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9FB9B1" w14:textId="77777777" w:rsidR="00F56FED" w:rsidRPr="006657B6" w:rsidRDefault="00F56FED">
      <w:pPr>
        <w:suppressAutoHyphens w:val="0"/>
        <w:spacing w:line="240" w:lineRule="auto"/>
        <w:rPr>
          <w:lang w:val="en-US"/>
        </w:rPr>
      </w:pPr>
    </w:p>
    <w:p w14:paraId="5DA3C16C" w14:textId="77777777" w:rsidR="00F56FED" w:rsidRPr="007E310E" w:rsidRDefault="00F56FED">
      <w:pPr>
        <w:suppressAutoHyphens w:val="0"/>
        <w:spacing w:line="240" w:lineRule="auto"/>
      </w:pPr>
    </w:p>
    <w:p w14:paraId="6E402B77" w14:textId="77777777" w:rsidR="00793355" w:rsidRPr="007E310E" w:rsidRDefault="00793355" w:rsidP="0028242C">
      <w:pPr>
        <w:pStyle w:val="HMG"/>
        <w:tabs>
          <w:tab w:val="clear" w:pos="851"/>
          <w:tab w:val="left" w:pos="8550"/>
        </w:tabs>
        <w:ind w:left="0" w:right="0" w:firstLine="0"/>
        <w:jc w:val="center"/>
        <w:rPr>
          <w:sz w:val="28"/>
        </w:rPr>
      </w:pPr>
    </w:p>
    <w:p w14:paraId="2ED06F44" w14:textId="77777777" w:rsidR="00793355" w:rsidRPr="007E310E" w:rsidRDefault="00793355" w:rsidP="0028242C">
      <w:pPr>
        <w:pStyle w:val="HMG"/>
        <w:tabs>
          <w:tab w:val="clear" w:pos="851"/>
          <w:tab w:val="left" w:pos="8550"/>
        </w:tabs>
        <w:ind w:left="0" w:right="0" w:firstLine="0"/>
        <w:jc w:val="center"/>
        <w:rPr>
          <w:sz w:val="28"/>
        </w:rPr>
      </w:pPr>
    </w:p>
    <w:p w14:paraId="0D494113" w14:textId="77777777" w:rsidR="00793355" w:rsidRPr="007E310E" w:rsidRDefault="00793355" w:rsidP="0028242C">
      <w:pPr>
        <w:pStyle w:val="HMG"/>
        <w:tabs>
          <w:tab w:val="clear" w:pos="851"/>
          <w:tab w:val="left" w:pos="8550"/>
        </w:tabs>
        <w:ind w:left="0" w:right="0" w:firstLine="0"/>
        <w:jc w:val="center"/>
        <w:rPr>
          <w:sz w:val="28"/>
        </w:rPr>
      </w:pPr>
    </w:p>
    <w:p w14:paraId="4E522050" w14:textId="77777777" w:rsidR="00793355" w:rsidRPr="0049194B" w:rsidRDefault="00793355" w:rsidP="0028242C">
      <w:pPr>
        <w:pStyle w:val="HMG"/>
        <w:tabs>
          <w:tab w:val="clear" w:pos="851"/>
          <w:tab w:val="left" w:pos="8550"/>
        </w:tabs>
        <w:ind w:left="0" w:right="0" w:firstLine="0"/>
        <w:jc w:val="center"/>
        <w:rPr>
          <w:sz w:val="28"/>
        </w:rPr>
      </w:pPr>
      <w:r w:rsidRPr="0049194B">
        <w:rPr>
          <w:sz w:val="28"/>
        </w:rPr>
        <w:t>Office of the United Nations High Commissioner</w:t>
      </w:r>
    </w:p>
    <w:p w14:paraId="3FAE6F8F" w14:textId="77777777" w:rsidR="00793355" w:rsidRPr="0049194B" w:rsidRDefault="00793355" w:rsidP="0028242C">
      <w:pPr>
        <w:pStyle w:val="HMG"/>
        <w:tabs>
          <w:tab w:val="clear" w:pos="851"/>
        </w:tabs>
        <w:ind w:left="0" w:right="0" w:firstLine="0"/>
        <w:jc w:val="center"/>
        <w:rPr>
          <w:sz w:val="28"/>
        </w:rPr>
      </w:pPr>
      <w:proofErr w:type="gramStart"/>
      <w:r w:rsidRPr="0049194B">
        <w:rPr>
          <w:sz w:val="28"/>
        </w:rPr>
        <w:t>for</w:t>
      </w:r>
      <w:proofErr w:type="gramEnd"/>
      <w:r w:rsidRPr="0049194B">
        <w:rPr>
          <w:sz w:val="28"/>
        </w:rPr>
        <w:t xml:space="preserve"> Human Rights</w:t>
      </w:r>
    </w:p>
    <w:p w14:paraId="21FA9A44" w14:textId="77777777" w:rsidR="00793355" w:rsidRPr="0049194B" w:rsidRDefault="00793355" w:rsidP="00793355">
      <w:pPr>
        <w:rPr>
          <w:b/>
          <w:sz w:val="34"/>
        </w:rPr>
      </w:pPr>
    </w:p>
    <w:p w14:paraId="25FCE9F6" w14:textId="77777777" w:rsidR="00793355" w:rsidRPr="0049194B" w:rsidRDefault="00793355" w:rsidP="0028242C">
      <w:pPr>
        <w:pStyle w:val="HMG"/>
        <w:tabs>
          <w:tab w:val="clear" w:pos="851"/>
        </w:tabs>
        <w:ind w:left="0" w:right="0" w:firstLine="0"/>
      </w:pPr>
    </w:p>
    <w:p w14:paraId="72A8523D" w14:textId="77777777" w:rsidR="00793355" w:rsidRPr="0049194B" w:rsidRDefault="00793355" w:rsidP="0028242C">
      <w:pPr>
        <w:pStyle w:val="HMG"/>
        <w:tabs>
          <w:tab w:val="clear" w:pos="851"/>
        </w:tabs>
        <w:ind w:left="0" w:right="0" w:firstLine="0"/>
        <w:jc w:val="center"/>
      </w:pPr>
      <w:r w:rsidRPr="0049194B">
        <w:t>Report on the human rights situation in Ukraine</w:t>
      </w:r>
    </w:p>
    <w:p w14:paraId="3E67E020" w14:textId="77777777" w:rsidR="00793355" w:rsidRPr="0049194B" w:rsidRDefault="00793355" w:rsidP="0028242C">
      <w:pPr>
        <w:pStyle w:val="HMG"/>
        <w:tabs>
          <w:tab w:val="clear" w:pos="851"/>
        </w:tabs>
        <w:ind w:left="0" w:right="0" w:firstLine="0"/>
        <w:jc w:val="center"/>
        <w:rPr>
          <w:b w:val="0"/>
          <w:sz w:val="20"/>
        </w:rPr>
      </w:pPr>
      <w:r w:rsidRPr="0049194B">
        <w:t xml:space="preserve">16 </w:t>
      </w:r>
      <w:r w:rsidR="00F904E7" w:rsidRPr="0049194B">
        <w:t>May</w:t>
      </w:r>
      <w:r w:rsidRPr="0049194B">
        <w:t xml:space="preserve"> to 15 </w:t>
      </w:r>
      <w:r w:rsidR="00F904E7" w:rsidRPr="0049194B">
        <w:t>August</w:t>
      </w:r>
      <w:r w:rsidRPr="0049194B">
        <w:t xml:space="preserve"> 2018</w:t>
      </w:r>
    </w:p>
    <w:p w14:paraId="320E101B" w14:textId="77777777" w:rsidR="00F56FED" w:rsidRPr="0049194B" w:rsidRDefault="00F56FED">
      <w:pPr>
        <w:suppressAutoHyphens w:val="0"/>
        <w:spacing w:line="240" w:lineRule="auto"/>
      </w:pPr>
    </w:p>
    <w:p w14:paraId="608CA589" w14:textId="77777777" w:rsidR="007F5A99" w:rsidRPr="0049194B" w:rsidRDefault="007F5A99">
      <w:pPr>
        <w:suppressAutoHyphens w:val="0"/>
        <w:spacing w:line="240" w:lineRule="auto"/>
      </w:pPr>
    </w:p>
    <w:p w14:paraId="0EB76EC9" w14:textId="77777777" w:rsidR="007F5A99" w:rsidRPr="0049194B" w:rsidRDefault="007F5A99">
      <w:pPr>
        <w:suppressAutoHyphens w:val="0"/>
        <w:spacing w:line="240" w:lineRule="auto"/>
      </w:pPr>
    </w:p>
    <w:p w14:paraId="2E21CBB8" w14:textId="77777777" w:rsidR="007F5A99" w:rsidRPr="0049194B" w:rsidRDefault="007F5A99">
      <w:pPr>
        <w:suppressAutoHyphens w:val="0"/>
        <w:spacing w:line="240" w:lineRule="auto"/>
      </w:pPr>
    </w:p>
    <w:p w14:paraId="61911C3F" w14:textId="77777777" w:rsidR="007F5A99" w:rsidRPr="0049194B" w:rsidRDefault="007F5A99">
      <w:pPr>
        <w:suppressAutoHyphens w:val="0"/>
        <w:spacing w:line="240" w:lineRule="auto"/>
      </w:pPr>
    </w:p>
    <w:p w14:paraId="16F584E4" w14:textId="77777777" w:rsidR="007F5A99" w:rsidRPr="0049194B" w:rsidRDefault="007F5A99">
      <w:pPr>
        <w:suppressAutoHyphens w:val="0"/>
        <w:spacing w:line="240" w:lineRule="auto"/>
      </w:pPr>
    </w:p>
    <w:p w14:paraId="63F7D6CC" w14:textId="77777777" w:rsidR="00541A8F" w:rsidRPr="0049194B" w:rsidRDefault="00541A8F">
      <w:pPr>
        <w:suppressAutoHyphens w:val="0"/>
        <w:spacing w:line="240" w:lineRule="auto"/>
      </w:pPr>
    </w:p>
    <w:p w14:paraId="35F84440" w14:textId="77777777" w:rsidR="00541A8F" w:rsidRPr="0049194B" w:rsidRDefault="00541A8F">
      <w:pPr>
        <w:suppressAutoHyphens w:val="0"/>
        <w:spacing w:line="240" w:lineRule="auto"/>
      </w:pPr>
    </w:p>
    <w:p w14:paraId="105F138F" w14:textId="77777777" w:rsidR="00541A8F" w:rsidRPr="0049194B" w:rsidRDefault="00541A8F">
      <w:pPr>
        <w:suppressAutoHyphens w:val="0"/>
        <w:spacing w:line="240" w:lineRule="auto"/>
      </w:pPr>
    </w:p>
    <w:p w14:paraId="2A7E134B" w14:textId="77777777" w:rsidR="00541A8F" w:rsidRPr="0049194B" w:rsidRDefault="00541A8F">
      <w:pPr>
        <w:suppressAutoHyphens w:val="0"/>
        <w:spacing w:line="240" w:lineRule="auto"/>
      </w:pPr>
    </w:p>
    <w:p w14:paraId="41B6DC84" w14:textId="77777777" w:rsidR="00541A8F" w:rsidRPr="0049194B" w:rsidRDefault="00541A8F">
      <w:pPr>
        <w:suppressAutoHyphens w:val="0"/>
        <w:spacing w:line="240" w:lineRule="auto"/>
      </w:pPr>
    </w:p>
    <w:p w14:paraId="1F369D9B" w14:textId="77777777" w:rsidR="00541A8F" w:rsidRPr="0049194B" w:rsidRDefault="00541A8F">
      <w:pPr>
        <w:suppressAutoHyphens w:val="0"/>
        <w:spacing w:line="240" w:lineRule="auto"/>
      </w:pPr>
    </w:p>
    <w:p w14:paraId="0D48FB22" w14:textId="77777777" w:rsidR="00541A8F" w:rsidRPr="0049194B" w:rsidRDefault="00541A8F">
      <w:pPr>
        <w:suppressAutoHyphens w:val="0"/>
        <w:spacing w:line="240" w:lineRule="auto"/>
      </w:pPr>
    </w:p>
    <w:p w14:paraId="43D70731" w14:textId="77777777" w:rsidR="007F5A99" w:rsidRPr="0049194B" w:rsidRDefault="007F5A99">
      <w:pPr>
        <w:suppressAutoHyphens w:val="0"/>
        <w:spacing w:line="240" w:lineRule="auto"/>
      </w:pPr>
    </w:p>
    <w:p w14:paraId="2B3BB35A" w14:textId="77777777" w:rsidR="007F5A99" w:rsidRPr="0049194B" w:rsidRDefault="007F5A99">
      <w:pPr>
        <w:suppressAutoHyphens w:val="0"/>
        <w:spacing w:line="240" w:lineRule="auto"/>
      </w:pPr>
    </w:p>
    <w:p w14:paraId="2C5C414A" w14:textId="77777777" w:rsidR="00F56FED" w:rsidRPr="0049194B" w:rsidRDefault="00F56FED">
      <w:pPr>
        <w:suppressAutoHyphens w:val="0"/>
        <w:spacing w:line="240" w:lineRule="auto"/>
      </w:pPr>
    </w:p>
    <w:p w14:paraId="6A417332" w14:textId="77777777" w:rsidR="00D72A27" w:rsidRPr="0049194B" w:rsidRDefault="00F5624E" w:rsidP="00541A8F">
      <w:pPr>
        <w:suppressAutoHyphens w:val="0"/>
        <w:spacing w:line="240" w:lineRule="auto"/>
      </w:pPr>
      <w:r w:rsidRPr="0049194B">
        <w:rPr>
          <w:noProof/>
          <w:lang w:eastAsia="en-GB"/>
        </w:rPr>
        <w:drawing>
          <wp:anchor distT="0" distB="0" distL="114300" distR="114300" simplePos="0" relativeHeight="251658242" behindDoc="0" locked="0" layoutInCell="1" allowOverlap="1" wp14:anchorId="5259495A" wp14:editId="72DF864C">
            <wp:simplePos x="0" y="0"/>
            <wp:positionH relativeFrom="column">
              <wp:posOffset>1580515</wp:posOffset>
            </wp:positionH>
            <wp:positionV relativeFrom="paragraph">
              <wp:posOffset>84455</wp:posOffset>
            </wp:positionV>
            <wp:extent cx="2806065" cy="1285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606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A27" w:rsidRPr="0049194B">
        <w:br w:type="page"/>
      </w:r>
    </w:p>
    <w:p w14:paraId="6BED31A8" w14:textId="3D33AF6B" w:rsidR="00412CE5" w:rsidRDefault="00412CE5">
      <w:pPr>
        <w:suppressAutoHyphens w:val="0"/>
        <w:spacing w:line="240" w:lineRule="auto"/>
        <w:rPr>
          <w:b/>
          <w:i/>
          <w:sz w:val="24"/>
          <w:szCs w:val="24"/>
        </w:rPr>
      </w:pPr>
    </w:p>
    <w:p w14:paraId="02DD8227" w14:textId="77777777" w:rsidR="00412CE5" w:rsidRDefault="00412CE5">
      <w:pPr>
        <w:suppressAutoHyphens w:val="0"/>
        <w:spacing w:line="240" w:lineRule="auto"/>
        <w:rPr>
          <w:b/>
          <w:i/>
          <w:sz w:val="24"/>
          <w:szCs w:val="24"/>
        </w:rPr>
      </w:pPr>
      <w:r>
        <w:rPr>
          <w:b/>
          <w:i/>
          <w:sz w:val="24"/>
          <w:szCs w:val="24"/>
        </w:rPr>
        <w:br w:type="page"/>
      </w:r>
    </w:p>
    <w:p w14:paraId="2EACFB5B" w14:textId="77777777" w:rsidR="00A21032" w:rsidRPr="0049194B" w:rsidRDefault="00A21032">
      <w:pPr>
        <w:suppressAutoHyphens w:val="0"/>
        <w:spacing w:line="240" w:lineRule="auto"/>
        <w:rPr>
          <w:b/>
          <w:i/>
          <w:sz w:val="24"/>
          <w:szCs w:val="24"/>
        </w:rPr>
      </w:pPr>
    </w:p>
    <w:p w14:paraId="0596FAD6" w14:textId="77777777" w:rsidR="00D72A27" w:rsidRPr="0049194B" w:rsidRDefault="00D72A27" w:rsidP="00D72A27">
      <w:r w:rsidRPr="0049194B">
        <w:rPr>
          <w:b/>
          <w:i/>
        </w:rPr>
        <w:t>Contents</w:t>
      </w:r>
    </w:p>
    <w:p w14:paraId="0C21A083" w14:textId="77777777" w:rsidR="00D72A27" w:rsidRPr="0049194B" w:rsidRDefault="00D72A27" w:rsidP="00345AF8">
      <w:pPr>
        <w:tabs>
          <w:tab w:val="right" w:pos="9180"/>
          <w:tab w:val="right" w:pos="9638"/>
        </w:tabs>
        <w:spacing w:after="40" w:line="240" w:lineRule="auto"/>
        <w:ind w:left="270"/>
        <w:rPr>
          <w:i/>
        </w:rPr>
      </w:pPr>
      <w:r w:rsidRPr="0049194B">
        <w:rPr>
          <w:i/>
        </w:rPr>
        <w:tab/>
        <w:t>Page</w:t>
      </w:r>
    </w:p>
    <w:p w14:paraId="319D8A02" w14:textId="1181055D" w:rsidR="000418CE" w:rsidRPr="000418CE" w:rsidRDefault="00884BD0">
      <w:pPr>
        <w:pStyle w:val="TOC1"/>
        <w:rPr>
          <w:rFonts w:asciiTheme="minorHAnsi" w:eastAsiaTheme="minorEastAsia" w:hAnsiTheme="minorHAnsi" w:cstheme="minorBidi"/>
          <w:sz w:val="22"/>
          <w:szCs w:val="22"/>
          <w:lang w:val="uk-UA" w:eastAsia="uk-UA"/>
        </w:rPr>
      </w:pPr>
      <w:r w:rsidRPr="000418CE">
        <w:fldChar w:fldCharType="begin"/>
      </w:r>
      <w:r w:rsidR="006F7B61" w:rsidRPr="000418CE">
        <w:instrText xml:space="preserve"> TOC \o "1-3" \h \z \u </w:instrText>
      </w:r>
      <w:r w:rsidRPr="000418CE">
        <w:fldChar w:fldCharType="separate"/>
      </w:r>
      <w:hyperlink w:anchor="_Toc525035784" w:history="1">
        <w:r w:rsidR="000418CE" w:rsidRPr="000418CE">
          <w:rPr>
            <w:rStyle w:val="Hyperlink"/>
          </w:rPr>
          <w:t>I.</w:t>
        </w:r>
        <w:r w:rsidR="000418CE" w:rsidRPr="000418CE">
          <w:rPr>
            <w:rFonts w:asciiTheme="minorHAnsi" w:eastAsiaTheme="minorEastAsia" w:hAnsiTheme="minorHAnsi" w:cstheme="minorBidi"/>
            <w:sz w:val="22"/>
            <w:szCs w:val="22"/>
            <w:lang w:val="uk-UA" w:eastAsia="uk-UA"/>
          </w:rPr>
          <w:tab/>
        </w:r>
        <w:r w:rsidR="000418CE" w:rsidRPr="000418CE">
          <w:rPr>
            <w:rStyle w:val="Hyperlink"/>
          </w:rPr>
          <w:t>Executive summary</w:t>
        </w:r>
        <w:r w:rsidR="000418CE" w:rsidRPr="000418CE">
          <w:rPr>
            <w:webHidden/>
          </w:rPr>
          <w:tab/>
        </w:r>
        <w:r w:rsidR="000418CE" w:rsidRPr="000418CE">
          <w:rPr>
            <w:webHidden/>
          </w:rPr>
          <w:fldChar w:fldCharType="begin"/>
        </w:r>
        <w:r w:rsidR="000418CE" w:rsidRPr="000418CE">
          <w:rPr>
            <w:webHidden/>
          </w:rPr>
          <w:instrText xml:space="preserve"> PAGEREF _Toc525035784 \h </w:instrText>
        </w:r>
        <w:r w:rsidR="000418CE" w:rsidRPr="000418CE">
          <w:rPr>
            <w:webHidden/>
          </w:rPr>
        </w:r>
        <w:r w:rsidR="000418CE" w:rsidRPr="000418CE">
          <w:rPr>
            <w:webHidden/>
          </w:rPr>
          <w:fldChar w:fldCharType="separate"/>
        </w:r>
        <w:r w:rsidR="000418CE" w:rsidRPr="000418CE">
          <w:rPr>
            <w:webHidden/>
          </w:rPr>
          <w:t>1</w:t>
        </w:r>
        <w:r w:rsidR="000418CE" w:rsidRPr="000418CE">
          <w:rPr>
            <w:webHidden/>
          </w:rPr>
          <w:fldChar w:fldCharType="end"/>
        </w:r>
      </w:hyperlink>
    </w:p>
    <w:p w14:paraId="03C43FBA" w14:textId="79000F39" w:rsidR="000418CE" w:rsidRPr="000418CE" w:rsidRDefault="00D11CFA">
      <w:pPr>
        <w:pStyle w:val="TOC1"/>
        <w:rPr>
          <w:rFonts w:asciiTheme="minorHAnsi" w:eastAsiaTheme="minorEastAsia" w:hAnsiTheme="minorHAnsi" w:cstheme="minorBidi"/>
          <w:sz w:val="22"/>
          <w:szCs w:val="22"/>
          <w:lang w:val="uk-UA" w:eastAsia="uk-UA"/>
        </w:rPr>
      </w:pPr>
      <w:hyperlink w:anchor="_Toc525035785" w:history="1">
        <w:r w:rsidR="000418CE" w:rsidRPr="000418CE">
          <w:rPr>
            <w:rStyle w:val="Hyperlink"/>
          </w:rPr>
          <w:t>II.</w:t>
        </w:r>
        <w:r w:rsidR="000418CE" w:rsidRPr="000418CE">
          <w:rPr>
            <w:rFonts w:asciiTheme="minorHAnsi" w:eastAsiaTheme="minorEastAsia" w:hAnsiTheme="minorHAnsi" w:cstheme="minorBidi"/>
            <w:sz w:val="22"/>
            <w:szCs w:val="22"/>
            <w:lang w:val="uk-UA" w:eastAsia="uk-UA"/>
          </w:rPr>
          <w:tab/>
        </w:r>
        <w:r w:rsidR="000418CE" w:rsidRPr="000418CE">
          <w:rPr>
            <w:rStyle w:val="Hyperlink"/>
          </w:rPr>
          <w:t>OHCHR methodology</w:t>
        </w:r>
        <w:r w:rsidR="000418CE" w:rsidRPr="000418CE">
          <w:rPr>
            <w:webHidden/>
          </w:rPr>
          <w:tab/>
        </w:r>
        <w:r w:rsidR="000418CE" w:rsidRPr="000418CE">
          <w:rPr>
            <w:webHidden/>
          </w:rPr>
          <w:fldChar w:fldCharType="begin"/>
        </w:r>
        <w:r w:rsidR="000418CE" w:rsidRPr="000418CE">
          <w:rPr>
            <w:webHidden/>
          </w:rPr>
          <w:instrText xml:space="preserve"> PAGEREF _Toc525035785 \h </w:instrText>
        </w:r>
        <w:r w:rsidR="000418CE" w:rsidRPr="000418CE">
          <w:rPr>
            <w:webHidden/>
          </w:rPr>
        </w:r>
        <w:r w:rsidR="000418CE" w:rsidRPr="000418CE">
          <w:rPr>
            <w:webHidden/>
          </w:rPr>
          <w:fldChar w:fldCharType="separate"/>
        </w:r>
        <w:r w:rsidR="000418CE" w:rsidRPr="000418CE">
          <w:rPr>
            <w:webHidden/>
          </w:rPr>
          <w:t>3</w:t>
        </w:r>
        <w:r w:rsidR="000418CE" w:rsidRPr="000418CE">
          <w:rPr>
            <w:webHidden/>
          </w:rPr>
          <w:fldChar w:fldCharType="end"/>
        </w:r>
      </w:hyperlink>
    </w:p>
    <w:p w14:paraId="1ACD839C" w14:textId="00EE8FB6" w:rsidR="000418CE" w:rsidRPr="000418CE" w:rsidRDefault="00D11CFA">
      <w:pPr>
        <w:pStyle w:val="TOC1"/>
        <w:rPr>
          <w:rFonts w:asciiTheme="minorHAnsi" w:eastAsiaTheme="minorEastAsia" w:hAnsiTheme="minorHAnsi" w:cstheme="minorBidi"/>
          <w:sz w:val="22"/>
          <w:szCs w:val="22"/>
          <w:lang w:val="uk-UA" w:eastAsia="uk-UA"/>
        </w:rPr>
      </w:pPr>
      <w:hyperlink w:anchor="_Toc525035786" w:history="1">
        <w:r w:rsidR="000418CE" w:rsidRPr="000418CE">
          <w:rPr>
            <w:rStyle w:val="Hyperlink"/>
          </w:rPr>
          <w:t>III.</w:t>
        </w:r>
        <w:r w:rsidR="000418CE" w:rsidRPr="000418CE">
          <w:rPr>
            <w:rFonts w:asciiTheme="minorHAnsi" w:eastAsiaTheme="minorEastAsia" w:hAnsiTheme="minorHAnsi" w:cstheme="minorBidi"/>
            <w:sz w:val="22"/>
            <w:szCs w:val="22"/>
            <w:lang w:val="uk-UA" w:eastAsia="uk-UA"/>
          </w:rPr>
          <w:tab/>
        </w:r>
        <w:r w:rsidR="000418CE" w:rsidRPr="000418CE">
          <w:rPr>
            <w:rStyle w:val="Hyperlink"/>
          </w:rPr>
          <w:t>Impact of hostilities</w:t>
        </w:r>
        <w:r w:rsidR="000418CE" w:rsidRPr="000418CE">
          <w:rPr>
            <w:webHidden/>
          </w:rPr>
          <w:tab/>
        </w:r>
        <w:r w:rsidR="000418CE" w:rsidRPr="000418CE">
          <w:rPr>
            <w:webHidden/>
          </w:rPr>
          <w:fldChar w:fldCharType="begin"/>
        </w:r>
        <w:r w:rsidR="000418CE" w:rsidRPr="000418CE">
          <w:rPr>
            <w:webHidden/>
          </w:rPr>
          <w:instrText xml:space="preserve"> PAGEREF _Toc525035786 \h </w:instrText>
        </w:r>
        <w:r w:rsidR="000418CE" w:rsidRPr="000418CE">
          <w:rPr>
            <w:webHidden/>
          </w:rPr>
        </w:r>
        <w:r w:rsidR="000418CE" w:rsidRPr="000418CE">
          <w:rPr>
            <w:webHidden/>
          </w:rPr>
          <w:fldChar w:fldCharType="separate"/>
        </w:r>
        <w:r w:rsidR="000418CE" w:rsidRPr="000418CE">
          <w:rPr>
            <w:webHidden/>
          </w:rPr>
          <w:t>3</w:t>
        </w:r>
        <w:r w:rsidR="000418CE" w:rsidRPr="000418CE">
          <w:rPr>
            <w:webHidden/>
          </w:rPr>
          <w:fldChar w:fldCharType="end"/>
        </w:r>
      </w:hyperlink>
    </w:p>
    <w:p w14:paraId="593EC49F" w14:textId="16D78AFF" w:rsidR="000418CE" w:rsidRPr="000418CE" w:rsidRDefault="00D11CFA" w:rsidP="000418CE">
      <w:pPr>
        <w:pStyle w:val="TOC2"/>
        <w:rPr>
          <w:rFonts w:asciiTheme="minorHAnsi" w:eastAsiaTheme="minorEastAsia" w:hAnsiTheme="minorHAnsi" w:cstheme="minorBidi"/>
          <w:sz w:val="22"/>
          <w:lang w:val="uk-UA" w:eastAsia="uk-UA"/>
        </w:rPr>
      </w:pPr>
      <w:hyperlink w:anchor="_Toc525035787" w:history="1">
        <w:r w:rsidR="000418CE">
          <w:rPr>
            <w:rStyle w:val="Hyperlink"/>
          </w:rPr>
          <w:t>A.</w:t>
        </w:r>
        <w:r w:rsidR="000418CE">
          <w:rPr>
            <w:rStyle w:val="Hyperlink"/>
          </w:rPr>
          <w:tab/>
        </w:r>
        <w:r w:rsidR="000418CE" w:rsidRPr="000418CE">
          <w:rPr>
            <w:rStyle w:val="Hyperlink"/>
          </w:rPr>
          <w:t>Conduct of hostilities and civilian casualties</w:t>
        </w:r>
        <w:r w:rsidR="000418CE" w:rsidRPr="000418CE">
          <w:rPr>
            <w:webHidden/>
          </w:rPr>
          <w:tab/>
        </w:r>
        <w:r w:rsidR="000418CE" w:rsidRPr="000418CE">
          <w:rPr>
            <w:webHidden/>
          </w:rPr>
          <w:fldChar w:fldCharType="begin"/>
        </w:r>
        <w:r w:rsidR="000418CE" w:rsidRPr="000418CE">
          <w:rPr>
            <w:webHidden/>
          </w:rPr>
          <w:instrText xml:space="preserve"> PAGEREF _Toc525035787 \h </w:instrText>
        </w:r>
        <w:r w:rsidR="000418CE" w:rsidRPr="000418CE">
          <w:rPr>
            <w:webHidden/>
          </w:rPr>
        </w:r>
        <w:r w:rsidR="000418CE" w:rsidRPr="000418CE">
          <w:rPr>
            <w:webHidden/>
          </w:rPr>
          <w:fldChar w:fldCharType="separate"/>
        </w:r>
        <w:r w:rsidR="000418CE" w:rsidRPr="000418CE">
          <w:rPr>
            <w:webHidden/>
          </w:rPr>
          <w:t>3</w:t>
        </w:r>
        <w:r w:rsidR="000418CE" w:rsidRPr="000418CE">
          <w:rPr>
            <w:webHidden/>
          </w:rPr>
          <w:fldChar w:fldCharType="end"/>
        </w:r>
      </w:hyperlink>
    </w:p>
    <w:p w14:paraId="11429E8A" w14:textId="2B0E27CF" w:rsidR="000418CE" w:rsidRPr="000418CE" w:rsidRDefault="00D11CFA" w:rsidP="000418CE">
      <w:pPr>
        <w:pStyle w:val="TOC2"/>
        <w:rPr>
          <w:rFonts w:asciiTheme="minorHAnsi" w:eastAsiaTheme="minorEastAsia" w:hAnsiTheme="minorHAnsi" w:cstheme="minorBidi"/>
          <w:sz w:val="22"/>
          <w:lang w:val="uk-UA" w:eastAsia="uk-UA"/>
        </w:rPr>
      </w:pPr>
      <w:hyperlink w:anchor="_Toc525035788" w:history="1">
        <w:r w:rsidR="000418CE" w:rsidRPr="000418CE">
          <w:rPr>
            <w:rStyle w:val="Hyperlink"/>
          </w:rPr>
          <w:t>B.</w:t>
        </w:r>
        <w:r w:rsidR="000418CE" w:rsidRPr="000418CE">
          <w:rPr>
            <w:rFonts w:asciiTheme="minorHAnsi" w:eastAsiaTheme="minorEastAsia" w:hAnsiTheme="minorHAnsi" w:cstheme="minorBidi"/>
            <w:sz w:val="22"/>
            <w:lang w:val="uk-UA" w:eastAsia="uk-UA"/>
          </w:rPr>
          <w:tab/>
        </w:r>
        <w:r w:rsidR="000418CE" w:rsidRPr="000418CE">
          <w:rPr>
            <w:rStyle w:val="Hyperlink"/>
          </w:rPr>
          <w:t>Situation at the contact line and rights of conflict-affected persons</w:t>
        </w:r>
        <w:r w:rsidR="000418CE" w:rsidRPr="000418CE">
          <w:rPr>
            <w:webHidden/>
          </w:rPr>
          <w:tab/>
        </w:r>
        <w:r w:rsidR="000418CE" w:rsidRPr="000418CE">
          <w:rPr>
            <w:webHidden/>
          </w:rPr>
          <w:fldChar w:fldCharType="begin"/>
        </w:r>
        <w:r w:rsidR="000418CE" w:rsidRPr="000418CE">
          <w:rPr>
            <w:webHidden/>
          </w:rPr>
          <w:instrText xml:space="preserve"> PAGEREF _Toc525035788 \h </w:instrText>
        </w:r>
        <w:r w:rsidR="000418CE" w:rsidRPr="000418CE">
          <w:rPr>
            <w:webHidden/>
          </w:rPr>
        </w:r>
        <w:r w:rsidR="000418CE" w:rsidRPr="000418CE">
          <w:rPr>
            <w:webHidden/>
          </w:rPr>
          <w:fldChar w:fldCharType="separate"/>
        </w:r>
        <w:r w:rsidR="000418CE" w:rsidRPr="000418CE">
          <w:rPr>
            <w:webHidden/>
          </w:rPr>
          <w:t>7</w:t>
        </w:r>
        <w:r w:rsidR="000418CE" w:rsidRPr="000418CE">
          <w:rPr>
            <w:webHidden/>
          </w:rPr>
          <w:fldChar w:fldCharType="end"/>
        </w:r>
      </w:hyperlink>
    </w:p>
    <w:p w14:paraId="43C8C848" w14:textId="5AE5390E" w:rsidR="000418CE" w:rsidRPr="000418CE" w:rsidRDefault="00D11CFA">
      <w:pPr>
        <w:pStyle w:val="TOC3"/>
        <w:rPr>
          <w:rFonts w:asciiTheme="minorHAnsi" w:eastAsiaTheme="minorEastAsia" w:hAnsiTheme="minorHAnsi" w:cstheme="minorBidi"/>
          <w:bCs w:val="0"/>
          <w:sz w:val="22"/>
          <w:szCs w:val="22"/>
          <w:lang w:val="uk-UA" w:eastAsia="uk-UA"/>
        </w:rPr>
      </w:pPr>
      <w:hyperlink w:anchor="_Toc525035790" w:history="1">
        <w:r w:rsidR="000418CE" w:rsidRPr="000418CE">
          <w:rPr>
            <w:rStyle w:val="Hyperlink"/>
          </w:rPr>
          <w:t>1.</w:t>
        </w:r>
        <w:r w:rsidR="000418CE" w:rsidRPr="000418CE">
          <w:rPr>
            <w:rFonts w:asciiTheme="minorHAnsi" w:eastAsiaTheme="minorEastAsia" w:hAnsiTheme="minorHAnsi" w:cstheme="minorBidi"/>
            <w:bCs w:val="0"/>
            <w:sz w:val="22"/>
            <w:szCs w:val="22"/>
            <w:lang w:val="uk-UA" w:eastAsia="uk-UA"/>
          </w:rPr>
          <w:tab/>
        </w:r>
        <w:r w:rsidR="000418CE" w:rsidRPr="000418CE">
          <w:rPr>
            <w:rStyle w:val="Hyperlink"/>
          </w:rPr>
          <w:t>Right to restitution and compensation for use or damage of private property</w:t>
        </w:r>
        <w:r w:rsidR="000418CE" w:rsidRPr="000418CE">
          <w:rPr>
            <w:webHidden/>
          </w:rPr>
          <w:tab/>
        </w:r>
        <w:r w:rsidR="000418CE" w:rsidRPr="000418CE">
          <w:rPr>
            <w:webHidden/>
          </w:rPr>
          <w:fldChar w:fldCharType="begin"/>
        </w:r>
        <w:r w:rsidR="000418CE" w:rsidRPr="000418CE">
          <w:rPr>
            <w:webHidden/>
          </w:rPr>
          <w:instrText xml:space="preserve"> PAGEREF _Toc525035790 \h </w:instrText>
        </w:r>
        <w:r w:rsidR="000418CE" w:rsidRPr="000418CE">
          <w:rPr>
            <w:webHidden/>
          </w:rPr>
        </w:r>
        <w:r w:rsidR="000418CE" w:rsidRPr="000418CE">
          <w:rPr>
            <w:webHidden/>
          </w:rPr>
          <w:fldChar w:fldCharType="separate"/>
        </w:r>
        <w:r w:rsidR="000418CE" w:rsidRPr="000418CE">
          <w:rPr>
            <w:webHidden/>
          </w:rPr>
          <w:t>7</w:t>
        </w:r>
        <w:r w:rsidR="000418CE" w:rsidRPr="000418CE">
          <w:rPr>
            <w:webHidden/>
          </w:rPr>
          <w:fldChar w:fldCharType="end"/>
        </w:r>
      </w:hyperlink>
    </w:p>
    <w:p w14:paraId="08B85C2F" w14:textId="30019ACA" w:rsidR="000418CE" w:rsidRPr="000418CE" w:rsidRDefault="00D11CFA">
      <w:pPr>
        <w:pStyle w:val="TOC3"/>
        <w:rPr>
          <w:rFonts w:asciiTheme="minorHAnsi" w:eastAsiaTheme="minorEastAsia" w:hAnsiTheme="minorHAnsi" w:cstheme="minorBidi"/>
          <w:bCs w:val="0"/>
          <w:sz w:val="22"/>
          <w:szCs w:val="22"/>
          <w:lang w:val="uk-UA" w:eastAsia="uk-UA"/>
        </w:rPr>
      </w:pPr>
      <w:hyperlink w:anchor="_Toc525035791" w:history="1">
        <w:r w:rsidR="000418CE" w:rsidRPr="000418CE">
          <w:rPr>
            <w:rStyle w:val="Hyperlink"/>
          </w:rPr>
          <w:t>2.</w:t>
        </w:r>
        <w:r w:rsidR="000418CE" w:rsidRPr="000418CE">
          <w:rPr>
            <w:rFonts w:asciiTheme="minorHAnsi" w:eastAsiaTheme="minorEastAsia" w:hAnsiTheme="minorHAnsi" w:cstheme="minorBidi"/>
            <w:bCs w:val="0"/>
            <w:sz w:val="22"/>
            <w:szCs w:val="22"/>
            <w:lang w:val="uk-UA" w:eastAsia="uk-UA"/>
          </w:rPr>
          <w:tab/>
        </w:r>
        <w:r w:rsidR="000418CE" w:rsidRPr="000418CE">
          <w:rPr>
            <w:rStyle w:val="Hyperlink"/>
          </w:rPr>
          <w:t>Right to social security and social protection</w:t>
        </w:r>
        <w:r w:rsidR="000418CE" w:rsidRPr="000418CE">
          <w:rPr>
            <w:webHidden/>
          </w:rPr>
          <w:tab/>
        </w:r>
        <w:r w:rsidR="000418CE" w:rsidRPr="000418CE">
          <w:rPr>
            <w:webHidden/>
          </w:rPr>
          <w:fldChar w:fldCharType="begin"/>
        </w:r>
        <w:r w:rsidR="000418CE" w:rsidRPr="000418CE">
          <w:rPr>
            <w:webHidden/>
          </w:rPr>
          <w:instrText xml:space="preserve"> PAGEREF _Toc525035791 \h </w:instrText>
        </w:r>
        <w:r w:rsidR="000418CE" w:rsidRPr="000418CE">
          <w:rPr>
            <w:webHidden/>
          </w:rPr>
        </w:r>
        <w:r w:rsidR="000418CE" w:rsidRPr="000418CE">
          <w:rPr>
            <w:webHidden/>
          </w:rPr>
          <w:fldChar w:fldCharType="separate"/>
        </w:r>
        <w:r w:rsidR="000418CE" w:rsidRPr="000418CE">
          <w:rPr>
            <w:webHidden/>
          </w:rPr>
          <w:t>9</w:t>
        </w:r>
        <w:r w:rsidR="000418CE" w:rsidRPr="000418CE">
          <w:rPr>
            <w:webHidden/>
          </w:rPr>
          <w:fldChar w:fldCharType="end"/>
        </w:r>
      </w:hyperlink>
    </w:p>
    <w:p w14:paraId="23B52B60" w14:textId="188A9FE1" w:rsidR="000418CE" w:rsidRPr="000418CE" w:rsidRDefault="00D11CFA">
      <w:pPr>
        <w:pStyle w:val="TOC3"/>
        <w:rPr>
          <w:rFonts w:asciiTheme="minorHAnsi" w:eastAsiaTheme="minorEastAsia" w:hAnsiTheme="minorHAnsi" w:cstheme="minorBidi"/>
          <w:bCs w:val="0"/>
          <w:sz w:val="22"/>
          <w:szCs w:val="22"/>
          <w:lang w:val="uk-UA" w:eastAsia="uk-UA"/>
        </w:rPr>
      </w:pPr>
      <w:hyperlink w:anchor="_Toc525035792" w:history="1">
        <w:r w:rsidR="000418CE" w:rsidRPr="000418CE">
          <w:rPr>
            <w:rStyle w:val="Hyperlink"/>
          </w:rPr>
          <w:t>3.</w:t>
        </w:r>
        <w:r w:rsidR="000418CE" w:rsidRPr="000418CE">
          <w:rPr>
            <w:rFonts w:asciiTheme="minorHAnsi" w:eastAsiaTheme="minorEastAsia" w:hAnsiTheme="minorHAnsi" w:cstheme="minorBidi"/>
            <w:bCs w:val="0"/>
            <w:sz w:val="22"/>
            <w:szCs w:val="22"/>
            <w:lang w:val="uk-UA" w:eastAsia="uk-UA"/>
          </w:rPr>
          <w:tab/>
        </w:r>
        <w:r w:rsidR="000418CE" w:rsidRPr="000418CE">
          <w:rPr>
            <w:rStyle w:val="Hyperlink"/>
          </w:rPr>
          <w:t>Freedom of movement, isolated communities and access to basic services</w:t>
        </w:r>
        <w:r w:rsidR="000418CE" w:rsidRPr="000418CE">
          <w:rPr>
            <w:webHidden/>
          </w:rPr>
          <w:tab/>
        </w:r>
        <w:r w:rsidR="000418CE" w:rsidRPr="000418CE">
          <w:rPr>
            <w:webHidden/>
          </w:rPr>
          <w:fldChar w:fldCharType="begin"/>
        </w:r>
        <w:r w:rsidR="000418CE" w:rsidRPr="000418CE">
          <w:rPr>
            <w:webHidden/>
          </w:rPr>
          <w:instrText xml:space="preserve"> PAGEREF _Toc525035792 \h </w:instrText>
        </w:r>
        <w:r w:rsidR="000418CE" w:rsidRPr="000418CE">
          <w:rPr>
            <w:webHidden/>
          </w:rPr>
        </w:r>
        <w:r w:rsidR="000418CE" w:rsidRPr="000418CE">
          <w:rPr>
            <w:webHidden/>
          </w:rPr>
          <w:fldChar w:fldCharType="separate"/>
        </w:r>
        <w:r w:rsidR="000418CE" w:rsidRPr="000418CE">
          <w:rPr>
            <w:webHidden/>
          </w:rPr>
          <w:t>10</w:t>
        </w:r>
        <w:r w:rsidR="000418CE" w:rsidRPr="000418CE">
          <w:rPr>
            <w:webHidden/>
          </w:rPr>
          <w:fldChar w:fldCharType="end"/>
        </w:r>
      </w:hyperlink>
    </w:p>
    <w:p w14:paraId="5CB69B60" w14:textId="19663ABA" w:rsidR="000418CE" w:rsidRPr="000418CE" w:rsidRDefault="00D11CFA" w:rsidP="000418CE">
      <w:pPr>
        <w:pStyle w:val="TOC1"/>
        <w:rPr>
          <w:rFonts w:asciiTheme="minorHAnsi" w:eastAsiaTheme="minorEastAsia" w:hAnsiTheme="minorHAnsi" w:cstheme="minorBidi"/>
          <w:sz w:val="22"/>
          <w:szCs w:val="22"/>
          <w:lang w:val="uk-UA" w:eastAsia="uk-UA"/>
        </w:rPr>
      </w:pPr>
      <w:hyperlink w:anchor="_Toc525035793" w:history="1">
        <w:r w:rsidR="000418CE" w:rsidRPr="000418CE">
          <w:rPr>
            <w:rStyle w:val="Hyperlink"/>
          </w:rPr>
          <w:t>IV.</w:t>
        </w:r>
        <w:r w:rsidR="000418CE" w:rsidRPr="000418CE">
          <w:rPr>
            <w:rFonts w:asciiTheme="minorHAnsi" w:eastAsiaTheme="minorEastAsia" w:hAnsiTheme="minorHAnsi" w:cstheme="minorBidi"/>
            <w:sz w:val="22"/>
            <w:szCs w:val="22"/>
            <w:lang w:val="uk-UA" w:eastAsia="uk-UA"/>
          </w:rPr>
          <w:tab/>
        </w:r>
        <w:r w:rsidR="000418CE" w:rsidRPr="000418CE">
          <w:rPr>
            <w:rStyle w:val="Hyperlink"/>
          </w:rPr>
          <w:t>Right to physical integrity</w:t>
        </w:r>
        <w:r w:rsidR="000418CE" w:rsidRPr="000418CE">
          <w:rPr>
            <w:webHidden/>
          </w:rPr>
          <w:tab/>
        </w:r>
        <w:r w:rsidR="000418CE" w:rsidRPr="000418CE">
          <w:rPr>
            <w:webHidden/>
          </w:rPr>
          <w:fldChar w:fldCharType="begin"/>
        </w:r>
        <w:r w:rsidR="000418CE" w:rsidRPr="000418CE">
          <w:rPr>
            <w:webHidden/>
          </w:rPr>
          <w:instrText xml:space="preserve"> PAGEREF _Toc525035793 \h </w:instrText>
        </w:r>
        <w:r w:rsidR="000418CE" w:rsidRPr="000418CE">
          <w:rPr>
            <w:webHidden/>
          </w:rPr>
        </w:r>
        <w:r w:rsidR="000418CE" w:rsidRPr="000418CE">
          <w:rPr>
            <w:webHidden/>
          </w:rPr>
          <w:fldChar w:fldCharType="separate"/>
        </w:r>
        <w:r w:rsidR="000418CE" w:rsidRPr="000418CE">
          <w:rPr>
            <w:webHidden/>
          </w:rPr>
          <w:t>11</w:t>
        </w:r>
        <w:r w:rsidR="000418CE" w:rsidRPr="000418CE">
          <w:rPr>
            <w:webHidden/>
          </w:rPr>
          <w:fldChar w:fldCharType="end"/>
        </w:r>
      </w:hyperlink>
    </w:p>
    <w:p w14:paraId="6473AA95" w14:textId="08A6CC9F" w:rsidR="000418CE" w:rsidRPr="000418CE" w:rsidRDefault="00D11CFA" w:rsidP="000418CE">
      <w:pPr>
        <w:pStyle w:val="TOC2"/>
        <w:rPr>
          <w:rFonts w:asciiTheme="minorHAnsi" w:eastAsiaTheme="minorEastAsia" w:hAnsiTheme="minorHAnsi" w:cstheme="minorBidi"/>
          <w:sz w:val="22"/>
          <w:lang w:val="uk-UA" w:eastAsia="uk-UA"/>
        </w:rPr>
      </w:pPr>
      <w:hyperlink w:anchor="_Toc525035795" w:history="1">
        <w:r w:rsidR="000418CE" w:rsidRPr="000418CE">
          <w:rPr>
            <w:rStyle w:val="Hyperlink"/>
          </w:rPr>
          <w:t>A.</w:t>
        </w:r>
        <w:r w:rsidR="000418CE" w:rsidRPr="000418CE">
          <w:rPr>
            <w:rFonts w:asciiTheme="minorHAnsi" w:eastAsiaTheme="minorEastAsia" w:hAnsiTheme="minorHAnsi" w:cstheme="minorBidi"/>
            <w:sz w:val="22"/>
            <w:lang w:val="uk-UA" w:eastAsia="uk-UA"/>
          </w:rPr>
          <w:tab/>
        </w:r>
        <w:r w:rsidR="000418CE" w:rsidRPr="000418CE">
          <w:rPr>
            <w:rStyle w:val="Hyperlink"/>
          </w:rPr>
          <w:t>Access to detainees and places of detention</w:t>
        </w:r>
        <w:r w:rsidR="000418CE" w:rsidRPr="000418CE">
          <w:rPr>
            <w:webHidden/>
          </w:rPr>
          <w:tab/>
        </w:r>
        <w:r w:rsidR="000418CE" w:rsidRPr="000418CE">
          <w:rPr>
            <w:webHidden/>
          </w:rPr>
          <w:fldChar w:fldCharType="begin"/>
        </w:r>
        <w:r w:rsidR="000418CE" w:rsidRPr="000418CE">
          <w:rPr>
            <w:webHidden/>
          </w:rPr>
          <w:instrText xml:space="preserve"> PAGEREF _Toc525035795 \h </w:instrText>
        </w:r>
        <w:r w:rsidR="000418CE" w:rsidRPr="000418CE">
          <w:rPr>
            <w:webHidden/>
          </w:rPr>
        </w:r>
        <w:r w:rsidR="000418CE" w:rsidRPr="000418CE">
          <w:rPr>
            <w:webHidden/>
          </w:rPr>
          <w:fldChar w:fldCharType="separate"/>
        </w:r>
        <w:r w:rsidR="000418CE" w:rsidRPr="000418CE">
          <w:rPr>
            <w:webHidden/>
          </w:rPr>
          <w:t>11</w:t>
        </w:r>
        <w:r w:rsidR="000418CE" w:rsidRPr="000418CE">
          <w:rPr>
            <w:webHidden/>
          </w:rPr>
          <w:fldChar w:fldCharType="end"/>
        </w:r>
      </w:hyperlink>
    </w:p>
    <w:p w14:paraId="446407DF" w14:textId="2622B66C" w:rsidR="000418CE" w:rsidRPr="000418CE" w:rsidRDefault="00D11CFA" w:rsidP="000418CE">
      <w:pPr>
        <w:pStyle w:val="TOC2"/>
        <w:rPr>
          <w:rFonts w:asciiTheme="minorHAnsi" w:eastAsiaTheme="minorEastAsia" w:hAnsiTheme="minorHAnsi" w:cstheme="minorBidi"/>
          <w:sz w:val="22"/>
          <w:lang w:val="uk-UA" w:eastAsia="uk-UA"/>
        </w:rPr>
      </w:pPr>
      <w:hyperlink w:anchor="_Toc525035796" w:history="1">
        <w:r w:rsidR="000418CE" w:rsidRPr="000418CE">
          <w:rPr>
            <w:rStyle w:val="Hyperlink"/>
          </w:rPr>
          <w:t>B.</w:t>
        </w:r>
        <w:r w:rsidR="000418CE">
          <w:rPr>
            <w:rStyle w:val="Hyperlink"/>
          </w:rPr>
          <w:tab/>
        </w:r>
        <w:r w:rsidR="000418CE" w:rsidRPr="000418CE">
          <w:rPr>
            <w:rStyle w:val="Hyperlink"/>
          </w:rPr>
          <w:t>Arbitrary detention, enforced disappearance and abduction, torture and ill-treatment</w:t>
        </w:r>
        <w:r w:rsidR="000418CE" w:rsidRPr="000418CE">
          <w:rPr>
            <w:webHidden/>
          </w:rPr>
          <w:tab/>
        </w:r>
        <w:r w:rsidR="000418CE" w:rsidRPr="000418CE">
          <w:rPr>
            <w:webHidden/>
          </w:rPr>
          <w:fldChar w:fldCharType="begin"/>
        </w:r>
        <w:r w:rsidR="000418CE" w:rsidRPr="000418CE">
          <w:rPr>
            <w:webHidden/>
          </w:rPr>
          <w:instrText xml:space="preserve"> PAGEREF _Toc525035796 \h </w:instrText>
        </w:r>
        <w:r w:rsidR="000418CE" w:rsidRPr="000418CE">
          <w:rPr>
            <w:webHidden/>
          </w:rPr>
        </w:r>
        <w:r w:rsidR="000418CE" w:rsidRPr="000418CE">
          <w:rPr>
            <w:webHidden/>
          </w:rPr>
          <w:fldChar w:fldCharType="separate"/>
        </w:r>
        <w:r w:rsidR="000418CE" w:rsidRPr="000418CE">
          <w:rPr>
            <w:webHidden/>
          </w:rPr>
          <w:t>12</w:t>
        </w:r>
        <w:r w:rsidR="000418CE" w:rsidRPr="000418CE">
          <w:rPr>
            <w:webHidden/>
          </w:rPr>
          <w:fldChar w:fldCharType="end"/>
        </w:r>
      </w:hyperlink>
    </w:p>
    <w:p w14:paraId="4C8EC583" w14:textId="1B54D37F" w:rsidR="000418CE" w:rsidRPr="000418CE" w:rsidRDefault="00D11CFA" w:rsidP="000418CE">
      <w:pPr>
        <w:pStyle w:val="TOC2"/>
        <w:rPr>
          <w:rFonts w:asciiTheme="minorHAnsi" w:eastAsiaTheme="minorEastAsia" w:hAnsiTheme="minorHAnsi" w:cstheme="minorBidi"/>
          <w:sz w:val="22"/>
          <w:lang w:val="uk-UA" w:eastAsia="uk-UA"/>
        </w:rPr>
      </w:pPr>
      <w:hyperlink w:anchor="_Toc525035797" w:history="1">
        <w:r w:rsidR="000418CE" w:rsidRPr="000418CE">
          <w:rPr>
            <w:rStyle w:val="Hyperlink"/>
          </w:rPr>
          <w:t>C.</w:t>
        </w:r>
        <w:r w:rsidR="000418CE" w:rsidRPr="000418CE">
          <w:rPr>
            <w:rFonts w:asciiTheme="minorHAnsi" w:eastAsiaTheme="minorEastAsia" w:hAnsiTheme="minorHAnsi" w:cstheme="minorBidi"/>
            <w:sz w:val="22"/>
            <w:lang w:val="uk-UA" w:eastAsia="uk-UA"/>
          </w:rPr>
          <w:tab/>
        </w:r>
        <w:r w:rsidR="000418CE" w:rsidRPr="000418CE">
          <w:rPr>
            <w:rStyle w:val="Hyperlink"/>
          </w:rPr>
          <w:t>Situation of pre-conflict prisoners</w:t>
        </w:r>
        <w:r w:rsidR="000418CE" w:rsidRPr="000418CE">
          <w:rPr>
            <w:webHidden/>
          </w:rPr>
          <w:tab/>
        </w:r>
        <w:r w:rsidR="000418CE" w:rsidRPr="000418CE">
          <w:rPr>
            <w:webHidden/>
          </w:rPr>
          <w:fldChar w:fldCharType="begin"/>
        </w:r>
        <w:r w:rsidR="000418CE" w:rsidRPr="000418CE">
          <w:rPr>
            <w:webHidden/>
          </w:rPr>
          <w:instrText xml:space="preserve"> PAGEREF _Toc525035797 \h </w:instrText>
        </w:r>
        <w:r w:rsidR="000418CE" w:rsidRPr="000418CE">
          <w:rPr>
            <w:webHidden/>
          </w:rPr>
        </w:r>
        <w:r w:rsidR="000418CE" w:rsidRPr="000418CE">
          <w:rPr>
            <w:webHidden/>
          </w:rPr>
          <w:fldChar w:fldCharType="separate"/>
        </w:r>
        <w:r w:rsidR="000418CE" w:rsidRPr="000418CE">
          <w:rPr>
            <w:webHidden/>
          </w:rPr>
          <w:t>14</w:t>
        </w:r>
        <w:r w:rsidR="000418CE" w:rsidRPr="000418CE">
          <w:rPr>
            <w:webHidden/>
          </w:rPr>
          <w:fldChar w:fldCharType="end"/>
        </w:r>
      </w:hyperlink>
    </w:p>
    <w:p w14:paraId="1C3C01B7" w14:textId="759D8B85" w:rsidR="000418CE" w:rsidRPr="000418CE" w:rsidRDefault="00D11CFA" w:rsidP="000418CE">
      <w:pPr>
        <w:pStyle w:val="TOC2"/>
        <w:rPr>
          <w:rFonts w:asciiTheme="minorHAnsi" w:eastAsiaTheme="minorEastAsia" w:hAnsiTheme="minorHAnsi" w:cstheme="minorBidi"/>
          <w:sz w:val="22"/>
          <w:lang w:val="uk-UA" w:eastAsia="uk-UA"/>
        </w:rPr>
      </w:pPr>
      <w:hyperlink w:anchor="_Toc525035798" w:history="1">
        <w:r w:rsidR="000418CE" w:rsidRPr="000418CE">
          <w:rPr>
            <w:rStyle w:val="Hyperlink"/>
          </w:rPr>
          <w:t>D.</w:t>
        </w:r>
        <w:r w:rsidR="000418CE">
          <w:rPr>
            <w:rStyle w:val="Hyperlink"/>
          </w:rPr>
          <w:tab/>
        </w:r>
        <w:r w:rsidR="000418CE" w:rsidRPr="000418CE">
          <w:rPr>
            <w:rStyle w:val="Hyperlink"/>
          </w:rPr>
          <w:t>Missing persons</w:t>
        </w:r>
        <w:r w:rsidR="000418CE" w:rsidRPr="000418CE">
          <w:rPr>
            <w:webHidden/>
          </w:rPr>
          <w:tab/>
        </w:r>
        <w:r w:rsidR="000418CE" w:rsidRPr="000418CE">
          <w:rPr>
            <w:webHidden/>
          </w:rPr>
          <w:fldChar w:fldCharType="begin"/>
        </w:r>
        <w:r w:rsidR="000418CE" w:rsidRPr="000418CE">
          <w:rPr>
            <w:webHidden/>
          </w:rPr>
          <w:instrText xml:space="preserve"> PAGEREF _Toc525035798 \h </w:instrText>
        </w:r>
        <w:r w:rsidR="000418CE" w:rsidRPr="000418CE">
          <w:rPr>
            <w:webHidden/>
          </w:rPr>
        </w:r>
        <w:r w:rsidR="000418CE" w:rsidRPr="000418CE">
          <w:rPr>
            <w:webHidden/>
          </w:rPr>
          <w:fldChar w:fldCharType="separate"/>
        </w:r>
        <w:r w:rsidR="000418CE" w:rsidRPr="000418CE">
          <w:rPr>
            <w:webHidden/>
          </w:rPr>
          <w:t>15</w:t>
        </w:r>
        <w:r w:rsidR="000418CE" w:rsidRPr="000418CE">
          <w:rPr>
            <w:webHidden/>
          </w:rPr>
          <w:fldChar w:fldCharType="end"/>
        </w:r>
      </w:hyperlink>
    </w:p>
    <w:p w14:paraId="451A9C20" w14:textId="3563D76F" w:rsidR="000418CE" w:rsidRPr="000418CE" w:rsidRDefault="00D11CFA">
      <w:pPr>
        <w:pStyle w:val="TOC1"/>
        <w:rPr>
          <w:rFonts w:asciiTheme="minorHAnsi" w:eastAsiaTheme="minorEastAsia" w:hAnsiTheme="minorHAnsi" w:cstheme="minorBidi"/>
          <w:sz w:val="22"/>
          <w:szCs w:val="22"/>
          <w:lang w:val="uk-UA" w:eastAsia="uk-UA"/>
        </w:rPr>
      </w:pPr>
      <w:hyperlink w:anchor="_Toc525035799" w:history="1">
        <w:r w:rsidR="000418CE" w:rsidRPr="000418CE">
          <w:rPr>
            <w:rStyle w:val="Hyperlink"/>
          </w:rPr>
          <w:t>V.</w:t>
        </w:r>
        <w:r w:rsidR="000418CE" w:rsidRPr="000418CE">
          <w:rPr>
            <w:rFonts w:asciiTheme="minorHAnsi" w:eastAsiaTheme="minorEastAsia" w:hAnsiTheme="minorHAnsi" w:cstheme="minorBidi"/>
            <w:sz w:val="22"/>
            <w:szCs w:val="22"/>
            <w:lang w:val="uk-UA" w:eastAsia="uk-UA"/>
          </w:rPr>
          <w:tab/>
        </w:r>
        <w:r w:rsidR="000418CE" w:rsidRPr="000418CE">
          <w:rPr>
            <w:rStyle w:val="Hyperlink"/>
          </w:rPr>
          <w:t>Administration of justice</w:t>
        </w:r>
        <w:r w:rsidR="000418CE" w:rsidRPr="000418CE">
          <w:rPr>
            <w:webHidden/>
          </w:rPr>
          <w:tab/>
        </w:r>
        <w:r w:rsidR="000418CE" w:rsidRPr="000418CE">
          <w:rPr>
            <w:webHidden/>
          </w:rPr>
          <w:fldChar w:fldCharType="begin"/>
        </w:r>
        <w:r w:rsidR="000418CE" w:rsidRPr="000418CE">
          <w:rPr>
            <w:webHidden/>
          </w:rPr>
          <w:instrText xml:space="preserve"> PAGEREF _Toc525035799 \h </w:instrText>
        </w:r>
        <w:r w:rsidR="000418CE" w:rsidRPr="000418CE">
          <w:rPr>
            <w:webHidden/>
          </w:rPr>
        </w:r>
        <w:r w:rsidR="000418CE" w:rsidRPr="000418CE">
          <w:rPr>
            <w:webHidden/>
          </w:rPr>
          <w:fldChar w:fldCharType="separate"/>
        </w:r>
        <w:r w:rsidR="000418CE" w:rsidRPr="000418CE">
          <w:rPr>
            <w:webHidden/>
          </w:rPr>
          <w:t>15</w:t>
        </w:r>
        <w:r w:rsidR="000418CE" w:rsidRPr="000418CE">
          <w:rPr>
            <w:webHidden/>
          </w:rPr>
          <w:fldChar w:fldCharType="end"/>
        </w:r>
      </w:hyperlink>
    </w:p>
    <w:p w14:paraId="28E45EE1" w14:textId="41D5EFBE" w:rsidR="000418CE" w:rsidRPr="000418CE" w:rsidRDefault="00D11CFA" w:rsidP="000418CE">
      <w:pPr>
        <w:pStyle w:val="TOC2"/>
        <w:rPr>
          <w:rFonts w:asciiTheme="minorHAnsi" w:eastAsiaTheme="minorEastAsia" w:hAnsiTheme="minorHAnsi" w:cstheme="minorBidi"/>
          <w:sz w:val="22"/>
          <w:lang w:val="uk-UA" w:eastAsia="uk-UA"/>
        </w:rPr>
      </w:pPr>
      <w:hyperlink w:anchor="_Toc525035800" w:history="1">
        <w:r w:rsidR="000418CE" w:rsidRPr="000418CE">
          <w:rPr>
            <w:rStyle w:val="Hyperlink"/>
          </w:rPr>
          <w:t>A.</w:t>
        </w:r>
        <w:r w:rsidR="000418CE" w:rsidRPr="000418CE">
          <w:rPr>
            <w:rFonts w:asciiTheme="minorHAnsi" w:eastAsiaTheme="minorEastAsia" w:hAnsiTheme="minorHAnsi" w:cstheme="minorBidi"/>
            <w:sz w:val="22"/>
            <w:lang w:val="uk-UA" w:eastAsia="uk-UA"/>
          </w:rPr>
          <w:tab/>
        </w:r>
        <w:r w:rsidR="000418CE" w:rsidRPr="000418CE">
          <w:rPr>
            <w:rStyle w:val="Hyperlink"/>
          </w:rPr>
          <w:t>Fair trial rights</w:t>
        </w:r>
        <w:r w:rsidR="000418CE" w:rsidRPr="000418CE">
          <w:rPr>
            <w:webHidden/>
          </w:rPr>
          <w:tab/>
        </w:r>
        <w:r w:rsidR="000418CE" w:rsidRPr="000418CE">
          <w:rPr>
            <w:webHidden/>
          </w:rPr>
          <w:fldChar w:fldCharType="begin"/>
        </w:r>
        <w:r w:rsidR="000418CE" w:rsidRPr="000418CE">
          <w:rPr>
            <w:webHidden/>
          </w:rPr>
          <w:instrText xml:space="preserve"> PAGEREF _Toc525035800 \h </w:instrText>
        </w:r>
        <w:r w:rsidR="000418CE" w:rsidRPr="000418CE">
          <w:rPr>
            <w:webHidden/>
          </w:rPr>
        </w:r>
        <w:r w:rsidR="000418CE" w:rsidRPr="000418CE">
          <w:rPr>
            <w:webHidden/>
          </w:rPr>
          <w:fldChar w:fldCharType="separate"/>
        </w:r>
        <w:r w:rsidR="000418CE" w:rsidRPr="000418CE">
          <w:rPr>
            <w:webHidden/>
          </w:rPr>
          <w:t>15</w:t>
        </w:r>
        <w:r w:rsidR="000418CE" w:rsidRPr="000418CE">
          <w:rPr>
            <w:webHidden/>
          </w:rPr>
          <w:fldChar w:fldCharType="end"/>
        </w:r>
      </w:hyperlink>
    </w:p>
    <w:p w14:paraId="5C189CC0" w14:textId="74AAF680" w:rsidR="000418CE" w:rsidRPr="000418CE" w:rsidRDefault="00D11CFA" w:rsidP="000418CE">
      <w:pPr>
        <w:pStyle w:val="TOC2"/>
        <w:rPr>
          <w:rFonts w:asciiTheme="minorHAnsi" w:eastAsiaTheme="minorEastAsia" w:hAnsiTheme="minorHAnsi" w:cstheme="minorBidi"/>
          <w:sz w:val="22"/>
          <w:lang w:val="uk-UA" w:eastAsia="uk-UA"/>
        </w:rPr>
      </w:pPr>
      <w:hyperlink w:anchor="_Toc525035801" w:history="1">
        <w:r w:rsidR="000418CE" w:rsidRPr="000418CE">
          <w:rPr>
            <w:rStyle w:val="Hyperlink"/>
          </w:rPr>
          <w:t>B.</w:t>
        </w:r>
        <w:r w:rsidR="000418CE" w:rsidRPr="000418CE">
          <w:rPr>
            <w:rFonts w:asciiTheme="minorHAnsi" w:eastAsiaTheme="minorEastAsia" w:hAnsiTheme="minorHAnsi" w:cstheme="minorBidi"/>
            <w:sz w:val="22"/>
            <w:lang w:val="uk-UA" w:eastAsia="uk-UA"/>
          </w:rPr>
          <w:tab/>
        </w:r>
        <w:r w:rsidR="000418CE" w:rsidRPr="000418CE">
          <w:rPr>
            <w:rStyle w:val="Hyperlink"/>
          </w:rPr>
          <w:t>Accountability for cases of violence related to riots and public disturbances</w:t>
        </w:r>
        <w:r w:rsidR="000418CE" w:rsidRPr="000418CE">
          <w:rPr>
            <w:webHidden/>
          </w:rPr>
          <w:tab/>
        </w:r>
        <w:r w:rsidR="000418CE" w:rsidRPr="000418CE">
          <w:rPr>
            <w:webHidden/>
          </w:rPr>
          <w:fldChar w:fldCharType="begin"/>
        </w:r>
        <w:r w:rsidR="000418CE" w:rsidRPr="000418CE">
          <w:rPr>
            <w:webHidden/>
          </w:rPr>
          <w:instrText xml:space="preserve"> PAGEREF _Toc525035801 \h </w:instrText>
        </w:r>
        <w:r w:rsidR="000418CE" w:rsidRPr="000418CE">
          <w:rPr>
            <w:webHidden/>
          </w:rPr>
        </w:r>
        <w:r w:rsidR="000418CE" w:rsidRPr="000418CE">
          <w:rPr>
            <w:webHidden/>
          </w:rPr>
          <w:fldChar w:fldCharType="separate"/>
        </w:r>
        <w:r w:rsidR="000418CE" w:rsidRPr="000418CE">
          <w:rPr>
            <w:webHidden/>
          </w:rPr>
          <w:t>17</w:t>
        </w:r>
        <w:r w:rsidR="000418CE" w:rsidRPr="000418CE">
          <w:rPr>
            <w:webHidden/>
          </w:rPr>
          <w:fldChar w:fldCharType="end"/>
        </w:r>
      </w:hyperlink>
    </w:p>
    <w:p w14:paraId="374268BD" w14:textId="331EA380" w:rsidR="000418CE" w:rsidRPr="000418CE" w:rsidRDefault="00D11CFA">
      <w:pPr>
        <w:pStyle w:val="TOC3"/>
        <w:rPr>
          <w:rFonts w:asciiTheme="minorHAnsi" w:eastAsiaTheme="minorEastAsia" w:hAnsiTheme="minorHAnsi" w:cstheme="minorBidi"/>
          <w:bCs w:val="0"/>
          <w:sz w:val="22"/>
          <w:szCs w:val="22"/>
          <w:lang w:val="uk-UA" w:eastAsia="uk-UA"/>
        </w:rPr>
      </w:pPr>
      <w:hyperlink w:anchor="_Toc525035802" w:history="1">
        <w:r w:rsidR="000418CE" w:rsidRPr="000418CE">
          <w:rPr>
            <w:rStyle w:val="Hyperlink"/>
          </w:rPr>
          <w:t>1.</w:t>
        </w:r>
        <w:r w:rsidR="000418CE" w:rsidRPr="000418CE">
          <w:rPr>
            <w:rFonts w:asciiTheme="minorHAnsi" w:eastAsiaTheme="minorEastAsia" w:hAnsiTheme="minorHAnsi" w:cstheme="minorBidi"/>
            <w:bCs w:val="0"/>
            <w:sz w:val="22"/>
            <w:szCs w:val="22"/>
            <w:lang w:val="uk-UA" w:eastAsia="uk-UA"/>
          </w:rPr>
          <w:tab/>
        </w:r>
        <w:r w:rsidR="000418CE" w:rsidRPr="000418CE">
          <w:rPr>
            <w:rStyle w:val="Hyperlink"/>
          </w:rPr>
          <w:t>Accountability for the killings of protesters during the Maidan protests</w:t>
        </w:r>
        <w:r w:rsidR="000418CE" w:rsidRPr="000418CE">
          <w:rPr>
            <w:webHidden/>
          </w:rPr>
          <w:tab/>
        </w:r>
        <w:r w:rsidR="000418CE" w:rsidRPr="000418CE">
          <w:rPr>
            <w:webHidden/>
          </w:rPr>
          <w:fldChar w:fldCharType="begin"/>
        </w:r>
        <w:r w:rsidR="000418CE" w:rsidRPr="000418CE">
          <w:rPr>
            <w:webHidden/>
          </w:rPr>
          <w:instrText xml:space="preserve"> PAGEREF _Toc525035802 \h </w:instrText>
        </w:r>
        <w:r w:rsidR="000418CE" w:rsidRPr="000418CE">
          <w:rPr>
            <w:webHidden/>
          </w:rPr>
        </w:r>
        <w:r w:rsidR="000418CE" w:rsidRPr="000418CE">
          <w:rPr>
            <w:webHidden/>
          </w:rPr>
          <w:fldChar w:fldCharType="separate"/>
        </w:r>
        <w:r w:rsidR="000418CE" w:rsidRPr="000418CE">
          <w:rPr>
            <w:webHidden/>
          </w:rPr>
          <w:t>17</w:t>
        </w:r>
        <w:r w:rsidR="000418CE" w:rsidRPr="000418CE">
          <w:rPr>
            <w:webHidden/>
          </w:rPr>
          <w:fldChar w:fldCharType="end"/>
        </w:r>
      </w:hyperlink>
    </w:p>
    <w:p w14:paraId="09B8DF39" w14:textId="1B255EF8" w:rsidR="000418CE" w:rsidRPr="000418CE" w:rsidRDefault="00D11CFA">
      <w:pPr>
        <w:pStyle w:val="TOC3"/>
        <w:rPr>
          <w:rFonts w:asciiTheme="minorHAnsi" w:eastAsiaTheme="minorEastAsia" w:hAnsiTheme="minorHAnsi" w:cstheme="minorBidi"/>
          <w:bCs w:val="0"/>
          <w:sz w:val="22"/>
          <w:szCs w:val="22"/>
          <w:lang w:val="uk-UA" w:eastAsia="uk-UA"/>
        </w:rPr>
      </w:pPr>
      <w:hyperlink w:anchor="_Toc525035803" w:history="1">
        <w:r w:rsidR="000418CE" w:rsidRPr="000418CE">
          <w:rPr>
            <w:rStyle w:val="Hyperlink"/>
          </w:rPr>
          <w:t>2.</w:t>
        </w:r>
        <w:r w:rsidR="000418CE" w:rsidRPr="000418CE">
          <w:rPr>
            <w:rFonts w:asciiTheme="minorHAnsi" w:eastAsiaTheme="minorEastAsia" w:hAnsiTheme="minorHAnsi" w:cstheme="minorBidi"/>
            <w:bCs w:val="0"/>
            <w:sz w:val="22"/>
            <w:szCs w:val="22"/>
            <w:lang w:val="uk-UA" w:eastAsia="uk-UA"/>
          </w:rPr>
          <w:tab/>
        </w:r>
        <w:r w:rsidR="000418CE" w:rsidRPr="000418CE">
          <w:rPr>
            <w:rStyle w:val="Hyperlink"/>
          </w:rPr>
          <w:t>Accountability for the 2 May 2014 violence in Odesa</w:t>
        </w:r>
        <w:r w:rsidR="000418CE" w:rsidRPr="000418CE">
          <w:rPr>
            <w:webHidden/>
          </w:rPr>
          <w:tab/>
        </w:r>
        <w:r w:rsidR="000418CE" w:rsidRPr="000418CE">
          <w:rPr>
            <w:webHidden/>
          </w:rPr>
          <w:fldChar w:fldCharType="begin"/>
        </w:r>
        <w:r w:rsidR="000418CE" w:rsidRPr="000418CE">
          <w:rPr>
            <w:webHidden/>
          </w:rPr>
          <w:instrText xml:space="preserve"> PAGEREF _Toc525035803 \h </w:instrText>
        </w:r>
        <w:r w:rsidR="000418CE" w:rsidRPr="000418CE">
          <w:rPr>
            <w:webHidden/>
          </w:rPr>
        </w:r>
        <w:r w:rsidR="000418CE" w:rsidRPr="000418CE">
          <w:rPr>
            <w:webHidden/>
          </w:rPr>
          <w:fldChar w:fldCharType="separate"/>
        </w:r>
        <w:r w:rsidR="000418CE" w:rsidRPr="000418CE">
          <w:rPr>
            <w:webHidden/>
          </w:rPr>
          <w:t>18</w:t>
        </w:r>
        <w:r w:rsidR="000418CE" w:rsidRPr="000418CE">
          <w:rPr>
            <w:webHidden/>
          </w:rPr>
          <w:fldChar w:fldCharType="end"/>
        </w:r>
      </w:hyperlink>
    </w:p>
    <w:p w14:paraId="145848E7" w14:textId="27A4F725" w:rsidR="000418CE" w:rsidRPr="000418CE" w:rsidRDefault="00D11CFA" w:rsidP="000418CE">
      <w:pPr>
        <w:pStyle w:val="TOC2"/>
        <w:rPr>
          <w:rFonts w:asciiTheme="minorHAnsi" w:eastAsiaTheme="minorEastAsia" w:hAnsiTheme="minorHAnsi" w:cstheme="minorBidi"/>
          <w:sz w:val="22"/>
          <w:lang w:val="uk-UA" w:eastAsia="uk-UA"/>
        </w:rPr>
      </w:pPr>
      <w:hyperlink w:anchor="_Toc525035804" w:history="1">
        <w:r w:rsidR="000418CE" w:rsidRPr="000418CE">
          <w:rPr>
            <w:rStyle w:val="Hyperlink"/>
          </w:rPr>
          <w:t>C.</w:t>
        </w:r>
        <w:r w:rsidR="000418CE" w:rsidRPr="000418CE">
          <w:rPr>
            <w:rFonts w:asciiTheme="minorHAnsi" w:eastAsiaTheme="minorEastAsia" w:hAnsiTheme="minorHAnsi" w:cstheme="minorBidi"/>
            <w:sz w:val="22"/>
            <w:lang w:val="uk-UA" w:eastAsia="uk-UA"/>
          </w:rPr>
          <w:tab/>
        </w:r>
        <w:r w:rsidR="000418CE" w:rsidRPr="000418CE">
          <w:rPr>
            <w:rStyle w:val="Hyperlink"/>
          </w:rPr>
          <w:t>Territory controlled by armed groups</w:t>
        </w:r>
        <w:r w:rsidR="000418CE" w:rsidRPr="000418CE">
          <w:rPr>
            <w:webHidden/>
          </w:rPr>
          <w:tab/>
        </w:r>
        <w:r w:rsidR="000418CE" w:rsidRPr="000418CE">
          <w:rPr>
            <w:webHidden/>
          </w:rPr>
          <w:fldChar w:fldCharType="begin"/>
        </w:r>
        <w:r w:rsidR="000418CE" w:rsidRPr="000418CE">
          <w:rPr>
            <w:webHidden/>
          </w:rPr>
          <w:instrText xml:space="preserve"> PAGEREF _Toc525035804 \h </w:instrText>
        </w:r>
        <w:r w:rsidR="000418CE" w:rsidRPr="000418CE">
          <w:rPr>
            <w:webHidden/>
          </w:rPr>
        </w:r>
        <w:r w:rsidR="000418CE" w:rsidRPr="000418CE">
          <w:rPr>
            <w:webHidden/>
          </w:rPr>
          <w:fldChar w:fldCharType="separate"/>
        </w:r>
        <w:r w:rsidR="000418CE" w:rsidRPr="000418CE">
          <w:rPr>
            <w:webHidden/>
          </w:rPr>
          <w:t>19</w:t>
        </w:r>
        <w:r w:rsidR="000418CE" w:rsidRPr="000418CE">
          <w:rPr>
            <w:webHidden/>
          </w:rPr>
          <w:fldChar w:fldCharType="end"/>
        </w:r>
      </w:hyperlink>
    </w:p>
    <w:p w14:paraId="19F18C6E" w14:textId="34056D01" w:rsidR="000418CE" w:rsidRPr="000418CE" w:rsidRDefault="00D11CFA">
      <w:pPr>
        <w:pStyle w:val="TOC1"/>
        <w:rPr>
          <w:rFonts w:asciiTheme="minorHAnsi" w:eastAsiaTheme="minorEastAsia" w:hAnsiTheme="minorHAnsi" w:cstheme="minorBidi"/>
          <w:sz w:val="22"/>
          <w:szCs w:val="22"/>
          <w:lang w:val="uk-UA" w:eastAsia="uk-UA"/>
        </w:rPr>
      </w:pPr>
      <w:hyperlink w:anchor="_Toc525035805" w:history="1">
        <w:r w:rsidR="000418CE" w:rsidRPr="000418CE">
          <w:rPr>
            <w:rStyle w:val="Hyperlink"/>
          </w:rPr>
          <w:t>VI.</w:t>
        </w:r>
        <w:r w:rsidR="000418CE" w:rsidRPr="000418CE">
          <w:rPr>
            <w:rFonts w:asciiTheme="minorHAnsi" w:eastAsiaTheme="minorEastAsia" w:hAnsiTheme="minorHAnsi" w:cstheme="minorBidi"/>
            <w:sz w:val="22"/>
            <w:szCs w:val="22"/>
            <w:lang w:val="uk-UA" w:eastAsia="uk-UA"/>
          </w:rPr>
          <w:tab/>
        </w:r>
        <w:r w:rsidR="000418CE" w:rsidRPr="000418CE">
          <w:rPr>
            <w:rStyle w:val="Hyperlink"/>
          </w:rPr>
          <w:t>Democratic/civic space and fundamental freedoms</w:t>
        </w:r>
        <w:r w:rsidR="000418CE" w:rsidRPr="000418CE">
          <w:rPr>
            <w:webHidden/>
          </w:rPr>
          <w:tab/>
        </w:r>
        <w:r w:rsidR="000418CE" w:rsidRPr="000418CE">
          <w:rPr>
            <w:webHidden/>
          </w:rPr>
          <w:fldChar w:fldCharType="begin"/>
        </w:r>
        <w:r w:rsidR="000418CE" w:rsidRPr="000418CE">
          <w:rPr>
            <w:webHidden/>
          </w:rPr>
          <w:instrText xml:space="preserve"> PAGEREF _Toc525035805 \h </w:instrText>
        </w:r>
        <w:r w:rsidR="000418CE" w:rsidRPr="000418CE">
          <w:rPr>
            <w:webHidden/>
          </w:rPr>
        </w:r>
        <w:r w:rsidR="000418CE" w:rsidRPr="000418CE">
          <w:rPr>
            <w:webHidden/>
          </w:rPr>
          <w:fldChar w:fldCharType="separate"/>
        </w:r>
        <w:r w:rsidR="000418CE" w:rsidRPr="000418CE">
          <w:rPr>
            <w:webHidden/>
          </w:rPr>
          <w:t>19</w:t>
        </w:r>
        <w:r w:rsidR="000418CE" w:rsidRPr="000418CE">
          <w:rPr>
            <w:webHidden/>
          </w:rPr>
          <w:fldChar w:fldCharType="end"/>
        </w:r>
      </w:hyperlink>
    </w:p>
    <w:p w14:paraId="62A50883" w14:textId="6C659AA4" w:rsidR="000418CE" w:rsidRPr="000418CE" w:rsidRDefault="00D11CFA" w:rsidP="000418CE">
      <w:pPr>
        <w:pStyle w:val="TOC2"/>
        <w:rPr>
          <w:rFonts w:asciiTheme="minorHAnsi" w:eastAsiaTheme="minorEastAsia" w:hAnsiTheme="minorHAnsi" w:cstheme="minorBidi"/>
          <w:sz w:val="22"/>
          <w:lang w:val="uk-UA" w:eastAsia="uk-UA"/>
        </w:rPr>
      </w:pPr>
      <w:hyperlink w:anchor="_Toc525035806" w:history="1">
        <w:r w:rsidR="000418CE" w:rsidRPr="000418CE">
          <w:rPr>
            <w:rStyle w:val="Hyperlink"/>
          </w:rPr>
          <w:t>A.</w:t>
        </w:r>
        <w:r w:rsidR="000418CE">
          <w:rPr>
            <w:rStyle w:val="Hyperlink"/>
          </w:rPr>
          <w:tab/>
        </w:r>
        <w:r w:rsidR="000418CE" w:rsidRPr="000418CE">
          <w:rPr>
            <w:rStyle w:val="Hyperlink"/>
          </w:rPr>
          <w:t>Freedom of opinion and expression and freedom of the media</w:t>
        </w:r>
        <w:r w:rsidR="000418CE" w:rsidRPr="000418CE">
          <w:rPr>
            <w:webHidden/>
          </w:rPr>
          <w:tab/>
        </w:r>
        <w:r w:rsidR="000418CE" w:rsidRPr="000418CE">
          <w:rPr>
            <w:webHidden/>
          </w:rPr>
          <w:fldChar w:fldCharType="begin"/>
        </w:r>
        <w:r w:rsidR="000418CE" w:rsidRPr="000418CE">
          <w:rPr>
            <w:webHidden/>
          </w:rPr>
          <w:instrText xml:space="preserve"> PAGEREF _Toc525035806 \h </w:instrText>
        </w:r>
        <w:r w:rsidR="000418CE" w:rsidRPr="000418CE">
          <w:rPr>
            <w:webHidden/>
          </w:rPr>
        </w:r>
        <w:r w:rsidR="000418CE" w:rsidRPr="000418CE">
          <w:rPr>
            <w:webHidden/>
          </w:rPr>
          <w:fldChar w:fldCharType="separate"/>
        </w:r>
        <w:r w:rsidR="000418CE" w:rsidRPr="000418CE">
          <w:rPr>
            <w:webHidden/>
          </w:rPr>
          <w:t>20</w:t>
        </w:r>
        <w:r w:rsidR="000418CE" w:rsidRPr="000418CE">
          <w:rPr>
            <w:webHidden/>
          </w:rPr>
          <w:fldChar w:fldCharType="end"/>
        </w:r>
      </w:hyperlink>
    </w:p>
    <w:p w14:paraId="70447E67" w14:textId="61D62EBF" w:rsidR="000418CE" w:rsidRPr="000418CE" w:rsidRDefault="00D11CFA" w:rsidP="000418CE">
      <w:pPr>
        <w:pStyle w:val="TOC2"/>
        <w:rPr>
          <w:rFonts w:asciiTheme="minorHAnsi" w:eastAsiaTheme="minorEastAsia" w:hAnsiTheme="minorHAnsi" w:cstheme="minorBidi"/>
          <w:sz w:val="22"/>
          <w:lang w:val="uk-UA" w:eastAsia="uk-UA"/>
        </w:rPr>
      </w:pPr>
      <w:hyperlink w:anchor="_Toc525035807" w:history="1">
        <w:r w:rsidR="000418CE" w:rsidRPr="000418CE">
          <w:rPr>
            <w:rStyle w:val="Hyperlink"/>
          </w:rPr>
          <w:t>B.</w:t>
        </w:r>
        <w:r w:rsidR="000418CE">
          <w:rPr>
            <w:rStyle w:val="Hyperlink"/>
          </w:rPr>
          <w:tab/>
        </w:r>
        <w:r w:rsidR="000418CE" w:rsidRPr="000418CE">
          <w:rPr>
            <w:rStyle w:val="Hyperlink"/>
          </w:rPr>
          <w:t>Discrimination, hate speech, racially-motivated violence and manifestations of intolerance</w:t>
        </w:r>
        <w:r w:rsidR="000418CE" w:rsidRPr="000418CE">
          <w:rPr>
            <w:webHidden/>
          </w:rPr>
          <w:tab/>
        </w:r>
        <w:r w:rsidR="000418CE" w:rsidRPr="000418CE">
          <w:rPr>
            <w:webHidden/>
          </w:rPr>
          <w:fldChar w:fldCharType="begin"/>
        </w:r>
        <w:r w:rsidR="000418CE" w:rsidRPr="000418CE">
          <w:rPr>
            <w:webHidden/>
          </w:rPr>
          <w:instrText xml:space="preserve"> PAGEREF _Toc525035807 \h </w:instrText>
        </w:r>
        <w:r w:rsidR="000418CE" w:rsidRPr="000418CE">
          <w:rPr>
            <w:webHidden/>
          </w:rPr>
        </w:r>
        <w:r w:rsidR="000418CE" w:rsidRPr="000418CE">
          <w:rPr>
            <w:webHidden/>
          </w:rPr>
          <w:fldChar w:fldCharType="separate"/>
        </w:r>
        <w:r w:rsidR="000418CE" w:rsidRPr="000418CE">
          <w:rPr>
            <w:webHidden/>
          </w:rPr>
          <w:t>22</w:t>
        </w:r>
        <w:r w:rsidR="000418CE" w:rsidRPr="000418CE">
          <w:rPr>
            <w:webHidden/>
          </w:rPr>
          <w:fldChar w:fldCharType="end"/>
        </w:r>
      </w:hyperlink>
    </w:p>
    <w:p w14:paraId="0EB21614" w14:textId="786EBADA" w:rsidR="000418CE" w:rsidRPr="000418CE" w:rsidRDefault="00D11CFA" w:rsidP="000418CE">
      <w:pPr>
        <w:pStyle w:val="TOC2"/>
        <w:rPr>
          <w:rFonts w:asciiTheme="minorHAnsi" w:eastAsiaTheme="minorEastAsia" w:hAnsiTheme="minorHAnsi" w:cstheme="minorBidi"/>
          <w:sz w:val="22"/>
          <w:lang w:val="uk-UA" w:eastAsia="uk-UA"/>
        </w:rPr>
      </w:pPr>
      <w:hyperlink w:anchor="_Toc525035808" w:history="1">
        <w:r w:rsidR="000418CE" w:rsidRPr="000418CE">
          <w:rPr>
            <w:rStyle w:val="Hyperlink"/>
          </w:rPr>
          <w:t>C.</w:t>
        </w:r>
        <w:r w:rsidR="000418CE" w:rsidRPr="000418CE">
          <w:rPr>
            <w:rFonts w:asciiTheme="minorHAnsi" w:eastAsiaTheme="minorEastAsia" w:hAnsiTheme="minorHAnsi" w:cstheme="minorBidi"/>
            <w:sz w:val="22"/>
            <w:lang w:val="uk-UA" w:eastAsia="uk-UA"/>
          </w:rPr>
          <w:tab/>
        </w:r>
        <w:r w:rsidR="000418CE" w:rsidRPr="000418CE">
          <w:rPr>
            <w:rStyle w:val="Hyperlink"/>
          </w:rPr>
          <w:t>Freedom of peaceful assembly and association</w:t>
        </w:r>
        <w:r w:rsidR="000418CE" w:rsidRPr="000418CE">
          <w:rPr>
            <w:webHidden/>
          </w:rPr>
          <w:tab/>
        </w:r>
        <w:r w:rsidR="000418CE" w:rsidRPr="000418CE">
          <w:rPr>
            <w:webHidden/>
          </w:rPr>
          <w:fldChar w:fldCharType="begin"/>
        </w:r>
        <w:r w:rsidR="000418CE" w:rsidRPr="000418CE">
          <w:rPr>
            <w:webHidden/>
          </w:rPr>
          <w:instrText xml:space="preserve"> PAGEREF _Toc525035808 \h </w:instrText>
        </w:r>
        <w:r w:rsidR="000418CE" w:rsidRPr="000418CE">
          <w:rPr>
            <w:webHidden/>
          </w:rPr>
        </w:r>
        <w:r w:rsidR="000418CE" w:rsidRPr="000418CE">
          <w:rPr>
            <w:webHidden/>
          </w:rPr>
          <w:fldChar w:fldCharType="separate"/>
        </w:r>
        <w:r w:rsidR="000418CE" w:rsidRPr="000418CE">
          <w:rPr>
            <w:webHidden/>
          </w:rPr>
          <w:t>23</w:t>
        </w:r>
        <w:r w:rsidR="000418CE" w:rsidRPr="000418CE">
          <w:rPr>
            <w:webHidden/>
          </w:rPr>
          <w:fldChar w:fldCharType="end"/>
        </w:r>
      </w:hyperlink>
    </w:p>
    <w:p w14:paraId="6105BD07" w14:textId="7279FFA5" w:rsidR="000418CE" w:rsidRPr="000418CE" w:rsidRDefault="00D11CFA" w:rsidP="000418CE">
      <w:pPr>
        <w:pStyle w:val="TOC2"/>
        <w:rPr>
          <w:rFonts w:asciiTheme="minorHAnsi" w:eastAsiaTheme="minorEastAsia" w:hAnsiTheme="minorHAnsi" w:cstheme="minorBidi"/>
          <w:sz w:val="22"/>
          <w:lang w:val="uk-UA" w:eastAsia="uk-UA"/>
        </w:rPr>
      </w:pPr>
      <w:hyperlink w:anchor="_Toc525035809" w:history="1">
        <w:r w:rsidR="000418CE" w:rsidRPr="000418CE">
          <w:rPr>
            <w:rStyle w:val="Hyperlink"/>
          </w:rPr>
          <w:t>D.</w:t>
        </w:r>
        <w:r w:rsidR="000418CE" w:rsidRPr="000418CE">
          <w:rPr>
            <w:rFonts w:asciiTheme="minorHAnsi" w:eastAsiaTheme="minorEastAsia" w:hAnsiTheme="minorHAnsi" w:cstheme="minorBidi"/>
            <w:sz w:val="22"/>
            <w:lang w:val="uk-UA" w:eastAsia="uk-UA"/>
          </w:rPr>
          <w:tab/>
        </w:r>
        <w:r w:rsidR="000418CE" w:rsidRPr="000418CE">
          <w:rPr>
            <w:rStyle w:val="Hyperlink"/>
          </w:rPr>
          <w:t>Freedom of religion or belief</w:t>
        </w:r>
        <w:r w:rsidR="000418CE" w:rsidRPr="000418CE">
          <w:rPr>
            <w:webHidden/>
          </w:rPr>
          <w:tab/>
        </w:r>
        <w:r w:rsidR="000418CE" w:rsidRPr="000418CE">
          <w:rPr>
            <w:webHidden/>
          </w:rPr>
          <w:fldChar w:fldCharType="begin"/>
        </w:r>
        <w:r w:rsidR="000418CE" w:rsidRPr="000418CE">
          <w:rPr>
            <w:webHidden/>
          </w:rPr>
          <w:instrText xml:space="preserve"> PAGEREF _Toc525035809 \h </w:instrText>
        </w:r>
        <w:r w:rsidR="000418CE" w:rsidRPr="000418CE">
          <w:rPr>
            <w:webHidden/>
          </w:rPr>
        </w:r>
        <w:r w:rsidR="000418CE" w:rsidRPr="000418CE">
          <w:rPr>
            <w:webHidden/>
          </w:rPr>
          <w:fldChar w:fldCharType="separate"/>
        </w:r>
        <w:r w:rsidR="000418CE" w:rsidRPr="000418CE">
          <w:rPr>
            <w:webHidden/>
          </w:rPr>
          <w:t>24</w:t>
        </w:r>
        <w:r w:rsidR="000418CE" w:rsidRPr="000418CE">
          <w:rPr>
            <w:webHidden/>
          </w:rPr>
          <w:fldChar w:fldCharType="end"/>
        </w:r>
      </w:hyperlink>
    </w:p>
    <w:p w14:paraId="3431A57D" w14:textId="7B322BB6" w:rsidR="000418CE" w:rsidRPr="000418CE" w:rsidRDefault="00D11CFA">
      <w:pPr>
        <w:pStyle w:val="TOC1"/>
        <w:rPr>
          <w:rFonts w:asciiTheme="minorHAnsi" w:eastAsiaTheme="minorEastAsia" w:hAnsiTheme="minorHAnsi" w:cstheme="minorBidi"/>
          <w:sz w:val="22"/>
          <w:szCs w:val="22"/>
          <w:lang w:val="uk-UA" w:eastAsia="uk-UA"/>
        </w:rPr>
      </w:pPr>
      <w:hyperlink w:anchor="_Toc525035810" w:history="1">
        <w:r w:rsidR="000418CE" w:rsidRPr="000418CE">
          <w:rPr>
            <w:rStyle w:val="Hyperlink"/>
          </w:rPr>
          <w:t>VII.</w:t>
        </w:r>
        <w:r w:rsidR="000418CE" w:rsidRPr="000418CE">
          <w:rPr>
            <w:rFonts w:asciiTheme="minorHAnsi" w:eastAsiaTheme="minorEastAsia" w:hAnsiTheme="minorHAnsi" w:cstheme="minorBidi"/>
            <w:sz w:val="22"/>
            <w:szCs w:val="22"/>
            <w:lang w:val="uk-UA" w:eastAsia="uk-UA"/>
          </w:rPr>
          <w:tab/>
        </w:r>
        <w:r w:rsidR="000418CE" w:rsidRPr="000418CE">
          <w:rPr>
            <w:rStyle w:val="Hyperlink"/>
          </w:rPr>
          <w:t>Human rights in the Autonomous Republic of Crimea and the city of Sevastopol</w:t>
        </w:r>
        <w:r w:rsidR="000418CE" w:rsidRPr="000418CE">
          <w:rPr>
            <w:webHidden/>
          </w:rPr>
          <w:tab/>
        </w:r>
        <w:r w:rsidR="000418CE" w:rsidRPr="000418CE">
          <w:rPr>
            <w:webHidden/>
          </w:rPr>
          <w:fldChar w:fldCharType="begin"/>
        </w:r>
        <w:r w:rsidR="000418CE" w:rsidRPr="000418CE">
          <w:rPr>
            <w:webHidden/>
          </w:rPr>
          <w:instrText xml:space="preserve"> PAGEREF _Toc525035810 \h </w:instrText>
        </w:r>
        <w:r w:rsidR="000418CE" w:rsidRPr="000418CE">
          <w:rPr>
            <w:webHidden/>
          </w:rPr>
        </w:r>
        <w:r w:rsidR="000418CE" w:rsidRPr="000418CE">
          <w:rPr>
            <w:webHidden/>
          </w:rPr>
          <w:fldChar w:fldCharType="separate"/>
        </w:r>
        <w:r w:rsidR="000418CE" w:rsidRPr="000418CE">
          <w:rPr>
            <w:webHidden/>
          </w:rPr>
          <w:t>24</w:t>
        </w:r>
        <w:r w:rsidR="000418CE" w:rsidRPr="000418CE">
          <w:rPr>
            <w:webHidden/>
          </w:rPr>
          <w:fldChar w:fldCharType="end"/>
        </w:r>
      </w:hyperlink>
    </w:p>
    <w:p w14:paraId="6FA66E1F" w14:textId="60963252" w:rsidR="000418CE" w:rsidRPr="000418CE" w:rsidRDefault="00D11CFA" w:rsidP="000418CE">
      <w:pPr>
        <w:pStyle w:val="TOC2"/>
        <w:rPr>
          <w:rFonts w:asciiTheme="minorHAnsi" w:eastAsiaTheme="minorEastAsia" w:hAnsiTheme="minorHAnsi" w:cstheme="minorBidi"/>
          <w:sz w:val="22"/>
          <w:lang w:val="uk-UA" w:eastAsia="uk-UA"/>
        </w:rPr>
      </w:pPr>
      <w:hyperlink w:anchor="_Toc525035811" w:history="1">
        <w:r w:rsidR="000418CE" w:rsidRPr="000418CE">
          <w:rPr>
            <w:rStyle w:val="Hyperlink"/>
          </w:rPr>
          <w:t>A.</w:t>
        </w:r>
        <w:r w:rsidR="000418CE" w:rsidRPr="000418CE">
          <w:rPr>
            <w:rFonts w:asciiTheme="minorHAnsi" w:eastAsiaTheme="minorEastAsia" w:hAnsiTheme="minorHAnsi" w:cstheme="minorBidi"/>
            <w:sz w:val="22"/>
            <w:lang w:val="uk-UA" w:eastAsia="uk-UA"/>
          </w:rPr>
          <w:tab/>
        </w:r>
        <w:r w:rsidR="000418CE" w:rsidRPr="000418CE">
          <w:rPr>
            <w:rStyle w:val="Hyperlink"/>
          </w:rPr>
          <w:t>Due process, fair trial rights, and rights of detainees</w:t>
        </w:r>
        <w:r w:rsidR="000418CE" w:rsidRPr="000418CE">
          <w:rPr>
            <w:webHidden/>
          </w:rPr>
          <w:tab/>
        </w:r>
        <w:r w:rsidR="000418CE" w:rsidRPr="000418CE">
          <w:rPr>
            <w:webHidden/>
          </w:rPr>
          <w:fldChar w:fldCharType="begin"/>
        </w:r>
        <w:r w:rsidR="000418CE" w:rsidRPr="000418CE">
          <w:rPr>
            <w:webHidden/>
          </w:rPr>
          <w:instrText xml:space="preserve"> PAGEREF _Toc525035811 \h </w:instrText>
        </w:r>
        <w:r w:rsidR="000418CE" w:rsidRPr="000418CE">
          <w:rPr>
            <w:webHidden/>
          </w:rPr>
        </w:r>
        <w:r w:rsidR="000418CE" w:rsidRPr="000418CE">
          <w:rPr>
            <w:webHidden/>
          </w:rPr>
          <w:fldChar w:fldCharType="separate"/>
        </w:r>
        <w:r w:rsidR="000418CE" w:rsidRPr="000418CE">
          <w:rPr>
            <w:webHidden/>
          </w:rPr>
          <w:t>25</w:t>
        </w:r>
        <w:r w:rsidR="000418CE" w:rsidRPr="000418CE">
          <w:rPr>
            <w:webHidden/>
          </w:rPr>
          <w:fldChar w:fldCharType="end"/>
        </w:r>
      </w:hyperlink>
    </w:p>
    <w:p w14:paraId="5EDB8090" w14:textId="124CE933" w:rsidR="000418CE" w:rsidRPr="000418CE" w:rsidRDefault="00D11CFA" w:rsidP="000418CE">
      <w:pPr>
        <w:pStyle w:val="TOC2"/>
        <w:rPr>
          <w:rFonts w:asciiTheme="minorHAnsi" w:eastAsiaTheme="minorEastAsia" w:hAnsiTheme="minorHAnsi" w:cstheme="minorBidi"/>
          <w:sz w:val="22"/>
          <w:lang w:val="uk-UA" w:eastAsia="uk-UA"/>
        </w:rPr>
      </w:pPr>
      <w:hyperlink w:anchor="_Toc525035812" w:history="1">
        <w:r w:rsidR="000418CE" w:rsidRPr="000418CE">
          <w:rPr>
            <w:rStyle w:val="Hyperlink"/>
          </w:rPr>
          <w:t>B.</w:t>
        </w:r>
        <w:r w:rsidR="000418CE" w:rsidRPr="000418CE">
          <w:rPr>
            <w:rFonts w:asciiTheme="minorHAnsi" w:eastAsiaTheme="minorEastAsia" w:hAnsiTheme="minorHAnsi" w:cstheme="minorBidi"/>
            <w:sz w:val="22"/>
            <w:lang w:val="uk-UA" w:eastAsia="uk-UA"/>
          </w:rPr>
          <w:tab/>
        </w:r>
        <w:r w:rsidR="000418CE" w:rsidRPr="000418CE">
          <w:rPr>
            <w:rStyle w:val="Hyperlink"/>
          </w:rPr>
          <w:t>Freedom of religion, conscience and thought</w:t>
        </w:r>
        <w:r w:rsidR="000418CE" w:rsidRPr="000418CE">
          <w:rPr>
            <w:webHidden/>
          </w:rPr>
          <w:tab/>
        </w:r>
        <w:r w:rsidR="000418CE" w:rsidRPr="000418CE">
          <w:rPr>
            <w:webHidden/>
          </w:rPr>
          <w:fldChar w:fldCharType="begin"/>
        </w:r>
        <w:r w:rsidR="000418CE" w:rsidRPr="000418CE">
          <w:rPr>
            <w:webHidden/>
          </w:rPr>
          <w:instrText xml:space="preserve"> PAGEREF _Toc525035812 \h </w:instrText>
        </w:r>
        <w:r w:rsidR="000418CE" w:rsidRPr="000418CE">
          <w:rPr>
            <w:webHidden/>
          </w:rPr>
        </w:r>
        <w:r w:rsidR="000418CE" w:rsidRPr="000418CE">
          <w:rPr>
            <w:webHidden/>
          </w:rPr>
          <w:fldChar w:fldCharType="separate"/>
        </w:r>
        <w:r w:rsidR="000418CE" w:rsidRPr="000418CE">
          <w:rPr>
            <w:webHidden/>
          </w:rPr>
          <w:t>25</w:t>
        </w:r>
        <w:r w:rsidR="000418CE" w:rsidRPr="000418CE">
          <w:rPr>
            <w:webHidden/>
          </w:rPr>
          <w:fldChar w:fldCharType="end"/>
        </w:r>
      </w:hyperlink>
    </w:p>
    <w:p w14:paraId="25E00455" w14:textId="7893DEDB" w:rsidR="000418CE" w:rsidRPr="000418CE" w:rsidRDefault="00D11CFA" w:rsidP="000418CE">
      <w:pPr>
        <w:pStyle w:val="TOC2"/>
        <w:rPr>
          <w:rFonts w:asciiTheme="minorHAnsi" w:eastAsiaTheme="minorEastAsia" w:hAnsiTheme="minorHAnsi" w:cstheme="minorBidi"/>
          <w:sz w:val="22"/>
          <w:lang w:val="uk-UA" w:eastAsia="uk-UA"/>
        </w:rPr>
      </w:pPr>
      <w:hyperlink w:anchor="_Toc525035813" w:history="1">
        <w:r w:rsidR="000418CE" w:rsidRPr="000418CE">
          <w:rPr>
            <w:rStyle w:val="Hyperlink"/>
          </w:rPr>
          <w:t>C.</w:t>
        </w:r>
        <w:r w:rsidR="000418CE" w:rsidRPr="000418CE">
          <w:rPr>
            <w:rFonts w:asciiTheme="minorHAnsi" w:eastAsiaTheme="minorEastAsia" w:hAnsiTheme="minorHAnsi" w:cstheme="minorBidi"/>
            <w:sz w:val="22"/>
            <w:lang w:val="uk-UA" w:eastAsia="uk-UA"/>
          </w:rPr>
          <w:tab/>
        </w:r>
        <w:r w:rsidR="000418CE" w:rsidRPr="000418CE">
          <w:rPr>
            <w:rStyle w:val="Hyperlink"/>
          </w:rPr>
          <w:t>Right to privacy and family life</w:t>
        </w:r>
        <w:r w:rsidR="000418CE" w:rsidRPr="000418CE">
          <w:rPr>
            <w:webHidden/>
          </w:rPr>
          <w:tab/>
        </w:r>
        <w:r w:rsidR="000418CE" w:rsidRPr="000418CE">
          <w:rPr>
            <w:webHidden/>
          </w:rPr>
          <w:fldChar w:fldCharType="begin"/>
        </w:r>
        <w:r w:rsidR="000418CE" w:rsidRPr="000418CE">
          <w:rPr>
            <w:webHidden/>
          </w:rPr>
          <w:instrText xml:space="preserve"> PAGEREF _Toc525035813 \h </w:instrText>
        </w:r>
        <w:r w:rsidR="000418CE" w:rsidRPr="000418CE">
          <w:rPr>
            <w:webHidden/>
          </w:rPr>
        </w:r>
        <w:r w:rsidR="000418CE" w:rsidRPr="000418CE">
          <w:rPr>
            <w:webHidden/>
          </w:rPr>
          <w:fldChar w:fldCharType="separate"/>
        </w:r>
        <w:r w:rsidR="000418CE" w:rsidRPr="000418CE">
          <w:rPr>
            <w:webHidden/>
          </w:rPr>
          <w:t>26</w:t>
        </w:r>
        <w:r w:rsidR="000418CE" w:rsidRPr="000418CE">
          <w:rPr>
            <w:webHidden/>
          </w:rPr>
          <w:fldChar w:fldCharType="end"/>
        </w:r>
      </w:hyperlink>
    </w:p>
    <w:p w14:paraId="1E12F990" w14:textId="2C29E6CF" w:rsidR="000418CE" w:rsidRPr="000418CE" w:rsidRDefault="00D11CFA" w:rsidP="000418CE">
      <w:pPr>
        <w:pStyle w:val="TOC2"/>
        <w:rPr>
          <w:rFonts w:asciiTheme="minorHAnsi" w:eastAsiaTheme="minorEastAsia" w:hAnsiTheme="minorHAnsi" w:cstheme="minorBidi"/>
          <w:sz w:val="22"/>
          <w:lang w:val="uk-UA" w:eastAsia="uk-UA"/>
        </w:rPr>
      </w:pPr>
      <w:hyperlink w:anchor="_Toc525035814" w:history="1">
        <w:r w:rsidR="000418CE" w:rsidRPr="000418CE">
          <w:rPr>
            <w:rStyle w:val="Hyperlink"/>
          </w:rPr>
          <w:t>D.</w:t>
        </w:r>
        <w:r w:rsidR="000418CE" w:rsidRPr="000418CE">
          <w:rPr>
            <w:rFonts w:asciiTheme="minorHAnsi" w:eastAsiaTheme="minorEastAsia" w:hAnsiTheme="minorHAnsi" w:cstheme="minorBidi"/>
            <w:sz w:val="22"/>
            <w:lang w:val="uk-UA" w:eastAsia="uk-UA"/>
          </w:rPr>
          <w:tab/>
        </w:r>
        <w:r w:rsidR="000418CE" w:rsidRPr="000418CE">
          <w:rPr>
            <w:rStyle w:val="Hyperlink"/>
          </w:rPr>
          <w:t>Property rights</w:t>
        </w:r>
        <w:r w:rsidR="000418CE" w:rsidRPr="000418CE">
          <w:rPr>
            <w:webHidden/>
          </w:rPr>
          <w:tab/>
        </w:r>
        <w:r w:rsidR="000418CE" w:rsidRPr="000418CE">
          <w:rPr>
            <w:webHidden/>
          </w:rPr>
          <w:fldChar w:fldCharType="begin"/>
        </w:r>
        <w:r w:rsidR="000418CE" w:rsidRPr="000418CE">
          <w:rPr>
            <w:webHidden/>
          </w:rPr>
          <w:instrText xml:space="preserve"> PAGEREF _Toc525035814 \h </w:instrText>
        </w:r>
        <w:r w:rsidR="000418CE" w:rsidRPr="000418CE">
          <w:rPr>
            <w:webHidden/>
          </w:rPr>
        </w:r>
        <w:r w:rsidR="000418CE" w:rsidRPr="000418CE">
          <w:rPr>
            <w:webHidden/>
          </w:rPr>
          <w:fldChar w:fldCharType="separate"/>
        </w:r>
        <w:r w:rsidR="000418CE" w:rsidRPr="000418CE">
          <w:rPr>
            <w:webHidden/>
          </w:rPr>
          <w:t>26</w:t>
        </w:r>
        <w:r w:rsidR="000418CE" w:rsidRPr="000418CE">
          <w:rPr>
            <w:webHidden/>
          </w:rPr>
          <w:fldChar w:fldCharType="end"/>
        </w:r>
      </w:hyperlink>
    </w:p>
    <w:p w14:paraId="58FCC421" w14:textId="134119B2" w:rsidR="000418CE" w:rsidRPr="000418CE" w:rsidRDefault="00D11CFA">
      <w:pPr>
        <w:pStyle w:val="TOC1"/>
        <w:rPr>
          <w:rFonts w:asciiTheme="minorHAnsi" w:eastAsiaTheme="minorEastAsia" w:hAnsiTheme="minorHAnsi" w:cstheme="minorBidi"/>
          <w:sz w:val="22"/>
          <w:szCs w:val="22"/>
          <w:lang w:val="uk-UA" w:eastAsia="uk-UA"/>
        </w:rPr>
      </w:pPr>
      <w:hyperlink w:anchor="_Toc525035815" w:history="1">
        <w:r w:rsidR="000418CE" w:rsidRPr="000418CE">
          <w:rPr>
            <w:rStyle w:val="Hyperlink"/>
          </w:rPr>
          <w:t>VIII.</w:t>
        </w:r>
        <w:r w:rsidR="000418CE" w:rsidRPr="000418CE">
          <w:rPr>
            <w:rFonts w:asciiTheme="minorHAnsi" w:eastAsiaTheme="minorEastAsia" w:hAnsiTheme="minorHAnsi" w:cstheme="minorBidi"/>
            <w:sz w:val="22"/>
            <w:szCs w:val="22"/>
            <w:lang w:val="uk-UA" w:eastAsia="uk-UA"/>
          </w:rPr>
          <w:tab/>
        </w:r>
        <w:r w:rsidR="000418CE" w:rsidRPr="000418CE">
          <w:rPr>
            <w:rStyle w:val="Hyperlink"/>
          </w:rPr>
          <w:t>Technical cooperation and capacity-building</w:t>
        </w:r>
        <w:r w:rsidR="000418CE" w:rsidRPr="000418CE">
          <w:rPr>
            <w:webHidden/>
          </w:rPr>
          <w:tab/>
        </w:r>
        <w:r w:rsidR="000418CE" w:rsidRPr="000418CE">
          <w:rPr>
            <w:webHidden/>
          </w:rPr>
          <w:fldChar w:fldCharType="begin"/>
        </w:r>
        <w:r w:rsidR="000418CE" w:rsidRPr="000418CE">
          <w:rPr>
            <w:webHidden/>
          </w:rPr>
          <w:instrText xml:space="preserve"> PAGEREF _Toc525035815 \h </w:instrText>
        </w:r>
        <w:r w:rsidR="000418CE" w:rsidRPr="000418CE">
          <w:rPr>
            <w:webHidden/>
          </w:rPr>
        </w:r>
        <w:r w:rsidR="000418CE" w:rsidRPr="000418CE">
          <w:rPr>
            <w:webHidden/>
          </w:rPr>
          <w:fldChar w:fldCharType="separate"/>
        </w:r>
        <w:r w:rsidR="000418CE" w:rsidRPr="000418CE">
          <w:rPr>
            <w:webHidden/>
          </w:rPr>
          <w:t>27</w:t>
        </w:r>
        <w:r w:rsidR="000418CE" w:rsidRPr="000418CE">
          <w:rPr>
            <w:webHidden/>
          </w:rPr>
          <w:fldChar w:fldCharType="end"/>
        </w:r>
      </w:hyperlink>
    </w:p>
    <w:p w14:paraId="4F5072C3" w14:textId="34C3BFCE" w:rsidR="000418CE" w:rsidRPr="000418CE" w:rsidRDefault="00D11CFA" w:rsidP="000418CE">
      <w:pPr>
        <w:pStyle w:val="TOC1"/>
        <w:rPr>
          <w:rFonts w:asciiTheme="minorHAnsi" w:eastAsiaTheme="minorEastAsia" w:hAnsiTheme="minorHAnsi" w:cstheme="minorBidi"/>
          <w:sz w:val="22"/>
          <w:szCs w:val="22"/>
          <w:lang w:val="uk-UA" w:eastAsia="uk-UA"/>
        </w:rPr>
      </w:pPr>
      <w:hyperlink w:anchor="_Toc525035816" w:history="1">
        <w:r w:rsidR="000418CE" w:rsidRPr="000418CE">
          <w:rPr>
            <w:rStyle w:val="Hyperlink"/>
          </w:rPr>
          <w:t>IX.</w:t>
        </w:r>
        <w:r w:rsidR="000418CE" w:rsidRPr="000418CE">
          <w:rPr>
            <w:rFonts w:asciiTheme="minorHAnsi" w:eastAsiaTheme="minorEastAsia" w:hAnsiTheme="minorHAnsi" w:cstheme="minorBidi"/>
            <w:sz w:val="22"/>
            <w:szCs w:val="22"/>
            <w:lang w:val="uk-UA" w:eastAsia="uk-UA"/>
          </w:rPr>
          <w:tab/>
        </w:r>
        <w:r w:rsidR="000418CE" w:rsidRPr="000418CE">
          <w:rPr>
            <w:rStyle w:val="Hyperlink"/>
          </w:rPr>
          <w:t>Conclusions and recommendations</w:t>
        </w:r>
        <w:r w:rsidR="000418CE" w:rsidRPr="000418CE">
          <w:rPr>
            <w:webHidden/>
          </w:rPr>
          <w:tab/>
        </w:r>
        <w:r w:rsidR="000418CE" w:rsidRPr="000418CE">
          <w:rPr>
            <w:webHidden/>
          </w:rPr>
          <w:fldChar w:fldCharType="begin"/>
        </w:r>
        <w:r w:rsidR="000418CE" w:rsidRPr="000418CE">
          <w:rPr>
            <w:webHidden/>
          </w:rPr>
          <w:instrText xml:space="preserve"> PAGEREF _Toc525035816 \h </w:instrText>
        </w:r>
        <w:r w:rsidR="000418CE" w:rsidRPr="000418CE">
          <w:rPr>
            <w:webHidden/>
          </w:rPr>
        </w:r>
        <w:r w:rsidR="000418CE" w:rsidRPr="000418CE">
          <w:rPr>
            <w:webHidden/>
          </w:rPr>
          <w:fldChar w:fldCharType="separate"/>
        </w:r>
        <w:r w:rsidR="000418CE" w:rsidRPr="000418CE">
          <w:rPr>
            <w:webHidden/>
          </w:rPr>
          <w:t>28</w:t>
        </w:r>
        <w:r w:rsidR="000418CE" w:rsidRPr="000418CE">
          <w:rPr>
            <w:webHidden/>
          </w:rPr>
          <w:fldChar w:fldCharType="end"/>
        </w:r>
      </w:hyperlink>
    </w:p>
    <w:p w14:paraId="698EE250" w14:textId="77777777" w:rsidR="00412CE5" w:rsidRDefault="00884BD0" w:rsidP="00BF3AB9">
      <w:pPr>
        <w:tabs>
          <w:tab w:val="right" w:pos="850"/>
          <w:tab w:val="left" w:pos="1134"/>
          <w:tab w:val="left" w:pos="1559"/>
          <w:tab w:val="left" w:pos="1984"/>
          <w:tab w:val="left" w:leader="dot" w:pos="7654"/>
          <w:tab w:val="right" w:leader="dot" w:pos="9180"/>
          <w:tab w:val="right" w:pos="9638"/>
        </w:tabs>
        <w:spacing w:after="50" w:line="240" w:lineRule="auto"/>
        <w:rPr>
          <w:sz w:val="24"/>
          <w:szCs w:val="24"/>
        </w:rPr>
      </w:pPr>
      <w:r w:rsidRPr="000418CE">
        <w:rPr>
          <w:rFonts w:eastAsia="MS Mincho"/>
        </w:rPr>
        <w:fldChar w:fldCharType="end"/>
      </w:r>
      <w:r w:rsidR="00C53F06" w:rsidRPr="0049194B">
        <w:rPr>
          <w:sz w:val="24"/>
          <w:szCs w:val="24"/>
        </w:rPr>
        <w:br w:type="page"/>
      </w:r>
    </w:p>
    <w:p w14:paraId="23B9E946" w14:textId="77777777" w:rsidR="00412CE5" w:rsidRDefault="00412CE5">
      <w:pPr>
        <w:suppressAutoHyphens w:val="0"/>
        <w:spacing w:line="240" w:lineRule="auto"/>
        <w:rPr>
          <w:sz w:val="24"/>
          <w:szCs w:val="24"/>
        </w:rPr>
      </w:pPr>
      <w:r>
        <w:rPr>
          <w:sz w:val="24"/>
          <w:szCs w:val="24"/>
        </w:rPr>
        <w:lastRenderedPageBreak/>
        <w:br w:type="page"/>
      </w:r>
    </w:p>
    <w:p w14:paraId="38E73A8C" w14:textId="298D1060" w:rsidR="00C53F06" w:rsidRPr="0049194B" w:rsidRDefault="00C53F06" w:rsidP="00BF3AB9">
      <w:pPr>
        <w:tabs>
          <w:tab w:val="right" w:pos="850"/>
          <w:tab w:val="left" w:pos="1134"/>
          <w:tab w:val="left" w:pos="1559"/>
          <w:tab w:val="left" w:pos="1984"/>
          <w:tab w:val="left" w:leader="dot" w:pos="7654"/>
          <w:tab w:val="right" w:leader="dot" w:pos="9180"/>
          <w:tab w:val="right" w:pos="9638"/>
        </w:tabs>
        <w:spacing w:after="50" w:line="240" w:lineRule="auto"/>
        <w:rPr>
          <w:sz w:val="24"/>
          <w:szCs w:val="24"/>
        </w:rPr>
      </w:pPr>
    </w:p>
    <w:p w14:paraId="19BDE773" w14:textId="77777777" w:rsidR="007F5A99" w:rsidRPr="0049194B" w:rsidRDefault="007F5A99" w:rsidP="00CF586F">
      <w:pPr>
        <w:rPr>
          <w:sz w:val="24"/>
          <w:szCs w:val="24"/>
        </w:rPr>
      </w:pPr>
    </w:p>
    <w:p w14:paraId="2564F168" w14:textId="2D87781F" w:rsidR="00412CE5" w:rsidRDefault="00BB66E4" w:rsidP="00095136">
      <w:pPr>
        <w:suppressAutoHyphens w:val="0"/>
        <w:spacing w:line="240" w:lineRule="auto"/>
        <w:rPr>
          <w:sz w:val="24"/>
          <w:szCs w:val="24"/>
        </w:rPr>
      </w:pPr>
      <w:r w:rsidRPr="0049194B">
        <w:rPr>
          <w:noProof/>
          <w:sz w:val="24"/>
          <w:szCs w:val="24"/>
          <w:lang w:eastAsia="en-GB"/>
        </w:rPr>
        <w:drawing>
          <wp:inline distT="0" distB="0" distL="0" distR="0" wp14:anchorId="6531170E" wp14:editId="04301377">
            <wp:extent cx="6115685" cy="8649766"/>
            <wp:effectExtent l="0" t="0" r="0" b="0"/>
            <wp:docPr id="5" name="Picture 5" descr="C:\Users\OHCHR-User\AppData\Local\Temp\Temp1_2018 08.zip\UNHCR_East_Contact_Line_OHCHR_A3P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HCHR-User\AppData\Local\Temp\Temp1_2018 08.zip\UNHCR_East_Contact_Line_OHCHR_A3P_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685" cy="8649766"/>
                    </a:xfrm>
                    <a:prstGeom prst="rect">
                      <a:avLst/>
                    </a:prstGeom>
                    <a:noFill/>
                    <a:ln>
                      <a:noFill/>
                    </a:ln>
                  </pic:spPr>
                </pic:pic>
              </a:graphicData>
            </a:graphic>
          </wp:inline>
        </w:drawing>
      </w:r>
    </w:p>
    <w:p w14:paraId="41181A79" w14:textId="77777777" w:rsidR="00412CE5" w:rsidRDefault="00412CE5">
      <w:pPr>
        <w:suppressAutoHyphens w:val="0"/>
        <w:spacing w:line="240" w:lineRule="auto"/>
        <w:rPr>
          <w:sz w:val="24"/>
          <w:szCs w:val="24"/>
        </w:rPr>
      </w:pPr>
      <w:r>
        <w:rPr>
          <w:sz w:val="24"/>
          <w:szCs w:val="24"/>
        </w:rPr>
        <w:lastRenderedPageBreak/>
        <w:br w:type="page"/>
      </w:r>
    </w:p>
    <w:p w14:paraId="268092AB" w14:textId="77777777" w:rsidR="00095136" w:rsidRPr="0049194B" w:rsidRDefault="00095136" w:rsidP="00095136">
      <w:pPr>
        <w:suppressAutoHyphens w:val="0"/>
        <w:spacing w:line="240" w:lineRule="auto"/>
        <w:rPr>
          <w:sz w:val="24"/>
          <w:szCs w:val="24"/>
        </w:rPr>
        <w:sectPr w:rsidR="00095136" w:rsidRPr="0049194B" w:rsidSect="00971225">
          <w:endnotePr>
            <w:numFmt w:val="decimal"/>
          </w:endnotePr>
          <w:pgSz w:w="11907" w:h="16840" w:code="9"/>
          <w:pgMar w:top="1411" w:right="1138" w:bottom="1138" w:left="1138" w:header="850" w:footer="447" w:gutter="0"/>
          <w:cols w:space="720"/>
          <w:titlePg/>
          <w:docGrid w:linePitch="272"/>
        </w:sectPr>
      </w:pPr>
    </w:p>
    <w:p w14:paraId="2C8DF953" w14:textId="77777777" w:rsidR="00850A4C" w:rsidRPr="0049194B" w:rsidRDefault="00850A4C" w:rsidP="00850A4C">
      <w:pPr>
        <w:pStyle w:val="Chap"/>
        <w:outlineLvl w:val="0"/>
        <w:rPr>
          <w:sz w:val="20"/>
        </w:rPr>
      </w:pPr>
      <w:r w:rsidRPr="0049194B">
        <w:lastRenderedPageBreak/>
        <w:tab/>
      </w:r>
      <w:bookmarkStart w:id="0" w:name="_Toc514769273"/>
      <w:bookmarkStart w:id="1" w:name="_Toc515961925"/>
      <w:bookmarkStart w:id="2" w:name="_Toc525031921"/>
      <w:bookmarkStart w:id="3" w:name="_Toc525034441"/>
      <w:bookmarkStart w:id="4" w:name="_Toc525035784"/>
      <w:r w:rsidRPr="0049194B">
        <w:rPr>
          <w:sz w:val="20"/>
        </w:rPr>
        <w:t>I.</w:t>
      </w:r>
      <w:r w:rsidRPr="0049194B">
        <w:rPr>
          <w:sz w:val="20"/>
        </w:rPr>
        <w:tab/>
        <w:t>Executive summary</w:t>
      </w:r>
      <w:bookmarkEnd w:id="0"/>
      <w:bookmarkEnd w:id="1"/>
      <w:bookmarkEnd w:id="2"/>
      <w:bookmarkEnd w:id="3"/>
      <w:bookmarkEnd w:id="4"/>
      <w:r w:rsidRPr="0049194B">
        <w:rPr>
          <w:sz w:val="20"/>
        </w:rPr>
        <w:t xml:space="preserve"> </w:t>
      </w:r>
    </w:p>
    <w:p w14:paraId="5DA2B71F" w14:textId="77777777" w:rsidR="00495DC2" w:rsidRPr="0049194B" w:rsidRDefault="00495DC2" w:rsidP="004C22D5">
      <w:pPr>
        <w:pStyle w:val="SingleTxtG"/>
        <w:numPr>
          <w:ilvl w:val="0"/>
          <w:numId w:val="7"/>
        </w:numPr>
        <w:ind w:left="1077" w:firstLine="0"/>
      </w:pPr>
      <w:r w:rsidRPr="0049194B">
        <w:t>This twenty-third report on the situation of human rights in Ukraine by the Office of the United Nations High Commissioner for Human Rights (OHCHR) is based on the work of the United Nations Human Rights Monitoring Mission in Ukraine (HRMMU)</w:t>
      </w:r>
      <w:r w:rsidRPr="0049194B">
        <w:rPr>
          <w:rStyle w:val="EndnoteReference"/>
          <w:sz w:val="20"/>
        </w:rPr>
        <w:footnoteReference w:id="2"/>
      </w:r>
      <w:r w:rsidR="00BF3AB9" w:rsidRPr="0049194B">
        <w:t>, and covers the period from 16 </w:t>
      </w:r>
      <w:r w:rsidRPr="0049194B">
        <w:t xml:space="preserve">May to 15 August 2018. </w:t>
      </w:r>
    </w:p>
    <w:p w14:paraId="46581586" w14:textId="77777777" w:rsidR="008768A2" w:rsidRPr="0049194B" w:rsidRDefault="00177D81" w:rsidP="004C22D5">
      <w:pPr>
        <w:pStyle w:val="SingleTxtG"/>
        <w:numPr>
          <w:ilvl w:val="0"/>
          <w:numId w:val="7"/>
        </w:numPr>
        <w:ind w:left="1077" w:firstLine="0"/>
      </w:pPr>
      <w:r w:rsidRPr="0049194B">
        <w:t>During this reporting period</w:t>
      </w:r>
      <w:r w:rsidR="00015BC2" w:rsidRPr="0049194B">
        <w:t>,</w:t>
      </w:r>
      <w:r w:rsidR="004328A0" w:rsidRPr="0049194B">
        <w:t xml:space="preserve"> OHCHR documented </w:t>
      </w:r>
      <w:r w:rsidR="00B3077B" w:rsidRPr="0049194B">
        <w:t xml:space="preserve">more than </w:t>
      </w:r>
      <w:r w:rsidR="004328A0" w:rsidRPr="0049194B">
        <w:t>16</w:t>
      </w:r>
      <w:r w:rsidR="009B03DB" w:rsidRPr="0049194B">
        <w:t>0</w:t>
      </w:r>
      <w:r w:rsidRPr="0049194B">
        <w:t xml:space="preserve"> </w:t>
      </w:r>
      <w:r w:rsidR="00E974F3" w:rsidRPr="0049194B">
        <w:t>violations and abuse</w:t>
      </w:r>
      <w:r w:rsidR="00F8063F" w:rsidRPr="0049194B">
        <w:t>s</w:t>
      </w:r>
      <w:r w:rsidRPr="0049194B">
        <w:t xml:space="preserve"> which affected a total of 28</w:t>
      </w:r>
      <w:r w:rsidR="009B03DB" w:rsidRPr="0049194B">
        <w:t>2</w:t>
      </w:r>
      <w:r w:rsidRPr="0049194B">
        <w:t xml:space="preserve"> victims, representing </w:t>
      </w:r>
      <w:r w:rsidR="0074221E" w:rsidRPr="0049194B">
        <w:t>a level</w:t>
      </w:r>
      <w:r w:rsidRPr="0049194B">
        <w:t xml:space="preserve"> of human rights violations and abuses </w:t>
      </w:r>
      <w:r w:rsidR="00015BC2" w:rsidRPr="0049194B">
        <w:t xml:space="preserve">similar </w:t>
      </w:r>
      <w:r w:rsidR="00AC2E9B" w:rsidRPr="0049194B">
        <w:t xml:space="preserve">to </w:t>
      </w:r>
      <w:r w:rsidR="0074221E" w:rsidRPr="0049194B">
        <w:t xml:space="preserve">the </w:t>
      </w:r>
      <w:r w:rsidR="00015BC2" w:rsidRPr="0049194B">
        <w:t xml:space="preserve">previous </w:t>
      </w:r>
      <w:r w:rsidRPr="0049194B">
        <w:t>reporting period.</w:t>
      </w:r>
      <w:r w:rsidR="0074221E" w:rsidRPr="0049194B">
        <w:rPr>
          <w:rStyle w:val="FootnoteReference"/>
          <w:sz w:val="20"/>
        </w:rPr>
        <w:footnoteReference w:id="3"/>
      </w:r>
      <w:r w:rsidR="004328A0" w:rsidRPr="0049194B">
        <w:t xml:space="preserve"> Of these, 8</w:t>
      </w:r>
      <w:r w:rsidR="009B03DB" w:rsidRPr="0049194B">
        <w:t>5</w:t>
      </w:r>
      <w:r w:rsidRPr="0049194B">
        <w:t xml:space="preserve"> human rights violations and abuses were committed during the reporting period. The Government o</w:t>
      </w:r>
      <w:r w:rsidR="004328A0" w:rsidRPr="0049194B">
        <w:t>f Ukraine was responsible for 5</w:t>
      </w:r>
      <w:r w:rsidR="009B03DB" w:rsidRPr="0049194B">
        <w:t>3</w:t>
      </w:r>
      <w:r w:rsidR="004328A0" w:rsidRPr="0049194B">
        <w:t xml:space="preserve"> violations (62 per cent</w:t>
      </w:r>
      <w:r w:rsidR="009F1E82" w:rsidRPr="0049194B">
        <w:t xml:space="preserve"> of those recorded</w:t>
      </w:r>
      <w:r w:rsidR="004328A0" w:rsidRPr="0049194B">
        <w:t>), armed groups for 1</w:t>
      </w:r>
      <w:r w:rsidR="0053749B" w:rsidRPr="0049194B">
        <w:t>0</w:t>
      </w:r>
      <w:r w:rsidR="004328A0" w:rsidRPr="0049194B">
        <w:t xml:space="preserve"> (1</w:t>
      </w:r>
      <w:r w:rsidR="0053749B" w:rsidRPr="0049194B">
        <w:t>2</w:t>
      </w:r>
      <w:r w:rsidRPr="0049194B">
        <w:t xml:space="preserve"> per cent</w:t>
      </w:r>
      <w:r w:rsidR="000A5356" w:rsidRPr="0049194B">
        <w:t xml:space="preserve"> of those recorded</w:t>
      </w:r>
      <w:r w:rsidRPr="0049194B">
        <w:t>), and the Government of the Russian Federation (as the Occupying Power</w:t>
      </w:r>
      <w:r w:rsidR="00FE1AA0" w:rsidRPr="0049194B">
        <w:rPr>
          <w:rStyle w:val="FootnoteReference"/>
          <w:sz w:val="20"/>
        </w:rPr>
        <w:footnoteReference w:id="4"/>
      </w:r>
      <w:r w:rsidRPr="0049194B">
        <w:t xml:space="preserve"> in </w:t>
      </w:r>
      <w:r w:rsidR="00A64C5C" w:rsidRPr="0049194B">
        <w:t xml:space="preserve">the Autonomous Republic of Crimea and </w:t>
      </w:r>
      <w:r w:rsidR="004F3A26" w:rsidRPr="0049194B">
        <w:t>c</w:t>
      </w:r>
      <w:r w:rsidR="00A64C5C" w:rsidRPr="0049194B">
        <w:t>ity of Sevastopol</w:t>
      </w:r>
      <w:r w:rsidR="00FE1AA0" w:rsidRPr="0049194B">
        <w:rPr>
          <w:rStyle w:val="FootnoteReference"/>
          <w:sz w:val="20"/>
        </w:rPr>
        <w:footnoteReference w:id="5"/>
      </w:r>
      <w:r w:rsidR="00E00750" w:rsidRPr="0049194B">
        <w:t>) for 22 (2</w:t>
      </w:r>
      <w:r w:rsidR="0053749B" w:rsidRPr="0049194B">
        <w:t>6</w:t>
      </w:r>
      <w:r w:rsidRPr="0049194B">
        <w:t xml:space="preserve"> per cent</w:t>
      </w:r>
      <w:r w:rsidR="000A5356" w:rsidRPr="0049194B">
        <w:t xml:space="preserve"> of those recorded</w:t>
      </w:r>
      <w:r w:rsidRPr="0049194B">
        <w:t>).</w:t>
      </w:r>
      <w:r w:rsidRPr="0049194B">
        <w:rPr>
          <w:rStyle w:val="FootnoteReference"/>
          <w:sz w:val="20"/>
        </w:rPr>
        <w:footnoteReference w:id="6"/>
      </w:r>
    </w:p>
    <w:p w14:paraId="3C3E99C9" w14:textId="5175E431" w:rsidR="00177D81" w:rsidRPr="0049194B" w:rsidRDefault="00177D81" w:rsidP="004C22D5">
      <w:pPr>
        <w:pStyle w:val="SingleTxtG"/>
        <w:numPr>
          <w:ilvl w:val="0"/>
          <w:numId w:val="7"/>
        </w:numPr>
        <w:ind w:left="1077" w:firstLine="0"/>
      </w:pPr>
      <w:r w:rsidRPr="00F51365">
        <w:t xml:space="preserve">While OHCHR is fully operational in </w:t>
      </w:r>
      <w:r w:rsidR="001E5397" w:rsidRPr="00F51365">
        <w:t>government-controlled</w:t>
      </w:r>
      <w:r w:rsidR="00E974F3" w:rsidRPr="00F51365">
        <w:t xml:space="preserve"> </w:t>
      </w:r>
      <w:r w:rsidRPr="00F51365">
        <w:t xml:space="preserve">territory, </w:t>
      </w:r>
      <w:r w:rsidR="00E5629B" w:rsidRPr="00F51365">
        <w:t xml:space="preserve">during the reporting period </w:t>
      </w:r>
      <w:r w:rsidR="008768A2" w:rsidRPr="00F51365">
        <w:t>it</w:t>
      </w:r>
      <w:r w:rsidR="00E5629B" w:rsidRPr="00F51365">
        <w:t xml:space="preserve"> </w:t>
      </w:r>
      <w:r w:rsidR="00BE3193" w:rsidRPr="00F51365">
        <w:t>faced</w:t>
      </w:r>
      <w:r w:rsidRPr="00F51365">
        <w:t xml:space="preserve"> </w:t>
      </w:r>
      <w:r w:rsidR="00E5629B" w:rsidRPr="00F51365">
        <w:t xml:space="preserve">increased </w:t>
      </w:r>
      <w:r w:rsidRPr="00F51365">
        <w:t xml:space="preserve">restrictions </w:t>
      </w:r>
      <w:r w:rsidR="00BE3193" w:rsidRPr="00F51365">
        <w:t xml:space="preserve">in its </w:t>
      </w:r>
      <w:r w:rsidRPr="00F51365">
        <w:t xml:space="preserve">operations in </w:t>
      </w:r>
      <w:r w:rsidR="00385E8F" w:rsidRPr="00F51365">
        <w:t>armed group</w:t>
      </w:r>
      <w:r w:rsidR="005171EA" w:rsidRPr="00F51365">
        <w:t>-</w:t>
      </w:r>
      <w:r w:rsidR="00385E8F" w:rsidRPr="00F51365">
        <w:t>controlled</w:t>
      </w:r>
      <w:r w:rsidRPr="00F51365">
        <w:t xml:space="preserve"> territory of the self-proclaimed ‘Donetsk people’s republic’ and self-proclaimed ‘Luhansk people’s republic’</w:t>
      </w:r>
      <w:r w:rsidRPr="00F51365">
        <w:rPr>
          <w:rStyle w:val="FootnoteReference"/>
          <w:sz w:val="20"/>
        </w:rPr>
        <w:footnoteReference w:id="7"/>
      </w:r>
      <w:r w:rsidRPr="00F51365">
        <w:t xml:space="preserve">. OHCHR </w:t>
      </w:r>
      <w:r w:rsidR="00BE3193" w:rsidRPr="00F51365">
        <w:t xml:space="preserve">continues to </w:t>
      </w:r>
      <w:r w:rsidRPr="00F51365">
        <w:t>monitor</w:t>
      </w:r>
      <w:r w:rsidR="00BE3193" w:rsidRPr="00F51365">
        <w:t xml:space="preserve"> remotely</w:t>
      </w:r>
      <w:r w:rsidRPr="00F51365">
        <w:t xml:space="preserve"> </w:t>
      </w:r>
      <w:r w:rsidR="00BE3193" w:rsidRPr="00F51365">
        <w:t>the human rights situation in</w:t>
      </w:r>
      <w:r w:rsidR="00A64C5C" w:rsidRPr="00F51365">
        <w:t xml:space="preserve"> Crimea</w:t>
      </w:r>
      <w:r w:rsidR="00BE3193" w:rsidRPr="00F51365">
        <w:t xml:space="preserve">, under the temporary occupation of the </w:t>
      </w:r>
      <w:r w:rsidRPr="00F51365">
        <w:t>Russian Federation</w:t>
      </w:r>
      <w:r w:rsidR="00BE3193" w:rsidRPr="0049194B">
        <w:t xml:space="preserve"> which</w:t>
      </w:r>
      <w:r w:rsidR="00E974F3" w:rsidRPr="0049194B">
        <w:t xml:space="preserve"> </w:t>
      </w:r>
      <w:r w:rsidR="008768A2" w:rsidRPr="0049194B">
        <w:t xml:space="preserve">continues to </w:t>
      </w:r>
      <w:r w:rsidR="00333B72" w:rsidRPr="0049194B">
        <w:t>disregard</w:t>
      </w:r>
      <w:r w:rsidR="00684F83" w:rsidRPr="0049194B">
        <w:t xml:space="preserve"> its obligations as an occupying power under the Fourth Geneva Convention by failing to respect the laws of the occupied territory.</w:t>
      </w:r>
      <w:r w:rsidR="00684F83" w:rsidRPr="0049194B">
        <w:rPr>
          <w:rStyle w:val="FootnoteReference"/>
          <w:sz w:val="20"/>
        </w:rPr>
        <w:footnoteReference w:id="8"/>
      </w:r>
      <w:r w:rsidR="00333B72" w:rsidRPr="0049194B">
        <w:t xml:space="preserve"> </w:t>
      </w:r>
    </w:p>
    <w:p w14:paraId="489E8145" w14:textId="77777777" w:rsidR="00AF533F" w:rsidRPr="0049194B" w:rsidRDefault="00AE1392" w:rsidP="00DC4335">
      <w:pPr>
        <w:pStyle w:val="SingleTxtG"/>
        <w:numPr>
          <w:ilvl w:val="0"/>
          <w:numId w:val="7"/>
        </w:numPr>
        <w:ind w:left="1077" w:firstLine="0"/>
      </w:pPr>
      <w:r w:rsidRPr="0049194B">
        <w:t xml:space="preserve">The active conflict in eastern Ukraine continues disrupting civilian life and causing deaths, injuries and destruction. </w:t>
      </w:r>
      <w:r w:rsidR="001B3023" w:rsidRPr="0049194B">
        <w:t xml:space="preserve">The periodic spikes and lulls in civilian deaths and injuries reflect the volatile situation and sustained atmosphere of insecurity and anxiety that characterizes civilian life on both sides of the contact line. Between 16 May and 15 August 2018, OHCHR recorded 105 civilian casualties in eastern Ukraine (12 deaths and 93 injuries), which constituted a 30 per cent increase compared to the previous reporting period. Most of the incidents occurred between </w:t>
      </w:r>
      <w:proofErr w:type="gramStart"/>
      <w:r w:rsidR="001B3023" w:rsidRPr="0049194B">
        <w:t>mid-May</w:t>
      </w:r>
      <w:proofErr w:type="gramEnd"/>
      <w:r w:rsidR="001B3023" w:rsidRPr="0049194B">
        <w:t xml:space="preserve"> t</w:t>
      </w:r>
      <w:r w:rsidR="00B152C6" w:rsidRPr="0049194B">
        <w:t xml:space="preserve">hrough June. Fifty per cent of </w:t>
      </w:r>
      <w:r w:rsidR="001B3023" w:rsidRPr="0049194B">
        <w:t>casualties were caused by shelling or light weapons, the m</w:t>
      </w:r>
      <w:r w:rsidR="00384C7A" w:rsidRPr="0049194B">
        <w:t>ajority recorded in armed group-</w:t>
      </w:r>
      <w:r w:rsidR="001B3023" w:rsidRPr="0049194B">
        <w:t>controlled territory and attributable to the Government. Following 1 July, when the “harvest ceasefire” took effect, the numbers of civilian casualties dropped significantly, d</w:t>
      </w:r>
      <w:r w:rsidR="007B335E" w:rsidRPr="0049194B">
        <w:t xml:space="preserve">emonstrating the importance of </w:t>
      </w:r>
      <w:r w:rsidR="001B3023" w:rsidRPr="0049194B">
        <w:t xml:space="preserve">concerted efforts to secure a sustainable ceasefire. </w:t>
      </w:r>
    </w:p>
    <w:p w14:paraId="03D21853" w14:textId="2F11B630" w:rsidR="00AF533F" w:rsidRPr="0049194B" w:rsidRDefault="001B3023" w:rsidP="00DC4335">
      <w:pPr>
        <w:pStyle w:val="SingleTxtG"/>
        <w:numPr>
          <w:ilvl w:val="0"/>
          <w:numId w:val="7"/>
        </w:numPr>
        <w:ind w:left="1077" w:firstLine="0"/>
      </w:pPr>
      <w:r w:rsidRPr="0049194B">
        <w:t xml:space="preserve">This report stresses how the hostilities </w:t>
      </w:r>
      <w:r w:rsidR="00A248B5" w:rsidRPr="0049194B">
        <w:t xml:space="preserve">and extreme levels of landmine and explosive remnants of war contamination </w:t>
      </w:r>
      <w:r w:rsidRPr="0049194B">
        <w:t>continue to have devastating effects on the protection</w:t>
      </w:r>
      <w:r w:rsidR="00A91B72" w:rsidRPr="0049194B">
        <w:t xml:space="preserve"> of civilians</w:t>
      </w:r>
      <w:r w:rsidRPr="0049194B">
        <w:t xml:space="preserve">, access to social and economic benefits, and </w:t>
      </w:r>
      <w:r w:rsidR="001D1CA3" w:rsidRPr="0049194B">
        <w:t>freedom</w:t>
      </w:r>
      <w:r w:rsidRPr="0049194B">
        <w:t xml:space="preserve"> of movement </w:t>
      </w:r>
      <w:r w:rsidR="00A248B5" w:rsidRPr="0049194B">
        <w:t xml:space="preserve">for both, civilians </w:t>
      </w:r>
      <w:r w:rsidR="00E5629B" w:rsidRPr="006D6F3F">
        <w:t xml:space="preserve">living in the conflict zone and those </w:t>
      </w:r>
      <w:r w:rsidR="00A248B5" w:rsidRPr="006D6F3F">
        <w:t>who are</w:t>
      </w:r>
      <w:r w:rsidRPr="006D6F3F">
        <w:t xml:space="preserve"> internally displaced</w:t>
      </w:r>
      <w:r w:rsidR="00E5629B" w:rsidRPr="006D6F3F">
        <w:t xml:space="preserve">. </w:t>
      </w:r>
      <w:r w:rsidR="00AF533F" w:rsidRPr="006D6F3F">
        <w:t>Increase</w:t>
      </w:r>
      <w:r w:rsidR="00AF533F" w:rsidRPr="0049194B">
        <w:t xml:space="preserve">d hostilities in May-June 2018 worsened the immediate and long-term human rights protection of people living in the affected areas, serving as a harsh reminder that the armed conflict directly affects </w:t>
      </w:r>
      <w:r w:rsidR="001D1CA3" w:rsidRPr="0049194B">
        <w:t xml:space="preserve">more than </w:t>
      </w:r>
      <w:r w:rsidR="00AF533F" w:rsidRPr="0049194B">
        <w:t>600,000 people</w:t>
      </w:r>
      <w:r w:rsidR="006146E8" w:rsidRPr="0049194B">
        <w:rPr>
          <w:rStyle w:val="CommentReference"/>
          <w:rFonts w:ascii="Cambria" w:hAnsi="Cambria"/>
          <w:sz w:val="20"/>
          <w:szCs w:val="20"/>
          <w:lang w:eastAsia="fr-FR"/>
        </w:rPr>
        <w:t xml:space="preserve">, </w:t>
      </w:r>
      <w:r w:rsidR="006146E8" w:rsidRPr="0049194B">
        <w:rPr>
          <w:rStyle w:val="CommentReference"/>
          <w:sz w:val="20"/>
          <w:szCs w:val="20"/>
          <w:lang w:eastAsia="fr-FR"/>
        </w:rPr>
        <w:t xml:space="preserve">who live within the </w:t>
      </w:r>
      <w:r w:rsidR="008872EE" w:rsidRPr="0049194B">
        <w:rPr>
          <w:rStyle w:val="CommentReference"/>
          <w:sz w:val="20"/>
          <w:szCs w:val="20"/>
          <w:lang w:eastAsia="fr-FR"/>
        </w:rPr>
        <w:t xml:space="preserve">range of five </w:t>
      </w:r>
      <w:proofErr w:type="spellStart"/>
      <w:r w:rsidR="006146E8" w:rsidRPr="0049194B">
        <w:rPr>
          <w:rStyle w:val="CommentReference"/>
          <w:sz w:val="20"/>
          <w:szCs w:val="20"/>
          <w:lang w:eastAsia="fr-FR"/>
        </w:rPr>
        <w:t>kilometer</w:t>
      </w:r>
      <w:r w:rsidR="008872EE" w:rsidRPr="0049194B">
        <w:rPr>
          <w:rStyle w:val="CommentReference"/>
          <w:sz w:val="20"/>
          <w:szCs w:val="20"/>
          <w:lang w:eastAsia="fr-FR"/>
        </w:rPr>
        <w:t>s</w:t>
      </w:r>
      <w:proofErr w:type="spellEnd"/>
      <w:r w:rsidR="006146E8" w:rsidRPr="0049194B">
        <w:rPr>
          <w:rStyle w:val="CommentReference"/>
          <w:sz w:val="20"/>
          <w:szCs w:val="20"/>
          <w:lang w:eastAsia="fr-FR"/>
        </w:rPr>
        <w:t xml:space="preserve"> </w:t>
      </w:r>
      <w:r w:rsidR="006146E8" w:rsidRPr="0049194B">
        <w:t>o</w:t>
      </w:r>
      <w:r w:rsidR="00F67A76" w:rsidRPr="0049194B">
        <w:t>n</w:t>
      </w:r>
      <w:r w:rsidR="00AF533F" w:rsidRPr="0049194B">
        <w:t xml:space="preserve"> both sides of the contact line. </w:t>
      </w:r>
    </w:p>
    <w:p w14:paraId="2DFBDCFA" w14:textId="77777777" w:rsidR="00AF533F" w:rsidRPr="0049194B" w:rsidRDefault="001B3023" w:rsidP="004C22D5">
      <w:pPr>
        <w:pStyle w:val="SingleTxtG"/>
        <w:numPr>
          <w:ilvl w:val="0"/>
          <w:numId w:val="7"/>
        </w:numPr>
        <w:ind w:left="1077" w:firstLine="0"/>
      </w:pPr>
      <w:r w:rsidRPr="0049194B">
        <w:lastRenderedPageBreak/>
        <w:t xml:space="preserve">OHCHR examined the situation of civilians from the area of </w:t>
      </w:r>
      <w:proofErr w:type="spellStart"/>
      <w:r w:rsidRPr="0049194B">
        <w:t>Chyhari</w:t>
      </w:r>
      <w:proofErr w:type="spellEnd"/>
      <w:r w:rsidRPr="0049194B">
        <w:t xml:space="preserve"> on the contact line following the operations by Ukrainian forces to take control of the area</w:t>
      </w:r>
      <w:r w:rsidR="001D1CA3" w:rsidRPr="0049194B">
        <w:t xml:space="preserve"> in mid-May 2018</w:t>
      </w:r>
      <w:r w:rsidRPr="0049194B">
        <w:t>. In addition to increased risks of death and injury from shelling and explosives, O</w:t>
      </w:r>
      <w:r w:rsidR="006D5598" w:rsidRPr="0049194B">
        <w:t xml:space="preserve">HCHR observed </w:t>
      </w:r>
      <w:r w:rsidRPr="0049194B">
        <w:t>impediments related to the rights to restitution and compensation for use, damage or destruction of private property.</w:t>
      </w:r>
    </w:p>
    <w:p w14:paraId="32593ED5" w14:textId="77777777" w:rsidR="00AF533F" w:rsidRPr="0049194B" w:rsidRDefault="00495DC2" w:rsidP="004C22D5">
      <w:pPr>
        <w:pStyle w:val="SingleTxtG"/>
        <w:numPr>
          <w:ilvl w:val="0"/>
          <w:numId w:val="7"/>
        </w:numPr>
        <w:ind w:left="1077" w:firstLine="0"/>
      </w:pPr>
      <w:r w:rsidRPr="0049194B">
        <w:t xml:space="preserve">Inextricably linked to the hostilities are the </w:t>
      </w:r>
      <w:r w:rsidR="004B17B0" w:rsidRPr="0049194B">
        <w:t>persisting</w:t>
      </w:r>
      <w:r w:rsidRPr="0049194B">
        <w:t xml:space="preserve"> conflict-related serious human rights violations and abuses attributable to all parties, including</w:t>
      </w:r>
      <w:r w:rsidR="00A354BB" w:rsidRPr="0049194B">
        <w:t xml:space="preserve"> </w:t>
      </w:r>
      <w:r w:rsidR="006535AE" w:rsidRPr="0049194B">
        <w:t xml:space="preserve">unlawful or arbitrary detention, </w:t>
      </w:r>
      <w:proofErr w:type="gramStart"/>
      <w:r w:rsidR="00A354BB" w:rsidRPr="0049194B">
        <w:rPr>
          <w:i/>
        </w:rPr>
        <w:t>incommunicado</w:t>
      </w:r>
      <w:proofErr w:type="gramEnd"/>
      <w:r w:rsidR="00A354BB" w:rsidRPr="0049194B">
        <w:t xml:space="preserve"> detention, </w:t>
      </w:r>
      <w:r w:rsidR="006535AE" w:rsidRPr="0049194B">
        <w:t>torture, ill-treatment, sexual violence, and/or threats to physical integrity.</w:t>
      </w:r>
      <w:r w:rsidR="008768A2" w:rsidRPr="0049194B">
        <w:t xml:space="preserve"> </w:t>
      </w:r>
      <w:r w:rsidR="00AF533F" w:rsidRPr="0049194B">
        <w:t xml:space="preserve">OHCHR documented </w:t>
      </w:r>
      <w:r w:rsidR="00580AAE" w:rsidRPr="0049194B">
        <w:t>74</w:t>
      </w:r>
      <w:r w:rsidR="00AF533F" w:rsidRPr="0049194B">
        <w:t xml:space="preserve"> </w:t>
      </w:r>
      <w:r w:rsidR="001D1CA3" w:rsidRPr="0049194B">
        <w:t xml:space="preserve">such violations and abuses </w:t>
      </w:r>
      <w:r w:rsidR="00147AD8" w:rsidRPr="0049194B">
        <w:t xml:space="preserve">– </w:t>
      </w:r>
      <w:r w:rsidR="00580AAE" w:rsidRPr="0049194B">
        <w:t>15</w:t>
      </w:r>
      <w:r w:rsidR="00AF533F" w:rsidRPr="0049194B">
        <w:t xml:space="preserve"> of which were committed during the reporting period. The Government of Ukraine was responsible for ten of these (</w:t>
      </w:r>
      <w:r w:rsidR="00580AAE" w:rsidRPr="0049194B">
        <w:t>67</w:t>
      </w:r>
      <w:r w:rsidR="00AF533F" w:rsidRPr="0049194B">
        <w:t xml:space="preserve"> per cent</w:t>
      </w:r>
      <w:r w:rsidR="00523F18" w:rsidRPr="0049194B">
        <w:t>),</w:t>
      </w:r>
      <w:r w:rsidR="00AF533F" w:rsidRPr="0049194B">
        <w:t xml:space="preserve"> armed groups for three (</w:t>
      </w:r>
      <w:r w:rsidR="00580AAE" w:rsidRPr="0049194B">
        <w:t>20</w:t>
      </w:r>
      <w:r w:rsidR="00AF533F" w:rsidRPr="0049194B">
        <w:t xml:space="preserve"> per cent)</w:t>
      </w:r>
      <w:r w:rsidR="001D1CA3" w:rsidRPr="0049194B">
        <w:t>;</w:t>
      </w:r>
      <w:r w:rsidR="00AF533F" w:rsidRPr="0049194B">
        <w:t xml:space="preserve"> </w:t>
      </w:r>
      <w:r w:rsidR="001D1CA3" w:rsidRPr="0049194B">
        <w:t>a</w:t>
      </w:r>
      <w:r w:rsidR="00C9185B" w:rsidRPr="0049194B">
        <w:t xml:space="preserve">nd </w:t>
      </w:r>
      <w:r w:rsidR="00523F18" w:rsidRPr="0049194B">
        <w:t xml:space="preserve">the Russian Federation as the occupying power </w:t>
      </w:r>
      <w:r w:rsidR="00A64C5C" w:rsidRPr="0049194B">
        <w:t xml:space="preserve">in Crimea </w:t>
      </w:r>
      <w:r w:rsidR="00523F18" w:rsidRPr="0049194B">
        <w:t>for two (13 per cent)</w:t>
      </w:r>
      <w:r w:rsidR="00AF533F" w:rsidRPr="0049194B">
        <w:t>.</w:t>
      </w:r>
      <w:r w:rsidR="00C9185B" w:rsidRPr="0049194B">
        <w:t xml:space="preserve"> </w:t>
      </w:r>
    </w:p>
    <w:p w14:paraId="24CC4D51" w14:textId="77777777" w:rsidR="00313022" w:rsidRPr="0049194B" w:rsidRDefault="00147AD8" w:rsidP="004C22D5">
      <w:pPr>
        <w:pStyle w:val="SingleTxtG"/>
        <w:numPr>
          <w:ilvl w:val="0"/>
          <w:numId w:val="7"/>
        </w:numPr>
        <w:ind w:left="1077" w:firstLine="0"/>
      </w:pPr>
      <w:r w:rsidRPr="0049194B">
        <w:t>In armed group-</w:t>
      </w:r>
      <w:r w:rsidR="00313022" w:rsidRPr="0049194B">
        <w:t>controlled territory, OHCHR is still denied access to the detention facilities for confidential interviews, which raises concerns about the detention conditions and treatment of detainees. In government-controlled territory OHCHR generally continued to enjoy access to official places of detention and the ability to conduct confidential interviews of detainees in line with int</w:t>
      </w:r>
      <w:r w:rsidR="005171EA" w:rsidRPr="0049194B">
        <w:t>ernational standards.</w:t>
      </w:r>
    </w:p>
    <w:p w14:paraId="4CBEF165" w14:textId="77777777" w:rsidR="00AF533F" w:rsidRPr="0049194B" w:rsidRDefault="00AF533F" w:rsidP="004C22D5">
      <w:pPr>
        <w:pStyle w:val="SingleTxtG"/>
        <w:numPr>
          <w:ilvl w:val="0"/>
          <w:numId w:val="7"/>
        </w:numPr>
        <w:ind w:left="1077" w:firstLine="0"/>
        <w:rPr>
          <w:lang w:val="en-US"/>
        </w:rPr>
      </w:pPr>
      <w:r w:rsidRPr="0049194B">
        <w:t xml:space="preserve">OHCHR continued documenting violations of fair trial rights in conflict-related cases, and is concerned that arbitrary implementation of plea bargains and </w:t>
      </w:r>
      <w:r w:rsidRPr="0049194B">
        <w:rPr>
          <w:i/>
        </w:rPr>
        <w:t>in absentia</w:t>
      </w:r>
      <w:r w:rsidRPr="0049194B">
        <w:t xml:space="preserve"> proceedings may be used in a manner that risks circumventing essential judicial guarantees. OHCHR is further concerned </w:t>
      </w:r>
      <w:r w:rsidRPr="006D6F3F">
        <w:t>by attacks on</w:t>
      </w:r>
      <w:r w:rsidR="00E5629B" w:rsidRPr="006D6F3F">
        <w:t>,</w:t>
      </w:r>
      <w:r w:rsidRPr="006D6F3F">
        <w:t xml:space="preserve"> and intimidation of</w:t>
      </w:r>
      <w:r w:rsidR="00E5629B" w:rsidRPr="006D6F3F">
        <w:t>,</w:t>
      </w:r>
      <w:r w:rsidRPr="0049194B">
        <w:t xml:space="preserve"> defence lawyers by members of extreme right-wing groups, and continuing interference with the independence of judges. On a positive note, some procedural hurdles were removed for genuine prosecution of murder charges concerning the 2014 Maidan protests</w:t>
      </w:r>
      <w:r w:rsidR="00FF0059">
        <w:t>,</w:t>
      </w:r>
      <w:r w:rsidRPr="0049194B">
        <w:t xml:space="preserve"> and indictments </w:t>
      </w:r>
      <w:r w:rsidR="00FF0059">
        <w:t>were filed against</w:t>
      </w:r>
      <w:r w:rsidRPr="0049194B">
        <w:t xml:space="preserve"> former police related to 2 May 2014 violence in Odesa.</w:t>
      </w:r>
    </w:p>
    <w:p w14:paraId="543F88C8" w14:textId="77777777" w:rsidR="00313022" w:rsidRPr="0049194B" w:rsidRDefault="00313022" w:rsidP="004C22D5">
      <w:pPr>
        <w:pStyle w:val="SingleTxtG"/>
        <w:numPr>
          <w:ilvl w:val="0"/>
          <w:numId w:val="7"/>
        </w:numPr>
        <w:ind w:left="1077" w:firstLine="0"/>
        <w:rPr>
          <w:lang w:val="en-US"/>
        </w:rPr>
      </w:pPr>
      <w:r w:rsidRPr="0049194B">
        <w:t xml:space="preserve">The people living in territory controlled by ‘Donetsk people’s republic’ and ‘Luhansk people’s republic’ remained subject to the decisions of parallel structures of ‘administration of justice’. Pre-conflict prisoners whose appeals were not heard prior to the outbreak of the conflict and individuals who ‘appealed’ their ‘conviction’ by the armed-group ‘courts’ remain indefinitely detained without any remedy. </w:t>
      </w:r>
      <w:r w:rsidRPr="0049194B">
        <w:rPr>
          <w:lang w:val="en-US"/>
        </w:rPr>
        <w:t>In addition, the practice of conducting ‘proceedings’ in closed sessions, hidden from independent international monitors, denies individuals the important safeguard of a public hearing.</w:t>
      </w:r>
    </w:p>
    <w:p w14:paraId="246F3960" w14:textId="77777777" w:rsidR="00271847" w:rsidRPr="0049194B" w:rsidRDefault="00684F83" w:rsidP="004C22D5">
      <w:pPr>
        <w:pStyle w:val="SingleTxtG"/>
        <w:numPr>
          <w:ilvl w:val="0"/>
          <w:numId w:val="7"/>
        </w:numPr>
        <w:ind w:left="1077" w:firstLine="0"/>
      </w:pPr>
      <w:r w:rsidRPr="0049194B">
        <w:t xml:space="preserve">OHCHR </w:t>
      </w:r>
      <w:r w:rsidR="008268EC" w:rsidRPr="0049194B">
        <w:t>observed</w:t>
      </w:r>
      <w:r w:rsidRPr="0049194B">
        <w:t xml:space="preserve"> </w:t>
      </w:r>
      <w:r w:rsidR="00DF1A74" w:rsidRPr="0049194B">
        <w:t>32</w:t>
      </w:r>
      <w:r w:rsidR="00271847" w:rsidRPr="0049194B">
        <w:t xml:space="preserve"> violations and abuses against 23 media and civil society activists duri</w:t>
      </w:r>
      <w:r w:rsidR="00DF1A74" w:rsidRPr="0049194B">
        <w:t>ng the reporting period, with 30</w:t>
      </w:r>
      <w:r w:rsidR="00271847" w:rsidRPr="0049194B">
        <w:t xml:space="preserve"> violations that occurred within the reporting period which is </w:t>
      </w:r>
      <w:r w:rsidRPr="0049194B">
        <w:t xml:space="preserve">a </w:t>
      </w:r>
      <w:r w:rsidR="004447E3" w:rsidRPr="0049194B">
        <w:t>21</w:t>
      </w:r>
      <w:r w:rsidR="00DF1A74" w:rsidRPr="0049194B">
        <w:t>0</w:t>
      </w:r>
      <w:r w:rsidR="008872EE" w:rsidRPr="0049194B">
        <w:t xml:space="preserve"> per cent</w:t>
      </w:r>
      <w:r w:rsidR="00271847" w:rsidRPr="0049194B">
        <w:t xml:space="preserve"> rise</w:t>
      </w:r>
      <w:r w:rsidR="00E95E82" w:rsidRPr="0049194B">
        <w:t xml:space="preserve"> in</w:t>
      </w:r>
      <w:r w:rsidR="000048B6" w:rsidRPr="0049194B">
        <w:t xml:space="preserve"> </w:t>
      </w:r>
      <w:r w:rsidR="008268EC" w:rsidRPr="0049194B">
        <w:t xml:space="preserve">documented </w:t>
      </w:r>
      <w:r w:rsidR="00DF1A74" w:rsidRPr="0049194B">
        <w:t>a</w:t>
      </w:r>
      <w:r w:rsidR="00DD3CC0" w:rsidRPr="0049194B">
        <w:t>t</w:t>
      </w:r>
      <w:r w:rsidR="006F04D4" w:rsidRPr="0049194B">
        <w:t xml:space="preserve">tacks </w:t>
      </w:r>
      <w:r w:rsidR="00495DC2" w:rsidRPr="0049194B">
        <w:t>compared to the</w:t>
      </w:r>
      <w:r w:rsidR="00271847" w:rsidRPr="0049194B">
        <w:t xml:space="preserve"> </w:t>
      </w:r>
      <w:r w:rsidR="00DD6B9B" w:rsidRPr="0049194B">
        <w:t xml:space="preserve">previous </w:t>
      </w:r>
      <w:r w:rsidR="00495DC2" w:rsidRPr="0049194B">
        <w:t>reporting period</w:t>
      </w:r>
      <w:r w:rsidR="00052E8A" w:rsidRPr="0049194B">
        <w:t xml:space="preserve"> of 16 February to 15 May 2018</w:t>
      </w:r>
      <w:r w:rsidR="00271847" w:rsidRPr="0049194B">
        <w:t>. OHCHR r</w:t>
      </w:r>
      <w:r w:rsidR="00996A56" w:rsidRPr="0049194B">
        <w:t>ais</w:t>
      </w:r>
      <w:r w:rsidR="00271847" w:rsidRPr="0049194B">
        <w:t>es</w:t>
      </w:r>
      <w:r w:rsidR="00996A56" w:rsidRPr="0049194B">
        <w:t xml:space="preserve"> serious concerns </w:t>
      </w:r>
      <w:r w:rsidR="00C45FEE" w:rsidRPr="0049194B">
        <w:t xml:space="preserve">regarding the </w:t>
      </w:r>
      <w:r w:rsidR="00313022" w:rsidRPr="0049194B">
        <w:t xml:space="preserve">erosion </w:t>
      </w:r>
      <w:r w:rsidR="00C45FEE" w:rsidRPr="0049194B">
        <w:t xml:space="preserve">of </w:t>
      </w:r>
      <w:r w:rsidR="008268EC" w:rsidRPr="0049194B">
        <w:t>civic</w:t>
      </w:r>
      <w:r w:rsidR="00C45FEE" w:rsidRPr="0049194B">
        <w:t xml:space="preserve"> space</w:t>
      </w:r>
      <w:r w:rsidR="00271847" w:rsidRPr="0049194B">
        <w:t xml:space="preserve"> </w:t>
      </w:r>
      <w:r w:rsidR="00313022" w:rsidRPr="0049194B">
        <w:t>in the run-up to 2019 election</w:t>
      </w:r>
      <w:r w:rsidR="001D1CA3" w:rsidRPr="0049194B">
        <w:t xml:space="preserve">s </w:t>
      </w:r>
      <w:r w:rsidR="00862493" w:rsidRPr="0049194B">
        <w:t>a</w:t>
      </w:r>
      <w:r w:rsidR="00313022" w:rsidRPr="0049194B">
        <w:t>nd en</w:t>
      </w:r>
      <w:r w:rsidR="00271847" w:rsidRPr="0049194B">
        <w:t xml:space="preserve">courages law enforcement and local governments to consistently </w:t>
      </w:r>
      <w:r w:rsidR="00B15ED1" w:rsidRPr="0049194B">
        <w:t>address</w:t>
      </w:r>
      <w:r w:rsidR="00313022" w:rsidRPr="0049194B">
        <w:t xml:space="preserve"> these attacks by </w:t>
      </w:r>
      <w:r w:rsidR="00271847" w:rsidRPr="0049194B">
        <w:t>tak</w:t>
      </w:r>
      <w:r w:rsidR="00313022" w:rsidRPr="0049194B">
        <w:t>ing</w:t>
      </w:r>
      <w:r w:rsidR="00271847" w:rsidRPr="0049194B">
        <w:t xml:space="preserve"> steps to protect space for the safe and unhindered exercise of freedoms of expression, opinion and peaceful assembly. Although OHCHR acces</w:t>
      </w:r>
      <w:r w:rsidR="00FE1AA0" w:rsidRPr="0049194B">
        <w:t>s is limited within armed group-</w:t>
      </w:r>
      <w:r w:rsidR="00271847" w:rsidRPr="0049194B">
        <w:t xml:space="preserve">controlled territory, it has documented cases of ‘regulations’ and action indicating that expression of critical thought and free media are not welcome and are repressed. </w:t>
      </w:r>
    </w:p>
    <w:p w14:paraId="59F8CDBF" w14:textId="351483ED" w:rsidR="00313022" w:rsidRPr="0049194B" w:rsidRDefault="00313022" w:rsidP="004C22D5">
      <w:pPr>
        <w:pStyle w:val="SingleTxtG"/>
        <w:numPr>
          <w:ilvl w:val="0"/>
          <w:numId w:val="7"/>
        </w:numPr>
        <w:ind w:left="1077" w:firstLine="0"/>
      </w:pPr>
      <w:r w:rsidRPr="006D6F3F">
        <w:t>OHCHR continued to remotely monitor the human rights situation in Crimea from mainland of Ukraine</w:t>
      </w:r>
      <w:r w:rsidRPr="006D6F3F">
        <w:rPr>
          <w:bCs/>
        </w:rPr>
        <w:t>.</w:t>
      </w:r>
      <w:r w:rsidRPr="0049194B">
        <w:rPr>
          <w:bCs/>
        </w:rPr>
        <w:t xml:space="preserve"> </w:t>
      </w:r>
      <w:r w:rsidRPr="0049194B">
        <w:t>The Russian Federation continued to apply its laws in violation of international humanitarian law</w:t>
      </w:r>
      <w:r w:rsidRPr="0049194B">
        <w:rPr>
          <w:bCs/>
          <w:vertAlign w:val="superscript"/>
        </w:rPr>
        <w:footnoteReference w:id="9"/>
      </w:r>
      <w:r w:rsidRPr="0049194B">
        <w:t xml:space="preserve"> and, in some cases, applied it retroactively to events preceding the occupation. In total, OHCHR documented 47 human rights violations, 25 of which were committed during the reporting period. The Government of the Russian Federation was responsible for 22 violations and the Government of Ukraine was responsible for three violations. </w:t>
      </w:r>
    </w:p>
    <w:p w14:paraId="38FA093B" w14:textId="08659534" w:rsidR="00313022" w:rsidRPr="0049194B" w:rsidRDefault="00313022" w:rsidP="004C22D5">
      <w:pPr>
        <w:pStyle w:val="SingleTxtG"/>
        <w:numPr>
          <w:ilvl w:val="0"/>
          <w:numId w:val="7"/>
        </w:numPr>
        <w:ind w:left="1077" w:firstLine="0"/>
        <w:rPr>
          <w:lang w:val="en-US"/>
        </w:rPr>
      </w:pPr>
      <w:r w:rsidRPr="0049194B">
        <w:t xml:space="preserve">As part of its mandate to promote human rights, </w:t>
      </w:r>
      <w:r w:rsidR="00C17A7C">
        <w:rPr>
          <w:lang w:val="en-US"/>
        </w:rPr>
        <w:t>OHCHR</w:t>
      </w:r>
      <w:r w:rsidRPr="0049194B">
        <w:rPr>
          <w:lang w:val="en-US"/>
        </w:rPr>
        <w:t xml:space="preserve"> advised the Ministry of Justice of Ukraine on their methodology to monitor and evaluate the National Human Rights </w:t>
      </w:r>
      <w:r w:rsidRPr="0049194B">
        <w:rPr>
          <w:lang w:val="en-US"/>
        </w:rPr>
        <w:lastRenderedPageBreak/>
        <w:t xml:space="preserve">Strategy and related Action Plan. </w:t>
      </w:r>
      <w:r w:rsidR="00C17A7C">
        <w:rPr>
          <w:lang w:val="en-US"/>
        </w:rPr>
        <w:t>OHCHR</w:t>
      </w:r>
      <w:r w:rsidRPr="0049194B">
        <w:rPr>
          <w:lang w:val="en-US"/>
        </w:rPr>
        <w:t xml:space="preserve"> </w:t>
      </w:r>
      <w:r w:rsidRPr="0049194B">
        <w:t xml:space="preserve">referred 30 allegations of human rights violations and abuses to specific duty-bearers. </w:t>
      </w:r>
    </w:p>
    <w:p w14:paraId="6B40E509" w14:textId="77777777" w:rsidR="00A60DE1" w:rsidRPr="0049194B" w:rsidRDefault="00A94679" w:rsidP="00850A4C">
      <w:pPr>
        <w:pStyle w:val="Chap"/>
        <w:outlineLvl w:val="0"/>
        <w:rPr>
          <w:sz w:val="20"/>
        </w:rPr>
      </w:pPr>
      <w:bookmarkStart w:id="5" w:name="_Toc513567277"/>
      <w:bookmarkStart w:id="6" w:name="_Toc513567993"/>
      <w:bookmarkStart w:id="7" w:name="_Toc513568515"/>
      <w:bookmarkStart w:id="8" w:name="_Toc513569218"/>
      <w:bookmarkStart w:id="9" w:name="_Toc513569912"/>
      <w:bookmarkStart w:id="10" w:name="_Toc514402996"/>
      <w:bookmarkStart w:id="11" w:name="_Toc514404242"/>
      <w:bookmarkStart w:id="12" w:name="_Toc514404268"/>
      <w:bookmarkStart w:id="13" w:name="_Toc514410215"/>
      <w:bookmarkStart w:id="14" w:name="_Toc514417626"/>
      <w:bookmarkStart w:id="15" w:name="_Toc514769274"/>
      <w:r w:rsidRPr="0049194B">
        <w:rPr>
          <w:sz w:val="20"/>
        </w:rPr>
        <w:tab/>
      </w:r>
      <w:bookmarkStart w:id="16" w:name="_Toc521518077"/>
      <w:bookmarkStart w:id="17" w:name="_Toc523729914"/>
      <w:bookmarkStart w:id="18" w:name="_Toc523733222"/>
      <w:bookmarkStart w:id="19" w:name="_Toc523733538"/>
      <w:bookmarkStart w:id="20" w:name="_Toc523734198"/>
      <w:bookmarkStart w:id="21" w:name="_Toc523737827"/>
      <w:bookmarkStart w:id="22" w:name="_Toc523737858"/>
      <w:bookmarkStart w:id="23" w:name="_Toc525031922"/>
      <w:bookmarkStart w:id="24" w:name="_Toc525034442"/>
      <w:bookmarkStart w:id="25" w:name="_Toc525035785"/>
      <w:r w:rsidR="00A60DE1" w:rsidRPr="0049194B">
        <w:rPr>
          <w:sz w:val="20"/>
        </w:rPr>
        <w:t>II.</w:t>
      </w:r>
      <w:r w:rsidR="00A60DE1" w:rsidRPr="0049194B">
        <w:rPr>
          <w:sz w:val="20"/>
        </w:rPr>
        <w:tab/>
        <w:t>OHCHR methodology</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339F8AD9" w14:textId="77777777" w:rsidR="00842AED" w:rsidRPr="0049194B" w:rsidRDefault="00A60DE1" w:rsidP="00DC4335">
      <w:pPr>
        <w:pStyle w:val="SingleTxtG"/>
        <w:numPr>
          <w:ilvl w:val="0"/>
          <w:numId w:val="7"/>
        </w:numPr>
        <w:ind w:left="1077" w:firstLine="0"/>
      </w:pPr>
      <w:proofErr w:type="spellStart"/>
      <w:r w:rsidRPr="0049194B">
        <w:t>OHCHR’s</w:t>
      </w:r>
      <w:proofErr w:type="spellEnd"/>
      <w:r w:rsidRPr="0049194B">
        <w:t xml:space="preserve"> quarterly reports are based on information collected by HRMMU through interviews (with victims, witnesses, relatives of victims</w:t>
      </w:r>
      <w:r w:rsidR="00E4797A" w:rsidRPr="0049194B">
        <w:t xml:space="preserve"> and lawyers</w:t>
      </w:r>
      <w:r w:rsidRPr="0049194B">
        <w:t xml:space="preserve">), site visits, meetings with </w:t>
      </w:r>
      <w:r w:rsidR="00A9368D" w:rsidRPr="0049194B">
        <w:t>G</w:t>
      </w:r>
      <w:r w:rsidRPr="0049194B">
        <w:t xml:space="preserve">overnment representatives, civil society and other interlocutors, </w:t>
      </w:r>
      <w:r w:rsidR="00842AED" w:rsidRPr="0049194B">
        <w:t xml:space="preserve">and </w:t>
      </w:r>
      <w:r w:rsidRPr="0049194B">
        <w:t xml:space="preserve">trial monitoring, </w:t>
      </w:r>
      <w:r w:rsidR="00842AED" w:rsidRPr="0049194B">
        <w:t xml:space="preserve">as well as reviews of </w:t>
      </w:r>
      <w:r w:rsidRPr="0049194B">
        <w:t xml:space="preserve">court documents, official records, open-source material, and other relevant materials. </w:t>
      </w:r>
    </w:p>
    <w:p w14:paraId="0A9E74FC" w14:textId="77777777" w:rsidR="00CF12D3" w:rsidRPr="0049194B" w:rsidRDefault="00A60DE1" w:rsidP="00DC4335">
      <w:pPr>
        <w:pStyle w:val="SingleTxtG"/>
        <w:numPr>
          <w:ilvl w:val="0"/>
          <w:numId w:val="7"/>
        </w:numPr>
        <w:ind w:left="1077" w:firstLine="0"/>
      </w:pPr>
      <w:r w:rsidRPr="0049194B">
        <w:t>OHCHR evaluates all sources and information for credibility</w:t>
      </w:r>
      <w:r w:rsidR="00CF12D3" w:rsidRPr="0049194B">
        <w:t xml:space="preserve"> and reliability</w:t>
      </w:r>
      <w:r w:rsidRPr="0049194B">
        <w:t xml:space="preserve">, and exercises due diligence to corroborate and crosscheck information from as wide a range of sources as possible. </w:t>
      </w:r>
      <w:r w:rsidR="00842AED" w:rsidRPr="0049194B">
        <w:t xml:space="preserve">Accounts </w:t>
      </w:r>
      <w:r w:rsidR="00012B39" w:rsidRPr="0049194B">
        <w:t xml:space="preserve">are also evaluated on their consistency with what </w:t>
      </w:r>
      <w:r w:rsidR="004B20A5" w:rsidRPr="0049194B">
        <w:t>is</w:t>
      </w:r>
      <w:r w:rsidR="00012B39" w:rsidRPr="0049194B">
        <w:t xml:space="preserve"> </w:t>
      </w:r>
      <w:r w:rsidR="00E4797A" w:rsidRPr="0049194B">
        <w:t xml:space="preserve">already </w:t>
      </w:r>
      <w:r w:rsidR="00012B39" w:rsidRPr="0049194B">
        <w:t>known about an</w:t>
      </w:r>
      <w:r w:rsidR="004B20A5" w:rsidRPr="0049194B">
        <w:t xml:space="preserve"> incident, and </w:t>
      </w:r>
      <w:r w:rsidR="00E4797A" w:rsidRPr="0049194B">
        <w:t>with</w:t>
      </w:r>
      <w:r w:rsidR="00012B39" w:rsidRPr="0049194B">
        <w:t xml:space="preserve"> pattern</w:t>
      </w:r>
      <w:r w:rsidR="00E4797A" w:rsidRPr="0049194B">
        <w:t>s</w:t>
      </w:r>
      <w:r w:rsidR="00012B39" w:rsidRPr="0049194B">
        <w:t xml:space="preserve"> </w:t>
      </w:r>
      <w:r w:rsidR="00E4797A" w:rsidRPr="0049194B">
        <w:t>observed in</w:t>
      </w:r>
      <w:r w:rsidR="00012B39" w:rsidRPr="0049194B">
        <w:t xml:space="preserve"> other similar incidents</w:t>
      </w:r>
      <w:r w:rsidR="004B20A5" w:rsidRPr="0049194B">
        <w:t xml:space="preserve">. </w:t>
      </w:r>
      <w:r w:rsidR="00CF12D3" w:rsidRPr="0049194B">
        <w:t xml:space="preserve">When </w:t>
      </w:r>
      <w:r w:rsidR="00C378EC" w:rsidRPr="0049194B">
        <w:t>documenting</w:t>
      </w:r>
      <w:r w:rsidR="00CF12D3" w:rsidRPr="0049194B">
        <w:t xml:space="preserve"> human rights cases, t</w:t>
      </w:r>
      <w:r w:rsidRPr="0049194B">
        <w:t xml:space="preserve">he standard of proof applied is that, to an objective observer, there are “reasonable grounds to believe” that a particular </w:t>
      </w:r>
      <w:r w:rsidR="00C71F6B" w:rsidRPr="0049194B">
        <w:t xml:space="preserve">human rights violation or abuse </w:t>
      </w:r>
      <w:r w:rsidRPr="0049194B">
        <w:t>occurred</w:t>
      </w:r>
      <w:r w:rsidR="00C71F6B" w:rsidRPr="0049194B">
        <w:t>,</w:t>
      </w:r>
      <w:r w:rsidRPr="0049194B">
        <w:t xml:space="preserve"> or that a given pattern of violations </w:t>
      </w:r>
      <w:r w:rsidR="009D5086" w:rsidRPr="0049194B">
        <w:t>occurred.</w:t>
      </w:r>
      <w:r w:rsidRPr="0049194B">
        <w:t xml:space="preserve"> </w:t>
      </w:r>
    </w:p>
    <w:p w14:paraId="7BFAAC54" w14:textId="77777777" w:rsidR="00A60DE1" w:rsidRPr="0049194B" w:rsidRDefault="00CF12D3" w:rsidP="00DC4335">
      <w:pPr>
        <w:pStyle w:val="SingleTxtG"/>
        <w:numPr>
          <w:ilvl w:val="0"/>
          <w:numId w:val="7"/>
        </w:numPr>
        <w:ind w:left="1077" w:firstLine="0"/>
      </w:pPr>
      <w:r w:rsidRPr="0049194B">
        <w:t xml:space="preserve">OHCHR applies the same </w:t>
      </w:r>
      <w:r w:rsidR="00C378EC" w:rsidRPr="0049194B">
        <w:t xml:space="preserve">due </w:t>
      </w:r>
      <w:r w:rsidRPr="0049194B">
        <w:t>diligence and standard of proof when documenting civilian casualties. In some instances, documentation may take weeks or months before conclusions can be drawn, and therefore numbers on civilian casualties may be revised as additional information becomes available.</w:t>
      </w:r>
    </w:p>
    <w:p w14:paraId="5AB208FA" w14:textId="77777777" w:rsidR="00497A00" w:rsidRPr="0049194B" w:rsidRDefault="009550FF" w:rsidP="00DC4335">
      <w:pPr>
        <w:pStyle w:val="SingleTxtG"/>
        <w:numPr>
          <w:ilvl w:val="0"/>
          <w:numId w:val="7"/>
        </w:numPr>
        <w:ind w:left="1077" w:firstLine="0"/>
      </w:pPr>
      <w:r w:rsidRPr="0049194B">
        <w:t xml:space="preserve">OHCHR is committed to the protection of its sources and </w:t>
      </w:r>
      <w:r w:rsidR="009D5086" w:rsidRPr="0049194B">
        <w:t>provides for</w:t>
      </w:r>
      <w:r w:rsidRPr="0049194B">
        <w:t xml:space="preserve"> the preservation of their confidentiality. It therefore does not disclose any information that may lead to the identification of sources, unless </w:t>
      </w:r>
      <w:r w:rsidR="00D55054" w:rsidRPr="0049194B">
        <w:t>sources</w:t>
      </w:r>
      <w:r w:rsidRPr="0049194B">
        <w:t xml:space="preserve"> have provided their informed consent. OHCHR also systematically assesses the potential risks of harm and retaliation </w:t>
      </w:r>
      <w:r w:rsidR="00D878EA" w:rsidRPr="0049194B">
        <w:t xml:space="preserve">to </w:t>
      </w:r>
      <w:r w:rsidRPr="0049194B">
        <w:t>its sources. Accordingly, some documented cases are not included or are anonymized.</w:t>
      </w:r>
    </w:p>
    <w:p w14:paraId="7B0F3F66" w14:textId="0EC02409" w:rsidR="00387897" w:rsidRDefault="00497A00" w:rsidP="00DC4335">
      <w:pPr>
        <w:pStyle w:val="SingleTxtG"/>
        <w:numPr>
          <w:ilvl w:val="0"/>
          <w:numId w:val="7"/>
        </w:numPr>
        <w:ind w:left="1077" w:firstLine="0"/>
      </w:pPr>
      <w:r w:rsidRPr="0049194B">
        <w:t xml:space="preserve">The findings presented in this report are </w:t>
      </w:r>
      <w:r w:rsidR="00D55054" w:rsidRPr="0049194B">
        <w:t>based</w:t>
      </w:r>
      <w:r w:rsidRPr="0049194B">
        <w:t xml:space="preserve"> on data collected by </w:t>
      </w:r>
      <w:r w:rsidR="00C17A7C">
        <w:t>OHCHR</w:t>
      </w:r>
      <w:r w:rsidRPr="0049194B">
        <w:t xml:space="preserve"> through </w:t>
      </w:r>
      <w:r w:rsidR="00951BD4" w:rsidRPr="0049194B">
        <w:t>177</w:t>
      </w:r>
      <w:r w:rsidR="009B4734" w:rsidRPr="0049194B">
        <w:t xml:space="preserve"> </w:t>
      </w:r>
      <w:r w:rsidRPr="0049194B">
        <w:t xml:space="preserve">in-depth interviews with victims </w:t>
      </w:r>
      <w:r w:rsidR="00A677AF" w:rsidRPr="0049194B">
        <w:t xml:space="preserve">and witnesses </w:t>
      </w:r>
      <w:r w:rsidRPr="0049194B">
        <w:t>of human rights violations and abuses, as well as site visits in both government-controlled and armed</w:t>
      </w:r>
      <w:r w:rsidR="00490D48" w:rsidRPr="0049194B">
        <w:t xml:space="preserve"> </w:t>
      </w:r>
      <w:r w:rsidRPr="0049194B">
        <w:t>group-controlled territory.</w:t>
      </w:r>
      <w:r w:rsidR="00F07491" w:rsidRPr="0049194B">
        <w:rPr>
          <w:rStyle w:val="FootnoteReference"/>
          <w:sz w:val="20"/>
        </w:rPr>
        <w:footnoteReference w:id="10"/>
      </w:r>
      <w:r w:rsidRPr="0049194B">
        <w:t xml:space="preserve"> </w:t>
      </w:r>
      <w:r w:rsidR="00C17A7C">
        <w:t>OHCHR</w:t>
      </w:r>
      <w:r w:rsidRPr="0049194B">
        <w:t xml:space="preserve"> also carried out</w:t>
      </w:r>
      <w:r w:rsidR="00565678" w:rsidRPr="0049194B">
        <w:t xml:space="preserve"> 567 </w:t>
      </w:r>
      <w:r w:rsidRPr="0049194B">
        <w:t>specific follow-up activities to facilitate the protection of human rights connected with the cases documented, including trial monitoring, detention visits, referrals to State institutions, humanitarian organizations and non-governmental organizations (NGOs), and cooperation with United Nations human rights mechanisms.</w:t>
      </w:r>
      <w:r w:rsidRPr="0049194B">
        <w:rPr>
          <w:vertAlign w:val="superscript"/>
        </w:rPr>
        <w:footnoteReference w:id="11"/>
      </w:r>
    </w:p>
    <w:p w14:paraId="097508BB" w14:textId="77777777" w:rsidR="00D72A27" w:rsidRPr="0049194B" w:rsidRDefault="000D31D9" w:rsidP="00D41598">
      <w:pPr>
        <w:pStyle w:val="Chap"/>
        <w:widowControl w:val="0"/>
        <w:ind w:left="0" w:firstLine="0"/>
        <w:outlineLvl w:val="0"/>
        <w:rPr>
          <w:sz w:val="20"/>
        </w:rPr>
      </w:pPr>
      <w:bookmarkStart w:id="26" w:name="_Toc251660170"/>
      <w:bookmarkStart w:id="27" w:name="_Toc251667782"/>
      <w:bookmarkStart w:id="28" w:name="_Toc512415786"/>
      <w:bookmarkStart w:id="29" w:name="_Toc513567278"/>
      <w:bookmarkStart w:id="30" w:name="_Toc513567994"/>
      <w:bookmarkStart w:id="31" w:name="_Toc513568516"/>
      <w:bookmarkStart w:id="32" w:name="_Toc513569219"/>
      <w:bookmarkStart w:id="33" w:name="_Toc513569913"/>
      <w:bookmarkStart w:id="34" w:name="_Toc514402997"/>
      <w:bookmarkStart w:id="35" w:name="_Toc514404243"/>
      <w:bookmarkStart w:id="36" w:name="_Toc514404269"/>
      <w:bookmarkStart w:id="37" w:name="_Toc514410216"/>
      <w:bookmarkStart w:id="38" w:name="_Toc514417627"/>
      <w:bookmarkStart w:id="39" w:name="_Toc514769275"/>
      <w:bookmarkStart w:id="40" w:name="_Toc521518078"/>
      <w:bookmarkStart w:id="41" w:name="_Toc523729915"/>
      <w:bookmarkStart w:id="42" w:name="_Toc523733223"/>
      <w:bookmarkStart w:id="43" w:name="_Toc523733539"/>
      <w:bookmarkStart w:id="44" w:name="_Toc523734199"/>
      <w:bookmarkStart w:id="45" w:name="_Toc523737828"/>
      <w:bookmarkStart w:id="46" w:name="_Toc523737859"/>
      <w:bookmarkEnd w:id="26"/>
      <w:bookmarkEnd w:id="27"/>
      <w:r w:rsidRPr="0049194B">
        <w:rPr>
          <w:sz w:val="20"/>
        </w:rPr>
        <w:tab/>
      </w:r>
      <w:bookmarkStart w:id="47" w:name="_Toc525031923"/>
      <w:bookmarkStart w:id="48" w:name="_Toc525034443"/>
      <w:bookmarkStart w:id="49" w:name="_Toc525035786"/>
      <w:r w:rsidR="00A60DE1" w:rsidRPr="0049194B">
        <w:rPr>
          <w:sz w:val="20"/>
        </w:rPr>
        <w:t>III.</w:t>
      </w:r>
      <w:r w:rsidR="00A60DE1" w:rsidRPr="0049194B">
        <w:rPr>
          <w:sz w:val="20"/>
        </w:rPr>
        <w:tab/>
      </w:r>
      <w:r w:rsidR="00D30AD4" w:rsidRPr="0049194B">
        <w:rPr>
          <w:sz w:val="20"/>
        </w:rPr>
        <w:t>Impact of hostilities</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bookmarkStart w:id="50" w:name="_Toc251660171"/>
    <w:bookmarkStart w:id="51" w:name="_Toc251667783"/>
    <w:bookmarkStart w:id="52" w:name="_Toc525031924"/>
    <w:bookmarkStart w:id="53" w:name="_Toc525034444"/>
    <w:bookmarkStart w:id="54" w:name="_Toc525035787"/>
    <w:p w14:paraId="69DC9126" w14:textId="6310F61C" w:rsidR="00D30AD4" w:rsidRPr="0049194B" w:rsidRDefault="001A03B2" w:rsidP="00D41598">
      <w:pPr>
        <w:pStyle w:val="Section"/>
        <w:widowControl w:val="0"/>
        <w:spacing w:after="240"/>
        <w:outlineLvl w:val="1"/>
        <w:rPr>
          <w:sz w:val="20"/>
        </w:rPr>
      </w:pPr>
      <w:r w:rsidRPr="0049194B">
        <w:rPr>
          <w:noProof/>
          <w:sz w:val="20"/>
          <w:lang w:eastAsia="en-GB"/>
        </w:rPr>
        <mc:AlternateContent>
          <mc:Choice Requires="wps">
            <w:drawing>
              <wp:anchor distT="0" distB="0" distL="114300" distR="114300" simplePos="0" relativeHeight="251650048" behindDoc="0" locked="0" layoutInCell="1" allowOverlap="1" wp14:anchorId="613CEB9F" wp14:editId="001BF47A">
                <wp:simplePos x="0" y="0"/>
                <wp:positionH relativeFrom="column">
                  <wp:posOffset>692150</wp:posOffset>
                </wp:positionH>
                <wp:positionV relativeFrom="paragraph">
                  <wp:posOffset>292625</wp:posOffset>
                </wp:positionV>
                <wp:extent cx="4698807" cy="604299"/>
                <wp:effectExtent l="0" t="0" r="6985" b="5715"/>
                <wp:wrapNone/>
                <wp:docPr id="1" name="Text Box 1"/>
                <wp:cNvGraphicFramePr/>
                <a:graphic xmlns:a="http://schemas.openxmlformats.org/drawingml/2006/main">
                  <a:graphicData uri="http://schemas.microsoft.com/office/word/2010/wordprocessingShape">
                    <wps:wsp>
                      <wps:cNvSpPr txBox="1"/>
                      <wps:spPr>
                        <a:xfrm>
                          <a:off x="0" y="0"/>
                          <a:ext cx="4698807" cy="604299"/>
                        </a:xfrm>
                        <a:prstGeom prst="rect">
                          <a:avLst/>
                        </a:prstGeom>
                        <a:solidFill>
                          <a:schemeClr val="accent1">
                            <a:lumMod val="20000"/>
                            <a:lumOff val="80000"/>
                          </a:schemeClr>
                        </a:solidFill>
                        <a:ln w="6350">
                          <a:noFill/>
                        </a:ln>
                      </wps:spPr>
                      <wps:txbx>
                        <w:txbxContent>
                          <w:p w14:paraId="00936340" w14:textId="77777777" w:rsidR="00DA09C0" w:rsidRPr="00810589" w:rsidRDefault="00DA09C0" w:rsidP="001A03B2">
                            <w:pPr>
                              <w:spacing w:line="360" w:lineRule="auto"/>
                              <w:jc w:val="center"/>
                              <w:rPr>
                                <w:b/>
                                <w:i/>
                                <w:color w:val="1F497D" w:themeColor="text2"/>
                              </w:rPr>
                            </w:pPr>
                            <w:r w:rsidRPr="00810589">
                              <w:rPr>
                                <w:b/>
                                <w:i/>
                                <w:color w:val="1F497D" w:themeColor="text2"/>
                              </w:rPr>
                              <w:t>We have been forgotten by everybody and nobody cares about us.</w:t>
                            </w:r>
                          </w:p>
                          <w:p w14:paraId="31534E8A" w14:textId="77777777" w:rsidR="00DA09C0" w:rsidRPr="00810589" w:rsidRDefault="00DA09C0" w:rsidP="001A03B2">
                            <w:pPr>
                              <w:spacing w:line="360" w:lineRule="auto"/>
                              <w:jc w:val="center"/>
                              <w:rPr>
                                <w:color w:val="1F497D" w:themeColor="text2"/>
                              </w:rPr>
                            </w:pPr>
                            <w:r w:rsidRPr="00810589">
                              <w:rPr>
                                <w:color w:val="1F497D" w:themeColor="text2"/>
                              </w:rPr>
                              <w:t>- Resident of a village near the contact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13CEB9F" id="_x0000_t202" coordsize="21600,21600" o:spt="202" path="m,l,21600r21600,l21600,xe">
                <v:stroke joinstyle="miter"/>
                <v:path gradientshapeok="t" o:connecttype="rect"/>
              </v:shapetype>
              <v:shape id="Text Box 1" o:spid="_x0000_s1026" type="#_x0000_t202" style="position:absolute;left:0;text-align:left;margin-left:54.5pt;margin-top:23.05pt;width:370pt;height:47.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" fillcolor="#dbe5f1 [660]" stroked="f" strokeweight=".5pt">
                <v:textbox>
                  <w:txbxContent>
                    <w:p w14:paraId="00936340" w14:textId="77777777" w:rsidR="00DA09C0" w:rsidRPr="00810589" w:rsidRDefault="00DA09C0" w:rsidP="001A03B2">
                      <w:pPr>
                        <w:spacing w:line="360" w:lineRule="auto"/>
                        <w:jc w:val="center"/>
                        <w:rPr>
                          <w:b/>
                          <w:i/>
                          <w:color w:val="1F497D" w:themeColor="text2"/>
                        </w:rPr>
                      </w:pPr>
                      <w:r w:rsidRPr="00810589">
                        <w:rPr>
                          <w:b/>
                          <w:i/>
                          <w:color w:val="1F497D" w:themeColor="text2"/>
                        </w:rPr>
                        <w:t>We have been forgotten by everybody and nobody cares about us.</w:t>
                      </w:r>
                    </w:p>
                    <w:p w14:paraId="31534E8A" w14:textId="77777777" w:rsidR="00DA09C0" w:rsidRPr="00810589" w:rsidRDefault="00DA09C0" w:rsidP="001A03B2">
                      <w:pPr>
                        <w:spacing w:line="360" w:lineRule="auto"/>
                        <w:jc w:val="center"/>
                        <w:rPr>
                          <w:color w:val="1F497D" w:themeColor="text2"/>
                        </w:rPr>
                      </w:pPr>
                      <w:r w:rsidRPr="00810589">
                        <w:rPr>
                          <w:color w:val="1F497D" w:themeColor="text2"/>
                        </w:rPr>
                        <w:t>- Resident of a village near the contact line</w:t>
                      </w:r>
                    </w:p>
                  </w:txbxContent>
                </v:textbox>
              </v:shape>
            </w:pict>
          </mc:Fallback>
        </mc:AlternateContent>
      </w:r>
      <w:r w:rsidR="00D72A27" w:rsidRPr="0049194B">
        <w:rPr>
          <w:sz w:val="20"/>
        </w:rPr>
        <w:tab/>
      </w:r>
      <w:bookmarkStart w:id="55" w:name="_Toc512415787"/>
      <w:bookmarkStart w:id="56" w:name="_Toc513567279"/>
      <w:bookmarkStart w:id="57" w:name="_Toc513567995"/>
      <w:bookmarkStart w:id="58" w:name="_Toc513568517"/>
      <w:bookmarkStart w:id="59" w:name="_Toc513569220"/>
      <w:bookmarkStart w:id="60" w:name="_Toc513569914"/>
      <w:bookmarkStart w:id="61" w:name="_Toc514402998"/>
      <w:bookmarkStart w:id="62" w:name="_Toc514404244"/>
      <w:bookmarkStart w:id="63" w:name="_Toc514404270"/>
      <w:bookmarkStart w:id="64" w:name="_Toc514410217"/>
      <w:bookmarkStart w:id="65" w:name="_Toc514417628"/>
      <w:bookmarkStart w:id="66" w:name="_Toc514769276"/>
      <w:bookmarkStart w:id="67" w:name="_Toc521518079"/>
      <w:bookmarkStart w:id="68" w:name="_Toc523729916"/>
      <w:bookmarkStart w:id="69" w:name="_Toc523733224"/>
      <w:bookmarkStart w:id="70" w:name="_Toc523733540"/>
      <w:bookmarkStart w:id="71" w:name="_Toc523734200"/>
      <w:bookmarkStart w:id="72" w:name="_Toc523737829"/>
      <w:bookmarkStart w:id="73" w:name="_Toc523737860"/>
      <w:r w:rsidR="00D72A27" w:rsidRPr="0049194B">
        <w:rPr>
          <w:sz w:val="20"/>
        </w:rPr>
        <w:t>A.</w:t>
      </w:r>
      <w:r w:rsidR="00D72A27" w:rsidRPr="0049194B">
        <w:rPr>
          <w:sz w:val="20"/>
        </w:rPr>
        <w:tab/>
      </w:r>
      <w:bookmarkEnd w:id="50"/>
      <w:bookmarkEnd w:id="51"/>
      <w:r w:rsidR="00850A4C" w:rsidRPr="0049194B">
        <w:rPr>
          <w:sz w:val="20"/>
        </w:rPr>
        <w:t>Conduct of hostilities and civilian casualties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4DB946E1" w14:textId="77777777" w:rsidR="00C22750" w:rsidRPr="0049194B" w:rsidRDefault="00C22750" w:rsidP="00D41598">
      <w:pPr>
        <w:pStyle w:val="Section"/>
        <w:widowControl w:val="0"/>
        <w:spacing w:after="240"/>
        <w:outlineLvl w:val="1"/>
        <w:rPr>
          <w:sz w:val="20"/>
        </w:rPr>
      </w:pPr>
    </w:p>
    <w:p w14:paraId="57E10B0A" w14:textId="77777777" w:rsidR="001A03B2" w:rsidRDefault="001A03B2" w:rsidP="00D41598">
      <w:pPr>
        <w:pStyle w:val="Section"/>
        <w:widowControl w:val="0"/>
        <w:spacing w:after="240"/>
        <w:outlineLvl w:val="1"/>
        <w:rPr>
          <w:sz w:val="20"/>
        </w:rPr>
      </w:pPr>
    </w:p>
    <w:p w14:paraId="6DAEC559" w14:textId="77777777" w:rsidR="000E7383" w:rsidRPr="0049194B" w:rsidRDefault="00D3354A" w:rsidP="00D41598">
      <w:pPr>
        <w:pStyle w:val="SingleTxtG"/>
        <w:widowControl w:val="0"/>
        <w:numPr>
          <w:ilvl w:val="0"/>
          <w:numId w:val="7"/>
        </w:numPr>
        <w:ind w:left="1077" w:firstLine="0"/>
      </w:pPr>
      <w:r w:rsidRPr="006D6F3F">
        <w:t xml:space="preserve">During the reporting period, OHCHR </w:t>
      </w:r>
      <w:r w:rsidR="000E7383" w:rsidRPr="006D6F3F">
        <w:t>recorded 105 conflict-related civilian casualties</w:t>
      </w:r>
      <w:r w:rsidR="00D41598" w:rsidRPr="009A1381">
        <w:rPr>
          <w:rStyle w:val="FootnoteReference"/>
          <w:sz w:val="20"/>
        </w:rPr>
        <w:footnoteReference w:id="12"/>
      </w:r>
      <w:r w:rsidR="000E7383" w:rsidRPr="006D6F3F">
        <w:t>: 12 killed</w:t>
      </w:r>
      <w:r w:rsidR="000E7383" w:rsidRPr="0049194B">
        <w:rPr>
          <w:rStyle w:val="FootnoteReference"/>
          <w:sz w:val="20"/>
        </w:rPr>
        <w:footnoteReference w:id="13"/>
      </w:r>
      <w:r w:rsidR="000E7383" w:rsidRPr="0049194B">
        <w:t xml:space="preserve"> and 93 injured</w:t>
      </w:r>
      <w:r w:rsidR="002D40BE" w:rsidRPr="0049194B">
        <w:t>.</w:t>
      </w:r>
      <w:r w:rsidR="000E7383" w:rsidRPr="0049194B">
        <w:rPr>
          <w:rStyle w:val="FootnoteReference"/>
          <w:sz w:val="20"/>
        </w:rPr>
        <w:footnoteReference w:id="14"/>
      </w:r>
      <w:r w:rsidR="000E7383" w:rsidRPr="0049194B">
        <w:t xml:space="preserve"> This is a 29.6 per cent increase compared with the </w:t>
      </w:r>
      <w:proofErr w:type="gramStart"/>
      <w:r w:rsidR="000E7383" w:rsidRPr="0049194B">
        <w:lastRenderedPageBreak/>
        <w:t>previous</w:t>
      </w:r>
      <w:proofErr w:type="gramEnd"/>
      <w:r w:rsidR="000E7383" w:rsidRPr="0049194B">
        <w:t xml:space="preserve"> reporting period</w:t>
      </w:r>
      <w:r w:rsidR="00A677AF" w:rsidRPr="0049194B">
        <w:t>,</w:t>
      </w:r>
      <w:r w:rsidR="000E7383" w:rsidRPr="0049194B">
        <w:t xml:space="preserve"> from 16 February to 15 May 2018 (81 civilian casualties</w:t>
      </w:r>
      <w:r w:rsidR="000E7383" w:rsidRPr="0049194B">
        <w:rPr>
          <w:rStyle w:val="FootnoteReference"/>
          <w:sz w:val="20"/>
        </w:rPr>
        <w:footnoteReference w:id="15"/>
      </w:r>
      <w:r w:rsidR="000E7383" w:rsidRPr="0049194B">
        <w:t>), and a 37.1 per cent decrease compared with the same period of 2017 (167 civilian casualties</w:t>
      </w:r>
      <w:r w:rsidR="000E7383" w:rsidRPr="0049194B">
        <w:rPr>
          <w:rStyle w:val="FootnoteReference"/>
          <w:sz w:val="20"/>
        </w:rPr>
        <w:footnoteReference w:id="16"/>
      </w:r>
      <w:r w:rsidR="000E7383" w:rsidRPr="0049194B">
        <w:t>).</w:t>
      </w:r>
      <w:r w:rsidR="000E7383" w:rsidRPr="0049194B" w:rsidDel="00CF38D1">
        <w:t xml:space="preserve"> </w:t>
      </w:r>
    </w:p>
    <w:p w14:paraId="64D5C8A9" w14:textId="77777777" w:rsidR="006657B6" w:rsidRPr="0049194B" w:rsidRDefault="005C2769" w:rsidP="000929E3">
      <w:pPr>
        <w:pStyle w:val="SingleTxtG"/>
        <w:ind w:left="851" w:right="1138"/>
      </w:pPr>
      <w:r w:rsidRPr="0049194B">
        <w:rPr>
          <w:noProof/>
          <w:lang w:eastAsia="en-GB"/>
        </w:rPr>
        <w:drawing>
          <wp:inline distT="0" distB="0" distL="0" distR="0" wp14:anchorId="744D4669" wp14:editId="4B7EA258">
            <wp:extent cx="4968239" cy="4194048"/>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vCas Timeline by Day English.bmp"/>
                    <pic:cNvPicPr/>
                  </pic:nvPicPr>
                  <pic:blipFill>
                    <a:blip r:embed="rId14">
                      <a:extLst>
                        <a:ext uri="{28A0092B-C50C-407E-A947-70E740481C1C}">
                          <a14:useLocalDpi xmlns:a14="http://schemas.microsoft.com/office/drawing/2010/main" val="0"/>
                        </a:ext>
                      </a:extLst>
                    </a:blip>
                    <a:stretch>
                      <a:fillRect/>
                    </a:stretch>
                  </pic:blipFill>
                  <pic:spPr>
                    <a:xfrm>
                      <a:off x="0" y="0"/>
                      <a:ext cx="4988239" cy="4210931"/>
                    </a:xfrm>
                    <a:prstGeom prst="rect">
                      <a:avLst/>
                    </a:prstGeom>
                  </pic:spPr>
                </pic:pic>
              </a:graphicData>
            </a:graphic>
          </wp:inline>
        </w:drawing>
      </w:r>
    </w:p>
    <w:p w14:paraId="787FF9CC" w14:textId="77777777" w:rsidR="004E1B31" w:rsidRPr="006D6F3F" w:rsidRDefault="004E1B31" w:rsidP="00DC4335">
      <w:pPr>
        <w:pStyle w:val="SingleTxtG"/>
        <w:numPr>
          <w:ilvl w:val="0"/>
          <w:numId w:val="7"/>
        </w:numPr>
        <w:ind w:left="1077" w:firstLine="0"/>
      </w:pPr>
      <w:r w:rsidRPr="006D6F3F">
        <w:t xml:space="preserve">Hostilities were marked by the continued use of </w:t>
      </w:r>
      <w:r w:rsidR="00AB1B10" w:rsidRPr="006D6F3F">
        <w:t xml:space="preserve">indirect and/or </w:t>
      </w:r>
      <w:r w:rsidRPr="006D6F3F">
        <w:t xml:space="preserve">explosive weapons which impacted civilian residential areas and essential civilian infrastructure. </w:t>
      </w:r>
      <w:r w:rsidR="00C51D87" w:rsidRPr="006D6F3F">
        <w:t>T</w:t>
      </w:r>
      <w:r w:rsidRPr="006D6F3F">
        <w:t xml:space="preserve">he “harvest ceasefire”, which commenced on 1 </w:t>
      </w:r>
      <w:proofErr w:type="gramStart"/>
      <w:r w:rsidRPr="006D6F3F">
        <w:t>July</w:t>
      </w:r>
      <w:proofErr w:type="gramEnd"/>
      <w:r w:rsidRPr="006D6F3F">
        <w:t xml:space="preserve"> appears to have contributed to a marked decrease in civilian casualties following the significant spike in May and June. </w:t>
      </w:r>
      <w:r w:rsidR="00C51D87" w:rsidRPr="006D6F3F">
        <w:t xml:space="preserve">In </w:t>
      </w:r>
      <w:r w:rsidRPr="006D6F3F">
        <w:t>July</w:t>
      </w:r>
      <w:r w:rsidR="00C51D87" w:rsidRPr="006D6F3F">
        <w:t>,</w:t>
      </w:r>
      <w:r w:rsidRPr="006D6F3F">
        <w:t xml:space="preserve"> three civilian casualties </w:t>
      </w:r>
      <w:r w:rsidR="00C51D87" w:rsidRPr="006D6F3F">
        <w:t xml:space="preserve">were </w:t>
      </w:r>
      <w:r w:rsidRPr="006D6F3F">
        <w:t>caused by light weapons and small arms</w:t>
      </w:r>
      <w:r w:rsidR="00C51D87" w:rsidRPr="006D6F3F">
        <w:t xml:space="preserve"> but none </w:t>
      </w:r>
      <w:r w:rsidRPr="006D6F3F">
        <w:t xml:space="preserve">by shelling. These numbers </w:t>
      </w:r>
      <w:r w:rsidR="00C51D87" w:rsidRPr="006D6F3F">
        <w:t xml:space="preserve">represent </w:t>
      </w:r>
      <w:r w:rsidRPr="006D6F3F">
        <w:t xml:space="preserve">a substantial decrease from the 32 civilian casualties caused by shelling, light weapons and small arms fire in June. The dramatic drop in civilian casualties caused by shelling demonstrates that adherence to the ceasefire committed to under the Minsk agreements has positive results in protecting the </w:t>
      </w:r>
      <w:r w:rsidR="00C51D87" w:rsidRPr="006D6F3F">
        <w:t xml:space="preserve">lives and </w:t>
      </w:r>
      <w:r w:rsidRPr="006D6F3F">
        <w:t xml:space="preserve">well-being of civilians. </w:t>
      </w:r>
    </w:p>
    <w:p w14:paraId="609EF15B" w14:textId="72EFA6EE" w:rsidR="0069646D" w:rsidRPr="006D6F3F" w:rsidRDefault="00741C46" w:rsidP="00DC4335">
      <w:pPr>
        <w:pStyle w:val="SingleTxtG"/>
        <w:numPr>
          <w:ilvl w:val="0"/>
          <w:numId w:val="7"/>
        </w:numPr>
        <w:ind w:left="1077" w:firstLine="0"/>
      </w:pPr>
      <w:proofErr w:type="spellStart"/>
      <w:r w:rsidRPr="006D6F3F">
        <w:t>OHCHR</w:t>
      </w:r>
      <w:r w:rsidR="00DF6E47" w:rsidRPr="006D6F3F">
        <w:t>’s</w:t>
      </w:r>
      <w:proofErr w:type="spellEnd"/>
      <w:r w:rsidR="00DF6E47" w:rsidRPr="006D6F3F">
        <w:t xml:space="preserve"> </w:t>
      </w:r>
      <w:r w:rsidRPr="006D6F3F">
        <w:t xml:space="preserve">monthly recording of </w:t>
      </w:r>
      <w:r w:rsidR="00D3354A" w:rsidRPr="006D6F3F">
        <w:t xml:space="preserve">civilian casualties </w:t>
      </w:r>
      <w:r w:rsidRPr="006D6F3F">
        <w:t>show</w:t>
      </w:r>
      <w:r w:rsidR="00EE2A6B" w:rsidRPr="006D6F3F">
        <w:t>s</w:t>
      </w:r>
      <w:r w:rsidRPr="006D6F3F">
        <w:t xml:space="preserve"> an erratic trend</w:t>
      </w:r>
      <w:r w:rsidR="00E5629B" w:rsidRPr="006D6F3F">
        <w:t xml:space="preserve"> since the beginning of 2018</w:t>
      </w:r>
      <w:r w:rsidR="00D3354A" w:rsidRPr="006D6F3F">
        <w:t xml:space="preserve">, </w:t>
      </w:r>
      <w:r w:rsidR="00EE2A6B" w:rsidRPr="006D6F3F">
        <w:t xml:space="preserve">with a </w:t>
      </w:r>
      <w:r w:rsidR="00E5629B" w:rsidRPr="006D6F3F">
        <w:t xml:space="preserve">progressive </w:t>
      </w:r>
      <w:r w:rsidR="00EE2A6B" w:rsidRPr="006D6F3F">
        <w:t xml:space="preserve">decrease </w:t>
      </w:r>
      <w:r w:rsidR="00D3354A" w:rsidRPr="006D6F3F">
        <w:t>to the lowest number of civilian casualties recorded since the start of the conflict</w:t>
      </w:r>
      <w:r w:rsidR="00EE2A6B" w:rsidRPr="006D6F3F">
        <w:t xml:space="preserve"> in </w:t>
      </w:r>
      <w:r w:rsidR="00B3077B" w:rsidRPr="006D6F3F">
        <w:t>April</w:t>
      </w:r>
      <w:r w:rsidR="00EE2A6B" w:rsidRPr="006D6F3F">
        <w:t xml:space="preserve"> 201</w:t>
      </w:r>
      <w:r w:rsidR="00B3077B" w:rsidRPr="006D6F3F">
        <w:t>4</w:t>
      </w:r>
      <w:r w:rsidR="00E5629B" w:rsidRPr="006D6F3F">
        <w:t>.</w:t>
      </w:r>
      <w:r w:rsidR="00D3354A" w:rsidRPr="006D6F3F">
        <w:t xml:space="preserve"> </w:t>
      </w:r>
      <w:r w:rsidR="00E5629B" w:rsidRPr="006D6F3F">
        <w:t>With</w:t>
      </w:r>
      <w:r w:rsidR="00653607" w:rsidRPr="006D6F3F">
        <w:t xml:space="preserve"> </w:t>
      </w:r>
      <w:r w:rsidR="00EE2A6B" w:rsidRPr="006D6F3F">
        <w:t xml:space="preserve">a </w:t>
      </w:r>
      <w:r w:rsidR="00D3354A" w:rsidRPr="006D6F3F">
        <w:t>sharp</w:t>
      </w:r>
      <w:r w:rsidR="00EE2A6B" w:rsidRPr="006D6F3F">
        <w:t xml:space="preserve"> rise</w:t>
      </w:r>
      <w:r w:rsidR="00D3354A" w:rsidRPr="006D6F3F">
        <w:t xml:space="preserve"> in </w:t>
      </w:r>
      <w:r w:rsidR="00E5629B" w:rsidRPr="006D6F3F">
        <w:t xml:space="preserve">the number of civilian casualties in </w:t>
      </w:r>
      <w:r w:rsidR="00D3354A" w:rsidRPr="006D6F3F">
        <w:t>April and May</w:t>
      </w:r>
      <w:r w:rsidR="00E5629B" w:rsidRPr="006D6F3F">
        <w:t xml:space="preserve"> was due to </w:t>
      </w:r>
      <w:r w:rsidR="00A830CB" w:rsidRPr="006D6F3F">
        <w:t>an alarming upsurge of hostilities</w:t>
      </w:r>
      <w:r w:rsidR="00E5629B" w:rsidRPr="006D6F3F">
        <w:t>.</w:t>
      </w:r>
      <w:r w:rsidR="00A830CB" w:rsidRPr="006D6F3F">
        <w:t xml:space="preserve"> </w:t>
      </w:r>
      <w:r w:rsidR="00E5629B" w:rsidRPr="006D6F3F">
        <w:t>Through June and July the number of civilian casualties fell</w:t>
      </w:r>
      <w:r w:rsidR="00D3354A" w:rsidRPr="006D6F3F">
        <w:t xml:space="preserve">. </w:t>
      </w:r>
      <w:r w:rsidR="00A830CB" w:rsidRPr="006D6F3F">
        <w:t>From the beginning of August to the end of the reporting period, there was a further 66 per cent decrease compared to July.</w:t>
      </w:r>
      <w:r w:rsidR="00A830CB" w:rsidRPr="006D6F3F" w:rsidDel="00B00C0C">
        <w:rPr>
          <w:lang w:val="uk-UA" w:eastAsia="uk-UA"/>
        </w:rPr>
        <w:t xml:space="preserve"> </w:t>
      </w:r>
    </w:p>
    <w:p w14:paraId="4C9E1FC7" w14:textId="77777777" w:rsidR="008D1632" w:rsidRPr="0049194B" w:rsidRDefault="0069646D" w:rsidP="000B04FC">
      <w:pPr>
        <w:pStyle w:val="SingleTxtG"/>
        <w:ind w:left="851" w:right="991"/>
      </w:pPr>
      <w:r w:rsidRPr="0049194B">
        <w:rPr>
          <w:noProof/>
          <w:lang w:eastAsia="en-GB"/>
        </w:rPr>
        <w:lastRenderedPageBreak/>
        <w:drawing>
          <wp:inline distT="0" distB="0" distL="0" distR="0" wp14:anchorId="4B939AB4" wp14:editId="5426E262">
            <wp:extent cx="4967020" cy="3608242"/>
            <wp:effectExtent l="0" t="0" r="5080" b="0"/>
            <wp:docPr id="3" name="Picture 3" descr="C:\Users\OHCHR-User\AppData\Local\Microsoft\Windows\INetCache\Content.Outlook\BOCM2VPZ\CivCas Timeline by Month (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HCHR-User\AppData\Local\Microsoft\Windows\INetCache\Content.Outlook\BOCM2VPZ\CivCas Timeline by Month (003).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8845" cy="3631361"/>
                    </a:xfrm>
                    <a:prstGeom prst="rect">
                      <a:avLst/>
                    </a:prstGeom>
                    <a:noFill/>
                    <a:ln>
                      <a:noFill/>
                    </a:ln>
                  </pic:spPr>
                </pic:pic>
              </a:graphicData>
            </a:graphic>
          </wp:inline>
        </w:drawing>
      </w:r>
    </w:p>
    <w:p w14:paraId="6935E876" w14:textId="77777777" w:rsidR="00817B35" w:rsidRPr="0049194B" w:rsidRDefault="00817B35" w:rsidP="00DC4335">
      <w:pPr>
        <w:pStyle w:val="SingleTxtG"/>
        <w:numPr>
          <w:ilvl w:val="0"/>
          <w:numId w:val="7"/>
        </w:numPr>
        <w:ind w:left="1077" w:firstLine="0"/>
      </w:pPr>
      <w:r w:rsidRPr="0049194B">
        <w:t>The greatest number of civilian casualties during the reporting period</w:t>
      </w:r>
      <w:r w:rsidR="000B04FC" w:rsidRPr="0049194B">
        <w:t> </w:t>
      </w:r>
      <w:r w:rsidRPr="0049194B">
        <w:t>– 50.5 per cent of the total – was caused by shelling or light weapons fire: 53 (7 killed and 46 injured)</w:t>
      </w:r>
      <w:r w:rsidR="00B00C0C" w:rsidRPr="0049194B">
        <w:t xml:space="preserve">; </w:t>
      </w:r>
      <w:r w:rsidRPr="0049194B">
        <w:t xml:space="preserve">42 </w:t>
      </w:r>
      <w:r w:rsidR="00B00C0C" w:rsidRPr="0049194B">
        <w:t xml:space="preserve">of which </w:t>
      </w:r>
      <w:r w:rsidRPr="0049194B">
        <w:t>(4 killed and 38 injured) were recorded in territory controlled by armed groups and are attributable to the Government</w:t>
      </w:r>
      <w:r w:rsidR="00B00C0C" w:rsidRPr="0049194B">
        <w:t xml:space="preserve">, while </w:t>
      </w:r>
      <w:r w:rsidR="00193913" w:rsidRPr="0049194B">
        <w:t>11</w:t>
      </w:r>
      <w:r w:rsidRPr="0049194B">
        <w:t xml:space="preserve"> (3 killed and </w:t>
      </w:r>
      <w:r w:rsidR="00193913" w:rsidRPr="0049194B">
        <w:t>8</w:t>
      </w:r>
      <w:r w:rsidRPr="0049194B">
        <w:t xml:space="preserve"> injured) were recorded in </w:t>
      </w:r>
      <w:r w:rsidR="000B04FC" w:rsidRPr="0049194B">
        <w:t>g</w:t>
      </w:r>
      <w:r w:rsidRPr="0049194B">
        <w:t>overnment-controlled territory and are attributable to armed groups.</w:t>
      </w:r>
      <w:r w:rsidRPr="0049194B">
        <w:rPr>
          <w:rStyle w:val="FootnoteReference"/>
          <w:sz w:val="20"/>
        </w:rPr>
        <w:footnoteReference w:id="17"/>
      </w:r>
      <w:r w:rsidRPr="0049194B">
        <w:t xml:space="preserve"> All of the</w:t>
      </w:r>
      <w:r w:rsidR="00B954D7" w:rsidRPr="0049194B">
        <w:t xml:space="preserve"> incidents </w:t>
      </w:r>
      <w:r w:rsidRPr="0049194B">
        <w:t>occurred in residential neighbourhoods</w:t>
      </w:r>
      <w:r w:rsidR="00E405BA" w:rsidRPr="0049194B">
        <w:t>, including the victims’ houses,</w:t>
      </w:r>
      <w:r w:rsidRPr="0049194B">
        <w:t xml:space="preserve"> or other areas regularly frequented by civilians.</w:t>
      </w:r>
      <w:r w:rsidR="00BE7B52" w:rsidRPr="0049194B">
        <w:rPr>
          <w:rStyle w:val="FootnoteReference"/>
          <w:sz w:val="20"/>
        </w:rPr>
        <w:footnoteReference w:id="18"/>
      </w:r>
      <w:r w:rsidR="00F4388A" w:rsidRPr="0049194B">
        <w:t xml:space="preserve"> </w:t>
      </w:r>
    </w:p>
    <w:p w14:paraId="5423E888" w14:textId="77777777" w:rsidR="00875763" w:rsidRPr="0049194B" w:rsidRDefault="00875763" w:rsidP="00DC4335">
      <w:pPr>
        <w:pStyle w:val="SingleTxtG"/>
        <w:numPr>
          <w:ilvl w:val="0"/>
          <w:numId w:val="7"/>
        </w:numPr>
        <w:ind w:left="1077" w:firstLine="0"/>
      </w:pPr>
      <w:r w:rsidRPr="0049194B">
        <w:t xml:space="preserve">For example, </w:t>
      </w:r>
      <w:r w:rsidR="00A82097" w:rsidRPr="0049194B">
        <w:t xml:space="preserve">on 28 May, </w:t>
      </w:r>
      <w:r w:rsidRPr="0049194B">
        <w:t xml:space="preserve">at approximately </w:t>
      </w:r>
      <w:r w:rsidR="007B7A2F" w:rsidRPr="0049194B">
        <w:t xml:space="preserve">11 </w:t>
      </w:r>
      <w:r w:rsidR="007B7A2F" w:rsidRPr="00B71D8F">
        <w:t>a.m.</w:t>
      </w:r>
      <w:r w:rsidRPr="00B71D8F">
        <w:t>,</w:t>
      </w:r>
      <w:r w:rsidRPr="0049194B">
        <w:t xml:space="preserve"> a teenage girl was </w:t>
      </w:r>
      <w:r w:rsidR="007B7A2F" w:rsidRPr="0049194B">
        <w:t xml:space="preserve">struck by shrapnel and </w:t>
      </w:r>
      <w:r w:rsidRPr="0049194B">
        <w:t xml:space="preserve">killed instantly </w:t>
      </w:r>
      <w:r w:rsidR="001D4DCB" w:rsidRPr="0049194B">
        <w:t>when a shell landed</w:t>
      </w:r>
      <w:r w:rsidRPr="0049194B">
        <w:t xml:space="preserve"> in the yard of her grandparents’ home in Zalizne (government-controlled territory, Donetsk region)</w:t>
      </w:r>
      <w:r w:rsidR="00361981" w:rsidRPr="0049194B">
        <w:t>.</w:t>
      </w:r>
      <w:r w:rsidRPr="0049194B">
        <w:t xml:space="preserve"> </w:t>
      </w:r>
      <w:r w:rsidR="004A15CB" w:rsidRPr="0049194B">
        <w:t xml:space="preserve">In another incident, </w:t>
      </w:r>
      <w:r w:rsidR="00FE1F42" w:rsidRPr="0049194B">
        <w:t xml:space="preserve">on 7 June, </w:t>
      </w:r>
      <w:r w:rsidR="004A15CB" w:rsidRPr="0049194B">
        <w:t>a</w:t>
      </w:r>
      <w:r w:rsidR="00D718F9" w:rsidRPr="0049194B">
        <w:t>t approximately 10 a.m.</w:t>
      </w:r>
      <w:r w:rsidR="00C837E7" w:rsidRPr="0049194B">
        <w:t xml:space="preserve">, a </w:t>
      </w:r>
      <w:r w:rsidR="004A15CB" w:rsidRPr="0049194B">
        <w:t xml:space="preserve">shell landed next to a </w:t>
      </w:r>
      <w:r w:rsidR="00C837E7" w:rsidRPr="0049194B">
        <w:t xml:space="preserve">civilian bus </w:t>
      </w:r>
      <w:r w:rsidR="00FE1F42" w:rsidRPr="0049194B">
        <w:t>transporting</w:t>
      </w:r>
      <w:r w:rsidR="00C837E7" w:rsidRPr="0049194B">
        <w:t xml:space="preserve"> </w:t>
      </w:r>
      <w:r w:rsidR="00457881" w:rsidRPr="0049194B">
        <w:t xml:space="preserve">approximately </w:t>
      </w:r>
      <w:r w:rsidR="00C837E7" w:rsidRPr="0049194B">
        <w:t xml:space="preserve">15 passengers as it entered </w:t>
      </w:r>
      <w:r w:rsidR="00691864" w:rsidRPr="0049194B">
        <w:t xml:space="preserve">Holubivske </w:t>
      </w:r>
      <w:r w:rsidR="00C837E7" w:rsidRPr="0049194B">
        <w:t>village (armed</w:t>
      </w:r>
      <w:r w:rsidR="00012E71" w:rsidRPr="0049194B">
        <w:t xml:space="preserve"> </w:t>
      </w:r>
      <w:r w:rsidR="00C837E7" w:rsidRPr="0049194B">
        <w:t>group-controlled, Luhansk region).</w:t>
      </w:r>
      <w:r w:rsidR="00D718F9" w:rsidRPr="0049194B">
        <w:t xml:space="preserve"> S</w:t>
      </w:r>
      <w:r w:rsidR="00817B35" w:rsidRPr="0049194B">
        <w:t>even</w:t>
      </w:r>
      <w:r w:rsidR="00D718F9" w:rsidRPr="0049194B">
        <w:t xml:space="preserve"> </w:t>
      </w:r>
      <w:r w:rsidR="00FE1F42" w:rsidRPr="0049194B">
        <w:t>people</w:t>
      </w:r>
      <w:r w:rsidR="00D718F9" w:rsidRPr="0049194B">
        <w:t xml:space="preserve">, including the driver, were injured. OHCHR notes that </w:t>
      </w:r>
      <w:r w:rsidR="00AF6D54" w:rsidRPr="0049194B">
        <w:t xml:space="preserve">over 1,000 </w:t>
      </w:r>
      <w:r w:rsidR="00F24F2C" w:rsidRPr="0049194B">
        <w:t xml:space="preserve">civilians reside in </w:t>
      </w:r>
      <w:r w:rsidR="00691864" w:rsidRPr="0049194B">
        <w:t>Holubivske</w:t>
      </w:r>
      <w:r w:rsidR="00F24F2C" w:rsidRPr="0049194B">
        <w:t>,</w:t>
      </w:r>
      <w:r w:rsidR="00AF6D54" w:rsidRPr="0049194B">
        <w:rPr>
          <w:rStyle w:val="FootnoteReference"/>
          <w:sz w:val="20"/>
        </w:rPr>
        <w:footnoteReference w:id="19"/>
      </w:r>
      <w:r w:rsidR="00F24F2C" w:rsidRPr="0049194B">
        <w:t xml:space="preserve"> that </w:t>
      </w:r>
      <w:r w:rsidR="00D718F9" w:rsidRPr="0049194B">
        <w:t>there were no military objectives located near the site of the incident</w:t>
      </w:r>
      <w:r w:rsidR="00F24F2C" w:rsidRPr="0049194B">
        <w:t xml:space="preserve">, and that </w:t>
      </w:r>
      <w:r w:rsidR="00361981" w:rsidRPr="0049194B">
        <w:t>interlocutors</w:t>
      </w:r>
      <w:r w:rsidR="00F24F2C" w:rsidRPr="0049194B">
        <w:t xml:space="preserve"> </w:t>
      </w:r>
      <w:r w:rsidR="00FE1F42" w:rsidRPr="0049194B">
        <w:t xml:space="preserve">pointed out </w:t>
      </w:r>
      <w:r w:rsidR="00F24F2C" w:rsidRPr="0049194B">
        <w:t xml:space="preserve">that there were no members of armed groups </w:t>
      </w:r>
      <w:r w:rsidR="00BE4CFB" w:rsidRPr="0049194B">
        <w:t xml:space="preserve">in combat function </w:t>
      </w:r>
      <w:r w:rsidR="00F24F2C" w:rsidRPr="0049194B">
        <w:t>observed in the area at the time.</w:t>
      </w:r>
    </w:p>
    <w:p w14:paraId="009C984E" w14:textId="77777777" w:rsidR="00700856" w:rsidRPr="0049194B" w:rsidRDefault="00700856" w:rsidP="00DC4335">
      <w:pPr>
        <w:pStyle w:val="SingleTxtG"/>
        <w:numPr>
          <w:ilvl w:val="0"/>
          <w:numId w:val="7"/>
        </w:numPr>
        <w:ind w:left="1077" w:firstLine="0"/>
      </w:pPr>
      <w:r w:rsidRPr="0049194B">
        <w:t xml:space="preserve">OHCHR </w:t>
      </w:r>
      <w:r w:rsidR="003D4161" w:rsidRPr="0049194B">
        <w:t>recalls</w:t>
      </w:r>
      <w:r w:rsidRPr="0049194B">
        <w:t xml:space="preserve"> that it is a </w:t>
      </w:r>
      <w:r w:rsidR="00E44C4F" w:rsidRPr="0049194B">
        <w:t xml:space="preserve">serious </w:t>
      </w:r>
      <w:r w:rsidRPr="0049194B">
        <w:t xml:space="preserve">violation of international humanitarian law for a party to a conflict to </w:t>
      </w:r>
      <w:r w:rsidR="00E44C4F" w:rsidRPr="0049194B">
        <w:t xml:space="preserve">target civilians </w:t>
      </w:r>
      <w:r w:rsidR="000737CE" w:rsidRPr="0049194B">
        <w:t xml:space="preserve">and civilian infrastructure, </w:t>
      </w:r>
      <w:r w:rsidR="00E44C4F" w:rsidRPr="0049194B">
        <w:t xml:space="preserve">or to </w:t>
      </w:r>
      <w:r w:rsidRPr="0049194B">
        <w:t>carry out an indiscriminate attack,</w:t>
      </w:r>
      <w:r w:rsidR="00923F5C" w:rsidRPr="0049194B">
        <w:t xml:space="preserve"> and that </w:t>
      </w:r>
      <w:r w:rsidR="003D4161" w:rsidRPr="0049194B">
        <w:t>the</w:t>
      </w:r>
      <w:r w:rsidR="00923F5C" w:rsidRPr="0049194B">
        <w:t xml:space="preserve"> parties have an obligation to take all feasible precautions to avoid harm to the civilian population.</w:t>
      </w:r>
      <w:r w:rsidR="00923F5C" w:rsidRPr="0049194B">
        <w:rPr>
          <w:rStyle w:val="FootnoteReference"/>
          <w:sz w:val="20"/>
        </w:rPr>
        <w:footnoteReference w:id="20"/>
      </w:r>
    </w:p>
    <w:p w14:paraId="128B9539" w14:textId="77777777" w:rsidR="00817B35" w:rsidRPr="0049194B" w:rsidRDefault="00817B35" w:rsidP="00DC4335">
      <w:pPr>
        <w:pStyle w:val="SingleTxtG"/>
        <w:numPr>
          <w:ilvl w:val="0"/>
          <w:numId w:val="7"/>
        </w:numPr>
        <w:ind w:left="1077" w:firstLine="0"/>
      </w:pPr>
      <w:r w:rsidRPr="0049194B">
        <w:lastRenderedPageBreak/>
        <w:t>During the reporting period, m</w:t>
      </w:r>
      <w:proofErr w:type="spellStart"/>
      <w:r w:rsidRPr="0049194B">
        <w:rPr>
          <w:rFonts w:eastAsiaTheme="minorHAnsi"/>
          <w:lang w:val="en-US"/>
        </w:rPr>
        <w:t>ine</w:t>
      </w:r>
      <w:proofErr w:type="spellEnd"/>
      <w:r w:rsidRPr="0049194B">
        <w:rPr>
          <w:rFonts w:eastAsiaTheme="minorHAnsi"/>
          <w:lang w:val="en-US"/>
        </w:rPr>
        <w:t>-related incidents</w:t>
      </w:r>
      <w:r w:rsidRPr="0049194B">
        <w:rPr>
          <w:rStyle w:val="FootnoteReference"/>
          <w:rFonts w:eastAsiaTheme="minorHAnsi"/>
          <w:sz w:val="20"/>
          <w:lang w:val="en-US"/>
        </w:rPr>
        <w:footnoteReference w:id="21"/>
      </w:r>
      <w:r w:rsidRPr="0049194B">
        <w:rPr>
          <w:rFonts w:eastAsiaTheme="minorHAnsi"/>
          <w:lang w:val="en-US"/>
        </w:rPr>
        <w:t xml:space="preserve"> accounted for 13.3 percent of all civilian casualties recorded (14: 3 killed and 11 injured)</w:t>
      </w:r>
      <w:r w:rsidRPr="0049194B">
        <w:rPr>
          <w:rStyle w:val="FootnoteReference"/>
          <w:rFonts w:eastAsiaTheme="minorHAnsi"/>
          <w:sz w:val="20"/>
          <w:lang w:val="en-US"/>
        </w:rPr>
        <w:footnoteReference w:id="22"/>
      </w:r>
      <w:r w:rsidRPr="0049194B">
        <w:rPr>
          <w:rFonts w:eastAsiaTheme="minorHAnsi"/>
          <w:lang w:val="en-US"/>
        </w:rPr>
        <w:t xml:space="preserve">. </w:t>
      </w:r>
      <w:r w:rsidR="00D779A6" w:rsidRPr="0049194B">
        <w:rPr>
          <w:rFonts w:eastAsiaTheme="minorHAnsi"/>
          <w:lang w:val="en-US"/>
        </w:rPr>
        <w:t>H</w:t>
      </w:r>
      <w:r w:rsidRPr="0049194B">
        <w:rPr>
          <w:rFonts w:eastAsiaTheme="minorHAnsi"/>
          <w:lang w:val="en-US"/>
        </w:rPr>
        <w:t>andling of explosive remnants of war (</w:t>
      </w:r>
      <w:proofErr w:type="spellStart"/>
      <w:r w:rsidRPr="0049194B">
        <w:rPr>
          <w:rFonts w:eastAsiaTheme="minorHAnsi"/>
          <w:lang w:val="en-US"/>
        </w:rPr>
        <w:t>ERW</w:t>
      </w:r>
      <w:proofErr w:type="spellEnd"/>
      <w:r w:rsidRPr="0049194B">
        <w:rPr>
          <w:rFonts w:eastAsiaTheme="minorHAnsi"/>
          <w:lang w:val="en-US"/>
        </w:rPr>
        <w:t>)</w:t>
      </w:r>
      <w:r w:rsidRPr="0049194B">
        <w:rPr>
          <w:rStyle w:val="FootnoteReference"/>
          <w:rFonts w:eastAsiaTheme="minorHAnsi"/>
          <w:sz w:val="20"/>
          <w:lang w:val="en-US"/>
        </w:rPr>
        <w:footnoteReference w:id="23"/>
      </w:r>
      <w:r w:rsidRPr="0049194B">
        <w:rPr>
          <w:rFonts w:eastAsiaTheme="minorHAnsi"/>
          <w:lang w:val="en-US"/>
        </w:rPr>
        <w:t>, mostly hand grenades</w:t>
      </w:r>
      <w:r w:rsidRPr="0049194B">
        <w:rPr>
          <w:rStyle w:val="FootnoteReference"/>
          <w:rFonts w:eastAsiaTheme="minorHAnsi"/>
          <w:sz w:val="20"/>
          <w:lang w:val="en-US"/>
        </w:rPr>
        <w:footnoteReference w:id="24"/>
      </w:r>
      <w:r w:rsidRPr="0049194B">
        <w:rPr>
          <w:rFonts w:eastAsiaTheme="minorHAnsi"/>
          <w:lang w:val="en-US"/>
        </w:rPr>
        <w:t>, accounted for 26.7 per cent of civilian casualties: (28: 1 killed and 27 injured)</w:t>
      </w:r>
      <w:r w:rsidR="008872EE" w:rsidRPr="0049194B">
        <w:rPr>
          <w:rFonts w:eastAsiaTheme="minorHAnsi"/>
          <w:lang w:val="en-US"/>
        </w:rPr>
        <w:t>.</w:t>
      </w:r>
      <w:r w:rsidRPr="0049194B">
        <w:rPr>
          <w:rStyle w:val="FootnoteReference"/>
          <w:rFonts w:eastAsiaTheme="minorHAnsi"/>
          <w:sz w:val="20"/>
          <w:lang w:val="en-US"/>
        </w:rPr>
        <w:footnoteReference w:id="25"/>
      </w:r>
      <w:r w:rsidRPr="0049194B">
        <w:rPr>
          <w:lang w:val="en-US"/>
        </w:rPr>
        <w:t xml:space="preserve"> </w:t>
      </w:r>
    </w:p>
    <w:p w14:paraId="0FE8579F" w14:textId="77777777" w:rsidR="007E7CAF" w:rsidRPr="0049194B" w:rsidRDefault="00817B35" w:rsidP="00DC4335">
      <w:pPr>
        <w:pStyle w:val="SingleTxtG"/>
        <w:numPr>
          <w:ilvl w:val="0"/>
          <w:numId w:val="7"/>
        </w:numPr>
        <w:ind w:left="1077" w:firstLine="0"/>
      </w:pPr>
      <w:r w:rsidRPr="0049194B">
        <w:t>Small arms fire caused 8 civilian casualties (1 killed and 7 injured) which comprised 7.6 per</w:t>
      </w:r>
      <w:r w:rsidR="008872EE" w:rsidRPr="0049194B">
        <w:t xml:space="preserve"> </w:t>
      </w:r>
      <w:r w:rsidRPr="0049194B">
        <w:t>cent of all civilian casualties recorded</w:t>
      </w:r>
      <w:r w:rsidR="008872EE" w:rsidRPr="0049194B">
        <w:t>.</w:t>
      </w:r>
      <w:r w:rsidRPr="0049194B">
        <w:rPr>
          <w:rStyle w:val="FootnoteReference"/>
          <w:sz w:val="20"/>
        </w:rPr>
        <w:footnoteReference w:id="26"/>
      </w:r>
      <w:r w:rsidRPr="0049194B">
        <w:t xml:space="preserve"> </w:t>
      </w:r>
    </w:p>
    <w:p w14:paraId="5F76184F" w14:textId="77777777" w:rsidR="00817B35" w:rsidRPr="0049194B" w:rsidRDefault="00817B35" w:rsidP="00DC4335">
      <w:pPr>
        <w:pStyle w:val="SingleTxtG"/>
        <w:numPr>
          <w:ilvl w:val="0"/>
          <w:numId w:val="7"/>
        </w:numPr>
        <w:ind w:left="1077" w:firstLine="0"/>
      </w:pPr>
      <w:r w:rsidRPr="0049194B">
        <w:t xml:space="preserve">Lastly, </w:t>
      </w:r>
      <w:r w:rsidRPr="0049194B">
        <w:rPr>
          <w:rFonts w:eastAsiaTheme="minorHAnsi"/>
          <w:lang w:val="en-US"/>
        </w:rPr>
        <w:t xml:space="preserve">road incidents with participation of armed personnel caused </w:t>
      </w:r>
      <w:r w:rsidR="008872EE" w:rsidRPr="0049194B">
        <w:rPr>
          <w:rFonts w:eastAsiaTheme="minorHAnsi"/>
          <w:lang w:val="en-US"/>
        </w:rPr>
        <w:t>two</w:t>
      </w:r>
      <w:r w:rsidRPr="0049194B">
        <w:rPr>
          <w:rFonts w:eastAsiaTheme="minorHAnsi"/>
          <w:lang w:val="en-US"/>
        </w:rPr>
        <w:t xml:space="preserve"> injuries.</w:t>
      </w:r>
      <w:r w:rsidR="00825CDF" w:rsidRPr="0049194B">
        <w:rPr>
          <w:rStyle w:val="FootnoteReference"/>
          <w:rFonts w:eastAsiaTheme="minorHAnsi"/>
          <w:sz w:val="20"/>
          <w:lang w:val="en-US"/>
        </w:rPr>
        <w:footnoteReference w:id="27"/>
      </w:r>
    </w:p>
    <w:p w14:paraId="508F70F8" w14:textId="77777777" w:rsidR="00817B35" w:rsidRPr="0049194B" w:rsidRDefault="00817B35" w:rsidP="000B04FC">
      <w:pPr>
        <w:pStyle w:val="SingleTxtG"/>
        <w:spacing w:before="240"/>
        <w:ind w:left="993"/>
      </w:pPr>
      <w:r w:rsidRPr="0049194B">
        <w:rPr>
          <w:noProof/>
          <w:lang w:eastAsia="en-GB"/>
        </w:rPr>
        <w:drawing>
          <wp:inline distT="0" distB="0" distL="0" distR="0" wp14:anchorId="1AAE34FE" wp14:editId="72C7BEB6">
            <wp:extent cx="4835347" cy="965607"/>
            <wp:effectExtent l="0" t="0" r="3810" b="6350"/>
            <wp:docPr id="11" name="Picture 11" descr="C:\Users\OHCHR-User\AppData\Local\Microsoft\Windows\INetCache\Content.Outlook\BOCM2VPZ\CivCas Causes Simple 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HCHR-User\AppData\Local\Microsoft\Windows\INetCache\Content.Outlook\BOCM2VPZ\CivCas Causes Simple E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0060" cy="984521"/>
                    </a:xfrm>
                    <a:prstGeom prst="rect">
                      <a:avLst/>
                    </a:prstGeom>
                    <a:noFill/>
                    <a:ln>
                      <a:noFill/>
                    </a:ln>
                  </pic:spPr>
                </pic:pic>
              </a:graphicData>
            </a:graphic>
          </wp:inline>
        </w:drawing>
      </w:r>
    </w:p>
    <w:p w14:paraId="1D819BFE" w14:textId="25459247" w:rsidR="00075F5F" w:rsidRPr="0049194B" w:rsidRDefault="002F186E" w:rsidP="00DC4335">
      <w:pPr>
        <w:pStyle w:val="SingleTxtG"/>
        <w:numPr>
          <w:ilvl w:val="0"/>
          <w:numId w:val="7"/>
        </w:numPr>
        <w:ind w:left="1077" w:firstLine="0"/>
      </w:pPr>
      <w:r w:rsidRPr="0049194B">
        <w:t>Critical civilian infrastructure located in proximity to the contact line continued to come under shelling, light weapons</w:t>
      </w:r>
      <w:r w:rsidR="00D335E7" w:rsidRPr="0049194B">
        <w:t xml:space="preserve"> and</w:t>
      </w:r>
      <w:r w:rsidRPr="0049194B">
        <w:t xml:space="preserve"> </w:t>
      </w:r>
      <w:r w:rsidR="00D335E7" w:rsidRPr="0049194B">
        <w:t xml:space="preserve">small arms </w:t>
      </w:r>
      <w:r w:rsidRPr="0049194B">
        <w:t>fire</w:t>
      </w:r>
      <w:r w:rsidR="00AF5402" w:rsidRPr="0049194B">
        <w:t xml:space="preserve">, </w:t>
      </w:r>
      <w:r w:rsidR="00797A70" w:rsidRPr="0049194B">
        <w:t xml:space="preserve">including homes, but </w:t>
      </w:r>
      <w:r w:rsidR="00AF5402" w:rsidRPr="0049194B">
        <w:t>particular</w:t>
      </w:r>
      <w:r w:rsidR="007E7CAF" w:rsidRPr="0049194B">
        <w:t>ly</w:t>
      </w:r>
      <w:r w:rsidR="00AF5402" w:rsidRPr="0049194B">
        <w:t xml:space="preserve"> water facilities and schools</w:t>
      </w:r>
      <w:r w:rsidR="005F5EDC" w:rsidRPr="0049194B">
        <w:t>, and other public infrastructure</w:t>
      </w:r>
      <w:r w:rsidR="00AF5402" w:rsidRPr="0049194B">
        <w:t xml:space="preserve">. </w:t>
      </w:r>
      <w:r w:rsidR="00B32188" w:rsidRPr="0049194B">
        <w:t>T</w:t>
      </w:r>
      <w:r w:rsidR="001B0CB2" w:rsidRPr="0049194B">
        <w:t>en</w:t>
      </w:r>
      <w:r w:rsidR="00AF5402" w:rsidRPr="0049194B">
        <w:t xml:space="preserve"> incidents of sh</w:t>
      </w:r>
      <w:r w:rsidR="007971C1" w:rsidRPr="0049194B">
        <w:t>ell</w:t>
      </w:r>
      <w:r w:rsidR="000430DA" w:rsidRPr="0049194B">
        <w:t>ing</w:t>
      </w:r>
      <w:r w:rsidR="00AF5402" w:rsidRPr="0049194B">
        <w:t xml:space="preserve"> impacting </w:t>
      </w:r>
      <w:r w:rsidR="0081791B" w:rsidRPr="0049194B">
        <w:t xml:space="preserve">the </w:t>
      </w:r>
      <w:r w:rsidR="00AF5402" w:rsidRPr="0049194B">
        <w:t>Donetsk Filtration Station (DFS)</w:t>
      </w:r>
      <w:r w:rsidR="00AF5402" w:rsidRPr="0049194B">
        <w:rPr>
          <w:vertAlign w:val="superscript"/>
        </w:rPr>
        <w:footnoteReference w:id="28"/>
      </w:r>
      <w:r w:rsidR="0081791B" w:rsidRPr="0049194B">
        <w:t xml:space="preserve"> and </w:t>
      </w:r>
      <w:r w:rsidR="00DB0F00" w:rsidRPr="0049194B">
        <w:t xml:space="preserve">two </w:t>
      </w:r>
      <w:r w:rsidR="000430DA" w:rsidRPr="0049194B">
        <w:t xml:space="preserve">water </w:t>
      </w:r>
      <w:r w:rsidR="00AF5402" w:rsidRPr="0049194B">
        <w:t>pumping stations</w:t>
      </w:r>
      <w:r w:rsidR="000430DA" w:rsidRPr="0049194B">
        <w:t xml:space="preserve"> were documented.</w:t>
      </w:r>
      <w:r w:rsidR="00AF5402" w:rsidRPr="0049194B">
        <w:rPr>
          <w:rStyle w:val="FootnoteReference"/>
          <w:sz w:val="20"/>
        </w:rPr>
        <w:footnoteReference w:id="29"/>
      </w:r>
      <w:r w:rsidR="000430DA" w:rsidRPr="0049194B">
        <w:t xml:space="preserve"> In addition, </w:t>
      </w:r>
      <w:r w:rsidR="00AF5402" w:rsidRPr="0049194B">
        <w:t xml:space="preserve">shelling </w:t>
      </w:r>
      <w:r w:rsidR="000430DA" w:rsidRPr="0049194B">
        <w:t xml:space="preserve">damaged and disrupted operations of </w:t>
      </w:r>
      <w:r w:rsidR="00AF5402" w:rsidRPr="0049194B">
        <w:t>wastewater treatment plants</w:t>
      </w:r>
      <w:r w:rsidR="000430DA" w:rsidRPr="0049194B">
        <w:t xml:space="preserve"> on three occasions</w:t>
      </w:r>
      <w:r w:rsidR="00AF5402" w:rsidRPr="0049194B">
        <w:t>.</w:t>
      </w:r>
      <w:r w:rsidR="00EC40C1" w:rsidRPr="0049194B">
        <w:rPr>
          <w:rStyle w:val="FootnoteReference"/>
          <w:sz w:val="20"/>
        </w:rPr>
        <w:footnoteReference w:id="30"/>
      </w:r>
      <w:r w:rsidR="0038673B" w:rsidRPr="0049194B">
        <w:t xml:space="preserve"> </w:t>
      </w:r>
    </w:p>
    <w:p w14:paraId="104A202A" w14:textId="140414F8" w:rsidR="00B86235" w:rsidRPr="006D6F3F" w:rsidRDefault="0066164E" w:rsidP="00DC4335">
      <w:pPr>
        <w:pStyle w:val="SingleTxtG"/>
        <w:numPr>
          <w:ilvl w:val="0"/>
          <w:numId w:val="7"/>
        </w:numPr>
        <w:ind w:left="1077" w:firstLine="0"/>
      </w:pPr>
      <w:r w:rsidRPr="006D6F3F">
        <w:lastRenderedPageBreak/>
        <w:t>On 7 June, due to constant</w:t>
      </w:r>
      <w:r w:rsidR="00075F5F" w:rsidRPr="006D6F3F">
        <w:t xml:space="preserve"> shelling during </w:t>
      </w:r>
      <w:r w:rsidR="008872EE" w:rsidRPr="006D6F3F">
        <w:t xml:space="preserve">both </w:t>
      </w:r>
      <w:r w:rsidR="00075F5F" w:rsidRPr="006D6F3F">
        <w:t>day</w:t>
      </w:r>
      <w:r w:rsidR="008872EE" w:rsidRPr="006D6F3F">
        <w:t>light</w:t>
      </w:r>
      <w:r w:rsidR="00075F5F" w:rsidRPr="006D6F3F">
        <w:t xml:space="preserve"> and night</w:t>
      </w:r>
      <w:r w:rsidR="00F827B9" w:rsidRPr="006D6F3F">
        <w:t>-</w:t>
      </w:r>
      <w:r w:rsidR="008872EE" w:rsidRPr="006D6F3F">
        <w:t>time hours</w:t>
      </w:r>
      <w:r w:rsidR="00075F5F" w:rsidRPr="006D6F3F">
        <w:t>,</w:t>
      </w:r>
      <w:r w:rsidR="006A2F5F" w:rsidRPr="006D6F3F">
        <w:rPr>
          <w:rStyle w:val="FootnoteReference"/>
          <w:sz w:val="20"/>
        </w:rPr>
        <w:footnoteReference w:id="31"/>
      </w:r>
      <w:r w:rsidR="0038673B" w:rsidRPr="006D6F3F">
        <w:t xml:space="preserve"> OSCE </w:t>
      </w:r>
      <w:proofErr w:type="spellStart"/>
      <w:r w:rsidR="0038673B" w:rsidRPr="006D6F3F">
        <w:t>SMM</w:t>
      </w:r>
      <w:proofErr w:type="spellEnd"/>
      <w:r w:rsidR="0038673B" w:rsidRPr="006D6F3F">
        <w:t xml:space="preserve"> suspended its enhanced presence at </w:t>
      </w:r>
      <w:r w:rsidRPr="006D6F3F">
        <w:t>DFS</w:t>
      </w:r>
      <w:r w:rsidR="00F827B9" w:rsidRPr="006D6F3F">
        <w:t>,</w:t>
      </w:r>
      <w:r w:rsidRPr="006D6F3F">
        <w:t xml:space="preserve"> </w:t>
      </w:r>
      <w:r w:rsidR="0038673B" w:rsidRPr="006D6F3F">
        <w:t xml:space="preserve">and </w:t>
      </w:r>
      <w:proofErr w:type="spellStart"/>
      <w:r w:rsidR="0038673B" w:rsidRPr="006D6F3F">
        <w:t>Voda</w:t>
      </w:r>
      <w:proofErr w:type="spellEnd"/>
      <w:r w:rsidR="0038673B" w:rsidRPr="006D6F3F">
        <w:t xml:space="preserve"> </w:t>
      </w:r>
      <w:proofErr w:type="spellStart"/>
      <w:r w:rsidR="0038673B" w:rsidRPr="006D6F3F">
        <w:t>Do</w:t>
      </w:r>
      <w:r w:rsidR="00C70AFA" w:rsidRPr="006D6F3F">
        <w:t>n</w:t>
      </w:r>
      <w:r w:rsidR="0038673B" w:rsidRPr="006D6F3F">
        <w:t>basa</w:t>
      </w:r>
      <w:proofErr w:type="spellEnd"/>
      <w:r w:rsidR="0038673B" w:rsidRPr="006D6F3F">
        <w:t xml:space="preserve"> halted</w:t>
      </w:r>
      <w:r w:rsidR="00DB0F00" w:rsidRPr="006D6F3F">
        <w:t xml:space="preserve"> all</w:t>
      </w:r>
      <w:r w:rsidR="0038673B" w:rsidRPr="006D6F3F">
        <w:t xml:space="preserve"> </w:t>
      </w:r>
      <w:r w:rsidR="00EE04BC" w:rsidRPr="006D6F3F">
        <w:t xml:space="preserve">DFS </w:t>
      </w:r>
      <w:r w:rsidR="0038673B" w:rsidRPr="006D6F3F">
        <w:t xml:space="preserve">operations for days in order to seek stronger security guarantees from the parties to the conflict. </w:t>
      </w:r>
      <w:r w:rsidRPr="006D6F3F">
        <w:t xml:space="preserve">There </w:t>
      </w:r>
      <w:r w:rsidR="0038673B" w:rsidRPr="006D6F3F">
        <w:t>was only one</w:t>
      </w:r>
      <w:r w:rsidR="00AF5402" w:rsidRPr="006D6F3F">
        <w:t xml:space="preserve"> </w:t>
      </w:r>
      <w:r w:rsidR="0038673B" w:rsidRPr="006D6F3F">
        <w:t>security incident</w:t>
      </w:r>
      <w:r w:rsidR="00AF5402" w:rsidRPr="006D6F3F">
        <w:t xml:space="preserve"> reported at </w:t>
      </w:r>
      <w:r w:rsidR="0081791B" w:rsidRPr="006D6F3F">
        <w:t xml:space="preserve">DFS </w:t>
      </w:r>
      <w:r w:rsidR="0038673B" w:rsidRPr="006D6F3F">
        <w:t>during</w:t>
      </w:r>
      <w:r w:rsidR="00AF5402" w:rsidRPr="006D6F3F">
        <w:t xml:space="preserve"> the month of July, which may be at least partially</w:t>
      </w:r>
      <w:r w:rsidR="00F827B9" w:rsidRPr="006D6F3F">
        <w:t xml:space="preserve"> due</w:t>
      </w:r>
      <w:r w:rsidR="00AF5402" w:rsidRPr="006D6F3F">
        <w:t xml:space="preserve"> to the </w:t>
      </w:r>
      <w:r w:rsidR="00294E86" w:rsidRPr="006D6F3F">
        <w:t>“</w:t>
      </w:r>
      <w:r w:rsidR="00AF5402" w:rsidRPr="006D6F3F">
        <w:t>harvest ceasefire</w:t>
      </w:r>
      <w:r w:rsidR="00294E86" w:rsidRPr="006D6F3F">
        <w:t>”</w:t>
      </w:r>
      <w:r w:rsidR="00AF5402" w:rsidRPr="006D6F3F">
        <w:t xml:space="preserve"> recommitment</w:t>
      </w:r>
      <w:r w:rsidR="00CA7645" w:rsidRPr="006D6F3F">
        <w:t xml:space="preserve"> </w:t>
      </w:r>
      <w:r w:rsidR="00AF5402" w:rsidRPr="006D6F3F">
        <w:t>(</w:t>
      </w:r>
      <w:r w:rsidR="00AF5402" w:rsidRPr="006D6F3F">
        <w:rPr>
          <w:i/>
        </w:rPr>
        <w:t>see above</w:t>
      </w:r>
      <w:r w:rsidR="00AF5402" w:rsidRPr="006D6F3F">
        <w:t xml:space="preserve">). </w:t>
      </w:r>
      <w:r w:rsidR="00797A70" w:rsidRPr="006D6F3F">
        <w:t xml:space="preserve"> </w:t>
      </w:r>
    </w:p>
    <w:p w14:paraId="06C0AA47" w14:textId="77777777" w:rsidR="003920D7" w:rsidRPr="006D6F3F" w:rsidRDefault="00EE04BC" w:rsidP="00DC4335">
      <w:pPr>
        <w:pStyle w:val="SingleTxtG"/>
        <w:numPr>
          <w:ilvl w:val="0"/>
          <w:numId w:val="7"/>
        </w:numPr>
        <w:ind w:left="1077" w:firstLine="0"/>
      </w:pPr>
      <w:r w:rsidRPr="0049194B">
        <w:t xml:space="preserve">From 16 May to 30 June, </w:t>
      </w:r>
      <w:r w:rsidR="008872EE" w:rsidRPr="0049194B">
        <w:t xml:space="preserve">OHCHR documented </w:t>
      </w:r>
      <w:r w:rsidR="00AF6D54" w:rsidRPr="0049194B">
        <w:t>seven</w:t>
      </w:r>
      <w:r w:rsidRPr="0049194B">
        <w:t xml:space="preserve"> incidents of shelling of various school</w:t>
      </w:r>
      <w:r w:rsidR="0066164E" w:rsidRPr="0049194B">
        <w:t>s</w:t>
      </w:r>
      <w:r w:rsidRPr="0049194B">
        <w:t xml:space="preserve"> resulting in damages to the facilities.</w:t>
      </w:r>
      <w:r w:rsidR="00523E91" w:rsidRPr="0049194B">
        <w:rPr>
          <w:rStyle w:val="FootnoteReference"/>
          <w:sz w:val="20"/>
        </w:rPr>
        <w:footnoteReference w:id="32"/>
      </w:r>
      <w:r w:rsidR="002F186E" w:rsidRPr="0049194B">
        <w:t xml:space="preserve"> </w:t>
      </w:r>
      <w:r w:rsidR="003C1F60" w:rsidRPr="0049194B">
        <w:t>O</w:t>
      </w:r>
      <w:r w:rsidR="002F186E" w:rsidRPr="0049194B">
        <w:t xml:space="preserve">n </w:t>
      </w:r>
      <w:r w:rsidR="00D448D6" w:rsidRPr="0049194B">
        <w:t>the morning of 17 May 2018, shells hit the premises of</w:t>
      </w:r>
      <w:r w:rsidR="002F186E" w:rsidRPr="0049194B">
        <w:t xml:space="preserve"> school </w:t>
      </w:r>
      <w:r w:rsidR="00D448D6" w:rsidRPr="0049194B">
        <w:t xml:space="preserve">no. 11 </w:t>
      </w:r>
      <w:r w:rsidR="002F186E" w:rsidRPr="0049194B">
        <w:t xml:space="preserve">in Svitlodarsk </w:t>
      </w:r>
      <w:r w:rsidR="00B051C7" w:rsidRPr="0049194B">
        <w:t>(government-controlled, Donetsk region)</w:t>
      </w:r>
      <w:r w:rsidR="002F186E" w:rsidRPr="0049194B">
        <w:t xml:space="preserve"> </w:t>
      </w:r>
      <w:r w:rsidR="00D448D6" w:rsidRPr="0049194B">
        <w:t>while</w:t>
      </w:r>
      <w:r w:rsidR="002F186E" w:rsidRPr="0049194B">
        <w:t xml:space="preserve"> </w:t>
      </w:r>
      <w:r w:rsidR="003C1F60" w:rsidRPr="0049194B">
        <w:t xml:space="preserve">125 children were attending </w:t>
      </w:r>
      <w:r w:rsidR="002F186E" w:rsidRPr="0049194B">
        <w:t>class</w:t>
      </w:r>
      <w:r w:rsidR="00D448D6" w:rsidRPr="0049194B">
        <w:t xml:space="preserve">es. The school was damaged and one parent who happened to be </w:t>
      </w:r>
      <w:r w:rsidR="003C1F60" w:rsidRPr="0049194B">
        <w:t xml:space="preserve">passing </w:t>
      </w:r>
      <w:r w:rsidR="00D448D6" w:rsidRPr="0049194B">
        <w:t>nearby was injured</w:t>
      </w:r>
      <w:r w:rsidR="002F186E" w:rsidRPr="0049194B">
        <w:t>.</w:t>
      </w:r>
      <w:r w:rsidR="00D448D6" w:rsidRPr="0049194B">
        <w:rPr>
          <w:rStyle w:val="FootnoteReference"/>
          <w:sz w:val="20"/>
        </w:rPr>
        <w:footnoteReference w:id="33"/>
      </w:r>
      <w:r w:rsidR="007C136C" w:rsidRPr="0049194B">
        <w:t xml:space="preserve"> </w:t>
      </w:r>
      <w:r w:rsidR="0066164E" w:rsidRPr="0049194B">
        <w:t>A</w:t>
      </w:r>
      <w:r w:rsidR="007C136C" w:rsidRPr="0049194B">
        <w:t xml:space="preserve"> boarding school in Dokuchaievsk </w:t>
      </w:r>
      <w:r w:rsidR="00B051C7" w:rsidRPr="0049194B">
        <w:t>(armed</w:t>
      </w:r>
      <w:r w:rsidR="00012E71" w:rsidRPr="0049194B">
        <w:t xml:space="preserve"> </w:t>
      </w:r>
      <w:r w:rsidR="00B051C7" w:rsidRPr="0049194B">
        <w:t>group-controlled, Donetsk region)</w:t>
      </w:r>
      <w:r w:rsidR="007C136C" w:rsidRPr="0049194B">
        <w:t xml:space="preserve"> was damaged by shelling on 25 June 2018. </w:t>
      </w:r>
      <w:r w:rsidR="00012E71" w:rsidRPr="0049194B">
        <w:t>As a result, t</w:t>
      </w:r>
      <w:r w:rsidR="00E81139" w:rsidRPr="0049194B">
        <w:t xml:space="preserve">he school management and parents </w:t>
      </w:r>
      <w:r w:rsidR="007C136C" w:rsidRPr="0049194B">
        <w:t>cancel</w:t>
      </w:r>
      <w:r w:rsidR="00EF0B73" w:rsidRPr="0049194B">
        <w:t>led</w:t>
      </w:r>
      <w:r w:rsidR="007C136C" w:rsidRPr="0049194B">
        <w:t xml:space="preserve"> the summer </w:t>
      </w:r>
      <w:r w:rsidR="00F60C7E" w:rsidRPr="0049194B">
        <w:t>programme</w:t>
      </w:r>
      <w:r w:rsidR="007C136C" w:rsidRPr="0049194B">
        <w:t xml:space="preserve"> and close</w:t>
      </w:r>
      <w:r w:rsidR="00EF0B73" w:rsidRPr="0049194B">
        <w:t>d</w:t>
      </w:r>
      <w:r w:rsidR="007C136C" w:rsidRPr="0049194B">
        <w:t xml:space="preserve"> the </w:t>
      </w:r>
      <w:r w:rsidR="007C136C" w:rsidRPr="006D6F3F">
        <w:t>school due to</w:t>
      </w:r>
      <w:r w:rsidR="00E81139" w:rsidRPr="006D6F3F">
        <w:t xml:space="preserve"> </w:t>
      </w:r>
      <w:r w:rsidR="0066164E" w:rsidRPr="006D6F3F">
        <w:t xml:space="preserve">the </w:t>
      </w:r>
      <w:r w:rsidR="00E81139" w:rsidRPr="006D6F3F">
        <w:t>volatile security situation</w:t>
      </w:r>
      <w:r w:rsidR="007C136C" w:rsidRPr="006D6F3F">
        <w:t>.</w:t>
      </w:r>
    </w:p>
    <w:p w14:paraId="2851100E" w14:textId="77777777" w:rsidR="00E5629B" w:rsidRPr="006D6F3F" w:rsidRDefault="00E5629B" w:rsidP="00DC4335">
      <w:pPr>
        <w:pStyle w:val="SingleTxtG"/>
        <w:numPr>
          <w:ilvl w:val="0"/>
          <w:numId w:val="7"/>
        </w:numPr>
        <w:ind w:left="1077" w:firstLine="0"/>
      </w:pPr>
      <w:r w:rsidRPr="006D6F3F">
        <w:t>A comprehensive State policy and mechanism on remedy and reparation for civilians injured during the hostilities and to relatives of those killed in hostilities has yet to be established.</w:t>
      </w:r>
    </w:p>
    <w:p w14:paraId="48E1ADA5" w14:textId="77777777" w:rsidR="00D72A27" w:rsidRPr="0049194B" w:rsidRDefault="00D72A27" w:rsidP="00850A4C">
      <w:pPr>
        <w:pStyle w:val="Section"/>
        <w:spacing w:after="240"/>
        <w:outlineLvl w:val="1"/>
        <w:rPr>
          <w:sz w:val="20"/>
        </w:rPr>
      </w:pPr>
      <w:bookmarkStart w:id="74" w:name="_Toc251660172"/>
      <w:bookmarkStart w:id="75" w:name="_Toc251667784"/>
      <w:r w:rsidRPr="0049194B">
        <w:rPr>
          <w:sz w:val="20"/>
        </w:rPr>
        <w:tab/>
      </w:r>
      <w:bookmarkStart w:id="76" w:name="_Toc512415788"/>
      <w:bookmarkStart w:id="77" w:name="_Toc514402999"/>
      <w:bookmarkStart w:id="78" w:name="_Toc514404245"/>
      <w:bookmarkStart w:id="79" w:name="_Toc514404271"/>
      <w:bookmarkStart w:id="80" w:name="_Toc514410218"/>
      <w:bookmarkStart w:id="81" w:name="_Toc514417629"/>
      <w:bookmarkStart w:id="82" w:name="_Toc514769277"/>
      <w:bookmarkStart w:id="83" w:name="_Toc521518080"/>
      <w:bookmarkStart w:id="84" w:name="_Toc523729917"/>
      <w:bookmarkStart w:id="85" w:name="_Toc523733225"/>
      <w:bookmarkStart w:id="86" w:name="_Toc523733541"/>
      <w:bookmarkStart w:id="87" w:name="_Toc523734201"/>
      <w:bookmarkStart w:id="88" w:name="_Toc523737830"/>
      <w:bookmarkStart w:id="89" w:name="_Toc523737861"/>
      <w:bookmarkStart w:id="90" w:name="_Toc525031925"/>
      <w:bookmarkStart w:id="91" w:name="_Toc525034445"/>
      <w:bookmarkStart w:id="92" w:name="_Toc525035788"/>
      <w:bookmarkStart w:id="93" w:name="_Toc513567280"/>
      <w:bookmarkStart w:id="94" w:name="_Toc513567996"/>
      <w:bookmarkStart w:id="95" w:name="_Toc513568518"/>
      <w:bookmarkStart w:id="96" w:name="_Toc513569221"/>
      <w:bookmarkStart w:id="97" w:name="_Toc513569915"/>
      <w:r w:rsidRPr="0049194B">
        <w:rPr>
          <w:sz w:val="20"/>
        </w:rPr>
        <w:t>B.</w:t>
      </w:r>
      <w:r w:rsidRPr="0049194B">
        <w:rPr>
          <w:sz w:val="20"/>
        </w:rPr>
        <w:tab/>
      </w:r>
      <w:bookmarkEnd w:id="74"/>
      <w:bookmarkEnd w:id="75"/>
      <w:r w:rsidR="00D30AD4" w:rsidRPr="0049194B">
        <w:rPr>
          <w:sz w:val="20"/>
        </w:rPr>
        <w:t>Situation at the contact line and r</w:t>
      </w:r>
      <w:r w:rsidR="001838D3" w:rsidRPr="0049194B">
        <w:rPr>
          <w:sz w:val="20"/>
        </w:rPr>
        <w:t>ights of conflict-affected persons</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001838D3" w:rsidRPr="0049194B">
        <w:rPr>
          <w:sz w:val="20"/>
        </w:rPr>
        <w:t xml:space="preserve"> </w:t>
      </w:r>
      <w:bookmarkEnd w:id="93"/>
      <w:bookmarkEnd w:id="94"/>
      <w:bookmarkEnd w:id="95"/>
      <w:bookmarkEnd w:id="96"/>
      <w:bookmarkEnd w:id="97"/>
    </w:p>
    <w:bookmarkStart w:id="98" w:name="_Toc524989684"/>
    <w:bookmarkStart w:id="99" w:name="_Toc525031926"/>
    <w:bookmarkStart w:id="100" w:name="_Toc525032691"/>
    <w:bookmarkStart w:id="101" w:name="_Toc525034446"/>
    <w:bookmarkStart w:id="102" w:name="_Toc525034528"/>
    <w:bookmarkStart w:id="103" w:name="_Toc525035789"/>
    <w:p w14:paraId="14CF7480" w14:textId="77777777" w:rsidR="001A03B2" w:rsidRPr="0049194B" w:rsidRDefault="00613277" w:rsidP="00850A4C">
      <w:pPr>
        <w:pStyle w:val="Section"/>
        <w:spacing w:after="240"/>
        <w:outlineLvl w:val="1"/>
        <w:rPr>
          <w:sz w:val="20"/>
        </w:rPr>
      </w:pPr>
      <w:r w:rsidRPr="0049194B">
        <w:rPr>
          <w:noProof/>
          <w:sz w:val="20"/>
          <w:lang w:eastAsia="en-GB"/>
        </w:rPr>
        <mc:AlternateContent>
          <mc:Choice Requires="wps">
            <w:drawing>
              <wp:anchor distT="0" distB="0" distL="114300" distR="114300" simplePos="0" relativeHeight="251643904" behindDoc="0" locked="0" layoutInCell="1" allowOverlap="1" wp14:anchorId="61A2F7D1" wp14:editId="769394AA">
                <wp:simplePos x="0" y="0"/>
                <wp:positionH relativeFrom="column">
                  <wp:posOffset>684530</wp:posOffset>
                </wp:positionH>
                <wp:positionV relativeFrom="paragraph">
                  <wp:posOffset>-4141</wp:posOffset>
                </wp:positionV>
                <wp:extent cx="4690745" cy="516835"/>
                <wp:effectExtent l="0" t="0" r="0" b="0"/>
                <wp:wrapNone/>
                <wp:docPr id="6" name="Text Box 6"/>
                <wp:cNvGraphicFramePr/>
                <a:graphic xmlns:a="http://schemas.openxmlformats.org/drawingml/2006/main">
                  <a:graphicData uri="http://schemas.microsoft.com/office/word/2010/wordprocessingShape">
                    <wps:wsp>
                      <wps:cNvSpPr txBox="1"/>
                      <wps:spPr>
                        <a:xfrm>
                          <a:off x="0" y="0"/>
                          <a:ext cx="4690745" cy="516835"/>
                        </a:xfrm>
                        <a:prstGeom prst="rect">
                          <a:avLst/>
                        </a:prstGeom>
                        <a:solidFill>
                          <a:schemeClr val="accent1">
                            <a:lumMod val="20000"/>
                            <a:lumOff val="80000"/>
                          </a:schemeClr>
                        </a:solidFill>
                        <a:ln w="6350">
                          <a:noFill/>
                        </a:ln>
                      </wps:spPr>
                      <wps:txbx>
                        <w:txbxContent>
                          <w:p w14:paraId="5C8840B7" w14:textId="77777777" w:rsidR="00DA09C0" w:rsidRPr="00810589" w:rsidRDefault="00DA09C0" w:rsidP="00613277">
                            <w:pPr>
                              <w:spacing w:line="360" w:lineRule="auto"/>
                              <w:jc w:val="center"/>
                              <w:rPr>
                                <w:b/>
                                <w:i/>
                                <w:color w:val="1F497D" w:themeColor="text2"/>
                              </w:rPr>
                            </w:pPr>
                            <w:r w:rsidRPr="00810589">
                              <w:rPr>
                                <w:b/>
                                <w:i/>
                                <w:color w:val="1F497D" w:themeColor="text2"/>
                              </w:rPr>
                              <w:t>If I had money and a place to go to, I would have left my house.</w:t>
                            </w:r>
                          </w:p>
                          <w:p w14:paraId="75A5B7ED" w14:textId="44E18EB7" w:rsidR="00DA09C0" w:rsidRDefault="00DA09C0" w:rsidP="00EC0E28">
                            <w:pPr>
                              <w:spacing w:line="360" w:lineRule="auto"/>
                              <w:jc w:val="center"/>
                            </w:pPr>
                            <w:r w:rsidRPr="00810589">
                              <w:rPr>
                                <w:color w:val="1F497D" w:themeColor="text2"/>
                              </w:rPr>
                              <w:t>- Resident of a village near the contact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1A2F7D1" id="Text Box 6" o:spid="_x0000_s1027" type="#_x0000_t202" style="position:absolute;left:0;text-align:left;margin-left:53.9pt;margin-top:-.35pt;width:369.35pt;height:40.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" fillcolor="#dbe5f1 [660]" stroked="f" strokeweight=".5pt">
                <v:textbox>
                  <w:txbxContent>
                    <w:p w14:paraId="5C8840B7" w14:textId="77777777" w:rsidR="00DA09C0" w:rsidRPr="00810589" w:rsidRDefault="00DA09C0" w:rsidP="00613277">
                      <w:pPr>
                        <w:spacing w:line="360" w:lineRule="auto"/>
                        <w:jc w:val="center"/>
                        <w:rPr>
                          <w:b/>
                          <w:i/>
                          <w:color w:val="1F497D" w:themeColor="text2"/>
                        </w:rPr>
                      </w:pPr>
                      <w:r w:rsidRPr="00810589">
                        <w:rPr>
                          <w:b/>
                          <w:i/>
                          <w:color w:val="1F497D" w:themeColor="text2"/>
                        </w:rPr>
                        <w:t>If I had money and a place to go to, I would have left my house.</w:t>
                      </w:r>
                    </w:p>
                    <w:p w14:paraId="75A5B7ED" w14:textId="44E18EB7" w:rsidR="00DA09C0" w:rsidRDefault="00DA09C0" w:rsidP="00EC0E28">
                      <w:pPr>
                        <w:spacing w:line="360" w:lineRule="auto"/>
                        <w:jc w:val="center"/>
                      </w:pPr>
                      <w:r w:rsidRPr="00810589">
                        <w:rPr>
                          <w:color w:val="1F497D" w:themeColor="text2"/>
                        </w:rPr>
                        <w:t>- Resident of a village near the contact line</w:t>
                      </w:r>
                    </w:p>
                  </w:txbxContent>
                </v:textbox>
              </v:shape>
            </w:pict>
          </mc:Fallback>
        </mc:AlternateContent>
      </w:r>
      <w:bookmarkEnd w:id="98"/>
      <w:bookmarkEnd w:id="99"/>
      <w:bookmarkEnd w:id="100"/>
      <w:bookmarkEnd w:id="101"/>
      <w:bookmarkEnd w:id="102"/>
      <w:bookmarkEnd w:id="103"/>
    </w:p>
    <w:p w14:paraId="75B51901" w14:textId="77777777" w:rsidR="001A03B2" w:rsidRPr="0049194B" w:rsidRDefault="001A03B2" w:rsidP="00850A4C">
      <w:pPr>
        <w:pStyle w:val="Section"/>
        <w:spacing w:after="240"/>
        <w:outlineLvl w:val="1"/>
        <w:rPr>
          <w:sz w:val="20"/>
        </w:rPr>
      </w:pPr>
    </w:p>
    <w:p w14:paraId="27C2E065" w14:textId="77777777" w:rsidR="00A522B6" w:rsidRPr="0049194B" w:rsidRDefault="00C21F5D" w:rsidP="00DC4335">
      <w:pPr>
        <w:pStyle w:val="SingleTxtG"/>
        <w:numPr>
          <w:ilvl w:val="0"/>
          <w:numId w:val="7"/>
        </w:numPr>
        <w:ind w:left="1077" w:firstLine="0"/>
      </w:pPr>
      <w:r w:rsidRPr="0049194B">
        <w:t xml:space="preserve">The cumulative effects of the armed hostilities, infringements on freedom of movement and the declining socio-economic situation continued to further </w:t>
      </w:r>
      <w:r w:rsidR="00EB1F0C" w:rsidRPr="0049194B">
        <w:t xml:space="preserve">entrench </w:t>
      </w:r>
      <w:r w:rsidRPr="0049194B">
        <w:t>hardship, particularly for people living in conflict-affected areas along the contact line.</w:t>
      </w:r>
      <w:r w:rsidR="00C71F89" w:rsidRPr="0049194B">
        <w:rPr>
          <w:rStyle w:val="FootnoteReference"/>
          <w:sz w:val="20"/>
        </w:rPr>
        <w:footnoteReference w:id="34"/>
      </w:r>
    </w:p>
    <w:p w14:paraId="7A273CFB" w14:textId="77777777" w:rsidR="001A1A13" w:rsidRPr="0049194B" w:rsidRDefault="00EF19D8" w:rsidP="00644E33">
      <w:pPr>
        <w:pStyle w:val="SingleTxtG"/>
        <w:tabs>
          <w:tab w:val="left" w:pos="810"/>
        </w:tabs>
        <w:spacing w:before="240"/>
        <w:ind w:left="0"/>
        <w:outlineLvl w:val="2"/>
        <w:rPr>
          <w:b/>
          <w:bCs/>
        </w:rPr>
      </w:pPr>
      <w:r w:rsidRPr="0049194B">
        <w:rPr>
          <w:b/>
          <w:bCs/>
        </w:rPr>
        <w:tab/>
      </w:r>
      <w:bookmarkStart w:id="104" w:name="_Toc521518082"/>
      <w:bookmarkStart w:id="105" w:name="_Toc523729918"/>
      <w:bookmarkStart w:id="106" w:name="_Toc523733226"/>
      <w:bookmarkStart w:id="107" w:name="_Toc523733542"/>
      <w:bookmarkStart w:id="108" w:name="_Toc523734202"/>
      <w:bookmarkStart w:id="109" w:name="_Toc523737831"/>
      <w:bookmarkStart w:id="110" w:name="_Toc523737862"/>
      <w:bookmarkStart w:id="111" w:name="_Toc525031927"/>
      <w:bookmarkStart w:id="112" w:name="_Toc525034447"/>
      <w:bookmarkStart w:id="113" w:name="_Toc525035790"/>
      <w:r w:rsidR="00DF2015" w:rsidRPr="0049194B">
        <w:rPr>
          <w:b/>
          <w:bCs/>
        </w:rPr>
        <w:t>1</w:t>
      </w:r>
      <w:r w:rsidRPr="0049194B">
        <w:rPr>
          <w:b/>
          <w:bCs/>
        </w:rPr>
        <w:t>.</w:t>
      </w:r>
      <w:r w:rsidRPr="0049194B">
        <w:rPr>
          <w:b/>
          <w:bCs/>
        </w:rPr>
        <w:tab/>
      </w:r>
      <w:r w:rsidRPr="0049194B">
        <w:rPr>
          <w:b/>
        </w:rPr>
        <w:t>Right to restitution and compensation for use or damage of private property</w:t>
      </w:r>
      <w:bookmarkEnd w:id="104"/>
      <w:bookmarkEnd w:id="105"/>
      <w:bookmarkEnd w:id="106"/>
      <w:bookmarkEnd w:id="107"/>
      <w:bookmarkEnd w:id="108"/>
      <w:bookmarkEnd w:id="109"/>
      <w:bookmarkEnd w:id="110"/>
      <w:bookmarkEnd w:id="111"/>
      <w:bookmarkEnd w:id="112"/>
      <w:bookmarkEnd w:id="113"/>
      <w:r w:rsidR="00623082" w:rsidRPr="0049194B">
        <w:rPr>
          <w:b/>
          <w:bCs/>
        </w:rPr>
        <w:t xml:space="preserve"> </w:t>
      </w:r>
    </w:p>
    <w:p w14:paraId="4E5B7586" w14:textId="77777777" w:rsidR="00623082" w:rsidRPr="0049194B" w:rsidRDefault="00623082" w:rsidP="00DC4335">
      <w:pPr>
        <w:pStyle w:val="SingleTxtG"/>
        <w:numPr>
          <w:ilvl w:val="0"/>
          <w:numId w:val="7"/>
        </w:numPr>
        <w:ind w:left="1077" w:firstLine="0"/>
      </w:pPr>
      <w:r w:rsidRPr="0049194B">
        <w:t xml:space="preserve">An effective restitution and compensation mechanism for </w:t>
      </w:r>
      <w:r w:rsidR="00A219AC" w:rsidRPr="0049194B">
        <w:t xml:space="preserve">over 40,000 </w:t>
      </w:r>
      <w:r w:rsidRPr="0049194B">
        <w:t>private prope</w:t>
      </w:r>
      <w:r w:rsidR="00A219AC" w:rsidRPr="0049194B">
        <w:t>rties</w:t>
      </w:r>
      <w:r w:rsidRPr="0049194B">
        <w:t xml:space="preserve"> destroyed or damaged by the armed conflict has not yet been developed. The lack of such a mechanism contributes to financial hardship</w:t>
      </w:r>
      <w:r w:rsidR="00630D3A" w:rsidRPr="0049194B">
        <w:t xml:space="preserve">, and compounds the health and security </w:t>
      </w:r>
      <w:r w:rsidRPr="0049194B">
        <w:t xml:space="preserve">challenges </w:t>
      </w:r>
      <w:r w:rsidR="00630D3A" w:rsidRPr="0049194B">
        <w:t xml:space="preserve">stemming from residing in an active conflict area and/or </w:t>
      </w:r>
      <w:r w:rsidRPr="0049194B">
        <w:t>displacement</w:t>
      </w:r>
      <w:r w:rsidR="00630D3A" w:rsidRPr="0049194B">
        <w:t>.</w:t>
      </w:r>
      <w:r w:rsidR="0020655D" w:rsidRPr="0049194B">
        <w:t xml:space="preserve"> Additionally, OHCHR is concerned </w:t>
      </w:r>
      <w:r w:rsidR="00EB1F0C" w:rsidRPr="0049194B">
        <w:t xml:space="preserve">that </w:t>
      </w:r>
      <w:r w:rsidR="0020655D" w:rsidRPr="0049194B">
        <w:t>those people deprived of their property in government and armed group</w:t>
      </w:r>
      <w:r w:rsidR="00EB1F0C" w:rsidRPr="0049194B">
        <w:t>-</w:t>
      </w:r>
      <w:r w:rsidR="0020655D" w:rsidRPr="0049194B">
        <w:t xml:space="preserve">controlled territory may not have recourse to </w:t>
      </w:r>
      <w:r w:rsidR="00EB1F0C" w:rsidRPr="0049194B">
        <w:t xml:space="preserve">an </w:t>
      </w:r>
      <w:r w:rsidR="0020655D" w:rsidRPr="0049194B">
        <w:t>effective remedy.</w:t>
      </w:r>
    </w:p>
    <w:p w14:paraId="25B877C3" w14:textId="77777777" w:rsidR="00205A69" w:rsidRPr="0049194B" w:rsidRDefault="00205A69" w:rsidP="00205A69">
      <w:pPr>
        <w:pStyle w:val="SingleTxtG"/>
        <w:ind w:left="1077"/>
      </w:pPr>
      <w:r w:rsidRPr="0049194B">
        <w:rPr>
          <w:noProof/>
          <w:lang w:eastAsia="en-GB"/>
        </w:rPr>
        <mc:AlternateContent>
          <mc:Choice Requires="wps">
            <w:drawing>
              <wp:anchor distT="0" distB="0" distL="114300" distR="114300" simplePos="0" relativeHeight="251645952" behindDoc="0" locked="0" layoutInCell="1" allowOverlap="1" wp14:anchorId="4BEF32FA" wp14:editId="4AABDDF3">
                <wp:simplePos x="0" y="0"/>
                <wp:positionH relativeFrom="column">
                  <wp:posOffset>692702</wp:posOffset>
                </wp:positionH>
                <wp:positionV relativeFrom="paragraph">
                  <wp:posOffset>50883</wp:posOffset>
                </wp:positionV>
                <wp:extent cx="4690662" cy="787179"/>
                <wp:effectExtent l="0" t="0" r="0" b="0"/>
                <wp:wrapNone/>
                <wp:docPr id="7" name="Text Box 7"/>
                <wp:cNvGraphicFramePr/>
                <a:graphic xmlns:a="http://schemas.openxmlformats.org/drawingml/2006/main">
                  <a:graphicData uri="http://schemas.microsoft.com/office/word/2010/wordprocessingShape">
                    <wps:wsp>
                      <wps:cNvSpPr txBox="1"/>
                      <wps:spPr>
                        <a:xfrm>
                          <a:off x="0" y="0"/>
                          <a:ext cx="4690662" cy="787179"/>
                        </a:xfrm>
                        <a:prstGeom prst="rect">
                          <a:avLst/>
                        </a:prstGeom>
                        <a:solidFill>
                          <a:schemeClr val="accent1">
                            <a:lumMod val="20000"/>
                            <a:lumOff val="80000"/>
                          </a:schemeClr>
                        </a:solidFill>
                        <a:ln w="6350">
                          <a:noFill/>
                        </a:ln>
                      </wps:spPr>
                      <wps:txbx>
                        <w:txbxContent>
                          <w:p w14:paraId="6EA7C8CE" w14:textId="77777777" w:rsidR="00DA09C0" w:rsidRPr="00810589" w:rsidRDefault="00DA09C0" w:rsidP="00205A69">
                            <w:pPr>
                              <w:spacing w:line="276" w:lineRule="auto"/>
                              <w:jc w:val="center"/>
                              <w:rPr>
                                <w:b/>
                                <w:i/>
                                <w:color w:val="1F497D" w:themeColor="text2"/>
                              </w:rPr>
                            </w:pPr>
                            <w:r w:rsidRPr="00810589">
                              <w:rPr>
                                <w:b/>
                                <w:i/>
                                <w:color w:val="1F497D" w:themeColor="text2"/>
                              </w:rPr>
                              <w:t xml:space="preserve">My sister is 75 years old. Now everything is gone, lost or burnt. </w:t>
                            </w:r>
                          </w:p>
                          <w:p w14:paraId="35CF75CE" w14:textId="77777777" w:rsidR="00DA09C0" w:rsidRPr="00810589" w:rsidRDefault="00DA09C0" w:rsidP="00205A69">
                            <w:pPr>
                              <w:spacing w:line="360" w:lineRule="auto"/>
                              <w:jc w:val="center"/>
                              <w:rPr>
                                <w:b/>
                                <w:i/>
                                <w:color w:val="1F497D" w:themeColor="text2"/>
                              </w:rPr>
                            </w:pPr>
                            <w:r w:rsidRPr="00810589">
                              <w:rPr>
                                <w:b/>
                                <w:i/>
                                <w:color w:val="1F497D" w:themeColor="text2"/>
                              </w:rPr>
                              <w:t>She will never see her home like it was before.</w:t>
                            </w:r>
                          </w:p>
                          <w:p w14:paraId="72E73A1F" w14:textId="0D18800F" w:rsidR="00DA09C0" w:rsidRPr="00810589" w:rsidRDefault="00DA09C0" w:rsidP="00205A69">
                            <w:pPr>
                              <w:spacing w:line="360" w:lineRule="auto"/>
                              <w:jc w:val="center"/>
                              <w:rPr>
                                <w:color w:val="1F497D" w:themeColor="text2"/>
                              </w:rPr>
                            </w:pPr>
                            <w:r w:rsidRPr="00810589">
                              <w:rPr>
                                <w:color w:val="1F497D" w:themeColor="text2"/>
                              </w:rPr>
                              <w:t xml:space="preserve">- A woman speaking of her sister who fled </w:t>
                            </w:r>
                            <w:proofErr w:type="spellStart"/>
                            <w:r w:rsidRPr="00810589">
                              <w:rPr>
                                <w:color w:val="1F497D" w:themeColor="text2"/>
                              </w:rPr>
                              <w:t>Chyhari</w:t>
                            </w:r>
                            <w:proofErr w:type="spellEnd"/>
                            <w:r w:rsidRPr="00810589">
                              <w:rPr>
                                <w:color w:val="1F497D" w:themeColor="text2"/>
                              </w:rPr>
                              <w:t xml:space="preserve"> following escalation of hostilities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BEF32FA" id="Text Box 7" o:spid="_x0000_s1028" type="#_x0000_t202" style="position:absolute;left:0;text-align:left;margin-left:54.55pt;margin-top:4pt;width:369.35pt;height:6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" fillcolor="#dbe5f1 [660]" stroked="f" strokeweight=".5pt">
                <v:textbox>
                  <w:txbxContent>
                    <w:p w14:paraId="6EA7C8CE" w14:textId="77777777" w:rsidR="00DA09C0" w:rsidRPr="00810589" w:rsidRDefault="00DA09C0" w:rsidP="00205A69">
                      <w:pPr>
                        <w:spacing w:line="276" w:lineRule="auto"/>
                        <w:jc w:val="center"/>
                        <w:rPr>
                          <w:b/>
                          <w:i/>
                          <w:color w:val="1F497D" w:themeColor="text2"/>
                        </w:rPr>
                      </w:pPr>
                      <w:r w:rsidRPr="00810589">
                        <w:rPr>
                          <w:b/>
                          <w:i/>
                          <w:color w:val="1F497D" w:themeColor="text2"/>
                        </w:rPr>
                        <w:t xml:space="preserve">My sister is 75 years old. Now everything is gone, lost or burnt. </w:t>
                      </w:r>
                    </w:p>
                    <w:p w14:paraId="35CF75CE" w14:textId="77777777" w:rsidR="00DA09C0" w:rsidRPr="00810589" w:rsidRDefault="00DA09C0" w:rsidP="00205A69">
                      <w:pPr>
                        <w:spacing w:line="360" w:lineRule="auto"/>
                        <w:jc w:val="center"/>
                        <w:rPr>
                          <w:b/>
                          <w:i/>
                          <w:color w:val="1F497D" w:themeColor="text2"/>
                        </w:rPr>
                      </w:pPr>
                      <w:r w:rsidRPr="00810589">
                        <w:rPr>
                          <w:b/>
                          <w:i/>
                          <w:color w:val="1F497D" w:themeColor="text2"/>
                        </w:rPr>
                        <w:t>She will never see her home like it was before.</w:t>
                      </w:r>
                    </w:p>
                    <w:p w14:paraId="72E73A1F" w14:textId="0D18800F" w:rsidR="00DA09C0" w:rsidRPr="00810589" w:rsidRDefault="00DA09C0" w:rsidP="00205A69">
                      <w:pPr>
                        <w:spacing w:line="360" w:lineRule="auto"/>
                        <w:jc w:val="center"/>
                        <w:rPr>
                          <w:color w:val="1F497D" w:themeColor="text2"/>
                        </w:rPr>
                      </w:pPr>
                      <w:r w:rsidRPr="00810589">
                        <w:rPr>
                          <w:color w:val="1F497D" w:themeColor="text2"/>
                        </w:rPr>
                        <w:t>- A woman speaking of her sister who fled Chyhari following escalation of hostilities</w:t>
                      </w:r>
                    </w:p>
                  </w:txbxContent>
                </v:textbox>
              </v:shape>
            </w:pict>
          </mc:Fallback>
        </mc:AlternateContent>
      </w:r>
    </w:p>
    <w:p w14:paraId="3B50C781" w14:textId="62A96A27" w:rsidR="00BC74FC" w:rsidRPr="0049194B" w:rsidRDefault="00205A69" w:rsidP="00C56B47">
      <w:pPr>
        <w:pStyle w:val="SingleTxtG"/>
        <w:ind w:left="1440"/>
        <w:rPr>
          <w:b/>
          <w:i/>
        </w:rPr>
      </w:pPr>
      <w:r w:rsidRPr="00C56B47">
        <w:rPr>
          <w:b/>
          <w:i/>
          <w:noProof/>
          <w:lang w:eastAsia="en-GB"/>
        </w:rPr>
        <w:lastRenderedPageBreak/>
        <mc:AlternateContent>
          <mc:Choice Requires="wps">
            <w:drawing>
              <wp:anchor distT="91440" distB="91440" distL="114300" distR="114300" simplePos="0" relativeHeight="251652096" behindDoc="0" locked="0" layoutInCell="1" allowOverlap="1" wp14:anchorId="79A0B014" wp14:editId="703A53B7">
                <wp:simplePos x="0" y="0"/>
                <wp:positionH relativeFrom="page">
                  <wp:posOffset>1347470</wp:posOffset>
                </wp:positionH>
                <wp:positionV relativeFrom="paragraph">
                  <wp:posOffset>183515</wp:posOffset>
                </wp:positionV>
                <wp:extent cx="4826000" cy="5104130"/>
                <wp:effectExtent l="0" t="0" r="0" b="127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5104130"/>
                        </a:xfrm>
                        <a:prstGeom prst="rect">
                          <a:avLst/>
                        </a:prstGeom>
                        <a:noFill/>
                        <a:ln w="9525">
                          <a:noFill/>
                          <a:miter lim="800000"/>
                          <a:headEnd/>
                          <a:tailEnd/>
                        </a:ln>
                      </wps:spPr>
                      <wps:txbx>
                        <w:txbxContent>
                          <w:p w14:paraId="41AF0A0D" w14:textId="77777777" w:rsidR="00DA09C0" w:rsidRPr="00A522B6" w:rsidRDefault="00DA09C0" w:rsidP="00205A69">
                            <w:pPr>
                              <w:pBdr>
                                <w:top w:val="single" w:sz="24" w:space="8" w:color="4F81BD" w:themeColor="accent1"/>
                                <w:bottom w:val="single" w:sz="24" w:space="8" w:color="4F81BD" w:themeColor="accent1"/>
                              </w:pBdr>
                              <w:ind w:right="10"/>
                              <w:jc w:val="center"/>
                              <w:rPr>
                                <w:b/>
                                <w:i/>
                                <w:iCs/>
                                <w:color w:val="002060"/>
                              </w:rPr>
                            </w:pPr>
                            <w:r>
                              <w:rPr>
                                <w:b/>
                                <w:i/>
                                <w:iCs/>
                                <w:color w:val="002060"/>
                              </w:rPr>
                              <w:t xml:space="preserve">Human rights situation in </w:t>
                            </w:r>
                            <w:proofErr w:type="spellStart"/>
                            <w:r w:rsidRPr="001C01B8">
                              <w:rPr>
                                <w:b/>
                                <w:i/>
                                <w:iCs/>
                                <w:color w:val="002060"/>
                              </w:rPr>
                              <w:t>Chyhari</w:t>
                            </w:r>
                            <w:proofErr w:type="spellEnd"/>
                            <w:r w:rsidRPr="001C01B8">
                              <w:rPr>
                                <w:b/>
                                <w:i/>
                                <w:iCs/>
                                <w:color w:val="002060"/>
                              </w:rPr>
                              <w:t xml:space="preserve"> area (located</w:t>
                            </w:r>
                            <w:r w:rsidRPr="00A522B6">
                              <w:rPr>
                                <w:b/>
                                <w:i/>
                                <w:iCs/>
                                <w:color w:val="002060"/>
                              </w:rPr>
                              <w:t xml:space="preserve"> on contact line, Donetsk region)</w:t>
                            </w:r>
                          </w:p>
                          <w:p w14:paraId="73216531" w14:textId="77777777" w:rsidR="00DA09C0" w:rsidRPr="00A522B6" w:rsidRDefault="00DA09C0" w:rsidP="00205A69">
                            <w:pPr>
                              <w:pBdr>
                                <w:top w:val="single" w:sz="24" w:space="8" w:color="4F81BD" w:themeColor="accent1"/>
                                <w:bottom w:val="single" w:sz="24" w:space="8" w:color="4F81BD" w:themeColor="accent1"/>
                              </w:pBdr>
                              <w:spacing w:before="240" w:after="120"/>
                              <w:ind w:right="10"/>
                              <w:rPr>
                                <w:i/>
                                <w:iCs/>
                                <w:color w:val="002060"/>
                              </w:rPr>
                            </w:pPr>
                            <w:r w:rsidRPr="00A522B6">
                              <w:rPr>
                                <w:i/>
                                <w:iCs/>
                                <w:color w:val="002060"/>
                              </w:rPr>
                              <w:t>After the U</w:t>
                            </w:r>
                            <w:r>
                              <w:rPr>
                                <w:i/>
                                <w:iCs/>
                                <w:color w:val="002060"/>
                              </w:rPr>
                              <w:t>krainian armed forces (</w:t>
                            </w:r>
                            <w:proofErr w:type="spellStart"/>
                            <w:r w:rsidRPr="00A522B6">
                              <w:rPr>
                                <w:i/>
                                <w:iCs/>
                                <w:color w:val="002060"/>
                              </w:rPr>
                              <w:t>UAF</w:t>
                            </w:r>
                            <w:proofErr w:type="spellEnd"/>
                            <w:r>
                              <w:rPr>
                                <w:i/>
                                <w:iCs/>
                                <w:color w:val="002060"/>
                              </w:rPr>
                              <w:t>)</w:t>
                            </w:r>
                            <w:r w:rsidRPr="00A522B6">
                              <w:rPr>
                                <w:i/>
                                <w:iCs/>
                                <w:color w:val="002060"/>
                              </w:rPr>
                              <w:t xml:space="preserve"> took control o</w:t>
                            </w:r>
                            <w:r>
                              <w:rPr>
                                <w:i/>
                                <w:iCs/>
                                <w:color w:val="002060"/>
                              </w:rPr>
                              <w:t>f</w:t>
                            </w:r>
                            <w:r w:rsidRPr="00A522B6">
                              <w:rPr>
                                <w:i/>
                                <w:iCs/>
                                <w:color w:val="002060"/>
                              </w:rPr>
                              <w:t xml:space="preserve"> </w:t>
                            </w:r>
                            <w:r>
                              <w:rPr>
                                <w:i/>
                                <w:iCs/>
                                <w:color w:val="002060"/>
                              </w:rPr>
                              <w:t xml:space="preserve">most of </w:t>
                            </w:r>
                            <w:proofErr w:type="spellStart"/>
                            <w:r w:rsidRPr="00A522B6">
                              <w:rPr>
                                <w:i/>
                                <w:iCs/>
                                <w:color w:val="002060"/>
                              </w:rPr>
                              <w:t>Chyhari</w:t>
                            </w:r>
                            <w:proofErr w:type="spellEnd"/>
                            <w:r w:rsidRPr="00A522B6">
                              <w:rPr>
                                <w:i/>
                                <w:iCs/>
                                <w:color w:val="002060"/>
                              </w:rPr>
                              <w:t xml:space="preserve"> in mid-May, the area came under increased shelling</w:t>
                            </w:r>
                            <w:r>
                              <w:rPr>
                                <w:i/>
                                <w:iCs/>
                                <w:color w:val="002060"/>
                              </w:rPr>
                              <w:t>,</w:t>
                            </w:r>
                            <w:r w:rsidRPr="00A522B6">
                              <w:rPr>
                                <w:i/>
                                <w:iCs/>
                                <w:color w:val="002060"/>
                              </w:rPr>
                              <w:t xml:space="preserve"> and the security, humanitarian and human rights situation </w:t>
                            </w:r>
                            <w:r>
                              <w:rPr>
                                <w:i/>
                                <w:iCs/>
                                <w:color w:val="002060"/>
                              </w:rPr>
                              <w:t xml:space="preserve">significantly </w:t>
                            </w:r>
                            <w:r w:rsidRPr="00A522B6">
                              <w:rPr>
                                <w:i/>
                                <w:iCs/>
                                <w:color w:val="002060"/>
                              </w:rPr>
                              <w:t xml:space="preserve">deteriorated. </w:t>
                            </w:r>
                            <w:r>
                              <w:rPr>
                                <w:i/>
                                <w:iCs/>
                                <w:color w:val="002060"/>
                              </w:rPr>
                              <w:t>A</w:t>
                            </w:r>
                            <w:r w:rsidRPr="00A522B6">
                              <w:rPr>
                                <w:i/>
                                <w:iCs/>
                                <w:color w:val="002060"/>
                              </w:rPr>
                              <w:t xml:space="preserve">pproximately </w:t>
                            </w:r>
                            <w:r>
                              <w:rPr>
                                <w:i/>
                                <w:iCs/>
                                <w:color w:val="002060"/>
                              </w:rPr>
                              <w:t>95 per cent</w:t>
                            </w:r>
                            <w:r w:rsidRPr="00A522B6">
                              <w:rPr>
                                <w:i/>
                                <w:iCs/>
                                <w:color w:val="002060"/>
                              </w:rPr>
                              <w:t xml:space="preserve"> of the 185 residents were displaced, 1</w:t>
                            </w:r>
                            <w:r>
                              <w:rPr>
                                <w:i/>
                                <w:iCs/>
                                <w:color w:val="002060"/>
                              </w:rPr>
                              <w:t>5</w:t>
                            </w:r>
                            <w:r w:rsidRPr="00A522B6">
                              <w:rPr>
                                <w:i/>
                                <w:iCs/>
                                <w:color w:val="002060"/>
                              </w:rPr>
                              <w:t xml:space="preserve"> homes were destroyed and </w:t>
                            </w:r>
                            <w:r>
                              <w:rPr>
                                <w:i/>
                                <w:iCs/>
                                <w:color w:val="002060"/>
                              </w:rPr>
                              <w:t>47</w:t>
                            </w:r>
                            <w:r w:rsidRPr="00A522B6">
                              <w:rPr>
                                <w:i/>
                                <w:iCs/>
                                <w:color w:val="002060"/>
                              </w:rPr>
                              <w:t xml:space="preserve"> damaged, and surrounding areas are contaminated with </w:t>
                            </w:r>
                            <w:r>
                              <w:rPr>
                                <w:i/>
                                <w:iCs/>
                                <w:color w:val="002060"/>
                              </w:rPr>
                              <w:t>unexploded ordinances (</w:t>
                            </w:r>
                            <w:proofErr w:type="spellStart"/>
                            <w:r w:rsidRPr="00A522B6">
                              <w:rPr>
                                <w:i/>
                                <w:iCs/>
                                <w:color w:val="002060"/>
                              </w:rPr>
                              <w:t>UXOs</w:t>
                            </w:r>
                            <w:proofErr w:type="spellEnd"/>
                            <w:r>
                              <w:rPr>
                                <w:i/>
                                <w:iCs/>
                                <w:color w:val="002060"/>
                              </w:rPr>
                              <w:t>)</w:t>
                            </w:r>
                            <w:r w:rsidRPr="00A522B6">
                              <w:rPr>
                                <w:i/>
                                <w:iCs/>
                                <w:color w:val="002060"/>
                              </w:rPr>
                              <w:t>. OHCHR also documented allegations of looting.</w:t>
                            </w:r>
                          </w:p>
                          <w:p w14:paraId="63340C26" w14:textId="77777777" w:rsidR="00DA09C0" w:rsidRPr="00A522B6" w:rsidRDefault="00DA09C0" w:rsidP="00205A69">
                            <w:pPr>
                              <w:pBdr>
                                <w:top w:val="single" w:sz="24" w:space="8" w:color="4F81BD" w:themeColor="accent1"/>
                                <w:bottom w:val="single" w:sz="24" w:space="8" w:color="4F81BD" w:themeColor="accent1"/>
                              </w:pBdr>
                              <w:spacing w:after="120"/>
                              <w:ind w:right="10"/>
                              <w:rPr>
                                <w:i/>
                                <w:iCs/>
                                <w:color w:val="002060"/>
                              </w:rPr>
                            </w:pPr>
                            <w:r w:rsidRPr="00A522B6">
                              <w:rPr>
                                <w:i/>
                                <w:iCs/>
                                <w:color w:val="002060"/>
                              </w:rPr>
                              <w:t xml:space="preserve">Residents faced increased risk and insecurity due to the escalation of hostilities. In some incidents of shelling, </w:t>
                            </w:r>
                            <w:proofErr w:type="spellStart"/>
                            <w:r w:rsidRPr="00A522B6">
                              <w:rPr>
                                <w:i/>
                                <w:iCs/>
                                <w:color w:val="002060"/>
                              </w:rPr>
                              <w:t>UAF</w:t>
                            </w:r>
                            <w:proofErr w:type="spellEnd"/>
                            <w:r w:rsidRPr="00A522B6">
                              <w:rPr>
                                <w:i/>
                                <w:iCs/>
                                <w:color w:val="002060"/>
                              </w:rPr>
                              <w:t xml:space="preserve"> positions were reportedly located in immediate proximity to civilian houses. In addition, </w:t>
                            </w:r>
                            <w:r>
                              <w:rPr>
                                <w:i/>
                                <w:iCs/>
                                <w:color w:val="002060"/>
                              </w:rPr>
                              <w:t>OHCHR was informed of at least nine</w:t>
                            </w:r>
                            <w:r w:rsidRPr="00A522B6">
                              <w:rPr>
                                <w:i/>
                                <w:iCs/>
                                <w:color w:val="002060"/>
                              </w:rPr>
                              <w:t xml:space="preserve"> cases of military use of civilian property. Such actions by the military heighten the risk of civilian casualties and damage to civilian </w:t>
                            </w:r>
                            <w:r>
                              <w:rPr>
                                <w:i/>
                                <w:iCs/>
                                <w:color w:val="002060"/>
                              </w:rPr>
                              <w:t xml:space="preserve">property by exposing them to attack. Under international humanitarian law, it is the duty of each </w:t>
                            </w:r>
                            <w:r w:rsidRPr="000F7C9B">
                              <w:rPr>
                                <w:i/>
                                <w:iCs/>
                                <w:color w:val="002060"/>
                              </w:rPr>
                              <w:t>party to the conflict to take all feasible precautions to protect the civilian population and civilian objects under its control against the effects of attacks, which includes avoiding locating military objectives within or near densely populated areas.</w:t>
                            </w:r>
                          </w:p>
                          <w:p w14:paraId="5EC2F7AD" w14:textId="5E524E43" w:rsidR="00DA09C0" w:rsidRPr="0063578C" w:rsidRDefault="00DA09C0" w:rsidP="00205A69">
                            <w:pPr>
                              <w:pBdr>
                                <w:top w:val="single" w:sz="24" w:space="8" w:color="4F81BD" w:themeColor="accent1"/>
                                <w:bottom w:val="single" w:sz="24" w:space="8" w:color="4F81BD" w:themeColor="accent1"/>
                              </w:pBdr>
                              <w:spacing w:after="120"/>
                              <w:ind w:right="10"/>
                              <w:rPr>
                                <w:i/>
                                <w:iCs/>
                                <w:color w:val="002060"/>
                              </w:rPr>
                            </w:pPr>
                            <w:r w:rsidRPr="0063578C">
                              <w:rPr>
                                <w:i/>
                                <w:iCs/>
                                <w:color w:val="002060"/>
                              </w:rPr>
                              <w:t>According to interlocutors, the Government has not taken steps to ensure restitution or compensation for the affected population. Furthermore, the commissions responsible for assessing the damage and destruction of homes are proh</w:t>
                            </w:r>
                            <w:r>
                              <w:rPr>
                                <w:i/>
                                <w:iCs/>
                                <w:color w:val="002060"/>
                              </w:rPr>
                              <w:t>ibited from entering the area</w:t>
                            </w:r>
                            <w:r w:rsidRPr="0063578C">
                              <w:rPr>
                                <w:i/>
                                <w:iCs/>
                                <w:color w:val="002060"/>
                              </w:rPr>
                              <w:t xml:space="preserve"> due to security reasons. This prevents them from issuing certificates of damage, which in turn hinders owners and tenants from </w:t>
                            </w:r>
                            <w:r>
                              <w:rPr>
                                <w:i/>
                                <w:iCs/>
                                <w:color w:val="002060"/>
                              </w:rPr>
                              <w:t xml:space="preserve">being in a position to </w:t>
                            </w:r>
                            <w:r w:rsidRPr="0063578C">
                              <w:rPr>
                                <w:i/>
                                <w:iCs/>
                                <w:color w:val="002060"/>
                              </w:rPr>
                              <w:t xml:space="preserve">access remedies </w:t>
                            </w:r>
                            <w:r>
                              <w:rPr>
                                <w:i/>
                                <w:iCs/>
                                <w:color w:val="002060"/>
                              </w:rPr>
                              <w:t xml:space="preserve">when available </w:t>
                            </w:r>
                            <w:r w:rsidRPr="0063578C">
                              <w:rPr>
                                <w:i/>
                                <w:iCs/>
                                <w:color w:val="002060"/>
                              </w:rPr>
                              <w:t>for damaged or destroyed property.</w:t>
                            </w:r>
                          </w:p>
                          <w:p w14:paraId="78A49AEF" w14:textId="77777777" w:rsidR="00DA09C0" w:rsidRPr="00A522B6" w:rsidRDefault="00DA09C0" w:rsidP="00205A69">
                            <w:pPr>
                              <w:pBdr>
                                <w:top w:val="single" w:sz="24" w:space="8" w:color="4F81BD" w:themeColor="accent1"/>
                                <w:bottom w:val="single" w:sz="24" w:space="8" w:color="4F81BD" w:themeColor="accent1"/>
                              </w:pBdr>
                              <w:spacing w:after="120"/>
                              <w:ind w:right="10"/>
                              <w:rPr>
                                <w:i/>
                                <w:iCs/>
                                <w:color w:val="002060"/>
                              </w:rPr>
                            </w:pPr>
                            <w:r w:rsidRPr="0063578C">
                              <w:rPr>
                                <w:i/>
                                <w:iCs/>
                                <w:color w:val="002060"/>
                              </w:rPr>
                              <w:t>Displaced residents informed OHCHR that they had not been provided with adequate alternative accommodation. While district authorities made some efforts to provide housing, the conditions of the accommodation cannot</w:t>
                            </w:r>
                            <w:r w:rsidRPr="00A522B6">
                              <w:rPr>
                                <w:i/>
                                <w:iCs/>
                                <w:color w:val="002060"/>
                              </w:rPr>
                              <w:t xml:space="preserve"> be considered as </w:t>
                            </w:r>
                            <w:r>
                              <w:rPr>
                                <w:i/>
                                <w:iCs/>
                                <w:color w:val="002060"/>
                              </w:rPr>
                              <w:t xml:space="preserve">adequate. The </w:t>
                            </w:r>
                            <w:proofErr w:type="spellStart"/>
                            <w:r>
                              <w:rPr>
                                <w:i/>
                                <w:iCs/>
                                <w:color w:val="002060"/>
                              </w:rPr>
                              <w:t>UAF</w:t>
                            </w:r>
                            <w:proofErr w:type="spellEnd"/>
                            <w:r>
                              <w:rPr>
                                <w:i/>
                                <w:iCs/>
                                <w:color w:val="002060"/>
                              </w:rPr>
                              <w:t xml:space="preserve"> are making efforts to facilitate access to the </w:t>
                            </w:r>
                            <w:proofErr w:type="gramStart"/>
                            <w:r>
                              <w:rPr>
                                <w:i/>
                                <w:iCs/>
                                <w:color w:val="002060"/>
                              </w:rPr>
                              <w:t>area,</w:t>
                            </w:r>
                            <w:proofErr w:type="gramEnd"/>
                            <w:r>
                              <w:rPr>
                                <w:i/>
                                <w:iCs/>
                                <w:color w:val="002060"/>
                              </w:rPr>
                              <w:t xml:space="preserve"> however </w:t>
                            </w:r>
                            <w:r w:rsidRPr="00A522B6">
                              <w:rPr>
                                <w:i/>
                                <w:iCs/>
                                <w:color w:val="002060"/>
                              </w:rPr>
                              <w:t xml:space="preserve">displaced residents cannot return </w:t>
                            </w:r>
                            <w:r>
                              <w:rPr>
                                <w:i/>
                                <w:iCs/>
                                <w:color w:val="002060"/>
                              </w:rPr>
                              <w:t>and live in their homes due to the security situation.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9A0B014" id="Text Box 2" o:spid="_x0000_s1029" type="#_x0000_t202" style="position:absolute;left:0;text-align:left;margin-left:106.1pt;margin-top:14.45pt;width:380pt;height:401.9pt;z-index:25165209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" filled="f" stroked="f">
                <v:textbox style="mso-fit-shape-to-text:t">
                  <w:txbxContent>
                    <w:p w14:paraId="41AF0A0D" w14:textId="77777777" w:rsidR="00DA09C0" w:rsidRPr="00A522B6" w:rsidRDefault="00DA09C0" w:rsidP="00205A69">
                      <w:pPr>
                        <w:pBdr>
                          <w:top w:val="single" w:sz="24" w:space="8" w:color="4F81BD" w:themeColor="accent1"/>
                          <w:bottom w:val="single" w:sz="24" w:space="8" w:color="4F81BD" w:themeColor="accent1"/>
                        </w:pBdr>
                        <w:ind w:right="10"/>
                        <w:jc w:val="center"/>
                        <w:rPr>
                          <w:b/>
                          <w:i/>
                          <w:iCs/>
                          <w:color w:val="002060"/>
                        </w:rPr>
                      </w:pPr>
                      <w:r>
                        <w:rPr>
                          <w:b/>
                          <w:i/>
                          <w:iCs/>
                          <w:color w:val="002060"/>
                        </w:rPr>
                        <w:t xml:space="preserve">Human rights situation in </w:t>
                      </w:r>
                      <w:r w:rsidRPr="001C01B8">
                        <w:rPr>
                          <w:b/>
                          <w:i/>
                          <w:iCs/>
                          <w:color w:val="002060"/>
                        </w:rPr>
                        <w:t>Chyhari area (located</w:t>
                      </w:r>
                      <w:r w:rsidRPr="00A522B6">
                        <w:rPr>
                          <w:b/>
                          <w:i/>
                          <w:iCs/>
                          <w:color w:val="002060"/>
                        </w:rPr>
                        <w:t xml:space="preserve"> on contact line, Donetsk region)</w:t>
                      </w:r>
                    </w:p>
                    <w:p w14:paraId="73216531" w14:textId="77777777" w:rsidR="00DA09C0" w:rsidRPr="00A522B6" w:rsidRDefault="00DA09C0" w:rsidP="00205A69">
                      <w:pPr>
                        <w:pBdr>
                          <w:top w:val="single" w:sz="24" w:space="8" w:color="4F81BD" w:themeColor="accent1"/>
                          <w:bottom w:val="single" w:sz="24" w:space="8" w:color="4F81BD" w:themeColor="accent1"/>
                        </w:pBdr>
                        <w:spacing w:before="240" w:after="120"/>
                        <w:ind w:right="10"/>
                        <w:rPr>
                          <w:i/>
                          <w:iCs/>
                          <w:color w:val="002060"/>
                        </w:rPr>
                      </w:pPr>
                      <w:r w:rsidRPr="00A522B6">
                        <w:rPr>
                          <w:i/>
                          <w:iCs/>
                          <w:color w:val="002060"/>
                        </w:rPr>
                        <w:t>After the U</w:t>
                      </w:r>
                      <w:r>
                        <w:rPr>
                          <w:i/>
                          <w:iCs/>
                          <w:color w:val="002060"/>
                        </w:rPr>
                        <w:t>krainian armed forces (</w:t>
                      </w:r>
                      <w:r w:rsidRPr="00A522B6">
                        <w:rPr>
                          <w:i/>
                          <w:iCs/>
                          <w:color w:val="002060"/>
                        </w:rPr>
                        <w:t>UAF</w:t>
                      </w:r>
                      <w:r>
                        <w:rPr>
                          <w:i/>
                          <w:iCs/>
                          <w:color w:val="002060"/>
                        </w:rPr>
                        <w:t>)</w:t>
                      </w:r>
                      <w:r w:rsidRPr="00A522B6">
                        <w:rPr>
                          <w:i/>
                          <w:iCs/>
                          <w:color w:val="002060"/>
                        </w:rPr>
                        <w:t xml:space="preserve"> took control o</w:t>
                      </w:r>
                      <w:r>
                        <w:rPr>
                          <w:i/>
                          <w:iCs/>
                          <w:color w:val="002060"/>
                        </w:rPr>
                        <w:t>f</w:t>
                      </w:r>
                      <w:r w:rsidRPr="00A522B6">
                        <w:rPr>
                          <w:i/>
                          <w:iCs/>
                          <w:color w:val="002060"/>
                        </w:rPr>
                        <w:t xml:space="preserve"> </w:t>
                      </w:r>
                      <w:r>
                        <w:rPr>
                          <w:i/>
                          <w:iCs/>
                          <w:color w:val="002060"/>
                        </w:rPr>
                        <w:t xml:space="preserve">most of </w:t>
                      </w:r>
                      <w:r w:rsidRPr="00A522B6">
                        <w:rPr>
                          <w:i/>
                          <w:iCs/>
                          <w:color w:val="002060"/>
                        </w:rPr>
                        <w:t>Chyhari in mid-May, the area came under increased shelling</w:t>
                      </w:r>
                      <w:r>
                        <w:rPr>
                          <w:i/>
                          <w:iCs/>
                          <w:color w:val="002060"/>
                        </w:rPr>
                        <w:t>,</w:t>
                      </w:r>
                      <w:r w:rsidRPr="00A522B6">
                        <w:rPr>
                          <w:i/>
                          <w:iCs/>
                          <w:color w:val="002060"/>
                        </w:rPr>
                        <w:t xml:space="preserve"> and the security, humanitarian and human rights situation </w:t>
                      </w:r>
                      <w:r>
                        <w:rPr>
                          <w:i/>
                          <w:iCs/>
                          <w:color w:val="002060"/>
                        </w:rPr>
                        <w:t xml:space="preserve">significantly </w:t>
                      </w:r>
                      <w:r w:rsidRPr="00A522B6">
                        <w:rPr>
                          <w:i/>
                          <w:iCs/>
                          <w:color w:val="002060"/>
                        </w:rPr>
                        <w:t xml:space="preserve">deteriorated. </w:t>
                      </w:r>
                      <w:r>
                        <w:rPr>
                          <w:i/>
                          <w:iCs/>
                          <w:color w:val="002060"/>
                        </w:rPr>
                        <w:t>A</w:t>
                      </w:r>
                      <w:r w:rsidRPr="00A522B6">
                        <w:rPr>
                          <w:i/>
                          <w:iCs/>
                          <w:color w:val="002060"/>
                        </w:rPr>
                        <w:t xml:space="preserve">pproximately </w:t>
                      </w:r>
                      <w:r>
                        <w:rPr>
                          <w:i/>
                          <w:iCs/>
                          <w:color w:val="002060"/>
                        </w:rPr>
                        <w:t>95 per cent</w:t>
                      </w:r>
                      <w:r w:rsidRPr="00A522B6">
                        <w:rPr>
                          <w:i/>
                          <w:iCs/>
                          <w:color w:val="002060"/>
                        </w:rPr>
                        <w:t xml:space="preserve"> of the 185 residents were displaced, 1</w:t>
                      </w:r>
                      <w:r>
                        <w:rPr>
                          <w:i/>
                          <w:iCs/>
                          <w:color w:val="002060"/>
                        </w:rPr>
                        <w:t>5</w:t>
                      </w:r>
                      <w:r w:rsidRPr="00A522B6">
                        <w:rPr>
                          <w:i/>
                          <w:iCs/>
                          <w:color w:val="002060"/>
                        </w:rPr>
                        <w:t xml:space="preserve"> homes were destroyed and </w:t>
                      </w:r>
                      <w:r>
                        <w:rPr>
                          <w:i/>
                          <w:iCs/>
                          <w:color w:val="002060"/>
                        </w:rPr>
                        <w:t>47</w:t>
                      </w:r>
                      <w:r w:rsidRPr="00A522B6">
                        <w:rPr>
                          <w:i/>
                          <w:iCs/>
                          <w:color w:val="002060"/>
                        </w:rPr>
                        <w:t xml:space="preserve"> damaged, and surrounding areas are contaminated with </w:t>
                      </w:r>
                      <w:r>
                        <w:rPr>
                          <w:i/>
                          <w:iCs/>
                          <w:color w:val="002060"/>
                        </w:rPr>
                        <w:t>unexploded ordinances (</w:t>
                      </w:r>
                      <w:r w:rsidRPr="00A522B6">
                        <w:rPr>
                          <w:i/>
                          <w:iCs/>
                          <w:color w:val="002060"/>
                        </w:rPr>
                        <w:t>UXOs</w:t>
                      </w:r>
                      <w:r>
                        <w:rPr>
                          <w:i/>
                          <w:iCs/>
                          <w:color w:val="002060"/>
                        </w:rPr>
                        <w:t>)</w:t>
                      </w:r>
                      <w:r w:rsidRPr="00A522B6">
                        <w:rPr>
                          <w:i/>
                          <w:iCs/>
                          <w:color w:val="002060"/>
                        </w:rPr>
                        <w:t>. OHCHR also documented allegations of looting.</w:t>
                      </w:r>
                    </w:p>
                    <w:p w14:paraId="63340C26" w14:textId="77777777" w:rsidR="00DA09C0" w:rsidRPr="00A522B6" w:rsidRDefault="00DA09C0" w:rsidP="00205A69">
                      <w:pPr>
                        <w:pBdr>
                          <w:top w:val="single" w:sz="24" w:space="8" w:color="4F81BD" w:themeColor="accent1"/>
                          <w:bottom w:val="single" w:sz="24" w:space="8" w:color="4F81BD" w:themeColor="accent1"/>
                        </w:pBdr>
                        <w:spacing w:after="120"/>
                        <w:ind w:right="10"/>
                        <w:rPr>
                          <w:i/>
                          <w:iCs/>
                          <w:color w:val="002060"/>
                        </w:rPr>
                      </w:pPr>
                      <w:r w:rsidRPr="00A522B6">
                        <w:rPr>
                          <w:i/>
                          <w:iCs/>
                          <w:color w:val="002060"/>
                        </w:rPr>
                        <w:t xml:space="preserve">Residents faced increased risk and insecurity due to the escalation of hostilities. In some incidents of shelling, UAF positions were reportedly located in immediate proximity to civilian houses. In addition, </w:t>
                      </w:r>
                      <w:r>
                        <w:rPr>
                          <w:i/>
                          <w:iCs/>
                          <w:color w:val="002060"/>
                        </w:rPr>
                        <w:t>OHCHR was informed of at least nine</w:t>
                      </w:r>
                      <w:r w:rsidRPr="00A522B6">
                        <w:rPr>
                          <w:i/>
                          <w:iCs/>
                          <w:color w:val="002060"/>
                        </w:rPr>
                        <w:t xml:space="preserve"> cases of military use of civilian property. Such actions by the military heighten the risk of civilian casualties and damage to civilian </w:t>
                      </w:r>
                      <w:r>
                        <w:rPr>
                          <w:i/>
                          <w:iCs/>
                          <w:color w:val="002060"/>
                        </w:rPr>
                        <w:t xml:space="preserve">property by exposing them to attack. Under international humanitarian law, it is the duty of each </w:t>
                      </w:r>
                      <w:r w:rsidRPr="000F7C9B">
                        <w:rPr>
                          <w:i/>
                          <w:iCs/>
                          <w:color w:val="002060"/>
                        </w:rPr>
                        <w:t>party to the conflict to take all feasible precautions to protect the civilian population and civilian objects under its control against the effects of attacks, which includes avoiding locating military objectives within or near densely populated areas.</w:t>
                      </w:r>
                    </w:p>
                    <w:p w14:paraId="5EC2F7AD" w14:textId="5E524E43" w:rsidR="00DA09C0" w:rsidRPr="0063578C" w:rsidRDefault="00DA09C0" w:rsidP="00205A69">
                      <w:pPr>
                        <w:pBdr>
                          <w:top w:val="single" w:sz="24" w:space="8" w:color="4F81BD" w:themeColor="accent1"/>
                          <w:bottom w:val="single" w:sz="24" w:space="8" w:color="4F81BD" w:themeColor="accent1"/>
                        </w:pBdr>
                        <w:spacing w:after="120"/>
                        <w:ind w:right="10"/>
                        <w:rPr>
                          <w:i/>
                          <w:iCs/>
                          <w:color w:val="002060"/>
                        </w:rPr>
                      </w:pPr>
                      <w:r w:rsidRPr="0063578C">
                        <w:rPr>
                          <w:i/>
                          <w:iCs/>
                          <w:color w:val="002060"/>
                        </w:rPr>
                        <w:t>According to interlocutors, the Government has not taken steps to ensure restitution or compensation for the affected population. Furthermore, the commissions responsible for assessing the damage and destruction of homes are proh</w:t>
                      </w:r>
                      <w:r>
                        <w:rPr>
                          <w:i/>
                          <w:iCs/>
                          <w:color w:val="002060"/>
                        </w:rPr>
                        <w:t>ibited from entering the area</w:t>
                      </w:r>
                      <w:r w:rsidRPr="0063578C">
                        <w:rPr>
                          <w:i/>
                          <w:iCs/>
                          <w:color w:val="002060"/>
                        </w:rPr>
                        <w:t xml:space="preserve"> due to security reasons. This prevents them from issuing certificates of damage, which in turn hinders owners and tenants from </w:t>
                      </w:r>
                      <w:r>
                        <w:rPr>
                          <w:i/>
                          <w:iCs/>
                          <w:color w:val="002060"/>
                        </w:rPr>
                        <w:t xml:space="preserve">being in a position to </w:t>
                      </w:r>
                      <w:r w:rsidRPr="0063578C">
                        <w:rPr>
                          <w:i/>
                          <w:iCs/>
                          <w:color w:val="002060"/>
                        </w:rPr>
                        <w:t xml:space="preserve">access remedies </w:t>
                      </w:r>
                      <w:r>
                        <w:rPr>
                          <w:i/>
                          <w:iCs/>
                          <w:color w:val="002060"/>
                        </w:rPr>
                        <w:t xml:space="preserve">when available </w:t>
                      </w:r>
                      <w:r w:rsidRPr="0063578C">
                        <w:rPr>
                          <w:i/>
                          <w:iCs/>
                          <w:color w:val="002060"/>
                        </w:rPr>
                        <w:t>for damaged or destroyed property.</w:t>
                      </w:r>
                    </w:p>
                    <w:p w14:paraId="78A49AEF" w14:textId="77777777" w:rsidR="00DA09C0" w:rsidRPr="00A522B6" w:rsidRDefault="00DA09C0" w:rsidP="00205A69">
                      <w:pPr>
                        <w:pBdr>
                          <w:top w:val="single" w:sz="24" w:space="8" w:color="4F81BD" w:themeColor="accent1"/>
                          <w:bottom w:val="single" w:sz="24" w:space="8" w:color="4F81BD" w:themeColor="accent1"/>
                        </w:pBdr>
                        <w:spacing w:after="120"/>
                        <w:ind w:right="10"/>
                        <w:rPr>
                          <w:i/>
                          <w:iCs/>
                          <w:color w:val="002060"/>
                        </w:rPr>
                      </w:pPr>
                      <w:r w:rsidRPr="0063578C">
                        <w:rPr>
                          <w:i/>
                          <w:iCs/>
                          <w:color w:val="002060"/>
                        </w:rPr>
                        <w:t>Displaced residents informed OHCHR that they had not been provided with adequate alternative accommodation. While district authorities made some efforts to provide housing, the conditions of the accommodation cannot</w:t>
                      </w:r>
                      <w:r w:rsidRPr="00A522B6">
                        <w:rPr>
                          <w:i/>
                          <w:iCs/>
                          <w:color w:val="002060"/>
                        </w:rPr>
                        <w:t xml:space="preserve"> be considered as </w:t>
                      </w:r>
                      <w:r>
                        <w:rPr>
                          <w:i/>
                          <w:iCs/>
                          <w:color w:val="002060"/>
                        </w:rPr>
                        <w:t xml:space="preserve">adequate. The UAF are making efforts to facilitate access to the area, however </w:t>
                      </w:r>
                      <w:r w:rsidRPr="00A522B6">
                        <w:rPr>
                          <w:i/>
                          <w:iCs/>
                          <w:color w:val="002060"/>
                        </w:rPr>
                        <w:t xml:space="preserve">displaced residents cannot return </w:t>
                      </w:r>
                      <w:r>
                        <w:rPr>
                          <w:i/>
                          <w:iCs/>
                          <w:color w:val="002060"/>
                        </w:rPr>
                        <w:t>and live in their homes due to the security situation.</w:t>
                      </w:r>
                    </w:p>
                  </w:txbxContent>
                </v:textbox>
                <w10:wrap type="topAndBottom" anchorx="page"/>
              </v:shape>
            </w:pict>
          </mc:Fallback>
        </mc:AlternateContent>
      </w:r>
      <w:bookmarkStart w:id="114" w:name="_Toc512415791"/>
      <w:r w:rsidR="00BC74FC" w:rsidRPr="0049194B">
        <w:rPr>
          <w:b/>
          <w:i/>
        </w:rPr>
        <w:t>Territory controlled by armed groups</w:t>
      </w:r>
    </w:p>
    <w:p w14:paraId="250267DF" w14:textId="77777777" w:rsidR="00136A17" w:rsidRPr="0049194B" w:rsidRDefault="005310B9" w:rsidP="00DC4335">
      <w:pPr>
        <w:pStyle w:val="SingleTxtG"/>
        <w:numPr>
          <w:ilvl w:val="0"/>
          <w:numId w:val="7"/>
        </w:numPr>
        <w:ind w:left="1077" w:firstLine="0"/>
      </w:pPr>
      <w:r w:rsidRPr="0049194B">
        <w:t>OHCHR is concerned about expropriation of civilian</w:t>
      </w:r>
      <w:r w:rsidR="000F7F45" w:rsidRPr="0049194B">
        <w:t xml:space="preserve"> </w:t>
      </w:r>
      <w:r w:rsidRPr="0049194B">
        <w:t xml:space="preserve">property by </w:t>
      </w:r>
      <w:r w:rsidR="002F3AC6" w:rsidRPr="0049194B">
        <w:t>the ‘ministry of state security’ (</w:t>
      </w:r>
      <w:r w:rsidRPr="0049194B">
        <w:t>‘</w:t>
      </w:r>
      <w:proofErr w:type="spellStart"/>
      <w:r w:rsidRPr="0049194B">
        <w:t>MGB</w:t>
      </w:r>
      <w:proofErr w:type="spellEnd"/>
      <w:r w:rsidRPr="0049194B">
        <w:t>’</w:t>
      </w:r>
      <w:r w:rsidR="002F3AC6" w:rsidRPr="0049194B">
        <w:t>)</w:t>
      </w:r>
      <w:r w:rsidRPr="0049194B">
        <w:t xml:space="preserve"> in </w:t>
      </w:r>
      <w:r w:rsidR="00A10302" w:rsidRPr="0049194B">
        <w:t xml:space="preserve">territory controlled by </w:t>
      </w:r>
      <w:r w:rsidRPr="0049194B">
        <w:t xml:space="preserve">‘Donetsk people’s republic’. One such case involves </w:t>
      </w:r>
      <w:r w:rsidR="00D10A1C" w:rsidRPr="0049194B">
        <w:t xml:space="preserve">the </w:t>
      </w:r>
      <w:r w:rsidRPr="0049194B">
        <w:t xml:space="preserve">apartment </w:t>
      </w:r>
      <w:r w:rsidR="00D10A1C" w:rsidRPr="0049194B">
        <w:t xml:space="preserve">of a family </w:t>
      </w:r>
      <w:r w:rsidRPr="0049194B">
        <w:t>in Donetsk</w:t>
      </w:r>
      <w:r w:rsidR="003A5962" w:rsidRPr="0049194B">
        <w:t xml:space="preserve"> who received it under a </w:t>
      </w:r>
      <w:r w:rsidR="00D10A1C" w:rsidRPr="0049194B">
        <w:t>S</w:t>
      </w:r>
      <w:r w:rsidR="003A5962" w:rsidRPr="0049194B">
        <w:t xml:space="preserve">tate funded </w:t>
      </w:r>
      <w:r w:rsidR="00F60C7E" w:rsidRPr="0049194B">
        <w:t>programme</w:t>
      </w:r>
      <w:r w:rsidR="003A5962" w:rsidRPr="0049194B">
        <w:t xml:space="preserve"> before the conflict</w:t>
      </w:r>
      <w:r w:rsidR="00606508" w:rsidRPr="0049194B">
        <w:t xml:space="preserve">. </w:t>
      </w:r>
      <w:r w:rsidR="00D10A1C" w:rsidRPr="0049194B">
        <w:t>I</w:t>
      </w:r>
      <w:r w:rsidR="00136A17" w:rsidRPr="0049194B">
        <w:t xml:space="preserve">n </w:t>
      </w:r>
      <w:r w:rsidR="009346A5" w:rsidRPr="0049194B">
        <w:t xml:space="preserve">January </w:t>
      </w:r>
      <w:r w:rsidR="00136A17" w:rsidRPr="0049194B">
        <w:t>2015</w:t>
      </w:r>
      <w:r w:rsidR="00D10A1C" w:rsidRPr="0049194B">
        <w:t>,</w:t>
      </w:r>
      <w:r w:rsidR="00136A17" w:rsidRPr="0049194B">
        <w:t xml:space="preserve"> </w:t>
      </w:r>
      <w:r w:rsidR="00D10A1C" w:rsidRPr="0049194B">
        <w:t>a</w:t>
      </w:r>
      <w:r w:rsidR="00136A17" w:rsidRPr="0049194B">
        <w:t xml:space="preserve">rmed men (believed to be </w:t>
      </w:r>
      <w:r w:rsidR="00A32EE6" w:rsidRPr="0049194B">
        <w:t>from</w:t>
      </w:r>
      <w:r w:rsidR="00EB1F0C" w:rsidRPr="0049194B">
        <w:t xml:space="preserve"> </w:t>
      </w:r>
      <w:r w:rsidR="00136A17" w:rsidRPr="0049194B">
        <w:t>‘</w:t>
      </w:r>
      <w:proofErr w:type="spellStart"/>
      <w:r w:rsidR="00136A17" w:rsidRPr="0049194B">
        <w:t>MGB</w:t>
      </w:r>
      <w:proofErr w:type="spellEnd"/>
      <w:r w:rsidR="00136A17" w:rsidRPr="0049194B">
        <w:t>’) broke in</w:t>
      </w:r>
      <w:r w:rsidR="00AC6AE0" w:rsidRPr="0049194B">
        <w:t>to</w:t>
      </w:r>
      <w:r w:rsidR="00136A17" w:rsidRPr="0049194B">
        <w:t xml:space="preserve"> </w:t>
      </w:r>
      <w:r w:rsidR="007D2B25" w:rsidRPr="0049194B">
        <w:t xml:space="preserve">the </w:t>
      </w:r>
      <w:r w:rsidR="00476A11" w:rsidRPr="0049194B">
        <w:t>apartment</w:t>
      </w:r>
      <w:r w:rsidR="00E265B6" w:rsidRPr="0049194B">
        <w:t xml:space="preserve"> and seized </w:t>
      </w:r>
      <w:r w:rsidR="00136A17" w:rsidRPr="0049194B">
        <w:t xml:space="preserve">personal property, </w:t>
      </w:r>
      <w:r w:rsidR="00476A11" w:rsidRPr="0049194B">
        <w:t xml:space="preserve">which was </w:t>
      </w:r>
      <w:r w:rsidR="00136A17" w:rsidRPr="0049194B">
        <w:t>followed by threatening phone calls demand</w:t>
      </w:r>
      <w:r w:rsidR="00D10A1C" w:rsidRPr="0049194B">
        <w:t xml:space="preserve">ing </w:t>
      </w:r>
      <w:r w:rsidR="00136A17" w:rsidRPr="0049194B">
        <w:t xml:space="preserve">that the family hand over the keys to the apartment. </w:t>
      </w:r>
      <w:r w:rsidR="00EB1F0C" w:rsidRPr="0049194B">
        <w:t>W</w:t>
      </w:r>
      <w:r w:rsidR="00136A17" w:rsidRPr="0049194B">
        <w:t>hen the family reported these incidents</w:t>
      </w:r>
      <w:r w:rsidR="009346A5" w:rsidRPr="0049194B">
        <w:t xml:space="preserve"> to ‘</w:t>
      </w:r>
      <w:proofErr w:type="spellStart"/>
      <w:r w:rsidR="009346A5" w:rsidRPr="0049194B">
        <w:t>MGB</w:t>
      </w:r>
      <w:proofErr w:type="spellEnd"/>
      <w:r w:rsidR="009346A5" w:rsidRPr="0049194B">
        <w:t>’ and ‘police’</w:t>
      </w:r>
      <w:r w:rsidR="00EB1F0C" w:rsidRPr="0049194B">
        <w:t xml:space="preserve"> several days later</w:t>
      </w:r>
      <w:r w:rsidR="009346A5" w:rsidRPr="0049194B">
        <w:t>, ‘</w:t>
      </w:r>
      <w:proofErr w:type="spellStart"/>
      <w:r w:rsidR="009346A5" w:rsidRPr="0049194B">
        <w:t>MGB</w:t>
      </w:r>
      <w:proofErr w:type="spellEnd"/>
      <w:r w:rsidR="009346A5" w:rsidRPr="0049194B">
        <w:t>’</w:t>
      </w:r>
      <w:r w:rsidR="00136A17" w:rsidRPr="0049194B">
        <w:t xml:space="preserve"> requested </w:t>
      </w:r>
      <w:r w:rsidR="007F6247" w:rsidRPr="0049194B">
        <w:t>access</w:t>
      </w:r>
      <w:r w:rsidR="00136A17" w:rsidRPr="0049194B">
        <w:t xml:space="preserve"> to the apartment to conduct “special operations” for three days. The keys were returned </w:t>
      </w:r>
      <w:r w:rsidR="007D2B25" w:rsidRPr="0049194B">
        <w:t xml:space="preserve">only after </w:t>
      </w:r>
      <w:r w:rsidR="00136A17" w:rsidRPr="0049194B">
        <w:t>nine months</w:t>
      </w:r>
      <w:r w:rsidR="00C750B2" w:rsidRPr="0049194B">
        <w:t>, but according to the family</w:t>
      </w:r>
      <w:r w:rsidR="000C6899" w:rsidRPr="0049194B">
        <w:t>,</w:t>
      </w:r>
      <w:r w:rsidR="00C750B2" w:rsidRPr="0049194B">
        <w:t xml:space="preserve"> </w:t>
      </w:r>
      <w:r w:rsidR="007F6247" w:rsidRPr="0049194B">
        <w:t xml:space="preserve">a </w:t>
      </w:r>
      <w:r w:rsidR="00C750B2" w:rsidRPr="0049194B">
        <w:t>number of belongings were missing from the apartment</w:t>
      </w:r>
      <w:r w:rsidR="00136A17" w:rsidRPr="0049194B">
        <w:t xml:space="preserve">. On 4 March 2018, the apartment was sealed by </w:t>
      </w:r>
      <w:r w:rsidR="00EB1F0C" w:rsidRPr="0049194B">
        <w:t xml:space="preserve">the </w:t>
      </w:r>
      <w:r w:rsidR="00136A17" w:rsidRPr="0049194B">
        <w:t>‘</w:t>
      </w:r>
      <w:proofErr w:type="spellStart"/>
      <w:r w:rsidR="00136A17" w:rsidRPr="0049194B">
        <w:t>MGB</w:t>
      </w:r>
      <w:proofErr w:type="spellEnd"/>
      <w:r w:rsidR="00136A17" w:rsidRPr="0049194B">
        <w:t xml:space="preserve">’ and </w:t>
      </w:r>
      <w:r w:rsidR="00EB1F0C" w:rsidRPr="0049194B">
        <w:t xml:space="preserve">since then </w:t>
      </w:r>
      <w:r w:rsidR="00136A17" w:rsidRPr="0049194B">
        <w:t xml:space="preserve">the family has not had access to their home. </w:t>
      </w:r>
      <w:r w:rsidR="00764480" w:rsidRPr="0049194B">
        <w:t xml:space="preserve">In 2018, the family submitted multiple appeals to the various duty bearers </w:t>
      </w:r>
      <w:r w:rsidR="00111FFA" w:rsidRPr="0049194B">
        <w:t>in territory controlled by the armed groups</w:t>
      </w:r>
      <w:r w:rsidR="00764480" w:rsidRPr="0049194B">
        <w:t>.</w:t>
      </w:r>
    </w:p>
    <w:p w14:paraId="68579ED7" w14:textId="77777777" w:rsidR="00753F7D" w:rsidRPr="0049194B" w:rsidRDefault="00605C59" w:rsidP="00D940B4">
      <w:pPr>
        <w:pStyle w:val="SingleTxtG"/>
        <w:numPr>
          <w:ilvl w:val="0"/>
          <w:numId w:val="7"/>
        </w:numPr>
        <w:ind w:left="1077" w:firstLine="0"/>
      </w:pPr>
      <w:r w:rsidRPr="0049194B">
        <w:t>In May 2018,</w:t>
      </w:r>
      <w:r w:rsidR="005310B9" w:rsidRPr="0049194B">
        <w:t xml:space="preserve"> </w:t>
      </w:r>
      <w:r w:rsidR="00753F7D" w:rsidRPr="0049194B">
        <w:t>OHCHR initially started attending the ‘civil hearing’ on expropriation of the apartment</w:t>
      </w:r>
      <w:r w:rsidRPr="0049194B">
        <w:t xml:space="preserve">, </w:t>
      </w:r>
      <w:r w:rsidR="00753F7D" w:rsidRPr="0049194B">
        <w:t xml:space="preserve">but in June the ‘court’ decided to hold </w:t>
      </w:r>
      <w:r w:rsidR="00507EF5" w:rsidRPr="0049194B">
        <w:t>‘</w:t>
      </w:r>
      <w:r w:rsidR="00753F7D" w:rsidRPr="0049194B">
        <w:t>closed sessions</w:t>
      </w:r>
      <w:r w:rsidR="00507EF5" w:rsidRPr="0049194B">
        <w:t>’</w:t>
      </w:r>
      <w:r w:rsidR="00753F7D" w:rsidRPr="0049194B" w:rsidDel="00721595">
        <w:t xml:space="preserve"> </w:t>
      </w:r>
      <w:r w:rsidR="00753F7D" w:rsidRPr="0049194B">
        <w:t>and ordered OHCHR to leave. No other members of the public were present.</w:t>
      </w:r>
      <w:r w:rsidR="00753F7D" w:rsidRPr="0049194B">
        <w:rPr>
          <w:rStyle w:val="FootnoteReference"/>
          <w:sz w:val="20"/>
        </w:rPr>
        <w:footnoteReference w:id="35"/>
      </w:r>
    </w:p>
    <w:p w14:paraId="04758D3A" w14:textId="77777777" w:rsidR="00136A17" w:rsidRPr="0049194B" w:rsidRDefault="00136A17" w:rsidP="00D940B4">
      <w:pPr>
        <w:pStyle w:val="SingleTxtG"/>
        <w:numPr>
          <w:ilvl w:val="0"/>
          <w:numId w:val="7"/>
        </w:numPr>
        <w:ind w:left="1077" w:firstLine="0"/>
      </w:pPr>
      <w:r w:rsidRPr="0049194B">
        <w:t xml:space="preserve">OHCHR is concerned that this </w:t>
      </w:r>
      <w:r w:rsidR="00B53CF8" w:rsidRPr="0049194B">
        <w:t xml:space="preserve">case </w:t>
      </w:r>
      <w:r w:rsidR="00E265B6" w:rsidRPr="0049194B">
        <w:t xml:space="preserve">may </w:t>
      </w:r>
      <w:r w:rsidRPr="0049194B">
        <w:t xml:space="preserve">not </w:t>
      </w:r>
      <w:r w:rsidR="005F6244" w:rsidRPr="0049194B">
        <w:t>be</w:t>
      </w:r>
      <w:r w:rsidRPr="0049194B">
        <w:t xml:space="preserve"> isolated. According to </w:t>
      </w:r>
      <w:r w:rsidR="003C5AD7" w:rsidRPr="0049194B">
        <w:t xml:space="preserve">one </w:t>
      </w:r>
      <w:r w:rsidRPr="0049194B">
        <w:t xml:space="preserve">interlocutor, </w:t>
      </w:r>
      <w:r w:rsidR="00F33079" w:rsidRPr="0049194B">
        <w:t xml:space="preserve">private apartments have been </w:t>
      </w:r>
      <w:r w:rsidRPr="0049194B">
        <w:t>expropriat</w:t>
      </w:r>
      <w:r w:rsidR="00F33079" w:rsidRPr="0049194B">
        <w:t>ed</w:t>
      </w:r>
      <w:r w:rsidR="00544A8B" w:rsidRPr="0049194B">
        <w:t xml:space="preserve"> </w:t>
      </w:r>
      <w:r w:rsidR="00F33079" w:rsidRPr="0049194B">
        <w:t>in a similar manner</w:t>
      </w:r>
      <w:r w:rsidR="00B53CF8" w:rsidRPr="0049194B">
        <w:t xml:space="preserve"> </w:t>
      </w:r>
      <w:r w:rsidR="00753F7D" w:rsidRPr="0049194B">
        <w:t xml:space="preserve">in Donetsk, </w:t>
      </w:r>
      <w:r w:rsidRPr="0049194B">
        <w:lastRenderedPageBreak/>
        <w:t>affecting at least five families.</w:t>
      </w:r>
      <w:r w:rsidR="000F7F45" w:rsidRPr="0049194B">
        <w:t xml:space="preserve"> </w:t>
      </w:r>
      <w:r w:rsidR="00C41CC9" w:rsidRPr="0049194B">
        <w:t>Unless required by imperative military necessity, s</w:t>
      </w:r>
      <w:r w:rsidR="000F7F45" w:rsidRPr="0049194B">
        <w:t xml:space="preserve">uch expropriations may constitute violations of </w:t>
      </w:r>
      <w:r w:rsidR="00AF3303" w:rsidRPr="0049194B">
        <w:t>international humanitarian law</w:t>
      </w:r>
      <w:r w:rsidR="00EB1F0C" w:rsidRPr="0049194B">
        <w:t>, which</w:t>
      </w:r>
      <w:r w:rsidR="00AF3303" w:rsidRPr="0049194B">
        <w:t xml:space="preserve"> prohibit</w:t>
      </w:r>
      <w:r w:rsidR="00EB1F0C" w:rsidRPr="0049194B">
        <w:t>s</w:t>
      </w:r>
      <w:r w:rsidR="00AF3303" w:rsidRPr="0049194B">
        <w:t xml:space="preserve"> the seizure of private property</w:t>
      </w:r>
      <w:r w:rsidR="00EB1F0C" w:rsidRPr="0049194B">
        <w:t>.</w:t>
      </w:r>
      <w:r w:rsidR="00AF3303" w:rsidRPr="0049194B">
        <w:t xml:space="preserve"> </w:t>
      </w:r>
      <w:r w:rsidR="00EB1F0C" w:rsidRPr="0049194B">
        <w:t>They may also violate</w:t>
      </w:r>
      <w:r w:rsidR="00AF3303" w:rsidRPr="0049194B">
        <w:t xml:space="preserve"> </w:t>
      </w:r>
      <w:r w:rsidR="000F7F45" w:rsidRPr="0049194B">
        <w:t xml:space="preserve">international human rights law which protects </w:t>
      </w:r>
      <w:r w:rsidR="00EB1F0C" w:rsidRPr="0049194B">
        <w:t>the right not to be subjected to</w:t>
      </w:r>
      <w:r w:rsidR="000F7F45" w:rsidRPr="0049194B">
        <w:t xml:space="preserve"> arbitrary interference in </w:t>
      </w:r>
      <w:r w:rsidR="00EB1F0C" w:rsidRPr="0049194B">
        <w:t xml:space="preserve">one’s privacy, </w:t>
      </w:r>
      <w:r w:rsidR="000F7F45" w:rsidRPr="0049194B">
        <w:t xml:space="preserve">family </w:t>
      </w:r>
      <w:r w:rsidR="00EB1F0C" w:rsidRPr="0049194B">
        <w:t>or</w:t>
      </w:r>
      <w:r w:rsidR="000F7F45" w:rsidRPr="0049194B">
        <w:t xml:space="preserve"> home</w:t>
      </w:r>
      <w:r w:rsidR="00EB1F0C" w:rsidRPr="0049194B">
        <w:t>,</w:t>
      </w:r>
      <w:r w:rsidR="000F7F45" w:rsidRPr="0049194B">
        <w:t xml:space="preserve"> </w:t>
      </w:r>
      <w:r w:rsidR="00B53CF8" w:rsidRPr="0049194B">
        <w:t>and</w:t>
      </w:r>
      <w:r w:rsidR="00753F7D" w:rsidRPr="0049194B">
        <w:t xml:space="preserve"> </w:t>
      </w:r>
      <w:r w:rsidR="00EB1F0C" w:rsidRPr="0049194B">
        <w:t xml:space="preserve">guarantees legal protection against </w:t>
      </w:r>
      <w:r w:rsidR="000F7F45" w:rsidRPr="0049194B">
        <w:t>forced eviction.</w:t>
      </w:r>
      <w:r w:rsidR="000F7F45" w:rsidRPr="0049194B">
        <w:rPr>
          <w:rStyle w:val="FootnoteReference"/>
          <w:sz w:val="20"/>
        </w:rPr>
        <w:footnoteReference w:id="36"/>
      </w:r>
    </w:p>
    <w:p w14:paraId="2CB7ABDC" w14:textId="77777777" w:rsidR="0002510C" w:rsidRPr="00831F48" w:rsidRDefault="008201AF" w:rsidP="008201AF">
      <w:pPr>
        <w:pStyle w:val="SingleTxtG"/>
        <w:tabs>
          <w:tab w:val="left" w:pos="810"/>
        </w:tabs>
        <w:spacing w:before="240"/>
        <w:ind w:left="0"/>
        <w:outlineLvl w:val="2"/>
        <w:rPr>
          <w:b/>
          <w:bCs/>
        </w:rPr>
      </w:pPr>
      <w:bookmarkStart w:id="115" w:name="_Toc513567283"/>
      <w:bookmarkStart w:id="116" w:name="_Toc513567999"/>
      <w:bookmarkStart w:id="117" w:name="_Toc513568521"/>
      <w:bookmarkStart w:id="118" w:name="_Toc513569224"/>
      <w:bookmarkStart w:id="119" w:name="_Toc513569918"/>
      <w:bookmarkStart w:id="120" w:name="_Toc514403002"/>
      <w:bookmarkStart w:id="121" w:name="_Toc514404248"/>
      <w:bookmarkStart w:id="122" w:name="_Toc514404274"/>
      <w:bookmarkStart w:id="123" w:name="_Toc514410221"/>
      <w:bookmarkStart w:id="124" w:name="_Toc514417632"/>
      <w:bookmarkStart w:id="125" w:name="_Toc514769280"/>
      <w:bookmarkStart w:id="126" w:name="_Toc521518083"/>
      <w:bookmarkStart w:id="127" w:name="_Toc523729919"/>
      <w:bookmarkStart w:id="128" w:name="_Toc523733227"/>
      <w:bookmarkStart w:id="129" w:name="_Toc523733543"/>
      <w:bookmarkStart w:id="130" w:name="_Toc523734203"/>
      <w:bookmarkStart w:id="131" w:name="_Toc523737832"/>
      <w:bookmarkStart w:id="132" w:name="_Toc523737863"/>
      <w:bookmarkEnd w:id="114"/>
      <w:r w:rsidRPr="0049194B">
        <w:rPr>
          <w:b/>
          <w:bCs/>
        </w:rPr>
        <w:tab/>
      </w:r>
      <w:bookmarkStart w:id="133" w:name="_Toc525031928"/>
      <w:bookmarkStart w:id="134" w:name="_Toc525034448"/>
      <w:bookmarkStart w:id="135" w:name="_Toc525035791"/>
      <w:r w:rsidRPr="0049194B">
        <w:rPr>
          <w:b/>
          <w:bCs/>
        </w:rPr>
        <w:t>2</w:t>
      </w:r>
      <w:r w:rsidR="0002510C" w:rsidRPr="0049194B">
        <w:rPr>
          <w:b/>
          <w:bCs/>
        </w:rPr>
        <w:t>.</w:t>
      </w:r>
      <w:r w:rsidR="0002510C" w:rsidRPr="0049194B">
        <w:rPr>
          <w:b/>
          <w:bCs/>
        </w:rPr>
        <w:tab/>
      </w:r>
      <w:r w:rsidR="0002510C" w:rsidRPr="00831F48">
        <w:rPr>
          <w:b/>
          <w:bCs/>
        </w:rPr>
        <w:t>Right to social security and social protection</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1D48DCD5" w14:textId="201CD8D8" w:rsidR="00640C79" w:rsidRPr="00831F48" w:rsidRDefault="007960F7" w:rsidP="00640C79">
      <w:pPr>
        <w:pStyle w:val="SingleTxtG"/>
        <w:numPr>
          <w:ilvl w:val="0"/>
          <w:numId w:val="7"/>
        </w:numPr>
        <w:ind w:left="1077" w:firstLine="0"/>
        <w:rPr>
          <w:lang w:val="en-US"/>
        </w:rPr>
      </w:pPr>
      <w:r w:rsidRPr="00831F48">
        <w:t xml:space="preserve">During the first half of the reporting period, </w:t>
      </w:r>
      <w:r w:rsidR="0020655D" w:rsidRPr="00831F48">
        <w:t>the Government</w:t>
      </w:r>
      <w:r w:rsidR="004A26F8" w:rsidRPr="00831F48">
        <w:t xml:space="preserve"> continued </w:t>
      </w:r>
      <w:r w:rsidRPr="00831F48">
        <w:t>to terminate high numbers</w:t>
      </w:r>
      <w:r w:rsidR="004A26F8" w:rsidRPr="00831F48">
        <w:t xml:space="preserve"> of pension payments</w:t>
      </w:r>
      <w:r w:rsidRPr="00831F48">
        <w:t xml:space="preserve">. </w:t>
      </w:r>
      <w:r w:rsidR="00EB1F0C" w:rsidRPr="00831F48">
        <w:t xml:space="preserve">This trend appeared after the Government introduced the procedure in June 2016, requiring residence verification for </w:t>
      </w:r>
      <w:proofErr w:type="spellStart"/>
      <w:r w:rsidR="00EB1F0C" w:rsidRPr="00831F48">
        <w:t>IDP</w:t>
      </w:r>
      <w:proofErr w:type="spellEnd"/>
      <w:r w:rsidR="00EB1F0C" w:rsidRPr="00831F48">
        <w:t xml:space="preserve"> pensioners. </w:t>
      </w:r>
      <w:r w:rsidRPr="00831F48">
        <w:t xml:space="preserve">From April to June 2018, the number of </w:t>
      </w:r>
      <w:r w:rsidR="0037261C" w:rsidRPr="00831F48">
        <w:t>internally displaced persons (</w:t>
      </w:r>
      <w:proofErr w:type="spellStart"/>
      <w:r w:rsidRPr="00831F48">
        <w:t>IDPs</w:t>
      </w:r>
      <w:proofErr w:type="spellEnd"/>
      <w:r w:rsidR="0037261C" w:rsidRPr="00831F48">
        <w:t>)</w:t>
      </w:r>
      <w:r w:rsidRPr="00831F48">
        <w:t xml:space="preserve"> receiving pensions fell by 15 per cent, from approximately 562,000 to 477,000.</w:t>
      </w:r>
      <w:r w:rsidRPr="00831F48">
        <w:rPr>
          <w:vertAlign w:val="superscript"/>
        </w:rPr>
        <w:footnoteReference w:id="37"/>
      </w:r>
      <w:r w:rsidRPr="00831F48">
        <w:t xml:space="preserve"> </w:t>
      </w:r>
      <w:r w:rsidR="004A26F8" w:rsidRPr="00831F48">
        <w:t xml:space="preserve">In July 2018, </w:t>
      </w:r>
      <w:r w:rsidR="0039194E" w:rsidRPr="00831F48">
        <w:t>the Cabinet of Ministers adopt</w:t>
      </w:r>
      <w:r w:rsidR="00EB1F0C" w:rsidRPr="00831F48">
        <w:t>ed</w:t>
      </w:r>
      <w:r w:rsidR="0039194E" w:rsidRPr="00831F48">
        <w:t xml:space="preserve"> Resolution No. 548 </w:t>
      </w:r>
      <w:r w:rsidR="00EB1F0C" w:rsidRPr="00831F48">
        <w:t>which</w:t>
      </w:r>
      <w:r w:rsidR="004A26F8" w:rsidRPr="00831F48">
        <w:t xml:space="preserve"> increased</w:t>
      </w:r>
      <w:r w:rsidR="0039194E" w:rsidRPr="00831F48">
        <w:t xml:space="preserve"> </w:t>
      </w:r>
      <w:r w:rsidR="00EB1F0C" w:rsidRPr="00831F48">
        <w:t xml:space="preserve">the </w:t>
      </w:r>
      <w:r w:rsidR="0039194E" w:rsidRPr="00831F48">
        <w:t xml:space="preserve">frequency </w:t>
      </w:r>
      <w:r w:rsidR="00EB1F0C" w:rsidRPr="00831F48">
        <w:t xml:space="preserve">with which </w:t>
      </w:r>
      <w:proofErr w:type="spellStart"/>
      <w:r w:rsidR="004A26F8" w:rsidRPr="00831F48">
        <w:t>IDP</w:t>
      </w:r>
      <w:proofErr w:type="spellEnd"/>
      <w:r w:rsidR="004A26F8" w:rsidRPr="00831F48">
        <w:t xml:space="preserve"> pension</w:t>
      </w:r>
      <w:r w:rsidR="0020655D" w:rsidRPr="00831F48">
        <w:t>ers</w:t>
      </w:r>
      <w:r w:rsidR="00FE0731" w:rsidRPr="00831F48">
        <w:t xml:space="preserve"> </w:t>
      </w:r>
      <w:r w:rsidR="009B1EF2" w:rsidRPr="00831F48">
        <w:t>must undergo personal verification at the state-run bank</w:t>
      </w:r>
      <w:r w:rsidR="002E199D" w:rsidRPr="00831F48">
        <w:t>.</w:t>
      </w:r>
      <w:r w:rsidR="00103759" w:rsidRPr="00831F48">
        <w:t xml:space="preserve"> </w:t>
      </w:r>
      <w:r w:rsidR="009B1EF2" w:rsidRPr="00831F48">
        <w:t>Verification must take place every six months rather than annually. OHCHR cautions that requiring pensioners to undergo verification every six months will increase exposure to protection risks, as many must cross the contact line for this administrative procedure.</w:t>
      </w:r>
      <w:r w:rsidR="008137E9" w:rsidRPr="00831F48">
        <w:rPr>
          <w:rStyle w:val="FootnoteReference"/>
          <w:sz w:val="20"/>
        </w:rPr>
        <w:footnoteReference w:id="38"/>
      </w:r>
      <w:r w:rsidR="009B1EF2" w:rsidRPr="00831F48">
        <w:t xml:space="preserve"> </w:t>
      </w:r>
      <w:r w:rsidR="00640C79" w:rsidRPr="00831F48">
        <w:rPr>
          <w:lang w:val="en-US"/>
        </w:rPr>
        <w:t xml:space="preserve">This new requirement further compounds the existing limitation for </w:t>
      </w:r>
      <w:proofErr w:type="spellStart"/>
      <w:r w:rsidR="00640C79" w:rsidRPr="00831F48">
        <w:rPr>
          <w:lang w:val="en-US"/>
        </w:rPr>
        <w:t>IDP</w:t>
      </w:r>
      <w:proofErr w:type="spellEnd"/>
      <w:r w:rsidR="00640C79" w:rsidRPr="00831F48">
        <w:rPr>
          <w:lang w:val="en-US"/>
        </w:rPr>
        <w:t xml:space="preserve"> pensioners, who risk losing their </w:t>
      </w:r>
      <w:proofErr w:type="spellStart"/>
      <w:r w:rsidR="00640C79" w:rsidRPr="00831F48">
        <w:rPr>
          <w:lang w:val="en-US"/>
        </w:rPr>
        <w:t>IDP</w:t>
      </w:r>
      <w:proofErr w:type="spellEnd"/>
      <w:r w:rsidR="00640C79" w:rsidRPr="00831F48">
        <w:rPr>
          <w:lang w:val="en-US"/>
        </w:rPr>
        <w:t xml:space="preserve"> registration and therefore their access to pensions if they stay in armed group-controlled territory uninterruptedly longer than 60 days or 90 days in exceptional circumstances.</w:t>
      </w:r>
      <w:r w:rsidR="00640C79" w:rsidRPr="00831F48">
        <w:rPr>
          <w:rStyle w:val="FootnoteReference"/>
          <w:lang w:val="en-US"/>
        </w:rPr>
        <w:footnoteReference w:id="39"/>
      </w:r>
    </w:p>
    <w:p w14:paraId="0F4C9CEA" w14:textId="77777777" w:rsidR="00A219AC" w:rsidRPr="00831F48" w:rsidRDefault="009B1EF2" w:rsidP="00D940B4">
      <w:pPr>
        <w:pStyle w:val="SingleTxtG"/>
        <w:numPr>
          <w:ilvl w:val="0"/>
          <w:numId w:val="7"/>
        </w:numPr>
        <w:ind w:left="1077" w:firstLine="0"/>
      </w:pPr>
      <w:r w:rsidRPr="00831F48">
        <w:t>Additionally, the Resolution introduced some</w:t>
      </w:r>
      <w:r w:rsidR="006B10A2" w:rsidRPr="00831F48">
        <w:t xml:space="preserve"> positive </w:t>
      </w:r>
      <w:r w:rsidRPr="00831F48">
        <w:t>changes.</w:t>
      </w:r>
      <w:r w:rsidR="006B10A2" w:rsidRPr="00831F48">
        <w:t xml:space="preserve"> </w:t>
      </w:r>
      <w:r w:rsidRPr="00831F48">
        <w:t xml:space="preserve">It expanded the provision of </w:t>
      </w:r>
      <w:r w:rsidR="002E199D" w:rsidRPr="00831F48">
        <w:t>targeted</w:t>
      </w:r>
      <w:r w:rsidR="006B10A2" w:rsidRPr="00831F48">
        <w:t xml:space="preserve"> financial assistance to include children born after the start of the conflict, and </w:t>
      </w:r>
      <w:r w:rsidRPr="00831F48">
        <w:t xml:space="preserve">it </w:t>
      </w:r>
      <w:r w:rsidR="006B10A2" w:rsidRPr="00831F48">
        <w:t xml:space="preserve">doubled the length of time for </w:t>
      </w:r>
      <w:proofErr w:type="spellStart"/>
      <w:r w:rsidR="006B10A2" w:rsidRPr="00831F48">
        <w:t>IDPs</w:t>
      </w:r>
      <w:proofErr w:type="spellEnd"/>
      <w:r w:rsidR="006B10A2" w:rsidRPr="00831F48">
        <w:t xml:space="preserve"> to receive targeted financial assistance if </w:t>
      </w:r>
      <w:r w:rsidRPr="00831F48">
        <w:t xml:space="preserve">they are </w:t>
      </w:r>
      <w:r w:rsidR="006B10A2" w:rsidRPr="00831F48">
        <w:t xml:space="preserve">at-risk of unemployment. </w:t>
      </w:r>
      <w:r w:rsidRPr="00831F48">
        <w:t>It a</w:t>
      </w:r>
      <w:r w:rsidR="006B10A2" w:rsidRPr="00831F48">
        <w:t xml:space="preserve">lso </w:t>
      </w:r>
      <w:r w:rsidRPr="00831F48">
        <w:t xml:space="preserve">exempted </w:t>
      </w:r>
      <w:proofErr w:type="spellStart"/>
      <w:r w:rsidR="006B10A2" w:rsidRPr="00831F48">
        <w:t>IDP</w:t>
      </w:r>
      <w:proofErr w:type="spellEnd"/>
      <w:r w:rsidR="006B10A2" w:rsidRPr="00831F48">
        <w:t xml:space="preserve"> pensioners with disabilities from physical verification </w:t>
      </w:r>
      <w:r w:rsidRPr="00831F48">
        <w:t>at</w:t>
      </w:r>
      <w:r w:rsidR="006B10A2" w:rsidRPr="00831F48">
        <w:t xml:space="preserve"> the bank.</w:t>
      </w:r>
      <w:r w:rsidR="006B10A2" w:rsidRPr="00831F48">
        <w:rPr>
          <w:rStyle w:val="FootnoteReference"/>
          <w:sz w:val="20"/>
        </w:rPr>
        <w:footnoteReference w:id="40"/>
      </w:r>
    </w:p>
    <w:p w14:paraId="092C8611" w14:textId="77777777" w:rsidR="002139AD" w:rsidRPr="0049194B" w:rsidRDefault="00523E91" w:rsidP="00D940B4">
      <w:pPr>
        <w:pStyle w:val="SingleTxtG"/>
        <w:numPr>
          <w:ilvl w:val="0"/>
          <w:numId w:val="7"/>
        </w:numPr>
        <w:ind w:left="1077" w:firstLine="0"/>
        <w:rPr>
          <w:b/>
        </w:rPr>
      </w:pPr>
      <w:r w:rsidRPr="0049194B">
        <w:t xml:space="preserve">In a </w:t>
      </w:r>
      <w:r w:rsidR="009E46AD" w:rsidRPr="0049194B">
        <w:t>positive development</w:t>
      </w:r>
      <w:r w:rsidR="004A26F8" w:rsidRPr="0049194B">
        <w:t>,</w:t>
      </w:r>
      <w:r w:rsidR="009E46AD" w:rsidRPr="0049194B">
        <w:t xml:space="preserve"> o</w:t>
      </w:r>
      <w:r w:rsidR="00250DF9" w:rsidRPr="0049194B">
        <w:t>n 4 July 2018</w:t>
      </w:r>
      <w:r w:rsidR="00C87BC2" w:rsidRPr="0049194B">
        <w:t>,</w:t>
      </w:r>
      <w:r w:rsidR="00250DF9" w:rsidRPr="0049194B">
        <w:t xml:space="preserve"> the Kyiv </w:t>
      </w:r>
      <w:r w:rsidR="009F1E82" w:rsidRPr="0049194B">
        <w:t>a</w:t>
      </w:r>
      <w:r w:rsidR="00250DF9" w:rsidRPr="0049194B">
        <w:t xml:space="preserve">ppellate </w:t>
      </w:r>
      <w:r w:rsidR="00D940B4" w:rsidRPr="0049194B">
        <w:t xml:space="preserve">administrative court </w:t>
      </w:r>
      <w:r w:rsidR="00250DF9" w:rsidRPr="0049194B">
        <w:t>found that the residence verification requirements for</w:t>
      </w:r>
      <w:r w:rsidR="00A17669" w:rsidRPr="0049194B">
        <w:t xml:space="preserve"> </w:t>
      </w:r>
      <w:proofErr w:type="spellStart"/>
      <w:r w:rsidR="004A26F8" w:rsidRPr="0049194B">
        <w:t>IDP</w:t>
      </w:r>
      <w:r w:rsidR="00397AE1" w:rsidRPr="0049194B">
        <w:t>s</w:t>
      </w:r>
      <w:proofErr w:type="spellEnd"/>
      <w:r w:rsidR="00250DF9" w:rsidRPr="0049194B">
        <w:t xml:space="preserve"> introduced by Cabinet of Ministers Resolutions </w:t>
      </w:r>
      <w:r w:rsidR="00D940B4" w:rsidRPr="0049194B">
        <w:t>No</w:t>
      </w:r>
      <w:r w:rsidR="00250DF9" w:rsidRPr="0049194B">
        <w:t xml:space="preserve">. 365 and </w:t>
      </w:r>
      <w:r w:rsidR="00D940B4" w:rsidRPr="0049194B">
        <w:t>No</w:t>
      </w:r>
      <w:r w:rsidR="00250DF9" w:rsidRPr="0049194B">
        <w:t xml:space="preserve">. 637 contradicted Ukrainian legislation as they limited access to pensions and social security and resulted in discrimination against </w:t>
      </w:r>
      <w:proofErr w:type="spellStart"/>
      <w:r w:rsidR="00250DF9" w:rsidRPr="0049194B">
        <w:t>IDPs</w:t>
      </w:r>
      <w:proofErr w:type="spellEnd"/>
      <w:r w:rsidR="00250DF9" w:rsidRPr="0049194B">
        <w:t xml:space="preserve"> compared to other Ukrainian pensioners.</w:t>
      </w:r>
      <w:r w:rsidR="002905CA" w:rsidRPr="0049194B">
        <w:rPr>
          <w:rStyle w:val="FootnoteReference"/>
          <w:sz w:val="20"/>
        </w:rPr>
        <w:footnoteReference w:id="41"/>
      </w:r>
      <w:r w:rsidR="00250DF9" w:rsidRPr="0049194B">
        <w:t xml:space="preserve"> </w:t>
      </w:r>
      <w:r w:rsidR="002905CA" w:rsidRPr="0049194B">
        <w:t>T</w:t>
      </w:r>
      <w:r w:rsidR="00250DF9" w:rsidRPr="0049194B">
        <w:t xml:space="preserve">he Ministry of Social Policy </w:t>
      </w:r>
      <w:r w:rsidR="00FE0731" w:rsidRPr="0049194B">
        <w:t xml:space="preserve">announced it </w:t>
      </w:r>
      <w:r w:rsidR="00D940B4" w:rsidRPr="0049194B">
        <w:t>wa</w:t>
      </w:r>
      <w:r w:rsidR="00FE0731" w:rsidRPr="0049194B">
        <w:t>s</w:t>
      </w:r>
      <w:r w:rsidR="00250DF9" w:rsidRPr="0049194B">
        <w:t xml:space="preserve"> developing a new mechanism for provision of social payments to </w:t>
      </w:r>
      <w:proofErr w:type="spellStart"/>
      <w:r w:rsidR="00250DF9" w:rsidRPr="0049194B">
        <w:t>IDPs</w:t>
      </w:r>
      <w:proofErr w:type="spellEnd"/>
      <w:r w:rsidR="00250DF9" w:rsidRPr="0049194B">
        <w:t xml:space="preserve"> in line with the court decision.</w:t>
      </w:r>
      <w:r w:rsidR="002905CA" w:rsidRPr="0049194B">
        <w:rPr>
          <w:rStyle w:val="FootnoteReference"/>
          <w:sz w:val="20"/>
        </w:rPr>
        <w:footnoteReference w:id="42"/>
      </w:r>
      <w:r w:rsidR="00250DF9" w:rsidRPr="0049194B">
        <w:t xml:space="preserve"> </w:t>
      </w:r>
      <w:r w:rsidR="004A26F8" w:rsidRPr="0049194B">
        <w:t xml:space="preserve">Pending the establishment of </w:t>
      </w:r>
      <w:r w:rsidR="00F3347D" w:rsidRPr="0049194B">
        <w:t>the new system,</w:t>
      </w:r>
      <w:r w:rsidR="00250DF9" w:rsidRPr="0049194B">
        <w:t xml:space="preserve"> the execution of the</w:t>
      </w:r>
      <w:r w:rsidR="00BA2159" w:rsidRPr="0049194B">
        <w:t xml:space="preserve"> court’s</w:t>
      </w:r>
      <w:r w:rsidR="00250DF9" w:rsidRPr="0049194B">
        <w:t xml:space="preserve"> judgment </w:t>
      </w:r>
      <w:r w:rsidR="00434C43" w:rsidRPr="0049194B">
        <w:t>has not yet been implemented</w:t>
      </w:r>
      <w:r w:rsidR="00250DF9" w:rsidRPr="0049194B">
        <w:t xml:space="preserve">, in particular </w:t>
      </w:r>
      <w:r w:rsidR="00434C43" w:rsidRPr="0049194B">
        <w:t xml:space="preserve">in </w:t>
      </w:r>
      <w:r w:rsidR="00250DF9" w:rsidRPr="0049194B">
        <w:t xml:space="preserve">regards </w:t>
      </w:r>
      <w:r w:rsidR="00434C43" w:rsidRPr="0049194B">
        <w:t xml:space="preserve">to residence verification for determining </w:t>
      </w:r>
      <w:proofErr w:type="spellStart"/>
      <w:r w:rsidR="00F3347D" w:rsidRPr="0049194B">
        <w:t>IDPs</w:t>
      </w:r>
      <w:proofErr w:type="spellEnd"/>
      <w:r w:rsidR="00286245" w:rsidRPr="0049194B">
        <w:t>’</w:t>
      </w:r>
      <w:r w:rsidR="00F3347D" w:rsidRPr="0049194B">
        <w:t xml:space="preserve"> </w:t>
      </w:r>
      <w:r w:rsidR="00250DF9" w:rsidRPr="0049194B">
        <w:t xml:space="preserve">pensions </w:t>
      </w:r>
      <w:r w:rsidR="00434C43" w:rsidRPr="0049194B">
        <w:t>and social benefits</w:t>
      </w:r>
      <w:r w:rsidR="00250DF9" w:rsidRPr="0049194B">
        <w:t>.</w:t>
      </w:r>
      <w:r w:rsidR="00BA2159" w:rsidRPr="0049194B">
        <w:rPr>
          <w:rStyle w:val="FootnoteReference"/>
          <w:sz w:val="20"/>
        </w:rPr>
        <w:footnoteReference w:id="43"/>
      </w:r>
    </w:p>
    <w:p w14:paraId="0C1FF17A" w14:textId="77777777" w:rsidR="00D75F4D" w:rsidRPr="0049194B" w:rsidRDefault="00D75F4D" w:rsidP="007B0C80">
      <w:pPr>
        <w:pStyle w:val="SingleTxtG"/>
        <w:tabs>
          <w:tab w:val="left" w:pos="810"/>
        </w:tabs>
        <w:spacing w:before="240"/>
        <w:ind w:left="567" w:hanging="567"/>
        <w:outlineLvl w:val="2"/>
        <w:rPr>
          <w:b/>
          <w:bCs/>
        </w:rPr>
      </w:pPr>
      <w:bookmarkStart w:id="136" w:name="_Toc512415790"/>
      <w:bookmarkStart w:id="137" w:name="_Toc513567281"/>
      <w:bookmarkStart w:id="138" w:name="_Toc513567997"/>
      <w:bookmarkStart w:id="139" w:name="_Toc513568519"/>
      <w:bookmarkStart w:id="140" w:name="_Toc513569222"/>
      <w:bookmarkStart w:id="141" w:name="_Toc513569916"/>
      <w:bookmarkStart w:id="142" w:name="_Toc514403000"/>
      <w:bookmarkStart w:id="143" w:name="_Toc514404246"/>
      <w:bookmarkStart w:id="144" w:name="_Toc514404272"/>
      <w:bookmarkStart w:id="145" w:name="_Toc514410219"/>
      <w:bookmarkStart w:id="146" w:name="_Toc514417630"/>
      <w:r w:rsidRPr="0049194B">
        <w:rPr>
          <w:b/>
          <w:bCs/>
        </w:rPr>
        <w:lastRenderedPageBreak/>
        <w:tab/>
      </w:r>
      <w:bookmarkStart w:id="147" w:name="_Toc514769281"/>
      <w:bookmarkStart w:id="148" w:name="_Toc521518084"/>
      <w:bookmarkStart w:id="149" w:name="_Toc523729920"/>
      <w:bookmarkStart w:id="150" w:name="_Toc523733228"/>
      <w:bookmarkStart w:id="151" w:name="_Toc523733544"/>
      <w:bookmarkStart w:id="152" w:name="_Toc523734204"/>
      <w:bookmarkStart w:id="153" w:name="_Toc523737833"/>
      <w:bookmarkStart w:id="154" w:name="_Toc523737864"/>
      <w:bookmarkStart w:id="155" w:name="_Toc525031929"/>
      <w:bookmarkStart w:id="156" w:name="_Toc525034449"/>
      <w:bookmarkStart w:id="157" w:name="_Toc525035792"/>
      <w:r w:rsidR="008201AF" w:rsidRPr="0049194B">
        <w:rPr>
          <w:b/>
          <w:bCs/>
        </w:rPr>
        <w:t>3</w:t>
      </w:r>
      <w:r w:rsidRPr="0049194B">
        <w:rPr>
          <w:b/>
          <w:bCs/>
        </w:rPr>
        <w:t>.</w:t>
      </w:r>
      <w:r w:rsidRPr="0049194B">
        <w:rPr>
          <w:b/>
          <w:bCs/>
        </w:rPr>
        <w:tab/>
        <w:t>Freedom of movement, isolated communities and access to basic services</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00CD51D9" w:rsidRPr="0049194B">
        <w:rPr>
          <w:b/>
          <w:bCs/>
        </w:rPr>
        <w:t xml:space="preserve"> </w:t>
      </w:r>
    </w:p>
    <w:p w14:paraId="407F8ABF" w14:textId="5AB299A1" w:rsidR="008201AF" w:rsidRPr="00831F48" w:rsidRDefault="00A076C9" w:rsidP="00D940B4">
      <w:pPr>
        <w:pStyle w:val="SingleTxtG"/>
        <w:numPr>
          <w:ilvl w:val="0"/>
          <w:numId w:val="7"/>
        </w:numPr>
        <w:ind w:left="1077" w:firstLine="0"/>
      </w:pPr>
      <w:r w:rsidRPr="00831F48">
        <w:t xml:space="preserve">Despite </w:t>
      </w:r>
      <w:r w:rsidR="004145EC" w:rsidRPr="00831F48">
        <w:t>impediments</w:t>
      </w:r>
      <w:r w:rsidRPr="00831F48">
        <w:t xml:space="preserve"> on the freedom of movement, large numbers of people continued to</w:t>
      </w:r>
      <w:r w:rsidR="00093056" w:rsidRPr="00831F48">
        <w:t xml:space="preserve"> travel</w:t>
      </w:r>
      <w:r w:rsidRPr="00831F48">
        <w:t xml:space="preserve"> over the contact line, with </w:t>
      </w:r>
      <w:r w:rsidR="00B93B12" w:rsidRPr="00831F48">
        <w:t xml:space="preserve">1,142,300 </w:t>
      </w:r>
      <w:r w:rsidRPr="00831F48">
        <w:t>crossings recorded in May,</w:t>
      </w:r>
      <w:r w:rsidR="00B93B12" w:rsidRPr="00831F48">
        <w:t xml:space="preserve"> 1,189,300 </w:t>
      </w:r>
      <w:r w:rsidRPr="00831F48">
        <w:t>in June</w:t>
      </w:r>
      <w:r w:rsidR="001603FF" w:rsidRPr="00831F48">
        <w:t>,</w:t>
      </w:r>
      <w:r w:rsidRPr="00831F48">
        <w:t xml:space="preserve"> and </w:t>
      </w:r>
      <w:r w:rsidR="00B93B12" w:rsidRPr="00831F48">
        <w:t>1,289,100</w:t>
      </w:r>
      <w:r w:rsidRPr="00831F48">
        <w:t xml:space="preserve"> in July.</w:t>
      </w:r>
      <w:r w:rsidR="00B93B12" w:rsidRPr="00831F48">
        <w:rPr>
          <w:vertAlign w:val="superscript"/>
        </w:rPr>
        <w:footnoteReference w:id="44"/>
      </w:r>
      <w:r w:rsidRPr="00831F48">
        <w:t xml:space="preserve"> </w:t>
      </w:r>
      <w:r w:rsidR="002107E3" w:rsidRPr="00831F48">
        <w:t>Compared to the prior reporting period, t</w:t>
      </w:r>
      <w:r w:rsidR="004565DE" w:rsidRPr="00831F48">
        <w:t xml:space="preserve">he daily average of crossings </w:t>
      </w:r>
      <w:r w:rsidR="00A24EA3" w:rsidRPr="00831F48">
        <w:t>over the reporting period</w:t>
      </w:r>
      <w:r w:rsidR="004565DE" w:rsidRPr="00831F48">
        <w:t xml:space="preserve"> increased </w:t>
      </w:r>
      <w:r w:rsidR="00374268" w:rsidRPr="00831F48">
        <w:t>by 5</w:t>
      </w:r>
      <w:r w:rsidR="001603FF" w:rsidRPr="00831F48">
        <w:t>,</w:t>
      </w:r>
      <w:r w:rsidR="004565DE" w:rsidRPr="00831F48">
        <w:t xml:space="preserve">000 </w:t>
      </w:r>
      <w:r w:rsidR="002107E3" w:rsidRPr="00831F48">
        <w:t>to</w:t>
      </w:r>
      <w:r w:rsidR="00A24EA3" w:rsidRPr="00831F48">
        <w:t xml:space="preserve"> a daily </w:t>
      </w:r>
      <w:r w:rsidR="002107E3" w:rsidRPr="00831F48">
        <w:t xml:space="preserve">average </w:t>
      </w:r>
      <w:r w:rsidR="00A24EA3" w:rsidRPr="00831F48">
        <w:t xml:space="preserve">of </w:t>
      </w:r>
      <w:r w:rsidR="002107E3" w:rsidRPr="00831F48">
        <w:t>nearly 39,000</w:t>
      </w:r>
      <w:r w:rsidR="001F2C72" w:rsidRPr="00831F48">
        <w:t>.</w:t>
      </w:r>
      <w:r w:rsidR="00FB01F9" w:rsidRPr="00831F48">
        <w:rPr>
          <w:rStyle w:val="FootnoteReference"/>
        </w:rPr>
        <w:footnoteReference w:id="45"/>
      </w:r>
      <w:r w:rsidR="00374268" w:rsidRPr="00831F48">
        <w:t xml:space="preserve"> </w:t>
      </w:r>
      <w:r w:rsidR="005F5EDC" w:rsidRPr="00831F48">
        <w:t xml:space="preserve">This increase </w:t>
      </w:r>
      <w:r w:rsidR="00374268" w:rsidRPr="00831F48">
        <w:t xml:space="preserve">is </w:t>
      </w:r>
      <w:r w:rsidR="00FB01F9" w:rsidRPr="00831F48">
        <w:t>considered</w:t>
      </w:r>
      <w:r w:rsidR="00A24EA3" w:rsidRPr="00831F48">
        <w:t xml:space="preserve"> </w:t>
      </w:r>
      <w:r w:rsidR="00374268" w:rsidRPr="00831F48">
        <w:t xml:space="preserve">related to </w:t>
      </w:r>
      <w:r w:rsidR="005F5EDC" w:rsidRPr="00831F48">
        <w:t xml:space="preserve">pensioners </w:t>
      </w:r>
      <w:r w:rsidR="00A24EA3" w:rsidRPr="00831F48">
        <w:t>travelling</w:t>
      </w:r>
      <w:r w:rsidR="005F5EDC" w:rsidRPr="00831F48">
        <w:t xml:space="preserve"> to government controlled terri</w:t>
      </w:r>
      <w:r w:rsidR="001F2C72" w:rsidRPr="00831F48">
        <w:t>tor</w:t>
      </w:r>
      <w:r w:rsidR="005F5EDC" w:rsidRPr="00831F48">
        <w:t xml:space="preserve">y to receive their </w:t>
      </w:r>
      <w:r w:rsidR="001F2C72" w:rsidRPr="00831F48">
        <w:t xml:space="preserve">pensions which had </w:t>
      </w:r>
      <w:r w:rsidR="005F5EDC" w:rsidRPr="00831F48">
        <w:t>been previous</w:t>
      </w:r>
      <w:r w:rsidR="001F2C72" w:rsidRPr="00831F48">
        <w:t>ly</w:t>
      </w:r>
      <w:r w:rsidR="005F5EDC" w:rsidRPr="00831F48">
        <w:t xml:space="preserve"> </w:t>
      </w:r>
      <w:r w:rsidR="00374268" w:rsidRPr="00831F48">
        <w:t>suspen</w:t>
      </w:r>
      <w:r w:rsidR="00A317BE" w:rsidRPr="00831F48">
        <w:t>ded</w:t>
      </w:r>
      <w:r w:rsidR="008201AF" w:rsidRPr="00831F48">
        <w:t>.</w:t>
      </w:r>
      <w:r w:rsidR="00374268" w:rsidRPr="00831F48">
        <w:rPr>
          <w:rStyle w:val="FootnoteReference"/>
          <w:sz w:val="20"/>
        </w:rPr>
        <w:footnoteReference w:id="46"/>
      </w:r>
    </w:p>
    <w:p w14:paraId="77FA886A" w14:textId="77777777" w:rsidR="008201AF" w:rsidRPr="0049194B" w:rsidRDefault="00FC4B9C" w:rsidP="00DF3EA1">
      <w:pPr>
        <w:pStyle w:val="SingleTxtG"/>
        <w:numPr>
          <w:ilvl w:val="0"/>
          <w:numId w:val="7"/>
        </w:numPr>
        <w:ind w:left="1077" w:firstLine="0"/>
      </w:pPr>
      <w:r w:rsidRPr="0049194B">
        <w:t>These numbers indicate</w:t>
      </w:r>
      <w:r w:rsidR="001603FF" w:rsidRPr="0049194B">
        <w:t xml:space="preserve"> </w:t>
      </w:r>
      <w:r w:rsidR="00024CC4" w:rsidRPr="0049194B">
        <w:t xml:space="preserve">that </w:t>
      </w:r>
      <w:r w:rsidR="001603FF" w:rsidRPr="0049194B">
        <w:t xml:space="preserve">despite many risks, </w:t>
      </w:r>
      <w:r w:rsidR="00694498" w:rsidRPr="0049194B">
        <w:t xml:space="preserve">the </w:t>
      </w:r>
      <w:r w:rsidR="00263428" w:rsidRPr="0049194B">
        <w:t xml:space="preserve">conflict-affected population and </w:t>
      </w:r>
      <w:proofErr w:type="spellStart"/>
      <w:r w:rsidR="00263428" w:rsidRPr="0049194B">
        <w:t>IDPs</w:t>
      </w:r>
      <w:proofErr w:type="spellEnd"/>
      <w:r w:rsidR="00263428" w:rsidRPr="0049194B">
        <w:t xml:space="preserve"> residing in </w:t>
      </w:r>
      <w:r w:rsidR="002154F5" w:rsidRPr="0049194B">
        <w:t>armed group</w:t>
      </w:r>
      <w:r w:rsidR="000673F3" w:rsidRPr="0049194B">
        <w:t>-</w:t>
      </w:r>
      <w:r w:rsidR="002154F5" w:rsidRPr="0049194B">
        <w:t xml:space="preserve">controlled areas </w:t>
      </w:r>
      <w:r w:rsidRPr="0049194B">
        <w:t xml:space="preserve">undertake </w:t>
      </w:r>
      <w:r w:rsidR="005F4D9E" w:rsidRPr="0049194B">
        <w:t xml:space="preserve">an </w:t>
      </w:r>
      <w:r w:rsidRPr="0049194B">
        <w:t xml:space="preserve">arduous journey </w:t>
      </w:r>
      <w:r w:rsidR="00D16DAF" w:rsidRPr="0049194B">
        <w:t xml:space="preserve">to </w:t>
      </w:r>
      <w:r w:rsidR="00263428" w:rsidRPr="0049194B">
        <w:t xml:space="preserve">reach </w:t>
      </w:r>
      <w:r w:rsidR="001E5397" w:rsidRPr="0049194B">
        <w:t>government-controlled</w:t>
      </w:r>
      <w:r w:rsidR="00024CC4" w:rsidRPr="0049194B">
        <w:t xml:space="preserve"> </w:t>
      </w:r>
      <w:r w:rsidR="009F0A49" w:rsidRPr="0049194B">
        <w:t>territory</w:t>
      </w:r>
      <w:r w:rsidR="001603FF" w:rsidRPr="0049194B">
        <w:t xml:space="preserve"> </w:t>
      </w:r>
      <w:r w:rsidR="00263428" w:rsidRPr="0049194B">
        <w:t xml:space="preserve">to access </w:t>
      </w:r>
      <w:r w:rsidR="001603FF" w:rsidRPr="0049194B">
        <w:t>assistance</w:t>
      </w:r>
      <w:r w:rsidR="00D16DAF" w:rsidRPr="0049194B">
        <w:t xml:space="preserve">, </w:t>
      </w:r>
      <w:r w:rsidRPr="0049194B">
        <w:t xml:space="preserve">as well as their </w:t>
      </w:r>
      <w:r w:rsidR="00D16DAF" w:rsidRPr="0049194B">
        <w:t>pensions</w:t>
      </w:r>
      <w:r w:rsidR="00263428" w:rsidRPr="0049194B">
        <w:t xml:space="preserve">. </w:t>
      </w:r>
      <w:r w:rsidR="00A076C9" w:rsidRPr="0049194B">
        <w:t xml:space="preserve">OHCHR remains concerned that individuals crossing the contact line, who consist predominantly of elderly </w:t>
      </w:r>
      <w:r w:rsidR="00772AA4" w:rsidRPr="0049194B">
        <w:t xml:space="preserve">and </w:t>
      </w:r>
      <w:r w:rsidR="00A076C9" w:rsidRPr="0049194B">
        <w:t>peo</w:t>
      </w:r>
      <w:r w:rsidR="00772AA4" w:rsidRPr="0049194B">
        <w:t>ple with medical issues,</w:t>
      </w:r>
      <w:r w:rsidR="00A076C9" w:rsidRPr="0049194B">
        <w:t xml:space="preserve"> are </w:t>
      </w:r>
      <w:r w:rsidR="001603FF" w:rsidRPr="0049194B">
        <w:t xml:space="preserve">exposed to higher </w:t>
      </w:r>
      <w:r w:rsidR="002F60D4" w:rsidRPr="0049194B">
        <w:t>risks</w:t>
      </w:r>
      <w:r w:rsidR="00CA646B" w:rsidRPr="0049194B">
        <w:t xml:space="preserve"> of </w:t>
      </w:r>
      <w:r w:rsidR="00084704" w:rsidRPr="0049194B">
        <w:t>death due to health conditions and insecurity</w:t>
      </w:r>
      <w:r w:rsidR="002F60D4" w:rsidRPr="0049194B">
        <w:t>.</w:t>
      </w:r>
      <w:r w:rsidR="002F60D4" w:rsidRPr="0049194B">
        <w:rPr>
          <w:rStyle w:val="FootnoteReference"/>
          <w:sz w:val="20"/>
        </w:rPr>
        <w:footnoteReference w:id="47"/>
      </w:r>
    </w:p>
    <w:p w14:paraId="61505234" w14:textId="77777777" w:rsidR="008201AF" w:rsidRPr="0049194B" w:rsidRDefault="007E5AC6" w:rsidP="00DF3EA1">
      <w:pPr>
        <w:pStyle w:val="SingleTxtG"/>
        <w:numPr>
          <w:ilvl w:val="0"/>
          <w:numId w:val="7"/>
        </w:numPr>
        <w:ind w:left="1077" w:firstLine="0"/>
      </w:pPr>
      <w:r w:rsidRPr="0049194B">
        <w:t xml:space="preserve">During the reporting period, people </w:t>
      </w:r>
      <w:r w:rsidR="005F4D9E" w:rsidRPr="0049194B">
        <w:t xml:space="preserve">crossing the contact line </w:t>
      </w:r>
      <w:r w:rsidRPr="0049194B">
        <w:t>were exposed to high summer temperatures without access to adequate sanita</w:t>
      </w:r>
      <w:r w:rsidR="000673F3" w:rsidRPr="0049194B">
        <w:t>tion</w:t>
      </w:r>
      <w:r w:rsidRPr="0049194B">
        <w:t xml:space="preserve"> or medical facilities. </w:t>
      </w:r>
      <w:r w:rsidR="009B695D" w:rsidRPr="0049194B">
        <w:t>According to</w:t>
      </w:r>
      <w:r w:rsidR="00B93B12" w:rsidRPr="0049194B">
        <w:t xml:space="preserve"> </w:t>
      </w:r>
      <w:r w:rsidR="00CA646B" w:rsidRPr="0049194B">
        <w:t xml:space="preserve">the </w:t>
      </w:r>
      <w:r w:rsidR="00772AA4" w:rsidRPr="0049194B">
        <w:t>Main Department of the State Emergency Services of Ukraine (SES) in Luhansk region, up to 100 pe</w:t>
      </w:r>
      <w:r w:rsidR="00CA646B" w:rsidRPr="0049194B">
        <w:t xml:space="preserve">ople </w:t>
      </w:r>
      <w:r w:rsidR="00772AA4" w:rsidRPr="0049194B">
        <w:t>experienced health incidents each day during the reporting period at the Stanytsia Luhanska</w:t>
      </w:r>
      <w:r w:rsidR="00772AA4" w:rsidRPr="0049194B" w:rsidDel="00532FC2">
        <w:t xml:space="preserve"> </w:t>
      </w:r>
      <w:r w:rsidR="00DF3EA1" w:rsidRPr="0049194B">
        <w:t>e</w:t>
      </w:r>
      <w:r w:rsidR="00772AA4" w:rsidRPr="0049194B">
        <w:t>ntry-exit check point</w:t>
      </w:r>
      <w:r w:rsidR="00DF3EA1" w:rsidRPr="0049194B">
        <w:t xml:space="preserve"> (</w:t>
      </w:r>
      <w:proofErr w:type="spellStart"/>
      <w:r w:rsidR="00DF3EA1" w:rsidRPr="0049194B">
        <w:t>EECP</w:t>
      </w:r>
      <w:proofErr w:type="spellEnd"/>
      <w:r w:rsidR="00DF3EA1" w:rsidRPr="0049194B">
        <w:t>)</w:t>
      </w:r>
      <w:r w:rsidR="00772AA4" w:rsidRPr="0049194B">
        <w:t xml:space="preserve"> on government-controlled territory. </w:t>
      </w:r>
      <w:r w:rsidR="00B168B3" w:rsidRPr="0049194B">
        <w:t xml:space="preserve">The </w:t>
      </w:r>
      <w:r w:rsidR="00B93B12" w:rsidRPr="0049194B">
        <w:t xml:space="preserve">conditions </w:t>
      </w:r>
      <w:r w:rsidR="009B695D" w:rsidRPr="0049194B">
        <w:t xml:space="preserve">at </w:t>
      </w:r>
      <w:r w:rsidR="00B93B12" w:rsidRPr="0049194B">
        <w:t>Stanytsia Luhanska</w:t>
      </w:r>
      <w:r w:rsidR="00CA646B" w:rsidRPr="0049194B">
        <w:t xml:space="preserve"> </w:t>
      </w:r>
      <w:r w:rsidR="00DF3EA1" w:rsidRPr="0049194B">
        <w:t xml:space="preserve">– </w:t>
      </w:r>
      <w:r w:rsidR="009B695D" w:rsidRPr="0049194B">
        <w:t xml:space="preserve">the </w:t>
      </w:r>
      <w:r w:rsidR="00B168B3" w:rsidRPr="0049194B">
        <w:t>only official crossing route in Luhansk region</w:t>
      </w:r>
      <w:r w:rsidR="009B695D" w:rsidRPr="0049194B">
        <w:t xml:space="preserve"> </w:t>
      </w:r>
      <w:r w:rsidR="00DF3EA1" w:rsidRPr="0049194B">
        <w:t>–</w:t>
      </w:r>
      <w:r w:rsidR="00CA646B" w:rsidRPr="0049194B">
        <w:t xml:space="preserve"> are</w:t>
      </w:r>
      <w:r w:rsidR="00B168B3" w:rsidRPr="0049194B">
        <w:t xml:space="preserve"> particularly concerning. </w:t>
      </w:r>
      <w:r w:rsidR="00CA646B" w:rsidRPr="0049194B">
        <w:t>O</w:t>
      </w:r>
      <w:r w:rsidR="00B168B3" w:rsidRPr="0049194B">
        <w:t xml:space="preserve">pen </w:t>
      </w:r>
      <w:r w:rsidR="005F4D9E" w:rsidRPr="0049194B">
        <w:t xml:space="preserve">only </w:t>
      </w:r>
      <w:r w:rsidR="00B168B3" w:rsidRPr="0049194B">
        <w:t xml:space="preserve">to pedestrians, </w:t>
      </w:r>
      <w:r w:rsidR="00CA646B" w:rsidRPr="0049194B">
        <w:t xml:space="preserve">this route </w:t>
      </w:r>
      <w:r w:rsidR="00B168B3" w:rsidRPr="0049194B">
        <w:t>requires individuals</w:t>
      </w:r>
      <w:r w:rsidR="00D9380D" w:rsidRPr="0049194B">
        <w:t xml:space="preserve"> who wish to cross the contact line</w:t>
      </w:r>
      <w:r w:rsidR="00A9553F" w:rsidRPr="0049194B">
        <w:t xml:space="preserve"> in either direction</w:t>
      </w:r>
      <w:r w:rsidR="00B168B3" w:rsidRPr="0049194B">
        <w:t xml:space="preserve"> to spend several hours standing in queues</w:t>
      </w:r>
      <w:r w:rsidR="009B695D" w:rsidRPr="0049194B">
        <w:t>.</w:t>
      </w:r>
      <w:r w:rsidR="000B279F" w:rsidRPr="0049194B">
        <w:rPr>
          <w:rStyle w:val="FootnoteReference"/>
          <w:sz w:val="20"/>
        </w:rPr>
        <w:footnoteReference w:id="48"/>
      </w:r>
      <w:r w:rsidR="009B695D" w:rsidRPr="0049194B">
        <w:t xml:space="preserve"> </w:t>
      </w:r>
      <w:r w:rsidR="00583A1D" w:rsidRPr="0049194B">
        <w:t>A</w:t>
      </w:r>
      <w:r w:rsidR="00B168B3" w:rsidRPr="0049194B">
        <w:t xml:space="preserve">t least </w:t>
      </w:r>
      <w:r w:rsidR="007D350B" w:rsidRPr="0049194B">
        <w:t>six</w:t>
      </w:r>
      <w:r w:rsidR="00A97BDD" w:rsidRPr="0049194B">
        <w:t xml:space="preserve"> </w:t>
      </w:r>
      <w:r w:rsidR="00583A1D" w:rsidRPr="0049194B">
        <w:t xml:space="preserve">individuals </w:t>
      </w:r>
      <w:r w:rsidR="009B695D" w:rsidRPr="0049194B">
        <w:t>(</w:t>
      </w:r>
      <w:r w:rsidR="00A97BDD" w:rsidRPr="0049194B">
        <w:t>f</w:t>
      </w:r>
      <w:r w:rsidR="007D350B" w:rsidRPr="0049194B">
        <w:t xml:space="preserve">ive </w:t>
      </w:r>
      <w:r w:rsidR="008B1A7C" w:rsidRPr="0049194B">
        <w:t xml:space="preserve">men </w:t>
      </w:r>
      <w:r w:rsidR="009B695D" w:rsidRPr="0049194B">
        <w:t>and one woman) died</w:t>
      </w:r>
      <w:r w:rsidR="007D350B" w:rsidRPr="0049194B">
        <w:t xml:space="preserve"> </w:t>
      </w:r>
      <w:r w:rsidR="005F4D9E" w:rsidRPr="0049194B">
        <w:t xml:space="preserve">while </w:t>
      </w:r>
      <w:r w:rsidR="009B695D" w:rsidRPr="0049194B">
        <w:t>cross</w:t>
      </w:r>
      <w:r w:rsidR="007D350B" w:rsidRPr="0049194B">
        <w:t>ing</w:t>
      </w:r>
      <w:r w:rsidR="008F4B7D" w:rsidRPr="0049194B">
        <w:t xml:space="preserve"> the </w:t>
      </w:r>
      <w:proofErr w:type="spellStart"/>
      <w:r w:rsidR="008F4B7D" w:rsidRPr="0049194B">
        <w:t>EECPs</w:t>
      </w:r>
      <w:proofErr w:type="spellEnd"/>
      <w:r w:rsidR="00ED6655" w:rsidRPr="0049194B">
        <w:t>.</w:t>
      </w:r>
      <w:r w:rsidR="00B168B3" w:rsidRPr="0049194B">
        <w:rPr>
          <w:rStyle w:val="FootnoteReference"/>
          <w:sz w:val="20"/>
        </w:rPr>
        <w:footnoteReference w:id="49"/>
      </w:r>
      <w:r w:rsidR="0091444D" w:rsidRPr="0049194B">
        <w:t xml:space="preserve"> </w:t>
      </w:r>
    </w:p>
    <w:p w14:paraId="616E6CEE" w14:textId="77777777" w:rsidR="001042A0" w:rsidRPr="0049194B" w:rsidRDefault="00583A1D" w:rsidP="00DF3EA1">
      <w:pPr>
        <w:pStyle w:val="SingleTxtG"/>
        <w:numPr>
          <w:ilvl w:val="0"/>
          <w:numId w:val="7"/>
        </w:numPr>
        <w:ind w:left="1077" w:firstLine="0"/>
      </w:pPr>
      <w:r w:rsidRPr="0049194B">
        <w:t>T</w:t>
      </w:r>
      <w:r w:rsidR="00081E62" w:rsidRPr="0049194B">
        <w:t>he Ministry of Defence</w:t>
      </w:r>
      <w:r w:rsidR="00666355" w:rsidRPr="0049194B">
        <w:t xml:space="preserve"> </w:t>
      </w:r>
      <w:r w:rsidRPr="0049194B">
        <w:t xml:space="preserve">has </w:t>
      </w:r>
      <w:r w:rsidR="00081E62" w:rsidRPr="0049194B">
        <w:t xml:space="preserve">elaborated a draft Resolution </w:t>
      </w:r>
      <w:r w:rsidRPr="0049194B">
        <w:t xml:space="preserve">to </w:t>
      </w:r>
      <w:r w:rsidR="00081E62" w:rsidRPr="0049194B">
        <w:t>regulat</w:t>
      </w:r>
      <w:r w:rsidRPr="0049194B">
        <w:t>e</w:t>
      </w:r>
      <w:r w:rsidR="00081E62" w:rsidRPr="0049194B">
        <w:t xml:space="preserve"> the procedure for movement of persons and goods across the contact line</w:t>
      </w:r>
      <w:r w:rsidR="00D41C4E" w:rsidRPr="0049194B">
        <w:t>.</w:t>
      </w:r>
      <w:r w:rsidR="00081E62" w:rsidRPr="0049194B">
        <w:rPr>
          <w:vertAlign w:val="superscript"/>
        </w:rPr>
        <w:footnoteReference w:id="50"/>
      </w:r>
      <w:r w:rsidR="00DF3EA1" w:rsidRPr="0049194B">
        <w:t xml:space="preserve"> </w:t>
      </w:r>
      <w:r w:rsidR="00081E62" w:rsidRPr="0049194B">
        <w:t xml:space="preserve">OHCHR </w:t>
      </w:r>
      <w:r w:rsidR="008B1A7C" w:rsidRPr="0049194B">
        <w:t>notes</w:t>
      </w:r>
      <w:r w:rsidR="00DF3EA1" w:rsidRPr="0049194B">
        <w:t>, that</w:t>
      </w:r>
      <w:r w:rsidR="008B1A7C" w:rsidRPr="0049194B">
        <w:t xml:space="preserve"> </w:t>
      </w:r>
      <w:r w:rsidRPr="0049194B">
        <w:t>it contains elements</w:t>
      </w:r>
      <w:r w:rsidR="00C56DFE" w:rsidRPr="0049194B">
        <w:t xml:space="preserve"> which should </w:t>
      </w:r>
      <w:r w:rsidRPr="0049194B">
        <w:t xml:space="preserve">address </w:t>
      </w:r>
      <w:r w:rsidR="00C56DFE" w:rsidRPr="0049194B">
        <w:t xml:space="preserve">some of the hardship faced by </w:t>
      </w:r>
      <w:r w:rsidR="00081E62" w:rsidRPr="0049194B">
        <w:t>civilian</w:t>
      </w:r>
      <w:r w:rsidRPr="0049194B">
        <w:t>s</w:t>
      </w:r>
      <w:r w:rsidR="00081E62" w:rsidRPr="0049194B">
        <w:t xml:space="preserve"> </w:t>
      </w:r>
      <w:r w:rsidR="00666355" w:rsidRPr="0049194B">
        <w:t>crossing the contact line</w:t>
      </w:r>
      <w:r w:rsidRPr="0049194B">
        <w:t>. I</w:t>
      </w:r>
      <w:r w:rsidR="00C56DFE" w:rsidRPr="0049194B">
        <w:t>n particular</w:t>
      </w:r>
      <w:r w:rsidRPr="0049194B">
        <w:t xml:space="preserve">, it identifies the </w:t>
      </w:r>
      <w:r w:rsidR="00081E62" w:rsidRPr="0049194B">
        <w:t xml:space="preserve">Donetsk and Luhansk </w:t>
      </w:r>
      <w:r w:rsidR="00666355" w:rsidRPr="0049194B">
        <w:t xml:space="preserve">Military-Civil </w:t>
      </w:r>
      <w:r w:rsidR="00081E62" w:rsidRPr="0049194B">
        <w:t xml:space="preserve">Administrations as </w:t>
      </w:r>
      <w:r w:rsidRPr="0049194B">
        <w:t xml:space="preserve">the </w:t>
      </w:r>
      <w:r w:rsidR="00081E62" w:rsidRPr="0049194B">
        <w:t xml:space="preserve">bodies responsible for the maintenance of the respective </w:t>
      </w:r>
      <w:proofErr w:type="spellStart"/>
      <w:r w:rsidR="00081E62" w:rsidRPr="0049194B">
        <w:t>EECPs</w:t>
      </w:r>
      <w:proofErr w:type="spellEnd"/>
      <w:r w:rsidR="00297244" w:rsidRPr="0049194B">
        <w:t>;</w:t>
      </w:r>
      <w:r w:rsidR="00081E62" w:rsidRPr="0049194B">
        <w:t xml:space="preserve"> </w:t>
      </w:r>
      <w:r w:rsidRPr="0049194B">
        <w:t xml:space="preserve">it </w:t>
      </w:r>
      <w:r w:rsidR="00153C0C" w:rsidRPr="0049194B">
        <w:t>allow</w:t>
      </w:r>
      <w:r w:rsidRPr="0049194B">
        <w:t xml:space="preserve">s the </w:t>
      </w:r>
      <w:r w:rsidR="00153C0C" w:rsidRPr="0049194B">
        <w:t xml:space="preserve">crossing </w:t>
      </w:r>
      <w:r w:rsidR="003E6A02" w:rsidRPr="0049194B">
        <w:t xml:space="preserve">to government-controlled territory </w:t>
      </w:r>
      <w:r w:rsidR="00153C0C" w:rsidRPr="0049194B">
        <w:t>of children</w:t>
      </w:r>
      <w:r w:rsidR="001042A0" w:rsidRPr="0049194B">
        <w:t xml:space="preserve"> born </w:t>
      </w:r>
      <w:r w:rsidRPr="0049194B">
        <w:t xml:space="preserve">after </w:t>
      </w:r>
      <w:r w:rsidR="001042A0" w:rsidRPr="0049194B">
        <w:t>2014</w:t>
      </w:r>
      <w:r w:rsidR="00153C0C" w:rsidRPr="0049194B">
        <w:t xml:space="preserve"> with</w:t>
      </w:r>
      <w:r w:rsidR="003E6A02" w:rsidRPr="0049194B">
        <w:t xml:space="preserve"> documents confirming </w:t>
      </w:r>
      <w:r w:rsidR="00EC188C" w:rsidRPr="0049194B">
        <w:t xml:space="preserve">the </w:t>
      </w:r>
      <w:r w:rsidR="003E6A02" w:rsidRPr="0049194B">
        <w:t xml:space="preserve">fact of birth </w:t>
      </w:r>
      <w:r w:rsidR="00153C0C" w:rsidRPr="0049194B" w:rsidDel="003E6A02">
        <w:t xml:space="preserve">issued in territory controlled by </w:t>
      </w:r>
      <w:r w:rsidR="006F346F" w:rsidRPr="0049194B">
        <w:t>armed groups</w:t>
      </w:r>
      <w:r w:rsidR="00297244" w:rsidRPr="0049194B" w:rsidDel="003E6A02">
        <w:t>;</w:t>
      </w:r>
      <w:r w:rsidR="00286245" w:rsidRPr="0049194B">
        <w:t xml:space="preserve"> </w:t>
      </w:r>
      <w:r w:rsidR="00153C0C" w:rsidRPr="0049194B">
        <w:t xml:space="preserve">and </w:t>
      </w:r>
      <w:r w:rsidRPr="0049194B">
        <w:t xml:space="preserve">it </w:t>
      </w:r>
      <w:r w:rsidR="001042A0" w:rsidRPr="0049194B">
        <w:t>re</w:t>
      </w:r>
      <w:r w:rsidR="00A735DD" w:rsidRPr="0049194B">
        <w:t xml:space="preserve">vises </w:t>
      </w:r>
      <w:r w:rsidR="00DC64DC" w:rsidRPr="0049194B">
        <w:t xml:space="preserve">the </w:t>
      </w:r>
      <w:r w:rsidR="00081E62" w:rsidRPr="0049194B">
        <w:t xml:space="preserve">approach in </w:t>
      </w:r>
      <w:r w:rsidR="00297244" w:rsidRPr="0049194B">
        <w:lastRenderedPageBreak/>
        <w:t xml:space="preserve">regulating </w:t>
      </w:r>
      <w:r w:rsidR="00081E62" w:rsidRPr="0049194B">
        <w:t xml:space="preserve">goods </w:t>
      </w:r>
      <w:r w:rsidR="00297244" w:rsidRPr="0049194B">
        <w:t xml:space="preserve">which </w:t>
      </w:r>
      <w:r w:rsidR="001042A0" w:rsidRPr="0049194B">
        <w:t>cross the contact line</w:t>
      </w:r>
      <w:r w:rsidR="00153C0C" w:rsidRPr="0049194B">
        <w:t>.</w:t>
      </w:r>
      <w:r w:rsidR="00081E62" w:rsidRPr="0049194B">
        <w:rPr>
          <w:vertAlign w:val="superscript"/>
        </w:rPr>
        <w:footnoteReference w:id="51"/>
      </w:r>
      <w:r w:rsidR="005457AB" w:rsidRPr="0049194B">
        <w:t xml:space="preserve"> OHCHR has consistently advocated for these changes</w:t>
      </w:r>
      <w:r w:rsidR="00A735DD" w:rsidRPr="0049194B">
        <w:t xml:space="preserve"> and</w:t>
      </w:r>
      <w:r w:rsidR="005F4D9E" w:rsidRPr="0049194B">
        <w:t xml:space="preserve"> submitted</w:t>
      </w:r>
      <w:r w:rsidR="001042A0" w:rsidRPr="0049194B">
        <w:t xml:space="preserve">, jointly with the Protection Cluster partners, comments and suggestions to the Government </w:t>
      </w:r>
      <w:r w:rsidR="00A735DD" w:rsidRPr="0049194B">
        <w:t>on the draft resolution</w:t>
      </w:r>
      <w:r w:rsidR="00A56426" w:rsidRPr="0049194B">
        <w:t xml:space="preserve"> which is yet to be finalized</w:t>
      </w:r>
      <w:r w:rsidR="001042A0" w:rsidRPr="0049194B">
        <w:t>.</w:t>
      </w:r>
    </w:p>
    <w:p w14:paraId="6455D0B5" w14:textId="77777777" w:rsidR="007F48FF" w:rsidRPr="0049194B" w:rsidRDefault="00A731E7" w:rsidP="00850A4C">
      <w:pPr>
        <w:pStyle w:val="Chap"/>
        <w:outlineLvl w:val="0"/>
        <w:rPr>
          <w:sz w:val="20"/>
        </w:rPr>
      </w:pPr>
      <w:bookmarkStart w:id="158" w:name="_Toc512415793"/>
      <w:bookmarkStart w:id="159" w:name="_Toc513567284"/>
      <w:bookmarkStart w:id="160" w:name="_Toc513568000"/>
      <w:bookmarkStart w:id="161" w:name="_Toc513568522"/>
      <w:bookmarkStart w:id="162" w:name="_Toc513569225"/>
      <w:bookmarkStart w:id="163" w:name="_Toc513569919"/>
      <w:bookmarkStart w:id="164" w:name="_Toc514403003"/>
      <w:bookmarkStart w:id="165" w:name="_Toc514404249"/>
      <w:bookmarkStart w:id="166" w:name="_Toc514404275"/>
      <w:bookmarkStart w:id="167" w:name="_Toc514410222"/>
      <w:bookmarkStart w:id="168" w:name="_Toc514417633"/>
      <w:bookmarkStart w:id="169" w:name="_Toc514769282"/>
      <w:bookmarkStart w:id="170" w:name="_Toc251660173"/>
      <w:bookmarkStart w:id="171" w:name="_Toc251667785"/>
      <w:r w:rsidRPr="0049194B">
        <w:rPr>
          <w:sz w:val="20"/>
        </w:rPr>
        <w:tab/>
      </w:r>
      <w:bookmarkStart w:id="172" w:name="_Toc521518085"/>
      <w:bookmarkStart w:id="173" w:name="_Toc523729921"/>
      <w:bookmarkStart w:id="174" w:name="_Toc523733229"/>
      <w:bookmarkStart w:id="175" w:name="_Toc523733545"/>
      <w:bookmarkStart w:id="176" w:name="_Toc523734205"/>
      <w:bookmarkStart w:id="177" w:name="_Toc523737834"/>
      <w:bookmarkStart w:id="178" w:name="_Toc523737865"/>
      <w:bookmarkStart w:id="179" w:name="_Toc525031930"/>
      <w:bookmarkStart w:id="180" w:name="_Toc525034450"/>
      <w:bookmarkStart w:id="181" w:name="_Toc525035793"/>
      <w:r w:rsidR="006E279C" w:rsidRPr="0049194B">
        <w:rPr>
          <w:sz w:val="20"/>
        </w:rPr>
        <w:t>I</w:t>
      </w:r>
      <w:r w:rsidR="00504E70" w:rsidRPr="0049194B">
        <w:rPr>
          <w:sz w:val="20"/>
        </w:rPr>
        <w:t>V</w:t>
      </w:r>
      <w:r w:rsidR="006E279C" w:rsidRPr="0049194B">
        <w:rPr>
          <w:sz w:val="20"/>
        </w:rPr>
        <w:t>.</w:t>
      </w:r>
      <w:r w:rsidR="006E279C" w:rsidRPr="0049194B">
        <w:rPr>
          <w:sz w:val="20"/>
        </w:rPr>
        <w:tab/>
      </w:r>
      <w:r w:rsidR="00D30AD4" w:rsidRPr="0049194B">
        <w:rPr>
          <w:sz w:val="20"/>
        </w:rPr>
        <w:t>Right to physical</w:t>
      </w:r>
      <w:r w:rsidR="00C76071" w:rsidRPr="0049194B">
        <w:rPr>
          <w:sz w:val="20"/>
        </w:rPr>
        <w:t xml:space="preserve"> </w:t>
      </w:r>
      <w:r w:rsidR="00D30AD4" w:rsidRPr="0049194B">
        <w:rPr>
          <w:sz w:val="20"/>
        </w:rPr>
        <w:t>integrity</w:t>
      </w:r>
      <w:bookmarkEnd w:id="158"/>
      <w:bookmarkEnd w:id="159"/>
      <w:bookmarkEnd w:id="160"/>
      <w:bookmarkEnd w:id="161"/>
      <w:bookmarkEnd w:id="162"/>
      <w:bookmarkEnd w:id="163"/>
      <w:bookmarkEnd w:id="164"/>
      <w:bookmarkEnd w:id="165"/>
      <w:bookmarkEnd w:id="166"/>
      <w:bookmarkEnd w:id="167"/>
      <w:bookmarkEnd w:id="168"/>
      <w:bookmarkEnd w:id="169"/>
      <w:bookmarkEnd w:id="172"/>
      <w:bookmarkEnd w:id="173"/>
      <w:bookmarkEnd w:id="174"/>
      <w:bookmarkEnd w:id="175"/>
      <w:bookmarkEnd w:id="176"/>
      <w:bookmarkEnd w:id="177"/>
      <w:bookmarkEnd w:id="178"/>
      <w:bookmarkEnd w:id="179"/>
      <w:bookmarkEnd w:id="180"/>
      <w:bookmarkEnd w:id="181"/>
    </w:p>
    <w:bookmarkStart w:id="182" w:name="_Toc524989689"/>
    <w:bookmarkStart w:id="183" w:name="_Toc525031931"/>
    <w:bookmarkStart w:id="184" w:name="_Toc525032696"/>
    <w:bookmarkStart w:id="185" w:name="_Toc525034451"/>
    <w:bookmarkStart w:id="186" w:name="_Toc525035794"/>
    <w:p w14:paraId="4B349F52" w14:textId="77777777" w:rsidR="00205A69" w:rsidRPr="0049194B" w:rsidRDefault="00205A69" w:rsidP="00850A4C">
      <w:pPr>
        <w:pStyle w:val="Chap"/>
        <w:outlineLvl w:val="0"/>
        <w:rPr>
          <w:sz w:val="20"/>
        </w:rPr>
      </w:pPr>
      <w:r w:rsidRPr="0049194B">
        <w:rPr>
          <w:noProof/>
          <w:sz w:val="20"/>
          <w:lang w:eastAsia="en-GB"/>
        </w:rPr>
        <mc:AlternateContent>
          <mc:Choice Requires="wps">
            <w:drawing>
              <wp:anchor distT="0" distB="0" distL="114300" distR="114300" simplePos="0" relativeHeight="251648000" behindDoc="0" locked="0" layoutInCell="1" allowOverlap="1" wp14:anchorId="41F693ED" wp14:editId="2FF522EB">
                <wp:simplePos x="0" y="0"/>
                <wp:positionH relativeFrom="column">
                  <wp:posOffset>716556</wp:posOffset>
                </wp:positionH>
                <wp:positionV relativeFrom="page">
                  <wp:posOffset>1717482</wp:posOffset>
                </wp:positionV>
                <wp:extent cx="4658995" cy="826770"/>
                <wp:effectExtent l="0" t="0" r="8255" b="0"/>
                <wp:wrapNone/>
                <wp:docPr id="8" name="Text Box 8"/>
                <wp:cNvGraphicFramePr/>
                <a:graphic xmlns:a="http://schemas.openxmlformats.org/drawingml/2006/main">
                  <a:graphicData uri="http://schemas.microsoft.com/office/word/2010/wordprocessingShape">
                    <wps:wsp>
                      <wps:cNvSpPr txBox="1"/>
                      <wps:spPr>
                        <a:xfrm>
                          <a:off x="0" y="0"/>
                          <a:ext cx="4658995" cy="826770"/>
                        </a:xfrm>
                        <a:prstGeom prst="rect">
                          <a:avLst/>
                        </a:prstGeom>
                        <a:solidFill>
                          <a:schemeClr val="accent1">
                            <a:lumMod val="20000"/>
                            <a:lumOff val="80000"/>
                          </a:schemeClr>
                        </a:solidFill>
                        <a:ln w="6350">
                          <a:noFill/>
                        </a:ln>
                      </wps:spPr>
                      <wps:txbx>
                        <w:txbxContent>
                          <w:p w14:paraId="5FBEB54A" w14:textId="5091E360" w:rsidR="00DA09C0" w:rsidRPr="00810589" w:rsidRDefault="00DA09C0" w:rsidP="00810589">
                            <w:pPr>
                              <w:spacing w:line="276" w:lineRule="auto"/>
                              <w:jc w:val="center"/>
                              <w:rPr>
                                <w:b/>
                                <w:i/>
                                <w:color w:val="1F497D" w:themeColor="text2"/>
                              </w:rPr>
                            </w:pPr>
                            <w:r w:rsidRPr="00810589">
                              <w:rPr>
                                <w:b/>
                                <w:i/>
                                <w:color w:val="1F497D" w:themeColor="text2"/>
                              </w:rPr>
                              <w:t>I do not believe in the law’s protection of an ordinary person, a civilian, anymore. They simply beat you up and you have no choice but to say that you are guilty.</w:t>
                            </w:r>
                          </w:p>
                          <w:p w14:paraId="323DB83E" w14:textId="77777777" w:rsidR="00DA09C0" w:rsidRPr="00810589" w:rsidRDefault="00DA09C0" w:rsidP="00810589">
                            <w:pPr>
                              <w:spacing w:line="360" w:lineRule="auto"/>
                              <w:jc w:val="center"/>
                              <w:rPr>
                                <w:b/>
                                <w:i/>
                                <w:color w:val="1F497D" w:themeColor="text2"/>
                              </w:rPr>
                            </w:pPr>
                            <w:r w:rsidRPr="00810589">
                              <w:rPr>
                                <w:b/>
                                <w:i/>
                                <w:color w:val="1F497D" w:themeColor="text2"/>
                              </w:rPr>
                              <w:t>It can happen to anyone…</w:t>
                            </w:r>
                          </w:p>
                          <w:p w14:paraId="04D1ECA2" w14:textId="05A33B00" w:rsidR="00DA09C0" w:rsidRPr="00810589" w:rsidRDefault="00DA09C0" w:rsidP="00810589">
                            <w:pPr>
                              <w:spacing w:line="360" w:lineRule="auto"/>
                              <w:jc w:val="center"/>
                              <w:rPr>
                                <w:color w:val="1F497D" w:themeColor="text2"/>
                              </w:rPr>
                            </w:pPr>
                            <w:r>
                              <w:rPr>
                                <w:color w:val="1F497D" w:themeColor="text2"/>
                              </w:rPr>
                              <w:t xml:space="preserve">- </w:t>
                            </w:r>
                            <w:r w:rsidRPr="00810589">
                              <w:rPr>
                                <w:color w:val="1F497D" w:themeColor="text2"/>
                              </w:rPr>
                              <w:t>A conflict-related detainee</w:t>
                            </w:r>
                          </w:p>
                          <w:p w14:paraId="046FA89F" w14:textId="77777777" w:rsidR="00DA09C0" w:rsidRDefault="00DA09C0" w:rsidP="00205A69">
                            <w:pPr>
                              <w:spacing w:line="36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1F693ED" id="Text Box 8" o:spid="_x0000_s1030" type="#_x0000_t202" style="position:absolute;left:0;text-align:left;margin-left:56.4pt;margin-top:135.25pt;width:366.85pt;height:65.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" fillcolor="#dbe5f1 [660]" stroked="f" strokeweight=".5pt">
                <v:textbox>
                  <w:txbxContent>
                    <w:p w14:paraId="5FBEB54A" w14:textId="5091E360" w:rsidR="00DA09C0" w:rsidRPr="00810589" w:rsidRDefault="00DA09C0" w:rsidP="00810589">
                      <w:pPr>
                        <w:spacing w:line="276" w:lineRule="auto"/>
                        <w:jc w:val="center"/>
                        <w:rPr>
                          <w:b/>
                          <w:i/>
                          <w:color w:val="1F497D" w:themeColor="text2"/>
                        </w:rPr>
                      </w:pPr>
                      <w:r w:rsidRPr="00810589">
                        <w:rPr>
                          <w:b/>
                          <w:i/>
                          <w:color w:val="1F497D" w:themeColor="text2"/>
                        </w:rPr>
                        <w:t>I do not believe in the law’s protection of an ordinary person, a civilian, anymore. They simply beat you up and you have no choice but to say that you are guilty.</w:t>
                      </w:r>
                    </w:p>
                    <w:p w14:paraId="323DB83E" w14:textId="77777777" w:rsidR="00DA09C0" w:rsidRPr="00810589" w:rsidRDefault="00DA09C0" w:rsidP="00810589">
                      <w:pPr>
                        <w:spacing w:line="360" w:lineRule="auto"/>
                        <w:jc w:val="center"/>
                        <w:rPr>
                          <w:b/>
                          <w:i/>
                          <w:color w:val="1F497D" w:themeColor="text2"/>
                        </w:rPr>
                      </w:pPr>
                      <w:r w:rsidRPr="00810589">
                        <w:rPr>
                          <w:b/>
                          <w:i/>
                          <w:color w:val="1F497D" w:themeColor="text2"/>
                        </w:rPr>
                        <w:t>It can happen to anyone…</w:t>
                      </w:r>
                    </w:p>
                    <w:p w14:paraId="04D1ECA2" w14:textId="05A33B00" w:rsidR="00DA09C0" w:rsidRPr="00810589" w:rsidRDefault="00DA09C0" w:rsidP="00810589">
                      <w:pPr>
                        <w:spacing w:line="360" w:lineRule="auto"/>
                        <w:jc w:val="center"/>
                        <w:rPr>
                          <w:color w:val="1F497D" w:themeColor="text2"/>
                        </w:rPr>
                      </w:pPr>
                      <w:r>
                        <w:rPr>
                          <w:color w:val="1F497D" w:themeColor="text2"/>
                        </w:rPr>
                        <w:t xml:space="preserve">- </w:t>
                      </w:r>
                      <w:r w:rsidRPr="00810589">
                        <w:rPr>
                          <w:color w:val="1F497D" w:themeColor="text2"/>
                        </w:rPr>
                        <w:t>A conflict-related detainee</w:t>
                      </w:r>
                    </w:p>
                    <w:p w14:paraId="046FA89F" w14:textId="77777777" w:rsidR="00DA09C0" w:rsidRDefault="00DA09C0" w:rsidP="00205A69">
                      <w:pPr>
                        <w:spacing w:line="360" w:lineRule="auto"/>
                        <w:jc w:val="center"/>
                      </w:pPr>
                    </w:p>
                  </w:txbxContent>
                </v:textbox>
                <w10:wrap anchory="page"/>
              </v:shape>
            </w:pict>
          </mc:Fallback>
        </mc:AlternateContent>
      </w:r>
      <w:bookmarkEnd w:id="182"/>
      <w:bookmarkEnd w:id="183"/>
      <w:bookmarkEnd w:id="184"/>
      <w:bookmarkEnd w:id="185"/>
      <w:bookmarkEnd w:id="186"/>
    </w:p>
    <w:p w14:paraId="3CD0F863" w14:textId="77777777" w:rsidR="00205A69" w:rsidRPr="0049194B" w:rsidRDefault="00205A69" w:rsidP="00850A4C">
      <w:pPr>
        <w:pStyle w:val="Chap"/>
        <w:outlineLvl w:val="0"/>
        <w:rPr>
          <w:sz w:val="20"/>
        </w:rPr>
      </w:pPr>
    </w:p>
    <w:p w14:paraId="37D5C183" w14:textId="77777777" w:rsidR="00205A69" w:rsidRPr="0049194B" w:rsidRDefault="00205A69" w:rsidP="00850A4C">
      <w:pPr>
        <w:pStyle w:val="Chap"/>
        <w:outlineLvl w:val="0"/>
        <w:rPr>
          <w:sz w:val="20"/>
        </w:rPr>
      </w:pPr>
    </w:p>
    <w:p w14:paraId="1E6D8660" w14:textId="77777777" w:rsidR="00205A69" w:rsidRPr="0049194B" w:rsidRDefault="00205A69" w:rsidP="00850A4C">
      <w:pPr>
        <w:pStyle w:val="Chap"/>
        <w:outlineLvl w:val="0"/>
        <w:rPr>
          <w:sz w:val="20"/>
        </w:rPr>
      </w:pPr>
    </w:p>
    <w:p w14:paraId="6AC8C4CC" w14:textId="77777777" w:rsidR="00A67781" w:rsidRPr="0049194B" w:rsidRDefault="00A67781" w:rsidP="00850A4C">
      <w:pPr>
        <w:pStyle w:val="Chap"/>
        <w:outlineLvl w:val="0"/>
        <w:rPr>
          <w:sz w:val="20"/>
        </w:rPr>
      </w:pPr>
    </w:p>
    <w:p w14:paraId="3332C198" w14:textId="77777777" w:rsidR="00BB4007" w:rsidRPr="0049194B" w:rsidRDefault="00CD5DFE" w:rsidP="009C34EA">
      <w:pPr>
        <w:pStyle w:val="SingleTxtG"/>
        <w:numPr>
          <w:ilvl w:val="0"/>
          <w:numId w:val="7"/>
        </w:numPr>
        <w:ind w:left="1077" w:firstLine="0"/>
      </w:pPr>
      <w:bookmarkStart w:id="187" w:name="_Toc251660175"/>
      <w:bookmarkStart w:id="188" w:name="_Toc251667787"/>
      <w:bookmarkEnd w:id="170"/>
      <w:bookmarkEnd w:id="171"/>
      <w:r w:rsidRPr="0049194B">
        <w:t xml:space="preserve">OHCHR documented </w:t>
      </w:r>
      <w:r w:rsidR="009B03A2" w:rsidRPr="0049194B">
        <w:t>63</w:t>
      </w:r>
      <w:r w:rsidRPr="0049194B">
        <w:t xml:space="preserve"> human rights violations and abuses involving unlawful or arbitrary detention, torture, ill-treatment, sexual violence and/or threats to physical integrity, committed on both sides of the contact line. Out of these, </w:t>
      </w:r>
      <w:r w:rsidR="009B03A2" w:rsidRPr="0049194B">
        <w:t>13</w:t>
      </w:r>
      <w:r w:rsidR="00C41CB9" w:rsidRPr="0049194B">
        <w:t xml:space="preserve"> </w:t>
      </w:r>
      <w:r w:rsidRPr="0049194B">
        <w:t xml:space="preserve">violations and abuses occurred within the reporting period, which affected </w:t>
      </w:r>
      <w:r w:rsidR="009B03A2" w:rsidRPr="0049194B">
        <w:t>eight</w:t>
      </w:r>
      <w:r w:rsidR="00C41CB9" w:rsidRPr="0049194B">
        <w:t xml:space="preserve"> </w:t>
      </w:r>
      <w:r w:rsidRPr="0049194B">
        <w:t>victims (</w:t>
      </w:r>
      <w:r w:rsidR="0021657A" w:rsidRPr="0049194B">
        <w:t>seven</w:t>
      </w:r>
      <w:r w:rsidR="00C41CB9" w:rsidRPr="0049194B">
        <w:t xml:space="preserve"> </w:t>
      </w:r>
      <w:r w:rsidRPr="0049194B">
        <w:t>men</w:t>
      </w:r>
      <w:r w:rsidR="0021657A" w:rsidRPr="0049194B">
        <w:t xml:space="preserve"> and one woman</w:t>
      </w:r>
      <w:r w:rsidRPr="0049194B">
        <w:t xml:space="preserve">). The Government of Ukraine was responsible for </w:t>
      </w:r>
      <w:r w:rsidR="007E6B40" w:rsidRPr="0049194B">
        <w:t xml:space="preserve">ten </w:t>
      </w:r>
      <w:proofErr w:type="gramStart"/>
      <w:r w:rsidRPr="0049194B">
        <w:t>violations,</w:t>
      </w:r>
      <w:proofErr w:type="gramEnd"/>
      <w:r w:rsidRPr="0049194B">
        <w:t xml:space="preserve"> and armed groups for </w:t>
      </w:r>
      <w:r w:rsidR="0021657A" w:rsidRPr="0049194B">
        <w:t>three</w:t>
      </w:r>
      <w:r w:rsidRPr="0049194B">
        <w:t>.</w:t>
      </w:r>
      <w:r w:rsidR="00E8728C" w:rsidRPr="0049194B">
        <w:t xml:space="preserve"> OHCHR recalls that the Government of Ukraine bears primary responsibility to investigate and prosecute human rights violations perpetrated in its </w:t>
      </w:r>
      <w:r w:rsidR="00BB4007" w:rsidRPr="0049194B">
        <w:t>territory.</w:t>
      </w:r>
      <w:r w:rsidR="00BB4007" w:rsidRPr="0049194B">
        <w:rPr>
          <w:rStyle w:val="FootnoteReference"/>
          <w:sz w:val="20"/>
        </w:rPr>
        <w:footnoteReference w:id="52"/>
      </w:r>
      <w:r w:rsidR="00BB4007" w:rsidRPr="0049194B">
        <w:t xml:space="preserve"> Failure to bring perpetrators of such violations to justice could “itself give rise to a separate breach of the Covenant”.</w:t>
      </w:r>
      <w:r w:rsidR="00BB4007" w:rsidRPr="0049194B">
        <w:rPr>
          <w:rStyle w:val="FootnoteReference"/>
          <w:sz w:val="20"/>
        </w:rPr>
        <w:footnoteReference w:id="53"/>
      </w:r>
    </w:p>
    <w:p w14:paraId="3D39A4E2" w14:textId="77777777" w:rsidR="00CD5DFE" w:rsidRPr="0049194B" w:rsidRDefault="00CD5DFE" w:rsidP="00CD5DFE">
      <w:pPr>
        <w:pStyle w:val="Section"/>
        <w:spacing w:after="240"/>
        <w:outlineLvl w:val="1"/>
        <w:rPr>
          <w:sz w:val="20"/>
        </w:rPr>
      </w:pPr>
      <w:r w:rsidRPr="0049194B">
        <w:rPr>
          <w:sz w:val="20"/>
        </w:rPr>
        <w:tab/>
      </w:r>
      <w:bookmarkStart w:id="189" w:name="_Toc521518086"/>
      <w:bookmarkStart w:id="190" w:name="_Toc523729922"/>
      <w:bookmarkStart w:id="191" w:name="_Toc523733230"/>
      <w:bookmarkStart w:id="192" w:name="_Toc523733546"/>
      <w:bookmarkStart w:id="193" w:name="_Toc523734206"/>
      <w:bookmarkStart w:id="194" w:name="_Toc523737835"/>
      <w:bookmarkStart w:id="195" w:name="_Toc523737866"/>
      <w:bookmarkStart w:id="196" w:name="_Toc525031932"/>
      <w:bookmarkStart w:id="197" w:name="_Toc525034452"/>
      <w:bookmarkStart w:id="198" w:name="_Toc525035795"/>
      <w:r w:rsidRPr="0049194B">
        <w:rPr>
          <w:sz w:val="20"/>
        </w:rPr>
        <w:t>A.</w:t>
      </w:r>
      <w:r w:rsidRPr="0049194B">
        <w:rPr>
          <w:sz w:val="20"/>
        </w:rPr>
        <w:tab/>
        <w:t>Access to detainees and places of detention</w:t>
      </w:r>
      <w:bookmarkEnd w:id="189"/>
      <w:bookmarkEnd w:id="190"/>
      <w:bookmarkEnd w:id="191"/>
      <w:bookmarkEnd w:id="192"/>
      <w:bookmarkEnd w:id="193"/>
      <w:bookmarkEnd w:id="194"/>
      <w:bookmarkEnd w:id="195"/>
      <w:bookmarkEnd w:id="196"/>
      <w:bookmarkEnd w:id="197"/>
      <w:bookmarkEnd w:id="198"/>
      <w:r w:rsidRPr="0049194B">
        <w:rPr>
          <w:sz w:val="20"/>
        </w:rPr>
        <w:t xml:space="preserve"> </w:t>
      </w:r>
    </w:p>
    <w:p w14:paraId="67774293" w14:textId="486707BD" w:rsidR="002E1509" w:rsidRPr="0049194B" w:rsidRDefault="002E1509" w:rsidP="009C34EA">
      <w:pPr>
        <w:pStyle w:val="SingleTxtG"/>
        <w:numPr>
          <w:ilvl w:val="0"/>
          <w:numId w:val="7"/>
        </w:numPr>
        <w:ind w:left="1077" w:firstLine="0"/>
      </w:pPr>
      <w:r w:rsidRPr="0049194B">
        <w:t>In government-controlled territory, OHCHR continued to enjoy access to official places of detention</w:t>
      </w:r>
      <w:r w:rsidR="00CD5DFE" w:rsidRPr="0049194B">
        <w:t xml:space="preserve"> and </w:t>
      </w:r>
      <w:r w:rsidR="0009444D" w:rsidRPr="0049194B">
        <w:t xml:space="preserve">the ability </w:t>
      </w:r>
      <w:r w:rsidR="00CD5DFE" w:rsidRPr="0049194B">
        <w:t xml:space="preserve">to conduct confidential interviews of detainees in line with international standards. </w:t>
      </w:r>
      <w:r w:rsidR="00F2388E" w:rsidRPr="0049194B">
        <w:t xml:space="preserve">However, </w:t>
      </w:r>
      <w:r w:rsidR="00F06BCE" w:rsidRPr="0049194B">
        <w:t xml:space="preserve">as of </w:t>
      </w:r>
      <w:r w:rsidR="00F2388E" w:rsidRPr="0049194B">
        <w:t>March 2018</w:t>
      </w:r>
      <w:r w:rsidR="0059404C" w:rsidRPr="0049194B">
        <w:t>,</w:t>
      </w:r>
      <w:r w:rsidR="00F2388E" w:rsidRPr="0049194B">
        <w:t xml:space="preserve"> Kharkiv</w:t>
      </w:r>
      <w:r w:rsidR="00153C0C" w:rsidRPr="0049194B">
        <w:t xml:space="preserve"> pre-trial detention facility (</w:t>
      </w:r>
      <w:proofErr w:type="spellStart"/>
      <w:r w:rsidR="00153C0C" w:rsidRPr="0049194B">
        <w:t>SIZO</w:t>
      </w:r>
      <w:proofErr w:type="spellEnd"/>
      <w:r w:rsidR="00153C0C" w:rsidRPr="0049194B">
        <w:t>)</w:t>
      </w:r>
      <w:r w:rsidR="00F2388E" w:rsidRPr="0049194B">
        <w:t xml:space="preserve"> № 27 denie</w:t>
      </w:r>
      <w:r w:rsidR="0031553E" w:rsidRPr="0049194B">
        <w:t>d</w:t>
      </w:r>
      <w:r w:rsidR="00F2388E" w:rsidRPr="0049194B">
        <w:t xml:space="preserve"> </w:t>
      </w:r>
      <w:r w:rsidR="006628C1" w:rsidRPr="0049194B">
        <w:t>OHCHR</w:t>
      </w:r>
      <w:r w:rsidR="00F2388E" w:rsidRPr="0049194B">
        <w:t xml:space="preserve"> access to information about conflict-related detainees held there</w:t>
      </w:r>
      <w:r w:rsidR="00CB1F22" w:rsidRPr="0049194B">
        <w:t>, and thus prevented OHCHR from accessing them</w:t>
      </w:r>
      <w:r w:rsidR="00F2388E" w:rsidRPr="0049194B">
        <w:t>.</w:t>
      </w:r>
      <w:r w:rsidR="00CA082E" w:rsidRPr="0049194B">
        <w:rPr>
          <w:rStyle w:val="FootnoteReference"/>
          <w:sz w:val="20"/>
        </w:rPr>
        <w:footnoteReference w:id="54"/>
      </w:r>
      <w:r w:rsidR="00F2388E" w:rsidRPr="0049194B">
        <w:t xml:space="preserve"> </w:t>
      </w:r>
      <w:r w:rsidR="00CD5DFE" w:rsidRPr="0049194B">
        <w:t xml:space="preserve">During the reporting period, OHCHR </w:t>
      </w:r>
      <w:r w:rsidRPr="0049194B">
        <w:t xml:space="preserve">interviewed </w:t>
      </w:r>
      <w:r w:rsidR="00A14953" w:rsidRPr="0049194B">
        <w:t>6</w:t>
      </w:r>
      <w:r w:rsidR="00F55DCC" w:rsidRPr="0049194B">
        <w:t>4</w:t>
      </w:r>
      <w:r w:rsidR="00534631" w:rsidRPr="0049194B">
        <w:t xml:space="preserve"> </w:t>
      </w:r>
      <w:r w:rsidRPr="0049194B">
        <w:t>conflict-related detainees (</w:t>
      </w:r>
      <w:r w:rsidR="00A14953" w:rsidRPr="0049194B">
        <w:t>5</w:t>
      </w:r>
      <w:r w:rsidR="00F55DCC" w:rsidRPr="0049194B">
        <w:t>6</w:t>
      </w:r>
      <w:r w:rsidRPr="0049194B">
        <w:t xml:space="preserve"> men and </w:t>
      </w:r>
      <w:r w:rsidR="00A14953" w:rsidRPr="0049194B">
        <w:t>8</w:t>
      </w:r>
      <w:r w:rsidRPr="0049194B">
        <w:t xml:space="preserve"> women) in pre-trial detention facilities in </w:t>
      </w:r>
      <w:r w:rsidR="00534631" w:rsidRPr="0049194B">
        <w:t xml:space="preserve">Mariupol, </w:t>
      </w:r>
      <w:r w:rsidR="00CA082E" w:rsidRPr="0049194B">
        <w:t>Zaporizhzhia</w:t>
      </w:r>
      <w:r w:rsidR="00534631" w:rsidRPr="0049194B">
        <w:t>, Bakhmut, Starobilsk, Kharkiv</w:t>
      </w:r>
      <w:r w:rsidR="00A14953" w:rsidRPr="0049194B">
        <w:t>, Kherson</w:t>
      </w:r>
      <w:r w:rsidRPr="0049194B">
        <w:t xml:space="preserve"> and </w:t>
      </w:r>
      <w:r w:rsidR="00A14953" w:rsidRPr="0049194B">
        <w:t>Odesa</w:t>
      </w:r>
      <w:r w:rsidR="001D67ED" w:rsidRPr="0049194B">
        <w:t xml:space="preserve"> and in penal colonies in </w:t>
      </w:r>
      <w:r w:rsidR="00534631" w:rsidRPr="0049194B">
        <w:t>Kharkiv</w:t>
      </w:r>
      <w:r w:rsidR="001D67ED" w:rsidRPr="0049194B">
        <w:t xml:space="preserve"> and </w:t>
      </w:r>
      <w:r w:rsidR="00A14953" w:rsidRPr="0049194B">
        <w:t>Kherson</w:t>
      </w:r>
      <w:r w:rsidRPr="0049194B">
        <w:t xml:space="preserve">. </w:t>
      </w:r>
    </w:p>
    <w:p w14:paraId="6541DE63" w14:textId="77777777" w:rsidR="002E1509" w:rsidRPr="0049194B" w:rsidRDefault="000A22EE" w:rsidP="009C34EA">
      <w:pPr>
        <w:pStyle w:val="SingleTxtG"/>
        <w:numPr>
          <w:ilvl w:val="0"/>
          <w:numId w:val="7"/>
        </w:numPr>
        <w:ind w:left="1077" w:firstLine="0"/>
      </w:pPr>
      <w:r w:rsidRPr="0049194B">
        <w:t>I</w:t>
      </w:r>
      <w:r w:rsidR="002E1509" w:rsidRPr="0049194B">
        <w:t xml:space="preserve">n territory controlled by armed groups, OHCHR continued to be denied </w:t>
      </w:r>
      <w:r w:rsidR="00DD7D59" w:rsidRPr="0049194B">
        <w:t xml:space="preserve">confidential </w:t>
      </w:r>
      <w:r w:rsidR="00566B97" w:rsidRPr="0049194B">
        <w:t xml:space="preserve">access </w:t>
      </w:r>
      <w:r w:rsidR="00C358CF" w:rsidRPr="0049194B">
        <w:t xml:space="preserve">to </w:t>
      </w:r>
      <w:r w:rsidR="00DD7D59" w:rsidRPr="0049194B">
        <w:t xml:space="preserve">detainees and </w:t>
      </w:r>
      <w:r w:rsidR="00566B97" w:rsidRPr="0049194B">
        <w:t>to places of deprivation of liberty</w:t>
      </w:r>
      <w:r w:rsidR="002E1509" w:rsidRPr="0049194B">
        <w:t>, despite repeated requests. Th</w:t>
      </w:r>
      <w:r w:rsidR="00566B97" w:rsidRPr="0049194B">
        <w:t xml:space="preserve">is </w:t>
      </w:r>
      <w:r w:rsidR="00CD5DFE" w:rsidRPr="0049194B">
        <w:t>prevents OHCHR from fully documenting the human rights situation</w:t>
      </w:r>
      <w:r w:rsidR="00566B97" w:rsidRPr="0049194B">
        <w:t xml:space="preserve"> and </w:t>
      </w:r>
      <w:r w:rsidR="002E1509" w:rsidRPr="0049194B">
        <w:t xml:space="preserve">raises serious concerns about the conditions of detention and treatment of detainees. </w:t>
      </w:r>
      <w:r w:rsidR="00CD5DFE" w:rsidRPr="0049194B">
        <w:t>These c</w:t>
      </w:r>
      <w:r w:rsidR="002E1509" w:rsidRPr="0049194B">
        <w:t xml:space="preserve">oncerns </w:t>
      </w:r>
      <w:r w:rsidR="00CD5DFE" w:rsidRPr="0049194B">
        <w:t>were</w:t>
      </w:r>
      <w:r w:rsidR="002E1509" w:rsidRPr="0049194B">
        <w:t xml:space="preserve"> </w:t>
      </w:r>
      <w:r w:rsidR="00566B97" w:rsidRPr="0049194B">
        <w:t>confirmed</w:t>
      </w:r>
      <w:r w:rsidR="001B1B56" w:rsidRPr="0049194B">
        <w:t xml:space="preserve"> </w:t>
      </w:r>
      <w:r w:rsidR="002E1509" w:rsidRPr="0049194B">
        <w:t xml:space="preserve">by </w:t>
      </w:r>
      <w:r w:rsidR="00CD5DFE" w:rsidRPr="0049194B">
        <w:t xml:space="preserve">first-hand </w:t>
      </w:r>
      <w:r w:rsidR="002E1509" w:rsidRPr="0049194B">
        <w:t xml:space="preserve">information from former detainees </w:t>
      </w:r>
      <w:r w:rsidR="003E7B09" w:rsidRPr="0049194B">
        <w:t xml:space="preserve">describing how </w:t>
      </w:r>
      <w:r w:rsidR="002E1509" w:rsidRPr="0049194B">
        <w:t xml:space="preserve">individuals in camouflage and masks </w:t>
      </w:r>
      <w:r w:rsidR="00566B97" w:rsidRPr="0049194B">
        <w:t xml:space="preserve">would </w:t>
      </w:r>
      <w:r w:rsidR="002E1509" w:rsidRPr="0049194B">
        <w:t>search cells and beat detainees in</w:t>
      </w:r>
      <w:r w:rsidR="00C90C71" w:rsidRPr="0049194B">
        <w:t xml:space="preserve"> </w:t>
      </w:r>
      <w:r w:rsidR="002E1509" w:rsidRPr="0049194B">
        <w:t xml:space="preserve">Luhansk </w:t>
      </w:r>
      <w:proofErr w:type="spellStart"/>
      <w:r w:rsidR="002E1509" w:rsidRPr="0049194B">
        <w:t>SIZO</w:t>
      </w:r>
      <w:proofErr w:type="spellEnd"/>
      <w:r w:rsidR="002E1509" w:rsidRPr="0049194B">
        <w:t xml:space="preserve"> and</w:t>
      </w:r>
      <w:r w:rsidR="00C90C71" w:rsidRPr="0049194B">
        <w:t xml:space="preserve"> the</w:t>
      </w:r>
      <w:r w:rsidR="002E1509" w:rsidRPr="0049194B">
        <w:t xml:space="preserve"> penal colony in Khrustalnyi (formerly </w:t>
      </w:r>
      <w:proofErr w:type="spellStart"/>
      <w:r w:rsidR="002E1509" w:rsidRPr="0049194B">
        <w:t>Krasnyi</w:t>
      </w:r>
      <w:proofErr w:type="spellEnd"/>
      <w:r w:rsidR="002E1509" w:rsidRPr="0049194B">
        <w:t xml:space="preserve"> Luch) </w:t>
      </w:r>
      <w:r w:rsidR="00566B97" w:rsidRPr="0049194B">
        <w:t xml:space="preserve">between </w:t>
      </w:r>
      <w:r w:rsidR="002E1509" w:rsidRPr="0049194B">
        <w:t>2016</w:t>
      </w:r>
      <w:r w:rsidR="00C90C71" w:rsidRPr="0049194B">
        <w:t xml:space="preserve"> </w:t>
      </w:r>
      <w:r w:rsidR="00566B97" w:rsidRPr="0049194B">
        <w:t xml:space="preserve">and </w:t>
      </w:r>
      <w:r w:rsidR="001B1B56" w:rsidRPr="0049194B">
        <w:t xml:space="preserve">April </w:t>
      </w:r>
      <w:r w:rsidR="002E1509" w:rsidRPr="0049194B">
        <w:t>2018.</w:t>
      </w:r>
      <w:r w:rsidR="002E1509" w:rsidRPr="0049194B">
        <w:rPr>
          <w:vertAlign w:val="superscript"/>
        </w:rPr>
        <w:footnoteReference w:id="55"/>
      </w:r>
      <w:r w:rsidR="002E1509" w:rsidRPr="0049194B">
        <w:t xml:space="preserve"> </w:t>
      </w:r>
    </w:p>
    <w:bookmarkStart w:id="199" w:name="_Toc525031933"/>
    <w:bookmarkStart w:id="200" w:name="_Toc525034453"/>
    <w:bookmarkStart w:id="201" w:name="_Toc525035796"/>
    <w:p w14:paraId="2AFD65C4" w14:textId="77777777" w:rsidR="00CD5DFE" w:rsidRPr="0049194B" w:rsidRDefault="00C86ADA" w:rsidP="00367598">
      <w:pPr>
        <w:pStyle w:val="Section"/>
        <w:spacing w:after="240"/>
        <w:ind w:left="0" w:firstLine="0"/>
        <w:outlineLvl w:val="1"/>
        <w:rPr>
          <w:sz w:val="20"/>
        </w:rPr>
      </w:pPr>
      <w:r w:rsidRPr="0049194B">
        <w:rPr>
          <w:noProof/>
          <w:sz w:val="20"/>
          <w:lang w:eastAsia="en-GB"/>
        </w:rPr>
        <w:lastRenderedPageBreak/>
        <mc:AlternateContent>
          <mc:Choice Requires="wps">
            <w:drawing>
              <wp:anchor distT="0" distB="0" distL="114300" distR="114300" simplePos="0" relativeHeight="251654144" behindDoc="0" locked="0" layoutInCell="1" allowOverlap="1" wp14:anchorId="2ADF264D" wp14:editId="58A13136">
                <wp:simplePos x="0" y="0"/>
                <wp:positionH relativeFrom="column">
                  <wp:posOffset>700653</wp:posOffset>
                </wp:positionH>
                <wp:positionV relativeFrom="paragraph">
                  <wp:posOffset>233101</wp:posOffset>
                </wp:positionV>
                <wp:extent cx="4690745" cy="914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690745" cy="914400"/>
                        </a:xfrm>
                        <a:prstGeom prst="rect">
                          <a:avLst/>
                        </a:prstGeom>
                        <a:solidFill>
                          <a:schemeClr val="accent1">
                            <a:lumMod val="20000"/>
                            <a:lumOff val="80000"/>
                          </a:schemeClr>
                        </a:solidFill>
                        <a:ln w="6350">
                          <a:noFill/>
                        </a:ln>
                      </wps:spPr>
                      <wps:txbx>
                        <w:txbxContent>
                          <w:p w14:paraId="237D06D6" w14:textId="77777777" w:rsidR="00DA09C0" w:rsidRPr="00810589" w:rsidRDefault="00DA09C0" w:rsidP="00613277">
                            <w:pPr>
                              <w:spacing w:line="276" w:lineRule="auto"/>
                              <w:jc w:val="center"/>
                              <w:rPr>
                                <w:b/>
                                <w:i/>
                                <w:color w:val="1F497D" w:themeColor="text2"/>
                              </w:rPr>
                            </w:pPr>
                            <w:r w:rsidRPr="00810589">
                              <w:rPr>
                                <w:b/>
                                <w:i/>
                                <w:color w:val="1F497D" w:themeColor="text2"/>
                              </w:rPr>
                              <w:t xml:space="preserve">For more than a month I had no idea where my son was. </w:t>
                            </w:r>
                          </w:p>
                          <w:p w14:paraId="0E7C1623" w14:textId="77777777" w:rsidR="00DA09C0" w:rsidRPr="00810589" w:rsidRDefault="00DA09C0" w:rsidP="00613277">
                            <w:pPr>
                              <w:spacing w:line="276" w:lineRule="auto"/>
                              <w:jc w:val="center"/>
                              <w:rPr>
                                <w:b/>
                                <w:i/>
                                <w:color w:val="1F497D" w:themeColor="text2"/>
                              </w:rPr>
                            </w:pPr>
                            <w:r w:rsidRPr="00810589">
                              <w:rPr>
                                <w:b/>
                                <w:i/>
                                <w:color w:val="1F497D" w:themeColor="text2"/>
                              </w:rPr>
                              <w:t>We couldn’t find any information on his whereabouts. We feared the worst, thinking he might be dead. We were so scared because we knew that this war made many people disappear and never come back.</w:t>
                            </w:r>
                          </w:p>
                          <w:p w14:paraId="496A00C0" w14:textId="087A266D" w:rsidR="00DA09C0" w:rsidRPr="00810589" w:rsidRDefault="00DA09C0" w:rsidP="00C86ADA">
                            <w:pPr>
                              <w:spacing w:line="360" w:lineRule="auto"/>
                              <w:jc w:val="center"/>
                              <w:rPr>
                                <w:color w:val="1F497D" w:themeColor="text2"/>
                              </w:rPr>
                            </w:pPr>
                            <w:r w:rsidRPr="00810589">
                              <w:rPr>
                                <w:color w:val="1F497D" w:themeColor="text2"/>
                              </w:rPr>
                              <w:t xml:space="preserve">- Mother of conflict-related detainee held </w:t>
                            </w:r>
                            <w:r>
                              <w:rPr>
                                <w:i/>
                                <w:color w:val="1F497D" w:themeColor="text2"/>
                              </w:rPr>
                              <w:t>incommunicado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ADF264D" id="Text Box 9" o:spid="_x0000_s1031" type="#_x0000_t202" style="position:absolute;margin-left:55.15pt;margin-top:18.35pt;width:369.3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" fillcolor="#dbe5f1 [660]" stroked="f" strokeweight=".5pt">
                <v:textbox>
                  <w:txbxContent>
                    <w:p w14:paraId="237D06D6" w14:textId="77777777" w:rsidR="00DA09C0" w:rsidRPr="00810589" w:rsidRDefault="00DA09C0" w:rsidP="00613277">
                      <w:pPr>
                        <w:spacing w:line="276" w:lineRule="auto"/>
                        <w:jc w:val="center"/>
                        <w:rPr>
                          <w:b/>
                          <w:i/>
                          <w:color w:val="1F497D" w:themeColor="text2"/>
                        </w:rPr>
                      </w:pPr>
                      <w:r w:rsidRPr="00810589">
                        <w:rPr>
                          <w:b/>
                          <w:i/>
                          <w:color w:val="1F497D" w:themeColor="text2"/>
                        </w:rPr>
                        <w:t xml:space="preserve">For more than a month I had no idea where my son was. </w:t>
                      </w:r>
                    </w:p>
                    <w:p w14:paraId="0E7C1623" w14:textId="77777777" w:rsidR="00DA09C0" w:rsidRPr="00810589" w:rsidRDefault="00DA09C0" w:rsidP="00613277">
                      <w:pPr>
                        <w:spacing w:line="276" w:lineRule="auto"/>
                        <w:jc w:val="center"/>
                        <w:rPr>
                          <w:b/>
                          <w:i/>
                          <w:color w:val="1F497D" w:themeColor="text2"/>
                        </w:rPr>
                      </w:pPr>
                      <w:r w:rsidRPr="00810589">
                        <w:rPr>
                          <w:b/>
                          <w:i/>
                          <w:color w:val="1F497D" w:themeColor="text2"/>
                        </w:rPr>
                        <w:t>We couldn’t find any information on his whereabouts. We feared the worst, thinking he might be dead. We were so scared because we knew that this war made many people disappear and never come back.</w:t>
                      </w:r>
                    </w:p>
                    <w:p w14:paraId="496A00C0" w14:textId="087A266D" w:rsidR="00DA09C0" w:rsidRPr="00810589" w:rsidRDefault="00DA09C0" w:rsidP="00C86ADA">
                      <w:pPr>
                        <w:spacing w:line="360" w:lineRule="auto"/>
                        <w:jc w:val="center"/>
                        <w:rPr>
                          <w:color w:val="1F497D" w:themeColor="text2"/>
                        </w:rPr>
                      </w:pPr>
                      <w:r w:rsidRPr="00810589">
                        <w:rPr>
                          <w:color w:val="1F497D" w:themeColor="text2"/>
                        </w:rPr>
                        <w:t xml:space="preserve">- Mother of conflict-related detainee held </w:t>
                      </w:r>
                      <w:r>
                        <w:rPr>
                          <w:i/>
                          <w:color w:val="1F497D" w:themeColor="text2"/>
                        </w:rPr>
                        <w:t>incommunicado</w:t>
                      </w:r>
                    </w:p>
                  </w:txbxContent>
                </v:textbox>
              </v:shape>
            </w:pict>
          </mc:Fallback>
        </mc:AlternateContent>
      </w:r>
      <w:r w:rsidR="00CD5DFE" w:rsidRPr="0049194B">
        <w:rPr>
          <w:sz w:val="20"/>
        </w:rPr>
        <w:tab/>
      </w:r>
      <w:bookmarkStart w:id="202" w:name="_Toc521518087"/>
      <w:bookmarkStart w:id="203" w:name="_Toc523729923"/>
      <w:bookmarkStart w:id="204" w:name="_Toc523733547"/>
      <w:bookmarkStart w:id="205" w:name="_Toc523734207"/>
      <w:bookmarkStart w:id="206" w:name="_Toc523737836"/>
      <w:bookmarkStart w:id="207" w:name="_Toc523737867"/>
      <w:r w:rsidR="00CD5DFE" w:rsidRPr="0049194B">
        <w:rPr>
          <w:sz w:val="20"/>
        </w:rPr>
        <w:t>B.</w:t>
      </w:r>
      <w:r w:rsidR="00CD5DFE" w:rsidRPr="0049194B">
        <w:rPr>
          <w:sz w:val="20"/>
        </w:rPr>
        <w:tab/>
      </w:r>
      <w:r w:rsidR="00ED21B3" w:rsidRPr="0049194B">
        <w:rPr>
          <w:sz w:val="20"/>
        </w:rPr>
        <w:t>Arbitrary detention, enforced disappearance and abduction, torture and ill-treatment</w:t>
      </w:r>
      <w:bookmarkEnd w:id="199"/>
      <w:bookmarkEnd w:id="200"/>
      <w:bookmarkEnd w:id="201"/>
      <w:bookmarkEnd w:id="202"/>
      <w:bookmarkEnd w:id="203"/>
      <w:bookmarkEnd w:id="204"/>
      <w:bookmarkEnd w:id="205"/>
      <w:bookmarkEnd w:id="206"/>
      <w:bookmarkEnd w:id="207"/>
    </w:p>
    <w:p w14:paraId="5635D5F6" w14:textId="77777777" w:rsidR="00C86ADA" w:rsidRPr="0049194B" w:rsidRDefault="00C86ADA" w:rsidP="00CD5DFE">
      <w:pPr>
        <w:pStyle w:val="Section"/>
        <w:spacing w:after="240"/>
        <w:outlineLvl w:val="1"/>
        <w:rPr>
          <w:sz w:val="20"/>
        </w:rPr>
      </w:pPr>
    </w:p>
    <w:p w14:paraId="6A5E1C53" w14:textId="77777777" w:rsidR="00C86ADA" w:rsidRPr="0049194B" w:rsidRDefault="00C86ADA" w:rsidP="00CD5DFE">
      <w:pPr>
        <w:pStyle w:val="Section"/>
        <w:spacing w:after="240"/>
        <w:outlineLvl w:val="1"/>
        <w:rPr>
          <w:sz w:val="20"/>
        </w:rPr>
      </w:pPr>
    </w:p>
    <w:p w14:paraId="377193D0" w14:textId="77777777" w:rsidR="00C86ADA" w:rsidRPr="0049194B" w:rsidRDefault="00C86ADA" w:rsidP="00CD5DFE">
      <w:pPr>
        <w:pStyle w:val="Section"/>
        <w:spacing w:after="240"/>
        <w:outlineLvl w:val="1"/>
        <w:rPr>
          <w:sz w:val="20"/>
        </w:rPr>
      </w:pPr>
    </w:p>
    <w:p w14:paraId="120157CA" w14:textId="77777777" w:rsidR="00D01313" w:rsidRPr="0049194B" w:rsidRDefault="00CA082E" w:rsidP="009C34EA">
      <w:pPr>
        <w:pStyle w:val="SingleTxtG"/>
        <w:numPr>
          <w:ilvl w:val="0"/>
          <w:numId w:val="7"/>
        </w:numPr>
        <w:ind w:left="1077" w:firstLine="0"/>
      </w:pPr>
      <w:r w:rsidRPr="0049194B">
        <w:t>In government-contr</w:t>
      </w:r>
      <w:r w:rsidR="00C82FD9" w:rsidRPr="0049194B">
        <w:t>olled territory, OHCHR continu</w:t>
      </w:r>
      <w:r w:rsidR="0094121E" w:rsidRPr="0049194B">
        <w:t>e</w:t>
      </w:r>
      <w:r w:rsidR="00DF2F38" w:rsidRPr="0049194B">
        <w:t>d</w:t>
      </w:r>
      <w:r w:rsidRPr="0049194B">
        <w:t xml:space="preserve"> documenting cases of unregistered detention, w</w:t>
      </w:r>
      <w:r w:rsidR="00566B97" w:rsidRPr="0049194B">
        <w:t xml:space="preserve">ith </w:t>
      </w:r>
      <w:r w:rsidRPr="0049194B">
        <w:t xml:space="preserve">individuals detained on conflict-related charges held </w:t>
      </w:r>
      <w:r w:rsidRPr="0049194B">
        <w:rPr>
          <w:i/>
        </w:rPr>
        <w:t>incommunicado</w:t>
      </w:r>
      <w:r w:rsidRPr="0049194B">
        <w:t xml:space="preserve"> before their arrests were formal</w:t>
      </w:r>
      <w:r w:rsidR="0094121E" w:rsidRPr="0049194B">
        <w:t>i</w:t>
      </w:r>
      <w:r w:rsidR="00566B97" w:rsidRPr="0049194B">
        <w:t>z</w:t>
      </w:r>
      <w:r w:rsidRPr="0049194B">
        <w:t>ed</w:t>
      </w:r>
      <w:r w:rsidR="00C90C71" w:rsidRPr="0049194B">
        <w:t xml:space="preserve">. For example, on 20 June 2018, a resident of Khartsyzk was held for </w:t>
      </w:r>
      <w:r w:rsidR="002131D9" w:rsidRPr="0049194B">
        <w:t xml:space="preserve">nearly </w:t>
      </w:r>
      <w:r w:rsidR="00F2388E" w:rsidRPr="0049194B">
        <w:t>35</w:t>
      </w:r>
      <w:r w:rsidR="00C90C71" w:rsidRPr="0049194B">
        <w:t xml:space="preserve"> hours in</w:t>
      </w:r>
      <w:r w:rsidR="00DE7DFC" w:rsidRPr="0049194B">
        <w:t xml:space="preserve"> the</w:t>
      </w:r>
      <w:r w:rsidR="00C90C71" w:rsidRPr="0049194B">
        <w:t xml:space="preserve"> Bakhmut </w:t>
      </w:r>
      <w:r w:rsidR="00F2388E" w:rsidRPr="0049194B">
        <w:t xml:space="preserve">and Kramatorsk </w:t>
      </w:r>
      <w:r w:rsidR="00C90C71" w:rsidRPr="0049194B">
        <w:t>police department</w:t>
      </w:r>
      <w:r w:rsidR="00BF6D2E" w:rsidRPr="0049194B">
        <w:t>s</w:t>
      </w:r>
      <w:r w:rsidR="00C90C71" w:rsidRPr="0049194B">
        <w:t xml:space="preserve"> without being</w:t>
      </w:r>
      <w:r w:rsidR="00BF6D2E" w:rsidRPr="0049194B">
        <w:t xml:space="preserve"> officially arrested or charged </w:t>
      </w:r>
      <w:r w:rsidR="00DE7DFC" w:rsidRPr="0049194B">
        <w:t>and</w:t>
      </w:r>
      <w:r w:rsidR="00C90C71" w:rsidRPr="0049194B">
        <w:t xml:space="preserve"> </w:t>
      </w:r>
      <w:r w:rsidR="00BF6D2E" w:rsidRPr="0049194B">
        <w:t>without</w:t>
      </w:r>
      <w:r w:rsidR="00C90C71" w:rsidRPr="0049194B">
        <w:t xml:space="preserve"> access to a lawyer. During this time</w:t>
      </w:r>
      <w:r w:rsidR="00DE7DFC" w:rsidRPr="0049194B">
        <w:t>,</w:t>
      </w:r>
      <w:r w:rsidR="00C90C71" w:rsidRPr="0049194B">
        <w:t xml:space="preserve"> people in military uniforms </w:t>
      </w:r>
      <w:r w:rsidR="00566B97" w:rsidRPr="0049194B">
        <w:t xml:space="preserve">reportedly </w:t>
      </w:r>
      <w:r w:rsidR="00DE7DFC" w:rsidRPr="0049194B">
        <w:t xml:space="preserve">punched </w:t>
      </w:r>
      <w:r w:rsidR="00C90C71" w:rsidRPr="0049194B">
        <w:t>him</w:t>
      </w:r>
      <w:r w:rsidR="00DE7DFC" w:rsidRPr="0049194B">
        <w:t>, beat him with</w:t>
      </w:r>
      <w:r w:rsidR="00C90C71" w:rsidRPr="0049194B">
        <w:t xml:space="preserve"> </w:t>
      </w:r>
      <w:r w:rsidR="00BF6D2E" w:rsidRPr="0049194B">
        <w:t>objects</w:t>
      </w:r>
      <w:r w:rsidR="00DE7DFC" w:rsidRPr="0049194B">
        <w:t xml:space="preserve"> and</w:t>
      </w:r>
      <w:r w:rsidR="00C90C71" w:rsidRPr="0049194B">
        <w:t xml:space="preserve"> threatened him with a knife, demanding </w:t>
      </w:r>
      <w:r w:rsidR="00DE7DFC" w:rsidRPr="0049194B">
        <w:t>that he</w:t>
      </w:r>
      <w:r w:rsidR="00C90C71" w:rsidRPr="0049194B">
        <w:t xml:space="preserve"> “write</w:t>
      </w:r>
      <w:r w:rsidR="00374A7C" w:rsidRPr="0049194B">
        <w:t>s</w:t>
      </w:r>
      <w:r w:rsidR="00C90C71" w:rsidRPr="0049194B">
        <w:t xml:space="preserve"> the truth”. </w:t>
      </w:r>
      <w:r w:rsidR="00BF6D2E" w:rsidRPr="0049194B">
        <w:t>H</w:t>
      </w:r>
      <w:r w:rsidR="00C90C71" w:rsidRPr="0049194B">
        <w:t xml:space="preserve">e was interrogated and pressured to agree </w:t>
      </w:r>
      <w:r w:rsidR="00DE7DFC" w:rsidRPr="0049194B">
        <w:t>to a</w:t>
      </w:r>
      <w:r w:rsidR="00C90C71" w:rsidRPr="0049194B">
        <w:t xml:space="preserve"> plea bargain</w:t>
      </w:r>
      <w:r w:rsidR="00566B97" w:rsidRPr="0049194B">
        <w:t xml:space="preserve"> and </w:t>
      </w:r>
      <w:r w:rsidR="00C90C71" w:rsidRPr="0049194B">
        <w:t>was charged with participation in</w:t>
      </w:r>
      <w:r w:rsidR="006D2E4B" w:rsidRPr="0049194B">
        <w:t xml:space="preserve"> an armed group</w:t>
      </w:r>
      <w:r w:rsidR="00C90C71" w:rsidRPr="0049194B">
        <w:t>.</w:t>
      </w:r>
      <w:r w:rsidR="00DE7DFC" w:rsidRPr="0049194B">
        <w:rPr>
          <w:rStyle w:val="FootnoteReference"/>
          <w:sz w:val="20"/>
        </w:rPr>
        <w:footnoteReference w:id="56"/>
      </w:r>
      <w:r w:rsidR="00C90C71" w:rsidRPr="0049194B">
        <w:t xml:space="preserve"> </w:t>
      </w:r>
      <w:r w:rsidR="00F2388E" w:rsidRPr="0049194B">
        <w:t xml:space="preserve">OHCHR </w:t>
      </w:r>
      <w:r w:rsidR="00FC4F31" w:rsidRPr="0049194B">
        <w:t xml:space="preserve">also </w:t>
      </w:r>
      <w:r w:rsidR="00F2388E" w:rsidRPr="0049194B">
        <w:t xml:space="preserve">documented </w:t>
      </w:r>
      <w:r w:rsidR="00F55DCC" w:rsidRPr="0049194B">
        <w:t>six</w:t>
      </w:r>
      <w:r w:rsidR="00F2388E" w:rsidRPr="0049194B">
        <w:t xml:space="preserve"> cases whe</w:t>
      </w:r>
      <w:r w:rsidR="00F55DCC" w:rsidRPr="0049194B">
        <w:t>re</w:t>
      </w:r>
      <w:r w:rsidR="00F2388E" w:rsidRPr="0049194B">
        <w:t xml:space="preserve"> </w:t>
      </w:r>
      <w:r w:rsidR="00686A44" w:rsidRPr="0049194B">
        <w:t xml:space="preserve">presumed or actual </w:t>
      </w:r>
      <w:r w:rsidR="00E4383E" w:rsidRPr="0049194B">
        <w:t>members of</w:t>
      </w:r>
      <w:r w:rsidR="00F2388E" w:rsidRPr="0049194B">
        <w:t xml:space="preserve"> armed groups were captured by </w:t>
      </w:r>
      <w:proofErr w:type="spellStart"/>
      <w:r w:rsidR="00F2388E" w:rsidRPr="0049194B">
        <w:t>UAF</w:t>
      </w:r>
      <w:proofErr w:type="spellEnd"/>
      <w:r w:rsidR="003E7B09" w:rsidRPr="0049194B">
        <w:t xml:space="preserve"> or the Security Service </w:t>
      </w:r>
      <w:r w:rsidR="00DF2F38" w:rsidRPr="0049194B">
        <w:t xml:space="preserve">of Ukraine </w:t>
      </w:r>
      <w:r w:rsidR="003E7B09" w:rsidRPr="0049194B">
        <w:t>(</w:t>
      </w:r>
      <w:proofErr w:type="spellStart"/>
      <w:r w:rsidR="003E7B09" w:rsidRPr="0049194B">
        <w:t>SBU</w:t>
      </w:r>
      <w:proofErr w:type="spellEnd"/>
      <w:r w:rsidR="003E7B09" w:rsidRPr="0049194B">
        <w:t>)</w:t>
      </w:r>
      <w:r w:rsidR="00F2388E" w:rsidRPr="0049194B">
        <w:t xml:space="preserve"> and held in unofficial detention facilities before </w:t>
      </w:r>
      <w:r w:rsidRPr="0049194B">
        <w:t>their arrests were properly</w:t>
      </w:r>
      <w:r w:rsidR="00C82FD9" w:rsidRPr="0049194B">
        <w:t xml:space="preserve"> registered</w:t>
      </w:r>
      <w:r w:rsidR="00F2388E" w:rsidRPr="0049194B">
        <w:t>.</w:t>
      </w:r>
      <w:r w:rsidR="00F2388E" w:rsidRPr="0049194B">
        <w:rPr>
          <w:rStyle w:val="FootnoteReference"/>
          <w:sz w:val="20"/>
        </w:rPr>
        <w:footnoteReference w:id="57"/>
      </w:r>
      <w:r w:rsidR="00FC4F31" w:rsidRPr="0049194B">
        <w:t xml:space="preserve"> </w:t>
      </w:r>
      <w:r w:rsidR="00AC4E0D" w:rsidRPr="0049194B">
        <w:t xml:space="preserve">Four </w:t>
      </w:r>
      <w:r w:rsidR="00FC4F31" w:rsidRPr="0049194B">
        <w:t xml:space="preserve">detainees </w:t>
      </w:r>
      <w:r w:rsidR="00F55DCC" w:rsidRPr="0049194B">
        <w:t xml:space="preserve">involved in these cases </w:t>
      </w:r>
      <w:r w:rsidR="003B22DB" w:rsidRPr="0049194B">
        <w:t>describe</w:t>
      </w:r>
      <w:r w:rsidR="00566B97" w:rsidRPr="0049194B">
        <w:t>d</w:t>
      </w:r>
      <w:r w:rsidR="003B22DB" w:rsidRPr="0049194B">
        <w:t xml:space="preserve"> being </w:t>
      </w:r>
      <w:r w:rsidR="00F55DCC" w:rsidRPr="0049194B">
        <w:t>tortured</w:t>
      </w:r>
      <w:r w:rsidR="003B22DB" w:rsidRPr="0049194B">
        <w:t>,</w:t>
      </w:r>
      <w:r w:rsidR="00F55DCC" w:rsidRPr="0049194B">
        <w:t xml:space="preserve"> </w:t>
      </w:r>
      <w:r w:rsidR="00FC4F31" w:rsidRPr="0049194B">
        <w:t>ill-treated</w:t>
      </w:r>
      <w:r w:rsidR="003B22DB" w:rsidRPr="0049194B">
        <w:t xml:space="preserve">, subjected to sexual violence </w:t>
      </w:r>
      <w:r w:rsidR="00FC4F31" w:rsidRPr="0049194B">
        <w:t>and</w:t>
      </w:r>
      <w:r w:rsidR="003B22DB" w:rsidRPr="0049194B">
        <w:t>/or</w:t>
      </w:r>
      <w:r w:rsidR="00FC4F31" w:rsidRPr="0049194B">
        <w:t xml:space="preserve"> threatened with further </w:t>
      </w:r>
      <w:r w:rsidR="003B22DB" w:rsidRPr="0049194B">
        <w:t xml:space="preserve">physical </w:t>
      </w:r>
      <w:r w:rsidR="00FC4F31" w:rsidRPr="0049194B">
        <w:t>violence.</w:t>
      </w:r>
    </w:p>
    <w:p w14:paraId="5891AA43" w14:textId="77777777" w:rsidR="00C90C71" w:rsidRPr="0049194B" w:rsidRDefault="00E671C6" w:rsidP="00DF2F38">
      <w:pPr>
        <w:pStyle w:val="SingleTxtG"/>
        <w:numPr>
          <w:ilvl w:val="0"/>
          <w:numId w:val="7"/>
        </w:numPr>
        <w:ind w:left="1077" w:firstLine="0"/>
      </w:pPr>
      <w:r w:rsidRPr="0049194B">
        <w:t>OHCHR document</w:t>
      </w:r>
      <w:r w:rsidR="00790A24" w:rsidRPr="0049194B">
        <w:t xml:space="preserve">ed a </w:t>
      </w:r>
      <w:r w:rsidR="0094121E" w:rsidRPr="0049194B">
        <w:t xml:space="preserve">new </w:t>
      </w:r>
      <w:r w:rsidRPr="0049194B">
        <w:t xml:space="preserve">case of arbitrary detention and ill-treatment </w:t>
      </w:r>
      <w:r w:rsidR="00790A24" w:rsidRPr="0049194B">
        <w:t xml:space="preserve">allegedly </w:t>
      </w:r>
      <w:r w:rsidRPr="0049194B">
        <w:t>carried out in an unofficial detention facility located at the Krasnoarmiisk ATP</w:t>
      </w:r>
      <w:r w:rsidR="00F52932" w:rsidRPr="0049194B">
        <w:t xml:space="preserve"> (</w:t>
      </w:r>
      <w:r w:rsidR="00265E2F" w:rsidRPr="0049194B">
        <w:t>a</w:t>
      </w:r>
      <w:r w:rsidR="009C6E3D" w:rsidRPr="0049194B">
        <w:t>utomobile transportation company</w:t>
      </w:r>
      <w:r w:rsidR="00F52932" w:rsidRPr="0049194B">
        <w:t>)</w:t>
      </w:r>
      <w:r w:rsidRPr="0049194B">
        <w:t>.</w:t>
      </w:r>
      <w:r w:rsidRPr="0049194B">
        <w:rPr>
          <w:rStyle w:val="FootnoteReference"/>
          <w:sz w:val="20"/>
        </w:rPr>
        <w:footnoteReference w:id="58"/>
      </w:r>
      <w:r w:rsidRPr="0049194B">
        <w:t xml:space="preserve"> </w:t>
      </w:r>
      <w:r w:rsidR="00855BEF" w:rsidRPr="0049194B">
        <w:t>On 16 June</w:t>
      </w:r>
      <w:r w:rsidR="00EC77AF" w:rsidRPr="0049194B">
        <w:t xml:space="preserve"> 2018,</w:t>
      </w:r>
      <w:r w:rsidR="00855BEF" w:rsidRPr="0049194B">
        <w:t xml:space="preserve"> armed men </w:t>
      </w:r>
      <w:r w:rsidR="00566B97" w:rsidRPr="0049194B">
        <w:t xml:space="preserve">wearing </w:t>
      </w:r>
      <w:r w:rsidR="00855BEF" w:rsidRPr="0049194B">
        <w:t xml:space="preserve">military uniforms </w:t>
      </w:r>
      <w:r w:rsidR="00566B97" w:rsidRPr="0049194B">
        <w:t xml:space="preserve">and masks </w:t>
      </w:r>
      <w:r w:rsidR="00855BEF" w:rsidRPr="0049194B">
        <w:t>stormed into a house where</w:t>
      </w:r>
      <w:r w:rsidR="00F92DB7" w:rsidRPr="0049194B">
        <w:t xml:space="preserve"> </w:t>
      </w:r>
      <w:r w:rsidR="00855BEF" w:rsidRPr="0049194B">
        <w:t xml:space="preserve">a Russian citizen </w:t>
      </w:r>
      <w:r w:rsidR="00790A24" w:rsidRPr="0049194B">
        <w:t xml:space="preserve">(previously detained and </w:t>
      </w:r>
      <w:r w:rsidR="00855BEF" w:rsidRPr="0049194B">
        <w:t>released on 1</w:t>
      </w:r>
      <w:r w:rsidR="00A248B5" w:rsidRPr="0049194B">
        <w:t>8</w:t>
      </w:r>
      <w:r w:rsidR="00855BEF" w:rsidRPr="0049194B">
        <w:t xml:space="preserve"> May</w:t>
      </w:r>
      <w:r w:rsidR="00EC77AF" w:rsidRPr="0049194B">
        <w:t xml:space="preserve"> 2018</w:t>
      </w:r>
      <w:r w:rsidR="00F92DB7" w:rsidRPr="0049194B">
        <w:t>)</w:t>
      </w:r>
      <w:r w:rsidR="00855BEF" w:rsidRPr="0049194B">
        <w:t xml:space="preserve"> was staying. They</w:t>
      </w:r>
      <w:r w:rsidR="00F92DB7" w:rsidRPr="0049194B">
        <w:t xml:space="preserve"> told </w:t>
      </w:r>
      <w:r w:rsidR="00EC77AF" w:rsidRPr="0049194B">
        <w:t>him</w:t>
      </w:r>
      <w:r w:rsidR="00F92DB7" w:rsidRPr="0049194B">
        <w:t xml:space="preserve"> </w:t>
      </w:r>
      <w:r w:rsidR="00855BEF" w:rsidRPr="0049194B">
        <w:t xml:space="preserve">he was going to be </w:t>
      </w:r>
      <w:r w:rsidR="001B0C86" w:rsidRPr="0049194B">
        <w:t>“exchanged”</w:t>
      </w:r>
      <w:r w:rsidR="002154F5" w:rsidRPr="0049194B">
        <w:t xml:space="preserve"> </w:t>
      </w:r>
      <w:r w:rsidR="00855BEF" w:rsidRPr="0049194B">
        <w:t xml:space="preserve">to </w:t>
      </w:r>
      <w:r w:rsidR="00445DC4" w:rsidRPr="0049194B">
        <w:t xml:space="preserve">the </w:t>
      </w:r>
      <w:r w:rsidR="00855BEF" w:rsidRPr="0049194B">
        <w:t>Russia</w:t>
      </w:r>
      <w:r w:rsidR="00445DC4" w:rsidRPr="0049194B">
        <w:t>n Federation</w:t>
      </w:r>
      <w:r w:rsidR="00855BEF" w:rsidRPr="0049194B">
        <w:t xml:space="preserve">, blindfolded him </w:t>
      </w:r>
      <w:r w:rsidR="00C92C92" w:rsidRPr="0049194B">
        <w:t xml:space="preserve">and </w:t>
      </w:r>
      <w:r w:rsidR="00EC77AF" w:rsidRPr="0049194B">
        <w:t>transferred him to the Krasnoarmiisk ATP</w:t>
      </w:r>
      <w:r w:rsidR="00EC77AF" w:rsidRPr="0049194B" w:rsidDel="00EC77AF">
        <w:t xml:space="preserve"> </w:t>
      </w:r>
      <w:r w:rsidR="00013D30" w:rsidRPr="0049194B">
        <w:t xml:space="preserve">where he </w:t>
      </w:r>
      <w:r w:rsidR="00445DC4" w:rsidRPr="0049194B">
        <w:t xml:space="preserve">reportedly </w:t>
      </w:r>
      <w:r w:rsidR="00477C25" w:rsidRPr="0049194B">
        <w:t>spent two days handcuffed to an iron bed</w:t>
      </w:r>
      <w:r w:rsidR="00013D30" w:rsidRPr="0049194B">
        <w:t>. O</w:t>
      </w:r>
      <w:r w:rsidR="00477C25" w:rsidRPr="0049194B">
        <w:t>n</w:t>
      </w:r>
      <w:r w:rsidR="00F92DB7" w:rsidRPr="0049194B">
        <w:t xml:space="preserve"> 18 June</w:t>
      </w:r>
      <w:r w:rsidR="00013D30" w:rsidRPr="0049194B">
        <w:t>,</w:t>
      </w:r>
      <w:r w:rsidR="00F92DB7" w:rsidRPr="0049194B">
        <w:t xml:space="preserve"> </w:t>
      </w:r>
      <w:proofErr w:type="spellStart"/>
      <w:r w:rsidR="00F92DB7" w:rsidRPr="0049194B">
        <w:t>SBU</w:t>
      </w:r>
      <w:proofErr w:type="spellEnd"/>
      <w:r w:rsidR="00F92DB7" w:rsidRPr="0049194B">
        <w:t xml:space="preserve"> officers </w:t>
      </w:r>
      <w:r w:rsidR="00013D30" w:rsidRPr="0049194B">
        <w:t>presented</w:t>
      </w:r>
      <w:r w:rsidR="00790A24" w:rsidRPr="0049194B">
        <w:t xml:space="preserve"> him with</w:t>
      </w:r>
      <w:r w:rsidR="00477C25" w:rsidRPr="0049194B">
        <w:t xml:space="preserve"> two options: either </w:t>
      </w:r>
      <w:r w:rsidR="00445DC4" w:rsidRPr="0049194B">
        <w:t xml:space="preserve">to </w:t>
      </w:r>
      <w:r w:rsidR="00013D30" w:rsidRPr="0049194B">
        <w:t>return</w:t>
      </w:r>
      <w:r w:rsidR="00477C25" w:rsidRPr="0049194B">
        <w:t xml:space="preserve"> to </w:t>
      </w:r>
      <w:r w:rsidR="00013D30" w:rsidRPr="0049194B">
        <w:t xml:space="preserve">detention in the </w:t>
      </w:r>
      <w:proofErr w:type="spellStart"/>
      <w:r w:rsidR="00477C25" w:rsidRPr="0049194B">
        <w:t>SIZO</w:t>
      </w:r>
      <w:proofErr w:type="spellEnd"/>
      <w:r w:rsidR="00477C25" w:rsidRPr="0049194B">
        <w:t xml:space="preserve"> or </w:t>
      </w:r>
      <w:r w:rsidR="00790A24" w:rsidRPr="0049194B">
        <w:t>“</w:t>
      </w:r>
      <w:r w:rsidR="003B2D5E" w:rsidRPr="0049194B">
        <w:t>disappear</w:t>
      </w:r>
      <w:r w:rsidR="00F76AA9" w:rsidRPr="0049194B">
        <w:t>”</w:t>
      </w:r>
      <w:r w:rsidR="00576315" w:rsidRPr="0049194B">
        <w:t xml:space="preserve">. </w:t>
      </w:r>
      <w:r w:rsidR="00790A24" w:rsidRPr="0049194B">
        <w:t xml:space="preserve">He was brought </w:t>
      </w:r>
      <w:r w:rsidR="003B2D5E" w:rsidRPr="0049194B">
        <w:t xml:space="preserve">to </w:t>
      </w:r>
      <w:r w:rsidR="00790A24" w:rsidRPr="0049194B">
        <w:t xml:space="preserve">court </w:t>
      </w:r>
      <w:r w:rsidR="003B2D5E" w:rsidRPr="0049194B">
        <w:t>for a</w:t>
      </w:r>
      <w:r w:rsidR="003A5A20" w:rsidRPr="0049194B">
        <w:t xml:space="preserve"> </w:t>
      </w:r>
      <w:r w:rsidR="003B2D5E" w:rsidRPr="0049194B">
        <w:t>hearing</w:t>
      </w:r>
      <w:r w:rsidR="00F76AA9" w:rsidRPr="0049194B">
        <w:t>,</w:t>
      </w:r>
      <w:r w:rsidR="00013D30" w:rsidRPr="0049194B">
        <w:t xml:space="preserve"> during which </w:t>
      </w:r>
      <w:r w:rsidR="00790A24" w:rsidRPr="0049194B">
        <w:t>he</w:t>
      </w:r>
      <w:r w:rsidR="00F92DB7" w:rsidRPr="0049194B">
        <w:t xml:space="preserve"> agreed</w:t>
      </w:r>
      <w:r w:rsidR="00790A24" w:rsidRPr="0049194B">
        <w:t xml:space="preserve">, out of fear, </w:t>
      </w:r>
      <w:r w:rsidR="00F92DB7" w:rsidRPr="0049194B">
        <w:t>to</w:t>
      </w:r>
      <w:r w:rsidR="00BF46BC" w:rsidRPr="0049194B">
        <w:t xml:space="preserve"> be</w:t>
      </w:r>
      <w:r w:rsidR="00F92DB7" w:rsidRPr="0049194B">
        <w:t xml:space="preserve"> </w:t>
      </w:r>
      <w:r w:rsidR="00013D30" w:rsidRPr="0049194B">
        <w:t>remanded back into custody</w:t>
      </w:r>
      <w:r w:rsidR="007C5CF5" w:rsidRPr="0049194B">
        <w:t>.</w:t>
      </w:r>
      <w:r w:rsidR="003A5A20" w:rsidRPr="0049194B">
        <w:rPr>
          <w:rStyle w:val="FootnoteReference"/>
          <w:sz w:val="20"/>
        </w:rPr>
        <w:footnoteReference w:id="59"/>
      </w:r>
    </w:p>
    <w:p w14:paraId="673DA9EC" w14:textId="77777777" w:rsidR="001D67ED" w:rsidRPr="0049194B" w:rsidRDefault="00C90C71" w:rsidP="00DF2F38">
      <w:pPr>
        <w:pStyle w:val="SingleTxtG"/>
        <w:numPr>
          <w:ilvl w:val="0"/>
          <w:numId w:val="7"/>
        </w:numPr>
        <w:ind w:left="1077" w:firstLine="0"/>
      </w:pPr>
      <w:r w:rsidRPr="0049194B">
        <w:rPr>
          <w:bCs/>
        </w:rPr>
        <w:t xml:space="preserve">OHCHR </w:t>
      </w:r>
      <w:r w:rsidRPr="0049194B">
        <w:t>is</w:t>
      </w:r>
      <w:r w:rsidRPr="0049194B">
        <w:rPr>
          <w:bCs/>
        </w:rPr>
        <w:t xml:space="preserve"> concerned about the lack of effective investigation</w:t>
      </w:r>
      <w:r w:rsidR="003A5A20" w:rsidRPr="0049194B">
        <w:rPr>
          <w:bCs/>
        </w:rPr>
        <w:t xml:space="preserve"> </w:t>
      </w:r>
      <w:r w:rsidR="00445DC4" w:rsidRPr="0049194B">
        <w:rPr>
          <w:bCs/>
        </w:rPr>
        <w:t>into</w:t>
      </w:r>
      <w:r w:rsidRPr="0049194B">
        <w:rPr>
          <w:bCs/>
        </w:rPr>
        <w:t xml:space="preserve"> </w:t>
      </w:r>
      <w:r w:rsidR="00052EB0" w:rsidRPr="0049194B">
        <w:rPr>
          <w:bCs/>
        </w:rPr>
        <w:t>conflict-related human rights</w:t>
      </w:r>
      <w:r w:rsidRPr="0049194B">
        <w:rPr>
          <w:bCs/>
        </w:rPr>
        <w:t xml:space="preserve"> violations</w:t>
      </w:r>
      <w:r w:rsidR="006B79A9" w:rsidRPr="0049194B">
        <w:rPr>
          <w:bCs/>
        </w:rPr>
        <w:t>,</w:t>
      </w:r>
      <w:r w:rsidR="00A76D0B" w:rsidRPr="0049194B">
        <w:rPr>
          <w:bCs/>
        </w:rPr>
        <w:t xml:space="preserve"> such as</w:t>
      </w:r>
      <w:r w:rsidR="006B79A9" w:rsidRPr="0049194B">
        <w:rPr>
          <w:bCs/>
        </w:rPr>
        <w:t xml:space="preserve"> arbitrary detention</w:t>
      </w:r>
      <w:r w:rsidR="00A76D0B" w:rsidRPr="0049194B">
        <w:rPr>
          <w:bCs/>
        </w:rPr>
        <w:t>,</w:t>
      </w:r>
      <w:r w:rsidR="006B79A9" w:rsidRPr="0049194B">
        <w:rPr>
          <w:bCs/>
        </w:rPr>
        <w:t xml:space="preserve"> torture</w:t>
      </w:r>
      <w:r w:rsidRPr="0049194B">
        <w:rPr>
          <w:bCs/>
        </w:rPr>
        <w:t xml:space="preserve"> </w:t>
      </w:r>
      <w:r w:rsidR="00A76D0B" w:rsidRPr="0049194B">
        <w:rPr>
          <w:bCs/>
        </w:rPr>
        <w:t xml:space="preserve">and ill-treatment </w:t>
      </w:r>
      <w:r w:rsidRPr="0049194B">
        <w:rPr>
          <w:bCs/>
        </w:rPr>
        <w:t>in government-controlled territory.</w:t>
      </w:r>
      <w:r w:rsidR="00494344" w:rsidRPr="0049194B">
        <w:rPr>
          <w:bCs/>
        </w:rPr>
        <w:t xml:space="preserve"> </w:t>
      </w:r>
      <w:r w:rsidR="00445DC4" w:rsidRPr="0049194B">
        <w:rPr>
          <w:bCs/>
        </w:rPr>
        <w:t>It observed that</w:t>
      </w:r>
      <w:r w:rsidR="00494344" w:rsidRPr="0049194B">
        <w:rPr>
          <w:bCs/>
        </w:rPr>
        <w:t xml:space="preserve"> investigations are </w:t>
      </w:r>
      <w:r w:rsidR="00C71F60" w:rsidRPr="0049194B">
        <w:t>inefficient</w:t>
      </w:r>
      <w:r w:rsidR="00445DC4" w:rsidRPr="0049194B">
        <w:t xml:space="preserve">, with </w:t>
      </w:r>
      <w:r w:rsidR="00C71F60" w:rsidRPr="0049194B">
        <w:t>no practical steps taken to investigate allegatio</w:t>
      </w:r>
      <w:r w:rsidR="00E96422" w:rsidRPr="0049194B">
        <w:t>ns of torture and ill-treatment</w:t>
      </w:r>
      <w:r w:rsidR="00494344" w:rsidRPr="0049194B">
        <w:rPr>
          <w:bCs/>
        </w:rPr>
        <w:t xml:space="preserve">. </w:t>
      </w:r>
      <w:r w:rsidR="006B79A9" w:rsidRPr="0049194B">
        <w:rPr>
          <w:bCs/>
        </w:rPr>
        <w:t xml:space="preserve">For example, </w:t>
      </w:r>
      <w:r w:rsidR="006B79A9" w:rsidRPr="0049194B">
        <w:t xml:space="preserve">in </w:t>
      </w:r>
      <w:r w:rsidR="00494344" w:rsidRPr="0049194B">
        <w:t xml:space="preserve">one case, a detainee </w:t>
      </w:r>
      <w:r w:rsidR="006B79A9" w:rsidRPr="0049194B">
        <w:t xml:space="preserve">submitted </w:t>
      </w:r>
      <w:r w:rsidR="00CB0B89" w:rsidRPr="0049194B">
        <w:t xml:space="preserve">several </w:t>
      </w:r>
      <w:r w:rsidR="006B79A9" w:rsidRPr="0049194B">
        <w:t xml:space="preserve">complaints </w:t>
      </w:r>
      <w:r w:rsidR="00CB0B89" w:rsidRPr="0049194B">
        <w:t xml:space="preserve">alleging </w:t>
      </w:r>
      <w:r w:rsidR="00F709F5" w:rsidRPr="0049194B">
        <w:t>an eight</w:t>
      </w:r>
      <w:r w:rsidR="00CB0B89" w:rsidRPr="0049194B">
        <w:t xml:space="preserve">-day </w:t>
      </w:r>
      <w:r w:rsidR="006B79A9" w:rsidRPr="0049194B">
        <w:t xml:space="preserve">unregistered detention and ill-treatment </w:t>
      </w:r>
      <w:r w:rsidR="00F709F5" w:rsidRPr="0049194B">
        <w:t>at</w:t>
      </w:r>
      <w:r w:rsidR="00CB0B89" w:rsidRPr="0049194B">
        <w:t xml:space="preserve"> Krasnoarmiisk ATP in March 2015</w:t>
      </w:r>
      <w:r w:rsidR="006B79A9" w:rsidRPr="0049194B">
        <w:t>.</w:t>
      </w:r>
      <w:r w:rsidR="00E96422" w:rsidRPr="0049194B">
        <w:rPr>
          <w:rStyle w:val="FootnoteReference"/>
          <w:sz w:val="20"/>
        </w:rPr>
        <w:footnoteReference w:id="60"/>
      </w:r>
      <w:r w:rsidR="006B79A9" w:rsidRPr="0049194B">
        <w:t xml:space="preserve"> </w:t>
      </w:r>
      <w:r w:rsidR="00494344" w:rsidRPr="0049194B">
        <w:t xml:space="preserve">The </w:t>
      </w:r>
      <w:r w:rsidR="006B79A9" w:rsidRPr="0049194B">
        <w:t>Military Prosecutor</w:t>
      </w:r>
      <w:r w:rsidR="00096EE2" w:rsidRPr="0049194B">
        <w:t>’s Office</w:t>
      </w:r>
      <w:r w:rsidR="006B79A9" w:rsidRPr="0049194B">
        <w:t xml:space="preserve"> </w:t>
      </w:r>
      <w:r w:rsidR="00096EE2" w:rsidRPr="0049194B">
        <w:t xml:space="preserve">of </w:t>
      </w:r>
      <w:r w:rsidR="006B79A9" w:rsidRPr="0049194B">
        <w:t xml:space="preserve">Donetsk </w:t>
      </w:r>
      <w:r w:rsidR="00096EE2" w:rsidRPr="0049194B">
        <w:t>g</w:t>
      </w:r>
      <w:r w:rsidR="006B79A9" w:rsidRPr="0049194B">
        <w:t>arrison initiated criminal proceedings upon his complaints</w:t>
      </w:r>
      <w:r w:rsidR="00445DC4" w:rsidRPr="0049194B">
        <w:t xml:space="preserve"> but </w:t>
      </w:r>
      <w:r w:rsidR="00BF3382" w:rsidRPr="0049194B">
        <w:t>close</w:t>
      </w:r>
      <w:r w:rsidR="00953897" w:rsidRPr="0049194B">
        <w:t>d</w:t>
      </w:r>
      <w:r w:rsidR="00BF3382" w:rsidRPr="0049194B">
        <w:t xml:space="preserve"> the investigation </w:t>
      </w:r>
      <w:r w:rsidR="00521DE4" w:rsidRPr="0049194B">
        <w:t>twice</w:t>
      </w:r>
      <w:r w:rsidR="000D4C80" w:rsidRPr="0049194B">
        <w:t>.</w:t>
      </w:r>
      <w:r w:rsidR="006A1B21" w:rsidRPr="0049194B">
        <w:rPr>
          <w:rStyle w:val="FootnoteReference"/>
          <w:sz w:val="20"/>
        </w:rPr>
        <w:footnoteReference w:id="61"/>
      </w:r>
      <w:r w:rsidR="00EB3D9B" w:rsidRPr="0049194B">
        <w:t xml:space="preserve"> </w:t>
      </w:r>
      <w:r w:rsidR="007E6A57" w:rsidRPr="0049194B">
        <w:t>Even though t</w:t>
      </w:r>
      <w:r w:rsidR="005301E8" w:rsidRPr="0049194B">
        <w:t>he court</w:t>
      </w:r>
      <w:r w:rsidR="006F4F2E" w:rsidRPr="0049194B">
        <w:t xml:space="preserve"> ordered the investigation to be</w:t>
      </w:r>
      <w:r w:rsidR="005301E8" w:rsidRPr="0049194B">
        <w:t xml:space="preserve"> reopened </w:t>
      </w:r>
      <w:r w:rsidR="0012325F" w:rsidRPr="0049194B">
        <w:t xml:space="preserve">both </w:t>
      </w:r>
      <w:r w:rsidR="0012325F" w:rsidRPr="0049194B">
        <w:lastRenderedPageBreak/>
        <w:t>times</w:t>
      </w:r>
      <w:r w:rsidR="007E6A57" w:rsidRPr="0049194B">
        <w:t xml:space="preserve">, there </w:t>
      </w:r>
      <w:r w:rsidR="00484A24" w:rsidRPr="0049194B">
        <w:t>was</w:t>
      </w:r>
      <w:r w:rsidR="007E6A57" w:rsidRPr="0049194B">
        <w:t xml:space="preserve"> no progress </w:t>
      </w:r>
      <w:r w:rsidR="0074168D" w:rsidRPr="0049194B">
        <w:t>and</w:t>
      </w:r>
      <w:r w:rsidR="00445DC4" w:rsidRPr="0049194B">
        <w:t>,</w:t>
      </w:r>
      <w:r w:rsidR="0074168D" w:rsidRPr="0049194B">
        <w:t xml:space="preserve"> following the simultaneous release </w:t>
      </w:r>
      <w:r w:rsidR="00CB0B89" w:rsidRPr="0049194B">
        <w:t xml:space="preserve">of the </w:t>
      </w:r>
      <w:r w:rsidR="0012325F" w:rsidRPr="0049194B">
        <w:t>detainee</w:t>
      </w:r>
      <w:r w:rsidR="00CB0B89" w:rsidRPr="0049194B">
        <w:t xml:space="preserve"> </w:t>
      </w:r>
      <w:r w:rsidR="0074168D" w:rsidRPr="0049194B">
        <w:t>on 27</w:t>
      </w:r>
      <w:r w:rsidR="00096EE2" w:rsidRPr="0049194B">
        <w:t> </w:t>
      </w:r>
      <w:r w:rsidR="0074168D" w:rsidRPr="0049194B">
        <w:t>December 2017</w:t>
      </w:r>
      <w:r w:rsidR="006F4F2E" w:rsidRPr="0049194B">
        <w:t>,</w:t>
      </w:r>
      <w:r w:rsidR="0012325F" w:rsidRPr="0049194B">
        <w:rPr>
          <w:rStyle w:val="FootnoteReference"/>
          <w:sz w:val="20"/>
        </w:rPr>
        <w:footnoteReference w:id="62"/>
      </w:r>
      <w:r w:rsidR="0074168D" w:rsidRPr="0049194B">
        <w:t xml:space="preserve"> the </w:t>
      </w:r>
      <w:r w:rsidR="0012325F" w:rsidRPr="0049194B">
        <w:t xml:space="preserve">investigation was </w:t>
      </w:r>
      <w:r w:rsidR="00732EBA" w:rsidRPr="0049194B">
        <w:t xml:space="preserve">reportedly </w:t>
      </w:r>
      <w:r w:rsidR="00CB0B89" w:rsidRPr="0049194B">
        <w:t>closed again</w:t>
      </w:r>
      <w:r w:rsidR="0012325F" w:rsidRPr="0049194B">
        <w:t>.</w:t>
      </w:r>
      <w:r w:rsidR="00F31223" w:rsidRPr="0049194B">
        <w:rPr>
          <w:rStyle w:val="FootnoteReference"/>
          <w:sz w:val="20"/>
        </w:rPr>
        <w:footnoteReference w:id="63"/>
      </w:r>
      <w:bookmarkEnd w:id="187"/>
      <w:bookmarkEnd w:id="188"/>
    </w:p>
    <w:p w14:paraId="43ACBDEB" w14:textId="77777777" w:rsidR="00154CF0" w:rsidRPr="0049194B" w:rsidRDefault="00C94DE8" w:rsidP="00096EE2">
      <w:pPr>
        <w:pStyle w:val="SingleTxtG"/>
        <w:numPr>
          <w:ilvl w:val="0"/>
          <w:numId w:val="7"/>
        </w:numPr>
        <w:ind w:left="1077" w:firstLine="0"/>
      </w:pPr>
      <w:r w:rsidRPr="0049194B">
        <w:t>OHCHR</w:t>
      </w:r>
      <w:r w:rsidR="00154CF0" w:rsidRPr="0049194B">
        <w:t xml:space="preserve"> is also concerned about a lack of accountability for </w:t>
      </w:r>
      <w:proofErr w:type="gramStart"/>
      <w:r w:rsidR="00154CF0" w:rsidRPr="0049194B">
        <w:rPr>
          <w:i/>
        </w:rPr>
        <w:t>incommunicado</w:t>
      </w:r>
      <w:proofErr w:type="gramEnd"/>
      <w:r w:rsidR="00154CF0" w:rsidRPr="0049194B">
        <w:t xml:space="preserve"> detention, torture and ill-treatment, including in </w:t>
      </w:r>
      <w:r w:rsidR="005F4D9E" w:rsidRPr="0049194B">
        <w:t xml:space="preserve">the premises of </w:t>
      </w:r>
      <w:r w:rsidR="00154CF0" w:rsidRPr="0049194B">
        <w:t xml:space="preserve">Kharkiv </w:t>
      </w:r>
      <w:proofErr w:type="spellStart"/>
      <w:r w:rsidR="00154CF0" w:rsidRPr="0049194B">
        <w:t>SBU</w:t>
      </w:r>
      <w:proofErr w:type="spellEnd"/>
      <w:r w:rsidR="00154CF0" w:rsidRPr="0049194B">
        <w:t>.</w:t>
      </w:r>
      <w:r w:rsidR="00154CF0" w:rsidRPr="0049194B">
        <w:rPr>
          <w:rStyle w:val="FootnoteReference"/>
          <w:sz w:val="20"/>
        </w:rPr>
        <w:footnoteReference w:id="64"/>
      </w:r>
      <w:r w:rsidR="00D42D3E" w:rsidRPr="0049194B">
        <w:t xml:space="preserve"> </w:t>
      </w:r>
      <w:r w:rsidR="00154CF0" w:rsidRPr="0049194B">
        <w:t xml:space="preserve">A number of former </w:t>
      </w:r>
      <w:r w:rsidR="00154CF0" w:rsidRPr="0049194B">
        <w:rPr>
          <w:i/>
        </w:rPr>
        <w:t xml:space="preserve">incommunicado </w:t>
      </w:r>
      <w:r w:rsidR="00154CF0" w:rsidRPr="0049194B">
        <w:t xml:space="preserve">detainees were not charged with any crimes, while they were </w:t>
      </w:r>
      <w:r w:rsidR="00154CF0" w:rsidRPr="0049194B">
        <w:rPr>
          <w:lang w:eastAsia="en-GB"/>
        </w:rPr>
        <w:t>held in unofficial places of detention</w:t>
      </w:r>
      <w:r w:rsidR="00154CF0" w:rsidRPr="0049194B">
        <w:t xml:space="preserve">, and </w:t>
      </w:r>
      <w:r w:rsidR="00445DC4" w:rsidRPr="0049194B">
        <w:t xml:space="preserve">subjected to </w:t>
      </w:r>
      <w:r w:rsidR="00A629ED" w:rsidRPr="0049194B">
        <w:t xml:space="preserve">prosecution </w:t>
      </w:r>
      <w:r w:rsidR="00154CF0" w:rsidRPr="0049194B">
        <w:t xml:space="preserve">after their release. </w:t>
      </w:r>
      <w:r w:rsidR="00445DC4" w:rsidRPr="0049194B">
        <w:t>For instance, in 2018, o</w:t>
      </w:r>
      <w:r w:rsidR="00154CF0" w:rsidRPr="0049194B">
        <w:t xml:space="preserve">ne of the </w:t>
      </w:r>
      <w:r w:rsidR="00445DC4" w:rsidRPr="0049194B">
        <w:t xml:space="preserve">former </w:t>
      </w:r>
      <w:r w:rsidR="00154CF0" w:rsidRPr="0049194B">
        <w:t xml:space="preserve">detainees, despite spending nearly two years </w:t>
      </w:r>
      <w:r w:rsidR="00445DC4" w:rsidRPr="0049194B">
        <w:t xml:space="preserve">held </w:t>
      </w:r>
      <w:r w:rsidR="00154CF0" w:rsidRPr="0049194B">
        <w:rPr>
          <w:i/>
        </w:rPr>
        <w:t xml:space="preserve">incommunicado </w:t>
      </w:r>
      <w:r w:rsidR="00154CF0" w:rsidRPr="0049194B">
        <w:t>and released</w:t>
      </w:r>
      <w:r w:rsidR="00154CF0" w:rsidRPr="0049194B">
        <w:rPr>
          <w:i/>
        </w:rPr>
        <w:t xml:space="preserve"> </w:t>
      </w:r>
      <w:r w:rsidR="00154CF0" w:rsidRPr="0049194B">
        <w:t xml:space="preserve">without formal charges, faced </w:t>
      </w:r>
      <w:r w:rsidR="00A629ED" w:rsidRPr="0049194B">
        <w:t xml:space="preserve">prosecution </w:t>
      </w:r>
      <w:r w:rsidR="00154CF0" w:rsidRPr="0049194B">
        <w:t>for alleged membership in the armed groups back in 2014.</w:t>
      </w:r>
      <w:r w:rsidR="00154CF0" w:rsidRPr="0049194B">
        <w:rPr>
          <w:rStyle w:val="FootnoteReference"/>
          <w:bCs/>
          <w:sz w:val="20"/>
        </w:rPr>
        <w:footnoteReference w:id="65"/>
      </w:r>
    </w:p>
    <w:p w14:paraId="54FEAB86" w14:textId="77777777" w:rsidR="00BC74FC" w:rsidRPr="0049194B" w:rsidRDefault="00BC74FC" w:rsidP="00A36796">
      <w:pPr>
        <w:pStyle w:val="SingleTxtG"/>
        <w:ind w:left="1440"/>
        <w:rPr>
          <w:b/>
          <w:i/>
        </w:rPr>
      </w:pPr>
      <w:r w:rsidRPr="0049194B">
        <w:rPr>
          <w:b/>
          <w:i/>
        </w:rPr>
        <w:t>Territory controlled by armed groups</w:t>
      </w:r>
    </w:p>
    <w:p w14:paraId="490714A3" w14:textId="77777777" w:rsidR="00E2740E" w:rsidRPr="0049194B" w:rsidRDefault="00007634" w:rsidP="00096EE2">
      <w:pPr>
        <w:pStyle w:val="SingleTxtG"/>
        <w:numPr>
          <w:ilvl w:val="0"/>
          <w:numId w:val="7"/>
        </w:numPr>
        <w:ind w:left="1077" w:firstLine="0"/>
      </w:pPr>
      <w:r w:rsidRPr="0049194B">
        <w:t>In</w:t>
      </w:r>
      <w:r w:rsidR="00D33485" w:rsidRPr="0049194B">
        <w:t xml:space="preserve"> territory controlled by</w:t>
      </w:r>
      <w:r w:rsidRPr="0049194B">
        <w:t xml:space="preserve"> ‘Luhansk people’s republic’, armed groups continued the practice of 30-day ‘preventive arrest’, during which victims are</w:t>
      </w:r>
      <w:r w:rsidR="00E2740E" w:rsidRPr="0049194B">
        <w:t xml:space="preserve"> held </w:t>
      </w:r>
      <w:r w:rsidR="00E2740E" w:rsidRPr="0049194B">
        <w:rPr>
          <w:i/>
        </w:rPr>
        <w:t>incommunicado</w:t>
      </w:r>
      <w:r w:rsidR="00E2740E" w:rsidRPr="0049194B">
        <w:t>,</w:t>
      </w:r>
      <w:r w:rsidRPr="0049194B">
        <w:t xml:space="preserve"> not allowed to see lawyers, and relatives have no information on </w:t>
      </w:r>
      <w:r w:rsidR="00D36612" w:rsidRPr="0049194B">
        <w:t xml:space="preserve">their </w:t>
      </w:r>
      <w:r w:rsidRPr="0049194B">
        <w:t xml:space="preserve">whereabouts. Such practice, which may amount to enforced disappearance, raises serious concern </w:t>
      </w:r>
      <w:r w:rsidR="00E2740E" w:rsidRPr="0049194B">
        <w:t>about</w:t>
      </w:r>
      <w:r w:rsidRPr="0049194B">
        <w:t xml:space="preserve"> the treatment of detainees and </w:t>
      </w:r>
      <w:r w:rsidR="00E2740E" w:rsidRPr="0049194B">
        <w:t xml:space="preserve">the </w:t>
      </w:r>
      <w:r w:rsidRPr="0049194B">
        <w:t>condition</w:t>
      </w:r>
      <w:r w:rsidR="00E2740E" w:rsidRPr="0049194B">
        <w:t>s</w:t>
      </w:r>
      <w:r w:rsidRPr="0049194B">
        <w:t xml:space="preserve"> of detention. During the reporting period, </w:t>
      </w:r>
      <w:r w:rsidR="006628C1" w:rsidRPr="0049194B">
        <w:t>OHCHR</w:t>
      </w:r>
      <w:r w:rsidRPr="0049194B">
        <w:t xml:space="preserve"> received information about </w:t>
      </w:r>
      <w:r w:rsidR="00EA4465" w:rsidRPr="0049194B">
        <w:t>two</w:t>
      </w:r>
      <w:r w:rsidRPr="0049194B">
        <w:t xml:space="preserve"> people detained </w:t>
      </w:r>
      <w:r w:rsidR="001A03B3" w:rsidRPr="0049194B">
        <w:t>from</w:t>
      </w:r>
      <w:r w:rsidR="00E2740E" w:rsidRPr="0049194B">
        <w:t xml:space="preserve"> 30 </w:t>
      </w:r>
      <w:r w:rsidR="001A03B3" w:rsidRPr="0049194B">
        <w:t xml:space="preserve">to 64 </w:t>
      </w:r>
      <w:r w:rsidR="00E2740E" w:rsidRPr="0049194B">
        <w:t xml:space="preserve">days </w:t>
      </w:r>
      <w:r w:rsidRPr="0049194B">
        <w:t xml:space="preserve">under </w:t>
      </w:r>
      <w:r w:rsidR="00E2740E" w:rsidRPr="0049194B">
        <w:t>‘preventive arrest’</w:t>
      </w:r>
      <w:r w:rsidRPr="0049194B">
        <w:t xml:space="preserve"> </w:t>
      </w:r>
      <w:r w:rsidR="00E2740E" w:rsidRPr="0049194B">
        <w:t>by the ‘</w:t>
      </w:r>
      <w:r w:rsidRPr="0049194B">
        <w:t>ministry of the interior</w:t>
      </w:r>
      <w:r w:rsidR="00E2740E" w:rsidRPr="0049194B">
        <w:t>’</w:t>
      </w:r>
      <w:r w:rsidRPr="0049194B">
        <w:t xml:space="preserve"> and ‘</w:t>
      </w:r>
      <w:proofErr w:type="spellStart"/>
      <w:r w:rsidRPr="0049194B">
        <w:t>MGB</w:t>
      </w:r>
      <w:proofErr w:type="spellEnd"/>
      <w:r w:rsidRPr="0049194B">
        <w:t>’.</w:t>
      </w:r>
      <w:r w:rsidRPr="0049194B">
        <w:rPr>
          <w:vertAlign w:val="superscript"/>
        </w:rPr>
        <w:footnoteReference w:id="66"/>
      </w:r>
      <w:r w:rsidRPr="0049194B">
        <w:t xml:space="preserve"> </w:t>
      </w:r>
    </w:p>
    <w:p w14:paraId="2FAF8CB4" w14:textId="77777777" w:rsidR="00007634" w:rsidRPr="0049194B" w:rsidRDefault="00E2740E" w:rsidP="00096EE2">
      <w:pPr>
        <w:pStyle w:val="SingleTxtG"/>
        <w:numPr>
          <w:ilvl w:val="0"/>
          <w:numId w:val="7"/>
        </w:numPr>
        <w:ind w:left="1077" w:firstLine="0"/>
      </w:pPr>
      <w:r w:rsidRPr="0049194B">
        <w:t>In one case, a man</w:t>
      </w:r>
      <w:r w:rsidR="00007634" w:rsidRPr="0049194B">
        <w:t xml:space="preserve"> was detained by ‘</w:t>
      </w:r>
      <w:proofErr w:type="spellStart"/>
      <w:r w:rsidR="00007634" w:rsidRPr="0049194B">
        <w:t>MGB</w:t>
      </w:r>
      <w:proofErr w:type="spellEnd"/>
      <w:r w:rsidR="00007634" w:rsidRPr="0049194B">
        <w:t xml:space="preserve">’ </w:t>
      </w:r>
      <w:r w:rsidRPr="0049194B">
        <w:t xml:space="preserve">on 28 March 2018 </w:t>
      </w:r>
      <w:r w:rsidR="00007634" w:rsidRPr="0049194B">
        <w:t xml:space="preserve">while crossing </w:t>
      </w:r>
      <w:r w:rsidRPr="0049194B">
        <w:t xml:space="preserve">the </w:t>
      </w:r>
      <w:r w:rsidR="00007634" w:rsidRPr="0049194B">
        <w:t>Stanytsia Luhanska</w:t>
      </w:r>
      <w:r w:rsidRPr="0049194B">
        <w:t xml:space="preserve"> </w:t>
      </w:r>
      <w:proofErr w:type="spellStart"/>
      <w:r w:rsidRPr="0049194B">
        <w:t>EECP</w:t>
      </w:r>
      <w:proofErr w:type="spellEnd"/>
      <w:r w:rsidR="00007634" w:rsidRPr="0049194B">
        <w:t xml:space="preserve">. </w:t>
      </w:r>
      <w:r w:rsidR="00297DE3" w:rsidRPr="0049194B">
        <w:t>His mother sought information from the ‘general prosecutor’ and ‘</w:t>
      </w:r>
      <w:proofErr w:type="spellStart"/>
      <w:r w:rsidR="00297DE3" w:rsidRPr="0049194B">
        <w:t>MGB</w:t>
      </w:r>
      <w:proofErr w:type="spellEnd"/>
      <w:r w:rsidR="00297DE3" w:rsidRPr="0049194B">
        <w:t>’, but was not informed until</w:t>
      </w:r>
      <w:r w:rsidR="00C6448D" w:rsidRPr="0049194B">
        <w:t xml:space="preserve"> 19 April</w:t>
      </w:r>
      <w:r w:rsidR="00E247D2" w:rsidRPr="0049194B">
        <w:t xml:space="preserve"> </w:t>
      </w:r>
      <w:r w:rsidR="006724E1" w:rsidRPr="0049194B">
        <w:t xml:space="preserve">that </w:t>
      </w:r>
      <w:r w:rsidR="00E247D2" w:rsidRPr="0049194B">
        <w:t>her son</w:t>
      </w:r>
      <w:r w:rsidR="006724E1" w:rsidRPr="0049194B">
        <w:t xml:space="preserve"> was detained </w:t>
      </w:r>
      <w:r w:rsidR="00E247D2" w:rsidRPr="0049194B">
        <w:t>under ‘preventive arrest’</w:t>
      </w:r>
      <w:r w:rsidR="006724E1" w:rsidRPr="0049194B">
        <w:t>.</w:t>
      </w:r>
      <w:r w:rsidR="00E265B6" w:rsidRPr="0049194B">
        <w:t xml:space="preserve"> </w:t>
      </w:r>
      <w:r w:rsidR="00B74812" w:rsidRPr="0049194B">
        <w:t xml:space="preserve">During the </w:t>
      </w:r>
      <w:r w:rsidR="00C17D37" w:rsidRPr="0049194B">
        <w:t xml:space="preserve">first two days of </w:t>
      </w:r>
      <w:r w:rsidR="00B74812" w:rsidRPr="0049194B">
        <w:t>detention, t</w:t>
      </w:r>
      <w:r w:rsidR="00007634" w:rsidRPr="0049194B">
        <w:t xml:space="preserve">he </w:t>
      </w:r>
      <w:r w:rsidR="00B74812" w:rsidRPr="0049194B">
        <w:t xml:space="preserve">man </w:t>
      </w:r>
      <w:r w:rsidR="00007634" w:rsidRPr="0049194B">
        <w:t xml:space="preserve">was </w:t>
      </w:r>
      <w:r w:rsidR="00D36612" w:rsidRPr="0049194B">
        <w:t xml:space="preserve">reportedly </w:t>
      </w:r>
      <w:r w:rsidR="00873E19" w:rsidRPr="0049194B">
        <w:t>severely beaten</w:t>
      </w:r>
      <w:r w:rsidR="00C17D37" w:rsidRPr="0049194B">
        <w:t>,</w:t>
      </w:r>
      <w:r w:rsidR="00873E19" w:rsidRPr="0049194B">
        <w:t xml:space="preserve"> </w:t>
      </w:r>
      <w:r w:rsidR="00007634" w:rsidRPr="0049194B">
        <w:t xml:space="preserve">forced to stand </w:t>
      </w:r>
      <w:r w:rsidR="00535376" w:rsidRPr="0049194B">
        <w:t xml:space="preserve">on his toes </w:t>
      </w:r>
      <w:r w:rsidR="00203627" w:rsidRPr="0049194B">
        <w:t xml:space="preserve">while </w:t>
      </w:r>
      <w:r w:rsidR="00535376" w:rsidRPr="0049194B">
        <w:t xml:space="preserve">his wrists were </w:t>
      </w:r>
      <w:r w:rsidR="00007634" w:rsidRPr="0049194B">
        <w:t>handcuffed to the ceiling</w:t>
      </w:r>
      <w:r w:rsidR="00C17D37" w:rsidRPr="0049194B">
        <w:t>, and</w:t>
      </w:r>
      <w:r w:rsidR="00873E19" w:rsidRPr="0049194B">
        <w:t xml:space="preserve"> </w:t>
      </w:r>
      <w:r w:rsidR="00535376" w:rsidRPr="0049194B">
        <w:t xml:space="preserve">subjected to </w:t>
      </w:r>
      <w:r w:rsidR="00007634" w:rsidRPr="0049194B">
        <w:t>electro</w:t>
      </w:r>
      <w:r w:rsidR="00535376" w:rsidRPr="0049194B">
        <w:t>shocks</w:t>
      </w:r>
      <w:r w:rsidR="00007634" w:rsidRPr="0049194B">
        <w:t xml:space="preserve"> </w:t>
      </w:r>
      <w:r w:rsidR="00535376" w:rsidRPr="0049194B">
        <w:t>whilst</w:t>
      </w:r>
      <w:r w:rsidR="00007634" w:rsidRPr="0049194B">
        <w:t xml:space="preserve"> tied to </w:t>
      </w:r>
      <w:r w:rsidR="00E96422" w:rsidRPr="0049194B">
        <w:t>a</w:t>
      </w:r>
      <w:r w:rsidR="00007634" w:rsidRPr="0049194B">
        <w:t xml:space="preserve"> table. </w:t>
      </w:r>
      <w:r w:rsidR="000A5ED0" w:rsidRPr="0049194B">
        <w:t xml:space="preserve">The beatings stopped when being unable to take the torture any more, he ‘agreed’ with </w:t>
      </w:r>
      <w:r w:rsidR="00A32EE6" w:rsidRPr="0049194B">
        <w:t>the</w:t>
      </w:r>
      <w:r w:rsidR="000A5ED0" w:rsidRPr="0049194B">
        <w:t xml:space="preserve"> ‘accus</w:t>
      </w:r>
      <w:r w:rsidR="00A32EE6" w:rsidRPr="0049194B">
        <w:t>ations</w:t>
      </w:r>
      <w:r w:rsidR="000A5ED0" w:rsidRPr="0049194B">
        <w:t>’.</w:t>
      </w:r>
      <w:r w:rsidR="00007634" w:rsidRPr="0049194B">
        <w:t xml:space="preserve"> </w:t>
      </w:r>
      <w:r w:rsidR="000A5ED0" w:rsidRPr="0049194B">
        <w:t>H</w:t>
      </w:r>
      <w:r w:rsidR="00007634" w:rsidRPr="0049194B">
        <w:t>e was released</w:t>
      </w:r>
      <w:r w:rsidR="00D36612" w:rsidRPr="0049194B">
        <w:t xml:space="preserve"> after </w:t>
      </w:r>
      <w:r w:rsidR="00B74812" w:rsidRPr="0049194B">
        <w:t>64 days</w:t>
      </w:r>
      <w:r w:rsidR="00D36612" w:rsidRPr="0049194B">
        <w:t xml:space="preserve"> of detention</w:t>
      </w:r>
      <w:r w:rsidR="00B74812" w:rsidRPr="0049194B">
        <w:t>.</w:t>
      </w:r>
      <w:r w:rsidR="00535376" w:rsidRPr="0049194B">
        <w:rPr>
          <w:vertAlign w:val="superscript"/>
        </w:rPr>
        <w:footnoteReference w:id="67"/>
      </w:r>
    </w:p>
    <w:p w14:paraId="7CB5A6E9" w14:textId="77777777" w:rsidR="00007634" w:rsidRPr="0049194B" w:rsidRDefault="001652BF" w:rsidP="000A5ED0">
      <w:pPr>
        <w:pStyle w:val="SingleTxtG"/>
        <w:numPr>
          <w:ilvl w:val="0"/>
          <w:numId w:val="7"/>
        </w:numPr>
        <w:ind w:left="1077" w:firstLine="0"/>
      </w:pPr>
      <w:r w:rsidRPr="0049194B">
        <w:t>Similarly, i</w:t>
      </w:r>
      <w:r w:rsidR="00E247D2" w:rsidRPr="0049194B">
        <w:t xml:space="preserve">n </w:t>
      </w:r>
      <w:r w:rsidR="00C16573" w:rsidRPr="0049194B">
        <w:t>territory controlled b</w:t>
      </w:r>
      <w:r w:rsidR="00A339E7" w:rsidRPr="0049194B">
        <w:t>y</w:t>
      </w:r>
      <w:r w:rsidR="00C16573" w:rsidRPr="0049194B">
        <w:t xml:space="preserve"> </w:t>
      </w:r>
      <w:r w:rsidR="00E247D2" w:rsidRPr="0049194B">
        <w:t xml:space="preserve">‘Donetsk people’s republic’, </w:t>
      </w:r>
      <w:r w:rsidR="00007634" w:rsidRPr="0049194B">
        <w:t>individuals</w:t>
      </w:r>
      <w:r w:rsidRPr="0049194B">
        <w:t xml:space="preserve"> continued to be</w:t>
      </w:r>
      <w:r w:rsidR="00007634" w:rsidRPr="0049194B">
        <w:t xml:space="preserve"> det</w:t>
      </w:r>
      <w:r w:rsidR="00E247D2" w:rsidRPr="0049194B">
        <w:t xml:space="preserve">ained </w:t>
      </w:r>
      <w:r w:rsidR="00B94978" w:rsidRPr="0049194B">
        <w:t>under</w:t>
      </w:r>
      <w:r w:rsidR="009A7325" w:rsidRPr="0049194B">
        <w:t xml:space="preserve"> </w:t>
      </w:r>
      <w:r w:rsidR="00F556A6" w:rsidRPr="0049194B">
        <w:t>3</w:t>
      </w:r>
      <w:r w:rsidR="009A7325" w:rsidRPr="0049194B">
        <w:t>0-day ‘</w:t>
      </w:r>
      <w:r w:rsidR="00007634" w:rsidRPr="0049194B">
        <w:t>administrative arrest</w:t>
      </w:r>
      <w:r w:rsidR="009A7325" w:rsidRPr="0049194B">
        <w:t>’</w:t>
      </w:r>
      <w:r w:rsidRPr="0049194B">
        <w:t xml:space="preserve">, </w:t>
      </w:r>
      <w:r w:rsidRPr="0049194B">
        <w:rPr>
          <w:rFonts w:eastAsia="Calibri"/>
        </w:rPr>
        <w:t>during which time they are</w:t>
      </w:r>
      <w:r w:rsidR="00211773" w:rsidRPr="0049194B">
        <w:rPr>
          <w:rFonts w:eastAsia="Calibri"/>
        </w:rPr>
        <w:t xml:space="preserve"> not allowed to communicate with their relatives or lawyers</w:t>
      </w:r>
      <w:r w:rsidR="00007634" w:rsidRPr="0049194B">
        <w:t>.</w:t>
      </w:r>
      <w:r w:rsidRPr="0049194B">
        <w:rPr>
          <w:rStyle w:val="FootnoteReference"/>
          <w:sz w:val="20"/>
        </w:rPr>
        <w:footnoteReference w:id="68"/>
      </w:r>
      <w:r w:rsidR="00007634" w:rsidRPr="0049194B">
        <w:t xml:space="preserve"> </w:t>
      </w:r>
      <w:r w:rsidR="008E559A" w:rsidRPr="0049194B">
        <w:t>Sometimes</w:t>
      </w:r>
      <w:r w:rsidRPr="0049194B">
        <w:t xml:space="preserve">, </w:t>
      </w:r>
      <w:r w:rsidR="00211773" w:rsidRPr="0049194B">
        <w:t xml:space="preserve">even confirmation of the detention itself </w:t>
      </w:r>
      <w:r w:rsidRPr="0049194B">
        <w:t xml:space="preserve">is withheld from the families of detainees, increasing their suffering. </w:t>
      </w:r>
      <w:r w:rsidR="00007634" w:rsidRPr="0049194B">
        <w:t xml:space="preserve">For example, </w:t>
      </w:r>
      <w:r w:rsidR="000A22EE" w:rsidRPr="0049194B">
        <w:t>i</w:t>
      </w:r>
      <w:r w:rsidR="00007634" w:rsidRPr="0049194B">
        <w:t>n October 2017</w:t>
      </w:r>
      <w:r w:rsidR="00297DE3" w:rsidRPr="0049194B">
        <w:t>,</w:t>
      </w:r>
      <w:r w:rsidR="00007634" w:rsidRPr="0049194B">
        <w:t xml:space="preserve"> around </w:t>
      </w:r>
      <w:r w:rsidR="00D36612" w:rsidRPr="0049194B">
        <w:t xml:space="preserve">10 </w:t>
      </w:r>
      <w:r w:rsidR="00024EF4" w:rsidRPr="0049194B">
        <w:t xml:space="preserve">armed </w:t>
      </w:r>
      <w:r w:rsidR="00007634" w:rsidRPr="0049194B">
        <w:t xml:space="preserve">individuals </w:t>
      </w:r>
      <w:r w:rsidR="00B47FAE" w:rsidRPr="0049194B">
        <w:t xml:space="preserve">wearing </w:t>
      </w:r>
      <w:r w:rsidR="00007634" w:rsidRPr="0049194B">
        <w:t xml:space="preserve">balaclavas </w:t>
      </w:r>
      <w:r w:rsidR="00154CF0" w:rsidRPr="0049194B">
        <w:t xml:space="preserve">abducted </w:t>
      </w:r>
      <w:r w:rsidR="00007634" w:rsidRPr="0049194B">
        <w:t>a</w:t>
      </w:r>
      <w:r w:rsidR="00B91A84" w:rsidRPr="0049194B">
        <w:t xml:space="preserve"> man</w:t>
      </w:r>
      <w:r w:rsidR="00007634" w:rsidRPr="0049194B">
        <w:t xml:space="preserve"> at his parent’s house.</w:t>
      </w:r>
      <w:r w:rsidRPr="0049194B">
        <w:t xml:space="preserve"> </w:t>
      </w:r>
      <w:r w:rsidR="000B4F93" w:rsidRPr="0049194B">
        <w:t xml:space="preserve">For 30 days, the </w:t>
      </w:r>
      <w:r w:rsidR="00B91A84" w:rsidRPr="0049194B">
        <w:t>man</w:t>
      </w:r>
      <w:r w:rsidR="000B4F93" w:rsidRPr="0049194B">
        <w:t>’s parents had no information on his whereabouts or fate, despite numerous requests and visits to the ‘</w:t>
      </w:r>
      <w:proofErr w:type="spellStart"/>
      <w:r w:rsidR="000B4F93" w:rsidRPr="0049194B">
        <w:t>MGB</w:t>
      </w:r>
      <w:proofErr w:type="spellEnd"/>
      <w:r w:rsidR="000B4F93" w:rsidRPr="0049194B">
        <w:t>’ office. They would often stand for hours on the street outside ‘</w:t>
      </w:r>
      <w:proofErr w:type="spellStart"/>
      <w:r w:rsidR="000B4F93" w:rsidRPr="0049194B">
        <w:t>MGB</w:t>
      </w:r>
      <w:proofErr w:type="spellEnd"/>
      <w:r w:rsidR="000B4F93" w:rsidRPr="0049194B">
        <w:t xml:space="preserve">’ </w:t>
      </w:r>
      <w:r w:rsidR="00211773" w:rsidRPr="0049194B">
        <w:t xml:space="preserve">and </w:t>
      </w:r>
      <w:r w:rsidR="002E7431" w:rsidRPr="0049194B">
        <w:t>“</w:t>
      </w:r>
      <w:r w:rsidR="00211773" w:rsidRPr="0049194B">
        <w:t xml:space="preserve">wait </w:t>
      </w:r>
      <w:r w:rsidR="000B4F93" w:rsidRPr="0049194B">
        <w:t>like dogs”</w:t>
      </w:r>
      <w:r w:rsidR="00211773" w:rsidRPr="0049194B">
        <w:t xml:space="preserve"> </w:t>
      </w:r>
      <w:r w:rsidR="000B4F93" w:rsidRPr="0049194B">
        <w:t xml:space="preserve">in the hope </w:t>
      </w:r>
      <w:r w:rsidR="00211773" w:rsidRPr="0049194B">
        <w:t xml:space="preserve">that </w:t>
      </w:r>
      <w:r w:rsidR="000B4F93" w:rsidRPr="0049194B">
        <w:t xml:space="preserve">someone </w:t>
      </w:r>
      <w:r w:rsidR="00211773" w:rsidRPr="0049194B">
        <w:t>might tell the</w:t>
      </w:r>
      <w:r w:rsidR="000B4F93" w:rsidRPr="0049194B">
        <w:t>m what happened to their son</w:t>
      </w:r>
      <w:r w:rsidR="00D36612" w:rsidRPr="0049194B">
        <w:t>.</w:t>
      </w:r>
    </w:p>
    <w:p w14:paraId="5FD12A76" w14:textId="77777777" w:rsidR="009B03A2" w:rsidRPr="0049194B" w:rsidRDefault="00007634" w:rsidP="000A5ED0">
      <w:pPr>
        <w:pStyle w:val="SingleTxtG"/>
        <w:numPr>
          <w:ilvl w:val="0"/>
          <w:numId w:val="7"/>
        </w:numPr>
        <w:ind w:left="1077" w:firstLine="0"/>
      </w:pPr>
      <w:r w:rsidRPr="0049194B">
        <w:t>OHCHR continue</w:t>
      </w:r>
      <w:r w:rsidR="0073778E" w:rsidRPr="0049194B">
        <w:t>d</w:t>
      </w:r>
      <w:r w:rsidRPr="0049194B">
        <w:t xml:space="preserve"> to receive</w:t>
      </w:r>
      <w:r w:rsidR="00C17D37" w:rsidRPr="0049194B">
        <w:t xml:space="preserve"> and corroborate</w:t>
      </w:r>
      <w:r w:rsidRPr="0049194B">
        <w:t xml:space="preserve"> information </w:t>
      </w:r>
      <w:r w:rsidR="00B47FAE" w:rsidRPr="0049194B">
        <w:t xml:space="preserve">on </w:t>
      </w:r>
      <w:r w:rsidR="00D36612" w:rsidRPr="0049194B">
        <w:t xml:space="preserve">individuals </w:t>
      </w:r>
      <w:r w:rsidRPr="0049194B">
        <w:t>detained</w:t>
      </w:r>
      <w:r w:rsidR="00B47FAE" w:rsidRPr="0049194B">
        <w:t xml:space="preserve"> in</w:t>
      </w:r>
      <w:r w:rsidRPr="0049194B">
        <w:t xml:space="preserve"> </w:t>
      </w:r>
      <w:proofErr w:type="spellStart"/>
      <w:r w:rsidR="00B47FAE" w:rsidRPr="0049194B">
        <w:t>Izoliatsiia</w:t>
      </w:r>
      <w:proofErr w:type="spellEnd"/>
      <w:r w:rsidR="00B47FAE" w:rsidRPr="0049194B">
        <w:t xml:space="preserve"> at</w:t>
      </w:r>
      <w:r w:rsidRPr="0049194B">
        <w:t xml:space="preserve"> 3</w:t>
      </w:r>
      <w:r w:rsidR="00051BE8" w:rsidRPr="0049194B">
        <w:t>,</w:t>
      </w:r>
      <w:r w:rsidR="00211773" w:rsidRPr="0049194B">
        <w:t xml:space="preserve"> </w:t>
      </w:r>
      <w:proofErr w:type="spellStart"/>
      <w:r w:rsidRPr="0049194B">
        <w:t>Svitloho</w:t>
      </w:r>
      <w:proofErr w:type="spellEnd"/>
      <w:r w:rsidRPr="0049194B">
        <w:t xml:space="preserve"> </w:t>
      </w:r>
      <w:proofErr w:type="spellStart"/>
      <w:r w:rsidRPr="0049194B">
        <w:t>Shliakhu</w:t>
      </w:r>
      <w:proofErr w:type="spellEnd"/>
      <w:r w:rsidRPr="0049194B">
        <w:t xml:space="preserve"> </w:t>
      </w:r>
      <w:proofErr w:type="gramStart"/>
      <w:r w:rsidR="00051BE8" w:rsidRPr="0049194B">
        <w:t>s</w:t>
      </w:r>
      <w:r w:rsidR="007F3A76" w:rsidRPr="0049194B">
        <w:t>treet</w:t>
      </w:r>
      <w:proofErr w:type="gramEnd"/>
      <w:r w:rsidR="007F3A76" w:rsidRPr="0049194B">
        <w:t xml:space="preserve"> </w:t>
      </w:r>
      <w:r w:rsidRPr="0049194B">
        <w:t>in Donetsk.</w:t>
      </w:r>
      <w:r w:rsidR="00C17D37" w:rsidRPr="0049194B">
        <w:rPr>
          <w:rStyle w:val="FootnoteReference"/>
          <w:sz w:val="20"/>
        </w:rPr>
        <w:footnoteReference w:id="69"/>
      </w:r>
      <w:r w:rsidRPr="0049194B">
        <w:t xml:space="preserve"> </w:t>
      </w:r>
      <w:r w:rsidR="00286645" w:rsidRPr="0049194B">
        <w:t>OHCHR</w:t>
      </w:r>
      <w:r w:rsidRPr="0049194B">
        <w:t xml:space="preserve"> </w:t>
      </w:r>
      <w:r w:rsidR="00C4619E" w:rsidRPr="0049194B">
        <w:t xml:space="preserve">documented several cases </w:t>
      </w:r>
      <w:r w:rsidR="00C4619E" w:rsidRPr="0049194B">
        <w:lastRenderedPageBreak/>
        <w:t xml:space="preserve">of </w:t>
      </w:r>
      <w:r w:rsidR="00211773" w:rsidRPr="0049194B">
        <w:t xml:space="preserve">individuals </w:t>
      </w:r>
      <w:r w:rsidR="00286645" w:rsidRPr="0049194B">
        <w:t>arbitrarily arrested by ‘</w:t>
      </w:r>
      <w:proofErr w:type="spellStart"/>
      <w:r w:rsidR="00286645" w:rsidRPr="0049194B">
        <w:t>MGB</w:t>
      </w:r>
      <w:proofErr w:type="spellEnd"/>
      <w:r w:rsidR="00286645" w:rsidRPr="0049194B">
        <w:t>’</w:t>
      </w:r>
      <w:r w:rsidRPr="0049194B">
        <w:t xml:space="preserve"> of ‘Donetsk people’s republic’</w:t>
      </w:r>
      <w:r w:rsidR="00211773" w:rsidRPr="0049194B">
        <w:t xml:space="preserve"> </w:t>
      </w:r>
      <w:r w:rsidR="00C4619E" w:rsidRPr="0049194B">
        <w:t>and</w:t>
      </w:r>
      <w:r w:rsidR="00286645" w:rsidRPr="0049194B">
        <w:t xml:space="preserve"> held </w:t>
      </w:r>
      <w:r w:rsidR="00211773" w:rsidRPr="0049194B">
        <w:rPr>
          <w:i/>
        </w:rPr>
        <w:t>incommunicado</w:t>
      </w:r>
      <w:r w:rsidR="00211773" w:rsidRPr="0049194B">
        <w:t xml:space="preserve"> </w:t>
      </w:r>
      <w:r w:rsidR="00286645" w:rsidRPr="0049194B">
        <w:t xml:space="preserve">in </w:t>
      </w:r>
      <w:proofErr w:type="spellStart"/>
      <w:r w:rsidR="00286645" w:rsidRPr="0049194B">
        <w:t>Izoliatsiia</w:t>
      </w:r>
      <w:proofErr w:type="spellEnd"/>
      <w:r w:rsidRPr="0049194B">
        <w:t xml:space="preserve"> under ‘administrative arrest’</w:t>
      </w:r>
      <w:r w:rsidR="0054588F" w:rsidRPr="0049194B">
        <w:t xml:space="preserve"> in the first half of 2018</w:t>
      </w:r>
      <w:r w:rsidR="00211773" w:rsidRPr="0049194B">
        <w:t>.</w:t>
      </w:r>
      <w:r w:rsidR="00211773" w:rsidRPr="0049194B">
        <w:rPr>
          <w:vertAlign w:val="superscript"/>
        </w:rPr>
        <w:footnoteReference w:id="70"/>
      </w:r>
      <w:r w:rsidR="00B420FE" w:rsidRPr="0049194B">
        <w:t xml:space="preserve"> </w:t>
      </w:r>
      <w:r w:rsidR="00C4619E" w:rsidRPr="0049194B">
        <w:t>D</w:t>
      </w:r>
      <w:r w:rsidRPr="0049194B">
        <w:t xml:space="preserve">uring </w:t>
      </w:r>
      <w:r w:rsidR="00C4619E" w:rsidRPr="0049194B">
        <w:t>th</w:t>
      </w:r>
      <w:r w:rsidR="00D36612" w:rsidRPr="0049194B">
        <w:t xml:space="preserve">at </w:t>
      </w:r>
      <w:r w:rsidR="00C4619E" w:rsidRPr="0049194B">
        <w:t>time</w:t>
      </w:r>
      <w:r w:rsidR="00211773" w:rsidRPr="0049194B">
        <w:t xml:space="preserve">, </w:t>
      </w:r>
      <w:r w:rsidRPr="0049194B">
        <w:t>they were tortured, including by electrocution.</w:t>
      </w:r>
      <w:r w:rsidR="00B51579" w:rsidRPr="0049194B">
        <w:rPr>
          <w:color w:val="1F497D"/>
        </w:rPr>
        <w:t xml:space="preserve"> </w:t>
      </w:r>
      <w:r w:rsidR="00D36612" w:rsidRPr="0049194B">
        <w:t>B</w:t>
      </w:r>
      <w:r w:rsidR="009B03A2" w:rsidRPr="0049194B">
        <w:t xml:space="preserve">ased on interviews with credible sources, </w:t>
      </w:r>
      <w:r w:rsidR="00D36612" w:rsidRPr="0049194B">
        <w:t xml:space="preserve">OHCHR </w:t>
      </w:r>
      <w:r w:rsidR="009B03A2" w:rsidRPr="0049194B">
        <w:t xml:space="preserve">was able to confirm that at least 40 individuals, including civilians, were being held in </w:t>
      </w:r>
      <w:proofErr w:type="spellStart"/>
      <w:r w:rsidR="009B03A2" w:rsidRPr="0049194B">
        <w:rPr>
          <w:iCs/>
        </w:rPr>
        <w:t>Izoliatsiia</w:t>
      </w:r>
      <w:proofErr w:type="spellEnd"/>
      <w:r w:rsidR="009B03A2" w:rsidRPr="0049194B">
        <w:rPr>
          <w:i/>
          <w:iCs/>
        </w:rPr>
        <w:t xml:space="preserve"> </w:t>
      </w:r>
      <w:r w:rsidR="009B03A2" w:rsidRPr="0049194B">
        <w:t>in the first half of 2018.</w:t>
      </w:r>
      <w:r w:rsidR="009B03A2" w:rsidRPr="0049194B">
        <w:rPr>
          <w:rStyle w:val="FootnoteReference"/>
          <w:sz w:val="20"/>
        </w:rPr>
        <w:footnoteReference w:id="71"/>
      </w:r>
    </w:p>
    <w:p w14:paraId="7656C768" w14:textId="77777777" w:rsidR="00007634" w:rsidRPr="0049194B" w:rsidRDefault="00B420FE" w:rsidP="00CE6736">
      <w:pPr>
        <w:pStyle w:val="SingleTxtG"/>
        <w:numPr>
          <w:ilvl w:val="0"/>
          <w:numId w:val="7"/>
        </w:numPr>
        <w:ind w:left="1077" w:firstLine="0"/>
      </w:pPr>
      <w:r w:rsidRPr="0049194B">
        <w:t>OHCHR</w:t>
      </w:r>
      <w:r w:rsidR="00007634" w:rsidRPr="0049194B">
        <w:t xml:space="preserve"> continue</w:t>
      </w:r>
      <w:r w:rsidR="00DA3BF0" w:rsidRPr="0049194B">
        <w:t>d</w:t>
      </w:r>
      <w:r w:rsidR="00007634" w:rsidRPr="0049194B">
        <w:t xml:space="preserve"> to document cases of individuals who disappeared </w:t>
      </w:r>
      <w:r w:rsidR="000A3DFC" w:rsidRPr="0049194B">
        <w:t>since</w:t>
      </w:r>
      <w:r w:rsidR="00007634" w:rsidRPr="0049194B">
        <w:t xml:space="preserve"> 2014 and whose whereabouts remain unknown. For example, </w:t>
      </w:r>
      <w:r w:rsidR="00D36612" w:rsidRPr="0049194B">
        <w:t xml:space="preserve">OHCHR documented the case of a man </w:t>
      </w:r>
      <w:r w:rsidR="00007634" w:rsidRPr="0049194B">
        <w:t>from Vuhledar and his son</w:t>
      </w:r>
      <w:r w:rsidR="00D36612" w:rsidRPr="0049194B">
        <w:t xml:space="preserve"> who, on 12 June 2015,</w:t>
      </w:r>
      <w:r w:rsidR="00007634" w:rsidRPr="0049194B">
        <w:t xml:space="preserve"> were </w:t>
      </w:r>
      <w:r w:rsidR="00B91A84" w:rsidRPr="0049194B">
        <w:t>abducted</w:t>
      </w:r>
      <w:r w:rsidR="00007634" w:rsidRPr="0049194B">
        <w:t xml:space="preserve"> by unknown armed people</w:t>
      </w:r>
      <w:r w:rsidR="00DA3BF0" w:rsidRPr="0049194B">
        <w:t xml:space="preserve"> </w:t>
      </w:r>
      <w:r w:rsidR="0037693C" w:rsidRPr="0049194B">
        <w:t>while driving in Donetsk region</w:t>
      </w:r>
      <w:r w:rsidR="00DA3BF0" w:rsidRPr="0049194B">
        <w:t xml:space="preserve">. </w:t>
      </w:r>
      <w:r w:rsidR="0037693C" w:rsidRPr="0049194B">
        <w:t>T</w:t>
      </w:r>
      <w:r w:rsidR="00007634" w:rsidRPr="0049194B">
        <w:t>he</w:t>
      </w:r>
      <w:r w:rsidR="007B37CA" w:rsidRPr="0049194B">
        <w:t xml:space="preserve">y were </w:t>
      </w:r>
      <w:r w:rsidR="00D36612" w:rsidRPr="0049194B">
        <w:t xml:space="preserve">reportedly </w:t>
      </w:r>
      <w:r w:rsidR="007B37CA" w:rsidRPr="0049194B">
        <w:t xml:space="preserve">held in an unknown location where they were tortured and ill-treated. After a few days, the </w:t>
      </w:r>
      <w:r w:rsidR="00007634" w:rsidRPr="0049194B">
        <w:t>son was released</w:t>
      </w:r>
      <w:r w:rsidR="00D36612" w:rsidRPr="0049194B">
        <w:t xml:space="preserve"> but </w:t>
      </w:r>
      <w:r w:rsidR="0037693C" w:rsidRPr="0049194B">
        <w:t xml:space="preserve">the </w:t>
      </w:r>
      <w:r w:rsidR="00007634" w:rsidRPr="0049194B">
        <w:t>whereabouts and fate of the father remain unknown.</w:t>
      </w:r>
      <w:r w:rsidR="00007634" w:rsidRPr="0049194B">
        <w:rPr>
          <w:vertAlign w:val="superscript"/>
        </w:rPr>
        <w:footnoteReference w:id="72"/>
      </w:r>
    </w:p>
    <w:p w14:paraId="7A2CD91D" w14:textId="77777777" w:rsidR="00F341A4" w:rsidRPr="0049194B" w:rsidRDefault="00F341A4" w:rsidP="00F341A4">
      <w:pPr>
        <w:pStyle w:val="Section"/>
        <w:spacing w:after="240"/>
        <w:outlineLvl w:val="1"/>
        <w:rPr>
          <w:sz w:val="20"/>
        </w:rPr>
      </w:pPr>
      <w:r w:rsidRPr="0049194B">
        <w:rPr>
          <w:sz w:val="20"/>
        </w:rPr>
        <w:tab/>
      </w:r>
      <w:bookmarkStart w:id="208" w:name="_Toc521518088"/>
      <w:bookmarkStart w:id="209" w:name="_Toc523729924"/>
      <w:bookmarkStart w:id="210" w:name="_Toc523733548"/>
      <w:bookmarkStart w:id="211" w:name="_Toc523734208"/>
      <w:bookmarkStart w:id="212" w:name="_Toc523737837"/>
      <w:bookmarkStart w:id="213" w:name="_Toc523737868"/>
      <w:bookmarkStart w:id="214" w:name="_Toc525031934"/>
      <w:bookmarkStart w:id="215" w:name="_Toc525034454"/>
      <w:bookmarkStart w:id="216" w:name="_Toc525035797"/>
      <w:r w:rsidRPr="0049194B">
        <w:rPr>
          <w:sz w:val="20"/>
        </w:rPr>
        <w:t>C.</w:t>
      </w:r>
      <w:r w:rsidRPr="0049194B">
        <w:rPr>
          <w:sz w:val="20"/>
        </w:rPr>
        <w:tab/>
        <w:t xml:space="preserve">Situation of pre-conflict </w:t>
      </w:r>
      <w:r w:rsidR="0082006C" w:rsidRPr="0049194B">
        <w:rPr>
          <w:sz w:val="20"/>
        </w:rPr>
        <w:t>prisoners</w:t>
      </w:r>
      <w:bookmarkEnd w:id="208"/>
      <w:bookmarkEnd w:id="209"/>
      <w:bookmarkEnd w:id="210"/>
      <w:bookmarkEnd w:id="211"/>
      <w:bookmarkEnd w:id="212"/>
      <w:bookmarkEnd w:id="213"/>
      <w:bookmarkEnd w:id="214"/>
      <w:bookmarkEnd w:id="215"/>
      <w:bookmarkEnd w:id="216"/>
    </w:p>
    <w:p w14:paraId="259222F3" w14:textId="09562027" w:rsidR="002C0623" w:rsidRPr="00831F48" w:rsidRDefault="00007634" w:rsidP="00CE6736">
      <w:pPr>
        <w:pStyle w:val="SingleTxtG"/>
        <w:numPr>
          <w:ilvl w:val="0"/>
          <w:numId w:val="7"/>
        </w:numPr>
        <w:ind w:left="1077" w:firstLine="0"/>
      </w:pPr>
      <w:r w:rsidRPr="00831F48">
        <w:t xml:space="preserve">OHCHR </w:t>
      </w:r>
      <w:r w:rsidR="008114B6" w:rsidRPr="00831F48">
        <w:t>continued monitor</w:t>
      </w:r>
      <w:r w:rsidR="002C0623" w:rsidRPr="00831F48">
        <w:t>ing</w:t>
      </w:r>
      <w:r w:rsidR="008114B6" w:rsidRPr="00831F48">
        <w:t xml:space="preserve"> the</w:t>
      </w:r>
      <w:r w:rsidRPr="00831F48">
        <w:t xml:space="preserve"> </w:t>
      </w:r>
      <w:r w:rsidR="0091159E" w:rsidRPr="00831F48">
        <w:t>situation</w:t>
      </w:r>
      <w:r w:rsidRPr="00831F48">
        <w:t xml:space="preserve"> of pre-conflict </w:t>
      </w:r>
      <w:r w:rsidR="008114B6" w:rsidRPr="00831F48">
        <w:t>prisoners</w:t>
      </w:r>
      <w:r w:rsidRPr="00831F48">
        <w:t xml:space="preserve"> </w:t>
      </w:r>
      <w:r w:rsidR="008114B6" w:rsidRPr="00831F48">
        <w:t xml:space="preserve">who were convicted </w:t>
      </w:r>
      <w:r w:rsidR="00003371" w:rsidRPr="00831F48">
        <w:t>prior to</w:t>
      </w:r>
      <w:r w:rsidRPr="00831F48">
        <w:t xml:space="preserve"> the outbreak of the conflict</w:t>
      </w:r>
      <w:r w:rsidR="008114B6" w:rsidRPr="00831F48">
        <w:t xml:space="preserve"> and remain in custody in territory controlled by armed groups</w:t>
      </w:r>
      <w:r w:rsidRPr="00831F48">
        <w:t>.</w:t>
      </w:r>
      <w:r w:rsidR="00160B17" w:rsidRPr="00831F48">
        <w:t xml:space="preserve"> </w:t>
      </w:r>
      <w:r w:rsidR="006628C1" w:rsidRPr="00831F48">
        <w:t>OHCHR</w:t>
      </w:r>
      <w:r w:rsidR="00160B17" w:rsidRPr="00831F48">
        <w:t xml:space="preserve"> is aware of at least 184 such</w:t>
      </w:r>
      <w:r w:rsidR="00265858" w:rsidRPr="00831F48">
        <w:t xml:space="preserve"> prisoners </w:t>
      </w:r>
      <w:r w:rsidR="00160B17" w:rsidRPr="00831F48">
        <w:t xml:space="preserve">who </w:t>
      </w:r>
      <w:r w:rsidR="00265858" w:rsidRPr="00831F48">
        <w:t>have requested to be transferred to government-controlled territory.</w:t>
      </w:r>
      <w:r w:rsidR="00B349F6" w:rsidRPr="00831F48">
        <w:t xml:space="preserve"> However, </w:t>
      </w:r>
      <w:r w:rsidR="00237188" w:rsidRPr="00831F48">
        <w:t>no progress was made</w:t>
      </w:r>
      <w:r w:rsidR="00B349F6" w:rsidRPr="00831F48">
        <w:t xml:space="preserve"> </w:t>
      </w:r>
      <w:r w:rsidR="00070702" w:rsidRPr="00831F48">
        <w:t xml:space="preserve">during the reporting period </w:t>
      </w:r>
      <w:r w:rsidR="00A24EA3" w:rsidRPr="00831F48">
        <w:t xml:space="preserve">towards </w:t>
      </w:r>
      <w:r w:rsidR="00B349F6" w:rsidRPr="00831F48">
        <w:t>their transfer to government-controlled territory.</w:t>
      </w:r>
      <w:r w:rsidR="002C0623" w:rsidRPr="00831F48">
        <w:t xml:space="preserve"> </w:t>
      </w:r>
    </w:p>
    <w:p w14:paraId="72539007" w14:textId="3A282DEB" w:rsidR="0082006C" w:rsidRPr="0049194B" w:rsidRDefault="00003371" w:rsidP="00CE6736">
      <w:pPr>
        <w:pStyle w:val="SingleTxtG"/>
        <w:numPr>
          <w:ilvl w:val="0"/>
          <w:numId w:val="7"/>
        </w:numPr>
        <w:ind w:left="1077" w:firstLine="0"/>
      </w:pPr>
      <w:r w:rsidRPr="0049194B">
        <w:t>In</w:t>
      </w:r>
      <w:r w:rsidR="00A339E7" w:rsidRPr="0049194B">
        <w:t xml:space="preserve"> territory controlled by</w:t>
      </w:r>
      <w:r w:rsidRPr="0049194B">
        <w:t xml:space="preserve"> ‘Luhansk people’s republic’,</w:t>
      </w:r>
      <w:r w:rsidR="00160B17" w:rsidRPr="0049194B" w:rsidDel="00160B17">
        <w:t xml:space="preserve"> </w:t>
      </w:r>
      <w:r w:rsidR="00160B17" w:rsidRPr="0049194B">
        <w:t xml:space="preserve">some </w:t>
      </w:r>
      <w:r w:rsidR="0082006C" w:rsidRPr="0049194B">
        <w:t>pre-conflict detainees remain</w:t>
      </w:r>
      <w:r w:rsidR="00EA4465" w:rsidRPr="0049194B">
        <w:t>ed</w:t>
      </w:r>
      <w:r w:rsidR="0082006C" w:rsidRPr="0049194B">
        <w:t xml:space="preserve"> detained despite having </w:t>
      </w:r>
      <w:r w:rsidR="00461B95" w:rsidRPr="0049194B">
        <w:t>spent the amount of time in detention equal to the sentences imposed by the judgment</w:t>
      </w:r>
      <w:r w:rsidR="00CE6736" w:rsidRPr="0049194B">
        <w:t>s</w:t>
      </w:r>
      <w:r w:rsidR="00461B95" w:rsidRPr="0049194B">
        <w:t xml:space="preserve"> of courts of first instance.</w:t>
      </w:r>
      <w:r w:rsidR="00111C8D" w:rsidRPr="0049194B">
        <w:rPr>
          <w:rStyle w:val="FootnoteReference"/>
          <w:sz w:val="20"/>
        </w:rPr>
        <w:footnoteReference w:id="73"/>
      </w:r>
      <w:r w:rsidR="00111C8D" w:rsidRPr="0049194B">
        <w:t xml:space="preserve"> </w:t>
      </w:r>
      <w:r w:rsidR="00007634" w:rsidRPr="0049194B">
        <w:rPr>
          <w:bCs/>
        </w:rPr>
        <w:t>On 3 April 2018</w:t>
      </w:r>
      <w:r w:rsidRPr="0049194B">
        <w:rPr>
          <w:bCs/>
        </w:rPr>
        <w:t>,</w:t>
      </w:r>
      <w:r w:rsidR="00007634" w:rsidRPr="0049194B">
        <w:t xml:space="preserve"> </w:t>
      </w:r>
      <w:r w:rsidRPr="0049194B">
        <w:rPr>
          <w:bCs/>
        </w:rPr>
        <w:t xml:space="preserve">the ‘people’s council’ </w:t>
      </w:r>
      <w:r w:rsidR="002C0623" w:rsidRPr="0049194B">
        <w:rPr>
          <w:bCs/>
        </w:rPr>
        <w:t>amended</w:t>
      </w:r>
      <w:r w:rsidR="00007634" w:rsidRPr="0049194B">
        <w:rPr>
          <w:bCs/>
        </w:rPr>
        <w:t xml:space="preserve"> the ‘criminal procedure code’</w:t>
      </w:r>
      <w:r w:rsidR="002C0623" w:rsidRPr="0049194B">
        <w:rPr>
          <w:bCs/>
        </w:rPr>
        <w:t xml:space="preserve"> to</w:t>
      </w:r>
      <w:r w:rsidRPr="0049194B">
        <w:rPr>
          <w:bCs/>
        </w:rPr>
        <w:t xml:space="preserve"> allow prisoners who had already spent the amount of time in detention equal to their sentences to request to be released with the personal undertaking not to leave territory </w:t>
      </w:r>
      <w:r w:rsidR="002C0623" w:rsidRPr="0049194B">
        <w:rPr>
          <w:bCs/>
        </w:rPr>
        <w:t xml:space="preserve">controlled by the </w:t>
      </w:r>
      <w:r w:rsidRPr="0049194B">
        <w:rPr>
          <w:bCs/>
        </w:rPr>
        <w:t>‘republic’.</w:t>
      </w:r>
      <w:r w:rsidR="00B02195" w:rsidRPr="0049194B">
        <w:rPr>
          <w:bCs/>
        </w:rPr>
        <w:t xml:space="preserve"> </w:t>
      </w:r>
      <w:r w:rsidR="005F6356" w:rsidRPr="0049194B">
        <w:t xml:space="preserve">OHCHR is aware of </w:t>
      </w:r>
      <w:r w:rsidR="00160B17" w:rsidRPr="0049194B">
        <w:t>three</w:t>
      </w:r>
      <w:r w:rsidR="00D7285A" w:rsidRPr="0049194B">
        <w:t xml:space="preserve"> individuals </w:t>
      </w:r>
      <w:r w:rsidR="005F6356" w:rsidRPr="0049194B">
        <w:t xml:space="preserve">who </w:t>
      </w:r>
      <w:r w:rsidR="002C0623" w:rsidRPr="0049194B">
        <w:t>have since been</w:t>
      </w:r>
      <w:r w:rsidR="005F6356" w:rsidRPr="0049194B">
        <w:t xml:space="preserve"> released</w:t>
      </w:r>
      <w:r w:rsidR="00B02195" w:rsidRPr="0049194B">
        <w:t xml:space="preserve">. </w:t>
      </w:r>
      <w:r w:rsidR="00D7285A" w:rsidRPr="0049194B">
        <w:t xml:space="preserve">However, </w:t>
      </w:r>
      <w:r w:rsidR="0082006C" w:rsidRPr="0049194B">
        <w:t>the</w:t>
      </w:r>
      <w:r w:rsidR="00D7285A" w:rsidRPr="0049194B">
        <w:t xml:space="preserve"> </w:t>
      </w:r>
      <w:r w:rsidR="0082006C" w:rsidRPr="0049194B">
        <w:t xml:space="preserve">restriction on their freedom of movement </w:t>
      </w:r>
      <w:r w:rsidR="00D7285A" w:rsidRPr="0049194B">
        <w:t xml:space="preserve">is of concern </w:t>
      </w:r>
      <w:r w:rsidR="0082006C" w:rsidRPr="0049194B">
        <w:t xml:space="preserve">especially </w:t>
      </w:r>
      <w:r w:rsidR="00D7285A" w:rsidRPr="0049194B">
        <w:t xml:space="preserve">for those whose </w:t>
      </w:r>
      <w:r w:rsidR="00FF0EEE">
        <w:t>family</w:t>
      </w:r>
      <w:r w:rsidR="0082006C" w:rsidRPr="0049194B">
        <w:t xml:space="preserve"> </w:t>
      </w:r>
      <w:r w:rsidR="00FF0EEE">
        <w:t>reside</w:t>
      </w:r>
      <w:r w:rsidR="00A52486">
        <w:t>s</w:t>
      </w:r>
      <w:r w:rsidR="006730F5" w:rsidRPr="0049194B">
        <w:t xml:space="preserve"> in</w:t>
      </w:r>
      <w:r w:rsidR="0082006C" w:rsidRPr="0049194B">
        <w:t xml:space="preserve"> government-controlled territory.  </w:t>
      </w:r>
    </w:p>
    <w:p w14:paraId="0AC94EE3" w14:textId="77777777" w:rsidR="00007634" w:rsidRPr="0049194B" w:rsidRDefault="00343445" w:rsidP="00CE6736">
      <w:pPr>
        <w:pStyle w:val="SingleTxtG"/>
        <w:numPr>
          <w:ilvl w:val="0"/>
          <w:numId w:val="7"/>
        </w:numPr>
        <w:ind w:left="1077" w:firstLine="0"/>
      </w:pPr>
      <w:r w:rsidRPr="0049194B">
        <w:t>Another concern is that p</w:t>
      </w:r>
      <w:r w:rsidR="00007634" w:rsidRPr="0049194B">
        <w:t xml:space="preserve">re-conflict </w:t>
      </w:r>
      <w:r w:rsidR="006C6EAD" w:rsidRPr="0049194B">
        <w:t>detainees</w:t>
      </w:r>
      <w:r w:rsidR="00007634" w:rsidRPr="0049194B">
        <w:t xml:space="preserve"> released in armed</w:t>
      </w:r>
      <w:r w:rsidR="00490D48" w:rsidRPr="0049194B">
        <w:t xml:space="preserve"> </w:t>
      </w:r>
      <w:r w:rsidR="00007634" w:rsidRPr="0049194B">
        <w:t xml:space="preserve">group-controlled territory do not always have </w:t>
      </w:r>
      <w:r w:rsidR="006C6EAD" w:rsidRPr="0049194B">
        <w:t xml:space="preserve">valid passports or </w:t>
      </w:r>
      <w:r w:rsidR="00007634" w:rsidRPr="0049194B">
        <w:t>identification documents</w:t>
      </w:r>
      <w:r w:rsidR="00A17931" w:rsidRPr="0049194B">
        <w:t xml:space="preserve">, which </w:t>
      </w:r>
      <w:r w:rsidRPr="0049194B">
        <w:t>severely restricts their freedom of movement</w:t>
      </w:r>
      <w:r w:rsidR="00A17931" w:rsidRPr="0049194B">
        <w:t xml:space="preserve"> and </w:t>
      </w:r>
      <w:r w:rsidRPr="0049194B">
        <w:t xml:space="preserve">places </w:t>
      </w:r>
      <w:r w:rsidR="00CB3A47" w:rsidRPr="0049194B">
        <w:t>them at risk of further ‘arrest’. In one case, a</w:t>
      </w:r>
      <w:r w:rsidR="00007634" w:rsidRPr="0049194B">
        <w:t xml:space="preserve"> man</w:t>
      </w:r>
      <w:r w:rsidR="00CB3A47" w:rsidRPr="0049194B">
        <w:t xml:space="preserve"> released in </w:t>
      </w:r>
      <w:r w:rsidR="00007634" w:rsidRPr="0049194B">
        <w:t>June 2016</w:t>
      </w:r>
      <w:r w:rsidR="00CB3A47" w:rsidRPr="0049194B">
        <w:rPr>
          <w:rStyle w:val="FootnoteReference"/>
          <w:sz w:val="20"/>
        </w:rPr>
        <w:footnoteReference w:id="74"/>
      </w:r>
      <w:r w:rsidR="00007634" w:rsidRPr="0049194B">
        <w:t xml:space="preserve"> </w:t>
      </w:r>
      <w:r w:rsidRPr="0049194B">
        <w:t>who lacked</w:t>
      </w:r>
      <w:r w:rsidR="00F641A8" w:rsidRPr="0049194B">
        <w:t xml:space="preserve"> identification documents</w:t>
      </w:r>
      <w:r w:rsidRPr="0049194B">
        <w:t xml:space="preserve"> tried </w:t>
      </w:r>
      <w:r w:rsidR="0091159E" w:rsidRPr="0049194B">
        <w:t xml:space="preserve">unsuccessfully </w:t>
      </w:r>
      <w:r w:rsidR="00007634" w:rsidRPr="0049194B">
        <w:t xml:space="preserve">to cross </w:t>
      </w:r>
      <w:r w:rsidRPr="0049194B">
        <w:t>the contact line in</w:t>
      </w:r>
      <w:r w:rsidR="0091159E" w:rsidRPr="0049194B">
        <w:t xml:space="preserve">to government-controlled territory </w:t>
      </w:r>
      <w:r w:rsidR="00007634" w:rsidRPr="0049194B">
        <w:t>three times. During one attempt</w:t>
      </w:r>
      <w:r w:rsidR="00CB3A47" w:rsidRPr="0049194B">
        <w:t xml:space="preserve">, </w:t>
      </w:r>
      <w:r w:rsidR="00007634" w:rsidRPr="0049194B">
        <w:t>he was arbitrarily detained</w:t>
      </w:r>
      <w:r w:rsidR="00F641A8" w:rsidRPr="0049194B">
        <w:t xml:space="preserve"> </w:t>
      </w:r>
      <w:r w:rsidR="005C0B56" w:rsidRPr="0049194B">
        <w:t>on the armed group</w:t>
      </w:r>
      <w:r w:rsidR="006F4214" w:rsidRPr="0049194B">
        <w:t>-</w:t>
      </w:r>
      <w:r w:rsidR="005C0B56" w:rsidRPr="0049194B">
        <w:t xml:space="preserve">controlled side </w:t>
      </w:r>
      <w:r w:rsidR="00F641A8" w:rsidRPr="0049194B">
        <w:t xml:space="preserve">and held </w:t>
      </w:r>
      <w:r w:rsidR="00F641A8" w:rsidRPr="0049194B">
        <w:rPr>
          <w:i/>
        </w:rPr>
        <w:t>incommunicado</w:t>
      </w:r>
      <w:r w:rsidR="00F641A8" w:rsidRPr="0049194B">
        <w:t xml:space="preserve"> for approximately a week</w:t>
      </w:r>
      <w:r w:rsidR="0091159E" w:rsidRPr="0049194B">
        <w:t>,</w:t>
      </w:r>
      <w:r w:rsidR="00F641A8" w:rsidRPr="0049194B">
        <w:t xml:space="preserve"> during which he was</w:t>
      </w:r>
      <w:r w:rsidR="00007634" w:rsidRPr="0049194B">
        <w:t xml:space="preserve"> beaten </w:t>
      </w:r>
      <w:r w:rsidR="00CB3A47" w:rsidRPr="0049194B">
        <w:t xml:space="preserve">and subjected to </w:t>
      </w:r>
      <w:r w:rsidR="00007634" w:rsidRPr="0049194B">
        <w:t>electro</w:t>
      </w:r>
      <w:r w:rsidR="00CB3A47" w:rsidRPr="0049194B">
        <w:t>shocks</w:t>
      </w:r>
      <w:r w:rsidR="00007634" w:rsidRPr="0049194B">
        <w:t>.</w:t>
      </w:r>
      <w:r w:rsidR="00F32D7B" w:rsidRPr="0049194B">
        <w:rPr>
          <w:rStyle w:val="FootnoteReference"/>
          <w:sz w:val="20"/>
        </w:rPr>
        <w:footnoteReference w:id="75"/>
      </w:r>
      <w:r w:rsidR="00007634" w:rsidRPr="0049194B">
        <w:t xml:space="preserve"> </w:t>
      </w:r>
      <w:r w:rsidR="00F641A8" w:rsidRPr="0049194B">
        <w:t>During the reporting period</w:t>
      </w:r>
      <w:r w:rsidR="00007634" w:rsidRPr="0049194B">
        <w:t xml:space="preserve">, he was </w:t>
      </w:r>
      <w:r w:rsidR="00F641A8" w:rsidRPr="0049194B">
        <w:t xml:space="preserve">frequently </w:t>
      </w:r>
      <w:r w:rsidR="00007634" w:rsidRPr="0049194B">
        <w:t>‘arrested’ by ‘police’ due to absence of identification document</w:t>
      </w:r>
      <w:r w:rsidR="006C6EAD" w:rsidRPr="0049194B">
        <w:t>s</w:t>
      </w:r>
      <w:r w:rsidR="00F641A8" w:rsidRPr="0049194B">
        <w:t xml:space="preserve">, and </w:t>
      </w:r>
      <w:r w:rsidR="00A17931" w:rsidRPr="0049194B">
        <w:t xml:space="preserve">once </w:t>
      </w:r>
      <w:r w:rsidR="00F641A8" w:rsidRPr="0049194B">
        <w:t>held in solitary confinement for two days</w:t>
      </w:r>
      <w:r w:rsidR="00007634" w:rsidRPr="0049194B">
        <w:t>.</w:t>
      </w:r>
      <w:r w:rsidR="00007634" w:rsidRPr="0049194B">
        <w:rPr>
          <w:vertAlign w:val="superscript"/>
        </w:rPr>
        <w:footnoteReference w:id="76"/>
      </w:r>
    </w:p>
    <w:bookmarkStart w:id="217" w:name="_Toc525031935"/>
    <w:bookmarkStart w:id="218" w:name="_Toc525034455"/>
    <w:bookmarkStart w:id="219" w:name="_Toc525035798"/>
    <w:p w14:paraId="67E41522" w14:textId="77777777" w:rsidR="00706524" w:rsidRPr="0049194B" w:rsidRDefault="00C86ADA" w:rsidP="00706524">
      <w:pPr>
        <w:pStyle w:val="Section"/>
        <w:spacing w:after="240"/>
        <w:outlineLvl w:val="1"/>
        <w:rPr>
          <w:sz w:val="20"/>
        </w:rPr>
      </w:pPr>
      <w:r w:rsidRPr="0049194B">
        <w:rPr>
          <w:noProof/>
          <w:sz w:val="20"/>
          <w:lang w:eastAsia="en-GB"/>
        </w:rPr>
        <w:lastRenderedPageBreak/>
        <mc:AlternateContent>
          <mc:Choice Requires="wps">
            <w:drawing>
              <wp:anchor distT="0" distB="0" distL="114300" distR="114300" simplePos="0" relativeHeight="251656192" behindDoc="0" locked="0" layoutInCell="1" allowOverlap="1" wp14:anchorId="5302B57C" wp14:editId="1DE20572">
                <wp:simplePos x="0" y="0"/>
                <wp:positionH relativeFrom="column">
                  <wp:posOffset>708605</wp:posOffset>
                </wp:positionH>
                <wp:positionV relativeFrom="paragraph">
                  <wp:posOffset>327853</wp:posOffset>
                </wp:positionV>
                <wp:extent cx="4699221" cy="922352"/>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4699221" cy="922352"/>
                        </a:xfrm>
                        <a:prstGeom prst="rect">
                          <a:avLst/>
                        </a:prstGeom>
                        <a:solidFill>
                          <a:schemeClr val="accent1">
                            <a:lumMod val="20000"/>
                            <a:lumOff val="80000"/>
                          </a:schemeClr>
                        </a:solidFill>
                        <a:ln w="6350">
                          <a:noFill/>
                        </a:ln>
                      </wps:spPr>
                      <wps:txbx>
                        <w:txbxContent>
                          <w:p w14:paraId="2629715F" w14:textId="735E5A39" w:rsidR="00DA09C0" w:rsidRPr="00810589" w:rsidRDefault="00DA09C0" w:rsidP="00C86ADA">
                            <w:pPr>
                              <w:spacing w:line="360" w:lineRule="auto"/>
                              <w:jc w:val="center"/>
                              <w:rPr>
                                <w:b/>
                                <w:i/>
                                <w:color w:val="1F497D" w:themeColor="text2"/>
                              </w:rPr>
                            </w:pPr>
                            <w:r w:rsidRPr="00810589">
                              <w:rPr>
                                <w:b/>
                                <w:i/>
                                <w:color w:val="1F497D" w:themeColor="text2"/>
                              </w:rPr>
                              <w:t>I know that my son is dead. I just want to know where his remains are. Give me back what remained of my child. Not knowing anything about your son for three years is torture.</w:t>
                            </w:r>
                          </w:p>
                          <w:p w14:paraId="1EEF213F" w14:textId="4C5EA027" w:rsidR="00DA09C0" w:rsidRPr="00810589" w:rsidRDefault="00DA09C0" w:rsidP="00C86ADA">
                            <w:pPr>
                              <w:spacing w:line="360" w:lineRule="auto"/>
                              <w:jc w:val="center"/>
                              <w:rPr>
                                <w:b/>
                                <w:i/>
                                <w:color w:val="1F497D" w:themeColor="text2"/>
                              </w:rPr>
                            </w:pPr>
                            <w:r w:rsidRPr="009F4BD0">
                              <w:rPr>
                                <w:color w:val="1F497D" w:themeColor="text2"/>
                              </w:rPr>
                              <w:t xml:space="preserve">- </w:t>
                            </w:r>
                            <w:r w:rsidRPr="00810589">
                              <w:rPr>
                                <w:color w:val="1F497D" w:themeColor="text2"/>
                              </w:rPr>
                              <w:t>Mother of missing person abdu</w:t>
                            </w:r>
                            <w:r>
                              <w:rPr>
                                <w:color w:val="1F497D" w:themeColor="text2"/>
                              </w:rPr>
                              <w:t>cted by members of armed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302B57C" id="Text Box 10" o:spid="_x0000_s1032" type="#_x0000_t202" style="position:absolute;left:0;text-align:left;margin-left:55.8pt;margin-top:25.8pt;width:370pt;height:7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" fillcolor="#dbe5f1 [660]" stroked="f" strokeweight=".5pt">
                <v:textbox>
                  <w:txbxContent>
                    <w:p w14:paraId="2629715F" w14:textId="735E5A39" w:rsidR="00DA09C0" w:rsidRPr="00810589" w:rsidRDefault="00DA09C0" w:rsidP="00C86ADA">
                      <w:pPr>
                        <w:spacing w:line="360" w:lineRule="auto"/>
                        <w:jc w:val="center"/>
                        <w:rPr>
                          <w:b/>
                          <w:i/>
                          <w:color w:val="1F497D" w:themeColor="text2"/>
                        </w:rPr>
                      </w:pPr>
                      <w:r w:rsidRPr="00810589">
                        <w:rPr>
                          <w:b/>
                          <w:i/>
                          <w:color w:val="1F497D" w:themeColor="text2"/>
                        </w:rPr>
                        <w:t>I know that my son is dead. I just want to know where his remains are. Give me back what remained of my child. Not knowing anything about your son for three years is torture.</w:t>
                      </w:r>
                    </w:p>
                    <w:p w14:paraId="1EEF213F" w14:textId="4C5EA027" w:rsidR="00DA09C0" w:rsidRPr="00810589" w:rsidRDefault="00DA09C0" w:rsidP="00C86ADA">
                      <w:pPr>
                        <w:spacing w:line="360" w:lineRule="auto"/>
                        <w:jc w:val="center"/>
                        <w:rPr>
                          <w:b/>
                          <w:i/>
                          <w:color w:val="1F497D" w:themeColor="text2"/>
                        </w:rPr>
                      </w:pPr>
                      <w:r w:rsidRPr="009F4BD0">
                        <w:rPr>
                          <w:color w:val="1F497D" w:themeColor="text2"/>
                        </w:rPr>
                        <w:t xml:space="preserve">- </w:t>
                      </w:r>
                      <w:r w:rsidRPr="00810589">
                        <w:rPr>
                          <w:color w:val="1F497D" w:themeColor="text2"/>
                        </w:rPr>
                        <w:t>Mother of missing person abdu</w:t>
                      </w:r>
                      <w:r>
                        <w:rPr>
                          <w:color w:val="1F497D" w:themeColor="text2"/>
                        </w:rPr>
                        <w:t>cted by members of armed groups</w:t>
                      </w:r>
                    </w:p>
                  </w:txbxContent>
                </v:textbox>
              </v:shape>
            </w:pict>
          </mc:Fallback>
        </mc:AlternateContent>
      </w:r>
      <w:r w:rsidR="00706524" w:rsidRPr="0049194B">
        <w:rPr>
          <w:sz w:val="20"/>
        </w:rPr>
        <w:tab/>
      </w:r>
      <w:bookmarkStart w:id="220" w:name="_Toc521518089"/>
      <w:bookmarkStart w:id="221" w:name="_Toc523729925"/>
      <w:bookmarkStart w:id="222" w:name="_Toc523733549"/>
      <w:bookmarkStart w:id="223" w:name="_Toc523734209"/>
      <w:bookmarkStart w:id="224" w:name="_Toc523737838"/>
      <w:bookmarkStart w:id="225" w:name="_Toc523737869"/>
      <w:r w:rsidR="00706524" w:rsidRPr="0049194B">
        <w:rPr>
          <w:sz w:val="20"/>
        </w:rPr>
        <w:t>D.</w:t>
      </w:r>
      <w:r w:rsidR="00706524" w:rsidRPr="0049194B">
        <w:rPr>
          <w:sz w:val="20"/>
        </w:rPr>
        <w:tab/>
        <w:t>Missing persons</w:t>
      </w:r>
      <w:bookmarkEnd w:id="217"/>
      <w:bookmarkEnd w:id="218"/>
      <w:bookmarkEnd w:id="219"/>
      <w:bookmarkEnd w:id="220"/>
      <w:bookmarkEnd w:id="221"/>
      <w:bookmarkEnd w:id="222"/>
      <w:bookmarkEnd w:id="223"/>
      <w:bookmarkEnd w:id="224"/>
      <w:bookmarkEnd w:id="225"/>
    </w:p>
    <w:p w14:paraId="340B9BCF" w14:textId="77777777" w:rsidR="00C86ADA" w:rsidRPr="0049194B" w:rsidRDefault="00C86ADA" w:rsidP="00706524">
      <w:pPr>
        <w:pStyle w:val="Section"/>
        <w:spacing w:after="240"/>
        <w:outlineLvl w:val="1"/>
        <w:rPr>
          <w:sz w:val="20"/>
        </w:rPr>
      </w:pPr>
    </w:p>
    <w:p w14:paraId="3C65219A" w14:textId="77777777" w:rsidR="00C86ADA" w:rsidRPr="0049194B" w:rsidRDefault="00C86ADA" w:rsidP="00706524">
      <w:pPr>
        <w:pStyle w:val="Section"/>
        <w:spacing w:after="240"/>
        <w:outlineLvl w:val="1"/>
        <w:rPr>
          <w:sz w:val="20"/>
        </w:rPr>
      </w:pPr>
    </w:p>
    <w:p w14:paraId="0EC6DCC7" w14:textId="77777777" w:rsidR="00C86ADA" w:rsidRPr="0049194B" w:rsidRDefault="00C86ADA" w:rsidP="00706524">
      <w:pPr>
        <w:pStyle w:val="Section"/>
        <w:spacing w:after="240"/>
        <w:outlineLvl w:val="1"/>
        <w:rPr>
          <w:sz w:val="20"/>
        </w:rPr>
      </w:pPr>
    </w:p>
    <w:p w14:paraId="7E106ADF" w14:textId="77777777" w:rsidR="00367598" w:rsidRPr="0049194B" w:rsidRDefault="00367598" w:rsidP="00706524">
      <w:pPr>
        <w:pStyle w:val="Section"/>
        <w:spacing w:after="240"/>
        <w:outlineLvl w:val="1"/>
        <w:rPr>
          <w:sz w:val="20"/>
        </w:rPr>
      </w:pPr>
    </w:p>
    <w:p w14:paraId="458B7191" w14:textId="77777777" w:rsidR="00AC2C4A" w:rsidRDefault="00A576FA" w:rsidP="000418CE">
      <w:pPr>
        <w:pStyle w:val="SingleTxtG"/>
        <w:numPr>
          <w:ilvl w:val="0"/>
          <w:numId w:val="7"/>
        </w:numPr>
        <w:ind w:left="1077" w:firstLine="0"/>
      </w:pPr>
      <w:r w:rsidRPr="0049194B">
        <w:t xml:space="preserve">OHCHR welcomes </w:t>
      </w:r>
      <w:r w:rsidR="00706524" w:rsidRPr="0049194B">
        <w:t>Parliament’s adoption of the law on missing persons,</w:t>
      </w:r>
      <w:r w:rsidR="00706524" w:rsidRPr="000418CE">
        <w:rPr>
          <w:vertAlign w:val="superscript"/>
        </w:rPr>
        <w:footnoteReference w:id="77"/>
      </w:r>
      <w:r w:rsidR="00706524" w:rsidRPr="0049194B">
        <w:t xml:space="preserve"> which aims </w:t>
      </w:r>
      <w:r w:rsidR="00F8590C" w:rsidRPr="0049194B">
        <w:t xml:space="preserve">at </w:t>
      </w:r>
      <w:r w:rsidR="00706524" w:rsidRPr="0049194B">
        <w:t>address</w:t>
      </w:r>
      <w:r w:rsidR="00F8590C" w:rsidRPr="0049194B">
        <w:t>ing</w:t>
      </w:r>
      <w:r w:rsidR="00706524" w:rsidRPr="0049194B">
        <w:t xml:space="preserve"> the situation of individuals who are unaccounted for as a result of armed conflict, armed hostilities, public disturbances and natural or man</w:t>
      </w:r>
      <w:r w:rsidR="00F8590C" w:rsidRPr="0049194B">
        <w:t>-</w:t>
      </w:r>
      <w:r w:rsidR="00706524" w:rsidRPr="0049194B">
        <w:t xml:space="preserve">made disasters. The law provides for the establishment of a unified register of missing persons and of the Commission on Missing Persons, which will coordinate activities of various governmental institutions involved in the tracing and identification of missing persons and providing support to their families. In line with </w:t>
      </w:r>
      <w:r w:rsidR="0043046E" w:rsidRPr="0049194B">
        <w:t>the Convention for the Protection of All Persons from Enforced Disappearance</w:t>
      </w:r>
      <w:r w:rsidR="0043046E" w:rsidRPr="000418CE">
        <w:rPr>
          <w:vertAlign w:val="superscript"/>
        </w:rPr>
        <w:footnoteReference w:id="78"/>
      </w:r>
      <w:r w:rsidR="0043046E" w:rsidRPr="0049194B">
        <w:t xml:space="preserve"> and </w:t>
      </w:r>
      <w:r w:rsidR="00706524" w:rsidRPr="0049194B">
        <w:t>advocacy by OHCHR and other actors,</w:t>
      </w:r>
      <w:r w:rsidR="00706524" w:rsidRPr="000418CE">
        <w:rPr>
          <w:vertAlign w:val="superscript"/>
        </w:rPr>
        <w:footnoteReference w:id="79"/>
      </w:r>
      <w:r w:rsidR="00706524" w:rsidRPr="0049194B">
        <w:t xml:space="preserve"> the law </w:t>
      </w:r>
      <w:r w:rsidR="00F8590C" w:rsidRPr="0049194B">
        <w:t>criminalizes enforced disappearance under national legislation</w:t>
      </w:r>
      <w:r w:rsidR="00F8590C" w:rsidRPr="000418CE">
        <w:rPr>
          <w:vertAlign w:val="superscript"/>
        </w:rPr>
        <w:footnoteReference w:id="80"/>
      </w:r>
      <w:r w:rsidR="00F8590C" w:rsidRPr="0049194B">
        <w:t xml:space="preserve"> and </w:t>
      </w:r>
      <w:r w:rsidR="00706524" w:rsidRPr="0049194B">
        <w:t>introduces certain social guarantees to respond to the financial needs of relatives of missing persons</w:t>
      </w:r>
      <w:r w:rsidR="00265E2F" w:rsidRPr="0049194B">
        <w:t>.</w:t>
      </w:r>
      <w:r w:rsidR="00AD19C1" w:rsidRPr="000418CE">
        <w:rPr>
          <w:vertAlign w:val="superscript"/>
        </w:rPr>
        <w:footnoteReference w:id="81"/>
      </w:r>
      <w:r w:rsidR="00F8590C" w:rsidRPr="0049194B">
        <w:t xml:space="preserve"> </w:t>
      </w:r>
    </w:p>
    <w:p w14:paraId="6AACC7AA" w14:textId="74DEBA8A" w:rsidR="00905ABA" w:rsidRPr="00AC2C4A" w:rsidRDefault="00905ABA" w:rsidP="00AC2C4A">
      <w:pPr>
        <w:pStyle w:val="SingleTxtG"/>
        <w:ind w:left="0"/>
        <w:outlineLvl w:val="0"/>
      </w:pPr>
      <w:bookmarkStart w:id="226" w:name="_Toc525035799"/>
      <w:r w:rsidRPr="00AC2C4A">
        <w:rPr>
          <w:b/>
        </w:rPr>
        <w:t>V.</w:t>
      </w:r>
      <w:r w:rsidRPr="00AC2C4A">
        <w:rPr>
          <w:b/>
        </w:rPr>
        <w:tab/>
        <w:t>Administration of justice</w:t>
      </w:r>
      <w:bookmarkEnd w:id="226"/>
    </w:p>
    <w:p w14:paraId="56B2C182" w14:textId="77777777" w:rsidR="00905ABA" w:rsidRDefault="00905ABA" w:rsidP="00905ABA">
      <w:pPr>
        <w:pStyle w:val="SingleTxtG"/>
        <w:numPr>
          <w:ilvl w:val="0"/>
          <w:numId w:val="7"/>
        </w:numPr>
        <w:ind w:left="1077" w:firstLine="0"/>
      </w:pPr>
      <w:bookmarkStart w:id="227" w:name="_Toc373945797"/>
      <w:bookmarkStart w:id="228" w:name="_Toc251660185"/>
      <w:bookmarkStart w:id="229" w:name="_Toc251667797"/>
      <w:r w:rsidRPr="00905ABA">
        <w:t>In government-controlled territory, OHCHR continued monitoring the prosecution of conflict-related criminal cases and, in that context, documented persistent violations of fair trial rights, including procedural safeguards and judicial guarantees. OHCHR is concerned, in particular, about the manner in which plea bargains and in absentia prosecutions are used, as well as about arbitrary application of provisions exempting members of armed groups from criminal responsibility, attacks and intimidation of defence lawyers by extreme right wing groups, and continuing interference with the independence of judges.</w:t>
      </w:r>
      <w:bookmarkStart w:id="230" w:name="_Toc512415795"/>
      <w:bookmarkStart w:id="231" w:name="_Toc513567286"/>
      <w:bookmarkStart w:id="232" w:name="_Toc513568002"/>
      <w:bookmarkStart w:id="233" w:name="_Toc513568524"/>
      <w:bookmarkStart w:id="234" w:name="_Toc513569227"/>
      <w:bookmarkStart w:id="235" w:name="_Toc513569921"/>
      <w:bookmarkStart w:id="236" w:name="_Toc514403005"/>
      <w:bookmarkStart w:id="237" w:name="_Toc514404251"/>
      <w:bookmarkStart w:id="238" w:name="_Toc514404277"/>
      <w:bookmarkStart w:id="239" w:name="_Toc514410224"/>
      <w:bookmarkStart w:id="240" w:name="_Toc514417635"/>
      <w:bookmarkStart w:id="241" w:name="_Toc514769284"/>
      <w:bookmarkStart w:id="242" w:name="_Toc521518091"/>
      <w:bookmarkStart w:id="243" w:name="_Toc523729927"/>
      <w:bookmarkStart w:id="244" w:name="_Toc523733551"/>
      <w:bookmarkStart w:id="245" w:name="_Toc523734211"/>
      <w:bookmarkStart w:id="246" w:name="_Toc523737840"/>
      <w:bookmarkStart w:id="247" w:name="_Toc523737871"/>
      <w:bookmarkStart w:id="248" w:name="_Toc525031937"/>
      <w:bookmarkStart w:id="249" w:name="_Toc525034456"/>
    </w:p>
    <w:p w14:paraId="3766E15D" w14:textId="3CB41895" w:rsidR="008F1053" w:rsidRPr="0049194B" w:rsidRDefault="00905ABA" w:rsidP="00905ABA">
      <w:pPr>
        <w:pStyle w:val="Section"/>
        <w:spacing w:after="240"/>
        <w:outlineLvl w:val="1"/>
        <w:rPr>
          <w:sz w:val="20"/>
        </w:rPr>
      </w:pPr>
      <w:r>
        <w:rPr>
          <w:sz w:val="20"/>
        </w:rPr>
        <w:tab/>
      </w:r>
      <w:bookmarkStart w:id="250" w:name="_Toc525035800"/>
      <w:r w:rsidR="00FB44B5" w:rsidRPr="0049194B">
        <w:rPr>
          <w:sz w:val="20"/>
        </w:rPr>
        <w:t>A</w:t>
      </w:r>
      <w:r w:rsidR="008F1053" w:rsidRPr="0049194B">
        <w:rPr>
          <w:sz w:val="20"/>
        </w:rPr>
        <w:t>.</w:t>
      </w:r>
      <w:r w:rsidR="008F1053" w:rsidRPr="0049194B">
        <w:rPr>
          <w:sz w:val="20"/>
        </w:rPr>
        <w:tab/>
      </w:r>
      <w:bookmarkEnd w:id="227"/>
      <w:bookmarkEnd w:id="228"/>
      <w:bookmarkEnd w:id="229"/>
      <w:r w:rsidR="008F1053" w:rsidRPr="0049194B">
        <w:rPr>
          <w:sz w:val="20"/>
        </w:rPr>
        <w:t>Fair trial rights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3D927B02" w14:textId="77777777" w:rsidR="00DF70A6" w:rsidRPr="00DF70A6" w:rsidRDefault="004B79C3" w:rsidP="00F70F38">
      <w:pPr>
        <w:pStyle w:val="SingleTxtG"/>
        <w:numPr>
          <w:ilvl w:val="0"/>
          <w:numId w:val="7"/>
        </w:numPr>
        <w:ind w:left="1077" w:firstLine="0"/>
        <w:rPr>
          <w:bCs/>
        </w:rPr>
      </w:pPr>
      <w:r w:rsidRPr="0049194B">
        <w:t>Over the reporting period</w:t>
      </w:r>
      <w:r w:rsidR="00B93775" w:rsidRPr="0049194B">
        <w:t>,</w:t>
      </w:r>
      <w:r w:rsidRPr="0049194B">
        <w:t xml:space="preserve"> Ukrainian courts issued </w:t>
      </w:r>
      <w:r w:rsidR="00041FD6" w:rsidRPr="0049194B">
        <w:t xml:space="preserve">72 </w:t>
      </w:r>
      <w:r w:rsidRPr="0049194B">
        <w:t>verdicts in criminal cases related to the armed conflict in eastern Ukraine</w:t>
      </w:r>
      <w:r w:rsidR="00B93775" w:rsidRPr="0049194B">
        <w:t>.</w:t>
      </w:r>
      <w:r w:rsidRPr="0049194B">
        <w:rPr>
          <w:vertAlign w:val="superscript"/>
        </w:rPr>
        <w:footnoteReference w:id="82"/>
      </w:r>
      <w:r w:rsidRPr="0049194B">
        <w:t xml:space="preserve"> </w:t>
      </w:r>
      <w:r w:rsidR="00041FD6" w:rsidRPr="0049194B">
        <w:t>Forty-four</w:t>
      </w:r>
      <w:r w:rsidRPr="0049194B">
        <w:t xml:space="preserve"> </w:t>
      </w:r>
      <w:r w:rsidR="00393F01" w:rsidRPr="0049194B">
        <w:t>of these were based on plea bargain agreements</w:t>
      </w:r>
      <w:r w:rsidRPr="0049194B">
        <w:t xml:space="preserve">. </w:t>
      </w:r>
      <w:r w:rsidR="00F5602C" w:rsidRPr="0049194B">
        <w:t xml:space="preserve">In </w:t>
      </w:r>
      <w:r w:rsidR="00041FD6" w:rsidRPr="0049194B">
        <w:t xml:space="preserve">18 </w:t>
      </w:r>
      <w:r w:rsidR="00F5602C" w:rsidRPr="0049194B">
        <w:t xml:space="preserve">of </w:t>
      </w:r>
      <w:r w:rsidR="00733690" w:rsidRPr="0049194B">
        <w:t xml:space="preserve">these </w:t>
      </w:r>
      <w:r w:rsidR="00F5602C" w:rsidRPr="0049194B">
        <w:t>cases, n</w:t>
      </w:r>
      <w:r w:rsidR="005C43FF" w:rsidRPr="0049194B">
        <w:t>o evidence has</w:t>
      </w:r>
      <w:r w:rsidR="00F5602C" w:rsidRPr="0049194B">
        <w:t xml:space="preserve"> been </w:t>
      </w:r>
      <w:r w:rsidR="005C43FF" w:rsidRPr="0049194B">
        <w:t xml:space="preserve">entered into the case file. </w:t>
      </w:r>
      <w:r w:rsidR="00845C30" w:rsidRPr="0049194B">
        <w:t xml:space="preserve">While the </w:t>
      </w:r>
      <w:r w:rsidR="009D28B2" w:rsidRPr="0049194B">
        <w:t>c</w:t>
      </w:r>
      <w:r w:rsidR="00845C30" w:rsidRPr="0049194B">
        <w:t xml:space="preserve">riminal </w:t>
      </w:r>
      <w:r w:rsidR="009D28B2" w:rsidRPr="0049194B">
        <w:t>p</w:t>
      </w:r>
      <w:r w:rsidR="00845C30" w:rsidRPr="0049194B">
        <w:t xml:space="preserve">rocedure </w:t>
      </w:r>
      <w:r w:rsidR="009D28B2" w:rsidRPr="0049194B">
        <w:t xml:space="preserve">legislation </w:t>
      </w:r>
      <w:r w:rsidR="00845C30" w:rsidRPr="0049194B">
        <w:t>prohibits guilty verdicts that are based solely on confessions, use of plea bargains allows the prosecution to circumvent this safeguar</w:t>
      </w:r>
      <w:r w:rsidR="00374A7C" w:rsidRPr="0049194B">
        <w:t>d.</w:t>
      </w:r>
      <w:r w:rsidR="00845C30" w:rsidRPr="0049194B">
        <w:t xml:space="preserve"> </w:t>
      </w:r>
      <w:r w:rsidR="00374A7C" w:rsidRPr="0049194B">
        <w:t>O</w:t>
      </w:r>
      <w:r w:rsidR="00845C30" w:rsidRPr="0049194B">
        <w:t xml:space="preserve">nce </w:t>
      </w:r>
      <w:r w:rsidR="00A32EE6" w:rsidRPr="0049194B">
        <w:t>a plea bargain</w:t>
      </w:r>
      <w:r w:rsidR="00845C30" w:rsidRPr="0049194B">
        <w:t xml:space="preserve"> has been submitted the court discontinues examination of the case regardless of the stage of the proceedings. </w:t>
      </w:r>
      <w:r w:rsidR="005C43FF" w:rsidRPr="0049194B">
        <w:t xml:space="preserve">It is concerning that defendants </w:t>
      </w:r>
      <w:r w:rsidR="00147610" w:rsidRPr="0049194B">
        <w:t>may</w:t>
      </w:r>
      <w:r w:rsidR="005C43FF" w:rsidRPr="0049194B">
        <w:t xml:space="preserve"> have entered plea bargains under duress, as was </w:t>
      </w:r>
      <w:r w:rsidR="00147610" w:rsidRPr="0049194B">
        <w:t xml:space="preserve">documented by OHCHR </w:t>
      </w:r>
      <w:r w:rsidR="005C43FF" w:rsidRPr="0049194B">
        <w:t>in a number of cases.</w:t>
      </w:r>
      <w:r w:rsidR="00C422B7" w:rsidRPr="0049194B">
        <w:rPr>
          <w:rStyle w:val="FootnoteReference"/>
          <w:sz w:val="20"/>
        </w:rPr>
        <w:footnoteReference w:id="83"/>
      </w:r>
    </w:p>
    <w:p w14:paraId="7E1E7337" w14:textId="77777777" w:rsidR="00DF70A6" w:rsidRPr="00DF70A6" w:rsidRDefault="00374A7C" w:rsidP="00915C9C">
      <w:pPr>
        <w:pStyle w:val="SingleTxtG"/>
        <w:numPr>
          <w:ilvl w:val="0"/>
          <w:numId w:val="7"/>
        </w:numPr>
        <w:ind w:left="1077" w:firstLine="0"/>
      </w:pPr>
      <w:r w:rsidRPr="00DF70A6">
        <w:rPr>
          <w:bCs/>
        </w:rPr>
        <w:t xml:space="preserve">In addition, OHCHR notes </w:t>
      </w:r>
      <w:r w:rsidR="00A32EE6" w:rsidRPr="00DF70A6">
        <w:rPr>
          <w:bCs/>
        </w:rPr>
        <w:t xml:space="preserve">the </w:t>
      </w:r>
      <w:r w:rsidRPr="00DF70A6">
        <w:rPr>
          <w:bCs/>
        </w:rPr>
        <w:t xml:space="preserve">vulnerability of individuals who </w:t>
      </w:r>
      <w:r w:rsidR="00A32EE6" w:rsidRPr="00DF70A6">
        <w:rPr>
          <w:bCs/>
        </w:rPr>
        <w:t>lack</w:t>
      </w:r>
      <w:r w:rsidRPr="00DF70A6">
        <w:rPr>
          <w:bCs/>
        </w:rPr>
        <w:t xml:space="preserve"> identification documents due to the armed conflict. For example, on 1 August, </w:t>
      </w:r>
      <w:proofErr w:type="spellStart"/>
      <w:r w:rsidRPr="00DF70A6">
        <w:rPr>
          <w:bCs/>
        </w:rPr>
        <w:t>Markivskyi</w:t>
      </w:r>
      <w:proofErr w:type="spellEnd"/>
      <w:r w:rsidRPr="00DF70A6">
        <w:rPr>
          <w:bCs/>
        </w:rPr>
        <w:t xml:space="preserve"> district court of </w:t>
      </w:r>
      <w:r w:rsidRPr="00DF70A6">
        <w:rPr>
          <w:bCs/>
        </w:rPr>
        <w:lastRenderedPageBreak/>
        <w:t>Luhansk region sentenced a man</w:t>
      </w:r>
      <w:r w:rsidRPr="0049194B">
        <w:rPr>
          <w:rStyle w:val="FootnoteReference"/>
          <w:bCs/>
          <w:sz w:val="20"/>
        </w:rPr>
        <w:footnoteReference w:id="84"/>
      </w:r>
      <w:r w:rsidRPr="00DF70A6">
        <w:rPr>
          <w:bCs/>
        </w:rPr>
        <w:t xml:space="preserve"> to six years in prison </w:t>
      </w:r>
      <w:r w:rsidR="00A32EE6" w:rsidRPr="00DF70A6">
        <w:rPr>
          <w:bCs/>
        </w:rPr>
        <w:t>on charges of</w:t>
      </w:r>
      <w:r w:rsidRPr="00DF70A6">
        <w:rPr>
          <w:bCs/>
        </w:rPr>
        <w:t xml:space="preserve"> membership in the armed groups based on a plea bargain.</w:t>
      </w:r>
      <w:r w:rsidRPr="0049194B">
        <w:rPr>
          <w:rStyle w:val="FootnoteReference"/>
          <w:bCs/>
          <w:sz w:val="20"/>
        </w:rPr>
        <w:footnoteReference w:id="85"/>
      </w:r>
      <w:r w:rsidRPr="00DF70A6">
        <w:rPr>
          <w:bCs/>
        </w:rPr>
        <w:t xml:space="preserve"> Due to the lack of any ID he </w:t>
      </w:r>
      <w:r w:rsidR="00A32EE6" w:rsidRPr="00DF70A6">
        <w:rPr>
          <w:bCs/>
        </w:rPr>
        <w:t xml:space="preserve">had been </w:t>
      </w:r>
      <w:r w:rsidRPr="00DF70A6">
        <w:rPr>
          <w:bCs/>
        </w:rPr>
        <w:t>arrested a number of times on both sides of the contact line. Starting from 24 June</w:t>
      </w:r>
      <w:r w:rsidR="00A32EE6" w:rsidRPr="00DF70A6">
        <w:rPr>
          <w:bCs/>
        </w:rPr>
        <w:t>,</w:t>
      </w:r>
      <w:r w:rsidRPr="00DF70A6">
        <w:rPr>
          <w:bCs/>
        </w:rPr>
        <w:t xml:space="preserve"> he was subject to repeated interrogations in the absence of a</w:t>
      </w:r>
      <w:r w:rsidR="002027C3" w:rsidRPr="00DF70A6">
        <w:rPr>
          <w:bCs/>
        </w:rPr>
        <w:t xml:space="preserve"> lawyer. </w:t>
      </w:r>
      <w:r w:rsidR="00A32EE6" w:rsidRPr="00DF70A6">
        <w:rPr>
          <w:bCs/>
        </w:rPr>
        <w:t>T</w:t>
      </w:r>
      <w:r w:rsidR="002027C3" w:rsidRPr="00DF70A6">
        <w:rPr>
          <w:bCs/>
        </w:rPr>
        <w:t>he state-provided lawyer</w:t>
      </w:r>
      <w:r w:rsidRPr="00DF70A6">
        <w:rPr>
          <w:bCs/>
        </w:rPr>
        <w:t xml:space="preserve"> was</w:t>
      </w:r>
      <w:r w:rsidR="002027C3" w:rsidRPr="00DF70A6">
        <w:rPr>
          <w:bCs/>
        </w:rPr>
        <w:t xml:space="preserve"> not present during his arraignment hearing, and only later did the lawyer participate via video conference when the </w:t>
      </w:r>
      <w:r w:rsidRPr="00DF70A6">
        <w:rPr>
          <w:bCs/>
        </w:rPr>
        <w:t xml:space="preserve">plea bargain </w:t>
      </w:r>
      <w:r w:rsidR="002027C3" w:rsidRPr="00DF70A6">
        <w:rPr>
          <w:bCs/>
        </w:rPr>
        <w:t xml:space="preserve">was presented during his hearing </w:t>
      </w:r>
      <w:r w:rsidRPr="00DF70A6">
        <w:rPr>
          <w:bCs/>
        </w:rPr>
        <w:t>on 1 August.</w:t>
      </w:r>
    </w:p>
    <w:p w14:paraId="1E9FCD27" w14:textId="77777777" w:rsidR="00DF70A6" w:rsidRDefault="00041FD6" w:rsidP="006D1749">
      <w:pPr>
        <w:pStyle w:val="SingleTxtG"/>
        <w:numPr>
          <w:ilvl w:val="0"/>
          <w:numId w:val="7"/>
        </w:numPr>
        <w:ind w:left="1077" w:firstLine="0"/>
      </w:pPr>
      <w:r w:rsidRPr="0049194B">
        <w:t>Fifteen</w:t>
      </w:r>
      <w:r w:rsidR="0055724F" w:rsidRPr="0049194B">
        <w:t xml:space="preserve"> guilty verdicts </w:t>
      </w:r>
      <w:r w:rsidR="00BD3AC2" w:rsidRPr="0049194B">
        <w:t>were</w:t>
      </w:r>
      <w:r w:rsidR="0055724F" w:rsidRPr="0049194B">
        <w:t xml:space="preserve"> issued </w:t>
      </w:r>
      <w:r w:rsidR="0055724F" w:rsidRPr="00DF70A6">
        <w:rPr>
          <w:i/>
        </w:rPr>
        <w:t>in absentia</w:t>
      </w:r>
      <w:r w:rsidR="00BD3AC2" w:rsidRPr="0049194B">
        <w:t xml:space="preserve"> during the reporting period.</w:t>
      </w:r>
      <w:r w:rsidR="0055724F" w:rsidRPr="0049194B">
        <w:t xml:space="preserve"> </w:t>
      </w:r>
      <w:r w:rsidR="00657665" w:rsidRPr="0049194B">
        <w:t xml:space="preserve">OHCHR notes that </w:t>
      </w:r>
      <w:r w:rsidR="00657665" w:rsidRPr="00DF70A6">
        <w:rPr>
          <w:i/>
        </w:rPr>
        <w:t>in absentia</w:t>
      </w:r>
      <w:r w:rsidR="00657665" w:rsidRPr="0049194B">
        <w:t xml:space="preserve"> proceedings</w:t>
      </w:r>
      <w:r w:rsidR="007A7D8E" w:rsidRPr="0049194B">
        <w:t>,</w:t>
      </w:r>
      <w:r w:rsidR="00657665" w:rsidRPr="0049194B">
        <w:t xml:space="preserve"> which </w:t>
      </w:r>
      <w:r w:rsidR="007A7D8E" w:rsidRPr="0049194B">
        <w:t xml:space="preserve">were </w:t>
      </w:r>
      <w:r w:rsidR="00657665" w:rsidRPr="0049194B">
        <w:t>introduced to the Criminal Procedure Code in 2014</w:t>
      </w:r>
      <w:r w:rsidR="007A7D8E" w:rsidRPr="0049194B">
        <w:t>,</w:t>
      </w:r>
      <w:r w:rsidR="00657665" w:rsidRPr="0049194B">
        <w:t xml:space="preserve"> are not in line with </w:t>
      </w:r>
      <w:r w:rsidR="0012192A" w:rsidRPr="0049194B">
        <w:t xml:space="preserve">international </w:t>
      </w:r>
      <w:r w:rsidR="0053752B" w:rsidRPr="0049194B">
        <w:t>human rights standards</w:t>
      </w:r>
      <w:r w:rsidR="00DA016B" w:rsidRPr="0049194B">
        <w:t>.</w:t>
      </w:r>
      <w:r w:rsidRPr="0049194B">
        <w:t xml:space="preserve"> A</w:t>
      </w:r>
      <w:r w:rsidR="00DA016B" w:rsidRPr="0049194B">
        <w:t>ccording to the latter</w:t>
      </w:r>
      <w:r w:rsidR="001C1034" w:rsidRPr="0049194B">
        <w:t>,</w:t>
      </w:r>
      <w:r w:rsidR="00DA016B" w:rsidRPr="0049194B">
        <w:t xml:space="preserve"> </w:t>
      </w:r>
      <w:r w:rsidR="00DA016B" w:rsidRPr="00DF70A6">
        <w:rPr>
          <w:i/>
        </w:rPr>
        <w:t>in absentia</w:t>
      </w:r>
      <w:r w:rsidR="00DA016B" w:rsidRPr="0049194B">
        <w:t xml:space="preserve"> proceedings should </w:t>
      </w:r>
      <w:r w:rsidR="00F45088" w:rsidRPr="0049194B">
        <w:t xml:space="preserve">be </w:t>
      </w:r>
      <w:r w:rsidR="00DA016B" w:rsidRPr="0049194B">
        <w:t>precede</w:t>
      </w:r>
      <w:r w:rsidR="00F45088" w:rsidRPr="0049194B">
        <w:t>d by</w:t>
      </w:r>
      <w:r w:rsidR="00DA016B" w:rsidRPr="0049194B">
        <w:t xml:space="preserve"> proper notification of the accused</w:t>
      </w:r>
      <w:r w:rsidR="00AC471E" w:rsidRPr="0049194B">
        <w:rPr>
          <w:rStyle w:val="FootnoteReference"/>
          <w:sz w:val="20"/>
        </w:rPr>
        <w:footnoteReference w:id="86"/>
      </w:r>
      <w:r w:rsidRPr="0049194B">
        <w:t xml:space="preserve"> </w:t>
      </w:r>
      <w:r w:rsidR="00643493" w:rsidRPr="0049194B">
        <w:t xml:space="preserve">and should provide </w:t>
      </w:r>
      <w:r w:rsidR="001C1034" w:rsidRPr="0049194B">
        <w:t>the opportunity for a</w:t>
      </w:r>
      <w:r w:rsidR="00DA016B" w:rsidRPr="0049194B">
        <w:t xml:space="preserve"> full retrial after </w:t>
      </w:r>
      <w:r w:rsidR="00066B4C" w:rsidRPr="0049194B">
        <w:t xml:space="preserve">the </w:t>
      </w:r>
      <w:r w:rsidRPr="0049194B">
        <w:t>authorities locate the person</w:t>
      </w:r>
      <w:r w:rsidR="008209DD" w:rsidRPr="0049194B">
        <w:t>.</w:t>
      </w:r>
      <w:r w:rsidRPr="0049194B">
        <w:rPr>
          <w:rStyle w:val="FootnoteReference"/>
          <w:sz w:val="20"/>
        </w:rPr>
        <w:footnoteReference w:id="87"/>
      </w:r>
      <w:r w:rsidR="00066B4C" w:rsidRPr="0049194B">
        <w:t xml:space="preserve"> </w:t>
      </w:r>
      <w:r w:rsidR="00383E30" w:rsidRPr="0049194B">
        <w:t xml:space="preserve">Neither </w:t>
      </w:r>
      <w:r w:rsidR="00066B4C" w:rsidRPr="0049194B">
        <w:t xml:space="preserve">of these requirements </w:t>
      </w:r>
      <w:proofErr w:type="gramStart"/>
      <w:r w:rsidR="00066B4C" w:rsidRPr="0049194B">
        <w:t>are</w:t>
      </w:r>
      <w:proofErr w:type="gramEnd"/>
      <w:r w:rsidR="00066B4C" w:rsidRPr="0049194B">
        <w:t xml:space="preserve"> provided for in the Criminal Procedure Code.</w:t>
      </w:r>
      <w:r w:rsidR="00BD7287" w:rsidRPr="0049194B">
        <w:t xml:space="preserve"> </w:t>
      </w:r>
      <w:r w:rsidR="00414350" w:rsidRPr="0049194B">
        <w:t>Lack of retrial opportunities negatively impact</w:t>
      </w:r>
      <w:r w:rsidR="000029F3" w:rsidRPr="0049194B">
        <w:t>s</w:t>
      </w:r>
      <w:r w:rsidR="00414350" w:rsidRPr="0049194B">
        <w:t xml:space="preserve"> the rights of the defendants.</w:t>
      </w:r>
      <w:r w:rsidR="00925DD1" w:rsidRPr="0049194B">
        <w:t xml:space="preserve"> </w:t>
      </w:r>
    </w:p>
    <w:p w14:paraId="493881A3" w14:textId="77777777" w:rsidR="00DF70A6" w:rsidRDefault="00EC1B6D" w:rsidP="00D8177E">
      <w:pPr>
        <w:pStyle w:val="SingleTxtG"/>
        <w:numPr>
          <w:ilvl w:val="0"/>
          <w:numId w:val="7"/>
        </w:numPr>
        <w:ind w:left="1077" w:firstLine="0"/>
      </w:pPr>
      <w:r w:rsidRPr="0049194B">
        <w:t xml:space="preserve">Some procedural guarantees are not extended to </w:t>
      </w:r>
      <w:r w:rsidR="00BD3E4D" w:rsidRPr="0049194B">
        <w:t>former</w:t>
      </w:r>
      <w:r w:rsidR="004059B8" w:rsidRPr="0049194B">
        <w:t xml:space="preserve"> members of the armed groups</w:t>
      </w:r>
      <w:r w:rsidRPr="0049194B">
        <w:t xml:space="preserve"> who surrender</w:t>
      </w:r>
      <w:r w:rsidR="004059B8" w:rsidRPr="0049194B">
        <w:t>ed</w:t>
      </w:r>
      <w:r w:rsidRPr="0049194B">
        <w:t xml:space="preserve"> to Ukrainian law enforcement in exchange for being exempted from criminal responsibility. Due to ambiguities in the Criminal Procedure Code</w:t>
      </w:r>
      <w:r w:rsidR="007A7D8E" w:rsidRPr="0049194B">
        <w:t>,</w:t>
      </w:r>
      <w:r w:rsidRPr="0049194B">
        <w:t xml:space="preserve"> these individuals are </w:t>
      </w:r>
      <w:r w:rsidR="007A7D8E" w:rsidRPr="0049194B">
        <w:t xml:space="preserve">often </w:t>
      </w:r>
      <w:r w:rsidRPr="0049194B">
        <w:t>not immediately provided with a lawyer, or their testimony, which is critical for their exemption from criminal responsibility</w:t>
      </w:r>
      <w:r w:rsidR="007A7D8E" w:rsidRPr="0049194B">
        <w:t>,</w:t>
      </w:r>
      <w:r w:rsidRPr="0049194B">
        <w:t xml:space="preserve"> may not be properly record</w:t>
      </w:r>
      <w:r w:rsidR="00226F64" w:rsidRPr="0049194B">
        <w:t>ed</w:t>
      </w:r>
      <w:r w:rsidRPr="0049194B">
        <w:t xml:space="preserve">. While the courts are empowered to exempt an individual from criminal responsibility, they cannot raise this matter </w:t>
      </w:r>
      <w:proofErr w:type="spellStart"/>
      <w:r w:rsidRPr="00DF70A6">
        <w:rPr>
          <w:i/>
        </w:rPr>
        <w:t>proprio</w:t>
      </w:r>
      <w:proofErr w:type="spellEnd"/>
      <w:r w:rsidRPr="00DF70A6">
        <w:rPr>
          <w:i/>
        </w:rPr>
        <w:t xml:space="preserve"> </w:t>
      </w:r>
      <w:proofErr w:type="spellStart"/>
      <w:r w:rsidRPr="00DF70A6">
        <w:rPr>
          <w:i/>
        </w:rPr>
        <w:t>motu</w:t>
      </w:r>
      <w:proofErr w:type="spellEnd"/>
      <w:r w:rsidRPr="0049194B">
        <w:t xml:space="preserve"> and are dependent on the prosecutor to request it.</w:t>
      </w:r>
      <w:r w:rsidR="00AB79AD" w:rsidRPr="0049194B">
        <w:t xml:space="preserve"> The individuals are thus left at the discretion of the prosecutor.</w:t>
      </w:r>
    </w:p>
    <w:p w14:paraId="41A11B8D" w14:textId="77777777" w:rsidR="00DF70A6" w:rsidRDefault="00974B4A" w:rsidP="00A071BC">
      <w:pPr>
        <w:pStyle w:val="SingleTxtG"/>
        <w:numPr>
          <w:ilvl w:val="0"/>
          <w:numId w:val="7"/>
        </w:numPr>
        <w:ind w:left="1077" w:firstLine="0"/>
      </w:pPr>
      <w:r w:rsidRPr="00831F48">
        <w:t>During the reporting period</w:t>
      </w:r>
      <w:r w:rsidR="001426AE" w:rsidRPr="00831F48">
        <w:t>,</w:t>
      </w:r>
      <w:r w:rsidRPr="00831F48">
        <w:t xml:space="preserve"> OHCHR documented </w:t>
      </w:r>
      <w:r w:rsidR="00D45BFF" w:rsidRPr="00831F48">
        <w:t xml:space="preserve">three </w:t>
      </w:r>
      <w:r w:rsidRPr="00831F48">
        <w:t xml:space="preserve">incidents </w:t>
      </w:r>
      <w:r w:rsidR="001426AE" w:rsidRPr="00831F48">
        <w:t>where</w:t>
      </w:r>
      <w:r w:rsidRPr="00831F48">
        <w:t xml:space="preserve"> extreme right</w:t>
      </w:r>
      <w:r w:rsidR="001426AE" w:rsidRPr="00831F48">
        <w:t>-</w:t>
      </w:r>
      <w:r w:rsidRPr="00831F48">
        <w:t xml:space="preserve">wing groups </w:t>
      </w:r>
      <w:r w:rsidR="00D45BFF" w:rsidRPr="00831F48">
        <w:t xml:space="preserve">attacked or </w:t>
      </w:r>
      <w:r w:rsidR="001426AE" w:rsidRPr="00831F48">
        <w:t xml:space="preserve">attempted to intimidate </w:t>
      </w:r>
      <w:r w:rsidR="00D45BFF" w:rsidRPr="00831F48">
        <w:t xml:space="preserve">defence </w:t>
      </w:r>
      <w:r w:rsidR="00516EF0" w:rsidRPr="00831F48">
        <w:t>lawyers.</w:t>
      </w:r>
      <w:r w:rsidR="00957D78" w:rsidRPr="00831F48">
        <w:t xml:space="preserve"> </w:t>
      </w:r>
      <w:r w:rsidR="00A04D85" w:rsidRPr="00831F48">
        <w:t xml:space="preserve">On </w:t>
      </w:r>
      <w:r w:rsidR="00F80BA1" w:rsidRPr="00831F48">
        <w:t>28 July</w:t>
      </w:r>
      <w:r w:rsidR="001426AE" w:rsidRPr="00831F48">
        <w:t xml:space="preserve"> 2018</w:t>
      </w:r>
      <w:r w:rsidR="00F80BA1" w:rsidRPr="00831F48">
        <w:t xml:space="preserve">, a group of C14 members </w:t>
      </w:r>
      <w:r w:rsidR="00C713D5" w:rsidRPr="00831F48">
        <w:t xml:space="preserve">verbally attacked and attempted to head-butt </w:t>
      </w:r>
      <w:r w:rsidR="00D24347" w:rsidRPr="00831F48">
        <w:t xml:space="preserve">a defence lawyer they accused of </w:t>
      </w:r>
      <w:r w:rsidR="00EC1B6D" w:rsidRPr="00831F48">
        <w:t xml:space="preserve">being a </w:t>
      </w:r>
      <w:r w:rsidR="00D24347" w:rsidRPr="00831F48">
        <w:t>separatis</w:t>
      </w:r>
      <w:r w:rsidR="00EC1B6D" w:rsidRPr="00831F48">
        <w:t xml:space="preserve">t </w:t>
      </w:r>
      <w:r w:rsidR="00D24347" w:rsidRPr="00831F48">
        <w:t>for representing conflict-related defendants</w:t>
      </w:r>
      <w:r w:rsidR="00C713D5" w:rsidRPr="00831F48">
        <w:t>.</w:t>
      </w:r>
      <w:r w:rsidR="00D45BFF" w:rsidRPr="00831F48">
        <w:t xml:space="preserve"> This occurred on court premises </w:t>
      </w:r>
      <w:r w:rsidR="007E310E" w:rsidRPr="00831F48">
        <w:t>in the presence of</w:t>
      </w:r>
      <w:r w:rsidR="00D45BFF" w:rsidRPr="00831F48">
        <w:t xml:space="preserve"> police</w:t>
      </w:r>
      <w:r w:rsidR="007E310E" w:rsidRPr="00831F48">
        <w:t xml:space="preserve"> who failed to</w:t>
      </w:r>
      <w:r w:rsidR="00A24EA3" w:rsidRPr="00831F48">
        <w:t xml:space="preserve"> react properly</w:t>
      </w:r>
      <w:r w:rsidR="00992D22" w:rsidRPr="00831F48">
        <w:t>.</w:t>
      </w:r>
      <w:r w:rsidR="00542527" w:rsidRPr="00831F48">
        <w:rPr>
          <w:rStyle w:val="FootnoteReference"/>
          <w:sz w:val="20"/>
        </w:rPr>
        <w:footnoteReference w:id="88"/>
      </w:r>
      <w:r w:rsidR="00992D22" w:rsidRPr="00831F48">
        <w:t xml:space="preserve"> </w:t>
      </w:r>
      <w:r w:rsidR="00DB6498" w:rsidRPr="00831F48">
        <w:t>Three</w:t>
      </w:r>
      <w:r w:rsidR="00992D22" w:rsidRPr="00831F48">
        <w:t xml:space="preserve"> days </w:t>
      </w:r>
      <w:r w:rsidR="00305BA6" w:rsidRPr="00831F48">
        <w:t xml:space="preserve">later, </w:t>
      </w:r>
      <w:r w:rsidR="00DB6498" w:rsidRPr="00831F48">
        <w:t xml:space="preserve">about 50 members of C14 </w:t>
      </w:r>
      <w:r w:rsidR="00305BA6" w:rsidRPr="00831F48">
        <w:t>entered the premises of the National Bar Association and</w:t>
      </w:r>
      <w:r w:rsidR="007E310E" w:rsidRPr="00831F48">
        <w:t xml:space="preserve"> aggressively demand</w:t>
      </w:r>
      <w:r w:rsidR="00A24EA3" w:rsidRPr="00831F48">
        <w:t>ed</w:t>
      </w:r>
      <w:r w:rsidR="003E6E31" w:rsidRPr="00831F48">
        <w:t xml:space="preserve"> </w:t>
      </w:r>
      <w:r w:rsidR="00305BA6" w:rsidRPr="00831F48">
        <w:t xml:space="preserve">the revocation of </w:t>
      </w:r>
      <w:r w:rsidR="007E310E" w:rsidRPr="00831F48">
        <w:t>the lawyer’s licence</w:t>
      </w:r>
      <w:r w:rsidR="00305BA6" w:rsidRPr="00831F48">
        <w:t xml:space="preserve"> </w:t>
      </w:r>
      <w:r w:rsidR="007E310E" w:rsidRPr="00831F48">
        <w:t>and prevent</w:t>
      </w:r>
      <w:r w:rsidR="001F0BD3">
        <w:t>ed</w:t>
      </w:r>
      <w:r w:rsidR="00DB6498" w:rsidRPr="00831F48">
        <w:t xml:space="preserve"> the </w:t>
      </w:r>
      <w:r w:rsidR="00582E45" w:rsidRPr="00831F48">
        <w:t xml:space="preserve">committee of protection of lawyers’ rights </w:t>
      </w:r>
      <w:r w:rsidR="007E310E" w:rsidRPr="00831F48">
        <w:t>from holding its session</w:t>
      </w:r>
      <w:r w:rsidR="00305BA6" w:rsidRPr="00831F48">
        <w:t xml:space="preserve">. </w:t>
      </w:r>
      <w:r w:rsidR="007E310E" w:rsidRPr="00831F48">
        <w:t xml:space="preserve">On </w:t>
      </w:r>
      <w:r w:rsidR="00582E45" w:rsidRPr="00831F48">
        <w:t>7 August</w:t>
      </w:r>
      <w:r w:rsidR="001426AE" w:rsidRPr="00831F48">
        <w:t xml:space="preserve"> 2018</w:t>
      </w:r>
      <w:r w:rsidR="00582E45" w:rsidRPr="00831F48">
        <w:t>, three members of C14 physically abused another lawyer after he comment</w:t>
      </w:r>
      <w:r w:rsidR="007E310E" w:rsidRPr="00831F48">
        <w:t>ed on t</w:t>
      </w:r>
      <w:r w:rsidR="00582E45" w:rsidRPr="00831F48">
        <w:t xml:space="preserve">heir </w:t>
      </w:r>
      <w:r w:rsidR="007E310E" w:rsidRPr="00831F48">
        <w:t>behaviour</w:t>
      </w:r>
      <w:r w:rsidR="00582E45" w:rsidRPr="00831F48">
        <w:t xml:space="preserve"> in the courtroom. Again the police</w:t>
      </w:r>
      <w:r w:rsidR="007E310E" w:rsidRPr="00831F48">
        <w:t xml:space="preserve"> were present but</w:t>
      </w:r>
      <w:r w:rsidR="00582E45" w:rsidRPr="00831F48">
        <w:t xml:space="preserve"> did not intervene.</w:t>
      </w:r>
      <w:r w:rsidR="00FE03EE" w:rsidRPr="00831F48">
        <w:t xml:space="preserve"> OHCHR recalls that the </w:t>
      </w:r>
      <w:r w:rsidR="007202C5" w:rsidRPr="00831F48">
        <w:t xml:space="preserve">lawyers should not be identified with their clients, and that the </w:t>
      </w:r>
      <w:r w:rsidR="00485942" w:rsidRPr="00831F48">
        <w:t xml:space="preserve">authorities </w:t>
      </w:r>
      <w:r w:rsidR="00FE03EE" w:rsidRPr="00831F48">
        <w:t xml:space="preserve">shall ensure the safety and security </w:t>
      </w:r>
      <w:r w:rsidR="00485942" w:rsidRPr="00831F48">
        <w:t xml:space="preserve">of court premises to protect the legal professionals in the exercise of </w:t>
      </w:r>
      <w:r w:rsidR="00FE03EE" w:rsidRPr="00831F48">
        <w:t>their work.</w:t>
      </w:r>
    </w:p>
    <w:p w14:paraId="58194ED8" w14:textId="3B081F2F" w:rsidR="006A05E3" w:rsidRPr="0049194B" w:rsidRDefault="00A608FA" w:rsidP="00A071BC">
      <w:pPr>
        <w:pStyle w:val="SingleTxtG"/>
        <w:numPr>
          <w:ilvl w:val="0"/>
          <w:numId w:val="7"/>
        </w:numPr>
        <w:ind w:left="1077" w:firstLine="0"/>
      </w:pPr>
      <w:r w:rsidRPr="0049194B">
        <w:t xml:space="preserve">OHCHR </w:t>
      </w:r>
      <w:r w:rsidR="002D0F17" w:rsidRPr="0049194B">
        <w:t>continued</w:t>
      </w:r>
      <w:r w:rsidRPr="0049194B">
        <w:t xml:space="preserve"> </w:t>
      </w:r>
      <w:r w:rsidR="002D0F17" w:rsidRPr="0049194B">
        <w:t xml:space="preserve">to document </w:t>
      </w:r>
      <w:r w:rsidR="0042392E" w:rsidRPr="0049194B">
        <w:t xml:space="preserve">interference with </w:t>
      </w:r>
      <w:r w:rsidR="002D0F17" w:rsidRPr="0049194B">
        <w:t xml:space="preserve">the </w:t>
      </w:r>
      <w:r w:rsidR="0042392E" w:rsidRPr="0049194B">
        <w:t xml:space="preserve">independence of </w:t>
      </w:r>
      <w:r w:rsidR="002D0F17" w:rsidRPr="0049194B">
        <w:t>the judiciary</w:t>
      </w:r>
      <w:r w:rsidR="0042392E" w:rsidRPr="0049194B">
        <w:t xml:space="preserve"> by</w:t>
      </w:r>
      <w:r w:rsidR="002D0F17" w:rsidRPr="0049194B">
        <w:t xml:space="preserve"> prosecutors who</w:t>
      </w:r>
      <w:r w:rsidR="0042392E" w:rsidRPr="0049194B">
        <w:t xml:space="preserve"> open</w:t>
      </w:r>
      <w:r w:rsidR="002473DA" w:rsidRPr="0049194B">
        <w:t>ed</w:t>
      </w:r>
      <w:r w:rsidR="0042392E" w:rsidRPr="0049194B">
        <w:t xml:space="preserve"> </w:t>
      </w:r>
      <w:r w:rsidR="00C12203" w:rsidRPr="0049194B">
        <w:t xml:space="preserve">criminal </w:t>
      </w:r>
      <w:r w:rsidRPr="0049194B">
        <w:t xml:space="preserve">investigations against </w:t>
      </w:r>
      <w:r w:rsidR="002D0F17" w:rsidRPr="0049194B">
        <w:t>judges in relation to their</w:t>
      </w:r>
      <w:r w:rsidR="002473DA" w:rsidRPr="0049194B">
        <w:t xml:space="preserve"> duties</w:t>
      </w:r>
      <w:r w:rsidR="00C12203" w:rsidRPr="0049194B">
        <w:t>.</w:t>
      </w:r>
      <w:r w:rsidR="007127FA" w:rsidRPr="0049194B">
        <w:rPr>
          <w:rStyle w:val="FootnoteReference"/>
          <w:sz w:val="20"/>
        </w:rPr>
        <w:footnoteReference w:id="89"/>
      </w:r>
      <w:r w:rsidRPr="00DF70A6">
        <w:rPr>
          <w:rStyle w:val="FootnoteReference"/>
          <w:sz w:val="20"/>
          <w:vertAlign w:val="baseline"/>
        </w:rPr>
        <w:t xml:space="preserve"> </w:t>
      </w:r>
      <w:r w:rsidR="00E376D3" w:rsidRPr="0049194B">
        <w:t>For example, f</w:t>
      </w:r>
      <w:r w:rsidR="00AF4CFB" w:rsidRPr="0049194B">
        <w:t xml:space="preserve">ollowing a judicial decision to close a criminal case against Kharkiv mayor </w:t>
      </w:r>
      <w:proofErr w:type="spellStart"/>
      <w:r w:rsidR="00AF4CFB" w:rsidRPr="0049194B">
        <w:t>Hennadii</w:t>
      </w:r>
      <w:proofErr w:type="spellEnd"/>
      <w:r w:rsidR="00AF4CFB" w:rsidRPr="0049194B">
        <w:t xml:space="preserve"> </w:t>
      </w:r>
      <w:proofErr w:type="spellStart"/>
      <w:r w:rsidR="00AF4CFB" w:rsidRPr="0049194B">
        <w:t>Kernes</w:t>
      </w:r>
      <w:proofErr w:type="spellEnd"/>
      <w:r w:rsidR="00AF4CFB" w:rsidRPr="0049194B">
        <w:t xml:space="preserve"> and two of his bodyguards</w:t>
      </w:r>
      <w:r w:rsidR="00D24347" w:rsidRPr="0049194B">
        <w:t xml:space="preserve"> after none of the 19 prosecutors attende</w:t>
      </w:r>
      <w:r w:rsidR="002473DA" w:rsidRPr="0049194B">
        <w:t>d</w:t>
      </w:r>
      <w:r w:rsidR="00D24347" w:rsidRPr="0049194B">
        <w:t xml:space="preserve"> seven consecutive hearings from 2-10 August</w:t>
      </w:r>
      <w:r w:rsidR="00AF4CFB" w:rsidRPr="0049194B">
        <w:t>,</w:t>
      </w:r>
      <w:r w:rsidR="00AF4CFB" w:rsidRPr="0049194B">
        <w:rPr>
          <w:rStyle w:val="FootnoteReference"/>
          <w:sz w:val="20"/>
        </w:rPr>
        <w:footnoteReference w:id="90"/>
      </w:r>
      <w:r w:rsidR="00AF4CFB" w:rsidRPr="0049194B">
        <w:t xml:space="preserve"> </w:t>
      </w:r>
      <w:r w:rsidR="00927187" w:rsidRPr="0049194B">
        <w:t xml:space="preserve">the Prosecutor General </w:t>
      </w:r>
      <w:r w:rsidR="00AF4CFB" w:rsidRPr="0049194B">
        <w:t xml:space="preserve">publicly </w:t>
      </w:r>
      <w:r w:rsidR="00E37DC1" w:rsidRPr="0049194B">
        <w:t>stated</w:t>
      </w:r>
      <w:r w:rsidR="00344791" w:rsidRPr="0049194B">
        <w:t xml:space="preserve"> that </w:t>
      </w:r>
      <w:r w:rsidR="00344791" w:rsidRPr="0049194B">
        <w:lastRenderedPageBreak/>
        <w:t xml:space="preserve">the judge would have to be </w:t>
      </w:r>
      <w:r w:rsidR="00AF4CFB" w:rsidRPr="0049194B">
        <w:t>“</w:t>
      </w:r>
      <w:r w:rsidR="00344791" w:rsidRPr="0049194B">
        <w:t>brought to account</w:t>
      </w:r>
      <w:r w:rsidR="00AF4CFB" w:rsidRPr="0049194B">
        <w:t xml:space="preserve">” </w:t>
      </w:r>
      <w:r w:rsidR="004B75D7" w:rsidRPr="0049194B">
        <w:t>f</w:t>
      </w:r>
      <w:r w:rsidR="00AF4CFB" w:rsidRPr="0049194B">
        <w:t xml:space="preserve">or his </w:t>
      </w:r>
      <w:r w:rsidR="004B75D7" w:rsidRPr="0049194B">
        <w:t>“</w:t>
      </w:r>
      <w:r w:rsidR="00AF4CFB" w:rsidRPr="0049194B">
        <w:t>unjust</w:t>
      </w:r>
      <w:r w:rsidR="004B75D7" w:rsidRPr="0049194B">
        <w:t>”</w:t>
      </w:r>
      <w:r w:rsidR="00AF4CFB" w:rsidRPr="0049194B">
        <w:t xml:space="preserve"> decision.</w:t>
      </w:r>
      <w:r w:rsidR="003C02A9" w:rsidRPr="0049194B">
        <w:rPr>
          <w:rStyle w:val="FootnoteReference"/>
          <w:sz w:val="20"/>
        </w:rPr>
        <w:footnoteReference w:id="91"/>
      </w:r>
      <w:r w:rsidR="00344791" w:rsidRPr="0049194B">
        <w:t xml:space="preserve"> </w:t>
      </w:r>
      <w:r w:rsidR="00052072" w:rsidRPr="0049194B">
        <w:t>The next day</w:t>
      </w:r>
      <w:r w:rsidR="004B75D7" w:rsidRPr="0049194B">
        <w:t>,</w:t>
      </w:r>
      <w:r w:rsidR="00052072" w:rsidRPr="0049194B">
        <w:t xml:space="preserve"> the prosecutor opened an investigation against the judge</w:t>
      </w:r>
      <w:r w:rsidR="005B21A4" w:rsidRPr="0049194B">
        <w:t xml:space="preserve"> on charges of</w:t>
      </w:r>
      <w:r w:rsidR="00D24347" w:rsidRPr="0049194B">
        <w:t xml:space="preserve"> delivering a </w:t>
      </w:r>
      <w:r w:rsidR="00485942" w:rsidRPr="0049194B">
        <w:t>“</w:t>
      </w:r>
      <w:r w:rsidR="004010F8" w:rsidRPr="0049194B">
        <w:t xml:space="preserve">deliberately </w:t>
      </w:r>
      <w:r w:rsidR="00D24347" w:rsidRPr="0049194B">
        <w:t>unjust decision</w:t>
      </w:r>
      <w:r w:rsidR="00485942" w:rsidRPr="0049194B">
        <w:t>”</w:t>
      </w:r>
      <w:r w:rsidR="00D24347" w:rsidRPr="0049194B">
        <w:rPr>
          <w:rStyle w:val="FootnoteReference"/>
          <w:sz w:val="20"/>
        </w:rPr>
        <w:footnoteReference w:id="92"/>
      </w:r>
      <w:r w:rsidR="00052072" w:rsidRPr="0049194B">
        <w:t xml:space="preserve">. In another </w:t>
      </w:r>
      <w:r w:rsidR="00E376D3" w:rsidRPr="0049194B">
        <w:t>example</w:t>
      </w:r>
      <w:r w:rsidR="005B21A4" w:rsidRPr="0049194B">
        <w:t>, the</w:t>
      </w:r>
      <w:r w:rsidR="00052072" w:rsidRPr="0049194B">
        <w:t xml:space="preserve"> prosecutor’s office opened a criminal </w:t>
      </w:r>
      <w:r w:rsidR="00E376D3" w:rsidRPr="0049194B">
        <w:t>investigation</w:t>
      </w:r>
      <w:r w:rsidR="00052072" w:rsidRPr="0049194B">
        <w:t xml:space="preserve"> against</w:t>
      </w:r>
      <w:r w:rsidR="005B21A4" w:rsidRPr="0049194B">
        <w:t xml:space="preserve"> the</w:t>
      </w:r>
      <w:r w:rsidR="00052072" w:rsidRPr="0049194B">
        <w:t xml:space="preserve"> </w:t>
      </w:r>
      <w:r w:rsidR="003C02A9" w:rsidRPr="0049194B">
        <w:t xml:space="preserve">judges of </w:t>
      </w:r>
      <w:proofErr w:type="spellStart"/>
      <w:r w:rsidR="003C02A9" w:rsidRPr="0049194B">
        <w:t>Marinskyi</w:t>
      </w:r>
      <w:proofErr w:type="spellEnd"/>
      <w:r w:rsidR="003C02A9" w:rsidRPr="0049194B">
        <w:t xml:space="preserve"> district court of Donetsk region </w:t>
      </w:r>
      <w:r w:rsidR="005B21A4" w:rsidRPr="0049194B">
        <w:t xml:space="preserve">on </w:t>
      </w:r>
      <w:r w:rsidR="00333626" w:rsidRPr="0049194B">
        <w:t>the same</w:t>
      </w:r>
      <w:r w:rsidR="005B21A4" w:rsidRPr="0049194B">
        <w:t xml:space="preserve"> charges </w:t>
      </w:r>
      <w:r w:rsidR="00E376D3" w:rsidRPr="0049194B">
        <w:t xml:space="preserve">after the court </w:t>
      </w:r>
      <w:r w:rsidR="005B21A4" w:rsidRPr="0049194B">
        <w:t>replace</w:t>
      </w:r>
      <w:r w:rsidR="00E376D3" w:rsidRPr="0049194B">
        <w:t>d</w:t>
      </w:r>
      <w:r w:rsidR="005B21A4" w:rsidRPr="0049194B">
        <w:t xml:space="preserve"> detention with house arrest </w:t>
      </w:r>
      <w:r w:rsidR="00D24347" w:rsidRPr="0049194B">
        <w:t>for</w:t>
      </w:r>
      <w:r w:rsidR="005B21A4" w:rsidRPr="0049194B">
        <w:t xml:space="preserve"> </w:t>
      </w:r>
      <w:r w:rsidR="0042392E" w:rsidRPr="0049194B">
        <w:t xml:space="preserve">a </w:t>
      </w:r>
      <w:r w:rsidR="00E376D3" w:rsidRPr="0049194B">
        <w:t>suspect</w:t>
      </w:r>
      <w:r w:rsidR="0042392E" w:rsidRPr="0049194B">
        <w:t xml:space="preserve"> charged with affiliation with armed groups of ‘Donetsk people’s republic’</w:t>
      </w:r>
      <w:r w:rsidR="005B21A4" w:rsidRPr="0049194B">
        <w:t>.</w:t>
      </w:r>
      <w:r w:rsidR="006A05E3" w:rsidRPr="0049194B">
        <w:rPr>
          <w:rStyle w:val="FootnoteReference"/>
          <w:sz w:val="20"/>
        </w:rPr>
        <w:footnoteReference w:id="93"/>
      </w:r>
    </w:p>
    <w:p w14:paraId="5DF2A2C3" w14:textId="77777777" w:rsidR="008F1053" w:rsidRPr="0049194B" w:rsidRDefault="006F1D14" w:rsidP="00850A4C">
      <w:pPr>
        <w:pStyle w:val="Section"/>
        <w:spacing w:after="240"/>
        <w:outlineLvl w:val="1"/>
        <w:rPr>
          <w:sz w:val="20"/>
        </w:rPr>
      </w:pPr>
      <w:r w:rsidRPr="0049194B">
        <w:rPr>
          <w:sz w:val="20"/>
        </w:rPr>
        <w:tab/>
      </w:r>
      <w:bookmarkStart w:id="251" w:name="_Toc512415796"/>
      <w:bookmarkStart w:id="252" w:name="_Toc513567287"/>
      <w:bookmarkStart w:id="253" w:name="_Toc513568003"/>
      <w:bookmarkStart w:id="254" w:name="_Toc513568525"/>
      <w:bookmarkStart w:id="255" w:name="_Toc513569228"/>
      <w:bookmarkStart w:id="256" w:name="_Toc513569922"/>
      <w:bookmarkStart w:id="257" w:name="_Toc514403006"/>
      <w:bookmarkStart w:id="258" w:name="_Toc514404252"/>
      <w:bookmarkStart w:id="259" w:name="_Toc514404278"/>
      <w:bookmarkStart w:id="260" w:name="_Toc514410225"/>
      <w:bookmarkStart w:id="261" w:name="_Toc514417636"/>
      <w:bookmarkStart w:id="262" w:name="_Toc514769285"/>
      <w:bookmarkStart w:id="263" w:name="_Toc521518092"/>
      <w:bookmarkStart w:id="264" w:name="_Toc523729928"/>
      <w:bookmarkStart w:id="265" w:name="_Toc523733552"/>
      <w:bookmarkStart w:id="266" w:name="_Toc523734212"/>
      <w:bookmarkStart w:id="267" w:name="_Toc523737841"/>
      <w:bookmarkStart w:id="268" w:name="_Toc523737872"/>
      <w:bookmarkStart w:id="269" w:name="_Toc525031938"/>
      <w:bookmarkStart w:id="270" w:name="_Toc525034457"/>
      <w:bookmarkStart w:id="271" w:name="_Toc525035801"/>
      <w:r w:rsidRPr="0049194B">
        <w:rPr>
          <w:sz w:val="20"/>
        </w:rPr>
        <w:t>B.</w:t>
      </w:r>
      <w:r w:rsidRPr="0049194B">
        <w:rPr>
          <w:sz w:val="20"/>
        </w:rPr>
        <w:tab/>
      </w:r>
      <w:bookmarkStart w:id="272" w:name="_Toc512415797"/>
      <w:bookmarkStart w:id="273" w:name="_Toc513567288"/>
      <w:bookmarkStart w:id="274" w:name="_Toc513568004"/>
      <w:bookmarkStart w:id="275" w:name="_Toc513568526"/>
      <w:bookmarkStart w:id="276" w:name="_Toc513569229"/>
      <w:bookmarkStart w:id="277" w:name="_Toc513569923"/>
      <w:bookmarkStart w:id="278" w:name="_Toc514403007"/>
      <w:bookmarkStart w:id="279" w:name="_Toc514404253"/>
      <w:bookmarkStart w:id="280" w:name="_Toc514404279"/>
      <w:bookmarkStart w:id="281" w:name="_Toc514410226"/>
      <w:bookmarkStart w:id="282" w:name="_Toc514417637"/>
      <w:bookmarkStart w:id="283" w:name="_Toc514769286"/>
      <w:bookmarkEnd w:id="251"/>
      <w:bookmarkEnd w:id="252"/>
      <w:bookmarkEnd w:id="253"/>
      <w:bookmarkEnd w:id="254"/>
      <w:bookmarkEnd w:id="255"/>
      <w:bookmarkEnd w:id="256"/>
      <w:bookmarkEnd w:id="257"/>
      <w:bookmarkEnd w:id="258"/>
      <w:bookmarkEnd w:id="259"/>
      <w:bookmarkEnd w:id="260"/>
      <w:bookmarkEnd w:id="261"/>
      <w:bookmarkEnd w:id="262"/>
      <w:r w:rsidR="00FB44B5" w:rsidRPr="0049194B">
        <w:rPr>
          <w:sz w:val="20"/>
        </w:rPr>
        <w:t xml:space="preserve">Accountability for </w:t>
      </w:r>
      <w:r w:rsidR="008F1053" w:rsidRPr="0049194B">
        <w:rPr>
          <w:sz w:val="20"/>
        </w:rPr>
        <w:t>cases of violence related to riots and public disturbances</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405AFB11" w14:textId="1A18818B" w:rsidR="008F1053" w:rsidRPr="0049194B" w:rsidRDefault="006747DE" w:rsidP="00AC2C4A">
      <w:pPr>
        <w:pStyle w:val="SingleTxtG"/>
        <w:numPr>
          <w:ilvl w:val="0"/>
          <w:numId w:val="7"/>
        </w:numPr>
        <w:ind w:left="1080" w:firstLine="0"/>
      </w:pPr>
      <w:r w:rsidRPr="0049194B">
        <w:t xml:space="preserve">OHCHR noted </w:t>
      </w:r>
      <w:r w:rsidR="009062CA" w:rsidRPr="0049194B">
        <w:t>some</w:t>
      </w:r>
      <w:r w:rsidRPr="0049194B">
        <w:t xml:space="preserve"> limited progress in legal proceedings concerning</w:t>
      </w:r>
      <w:r w:rsidR="00B33F8B" w:rsidRPr="0049194B">
        <w:t xml:space="preserve"> the</w:t>
      </w:r>
      <w:r w:rsidRPr="0049194B">
        <w:t xml:space="preserve"> </w:t>
      </w:r>
      <w:r w:rsidR="00B33F8B" w:rsidRPr="0049194B">
        <w:t xml:space="preserve">2014 </w:t>
      </w:r>
      <w:r w:rsidRPr="0049194B">
        <w:t xml:space="preserve">Maidan </w:t>
      </w:r>
      <w:r w:rsidR="00D33485" w:rsidRPr="0049194B">
        <w:t>protests</w:t>
      </w:r>
      <w:r w:rsidRPr="0049194B">
        <w:t xml:space="preserve"> and the violent events of 2 May 2014 in Odesa</w:t>
      </w:r>
      <w:r w:rsidR="00B33F8B" w:rsidRPr="0049194B">
        <w:t xml:space="preserve">. </w:t>
      </w:r>
    </w:p>
    <w:p w14:paraId="7D5E880C" w14:textId="77777777" w:rsidR="008F1053" w:rsidRPr="0049194B" w:rsidRDefault="008F1053" w:rsidP="008201AF">
      <w:pPr>
        <w:pStyle w:val="SingleTxtG"/>
        <w:tabs>
          <w:tab w:val="left" w:pos="810"/>
        </w:tabs>
        <w:spacing w:before="240"/>
        <w:ind w:left="0"/>
        <w:outlineLvl w:val="2"/>
        <w:rPr>
          <w:b/>
          <w:bCs/>
        </w:rPr>
      </w:pPr>
      <w:r w:rsidRPr="0049194B">
        <w:rPr>
          <w:b/>
          <w:bCs/>
        </w:rPr>
        <w:tab/>
      </w:r>
      <w:bookmarkStart w:id="284" w:name="_Toc512415798"/>
      <w:bookmarkStart w:id="285" w:name="_Toc513567289"/>
      <w:bookmarkStart w:id="286" w:name="_Toc513568005"/>
      <w:bookmarkStart w:id="287" w:name="_Toc513568527"/>
      <w:bookmarkStart w:id="288" w:name="_Toc513569230"/>
      <w:bookmarkStart w:id="289" w:name="_Toc513569924"/>
      <w:bookmarkStart w:id="290" w:name="_Toc514403008"/>
      <w:bookmarkStart w:id="291" w:name="_Toc514404254"/>
      <w:bookmarkStart w:id="292" w:name="_Toc514404280"/>
      <w:bookmarkStart w:id="293" w:name="_Toc514410227"/>
      <w:bookmarkStart w:id="294" w:name="_Toc514417638"/>
      <w:bookmarkStart w:id="295" w:name="_Toc514769287"/>
      <w:bookmarkStart w:id="296" w:name="_Toc521518093"/>
      <w:bookmarkStart w:id="297" w:name="_Toc523729929"/>
      <w:bookmarkStart w:id="298" w:name="_Toc523733553"/>
      <w:bookmarkStart w:id="299" w:name="_Toc523734213"/>
      <w:bookmarkStart w:id="300" w:name="_Toc523737842"/>
      <w:bookmarkStart w:id="301" w:name="_Toc523737873"/>
      <w:bookmarkStart w:id="302" w:name="_Toc525031939"/>
      <w:bookmarkStart w:id="303" w:name="_Toc525034458"/>
      <w:bookmarkStart w:id="304" w:name="_Toc525035802"/>
      <w:r w:rsidRPr="0049194B">
        <w:rPr>
          <w:b/>
          <w:bCs/>
        </w:rPr>
        <w:t>1.</w:t>
      </w:r>
      <w:r w:rsidRPr="0049194B">
        <w:rPr>
          <w:b/>
          <w:bCs/>
        </w:rPr>
        <w:tab/>
        <w:t xml:space="preserve">Accountability for the killings of protesters </w:t>
      </w:r>
      <w:r w:rsidR="000F7BF5" w:rsidRPr="0049194B">
        <w:rPr>
          <w:b/>
          <w:bCs/>
        </w:rPr>
        <w:t xml:space="preserve">during </w:t>
      </w:r>
      <w:r w:rsidR="006F7CBC" w:rsidRPr="0049194B">
        <w:rPr>
          <w:b/>
          <w:bCs/>
        </w:rPr>
        <w:t xml:space="preserve">the </w:t>
      </w:r>
      <w:r w:rsidRPr="0049194B">
        <w:rPr>
          <w:b/>
          <w:bCs/>
        </w:rPr>
        <w:t>Maidan</w:t>
      </w:r>
      <w:bookmarkEnd w:id="284"/>
      <w:bookmarkEnd w:id="285"/>
      <w:bookmarkEnd w:id="286"/>
      <w:bookmarkEnd w:id="287"/>
      <w:bookmarkEnd w:id="288"/>
      <w:bookmarkEnd w:id="289"/>
      <w:bookmarkEnd w:id="290"/>
      <w:bookmarkEnd w:id="291"/>
      <w:bookmarkEnd w:id="292"/>
      <w:bookmarkEnd w:id="293"/>
      <w:bookmarkEnd w:id="294"/>
      <w:bookmarkEnd w:id="295"/>
      <w:r w:rsidR="000F7BF5" w:rsidRPr="0049194B">
        <w:rPr>
          <w:b/>
          <w:bCs/>
        </w:rPr>
        <w:t xml:space="preserve"> protests</w:t>
      </w:r>
      <w:bookmarkEnd w:id="296"/>
      <w:bookmarkEnd w:id="297"/>
      <w:bookmarkEnd w:id="298"/>
      <w:bookmarkEnd w:id="299"/>
      <w:bookmarkEnd w:id="300"/>
      <w:bookmarkEnd w:id="301"/>
      <w:bookmarkEnd w:id="302"/>
      <w:bookmarkEnd w:id="303"/>
      <w:bookmarkEnd w:id="304"/>
    </w:p>
    <w:p w14:paraId="2E964280" w14:textId="154B2B07" w:rsidR="003146AA" w:rsidRPr="00831F48" w:rsidRDefault="003146AA" w:rsidP="00DF70A6">
      <w:pPr>
        <w:pStyle w:val="SingleTxtG"/>
        <w:numPr>
          <w:ilvl w:val="0"/>
          <w:numId w:val="7"/>
        </w:numPr>
        <w:ind w:left="1077" w:firstLine="0"/>
      </w:pPr>
      <w:r w:rsidRPr="00831F48">
        <w:t xml:space="preserve">On 11 July 2018, the Prosecutor General </w:t>
      </w:r>
      <w:r w:rsidR="00CA1922" w:rsidRPr="00831F48">
        <w:t xml:space="preserve">implemented </w:t>
      </w:r>
      <w:r w:rsidR="00D3136B" w:rsidRPr="00831F48">
        <w:t>a reform measure which</w:t>
      </w:r>
      <w:r w:rsidRPr="00831F48">
        <w:t xml:space="preserve"> reorganiz</w:t>
      </w:r>
      <w:r w:rsidR="00D3136B" w:rsidRPr="00831F48">
        <w:t>ed</w:t>
      </w:r>
      <w:r w:rsidRPr="00831F48">
        <w:t xml:space="preserve"> </w:t>
      </w:r>
      <w:r w:rsidR="00B71FD5" w:rsidRPr="00831F48">
        <w:t xml:space="preserve">his </w:t>
      </w:r>
      <w:r w:rsidRPr="00831F48">
        <w:t>Office with a view to delimit</w:t>
      </w:r>
      <w:r w:rsidR="00DC0175">
        <w:t>ing</w:t>
      </w:r>
      <w:r w:rsidRPr="00831F48">
        <w:t xml:space="preserve"> structural units dealing with pre-trial investigation and procedural oversight. </w:t>
      </w:r>
      <w:r w:rsidR="0048488F" w:rsidRPr="00831F48">
        <w:t>T</w:t>
      </w:r>
      <w:r w:rsidR="00CA1922" w:rsidRPr="00831F48">
        <w:t>he Special Investigative Department (SID) deal</w:t>
      </w:r>
      <w:r w:rsidR="006F7CBC" w:rsidRPr="00831F48">
        <w:t>ing</w:t>
      </w:r>
      <w:r w:rsidR="00CA1922" w:rsidRPr="00831F48">
        <w:t xml:space="preserve"> </w:t>
      </w:r>
      <w:r w:rsidR="00CA1922" w:rsidRPr="00831F48">
        <w:rPr>
          <w:i/>
        </w:rPr>
        <w:t>inter alia</w:t>
      </w:r>
      <w:r w:rsidR="00CA1922" w:rsidRPr="00831F48">
        <w:t xml:space="preserve"> with Maidan-related </w:t>
      </w:r>
      <w:proofErr w:type="gramStart"/>
      <w:r w:rsidR="00CA1922" w:rsidRPr="00831F48">
        <w:t>proceedings,</w:t>
      </w:r>
      <w:proofErr w:type="gramEnd"/>
      <w:r w:rsidR="00CA1922" w:rsidRPr="00831F48">
        <w:t xml:space="preserve"> </w:t>
      </w:r>
      <w:r w:rsidR="0048488F" w:rsidRPr="00831F48">
        <w:t>was left</w:t>
      </w:r>
      <w:r w:rsidR="00C975D2" w:rsidRPr="00831F48">
        <w:t xml:space="preserve"> with only investigative functions, </w:t>
      </w:r>
      <w:r w:rsidR="00A32EE6" w:rsidRPr="00831F48">
        <w:t xml:space="preserve">transferring </w:t>
      </w:r>
      <w:r w:rsidR="00C975D2" w:rsidRPr="00831F48">
        <w:t xml:space="preserve">the procedural oversight to </w:t>
      </w:r>
      <w:r w:rsidR="00A103CC" w:rsidRPr="00831F48">
        <w:t>another structural unit</w:t>
      </w:r>
      <w:r w:rsidR="00C5171B" w:rsidRPr="00831F48">
        <w:t xml:space="preserve">. </w:t>
      </w:r>
      <w:r w:rsidR="00CA1922" w:rsidRPr="00831F48">
        <w:t xml:space="preserve">OHCHR </w:t>
      </w:r>
      <w:r w:rsidR="00A103CC" w:rsidRPr="00831F48">
        <w:t xml:space="preserve">will continue following the developments to see </w:t>
      </w:r>
      <w:r w:rsidR="00A24EA3" w:rsidRPr="00831F48">
        <w:t xml:space="preserve">how </w:t>
      </w:r>
      <w:r w:rsidR="00CA1922" w:rsidRPr="00831F48">
        <w:t>th</w:t>
      </w:r>
      <w:r w:rsidR="006F7CBC" w:rsidRPr="00831F48">
        <w:t xml:space="preserve">is </w:t>
      </w:r>
      <w:r w:rsidR="00B978AC" w:rsidRPr="00831F48">
        <w:t>re</w:t>
      </w:r>
      <w:r w:rsidR="00E212A3" w:rsidRPr="00831F48">
        <w:t xml:space="preserve">structuring of the Office of the Prosecutor General </w:t>
      </w:r>
      <w:r w:rsidR="00A103CC" w:rsidRPr="00831F48">
        <w:t>will</w:t>
      </w:r>
      <w:r w:rsidRPr="00831F48">
        <w:t xml:space="preserve"> impact investigative and prosecutorial work carried out </w:t>
      </w:r>
      <w:r w:rsidR="00B978AC" w:rsidRPr="00831F48">
        <w:t>on the Maidan cases</w:t>
      </w:r>
      <w:r w:rsidRPr="00831F48">
        <w:t>.</w:t>
      </w:r>
    </w:p>
    <w:p w14:paraId="5581F201" w14:textId="77777777" w:rsidR="001C3E0A" w:rsidRPr="0049194B" w:rsidRDefault="003146AA" w:rsidP="00DF70A6">
      <w:pPr>
        <w:pStyle w:val="SingleTxtG"/>
        <w:numPr>
          <w:ilvl w:val="0"/>
          <w:numId w:val="7"/>
        </w:numPr>
        <w:ind w:left="1077" w:firstLine="0"/>
      </w:pPr>
      <w:r w:rsidRPr="0049194B">
        <w:t>On a positive note, OHCHR welcomes progress in the investigation of the killing of two protesters on 19 February 2014</w:t>
      </w:r>
      <w:r w:rsidR="00E212A3" w:rsidRPr="0049194B">
        <w:t>,</w:t>
      </w:r>
      <w:r w:rsidRPr="0049194B">
        <w:t xml:space="preserve"> near the </w:t>
      </w:r>
      <w:proofErr w:type="spellStart"/>
      <w:r w:rsidRPr="0049194B">
        <w:t>SBU</w:t>
      </w:r>
      <w:proofErr w:type="spellEnd"/>
      <w:r w:rsidRPr="0049194B">
        <w:t xml:space="preserve"> office in Khmelnytskyi.</w:t>
      </w:r>
      <w:r w:rsidRPr="0049194B">
        <w:rPr>
          <w:vertAlign w:val="superscript"/>
        </w:rPr>
        <w:footnoteReference w:id="94"/>
      </w:r>
      <w:r w:rsidRPr="0049194B">
        <w:t xml:space="preserve"> </w:t>
      </w:r>
      <w:r w:rsidR="00BB2ECD" w:rsidRPr="0049194B">
        <w:t>D</w:t>
      </w:r>
      <w:r w:rsidRPr="0049194B">
        <w:t>espite the loss of key evidence</w:t>
      </w:r>
      <w:r w:rsidRPr="0049194B">
        <w:rPr>
          <w:vertAlign w:val="superscript"/>
        </w:rPr>
        <w:footnoteReference w:id="95"/>
      </w:r>
      <w:r w:rsidRPr="0049194B">
        <w:t xml:space="preserve"> and </w:t>
      </w:r>
      <w:r w:rsidR="00C019A8" w:rsidRPr="0049194B">
        <w:t xml:space="preserve">legal </w:t>
      </w:r>
      <w:r w:rsidR="00BB2ECD" w:rsidRPr="0049194B">
        <w:t>challenges to</w:t>
      </w:r>
      <w:r w:rsidRPr="0049194B">
        <w:t xml:space="preserve"> the investigation by </w:t>
      </w:r>
      <w:proofErr w:type="spellStart"/>
      <w:r w:rsidRPr="0049194B">
        <w:t>SBU</w:t>
      </w:r>
      <w:proofErr w:type="spellEnd"/>
      <w:r w:rsidR="00BB2ECD" w:rsidRPr="0049194B">
        <w:t>,</w:t>
      </w:r>
      <w:r w:rsidRPr="0049194B">
        <w:rPr>
          <w:vertAlign w:val="superscript"/>
        </w:rPr>
        <w:footnoteReference w:id="96"/>
      </w:r>
      <w:r w:rsidRPr="0049194B">
        <w:t xml:space="preserve"> </w:t>
      </w:r>
      <w:r w:rsidR="00C019A8" w:rsidRPr="0049194B">
        <w:t>o</w:t>
      </w:r>
      <w:r w:rsidR="00BB2ECD" w:rsidRPr="0049194B">
        <w:t xml:space="preserve">n 21 June 2018, </w:t>
      </w:r>
      <w:r w:rsidRPr="0049194B">
        <w:t>SID charged a</w:t>
      </w:r>
      <w:r w:rsidR="004600D2" w:rsidRPr="0049194B">
        <w:t xml:space="preserve"> member of the</w:t>
      </w:r>
      <w:r w:rsidRPr="0049194B">
        <w:t xml:space="preserve"> Khmelnyts</w:t>
      </w:r>
      <w:r w:rsidR="004600D2" w:rsidRPr="0049194B">
        <w:t xml:space="preserve">kyi regional special </w:t>
      </w:r>
      <w:proofErr w:type="spellStart"/>
      <w:r w:rsidR="004600D2" w:rsidRPr="0049194B">
        <w:t>SBU</w:t>
      </w:r>
      <w:proofErr w:type="spellEnd"/>
      <w:r w:rsidR="004600D2" w:rsidRPr="0049194B">
        <w:t xml:space="preserve"> unit</w:t>
      </w:r>
      <w:r w:rsidRPr="0049194B">
        <w:t xml:space="preserve"> </w:t>
      </w:r>
      <w:r w:rsidR="00E212A3" w:rsidRPr="0049194B">
        <w:t xml:space="preserve">with </w:t>
      </w:r>
      <w:r w:rsidRPr="0049194B">
        <w:t>negligent homicide, infliction of grievous bodily injury, negligent grievous bodily injury</w:t>
      </w:r>
      <w:r w:rsidR="005458C0" w:rsidRPr="0049194B">
        <w:t>,</w:t>
      </w:r>
      <w:r w:rsidRPr="0049194B">
        <w:t xml:space="preserve"> and abuse of authority or office.</w:t>
      </w:r>
    </w:p>
    <w:p w14:paraId="752DF178" w14:textId="77777777" w:rsidR="00512CA1" w:rsidRPr="0049194B" w:rsidRDefault="00CC54E6" w:rsidP="00DF70A6">
      <w:pPr>
        <w:pStyle w:val="SingleTxtG"/>
        <w:numPr>
          <w:ilvl w:val="0"/>
          <w:numId w:val="7"/>
        </w:numPr>
        <w:ind w:left="1077" w:firstLine="0"/>
      </w:pPr>
      <w:r w:rsidRPr="0049194B">
        <w:t>In another development,</w:t>
      </w:r>
      <w:r w:rsidR="00D3136B" w:rsidRPr="0049194B">
        <w:t xml:space="preserve"> </w:t>
      </w:r>
      <w:r w:rsidR="00F30204" w:rsidRPr="0049194B">
        <w:t>o</w:t>
      </w:r>
      <w:r w:rsidR="005458C0" w:rsidRPr="0049194B">
        <w:t>n 13 June 2018, the Kyiv city court of appeal overrul</w:t>
      </w:r>
      <w:r w:rsidR="00417431" w:rsidRPr="0049194B">
        <w:t>ed</w:t>
      </w:r>
      <w:r w:rsidR="00417431" w:rsidRPr="0049194B">
        <w:rPr>
          <w:vertAlign w:val="superscript"/>
        </w:rPr>
        <w:footnoteReference w:id="97"/>
      </w:r>
      <w:r w:rsidR="005458C0" w:rsidRPr="0049194B">
        <w:t xml:space="preserve"> the heavily-criticized </w:t>
      </w:r>
      <w:r w:rsidR="00417431" w:rsidRPr="0049194B">
        <w:t>trial verdict against</w:t>
      </w:r>
      <w:r w:rsidR="00C6620D" w:rsidRPr="0049194B">
        <w:t xml:space="preserve"> one of the </w:t>
      </w:r>
      <w:r w:rsidR="00417431" w:rsidRPr="0049194B">
        <w:t>“</w:t>
      </w:r>
      <w:proofErr w:type="spellStart"/>
      <w:r w:rsidR="00417431" w:rsidRPr="0049194B">
        <w:t>titushky</w:t>
      </w:r>
      <w:proofErr w:type="spellEnd"/>
      <w:r w:rsidR="00417431" w:rsidRPr="0049194B">
        <w:t>”</w:t>
      </w:r>
      <w:r w:rsidR="005458C0" w:rsidRPr="0049194B">
        <w:rPr>
          <w:vertAlign w:val="superscript"/>
        </w:rPr>
        <w:footnoteReference w:id="98"/>
      </w:r>
      <w:r w:rsidR="00095735" w:rsidRPr="0049194B">
        <w:t xml:space="preserve"> </w:t>
      </w:r>
      <w:r w:rsidR="00C71339" w:rsidRPr="0049194B">
        <w:t xml:space="preserve">leaders </w:t>
      </w:r>
      <w:r w:rsidR="00417431" w:rsidRPr="0049194B">
        <w:t xml:space="preserve">convicted </w:t>
      </w:r>
      <w:r w:rsidR="005458C0" w:rsidRPr="0049194B">
        <w:t>of hooliganism</w:t>
      </w:r>
      <w:r w:rsidR="00417431" w:rsidRPr="0049194B">
        <w:t xml:space="preserve"> </w:t>
      </w:r>
      <w:r w:rsidR="005D44C1" w:rsidRPr="0049194B">
        <w:t xml:space="preserve">during </w:t>
      </w:r>
      <w:r w:rsidR="00E212A3" w:rsidRPr="0049194B">
        <w:t xml:space="preserve">the </w:t>
      </w:r>
      <w:r w:rsidR="005458C0" w:rsidRPr="0049194B">
        <w:t xml:space="preserve">Maidan </w:t>
      </w:r>
      <w:r w:rsidR="005D44C1" w:rsidRPr="0049194B">
        <w:t xml:space="preserve">events </w:t>
      </w:r>
      <w:r w:rsidR="005458C0" w:rsidRPr="0049194B">
        <w:t xml:space="preserve">on 18-19 February 2014 </w:t>
      </w:r>
      <w:r w:rsidR="00417431" w:rsidRPr="0049194B">
        <w:t>which</w:t>
      </w:r>
      <w:r w:rsidR="005458C0" w:rsidRPr="0049194B">
        <w:t xml:space="preserve"> resulted in the killing of journalist </w:t>
      </w:r>
      <w:proofErr w:type="spellStart"/>
      <w:r w:rsidR="005458C0" w:rsidRPr="0049194B">
        <w:t>Viacheslav</w:t>
      </w:r>
      <w:proofErr w:type="spellEnd"/>
      <w:r w:rsidR="005458C0" w:rsidRPr="0049194B">
        <w:t xml:space="preserve"> </w:t>
      </w:r>
      <w:proofErr w:type="spellStart"/>
      <w:r w:rsidR="005458C0" w:rsidRPr="0049194B">
        <w:t>Veremii</w:t>
      </w:r>
      <w:proofErr w:type="spellEnd"/>
      <w:r w:rsidR="005458C0" w:rsidRPr="0049194B">
        <w:t>.</w:t>
      </w:r>
      <w:r w:rsidR="005458C0" w:rsidRPr="0049194B">
        <w:rPr>
          <w:vertAlign w:val="superscript"/>
        </w:rPr>
        <w:footnoteReference w:id="99"/>
      </w:r>
      <w:r w:rsidR="005458C0" w:rsidRPr="0049194B">
        <w:t xml:space="preserve"> </w:t>
      </w:r>
      <w:r w:rsidR="00417431" w:rsidRPr="0049194B">
        <w:t xml:space="preserve">The </w:t>
      </w:r>
      <w:r w:rsidR="00C71339" w:rsidRPr="0049194B">
        <w:t xml:space="preserve">appeal </w:t>
      </w:r>
      <w:r w:rsidR="00417431" w:rsidRPr="0049194B">
        <w:t xml:space="preserve">court </w:t>
      </w:r>
      <w:r w:rsidR="00C7646B" w:rsidRPr="0049194B">
        <w:t xml:space="preserve">overturned the trial court’s suspended sentence of </w:t>
      </w:r>
      <w:r w:rsidR="005458C0" w:rsidRPr="0049194B">
        <w:t>four</w:t>
      </w:r>
      <w:r w:rsidR="00C7646B" w:rsidRPr="0049194B">
        <w:t xml:space="preserve"> years</w:t>
      </w:r>
      <w:r w:rsidR="005458C0" w:rsidRPr="0049194B">
        <w:rPr>
          <w:vertAlign w:val="superscript"/>
        </w:rPr>
        <w:footnoteReference w:id="100"/>
      </w:r>
      <w:r w:rsidR="005458C0" w:rsidRPr="0049194B">
        <w:t xml:space="preserve"> </w:t>
      </w:r>
      <w:r w:rsidR="00417431" w:rsidRPr="0049194B">
        <w:t xml:space="preserve">with </w:t>
      </w:r>
      <w:r w:rsidR="005458C0" w:rsidRPr="0049194B">
        <w:t xml:space="preserve">five years </w:t>
      </w:r>
      <w:r w:rsidR="00417431" w:rsidRPr="0049194B">
        <w:t xml:space="preserve">of </w:t>
      </w:r>
      <w:r w:rsidR="00C7646B" w:rsidRPr="0049194B">
        <w:t xml:space="preserve">immediate </w:t>
      </w:r>
      <w:r w:rsidR="00417431" w:rsidRPr="0049194B">
        <w:t>imprisonment</w:t>
      </w:r>
      <w:r w:rsidR="000301E4" w:rsidRPr="0049194B">
        <w:t xml:space="preserve">, </w:t>
      </w:r>
      <w:r w:rsidR="00C7646B" w:rsidRPr="0049194B">
        <w:t>citing</w:t>
      </w:r>
      <w:r w:rsidR="000301E4" w:rsidRPr="0049194B">
        <w:t xml:space="preserve"> that the </w:t>
      </w:r>
      <w:r w:rsidR="004600D2" w:rsidRPr="0049194B">
        <w:t>trial</w:t>
      </w:r>
      <w:r w:rsidR="000301E4" w:rsidRPr="0049194B">
        <w:t xml:space="preserve"> </w:t>
      </w:r>
      <w:r w:rsidR="000301E4" w:rsidRPr="0049194B">
        <w:lastRenderedPageBreak/>
        <w:t xml:space="preserve">court wrongfully </w:t>
      </w:r>
      <w:r w:rsidR="004600D2" w:rsidRPr="0049194B">
        <w:t xml:space="preserve">considered the </w:t>
      </w:r>
      <w:r w:rsidR="00C7646B" w:rsidRPr="0049194B">
        <w:t>‘</w:t>
      </w:r>
      <w:r w:rsidR="000301E4" w:rsidRPr="0049194B">
        <w:t>sincere repentance</w:t>
      </w:r>
      <w:r w:rsidR="00C7646B" w:rsidRPr="0049194B">
        <w:t>’</w:t>
      </w:r>
      <w:r w:rsidR="000301E4" w:rsidRPr="0049194B">
        <w:t xml:space="preserve"> </w:t>
      </w:r>
      <w:r w:rsidR="00E212A3" w:rsidRPr="0049194B">
        <w:t xml:space="preserve">of the accused </w:t>
      </w:r>
      <w:r w:rsidR="000301E4" w:rsidRPr="0049194B">
        <w:t xml:space="preserve">and </w:t>
      </w:r>
      <w:r w:rsidR="00C7646B" w:rsidRPr="0049194B">
        <w:t>aptitude for rehabilitation</w:t>
      </w:r>
      <w:r w:rsidR="000301E4" w:rsidRPr="0049194B">
        <w:t xml:space="preserve"> </w:t>
      </w:r>
      <w:r w:rsidR="00C7646B" w:rsidRPr="0049194B">
        <w:t xml:space="preserve">as mitigating measures to justify the lenient sentence. </w:t>
      </w:r>
    </w:p>
    <w:p w14:paraId="7E957204" w14:textId="77777777" w:rsidR="005458C0" w:rsidRPr="0049194B" w:rsidRDefault="00EF63E1" w:rsidP="00DF70A6">
      <w:pPr>
        <w:pStyle w:val="SingleTxtG"/>
        <w:numPr>
          <w:ilvl w:val="0"/>
          <w:numId w:val="7"/>
        </w:numPr>
        <w:ind w:left="1077" w:firstLine="0"/>
      </w:pPr>
      <w:r w:rsidRPr="0049194B">
        <w:t>Related to the same case</w:t>
      </w:r>
      <w:r w:rsidR="00F858E4" w:rsidRPr="0049194B">
        <w:t>, the family of</w:t>
      </w:r>
      <w:r w:rsidRPr="0049194B">
        <w:t xml:space="preserve"> </w:t>
      </w:r>
      <w:proofErr w:type="spellStart"/>
      <w:r w:rsidR="00F858E4" w:rsidRPr="0049194B">
        <w:t>Viacheslav</w:t>
      </w:r>
      <w:proofErr w:type="spellEnd"/>
      <w:r w:rsidR="00F858E4" w:rsidRPr="0049194B">
        <w:t xml:space="preserve"> </w:t>
      </w:r>
      <w:proofErr w:type="spellStart"/>
      <w:r w:rsidR="00F858E4" w:rsidRPr="0049194B">
        <w:t>Veremii</w:t>
      </w:r>
      <w:proofErr w:type="spellEnd"/>
      <w:r w:rsidR="004600D2" w:rsidRPr="0049194B">
        <w:t xml:space="preserve"> successfully petitioned </w:t>
      </w:r>
      <w:r w:rsidR="00512CA1" w:rsidRPr="0049194B">
        <w:t xml:space="preserve">the court </w:t>
      </w:r>
      <w:r w:rsidR="004600D2" w:rsidRPr="0049194B">
        <w:t xml:space="preserve">to </w:t>
      </w:r>
      <w:r w:rsidRPr="0049194B">
        <w:t>void</w:t>
      </w:r>
      <w:r w:rsidR="004600D2" w:rsidRPr="0049194B">
        <w:t xml:space="preserve"> </w:t>
      </w:r>
      <w:r w:rsidR="005458C0" w:rsidRPr="0049194B">
        <w:t>the prosecutor’s decision</w:t>
      </w:r>
      <w:r w:rsidR="00C71339" w:rsidRPr="0049194B">
        <w:t xml:space="preserve"> taken in</w:t>
      </w:r>
      <w:r w:rsidR="00512CA1" w:rsidRPr="0049194B">
        <w:t xml:space="preserve"> 2014</w:t>
      </w:r>
      <w:r w:rsidR="004600D2" w:rsidRPr="0049194B">
        <w:t xml:space="preserve"> to</w:t>
      </w:r>
      <w:r w:rsidR="00512CA1" w:rsidRPr="0049194B">
        <w:t xml:space="preserve"> close the </w:t>
      </w:r>
      <w:r w:rsidR="00C71339" w:rsidRPr="0049194B">
        <w:t xml:space="preserve">parallel </w:t>
      </w:r>
      <w:r w:rsidRPr="0049194B">
        <w:t xml:space="preserve">murder </w:t>
      </w:r>
      <w:r w:rsidR="00512CA1" w:rsidRPr="0049194B">
        <w:t>investigation against the ‘</w:t>
      </w:r>
      <w:proofErr w:type="spellStart"/>
      <w:r w:rsidR="00512CA1" w:rsidRPr="0049194B">
        <w:t>titushky</w:t>
      </w:r>
      <w:proofErr w:type="spellEnd"/>
      <w:r w:rsidR="00512CA1" w:rsidRPr="0049194B">
        <w:t xml:space="preserve">’ </w:t>
      </w:r>
      <w:r w:rsidR="004600D2" w:rsidRPr="0049194B">
        <w:t>leader</w:t>
      </w:r>
      <w:r w:rsidRPr="0049194B">
        <w:t>’s involvement in the death of their son</w:t>
      </w:r>
      <w:r w:rsidR="005458C0" w:rsidRPr="0049194B">
        <w:t>.</w:t>
      </w:r>
      <w:r w:rsidR="005458C0" w:rsidRPr="0049194B">
        <w:rPr>
          <w:vertAlign w:val="superscript"/>
        </w:rPr>
        <w:footnoteReference w:id="101"/>
      </w:r>
      <w:r w:rsidR="00574EDB" w:rsidRPr="0049194B">
        <w:t xml:space="preserve"> </w:t>
      </w:r>
      <w:r w:rsidR="00C71339" w:rsidRPr="0049194B">
        <w:t xml:space="preserve">Thus, </w:t>
      </w:r>
      <w:r w:rsidR="00574EDB" w:rsidRPr="0049194B">
        <w:t xml:space="preserve">the </w:t>
      </w:r>
      <w:r w:rsidR="00C6620D" w:rsidRPr="0049194B">
        <w:t xml:space="preserve">current </w:t>
      </w:r>
      <w:r w:rsidR="00574EDB" w:rsidRPr="0049194B">
        <w:t>prosecutor</w:t>
      </w:r>
      <w:r w:rsidR="00C6620D" w:rsidRPr="0049194B">
        <w:rPr>
          <w:rStyle w:val="FootnoteReference"/>
          <w:sz w:val="20"/>
        </w:rPr>
        <w:footnoteReference w:id="102"/>
      </w:r>
      <w:r w:rsidR="004600D2" w:rsidRPr="0049194B">
        <w:t xml:space="preserve"> </w:t>
      </w:r>
      <w:r w:rsidR="00574EDB" w:rsidRPr="0049194B">
        <w:t>will</w:t>
      </w:r>
      <w:r w:rsidR="00C6620D" w:rsidRPr="0049194B">
        <w:t xml:space="preserve"> </w:t>
      </w:r>
      <w:r w:rsidR="005D44C1" w:rsidRPr="0049194B">
        <w:t>now</w:t>
      </w:r>
      <w:r w:rsidR="00C71339" w:rsidRPr="0049194B">
        <w:t xml:space="preserve"> have the opportunity to fully investigate the defendant’s specific </w:t>
      </w:r>
      <w:r w:rsidR="001264A9" w:rsidRPr="0049194B">
        <w:t>role</w:t>
      </w:r>
      <w:r w:rsidR="00C71339" w:rsidRPr="0049194B">
        <w:t xml:space="preserve"> and responsibility</w:t>
      </w:r>
      <w:r w:rsidR="001264A9" w:rsidRPr="0049194B">
        <w:t xml:space="preserve"> in</w:t>
      </w:r>
      <w:r w:rsidR="00672FAE" w:rsidRPr="0049194B">
        <w:t xml:space="preserve"> the</w:t>
      </w:r>
      <w:r w:rsidR="001264A9" w:rsidRPr="0049194B">
        <w:t xml:space="preserve"> killing</w:t>
      </w:r>
      <w:r w:rsidR="005458C0" w:rsidRPr="0049194B">
        <w:t>.</w:t>
      </w:r>
      <w:r w:rsidR="005D44C1" w:rsidRPr="0049194B">
        <w:t xml:space="preserve"> </w:t>
      </w:r>
    </w:p>
    <w:p w14:paraId="4643F32C" w14:textId="77777777" w:rsidR="00735EF6" w:rsidRPr="0049194B" w:rsidRDefault="00735EF6" w:rsidP="008201AF">
      <w:pPr>
        <w:pStyle w:val="SingleTxtG"/>
        <w:tabs>
          <w:tab w:val="left" w:pos="810"/>
        </w:tabs>
        <w:spacing w:before="240"/>
        <w:ind w:left="0"/>
        <w:outlineLvl w:val="2"/>
        <w:rPr>
          <w:b/>
          <w:bCs/>
        </w:rPr>
      </w:pPr>
      <w:r w:rsidRPr="0049194B">
        <w:rPr>
          <w:b/>
          <w:bCs/>
        </w:rPr>
        <w:tab/>
      </w:r>
      <w:bookmarkStart w:id="305" w:name="_Toc512415799"/>
      <w:bookmarkStart w:id="306" w:name="_Toc513567290"/>
      <w:bookmarkStart w:id="307" w:name="_Toc513568006"/>
      <w:bookmarkStart w:id="308" w:name="_Toc513568528"/>
      <w:bookmarkStart w:id="309" w:name="_Toc513569231"/>
      <w:bookmarkStart w:id="310" w:name="_Toc513569925"/>
      <w:bookmarkStart w:id="311" w:name="_Toc514403009"/>
      <w:bookmarkStart w:id="312" w:name="_Toc514404255"/>
      <w:bookmarkStart w:id="313" w:name="_Toc514404281"/>
      <w:bookmarkStart w:id="314" w:name="_Toc514410228"/>
      <w:bookmarkStart w:id="315" w:name="_Toc514417639"/>
      <w:bookmarkStart w:id="316" w:name="_Toc514769288"/>
      <w:bookmarkStart w:id="317" w:name="_Toc521518094"/>
      <w:bookmarkStart w:id="318" w:name="_Toc523729930"/>
      <w:bookmarkStart w:id="319" w:name="_Toc523733554"/>
      <w:bookmarkStart w:id="320" w:name="_Toc523734214"/>
      <w:bookmarkStart w:id="321" w:name="_Toc523737843"/>
      <w:bookmarkStart w:id="322" w:name="_Toc523737874"/>
      <w:bookmarkStart w:id="323" w:name="_Toc525031940"/>
      <w:bookmarkStart w:id="324" w:name="_Toc525034459"/>
      <w:bookmarkStart w:id="325" w:name="_Toc525035803"/>
      <w:r w:rsidRPr="0049194B">
        <w:rPr>
          <w:b/>
          <w:bCs/>
        </w:rPr>
        <w:t>2.</w:t>
      </w:r>
      <w:r w:rsidRPr="0049194B">
        <w:rPr>
          <w:b/>
          <w:bCs/>
        </w:rPr>
        <w:tab/>
        <w:t>Accountability for the 2 May 2014 violence in Odesa</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37D4B23B" w14:textId="77777777" w:rsidR="009A45A8" w:rsidRPr="0049194B" w:rsidRDefault="008D5B4B" w:rsidP="00DF70A6">
      <w:pPr>
        <w:pStyle w:val="SingleTxtG"/>
        <w:numPr>
          <w:ilvl w:val="0"/>
          <w:numId w:val="7"/>
        </w:numPr>
        <w:ind w:left="1077" w:firstLine="0"/>
        <w:rPr>
          <w:bCs/>
        </w:rPr>
      </w:pPr>
      <w:r w:rsidRPr="0049194B">
        <w:t xml:space="preserve">OHCHR </w:t>
      </w:r>
      <w:r w:rsidR="00B70488" w:rsidRPr="0049194B">
        <w:t xml:space="preserve">noted some </w:t>
      </w:r>
      <w:r w:rsidR="00C3056C" w:rsidRPr="0049194B">
        <w:t xml:space="preserve">limited </w:t>
      </w:r>
      <w:r w:rsidR="00B70488" w:rsidRPr="0049194B">
        <w:t>progress in</w:t>
      </w:r>
      <w:r w:rsidR="00304746" w:rsidRPr="0049194B">
        <w:t xml:space="preserve"> the</w:t>
      </w:r>
      <w:r w:rsidR="00B70488" w:rsidRPr="0049194B">
        <w:t xml:space="preserve"> </w:t>
      </w:r>
      <w:r w:rsidR="009A45A8" w:rsidRPr="0049194B">
        <w:t xml:space="preserve">investigations and </w:t>
      </w:r>
      <w:r w:rsidRPr="0049194B">
        <w:t xml:space="preserve">legal proceedings connected to the violent events of 2 May 2014 in Odesa </w:t>
      </w:r>
      <w:r w:rsidR="00304746" w:rsidRPr="0049194B">
        <w:t>which</w:t>
      </w:r>
      <w:r w:rsidRPr="0049194B">
        <w:t xml:space="preserve"> led to the death</w:t>
      </w:r>
      <w:r w:rsidR="000F5EDF" w:rsidRPr="0049194B">
        <w:t xml:space="preserve"> of 48 people</w:t>
      </w:r>
      <w:r w:rsidR="00F858E4" w:rsidRPr="0049194B">
        <w:t>,</w:t>
      </w:r>
      <w:r w:rsidR="00FA3C3B" w:rsidRPr="0049194B">
        <w:rPr>
          <w:bCs/>
          <w:vertAlign w:val="superscript"/>
        </w:rPr>
        <w:footnoteReference w:id="103"/>
      </w:r>
      <w:r w:rsidR="006D7DEB" w:rsidRPr="0049194B">
        <w:t xml:space="preserve"> </w:t>
      </w:r>
      <w:r w:rsidR="00F858E4" w:rsidRPr="0049194B">
        <w:t>with</w:t>
      </w:r>
      <w:r w:rsidR="00C16770" w:rsidRPr="0049194B">
        <w:t xml:space="preserve"> no one </w:t>
      </w:r>
      <w:r w:rsidR="00F858E4" w:rsidRPr="0049194B">
        <w:t xml:space="preserve">yet </w:t>
      </w:r>
      <w:r w:rsidR="00C16770" w:rsidRPr="0049194B">
        <w:t>held accountable</w:t>
      </w:r>
      <w:r w:rsidR="00F858E4" w:rsidRPr="0049194B">
        <w:t xml:space="preserve"> for any of these acts</w:t>
      </w:r>
      <w:r w:rsidR="006D7DEB" w:rsidRPr="0049194B">
        <w:t>.</w:t>
      </w:r>
    </w:p>
    <w:p w14:paraId="75C653B4" w14:textId="77777777" w:rsidR="00FA3C3B" w:rsidRPr="0049194B" w:rsidRDefault="00FA3C3B" w:rsidP="00DF70A6">
      <w:pPr>
        <w:pStyle w:val="SingleTxtG"/>
        <w:numPr>
          <w:ilvl w:val="0"/>
          <w:numId w:val="7"/>
        </w:numPr>
        <w:ind w:left="1077" w:firstLine="0"/>
        <w:rPr>
          <w:bCs/>
        </w:rPr>
      </w:pPr>
      <w:r w:rsidRPr="0049194B">
        <w:t>T</w:t>
      </w:r>
      <w:r w:rsidR="008D5B4B" w:rsidRPr="0049194B">
        <w:t>he</w:t>
      </w:r>
      <w:r w:rsidR="009A45A8" w:rsidRPr="0049194B">
        <w:t xml:space="preserve"> </w:t>
      </w:r>
      <w:r w:rsidR="009A45A8" w:rsidRPr="0049194B">
        <w:rPr>
          <w:bCs/>
        </w:rPr>
        <w:t xml:space="preserve">investigation into the fire at the House of Trade Unions </w:t>
      </w:r>
      <w:r w:rsidR="00304746" w:rsidRPr="0049194B">
        <w:rPr>
          <w:bCs/>
        </w:rPr>
        <w:t xml:space="preserve">in </w:t>
      </w:r>
      <w:r w:rsidR="009A45A8" w:rsidRPr="0049194B">
        <w:rPr>
          <w:bCs/>
        </w:rPr>
        <w:t xml:space="preserve">which 42 people </w:t>
      </w:r>
      <w:r w:rsidR="00304746" w:rsidRPr="0049194B">
        <w:rPr>
          <w:bCs/>
        </w:rPr>
        <w:t xml:space="preserve">died </w:t>
      </w:r>
      <w:r w:rsidR="009A45A8" w:rsidRPr="0049194B">
        <w:rPr>
          <w:bCs/>
        </w:rPr>
        <w:t>remain</w:t>
      </w:r>
      <w:r w:rsidR="00A32EE6" w:rsidRPr="0049194B">
        <w:rPr>
          <w:bCs/>
        </w:rPr>
        <w:t>s</w:t>
      </w:r>
      <w:r w:rsidR="009A45A8" w:rsidRPr="0049194B">
        <w:rPr>
          <w:bCs/>
        </w:rPr>
        <w:t xml:space="preserve"> ongoing</w:t>
      </w:r>
      <w:r w:rsidR="00F858E4" w:rsidRPr="0049194B">
        <w:rPr>
          <w:bCs/>
        </w:rPr>
        <w:t xml:space="preserve">. </w:t>
      </w:r>
      <w:r w:rsidRPr="0049194B">
        <w:rPr>
          <w:rFonts w:eastAsia="Calibri"/>
        </w:rPr>
        <w:t>Meanwhile, t</w:t>
      </w:r>
      <w:r w:rsidRPr="0049194B">
        <w:t xml:space="preserve">he trial against three fire brigade officials </w:t>
      </w:r>
      <w:r w:rsidRPr="0049194B">
        <w:rPr>
          <w:bCs/>
        </w:rPr>
        <w:t xml:space="preserve">for negligence </w:t>
      </w:r>
      <w:r w:rsidRPr="0049194B" w:rsidDel="00C3056C">
        <w:rPr>
          <w:bCs/>
        </w:rPr>
        <w:t xml:space="preserve">has </w:t>
      </w:r>
      <w:r w:rsidRPr="0049194B">
        <w:rPr>
          <w:bCs/>
        </w:rPr>
        <w:t>stagnated</w:t>
      </w:r>
      <w:r w:rsidR="00EF2A3C" w:rsidRPr="0049194B">
        <w:rPr>
          <w:bCs/>
        </w:rPr>
        <w:t>, with no hearings on the merits</w:t>
      </w:r>
      <w:r w:rsidR="00D931C5" w:rsidRPr="0049194B">
        <w:rPr>
          <w:bCs/>
        </w:rPr>
        <w:t xml:space="preserve"> having</w:t>
      </w:r>
      <w:r w:rsidR="00EF2A3C" w:rsidRPr="0049194B">
        <w:rPr>
          <w:bCs/>
        </w:rPr>
        <w:t xml:space="preserve"> tak</w:t>
      </w:r>
      <w:r w:rsidR="00D931C5" w:rsidRPr="0049194B">
        <w:rPr>
          <w:bCs/>
        </w:rPr>
        <w:t>en</w:t>
      </w:r>
      <w:r w:rsidR="00EF2A3C" w:rsidRPr="0049194B">
        <w:rPr>
          <w:bCs/>
        </w:rPr>
        <w:t xml:space="preserve"> place</w:t>
      </w:r>
      <w:r w:rsidRPr="0049194B">
        <w:rPr>
          <w:bCs/>
        </w:rPr>
        <w:t xml:space="preserve"> since November 2017</w:t>
      </w:r>
      <w:r w:rsidR="001F7E2C" w:rsidRPr="0049194B">
        <w:rPr>
          <w:bCs/>
        </w:rPr>
        <w:t>.</w:t>
      </w:r>
    </w:p>
    <w:p w14:paraId="54860B2A" w14:textId="79C70467" w:rsidR="00B75C5C" w:rsidRPr="0049194B" w:rsidRDefault="00B75C5C" w:rsidP="00DF70A6">
      <w:pPr>
        <w:pStyle w:val="SingleTxtG"/>
        <w:numPr>
          <w:ilvl w:val="0"/>
          <w:numId w:val="7"/>
        </w:numPr>
        <w:ind w:left="1077" w:firstLine="0"/>
        <w:rPr>
          <w:bCs/>
        </w:rPr>
      </w:pPr>
      <w:r w:rsidRPr="0049194B">
        <w:t xml:space="preserve">On </w:t>
      </w:r>
      <w:r w:rsidRPr="0049194B">
        <w:rPr>
          <w:bCs/>
        </w:rPr>
        <w:t>30</w:t>
      </w:r>
      <w:r w:rsidRPr="0049194B">
        <w:t xml:space="preserve"> May 2018, an indictment</w:t>
      </w:r>
      <w:r w:rsidR="008517CA" w:rsidRPr="0049194B">
        <w:t xml:space="preserve"> against the former</w:t>
      </w:r>
      <w:r w:rsidR="008517CA" w:rsidRPr="0049194B">
        <w:rPr>
          <w:bCs/>
        </w:rPr>
        <w:t xml:space="preserve"> h</w:t>
      </w:r>
      <w:r w:rsidR="008517CA" w:rsidRPr="0049194B">
        <w:t xml:space="preserve">eads of </w:t>
      </w:r>
      <w:r w:rsidR="00A32EE6" w:rsidRPr="0049194B">
        <w:t xml:space="preserve">the </w:t>
      </w:r>
      <w:r w:rsidR="008517CA" w:rsidRPr="0049194B">
        <w:t xml:space="preserve">Odesa city </w:t>
      </w:r>
      <w:r w:rsidR="003C5581" w:rsidRPr="0049194B">
        <w:t>P</w:t>
      </w:r>
      <w:r w:rsidR="008517CA" w:rsidRPr="0049194B">
        <w:t>olice</w:t>
      </w:r>
      <w:r w:rsidR="003C5581" w:rsidRPr="0049194B">
        <w:t xml:space="preserve"> Department</w:t>
      </w:r>
      <w:r w:rsidR="008517CA" w:rsidRPr="0049194B">
        <w:t xml:space="preserve">, </w:t>
      </w:r>
      <w:r w:rsidR="008517CA" w:rsidRPr="0049194B">
        <w:rPr>
          <w:bCs/>
        </w:rPr>
        <w:t xml:space="preserve">the Patrol Service Department and </w:t>
      </w:r>
      <w:r w:rsidR="006C0EF5" w:rsidRPr="0049194B">
        <w:rPr>
          <w:bCs/>
        </w:rPr>
        <w:t xml:space="preserve">the </w:t>
      </w:r>
      <w:r w:rsidR="003C5581" w:rsidRPr="0049194B">
        <w:rPr>
          <w:bCs/>
        </w:rPr>
        <w:t xml:space="preserve">city </w:t>
      </w:r>
      <w:r w:rsidR="008517CA" w:rsidRPr="0049194B">
        <w:rPr>
          <w:bCs/>
        </w:rPr>
        <w:t>Public Security Department</w:t>
      </w:r>
      <w:r w:rsidRPr="0049194B">
        <w:rPr>
          <w:bCs/>
        </w:rPr>
        <w:t xml:space="preserve"> </w:t>
      </w:r>
      <w:r w:rsidR="003C5581" w:rsidRPr="0049194B">
        <w:rPr>
          <w:bCs/>
        </w:rPr>
        <w:t xml:space="preserve">of the Ministry of Interior </w:t>
      </w:r>
      <w:r w:rsidRPr="0049194B">
        <w:rPr>
          <w:bCs/>
        </w:rPr>
        <w:t xml:space="preserve">for </w:t>
      </w:r>
      <w:r w:rsidR="00C41DA5" w:rsidRPr="0049194B">
        <w:rPr>
          <w:bCs/>
        </w:rPr>
        <w:t>“</w:t>
      </w:r>
      <w:r w:rsidR="00E018E8" w:rsidRPr="0049194B">
        <w:rPr>
          <w:bCs/>
        </w:rPr>
        <w:t>abuse of authority or office</w:t>
      </w:r>
      <w:r w:rsidR="00C41DA5" w:rsidRPr="0049194B">
        <w:rPr>
          <w:bCs/>
        </w:rPr>
        <w:t>”</w:t>
      </w:r>
      <w:r w:rsidR="008517CA" w:rsidRPr="0049194B">
        <w:rPr>
          <w:bCs/>
        </w:rPr>
        <w:t xml:space="preserve"> </w:t>
      </w:r>
      <w:r w:rsidR="00AA6BD1" w:rsidRPr="0049194B">
        <w:t xml:space="preserve">was submitted to the Prymorskyi </w:t>
      </w:r>
      <w:r w:rsidR="008209DD" w:rsidRPr="0049194B">
        <w:t>d</w:t>
      </w:r>
      <w:r w:rsidR="00AA6BD1" w:rsidRPr="0049194B">
        <w:t xml:space="preserve">istrict </w:t>
      </w:r>
      <w:r w:rsidR="008209DD" w:rsidRPr="0049194B">
        <w:t>c</w:t>
      </w:r>
      <w:r w:rsidR="00AA6BD1" w:rsidRPr="0049194B">
        <w:t>ourt</w:t>
      </w:r>
      <w:r w:rsidR="00BD14CE">
        <w:t xml:space="preserve"> of Odesa</w:t>
      </w:r>
      <w:r w:rsidR="00AA6BD1" w:rsidRPr="0049194B">
        <w:t>.</w:t>
      </w:r>
      <w:r w:rsidR="00C41DA5" w:rsidRPr="0049194B">
        <w:rPr>
          <w:rStyle w:val="FootnoteReference"/>
          <w:sz w:val="20"/>
        </w:rPr>
        <w:footnoteReference w:id="104"/>
      </w:r>
      <w:r w:rsidR="00AA6BD1" w:rsidRPr="0049194B">
        <w:rPr>
          <w:bCs/>
        </w:rPr>
        <w:t xml:space="preserve"> </w:t>
      </w:r>
      <w:r w:rsidR="008517CA" w:rsidRPr="0049194B">
        <w:rPr>
          <w:bCs/>
        </w:rPr>
        <w:t>Two</w:t>
      </w:r>
      <w:r w:rsidR="00AA6BD1" w:rsidRPr="0049194B">
        <w:rPr>
          <w:bCs/>
        </w:rPr>
        <w:t xml:space="preserve"> of the</w:t>
      </w:r>
      <w:r w:rsidR="008517CA" w:rsidRPr="0049194B">
        <w:rPr>
          <w:bCs/>
        </w:rPr>
        <w:t xml:space="preserve"> accused are additionally charged with</w:t>
      </w:r>
      <w:r w:rsidR="00C41DA5" w:rsidRPr="0049194B">
        <w:rPr>
          <w:bCs/>
        </w:rPr>
        <w:t xml:space="preserve"> “</w:t>
      </w:r>
      <w:r w:rsidR="00E018E8" w:rsidRPr="0049194B">
        <w:rPr>
          <w:bCs/>
        </w:rPr>
        <w:t>leaving</w:t>
      </w:r>
      <w:r w:rsidR="008517CA" w:rsidRPr="0049194B">
        <w:rPr>
          <w:bCs/>
        </w:rPr>
        <w:t xml:space="preserve"> in danger</w:t>
      </w:r>
      <w:r w:rsidR="00C41DA5" w:rsidRPr="0049194B">
        <w:rPr>
          <w:bCs/>
        </w:rPr>
        <w:t>”</w:t>
      </w:r>
      <w:r w:rsidR="00E018E8" w:rsidRPr="0049194B">
        <w:rPr>
          <w:bCs/>
        </w:rPr>
        <w:t xml:space="preserve"> the 42 individuals </w:t>
      </w:r>
      <w:r w:rsidR="00A32EE6" w:rsidRPr="0049194B">
        <w:rPr>
          <w:bCs/>
        </w:rPr>
        <w:t xml:space="preserve">who </w:t>
      </w:r>
      <w:r w:rsidR="00E018E8" w:rsidRPr="0049194B">
        <w:rPr>
          <w:bCs/>
        </w:rPr>
        <w:t>consequently died</w:t>
      </w:r>
      <w:r w:rsidR="00433232" w:rsidRPr="0049194B">
        <w:rPr>
          <w:bCs/>
        </w:rPr>
        <w:t xml:space="preserve"> in the House of Trade Unions</w:t>
      </w:r>
      <w:r w:rsidR="008517CA" w:rsidRPr="0049194B">
        <w:rPr>
          <w:bCs/>
        </w:rPr>
        <w:t>.</w:t>
      </w:r>
      <w:r w:rsidRPr="0049194B">
        <w:rPr>
          <w:rStyle w:val="FootnoteReference"/>
          <w:bCs/>
          <w:sz w:val="20"/>
        </w:rPr>
        <w:footnoteReference w:id="105"/>
      </w:r>
    </w:p>
    <w:p w14:paraId="35671DF4" w14:textId="77777777" w:rsidR="009A45A8" w:rsidRPr="0049194B" w:rsidRDefault="00FA3C3B" w:rsidP="00DF70A6">
      <w:pPr>
        <w:pStyle w:val="SingleTxtG"/>
        <w:numPr>
          <w:ilvl w:val="0"/>
          <w:numId w:val="7"/>
        </w:numPr>
        <w:ind w:left="1077" w:firstLine="0"/>
        <w:rPr>
          <w:bCs/>
        </w:rPr>
      </w:pPr>
      <w:r w:rsidRPr="0049194B">
        <w:t>The</w:t>
      </w:r>
      <w:r w:rsidR="008D5B4B" w:rsidRPr="0049194B">
        <w:t xml:space="preserve"> </w:t>
      </w:r>
      <w:r w:rsidR="008D5B4B" w:rsidRPr="0049194B">
        <w:rPr>
          <w:bCs/>
        </w:rPr>
        <w:t>trial</w:t>
      </w:r>
      <w:r w:rsidR="008D5B4B" w:rsidRPr="0049194B">
        <w:t xml:space="preserve"> against the former </w:t>
      </w:r>
      <w:r w:rsidR="00C3056C" w:rsidRPr="0049194B">
        <w:t>h</w:t>
      </w:r>
      <w:r w:rsidR="008D5B4B" w:rsidRPr="0049194B">
        <w:t xml:space="preserve">ead of the Odesa regional </w:t>
      </w:r>
      <w:r w:rsidR="003C5581" w:rsidRPr="0049194B">
        <w:t>P</w:t>
      </w:r>
      <w:r w:rsidR="008D5B4B" w:rsidRPr="0049194B">
        <w:t xml:space="preserve">olice on charges of </w:t>
      </w:r>
      <w:r w:rsidR="006F7ADD" w:rsidRPr="0049194B">
        <w:t>“</w:t>
      </w:r>
      <w:r w:rsidR="008D5B4B" w:rsidRPr="0049194B">
        <w:t>abuse of authority</w:t>
      </w:r>
      <w:r w:rsidR="00C41DA5" w:rsidRPr="0049194B">
        <w:t xml:space="preserve"> or office</w:t>
      </w:r>
      <w:r w:rsidR="006F7ADD" w:rsidRPr="0049194B">
        <w:t>”</w:t>
      </w:r>
      <w:r w:rsidR="00E018E8" w:rsidRPr="0049194B">
        <w:t xml:space="preserve">, </w:t>
      </w:r>
      <w:r w:rsidR="006F7ADD" w:rsidRPr="0049194B">
        <w:t>“</w:t>
      </w:r>
      <w:r w:rsidR="00E018E8" w:rsidRPr="0049194B">
        <w:t>forgery in office</w:t>
      </w:r>
      <w:r w:rsidR="006F7ADD" w:rsidRPr="0049194B">
        <w:t>”</w:t>
      </w:r>
      <w:r w:rsidR="008D5B4B" w:rsidRPr="0049194B">
        <w:t xml:space="preserve"> and</w:t>
      </w:r>
      <w:r w:rsidR="006F7ADD" w:rsidRPr="0049194B">
        <w:t xml:space="preserve"> “</w:t>
      </w:r>
      <w:r w:rsidR="00E018E8" w:rsidRPr="0049194B">
        <w:t>leaving in danger</w:t>
      </w:r>
      <w:r w:rsidR="006F7ADD" w:rsidRPr="0049194B">
        <w:t>”</w:t>
      </w:r>
      <w:r w:rsidR="008D5B4B" w:rsidRPr="0049194B">
        <w:t xml:space="preserve"> continued</w:t>
      </w:r>
      <w:r w:rsidR="006F7ADD" w:rsidRPr="0049194B">
        <w:t>,</w:t>
      </w:r>
      <w:r w:rsidR="003C5581" w:rsidRPr="0049194B">
        <w:rPr>
          <w:rStyle w:val="FootnoteReference"/>
          <w:sz w:val="20"/>
        </w:rPr>
        <w:footnoteReference w:id="106"/>
      </w:r>
      <w:r w:rsidR="004176C8" w:rsidRPr="0049194B">
        <w:t xml:space="preserve"> </w:t>
      </w:r>
      <w:r w:rsidR="006C0EF5" w:rsidRPr="0049194B">
        <w:t xml:space="preserve">although </w:t>
      </w:r>
      <w:r w:rsidR="004176C8" w:rsidRPr="0049194B">
        <w:t>only</w:t>
      </w:r>
      <w:r w:rsidR="004176C8" w:rsidRPr="0049194B">
        <w:rPr>
          <w:bCs/>
        </w:rPr>
        <w:t xml:space="preserve"> </w:t>
      </w:r>
      <w:r w:rsidR="003C5581" w:rsidRPr="0049194B">
        <w:rPr>
          <w:bCs/>
        </w:rPr>
        <w:t xml:space="preserve">three </w:t>
      </w:r>
      <w:r w:rsidR="004176C8" w:rsidRPr="0049194B">
        <w:rPr>
          <w:bCs/>
        </w:rPr>
        <w:t xml:space="preserve">hearings </w:t>
      </w:r>
      <w:r w:rsidR="006F7ADD" w:rsidRPr="0049194B">
        <w:rPr>
          <w:bCs/>
        </w:rPr>
        <w:t>took</w:t>
      </w:r>
      <w:r w:rsidR="004176C8" w:rsidRPr="0049194B">
        <w:rPr>
          <w:bCs/>
        </w:rPr>
        <w:t xml:space="preserve"> place during the reporting period. </w:t>
      </w:r>
    </w:p>
    <w:p w14:paraId="4FF4EF5C" w14:textId="77777777" w:rsidR="00924A24" w:rsidRPr="0049194B" w:rsidRDefault="000F5EDF" w:rsidP="00DF70A6">
      <w:pPr>
        <w:pStyle w:val="SingleTxtG"/>
        <w:numPr>
          <w:ilvl w:val="0"/>
          <w:numId w:val="7"/>
        </w:numPr>
        <w:ind w:left="1077" w:firstLine="0"/>
      </w:pPr>
      <w:r w:rsidRPr="0049194B">
        <w:rPr>
          <w:bCs/>
        </w:rPr>
        <w:t>Long-awaited progress was finally seen in the legal proceedings against the only ‘pro-unity’ activist</w:t>
      </w:r>
      <w:r w:rsidR="00DC5E4A" w:rsidRPr="0049194B">
        <w:rPr>
          <w:bCs/>
        </w:rPr>
        <w:t xml:space="preserve"> charged in connection with the 2 May 2014 events. The accused was </w:t>
      </w:r>
      <w:r w:rsidRPr="0049194B">
        <w:rPr>
          <w:bCs/>
        </w:rPr>
        <w:t xml:space="preserve">indicted </w:t>
      </w:r>
      <w:r w:rsidR="00031FA7" w:rsidRPr="0049194B">
        <w:rPr>
          <w:bCs/>
        </w:rPr>
        <w:t>in April 2015</w:t>
      </w:r>
      <w:r w:rsidR="00DC5E4A" w:rsidRPr="0049194B">
        <w:rPr>
          <w:bCs/>
        </w:rPr>
        <w:t xml:space="preserve"> for the</w:t>
      </w:r>
      <w:r w:rsidRPr="0049194B">
        <w:rPr>
          <w:bCs/>
        </w:rPr>
        <w:t xml:space="preserve"> fatal shooting of a</w:t>
      </w:r>
      <w:r w:rsidR="00DC5E4A" w:rsidRPr="0049194B">
        <w:rPr>
          <w:bCs/>
        </w:rPr>
        <w:t xml:space="preserve"> </w:t>
      </w:r>
      <w:r w:rsidRPr="0049194B">
        <w:rPr>
          <w:bCs/>
        </w:rPr>
        <w:t xml:space="preserve">civilian in the </w:t>
      </w:r>
      <w:r w:rsidR="00DC5E4A" w:rsidRPr="0049194B">
        <w:rPr>
          <w:bCs/>
        </w:rPr>
        <w:t>city centre</w:t>
      </w:r>
      <w:r w:rsidRPr="0049194B">
        <w:rPr>
          <w:bCs/>
        </w:rPr>
        <w:t xml:space="preserve"> and</w:t>
      </w:r>
      <w:r w:rsidR="00DC5E4A" w:rsidRPr="0049194B">
        <w:rPr>
          <w:bCs/>
        </w:rPr>
        <w:t xml:space="preserve"> the</w:t>
      </w:r>
      <w:r w:rsidRPr="0049194B">
        <w:rPr>
          <w:bCs/>
        </w:rPr>
        <w:t xml:space="preserve"> attempted killing of a police officer.</w:t>
      </w:r>
      <w:r w:rsidRPr="0049194B">
        <w:rPr>
          <w:bCs/>
          <w:vertAlign w:val="superscript"/>
        </w:rPr>
        <w:footnoteReference w:id="107"/>
      </w:r>
      <w:r w:rsidRPr="0049194B">
        <w:t xml:space="preserve"> </w:t>
      </w:r>
      <w:r w:rsidR="00485A21" w:rsidRPr="0049194B">
        <w:rPr>
          <w:bCs/>
        </w:rPr>
        <w:t xml:space="preserve">On </w:t>
      </w:r>
      <w:r w:rsidR="00031FA7" w:rsidRPr="0049194B">
        <w:rPr>
          <w:bCs/>
        </w:rPr>
        <w:t xml:space="preserve">3 </w:t>
      </w:r>
      <w:r w:rsidRPr="0049194B">
        <w:rPr>
          <w:bCs/>
        </w:rPr>
        <w:t xml:space="preserve">May 2018, </w:t>
      </w:r>
      <w:r w:rsidR="00DC5E4A" w:rsidRPr="0049194B">
        <w:rPr>
          <w:bCs/>
        </w:rPr>
        <w:t xml:space="preserve">after </w:t>
      </w:r>
      <w:r w:rsidR="00031FA7" w:rsidRPr="0049194B">
        <w:rPr>
          <w:bCs/>
        </w:rPr>
        <w:t xml:space="preserve">almost </w:t>
      </w:r>
      <w:r w:rsidR="00304746" w:rsidRPr="0049194B">
        <w:rPr>
          <w:bCs/>
        </w:rPr>
        <w:t>a</w:t>
      </w:r>
      <w:r w:rsidRPr="0049194B">
        <w:rPr>
          <w:bCs/>
        </w:rPr>
        <w:t xml:space="preserve"> </w:t>
      </w:r>
      <w:r w:rsidR="00DC5E4A" w:rsidRPr="0049194B">
        <w:rPr>
          <w:bCs/>
        </w:rPr>
        <w:t>one</w:t>
      </w:r>
      <w:r w:rsidR="00D17720" w:rsidRPr="0049194B">
        <w:rPr>
          <w:bCs/>
        </w:rPr>
        <w:t>-</w:t>
      </w:r>
      <w:r w:rsidR="00DC5E4A" w:rsidRPr="0049194B">
        <w:rPr>
          <w:bCs/>
        </w:rPr>
        <w:t>year</w:t>
      </w:r>
      <w:r w:rsidR="00304746" w:rsidRPr="0049194B">
        <w:rPr>
          <w:bCs/>
        </w:rPr>
        <w:t xml:space="preserve"> delay</w:t>
      </w:r>
      <w:r w:rsidR="00DC5E4A" w:rsidRPr="0049194B">
        <w:rPr>
          <w:bCs/>
        </w:rPr>
        <w:t xml:space="preserve">, </w:t>
      </w:r>
      <w:r w:rsidR="00A4700C" w:rsidRPr="0049194B">
        <w:rPr>
          <w:bCs/>
        </w:rPr>
        <w:t xml:space="preserve">the Prosecutor </w:t>
      </w:r>
      <w:r w:rsidR="008209DD" w:rsidRPr="0049194B">
        <w:rPr>
          <w:bCs/>
        </w:rPr>
        <w:t>General’s O</w:t>
      </w:r>
      <w:r w:rsidR="00A4700C" w:rsidRPr="0049194B">
        <w:rPr>
          <w:bCs/>
        </w:rPr>
        <w:t xml:space="preserve">ffice sent </w:t>
      </w:r>
      <w:r w:rsidRPr="0049194B">
        <w:rPr>
          <w:bCs/>
        </w:rPr>
        <w:t>the indictment</w:t>
      </w:r>
      <w:r w:rsidR="007F7A4A" w:rsidRPr="0049194B">
        <w:rPr>
          <w:bCs/>
        </w:rPr>
        <w:t xml:space="preserve"> for corrections</w:t>
      </w:r>
      <w:r w:rsidRPr="0049194B">
        <w:rPr>
          <w:bCs/>
        </w:rPr>
        <w:t xml:space="preserve"> to </w:t>
      </w:r>
      <w:r w:rsidR="00DC5E4A" w:rsidRPr="0049194B">
        <w:rPr>
          <w:bCs/>
        </w:rPr>
        <w:t xml:space="preserve">the </w:t>
      </w:r>
      <w:r w:rsidRPr="0049194B">
        <w:rPr>
          <w:bCs/>
        </w:rPr>
        <w:t xml:space="preserve">Odesa </w:t>
      </w:r>
      <w:r w:rsidR="00031FA7" w:rsidRPr="0049194B">
        <w:rPr>
          <w:bCs/>
        </w:rPr>
        <w:t xml:space="preserve">Investigation Department of the National Police and </w:t>
      </w:r>
      <w:r w:rsidRPr="0049194B">
        <w:rPr>
          <w:bCs/>
        </w:rPr>
        <w:t xml:space="preserve">Odesa </w:t>
      </w:r>
      <w:r w:rsidR="008209DD" w:rsidRPr="0049194B">
        <w:rPr>
          <w:bCs/>
        </w:rPr>
        <w:t>p</w:t>
      </w:r>
      <w:r w:rsidRPr="0049194B">
        <w:rPr>
          <w:bCs/>
        </w:rPr>
        <w:t>rosecutor’s offic</w:t>
      </w:r>
      <w:r w:rsidR="001F7E2C" w:rsidRPr="0049194B">
        <w:rPr>
          <w:bCs/>
        </w:rPr>
        <w:t>e</w:t>
      </w:r>
      <w:r w:rsidR="00C16770" w:rsidRPr="0049194B">
        <w:rPr>
          <w:bCs/>
        </w:rPr>
        <w:t>.</w:t>
      </w:r>
      <w:r w:rsidR="00DC5E4A" w:rsidRPr="0049194B">
        <w:rPr>
          <w:bCs/>
        </w:rPr>
        <w:t xml:space="preserve"> </w:t>
      </w:r>
      <w:r w:rsidR="00C16770" w:rsidRPr="0049194B">
        <w:rPr>
          <w:bCs/>
        </w:rPr>
        <w:t>The latter</w:t>
      </w:r>
      <w:r w:rsidRPr="0049194B">
        <w:rPr>
          <w:bCs/>
        </w:rPr>
        <w:t xml:space="preserve"> </w:t>
      </w:r>
      <w:r w:rsidR="00DC5E4A" w:rsidRPr="0049194B">
        <w:rPr>
          <w:bCs/>
        </w:rPr>
        <w:t xml:space="preserve">resubmitted </w:t>
      </w:r>
      <w:r w:rsidR="00304746" w:rsidRPr="0049194B">
        <w:rPr>
          <w:bCs/>
        </w:rPr>
        <w:t>the</w:t>
      </w:r>
      <w:r w:rsidR="00DC5E4A" w:rsidRPr="0049194B">
        <w:rPr>
          <w:bCs/>
        </w:rPr>
        <w:t xml:space="preserve"> </w:t>
      </w:r>
      <w:r w:rsidR="00D17720" w:rsidRPr="0049194B">
        <w:rPr>
          <w:bCs/>
        </w:rPr>
        <w:t>amended</w:t>
      </w:r>
      <w:r w:rsidR="00304746" w:rsidRPr="0049194B">
        <w:rPr>
          <w:bCs/>
        </w:rPr>
        <w:t xml:space="preserve"> </w:t>
      </w:r>
      <w:r w:rsidR="00DC5E4A" w:rsidRPr="0049194B">
        <w:rPr>
          <w:bCs/>
        </w:rPr>
        <w:t xml:space="preserve">indictment to the court </w:t>
      </w:r>
      <w:r w:rsidRPr="0049194B">
        <w:rPr>
          <w:bCs/>
        </w:rPr>
        <w:t xml:space="preserve">on </w:t>
      </w:r>
      <w:r w:rsidR="002D01F5" w:rsidRPr="0049194B">
        <w:rPr>
          <w:bCs/>
        </w:rPr>
        <w:t xml:space="preserve">8 </w:t>
      </w:r>
      <w:r w:rsidRPr="0049194B">
        <w:rPr>
          <w:bCs/>
        </w:rPr>
        <w:t>June 2018</w:t>
      </w:r>
      <w:r w:rsidR="00261422" w:rsidRPr="0049194B">
        <w:rPr>
          <w:bCs/>
        </w:rPr>
        <w:t>.</w:t>
      </w:r>
      <w:r w:rsidR="002D01F5" w:rsidRPr="0049194B">
        <w:rPr>
          <w:bCs/>
          <w:vertAlign w:val="superscript"/>
        </w:rPr>
        <w:footnoteReference w:id="108"/>
      </w:r>
    </w:p>
    <w:p w14:paraId="028F6E79" w14:textId="77777777" w:rsidR="00D931C5" w:rsidRPr="0049194B" w:rsidRDefault="005D58D9" w:rsidP="00DF70A6">
      <w:pPr>
        <w:pStyle w:val="SingleTxtG"/>
        <w:numPr>
          <w:ilvl w:val="0"/>
          <w:numId w:val="7"/>
        </w:numPr>
        <w:ind w:left="1077" w:firstLine="0"/>
      </w:pPr>
      <w:r w:rsidRPr="0049194B">
        <w:rPr>
          <w:bCs/>
        </w:rPr>
        <w:t>No</w:t>
      </w:r>
      <w:r w:rsidR="002939F0" w:rsidRPr="0049194B">
        <w:rPr>
          <w:bCs/>
        </w:rPr>
        <w:t xml:space="preserve"> progress was </w:t>
      </w:r>
      <w:r w:rsidR="00110611" w:rsidRPr="0049194B">
        <w:rPr>
          <w:bCs/>
        </w:rPr>
        <w:t>achieved</w:t>
      </w:r>
      <w:r w:rsidR="002939F0" w:rsidRPr="0049194B">
        <w:rPr>
          <w:bCs/>
        </w:rPr>
        <w:t xml:space="preserve"> in the appeal proceed</w:t>
      </w:r>
      <w:r w:rsidR="004E4618" w:rsidRPr="0049194B">
        <w:rPr>
          <w:bCs/>
        </w:rPr>
        <w:t>ing</w:t>
      </w:r>
      <w:r w:rsidR="00C16770" w:rsidRPr="0049194B">
        <w:rPr>
          <w:bCs/>
        </w:rPr>
        <w:t>s</w:t>
      </w:r>
      <w:r w:rsidR="002939F0" w:rsidRPr="0049194B">
        <w:rPr>
          <w:bCs/>
        </w:rPr>
        <w:t xml:space="preserve"> against the acquittal of 19 </w:t>
      </w:r>
      <w:r w:rsidR="006C0EF5" w:rsidRPr="0049194B">
        <w:rPr>
          <w:bCs/>
        </w:rPr>
        <w:t xml:space="preserve">individuals </w:t>
      </w:r>
      <w:r w:rsidR="002939F0" w:rsidRPr="0049194B">
        <w:rPr>
          <w:bCs/>
        </w:rPr>
        <w:t xml:space="preserve">accused of mass disturbances in the </w:t>
      </w:r>
      <w:r w:rsidR="00C16770" w:rsidRPr="0049194B">
        <w:rPr>
          <w:bCs/>
        </w:rPr>
        <w:t xml:space="preserve">Odesa </w:t>
      </w:r>
      <w:r w:rsidR="002939F0" w:rsidRPr="0049194B">
        <w:rPr>
          <w:bCs/>
        </w:rPr>
        <w:t>city centre</w:t>
      </w:r>
      <w:r w:rsidR="00C16770" w:rsidRPr="0049194B">
        <w:rPr>
          <w:bCs/>
        </w:rPr>
        <w:t>,</w:t>
      </w:r>
      <w:r w:rsidR="004E4618" w:rsidRPr="0049194B">
        <w:rPr>
          <w:bCs/>
        </w:rPr>
        <w:t xml:space="preserve"> which resulted in the </w:t>
      </w:r>
      <w:r w:rsidR="002939F0" w:rsidRPr="0049194B">
        <w:rPr>
          <w:bCs/>
        </w:rPr>
        <w:t>killing of six men.</w:t>
      </w:r>
      <w:r w:rsidR="002939F0" w:rsidRPr="0049194B">
        <w:rPr>
          <w:rStyle w:val="FootnoteReference"/>
          <w:bCs/>
          <w:sz w:val="20"/>
        </w:rPr>
        <w:footnoteReference w:id="109"/>
      </w:r>
      <w:r w:rsidR="002939F0" w:rsidRPr="0049194B">
        <w:rPr>
          <w:bCs/>
        </w:rPr>
        <w:t xml:space="preserve"> </w:t>
      </w:r>
      <w:r w:rsidR="004E4618" w:rsidRPr="0049194B">
        <w:rPr>
          <w:bCs/>
        </w:rPr>
        <w:t xml:space="preserve">Only </w:t>
      </w:r>
      <w:r w:rsidR="002D01F5" w:rsidRPr="0049194B">
        <w:rPr>
          <w:bCs/>
        </w:rPr>
        <w:t xml:space="preserve">three </w:t>
      </w:r>
      <w:r w:rsidR="004E4618" w:rsidRPr="0049194B">
        <w:rPr>
          <w:bCs/>
        </w:rPr>
        <w:t xml:space="preserve">court hearings </w:t>
      </w:r>
      <w:r w:rsidR="006C0EF5" w:rsidRPr="0049194B">
        <w:rPr>
          <w:bCs/>
        </w:rPr>
        <w:t xml:space="preserve">were </w:t>
      </w:r>
      <w:r w:rsidR="00110611" w:rsidRPr="0049194B">
        <w:rPr>
          <w:bCs/>
        </w:rPr>
        <w:t>scheduled</w:t>
      </w:r>
      <w:r w:rsidR="006C0EF5" w:rsidRPr="0049194B">
        <w:rPr>
          <w:bCs/>
        </w:rPr>
        <w:t xml:space="preserve"> (</w:t>
      </w:r>
      <w:r w:rsidR="00D17720" w:rsidRPr="0049194B">
        <w:rPr>
          <w:bCs/>
        </w:rPr>
        <w:t xml:space="preserve">on </w:t>
      </w:r>
      <w:r w:rsidR="008517CA" w:rsidRPr="0049194B">
        <w:rPr>
          <w:bCs/>
        </w:rPr>
        <w:t>11 June</w:t>
      </w:r>
      <w:r w:rsidR="002D01F5" w:rsidRPr="0049194B">
        <w:rPr>
          <w:bCs/>
        </w:rPr>
        <w:t>,</w:t>
      </w:r>
      <w:r w:rsidR="00D17720" w:rsidRPr="0049194B">
        <w:rPr>
          <w:bCs/>
        </w:rPr>
        <w:t xml:space="preserve"> 23 July </w:t>
      </w:r>
      <w:r w:rsidR="002D01F5" w:rsidRPr="0049194B">
        <w:rPr>
          <w:bCs/>
        </w:rPr>
        <w:t>and 6 August 2018</w:t>
      </w:r>
      <w:r w:rsidR="006C0EF5" w:rsidRPr="0049194B">
        <w:rPr>
          <w:bCs/>
        </w:rPr>
        <w:t>) but</w:t>
      </w:r>
      <w:r w:rsidR="009E4F59" w:rsidRPr="0049194B">
        <w:rPr>
          <w:bCs/>
        </w:rPr>
        <w:t xml:space="preserve"> </w:t>
      </w:r>
      <w:r w:rsidR="006C0EF5" w:rsidRPr="0049194B">
        <w:rPr>
          <w:bCs/>
        </w:rPr>
        <w:t xml:space="preserve">all </w:t>
      </w:r>
      <w:r w:rsidR="004E4618" w:rsidRPr="0049194B">
        <w:rPr>
          <w:bCs/>
        </w:rPr>
        <w:t xml:space="preserve">were </w:t>
      </w:r>
      <w:r w:rsidR="008517CA" w:rsidRPr="0049194B">
        <w:rPr>
          <w:bCs/>
        </w:rPr>
        <w:t xml:space="preserve">adjourned due to the </w:t>
      </w:r>
      <w:r w:rsidR="002939F0" w:rsidRPr="0049194B">
        <w:rPr>
          <w:bCs/>
        </w:rPr>
        <w:t>failure of some</w:t>
      </w:r>
      <w:r w:rsidR="008517CA" w:rsidRPr="0049194B">
        <w:rPr>
          <w:bCs/>
        </w:rPr>
        <w:t xml:space="preserve"> </w:t>
      </w:r>
      <w:r w:rsidR="002D01F5" w:rsidRPr="0049194B">
        <w:rPr>
          <w:bCs/>
        </w:rPr>
        <w:t xml:space="preserve">parties </w:t>
      </w:r>
      <w:r w:rsidR="002939F0" w:rsidRPr="0049194B">
        <w:rPr>
          <w:bCs/>
        </w:rPr>
        <w:t>to</w:t>
      </w:r>
      <w:r w:rsidR="002D01F5" w:rsidRPr="0049194B">
        <w:rPr>
          <w:bCs/>
        </w:rPr>
        <w:t xml:space="preserve"> </w:t>
      </w:r>
      <w:r w:rsidR="002939F0" w:rsidRPr="0049194B">
        <w:rPr>
          <w:bCs/>
        </w:rPr>
        <w:t>appear</w:t>
      </w:r>
      <w:r w:rsidR="009E4F59" w:rsidRPr="0049194B">
        <w:rPr>
          <w:bCs/>
        </w:rPr>
        <w:t>.</w:t>
      </w:r>
    </w:p>
    <w:p w14:paraId="538DC776" w14:textId="77777777" w:rsidR="00926148" w:rsidRPr="0049194B" w:rsidRDefault="00CD39C3" w:rsidP="00850A4C">
      <w:pPr>
        <w:pStyle w:val="Section"/>
        <w:spacing w:after="240"/>
        <w:outlineLvl w:val="1"/>
        <w:rPr>
          <w:sz w:val="20"/>
        </w:rPr>
      </w:pPr>
      <w:r w:rsidRPr="0049194B">
        <w:rPr>
          <w:sz w:val="20"/>
        </w:rPr>
        <w:lastRenderedPageBreak/>
        <w:tab/>
      </w:r>
      <w:bookmarkStart w:id="327" w:name="_Toc512415800"/>
      <w:bookmarkStart w:id="328" w:name="_Toc514403010"/>
      <w:bookmarkStart w:id="329" w:name="_Toc514404256"/>
      <w:bookmarkStart w:id="330" w:name="_Toc514404282"/>
      <w:bookmarkStart w:id="331" w:name="_Toc514410229"/>
      <w:bookmarkStart w:id="332" w:name="_Toc514417640"/>
      <w:bookmarkStart w:id="333" w:name="_Toc514769289"/>
      <w:bookmarkStart w:id="334" w:name="_Toc521518095"/>
      <w:bookmarkStart w:id="335" w:name="_Toc523729931"/>
      <w:bookmarkStart w:id="336" w:name="_Toc523733555"/>
      <w:bookmarkStart w:id="337" w:name="_Toc523734215"/>
      <w:bookmarkStart w:id="338" w:name="_Toc523737844"/>
      <w:bookmarkStart w:id="339" w:name="_Toc523737875"/>
      <w:bookmarkStart w:id="340" w:name="_Toc525031941"/>
      <w:bookmarkStart w:id="341" w:name="_Toc525034460"/>
      <w:bookmarkStart w:id="342" w:name="_Toc525035804"/>
      <w:bookmarkStart w:id="343" w:name="_Toc513567291"/>
      <w:bookmarkStart w:id="344" w:name="_Toc513568007"/>
      <w:bookmarkStart w:id="345" w:name="_Toc513568529"/>
      <w:bookmarkStart w:id="346" w:name="_Toc513569232"/>
      <w:bookmarkStart w:id="347" w:name="_Toc513569926"/>
      <w:r w:rsidR="00BB66E4" w:rsidRPr="0049194B">
        <w:rPr>
          <w:sz w:val="20"/>
        </w:rPr>
        <w:t>C</w:t>
      </w:r>
      <w:r w:rsidRPr="0049194B">
        <w:rPr>
          <w:sz w:val="20"/>
        </w:rPr>
        <w:t>.</w:t>
      </w:r>
      <w:r w:rsidRPr="0049194B">
        <w:rPr>
          <w:sz w:val="20"/>
        </w:rPr>
        <w:tab/>
        <w:t>Territory controlled by armed groups</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49194B">
        <w:rPr>
          <w:sz w:val="20"/>
        </w:rPr>
        <w:t xml:space="preserve"> </w:t>
      </w:r>
      <w:bookmarkEnd w:id="343"/>
      <w:bookmarkEnd w:id="344"/>
      <w:bookmarkEnd w:id="345"/>
      <w:bookmarkEnd w:id="346"/>
      <w:bookmarkEnd w:id="347"/>
    </w:p>
    <w:p w14:paraId="0129D9DB" w14:textId="77777777" w:rsidR="00E77929" w:rsidRPr="0049194B" w:rsidRDefault="00E77929" w:rsidP="00DF70A6">
      <w:pPr>
        <w:pStyle w:val="SingleTxtG"/>
        <w:numPr>
          <w:ilvl w:val="0"/>
          <w:numId w:val="7"/>
        </w:numPr>
        <w:ind w:left="1077" w:firstLine="0"/>
      </w:pPr>
      <w:r w:rsidRPr="0049194B">
        <w:t>Parallel structures of administration of justice continued operating in</w:t>
      </w:r>
      <w:r w:rsidR="001D4634" w:rsidRPr="0049194B">
        <w:t xml:space="preserve"> territory controlled by</w:t>
      </w:r>
      <w:r w:rsidRPr="0049194B">
        <w:t xml:space="preserve"> ‘Donetsk people’s republic’ and ‘Luhansk people’s republic’. </w:t>
      </w:r>
      <w:r w:rsidR="006C0EF5" w:rsidRPr="0049194B">
        <w:rPr>
          <w:bCs/>
        </w:rPr>
        <w:t>Reportedly</w:t>
      </w:r>
      <w:r w:rsidR="006C0EF5" w:rsidRPr="0049194B">
        <w:t xml:space="preserve">, in </w:t>
      </w:r>
      <w:r w:rsidR="001D4634" w:rsidRPr="0049194B">
        <w:t>territory controlled by</w:t>
      </w:r>
      <w:r w:rsidRPr="0049194B">
        <w:t xml:space="preserve"> ‘Donetsk people’s republic’, </w:t>
      </w:r>
      <w:r w:rsidR="004B4D2C" w:rsidRPr="0049194B">
        <w:t xml:space="preserve">thousands </w:t>
      </w:r>
      <w:r w:rsidR="00D65BE3" w:rsidRPr="0049194B">
        <w:t xml:space="preserve">of </w:t>
      </w:r>
      <w:r w:rsidRPr="0049194B">
        <w:t>cases hav</w:t>
      </w:r>
      <w:r w:rsidR="006C0EF5" w:rsidRPr="0049194B">
        <w:t>e</w:t>
      </w:r>
      <w:r w:rsidRPr="0049194B">
        <w:t xml:space="preserve"> been processed by ‘courts’.</w:t>
      </w:r>
      <w:r w:rsidRPr="0049194B">
        <w:rPr>
          <w:vertAlign w:val="superscript"/>
        </w:rPr>
        <w:footnoteReference w:id="110"/>
      </w:r>
      <w:r w:rsidRPr="0049194B">
        <w:t xml:space="preserve"> In</w:t>
      </w:r>
      <w:r w:rsidR="00683358" w:rsidRPr="0049194B">
        <w:t xml:space="preserve"> territory controlled by</w:t>
      </w:r>
      <w:r w:rsidR="00D06CD9" w:rsidRPr="0049194B">
        <w:t xml:space="preserve"> ‘Luhansk people’s republic’, individuals </w:t>
      </w:r>
      <w:r w:rsidR="00935B5C" w:rsidRPr="0049194B">
        <w:t xml:space="preserve">face a structure that does not </w:t>
      </w:r>
      <w:r w:rsidR="007F7A4A" w:rsidRPr="0049194B">
        <w:t xml:space="preserve">provide </w:t>
      </w:r>
      <w:r w:rsidR="00935B5C" w:rsidRPr="0049194B">
        <w:t>access to remedy</w:t>
      </w:r>
      <w:r w:rsidR="00935B5C" w:rsidRPr="0049194B" w:rsidDel="0068280A">
        <w:t xml:space="preserve"> and </w:t>
      </w:r>
      <w:r w:rsidR="00BE1571" w:rsidRPr="0049194B" w:rsidDel="0068280A">
        <w:t xml:space="preserve">are </w:t>
      </w:r>
      <w:r w:rsidR="00AA24E7" w:rsidRPr="0049194B">
        <w:t>therefore at risk of indefinite detention</w:t>
      </w:r>
      <w:r w:rsidR="00935B5C" w:rsidRPr="0049194B">
        <w:t>.</w:t>
      </w:r>
      <w:r w:rsidR="00EA5590" w:rsidRPr="0049194B">
        <w:rPr>
          <w:rStyle w:val="FootnoteReference"/>
          <w:sz w:val="20"/>
        </w:rPr>
        <w:footnoteReference w:id="111"/>
      </w:r>
      <w:r w:rsidR="00935B5C" w:rsidRPr="0049194B">
        <w:t xml:space="preserve"> </w:t>
      </w:r>
      <w:r w:rsidR="00AA24E7" w:rsidRPr="0049194B">
        <w:t>Namely, w</w:t>
      </w:r>
      <w:r w:rsidR="00935B5C" w:rsidRPr="0049194B">
        <w:t xml:space="preserve">hile the ‘code’ regulating </w:t>
      </w:r>
      <w:r w:rsidR="00392389" w:rsidRPr="0049194B">
        <w:t>‘</w:t>
      </w:r>
      <w:r w:rsidR="00935B5C" w:rsidRPr="0049194B">
        <w:t>criminal procedure</w:t>
      </w:r>
      <w:r w:rsidR="00DF6A6C" w:rsidRPr="0049194B">
        <w:t>s</w:t>
      </w:r>
      <w:r w:rsidR="00392389" w:rsidRPr="0049194B">
        <w:t>’</w:t>
      </w:r>
      <w:r w:rsidR="00935B5C" w:rsidRPr="0049194B">
        <w:t xml:space="preserve"> </w:t>
      </w:r>
      <w:r w:rsidR="00DF6A6C" w:rsidRPr="0049194B">
        <w:t>provides</w:t>
      </w:r>
      <w:r w:rsidR="00935B5C" w:rsidRPr="0049194B">
        <w:t xml:space="preserve"> an opportunity to appeal to a ‘supreme </w:t>
      </w:r>
      <w:proofErr w:type="gramStart"/>
      <w:r w:rsidR="00935B5C" w:rsidRPr="0049194B">
        <w:t>court’</w:t>
      </w:r>
      <w:r w:rsidR="00D06CD9" w:rsidRPr="0049194B" w:rsidDel="00BE1571">
        <w:t>,</w:t>
      </w:r>
      <w:proofErr w:type="gramEnd"/>
      <w:r w:rsidR="00D06CD9" w:rsidRPr="0049194B" w:rsidDel="00BE1571">
        <w:t xml:space="preserve"> </w:t>
      </w:r>
      <w:r w:rsidR="00935B5C" w:rsidRPr="0049194B">
        <w:t xml:space="preserve">there is no such structure, or </w:t>
      </w:r>
      <w:r w:rsidR="00DF6A6C" w:rsidRPr="0049194B">
        <w:t xml:space="preserve">any </w:t>
      </w:r>
      <w:r w:rsidR="00935B5C" w:rsidRPr="0049194B">
        <w:t>other review body.</w:t>
      </w:r>
      <w:r w:rsidR="00A24EA3">
        <w:rPr>
          <w:rStyle w:val="FootnoteReference"/>
        </w:rPr>
        <w:footnoteReference w:id="112"/>
      </w:r>
      <w:r w:rsidR="00935B5C" w:rsidRPr="0049194B">
        <w:t xml:space="preserve"> </w:t>
      </w:r>
      <w:r w:rsidR="00DF6A6C" w:rsidRPr="0049194B">
        <w:t>As a result,</w:t>
      </w:r>
      <w:r w:rsidR="00935B5C" w:rsidRPr="0049194B">
        <w:t xml:space="preserve"> ‘sentences’ </w:t>
      </w:r>
      <w:r w:rsidR="00A32EE6" w:rsidRPr="0049194B">
        <w:t xml:space="preserve">that </w:t>
      </w:r>
      <w:r w:rsidR="00DF6A6C" w:rsidRPr="0049194B">
        <w:t>are ‘appealed’</w:t>
      </w:r>
      <w:r w:rsidR="00935B5C" w:rsidRPr="0049194B">
        <w:t xml:space="preserve"> </w:t>
      </w:r>
      <w:r w:rsidR="009638F5" w:rsidRPr="0049194B">
        <w:t xml:space="preserve">do not enter into </w:t>
      </w:r>
      <w:proofErr w:type="gramStart"/>
      <w:r w:rsidR="009638F5" w:rsidRPr="0049194B">
        <w:t>force,</w:t>
      </w:r>
      <w:proofErr w:type="gramEnd"/>
      <w:r w:rsidR="00935B5C" w:rsidRPr="0049194B">
        <w:t xml:space="preserve"> </w:t>
      </w:r>
      <w:r w:rsidR="00F14918" w:rsidRPr="0049194B">
        <w:t xml:space="preserve">defendants cannot start serving their </w:t>
      </w:r>
      <w:r w:rsidR="002946D6" w:rsidRPr="0049194B">
        <w:t xml:space="preserve">prison </w:t>
      </w:r>
      <w:r w:rsidR="00935B5C" w:rsidRPr="0049194B">
        <w:t>term</w:t>
      </w:r>
      <w:r w:rsidR="002946D6" w:rsidRPr="0049194B">
        <w:t>s</w:t>
      </w:r>
      <w:r w:rsidR="00935B5C" w:rsidRPr="0049194B">
        <w:t xml:space="preserve"> </w:t>
      </w:r>
      <w:r w:rsidR="00DF6A6C" w:rsidRPr="0049194B">
        <w:t>and</w:t>
      </w:r>
      <w:r w:rsidR="00F14918" w:rsidRPr="0049194B">
        <w:t xml:space="preserve"> </w:t>
      </w:r>
      <w:r w:rsidR="0068280A" w:rsidRPr="0049194B">
        <w:t xml:space="preserve">therefore </w:t>
      </w:r>
      <w:r w:rsidR="00935B5C" w:rsidRPr="0049194B">
        <w:t>remain in indefinite detention without any remedy</w:t>
      </w:r>
      <w:r w:rsidRPr="0049194B">
        <w:t>.</w:t>
      </w:r>
      <w:r w:rsidRPr="0049194B">
        <w:rPr>
          <w:rStyle w:val="FootnoteReference"/>
          <w:sz w:val="20"/>
        </w:rPr>
        <w:footnoteReference w:id="113"/>
      </w:r>
    </w:p>
    <w:p w14:paraId="3D9764D3" w14:textId="77777777" w:rsidR="005D61CF" w:rsidRPr="0049194B" w:rsidRDefault="0068280A" w:rsidP="00DF70A6">
      <w:pPr>
        <w:pStyle w:val="SingleTxtG"/>
        <w:numPr>
          <w:ilvl w:val="0"/>
          <w:numId w:val="7"/>
        </w:numPr>
        <w:ind w:left="1077" w:firstLine="0"/>
      </w:pPr>
      <w:r w:rsidRPr="0049194B">
        <w:t>I</w:t>
      </w:r>
      <w:r w:rsidR="00CA7743" w:rsidRPr="0049194B">
        <w:t xml:space="preserve">ndividuals </w:t>
      </w:r>
      <w:r w:rsidR="00D65BE3" w:rsidRPr="0049194B">
        <w:t>‘</w:t>
      </w:r>
      <w:r w:rsidR="00CA7743" w:rsidRPr="0049194B">
        <w:t>accused of</w:t>
      </w:r>
      <w:r w:rsidR="00D65BE3" w:rsidRPr="0049194B">
        <w:t xml:space="preserve">’ </w:t>
      </w:r>
      <w:r w:rsidR="00CA7743" w:rsidRPr="0049194B">
        <w:t xml:space="preserve">affiliation or links with </w:t>
      </w:r>
      <w:r w:rsidR="002946D6" w:rsidRPr="0049194B">
        <w:t xml:space="preserve">the </w:t>
      </w:r>
      <w:r w:rsidR="00CA7743" w:rsidRPr="0049194B">
        <w:t xml:space="preserve">Ukrainian military or </w:t>
      </w:r>
      <w:proofErr w:type="spellStart"/>
      <w:r w:rsidR="002946D6" w:rsidRPr="0049194B">
        <w:t>SBU</w:t>
      </w:r>
      <w:proofErr w:type="spellEnd"/>
      <w:r w:rsidR="00EC2D10" w:rsidRPr="0049194B">
        <w:t xml:space="preserve"> </w:t>
      </w:r>
      <w:r w:rsidR="00CA7743" w:rsidRPr="0049194B">
        <w:t>are ‘tried’ in closed sessions in territory controlled by ‘Donetsk people’s republic’ and ‘Luhansk people’s republic’.</w:t>
      </w:r>
      <w:r w:rsidR="00CA7743" w:rsidRPr="0049194B">
        <w:rPr>
          <w:vertAlign w:val="superscript"/>
        </w:rPr>
        <w:footnoteReference w:id="114"/>
      </w:r>
      <w:r w:rsidR="00CA7743" w:rsidRPr="0049194B">
        <w:t xml:space="preserve"> This raises</w:t>
      </w:r>
      <w:r w:rsidR="008D2F3F" w:rsidRPr="0049194B">
        <w:t xml:space="preserve"> concern that </w:t>
      </w:r>
      <w:r w:rsidRPr="0049194B">
        <w:t xml:space="preserve">those </w:t>
      </w:r>
      <w:r w:rsidR="008D2F3F" w:rsidRPr="0049194B">
        <w:t>‘prosecuted’ are deprived of the essential judicial guarantee of publicity of hearings</w:t>
      </w:r>
      <w:r w:rsidRPr="0049194B">
        <w:t xml:space="preserve"> that would </w:t>
      </w:r>
      <w:r w:rsidR="008D2F3F" w:rsidRPr="0049194B">
        <w:t>“ensure the transparency of proceedings and thus provides an important safeguard for the interest of the individual and of society at large”.</w:t>
      </w:r>
      <w:r w:rsidR="008D2F3F" w:rsidRPr="0049194B">
        <w:rPr>
          <w:vertAlign w:val="superscript"/>
        </w:rPr>
        <w:footnoteReference w:id="115"/>
      </w:r>
    </w:p>
    <w:p w14:paraId="7403CA51" w14:textId="7004F771" w:rsidR="002E2E7B" w:rsidRPr="0049194B" w:rsidRDefault="002E2E7B" w:rsidP="00DF70A6">
      <w:pPr>
        <w:pStyle w:val="SingleTxtG"/>
        <w:numPr>
          <w:ilvl w:val="0"/>
          <w:numId w:val="7"/>
        </w:numPr>
        <w:ind w:left="1077" w:firstLine="0"/>
      </w:pPr>
      <w:r w:rsidRPr="0049194B">
        <w:t xml:space="preserve">OHCHR also remains concerned that lawyers assigned to represent </w:t>
      </w:r>
      <w:r w:rsidR="00906AAF" w:rsidRPr="0049194B">
        <w:t xml:space="preserve">conflict-related detainees </w:t>
      </w:r>
      <w:r w:rsidRPr="0049194B">
        <w:t>are performing their defence functions on a pro-forma basis.</w:t>
      </w:r>
      <w:r w:rsidRPr="0049194B">
        <w:rPr>
          <w:vertAlign w:val="superscript"/>
        </w:rPr>
        <w:footnoteReference w:id="116"/>
      </w:r>
      <w:r w:rsidRPr="0049194B">
        <w:t xml:space="preserve"> </w:t>
      </w:r>
      <w:r w:rsidR="00EF6E8A" w:rsidRPr="0049194B">
        <w:t xml:space="preserve">Providing a lawyer </w:t>
      </w:r>
      <w:r w:rsidR="009F6E8D" w:rsidRPr="0049194B">
        <w:t>appears to be</w:t>
      </w:r>
      <w:r w:rsidR="00EF6E8A" w:rsidRPr="0049194B">
        <w:t xml:space="preserve"> done with a view to legitimiz</w:t>
      </w:r>
      <w:r w:rsidR="0068280A" w:rsidRPr="0049194B">
        <w:t>ing</w:t>
      </w:r>
      <w:r w:rsidR="00EF6E8A" w:rsidRPr="0049194B">
        <w:t xml:space="preserve"> the ‘convictions’.</w:t>
      </w:r>
      <w:r w:rsidRPr="0049194B">
        <w:t xml:space="preserve"> </w:t>
      </w:r>
      <w:r w:rsidR="00CE786B" w:rsidRPr="0049194B">
        <w:t xml:space="preserve">These concerns are further heightened by </w:t>
      </w:r>
      <w:r w:rsidRPr="0049194B">
        <w:t xml:space="preserve">impediments imposed by ‘Donetsk people’s republic’ and ‘Luhansk people’s republic’ for private lawyers </w:t>
      </w:r>
      <w:r w:rsidR="00C42A20" w:rsidRPr="0049194B">
        <w:t xml:space="preserve">hired </w:t>
      </w:r>
      <w:r w:rsidRPr="0049194B">
        <w:t>to engage in the proceedings</w:t>
      </w:r>
      <w:r w:rsidR="009638F5" w:rsidRPr="0049194B">
        <w:t>, e.g.</w:t>
      </w:r>
      <w:r w:rsidR="00AE2D4F">
        <w:t>,</w:t>
      </w:r>
      <w:r w:rsidR="009638F5" w:rsidRPr="0049194B">
        <w:t xml:space="preserve"> impediments in accessing their clients and information about them</w:t>
      </w:r>
      <w:r w:rsidRPr="0049194B">
        <w:t>.</w:t>
      </w:r>
      <w:r w:rsidRPr="0049194B">
        <w:rPr>
          <w:vertAlign w:val="superscript"/>
        </w:rPr>
        <w:footnoteReference w:id="117"/>
      </w:r>
    </w:p>
    <w:p w14:paraId="50757EA9" w14:textId="77777777" w:rsidR="00EC35AD" w:rsidRPr="0049194B" w:rsidRDefault="006F7B61" w:rsidP="00984E9B">
      <w:pPr>
        <w:pStyle w:val="Chap"/>
        <w:spacing w:before="360"/>
        <w:ind w:left="1140" w:right="1140" w:hanging="1140"/>
        <w:outlineLvl w:val="0"/>
        <w:rPr>
          <w:sz w:val="20"/>
        </w:rPr>
      </w:pPr>
      <w:r w:rsidRPr="0049194B">
        <w:rPr>
          <w:sz w:val="20"/>
        </w:rPr>
        <w:tab/>
      </w:r>
      <w:bookmarkStart w:id="348" w:name="_Toc512415801"/>
      <w:bookmarkStart w:id="349" w:name="_Toc513567292"/>
      <w:bookmarkStart w:id="350" w:name="_Toc513568008"/>
      <w:bookmarkStart w:id="351" w:name="_Toc513568530"/>
      <w:bookmarkStart w:id="352" w:name="_Toc513569233"/>
      <w:bookmarkStart w:id="353" w:name="_Toc513569927"/>
      <w:bookmarkStart w:id="354" w:name="_Toc514403011"/>
      <w:bookmarkStart w:id="355" w:name="_Toc514404257"/>
      <w:bookmarkStart w:id="356" w:name="_Toc514404283"/>
      <w:bookmarkStart w:id="357" w:name="_Toc514410230"/>
      <w:bookmarkStart w:id="358" w:name="_Toc514417641"/>
      <w:bookmarkStart w:id="359" w:name="_Toc514769290"/>
      <w:bookmarkStart w:id="360" w:name="_Toc521518096"/>
      <w:bookmarkStart w:id="361" w:name="_Toc523729932"/>
      <w:bookmarkStart w:id="362" w:name="_Toc523733556"/>
      <w:bookmarkStart w:id="363" w:name="_Toc523734216"/>
      <w:bookmarkStart w:id="364" w:name="_Toc523737845"/>
      <w:bookmarkStart w:id="365" w:name="_Toc523737876"/>
      <w:bookmarkStart w:id="366" w:name="_Toc525031942"/>
      <w:bookmarkStart w:id="367" w:name="_Toc525034461"/>
      <w:bookmarkStart w:id="368" w:name="_Toc525035805"/>
      <w:r w:rsidRPr="0049194B">
        <w:rPr>
          <w:sz w:val="20"/>
        </w:rPr>
        <w:t>V</w:t>
      </w:r>
      <w:r w:rsidR="00504E70" w:rsidRPr="0049194B">
        <w:rPr>
          <w:sz w:val="20"/>
        </w:rPr>
        <w:t>I</w:t>
      </w:r>
      <w:r w:rsidRPr="0049194B">
        <w:rPr>
          <w:sz w:val="20"/>
        </w:rPr>
        <w:t>.</w:t>
      </w:r>
      <w:r w:rsidRPr="0049194B">
        <w:rPr>
          <w:sz w:val="20"/>
        </w:rPr>
        <w:tab/>
        <w:t>Democratic/civic space and fundamental freedoms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4688EF56" w14:textId="77777777" w:rsidR="006F7B61" w:rsidRPr="0049194B" w:rsidRDefault="003F2CA6" w:rsidP="00DF70A6">
      <w:pPr>
        <w:pStyle w:val="SingleTxtG"/>
        <w:numPr>
          <w:ilvl w:val="0"/>
          <w:numId w:val="7"/>
        </w:numPr>
        <w:ind w:left="1077" w:firstLine="0"/>
      </w:pPr>
      <w:r w:rsidRPr="0049194B">
        <w:rPr>
          <w:bCs/>
        </w:rPr>
        <w:t>OHCHR</w:t>
      </w:r>
      <w:r w:rsidR="00821482" w:rsidRPr="0049194B">
        <w:rPr>
          <w:bCs/>
        </w:rPr>
        <w:t xml:space="preserve"> continued to monitor the exercise of fundamental freedoms </w:t>
      </w:r>
      <w:r w:rsidR="006E3299" w:rsidRPr="0049194B">
        <w:rPr>
          <w:bCs/>
        </w:rPr>
        <w:t xml:space="preserve">and </w:t>
      </w:r>
      <w:r w:rsidRPr="0049194B">
        <w:t>documented</w:t>
      </w:r>
      <w:r w:rsidRPr="0049194B">
        <w:rPr>
          <w:bCs/>
        </w:rPr>
        <w:t xml:space="preserve"> </w:t>
      </w:r>
      <w:r w:rsidR="004447E3" w:rsidRPr="0049194B">
        <w:rPr>
          <w:bCs/>
        </w:rPr>
        <w:t>45</w:t>
      </w:r>
      <w:r w:rsidRPr="0049194B">
        <w:rPr>
          <w:bCs/>
        </w:rPr>
        <w:t xml:space="preserve"> human rights violations and abuses during the </w:t>
      </w:r>
      <w:r w:rsidRPr="0049194B">
        <w:t>reporting</w:t>
      </w:r>
      <w:r w:rsidRPr="0049194B">
        <w:rPr>
          <w:bCs/>
        </w:rPr>
        <w:t xml:space="preserve"> period</w:t>
      </w:r>
      <w:r w:rsidR="005B50F5" w:rsidRPr="0049194B">
        <w:rPr>
          <w:bCs/>
        </w:rPr>
        <w:t xml:space="preserve"> in relation </w:t>
      </w:r>
      <w:r w:rsidR="00AB1185" w:rsidRPr="0049194B">
        <w:rPr>
          <w:bCs/>
        </w:rPr>
        <w:t xml:space="preserve">to </w:t>
      </w:r>
      <w:r w:rsidR="005B50F5" w:rsidRPr="0049194B">
        <w:rPr>
          <w:bCs/>
        </w:rPr>
        <w:lastRenderedPageBreak/>
        <w:t xml:space="preserve">the fundamental freedoms of opinion and expression, peaceful assembly and association, and religion, as well as the right to non-discrimination and equal protection under the law. </w:t>
      </w:r>
      <w:r w:rsidRPr="0049194B">
        <w:rPr>
          <w:bCs/>
        </w:rPr>
        <w:t>The Ukrain</w:t>
      </w:r>
      <w:r w:rsidR="006F0EB3" w:rsidRPr="0049194B">
        <w:rPr>
          <w:bCs/>
        </w:rPr>
        <w:t>ian authorities</w:t>
      </w:r>
      <w:r w:rsidRPr="0049194B">
        <w:rPr>
          <w:bCs/>
        </w:rPr>
        <w:t xml:space="preserve"> </w:t>
      </w:r>
      <w:r w:rsidR="00D652DC" w:rsidRPr="0049194B">
        <w:rPr>
          <w:bCs/>
        </w:rPr>
        <w:t>w</w:t>
      </w:r>
      <w:r w:rsidR="006F0EB3" w:rsidRPr="0049194B">
        <w:rPr>
          <w:bCs/>
        </w:rPr>
        <w:t>ere</w:t>
      </w:r>
      <w:r w:rsidR="00D652DC" w:rsidRPr="0049194B">
        <w:rPr>
          <w:bCs/>
        </w:rPr>
        <w:t xml:space="preserve"> responsible</w:t>
      </w:r>
      <w:r w:rsidRPr="0049194B">
        <w:rPr>
          <w:bCs/>
        </w:rPr>
        <w:t xml:space="preserve"> for </w:t>
      </w:r>
      <w:r w:rsidR="004447E3" w:rsidRPr="0049194B">
        <w:rPr>
          <w:bCs/>
        </w:rPr>
        <w:t>36</w:t>
      </w:r>
      <w:r w:rsidR="005B50F5" w:rsidRPr="0049194B">
        <w:rPr>
          <w:bCs/>
        </w:rPr>
        <w:t xml:space="preserve"> </w:t>
      </w:r>
      <w:r w:rsidR="00555172" w:rsidRPr="0049194B">
        <w:rPr>
          <w:bCs/>
        </w:rPr>
        <w:t xml:space="preserve">of these </w:t>
      </w:r>
      <w:r w:rsidR="005B50F5" w:rsidRPr="0049194B">
        <w:rPr>
          <w:bCs/>
        </w:rPr>
        <w:t xml:space="preserve">human rights </w:t>
      </w:r>
      <w:r w:rsidRPr="0049194B">
        <w:rPr>
          <w:bCs/>
        </w:rPr>
        <w:t>violations</w:t>
      </w:r>
      <w:r w:rsidR="005B50F5" w:rsidRPr="0049194B">
        <w:rPr>
          <w:rStyle w:val="FootnoteReference"/>
          <w:bCs/>
          <w:sz w:val="20"/>
        </w:rPr>
        <w:footnoteReference w:id="118"/>
      </w:r>
      <w:r w:rsidR="005B50F5" w:rsidRPr="0049194B">
        <w:rPr>
          <w:bCs/>
        </w:rPr>
        <w:t xml:space="preserve"> and a</w:t>
      </w:r>
      <w:r w:rsidR="000A2F6B" w:rsidRPr="0049194B">
        <w:rPr>
          <w:bCs/>
        </w:rPr>
        <w:t xml:space="preserve">rmed groups </w:t>
      </w:r>
      <w:r w:rsidR="00D652DC" w:rsidRPr="0049194B">
        <w:rPr>
          <w:bCs/>
        </w:rPr>
        <w:t>were</w:t>
      </w:r>
      <w:r w:rsidR="000A2F6B" w:rsidRPr="0049194B">
        <w:rPr>
          <w:bCs/>
        </w:rPr>
        <w:t xml:space="preserve"> responsib</w:t>
      </w:r>
      <w:r w:rsidR="00D652DC" w:rsidRPr="0049194B">
        <w:rPr>
          <w:bCs/>
        </w:rPr>
        <w:t>le</w:t>
      </w:r>
      <w:r w:rsidR="000A2F6B" w:rsidRPr="0049194B">
        <w:rPr>
          <w:bCs/>
        </w:rPr>
        <w:t xml:space="preserve"> for </w:t>
      </w:r>
      <w:r w:rsidR="007B0C80" w:rsidRPr="0049194B">
        <w:rPr>
          <w:bCs/>
        </w:rPr>
        <w:t>seven</w:t>
      </w:r>
      <w:r w:rsidR="000A2F6B" w:rsidRPr="0049194B">
        <w:rPr>
          <w:bCs/>
        </w:rPr>
        <w:t>.</w:t>
      </w:r>
      <w:r w:rsidR="00555172" w:rsidRPr="0049194B">
        <w:rPr>
          <w:bCs/>
        </w:rPr>
        <w:t xml:space="preserve"> OHCHR is deeply concerned that, </w:t>
      </w:r>
      <w:r w:rsidR="00B72EEC" w:rsidRPr="0049194B">
        <w:rPr>
          <w:bCs/>
        </w:rPr>
        <w:t xml:space="preserve">in </w:t>
      </w:r>
      <w:r w:rsidR="00555172" w:rsidRPr="0049194B">
        <w:rPr>
          <w:bCs/>
        </w:rPr>
        <w:t>government-controlled territory, extreme right-wing groups</w:t>
      </w:r>
      <w:r w:rsidR="007B424D" w:rsidRPr="0049194B">
        <w:rPr>
          <w:rStyle w:val="FootnoteReference"/>
          <w:bCs/>
          <w:sz w:val="20"/>
        </w:rPr>
        <w:footnoteReference w:id="119"/>
      </w:r>
      <w:r w:rsidR="00555172" w:rsidRPr="0049194B">
        <w:rPr>
          <w:bCs/>
        </w:rPr>
        <w:t xml:space="preserve"> perpetrated </w:t>
      </w:r>
      <w:r w:rsidR="00861E8B" w:rsidRPr="0049194B">
        <w:rPr>
          <w:bCs/>
        </w:rPr>
        <w:t xml:space="preserve">at least </w:t>
      </w:r>
      <w:r w:rsidR="0008145A" w:rsidRPr="0049194B">
        <w:rPr>
          <w:bCs/>
        </w:rPr>
        <w:t>eight</w:t>
      </w:r>
      <w:r w:rsidR="001C7C2A" w:rsidRPr="0049194B">
        <w:rPr>
          <w:bCs/>
        </w:rPr>
        <w:t xml:space="preserve"> separate</w:t>
      </w:r>
      <w:r w:rsidR="00555172" w:rsidRPr="0049194B">
        <w:rPr>
          <w:bCs/>
        </w:rPr>
        <w:t xml:space="preserve"> attacks</w:t>
      </w:r>
      <w:r w:rsidR="003579CA" w:rsidRPr="0049194B">
        <w:rPr>
          <w:bCs/>
        </w:rPr>
        <w:t>, often with impunity</w:t>
      </w:r>
      <w:r w:rsidR="00555172" w:rsidRPr="0049194B">
        <w:rPr>
          <w:bCs/>
        </w:rPr>
        <w:t>.</w:t>
      </w:r>
      <w:r w:rsidR="00BC3AB6" w:rsidRPr="0049194B">
        <w:rPr>
          <w:bCs/>
        </w:rPr>
        <w:t xml:space="preserve"> </w:t>
      </w:r>
    </w:p>
    <w:bookmarkStart w:id="369" w:name="_Toc525031943"/>
    <w:bookmarkStart w:id="370" w:name="_Toc525034462"/>
    <w:bookmarkStart w:id="371" w:name="_Toc525035806"/>
    <w:p w14:paraId="0E529D32" w14:textId="55A872DE" w:rsidR="006F7B61" w:rsidRPr="0049194B" w:rsidRDefault="00613277" w:rsidP="00850A4C">
      <w:pPr>
        <w:pStyle w:val="Section"/>
        <w:spacing w:after="240"/>
        <w:outlineLvl w:val="1"/>
        <w:rPr>
          <w:sz w:val="20"/>
        </w:rPr>
      </w:pPr>
      <w:r w:rsidRPr="0049194B">
        <w:rPr>
          <w:noProof/>
          <w:sz w:val="20"/>
          <w:lang w:eastAsia="en-GB"/>
        </w:rPr>
        <mc:AlternateContent>
          <mc:Choice Requires="wps">
            <w:drawing>
              <wp:anchor distT="0" distB="0" distL="114300" distR="114300" simplePos="0" relativeHeight="251668480" behindDoc="0" locked="0" layoutInCell="1" allowOverlap="1" wp14:anchorId="599A7305" wp14:editId="1FDDF54F">
                <wp:simplePos x="0" y="0"/>
                <wp:positionH relativeFrom="column">
                  <wp:posOffset>700405</wp:posOffset>
                </wp:positionH>
                <wp:positionV relativeFrom="paragraph">
                  <wp:posOffset>314021</wp:posOffset>
                </wp:positionV>
                <wp:extent cx="4643037" cy="540688"/>
                <wp:effectExtent l="0" t="0" r="5715" b="0"/>
                <wp:wrapNone/>
                <wp:docPr id="13" name="Text Box 13"/>
                <wp:cNvGraphicFramePr/>
                <a:graphic xmlns:a="http://schemas.openxmlformats.org/drawingml/2006/main">
                  <a:graphicData uri="http://schemas.microsoft.com/office/word/2010/wordprocessingShape">
                    <wps:wsp>
                      <wps:cNvSpPr txBox="1"/>
                      <wps:spPr>
                        <a:xfrm>
                          <a:off x="0" y="0"/>
                          <a:ext cx="4643037" cy="540688"/>
                        </a:xfrm>
                        <a:prstGeom prst="rect">
                          <a:avLst/>
                        </a:prstGeom>
                        <a:solidFill>
                          <a:schemeClr val="accent1">
                            <a:lumMod val="20000"/>
                            <a:lumOff val="80000"/>
                          </a:schemeClr>
                        </a:solidFill>
                        <a:ln w="6350">
                          <a:noFill/>
                        </a:ln>
                      </wps:spPr>
                      <wps:txbx>
                        <w:txbxContent>
                          <w:p w14:paraId="315ABA59" w14:textId="77777777" w:rsidR="00DA09C0" w:rsidRPr="00810589" w:rsidRDefault="00DA09C0" w:rsidP="00613277">
                            <w:pPr>
                              <w:pBdr>
                                <w:bar w:val="single" w:sz="4" w:color="auto"/>
                              </w:pBdr>
                              <w:spacing w:line="360" w:lineRule="auto"/>
                              <w:jc w:val="center"/>
                              <w:rPr>
                                <w:b/>
                                <w:i/>
                                <w:color w:val="1F497D" w:themeColor="text2"/>
                              </w:rPr>
                            </w:pPr>
                            <w:r w:rsidRPr="00810589">
                              <w:rPr>
                                <w:b/>
                                <w:i/>
                                <w:color w:val="1F497D" w:themeColor="text2"/>
                              </w:rPr>
                              <w:t>No one wants to be the next.</w:t>
                            </w:r>
                          </w:p>
                          <w:p w14:paraId="5705D203" w14:textId="2666B8CE" w:rsidR="00DA09C0" w:rsidRPr="009A1381" w:rsidRDefault="00DA09C0" w:rsidP="0088113D">
                            <w:pPr>
                              <w:pBdr>
                                <w:bar w:val="single" w:sz="4" w:color="auto"/>
                              </w:pBdr>
                              <w:spacing w:line="360" w:lineRule="auto"/>
                              <w:jc w:val="center"/>
                              <w:rPr>
                                <w:color w:val="1F497D" w:themeColor="text2"/>
                              </w:rPr>
                            </w:pPr>
                            <w:r w:rsidRPr="009F4BD0">
                              <w:rPr>
                                <w:color w:val="1F497D" w:themeColor="text2"/>
                              </w:rPr>
                              <w:t>- A journalist about the attacks on media pro</w:t>
                            </w:r>
                            <w:r>
                              <w:rPr>
                                <w:color w:val="1F497D" w:themeColor="text2"/>
                              </w:rPr>
                              <w:t xml:space="preserve">fessionals and civil activists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99A7305" id="Text Box 13" o:spid="_x0000_s1033" type="#_x0000_t202" style="position:absolute;left:0;text-align:left;margin-left:55.15pt;margin-top:24.75pt;width:365.6pt;height:4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" fillcolor="#dbe5f1 [660]" stroked="f" strokeweight=".5pt">
                <v:textbox>
                  <w:txbxContent>
                    <w:p w14:paraId="315ABA59" w14:textId="77777777" w:rsidR="00DA09C0" w:rsidRPr="00810589" w:rsidRDefault="00DA09C0" w:rsidP="00613277">
                      <w:pPr>
                        <w:pBdr>
                          <w:bar w:val="single" w:sz="4" w:color="auto"/>
                        </w:pBdr>
                        <w:spacing w:line="360" w:lineRule="auto"/>
                        <w:jc w:val="center"/>
                        <w:rPr>
                          <w:b/>
                          <w:i/>
                          <w:color w:val="1F497D" w:themeColor="text2"/>
                        </w:rPr>
                      </w:pPr>
                      <w:r w:rsidRPr="00810589">
                        <w:rPr>
                          <w:b/>
                          <w:i/>
                          <w:color w:val="1F497D" w:themeColor="text2"/>
                        </w:rPr>
                        <w:t>No one wants to be the next.</w:t>
                      </w:r>
                    </w:p>
                    <w:p w14:paraId="5705D203" w14:textId="2666B8CE" w:rsidR="00DA09C0" w:rsidRPr="009A1381" w:rsidRDefault="00DA09C0" w:rsidP="0088113D">
                      <w:pPr>
                        <w:pBdr>
                          <w:bar w:val="single" w:sz="4" w:color="auto"/>
                        </w:pBdr>
                        <w:spacing w:line="360" w:lineRule="auto"/>
                        <w:jc w:val="center"/>
                        <w:rPr>
                          <w:color w:val="1F497D" w:themeColor="text2"/>
                        </w:rPr>
                      </w:pPr>
                      <w:r w:rsidRPr="009F4BD0">
                        <w:rPr>
                          <w:color w:val="1F497D" w:themeColor="text2"/>
                        </w:rPr>
                        <w:t>- A journalist about the attacks on media pro</w:t>
                      </w:r>
                      <w:r>
                        <w:rPr>
                          <w:color w:val="1F497D" w:themeColor="text2"/>
                        </w:rPr>
                        <w:t xml:space="preserve">fessionals and civil activists </w:t>
                      </w:r>
                    </w:p>
                  </w:txbxContent>
                </v:textbox>
              </v:shape>
            </w:pict>
          </mc:Fallback>
        </mc:AlternateContent>
      </w:r>
      <w:r w:rsidR="006F7B61" w:rsidRPr="0049194B">
        <w:rPr>
          <w:sz w:val="20"/>
        </w:rPr>
        <w:tab/>
      </w:r>
      <w:bookmarkStart w:id="372" w:name="_Toc514403012"/>
      <w:bookmarkStart w:id="373" w:name="_Toc514404258"/>
      <w:bookmarkStart w:id="374" w:name="_Toc514404284"/>
      <w:bookmarkStart w:id="375" w:name="_Toc514410231"/>
      <w:bookmarkStart w:id="376" w:name="_Toc514417642"/>
      <w:bookmarkStart w:id="377" w:name="_Toc514769291"/>
      <w:bookmarkStart w:id="378" w:name="_Toc521518097"/>
      <w:bookmarkStart w:id="379" w:name="_Toc523729933"/>
      <w:bookmarkStart w:id="380" w:name="_Toc523733557"/>
      <w:bookmarkStart w:id="381" w:name="_Toc523734217"/>
      <w:bookmarkStart w:id="382" w:name="_Toc523737846"/>
      <w:bookmarkStart w:id="383" w:name="_Toc523737877"/>
      <w:r w:rsidR="006F7B61" w:rsidRPr="0049194B">
        <w:rPr>
          <w:sz w:val="20"/>
        </w:rPr>
        <w:t>A.</w:t>
      </w:r>
      <w:r w:rsidR="006F7B61" w:rsidRPr="0049194B">
        <w:rPr>
          <w:sz w:val="20"/>
        </w:rPr>
        <w:tab/>
      </w:r>
      <w:r w:rsidR="00033E45" w:rsidRPr="0049194B">
        <w:rPr>
          <w:sz w:val="20"/>
        </w:rPr>
        <w:t>Freedom of opinion and expression and freedom of the media</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126550AC" w14:textId="77777777" w:rsidR="00613277" w:rsidRPr="0049194B" w:rsidRDefault="00613277" w:rsidP="00850A4C">
      <w:pPr>
        <w:pStyle w:val="Section"/>
        <w:spacing w:after="240"/>
        <w:outlineLvl w:val="1"/>
        <w:rPr>
          <w:sz w:val="20"/>
        </w:rPr>
      </w:pPr>
    </w:p>
    <w:p w14:paraId="53D4913A" w14:textId="77777777" w:rsidR="00613277" w:rsidRPr="0049194B" w:rsidRDefault="00613277" w:rsidP="00850A4C">
      <w:pPr>
        <w:pStyle w:val="Section"/>
        <w:spacing w:after="240"/>
        <w:outlineLvl w:val="1"/>
        <w:rPr>
          <w:sz w:val="20"/>
        </w:rPr>
      </w:pPr>
    </w:p>
    <w:p w14:paraId="1CD4477F" w14:textId="77777777" w:rsidR="005E6C82" w:rsidRPr="0049194B" w:rsidRDefault="006E3299" w:rsidP="00DF70A6">
      <w:pPr>
        <w:pStyle w:val="SingleTxtG"/>
        <w:numPr>
          <w:ilvl w:val="0"/>
          <w:numId w:val="7"/>
        </w:numPr>
        <w:ind w:left="1077" w:firstLine="0"/>
        <w:rPr>
          <w:bCs/>
        </w:rPr>
      </w:pPr>
      <w:r w:rsidRPr="0049194B">
        <w:rPr>
          <w:bCs/>
        </w:rPr>
        <w:t xml:space="preserve">During the </w:t>
      </w:r>
      <w:r w:rsidR="00654F6F" w:rsidRPr="0049194B">
        <w:rPr>
          <w:bCs/>
        </w:rPr>
        <w:t xml:space="preserve">period </w:t>
      </w:r>
      <w:r w:rsidRPr="0049194B">
        <w:rPr>
          <w:bCs/>
        </w:rPr>
        <w:t xml:space="preserve">under review, OHCHR </w:t>
      </w:r>
      <w:r w:rsidR="00B94957" w:rsidRPr="0049194B">
        <w:rPr>
          <w:bCs/>
        </w:rPr>
        <w:t>documented</w:t>
      </w:r>
      <w:r w:rsidR="00654F6F" w:rsidRPr="0049194B">
        <w:rPr>
          <w:bCs/>
        </w:rPr>
        <w:t xml:space="preserve"> </w:t>
      </w:r>
      <w:r w:rsidR="005E3871" w:rsidRPr="0049194B">
        <w:rPr>
          <w:bCs/>
        </w:rPr>
        <w:t>an</w:t>
      </w:r>
      <w:r w:rsidR="006E13E8" w:rsidRPr="0049194B">
        <w:rPr>
          <w:bCs/>
        </w:rPr>
        <w:t xml:space="preserve"> </w:t>
      </w:r>
      <w:r w:rsidR="00654F6F" w:rsidRPr="0049194B">
        <w:rPr>
          <w:bCs/>
        </w:rPr>
        <w:t>increase</w:t>
      </w:r>
      <w:r w:rsidR="006E13E8" w:rsidRPr="0049194B">
        <w:rPr>
          <w:bCs/>
        </w:rPr>
        <w:t xml:space="preserve"> </w:t>
      </w:r>
      <w:r w:rsidR="00654F6F" w:rsidRPr="0049194B">
        <w:rPr>
          <w:bCs/>
        </w:rPr>
        <w:t xml:space="preserve">in </w:t>
      </w:r>
      <w:r w:rsidR="001E6AE3" w:rsidRPr="0049194B">
        <w:rPr>
          <w:bCs/>
        </w:rPr>
        <w:t xml:space="preserve">the </w:t>
      </w:r>
      <w:r w:rsidR="00654F6F" w:rsidRPr="0049194B">
        <w:rPr>
          <w:bCs/>
        </w:rPr>
        <w:t xml:space="preserve">number </w:t>
      </w:r>
      <w:r w:rsidR="00654F6F" w:rsidRPr="0049194B">
        <w:t>of</w:t>
      </w:r>
      <w:r w:rsidR="00654F6F" w:rsidRPr="0049194B">
        <w:rPr>
          <w:bCs/>
        </w:rPr>
        <w:t xml:space="preserve"> physical atta</w:t>
      </w:r>
      <w:r w:rsidR="006E13E8" w:rsidRPr="0049194B">
        <w:rPr>
          <w:bCs/>
        </w:rPr>
        <w:t xml:space="preserve">cks against media professionals </w:t>
      </w:r>
      <w:r w:rsidR="00654F6F" w:rsidRPr="0049194B">
        <w:rPr>
          <w:bCs/>
        </w:rPr>
        <w:t xml:space="preserve">and other </w:t>
      </w:r>
      <w:r w:rsidR="001E1042" w:rsidRPr="0049194B">
        <w:rPr>
          <w:bCs/>
        </w:rPr>
        <w:t xml:space="preserve">chilling </w:t>
      </w:r>
      <w:r w:rsidR="00654F6F" w:rsidRPr="0049194B">
        <w:rPr>
          <w:bCs/>
        </w:rPr>
        <w:t xml:space="preserve">incidents </w:t>
      </w:r>
      <w:r w:rsidR="001E1042" w:rsidRPr="0049194B">
        <w:rPr>
          <w:bCs/>
        </w:rPr>
        <w:t>impeding the</w:t>
      </w:r>
      <w:r w:rsidRPr="0049194B">
        <w:rPr>
          <w:bCs/>
        </w:rPr>
        <w:t xml:space="preserve"> exercise</w:t>
      </w:r>
      <w:r w:rsidR="001E1042" w:rsidRPr="0049194B">
        <w:rPr>
          <w:bCs/>
        </w:rPr>
        <w:t xml:space="preserve"> </w:t>
      </w:r>
      <w:r w:rsidRPr="0049194B">
        <w:rPr>
          <w:bCs/>
        </w:rPr>
        <w:t xml:space="preserve">of their legitimate </w:t>
      </w:r>
      <w:r w:rsidR="00001D54" w:rsidRPr="0049194B">
        <w:rPr>
          <w:bCs/>
        </w:rPr>
        <w:t xml:space="preserve">professional </w:t>
      </w:r>
      <w:r w:rsidR="00654F6F" w:rsidRPr="0049194B">
        <w:rPr>
          <w:bCs/>
        </w:rPr>
        <w:t>activit</w:t>
      </w:r>
      <w:r w:rsidRPr="0049194B">
        <w:rPr>
          <w:bCs/>
        </w:rPr>
        <w:t>ies</w:t>
      </w:r>
      <w:r w:rsidR="00654F6F" w:rsidRPr="0049194B">
        <w:rPr>
          <w:bCs/>
        </w:rPr>
        <w:t xml:space="preserve">. OHCHR documented </w:t>
      </w:r>
      <w:r w:rsidR="00C109D0" w:rsidRPr="0049194B">
        <w:rPr>
          <w:bCs/>
        </w:rPr>
        <w:t>3</w:t>
      </w:r>
      <w:r w:rsidR="00B3077B" w:rsidRPr="0049194B">
        <w:rPr>
          <w:bCs/>
        </w:rPr>
        <w:t>0</w:t>
      </w:r>
      <w:r w:rsidR="00654F6F" w:rsidRPr="0049194B">
        <w:rPr>
          <w:bCs/>
        </w:rPr>
        <w:t xml:space="preserve"> cases </w:t>
      </w:r>
      <w:r w:rsidR="00C6114B" w:rsidRPr="0049194B">
        <w:rPr>
          <w:bCs/>
        </w:rPr>
        <w:t>that occurred in this reporting period</w:t>
      </w:r>
      <w:r w:rsidR="00AD7B58" w:rsidRPr="0049194B">
        <w:rPr>
          <w:bCs/>
        </w:rPr>
        <w:t xml:space="preserve"> </w:t>
      </w:r>
      <w:r w:rsidR="008E2056" w:rsidRPr="0049194B">
        <w:rPr>
          <w:bCs/>
        </w:rPr>
        <w:t>involving</w:t>
      </w:r>
      <w:r w:rsidR="00654F6F" w:rsidRPr="0049194B">
        <w:rPr>
          <w:bCs/>
        </w:rPr>
        <w:t xml:space="preserve"> violations of freedom of expression and freedom of the media</w:t>
      </w:r>
      <w:r w:rsidR="006E13E8" w:rsidRPr="0049194B">
        <w:rPr>
          <w:bCs/>
        </w:rPr>
        <w:t xml:space="preserve"> that </w:t>
      </w:r>
      <w:r w:rsidR="006F38F3" w:rsidRPr="0049194B">
        <w:rPr>
          <w:bCs/>
        </w:rPr>
        <w:t xml:space="preserve">ranged from </w:t>
      </w:r>
      <w:r w:rsidR="001E1042" w:rsidRPr="0049194B">
        <w:rPr>
          <w:bCs/>
        </w:rPr>
        <w:t xml:space="preserve">violent </w:t>
      </w:r>
      <w:r w:rsidR="006E13E8" w:rsidRPr="0049194B">
        <w:rPr>
          <w:bCs/>
        </w:rPr>
        <w:t xml:space="preserve">physical attacks </w:t>
      </w:r>
      <w:r w:rsidRPr="0049194B">
        <w:rPr>
          <w:bCs/>
        </w:rPr>
        <w:t xml:space="preserve">(including </w:t>
      </w:r>
      <w:r w:rsidR="00B4503C" w:rsidRPr="0049194B">
        <w:rPr>
          <w:bCs/>
        </w:rPr>
        <w:t xml:space="preserve">one </w:t>
      </w:r>
      <w:r w:rsidRPr="0049194B">
        <w:rPr>
          <w:bCs/>
        </w:rPr>
        <w:t xml:space="preserve">fatal) </w:t>
      </w:r>
      <w:r w:rsidR="006E13E8" w:rsidRPr="0049194B">
        <w:rPr>
          <w:bCs/>
        </w:rPr>
        <w:t xml:space="preserve">against media professionals and civic activists </w:t>
      </w:r>
      <w:r w:rsidR="006F38F3" w:rsidRPr="0049194B">
        <w:rPr>
          <w:bCs/>
        </w:rPr>
        <w:t>to</w:t>
      </w:r>
      <w:r w:rsidR="006E13E8" w:rsidRPr="0049194B">
        <w:rPr>
          <w:bCs/>
        </w:rPr>
        <w:t xml:space="preserve"> </w:t>
      </w:r>
      <w:r w:rsidR="006F38F3" w:rsidRPr="0049194B">
        <w:rPr>
          <w:bCs/>
        </w:rPr>
        <w:t xml:space="preserve">acts </w:t>
      </w:r>
      <w:r w:rsidRPr="0049194B">
        <w:rPr>
          <w:bCs/>
        </w:rPr>
        <w:t xml:space="preserve">of </w:t>
      </w:r>
      <w:r w:rsidR="006F38F3" w:rsidRPr="0049194B">
        <w:rPr>
          <w:bCs/>
        </w:rPr>
        <w:t>humiliation or intimidation</w:t>
      </w:r>
      <w:r w:rsidR="006E13E8" w:rsidRPr="0049194B">
        <w:rPr>
          <w:bCs/>
        </w:rPr>
        <w:t xml:space="preserve">. </w:t>
      </w:r>
    </w:p>
    <w:p w14:paraId="16C79C6B" w14:textId="54AA4AAD" w:rsidR="006E13E8" w:rsidRPr="00831F48" w:rsidRDefault="006E13E8" w:rsidP="00DF70A6">
      <w:pPr>
        <w:pStyle w:val="SingleTxtG"/>
        <w:numPr>
          <w:ilvl w:val="0"/>
          <w:numId w:val="7"/>
        </w:numPr>
        <w:ind w:left="1077" w:firstLine="0"/>
        <w:rPr>
          <w:bCs/>
        </w:rPr>
      </w:pPr>
      <w:r w:rsidRPr="00831F48">
        <w:rPr>
          <w:bCs/>
        </w:rPr>
        <w:t xml:space="preserve">OHCHR is alarmed by the </w:t>
      </w:r>
      <w:r w:rsidR="006F38F3" w:rsidRPr="00831F48">
        <w:rPr>
          <w:bCs/>
        </w:rPr>
        <w:t>increased</w:t>
      </w:r>
      <w:r w:rsidR="00AA687A" w:rsidRPr="00831F48">
        <w:rPr>
          <w:bCs/>
        </w:rPr>
        <w:t xml:space="preserve"> </w:t>
      </w:r>
      <w:r w:rsidRPr="00831F48">
        <w:rPr>
          <w:bCs/>
        </w:rPr>
        <w:t>brutality</w:t>
      </w:r>
      <w:r w:rsidR="00AA687A" w:rsidRPr="00831F48">
        <w:rPr>
          <w:bCs/>
        </w:rPr>
        <w:t xml:space="preserve"> </w:t>
      </w:r>
      <w:r w:rsidRPr="00831F48">
        <w:rPr>
          <w:bCs/>
        </w:rPr>
        <w:t xml:space="preserve">of </w:t>
      </w:r>
      <w:r w:rsidR="002C5EE1" w:rsidRPr="00831F48">
        <w:rPr>
          <w:bCs/>
        </w:rPr>
        <w:t xml:space="preserve">some </w:t>
      </w:r>
      <w:r w:rsidR="00984E9B" w:rsidRPr="00831F48">
        <w:rPr>
          <w:bCs/>
        </w:rPr>
        <w:t>incidents. On 5 </w:t>
      </w:r>
      <w:r w:rsidRPr="00831F48">
        <w:rPr>
          <w:bCs/>
        </w:rPr>
        <w:t xml:space="preserve">June 2018, </w:t>
      </w:r>
      <w:r w:rsidR="004D1380" w:rsidRPr="00831F48">
        <w:rPr>
          <w:bCs/>
        </w:rPr>
        <w:t xml:space="preserve">in the Kharkiv region, </w:t>
      </w:r>
      <w:r w:rsidR="006F38F3" w:rsidRPr="00831F48">
        <w:rPr>
          <w:bCs/>
        </w:rPr>
        <w:t xml:space="preserve">an </w:t>
      </w:r>
      <w:r w:rsidRPr="00831F48">
        <w:rPr>
          <w:bCs/>
        </w:rPr>
        <w:t xml:space="preserve">anti-corruption and environmental activist </w:t>
      </w:r>
      <w:r w:rsidRPr="00831F48">
        <w:t>was</w:t>
      </w:r>
      <w:r w:rsidRPr="00831F48">
        <w:rPr>
          <w:bCs/>
        </w:rPr>
        <w:t xml:space="preserve"> found hanged in Eskhar </w:t>
      </w:r>
      <w:r w:rsidR="004D1380" w:rsidRPr="00831F48">
        <w:rPr>
          <w:bCs/>
        </w:rPr>
        <w:t>village</w:t>
      </w:r>
      <w:r w:rsidRPr="00831F48">
        <w:rPr>
          <w:bCs/>
        </w:rPr>
        <w:t xml:space="preserve">. On 21 June, members of </w:t>
      </w:r>
      <w:r w:rsidR="00A547B0" w:rsidRPr="00831F48">
        <w:rPr>
          <w:bCs/>
        </w:rPr>
        <w:t xml:space="preserve">an extreme </w:t>
      </w:r>
      <w:r w:rsidRPr="00831F48">
        <w:rPr>
          <w:bCs/>
        </w:rPr>
        <w:t xml:space="preserve">right-wing group poured </w:t>
      </w:r>
      <w:r w:rsidR="004D1380" w:rsidRPr="00831F48">
        <w:rPr>
          <w:bCs/>
        </w:rPr>
        <w:t xml:space="preserve">a </w:t>
      </w:r>
      <w:r w:rsidRPr="00831F48">
        <w:rPr>
          <w:bCs/>
        </w:rPr>
        <w:t>liquid on a female journalist covering their protest in Kyiv</w:t>
      </w:r>
      <w:r w:rsidRPr="00831F48">
        <w:rPr>
          <w:rStyle w:val="FootnoteReference"/>
          <w:bCs/>
          <w:sz w:val="20"/>
        </w:rPr>
        <w:footnoteReference w:id="120"/>
      </w:r>
      <w:r w:rsidR="006E3299" w:rsidRPr="00831F48">
        <w:rPr>
          <w:bCs/>
        </w:rPr>
        <w:t xml:space="preserve"> and </w:t>
      </w:r>
      <w:r w:rsidR="002C5EE1" w:rsidRPr="00831F48">
        <w:rPr>
          <w:bCs/>
        </w:rPr>
        <w:t>later claim</w:t>
      </w:r>
      <w:r w:rsidR="005E6C82" w:rsidRPr="00831F48">
        <w:rPr>
          <w:bCs/>
        </w:rPr>
        <w:t>ed</w:t>
      </w:r>
      <w:r w:rsidR="002C5EE1" w:rsidRPr="00831F48">
        <w:rPr>
          <w:bCs/>
        </w:rPr>
        <w:t xml:space="preserve"> during a TV interview</w:t>
      </w:r>
      <w:r w:rsidRPr="00831F48">
        <w:rPr>
          <w:bCs/>
        </w:rPr>
        <w:t xml:space="preserve"> that th</w:t>
      </w:r>
      <w:r w:rsidR="006E3299" w:rsidRPr="00831F48">
        <w:rPr>
          <w:bCs/>
        </w:rPr>
        <w:t xml:space="preserve">is </w:t>
      </w:r>
      <w:r w:rsidRPr="00831F48">
        <w:rPr>
          <w:bCs/>
        </w:rPr>
        <w:t>was urine.</w:t>
      </w:r>
      <w:r w:rsidRPr="00831F48">
        <w:rPr>
          <w:rStyle w:val="FootnoteReference"/>
          <w:bCs/>
          <w:sz w:val="20"/>
        </w:rPr>
        <w:footnoteReference w:id="121"/>
      </w:r>
      <w:r w:rsidRPr="00831F48">
        <w:rPr>
          <w:bCs/>
        </w:rPr>
        <w:t xml:space="preserve"> </w:t>
      </w:r>
      <w:r w:rsidR="00984E9B" w:rsidRPr="00831F48">
        <w:rPr>
          <w:bCs/>
        </w:rPr>
        <w:t>On 31 </w:t>
      </w:r>
      <w:r w:rsidRPr="00831F48">
        <w:rPr>
          <w:bCs/>
        </w:rPr>
        <w:t xml:space="preserve">July, </w:t>
      </w:r>
      <w:r w:rsidR="004D1380" w:rsidRPr="00831F48">
        <w:rPr>
          <w:bCs/>
        </w:rPr>
        <w:t xml:space="preserve">in Kherson, </w:t>
      </w:r>
      <w:r w:rsidR="00B00934" w:rsidRPr="00831F48">
        <w:rPr>
          <w:bCs/>
        </w:rPr>
        <w:t xml:space="preserve">individuals </w:t>
      </w:r>
      <w:r w:rsidR="00CF2963" w:rsidRPr="00831F48">
        <w:rPr>
          <w:bCs/>
        </w:rPr>
        <w:t xml:space="preserve">threw </w:t>
      </w:r>
      <w:r w:rsidR="00B00934" w:rsidRPr="00831F48">
        <w:rPr>
          <w:bCs/>
        </w:rPr>
        <w:t xml:space="preserve">acid on a female </w:t>
      </w:r>
      <w:r w:rsidR="00A547B0" w:rsidRPr="00831F48">
        <w:rPr>
          <w:bCs/>
        </w:rPr>
        <w:t>senior staff</w:t>
      </w:r>
      <w:r w:rsidR="00B00934" w:rsidRPr="00831F48">
        <w:rPr>
          <w:bCs/>
        </w:rPr>
        <w:t xml:space="preserve"> of Kherson city council, k</w:t>
      </w:r>
      <w:r w:rsidR="00A547B0" w:rsidRPr="00831F48">
        <w:rPr>
          <w:bCs/>
        </w:rPr>
        <w:t xml:space="preserve">nown </w:t>
      </w:r>
      <w:r w:rsidR="003D0297" w:rsidRPr="00831F48">
        <w:rPr>
          <w:bCs/>
        </w:rPr>
        <w:t xml:space="preserve">for </w:t>
      </w:r>
      <w:r w:rsidR="00A547B0" w:rsidRPr="00831F48">
        <w:rPr>
          <w:bCs/>
        </w:rPr>
        <w:t>her</w:t>
      </w:r>
      <w:r w:rsidR="00B00934" w:rsidRPr="00831F48">
        <w:rPr>
          <w:bCs/>
        </w:rPr>
        <w:t xml:space="preserve"> </w:t>
      </w:r>
      <w:r w:rsidR="00963762" w:rsidRPr="00831F48">
        <w:rPr>
          <w:bCs/>
        </w:rPr>
        <w:t>anti-</w:t>
      </w:r>
      <w:r w:rsidR="005D6223" w:rsidRPr="00831F48">
        <w:rPr>
          <w:bCs/>
        </w:rPr>
        <w:t>corruption</w:t>
      </w:r>
      <w:r w:rsidR="00B00934" w:rsidRPr="00831F48">
        <w:rPr>
          <w:bCs/>
        </w:rPr>
        <w:t xml:space="preserve"> </w:t>
      </w:r>
      <w:r w:rsidR="00A547B0" w:rsidRPr="00831F48">
        <w:rPr>
          <w:bCs/>
        </w:rPr>
        <w:t>views</w:t>
      </w:r>
      <w:r w:rsidRPr="00831F48">
        <w:rPr>
          <w:bCs/>
        </w:rPr>
        <w:t xml:space="preserve">, causing severe burns to her </w:t>
      </w:r>
      <w:r w:rsidR="004D1380" w:rsidRPr="00831F48">
        <w:rPr>
          <w:bCs/>
        </w:rPr>
        <w:t xml:space="preserve">face and </w:t>
      </w:r>
      <w:r w:rsidRPr="00831F48">
        <w:rPr>
          <w:bCs/>
        </w:rPr>
        <w:t xml:space="preserve">body. </w:t>
      </w:r>
      <w:proofErr w:type="spellStart"/>
      <w:r w:rsidR="00B40E04" w:rsidRPr="00831F48">
        <w:rPr>
          <w:bCs/>
        </w:rPr>
        <w:t>OHCHR’s</w:t>
      </w:r>
      <w:proofErr w:type="spellEnd"/>
      <w:r w:rsidR="00B40E04" w:rsidRPr="00831F48">
        <w:rPr>
          <w:bCs/>
        </w:rPr>
        <w:t xml:space="preserve"> concern lies not only in the nature of the attacks but </w:t>
      </w:r>
      <w:r w:rsidR="006E3299" w:rsidRPr="00831F48">
        <w:rPr>
          <w:bCs/>
        </w:rPr>
        <w:t xml:space="preserve">also at </w:t>
      </w:r>
      <w:r w:rsidR="00B40E04" w:rsidRPr="00831F48">
        <w:rPr>
          <w:bCs/>
        </w:rPr>
        <w:t>the repeated claim</w:t>
      </w:r>
      <w:r w:rsidR="00C36032" w:rsidRPr="00831F48">
        <w:rPr>
          <w:bCs/>
        </w:rPr>
        <w:t>s</w:t>
      </w:r>
      <w:r w:rsidR="00B40E04" w:rsidRPr="00831F48">
        <w:rPr>
          <w:bCs/>
        </w:rPr>
        <w:t xml:space="preserve"> from </w:t>
      </w:r>
      <w:r w:rsidRPr="00831F48">
        <w:rPr>
          <w:bCs/>
        </w:rPr>
        <w:t xml:space="preserve">victims or their representatives </w:t>
      </w:r>
      <w:r w:rsidR="00B40E04" w:rsidRPr="00831F48">
        <w:rPr>
          <w:bCs/>
        </w:rPr>
        <w:t>indicat</w:t>
      </w:r>
      <w:r w:rsidR="006E3299" w:rsidRPr="00831F48">
        <w:rPr>
          <w:bCs/>
        </w:rPr>
        <w:t>ing</w:t>
      </w:r>
      <w:r w:rsidR="00B40E04" w:rsidRPr="00831F48">
        <w:rPr>
          <w:bCs/>
        </w:rPr>
        <w:t xml:space="preserve"> </w:t>
      </w:r>
      <w:r w:rsidRPr="00831F48">
        <w:rPr>
          <w:bCs/>
        </w:rPr>
        <w:t>police negligence and</w:t>
      </w:r>
      <w:r w:rsidR="00B40E04" w:rsidRPr="00831F48">
        <w:rPr>
          <w:bCs/>
        </w:rPr>
        <w:t>/or</w:t>
      </w:r>
      <w:r w:rsidRPr="00831F48">
        <w:rPr>
          <w:bCs/>
        </w:rPr>
        <w:t xml:space="preserve"> protracted investigation.</w:t>
      </w:r>
      <w:r w:rsidRPr="00831F48">
        <w:rPr>
          <w:rStyle w:val="FootnoteReference"/>
          <w:bCs/>
          <w:sz w:val="20"/>
        </w:rPr>
        <w:footnoteReference w:id="122"/>
      </w:r>
    </w:p>
    <w:p w14:paraId="02C88114" w14:textId="759FC36F" w:rsidR="006E13E8" w:rsidRPr="00831F48" w:rsidRDefault="00C36032" w:rsidP="00DF70A6">
      <w:pPr>
        <w:pStyle w:val="SingleTxtG"/>
        <w:numPr>
          <w:ilvl w:val="0"/>
          <w:numId w:val="7"/>
        </w:numPr>
        <w:ind w:left="1077" w:firstLine="0"/>
        <w:rPr>
          <w:lang w:val="en-US"/>
        </w:rPr>
      </w:pPr>
      <w:r w:rsidRPr="00831F48">
        <w:rPr>
          <w:lang w:val="en-US"/>
        </w:rPr>
        <w:t xml:space="preserve">Long drawn-out </w:t>
      </w:r>
      <w:r w:rsidR="009559C4" w:rsidRPr="00831F48">
        <w:rPr>
          <w:lang w:val="en-US"/>
        </w:rPr>
        <w:t xml:space="preserve">investigations </w:t>
      </w:r>
      <w:r w:rsidRPr="00831F48">
        <w:rPr>
          <w:lang w:val="en-US"/>
        </w:rPr>
        <w:t xml:space="preserve">and </w:t>
      </w:r>
      <w:r w:rsidR="009559C4" w:rsidRPr="00831F48">
        <w:rPr>
          <w:lang w:val="en-US"/>
        </w:rPr>
        <w:t xml:space="preserve">police de-prioritization of cases involving attacks </w:t>
      </w:r>
      <w:r w:rsidR="009559C4" w:rsidRPr="00831F48">
        <w:rPr>
          <w:bCs/>
        </w:rPr>
        <w:t>against</w:t>
      </w:r>
      <w:r w:rsidR="009559C4" w:rsidRPr="00831F48">
        <w:rPr>
          <w:lang w:val="en-US"/>
        </w:rPr>
        <w:t xml:space="preserve"> </w:t>
      </w:r>
      <w:r w:rsidR="006E3299" w:rsidRPr="00831F48">
        <w:rPr>
          <w:lang w:val="en-US"/>
        </w:rPr>
        <w:t xml:space="preserve">civil society </w:t>
      </w:r>
      <w:r w:rsidR="009559C4" w:rsidRPr="00831F48">
        <w:rPr>
          <w:lang w:val="en-US"/>
        </w:rPr>
        <w:t>activists and media</w:t>
      </w:r>
      <w:r w:rsidR="006E3299" w:rsidRPr="00831F48">
        <w:rPr>
          <w:lang w:val="en-US"/>
        </w:rPr>
        <w:t xml:space="preserve"> professionals</w:t>
      </w:r>
      <w:r w:rsidR="00622BC0" w:rsidRPr="00831F48">
        <w:rPr>
          <w:lang w:val="en-US"/>
        </w:rPr>
        <w:t xml:space="preserve"> </w:t>
      </w:r>
      <w:r w:rsidR="005D6223" w:rsidRPr="00831F48">
        <w:rPr>
          <w:lang w:val="en-US"/>
        </w:rPr>
        <w:t xml:space="preserve">continue to </w:t>
      </w:r>
      <w:r w:rsidR="00622BC0" w:rsidRPr="00831F48">
        <w:rPr>
          <w:bCs/>
        </w:rPr>
        <w:t>contribute</w:t>
      </w:r>
      <w:r w:rsidR="00622BC0" w:rsidRPr="00831F48">
        <w:rPr>
          <w:lang w:val="en-US"/>
        </w:rPr>
        <w:t xml:space="preserve"> to the compression of civic space as perpetrator</w:t>
      </w:r>
      <w:r w:rsidR="00B4503C" w:rsidRPr="00831F48">
        <w:rPr>
          <w:lang w:val="en-US"/>
        </w:rPr>
        <w:t>s</w:t>
      </w:r>
      <w:r w:rsidR="00622BC0" w:rsidRPr="00831F48">
        <w:rPr>
          <w:lang w:val="en-US"/>
        </w:rPr>
        <w:t xml:space="preserve"> </w:t>
      </w:r>
      <w:r w:rsidR="00B4503C" w:rsidRPr="00831F48">
        <w:rPr>
          <w:lang w:val="en-US"/>
        </w:rPr>
        <w:t xml:space="preserve">are not brought to </w:t>
      </w:r>
      <w:r w:rsidR="00622BC0" w:rsidRPr="00831F48">
        <w:rPr>
          <w:lang w:val="en-US"/>
        </w:rPr>
        <w:t>account</w:t>
      </w:r>
      <w:r w:rsidR="00E336EB" w:rsidRPr="00831F48">
        <w:rPr>
          <w:lang w:val="en-US"/>
        </w:rPr>
        <w:t>.</w:t>
      </w:r>
      <w:r w:rsidR="006E13E8" w:rsidRPr="00831F48">
        <w:rPr>
          <w:lang w:val="en-US"/>
        </w:rPr>
        <w:t xml:space="preserve"> </w:t>
      </w:r>
      <w:r w:rsidR="009559C4" w:rsidRPr="00831F48">
        <w:rPr>
          <w:lang w:val="en-US"/>
        </w:rPr>
        <w:t>L</w:t>
      </w:r>
      <w:r w:rsidR="006E13E8" w:rsidRPr="00831F48">
        <w:rPr>
          <w:lang w:val="en-US"/>
        </w:rPr>
        <w:t>aw enforcement report</w:t>
      </w:r>
      <w:r w:rsidR="00E336EB" w:rsidRPr="00831F48">
        <w:rPr>
          <w:lang w:val="en-US"/>
        </w:rPr>
        <w:t>ed</w:t>
      </w:r>
      <w:r w:rsidR="006E13E8" w:rsidRPr="00831F48">
        <w:rPr>
          <w:lang w:val="en-US"/>
        </w:rPr>
        <w:t xml:space="preserve"> that</w:t>
      </w:r>
      <w:r w:rsidR="009559C4" w:rsidRPr="00831F48">
        <w:rPr>
          <w:lang w:val="en-US"/>
        </w:rPr>
        <w:t xml:space="preserve"> they </w:t>
      </w:r>
      <w:r w:rsidR="00E336EB" w:rsidRPr="00831F48">
        <w:rPr>
          <w:lang w:val="en-US"/>
        </w:rPr>
        <w:t xml:space="preserve">still </w:t>
      </w:r>
      <w:r w:rsidR="009559C4" w:rsidRPr="00831F48">
        <w:rPr>
          <w:lang w:val="en-US"/>
        </w:rPr>
        <w:t>ha</w:t>
      </w:r>
      <w:r w:rsidR="00E336EB" w:rsidRPr="00831F48">
        <w:rPr>
          <w:lang w:val="en-US"/>
        </w:rPr>
        <w:t>d</w:t>
      </w:r>
      <w:r w:rsidR="009559C4" w:rsidRPr="00831F48">
        <w:rPr>
          <w:lang w:val="en-US"/>
        </w:rPr>
        <w:t xml:space="preserve"> not identified a suspect</w:t>
      </w:r>
      <w:r w:rsidR="00E336EB" w:rsidRPr="00831F48">
        <w:rPr>
          <w:lang w:val="en-US"/>
        </w:rPr>
        <w:t xml:space="preserve"> in the </w:t>
      </w:r>
      <w:r w:rsidR="00CF2963" w:rsidRPr="00831F48">
        <w:rPr>
          <w:lang w:val="en-US"/>
        </w:rPr>
        <w:t xml:space="preserve">July 2016 </w:t>
      </w:r>
      <w:r w:rsidR="00E336EB" w:rsidRPr="00831F48">
        <w:rPr>
          <w:lang w:val="en-US"/>
        </w:rPr>
        <w:t>killing</w:t>
      </w:r>
      <w:r w:rsidR="00CF2963" w:rsidRPr="00831F48">
        <w:rPr>
          <w:lang w:val="en-US"/>
        </w:rPr>
        <w:t xml:space="preserve"> of</w:t>
      </w:r>
      <w:r w:rsidR="00E336EB" w:rsidRPr="00831F48">
        <w:rPr>
          <w:lang w:val="en-US"/>
        </w:rPr>
        <w:t xml:space="preserve"> renowned journalist </w:t>
      </w:r>
      <w:proofErr w:type="spellStart"/>
      <w:r w:rsidR="00E336EB" w:rsidRPr="00831F48">
        <w:rPr>
          <w:lang w:val="en-US"/>
        </w:rPr>
        <w:t>Pavlo</w:t>
      </w:r>
      <w:proofErr w:type="spellEnd"/>
      <w:r w:rsidR="00E336EB" w:rsidRPr="00831F48">
        <w:rPr>
          <w:lang w:val="en-US"/>
        </w:rPr>
        <w:t xml:space="preserve"> </w:t>
      </w:r>
      <w:proofErr w:type="spellStart"/>
      <w:r w:rsidR="00E336EB" w:rsidRPr="00831F48">
        <w:rPr>
          <w:lang w:val="en-US"/>
        </w:rPr>
        <w:t>Sheremet</w:t>
      </w:r>
      <w:proofErr w:type="spellEnd"/>
      <w:r w:rsidR="00E336EB" w:rsidRPr="00831F48">
        <w:rPr>
          <w:lang w:val="en-US"/>
        </w:rPr>
        <w:t xml:space="preserve">, </w:t>
      </w:r>
      <w:r w:rsidR="009559C4" w:rsidRPr="00831F48">
        <w:rPr>
          <w:lang w:val="en-US"/>
        </w:rPr>
        <w:t>attributing</w:t>
      </w:r>
      <w:r w:rsidR="00D50D46" w:rsidRPr="00831F48">
        <w:rPr>
          <w:lang w:val="en-US"/>
        </w:rPr>
        <w:t xml:space="preserve"> the delay to </w:t>
      </w:r>
      <w:r w:rsidR="00E336EB" w:rsidRPr="00831F48">
        <w:rPr>
          <w:lang w:val="en-US"/>
        </w:rPr>
        <w:t xml:space="preserve">the </w:t>
      </w:r>
      <w:r w:rsidR="00D50D46" w:rsidRPr="00831F48">
        <w:rPr>
          <w:lang w:val="en-US"/>
        </w:rPr>
        <w:t xml:space="preserve">Russian citizenship </w:t>
      </w:r>
      <w:r w:rsidR="00E336EB" w:rsidRPr="00831F48">
        <w:rPr>
          <w:lang w:val="en-US"/>
        </w:rPr>
        <w:t xml:space="preserve">of the victim </w:t>
      </w:r>
      <w:r w:rsidR="00D50D46" w:rsidRPr="00831F48">
        <w:rPr>
          <w:lang w:val="en-US"/>
        </w:rPr>
        <w:t xml:space="preserve">and </w:t>
      </w:r>
      <w:r w:rsidR="00E336EB" w:rsidRPr="00831F48">
        <w:rPr>
          <w:lang w:val="en-US"/>
        </w:rPr>
        <w:t xml:space="preserve">claiming that </w:t>
      </w:r>
      <w:r w:rsidR="00D50D46" w:rsidRPr="00831F48">
        <w:rPr>
          <w:lang w:val="en-US"/>
        </w:rPr>
        <w:t>tracing potential suspects or person</w:t>
      </w:r>
      <w:r w:rsidR="009F6DEF" w:rsidRPr="00831F48">
        <w:rPr>
          <w:lang w:val="en-US"/>
        </w:rPr>
        <w:t>s</w:t>
      </w:r>
      <w:r w:rsidR="00D50D46" w:rsidRPr="00831F48">
        <w:rPr>
          <w:lang w:val="en-US"/>
        </w:rPr>
        <w:t xml:space="preserve"> of interest</w:t>
      </w:r>
      <w:r w:rsidR="007739BB" w:rsidRPr="00831F48">
        <w:rPr>
          <w:lang w:val="en-US"/>
        </w:rPr>
        <w:t xml:space="preserve"> in the Russian Federation was complicated</w:t>
      </w:r>
      <w:r w:rsidR="00D50D46" w:rsidRPr="00831F48">
        <w:rPr>
          <w:lang w:val="en-US"/>
        </w:rPr>
        <w:t>.</w:t>
      </w:r>
      <w:r w:rsidR="00A71C26" w:rsidRPr="00831F48">
        <w:rPr>
          <w:rStyle w:val="FootnoteReference"/>
          <w:sz w:val="20"/>
          <w:lang w:val="en-US"/>
        </w:rPr>
        <w:footnoteReference w:id="123"/>
      </w:r>
      <w:r w:rsidR="00D50D46" w:rsidRPr="00831F48">
        <w:rPr>
          <w:lang w:val="en-US"/>
        </w:rPr>
        <w:t xml:space="preserve"> Additionally, t</w:t>
      </w:r>
      <w:r w:rsidR="006E13E8" w:rsidRPr="00831F48">
        <w:rPr>
          <w:lang w:val="en-US"/>
        </w:rPr>
        <w:t xml:space="preserve">he </w:t>
      </w:r>
      <w:r w:rsidR="00D41598" w:rsidRPr="00831F48">
        <w:rPr>
          <w:lang w:val="en-US"/>
        </w:rPr>
        <w:t>trial</w:t>
      </w:r>
      <w:r w:rsidR="00273963" w:rsidRPr="00831F48">
        <w:rPr>
          <w:lang w:val="en-US"/>
        </w:rPr>
        <w:t xml:space="preserve"> </w:t>
      </w:r>
      <w:r w:rsidR="006E13E8" w:rsidRPr="00831F48">
        <w:rPr>
          <w:lang w:val="en-US"/>
        </w:rPr>
        <w:t>of</w:t>
      </w:r>
      <w:r w:rsidR="00D50D46" w:rsidRPr="00831F48">
        <w:rPr>
          <w:lang w:val="en-US"/>
        </w:rPr>
        <w:t xml:space="preserve"> </w:t>
      </w:r>
      <w:r w:rsidR="00D41598" w:rsidRPr="00831F48">
        <w:rPr>
          <w:lang w:val="en-US"/>
        </w:rPr>
        <w:t xml:space="preserve">two men accused of murdering </w:t>
      </w:r>
      <w:r w:rsidR="006E13E8" w:rsidRPr="00831F48">
        <w:rPr>
          <w:lang w:val="en-US"/>
        </w:rPr>
        <w:t xml:space="preserve">journalist </w:t>
      </w:r>
      <w:proofErr w:type="spellStart"/>
      <w:r w:rsidR="006E13E8" w:rsidRPr="00831F48">
        <w:rPr>
          <w:lang w:val="en-US"/>
        </w:rPr>
        <w:t>Oles</w:t>
      </w:r>
      <w:proofErr w:type="spellEnd"/>
      <w:r w:rsidR="006E13E8" w:rsidRPr="00831F48">
        <w:rPr>
          <w:lang w:val="en-US"/>
        </w:rPr>
        <w:t xml:space="preserve"> </w:t>
      </w:r>
      <w:proofErr w:type="spellStart"/>
      <w:r w:rsidR="006E13E8" w:rsidRPr="00831F48">
        <w:rPr>
          <w:lang w:val="en-US"/>
        </w:rPr>
        <w:t>Buzyna</w:t>
      </w:r>
      <w:proofErr w:type="spellEnd"/>
      <w:r w:rsidR="006E13E8" w:rsidRPr="00831F48">
        <w:rPr>
          <w:lang w:val="en-US"/>
        </w:rPr>
        <w:t xml:space="preserve"> has been </w:t>
      </w:r>
      <w:r w:rsidR="00D41598" w:rsidRPr="00831F48">
        <w:rPr>
          <w:lang w:val="en-US"/>
        </w:rPr>
        <w:t>stalled</w:t>
      </w:r>
      <w:r w:rsidR="006E13E8" w:rsidRPr="00831F48">
        <w:rPr>
          <w:lang w:val="en-US"/>
        </w:rPr>
        <w:t xml:space="preserve"> since </w:t>
      </w:r>
      <w:r w:rsidR="00D41598" w:rsidRPr="00831F48">
        <w:rPr>
          <w:lang w:val="en-US"/>
        </w:rPr>
        <w:t>February</w:t>
      </w:r>
      <w:r w:rsidR="006E13E8" w:rsidRPr="00831F48">
        <w:rPr>
          <w:lang w:val="en-US"/>
        </w:rPr>
        <w:t xml:space="preserve"> 201</w:t>
      </w:r>
      <w:r w:rsidR="00D41598" w:rsidRPr="00831F48">
        <w:rPr>
          <w:lang w:val="en-US"/>
        </w:rPr>
        <w:t>8</w:t>
      </w:r>
      <w:r w:rsidR="00E336EB" w:rsidRPr="00831F48">
        <w:rPr>
          <w:lang w:val="en-US"/>
        </w:rPr>
        <w:t>.</w:t>
      </w:r>
      <w:r w:rsidR="006E13E8" w:rsidRPr="00831F48">
        <w:rPr>
          <w:rStyle w:val="FootnoteReference"/>
          <w:sz w:val="20"/>
          <w:lang w:val="en-US"/>
        </w:rPr>
        <w:footnoteReference w:id="124"/>
      </w:r>
      <w:r w:rsidR="00E336EB" w:rsidRPr="00831F48">
        <w:rPr>
          <w:lang w:val="en-US"/>
        </w:rPr>
        <w:t xml:space="preserve"> </w:t>
      </w:r>
      <w:r w:rsidR="00EA5513" w:rsidRPr="00831F48">
        <w:rPr>
          <w:lang w:val="en-US"/>
        </w:rPr>
        <w:t xml:space="preserve">It </w:t>
      </w:r>
      <w:r w:rsidR="00B4503C" w:rsidRPr="00831F48">
        <w:rPr>
          <w:lang w:val="en-US"/>
        </w:rPr>
        <w:t>was</w:t>
      </w:r>
      <w:r w:rsidR="00EA5513" w:rsidRPr="00831F48">
        <w:rPr>
          <w:lang w:val="en-US"/>
        </w:rPr>
        <w:t xml:space="preserve"> not until </w:t>
      </w:r>
      <w:r w:rsidR="00622BC0" w:rsidRPr="00831F48">
        <w:rPr>
          <w:lang w:val="en-US"/>
        </w:rPr>
        <w:t xml:space="preserve">August 2018 </w:t>
      </w:r>
      <w:r w:rsidR="00EA5513" w:rsidRPr="00831F48">
        <w:rPr>
          <w:lang w:val="en-US"/>
        </w:rPr>
        <w:t xml:space="preserve">that </w:t>
      </w:r>
      <w:r w:rsidR="007739BB" w:rsidRPr="00831F48">
        <w:rPr>
          <w:lang w:val="en-US"/>
        </w:rPr>
        <w:t>t</w:t>
      </w:r>
      <w:r w:rsidR="00622BC0" w:rsidRPr="00831F48">
        <w:rPr>
          <w:lang w:val="en-US"/>
        </w:rPr>
        <w:t xml:space="preserve">he court finally started hearing </w:t>
      </w:r>
      <w:r w:rsidR="00D41598" w:rsidRPr="00831F48">
        <w:rPr>
          <w:lang w:val="en-US"/>
        </w:rPr>
        <w:t xml:space="preserve">on </w:t>
      </w:r>
      <w:r w:rsidR="00622BC0" w:rsidRPr="00831F48">
        <w:rPr>
          <w:lang w:val="en-US"/>
        </w:rPr>
        <w:t xml:space="preserve">the </w:t>
      </w:r>
      <w:r w:rsidR="00B4503C" w:rsidRPr="00831F48">
        <w:rPr>
          <w:lang w:val="en-US"/>
        </w:rPr>
        <w:t xml:space="preserve">merits of the </w:t>
      </w:r>
      <w:r w:rsidR="00622BC0" w:rsidRPr="00831F48">
        <w:rPr>
          <w:lang w:val="en-US"/>
        </w:rPr>
        <w:t>case d</w:t>
      </w:r>
      <w:r w:rsidR="00D50D46" w:rsidRPr="00831F48">
        <w:rPr>
          <w:lang w:val="en-US"/>
        </w:rPr>
        <w:t xml:space="preserve">ue to </w:t>
      </w:r>
      <w:r w:rsidR="00B4503C" w:rsidRPr="00831F48">
        <w:rPr>
          <w:lang w:val="en-US"/>
        </w:rPr>
        <w:t xml:space="preserve">procedural obstacles, administrative delays and </w:t>
      </w:r>
      <w:r w:rsidR="00D50D46" w:rsidRPr="00831F48">
        <w:rPr>
          <w:lang w:val="en-US"/>
        </w:rPr>
        <w:t xml:space="preserve">the </w:t>
      </w:r>
      <w:r w:rsidR="00D41598" w:rsidRPr="00831F48">
        <w:rPr>
          <w:lang w:val="en-US"/>
        </w:rPr>
        <w:t>un</w:t>
      </w:r>
      <w:r w:rsidR="00B4503C" w:rsidRPr="00831F48">
        <w:rPr>
          <w:lang w:val="en-US"/>
        </w:rPr>
        <w:t>availability</w:t>
      </w:r>
      <w:r w:rsidR="00D50D46" w:rsidRPr="00831F48">
        <w:rPr>
          <w:lang w:val="en-US"/>
        </w:rPr>
        <w:t xml:space="preserve"> of judges</w:t>
      </w:r>
      <w:r w:rsidR="00273963" w:rsidRPr="00831F48">
        <w:rPr>
          <w:lang w:val="en-US"/>
        </w:rPr>
        <w:t>.</w:t>
      </w:r>
      <w:r w:rsidR="006E13E8" w:rsidRPr="00831F48">
        <w:rPr>
          <w:lang w:val="en-US"/>
        </w:rPr>
        <w:t xml:space="preserve"> </w:t>
      </w:r>
      <w:r w:rsidR="00273963" w:rsidRPr="00831F48">
        <w:rPr>
          <w:lang w:val="en-US"/>
        </w:rPr>
        <w:t>Meanwhile,</w:t>
      </w:r>
      <w:r w:rsidR="006E13E8" w:rsidRPr="00831F48">
        <w:rPr>
          <w:lang w:val="en-US"/>
        </w:rPr>
        <w:t xml:space="preserve"> </w:t>
      </w:r>
      <w:r w:rsidR="00B4503C" w:rsidRPr="00831F48">
        <w:rPr>
          <w:lang w:val="en-US"/>
        </w:rPr>
        <w:t xml:space="preserve">there has been no progress in </w:t>
      </w:r>
      <w:r w:rsidR="00273963" w:rsidRPr="00831F48">
        <w:rPr>
          <w:lang w:val="en-US"/>
        </w:rPr>
        <w:t xml:space="preserve">a parallel </w:t>
      </w:r>
      <w:r w:rsidR="00273963" w:rsidRPr="00831F48">
        <w:rPr>
          <w:lang w:val="en-US"/>
        </w:rPr>
        <w:lastRenderedPageBreak/>
        <w:t>criminal proceeding, initiated by prosecutors in</w:t>
      </w:r>
      <w:r w:rsidR="006E13E8" w:rsidRPr="00831F48">
        <w:rPr>
          <w:lang w:val="en-US"/>
        </w:rPr>
        <w:t xml:space="preserve"> June 2017 to identify </w:t>
      </w:r>
      <w:r w:rsidR="00E336EB" w:rsidRPr="00831F48">
        <w:rPr>
          <w:lang w:val="en-US"/>
        </w:rPr>
        <w:t xml:space="preserve">the </w:t>
      </w:r>
      <w:r w:rsidR="006E13E8" w:rsidRPr="00831F48">
        <w:rPr>
          <w:lang w:val="en-US"/>
        </w:rPr>
        <w:t xml:space="preserve">organizers </w:t>
      </w:r>
      <w:r w:rsidR="00E336EB" w:rsidRPr="00831F48">
        <w:rPr>
          <w:lang w:val="en-US"/>
        </w:rPr>
        <w:t xml:space="preserve">of the </w:t>
      </w:r>
      <w:r w:rsidR="006E13E8" w:rsidRPr="00831F48">
        <w:rPr>
          <w:lang w:val="en-US"/>
        </w:rPr>
        <w:t>murder.</w:t>
      </w:r>
      <w:r w:rsidR="006E13E8" w:rsidRPr="00831F48">
        <w:rPr>
          <w:rStyle w:val="FootnoteReference"/>
          <w:sz w:val="20"/>
          <w:lang w:val="en-US"/>
        </w:rPr>
        <w:footnoteReference w:id="125"/>
      </w:r>
    </w:p>
    <w:p w14:paraId="610C8553" w14:textId="77777777" w:rsidR="006F7B61" w:rsidRPr="00831F48" w:rsidRDefault="009A7795" w:rsidP="00DF70A6">
      <w:pPr>
        <w:pStyle w:val="SingleTxtG"/>
        <w:numPr>
          <w:ilvl w:val="0"/>
          <w:numId w:val="7"/>
        </w:numPr>
        <w:ind w:left="1077" w:firstLine="0"/>
      </w:pPr>
      <w:r w:rsidRPr="00831F48">
        <w:rPr>
          <w:bCs/>
        </w:rPr>
        <w:t xml:space="preserve">OHCHR </w:t>
      </w:r>
      <w:r w:rsidR="00F658F6" w:rsidRPr="00831F48">
        <w:rPr>
          <w:bCs/>
        </w:rPr>
        <w:t xml:space="preserve">is concerned about </w:t>
      </w:r>
      <w:r w:rsidR="00BB314D" w:rsidRPr="00831F48">
        <w:rPr>
          <w:bCs/>
        </w:rPr>
        <w:t xml:space="preserve">measures taken by the Government </w:t>
      </w:r>
      <w:r w:rsidR="009F4C31" w:rsidRPr="00831F48">
        <w:rPr>
          <w:bCs/>
        </w:rPr>
        <w:t xml:space="preserve">in </w:t>
      </w:r>
      <w:r w:rsidR="004C726C" w:rsidRPr="00831F48">
        <w:rPr>
          <w:bCs/>
        </w:rPr>
        <w:t xml:space="preserve">the name of </w:t>
      </w:r>
      <w:r w:rsidR="00BB314D" w:rsidRPr="00831F48">
        <w:rPr>
          <w:bCs/>
        </w:rPr>
        <w:t xml:space="preserve">countering security threats and preventing cybercrimes. Following </w:t>
      </w:r>
      <w:r w:rsidR="00B903D7" w:rsidRPr="00831F48">
        <w:rPr>
          <w:bCs/>
        </w:rPr>
        <w:t xml:space="preserve">a presidential decree </w:t>
      </w:r>
      <w:r w:rsidR="00BB314D" w:rsidRPr="00831F48">
        <w:rPr>
          <w:lang w:val="en-US"/>
        </w:rPr>
        <w:t>ban</w:t>
      </w:r>
      <w:r w:rsidR="00B903D7" w:rsidRPr="00831F48">
        <w:rPr>
          <w:lang w:val="en-US"/>
        </w:rPr>
        <w:t>ning</w:t>
      </w:r>
      <w:r w:rsidR="00BB314D" w:rsidRPr="00831F48">
        <w:rPr>
          <w:bCs/>
        </w:rPr>
        <w:t xml:space="preserve"> 192 websites </w:t>
      </w:r>
      <w:r w:rsidR="00A874EF" w:rsidRPr="00831F48">
        <w:rPr>
          <w:bCs/>
        </w:rPr>
        <w:t>o</w:t>
      </w:r>
      <w:r w:rsidR="00BB314D" w:rsidRPr="00831F48">
        <w:rPr>
          <w:bCs/>
        </w:rPr>
        <w:t>n</w:t>
      </w:r>
      <w:r w:rsidR="00A874EF" w:rsidRPr="00831F48">
        <w:rPr>
          <w:bCs/>
        </w:rPr>
        <w:t xml:space="preserve"> 14</w:t>
      </w:r>
      <w:r w:rsidR="00BB314D" w:rsidRPr="00831F48">
        <w:rPr>
          <w:bCs/>
        </w:rPr>
        <w:t xml:space="preserve"> May</w:t>
      </w:r>
      <w:r w:rsidR="0013520F" w:rsidRPr="00831F48">
        <w:rPr>
          <w:bCs/>
        </w:rPr>
        <w:t xml:space="preserve"> 2018</w:t>
      </w:r>
      <w:r w:rsidR="00BB314D" w:rsidRPr="00831F48">
        <w:rPr>
          <w:bCs/>
          <w:vertAlign w:val="superscript"/>
        </w:rPr>
        <w:footnoteReference w:id="126"/>
      </w:r>
      <w:r w:rsidR="00BB314D" w:rsidRPr="00831F48">
        <w:rPr>
          <w:bCs/>
        </w:rPr>
        <w:t>, a draft law</w:t>
      </w:r>
      <w:r w:rsidR="00B00C2E" w:rsidRPr="00831F48">
        <w:rPr>
          <w:bCs/>
        </w:rPr>
        <w:t xml:space="preserve"> pending Parliamentary review </w:t>
      </w:r>
      <w:r w:rsidR="004F4663" w:rsidRPr="00831F48">
        <w:rPr>
          <w:bCs/>
        </w:rPr>
        <w:t xml:space="preserve">would </w:t>
      </w:r>
      <w:r w:rsidR="00BB314D" w:rsidRPr="00831F48">
        <w:rPr>
          <w:bCs/>
        </w:rPr>
        <w:t>vest</w:t>
      </w:r>
      <w:r w:rsidRPr="00831F48">
        <w:rPr>
          <w:bCs/>
        </w:rPr>
        <w:t xml:space="preserve"> </w:t>
      </w:r>
      <w:r w:rsidR="00BB314D" w:rsidRPr="00831F48">
        <w:rPr>
          <w:bCs/>
        </w:rPr>
        <w:t xml:space="preserve">the </w:t>
      </w:r>
      <w:r w:rsidR="00EA5844" w:rsidRPr="00831F48">
        <w:t>National Security and Defence Council</w:t>
      </w:r>
      <w:r w:rsidR="0085780C" w:rsidRPr="00831F48">
        <w:rPr>
          <w:bCs/>
        </w:rPr>
        <w:t xml:space="preserve"> </w:t>
      </w:r>
      <w:r w:rsidR="00BB314D" w:rsidRPr="00831F48">
        <w:rPr>
          <w:bCs/>
        </w:rPr>
        <w:t>with</w:t>
      </w:r>
      <w:r w:rsidR="004F4663" w:rsidRPr="00831F48">
        <w:rPr>
          <w:bCs/>
        </w:rPr>
        <w:t xml:space="preserve"> </w:t>
      </w:r>
      <w:r w:rsidR="00131302" w:rsidRPr="00831F48">
        <w:rPr>
          <w:bCs/>
        </w:rPr>
        <w:t>wide discretion and</w:t>
      </w:r>
      <w:r w:rsidR="004F4663" w:rsidRPr="00831F48">
        <w:rPr>
          <w:bCs/>
        </w:rPr>
        <w:t xml:space="preserve"> </w:t>
      </w:r>
      <w:r w:rsidR="00BB314D" w:rsidRPr="00831F48">
        <w:rPr>
          <w:bCs/>
        </w:rPr>
        <w:t xml:space="preserve">power to </w:t>
      </w:r>
      <w:r w:rsidR="004F4663" w:rsidRPr="00831F48">
        <w:rPr>
          <w:bCs/>
        </w:rPr>
        <w:t xml:space="preserve">block </w:t>
      </w:r>
      <w:r w:rsidR="00943E0C" w:rsidRPr="00831F48">
        <w:rPr>
          <w:bCs/>
        </w:rPr>
        <w:t>online information resources</w:t>
      </w:r>
      <w:r w:rsidR="00DC1B80" w:rsidRPr="00831F48">
        <w:rPr>
          <w:bCs/>
        </w:rPr>
        <w:t xml:space="preserve"> without </w:t>
      </w:r>
      <w:r w:rsidR="00471FA1" w:rsidRPr="00831F48">
        <w:rPr>
          <w:bCs/>
        </w:rPr>
        <w:t>judicial oversight</w:t>
      </w:r>
      <w:r w:rsidR="004C726C" w:rsidRPr="00831F48">
        <w:rPr>
          <w:bCs/>
        </w:rPr>
        <w:t>.</w:t>
      </w:r>
      <w:r w:rsidR="009F4C31" w:rsidRPr="00831F48">
        <w:rPr>
          <w:rStyle w:val="FootnoteReference"/>
          <w:bCs/>
          <w:sz w:val="20"/>
        </w:rPr>
        <w:footnoteReference w:id="127"/>
      </w:r>
      <w:r w:rsidR="003F28D1" w:rsidRPr="00831F48">
        <w:rPr>
          <w:bCs/>
        </w:rPr>
        <w:t xml:space="preserve"> </w:t>
      </w:r>
      <w:r w:rsidR="00BB314D" w:rsidRPr="00831F48">
        <w:rPr>
          <w:bCs/>
        </w:rPr>
        <w:t xml:space="preserve">OHCHR </w:t>
      </w:r>
      <w:r w:rsidR="00BF1272" w:rsidRPr="00831F48">
        <w:rPr>
          <w:bCs/>
        </w:rPr>
        <w:t>re</w:t>
      </w:r>
      <w:r w:rsidR="00B00C2E" w:rsidRPr="00831F48">
        <w:rPr>
          <w:bCs/>
        </w:rPr>
        <w:t>iterates</w:t>
      </w:r>
      <w:r w:rsidR="00BF1272" w:rsidRPr="00831F48">
        <w:rPr>
          <w:bCs/>
        </w:rPr>
        <w:t xml:space="preserve"> that </w:t>
      </w:r>
      <w:r w:rsidR="00F658F6" w:rsidRPr="00831F48">
        <w:rPr>
          <w:bCs/>
        </w:rPr>
        <w:t>S</w:t>
      </w:r>
      <w:r w:rsidR="00BF1272" w:rsidRPr="00831F48">
        <w:rPr>
          <w:bCs/>
        </w:rPr>
        <w:t xml:space="preserve">tates must refrain from undue interference with </w:t>
      </w:r>
      <w:r w:rsidR="00F658F6" w:rsidRPr="00831F48">
        <w:rPr>
          <w:bCs/>
        </w:rPr>
        <w:t xml:space="preserve">the right to </w:t>
      </w:r>
      <w:r w:rsidR="00BF1272" w:rsidRPr="00831F48">
        <w:rPr>
          <w:bCs/>
        </w:rPr>
        <w:t xml:space="preserve">seek, receive and impart information, and </w:t>
      </w:r>
      <w:r w:rsidR="00F658F6" w:rsidRPr="00831F48">
        <w:rPr>
          <w:bCs/>
        </w:rPr>
        <w:t xml:space="preserve">recalls that </w:t>
      </w:r>
      <w:r w:rsidR="00BF1272" w:rsidRPr="00831F48">
        <w:rPr>
          <w:bCs/>
        </w:rPr>
        <w:t xml:space="preserve">any restriction on </w:t>
      </w:r>
      <w:r w:rsidR="00BB314D" w:rsidRPr="00831F48">
        <w:rPr>
          <w:bCs/>
        </w:rPr>
        <w:t>freedom of expression</w:t>
      </w:r>
      <w:r w:rsidR="00F658F6" w:rsidRPr="00831F48">
        <w:rPr>
          <w:bCs/>
        </w:rPr>
        <w:t xml:space="preserve"> (including </w:t>
      </w:r>
      <w:r w:rsidR="00C463A5" w:rsidRPr="00831F48">
        <w:rPr>
          <w:bCs/>
        </w:rPr>
        <w:t>online expression</w:t>
      </w:r>
      <w:r w:rsidR="00F658F6" w:rsidRPr="00831F48">
        <w:rPr>
          <w:bCs/>
        </w:rPr>
        <w:t>)</w:t>
      </w:r>
      <w:r w:rsidR="00BF1272" w:rsidRPr="00831F48">
        <w:rPr>
          <w:bCs/>
        </w:rPr>
        <w:t xml:space="preserve"> must be proportional and </w:t>
      </w:r>
      <w:r w:rsidR="006C4120" w:rsidRPr="00831F48">
        <w:rPr>
          <w:bCs/>
        </w:rPr>
        <w:t>necessary to achieve the purported aim</w:t>
      </w:r>
      <w:r w:rsidR="00B01BBB" w:rsidRPr="00831F48">
        <w:rPr>
          <w:bCs/>
        </w:rPr>
        <w:t>.</w:t>
      </w:r>
      <w:r w:rsidR="00B01BBB" w:rsidRPr="00831F48">
        <w:rPr>
          <w:rStyle w:val="FootnoteReference"/>
          <w:bCs/>
          <w:sz w:val="20"/>
        </w:rPr>
        <w:footnoteReference w:id="128"/>
      </w:r>
    </w:p>
    <w:p w14:paraId="3863AFAD" w14:textId="22C5DBCD" w:rsidR="0034716D" w:rsidRPr="0049194B" w:rsidRDefault="0034716D" w:rsidP="00DF70A6">
      <w:pPr>
        <w:pStyle w:val="SingleTxtG"/>
        <w:numPr>
          <w:ilvl w:val="0"/>
          <w:numId w:val="7"/>
        </w:numPr>
        <w:ind w:left="1077" w:firstLine="0"/>
        <w:rPr>
          <w:lang w:eastAsia="en-GB"/>
        </w:rPr>
      </w:pPr>
      <w:r w:rsidRPr="0049194B">
        <w:rPr>
          <w:color w:val="000000"/>
          <w:lang w:val="en-US" w:eastAsia="en-GB"/>
        </w:rPr>
        <w:t>As observed in past reports, activists calling for anti-corruption reforms remained vulnerable to violations and abuses aimed at silencing them.</w:t>
      </w:r>
      <w:r w:rsidR="005F4ECF" w:rsidRPr="0049194B">
        <w:rPr>
          <w:rStyle w:val="FootnoteReference"/>
          <w:color w:val="000000"/>
          <w:sz w:val="20"/>
          <w:lang w:val="en-US" w:eastAsia="en-GB"/>
        </w:rPr>
        <w:footnoteReference w:id="129"/>
      </w:r>
      <w:r w:rsidRPr="0049194B">
        <w:rPr>
          <w:color w:val="000000"/>
          <w:lang w:val="en-US" w:eastAsia="en-GB"/>
        </w:rPr>
        <w:t xml:space="preserve"> </w:t>
      </w:r>
      <w:r w:rsidRPr="0049194B">
        <w:rPr>
          <w:lang w:eastAsia="en-GB"/>
        </w:rPr>
        <w:t>On 7 June, the set-up of Ukraine’s anti-corruption structure</w:t>
      </w:r>
      <w:r w:rsidRPr="0049194B">
        <w:t xml:space="preserve"> was completed </w:t>
      </w:r>
      <w:r w:rsidRPr="0049194B">
        <w:rPr>
          <w:lang w:eastAsia="en-GB"/>
        </w:rPr>
        <w:t xml:space="preserve">in accordance with the recommendations of the Venice Commission, with the adoption of legislation creating </w:t>
      </w:r>
      <w:r w:rsidRPr="0049194B">
        <w:rPr>
          <w:iCs/>
          <w:bdr w:val="none" w:sz="0" w:space="0" w:color="auto" w:frame="1"/>
          <w:lang w:eastAsia="en-GB"/>
        </w:rPr>
        <w:t xml:space="preserve">the High Anti-Corruption Court. The Court will have jurisdiction over all future high-level corruption cases including those cases currently investigated by </w:t>
      </w:r>
      <w:r w:rsidRPr="0049194B">
        <w:rPr>
          <w:bdr w:val="none" w:sz="0" w:space="0" w:color="auto" w:frame="1"/>
          <w:lang w:eastAsia="en-GB"/>
        </w:rPr>
        <w:t>the National Anti-Corruption Bureau</w:t>
      </w:r>
      <w:r w:rsidRPr="0049194B">
        <w:rPr>
          <w:i/>
          <w:iCs/>
          <w:bdr w:val="none" w:sz="0" w:space="0" w:color="auto" w:frame="1"/>
          <w:lang w:eastAsia="en-GB"/>
        </w:rPr>
        <w:t xml:space="preserve">. </w:t>
      </w:r>
      <w:r w:rsidRPr="0049194B">
        <w:rPr>
          <w:lang w:eastAsia="en-GB"/>
        </w:rPr>
        <w:t xml:space="preserve">The next critical steps to operationalize the Court will be the selection of national judges, which requires involvement of </w:t>
      </w:r>
      <w:r w:rsidR="00CF2963">
        <w:rPr>
          <w:lang w:eastAsia="en-GB"/>
        </w:rPr>
        <w:t>a</w:t>
      </w:r>
      <w:r w:rsidRPr="0049194B">
        <w:rPr>
          <w:lang w:eastAsia="en-GB"/>
        </w:rPr>
        <w:t xml:space="preserve"> Public Council of International Experts.</w:t>
      </w:r>
      <w:r w:rsidRPr="0049194B">
        <w:rPr>
          <w:rStyle w:val="FootnoteReference"/>
          <w:color w:val="000000"/>
          <w:sz w:val="20"/>
          <w:lang w:eastAsia="en-GB"/>
        </w:rPr>
        <w:footnoteReference w:id="130"/>
      </w:r>
      <w:r w:rsidRPr="0049194B">
        <w:rPr>
          <w:lang w:eastAsia="en-GB"/>
        </w:rPr>
        <w:t xml:space="preserve"> </w:t>
      </w:r>
    </w:p>
    <w:p w14:paraId="63574741" w14:textId="22543492" w:rsidR="00654F6F" w:rsidRPr="0049194B" w:rsidRDefault="00C13BAB" w:rsidP="000502AE">
      <w:pPr>
        <w:pStyle w:val="SingleTxtG"/>
        <w:ind w:left="1440"/>
        <w:rPr>
          <w:b/>
          <w:i/>
        </w:rPr>
      </w:pPr>
      <w:r w:rsidRPr="0049194B">
        <w:rPr>
          <w:b/>
          <w:i/>
          <w:noProof/>
          <w:lang w:eastAsia="en-GB"/>
        </w:rPr>
        <mc:AlternateContent>
          <mc:Choice Requires="wps">
            <w:drawing>
              <wp:anchor distT="0" distB="0" distL="114300" distR="114300" simplePos="0" relativeHeight="251664384" behindDoc="0" locked="0" layoutInCell="1" allowOverlap="1" wp14:anchorId="258715B5" wp14:editId="667C6A9F">
                <wp:simplePos x="0" y="0"/>
                <wp:positionH relativeFrom="column">
                  <wp:posOffset>676275</wp:posOffset>
                </wp:positionH>
                <wp:positionV relativeFrom="paragraph">
                  <wp:posOffset>180644</wp:posOffset>
                </wp:positionV>
                <wp:extent cx="4745990" cy="721995"/>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4745990" cy="721995"/>
                        </a:xfrm>
                        <a:prstGeom prst="rect">
                          <a:avLst/>
                        </a:prstGeom>
                        <a:solidFill>
                          <a:schemeClr val="accent1">
                            <a:lumMod val="20000"/>
                            <a:lumOff val="80000"/>
                          </a:schemeClr>
                        </a:solidFill>
                        <a:ln w="6350">
                          <a:noFill/>
                        </a:ln>
                      </wps:spPr>
                      <wps:txbx>
                        <w:txbxContent>
                          <w:p w14:paraId="3567AB6B" w14:textId="77777777" w:rsidR="00DA09C0" w:rsidRPr="00810589" w:rsidRDefault="00DA09C0" w:rsidP="00810589">
                            <w:pPr>
                              <w:spacing w:line="360" w:lineRule="auto"/>
                              <w:jc w:val="center"/>
                              <w:rPr>
                                <w:b/>
                                <w:bCs/>
                                <w:i/>
                                <w:color w:val="1F497D" w:themeColor="text2"/>
                              </w:rPr>
                            </w:pPr>
                            <w:r w:rsidRPr="00810589">
                              <w:rPr>
                                <w:b/>
                                <w:bCs/>
                                <w:i/>
                                <w:color w:val="1F497D" w:themeColor="text2"/>
                              </w:rPr>
                              <w:t xml:space="preserve">We are constantly afraid of saying something that may be used against us. </w:t>
                            </w:r>
                          </w:p>
                          <w:p w14:paraId="6527F2DF" w14:textId="77777777" w:rsidR="00DA09C0" w:rsidRPr="00810589" w:rsidRDefault="00DA09C0" w:rsidP="00810589">
                            <w:pPr>
                              <w:spacing w:line="360" w:lineRule="auto"/>
                              <w:jc w:val="center"/>
                              <w:rPr>
                                <w:b/>
                                <w:bCs/>
                                <w:i/>
                                <w:color w:val="1F497D" w:themeColor="text2"/>
                              </w:rPr>
                            </w:pPr>
                            <w:r w:rsidRPr="00810589">
                              <w:rPr>
                                <w:b/>
                                <w:bCs/>
                                <w:i/>
                                <w:color w:val="1F497D" w:themeColor="text2"/>
                              </w:rPr>
                              <w:t>We are paranoid to talk in public about anything sensitive. These are terrifying times.</w:t>
                            </w:r>
                          </w:p>
                          <w:p w14:paraId="489D4E65" w14:textId="359D0F62" w:rsidR="00DA09C0" w:rsidRPr="00810589" w:rsidRDefault="00DA09C0" w:rsidP="00810589">
                            <w:pPr>
                              <w:pStyle w:val="10"/>
                              <w:tabs>
                                <w:tab w:val="left" w:pos="330"/>
                              </w:tabs>
                              <w:spacing w:line="360" w:lineRule="auto"/>
                              <w:jc w:val="center"/>
                              <w:rPr>
                                <w:rFonts w:ascii="Times New Roman" w:eastAsia="Times New Roman" w:hAnsi="Times New Roman" w:cs="Times New Roman"/>
                                <w:bCs/>
                                <w:color w:val="1F497D" w:themeColor="text2"/>
                                <w:sz w:val="20"/>
                                <w:szCs w:val="20"/>
                                <w:lang w:val="en-GB"/>
                              </w:rPr>
                            </w:pPr>
                            <w:r w:rsidRPr="00C73168">
                              <w:rPr>
                                <w:rFonts w:ascii="Times New Roman" w:hAnsi="Times New Roman"/>
                                <w:color w:val="1F497D" w:themeColor="text2"/>
                                <w:sz w:val="20"/>
                                <w:lang w:val="en-GB"/>
                              </w:rPr>
                              <w:t>-</w:t>
                            </w:r>
                            <w:r w:rsidRPr="00C73168">
                              <w:rPr>
                                <w:rFonts w:ascii="Times New Roman" w:hAnsi="Times New Roman"/>
                                <w:color w:val="1F497D" w:themeColor="text2"/>
                                <w:sz w:val="20"/>
                              </w:rPr>
                              <w:t xml:space="preserve"> </w:t>
                            </w:r>
                            <w:r w:rsidRPr="00810589">
                              <w:rPr>
                                <w:rFonts w:ascii="Times New Roman" w:eastAsia="Times New Roman" w:hAnsi="Times New Roman" w:cs="Times New Roman"/>
                                <w:bCs/>
                                <w:color w:val="1F497D" w:themeColor="text2"/>
                                <w:sz w:val="20"/>
                                <w:szCs w:val="20"/>
                                <w:lang w:val="en-GB"/>
                              </w:rPr>
                              <w:t>Parents of a conflict-related detainee in territory controlled by armed groups</w:t>
                            </w:r>
                          </w:p>
                          <w:p w14:paraId="55D55C6C" w14:textId="77777777" w:rsidR="00DA09C0" w:rsidRPr="00613277" w:rsidRDefault="00DA09C0" w:rsidP="00613277">
                            <w:pPr>
                              <w:spacing w:line="360" w:lineRule="auto"/>
                              <w:jc w:val="center"/>
                              <w:rPr>
                                <w:b/>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58715B5" id="Text Box 12" o:spid="_x0000_s1034" type="#_x0000_t202" style="position:absolute;left:0;text-align:left;margin-left:53.25pt;margin-top:14.2pt;width:373.7pt;height:5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" fillcolor="#dbe5f1 [660]" stroked="f" strokeweight=".5pt">
                <v:textbox>
                  <w:txbxContent>
                    <w:p w14:paraId="3567AB6B" w14:textId="77777777" w:rsidR="00DA09C0" w:rsidRPr="00810589" w:rsidRDefault="00DA09C0" w:rsidP="00810589">
                      <w:pPr>
                        <w:spacing w:line="360" w:lineRule="auto"/>
                        <w:jc w:val="center"/>
                        <w:rPr>
                          <w:b/>
                          <w:bCs/>
                          <w:i/>
                          <w:color w:val="1F497D" w:themeColor="text2"/>
                        </w:rPr>
                      </w:pPr>
                      <w:r w:rsidRPr="00810589">
                        <w:rPr>
                          <w:b/>
                          <w:bCs/>
                          <w:i/>
                          <w:color w:val="1F497D" w:themeColor="text2"/>
                        </w:rPr>
                        <w:t xml:space="preserve">We are constantly afraid of saying something that may be used against us. </w:t>
                      </w:r>
                    </w:p>
                    <w:p w14:paraId="6527F2DF" w14:textId="77777777" w:rsidR="00DA09C0" w:rsidRPr="00810589" w:rsidRDefault="00DA09C0" w:rsidP="00810589">
                      <w:pPr>
                        <w:spacing w:line="360" w:lineRule="auto"/>
                        <w:jc w:val="center"/>
                        <w:rPr>
                          <w:b/>
                          <w:bCs/>
                          <w:i/>
                          <w:color w:val="1F497D" w:themeColor="text2"/>
                        </w:rPr>
                      </w:pPr>
                      <w:r w:rsidRPr="00810589">
                        <w:rPr>
                          <w:b/>
                          <w:bCs/>
                          <w:i/>
                          <w:color w:val="1F497D" w:themeColor="text2"/>
                        </w:rPr>
                        <w:t>We are paranoid to talk in public about anything sensitive. These are terrifying times.</w:t>
                      </w:r>
                    </w:p>
                    <w:p w14:paraId="489D4E65" w14:textId="359D0F62" w:rsidR="00DA09C0" w:rsidRPr="00810589" w:rsidRDefault="00DA09C0" w:rsidP="00810589">
                      <w:pPr>
                        <w:pStyle w:val="10"/>
                        <w:tabs>
                          <w:tab w:val="left" w:pos="330"/>
                        </w:tabs>
                        <w:spacing w:line="360" w:lineRule="auto"/>
                        <w:jc w:val="center"/>
                        <w:rPr>
                          <w:rFonts w:ascii="Times New Roman" w:eastAsia="Times New Roman" w:hAnsi="Times New Roman" w:cs="Times New Roman"/>
                          <w:bCs/>
                          <w:color w:val="1F497D" w:themeColor="text2"/>
                          <w:sz w:val="20"/>
                          <w:szCs w:val="20"/>
                          <w:lang w:val="en-GB"/>
                        </w:rPr>
                      </w:pPr>
                      <w:r w:rsidRPr="00C73168">
                        <w:rPr>
                          <w:rFonts w:ascii="Times New Roman" w:hAnsi="Times New Roman"/>
                          <w:color w:val="1F497D" w:themeColor="text2"/>
                          <w:sz w:val="20"/>
                          <w:lang w:val="en-GB"/>
                        </w:rPr>
                        <w:t>-</w:t>
                      </w:r>
                      <w:r w:rsidRPr="00C73168">
                        <w:rPr>
                          <w:rFonts w:ascii="Times New Roman" w:hAnsi="Times New Roman"/>
                          <w:color w:val="1F497D" w:themeColor="text2"/>
                          <w:sz w:val="20"/>
                        </w:rPr>
                        <w:t xml:space="preserve"> </w:t>
                      </w:r>
                      <w:r w:rsidRPr="00810589">
                        <w:rPr>
                          <w:rFonts w:ascii="Times New Roman" w:eastAsia="Times New Roman" w:hAnsi="Times New Roman" w:cs="Times New Roman"/>
                          <w:bCs/>
                          <w:color w:val="1F497D" w:themeColor="text2"/>
                          <w:sz w:val="20"/>
                          <w:szCs w:val="20"/>
                          <w:lang w:val="en-GB"/>
                        </w:rPr>
                        <w:t>Parents of a conflict-related detainee in territory controlled by armed groups</w:t>
                      </w:r>
                    </w:p>
                    <w:p w14:paraId="55D55C6C" w14:textId="77777777" w:rsidR="00DA09C0" w:rsidRPr="00613277" w:rsidRDefault="00DA09C0" w:rsidP="00613277">
                      <w:pPr>
                        <w:spacing w:line="360" w:lineRule="auto"/>
                        <w:jc w:val="center"/>
                        <w:rPr>
                          <w:b/>
                          <w:i/>
                        </w:rPr>
                      </w:pPr>
                    </w:p>
                  </w:txbxContent>
                </v:textbox>
              </v:shape>
            </w:pict>
          </mc:Fallback>
        </mc:AlternateContent>
      </w:r>
      <w:r w:rsidR="00654F6F" w:rsidRPr="0049194B">
        <w:rPr>
          <w:b/>
          <w:i/>
        </w:rPr>
        <w:t xml:space="preserve">Territory controlled by armed groups </w:t>
      </w:r>
    </w:p>
    <w:p w14:paraId="2655666D" w14:textId="18D4447D" w:rsidR="00613277" w:rsidRPr="0049194B" w:rsidRDefault="00613277" w:rsidP="000502AE">
      <w:pPr>
        <w:pStyle w:val="SingleTxtG"/>
        <w:ind w:left="1440"/>
        <w:rPr>
          <w:b/>
          <w:i/>
        </w:rPr>
      </w:pPr>
    </w:p>
    <w:p w14:paraId="354726F6" w14:textId="77777777" w:rsidR="00613277" w:rsidRPr="0049194B" w:rsidRDefault="00613277" w:rsidP="000502AE">
      <w:pPr>
        <w:pStyle w:val="SingleTxtG"/>
        <w:ind w:left="1440"/>
        <w:rPr>
          <w:b/>
          <w:i/>
        </w:rPr>
      </w:pPr>
    </w:p>
    <w:p w14:paraId="05AE6A29" w14:textId="77777777" w:rsidR="00613277" w:rsidRPr="0049194B" w:rsidRDefault="00613277" w:rsidP="000502AE">
      <w:pPr>
        <w:pStyle w:val="SingleTxtG"/>
        <w:ind w:left="1440"/>
        <w:rPr>
          <w:b/>
          <w:i/>
        </w:rPr>
      </w:pPr>
    </w:p>
    <w:p w14:paraId="0E72F1F6" w14:textId="77777777" w:rsidR="00696FD6" w:rsidRPr="0049194B" w:rsidRDefault="00481F90" w:rsidP="00DF70A6">
      <w:pPr>
        <w:pStyle w:val="SingleTxtG"/>
        <w:numPr>
          <w:ilvl w:val="0"/>
          <w:numId w:val="7"/>
        </w:numPr>
        <w:ind w:left="1077" w:firstLine="0"/>
        <w:rPr>
          <w:bCs/>
        </w:rPr>
      </w:pPr>
      <w:r w:rsidRPr="0049194B">
        <w:rPr>
          <w:bCs/>
        </w:rPr>
        <w:t>In territory controlled by armed groups</w:t>
      </w:r>
      <w:r w:rsidR="00285A62" w:rsidRPr="0049194B">
        <w:rPr>
          <w:bCs/>
        </w:rPr>
        <w:t>,</w:t>
      </w:r>
      <w:r w:rsidRPr="0049194B">
        <w:rPr>
          <w:bCs/>
        </w:rPr>
        <w:t xml:space="preserve"> the space for freedom of </w:t>
      </w:r>
      <w:r w:rsidR="00285A62" w:rsidRPr="0049194B">
        <w:rPr>
          <w:bCs/>
        </w:rPr>
        <w:t xml:space="preserve">opinion and </w:t>
      </w:r>
      <w:r w:rsidRPr="0049194B">
        <w:rPr>
          <w:bCs/>
        </w:rPr>
        <w:t>expression remained highly restricted</w:t>
      </w:r>
      <w:r w:rsidR="00285A62" w:rsidRPr="0049194B">
        <w:rPr>
          <w:bCs/>
        </w:rPr>
        <w:t>.</w:t>
      </w:r>
      <w:r w:rsidRPr="0049194B">
        <w:rPr>
          <w:bCs/>
        </w:rPr>
        <w:t xml:space="preserve"> </w:t>
      </w:r>
      <w:r w:rsidR="006E13E8" w:rsidRPr="0049194B">
        <w:rPr>
          <w:bCs/>
        </w:rPr>
        <w:t xml:space="preserve">OHCHR documented </w:t>
      </w:r>
      <w:r w:rsidR="003D7C25" w:rsidRPr="0049194B">
        <w:rPr>
          <w:bCs/>
        </w:rPr>
        <w:t xml:space="preserve">the case of </w:t>
      </w:r>
      <w:r w:rsidR="006E13E8" w:rsidRPr="0049194B">
        <w:rPr>
          <w:bCs/>
        </w:rPr>
        <w:t xml:space="preserve">two men </w:t>
      </w:r>
      <w:r w:rsidR="006E13E8" w:rsidRPr="0049194B">
        <w:rPr>
          <w:lang w:eastAsia="en-GB"/>
        </w:rPr>
        <w:t>detained</w:t>
      </w:r>
      <w:r w:rsidR="006E13E8" w:rsidRPr="0049194B">
        <w:rPr>
          <w:bCs/>
        </w:rPr>
        <w:t xml:space="preserve"> and charged with ‘espionage’, </w:t>
      </w:r>
      <w:r w:rsidR="006E13E8" w:rsidRPr="0049194B">
        <w:rPr>
          <w:bCs/>
          <w:i/>
        </w:rPr>
        <w:t>inter alia</w:t>
      </w:r>
      <w:r w:rsidR="006E13E8" w:rsidRPr="0049194B">
        <w:rPr>
          <w:bCs/>
        </w:rPr>
        <w:t>, for their pro-Ukrainian position expressed in social media.</w:t>
      </w:r>
      <w:r w:rsidR="006E13E8" w:rsidRPr="0049194B">
        <w:rPr>
          <w:rStyle w:val="FootnoteReference"/>
          <w:bCs/>
          <w:sz w:val="20"/>
        </w:rPr>
        <w:footnoteReference w:id="131"/>
      </w:r>
      <w:r w:rsidR="006E13E8" w:rsidRPr="0049194B">
        <w:rPr>
          <w:bCs/>
        </w:rPr>
        <w:t xml:space="preserve"> </w:t>
      </w:r>
      <w:r w:rsidR="00F74466" w:rsidRPr="0049194B">
        <w:rPr>
          <w:bCs/>
        </w:rPr>
        <w:t>M</w:t>
      </w:r>
      <w:r w:rsidR="006E13E8" w:rsidRPr="0049194B">
        <w:rPr>
          <w:bCs/>
        </w:rPr>
        <w:t xml:space="preserve">ore limitations were introduced </w:t>
      </w:r>
      <w:r w:rsidR="00B903D7" w:rsidRPr="0049194B">
        <w:rPr>
          <w:bCs/>
        </w:rPr>
        <w:t xml:space="preserve">by the self-proclaimed ‘Donetsk people’s republic’ </w:t>
      </w:r>
      <w:r w:rsidR="00B00C2E" w:rsidRPr="0049194B">
        <w:rPr>
          <w:bCs/>
        </w:rPr>
        <w:t>impinging on</w:t>
      </w:r>
      <w:r w:rsidR="006E13E8" w:rsidRPr="0049194B">
        <w:rPr>
          <w:bCs/>
        </w:rPr>
        <w:t xml:space="preserve"> </w:t>
      </w:r>
      <w:r w:rsidR="003D7C25" w:rsidRPr="0049194B">
        <w:rPr>
          <w:bCs/>
        </w:rPr>
        <w:t xml:space="preserve">the ability of </w:t>
      </w:r>
      <w:r w:rsidR="006E13E8" w:rsidRPr="0049194B">
        <w:rPr>
          <w:bCs/>
        </w:rPr>
        <w:t xml:space="preserve">foreign media </w:t>
      </w:r>
      <w:r w:rsidR="00B00C2E" w:rsidRPr="0049194B">
        <w:rPr>
          <w:bCs/>
        </w:rPr>
        <w:t xml:space="preserve">to report and work </w:t>
      </w:r>
      <w:r w:rsidR="006E13E8" w:rsidRPr="0049194B">
        <w:rPr>
          <w:bCs/>
        </w:rPr>
        <w:t xml:space="preserve">in </w:t>
      </w:r>
      <w:r w:rsidR="00B903D7" w:rsidRPr="0049194B">
        <w:rPr>
          <w:bCs/>
        </w:rPr>
        <w:t xml:space="preserve">armed group controlled </w:t>
      </w:r>
      <w:r w:rsidR="006E13E8" w:rsidRPr="0049194B">
        <w:rPr>
          <w:bCs/>
        </w:rPr>
        <w:t>territory</w:t>
      </w:r>
      <w:r w:rsidR="003D7C25" w:rsidRPr="0049194B">
        <w:rPr>
          <w:bCs/>
        </w:rPr>
        <w:t>. T</w:t>
      </w:r>
      <w:r w:rsidR="00B00C2E" w:rsidRPr="0049194B">
        <w:rPr>
          <w:bCs/>
        </w:rPr>
        <w:t>he</w:t>
      </w:r>
      <w:r w:rsidR="006E13E8" w:rsidRPr="0049194B">
        <w:rPr>
          <w:bCs/>
        </w:rPr>
        <w:t xml:space="preserve"> local media </w:t>
      </w:r>
      <w:r w:rsidR="003D7C25" w:rsidRPr="0049194B">
        <w:rPr>
          <w:bCs/>
        </w:rPr>
        <w:t xml:space="preserve">currently </w:t>
      </w:r>
      <w:r w:rsidR="006E13E8" w:rsidRPr="0049194B">
        <w:rPr>
          <w:bCs/>
        </w:rPr>
        <w:t>operates</w:t>
      </w:r>
      <w:r w:rsidR="00B00C2E" w:rsidRPr="0049194B">
        <w:rPr>
          <w:bCs/>
        </w:rPr>
        <w:t xml:space="preserve"> </w:t>
      </w:r>
      <w:r w:rsidR="00B903D7" w:rsidRPr="0049194B">
        <w:rPr>
          <w:bCs/>
        </w:rPr>
        <w:t xml:space="preserve">mainly </w:t>
      </w:r>
      <w:r w:rsidR="006E13E8" w:rsidRPr="0049194B">
        <w:rPr>
          <w:bCs/>
        </w:rPr>
        <w:t>as tool</w:t>
      </w:r>
      <w:r w:rsidR="005F14F8" w:rsidRPr="0049194B">
        <w:rPr>
          <w:bCs/>
        </w:rPr>
        <w:t xml:space="preserve"> for promoting those in control</w:t>
      </w:r>
      <w:r w:rsidR="006E13E8" w:rsidRPr="0049194B">
        <w:rPr>
          <w:bCs/>
        </w:rPr>
        <w:t>.</w:t>
      </w:r>
      <w:r w:rsidR="006E13E8" w:rsidRPr="0049194B">
        <w:rPr>
          <w:rStyle w:val="FootnoteReference"/>
          <w:bCs/>
          <w:sz w:val="20"/>
        </w:rPr>
        <w:footnoteReference w:id="132"/>
      </w:r>
    </w:p>
    <w:p w14:paraId="6AB9246F" w14:textId="77777777" w:rsidR="00481F90" w:rsidRPr="0049194B" w:rsidRDefault="00481F90" w:rsidP="00DF70A6">
      <w:pPr>
        <w:pStyle w:val="SingleTxtG"/>
        <w:numPr>
          <w:ilvl w:val="0"/>
          <w:numId w:val="7"/>
        </w:numPr>
        <w:ind w:left="1077" w:firstLine="0"/>
        <w:rPr>
          <w:bCs/>
        </w:rPr>
      </w:pPr>
      <w:r w:rsidRPr="0049194B">
        <w:rPr>
          <w:bCs/>
        </w:rPr>
        <w:t xml:space="preserve">OHCHR continued to document cases </w:t>
      </w:r>
      <w:r w:rsidR="007759AB" w:rsidRPr="0049194B">
        <w:rPr>
          <w:bCs/>
        </w:rPr>
        <w:t xml:space="preserve">of human rights abuses </w:t>
      </w:r>
      <w:r w:rsidR="009F737C" w:rsidRPr="0049194B">
        <w:rPr>
          <w:bCs/>
        </w:rPr>
        <w:t xml:space="preserve">that occurred </w:t>
      </w:r>
      <w:r w:rsidR="007759AB" w:rsidRPr="0049194B">
        <w:rPr>
          <w:bCs/>
        </w:rPr>
        <w:t xml:space="preserve">in </w:t>
      </w:r>
      <w:r w:rsidR="00B00C2E" w:rsidRPr="0049194B">
        <w:rPr>
          <w:bCs/>
        </w:rPr>
        <w:t xml:space="preserve">the </w:t>
      </w:r>
      <w:r w:rsidR="00B00C2E" w:rsidRPr="0049194B">
        <w:rPr>
          <w:lang w:eastAsia="en-GB"/>
        </w:rPr>
        <w:t>earlier</w:t>
      </w:r>
      <w:r w:rsidR="00B00C2E" w:rsidRPr="0049194B">
        <w:rPr>
          <w:bCs/>
        </w:rPr>
        <w:t xml:space="preserve"> stages </w:t>
      </w:r>
      <w:r w:rsidRPr="0049194B">
        <w:rPr>
          <w:bCs/>
        </w:rPr>
        <w:t xml:space="preserve">of the conflict </w:t>
      </w:r>
      <w:r w:rsidR="009F737C" w:rsidRPr="0049194B">
        <w:rPr>
          <w:bCs/>
        </w:rPr>
        <w:t xml:space="preserve">linked to </w:t>
      </w:r>
      <w:r w:rsidR="00B4503C" w:rsidRPr="0049194B">
        <w:rPr>
          <w:bCs/>
        </w:rPr>
        <w:t>the</w:t>
      </w:r>
      <w:r w:rsidRPr="0049194B">
        <w:rPr>
          <w:bCs/>
        </w:rPr>
        <w:t xml:space="preserve"> </w:t>
      </w:r>
      <w:r w:rsidR="007759AB" w:rsidRPr="0049194B">
        <w:rPr>
          <w:bCs/>
        </w:rPr>
        <w:t>forceful</w:t>
      </w:r>
      <w:r w:rsidRPr="0049194B">
        <w:rPr>
          <w:bCs/>
        </w:rPr>
        <w:t xml:space="preserve"> suppression of critical voices</w:t>
      </w:r>
      <w:r w:rsidR="00965918" w:rsidRPr="0049194B">
        <w:rPr>
          <w:bCs/>
        </w:rPr>
        <w:t xml:space="preserve">, which </w:t>
      </w:r>
      <w:r w:rsidR="00B4503C" w:rsidRPr="0049194B">
        <w:rPr>
          <w:bCs/>
        </w:rPr>
        <w:t xml:space="preserve">has </w:t>
      </w:r>
      <w:r w:rsidR="00965918" w:rsidRPr="0049194B">
        <w:rPr>
          <w:bCs/>
        </w:rPr>
        <w:t>had a long-term impact in stifling fundamental freedoms</w:t>
      </w:r>
      <w:r w:rsidRPr="0049194B">
        <w:rPr>
          <w:bCs/>
        </w:rPr>
        <w:t xml:space="preserve">. </w:t>
      </w:r>
      <w:r w:rsidR="00B4503C" w:rsidRPr="0049194B">
        <w:rPr>
          <w:bCs/>
        </w:rPr>
        <w:t>In one</w:t>
      </w:r>
      <w:r w:rsidR="00B00C2E" w:rsidRPr="0049194B">
        <w:rPr>
          <w:bCs/>
        </w:rPr>
        <w:t xml:space="preserve"> case</w:t>
      </w:r>
      <w:r w:rsidR="00B4503C" w:rsidRPr="0049194B">
        <w:rPr>
          <w:bCs/>
        </w:rPr>
        <w:t>,</w:t>
      </w:r>
      <w:r w:rsidR="000A343A" w:rsidRPr="0049194B">
        <w:rPr>
          <w:bCs/>
        </w:rPr>
        <w:t xml:space="preserve"> </w:t>
      </w:r>
      <w:r w:rsidRPr="0049194B">
        <w:rPr>
          <w:bCs/>
        </w:rPr>
        <w:t xml:space="preserve">a former journalist of a national newspaper was detained by armed groups in Horlivka </w:t>
      </w:r>
      <w:r w:rsidR="000A343A" w:rsidRPr="0049194B">
        <w:rPr>
          <w:bCs/>
        </w:rPr>
        <w:t xml:space="preserve">in February 2015 </w:t>
      </w:r>
      <w:r w:rsidRPr="0049194B">
        <w:rPr>
          <w:bCs/>
        </w:rPr>
        <w:t xml:space="preserve">for his </w:t>
      </w:r>
      <w:r w:rsidRPr="0049194B">
        <w:rPr>
          <w:bCs/>
        </w:rPr>
        <w:lastRenderedPageBreak/>
        <w:t xml:space="preserve">publications </w:t>
      </w:r>
      <w:r w:rsidR="000A343A" w:rsidRPr="0049194B">
        <w:rPr>
          <w:bCs/>
        </w:rPr>
        <w:t>o</w:t>
      </w:r>
      <w:r w:rsidRPr="0049194B">
        <w:rPr>
          <w:bCs/>
        </w:rPr>
        <w:t>n social media</w:t>
      </w:r>
      <w:r w:rsidR="009F737C" w:rsidRPr="0049194B">
        <w:rPr>
          <w:bCs/>
        </w:rPr>
        <w:t xml:space="preserve">; </w:t>
      </w:r>
      <w:r w:rsidR="00B00C2E" w:rsidRPr="0049194B">
        <w:rPr>
          <w:bCs/>
        </w:rPr>
        <w:t>during his one-month detention</w:t>
      </w:r>
      <w:r w:rsidR="00B4503C" w:rsidRPr="0049194B">
        <w:rPr>
          <w:bCs/>
        </w:rPr>
        <w:t>,</w:t>
      </w:r>
      <w:r w:rsidR="00B00C2E" w:rsidRPr="0049194B">
        <w:rPr>
          <w:bCs/>
        </w:rPr>
        <w:t xml:space="preserve"> he</w:t>
      </w:r>
      <w:r w:rsidRPr="0049194B">
        <w:rPr>
          <w:bCs/>
        </w:rPr>
        <w:t xml:space="preserve"> </w:t>
      </w:r>
      <w:r w:rsidR="004B5383" w:rsidRPr="0049194B">
        <w:rPr>
          <w:bCs/>
        </w:rPr>
        <w:t xml:space="preserve">was </w:t>
      </w:r>
      <w:r w:rsidRPr="0049194B">
        <w:rPr>
          <w:bCs/>
        </w:rPr>
        <w:t>reported</w:t>
      </w:r>
      <w:r w:rsidR="004B5383" w:rsidRPr="0049194B">
        <w:rPr>
          <w:bCs/>
        </w:rPr>
        <w:t>ly</w:t>
      </w:r>
      <w:r w:rsidRPr="0049194B">
        <w:rPr>
          <w:bCs/>
        </w:rPr>
        <w:t xml:space="preserve"> torture</w:t>
      </w:r>
      <w:r w:rsidR="00965918" w:rsidRPr="0049194B">
        <w:rPr>
          <w:bCs/>
        </w:rPr>
        <w:t>d</w:t>
      </w:r>
      <w:r w:rsidRPr="0049194B">
        <w:rPr>
          <w:bCs/>
        </w:rPr>
        <w:t xml:space="preserve"> and </w:t>
      </w:r>
      <w:r w:rsidR="00965918" w:rsidRPr="0049194B">
        <w:rPr>
          <w:bCs/>
        </w:rPr>
        <w:t>subject</w:t>
      </w:r>
      <w:r w:rsidR="00343556" w:rsidRPr="0049194B">
        <w:rPr>
          <w:bCs/>
        </w:rPr>
        <w:t>ed</w:t>
      </w:r>
      <w:r w:rsidR="00965918" w:rsidRPr="0049194B">
        <w:rPr>
          <w:bCs/>
        </w:rPr>
        <w:t xml:space="preserve"> to </w:t>
      </w:r>
      <w:r w:rsidRPr="0049194B">
        <w:rPr>
          <w:bCs/>
        </w:rPr>
        <w:t>ill-treatment.</w:t>
      </w:r>
      <w:r w:rsidRPr="0049194B">
        <w:rPr>
          <w:bCs/>
          <w:vertAlign w:val="superscript"/>
        </w:rPr>
        <w:footnoteReference w:id="133"/>
      </w:r>
    </w:p>
    <w:p w14:paraId="5BB7ADC2" w14:textId="77777777" w:rsidR="00D50C02" w:rsidRPr="0049194B" w:rsidRDefault="00D50C02" w:rsidP="00DF70A6">
      <w:pPr>
        <w:pStyle w:val="SingleTxtG"/>
        <w:numPr>
          <w:ilvl w:val="0"/>
          <w:numId w:val="7"/>
        </w:numPr>
        <w:ind w:left="1077" w:firstLine="0"/>
        <w:rPr>
          <w:bCs/>
        </w:rPr>
      </w:pPr>
      <w:r w:rsidRPr="0049194B">
        <w:rPr>
          <w:bCs/>
        </w:rPr>
        <w:t>As of 15 August 2018, at least one journalist and one blogger, both affiliated with the Kyiv bureau of ‘Radio Liberty’, remained detained in territory controlled</w:t>
      </w:r>
      <w:r w:rsidR="00794707" w:rsidRPr="0049194B">
        <w:rPr>
          <w:bCs/>
        </w:rPr>
        <w:t xml:space="preserve"> by ‘Donetsk people’s republic’</w:t>
      </w:r>
      <w:r w:rsidR="00794707" w:rsidRPr="0049194B">
        <w:t xml:space="preserve"> – Stanislav </w:t>
      </w:r>
      <w:proofErr w:type="spellStart"/>
      <w:r w:rsidR="00794707" w:rsidRPr="0049194B">
        <w:t>As</w:t>
      </w:r>
      <w:r w:rsidR="00F43BB7" w:rsidRPr="0049194B">
        <w:t>i</w:t>
      </w:r>
      <w:r w:rsidR="00794707" w:rsidRPr="0049194B">
        <w:t>e</w:t>
      </w:r>
      <w:r w:rsidR="00F43BB7" w:rsidRPr="0049194B">
        <w:t>i</w:t>
      </w:r>
      <w:r w:rsidR="00794707" w:rsidRPr="0049194B">
        <w:t>ev</w:t>
      </w:r>
      <w:proofErr w:type="spellEnd"/>
      <w:r w:rsidR="00794707" w:rsidRPr="0049194B">
        <w:t xml:space="preserve"> (aka </w:t>
      </w:r>
      <w:proofErr w:type="spellStart"/>
      <w:r w:rsidR="00794707" w:rsidRPr="0049194B">
        <w:t>Vasin</w:t>
      </w:r>
      <w:proofErr w:type="spellEnd"/>
      <w:r w:rsidR="00794707" w:rsidRPr="0049194B">
        <w:t>) and Ole</w:t>
      </w:r>
      <w:r w:rsidR="00F43BB7" w:rsidRPr="0049194B">
        <w:t>h</w:t>
      </w:r>
      <w:r w:rsidR="00794707" w:rsidRPr="0049194B">
        <w:t xml:space="preserve"> </w:t>
      </w:r>
      <w:proofErr w:type="spellStart"/>
      <w:r w:rsidR="00F43BB7" w:rsidRPr="0049194B">
        <w:t>H</w:t>
      </w:r>
      <w:r w:rsidR="00794707" w:rsidRPr="0049194B">
        <w:t>alaziuk</w:t>
      </w:r>
      <w:proofErr w:type="spellEnd"/>
      <w:r w:rsidR="00794707" w:rsidRPr="0049194B">
        <w:t xml:space="preserve">. </w:t>
      </w:r>
      <w:r w:rsidRPr="0049194B">
        <w:rPr>
          <w:bCs/>
        </w:rPr>
        <w:t xml:space="preserve">According to numerous </w:t>
      </w:r>
      <w:r w:rsidR="00F74466" w:rsidRPr="0049194B">
        <w:rPr>
          <w:bCs/>
        </w:rPr>
        <w:t xml:space="preserve">Ukrainian </w:t>
      </w:r>
      <w:r w:rsidRPr="0049194B">
        <w:rPr>
          <w:bCs/>
        </w:rPr>
        <w:t xml:space="preserve">media reports, Stanislav </w:t>
      </w:r>
      <w:proofErr w:type="spellStart"/>
      <w:r w:rsidRPr="0049194B">
        <w:rPr>
          <w:bCs/>
        </w:rPr>
        <w:t>As</w:t>
      </w:r>
      <w:r w:rsidR="00F43BB7" w:rsidRPr="0049194B">
        <w:rPr>
          <w:bCs/>
        </w:rPr>
        <w:t>i</w:t>
      </w:r>
      <w:r w:rsidRPr="0049194B">
        <w:rPr>
          <w:bCs/>
        </w:rPr>
        <w:t>e</w:t>
      </w:r>
      <w:r w:rsidR="00F43BB7" w:rsidRPr="0049194B">
        <w:rPr>
          <w:bCs/>
        </w:rPr>
        <w:t>i</w:t>
      </w:r>
      <w:r w:rsidRPr="0049194B">
        <w:rPr>
          <w:bCs/>
        </w:rPr>
        <w:t>ev</w:t>
      </w:r>
      <w:proofErr w:type="spellEnd"/>
      <w:r w:rsidRPr="0049194B">
        <w:rPr>
          <w:bCs/>
        </w:rPr>
        <w:t xml:space="preserve"> </w:t>
      </w:r>
      <w:r w:rsidR="00F261F1" w:rsidRPr="0049194B">
        <w:rPr>
          <w:bCs/>
        </w:rPr>
        <w:t xml:space="preserve">started </w:t>
      </w:r>
      <w:r w:rsidRPr="0049194B">
        <w:rPr>
          <w:bCs/>
        </w:rPr>
        <w:t xml:space="preserve">a hunger strike in </w:t>
      </w:r>
      <w:r w:rsidR="00F261F1" w:rsidRPr="0049194B">
        <w:rPr>
          <w:bCs/>
        </w:rPr>
        <w:t xml:space="preserve">early </w:t>
      </w:r>
      <w:r w:rsidRPr="0049194B">
        <w:rPr>
          <w:bCs/>
        </w:rPr>
        <w:t xml:space="preserve">July. With no access to places of deprivation of liberty in territory controlled by ‘Donetsk people’s republic’, OHCHR was not able to verify allegations of the hunger strike or to assess </w:t>
      </w:r>
      <w:proofErr w:type="spellStart"/>
      <w:r w:rsidRPr="0049194B">
        <w:rPr>
          <w:bCs/>
        </w:rPr>
        <w:t>As</w:t>
      </w:r>
      <w:r w:rsidR="00006BC5" w:rsidRPr="0049194B">
        <w:rPr>
          <w:bCs/>
        </w:rPr>
        <w:t>i</w:t>
      </w:r>
      <w:r w:rsidRPr="0049194B">
        <w:rPr>
          <w:bCs/>
        </w:rPr>
        <w:t>e</w:t>
      </w:r>
      <w:r w:rsidR="00006BC5" w:rsidRPr="0049194B">
        <w:rPr>
          <w:bCs/>
        </w:rPr>
        <w:t>i</w:t>
      </w:r>
      <w:r w:rsidRPr="0049194B">
        <w:rPr>
          <w:bCs/>
        </w:rPr>
        <w:t>ev’s</w:t>
      </w:r>
      <w:proofErr w:type="spellEnd"/>
      <w:r w:rsidRPr="0049194B">
        <w:rPr>
          <w:bCs/>
        </w:rPr>
        <w:t xml:space="preserve"> physical and moral conditions.</w:t>
      </w:r>
      <w:r w:rsidR="00A5752C" w:rsidRPr="0049194B">
        <w:rPr>
          <w:bCs/>
        </w:rPr>
        <w:t xml:space="preserve"> </w:t>
      </w:r>
    </w:p>
    <w:bookmarkStart w:id="384" w:name="_Toc514403013"/>
    <w:bookmarkStart w:id="385" w:name="_Toc514404259"/>
    <w:bookmarkStart w:id="386" w:name="_Toc514404285"/>
    <w:bookmarkStart w:id="387" w:name="_Toc514410232"/>
    <w:bookmarkStart w:id="388" w:name="_Toc514417643"/>
    <w:bookmarkStart w:id="389" w:name="_Toc514769292"/>
    <w:bookmarkStart w:id="390" w:name="_Toc521518098"/>
    <w:bookmarkStart w:id="391" w:name="_Toc523729934"/>
    <w:bookmarkStart w:id="392" w:name="_Toc523733558"/>
    <w:bookmarkStart w:id="393" w:name="_Toc523734218"/>
    <w:bookmarkStart w:id="394" w:name="_Toc523737847"/>
    <w:bookmarkStart w:id="395" w:name="_Toc523737878"/>
    <w:bookmarkStart w:id="396" w:name="_Toc525031944"/>
    <w:bookmarkStart w:id="397" w:name="_Toc525034463"/>
    <w:bookmarkStart w:id="398" w:name="_Toc525035807"/>
    <w:p w14:paraId="3091D9D9" w14:textId="2027C857" w:rsidR="00033E45" w:rsidRPr="0049194B" w:rsidRDefault="00387B0C" w:rsidP="00850A4C">
      <w:pPr>
        <w:pStyle w:val="Section"/>
        <w:spacing w:after="240"/>
        <w:outlineLvl w:val="1"/>
        <w:rPr>
          <w:sz w:val="20"/>
        </w:rPr>
      </w:pPr>
      <w:r w:rsidRPr="0049194B">
        <w:rPr>
          <w:noProof/>
          <w:sz w:val="20"/>
          <w:lang w:eastAsia="en-GB"/>
        </w:rPr>
        <mc:AlternateContent>
          <mc:Choice Requires="wps">
            <w:drawing>
              <wp:anchor distT="0" distB="0" distL="114300" distR="114300" simplePos="0" relativeHeight="251672576" behindDoc="0" locked="0" layoutInCell="1" allowOverlap="1" wp14:anchorId="43D0AF29" wp14:editId="280ADC97">
                <wp:simplePos x="0" y="0"/>
                <wp:positionH relativeFrom="column">
                  <wp:posOffset>700074</wp:posOffset>
                </wp:positionH>
                <wp:positionV relativeFrom="paragraph">
                  <wp:posOffset>320675</wp:posOffset>
                </wp:positionV>
                <wp:extent cx="4715123" cy="579921"/>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4715123" cy="579921"/>
                        </a:xfrm>
                        <a:prstGeom prst="rect">
                          <a:avLst/>
                        </a:prstGeom>
                        <a:solidFill>
                          <a:schemeClr val="accent1">
                            <a:lumMod val="20000"/>
                            <a:lumOff val="80000"/>
                          </a:schemeClr>
                        </a:solidFill>
                        <a:ln w="6350">
                          <a:noFill/>
                        </a:ln>
                      </wps:spPr>
                      <wps:txbx>
                        <w:txbxContent>
                          <w:p w14:paraId="50075B39" w14:textId="77777777" w:rsidR="00DA09C0" w:rsidRPr="00810589" w:rsidRDefault="00DA09C0" w:rsidP="00387B0C">
                            <w:pPr>
                              <w:spacing w:line="360" w:lineRule="auto"/>
                              <w:jc w:val="center"/>
                              <w:rPr>
                                <w:b/>
                                <w:i/>
                                <w:color w:val="1F497D" w:themeColor="text2"/>
                              </w:rPr>
                            </w:pPr>
                            <w:r w:rsidRPr="00810589">
                              <w:rPr>
                                <w:b/>
                                <w:i/>
                                <w:color w:val="1F497D" w:themeColor="text2"/>
                              </w:rPr>
                              <w:t>After this attack every time I see a knife I get scared.</w:t>
                            </w:r>
                          </w:p>
                          <w:p w14:paraId="45437319" w14:textId="77777777" w:rsidR="00DA09C0" w:rsidRPr="00810589" w:rsidRDefault="00DA09C0" w:rsidP="00387B0C">
                            <w:pPr>
                              <w:spacing w:line="360" w:lineRule="auto"/>
                              <w:jc w:val="center"/>
                              <w:rPr>
                                <w:color w:val="1F497D" w:themeColor="text2"/>
                              </w:rPr>
                            </w:pPr>
                            <w:r w:rsidRPr="00810589">
                              <w:rPr>
                                <w:color w:val="1F497D" w:themeColor="text2"/>
                              </w:rPr>
                              <w:t>- A Roma victim attacked by members of extreme right-wing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3D0AF29" id="Text Box 14" o:spid="_x0000_s1035" type="#_x0000_t202" style="position:absolute;left:0;text-align:left;margin-left:55.1pt;margin-top:25.25pt;width:371.25pt;height:4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" fillcolor="#dbe5f1 [660]" stroked="f" strokeweight=".5pt">
                <v:textbox>
                  <w:txbxContent>
                    <w:p w14:paraId="50075B39" w14:textId="77777777" w:rsidR="00DA09C0" w:rsidRPr="00810589" w:rsidRDefault="00DA09C0" w:rsidP="00387B0C">
                      <w:pPr>
                        <w:spacing w:line="360" w:lineRule="auto"/>
                        <w:jc w:val="center"/>
                        <w:rPr>
                          <w:b/>
                          <w:i/>
                          <w:color w:val="1F497D" w:themeColor="text2"/>
                        </w:rPr>
                      </w:pPr>
                      <w:r w:rsidRPr="00810589">
                        <w:rPr>
                          <w:b/>
                          <w:i/>
                          <w:color w:val="1F497D" w:themeColor="text2"/>
                        </w:rPr>
                        <w:t>After this attack every time I see a knife I get scared.</w:t>
                      </w:r>
                    </w:p>
                    <w:p w14:paraId="45437319" w14:textId="77777777" w:rsidR="00DA09C0" w:rsidRPr="00810589" w:rsidRDefault="00DA09C0" w:rsidP="00387B0C">
                      <w:pPr>
                        <w:spacing w:line="360" w:lineRule="auto"/>
                        <w:jc w:val="center"/>
                        <w:rPr>
                          <w:color w:val="1F497D" w:themeColor="text2"/>
                        </w:rPr>
                      </w:pPr>
                      <w:r w:rsidRPr="00810589">
                        <w:rPr>
                          <w:color w:val="1F497D" w:themeColor="text2"/>
                        </w:rPr>
                        <w:t>- A Roma victim attacked by members of extreme right-wing groups</w:t>
                      </w:r>
                    </w:p>
                  </w:txbxContent>
                </v:textbox>
              </v:shape>
            </w:pict>
          </mc:Fallback>
        </mc:AlternateContent>
      </w:r>
      <w:r w:rsidR="001A1A13" w:rsidRPr="0049194B">
        <w:rPr>
          <w:sz w:val="20"/>
        </w:rPr>
        <w:tab/>
      </w:r>
      <w:r w:rsidR="00033E45" w:rsidRPr="0049194B">
        <w:rPr>
          <w:sz w:val="20"/>
        </w:rPr>
        <w:t>B.</w:t>
      </w:r>
      <w:r w:rsidR="00D404B1" w:rsidRPr="0049194B">
        <w:rPr>
          <w:sz w:val="20"/>
        </w:rPr>
        <w:tab/>
      </w:r>
      <w:r w:rsidR="00033E45" w:rsidRPr="0049194B">
        <w:rPr>
          <w:sz w:val="20"/>
        </w:rPr>
        <w:t>Discrimination, hate speech</w:t>
      </w:r>
      <w:r w:rsidR="005C39EC" w:rsidRPr="0049194B">
        <w:rPr>
          <w:sz w:val="20"/>
        </w:rPr>
        <w:t>, racially</w:t>
      </w:r>
      <w:r w:rsidR="009F737C" w:rsidRPr="0049194B">
        <w:rPr>
          <w:sz w:val="20"/>
        </w:rPr>
        <w:t>-</w:t>
      </w:r>
      <w:r w:rsidR="005C39EC" w:rsidRPr="0049194B">
        <w:rPr>
          <w:sz w:val="20"/>
        </w:rPr>
        <w:t>motivated violence</w:t>
      </w:r>
      <w:r w:rsidR="00033E45" w:rsidRPr="0049194B">
        <w:rPr>
          <w:sz w:val="20"/>
        </w:rPr>
        <w:t xml:space="preserve"> and manifestations of intolerance</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665F22A9" w14:textId="77777777" w:rsidR="00387B0C" w:rsidRPr="0049194B" w:rsidRDefault="00387B0C" w:rsidP="00850A4C">
      <w:pPr>
        <w:pStyle w:val="Section"/>
        <w:spacing w:after="240"/>
        <w:outlineLvl w:val="1"/>
        <w:rPr>
          <w:sz w:val="20"/>
        </w:rPr>
      </w:pPr>
    </w:p>
    <w:p w14:paraId="6AC19C83" w14:textId="77777777" w:rsidR="00387B0C" w:rsidRPr="0049194B" w:rsidRDefault="00387B0C" w:rsidP="00850A4C">
      <w:pPr>
        <w:pStyle w:val="Section"/>
        <w:spacing w:after="240"/>
        <w:outlineLvl w:val="1"/>
        <w:rPr>
          <w:sz w:val="20"/>
        </w:rPr>
      </w:pPr>
    </w:p>
    <w:p w14:paraId="209E35BE" w14:textId="77777777" w:rsidR="00880F01" w:rsidRPr="0049194B" w:rsidRDefault="005A20BD" w:rsidP="00DF70A6">
      <w:pPr>
        <w:pStyle w:val="SingleTxtG"/>
        <w:numPr>
          <w:ilvl w:val="0"/>
          <w:numId w:val="7"/>
        </w:numPr>
        <w:ind w:left="1077" w:firstLine="0"/>
      </w:pPr>
      <w:r w:rsidRPr="0049194B">
        <w:t xml:space="preserve">During the reporting period, </w:t>
      </w:r>
      <w:r w:rsidR="00880F01" w:rsidRPr="0049194B">
        <w:t xml:space="preserve">OHCHR documented </w:t>
      </w:r>
      <w:r w:rsidR="009B4734" w:rsidRPr="0049194B">
        <w:t>eight</w:t>
      </w:r>
      <w:r w:rsidR="008B532C" w:rsidRPr="0049194B">
        <w:t xml:space="preserve"> </w:t>
      </w:r>
      <w:r w:rsidRPr="0049194B">
        <w:t>incidents</w:t>
      </w:r>
      <w:r w:rsidR="00880F01" w:rsidRPr="0049194B">
        <w:t xml:space="preserve"> of discrimination, hate speech and/or violence targeting </w:t>
      </w:r>
      <w:r w:rsidR="00F261F1" w:rsidRPr="0049194B">
        <w:t xml:space="preserve">individuals </w:t>
      </w:r>
      <w:r w:rsidR="00880F01" w:rsidRPr="0049194B">
        <w:t>belonging to minority groups or holding alternative</w:t>
      </w:r>
      <w:r w:rsidR="00F261F1" w:rsidRPr="0049194B">
        <w:t xml:space="preserve"> or</w:t>
      </w:r>
      <w:r w:rsidR="00880F01" w:rsidRPr="0049194B">
        <w:t xml:space="preserve"> minority opinions.</w:t>
      </w:r>
      <w:r w:rsidRPr="0049194B">
        <w:t xml:space="preserve"> </w:t>
      </w:r>
      <w:r w:rsidR="0017381E" w:rsidRPr="0049194B">
        <w:t>Four</w:t>
      </w:r>
      <w:r w:rsidR="000E5C17" w:rsidRPr="0049194B">
        <w:t xml:space="preserve"> </w:t>
      </w:r>
      <w:r w:rsidRPr="0049194B">
        <w:t xml:space="preserve">incidents involved violence by </w:t>
      </w:r>
      <w:r w:rsidR="00880F01" w:rsidRPr="0049194B">
        <w:t>members of extreme right-wing groups</w:t>
      </w:r>
      <w:r w:rsidRPr="0049194B">
        <w:t>,</w:t>
      </w:r>
      <w:r w:rsidR="00880F01" w:rsidRPr="0049194B">
        <w:t xml:space="preserve"> who</w:t>
      </w:r>
      <w:r w:rsidRPr="0049194B">
        <w:t xml:space="preserve"> often</w:t>
      </w:r>
      <w:r w:rsidR="00880F01" w:rsidRPr="0049194B">
        <w:t xml:space="preserve"> act with impunity.</w:t>
      </w:r>
    </w:p>
    <w:p w14:paraId="70807FEE" w14:textId="77777777" w:rsidR="00803753" w:rsidRPr="0049194B" w:rsidRDefault="005A20BD" w:rsidP="00DF70A6">
      <w:pPr>
        <w:pStyle w:val="SingleTxtG"/>
        <w:numPr>
          <w:ilvl w:val="0"/>
          <w:numId w:val="7"/>
        </w:numPr>
        <w:ind w:left="1077" w:firstLine="0"/>
      </w:pPr>
      <w:r w:rsidRPr="0049194B">
        <w:t>In a worrisome continuing trend</w:t>
      </w:r>
      <w:r w:rsidR="00803753" w:rsidRPr="0049194B">
        <w:t xml:space="preserve"> of violen</w:t>
      </w:r>
      <w:r w:rsidRPr="0049194B">
        <w:t xml:space="preserve">ce </w:t>
      </w:r>
      <w:r w:rsidR="00803753" w:rsidRPr="0049194B">
        <w:t xml:space="preserve">against </w:t>
      </w:r>
      <w:r w:rsidR="002B7BD7" w:rsidRPr="0049194B">
        <w:t xml:space="preserve">members of the </w:t>
      </w:r>
      <w:r w:rsidR="00803753" w:rsidRPr="0049194B">
        <w:t>Roma</w:t>
      </w:r>
      <w:r w:rsidR="002B7BD7" w:rsidRPr="0049194B">
        <w:t xml:space="preserve"> minority</w:t>
      </w:r>
      <w:r w:rsidRPr="0049194B">
        <w:t>,</w:t>
      </w:r>
      <w:r w:rsidR="00803753" w:rsidRPr="0049194B">
        <w:t xml:space="preserve"> OHCHR documented three attacks against Roma settlements</w:t>
      </w:r>
      <w:r w:rsidRPr="0049194B">
        <w:t xml:space="preserve"> </w:t>
      </w:r>
      <w:r w:rsidR="00803753" w:rsidRPr="0049194B">
        <w:t>in Kyiv, Ternopil and Lviv</w:t>
      </w:r>
      <w:r w:rsidR="00272795" w:rsidRPr="0049194B">
        <w:t>, reportedly perpetrated by members of extreme right-wing groups</w:t>
      </w:r>
      <w:r w:rsidR="00803753" w:rsidRPr="0049194B">
        <w:t xml:space="preserve">. In the most serious incident, </w:t>
      </w:r>
      <w:r w:rsidR="00642381" w:rsidRPr="0049194B">
        <w:t>on 23</w:t>
      </w:r>
      <w:r w:rsidR="00F52380" w:rsidRPr="0049194B">
        <w:t>-24</w:t>
      </w:r>
      <w:r w:rsidR="00642381" w:rsidRPr="0049194B">
        <w:t xml:space="preserve"> June 2018, </w:t>
      </w:r>
      <w:r w:rsidR="004008E5" w:rsidRPr="0049194B">
        <w:t xml:space="preserve">a group of young </w:t>
      </w:r>
      <w:r w:rsidR="00557003" w:rsidRPr="0049194B">
        <w:t>males</w:t>
      </w:r>
      <w:r w:rsidR="004008E5" w:rsidRPr="0049194B">
        <w:t xml:space="preserve"> attacked a Roma settlement in Lviv, stabbing</w:t>
      </w:r>
      <w:r w:rsidR="00803753" w:rsidRPr="0049194B">
        <w:t xml:space="preserve"> one man to death and</w:t>
      </w:r>
      <w:r w:rsidR="004008E5" w:rsidRPr="0049194B">
        <w:t xml:space="preserve"> injuring</w:t>
      </w:r>
      <w:r w:rsidR="00803753" w:rsidRPr="0049194B">
        <w:t xml:space="preserve"> </w:t>
      </w:r>
      <w:r w:rsidR="00904D76" w:rsidRPr="0049194B">
        <w:t xml:space="preserve">three </w:t>
      </w:r>
      <w:r w:rsidR="00803753" w:rsidRPr="0049194B">
        <w:t>others, including a 10-year-old boy.</w:t>
      </w:r>
      <w:r w:rsidR="00642381" w:rsidRPr="0049194B">
        <w:rPr>
          <w:rStyle w:val="FootnoteReference"/>
          <w:sz w:val="20"/>
        </w:rPr>
        <w:footnoteReference w:id="134"/>
      </w:r>
      <w:r w:rsidR="00497D26" w:rsidRPr="0049194B">
        <w:t xml:space="preserve"> </w:t>
      </w:r>
      <w:r w:rsidR="00115861" w:rsidRPr="0049194B">
        <w:t xml:space="preserve">All three attacks resulted in the </w:t>
      </w:r>
      <w:r w:rsidR="00355AB8" w:rsidRPr="0049194B">
        <w:t>expulsion</w:t>
      </w:r>
      <w:r w:rsidR="00115861" w:rsidRPr="0049194B">
        <w:t xml:space="preserve"> of the Roma communities from their homes.</w:t>
      </w:r>
      <w:r w:rsidR="00B72EEC" w:rsidRPr="0049194B">
        <w:t xml:space="preserve"> </w:t>
      </w:r>
      <w:r w:rsidR="00557003" w:rsidRPr="0049194B">
        <w:t xml:space="preserve">On 25 July, in Chernihiv region, three men brutally beat a Roma man and damaged his car. </w:t>
      </w:r>
    </w:p>
    <w:p w14:paraId="0CB8B95C" w14:textId="77777777" w:rsidR="00EA6BB2" w:rsidRPr="0049194B" w:rsidRDefault="00557003" w:rsidP="00DF70A6">
      <w:pPr>
        <w:pStyle w:val="SingleTxtG"/>
        <w:numPr>
          <w:ilvl w:val="0"/>
          <w:numId w:val="7"/>
        </w:numPr>
        <w:ind w:left="1077" w:firstLine="0"/>
      </w:pPr>
      <w:r w:rsidRPr="0049194B">
        <w:t>O</w:t>
      </w:r>
      <w:r w:rsidR="00803753" w:rsidRPr="0049194B">
        <w:t>n 24 May</w:t>
      </w:r>
      <w:r w:rsidR="004008E5" w:rsidRPr="0049194B">
        <w:t xml:space="preserve"> 2018</w:t>
      </w:r>
      <w:r w:rsidR="00803753" w:rsidRPr="0049194B">
        <w:t xml:space="preserve">, a lawyer </w:t>
      </w:r>
      <w:r w:rsidR="004008E5" w:rsidRPr="0049194B">
        <w:t>representing</w:t>
      </w:r>
      <w:r w:rsidR="00EA6BB2" w:rsidRPr="0049194B">
        <w:t xml:space="preserve"> </w:t>
      </w:r>
      <w:r w:rsidR="005E76A9" w:rsidRPr="0049194B">
        <w:t>the victims of</w:t>
      </w:r>
      <w:r w:rsidR="00EA6BB2" w:rsidRPr="0049194B">
        <w:t xml:space="preserve"> a </w:t>
      </w:r>
      <w:r w:rsidRPr="0049194B">
        <w:t xml:space="preserve">May </w:t>
      </w:r>
      <w:r w:rsidR="00EA6BB2" w:rsidRPr="0049194B">
        <w:t>2017 attack on a Roma settlement in Vilshany</w:t>
      </w:r>
      <w:r w:rsidR="00EA6BB2" w:rsidRPr="0049194B">
        <w:rPr>
          <w:rStyle w:val="FootnoteReference"/>
          <w:sz w:val="20"/>
        </w:rPr>
        <w:footnoteReference w:id="135"/>
      </w:r>
      <w:r w:rsidR="00EA6BB2" w:rsidRPr="0049194B">
        <w:t xml:space="preserve"> was violently attacked by a </w:t>
      </w:r>
      <w:r w:rsidR="005E76A9" w:rsidRPr="0049194B">
        <w:t>group of men</w:t>
      </w:r>
      <w:r w:rsidR="006E6E2F" w:rsidRPr="0049194B">
        <w:t>, reportedly</w:t>
      </w:r>
      <w:r w:rsidR="005E76A9" w:rsidRPr="0049194B">
        <w:t xml:space="preserve"> including </w:t>
      </w:r>
      <w:r w:rsidR="00554389" w:rsidRPr="0049194B">
        <w:t>a</w:t>
      </w:r>
      <w:r w:rsidR="005E76A9" w:rsidRPr="0049194B">
        <w:t xml:space="preserve"> </w:t>
      </w:r>
      <w:r w:rsidR="00EA6BB2" w:rsidRPr="0049194B">
        <w:t xml:space="preserve">local prosecutor. The </w:t>
      </w:r>
      <w:r w:rsidR="006C0768" w:rsidRPr="0049194B">
        <w:t xml:space="preserve">lawyer </w:t>
      </w:r>
      <w:r w:rsidR="00EA6BB2" w:rsidRPr="0049194B">
        <w:t xml:space="preserve">was threatened with death if he did not drop </w:t>
      </w:r>
      <w:r w:rsidR="005E76A9" w:rsidRPr="0049194B">
        <w:t>the</w:t>
      </w:r>
      <w:r w:rsidR="00EA6BB2" w:rsidRPr="0049194B">
        <w:t xml:space="preserve"> case. </w:t>
      </w:r>
    </w:p>
    <w:p w14:paraId="25ABC77B" w14:textId="0328FEB9" w:rsidR="00803753" w:rsidRPr="0049194B" w:rsidRDefault="00260CBE" w:rsidP="00DF70A6">
      <w:pPr>
        <w:pStyle w:val="SingleTxtG"/>
        <w:numPr>
          <w:ilvl w:val="0"/>
          <w:numId w:val="7"/>
        </w:numPr>
        <w:ind w:left="1077" w:firstLine="0"/>
      </w:pPr>
      <w:r w:rsidRPr="0049194B">
        <w:t xml:space="preserve">While </w:t>
      </w:r>
      <w:r w:rsidR="005E76A9" w:rsidRPr="0049194B">
        <w:t>OHCHR</w:t>
      </w:r>
      <w:r w:rsidR="00803753" w:rsidRPr="0049194B">
        <w:t xml:space="preserve"> is concerned about </w:t>
      </w:r>
      <w:r w:rsidR="005E76A9" w:rsidRPr="0049194B">
        <w:t>the lack</w:t>
      </w:r>
      <w:r w:rsidR="00803753" w:rsidRPr="0049194B">
        <w:t xml:space="preserve"> of progress in investigation</w:t>
      </w:r>
      <w:r w:rsidR="005E76A9" w:rsidRPr="0049194B">
        <w:t>s</w:t>
      </w:r>
      <w:r w:rsidR="00803753" w:rsidRPr="0049194B">
        <w:t xml:space="preserve"> </w:t>
      </w:r>
      <w:r w:rsidR="00557003" w:rsidRPr="0049194B">
        <w:t xml:space="preserve">into the </w:t>
      </w:r>
      <w:r w:rsidRPr="0049194B">
        <w:t xml:space="preserve">Vilshany </w:t>
      </w:r>
      <w:r w:rsidR="00803753" w:rsidRPr="0049194B">
        <w:t>attack</w:t>
      </w:r>
      <w:r w:rsidRPr="0049194B">
        <w:t>,</w:t>
      </w:r>
      <w:r w:rsidR="005E76A9" w:rsidRPr="0049194B">
        <w:t xml:space="preserve"> </w:t>
      </w:r>
      <w:r w:rsidRPr="0049194B">
        <w:t>i</w:t>
      </w:r>
      <w:r w:rsidR="00557003" w:rsidRPr="0049194B">
        <w:t>t notes</w:t>
      </w:r>
      <w:r w:rsidR="00E03E34" w:rsidRPr="0049194B">
        <w:t xml:space="preserve"> progress regard</w:t>
      </w:r>
      <w:r w:rsidR="00557003" w:rsidRPr="0049194B">
        <w:t>ing the</w:t>
      </w:r>
      <w:r w:rsidR="00E03E34" w:rsidRPr="0049194B">
        <w:t xml:space="preserve"> investigation and prosecution of the attack against Roma </w:t>
      </w:r>
      <w:r w:rsidR="007516DE" w:rsidRPr="0049194B">
        <w:t xml:space="preserve">and their expulsion by the local community </w:t>
      </w:r>
      <w:r w:rsidR="00E03E34" w:rsidRPr="0049194B">
        <w:t>in Loshchynivka</w:t>
      </w:r>
      <w:r w:rsidR="00557003" w:rsidRPr="0049194B">
        <w:t>,</w:t>
      </w:r>
      <w:r w:rsidR="00E03E34" w:rsidRPr="0049194B">
        <w:t xml:space="preserve"> in August 2016</w:t>
      </w:r>
      <w:r w:rsidR="00D20D3D" w:rsidRPr="0049194B">
        <w:rPr>
          <w:vertAlign w:val="superscript"/>
        </w:rPr>
        <w:footnoteReference w:id="136"/>
      </w:r>
      <w:r w:rsidR="00E03E34" w:rsidRPr="0049194B">
        <w:t>. O</w:t>
      </w:r>
      <w:r w:rsidR="00F95AA0" w:rsidRPr="0049194B">
        <w:t>n 9 August</w:t>
      </w:r>
      <w:r w:rsidR="00E03E34" w:rsidRPr="0049194B">
        <w:t xml:space="preserve"> 2018</w:t>
      </w:r>
      <w:r w:rsidR="00F95AA0" w:rsidRPr="0049194B">
        <w:t xml:space="preserve">, </w:t>
      </w:r>
      <w:r w:rsidR="007B424D" w:rsidRPr="0049194B">
        <w:t xml:space="preserve">the </w:t>
      </w:r>
      <w:r w:rsidR="00F95AA0" w:rsidRPr="0049194B">
        <w:t xml:space="preserve">Odesa circuit </w:t>
      </w:r>
      <w:r w:rsidR="00006BC5" w:rsidRPr="0049194B">
        <w:t xml:space="preserve">administrative </w:t>
      </w:r>
      <w:r w:rsidR="00F95AA0" w:rsidRPr="0049194B">
        <w:t>court partially satisfied</w:t>
      </w:r>
      <w:r w:rsidR="007B424D" w:rsidRPr="0049194B">
        <w:t xml:space="preserve"> the</w:t>
      </w:r>
      <w:r w:rsidR="00F95AA0" w:rsidRPr="0049194B">
        <w:t xml:space="preserve"> claims of seven Roma plaintiffs</w:t>
      </w:r>
      <w:r w:rsidR="007B424D" w:rsidRPr="0049194B">
        <w:t xml:space="preserve">, </w:t>
      </w:r>
      <w:r w:rsidR="00C708CD" w:rsidRPr="0049194B">
        <w:t>rul</w:t>
      </w:r>
      <w:r w:rsidR="007B424D" w:rsidRPr="0049194B">
        <w:t>ing</w:t>
      </w:r>
      <w:r w:rsidR="00C708CD" w:rsidRPr="0049194B">
        <w:t xml:space="preserve"> that </w:t>
      </w:r>
      <w:r w:rsidR="007B424D" w:rsidRPr="0049194B">
        <w:t xml:space="preserve">the </w:t>
      </w:r>
      <w:r w:rsidR="00C708CD" w:rsidRPr="0049194B">
        <w:t xml:space="preserve">actions of the </w:t>
      </w:r>
      <w:r w:rsidR="00F95AA0" w:rsidRPr="0049194B">
        <w:t>head of the villa</w:t>
      </w:r>
      <w:r w:rsidR="00C708CD" w:rsidRPr="0049194B">
        <w:t xml:space="preserve">ge </w:t>
      </w:r>
      <w:r w:rsidR="00EC5703" w:rsidRPr="0049194B">
        <w:t>in support of</w:t>
      </w:r>
      <w:r w:rsidR="007516DE" w:rsidRPr="0049194B">
        <w:t xml:space="preserve"> the expulsion </w:t>
      </w:r>
      <w:r w:rsidR="007B424D" w:rsidRPr="0049194B">
        <w:t>were</w:t>
      </w:r>
      <w:r w:rsidR="00C708CD" w:rsidRPr="0049194B">
        <w:t xml:space="preserve"> illegal</w:t>
      </w:r>
      <w:r w:rsidR="007811A4" w:rsidRPr="0049194B">
        <w:t xml:space="preserve">, however </w:t>
      </w:r>
      <w:r w:rsidR="00271840" w:rsidRPr="0049194B">
        <w:t xml:space="preserve">the court </w:t>
      </w:r>
      <w:r w:rsidR="007811A4" w:rsidRPr="0049194B">
        <w:t>did not order payment of</w:t>
      </w:r>
      <w:r w:rsidR="0091766E" w:rsidRPr="0049194B">
        <w:t xml:space="preserve"> restitution </w:t>
      </w:r>
      <w:r w:rsidR="007811A4" w:rsidRPr="0049194B">
        <w:t>damages</w:t>
      </w:r>
      <w:r w:rsidR="000042F2" w:rsidRPr="0049194B">
        <w:t xml:space="preserve"> and did not recogni</w:t>
      </w:r>
      <w:r w:rsidR="00557003" w:rsidRPr="0049194B">
        <w:t>z</w:t>
      </w:r>
      <w:r w:rsidR="000042F2" w:rsidRPr="0049194B">
        <w:t>e the inaction of police during the forced eviction of Roma</w:t>
      </w:r>
      <w:r w:rsidR="0091766E" w:rsidRPr="0049194B">
        <w:t xml:space="preserve"> as a criminal offen</w:t>
      </w:r>
      <w:r w:rsidR="002E60E2" w:rsidRPr="0049194B">
        <w:t>c</w:t>
      </w:r>
      <w:r w:rsidR="0091766E" w:rsidRPr="0049194B">
        <w:t>e</w:t>
      </w:r>
      <w:r w:rsidR="00C708CD" w:rsidRPr="0049194B">
        <w:t>.</w:t>
      </w:r>
      <w:r w:rsidR="00C708CD" w:rsidRPr="0049194B">
        <w:rPr>
          <w:rStyle w:val="FootnoteReference"/>
          <w:sz w:val="20"/>
        </w:rPr>
        <w:footnoteReference w:id="137"/>
      </w:r>
      <w:r w:rsidR="00C708CD" w:rsidRPr="0049194B">
        <w:t xml:space="preserve"> </w:t>
      </w:r>
    </w:p>
    <w:p w14:paraId="4A1070FB" w14:textId="69D34099" w:rsidR="00D33A35" w:rsidRPr="00831F48" w:rsidRDefault="00554389" w:rsidP="00DF70A6">
      <w:pPr>
        <w:pStyle w:val="SingleTxtG"/>
        <w:numPr>
          <w:ilvl w:val="0"/>
          <w:numId w:val="7"/>
        </w:numPr>
        <w:ind w:left="1077" w:firstLine="0"/>
      </w:pPr>
      <w:r w:rsidRPr="00831F48">
        <w:t xml:space="preserve">OHCHR also documented two attacks against members of the </w:t>
      </w:r>
      <w:proofErr w:type="spellStart"/>
      <w:r w:rsidRPr="00831F48">
        <w:t>LGBTQI</w:t>
      </w:r>
      <w:proofErr w:type="spellEnd"/>
      <w:r w:rsidRPr="00831F48">
        <w:t xml:space="preserve"> community</w:t>
      </w:r>
      <w:r w:rsidR="00FA00AF" w:rsidRPr="00831F48">
        <w:t xml:space="preserve"> in </w:t>
      </w:r>
      <w:r w:rsidR="00D32F7B" w:rsidRPr="00831F48">
        <w:t>June and July 2018</w:t>
      </w:r>
      <w:r w:rsidRPr="00831F48">
        <w:t>.</w:t>
      </w:r>
      <w:r w:rsidRPr="00831F48">
        <w:rPr>
          <w:rStyle w:val="FootnoteReference"/>
          <w:sz w:val="20"/>
        </w:rPr>
        <w:footnoteReference w:id="138"/>
      </w:r>
      <w:r w:rsidRPr="00831F48">
        <w:t xml:space="preserve"> In both cases, police initiated criminal investigations </w:t>
      </w:r>
      <w:r w:rsidR="00B4503C" w:rsidRPr="00831F48">
        <w:t xml:space="preserve">only on </w:t>
      </w:r>
      <w:r w:rsidR="00B4503C" w:rsidRPr="00831F48">
        <w:lastRenderedPageBreak/>
        <w:t>charges of</w:t>
      </w:r>
      <w:r w:rsidRPr="00831F48">
        <w:t xml:space="preserve"> “hooliganism”. </w:t>
      </w:r>
      <w:r w:rsidR="002A2F4C" w:rsidRPr="00831F48">
        <w:t>OHCHR</w:t>
      </w:r>
      <w:r w:rsidRPr="00831F48">
        <w:t xml:space="preserve"> notes that attacks against members of the </w:t>
      </w:r>
      <w:proofErr w:type="spellStart"/>
      <w:r w:rsidRPr="00831F48">
        <w:t>LGBTQI</w:t>
      </w:r>
      <w:proofErr w:type="spellEnd"/>
      <w:r w:rsidRPr="00831F48">
        <w:t xml:space="preserve"> community and other minorities are rarely classified under criminal provisions pertaining to hate crimes</w:t>
      </w:r>
      <w:r w:rsidR="007D5F87" w:rsidRPr="00831F48">
        <w:t>, which carry heavier penalties</w:t>
      </w:r>
      <w:r w:rsidRPr="00831F48">
        <w:t>.</w:t>
      </w:r>
    </w:p>
    <w:p w14:paraId="73CB28F8" w14:textId="77777777" w:rsidR="0018277B" w:rsidRPr="0049194B" w:rsidRDefault="00896DF2" w:rsidP="00C22BD8">
      <w:pPr>
        <w:pStyle w:val="Section"/>
        <w:outlineLvl w:val="1"/>
        <w:rPr>
          <w:sz w:val="20"/>
        </w:rPr>
      </w:pPr>
      <w:r w:rsidRPr="0049194B">
        <w:rPr>
          <w:sz w:val="20"/>
        </w:rPr>
        <w:tab/>
      </w:r>
      <w:bookmarkStart w:id="399" w:name="_Toc521518099"/>
      <w:bookmarkStart w:id="400" w:name="_Toc523729935"/>
      <w:bookmarkStart w:id="401" w:name="_Toc523733559"/>
      <w:bookmarkStart w:id="402" w:name="_Toc523734219"/>
      <w:bookmarkStart w:id="403" w:name="_Toc523737848"/>
      <w:bookmarkStart w:id="404" w:name="_Toc523737879"/>
      <w:bookmarkStart w:id="405" w:name="_Toc525031945"/>
      <w:bookmarkStart w:id="406" w:name="_Toc525034464"/>
      <w:bookmarkStart w:id="407" w:name="_Toc525035808"/>
      <w:r w:rsidR="002C08C0" w:rsidRPr="0049194B">
        <w:rPr>
          <w:sz w:val="20"/>
        </w:rPr>
        <w:t>C.</w:t>
      </w:r>
      <w:r w:rsidR="002C08C0" w:rsidRPr="0049194B">
        <w:rPr>
          <w:sz w:val="20"/>
        </w:rPr>
        <w:tab/>
        <w:t>Freedom of peaceful assembly and association</w:t>
      </w:r>
      <w:bookmarkEnd w:id="399"/>
      <w:bookmarkEnd w:id="400"/>
      <w:bookmarkEnd w:id="401"/>
      <w:bookmarkEnd w:id="402"/>
      <w:bookmarkEnd w:id="403"/>
      <w:bookmarkEnd w:id="404"/>
      <w:bookmarkEnd w:id="405"/>
      <w:bookmarkEnd w:id="406"/>
      <w:bookmarkEnd w:id="407"/>
    </w:p>
    <w:p w14:paraId="53EF9F7D" w14:textId="77777777" w:rsidR="00C60181" w:rsidRPr="0049194B" w:rsidRDefault="00AA6BD1" w:rsidP="00DF70A6">
      <w:pPr>
        <w:pStyle w:val="SingleTxtG"/>
        <w:numPr>
          <w:ilvl w:val="0"/>
          <w:numId w:val="7"/>
        </w:numPr>
        <w:ind w:left="1077" w:firstLine="0"/>
      </w:pPr>
      <w:r w:rsidRPr="0049194B">
        <w:t>Peaceful assemblies organi</w:t>
      </w:r>
      <w:r w:rsidR="00FA00AF" w:rsidRPr="0049194B">
        <w:t>z</w:t>
      </w:r>
      <w:r w:rsidRPr="0049194B">
        <w:t xml:space="preserve">ed by minority groups or </w:t>
      </w:r>
      <w:r w:rsidR="00FA00AF" w:rsidRPr="0049194B">
        <w:t xml:space="preserve">individuals </w:t>
      </w:r>
      <w:r w:rsidRPr="0049194B">
        <w:t xml:space="preserve">holding alternative </w:t>
      </w:r>
      <w:r w:rsidR="00795C00" w:rsidRPr="0049194B">
        <w:t xml:space="preserve">social </w:t>
      </w:r>
      <w:r w:rsidR="003B2320" w:rsidRPr="0049194B">
        <w:t>and</w:t>
      </w:r>
      <w:r w:rsidR="00795C00" w:rsidRPr="0049194B">
        <w:t xml:space="preserve"> political </w:t>
      </w:r>
      <w:r w:rsidRPr="0049194B">
        <w:t xml:space="preserve">opinions continued to be disrupted by members of extreme right-wing groups. </w:t>
      </w:r>
      <w:r w:rsidR="00C60181" w:rsidRPr="0049194B">
        <w:t xml:space="preserve">On 19 May 2018, a Festival of Equality organized in Chernivtsi (Chernivtsi region) was disrupted by members of extreme right-wing groups, forcing the </w:t>
      </w:r>
      <w:r w:rsidR="00FA00AF" w:rsidRPr="0049194B">
        <w:t xml:space="preserve">cancellation of the </w:t>
      </w:r>
      <w:r w:rsidR="00C60181" w:rsidRPr="0049194B">
        <w:t xml:space="preserve">event </w:t>
      </w:r>
      <w:r w:rsidR="00FA00AF" w:rsidRPr="0049194B">
        <w:t xml:space="preserve">while </w:t>
      </w:r>
      <w:r w:rsidR="00C60181" w:rsidRPr="0049194B">
        <w:t>the organi</w:t>
      </w:r>
      <w:r w:rsidR="00FA00AF" w:rsidRPr="0049194B">
        <w:t>z</w:t>
      </w:r>
      <w:r w:rsidR="00C60181" w:rsidRPr="0049194B">
        <w:t xml:space="preserve">ers and participants </w:t>
      </w:r>
      <w:r w:rsidR="00FA00AF" w:rsidRPr="0049194B">
        <w:t xml:space="preserve">had </w:t>
      </w:r>
      <w:r w:rsidR="00C60181" w:rsidRPr="0049194B">
        <w:t>to be escorted by police from the venue.</w:t>
      </w:r>
      <w:r w:rsidR="00C60181" w:rsidRPr="0049194B">
        <w:rPr>
          <w:rStyle w:val="FootnoteReference"/>
          <w:sz w:val="20"/>
        </w:rPr>
        <w:footnoteReference w:id="139"/>
      </w:r>
      <w:r w:rsidR="00C60181" w:rsidRPr="0049194B">
        <w:t xml:space="preserve"> </w:t>
      </w:r>
    </w:p>
    <w:p w14:paraId="2AC65FBE" w14:textId="77777777" w:rsidR="00795C00" w:rsidRPr="0049194B" w:rsidRDefault="005E4AF3" w:rsidP="00DF70A6">
      <w:pPr>
        <w:pStyle w:val="SingleTxtG"/>
        <w:numPr>
          <w:ilvl w:val="0"/>
          <w:numId w:val="7"/>
        </w:numPr>
        <w:ind w:left="1077" w:firstLine="0"/>
      </w:pPr>
      <w:r w:rsidRPr="0049194B">
        <w:t xml:space="preserve">Due </w:t>
      </w:r>
      <w:r w:rsidR="00795C00" w:rsidRPr="0049194B">
        <w:t xml:space="preserve">to </w:t>
      </w:r>
      <w:r w:rsidRPr="0049194B">
        <w:t xml:space="preserve">this incident, </w:t>
      </w:r>
      <w:r w:rsidR="00AA6BD1" w:rsidRPr="0049194B">
        <w:t>threats</w:t>
      </w:r>
      <w:r w:rsidR="00795C00" w:rsidRPr="0049194B">
        <w:t xml:space="preserve"> of violence </w:t>
      </w:r>
      <w:r w:rsidR="00AA6BD1" w:rsidRPr="0049194B">
        <w:t xml:space="preserve">and </w:t>
      </w:r>
      <w:r w:rsidR="00795C00" w:rsidRPr="0049194B">
        <w:t xml:space="preserve">an </w:t>
      </w:r>
      <w:r w:rsidR="00AA6BD1" w:rsidRPr="0049194B">
        <w:t xml:space="preserve">atmosphere of intolerance, </w:t>
      </w:r>
      <w:proofErr w:type="spellStart"/>
      <w:r w:rsidR="00AA6BD1" w:rsidRPr="0049194B">
        <w:t>LGBT</w:t>
      </w:r>
      <w:r w:rsidR="00DD1D7B" w:rsidRPr="0049194B">
        <w:t>Q</w:t>
      </w:r>
      <w:r w:rsidR="00AA6BD1" w:rsidRPr="0049194B">
        <w:t>I</w:t>
      </w:r>
      <w:proofErr w:type="spellEnd"/>
      <w:r w:rsidR="00AA6BD1" w:rsidRPr="0049194B">
        <w:t xml:space="preserve"> activists decided </w:t>
      </w:r>
      <w:r w:rsidRPr="0049194B">
        <w:t xml:space="preserve">not to </w:t>
      </w:r>
      <w:r w:rsidR="00AA6BD1" w:rsidRPr="0049194B">
        <w:t>organi</w:t>
      </w:r>
      <w:r w:rsidR="00FA00AF" w:rsidRPr="0049194B">
        <w:t>z</w:t>
      </w:r>
      <w:r w:rsidRPr="0049194B">
        <w:t>e</w:t>
      </w:r>
      <w:r w:rsidR="00AA6BD1" w:rsidRPr="0049194B">
        <w:t xml:space="preserve"> </w:t>
      </w:r>
      <w:r w:rsidR="006D2ACB" w:rsidRPr="0049194B">
        <w:t>F</w:t>
      </w:r>
      <w:r w:rsidR="00AA6BD1" w:rsidRPr="0049194B">
        <w:t>e</w:t>
      </w:r>
      <w:r w:rsidR="006D2ACB" w:rsidRPr="0049194B">
        <w:t>stivals of E</w:t>
      </w:r>
      <w:r w:rsidR="00AA6BD1" w:rsidRPr="0049194B">
        <w:t>quality</w:t>
      </w:r>
      <w:r w:rsidR="00DD1D7B" w:rsidRPr="0049194B">
        <w:t xml:space="preserve"> </w:t>
      </w:r>
      <w:r w:rsidRPr="0049194B">
        <w:t xml:space="preserve">foreseen </w:t>
      </w:r>
      <w:r w:rsidR="00AA6BD1" w:rsidRPr="0049194B">
        <w:t>throughout the country</w:t>
      </w:r>
      <w:r w:rsidR="00FA00AF" w:rsidRPr="0049194B">
        <w:t xml:space="preserve">, fearing </w:t>
      </w:r>
      <w:r w:rsidR="00795C00" w:rsidRPr="0049194B">
        <w:t>attack</w:t>
      </w:r>
      <w:r w:rsidR="00FA00AF" w:rsidRPr="0049194B">
        <w:t xml:space="preserve">s </w:t>
      </w:r>
      <w:r w:rsidR="00795C00" w:rsidRPr="0049194B">
        <w:t>by extreme right-</w:t>
      </w:r>
      <w:r w:rsidR="00AA6BD1" w:rsidRPr="0049194B">
        <w:t xml:space="preserve">wing groups. </w:t>
      </w:r>
      <w:r w:rsidR="00043B0F" w:rsidRPr="0049194B">
        <w:t>I</w:t>
      </w:r>
      <w:r w:rsidR="00E65E89" w:rsidRPr="0049194B">
        <w:t>nstead</w:t>
      </w:r>
      <w:r w:rsidR="00C75771" w:rsidRPr="0049194B">
        <w:t xml:space="preserve">, the </w:t>
      </w:r>
      <w:r w:rsidR="00EC5703" w:rsidRPr="0049194B">
        <w:t>lectures, seminars and discussions</w:t>
      </w:r>
      <w:r w:rsidR="00D01871" w:rsidRPr="0049194B">
        <w:t xml:space="preserve"> </w:t>
      </w:r>
      <w:r w:rsidR="00043B0F" w:rsidRPr="0049194B">
        <w:t xml:space="preserve">were </w:t>
      </w:r>
      <w:r w:rsidR="00E65E89" w:rsidRPr="0049194B">
        <w:t xml:space="preserve">organised </w:t>
      </w:r>
      <w:r w:rsidR="00C75771" w:rsidRPr="0049194B">
        <w:t xml:space="preserve">to take place </w:t>
      </w:r>
      <w:r w:rsidR="00E65E89" w:rsidRPr="0049194B">
        <w:t>online</w:t>
      </w:r>
      <w:r w:rsidR="00C75771" w:rsidRPr="0049194B">
        <w:t xml:space="preserve"> only</w:t>
      </w:r>
      <w:r w:rsidR="00E65E89" w:rsidRPr="0049194B">
        <w:t>.</w:t>
      </w:r>
    </w:p>
    <w:p w14:paraId="1753D3FE" w14:textId="77777777" w:rsidR="00AA6BD1" w:rsidRPr="0049194B" w:rsidRDefault="006D2ACB" w:rsidP="00DF70A6">
      <w:pPr>
        <w:pStyle w:val="SingleTxtG"/>
        <w:numPr>
          <w:ilvl w:val="0"/>
          <w:numId w:val="7"/>
        </w:numPr>
        <w:ind w:left="1077" w:firstLine="0"/>
      </w:pPr>
      <w:r w:rsidRPr="0049194B">
        <w:t xml:space="preserve">On 17 June 2018, </w:t>
      </w:r>
      <w:r w:rsidR="003633AC" w:rsidRPr="0049194B">
        <w:t>approximately 3,500 participa</w:t>
      </w:r>
      <w:r w:rsidR="00024BFD" w:rsidRPr="0049194B">
        <w:t>nts took part</w:t>
      </w:r>
      <w:r w:rsidR="003633AC" w:rsidRPr="0049194B">
        <w:t xml:space="preserve"> in the Kyiv Pride Equality March, which took place </w:t>
      </w:r>
      <w:r w:rsidRPr="0049194B">
        <w:t xml:space="preserve">without </w:t>
      </w:r>
      <w:r w:rsidR="003633AC" w:rsidRPr="0049194B">
        <w:t>any major security</w:t>
      </w:r>
      <w:r w:rsidRPr="0049194B">
        <w:t xml:space="preserve"> incident</w:t>
      </w:r>
      <w:r w:rsidR="003633AC" w:rsidRPr="0049194B">
        <w:t>.</w:t>
      </w:r>
      <w:r w:rsidR="003633AC" w:rsidRPr="0049194B">
        <w:rPr>
          <w:rStyle w:val="FootnoteReference"/>
          <w:sz w:val="20"/>
        </w:rPr>
        <w:footnoteReference w:id="140"/>
      </w:r>
      <w:r w:rsidR="003633AC" w:rsidRPr="0049194B">
        <w:t xml:space="preserve"> </w:t>
      </w:r>
      <w:r w:rsidRPr="0049194B">
        <w:t>OHCHR</w:t>
      </w:r>
      <w:r w:rsidR="00AA6BD1" w:rsidRPr="0049194B">
        <w:t xml:space="preserve"> commends </w:t>
      </w:r>
      <w:r w:rsidR="003633AC" w:rsidRPr="0049194B">
        <w:t xml:space="preserve">the </w:t>
      </w:r>
      <w:r w:rsidR="0085138B" w:rsidRPr="0049194B">
        <w:t xml:space="preserve">professional </w:t>
      </w:r>
      <w:r w:rsidR="005E4AF3" w:rsidRPr="0049194B">
        <w:t xml:space="preserve">conduct </w:t>
      </w:r>
      <w:r w:rsidR="00AA6BD1" w:rsidRPr="0049194B">
        <w:t>of police during the</w:t>
      </w:r>
      <w:r w:rsidR="003633AC" w:rsidRPr="0049194B">
        <w:t xml:space="preserve"> March, which ensured that </w:t>
      </w:r>
      <w:r w:rsidR="0085138B" w:rsidRPr="0049194B">
        <w:t xml:space="preserve">participants </w:t>
      </w:r>
      <w:r w:rsidR="003633AC" w:rsidRPr="0049194B">
        <w:t xml:space="preserve">could enjoy </w:t>
      </w:r>
      <w:r w:rsidR="00AA6BD1" w:rsidRPr="0049194B">
        <w:t>the right to peaceful assembly.</w:t>
      </w:r>
      <w:r w:rsidR="00AA6BD1" w:rsidRPr="0049194B">
        <w:rPr>
          <w:vertAlign w:val="superscript"/>
        </w:rPr>
        <w:footnoteReference w:id="141"/>
      </w:r>
      <w:r w:rsidR="00CC6377" w:rsidRPr="0049194B">
        <w:t xml:space="preserve"> Also, there were no major security incidents during the Equality March in Kryvyi Rih on 21 July</w:t>
      </w:r>
      <w:r w:rsidR="005E4AF3" w:rsidRPr="0049194B">
        <w:t>. P</w:t>
      </w:r>
      <w:r w:rsidR="00CC6377" w:rsidRPr="0049194B">
        <w:t xml:space="preserve">olice </w:t>
      </w:r>
      <w:r w:rsidR="00D777A4" w:rsidRPr="0049194B">
        <w:t>were</w:t>
      </w:r>
      <w:r w:rsidR="00CC6377" w:rsidRPr="0049194B">
        <w:t xml:space="preserve"> present and provided security for participants.  </w:t>
      </w:r>
    </w:p>
    <w:p w14:paraId="05F87432" w14:textId="77777777" w:rsidR="00AA6BD1" w:rsidRPr="00831F48" w:rsidRDefault="00970FFF" w:rsidP="00DF70A6">
      <w:pPr>
        <w:pStyle w:val="SingleTxtG"/>
        <w:numPr>
          <w:ilvl w:val="0"/>
          <w:numId w:val="7"/>
        </w:numPr>
        <w:ind w:left="1077" w:firstLine="0"/>
      </w:pPr>
      <w:r w:rsidRPr="00831F48">
        <w:t xml:space="preserve">OHCHR notes that when extreme right-wing </w:t>
      </w:r>
      <w:proofErr w:type="gramStart"/>
      <w:r w:rsidRPr="00831F48">
        <w:t>groups</w:t>
      </w:r>
      <w:proofErr w:type="gramEnd"/>
      <w:r w:rsidRPr="00831F48">
        <w:t xml:space="preserve"> disrupted peaceful </w:t>
      </w:r>
      <w:r w:rsidR="005E4AF3" w:rsidRPr="00831F48">
        <w:t xml:space="preserve">gatherings </w:t>
      </w:r>
      <w:r w:rsidRPr="00831F48">
        <w:t xml:space="preserve">and police failed to facilitate </w:t>
      </w:r>
      <w:r w:rsidR="005E4AF3" w:rsidRPr="00831F48">
        <w:t xml:space="preserve">the </w:t>
      </w:r>
      <w:r w:rsidRPr="00831F48">
        <w:t xml:space="preserve">exercise of freedom of peaceful assembly, criminal cases have </w:t>
      </w:r>
      <w:r w:rsidR="00CF2963" w:rsidRPr="00831F48">
        <w:t xml:space="preserve">either </w:t>
      </w:r>
      <w:r w:rsidRPr="00831F48">
        <w:t>not been promptly initiated</w:t>
      </w:r>
      <w:r w:rsidR="005E4AF3" w:rsidRPr="00831F48">
        <w:t xml:space="preserve"> or not initiated at all</w:t>
      </w:r>
      <w:r w:rsidRPr="00831F48">
        <w:t xml:space="preserve">. For example, complaints were filed with police </w:t>
      </w:r>
      <w:r w:rsidR="005E4AF3" w:rsidRPr="00831F48">
        <w:t xml:space="preserve">regarding </w:t>
      </w:r>
      <w:r w:rsidRPr="00831F48">
        <w:t xml:space="preserve">the disruption of the Festival of Equality in Chernivtsi and of a public discussion on </w:t>
      </w:r>
      <w:proofErr w:type="spellStart"/>
      <w:r w:rsidRPr="00831F48">
        <w:t>LGBT</w:t>
      </w:r>
      <w:r w:rsidR="00DD1D7B" w:rsidRPr="00831F48">
        <w:t>Q</w:t>
      </w:r>
      <w:r w:rsidRPr="00831F48">
        <w:t>I</w:t>
      </w:r>
      <w:proofErr w:type="spellEnd"/>
      <w:r w:rsidRPr="00831F48">
        <w:t xml:space="preserve"> rights organi</w:t>
      </w:r>
      <w:r w:rsidR="005E4AF3" w:rsidRPr="00831F48">
        <w:t>z</w:t>
      </w:r>
      <w:r w:rsidRPr="00831F48">
        <w:t>ed by Amnesty International</w:t>
      </w:r>
      <w:r w:rsidR="005E4AF3" w:rsidRPr="00831F48">
        <w:t xml:space="preserve"> in Kyiv </w:t>
      </w:r>
      <w:r w:rsidR="00B463FF" w:rsidRPr="00831F48">
        <w:t>in mid-May 2018</w:t>
      </w:r>
      <w:r w:rsidR="000549ED" w:rsidRPr="00831F48">
        <w:t>.</w:t>
      </w:r>
      <w:r w:rsidRPr="00831F48">
        <w:rPr>
          <w:rStyle w:val="FootnoteReference"/>
          <w:sz w:val="20"/>
        </w:rPr>
        <w:footnoteReference w:id="142"/>
      </w:r>
      <w:r w:rsidRPr="00831F48">
        <w:t xml:space="preserve"> In both cases, police refused to initiate a criminal case </w:t>
      </w:r>
      <w:r w:rsidR="005E4AF3" w:rsidRPr="00831F48">
        <w:t xml:space="preserve">arguing </w:t>
      </w:r>
      <w:r w:rsidRPr="00831F48">
        <w:t>that no elements of a crime had been identified.</w:t>
      </w:r>
    </w:p>
    <w:p w14:paraId="278E4921" w14:textId="246A37C8" w:rsidR="00BD05D5" w:rsidRPr="00831F48" w:rsidRDefault="00BD05D5" w:rsidP="00DF70A6">
      <w:pPr>
        <w:pStyle w:val="SingleTxtG"/>
        <w:numPr>
          <w:ilvl w:val="0"/>
          <w:numId w:val="7"/>
        </w:numPr>
        <w:ind w:left="1077" w:firstLine="0"/>
      </w:pPr>
      <w:r w:rsidRPr="00831F48">
        <w:t xml:space="preserve">OHCHR is concerned </w:t>
      </w:r>
      <w:r w:rsidR="005E4AF3" w:rsidRPr="00831F48">
        <w:t xml:space="preserve">about reports of </w:t>
      </w:r>
      <w:r w:rsidRPr="00831F48">
        <w:t xml:space="preserve">pressure on </w:t>
      </w:r>
      <w:r w:rsidR="000008A4" w:rsidRPr="00831F48">
        <w:t xml:space="preserve">the National </w:t>
      </w:r>
      <w:r w:rsidRPr="00831F48">
        <w:t>Bar Association in Kyiv</w:t>
      </w:r>
      <w:r w:rsidR="005E4AF3" w:rsidRPr="00831F48">
        <w:t xml:space="preserve"> concerning </w:t>
      </w:r>
      <w:r w:rsidRPr="00831F48">
        <w:t xml:space="preserve">conflict-related cases or cases </w:t>
      </w:r>
      <w:r w:rsidR="005E4AF3" w:rsidRPr="00831F48">
        <w:t xml:space="preserve">of </w:t>
      </w:r>
      <w:r w:rsidRPr="00831F48">
        <w:t>defendants</w:t>
      </w:r>
      <w:r w:rsidR="00EC4D8E" w:rsidRPr="00831F48">
        <w:t xml:space="preserve"> alleged to be affiliated with the armed</w:t>
      </w:r>
      <w:r w:rsidRPr="00831F48">
        <w:t xml:space="preserve"> groups</w:t>
      </w:r>
      <w:r w:rsidR="000008A4" w:rsidRPr="00831F48">
        <w:t xml:space="preserve"> (see above under </w:t>
      </w:r>
      <w:r w:rsidR="000008A4" w:rsidRPr="00831F48">
        <w:rPr>
          <w:i/>
        </w:rPr>
        <w:t>Fair trial rights</w:t>
      </w:r>
      <w:r w:rsidR="000008A4" w:rsidRPr="00831F48">
        <w:t>)</w:t>
      </w:r>
      <w:r w:rsidRPr="00831F48">
        <w:t xml:space="preserve">. OHCHR documented three physical attacks against legal defenders committed by C-14, with police </w:t>
      </w:r>
      <w:r w:rsidR="00CF2963" w:rsidRPr="00831F48">
        <w:t xml:space="preserve">either </w:t>
      </w:r>
      <w:r w:rsidRPr="00831F48">
        <w:t xml:space="preserve">being negligent </w:t>
      </w:r>
      <w:r w:rsidR="00CF2963" w:rsidRPr="00831F48">
        <w:t>in not</w:t>
      </w:r>
      <w:r w:rsidRPr="00831F48">
        <w:t xml:space="preserve"> inter</w:t>
      </w:r>
      <w:r w:rsidR="00CF2963" w:rsidRPr="00831F48">
        <w:t>vening</w:t>
      </w:r>
      <w:r w:rsidRPr="00831F48">
        <w:t xml:space="preserve"> during the attack or </w:t>
      </w:r>
      <w:r w:rsidR="00CF2963" w:rsidRPr="00831F48">
        <w:t xml:space="preserve">not </w:t>
      </w:r>
      <w:r w:rsidRPr="00831F48">
        <w:t>effectively investigat</w:t>
      </w:r>
      <w:r w:rsidR="00CF2963" w:rsidRPr="00831F48">
        <w:t>ing</w:t>
      </w:r>
      <w:r w:rsidRPr="00831F48">
        <w:t xml:space="preserve"> the incidents.</w:t>
      </w:r>
      <w:r w:rsidRPr="00831F48">
        <w:rPr>
          <w:rStyle w:val="FootnoteReference"/>
          <w:sz w:val="20"/>
        </w:rPr>
        <w:footnoteReference w:id="143"/>
      </w:r>
      <w:r w:rsidRPr="00831F48">
        <w:t xml:space="preserve"> In one case, the attack was followed by death threats in social media for one defence lawyer and his family.</w:t>
      </w:r>
      <w:r w:rsidRPr="00831F48">
        <w:rPr>
          <w:rStyle w:val="FootnoteReference"/>
          <w:sz w:val="20"/>
        </w:rPr>
        <w:footnoteReference w:id="144"/>
      </w:r>
    </w:p>
    <w:p w14:paraId="18983BDA" w14:textId="77777777" w:rsidR="0085138B" w:rsidRPr="0049194B" w:rsidRDefault="0085138B" w:rsidP="000502AE">
      <w:pPr>
        <w:pStyle w:val="SingleTxtG"/>
        <w:ind w:left="1440"/>
        <w:rPr>
          <w:b/>
          <w:i/>
        </w:rPr>
      </w:pPr>
      <w:r w:rsidRPr="0049194B">
        <w:rPr>
          <w:b/>
          <w:i/>
        </w:rPr>
        <w:t xml:space="preserve">Territory controlled by armed groups </w:t>
      </w:r>
    </w:p>
    <w:p w14:paraId="233CCAE7" w14:textId="77777777" w:rsidR="002C0085" w:rsidRPr="0049194B" w:rsidRDefault="0085138B" w:rsidP="00DF70A6">
      <w:pPr>
        <w:pStyle w:val="SingleTxtG"/>
        <w:numPr>
          <w:ilvl w:val="0"/>
          <w:numId w:val="7"/>
        </w:numPr>
        <w:ind w:left="1077" w:firstLine="0"/>
      </w:pPr>
      <w:r w:rsidRPr="0049194B">
        <w:t xml:space="preserve">In territory controlled by armed groups, OHCHR continued to observe an absence of </w:t>
      </w:r>
      <w:r w:rsidR="00AA7F54" w:rsidRPr="0049194B">
        <w:t xml:space="preserve">space for </w:t>
      </w:r>
      <w:r w:rsidRPr="0049194B">
        <w:t>peaceful assemblies organized by residents</w:t>
      </w:r>
      <w:r w:rsidR="00AF1EFF" w:rsidRPr="0049194B">
        <w:t xml:space="preserve"> at their own initiative</w:t>
      </w:r>
      <w:r w:rsidR="00AA7F54" w:rsidRPr="0049194B">
        <w:t>, where critical opinions could be expressed</w:t>
      </w:r>
      <w:r w:rsidRPr="0049194B">
        <w:t>.</w:t>
      </w:r>
      <w:r w:rsidR="00AA7F54" w:rsidRPr="0049194B">
        <w:t xml:space="preserve"> In fact, </w:t>
      </w:r>
      <w:r w:rsidR="00C27E6B" w:rsidRPr="0049194B">
        <w:t xml:space="preserve">restrictions </w:t>
      </w:r>
      <w:r w:rsidR="00BE20C7" w:rsidRPr="0049194B">
        <w:t>on</w:t>
      </w:r>
      <w:r w:rsidR="00AA7F54" w:rsidRPr="0049194B">
        <w:t xml:space="preserve"> </w:t>
      </w:r>
      <w:r w:rsidR="00AA7F54" w:rsidRPr="0049194B">
        <w:rPr>
          <w:lang w:val="en-US"/>
        </w:rPr>
        <w:t>exerci</w:t>
      </w:r>
      <w:r w:rsidR="0046361E" w:rsidRPr="0049194B">
        <w:rPr>
          <w:lang w:val="en-US"/>
        </w:rPr>
        <w:t>sing</w:t>
      </w:r>
      <w:r w:rsidR="00AA7F54" w:rsidRPr="0049194B">
        <w:rPr>
          <w:lang w:val="en-US"/>
        </w:rPr>
        <w:t xml:space="preserve"> </w:t>
      </w:r>
      <w:r w:rsidR="00AA7F54" w:rsidRPr="0049194B">
        <w:t xml:space="preserve">this freedom </w:t>
      </w:r>
      <w:r w:rsidR="0046361E" w:rsidRPr="0049194B">
        <w:t>continued,</w:t>
      </w:r>
      <w:r w:rsidR="00AA7F54" w:rsidRPr="0049194B">
        <w:t xml:space="preserve"> </w:t>
      </w:r>
      <w:r w:rsidR="0046361E" w:rsidRPr="0049194B">
        <w:lastRenderedPageBreak/>
        <w:t>albeit formalized,</w:t>
      </w:r>
      <w:r w:rsidR="00AA7F54" w:rsidRPr="0049194B">
        <w:t xml:space="preserve"> i</w:t>
      </w:r>
      <w:r w:rsidRPr="0049194B">
        <w:t>n</w:t>
      </w:r>
      <w:r w:rsidR="00D01871" w:rsidRPr="0049194B">
        <w:t xml:space="preserve"> territory controlled by</w:t>
      </w:r>
      <w:r w:rsidR="002C0085" w:rsidRPr="0049194B">
        <w:t xml:space="preserve"> </w:t>
      </w:r>
      <w:r w:rsidRPr="0049194B">
        <w:t>‘Luhansk people’s republic’</w:t>
      </w:r>
      <w:r w:rsidR="00871439" w:rsidRPr="0049194B">
        <w:t xml:space="preserve"> through a</w:t>
      </w:r>
      <w:r w:rsidRPr="0049194B">
        <w:t xml:space="preserve"> ‘decree’ </w:t>
      </w:r>
      <w:r w:rsidR="002C0085" w:rsidRPr="0049194B">
        <w:t>signed</w:t>
      </w:r>
      <w:r w:rsidR="00F04559" w:rsidRPr="0049194B">
        <w:t xml:space="preserve"> </w:t>
      </w:r>
      <w:r w:rsidR="00895D73" w:rsidRPr="0049194B">
        <w:t>on 27 </w:t>
      </w:r>
      <w:r w:rsidR="002C0085" w:rsidRPr="0049194B">
        <w:t>June 2018</w:t>
      </w:r>
      <w:r w:rsidR="00871439" w:rsidRPr="0049194B">
        <w:t>,</w:t>
      </w:r>
      <w:r w:rsidR="002C0085" w:rsidRPr="0049194B">
        <w:t xml:space="preserve"> requir</w:t>
      </w:r>
      <w:r w:rsidR="00922AC0" w:rsidRPr="0049194B">
        <w:t>ing</w:t>
      </w:r>
      <w:r w:rsidR="002C0085" w:rsidRPr="0049194B">
        <w:t xml:space="preserve"> organizers of peaceful assemblies to seek </w:t>
      </w:r>
      <w:r w:rsidR="00922AC0" w:rsidRPr="0049194B">
        <w:t xml:space="preserve">prior </w:t>
      </w:r>
      <w:r w:rsidR="002C0085" w:rsidRPr="0049194B">
        <w:t>approval</w:t>
      </w:r>
      <w:r w:rsidR="00871439" w:rsidRPr="0049194B">
        <w:t xml:space="preserve">. Such approval </w:t>
      </w:r>
      <w:r w:rsidR="002C0085" w:rsidRPr="0049194B">
        <w:t>would be granted based on an assessment by either the ‘ministry of state security’ or the ‘ministry of the interior’</w:t>
      </w:r>
      <w:r w:rsidR="00922AC0" w:rsidRPr="0049194B">
        <w:t>.</w:t>
      </w:r>
    </w:p>
    <w:p w14:paraId="6E40B5F0" w14:textId="23AAF7FC" w:rsidR="0018277B" w:rsidRPr="0049194B" w:rsidRDefault="001A1A13" w:rsidP="001A1A13">
      <w:pPr>
        <w:pStyle w:val="Section"/>
        <w:outlineLvl w:val="1"/>
        <w:rPr>
          <w:sz w:val="20"/>
        </w:rPr>
      </w:pPr>
      <w:bookmarkStart w:id="408" w:name="_Toc521518100"/>
      <w:bookmarkStart w:id="409" w:name="_Toc523729936"/>
      <w:bookmarkStart w:id="410" w:name="_Toc523733560"/>
      <w:bookmarkStart w:id="411" w:name="_Toc523734220"/>
      <w:bookmarkStart w:id="412" w:name="_Toc523737849"/>
      <w:bookmarkStart w:id="413" w:name="_Toc523737880"/>
      <w:r w:rsidRPr="0049194B">
        <w:rPr>
          <w:sz w:val="20"/>
        </w:rPr>
        <w:tab/>
      </w:r>
      <w:bookmarkStart w:id="414" w:name="_Toc525031946"/>
      <w:bookmarkStart w:id="415" w:name="_Toc525034465"/>
      <w:bookmarkStart w:id="416" w:name="_Toc525035809"/>
      <w:r w:rsidR="00FA39AF" w:rsidRPr="0049194B">
        <w:rPr>
          <w:sz w:val="20"/>
        </w:rPr>
        <w:t>D.</w:t>
      </w:r>
      <w:r w:rsidR="001B487C" w:rsidRPr="0049194B">
        <w:rPr>
          <w:sz w:val="20"/>
        </w:rPr>
        <w:tab/>
      </w:r>
      <w:r w:rsidR="00053522" w:rsidRPr="0049194B">
        <w:rPr>
          <w:sz w:val="20"/>
        </w:rPr>
        <w:t>Freedom of religion or belief</w:t>
      </w:r>
      <w:bookmarkEnd w:id="408"/>
      <w:bookmarkEnd w:id="409"/>
      <w:bookmarkEnd w:id="410"/>
      <w:bookmarkEnd w:id="411"/>
      <w:bookmarkEnd w:id="412"/>
      <w:bookmarkEnd w:id="413"/>
      <w:bookmarkEnd w:id="414"/>
      <w:bookmarkEnd w:id="415"/>
      <w:bookmarkEnd w:id="416"/>
      <w:r w:rsidR="00053522" w:rsidRPr="0049194B">
        <w:rPr>
          <w:sz w:val="20"/>
        </w:rPr>
        <w:t xml:space="preserve">  </w:t>
      </w:r>
    </w:p>
    <w:p w14:paraId="4390B6F7" w14:textId="77777777" w:rsidR="0001303C" w:rsidRPr="0049194B" w:rsidRDefault="008C7EE6" w:rsidP="00DF70A6">
      <w:pPr>
        <w:pStyle w:val="SingleTxtG"/>
        <w:numPr>
          <w:ilvl w:val="0"/>
          <w:numId w:val="7"/>
        </w:numPr>
        <w:ind w:left="1077" w:firstLine="0"/>
      </w:pPr>
      <w:r w:rsidRPr="0049194B">
        <w:t>During the reporting period</w:t>
      </w:r>
      <w:r w:rsidR="000A3FF8" w:rsidRPr="0049194B">
        <w:t>,</w:t>
      </w:r>
      <w:r w:rsidRPr="0049194B">
        <w:t xml:space="preserve"> OHCHR documented six attacks against </w:t>
      </w:r>
      <w:r w:rsidR="0057556F" w:rsidRPr="0049194B">
        <w:t xml:space="preserve">churches of </w:t>
      </w:r>
      <w:r w:rsidR="00044BDD" w:rsidRPr="0049194B">
        <w:t xml:space="preserve">the </w:t>
      </w:r>
      <w:r w:rsidR="0057556F" w:rsidRPr="0049194B">
        <w:t>Ukrainian Ort</w:t>
      </w:r>
      <w:r w:rsidR="00601108" w:rsidRPr="0049194B">
        <w:t>h</w:t>
      </w:r>
      <w:r w:rsidR="0057556F" w:rsidRPr="0049194B">
        <w:t xml:space="preserve">odox Church of Moscow Patriarchate. For instance, on 5 August </w:t>
      </w:r>
      <w:r w:rsidR="004B4B37" w:rsidRPr="0049194B">
        <w:t>2018</w:t>
      </w:r>
      <w:r w:rsidR="000A3FF8" w:rsidRPr="0049194B">
        <w:t>,</w:t>
      </w:r>
      <w:r w:rsidR="0057556F" w:rsidRPr="0049194B">
        <w:t xml:space="preserve"> </w:t>
      </w:r>
      <w:r w:rsidR="00044BDD" w:rsidRPr="0049194B">
        <w:t>in Odesa</w:t>
      </w:r>
      <w:r w:rsidR="00271840" w:rsidRPr="0049194B">
        <w:t>,</w:t>
      </w:r>
      <w:r w:rsidR="00044BDD" w:rsidRPr="0049194B">
        <w:t xml:space="preserve"> </w:t>
      </w:r>
      <w:r w:rsidR="00271840" w:rsidRPr="0049194B">
        <w:t>the</w:t>
      </w:r>
      <w:r w:rsidR="004B4B37" w:rsidRPr="0049194B">
        <w:t xml:space="preserve"> </w:t>
      </w:r>
      <w:r w:rsidR="000A3FF8" w:rsidRPr="0049194B">
        <w:t>words “FSB Branch”</w:t>
      </w:r>
      <w:r w:rsidR="00DD1D7B" w:rsidRPr="0049194B">
        <w:rPr>
          <w:rStyle w:val="FootnoteReference"/>
          <w:sz w:val="20"/>
        </w:rPr>
        <w:footnoteReference w:id="145"/>
      </w:r>
      <w:r w:rsidR="000A3FF8" w:rsidRPr="0049194B">
        <w:t xml:space="preserve"> was inscribed on the </w:t>
      </w:r>
      <w:r w:rsidR="004B4B37" w:rsidRPr="0049194B">
        <w:t xml:space="preserve">front entrances of </w:t>
      </w:r>
      <w:r w:rsidR="00044BDD" w:rsidRPr="0049194B">
        <w:t xml:space="preserve">three </w:t>
      </w:r>
      <w:r w:rsidR="00A775B1" w:rsidRPr="0049194B">
        <w:t>churches</w:t>
      </w:r>
      <w:r w:rsidR="002F5F74" w:rsidRPr="0049194B">
        <w:t>. Police opened criminal cases regard</w:t>
      </w:r>
      <w:r w:rsidR="000A3FF8" w:rsidRPr="0049194B">
        <w:t>ing</w:t>
      </w:r>
      <w:r w:rsidR="002F5F74" w:rsidRPr="0049194B">
        <w:t xml:space="preserve"> </w:t>
      </w:r>
      <w:r w:rsidR="006012A1" w:rsidRPr="0049194B">
        <w:t>two</w:t>
      </w:r>
      <w:r w:rsidR="0076596F" w:rsidRPr="0049194B">
        <w:t xml:space="preserve"> of </w:t>
      </w:r>
      <w:r w:rsidR="002F5F74" w:rsidRPr="0049194B">
        <w:t xml:space="preserve">these </w:t>
      </w:r>
      <w:r w:rsidR="00271840" w:rsidRPr="0049194B">
        <w:t>incidents</w:t>
      </w:r>
      <w:r w:rsidR="002F5F74" w:rsidRPr="0049194B">
        <w:t>.</w:t>
      </w:r>
    </w:p>
    <w:p w14:paraId="21C80876" w14:textId="77777777" w:rsidR="00053522" w:rsidRPr="0049194B" w:rsidRDefault="00053522" w:rsidP="000502AE">
      <w:pPr>
        <w:pStyle w:val="SingleTxtG"/>
        <w:ind w:left="1440"/>
        <w:rPr>
          <w:b/>
          <w:i/>
        </w:rPr>
      </w:pPr>
      <w:r w:rsidRPr="0049194B">
        <w:rPr>
          <w:b/>
          <w:i/>
        </w:rPr>
        <w:t xml:space="preserve">Territory controlled by armed groups </w:t>
      </w:r>
    </w:p>
    <w:p w14:paraId="11F94B78" w14:textId="77777777" w:rsidR="00053522" w:rsidRPr="0049194B" w:rsidRDefault="00053522" w:rsidP="00DF70A6">
      <w:pPr>
        <w:pStyle w:val="SingleTxtG"/>
        <w:numPr>
          <w:ilvl w:val="0"/>
          <w:numId w:val="7"/>
        </w:numPr>
        <w:ind w:left="1077" w:firstLine="0"/>
      </w:pPr>
      <w:r w:rsidRPr="0049194B">
        <w:t xml:space="preserve">In </w:t>
      </w:r>
      <w:r w:rsidR="007B118A" w:rsidRPr="0049194B">
        <w:t xml:space="preserve">territory controlled by </w:t>
      </w:r>
      <w:r w:rsidRPr="0049194B">
        <w:t>both ‘republics’, procedures for mandatory registration of all religious organi</w:t>
      </w:r>
      <w:r w:rsidR="000A3FF8" w:rsidRPr="0049194B">
        <w:t>z</w:t>
      </w:r>
      <w:r w:rsidRPr="0049194B">
        <w:t>ations limit freedom of religion or belief</w:t>
      </w:r>
      <w:r w:rsidR="000A3FF8" w:rsidRPr="0049194B">
        <w:t xml:space="preserve"> and </w:t>
      </w:r>
      <w:r w:rsidR="00B4503C" w:rsidRPr="0049194B">
        <w:t xml:space="preserve">create </w:t>
      </w:r>
      <w:r w:rsidRPr="0049194B">
        <w:t xml:space="preserve">protection concerns for parishioners. </w:t>
      </w:r>
    </w:p>
    <w:p w14:paraId="23D101B4" w14:textId="4DC0AFB4" w:rsidR="00053522" w:rsidRPr="00831F48" w:rsidRDefault="00053522" w:rsidP="00DF70A6">
      <w:pPr>
        <w:pStyle w:val="SingleTxtG"/>
        <w:numPr>
          <w:ilvl w:val="0"/>
          <w:numId w:val="7"/>
        </w:numPr>
        <w:ind w:left="1077" w:firstLine="0"/>
      </w:pPr>
      <w:r w:rsidRPr="0049194B">
        <w:t>In</w:t>
      </w:r>
      <w:r w:rsidR="00DF7ADE" w:rsidRPr="0049194B">
        <w:t xml:space="preserve"> </w:t>
      </w:r>
      <w:r w:rsidR="006C7AFF" w:rsidRPr="0049194B">
        <w:t xml:space="preserve">territory controlled by </w:t>
      </w:r>
      <w:r w:rsidRPr="0049194B">
        <w:t xml:space="preserve">‘Luhansk people’s </w:t>
      </w:r>
      <w:r w:rsidRPr="00831F48">
        <w:t xml:space="preserve">republic’, </w:t>
      </w:r>
      <w:r w:rsidR="00C668CB" w:rsidRPr="00831F48">
        <w:t xml:space="preserve">a ‘law’ </w:t>
      </w:r>
      <w:r w:rsidR="000A3FF8" w:rsidRPr="00831F48">
        <w:t xml:space="preserve">was adopted </w:t>
      </w:r>
      <w:r w:rsidRPr="00831F48">
        <w:t xml:space="preserve">on 2 February 2018 </w:t>
      </w:r>
      <w:r w:rsidR="00B4503C" w:rsidRPr="00831F48">
        <w:t>to</w:t>
      </w:r>
      <w:r w:rsidR="00C668CB" w:rsidRPr="00831F48">
        <w:t xml:space="preserve"> provide </w:t>
      </w:r>
      <w:r w:rsidRPr="00831F48">
        <w:t>for a 6</w:t>
      </w:r>
      <w:r w:rsidR="00DF7ADE" w:rsidRPr="00831F48">
        <w:t>-</w:t>
      </w:r>
      <w:r w:rsidRPr="00831F48">
        <w:t xml:space="preserve">month period </w:t>
      </w:r>
      <w:r w:rsidR="000A3FF8" w:rsidRPr="00831F48">
        <w:t xml:space="preserve">during </w:t>
      </w:r>
      <w:r w:rsidRPr="00831F48">
        <w:t>which</w:t>
      </w:r>
      <w:r w:rsidR="00DF7ADE" w:rsidRPr="00831F48">
        <w:t xml:space="preserve"> all</w:t>
      </w:r>
      <w:r w:rsidRPr="00831F48">
        <w:t xml:space="preserve"> religious organization</w:t>
      </w:r>
      <w:r w:rsidR="00DF7ADE" w:rsidRPr="00831F48">
        <w:t xml:space="preserve">s wishing to operate </w:t>
      </w:r>
      <w:r w:rsidR="006C7AFF" w:rsidRPr="00831F48">
        <w:t>in</w:t>
      </w:r>
      <w:r w:rsidR="00DF7ADE" w:rsidRPr="00831F48">
        <w:t xml:space="preserve"> </w:t>
      </w:r>
      <w:r w:rsidR="006C7AFF" w:rsidRPr="00831F48">
        <w:t xml:space="preserve">the </w:t>
      </w:r>
      <w:r w:rsidR="00DF7ADE" w:rsidRPr="00831F48">
        <w:t xml:space="preserve">territory </w:t>
      </w:r>
      <w:r w:rsidR="000A3FF8" w:rsidRPr="00831F48">
        <w:t>had</w:t>
      </w:r>
      <w:r w:rsidRPr="00831F48">
        <w:t xml:space="preserve"> </w:t>
      </w:r>
      <w:r w:rsidR="000A3FF8" w:rsidRPr="00831F48">
        <w:t xml:space="preserve">to </w:t>
      </w:r>
      <w:r w:rsidRPr="00831F48">
        <w:t>register</w:t>
      </w:r>
      <w:r w:rsidR="00001D54" w:rsidRPr="00831F48">
        <w:t>,</w:t>
      </w:r>
      <w:r w:rsidR="00CA3223" w:rsidRPr="00831F48">
        <w:t xml:space="preserve"> and failure to register </w:t>
      </w:r>
      <w:r w:rsidR="00CF2963" w:rsidRPr="00831F48">
        <w:t>would</w:t>
      </w:r>
      <w:r w:rsidR="00CA3223" w:rsidRPr="00831F48">
        <w:t xml:space="preserve"> be considered as having ceased operations</w:t>
      </w:r>
      <w:r w:rsidRPr="00831F48">
        <w:t>.</w:t>
      </w:r>
      <w:r w:rsidRPr="00831F48">
        <w:rPr>
          <w:vertAlign w:val="superscript"/>
        </w:rPr>
        <w:footnoteReference w:id="146"/>
      </w:r>
      <w:r w:rsidRPr="00831F48">
        <w:t xml:space="preserve"> </w:t>
      </w:r>
      <w:r w:rsidR="00D50C02" w:rsidRPr="00831F48">
        <w:t>The registration process</w:t>
      </w:r>
      <w:r w:rsidR="000A3FF8" w:rsidRPr="00831F48">
        <w:t xml:space="preserve"> </w:t>
      </w:r>
      <w:r w:rsidR="00D50C02" w:rsidRPr="00831F48">
        <w:t>has been extended to 15 October</w:t>
      </w:r>
      <w:r w:rsidR="000A3FF8" w:rsidRPr="00831F48">
        <w:t xml:space="preserve">. It </w:t>
      </w:r>
      <w:r w:rsidR="00DF7ADE" w:rsidRPr="00831F48">
        <w:t xml:space="preserve">requires the submission of personal data of the </w:t>
      </w:r>
      <w:r w:rsidR="000A3FF8" w:rsidRPr="00831F48">
        <w:t xml:space="preserve">founders of the </w:t>
      </w:r>
      <w:r w:rsidR="00DF7ADE" w:rsidRPr="00831F48">
        <w:t>organization</w:t>
      </w:r>
      <w:r w:rsidR="000A3FF8" w:rsidRPr="00831F48">
        <w:t>s, and demands a</w:t>
      </w:r>
      <w:r w:rsidR="00AE23F0" w:rsidRPr="00831F48">
        <w:t xml:space="preserve"> minimum of 20 founders </w:t>
      </w:r>
      <w:r w:rsidR="000A3FF8" w:rsidRPr="00831F48">
        <w:t>for an organization to be registered (</w:t>
      </w:r>
      <w:r w:rsidR="00AE23F0" w:rsidRPr="00831F48">
        <w:t>resulting in members becoming founders</w:t>
      </w:r>
      <w:r w:rsidR="000A3FF8" w:rsidRPr="00831F48">
        <w:t xml:space="preserve">). </w:t>
      </w:r>
      <w:r w:rsidR="00DF7ADE" w:rsidRPr="00831F48">
        <w:t>This requirement raises double concerns for many religious organizations</w:t>
      </w:r>
      <w:r w:rsidR="00774595" w:rsidRPr="00831F48">
        <w:t>. S</w:t>
      </w:r>
      <w:r w:rsidR="00DF7ADE" w:rsidRPr="00831F48">
        <w:t>ome parishioners do not want the ‘</w:t>
      </w:r>
      <w:r w:rsidR="006C7AFF" w:rsidRPr="00831F48">
        <w:t>authorities</w:t>
      </w:r>
      <w:r w:rsidR="00DF7ADE" w:rsidRPr="00831F48">
        <w:t>’ to know of their participation in a certain religious organization</w:t>
      </w:r>
      <w:r w:rsidR="00774595" w:rsidRPr="00831F48">
        <w:t>. S</w:t>
      </w:r>
      <w:r w:rsidR="00DF7ADE" w:rsidRPr="00831F48">
        <w:t xml:space="preserve">ome fear </w:t>
      </w:r>
      <w:r w:rsidR="00774595" w:rsidRPr="00831F48">
        <w:t xml:space="preserve">facing issues in government-controlled territory </w:t>
      </w:r>
      <w:r w:rsidR="00DF7ADE" w:rsidRPr="00831F48">
        <w:t>if it becomes known that they are registered with the ‘republic’.</w:t>
      </w:r>
      <w:r w:rsidR="009A7B88" w:rsidRPr="00831F48">
        <w:t xml:space="preserve"> </w:t>
      </w:r>
    </w:p>
    <w:p w14:paraId="243B1854" w14:textId="77777777" w:rsidR="00545D6C" w:rsidRPr="0049194B" w:rsidRDefault="00965FDB" w:rsidP="00DF70A6">
      <w:pPr>
        <w:pStyle w:val="SingleTxtG"/>
        <w:numPr>
          <w:ilvl w:val="0"/>
          <w:numId w:val="7"/>
        </w:numPr>
        <w:ind w:left="1077" w:firstLine="0"/>
      </w:pPr>
      <w:r w:rsidRPr="0049194B">
        <w:t>Similar</w:t>
      </w:r>
      <w:r w:rsidR="00F4678A" w:rsidRPr="0049194B">
        <w:t>ly,</w:t>
      </w:r>
      <w:r w:rsidRPr="0049194B">
        <w:t xml:space="preserve"> in </w:t>
      </w:r>
      <w:r w:rsidR="006C7AFF" w:rsidRPr="0049194B">
        <w:t xml:space="preserve">territory controlled by </w:t>
      </w:r>
      <w:r w:rsidRPr="0049194B">
        <w:t>‘Donetsk people’s republic’</w:t>
      </w:r>
      <w:r w:rsidR="00774595" w:rsidRPr="0049194B">
        <w:t>,</w:t>
      </w:r>
      <w:r w:rsidR="00F4678A" w:rsidRPr="0049194B">
        <w:t xml:space="preserve"> </w:t>
      </w:r>
      <w:r w:rsidRPr="0049194B">
        <w:t xml:space="preserve">a ‘law’ was adopted </w:t>
      </w:r>
      <w:r w:rsidR="00F4678A" w:rsidRPr="0049194B">
        <w:t xml:space="preserve">on 13 April 2018 </w:t>
      </w:r>
      <w:r w:rsidRPr="0049194B">
        <w:t>“on freedom of religion and religious union</w:t>
      </w:r>
      <w:r w:rsidR="00E168D2" w:rsidRPr="0049194B">
        <w:t>s</w:t>
      </w:r>
      <w:r w:rsidRPr="0049194B">
        <w:t>”</w:t>
      </w:r>
      <w:r w:rsidR="00774595" w:rsidRPr="0049194B">
        <w:t>,</w:t>
      </w:r>
      <w:r w:rsidR="00471227" w:rsidRPr="0049194B">
        <w:t xml:space="preserve"> requiring</w:t>
      </w:r>
      <w:r w:rsidRPr="0049194B">
        <w:t xml:space="preserve"> all religious organi</w:t>
      </w:r>
      <w:r w:rsidR="00774595" w:rsidRPr="0049194B">
        <w:t>z</w:t>
      </w:r>
      <w:r w:rsidRPr="0049194B">
        <w:t xml:space="preserve">ations </w:t>
      </w:r>
      <w:r w:rsidR="00471227" w:rsidRPr="0049194B">
        <w:t xml:space="preserve">to </w:t>
      </w:r>
      <w:r w:rsidR="00F4678A" w:rsidRPr="0049194B">
        <w:t xml:space="preserve">complete a </w:t>
      </w:r>
      <w:r w:rsidRPr="0049194B">
        <w:t xml:space="preserve">‘registration’ procedure </w:t>
      </w:r>
      <w:r w:rsidR="00F4678A" w:rsidRPr="0049194B">
        <w:t>by</w:t>
      </w:r>
      <w:r w:rsidRPr="0049194B">
        <w:t xml:space="preserve"> 1 March 2019</w:t>
      </w:r>
      <w:r w:rsidR="00E168D2" w:rsidRPr="0049194B">
        <w:t>.</w:t>
      </w:r>
      <w:r w:rsidR="00F0726B" w:rsidRPr="0049194B">
        <w:rPr>
          <w:rStyle w:val="FootnoteReference"/>
          <w:sz w:val="20"/>
        </w:rPr>
        <w:footnoteReference w:id="147"/>
      </w:r>
      <w:r w:rsidR="00E168D2" w:rsidRPr="0049194B">
        <w:t xml:space="preserve"> Those fail</w:t>
      </w:r>
      <w:r w:rsidR="00774595" w:rsidRPr="0049194B">
        <w:t>ing</w:t>
      </w:r>
      <w:r w:rsidR="00E168D2" w:rsidRPr="0049194B">
        <w:t xml:space="preserve"> to do so will not be allowed to operate in</w:t>
      </w:r>
      <w:r w:rsidR="00471227" w:rsidRPr="0049194B">
        <w:t xml:space="preserve"> territory controlled by</w:t>
      </w:r>
      <w:r w:rsidR="00E168D2" w:rsidRPr="0049194B">
        <w:t xml:space="preserve"> </w:t>
      </w:r>
      <w:r w:rsidRPr="0049194B">
        <w:t>‘Donetsk people’s republic’.</w:t>
      </w:r>
      <w:r w:rsidR="006E7CD7" w:rsidRPr="0049194B">
        <w:rPr>
          <w:rStyle w:val="FootnoteReference"/>
          <w:sz w:val="20"/>
        </w:rPr>
        <w:footnoteReference w:id="148"/>
      </w:r>
    </w:p>
    <w:p w14:paraId="0A21225D" w14:textId="77777777" w:rsidR="00053522" w:rsidRPr="0049194B" w:rsidRDefault="00774595" w:rsidP="00DF70A6">
      <w:pPr>
        <w:pStyle w:val="SingleTxtG"/>
        <w:numPr>
          <w:ilvl w:val="0"/>
          <w:numId w:val="7"/>
        </w:numPr>
        <w:ind w:left="1077" w:firstLine="0"/>
      </w:pPr>
      <w:r w:rsidRPr="0049194B">
        <w:t>On 21 June 2018, ‘</w:t>
      </w:r>
      <w:proofErr w:type="spellStart"/>
      <w:r w:rsidRPr="0049194B">
        <w:t>MGB</w:t>
      </w:r>
      <w:proofErr w:type="spellEnd"/>
      <w:r w:rsidRPr="0049194B">
        <w:t>’ closed t</w:t>
      </w:r>
      <w:r w:rsidR="00642C53" w:rsidRPr="0049194B">
        <w:t>he</w:t>
      </w:r>
      <w:r w:rsidR="00545D6C" w:rsidRPr="0049194B">
        <w:t xml:space="preserve"> only functioning mosque in </w:t>
      </w:r>
      <w:r w:rsidR="00E63A06" w:rsidRPr="0049194B">
        <w:t>Donetsk</w:t>
      </w:r>
      <w:r w:rsidR="00053522" w:rsidRPr="0049194B">
        <w:t>. The premises were searched</w:t>
      </w:r>
      <w:r w:rsidR="00545D6C" w:rsidRPr="0049194B">
        <w:t>,</w:t>
      </w:r>
      <w:r w:rsidR="00053522" w:rsidRPr="0049194B">
        <w:t xml:space="preserve"> religio</w:t>
      </w:r>
      <w:r w:rsidR="001C5546" w:rsidRPr="0049194B">
        <w:t xml:space="preserve">us literature was </w:t>
      </w:r>
      <w:r w:rsidR="00545D6C" w:rsidRPr="0049194B">
        <w:t>confiscated and t</w:t>
      </w:r>
      <w:r w:rsidR="00053522" w:rsidRPr="0049194B">
        <w:t>wo Muslim</w:t>
      </w:r>
      <w:r w:rsidR="00545D6C" w:rsidRPr="0049194B">
        <w:t xml:space="preserve"> practitioners</w:t>
      </w:r>
      <w:r w:rsidR="00053522" w:rsidRPr="0049194B">
        <w:t xml:space="preserve"> were questioned and </w:t>
      </w:r>
      <w:r w:rsidR="00545D6C" w:rsidRPr="0049194B">
        <w:t xml:space="preserve">forced to </w:t>
      </w:r>
      <w:r w:rsidR="00053522" w:rsidRPr="0049194B">
        <w:t>sign a commitment not to leave</w:t>
      </w:r>
      <w:r w:rsidR="00545D6C" w:rsidRPr="0049194B">
        <w:t xml:space="preserve"> territory controlled by </w:t>
      </w:r>
      <w:r w:rsidR="001C5546" w:rsidRPr="0049194B">
        <w:t>‘Donetsk people’s republic’.</w:t>
      </w:r>
    </w:p>
    <w:p w14:paraId="34300714" w14:textId="2ACD9BB2" w:rsidR="009F0CEC" w:rsidRPr="0049194B" w:rsidRDefault="00850A4C" w:rsidP="00E34965">
      <w:pPr>
        <w:pStyle w:val="HChG"/>
        <w:spacing w:after="100" w:line="240" w:lineRule="auto"/>
        <w:ind w:left="1170" w:right="821" w:hanging="1170"/>
        <w:outlineLvl w:val="0"/>
        <w:rPr>
          <w:sz w:val="20"/>
        </w:rPr>
      </w:pPr>
      <w:bookmarkStart w:id="417" w:name="_Toc513567299"/>
      <w:bookmarkStart w:id="418" w:name="_Toc513568015"/>
      <w:bookmarkStart w:id="419" w:name="_Toc513568537"/>
      <w:bookmarkStart w:id="420" w:name="_Toc513569240"/>
      <w:bookmarkStart w:id="421" w:name="_Toc513569934"/>
      <w:bookmarkStart w:id="422" w:name="_Toc514403014"/>
      <w:bookmarkStart w:id="423" w:name="_Toc514404260"/>
      <w:bookmarkStart w:id="424" w:name="_Toc514404286"/>
      <w:bookmarkStart w:id="425" w:name="_Toc514410233"/>
      <w:bookmarkStart w:id="426" w:name="_Toc514417644"/>
      <w:bookmarkStart w:id="427" w:name="_Toc514769293"/>
      <w:bookmarkStart w:id="428" w:name="_Toc521518101"/>
      <w:bookmarkStart w:id="429" w:name="_Toc523729937"/>
      <w:bookmarkStart w:id="430" w:name="_Toc523733562"/>
      <w:bookmarkStart w:id="431" w:name="_Toc523734221"/>
      <w:bookmarkStart w:id="432" w:name="_Toc523737850"/>
      <w:bookmarkStart w:id="433" w:name="_Toc523737881"/>
      <w:r w:rsidRPr="0049194B">
        <w:rPr>
          <w:sz w:val="20"/>
        </w:rPr>
        <w:tab/>
      </w:r>
      <w:bookmarkStart w:id="434" w:name="_Toc525031947"/>
      <w:bookmarkStart w:id="435" w:name="_Toc525034466"/>
      <w:bookmarkStart w:id="436" w:name="_Toc525035810"/>
      <w:r w:rsidR="009F0CEC" w:rsidRPr="0049194B">
        <w:rPr>
          <w:sz w:val="20"/>
        </w:rPr>
        <w:t>V</w:t>
      </w:r>
      <w:r w:rsidR="00504E70" w:rsidRPr="0049194B">
        <w:rPr>
          <w:sz w:val="20"/>
        </w:rPr>
        <w:t>II</w:t>
      </w:r>
      <w:r w:rsidR="009F0CEC" w:rsidRPr="0049194B">
        <w:rPr>
          <w:sz w:val="20"/>
        </w:rPr>
        <w:t>.</w:t>
      </w:r>
      <w:r w:rsidR="007D3BBC" w:rsidRPr="0049194B">
        <w:rPr>
          <w:sz w:val="20"/>
        </w:rPr>
        <w:tab/>
      </w:r>
      <w:r w:rsidR="009F0CEC" w:rsidRPr="0049194B">
        <w:rPr>
          <w:sz w:val="20"/>
        </w:rPr>
        <w:t>Human rights in the Autonomous Republic of Crimea and the city of Sevastopol</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rsidR="00F730B0" w:rsidRPr="0049194B">
        <w:rPr>
          <w:sz w:val="20"/>
        </w:rPr>
        <w:t xml:space="preserve"> </w:t>
      </w:r>
    </w:p>
    <w:p w14:paraId="318C5412" w14:textId="77777777" w:rsidR="008B6C82" w:rsidRPr="0049194B" w:rsidRDefault="000E4E37" w:rsidP="00DF70A6">
      <w:pPr>
        <w:pStyle w:val="SingleTxtG"/>
        <w:numPr>
          <w:ilvl w:val="0"/>
          <w:numId w:val="7"/>
        </w:numPr>
        <w:ind w:left="1077" w:firstLine="0"/>
      </w:pPr>
      <w:r w:rsidRPr="0049194B">
        <w:t>The Russian Federation continued to apply its laws in Crimea and the city of Sevastopol in violation of the obligation under international humanitarian law to respect the legislation of the occupied territory.</w:t>
      </w:r>
      <w:r w:rsidRPr="0049194B">
        <w:rPr>
          <w:vertAlign w:val="superscript"/>
        </w:rPr>
        <w:footnoteReference w:id="149"/>
      </w:r>
      <w:r w:rsidRPr="0049194B">
        <w:t xml:space="preserve"> </w:t>
      </w:r>
    </w:p>
    <w:p w14:paraId="6F820D27" w14:textId="77777777" w:rsidR="009A449F" w:rsidRPr="0049194B" w:rsidRDefault="000E4E37" w:rsidP="00DF70A6">
      <w:pPr>
        <w:pStyle w:val="SingleTxtG"/>
        <w:numPr>
          <w:ilvl w:val="0"/>
          <w:numId w:val="7"/>
        </w:numPr>
        <w:ind w:left="1077" w:firstLine="0"/>
      </w:pPr>
      <w:r w:rsidRPr="0049194B">
        <w:t xml:space="preserve">Further, </w:t>
      </w:r>
      <w:r w:rsidR="00D028AB" w:rsidRPr="0049194B">
        <w:t>OHCHR recorded flagrant violations of fair trial rights</w:t>
      </w:r>
      <w:r w:rsidRPr="0049194B">
        <w:t>, including the retroactive application of Rus</w:t>
      </w:r>
      <w:r w:rsidR="00C9608B" w:rsidRPr="0049194B">
        <w:t>sian Federation penal law</w:t>
      </w:r>
      <w:r w:rsidRPr="0049194B">
        <w:t xml:space="preserve">, </w:t>
      </w:r>
      <w:r w:rsidR="00D028AB" w:rsidRPr="0049194B">
        <w:t>arbitrary interference with privacy</w:t>
      </w:r>
      <w:r w:rsidRPr="0049194B">
        <w:t xml:space="preserve"> which</w:t>
      </w:r>
      <w:r w:rsidR="00D028AB" w:rsidRPr="0049194B">
        <w:t xml:space="preserve"> </w:t>
      </w:r>
      <w:r w:rsidRPr="0049194B">
        <w:t xml:space="preserve">disproportionately affected Crimean Tatars, and infringements on the exercise of </w:t>
      </w:r>
      <w:r w:rsidRPr="0049194B">
        <w:lastRenderedPageBreak/>
        <w:t xml:space="preserve">freedom of religion. </w:t>
      </w:r>
      <w:r w:rsidR="00C9608B" w:rsidRPr="0049194B">
        <w:t>In total</w:t>
      </w:r>
      <w:r w:rsidRPr="0049194B">
        <w:t xml:space="preserve">, OHCHR documented </w:t>
      </w:r>
      <w:r w:rsidR="004328A0" w:rsidRPr="0049194B">
        <w:t>47</w:t>
      </w:r>
      <w:r w:rsidR="003F6EAA" w:rsidRPr="0049194B">
        <w:t xml:space="preserve"> </w:t>
      </w:r>
      <w:r w:rsidRPr="0049194B">
        <w:t>violations</w:t>
      </w:r>
      <w:r w:rsidR="004328A0" w:rsidRPr="0049194B">
        <w:t xml:space="preserve"> and abuses during the reporting period</w:t>
      </w:r>
      <w:r w:rsidR="00B4503C" w:rsidRPr="0049194B">
        <w:t>;</w:t>
      </w:r>
      <w:r w:rsidR="004328A0" w:rsidRPr="0049194B">
        <w:t xml:space="preserve"> of this number 25 violations occurred within the reporting period; with the </w:t>
      </w:r>
      <w:r w:rsidRPr="0049194B">
        <w:t>Government</w:t>
      </w:r>
      <w:r w:rsidR="004328A0" w:rsidRPr="0049194B">
        <w:t xml:space="preserve"> of the Russian Federation r</w:t>
      </w:r>
      <w:r w:rsidRPr="0049194B">
        <w:t xml:space="preserve">esponsible for </w:t>
      </w:r>
      <w:r w:rsidR="003F6EAA" w:rsidRPr="0049194B">
        <w:t>22</w:t>
      </w:r>
      <w:r w:rsidRPr="0049194B">
        <w:t xml:space="preserve"> and the Government of Ukraine for </w:t>
      </w:r>
      <w:r w:rsidR="003F6EAA" w:rsidRPr="0049194B">
        <w:t>3</w:t>
      </w:r>
      <w:r w:rsidRPr="0049194B">
        <w:t>.</w:t>
      </w:r>
      <w:r w:rsidRPr="0049194B">
        <w:rPr>
          <w:rStyle w:val="FootnoteReference"/>
          <w:sz w:val="20"/>
        </w:rPr>
        <w:footnoteReference w:id="150"/>
      </w:r>
    </w:p>
    <w:p w14:paraId="6B3F9078" w14:textId="77777777" w:rsidR="00ED775B" w:rsidRPr="0049194B" w:rsidRDefault="00ED775B" w:rsidP="00ED775B">
      <w:pPr>
        <w:pStyle w:val="Section"/>
        <w:outlineLvl w:val="1"/>
        <w:rPr>
          <w:sz w:val="20"/>
        </w:rPr>
      </w:pPr>
      <w:r w:rsidRPr="0049194B">
        <w:rPr>
          <w:sz w:val="20"/>
        </w:rPr>
        <w:tab/>
      </w:r>
      <w:bookmarkStart w:id="437" w:name="_Toc521518102"/>
      <w:bookmarkStart w:id="438" w:name="_Toc523729938"/>
      <w:bookmarkStart w:id="439" w:name="_Toc523733563"/>
      <w:bookmarkStart w:id="440" w:name="_Toc523734222"/>
      <w:bookmarkStart w:id="441" w:name="_Toc523737851"/>
      <w:bookmarkStart w:id="442" w:name="_Toc523737882"/>
      <w:bookmarkStart w:id="443" w:name="_Toc525031948"/>
      <w:bookmarkStart w:id="444" w:name="_Toc525034467"/>
      <w:bookmarkStart w:id="445" w:name="_Toc525035811"/>
      <w:bookmarkStart w:id="446" w:name="_Toc513567300"/>
      <w:bookmarkStart w:id="447" w:name="_Toc513568016"/>
      <w:bookmarkStart w:id="448" w:name="_Toc513568538"/>
      <w:bookmarkStart w:id="449" w:name="_Toc513569241"/>
      <w:bookmarkStart w:id="450" w:name="_Toc513569935"/>
      <w:bookmarkStart w:id="451" w:name="_Toc514403015"/>
      <w:bookmarkStart w:id="452" w:name="_Toc514404261"/>
      <w:bookmarkStart w:id="453" w:name="_Toc514404287"/>
      <w:bookmarkStart w:id="454" w:name="_Toc514410234"/>
      <w:bookmarkStart w:id="455" w:name="_Toc514417645"/>
      <w:bookmarkStart w:id="456" w:name="_Toc514769294"/>
      <w:r w:rsidRPr="0049194B">
        <w:rPr>
          <w:sz w:val="20"/>
        </w:rPr>
        <w:t>A.</w:t>
      </w:r>
      <w:r w:rsidRPr="0049194B">
        <w:rPr>
          <w:sz w:val="20"/>
        </w:rPr>
        <w:tab/>
      </w:r>
      <w:r w:rsidR="00C15162" w:rsidRPr="0049194B">
        <w:rPr>
          <w:sz w:val="20"/>
        </w:rPr>
        <w:t>Due process</w:t>
      </w:r>
      <w:r w:rsidR="001C4620" w:rsidRPr="0049194B">
        <w:rPr>
          <w:sz w:val="20"/>
        </w:rPr>
        <w:t xml:space="preserve">, </w:t>
      </w:r>
      <w:r w:rsidR="00C15162" w:rsidRPr="0049194B">
        <w:rPr>
          <w:sz w:val="20"/>
        </w:rPr>
        <w:t>fair trial rights</w:t>
      </w:r>
      <w:bookmarkEnd w:id="437"/>
      <w:bookmarkEnd w:id="438"/>
      <w:bookmarkEnd w:id="439"/>
      <w:bookmarkEnd w:id="440"/>
      <w:bookmarkEnd w:id="441"/>
      <w:bookmarkEnd w:id="442"/>
      <w:r w:rsidR="001C4620" w:rsidRPr="0049194B">
        <w:rPr>
          <w:sz w:val="20"/>
        </w:rPr>
        <w:t>, and rights of detainees</w:t>
      </w:r>
      <w:bookmarkEnd w:id="443"/>
      <w:bookmarkEnd w:id="444"/>
      <w:bookmarkEnd w:id="445"/>
      <w:r w:rsidR="00C15162" w:rsidRPr="0049194B">
        <w:rPr>
          <w:sz w:val="20"/>
        </w:rPr>
        <w:t xml:space="preserve"> </w:t>
      </w:r>
      <w:bookmarkEnd w:id="446"/>
      <w:bookmarkEnd w:id="447"/>
      <w:bookmarkEnd w:id="448"/>
      <w:bookmarkEnd w:id="449"/>
      <w:bookmarkEnd w:id="450"/>
      <w:bookmarkEnd w:id="451"/>
      <w:bookmarkEnd w:id="452"/>
      <w:bookmarkEnd w:id="453"/>
      <w:bookmarkEnd w:id="454"/>
      <w:bookmarkEnd w:id="455"/>
      <w:bookmarkEnd w:id="456"/>
    </w:p>
    <w:p w14:paraId="00963CD1" w14:textId="77777777" w:rsidR="00C15162" w:rsidRPr="001F0BD3" w:rsidRDefault="0020016D" w:rsidP="00DF70A6">
      <w:pPr>
        <w:pStyle w:val="SingleTxtG"/>
        <w:numPr>
          <w:ilvl w:val="0"/>
          <w:numId w:val="7"/>
        </w:numPr>
        <w:ind w:left="1077" w:firstLine="0"/>
      </w:pPr>
      <w:r w:rsidRPr="0049194B">
        <w:t xml:space="preserve">On 19 June </w:t>
      </w:r>
      <w:r w:rsidRPr="001F0BD3">
        <w:t>2018, a court in Simferopol sentenced five Crimean Tatar men for taking part in “mass disturbances</w:t>
      </w:r>
      <w:r w:rsidR="00AF7198" w:rsidRPr="001F0BD3">
        <w:t xml:space="preserve"> involving violence</w:t>
      </w:r>
      <w:r w:rsidR="00A62886" w:rsidRPr="001F0BD3">
        <w:t>” on 26 </w:t>
      </w:r>
      <w:r w:rsidRPr="001F0BD3">
        <w:t xml:space="preserve">February 2014, handing them suspended prison sentences ranging from three and a half to four and a half years. </w:t>
      </w:r>
      <w:r w:rsidR="004D6C00" w:rsidRPr="001F0BD3">
        <w:t xml:space="preserve">They </w:t>
      </w:r>
      <w:r w:rsidRPr="001F0BD3">
        <w:t xml:space="preserve">had </w:t>
      </w:r>
      <w:r w:rsidR="004D6C00" w:rsidRPr="001F0BD3">
        <w:t xml:space="preserve">all </w:t>
      </w:r>
      <w:r w:rsidRPr="001F0BD3">
        <w:t>been arrested and charged in 2015</w:t>
      </w:r>
      <w:r w:rsidR="006B362B" w:rsidRPr="001F0BD3">
        <w:rPr>
          <w:rStyle w:val="FootnoteReference"/>
          <w:sz w:val="20"/>
        </w:rPr>
        <w:footnoteReference w:id="151"/>
      </w:r>
      <w:r w:rsidRPr="001F0BD3">
        <w:t xml:space="preserve"> </w:t>
      </w:r>
      <w:r w:rsidR="00286FD6" w:rsidRPr="001F0BD3">
        <w:t xml:space="preserve">as </w:t>
      </w:r>
      <w:r w:rsidR="004D6C00" w:rsidRPr="001F0BD3">
        <w:t xml:space="preserve">part of </w:t>
      </w:r>
      <w:r w:rsidRPr="001F0BD3">
        <w:t>a group of pro-Ukrainian demonstrators who staged a protest outside the Parliament of Crimea and clashed with pro-Russian supporters as tensions over the status of Crimea were rising ahead of the March 2014 ‘referendum’.</w:t>
      </w:r>
      <w:r w:rsidRPr="001F0BD3">
        <w:rPr>
          <w:vertAlign w:val="superscript"/>
        </w:rPr>
        <w:footnoteReference w:id="152"/>
      </w:r>
    </w:p>
    <w:p w14:paraId="1EA7BCB9" w14:textId="77777777" w:rsidR="00ED775B" w:rsidRPr="001F0BD3" w:rsidRDefault="00C15162" w:rsidP="00DF70A6">
      <w:pPr>
        <w:pStyle w:val="SingleTxtG"/>
        <w:numPr>
          <w:ilvl w:val="0"/>
          <w:numId w:val="7"/>
        </w:numPr>
        <w:ind w:left="1077" w:firstLine="0"/>
      </w:pPr>
      <w:r w:rsidRPr="001F0BD3">
        <w:t xml:space="preserve"> In relation to </w:t>
      </w:r>
      <w:r w:rsidR="00B4503C" w:rsidRPr="001F0BD3">
        <w:t xml:space="preserve">the </w:t>
      </w:r>
      <w:r w:rsidRPr="001F0BD3">
        <w:t>“</w:t>
      </w:r>
      <w:r w:rsidR="00286FD6" w:rsidRPr="001F0BD3">
        <w:t xml:space="preserve">26 </w:t>
      </w:r>
      <w:r w:rsidRPr="001F0BD3">
        <w:t>February cases”</w:t>
      </w:r>
      <w:r w:rsidR="00CF2963" w:rsidRPr="001F0BD3">
        <w:rPr>
          <w:rStyle w:val="FootnoteReference"/>
        </w:rPr>
        <w:footnoteReference w:id="153"/>
      </w:r>
      <w:r w:rsidRPr="001F0BD3">
        <w:t>, the Russian Federation applied its legislation retroactively to events preceding the implementation of Russian Federation legislation in Crimea, which commenced on 18 March 2014</w:t>
      </w:r>
      <w:r w:rsidR="00590D26" w:rsidRPr="001F0BD3">
        <w:t>.</w:t>
      </w:r>
      <w:r w:rsidR="001830D0" w:rsidRPr="001F0BD3">
        <w:rPr>
          <w:rStyle w:val="FootnoteReference"/>
          <w:sz w:val="20"/>
        </w:rPr>
        <w:footnoteReference w:id="154"/>
      </w:r>
      <w:r w:rsidRPr="001F0BD3">
        <w:t xml:space="preserve"> This contravenes the principle of legality as well as the obligation of an Occupying Power to maintain the penal legislation in force in the occupied territory and </w:t>
      </w:r>
      <w:r w:rsidR="00B4503C" w:rsidRPr="001F0BD3">
        <w:t xml:space="preserve">to </w:t>
      </w:r>
      <w:r w:rsidRPr="001F0BD3">
        <w:t>apply it in court.</w:t>
      </w:r>
      <w:r w:rsidRPr="001F0BD3">
        <w:rPr>
          <w:vertAlign w:val="superscript"/>
        </w:rPr>
        <w:footnoteReference w:id="155"/>
      </w:r>
      <w:r w:rsidR="00ED775B" w:rsidRPr="001F0BD3">
        <w:t xml:space="preserve"> </w:t>
      </w:r>
    </w:p>
    <w:p w14:paraId="23FFD1C9" w14:textId="77777777" w:rsidR="001C4620" w:rsidRPr="001F0BD3" w:rsidRDefault="002E5F64" w:rsidP="00DF70A6">
      <w:pPr>
        <w:pStyle w:val="SingleTxtG"/>
        <w:numPr>
          <w:ilvl w:val="0"/>
          <w:numId w:val="7"/>
        </w:numPr>
        <w:ind w:left="1077" w:firstLine="0"/>
      </w:pPr>
      <w:r w:rsidRPr="001F0BD3">
        <w:rPr>
          <w:rFonts w:eastAsiaTheme="minorHAnsi"/>
          <w:lang w:val="en-US"/>
        </w:rPr>
        <w:t xml:space="preserve">In protest of what they believe to be politically motivated prosecutions of Ukrainian citizens in Crimea, several detainees went on hunger strike, </w:t>
      </w:r>
      <w:r w:rsidR="00B4503C" w:rsidRPr="001F0BD3">
        <w:rPr>
          <w:rFonts w:eastAsiaTheme="minorHAnsi"/>
          <w:lang w:val="en-US"/>
        </w:rPr>
        <w:t>including</w:t>
      </w:r>
      <w:r w:rsidRPr="001F0BD3">
        <w:rPr>
          <w:rFonts w:eastAsiaTheme="minorHAnsi"/>
          <w:lang w:val="en-US"/>
        </w:rPr>
        <w:t xml:space="preserve"> Ukrainian filmmaker Oleg </w:t>
      </w:r>
      <w:proofErr w:type="spellStart"/>
      <w:r w:rsidRPr="001F0BD3">
        <w:rPr>
          <w:rFonts w:eastAsiaTheme="minorHAnsi"/>
          <w:lang w:val="en-US"/>
        </w:rPr>
        <w:t>Sentsov</w:t>
      </w:r>
      <w:proofErr w:type="spellEnd"/>
      <w:r w:rsidRPr="001F0BD3">
        <w:rPr>
          <w:rFonts w:eastAsiaTheme="minorHAnsi"/>
          <w:lang w:val="en-US"/>
        </w:rPr>
        <w:t xml:space="preserve"> currently serving a 20-year prison sentence in the Russian Federation for terrorism offences allegedly committed in Crimea. OHCHR recalls that in accordance with international standards the Russian Federation authorities must upon the consent of detainees on hunger strike regularly carry out medical examinations in order to determine necessary treatment </w:t>
      </w:r>
      <w:r w:rsidR="00734A9A" w:rsidRPr="001F0BD3">
        <w:rPr>
          <w:rFonts w:eastAsiaTheme="minorHAnsi"/>
          <w:lang w:val="en-US"/>
        </w:rPr>
        <w:t>and</w:t>
      </w:r>
      <w:r w:rsidRPr="001F0BD3">
        <w:rPr>
          <w:rFonts w:eastAsiaTheme="minorHAnsi"/>
          <w:lang w:val="en-US"/>
        </w:rPr>
        <w:t xml:space="preserve"> ensure appropriate medical care.</w:t>
      </w:r>
      <w:r w:rsidR="001C4620" w:rsidRPr="001F0BD3">
        <w:rPr>
          <w:rStyle w:val="FootnoteReference"/>
          <w:sz w:val="20"/>
          <w:lang w:val="en-US"/>
        </w:rPr>
        <w:footnoteReference w:id="156"/>
      </w:r>
    </w:p>
    <w:p w14:paraId="281FE36D" w14:textId="77777777" w:rsidR="00ED775B" w:rsidRPr="0049194B" w:rsidRDefault="00E36A74" w:rsidP="00ED775B">
      <w:pPr>
        <w:pStyle w:val="Section"/>
        <w:outlineLvl w:val="1"/>
        <w:rPr>
          <w:sz w:val="20"/>
        </w:rPr>
      </w:pPr>
      <w:r w:rsidRPr="0049194B">
        <w:rPr>
          <w:sz w:val="20"/>
        </w:rPr>
        <w:tab/>
      </w:r>
      <w:bookmarkStart w:id="457" w:name="_Toc513567301"/>
      <w:bookmarkStart w:id="458" w:name="_Toc513568017"/>
      <w:bookmarkStart w:id="459" w:name="_Toc513568539"/>
      <w:bookmarkStart w:id="460" w:name="_Toc513569242"/>
      <w:bookmarkStart w:id="461" w:name="_Toc513569936"/>
      <w:bookmarkStart w:id="462" w:name="_Toc514403016"/>
      <w:bookmarkStart w:id="463" w:name="_Toc514404262"/>
      <w:bookmarkStart w:id="464" w:name="_Toc514404288"/>
      <w:bookmarkStart w:id="465" w:name="_Toc514410235"/>
      <w:bookmarkStart w:id="466" w:name="_Toc514417646"/>
      <w:bookmarkStart w:id="467" w:name="_Toc514769295"/>
      <w:bookmarkStart w:id="468" w:name="_Toc521518103"/>
      <w:bookmarkStart w:id="469" w:name="_Toc523729939"/>
      <w:bookmarkStart w:id="470" w:name="_Toc523733564"/>
      <w:bookmarkStart w:id="471" w:name="_Toc523734223"/>
      <w:bookmarkStart w:id="472" w:name="_Toc523737852"/>
      <w:bookmarkStart w:id="473" w:name="_Toc523737883"/>
      <w:bookmarkStart w:id="474" w:name="_Toc525031949"/>
      <w:bookmarkStart w:id="475" w:name="_Toc525034468"/>
      <w:bookmarkStart w:id="476" w:name="_Toc525035812"/>
      <w:r w:rsidR="00ED775B" w:rsidRPr="0049194B">
        <w:rPr>
          <w:sz w:val="20"/>
        </w:rPr>
        <w:t>B.</w:t>
      </w:r>
      <w:r w:rsidR="00ED775B" w:rsidRPr="0049194B">
        <w:rPr>
          <w:sz w:val="20"/>
        </w:rPr>
        <w:tab/>
        <w:t xml:space="preserve">Freedom of </w:t>
      </w:r>
      <w:r w:rsidR="00C15162" w:rsidRPr="0049194B">
        <w:rPr>
          <w:sz w:val="20"/>
        </w:rPr>
        <w:t xml:space="preserve">religion, </w:t>
      </w:r>
      <w:r w:rsidR="00776B22" w:rsidRPr="0049194B">
        <w:rPr>
          <w:sz w:val="20"/>
        </w:rPr>
        <w:t xml:space="preserve">conscience </w:t>
      </w:r>
      <w:r w:rsidR="00ED775B" w:rsidRPr="0049194B">
        <w:rPr>
          <w:sz w:val="20"/>
        </w:rPr>
        <w:t xml:space="preserve">and </w:t>
      </w:r>
      <w:r w:rsidR="00C15162" w:rsidRPr="0049194B">
        <w:rPr>
          <w:sz w:val="20"/>
        </w:rPr>
        <w:t>thou</w:t>
      </w:r>
      <w:bookmarkEnd w:id="457"/>
      <w:bookmarkEnd w:id="458"/>
      <w:bookmarkEnd w:id="459"/>
      <w:bookmarkEnd w:id="460"/>
      <w:bookmarkEnd w:id="461"/>
      <w:bookmarkEnd w:id="462"/>
      <w:bookmarkEnd w:id="463"/>
      <w:bookmarkEnd w:id="464"/>
      <w:bookmarkEnd w:id="465"/>
      <w:bookmarkEnd w:id="466"/>
      <w:bookmarkEnd w:id="467"/>
      <w:r w:rsidR="00C15162" w:rsidRPr="0049194B">
        <w:rPr>
          <w:sz w:val="20"/>
        </w:rPr>
        <w:t>ght</w:t>
      </w:r>
      <w:bookmarkEnd w:id="468"/>
      <w:bookmarkEnd w:id="469"/>
      <w:bookmarkEnd w:id="470"/>
      <w:bookmarkEnd w:id="471"/>
      <w:bookmarkEnd w:id="472"/>
      <w:bookmarkEnd w:id="473"/>
      <w:bookmarkEnd w:id="474"/>
      <w:bookmarkEnd w:id="475"/>
      <w:bookmarkEnd w:id="476"/>
    </w:p>
    <w:p w14:paraId="6A648ECB" w14:textId="7FE610DA" w:rsidR="004D6C00" w:rsidRPr="0049194B" w:rsidRDefault="00C15162" w:rsidP="00DF70A6">
      <w:pPr>
        <w:pStyle w:val="SingleTxtG"/>
        <w:numPr>
          <w:ilvl w:val="0"/>
          <w:numId w:val="7"/>
        </w:numPr>
        <w:ind w:left="1077" w:firstLine="0"/>
      </w:pPr>
      <w:r w:rsidRPr="0049194B">
        <w:t>The prosecution on terrorism-related charges of Muslims suspected of membership in radical religious organizations and groups in Crimea continued. In May 2018</w:t>
      </w:r>
      <w:r w:rsidR="00CF2963">
        <w:t xml:space="preserve">, </w:t>
      </w:r>
      <w:r w:rsidRPr="0049194B">
        <w:t xml:space="preserve">OHCHR recorded three new cases of detention of Crimean Tatar men accused by Russian Federation </w:t>
      </w:r>
      <w:r w:rsidRPr="0049194B">
        <w:lastRenderedPageBreak/>
        <w:t xml:space="preserve">authorities of affiliation with </w:t>
      </w:r>
      <w:proofErr w:type="spellStart"/>
      <w:r w:rsidRPr="0049194B">
        <w:rPr>
          <w:i/>
        </w:rPr>
        <w:t>Hizb</w:t>
      </w:r>
      <w:proofErr w:type="spellEnd"/>
      <w:r w:rsidRPr="0049194B">
        <w:rPr>
          <w:i/>
        </w:rPr>
        <w:t xml:space="preserve"> </w:t>
      </w:r>
      <w:proofErr w:type="spellStart"/>
      <w:r w:rsidRPr="0049194B">
        <w:rPr>
          <w:i/>
        </w:rPr>
        <w:t>ut-Tahrir</w:t>
      </w:r>
      <w:proofErr w:type="spellEnd"/>
      <w:r w:rsidR="00F074EA" w:rsidRPr="0049194B">
        <w:t>.</w:t>
      </w:r>
      <w:r w:rsidRPr="0049194B">
        <w:rPr>
          <w:vertAlign w:val="superscript"/>
        </w:rPr>
        <w:footnoteReference w:id="157"/>
      </w:r>
      <w:r w:rsidRPr="0049194B">
        <w:t xml:space="preserve"> </w:t>
      </w:r>
      <w:r w:rsidR="00F074EA" w:rsidRPr="0049194B">
        <w:t>In total</w:t>
      </w:r>
      <w:r w:rsidRPr="0049194B">
        <w:t xml:space="preserve">, since the beginning of </w:t>
      </w:r>
      <w:r w:rsidR="00776B22" w:rsidRPr="0049194B">
        <w:t xml:space="preserve">the </w:t>
      </w:r>
      <w:r w:rsidRPr="0049194B">
        <w:t xml:space="preserve">occupation, at least 33 Crimean residents </w:t>
      </w:r>
      <w:r w:rsidR="00F074EA" w:rsidRPr="0049194B">
        <w:t>have been</w:t>
      </w:r>
      <w:r w:rsidRPr="0049194B">
        <w:t xml:space="preserve"> arrested for alleged ties with radical Muslim groups</w:t>
      </w:r>
      <w:r w:rsidR="00F074EA" w:rsidRPr="0049194B">
        <w:t xml:space="preserve">, </w:t>
      </w:r>
      <w:r w:rsidR="004D6C00" w:rsidRPr="0049194B">
        <w:t xml:space="preserve">and </w:t>
      </w:r>
      <w:r w:rsidR="00F074EA" w:rsidRPr="0049194B">
        <w:t xml:space="preserve">four of </w:t>
      </w:r>
      <w:r w:rsidR="004D6C00" w:rsidRPr="0049194B">
        <w:t>them</w:t>
      </w:r>
      <w:r w:rsidR="00F074EA" w:rsidRPr="0049194B">
        <w:t xml:space="preserve"> </w:t>
      </w:r>
      <w:r w:rsidRPr="0049194B">
        <w:t>have been convicted</w:t>
      </w:r>
      <w:r w:rsidR="00F074EA" w:rsidRPr="0049194B">
        <w:t xml:space="preserve">. </w:t>
      </w:r>
    </w:p>
    <w:p w14:paraId="2EC7012A" w14:textId="77777777" w:rsidR="00C15162" w:rsidRPr="0049194B" w:rsidDel="004D6C00" w:rsidRDefault="00F074EA" w:rsidP="00DF70A6">
      <w:pPr>
        <w:pStyle w:val="SingleTxtG"/>
        <w:numPr>
          <w:ilvl w:val="0"/>
          <w:numId w:val="7"/>
        </w:numPr>
        <w:ind w:left="1077" w:firstLine="0"/>
      </w:pPr>
      <w:r w:rsidRPr="0049194B">
        <w:t xml:space="preserve">Another ten </w:t>
      </w:r>
      <w:r w:rsidR="004A4D0A" w:rsidRPr="0049194B">
        <w:t>individuals</w:t>
      </w:r>
      <w:r w:rsidRPr="0049194B">
        <w:t xml:space="preserve"> </w:t>
      </w:r>
      <w:r w:rsidR="008632D1" w:rsidRPr="0049194B">
        <w:t xml:space="preserve">accused of membership in </w:t>
      </w:r>
      <w:proofErr w:type="spellStart"/>
      <w:r w:rsidR="008632D1" w:rsidRPr="0049194B">
        <w:rPr>
          <w:i/>
        </w:rPr>
        <w:t>Hizb</w:t>
      </w:r>
      <w:proofErr w:type="spellEnd"/>
      <w:r w:rsidR="008632D1" w:rsidRPr="0049194B">
        <w:rPr>
          <w:i/>
        </w:rPr>
        <w:t xml:space="preserve"> </w:t>
      </w:r>
      <w:proofErr w:type="spellStart"/>
      <w:r w:rsidR="008632D1" w:rsidRPr="0049194B">
        <w:rPr>
          <w:i/>
        </w:rPr>
        <w:t>ut-Tahrir</w:t>
      </w:r>
      <w:proofErr w:type="spellEnd"/>
      <w:r w:rsidRPr="0049194B" w:rsidDel="004D6C00">
        <w:rPr>
          <w:i/>
        </w:rPr>
        <w:t xml:space="preserve"> </w:t>
      </w:r>
      <w:r w:rsidR="005154E3" w:rsidRPr="0049194B">
        <w:t>stood</w:t>
      </w:r>
      <w:r w:rsidR="00C15162" w:rsidRPr="0049194B" w:rsidDel="004D6C00">
        <w:t xml:space="preserve"> trial in Rostov-on-Don</w:t>
      </w:r>
      <w:r w:rsidRPr="0049194B" w:rsidDel="004D6C00">
        <w:t xml:space="preserve"> in the Russian Federation </w:t>
      </w:r>
      <w:r w:rsidR="00C15162" w:rsidRPr="0049194B" w:rsidDel="004D6C00">
        <w:t>during the reporting period, in violation of international humanitarian law</w:t>
      </w:r>
      <w:r w:rsidRPr="0049194B" w:rsidDel="004D6C00">
        <w:t xml:space="preserve"> </w:t>
      </w:r>
      <w:r w:rsidR="00C15162" w:rsidRPr="0049194B" w:rsidDel="004D6C00">
        <w:t>prohibit</w:t>
      </w:r>
      <w:r w:rsidRPr="0049194B" w:rsidDel="004D6C00">
        <w:t>ing the</w:t>
      </w:r>
      <w:r w:rsidR="00C15162" w:rsidRPr="0049194B" w:rsidDel="004D6C00">
        <w:t xml:space="preserve"> forcible transfers of protected persons outside the occupied territory, regardless of the motive.</w:t>
      </w:r>
      <w:r w:rsidR="00C15162" w:rsidRPr="0049194B" w:rsidDel="004D6C00">
        <w:rPr>
          <w:vertAlign w:val="superscript"/>
        </w:rPr>
        <w:footnoteReference w:id="158"/>
      </w:r>
      <w:r w:rsidR="00C15162" w:rsidRPr="0049194B" w:rsidDel="004D6C00">
        <w:t xml:space="preserve"> </w:t>
      </w:r>
    </w:p>
    <w:p w14:paraId="23846A59" w14:textId="77777777" w:rsidR="00C15162" w:rsidRPr="0049194B" w:rsidRDefault="00F074EA" w:rsidP="00DF70A6">
      <w:pPr>
        <w:pStyle w:val="SingleTxtG"/>
        <w:numPr>
          <w:ilvl w:val="0"/>
          <w:numId w:val="7"/>
        </w:numPr>
        <w:ind w:left="1077" w:firstLine="0"/>
      </w:pPr>
      <w:r w:rsidRPr="0049194B">
        <w:t>In the majority of the cases documented by OHCHR, the charges against the</w:t>
      </w:r>
      <w:r w:rsidR="004A4D0A" w:rsidRPr="0049194B">
        <w:t xml:space="preserve"> Muslims</w:t>
      </w:r>
      <w:r w:rsidRPr="0049194B">
        <w:t xml:space="preserve"> were based on the content of conversations amongst themselves, during which they discussed global political developments, religious writings, Muslim culture and application of sharia law.</w:t>
      </w:r>
      <w:r w:rsidRPr="0049194B">
        <w:rPr>
          <w:vertAlign w:val="superscript"/>
        </w:rPr>
        <w:footnoteReference w:id="159"/>
      </w:r>
      <w:r w:rsidRPr="0049194B">
        <w:t xml:space="preserve"> </w:t>
      </w:r>
      <w:r w:rsidR="004D6C00" w:rsidRPr="0049194B">
        <w:t>I</w:t>
      </w:r>
      <w:r w:rsidRPr="0049194B">
        <w:t>n none of the cases known to OHCHR</w:t>
      </w:r>
      <w:r w:rsidR="001C3D9B" w:rsidRPr="0049194B">
        <w:t xml:space="preserve"> did </w:t>
      </w:r>
      <w:r w:rsidRPr="0049194B">
        <w:t xml:space="preserve">Russian Federation authorities </w:t>
      </w:r>
      <w:r w:rsidR="004A4D0A" w:rsidRPr="0049194B">
        <w:t xml:space="preserve">present </w:t>
      </w:r>
      <w:r w:rsidRPr="0049194B">
        <w:t>any credible evidence that the defendants called for the use of force, violat</w:t>
      </w:r>
      <w:r w:rsidR="00113340" w:rsidRPr="0049194B">
        <w:t xml:space="preserve">ion </w:t>
      </w:r>
      <w:r w:rsidR="0009269F" w:rsidRPr="0049194B">
        <w:t xml:space="preserve">of </w:t>
      </w:r>
      <w:r w:rsidRPr="0049194B">
        <w:t>public order or engage</w:t>
      </w:r>
      <w:r w:rsidR="00113340" w:rsidRPr="0049194B">
        <w:t xml:space="preserve">ment </w:t>
      </w:r>
      <w:r w:rsidRPr="0049194B">
        <w:t xml:space="preserve">in any unlawful activity in Crimea. OHCHR recalls that freedom to manifest one's religion or belief may be subject </w:t>
      </w:r>
      <w:r w:rsidR="005154E3" w:rsidRPr="0049194B">
        <w:t xml:space="preserve">only </w:t>
      </w:r>
      <w:r w:rsidRPr="0049194B">
        <w:t xml:space="preserve">to limitations </w:t>
      </w:r>
      <w:r w:rsidR="005154E3" w:rsidRPr="0049194B">
        <w:t xml:space="preserve">that </w:t>
      </w:r>
      <w:r w:rsidRPr="0049194B">
        <w:t>are prescribed by law and are necessary to protect public safety, order, health, or morals or the fundamental rights and freedoms of others.</w:t>
      </w:r>
      <w:r w:rsidRPr="0049194B">
        <w:rPr>
          <w:vertAlign w:val="superscript"/>
        </w:rPr>
        <w:footnoteReference w:id="160"/>
      </w:r>
    </w:p>
    <w:p w14:paraId="29F093C0" w14:textId="77777777" w:rsidR="00E36A74" w:rsidRPr="0049194B" w:rsidRDefault="00ED775B" w:rsidP="00E36A74">
      <w:pPr>
        <w:pStyle w:val="Section"/>
        <w:outlineLvl w:val="1"/>
        <w:rPr>
          <w:sz w:val="20"/>
        </w:rPr>
      </w:pPr>
      <w:r w:rsidRPr="0049194B">
        <w:rPr>
          <w:sz w:val="20"/>
        </w:rPr>
        <w:tab/>
      </w:r>
      <w:bookmarkStart w:id="477" w:name="_Toc513567302"/>
      <w:bookmarkStart w:id="478" w:name="_Toc513568018"/>
      <w:bookmarkStart w:id="479" w:name="_Toc513568540"/>
      <w:bookmarkStart w:id="480" w:name="_Toc513569243"/>
      <w:bookmarkStart w:id="481" w:name="_Toc513569937"/>
      <w:bookmarkStart w:id="482" w:name="_Toc514403017"/>
      <w:bookmarkStart w:id="483" w:name="_Toc514404263"/>
      <w:bookmarkStart w:id="484" w:name="_Toc514404289"/>
      <w:bookmarkStart w:id="485" w:name="_Toc514410236"/>
      <w:bookmarkStart w:id="486" w:name="_Toc514417647"/>
      <w:bookmarkStart w:id="487" w:name="_Toc514769296"/>
      <w:bookmarkStart w:id="488" w:name="_Toc521518104"/>
      <w:bookmarkStart w:id="489" w:name="_Toc523729940"/>
      <w:bookmarkStart w:id="490" w:name="_Toc523733565"/>
      <w:bookmarkStart w:id="491" w:name="_Toc523734224"/>
      <w:bookmarkStart w:id="492" w:name="_Toc523737853"/>
      <w:bookmarkStart w:id="493" w:name="_Toc523737884"/>
      <w:bookmarkStart w:id="494" w:name="_Toc525031950"/>
      <w:bookmarkStart w:id="495" w:name="_Toc525034469"/>
      <w:bookmarkStart w:id="496" w:name="_Toc525035813"/>
      <w:r w:rsidRPr="0049194B">
        <w:rPr>
          <w:sz w:val="20"/>
        </w:rPr>
        <w:t>C</w:t>
      </w:r>
      <w:r w:rsidR="00E36A74" w:rsidRPr="0049194B">
        <w:rPr>
          <w:sz w:val="20"/>
        </w:rPr>
        <w:t>.</w:t>
      </w:r>
      <w:r w:rsidR="00E36A74" w:rsidRPr="0049194B">
        <w:rPr>
          <w:sz w:val="20"/>
        </w:rPr>
        <w:tab/>
      </w:r>
      <w:r w:rsidR="001C3D9B" w:rsidRPr="0049194B">
        <w:rPr>
          <w:sz w:val="20"/>
        </w:rPr>
        <w:t>R</w:t>
      </w:r>
      <w:r w:rsidR="00EA4271" w:rsidRPr="0049194B">
        <w:rPr>
          <w:sz w:val="20"/>
        </w:rPr>
        <w:t>ight</w:t>
      </w:r>
      <w:bookmarkEnd w:id="477"/>
      <w:bookmarkEnd w:id="478"/>
      <w:bookmarkEnd w:id="479"/>
      <w:bookmarkEnd w:id="480"/>
      <w:bookmarkEnd w:id="481"/>
      <w:bookmarkEnd w:id="482"/>
      <w:bookmarkEnd w:id="483"/>
      <w:bookmarkEnd w:id="484"/>
      <w:bookmarkEnd w:id="485"/>
      <w:bookmarkEnd w:id="486"/>
      <w:bookmarkEnd w:id="487"/>
      <w:r w:rsidR="001C3D9B" w:rsidRPr="0049194B">
        <w:rPr>
          <w:sz w:val="20"/>
        </w:rPr>
        <w:t xml:space="preserve"> to privacy and family life</w:t>
      </w:r>
      <w:bookmarkEnd w:id="488"/>
      <w:bookmarkEnd w:id="489"/>
      <w:bookmarkEnd w:id="490"/>
      <w:bookmarkEnd w:id="491"/>
      <w:bookmarkEnd w:id="492"/>
      <w:bookmarkEnd w:id="493"/>
      <w:bookmarkEnd w:id="494"/>
      <w:bookmarkEnd w:id="495"/>
      <w:bookmarkEnd w:id="496"/>
      <w:r w:rsidR="001C3D9B" w:rsidRPr="0049194B">
        <w:rPr>
          <w:sz w:val="20"/>
        </w:rPr>
        <w:t xml:space="preserve"> </w:t>
      </w:r>
    </w:p>
    <w:p w14:paraId="0D61082A" w14:textId="77777777" w:rsidR="00EA4271" w:rsidRPr="0049194B" w:rsidRDefault="002D69DC" w:rsidP="00DF70A6">
      <w:pPr>
        <w:pStyle w:val="SingleTxtG"/>
        <w:numPr>
          <w:ilvl w:val="0"/>
          <w:numId w:val="7"/>
        </w:numPr>
        <w:ind w:left="1077" w:firstLine="0"/>
      </w:pPr>
      <w:r w:rsidRPr="0049194B">
        <w:t>During the period under review, OHCHR documented 14 house raids by the Federal Security Service of the Russian Federation (FSB) and police, including 13 which targeted properties owned by Crimean Tatars. This follows a pattern identified by OHCHR since early 2017 when 90 out of 102 documented searches concerned properties of Crimean Tatars.</w:t>
      </w:r>
      <w:r w:rsidR="001C3D9B" w:rsidRPr="0049194B">
        <w:t xml:space="preserve"> These actions </w:t>
      </w:r>
      <w:r w:rsidR="006E0DB1" w:rsidRPr="0049194B">
        <w:t>were</w:t>
      </w:r>
      <w:r w:rsidR="001C3D9B" w:rsidRPr="0049194B">
        <w:t xml:space="preserve"> usually carried out with the justification </w:t>
      </w:r>
      <w:r w:rsidR="006E0DB1" w:rsidRPr="0049194B">
        <w:t>of</w:t>
      </w:r>
      <w:r w:rsidR="001C3D9B" w:rsidRPr="0049194B">
        <w:t xml:space="preserve"> search</w:t>
      </w:r>
      <w:r w:rsidR="006E0DB1" w:rsidRPr="0049194B">
        <w:t>ing</w:t>
      </w:r>
      <w:r w:rsidR="001C3D9B" w:rsidRPr="0049194B">
        <w:t xml:space="preserve"> for weapons, drugs or literature with “extremist” content forbidden under Russian Federation law. OHCHR notes that the Russian Federation’s anti-extremism law gives wide discretion to law enforcement agencies to interpret and apply its provisions, which can be viewed as an infringement of the principles of legality, necessity and proportionality.</w:t>
      </w:r>
      <w:r w:rsidR="001C3D9B" w:rsidRPr="0049194B">
        <w:rPr>
          <w:rStyle w:val="FootnoteReference"/>
          <w:sz w:val="20"/>
        </w:rPr>
        <w:footnoteReference w:id="161"/>
      </w:r>
      <w:r w:rsidR="001C3D9B" w:rsidRPr="0049194B">
        <w:t xml:space="preserve"> In addition, the raids often involved excessive use of force and</w:t>
      </w:r>
      <w:r w:rsidR="004B7E38" w:rsidRPr="0049194B">
        <w:t xml:space="preserve"> the searches extended beyond what was </w:t>
      </w:r>
      <w:r w:rsidR="001C3D9B" w:rsidRPr="0049194B">
        <w:t xml:space="preserve">warranted by </w:t>
      </w:r>
      <w:r w:rsidR="004B7E38" w:rsidRPr="0049194B">
        <w:t xml:space="preserve">the </w:t>
      </w:r>
      <w:r w:rsidR="001C3D9B" w:rsidRPr="0049194B">
        <w:t>circumstances</w:t>
      </w:r>
      <w:r w:rsidR="00AA7F54" w:rsidRPr="0049194B">
        <w:t>,</w:t>
      </w:r>
      <w:r w:rsidR="00E8509F" w:rsidRPr="0049194B">
        <w:rPr>
          <w:rStyle w:val="FootnoteReference"/>
          <w:sz w:val="20"/>
        </w:rPr>
        <w:footnoteReference w:id="162"/>
      </w:r>
      <w:r w:rsidR="001C3D9B" w:rsidRPr="0049194B">
        <w:t xml:space="preserve"> thereby interfering </w:t>
      </w:r>
      <w:r w:rsidR="001C3D9B" w:rsidRPr="0049194B" w:rsidDel="00545D68">
        <w:t xml:space="preserve">with </w:t>
      </w:r>
      <w:r w:rsidR="00545D68" w:rsidRPr="0049194B">
        <w:t xml:space="preserve">the rights to </w:t>
      </w:r>
      <w:r w:rsidR="001C3D9B" w:rsidRPr="0049194B">
        <w:t xml:space="preserve">privacy </w:t>
      </w:r>
      <w:r w:rsidR="00961264" w:rsidRPr="0049194B">
        <w:t xml:space="preserve">and </w:t>
      </w:r>
      <w:r w:rsidR="001C3D9B" w:rsidRPr="0049194B">
        <w:t xml:space="preserve">family </w:t>
      </w:r>
      <w:r w:rsidR="00545D68" w:rsidRPr="0049194B">
        <w:t>life</w:t>
      </w:r>
      <w:r w:rsidR="001C3D9B" w:rsidRPr="0049194B">
        <w:t>, in violation of international human rights law.</w:t>
      </w:r>
      <w:r w:rsidR="001C3D9B" w:rsidRPr="0049194B">
        <w:rPr>
          <w:vertAlign w:val="superscript"/>
        </w:rPr>
        <w:footnoteReference w:id="163"/>
      </w:r>
    </w:p>
    <w:p w14:paraId="5E82FDCF" w14:textId="77777777" w:rsidR="000028D5" w:rsidRPr="0049194B" w:rsidRDefault="000028D5" w:rsidP="000028D5">
      <w:pPr>
        <w:pStyle w:val="Section"/>
        <w:outlineLvl w:val="1"/>
        <w:rPr>
          <w:sz w:val="20"/>
        </w:rPr>
      </w:pPr>
      <w:r w:rsidRPr="0049194B">
        <w:rPr>
          <w:sz w:val="20"/>
        </w:rPr>
        <w:tab/>
      </w:r>
      <w:bookmarkStart w:id="497" w:name="_Toc521518105"/>
      <w:bookmarkStart w:id="498" w:name="_Toc523729941"/>
      <w:bookmarkStart w:id="499" w:name="_Toc523733566"/>
      <w:bookmarkStart w:id="500" w:name="_Toc523734225"/>
      <w:bookmarkStart w:id="501" w:name="_Toc523737854"/>
      <w:bookmarkStart w:id="502" w:name="_Toc523737885"/>
      <w:bookmarkStart w:id="503" w:name="_Toc525031951"/>
      <w:bookmarkStart w:id="504" w:name="_Toc525034470"/>
      <w:bookmarkStart w:id="505" w:name="_Toc525035814"/>
      <w:bookmarkStart w:id="506" w:name="_Toc513567303"/>
      <w:bookmarkStart w:id="507" w:name="_Toc513568019"/>
      <w:bookmarkStart w:id="508" w:name="_Toc513568541"/>
      <w:bookmarkStart w:id="509" w:name="_Toc513569244"/>
      <w:bookmarkStart w:id="510" w:name="_Toc513569938"/>
      <w:bookmarkStart w:id="511" w:name="_Toc514403018"/>
      <w:bookmarkStart w:id="512" w:name="_Toc514404264"/>
      <w:bookmarkStart w:id="513" w:name="_Toc514404290"/>
      <w:bookmarkStart w:id="514" w:name="_Toc514410237"/>
      <w:bookmarkStart w:id="515" w:name="_Toc514417648"/>
      <w:bookmarkStart w:id="516" w:name="_Toc514769297"/>
      <w:r w:rsidR="00ED775B" w:rsidRPr="0049194B">
        <w:rPr>
          <w:sz w:val="20"/>
        </w:rPr>
        <w:t>D</w:t>
      </w:r>
      <w:r w:rsidRPr="0049194B">
        <w:rPr>
          <w:sz w:val="20"/>
        </w:rPr>
        <w:t>.</w:t>
      </w:r>
      <w:r w:rsidRPr="0049194B">
        <w:rPr>
          <w:sz w:val="20"/>
        </w:rPr>
        <w:tab/>
      </w:r>
      <w:r w:rsidR="004B7E38" w:rsidRPr="0049194B">
        <w:rPr>
          <w:sz w:val="20"/>
        </w:rPr>
        <w:t>Property rights</w:t>
      </w:r>
      <w:bookmarkEnd w:id="497"/>
      <w:bookmarkEnd w:id="498"/>
      <w:bookmarkEnd w:id="499"/>
      <w:bookmarkEnd w:id="500"/>
      <w:bookmarkEnd w:id="501"/>
      <w:bookmarkEnd w:id="502"/>
      <w:bookmarkEnd w:id="503"/>
      <w:bookmarkEnd w:id="504"/>
      <w:bookmarkEnd w:id="505"/>
      <w:r w:rsidR="004B7E38" w:rsidRPr="0049194B">
        <w:rPr>
          <w:sz w:val="20"/>
        </w:rPr>
        <w:t xml:space="preserve"> </w:t>
      </w:r>
      <w:bookmarkEnd w:id="506"/>
      <w:bookmarkEnd w:id="507"/>
      <w:bookmarkEnd w:id="508"/>
      <w:bookmarkEnd w:id="509"/>
      <w:bookmarkEnd w:id="510"/>
      <w:bookmarkEnd w:id="511"/>
      <w:bookmarkEnd w:id="512"/>
      <w:bookmarkEnd w:id="513"/>
      <w:bookmarkEnd w:id="514"/>
      <w:bookmarkEnd w:id="515"/>
      <w:bookmarkEnd w:id="516"/>
    </w:p>
    <w:p w14:paraId="624FE422" w14:textId="69E31E3C" w:rsidR="004B7E38" w:rsidRPr="0049194B" w:rsidRDefault="00607BB2" w:rsidP="00DF70A6">
      <w:pPr>
        <w:pStyle w:val="SingleTxtG"/>
        <w:numPr>
          <w:ilvl w:val="0"/>
          <w:numId w:val="7"/>
        </w:numPr>
        <w:ind w:left="1077" w:firstLine="0"/>
      </w:pPr>
      <w:r w:rsidRPr="0049194B">
        <w:t xml:space="preserve">OHCHR noted </w:t>
      </w:r>
      <w:r w:rsidR="001C4620" w:rsidRPr="0049194B">
        <w:t xml:space="preserve">changes in </w:t>
      </w:r>
      <w:r w:rsidR="004B7E38" w:rsidRPr="0049194B">
        <w:t xml:space="preserve">the long-standing issue of property rights of formerly deported persons, </w:t>
      </w:r>
      <w:r w:rsidRPr="0049194B">
        <w:t>predominantly</w:t>
      </w:r>
      <w:r w:rsidR="004B7E38" w:rsidRPr="0049194B">
        <w:t xml:space="preserve"> Crimean Tatars. Following the</w:t>
      </w:r>
      <w:r w:rsidRPr="0049194B">
        <w:t xml:space="preserve">ir mass </w:t>
      </w:r>
      <w:r w:rsidR="004B7E38" w:rsidRPr="0049194B">
        <w:t>return</w:t>
      </w:r>
      <w:r w:rsidRPr="0049194B">
        <w:t xml:space="preserve"> between 1989 and 1994</w:t>
      </w:r>
      <w:r w:rsidR="004B7E38" w:rsidRPr="0049194B">
        <w:t xml:space="preserve"> </w:t>
      </w:r>
      <w:r w:rsidRPr="0049194B">
        <w:t xml:space="preserve">after </w:t>
      </w:r>
      <w:r w:rsidR="004B7E38" w:rsidRPr="0049194B">
        <w:t xml:space="preserve">decades-long exile, Crimean Tatars started settling spontaneously </w:t>
      </w:r>
      <w:r w:rsidR="003643A7" w:rsidRPr="0049194B">
        <w:t xml:space="preserve">across </w:t>
      </w:r>
      <w:r w:rsidR="004B7E38" w:rsidRPr="0049194B">
        <w:t xml:space="preserve">the Crimean peninsula and constructing unauthorized settlements. Lacking a legal framework and large-scale state reintegration </w:t>
      </w:r>
      <w:r w:rsidR="00F60C7E" w:rsidRPr="0049194B">
        <w:t>program</w:t>
      </w:r>
      <w:r w:rsidR="004B7E38" w:rsidRPr="0049194B">
        <w:t>me, Ukraine struggled to cope with this massive phenomenon. The</w:t>
      </w:r>
      <w:r w:rsidR="005154E3" w:rsidRPr="0049194B">
        <w:t>ir</w:t>
      </w:r>
      <w:r w:rsidR="004B7E38" w:rsidRPr="0049194B">
        <w:t xml:space="preserve"> </w:t>
      </w:r>
      <w:r w:rsidR="00AC5ABB" w:rsidRPr="0049194B">
        <w:t>settl</w:t>
      </w:r>
      <w:r w:rsidR="005154E3" w:rsidRPr="0049194B">
        <w:t>ements</w:t>
      </w:r>
      <w:r w:rsidR="00AC5ABB" w:rsidRPr="0049194B">
        <w:t xml:space="preserve"> </w:t>
      </w:r>
      <w:r w:rsidR="005154E3" w:rsidRPr="0049194B">
        <w:t>included</w:t>
      </w:r>
      <w:r w:rsidR="00AC5ABB" w:rsidRPr="0049194B">
        <w:t xml:space="preserve"> individual</w:t>
      </w:r>
      <w:r w:rsidR="005154E3" w:rsidRPr="0049194B">
        <w:t>s</w:t>
      </w:r>
      <w:r w:rsidR="00AC5ABB" w:rsidRPr="0049194B">
        <w:t xml:space="preserve"> </w:t>
      </w:r>
      <w:r w:rsidR="005154E3" w:rsidRPr="0049194B">
        <w:t xml:space="preserve">who </w:t>
      </w:r>
      <w:r w:rsidR="00AC5ABB" w:rsidRPr="0049194B">
        <w:t>spontaneous</w:t>
      </w:r>
      <w:r w:rsidR="005154E3" w:rsidRPr="0049194B">
        <w:t>ly</w:t>
      </w:r>
      <w:r w:rsidR="00AC5ABB" w:rsidRPr="0049194B">
        <w:t xml:space="preserve"> squatt</w:t>
      </w:r>
      <w:r w:rsidR="005154E3" w:rsidRPr="0049194B">
        <w:t>ed on land</w:t>
      </w:r>
      <w:r w:rsidR="00AC5ABB" w:rsidRPr="0049194B">
        <w:t xml:space="preserve"> and collective occupation of land plots</w:t>
      </w:r>
      <w:r w:rsidR="00545D68" w:rsidRPr="0049194B">
        <w:t xml:space="preserve">, </w:t>
      </w:r>
      <w:r w:rsidR="005154E3" w:rsidRPr="0049194B">
        <w:t>which created</w:t>
      </w:r>
      <w:r w:rsidR="004B7E38" w:rsidRPr="0049194B">
        <w:t xml:space="preserve"> potential</w:t>
      </w:r>
      <w:r w:rsidR="005154E3" w:rsidRPr="0049194B">
        <w:t xml:space="preserve"> for conflict</w:t>
      </w:r>
      <w:r w:rsidR="004B7E38" w:rsidRPr="0049194B">
        <w:t>. In August 2013, an estimated 2,000 hectares were occupied by 56 unauthorized settlements involving an estimated 8,000 to 15,000 people.</w:t>
      </w:r>
      <w:r w:rsidR="004B7E38" w:rsidRPr="0049194B">
        <w:rPr>
          <w:vertAlign w:val="superscript"/>
        </w:rPr>
        <w:footnoteReference w:id="164"/>
      </w:r>
      <w:r w:rsidR="004B7E38" w:rsidRPr="0049194B">
        <w:t xml:space="preserve"> </w:t>
      </w:r>
    </w:p>
    <w:p w14:paraId="2DEFE8CF" w14:textId="4E103EC0" w:rsidR="008D2B1B" w:rsidRPr="00810589" w:rsidRDefault="004B7E38" w:rsidP="00DF70A6">
      <w:pPr>
        <w:pStyle w:val="SingleTxtG"/>
        <w:numPr>
          <w:ilvl w:val="0"/>
          <w:numId w:val="7"/>
        </w:numPr>
        <w:ind w:left="1077" w:firstLine="0"/>
      </w:pPr>
      <w:r w:rsidRPr="00810589">
        <w:lastRenderedPageBreak/>
        <w:t xml:space="preserve">After March 2014, the Russian Federation authorities in Crimea adopted special legislation enabling “land squatters” to legalize their property </w:t>
      </w:r>
      <w:r w:rsidR="005154E3" w:rsidRPr="00810589">
        <w:t xml:space="preserve">claim </w:t>
      </w:r>
      <w:r w:rsidR="007948DF" w:rsidRPr="00810589">
        <w:t xml:space="preserve">through </w:t>
      </w:r>
      <w:r w:rsidRPr="00810589">
        <w:t>inclu</w:t>
      </w:r>
      <w:r w:rsidR="007948DF" w:rsidRPr="00810589">
        <w:t>sion</w:t>
      </w:r>
      <w:r w:rsidRPr="00810589">
        <w:t xml:space="preserve"> in a dedicated electronic database.</w:t>
      </w:r>
      <w:r w:rsidR="00AB04F8" w:rsidRPr="00810589">
        <w:rPr>
          <w:rStyle w:val="FootnoteReference"/>
          <w:sz w:val="20"/>
        </w:rPr>
        <w:footnoteReference w:id="165"/>
      </w:r>
      <w:r w:rsidRPr="00810589">
        <w:t xml:space="preserve"> As of October 2017, nearly 4,300 persons</w:t>
      </w:r>
      <w:r w:rsidR="00CF2963" w:rsidRPr="00810589">
        <w:t xml:space="preserve">, about 55 per cent of those </w:t>
      </w:r>
      <w:r w:rsidR="00545D68" w:rsidRPr="00810589">
        <w:t xml:space="preserve">registered </w:t>
      </w:r>
      <w:r w:rsidRPr="00810589">
        <w:t>in the database</w:t>
      </w:r>
      <w:r w:rsidR="00CF2963" w:rsidRPr="00810589">
        <w:t>,</w:t>
      </w:r>
      <w:r w:rsidRPr="00810589">
        <w:t xml:space="preserve"> </w:t>
      </w:r>
      <w:r w:rsidR="00CF2963" w:rsidRPr="00810589">
        <w:t>were</w:t>
      </w:r>
      <w:r w:rsidRPr="00810589">
        <w:t xml:space="preserve"> allocated land plots free</w:t>
      </w:r>
      <w:r w:rsidR="00545D68" w:rsidRPr="00810589">
        <w:t xml:space="preserve"> </w:t>
      </w:r>
      <w:r w:rsidRPr="00810589">
        <w:t>of</w:t>
      </w:r>
      <w:r w:rsidR="00545D68" w:rsidRPr="00810589">
        <w:t xml:space="preserve"> </w:t>
      </w:r>
      <w:r w:rsidRPr="00810589">
        <w:t>charge.</w:t>
      </w:r>
      <w:r w:rsidRPr="00810589">
        <w:rPr>
          <w:vertAlign w:val="superscript"/>
        </w:rPr>
        <w:footnoteReference w:id="166"/>
      </w:r>
      <w:r w:rsidRPr="00810589">
        <w:t xml:space="preserve"> On 17 May 2018, the head of the Crimean Committee on Interethnic Relations announced plans to allocate an additional 1,700 land plots</w:t>
      </w:r>
      <w:r w:rsidR="007D2E9D" w:rsidRPr="00810589">
        <w:t xml:space="preserve"> to registered persons</w:t>
      </w:r>
      <w:r w:rsidRPr="00810589">
        <w:t>.</w:t>
      </w:r>
      <w:r w:rsidRPr="00810589">
        <w:rPr>
          <w:vertAlign w:val="superscript"/>
        </w:rPr>
        <w:footnoteReference w:id="167"/>
      </w:r>
    </w:p>
    <w:p w14:paraId="67C31BB9" w14:textId="7011E353" w:rsidR="006A08D9" w:rsidRPr="0049194B" w:rsidRDefault="008A2277" w:rsidP="00E34965">
      <w:pPr>
        <w:pStyle w:val="HChG"/>
        <w:spacing w:after="100" w:line="240" w:lineRule="auto"/>
        <w:ind w:left="1170" w:right="821" w:hanging="1170"/>
        <w:outlineLvl w:val="0"/>
        <w:rPr>
          <w:sz w:val="20"/>
        </w:rPr>
      </w:pPr>
      <w:bookmarkStart w:id="517" w:name="_Toc512415808"/>
      <w:bookmarkStart w:id="518" w:name="_Toc513567306"/>
      <w:bookmarkStart w:id="519" w:name="_Toc513568022"/>
      <w:bookmarkStart w:id="520" w:name="_Toc513568544"/>
      <w:bookmarkStart w:id="521" w:name="_Toc513569247"/>
      <w:bookmarkStart w:id="522" w:name="_Toc513569941"/>
      <w:bookmarkStart w:id="523" w:name="_Toc514403020"/>
      <w:bookmarkStart w:id="524" w:name="_Toc514404266"/>
      <w:bookmarkStart w:id="525" w:name="_Toc514404292"/>
      <w:bookmarkStart w:id="526" w:name="_Toc514410239"/>
      <w:bookmarkStart w:id="527" w:name="_Toc514417650"/>
      <w:bookmarkStart w:id="528" w:name="_Toc514769299"/>
      <w:r w:rsidRPr="0049194B">
        <w:rPr>
          <w:sz w:val="20"/>
        </w:rPr>
        <w:tab/>
      </w:r>
      <w:bookmarkStart w:id="529" w:name="_Toc521518106"/>
      <w:bookmarkStart w:id="530" w:name="_Toc525031952"/>
      <w:bookmarkStart w:id="531" w:name="_Toc525034471"/>
      <w:bookmarkStart w:id="532" w:name="_Toc525035815"/>
      <w:bookmarkStart w:id="533" w:name="_Toc523729942"/>
      <w:bookmarkStart w:id="534" w:name="_Toc523733567"/>
      <w:bookmarkStart w:id="535" w:name="_Toc523734226"/>
      <w:bookmarkStart w:id="536" w:name="_Toc523737855"/>
      <w:bookmarkStart w:id="537" w:name="_Toc523737886"/>
      <w:r w:rsidR="009F0CEC" w:rsidRPr="0049194B">
        <w:rPr>
          <w:sz w:val="20"/>
        </w:rPr>
        <w:t>VI</w:t>
      </w:r>
      <w:r w:rsidR="00504E70" w:rsidRPr="0049194B">
        <w:rPr>
          <w:sz w:val="20"/>
        </w:rPr>
        <w:t>I</w:t>
      </w:r>
      <w:r w:rsidR="009F0CEC" w:rsidRPr="0049194B">
        <w:rPr>
          <w:sz w:val="20"/>
        </w:rPr>
        <w:t>I</w:t>
      </w:r>
      <w:r w:rsidR="006A08D9" w:rsidRPr="0049194B">
        <w:rPr>
          <w:sz w:val="20"/>
        </w:rPr>
        <w:t>.</w:t>
      </w:r>
      <w:r w:rsidR="009F0CEC" w:rsidRPr="0049194B">
        <w:rPr>
          <w:sz w:val="20"/>
        </w:rPr>
        <w:tab/>
      </w:r>
      <w:r w:rsidR="000132FF" w:rsidRPr="0049194B">
        <w:rPr>
          <w:sz w:val="20"/>
        </w:rPr>
        <w:t>Technical cooperation and capacity-building</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rsidR="00545D68" w:rsidRPr="0049194B">
        <w:rPr>
          <w:sz w:val="20"/>
        </w:rPr>
        <w:t xml:space="preserve"> </w:t>
      </w:r>
      <w:bookmarkEnd w:id="533"/>
      <w:bookmarkEnd w:id="534"/>
      <w:bookmarkEnd w:id="535"/>
      <w:bookmarkEnd w:id="536"/>
      <w:bookmarkEnd w:id="537"/>
    </w:p>
    <w:p w14:paraId="430B6FD5" w14:textId="77777777" w:rsidR="008A2277" w:rsidRPr="0049194B" w:rsidRDefault="008223CC" w:rsidP="00DF70A6">
      <w:pPr>
        <w:pStyle w:val="SingleTxtG"/>
        <w:numPr>
          <w:ilvl w:val="0"/>
          <w:numId w:val="7"/>
        </w:numPr>
        <w:ind w:left="1077" w:firstLine="0"/>
      </w:pPr>
      <w:r w:rsidRPr="0049194B">
        <w:t>OHCHR engages in technical cooperation and capacity-building activities to assist the Government of Ukraine and civil society to protect and promote human rights</w:t>
      </w:r>
      <w:r w:rsidR="0064138E" w:rsidRPr="0049194B">
        <w:t>.</w:t>
      </w:r>
    </w:p>
    <w:p w14:paraId="28CE203D" w14:textId="77777777" w:rsidR="00712A79" w:rsidRPr="0049194B" w:rsidRDefault="00712A79" w:rsidP="00DF70A6">
      <w:pPr>
        <w:pStyle w:val="SingleTxtG"/>
        <w:numPr>
          <w:ilvl w:val="0"/>
          <w:numId w:val="7"/>
        </w:numPr>
        <w:ind w:left="1077" w:firstLine="0"/>
      </w:pPr>
      <w:r w:rsidRPr="0049194B">
        <w:t xml:space="preserve">Upon request of the Ministry of Justice of Ukraine, in June 2018, OHCHR provided expert advice on a methodology developed by the Ministry for monitoring and evaluation of </w:t>
      </w:r>
      <w:r w:rsidR="005154E3" w:rsidRPr="0049194B">
        <w:t xml:space="preserve">implementation of </w:t>
      </w:r>
      <w:r w:rsidRPr="0049194B">
        <w:t>the National Human Rights Strategy of Ukraine and its Action Plan. OHCHR recommend</w:t>
      </w:r>
      <w:r w:rsidR="005154E3" w:rsidRPr="0049194B">
        <w:t>ed</w:t>
      </w:r>
      <w:r w:rsidRPr="0049194B">
        <w:t xml:space="preserve"> ways to improve reporting by implementing agencies and information management by a coordinating body in order to measure progress in achieving the objectives and goals of the National Human Rights Strategy. OHCHR will further support the Ministry in implement</w:t>
      </w:r>
      <w:r w:rsidR="00356248" w:rsidRPr="0049194B">
        <w:t xml:space="preserve">ing </w:t>
      </w:r>
      <w:r w:rsidRPr="0049194B">
        <w:t xml:space="preserve">the recommendations to improve the </w:t>
      </w:r>
      <w:r w:rsidR="00E3383C" w:rsidRPr="0049194B">
        <w:t>Action Plan</w:t>
      </w:r>
      <w:r w:rsidRPr="0049194B">
        <w:t xml:space="preserve"> monitoring, reporting and evaluation processes and </w:t>
      </w:r>
      <w:r w:rsidR="00201EFA" w:rsidRPr="0049194B">
        <w:t>thus in</w:t>
      </w:r>
      <w:r w:rsidRPr="0049194B">
        <w:t xml:space="preserve"> promot</w:t>
      </w:r>
      <w:r w:rsidR="00201EFA" w:rsidRPr="0049194B">
        <w:t>ing</w:t>
      </w:r>
      <w:r w:rsidRPr="0049194B">
        <w:t xml:space="preserve"> more effective implementa</w:t>
      </w:r>
      <w:r w:rsidR="00E3383C" w:rsidRPr="0049194B">
        <w:t>tion</w:t>
      </w:r>
      <w:r w:rsidRPr="0049194B">
        <w:t xml:space="preserve"> of the National Human Rights Strategy.   </w:t>
      </w:r>
    </w:p>
    <w:p w14:paraId="06B7802E" w14:textId="77777777" w:rsidR="00712A79" w:rsidRPr="0049194B" w:rsidRDefault="00712A79" w:rsidP="00DF70A6">
      <w:pPr>
        <w:pStyle w:val="SingleTxtG"/>
        <w:numPr>
          <w:ilvl w:val="0"/>
          <w:numId w:val="7"/>
        </w:numPr>
        <w:ind w:left="1077" w:firstLine="0"/>
      </w:pPr>
      <w:r w:rsidRPr="0049194B">
        <w:t>OHCHR continued promoting the implementation of Universal Periodic Review (</w:t>
      </w:r>
      <w:proofErr w:type="spellStart"/>
      <w:r w:rsidRPr="0049194B">
        <w:t>UPR</w:t>
      </w:r>
      <w:proofErr w:type="spellEnd"/>
      <w:r w:rsidRPr="0049194B">
        <w:t xml:space="preserve">) recommendations made to Ukraine during the third </w:t>
      </w:r>
      <w:proofErr w:type="spellStart"/>
      <w:r w:rsidRPr="0049194B">
        <w:t>UPR</w:t>
      </w:r>
      <w:proofErr w:type="spellEnd"/>
      <w:r w:rsidRPr="0049194B">
        <w:t xml:space="preserve"> cycle</w:t>
      </w:r>
      <w:r w:rsidR="009F3456" w:rsidRPr="0049194B">
        <w:t xml:space="preserve"> </w:t>
      </w:r>
      <w:r w:rsidR="009C40E9" w:rsidRPr="0049194B">
        <w:t>(2012-2017)</w:t>
      </w:r>
      <w:r w:rsidRPr="0049194B">
        <w:t xml:space="preserve">. </w:t>
      </w:r>
      <w:r w:rsidR="009F3456" w:rsidRPr="0049194B">
        <w:t xml:space="preserve">To facilitate this process, </w:t>
      </w:r>
      <w:r w:rsidRPr="0049194B">
        <w:t>OHCHR produced an updated compilation of thematically clustered recommendations of the United Nations human rights mechanism</w:t>
      </w:r>
      <w:r w:rsidR="009F3456" w:rsidRPr="0049194B">
        <w:t>s</w:t>
      </w:r>
      <w:r w:rsidRPr="0049194B">
        <w:t xml:space="preserve"> addressed to Ukraine, including the latest </w:t>
      </w:r>
      <w:proofErr w:type="spellStart"/>
      <w:r w:rsidRPr="0049194B">
        <w:t>UPR</w:t>
      </w:r>
      <w:proofErr w:type="spellEnd"/>
      <w:r w:rsidRPr="0049194B">
        <w:t xml:space="preserve"> recommendations accepted by the Government.</w:t>
      </w:r>
    </w:p>
    <w:p w14:paraId="48BD2B25" w14:textId="77777777" w:rsidR="001E01FE" w:rsidRPr="0049194B" w:rsidRDefault="008223CC" w:rsidP="00DF70A6">
      <w:pPr>
        <w:pStyle w:val="SingleTxtG"/>
        <w:numPr>
          <w:ilvl w:val="0"/>
          <w:numId w:val="7"/>
        </w:numPr>
        <w:ind w:left="1077" w:firstLine="0"/>
      </w:pPr>
      <w:r w:rsidRPr="0049194B">
        <w:t xml:space="preserve">OHCHR also continued to raise awareness </w:t>
      </w:r>
      <w:r w:rsidR="002B4EB9" w:rsidRPr="0049194B">
        <w:t xml:space="preserve">among Government actors </w:t>
      </w:r>
      <w:r w:rsidRPr="0049194B">
        <w:t xml:space="preserve">of </w:t>
      </w:r>
      <w:r w:rsidR="002B4EB9" w:rsidRPr="0049194B">
        <w:t xml:space="preserve">various </w:t>
      </w:r>
      <w:r w:rsidR="009F3456" w:rsidRPr="0049194B">
        <w:t xml:space="preserve">international </w:t>
      </w:r>
      <w:r w:rsidR="002B4EB9" w:rsidRPr="0049194B">
        <w:t xml:space="preserve">human rights </w:t>
      </w:r>
      <w:r w:rsidR="009F3456" w:rsidRPr="0049194B">
        <w:t xml:space="preserve">norms and </w:t>
      </w:r>
      <w:r w:rsidR="002B4EB9" w:rsidRPr="0049194B">
        <w:t>standards.</w:t>
      </w:r>
      <w:r w:rsidR="00464D33" w:rsidRPr="0049194B">
        <w:t xml:space="preserve"> On 20 June 2018, OHCHR delivered a session on international standards o</w:t>
      </w:r>
      <w:r w:rsidR="002B4EB9" w:rsidRPr="0049194B">
        <w:t>f</w:t>
      </w:r>
      <w:r w:rsidR="00464D33" w:rsidRPr="0049194B">
        <w:t xml:space="preserve"> </w:t>
      </w:r>
      <w:r w:rsidR="002B4EB9" w:rsidRPr="0049194B">
        <w:t xml:space="preserve">housing, land and property rights </w:t>
      </w:r>
      <w:r w:rsidR="00464D33" w:rsidRPr="0049194B">
        <w:t xml:space="preserve">of </w:t>
      </w:r>
      <w:proofErr w:type="spellStart"/>
      <w:r w:rsidR="00464D33" w:rsidRPr="0049194B">
        <w:t>IDPs</w:t>
      </w:r>
      <w:proofErr w:type="spellEnd"/>
      <w:r w:rsidR="00464D33" w:rsidRPr="0049194B">
        <w:t xml:space="preserve"> and other conflict-affected population for approximately 25 </w:t>
      </w:r>
      <w:r w:rsidRPr="0049194B">
        <w:t xml:space="preserve">judges </w:t>
      </w:r>
      <w:r w:rsidR="009F3456" w:rsidRPr="0049194B">
        <w:t xml:space="preserve">of </w:t>
      </w:r>
      <w:r w:rsidR="00464D33" w:rsidRPr="0049194B">
        <w:t>the Supreme Court and lower courts in Donetsk and Luhansk regions</w:t>
      </w:r>
      <w:r w:rsidR="008B1DA8" w:rsidRPr="0049194B">
        <w:t xml:space="preserve"> (controlled by the Government)</w:t>
      </w:r>
      <w:r w:rsidR="00464D33" w:rsidRPr="0049194B">
        <w:t xml:space="preserve">, including </w:t>
      </w:r>
      <w:r w:rsidR="008B1DA8" w:rsidRPr="0049194B">
        <w:t>judges who</w:t>
      </w:r>
      <w:r w:rsidR="00464D33" w:rsidRPr="0049194B">
        <w:t xml:space="preserve"> have been displaced from territory controlled by armed groups</w:t>
      </w:r>
      <w:r w:rsidR="002B4EB9" w:rsidRPr="0049194B">
        <w:t xml:space="preserve">. </w:t>
      </w:r>
    </w:p>
    <w:p w14:paraId="1C2CFA64" w14:textId="77777777" w:rsidR="008A2277" w:rsidRPr="0049194B" w:rsidRDefault="00F1610D" w:rsidP="00DF70A6">
      <w:pPr>
        <w:pStyle w:val="SingleTxtG"/>
        <w:numPr>
          <w:ilvl w:val="0"/>
          <w:numId w:val="7"/>
        </w:numPr>
        <w:ind w:left="1077" w:firstLine="0"/>
      </w:pPr>
      <w:r w:rsidRPr="0049194B">
        <w:t>On 21 June, a</w:t>
      </w:r>
      <w:r w:rsidR="001E01FE" w:rsidRPr="0049194B">
        <w:t xml:space="preserve">s part of the institutionalized pre-deployment </w:t>
      </w:r>
      <w:r w:rsidR="0000528E" w:rsidRPr="0049194B">
        <w:t>p</w:t>
      </w:r>
      <w:r w:rsidR="001E01FE" w:rsidRPr="0049194B">
        <w:t>rogramme</w:t>
      </w:r>
      <w:r w:rsidR="00662474" w:rsidRPr="0049194B">
        <w:t xml:space="preserve"> for officers of </w:t>
      </w:r>
      <w:r w:rsidR="0000528E" w:rsidRPr="0049194B">
        <w:t xml:space="preserve">the </w:t>
      </w:r>
      <w:r w:rsidR="00D0262A" w:rsidRPr="0049194B">
        <w:t>C</w:t>
      </w:r>
      <w:r w:rsidR="00662474" w:rsidRPr="0049194B">
        <w:t>ivil-</w:t>
      </w:r>
      <w:r w:rsidR="00D0262A" w:rsidRPr="0049194B">
        <w:t>M</w:t>
      </w:r>
      <w:r w:rsidR="00662474" w:rsidRPr="0049194B">
        <w:t xml:space="preserve">ilitary </w:t>
      </w:r>
      <w:r w:rsidR="00D0262A" w:rsidRPr="0049194B">
        <w:t>Cooperation</w:t>
      </w:r>
      <w:r w:rsidR="0000528E" w:rsidRPr="0049194B">
        <w:t xml:space="preserve"> unit</w:t>
      </w:r>
      <w:r w:rsidR="00662474" w:rsidRPr="0049194B">
        <w:t xml:space="preserve"> </w:t>
      </w:r>
      <w:r w:rsidR="00D0262A" w:rsidRPr="0049194B">
        <w:t>(</w:t>
      </w:r>
      <w:proofErr w:type="spellStart"/>
      <w:r w:rsidR="00D0262A" w:rsidRPr="0049194B">
        <w:t>CIMIC</w:t>
      </w:r>
      <w:proofErr w:type="spellEnd"/>
      <w:r w:rsidR="00D0262A" w:rsidRPr="0049194B">
        <w:t>)</w:t>
      </w:r>
      <w:r w:rsidR="001E01FE" w:rsidRPr="0049194B">
        <w:t xml:space="preserve">, </w:t>
      </w:r>
      <w:r w:rsidR="002B4EB9" w:rsidRPr="0049194B">
        <w:t xml:space="preserve">OHCHR delivered a session on prevention of arbitrary detention, torture and conflict-related sexual violence, as well as </w:t>
      </w:r>
      <w:r w:rsidRPr="0049194B">
        <w:t xml:space="preserve">on the </w:t>
      </w:r>
      <w:r w:rsidR="002B4EB9" w:rsidRPr="0049194B">
        <w:t>protection of freedom of movement and housing, land and property rights, to approximately 20 military officers</w:t>
      </w:r>
      <w:r w:rsidRPr="0049194B">
        <w:t xml:space="preserve"> to </w:t>
      </w:r>
      <w:r w:rsidR="002B4EB9" w:rsidRPr="0049194B">
        <w:t xml:space="preserve">be deployed to eastern Ukraine as </w:t>
      </w:r>
      <w:r w:rsidRPr="0049194B">
        <w:t xml:space="preserve">part of </w:t>
      </w:r>
      <w:proofErr w:type="spellStart"/>
      <w:r w:rsidR="005C23C7" w:rsidRPr="0049194B">
        <w:t>CIMIC</w:t>
      </w:r>
      <w:proofErr w:type="spellEnd"/>
      <w:r w:rsidR="002B4EB9" w:rsidRPr="0049194B">
        <w:t>.</w:t>
      </w:r>
      <w:r w:rsidR="001E01FE" w:rsidRPr="0049194B">
        <w:t xml:space="preserve"> OHCHR has been participating in the pre-deployment </w:t>
      </w:r>
      <w:r w:rsidR="00F60C7E" w:rsidRPr="0049194B">
        <w:t>programme</w:t>
      </w:r>
      <w:r w:rsidR="001E01FE" w:rsidRPr="0049194B">
        <w:t xml:space="preserve"> since September 2017, and has delivered a total of five trainings for over 150 officers.</w:t>
      </w:r>
    </w:p>
    <w:p w14:paraId="048EA0E7" w14:textId="4FE3B7EA" w:rsidR="00FF4D50" w:rsidRPr="0049194B" w:rsidRDefault="00C17A7C" w:rsidP="00DF70A6">
      <w:pPr>
        <w:pStyle w:val="SingleTxtG"/>
        <w:numPr>
          <w:ilvl w:val="0"/>
          <w:numId w:val="7"/>
        </w:numPr>
        <w:ind w:left="1077" w:firstLine="0"/>
      </w:pPr>
      <w:r>
        <w:rPr>
          <w:lang w:val="en-US"/>
        </w:rPr>
        <w:t>OHCHR</w:t>
      </w:r>
      <w:r w:rsidR="00443CD9" w:rsidRPr="0049194B">
        <w:rPr>
          <w:lang w:val="en-US"/>
        </w:rPr>
        <w:t xml:space="preserve"> </w:t>
      </w:r>
      <w:r w:rsidR="00443CD9" w:rsidRPr="0049194B">
        <w:t>referred 30 allegations of human rights violations and abuses to specific duty-bearers</w:t>
      </w:r>
      <w:r w:rsidR="00376A40" w:rsidRPr="0049194B">
        <w:t>.</w:t>
      </w:r>
      <w:r w:rsidR="00561011" w:rsidRPr="0049194B">
        <w:t xml:space="preserve"> </w:t>
      </w:r>
      <w:r w:rsidR="00443CD9" w:rsidRPr="0049194B">
        <w:t xml:space="preserve">To the Government of Ukraine, 13 violations were raised with two cases partially </w:t>
      </w:r>
      <w:r w:rsidR="00A42793" w:rsidRPr="0049194B">
        <w:t>addressed</w:t>
      </w:r>
      <w:r w:rsidR="00443CD9" w:rsidRPr="0049194B">
        <w:t xml:space="preserve"> and criminal inves</w:t>
      </w:r>
      <w:r w:rsidR="00E34965" w:rsidRPr="0049194B">
        <w:t>tigations opened in four cases.</w:t>
      </w:r>
      <w:r w:rsidR="00443CD9" w:rsidRPr="0049194B">
        <w:t xml:space="preserve"> In armed group controlled territory, 18 human rights violations and abuses were raised </w:t>
      </w:r>
      <w:r w:rsidR="00FF0059">
        <w:t>in</w:t>
      </w:r>
      <w:r w:rsidR="00443CD9" w:rsidRPr="0049194B">
        <w:t xml:space="preserve"> 1</w:t>
      </w:r>
      <w:r w:rsidR="00FF0059">
        <w:t>5</w:t>
      </w:r>
      <w:r w:rsidR="00443CD9" w:rsidRPr="0049194B">
        <w:t xml:space="preserve"> cases</w:t>
      </w:r>
      <w:r w:rsidR="00FF0059">
        <w:t xml:space="preserve"> with</w:t>
      </w:r>
      <w:r w:rsidR="00443CD9" w:rsidRPr="0049194B">
        <w:t xml:space="preserve"> ‘Donetsk people’s republic’ and 2 issues </w:t>
      </w:r>
      <w:r w:rsidR="00FF0059">
        <w:t>were raised with</w:t>
      </w:r>
      <w:r w:rsidR="00443CD9" w:rsidRPr="0049194B">
        <w:t xml:space="preserve"> ‘Luhansk people’s republic’.</w:t>
      </w:r>
      <w:r w:rsidR="00FF0059">
        <w:t xml:space="preserve"> The ‘Donetsk people’s republic’ fully addressed one case, and opened an enquiry in another.</w:t>
      </w:r>
    </w:p>
    <w:p w14:paraId="6EBF77D6" w14:textId="77777777" w:rsidR="008A2277" w:rsidRPr="0049194B" w:rsidRDefault="008A2277" w:rsidP="00043B8D">
      <w:pPr>
        <w:pStyle w:val="HChG"/>
        <w:spacing w:after="100" w:line="240" w:lineRule="auto"/>
        <w:ind w:left="1170" w:right="821" w:hanging="1170"/>
        <w:outlineLvl w:val="0"/>
        <w:rPr>
          <w:sz w:val="20"/>
        </w:rPr>
      </w:pPr>
      <w:r w:rsidRPr="0049194B">
        <w:rPr>
          <w:sz w:val="20"/>
        </w:rPr>
        <w:lastRenderedPageBreak/>
        <w:tab/>
      </w:r>
      <w:bookmarkStart w:id="538" w:name="_Toc521518107"/>
      <w:bookmarkStart w:id="539" w:name="_Toc523729943"/>
      <w:bookmarkStart w:id="540" w:name="_Toc523733568"/>
      <w:bookmarkStart w:id="541" w:name="_Toc523734227"/>
      <w:bookmarkStart w:id="542" w:name="_Toc523737856"/>
      <w:bookmarkStart w:id="543" w:name="_Toc523737887"/>
      <w:bookmarkStart w:id="544" w:name="_Toc525031953"/>
      <w:bookmarkStart w:id="545" w:name="_Toc525034472"/>
      <w:bookmarkStart w:id="546" w:name="_Toc525035816"/>
      <w:r w:rsidRPr="0049194B">
        <w:rPr>
          <w:sz w:val="20"/>
        </w:rPr>
        <w:t>I</w:t>
      </w:r>
      <w:r w:rsidR="00504E70" w:rsidRPr="0049194B">
        <w:rPr>
          <w:sz w:val="20"/>
        </w:rPr>
        <w:t>X</w:t>
      </w:r>
      <w:r w:rsidRPr="0049194B">
        <w:rPr>
          <w:sz w:val="20"/>
        </w:rPr>
        <w:t>.</w:t>
      </w:r>
      <w:r w:rsidRPr="0049194B">
        <w:rPr>
          <w:sz w:val="20"/>
        </w:rPr>
        <w:tab/>
        <w:t>Conclusions and recommendations</w:t>
      </w:r>
      <w:bookmarkEnd w:id="538"/>
      <w:bookmarkEnd w:id="539"/>
      <w:bookmarkEnd w:id="540"/>
      <w:bookmarkEnd w:id="541"/>
      <w:bookmarkEnd w:id="542"/>
      <w:bookmarkEnd w:id="543"/>
      <w:bookmarkEnd w:id="544"/>
      <w:bookmarkEnd w:id="545"/>
      <w:bookmarkEnd w:id="546"/>
    </w:p>
    <w:bookmarkStart w:id="547" w:name="_Toc525031954"/>
    <w:bookmarkStart w:id="548" w:name="_Toc525032719"/>
    <w:bookmarkStart w:id="549" w:name="_Toc525034473"/>
    <w:bookmarkStart w:id="550" w:name="_Toc525035817"/>
    <w:p w14:paraId="4265363E" w14:textId="77777777" w:rsidR="00387B0C" w:rsidRPr="0049194B" w:rsidRDefault="00387B0C" w:rsidP="00850A4C">
      <w:pPr>
        <w:pStyle w:val="Chap"/>
        <w:outlineLvl w:val="0"/>
        <w:rPr>
          <w:sz w:val="20"/>
        </w:rPr>
      </w:pPr>
      <w:r w:rsidRPr="0049194B">
        <w:rPr>
          <w:noProof/>
          <w:sz w:val="20"/>
          <w:lang w:eastAsia="en-GB"/>
        </w:rPr>
        <mc:AlternateContent>
          <mc:Choice Requires="wps">
            <w:drawing>
              <wp:anchor distT="0" distB="0" distL="114300" distR="114300" simplePos="0" relativeHeight="251660288" behindDoc="0" locked="0" layoutInCell="1" allowOverlap="1" wp14:anchorId="2120A9E1" wp14:editId="4FCB6B63">
                <wp:simplePos x="0" y="0"/>
                <wp:positionH relativeFrom="column">
                  <wp:posOffset>716556</wp:posOffset>
                </wp:positionH>
                <wp:positionV relativeFrom="paragraph">
                  <wp:posOffset>70734</wp:posOffset>
                </wp:positionV>
                <wp:extent cx="4651513" cy="628154"/>
                <wp:effectExtent l="0" t="0" r="0" b="635"/>
                <wp:wrapNone/>
                <wp:docPr id="15" name="Text Box 15"/>
                <wp:cNvGraphicFramePr/>
                <a:graphic xmlns:a="http://schemas.openxmlformats.org/drawingml/2006/main">
                  <a:graphicData uri="http://schemas.microsoft.com/office/word/2010/wordprocessingShape">
                    <wps:wsp>
                      <wps:cNvSpPr txBox="1"/>
                      <wps:spPr>
                        <a:xfrm>
                          <a:off x="0" y="0"/>
                          <a:ext cx="4651513" cy="628154"/>
                        </a:xfrm>
                        <a:prstGeom prst="rect">
                          <a:avLst/>
                        </a:prstGeom>
                        <a:solidFill>
                          <a:schemeClr val="accent1">
                            <a:lumMod val="20000"/>
                            <a:lumOff val="80000"/>
                          </a:schemeClr>
                        </a:solidFill>
                        <a:ln w="6350">
                          <a:noFill/>
                        </a:ln>
                      </wps:spPr>
                      <wps:txbx>
                        <w:txbxContent>
                          <w:p w14:paraId="5FE62673" w14:textId="77777777" w:rsidR="00DA09C0" w:rsidRPr="00810589" w:rsidRDefault="00DA09C0" w:rsidP="00387B0C">
                            <w:pPr>
                              <w:jc w:val="center"/>
                              <w:rPr>
                                <w:b/>
                                <w:i/>
                                <w:color w:val="1F497D" w:themeColor="text2"/>
                              </w:rPr>
                            </w:pPr>
                            <w:r w:rsidRPr="00810589">
                              <w:rPr>
                                <w:b/>
                                <w:i/>
                                <w:color w:val="1F497D" w:themeColor="text2"/>
                              </w:rPr>
                              <w:t xml:space="preserve">We are turning into demoralized and broken down people </w:t>
                            </w:r>
                          </w:p>
                          <w:p w14:paraId="1B5DFC1F" w14:textId="77777777" w:rsidR="00DA09C0" w:rsidRPr="00810589" w:rsidRDefault="00DA09C0" w:rsidP="00387B0C">
                            <w:pPr>
                              <w:spacing w:line="360" w:lineRule="auto"/>
                              <w:jc w:val="center"/>
                              <w:rPr>
                                <w:b/>
                                <w:i/>
                                <w:color w:val="1F497D" w:themeColor="text2"/>
                              </w:rPr>
                            </w:pPr>
                            <w:proofErr w:type="gramStart"/>
                            <w:r w:rsidRPr="00810589">
                              <w:rPr>
                                <w:b/>
                                <w:i/>
                                <w:color w:val="1F497D" w:themeColor="text2"/>
                              </w:rPr>
                              <w:t>as</w:t>
                            </w:r>
                            <w:proofErr w:type="gramEnd"/>
                            <w:r w:rsidRPr="00810589">
                              <w:rPr>
                                <w:b/>
                                <w:i/>
                                <w:color w:val="1F497D" w:themeColor="text2"/>
                              </w:rPr>
                              <w:t xml:space="preserve"> a result of this never-ending armed conflict.</w:t>
                            </w:r>
                          </w:p>
                          <w:p w14:paraId="686B2C2C" w14:textId="041DA575" w:rsidR="00DA09C0" w:rsidRPr="00387B0C" w:rsidRDefault="00DA09C0" w:rsidP="00FB7F47">
                            <w:pPr>
                              <w:spacing w:line="360" w:lineRule="auto"/>
                              <w:jc w:val="center"/>
                              <w:rPr>
                                <w:b/>
                                <w:i/>
                              </w:rPr>
                            </w:pPr>
                            <w:r w:rsidRPr="002500C8">
                              <w:rPr>
                                <w:color w:val="1F497D" w:themeColor="text2"/>
                              </w:rPr>
                              <w:t>- Resident of a village near the contact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20A9E1" id="Text Box 15" o:spid="_x0000_s1036" type="#_x0000_t202" style="position:absolute;left:0;text-align:left;margin-left:56.4pt;margin-top:5.55pt;width:366.25pt;height:4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" fillcolor="#dbe5f1 [660]" stroked="f" strokeweight=".5pt">
                <v:textbox>
                  <w:txbxContent>
                    <w:p w14:paraId="5FE62673" w14:textId="77777777" w:rsidR="00DA09C0" w:rsidRPr="00810589" w:rsidRDefault="00DA09C0" w:rsidP="00387B0C">
                      <w:pPr>
                        <w:jc w:val="center"/>
                        <w:rPr>
                          <w:b/>
                          <w:i/>
                          <w:color w:val="1F497D" w:themeColor="text2"/>
                        </w:rPr>
                      </w:pPr>
                      <w:r w:rsidRPr="00810589">
                        <w:rPr>
                          <w:b/>
                          <w:i/>
                          <w:color w:val="1F497D" w:themeColor="text2"/>
                        </w:rPr>
                        <w:t xml:space="preserve">We are turning into demoralized and broken down people </w:t>
                      </w:r>
                    </w:p>
                    <w:p w14:paraId="1B5DFC1F" w14:textId="77777777" w:rsidR="00DA09C0" w:rsidRPr="00810589" w:rsidRDefault="00DA09C0" w:rsidP="00387B0C">
                      <w:pPr>
                        <w:spacing w:line="360" w:lineRule="auto"/>
                        <w:jc w:val="center"/>
                        <w:rPr>
                          <w:b/>
                          <w:i/>
                          <w:color w:val="1F497D" w:themeColor="text2"/>
                        </w:rPr>
                      </w:pPr>
                      <w:r w:rsidRPr="00810589">
                        <w:rPr>
                          <w:b/>
                          <w:i/>
                          <w:color w:val="1F497D" w:themeColor="text2"/>
                        </w:rPr>
                        <w:t>as a result of this never-ending armed conflict.</w:t>
                      </w:r>
                    </w:p>
                    <w:p w14:paraId="686B2C2C" w14:textId="041DA575" w:rsidR="00DA09C0" w:rsidRPr="00387B0C" w:rsidRDefault="00DA09C0" w:rsidP="00FB7F47">
                      <w:pPr>
                        <w:spacing w:line="360" w:lineRule="auto"/>
                        <w:jc w:val="center"/>
                        <w:rPr>
                          <w:b/>
                          <w:i/>
                        </w:rPr>
                      </w:pPr>
                      <w:r w:rsidRPr="002500C8">
                        <w:rPr>
                          <w:color w:val="1F497D" w:themeColor="text2"/>
                        </w:rPr>
                        <w:t>- Resident of a village near the contact line</w:t>
                      </w:r>
                    </w:p>
                  </w:txbxContent>
                </v:textbox>
              </v:shape>
            </w:pict>
          </mc:Fallback>
        </mc:AlternateContent>
      </w:r>
      <w:bookmarkEnd w:id="547"/>
      <w:bookmarkEnd w:id="548"/>
      <w:bookmarkEnd w:id="549"/>
      <w:bookmarkEnd w:id="550"/>
    </w:p>
    <w:p w14:paraId="3FDEB8C6" w14:textId="77777777" w:rsidR="00387B0C" w:rsidRPr="0049194B" w:rsidRDefault="00387B0C" w:rsidP="00850A4C">
      <w:pPr>
        <w:pStyle w:val="Chap"/>
        <w:outlineLvl w:val="0"/>
        <w:rPr>
          <w:sz w:val="20"/>
        </w:rPr>
      </w:pPr>
    </w:p>
    <w:p w14:paraId="5E634C02" w14:textId="77777777" w:rsidR="00387B0C" w:rsidRPr="0049194B" w:rsidRDefault="00387B0C" w:rsidP="00850A4C">
      <w:pPr>
        <w:pStyle w:val="Chap"/>
        <w:outlineLvl w:val="0"/>
        <w:rPr>
          <w:sz w:val="20"/>
        </w:rPr>
      </w:pPr>
    </w:p>
    <w:p w14:paraId="2267DEE4" w14:textId="77777777" w:rsidR="00F20799" w:rsidRPr="0049194B" w:rsidRDefault="00F20799" w:rsidP="00850A4C">
      <w:pPr>
        <w:pStyle w:val="Chap"/>
        <w:outlineLvl w:val="0"/>
        <w:rPr>
          <w:sz w:val="20"/>
        </w:rPr>
      </w:pPr>
    </w:p>
    <w:p w14:paraId="05DE9577" w14:textId="77777777" w:rsidR="00F65C1A" w:rsidRPr="0049194B" w:rsidRDefault="00176DCA" w:rsidP="00DF70A6">
      <w:pPr>
        <w:pStyle w:val="SingleTxtG"/>
        <w:numPr>
          <w:ilvl w:val="0"/>
          <w:numId w:val="7"/>
        </w:numPr>
        <w:ind w:left="1077" w:firstLine="0"/>
      </w:pPr>
      <w:r w:rsidRPr="0049194B">
        <w:t xml:space="preserve">Since the </w:t>
      </w:r>
      <w:r w:rsidR="00F1610D" w:rsidRPr="0049194B">
        <w:t>previous</w:t>
      </w:r>
      <w:r w:rsidRPr="0049194B">
        <w:t xml:space="preserve"> reporting period, the conflict in eastern Ukraine </w:t>
      </w:r>
      <w:r w:rsidR="005154E3" w:rsidRPr="0049194B">
        <w:t xml:space="preserve">has </w:t>
      </w:r>
      <w:r w:rsidR="00976057" w:rsidRPr="0049194B">
        <w:t>persiste</w:t>
      </w:r>
      <w:r w:rsidR="005154E3" w:rsidRPr="0049194B">
        <w:t>d,</w:t>
      </w:r>
      <w:r w:rsidR="00F43986" w:rsidRPr="0049194B">
        <w:t xml:space="preserve"> punctuated with a </w:t>
      </w:r>
      <w:r w:rsidR="00976057" w:rsidRPr="0049194B">
        <w:t>ph</w:t>
      </w:r>
      <w:r w:rsidR="00F43986" w:rsidRPr="0049194B">
        <w:t>ase of heated hostilities</w:t>
      </w:r>
      <w:r w:rsidR="00F1610D" w:rsidRPr="0049194B">
        <w:t>, and OHCHR</w:t>
      </w:r>
      <w:r w:rsidRPr="0049194B">
        <w:t xml:space="preserve"> continu</w:t>
      </w:r>
      <w:r w:rsidR="00F1610D" w:rsidRPr="0049194B">
        <w:t>ed</w:t>
      </w:r>
      <w:r w:rsidRPr="0049194B">
        <w:t xml:space="preserve"> document</w:t>
      </w:r>
      <w:r w:rsidR="00F1610D" w:rsidRPr="0049194B">
        <w:t>ing</w:t>
      </w:r>
      <w:r w:rsidRPr="0049194B">
        <w:t xml:space="preserve"> violations and abuses </w:t>
      </w:r>
      <w:r w:rsidR="000D0194" w:rsidRPr="0049194B">
        <w:t xml:space="preserve">by </w:t>
      </w:r>
      <w:r w:rsidR="00F1610D" w:rsidRPr="0049194B">
        <w:t xml:space="preserve">all </w:t>
      </w:r>
      <w:r w:rsidR="000D0194" w:rsidRPr="0049194B">
        <w:t xml:space="preserve">parties to the conflict </w:t>
      </w:r>
      <w:r w:rsidRPr="0049194B">
        <w:t xml:space="preserve">against civilians on either side of the contact line. </w:t>
      </w:r>
    </w:p>
    <w:p w14:paraId="4718B864" w14:textId="77777777" w:rsidR="00891533" w:rsidRPr="0049194B" w:rsidRDefault="00891533" w:rsidP="00DF70A6">
      <w:pPr>
        <w:pStyle w:val="SingleTxtG"/>
        <w:numPr>
          <w:ilvl w:val="0"/>
          <w:numId w:val="7"/>
        </w:numPr>
        <w:ind w:left="1077" w:firstLine="0"/>
      </w:pPr>
      <w:r w:rsidRPr="0049194B">
        <w:rPr>
          <w:bCs/>
          <w:color w:val="000000"/>
          <w:lang w:eastAsia="en-GB"/>
        </w:rPr>
        <w:t xml:space="preserve">In Crimea, the Government of the Russian Federation, as the Occupying </w:t>
      </w:r>
      <w:r w:rsidRPr="0049194B">
        <w:t>Power</w:t>
      </w:r>
      <w:r w:rsidRPr="0049194B">
        <w:rPr>
          <w:bCs/>
          <w:color w:val="000000"/>
          <w:lang w:eastAsia="en-GB"/>
        </w:rPr>
        <w:t xml:space="preserve">, </w:t>
      </w:r>
      <w:r w:rsidR="00F1610D" w:rsidRPr="0049194B">
        <w:rPr>
          <w:bCs/>
          <w:color w:val="000000"/>
          <w:lang w:eastAsia="en-GB"/>
        </w:rPr>
        <w:t xml:space="preserve">continued to violate </w:t>
      </w:r>
      <w:r w:rsidRPr="0049194B">
        <w:rPr>
          <w:bCs/>
          <w:color w:val="000000"/>
          <w:lang w:eastAsia="en-GB"/>
        </w:rPr>
        <w:t>its obligations under international humanitarian law with regard to human rights and fundamental freedoms</w:t>
      </w:r>
      <w:r w:rsidR="00F1610D" w:rsidRPr="0049194B">
        <w:rPr>
          <w:bCs/>
          <w:color w:val="000000"/>
          <w:lang w:eastAsia="en-GB"/>
        </w:rPr>
        <w:t xml:space="preserve">, notably through </w:t>
      </w:r>
      <w:r w:rsidRPr="0049194B">
        <w:rPr>
          <w:bCs/>
          <w:color w:val="000000"/>
          <w:lang w:eastAsia="en-GB"/>
        </w:rPr>
        <w:t>discriminatory practice and retroactive application of laws of the Occupying Power that infringe on an individual’s right to housing, freedom of religion, speech and association.</w:t>
      </w:r>
    </w:p>
    <w:p w14:paraId="1A66BD15" w14:textId="77777777" w:rsidR="00176DCA" w:rsidRPr="0049194B" w:rsidRDefault="00F1610D" w:rsidP="00DF70A6">
      <w:pPr>
        <w:pStyle w:val="SingleTxtG"/>
        <w:numPr>
          <w:ilvl w:val="0"/>
          <w:numId w:val="7"/>
        </w:numPr>
        <w:ind w:left="1077" w:firstLine="0"/>
      </w:pPr>
      <w:r w:rsidRPr="0049194B">
        <w:t xml:space="preserve">The </w:t>
      </w:r>
      <w:r w:rsidR="00176DCA" w:rsidRPr="0049194B">
        <w:t xml:space="preserve">civilian casualty figures </w:t>
      </w:r>
      <w:r w:rsidRPr="0049194B">
        <w:t xml:space="preserve">documented by OHCHR again demonstrate that </w:t>
      </w:r>
      <w:r w:rsidR="00CB6EAC" w:rsidRPr="0049194B">
        <w:t xml:space="preserve">the </w:t>
      </w:r>
      <w:r w:rsidR="00735712" w:rsidRPr="0049194B">
        <w:t xml:space="preserve">ceasefire, </w:t>
      </w:r>
      <w:r w:rsidR="007E45E3" w:rsidRPr="0049194B">
        <w:t>which was</w:t>
      </w:r>
      <w:r w:rsidR="00735712" w:rsidRPr="0049194B">
        <w:t xml:space="preserve"> </w:t>
      </w:r>
      <w:r w:rsidR="0006123B" w:rsidRPr="0049194B">
        <w:t xml:space="preserve">partially </w:t>
      </w:r>
      <w:r w:rsidRPr="0049194B">
        <w:t>observed</w:t>
      </w:r>
      <w:r w:rsidR="00735712" w:rsidRPr="0049194B">
        <w:t xml:space="preserve"> </w:t>
      </w:r>
      <w:r w:rsidR="007E45E3" w:rsidRPr="0049194B">
        <w:t xml:space="preserve">following the parties’ recommitment under the </w:t>
      </w:r>
      <w:r w:rsidR="00735712" w:rsidRPr="0049194B">
        <w:t xml:space="preserve">1 July </w:t>
      </w:r>
      <w:r w:rsidR="00176DCA" w:rsidRPr="0049194B">
        <w:t>‘harvest ceasefire’</w:t>
      </w:r>
      <w:r w:rsidR="00735712" w:rsidRPr="0049194B">
        <w:t>,</w:t>
      </w:r>
      <w:r w:rsidR="00176DCA" w:rsidRPr="0049194B">
        <w:t xml:space="preserve"> </w:t>
      </w:r>
      <w:r w:rsidR="005154E3" w:rsidRPr="0049194B">
        <w:t xml:space="preserve">led </w:t>
      </w:r>
      <w:r w:rsidRPr="0049194B">
        <w:t xml:space="preserve">to a significant </w:t>
      </w:r>
      <w:r w:rsidR="00F84334" w:rsidRPr="0049194B">
        <w:t>decrease</w:t>
      </w:r>
      <w:r w:rsidR="000A343A" w:rsidRPr="0049194B">
        <w:t xml:space="preserve"> in </w:t>
      </w:r>
      <w:r w:rsidR="00735712" w:rsidRPr="0049194B">
        <w:t xml:space="preserve">civilian </w:t>
      </w:r>
      <w:r w:rsidR="000A343A" w:rsidRPr="0049194B">
        <w:t>casualties</w:t>
      </w:r>
      <w:r w:rsidRPr="0049194B">
        <w:t xml:space="preserve">, notably thanks to </w:t>
      </w:r>
      <w:r w:rsidR="00CB6EAC" w:rsidRPr="0049194B">
        <w:t>reduced</w:t>
      </w:r>
      <w:r w:rsidR="000A343A" w:rsidRPr="0049194B">
        <w:t xml:space="preserve"> </w:t>
      </w:r>
      <w:r w:rsidR="0000528E" w:rsidRPr="0049194B">
        <w:t xml:space="preserve">use </w:t>
      </w:r>
      <w:r w:rsidR="00023EA9" w:rsidRPr="0049194B">
        <w:t>of direct and indirect explosive weapons</w:t>
      </w:r>
      <w:r w:rsidR="00A95CFF" w:rsidRPr="0049194B">
        <w:t xml:space="preserve"> targeting populated areas</w:t>
      </w:r>
      <w:r w:rsidR="000A343A" w:rsidRPr="0049194B">
        <w:t>.</w:t>
      </w:r>
      <w:r w:rsidR="006F7E81" w:rsidRPr="0049194B">
        <w:t xml:space="preserve"> </w:t>
      </w:r>
      <w:r w:rsidR="00735712" w:rsidRPr="0049194B">
        <w:t>However</w:t>
      </w:r>
      <w:r w:rsidR="00D35EEE" w:rsidRPr="0049194B">
        <w:t xml:space="preserve">, </w:t>
      </w:r>
      <w:r w:rsidRPr="0049194B">
        <w:t>despite the</w:t>
      </w:r>
      <w:r w:rsidR="00735712" w:rsidRPr="0049194B">
        <w:t xml:space="preserve"> ‘harvest ceasefire’</w:t>
      </w:r>
      <w:r w:rsidRPr="0049194B">
        <w:t xml:space="preserve">, </w:t>
      </w:r>
      <w:r w:rsidR="007719DE" w:rsidRPr="0049194B">
        <w:t xml:space="preserve">civilian casualties persisted </w:t>
      </w:r>
      <w:r w:rsidR="00735712" w:rsidRPr="0049194B">
        <w:t xml:space="preserve">due to the ever-present lethal </w:t>
      </w:r>
      <w:r w:rsidR="00D819A1" w:rsidRPr="0049194B">
        <w:t>contamination</w:t>
      </w:r>
      <w:r w:rsidR="00735712" w:rsidRPr="0049194B">
        <w:t xml:space="preserve"> </w:t>
      </w:r>
      <w:r w:rsidR="00D35EEE" w:rsidRPr="0049194B">
        <w:t xml:space="preserve">of </w:t>
      </w:r>
      <w:r w:rsidR="00D819A1" w:rsidRPr="0049194B">
        <w:t xml:space="preserve">landmines and </w:t>
      </w:r>
      <w:r w:rsidR="00D35EEE" w:rsidRPr="0049194B">
        <w:t>explo</w:t>
      </w:r>
      <w:r w:rsidR="00D819A1" w:rsidRPr="0049194B">
        <w:t>sive</w:t>
      </w:r>
      <w:r w:rsidR="00D35EEE" w:rsidRPr="0049194B">
        <w:t xml:space="preserve"> remnants of war along the contact line. </w:t>
      </w:r>
    </w:p>
    <w:p w14:paraId="72707F8E" w14:textId="77777777" w:rsidR="00A526DF" w:rsidRPr="0049194B" w:rsidRDefault="00A526DF" w:rsidP="00DF70A6">
      <w:pPr>
        <w:pStyle w:val="SingleTxtG"/>
        <w:numPr>
          <w:ilvl w:val="0"/>
          <w:numId w:val="7"/>
        </w:numPr>
        <w:ind w:left="1077" w:firstLine="0"/>
      </w:pPr>
      <w:r w:rsidRPr="0049194B">
        <w:t xml:space="preserve">OHCHR notes </w:t>
      </w:r>
      <w:r w:rsidR="005154E3" w:rsidRPr="0049194B">
        <w:t xml:space="preserve">continued </w:t>
      </w:r>
      <w:r w:rsidRPr="0049194B">
        <w:t xml:space="preserve">impunity for conflict-related human rights violations in Ukraine. In this regard OHCHR recalls that the Government of Ukraine bears the primary responsibility to investigate and prosecute violations of the rights to life, liberty and security of persons, noting that failure to do so, may constitute a separate violation under article 2 of </w:t>
      </w:r>
      <w:proofErr w:type="spellStart"/>
      <w:r w:rsidRPr="0049194B">
        <w:t>ICCPR</w:t>
      </w:r>
      <w:proofErr w:type="spellEnd"/>
      <w:r w:rsidRPr="0049194B">
        <w:t>.</w:t>
      </w:r>
    </w:p>
    <w:p w14:paraId="60DA5BE0" w14:textId="5028818A" w:rsidR="00FB33AD" w:rsidRPr="00810589" w:rsidRDefault="005154E3" w:rsidP="00DF70A6">
      <w:pPr>
        <w:pStyle w:val="SingleTxtG"/>
        <w:numPr>
          <w:ilvl w:val="0"/>
          <w:numId w:val="7"/>
        </w:numPr>
        <w:ind w:left="1077" w:firstLine="0"/>
      </w:pPr>
      <w:r w:rsidRPr="00810589">
        <w:t>A</w:t>
      </w:r>
      <w:r w:rsidR="00891533" w:rsidRPr="00810589">
        <w:t xml:space="preserve"> dire</w:t>
      </w:r>
      <w:r w:rsidR="009778A3" w:rsidRPr="00810589">
        <w:t xml:space="preserve"> </w:t>
      </w:r>
      <w:r w:rsidR="00891533" w:rsidRPr="00810589">
        <w:t xml:space="preserve">social and </w:t>
      </w:r>
      <w:r w:rsidR="009778A3" w:rsidRPr="00810589">
        <w:t xml:space="preserve">economic situation </w:t>
      </w:r>
      <w:r w:rsidRPr="00810589">
        <w:t>continues to prevail among</w:t>
      </w:r>
      <w:r w:rsidR="00891533" w:rsidRPr="00810589">
        <w:t xml:space="preserve"> conflict</w:t>
      </w:r>
      <w:r w:rsidR="00891533" w:rsidRPr="00810589">
        <w:rPr>
          <w:lang w:val="en-US"/>
        </w:rPr>
        <w:t xml:space="preserve">-affected civilians living along the contact line. </w:t>
      </w:r>
      <w:r w:rsidR="006A3309" w:rsidRPr="00810589">
        <w:rPr>
          <w:lang w:val="en-US"/>
        </w:rPr>
        <w:t xml:space="preserve">The </w:t>
      </w:r>
      <w:r w:rsidR="00891533" w:rsidRPr="00810589">
        <w:rPr>
          <w:lang w:val="en-US"/>
        </w:rPr>
        <w:t xml:space="preserve">surge </w:t>
      </w:r>
      <w:r w:rsidR="00367EB7" w:rsidRPr="00810589">
        <w:rPr>
          <w:lang w:val="en-US"/>
        </w:rPr>
        <w:t>in</w:t>
      </w:r>
      <w:r w:rsidR="00891533" w:rsidRPr="00810589">
        <w:rPr>
          <w:lang w:val="en-US"/>
        </w:rPr>
        <w:t xml:space="preserve"> crossings </w:t>
      </w:r>
      <w:r w:rsidR="00F1610D" w:rsidRPr="00810589">
        <w:rPr>
          <w:lang w:val="en-US"/>
        </w:rPr>
        <w:t xml:space="preserve">during the </w:t>
      </w:r>
      <w:r w:rsidR="00891533" w:rsidRPr="00810589">
        <w:rPr>
          <w:lang w:val="en-US"/>
        </w:rPr>
        <w:t xml:space="preserve">summer months </w:t>
      </w:r>
      <w:r w:rsidR="006A3309" w:rsidRPr="00810589">
        <w:rPr>
          <w:lang w:val="en-US"/>
        </w:rPr>
        <w:t xml:space="preserve">underscored </w:t>
      </w:r>
      <w:r w:rsidR="00891533" w:rsidRPr="00810589">
        <w:rPr>
          <w:lang w:val="en-US"/>
        </w:rPr>
        <w:t>th</w:t>
      </w:r>
      <w:r w:rsidR="006A3309" w:rsidRPr="00810589">
        <w:rPr>
          <w:lang w:val="en-US"/>
        </w:rPr>
        <w:t xml:space="preserve">e risks </w:t>
      </w:r>
      <w:r w:rsidR="00891533" w:rsidRPr="00810589">
        <w:rPr>
          <w:lang w:val="en-US"/>
        </w:rPr>
        <w:t xml:space="preserve">people are willing to </w:t>
      </w:r>
      <w:r w:rsidR="006A3309" w:rsidRPr="00810589">
        <w:rPr>
          <w:lang w:val="en-US"/>
        </w:rPr>
        <w:t xml:space="preserve">take </w:t>
      </w:r>
      <w:r w:rsidR="00891533" w:rsidRPr="00810589">
        <w:rPr>
          <w:lang w:val="en-US"/>
        </w:rPr>
        <w:t xml:space="preserve">to access entitlements and social benefits. </w:t>
      </w:r>
      <w:r w:rsidR="00015195" w:rsidRPr="00810589">
        <w:rPr>
          <w:lang w:val="en-US"/>
        </w:rPr>
        <w:t>The spike in hostilities in May through June</w:t>
      </w:r>
      <w:r w:rsidR="00891533" w:rsidRPr="00810589">
        <w:rPr>
          <w:lang w:val="en-US"/>
        </w:rPr>
        <w:t xml:space="preserve"> spotlighted</w:t>
      </w:r>
      <w:r w:rsidR="00015195" w:rsidRPr="00810589">
        <w:rPr>
          <w:lang w:val="en-US"/>
        </w:rPr>
        <w:t xml:space="preserve"> the devastating effects on people caught in the conflict who lose their homes and have no recourse to recover, start over, or find alternative accommodation. </w:t>
      </w:r>
    </w:p>
    <w:p w14:paraId="340392CB" w14:textId="77777777" w:rsidR="00784D13" w:rsidRPr="0049194B" w:rsidRDefault="002C690D" w:rsidP="00DF70A6">
      <w:pPr>
        <w:pStyle w:val="SingleTxtG"/>
        <w:numPr>
          <w:ilvl w:val="0"/>
          <w:numId w:val="7"/>
        </w:numPr>
        <w:ind w:left="1077" w:firstLine="0"/>
      </w:pPr>
      <w:r w:rsidRPr="0049194B">
        <w:t xml:space="preserve">OHCHR </w:t>
      </w:r>
      <w:r w:rsidR="006A3309" w:rsidRPr="0049194B">
        <w:t xml:space="preserve">is concerned about the upcoming </w:t>
      </w:r>
      <w:r w:rsidRPr="0049194B">
        <w:t xml:space="preserve">winter </w:t>
      </w:r>
      <w:r w:rsidR="006A3309" w:rsidRPr="0049194B">
        <w:t>which worsen</w:t>
      </w:r>
      <w:r w:rsidR="00966E59" w:rsidRPr="0049194B">
        <w:t>s</w:t>
      </w:r>
      <w:r w:rsidR="006A3309" w:rsidRPr="0049194B">
        <w:t xml:space="preserve"> the </w:t>
      </w:r>
      <w:r w:rsidRPr="0049194B">
        <w:t xml:space="preserve">conditions for civilians caught on </w:t>
      </w:r>
      <w:r w:rsidR="00966E59" w:rsidRPr="0049194B">
        <w:t>both</w:t>
      </w:r>
      <w:r w:rsidRPr="0049194B">
        <w:t xml:space="preserve"> side</w:t>
      </w:r>
      <w:r w:rsidR="00966E59" w:rsidRPr="0049194B">
        <w:t>s</w:t>
      </w:r>
      <w:r w:rsidRPr="0049194B">
        <w:t xml:space="preserve"> of the contact line</w:t>
      </w:r>
      <w:r w:rsidR="006A3309" w:rsidRPr="0049194B">
        <w:t xml:space="preserve">. OHCHR is also concerned about the human rights situation ahead of the </w:t>
      </w:r>
      <w:r w:rsidRPr="0049194B">
        <w:t xml:space="preserve">elections </w:t>
      </w:r>
      <w:r w:rsidR="006A3309" w:rsidRPr="0049194B">
        <w:t>in 2019, notably the i</w:t>
      </w:r>
      <w:r w:rsidR="00FB33AD" w:rsidRPr="0049194B">
        <w:t>ncreas</w:t>
      </w:r>
      <w:r w:rsidR="00F95C83" w:rsidRPr="0049194B">
        <w:t>ing frequency and</w:t>
      </w:r>
      <w:r w:rsidR="00FB33AD" w:rsidRPr="0049194B">
        <w:t xml:space="preserve"> gravity of violence</w:t>
      </w:r>
      <w:r w:rsidR="00FA43A9" w:rsidRPr="0049194B">
        <w:t xml:space="preserve"> </w:t>
      </w:r>
      <w:r w:rsidR="00FB33AD" w:rsidRPr="0049194B">
        <w:t>threatening</w:t>
      </w:r>
      <w:r w:rsidR="00F84334" w:rsidRPr="0049194B">
        <w:t xml:space="preserve"> </w:t>
      </w:r>
      <w:r w:rsidR="001D1CA3" w:rsidRPr="0049194B">
        <w:t xml:space="preserve">civic </w:t>
      </w:r>
      <w:r w:rsidR="00F84334" w:rsidRPr="0049194B">
        <w:t>space</w:t>
      </w:r>
      <w:r w:rsidR="00F95C83" w:rsidRPr="0049194B">
        <w:t>.</w:t>
      </w:r>
      <w:r w:rsidRPr="0049194B">
        <w:t xml:space="preserve"> </w:t>
      </w:r>
    </w:p>
    <w:p w14:paraId="0823373D" w14:textId="77777777" w:rsidR="006A08D9" w:rsidRPr="0049194B" w:rsidRDefault="00D72A27" w:rsidP="00DF70A6">
      <w:pPr>
        <w:pStyle w:val="SingleTxtG"/>
        <w:numPr>
          <w:ilvl w:val="0"/>
          <w:numId w:val="7"/>
        </w:numPr>
        <w:ind w:left="1077" w:firstLine="0"/>
        <w:rPr>
          <w:b/>
        </w:rPr>
      </w:pPr>
      <w:r w:rsidRPr="0049194B">
        <w:rPr>
          <w:b/>
        </w:rPr>
        <w:t>Most recommendations made in the previous OHCHR reports on the human rights situation in Ukraine have not been implemented and remain valid. OHCHR further recommends</w:t>
      </w:r>
      <w:r w:rsidR="00222B62" w:rsidRPr="0049194B">
        <w:rPr>
          <w:b/>
        </w:rPr>
        <w:t xml:space="preserve"> </w:t>
      </w:r>
      <w:r w:rsidR="00CF153D" w:rsidRPr="0049194B">
        <w:rPr>
          <w:b/>
        </w:rPr>
        <w:t xml:space="preserve">the following, based on the issues identified from </w:t>
      </w:r>
      <w:r w:rsidR="00011681" w:rsidRPr="0049194B">
        <w:rPr>
          <w:b/>
        </w:rPr>
        <w:t>16 May to 15 August 2018</w:t>
      </w:r>
      <w:r w:rsidRPr="0049194B">
        <w:rPr>
          <w:b/>
        </w:rPr>
        <w:t xml:space="preserve">: </w:t>
      </w:r>
    </w:p>
    <w:p w14:paraId="4A0AC932" w14:textId="77777777" w:rsidR="00090E83" w:rsidRPr="0049194B" w:rsidRDefault="00D72A27" w:rsidP="00DF70A6">
      <w:pPr>
        <w:pStyle w:val="SingleTxtG"/>
        <w:numPr>
          <w:ilvl w:val="0"/>
          <w:numId w:val="7"/>
        </w:numPr>
        <w:ind w:left="1077" w:firstLine="0"/>
        <w:rPr>
          <w:b/>
        </w:rPr>
      </w:pPr>
      <w:r w:rsidRPr="0049194B">
        <w:rPr>
          <w:b/>
        </w:rPr>
        <w:t>To the Ukrainian authorities:</w:t>
      </w:r>
      <w:r w:rsidR="006D7D17" w:rsidRPr="0049194B">
        <w:rPr>
          <w:b/>
        </w:rPr>
        <w:t xml:space="preserve"> </w:t>
      </w:r>
    </w:p>
    <w:p w14:paraId="1AD5592F" w14:textId="77777777" w:rsidR="00E7234C" w:rsidRPr="0049194B" w:rsidRDefault="00E7234C" w:rsidP="00E7234C">
      <w:pPr>
        <w:suppressAutoHyphens w:val="0"/>
        <w:spacing w:after="120"/>
        <w:ind w:left="510" w:right="1138" w:firstLine="567"/>
        <w:jc w:val="both"/>
        <w:rPr>
          <w:b/>
          <w:lang w:val="en-US"/>
        </w:rPr>
      </w:pPr>
      <w:r w:rsidRPr="0049194B">
        <w:rPr>
          <w:b/>
          <w:lang w:val="en-US"/>
        </w:rPr>
        <w:t>Cabinet of Ministers</w:t>
      </w:r>
    </w:p>
    <w:p w14:paraId="05CB27A2" w14:textId="77777777" w:rsidR="00654247" w:rsidRPr="0049194B" w:rsidRDefault="006D1A88" w:rsidP="001C21F0">
      <w:pPr>
        <w:numPr>
          <w:ilvl w:val="0"/>
          <w:numId w:val="8"/>
        </w:numPr>
        <w:suppressAutoHyphens w:val="0"/>
        <w:spacing w:after="120"/>
        <w:ind w:left="2204" w:right="1138" w:hanging="562"/>
        <w:jc w:val="both"/>
        <w:rPr>
          <w:b/>
        </w:rPr>
      </w:pPr>
      <w:r w:rsidRPr="0049194B">
        <w:rPr>
          <w:b/>
        </w:rPr>
        <w:t>A</w:t>
      </w:r>
      <w:r w:rsidR="00654247" w:rsidRPr="0049194B">
        <w:rPr>
          <w:b/>
        </w:rPr>
        <w:t xml:space="preserve">dopt a comprehensive </w:t>
      </w:r>
      <w:r w:rsidRPr="0049194B">
        <w:rPr>
          <w:b/>
        </w:rPr>
        <w:t>S</w:t>
      </w:r>
      <w:r w:rsidR="00654247" w:rsidRPr="0049194B">
        <w:rPr>
          <w:b/>
        </w:rPr>
        <w:t>tate policy and mechanism on remedy and reparation for civilians injured during the hostilities and to relatives of those killed in hostilities</w:t>
      </w:r>
      <w:r w:rsidRPr="0049194B">
        <w:rPr>
          <w:b/>
        </w:rPr>
        <w:t>,</w:t>
      </w:r>
      <w:r w:rsidR="00654247" w:rsidRPr="0049194B">
        <w:rPr>
          <w:b/>
        </w:rPr>
        <w:t xml:space="preserve"> in accordance with </w:t>
      </w:r>
      <w:r w:rsidR="00011681" w:rsidRPr="0049194B">
        <w:rPr>
          <w:b/>
        </w:rPr>
        <w:t>international standards</w:t>
      </w:r>
      <w:r w:rsidR="00011681" w:rsidRPr="0049194B">
        <w:rPr>
          <w:rStyle w:val="FootnoteReference"/>
          <w:b/>
          <w:sz w:val="20"/>
        </w:rPr>
        <w:footnoteReference w:id="168"/>
      </w:r>
      <w:r w:rsidR="00654247" w:rsidRPr="0049194B">
        <w:rPr>
          <w:b/>
        </w:rPr>
        <w:t>; and Cabinet of Ministers to adopt specific remedy and reparation measures for children with the Status of a Child Affected by Armed Hostilities and Armed Conflicts.</w:t>
      </w:r>
    </w:p>
    <w:p w14:paraId="5DBC373C" w14:textId="77777777" w:rsidR="00805CC7" w:rsidRPr="0049194B" w:rsidRDefault="006D1A88" w:rsidP="001C21F0">
      <w:pPr>
        <w:numPr>
          <w:ilvl w:val="0"/>
          <w:numId w:val="8"/>
        </w:numPr>
        <w:suppressAutoHyphens w:val="0"/>
        <w:spacing w:after="120"/>
        <w:ind w:left="2204" w:right="1138" w:hanging="562"/>
        <w:jc w:val="both"/>
      </w:pPr>
      <w:r w:rsidRPr="0049194B">
        <w:rPr>
          <w:b/>
        </w:rPr>
        <w:lastRenderedPageBreak/>
        <w:t xml:space="preserve">Create and maintain a </w:t>
      </w:r>
      <w:r w:rsidR="00E7781D" w:rsidRPr="0049194B">
        <w:rPr>
          <w:b/>
        </w:rPr>
        <w:t xml:space="preserve">coordinated system to </w:t>
      </w:r>
      <w:r w:rsidRPr="0049194B">
        <w:rPr>
          <w:b/>
        </w:rPr>
        <w:t>regist</w:t>
      </w:r>
      <w:r w:rsidR="00E7781D" w:rsidRPr="0049194B">
        <w:rPr>
          <w:b/>
        </w:rPr>
        <w:t>er</w:t>
      </w:r>
      <w:r w:rsidRPr="0049194B">
        <w:rPr>
          <w:b/>
        </w:rPr>
        <w:t xml:space="preserve"> property destroyed and damaged in the context of the armed hostilities</w:t>
      </w:r>
      <w:r w:rsidR="00D36FC9" w:rsidRPr="0049194B">
        <w:rPr>
          <w:b/>
        </w:rPr>
        <w:t>,</w:t>
      </w:r>
      <w:r w:rsidRPr="0049194B">
        <w:rPr>
          <w:b/>
        </w:rPr>
        <w:t xml:space="preserve"> </w:t>
      </w:r>
      <w:r w:rsidR="00E7781D" w:rsidRPr="0049194B">
        <w:rPr>
          <w:b/>
        </w:rPr>
        <w:t>and linked registry</w:t>
      </w:r>
      <w:r w:rsidR="00D36FC9" w:rsidRPr="0049194B">
        <w:rPr>
          <w:b/>
        </w:rPr>
        <w:t>;</w:t>
      </w:r>
      <w:r w:rsidR="00E7781D" w:rsidRPr="0049194B">
        <w:rPr>
          <w:b/>
        </w:rPr>
        <w:t xml:space="preserve"> </w:t>
      </w:r>
      <w:r w:rsidRPr="0049194B">
        <w:rPr>
          <w:b/>
        </w:rPr>
        <w:t>develop a comprehensive mechanism for restitution of property and compensation</w:t>
      </w:r>
      <w:r w:rsidR="00A24CD7" w:rsidRPr="0049194B">
        <w:rPr>
          <w:b/>
        </w:rPr>
        <w:t xml:space="preserve"> for any damages and destruction</w:t>
      </w:r>
      <w:r w:rsidR="00963F60" w:rsidRPr="0049194B">
        <w:t>.</w:t>
      </w:r>
    </w:p>
    <w:p w14:paraId="189FDA48" w14:textId="77777777" w:rsidR="00F47BCC" w:rsidRPr="0049194B" w:rsidRDefault="006D1A88" w:rsidP="001C21F0">
      <w:pPr>
        <w:numPr>
          <w:ilvl w:val="0"/>
          <w:numId w:val="8"/>
        </w:numPr>
        <w:suppressAutoHyphens w:val="0"/>
        <w:spacing w:after="120"/>
        <w:ind w:left="2204" w:right="1138" w:hanging="562"/>
        <w:jc w:val="both"/>
        <w:rPr>
          <w:b/>
        </w:rPr>
      </w:pPr>
      <w:r w:rsidRPr="0049194B">
        <w:rPr>
          <w:b/>
          <w:lang w:val="en-US"/>
        </w:rPr>
        <w:t>E</w:t>
      </w:r>
      <w:r w:rsidR="00E25DDB" w:rsidRPr="0049194B">
        <w:rPr>
          <w:b/>
          <w:lang w:val="en-US"/>
        </w:rPr>
        <w:t>nsure swift implementation of the law ‘On the legal status of missing persons’, in particular by</w:t>
      </w:r>
      <w:r w:rsidR="00E25DDB" w:rsidRPr="0049194B">
        <w:rPr>
          <w:b/>
        </w:rPr>
        <w:t xml:space="preserve"> </w:t>
      </w:r>
      <w:r w:rsidR="00E25DDB" w:rsidRPr="0049194B">
        <w:rPr>
          <w:b/>
          <w:lang w:val="en-US"/>
        </w:rPr>
        <w:t>providing sufficient resources for effective realization of the mandate of the Commission on Missing Persons</w:t>
      </w:r>
      <w:r w:rsidR="00E25DDB" w:rsidRPr="0049194B">
        <w:rPr>
          <w:b/>
        </w:rPr>
        <w:t xml:space="preserve">. </w:t>
      </w:r>
    </w:p>
    <w:p w14:paraId="4785BBB2" w14:textId="77777777" w:rsidR="006D1A88" w:rsidRPr="0049194B" w:rsidRDefault="00FB55FF" w:rsidP="001C21F0">
      <w:pPr>
        <w:suppressAutoHyphens w:val="0"/>
        <w:spacing w:after="120"/>
        <w:ind w:left="1134" w:right="1138"/>
        <w:jc w:val="both"/>
        <w:rPr>
          <w:b/>
        </w:rPr>
      </w:pPr>
      <w:r w:rsidRPr="0049194B">
        <w:rPr>
          <w:b/>
        </w:rPr>
        <w:t>Judges</w:t>
      </w:r>
    </w:p>
    <w:p w14:paraId="707E76B3" w14:textId="77777777" w:rsidR="00FB33AD" w:rsidRPr="0049194B" w:rsidRDefault="006D1A88" w:rsidP="001C21F0">
      <w:pPr>
        <w:numPr>
          <w:ilvl w:val="0"/>
          <w:numId w:val="8"/>
        </w:numPr>
        <w:suppressAutoHyphens w:val="0"/>
        <w:spacing w:after="120"/>
        <w:ind w:left="2204" w:right="1138" w:hanging="562"/>
        <w:jc w:val="both"/>
        <w:rPr>
          <w:b/>
        </w:rPr>
      </w:pPr>
      <w:r w:rsidRPr="0049194B">
        <w:rPr>
          <w:b/>
          <w:lang w:val="en-US"/>
        </w:rPr>
        <w:t>C</w:t>
      </w:r>
      <w:r w:rsidR="00FB55FF" w:rsidRPr="0049194B">
        <w:rPr>
          <w:b/>
          <w:lang w:val="en-US"/>
        </w:rPr>
        <w:t>arefully</w:t>
      </w:r>
      <w:r w:rsidR="00FB55FF" w:rsidRPr="0049194B">
        <w:rPr>
          <w:b/>
        </w:rPr>
        <w:t xml:space="preserve"> review all plea bargain agreements and refuse to accept any guilty plea whe</w:t>
      </w:r>
      <w:r w:rsidR="00FF57AC" w:rsidRPr="0049194B">
        <w:rPr>
          <w:b/>
        </w:rPr>
        <w:t>n</w:t>
      </w:r>
      <w:r w:rsidR="00FB55FF" w:rsidRPr="0049194B">
        <w:rPr>
          <w:b/>
        </w:rPr>
        <w:t xml:space="preserve"> there </w:t>
      </w:r>
      <w:r w:rsidR="00FF57AC" w:rsidRPr="0049194B">
        <w:rPr>
          <w:b/>
        </w:rPr>
        <w:t xml:space="preserve">are </w:t>
      </w:r>
      <w:r w:rsidR="00FB55FF" w:rsidRPr="0049194B">
        <w:rPr>
          <w:b/>
        </w:rPr>
        <w:t xml:space="preserve">reasonable grounds to believe that it has been obtained by </w:t>
      </w:r>
      <w:r w:rsidRPr="0049194B">
        <w:rPr>
          <w:b/>
        </w:rPr>
        <w:t xml:space="preserve">coercion, including </w:t>
      </w:r>
      <w:r w:rsidR="00FB55FF" w:rsidRPr="0049194B">
        <w:rPr>
          <w:b/>
        </w:rPr>
        <w:t>torture or ill-treatment.</w:t>
      </w:r>
    </w:p>
    <w:p w14:paraId="3E9CA577" w14:textId="77777777" w:rsidR="00C43D8D" w:rsidRPr="0049194B" w:rsidRDefault="00FB55FF" w:rsidP="001C21F0">
      <w:pPr>
        <w:tabs>
          <w:tab w:val="left" w:pos="1642"/>
        </w:tabs>
        <w:suppressAutoHyphens w:val="0"/>
        <w:spacing w:after="120"/>
        <w:ind w:left="1134" w:right="1138"/>
        <w:jc w:val="both"/>
        <w:rPr>
          <w:b/>
        </w:rPr>
      </w:pPr>
      <w:r w:rsidRPr="0049194B">
        <w:rPr>
          <w:b/>
        </w:rPr>
        <w:t xml:space="preserve">State and local authorities </w:t>
      </w:r>
    </w:p>
    <w:p w14:paraId="1A84AA90" w14:textId="77777777" w:rsidR="00E7234C" w:rsidRPr="0049194B" w:rsidRDefault="00C43D8D" w:rsidP="00E7234C">
      <w:pPr>
        <w:pStyle w:val="ListParagraph"/>
        <w:numPr>
          <w:ilvl w:val="0"/>
          <w:numId w:val="8"/>
        </w:numPr>
        <w:suppressAutoHyphens w:val="0"/>
        <w:spacing w:after="120"/>
        <w:ind w:left="2250" w:right="1138" w:hanging="630"/>
        <w:jc w:val="both"/>
        <w:rPr>
          <w:b/>
        </w:rPr>
      </w:pPr>
      <w:r w:rsidRPr="0049194B">
        <w:rPr>
          <w:b/>
          <w:lang w:val="en-US"/>
        </w:rPr>
        <w:t>S</w:t>
      </w:r>
      <w:r w:rsidR="00FB55FF" w:rsidRPr="0049194B">
        <w:rPr>
          <w:b/>
          <w:lang w:val="en-US"/>
        </w:rPr>
        <w:t>ystematically</w:t>
      </w:r>
      <w:r w:rsidR="00FB55FF" w:rsidRPr="0049194B">
        <w:rPr>
          <w:b/>
        </w:rPr>
        <w:t xml:space="preserve"> and publicly condemn </w:t>
      </w:r>
      <w:r w:rsidRPr="0049194B">
        <w:rPr>
          <w:b/>
        </w:rPr>
        <w:t xml:space="preserve">all </w:t>
      </w:r>
      <w:r w:rsidR="00FB55FF" w:rsidRPr="0049194B">
        <w:rPr>
          <w:b/>
        </w:rPr>
        <w:t>acts of violence committed based on race, sex, religion, language, national or ethnic origin, political or social opinion, sexual orientation, gender identity or any other grounds of discrimination prohibited under international human rights standards</w:t>
      </w:r>
      <w:r w:rsidR="00FB33AD" w:rsidRPr="0049194B">
        <w:rPr>
          <w:b/>
        </w:rPr>
        <w:t>.</w:t>
      </w:r>
      <w:r w:rsidR="00E7234C" w:rsidRPr="0049194B">
        <w:rPr>
          <w:b/>
        </w:rPr>
        <w:t xml:space="preserve"> </w:t>
      </w:r>
    </w:p>
    <w:p w14:paraId="6E90121A" w14:textId="77777777" w:rsidR="00E7234C" w:rsidRPr="0049194B" w:rsidRDefault="00E7234C" w:rsidP="00E7234C">
      <w:pPr>
        <w:numPr>
          <w:ilvl w:val="0"/>
          <w:numId w:val="8"/>
        </w:numPr>
        <w:suppressAutoHyphens w:val="0"/>
        <w:spacing w:after="120"/>
        <w:ind w:left="2250" w:right="1138" w:hanging="630"/>
        <w:jc w:val="both"/>
        <w:rPr>
          <w:b/>
        </w:rPr>
      </w:pPr>
      <w:r w:rsidRPr="0049194B">
        <w:rPr>
          <w:b/>
        </w:rPr>
        <w:t>Prepare and make available safe, adequate alternative accommodation as a response to the needs of the civilian population affected by armed hostilities.</w:t>
      </w:r>
    </w:p>
    <w:p w14:paraId="28136DB4" w14:textId="77777777" w:rsidR="00FB33AD" w:rsidRPr="0049194B" w:rsidRDefault="00E7234C" w:rsidP="00E7234C">
      <w:pPr>
        <w:numPr>
          <w:ilvl w:val="0"/>
          <w:numId w:val="8"/>
        </w:numPr>
        <w:suppressAutoHyphens w:val="0"/>
        <w:spacing w:after="120"/>
        <w:ind w:left="2250" w:right="1138" w:hanging="630"/>
        <w:jc w:val="both"/>
        <w:rPr>
          <w:b/>
        </w:rPr>
      </w:pPr>
      <w:r w:rsidRPr="0049194B">
        <w:rPr>
          <w:b/>
        </w:rPr>
        <w:t xml:space="preserve">Where military presence within civilian areas is justified due to military necessity, take all possible steps to protect the civilian </w:t>
      </w:r>
      <w:r w:rsidRPr="0049194B" w:rsidDel="00D1361A">
        <w:rPr>
          <w:b/>
        </w:rPr>
        <w:t>population</w:t>
      </w:r>
      <w:r w:rsidRPr="0049194B">
        <w:rPr>
          <w:b/>
        </w:rPr>
        <w:t xml:space="preserve"> and their property; develop a procedure for documentation of military use.</w:t>
      </w:r>
    </w:p>
    <w:p w14:paraId="0C64486B" w14:textId="77777777" w:rsidR="00DB7680" w:rsidRPr="0049194B" w:rsidRDefault="00FB55FF" w:rsidP="001C21F0">
      <w:pPr>
        <w:tabs>
          <w:tab w:val="left" w:pos="1642"/>
        </w:tabs>
        <w:suppressAutoHyphens w:val="0"/>
        <w:spacing w:after="120"/>
        <w:ind w:left="1134" w:right="1138"/>
        <w:jc w:val="both"/>
        <w:rPr>
          <w:b/>
        </w:rPr>
      </w:pPr>
      <w:r w:rsidRPr="0049194B">
        <w:rPr>
          <w:b/>
        </w:rPr>
        <w:t xml:space="preserve">Office of the Prosecutor General and law enforcement agencies </w:t>
      </w:r>
    </w:p>
    <w:p w14:paraId="7E3AE2EB" w14:textId="77777777" w:rsidR="00E7234C" w:rsidRPr="0049194B" w:rsidRDefault="00E7234C" w:rsidP="00E7234C">
      <w:pPr>
        <w:pStyle w:val="ListParagraph"/>
        <w:numPr>
          <w:ilvl w:val="0"/>
          <w:numId w:val="8"/>
        </w:numPr>
        <w:suppressAutoHyphens w:val="0"/>
        <w:spacing w:after="120"/>
        <w:ind w:left="2160" w:right="1138" w:hanging="540"/>
        <w:jc w:val="both"/>
        <w:rPr>
          <w:b/>
        </w:rPr>
      </w:pPr>
      <w:r w:rsidRPr="0049194B">
        <w:rPr>
          <w:b/>
        </w:rPr>
        <w:t>Ensure effective investigations into allegations of torture and ill-treatment, arbitrary detention and enforced disappearance, including those allegedly committed by State actors or individuals acting with State authorization, support or acquiescence.</w:t>
      </w:r>
    </w:p>
    <w:p w14:paraId="34205E76" w14:textId="77777777" w:rsidR="005E4C76" w:rsidRPr="0049194B" w:rsidRDefault="00DB7680" w:rsidP="00E7234C">
      <w:pPr>
        <w:numPr>
          <w:ilvl w:val="0"/>
          <w:numId w:val="8"/>
        </w:numPr>
        <w:suppressAutoHyphens w:val="0"/>
        <w:spacing w:after="120"/>
        <w:ind w:left="2204" w:right="1138" w:hanging="562"/>
        <w:jc w:val="both"/>
        <w:rPr>
          <w:b/>
        </w:rPr>
      </w:pPr>
      <w:r w:rsidRPr="0049194B">
        <w:rPr>
          <w:b/>
        </w:rPr>
        <w:t>E</w:t>
      </w:r>
      <w:r w:rsidR="00FB55FF" w:rsidRPr="0049194B">
        <w:rPr>
          <w:b/>
        </w:rPr>
        <w:t>nsure that crimes</w:t>
      </w:r>
      <w:r w:rsidR="00E7234C" w:rsidRPr="0049194B">
        <w:rPr>
          <w:b/>
        </w:rPr>
        <w:t xml:space="preserve">, such as </w:t>
      </w:r>
      <w:r w:rsidR="00966E59" w:rsidRPr="0049194B">
        <w:rPr>
          <w:b/>
        </w:rPr>
        <w:t xml:space="preserve">those </w:t>
      </w:r>
      <w:r w:rsidR="00E7234C" w:rsidRPr="0049194B">
        <w:rPr>
          <w:b/>
        </w:rPr>
        <w:t>referred to in recommendation (e)</w:t>
      </w:r>
      <w:r w:rsidR="00FB55FF" w:rsidRPr="0049194B">
        <w:rPr>
          <w:b/>
        </w:rPr>
        <w:t xml:space="preserve"> are appropriately classified, effectively investigated</w:t>
      </w:r>
      <w:r w:rsidR="00966E59" w:rsidRPr="0049194B">
        <w:rPr>
          <w:b/>
        </w:rPr>
        <w:t xml:space="preserve"> in a timely manner</w:t>
      </w:r>
      <w:r w:rsidR="00FB55FF" w:rsidRPr="0049194B">
        <w:rPr>
          <w:b/>
        </w:rPr>
        <w:t xml:space="preserve">, and </w:t>
      </w:r>
      <w:proofErr w:type="gramStart"/>
      <w:r w:rsidRPr="0049194B">
        <w:rPr>
          <w:b/>
        </w:rPr>
        <w:t xml:space="preserve">that </w:t>
      </w:r>
      <w:r w:rsidR="00FB55FF" w:rsidRPr="0049194B">
        <w:rPr>
          <w:b/>
        </w:rPr>
        <w:t>perpetrators</w:t>
      </w:r>
      <w:proofErr w:type="gramEnd"/>
      <w:r w:rsidR="00433FD6" w:rsidRPr="0049194B">
        <w:rPr>
          <w:b/>
        </w:rPr>
        <w:t>, members of extreme right-wing groups as any others,</w:t>
      </w:r>
      <w:r w:rsidR="00FB55FF" w:rsidRPr="0049194B">
        <w:rPr>
          <w:b/>
        </w:rPr>
        <w:t xml:space="preserve"> are held accountable</w:t>
      </w:r>
      <w:r w:rsidR="009C6F46" w:rsidRPr="0049194B">
        <w:rPr>
          <w:b/>
        </w:rPr>
        <w:t>.</w:t>
      </w:r>
    </w:p>
    <w:p w14:paraId="58D4AFE7" w14:textId="77777777" w:rsidR="00090E83" w:rsidRPr="0049194B" w:rsidRDefault="00D72A27" w:rsidP="00DF70A6">
      <w:pPr>
        <w:pStyle w:val="SingleTxtG"/>
        <w:numPr>
          <w:ilvl w:val="0"/>
          <w:numId w:val="7"/>
        </w:numPr>
        <w:ind w:left="1077" w:firstLine="0"/>
        <w:rPr>
          <w:b/>
        </w:rPr>
      </w:pPr>
      <w:r w:rsidRPr="0049194B">
        <w:rPr>
          <w:b/>
        </w:rPr>
        <w:t>To all parties involved in the hostilities in Donetsk and Luhansk regions, including the Ukrainian Armed Forces, and armed groups of the self-proclaimed ‘Donetsk people’s republic’ and</w:t>
      </w:r>
      <w:r w:rsidR="00DB7DF2" w:rsidRPr="0049194B">
        <w:rPr>
          <w:b/>
        </w:rPr>
        <w:t xml:space="preserve"> self-proclaimed</w:t>
      </w:r>
      <w:r w:rsidRPr="0049194B">
        <w:rPr>
          <w:b/>
        </w:rPr>
        <w:t xml:space="preserve"> ‘Luhansk people’s republic’:</w:t>
      </w:r>
    </w:p>
    <w:p w14:paraId="726D255B" w14:textId="77777777" w:rsidR="00A51F61" w:rsidRPr="0049194B" w:rsidRDefault="00A51F61" w:rsidP="001C21F0">
      <w:pPr>
        <w:pStyle w:val="ListParagraph"/>
        <w:numPr>
          <w:ilvl w:val="0"/>
          <w:numId w:val="11"/>
        </w:numPr>
        <w:suppressAutoHyphens w:val="0"/>
        <w:spacing w:after="120"/>
        <w:ind w:left="2205" w:right="1140" w:hanging="561"/>
        <w:contextualSpacing w:val="0"/>
        <w:jc w:val="both"/>
        <w:rPr>
          <w:b/>
        </w:rPr>
      </w:pPr>
      <w:r w:rsidRPr="0049194B">
        <w:rPr>
          <w:b/>
        </w:rPr>
        <w:t>Bring</w:t>
      </w:r>
      <w:r w:rsidRPr="0049194B" w:rsidDel="004904E6">
        <w:rPr>
          <w:b/>
        </w:rPr>
        <w:t xml:space="preserve"> </w:t>
      </w:r>
      <w:r w:rsidRPr="0049194B">
        <w:rPr>
          <w:b/>
        </w:rPr>
        <w:t>an end to the conflict by strictly adhering to the ceasefire and implementing other obligations foreseen in the Minsk agreements, in particular regarding the withdrawal of prohibited weapons and disengagement of forces and hardware.</w:t>
      </w:r>
    </w:p>
    <w:p w14:paraId="603EF83C" w14:textId="77777777" w:rsidR="00A51F61" w:rsidRPr="0049194B" w:rsidRDefault="00A51F61" w:rsidP="001C21F0">
      <w:pPr>
        <w:pStyle w:val="ListParagraph"/>
        <w:numPr>
          <w:ilvl w:val="0"/>
          <w:numId w:val="11"/>
        </w:numPr>
        <w:suppressAutoHyphens w:val="0"/>
        <w:spacing w:after="120"/>
        <w:ind w:left="2205" w:right="1140" w:hanging="561"/>
        <w:contextualSpacing w:val="0"/>
        <w:jc w:val="both"/>
        <w:rPr>
          <w:b/>
        </w:rPr>
      </w:pPr>
      <w:r w:rsidRPr="0049194B">
        <w:rPr>
          <w:b/>
        </w:rPr>
        <w:t xml:space="preserve">Ensure full compliance with </w:t>
      </w:r>
      <w:r w:rsidR="00966E59" w:rsidRPr="0049194B">
        <w:rPr>
          <w:b/>
        </w:rPr>
        <w:t xml:space="preserve">international humanitarian law </w:t>
      </w:r>
      <w:r w:rsidRPr="0049194B">
        <w:rPr>
          <w:b/>
        </w:rPr>
        <w:t xml:space="preserve">fundamental principles of distinction, proportionality and precaution, including by immediately ceasing </w:t>
      </w:r>
      <w:r w:rsidR="00DB7680" w:rsidRPr="0049194B">
        <w:rPr>
          <w:b/>
        </w:rPr>
        <w:t xml:space="preserve">the </w:t>
      </w:r>
      <w:r w:rsidRPr="0049194B">
        <w:rPr>
          <w:b/>
        </w:rPr>
        <w:t xml:space="preserve">use of weapons with indiscriminate effects in areas populated and used by civilians, particularly </w:t>
      </w:r>
      <w:r w:rsidR="00966E59" w:rsidRPr="0049194B">
        <w:rPr>
          <w:b/>
        </w:rPr>
        <w:t xml:space="preserve">weapons </w:t>
      </w:r>
      <w:r w:rsidRPr="0049194B">
        <w:rPr>
          <w:b/>
        </w:rPr>
        <w:t>with a wide impact area or the capacity to deliver multiple munitions over a wide area.</w:t>
      </w:r>
    </w:p>
    <w:p w14:paraId="6AC61074" w14:textId="77777777" w:rsidR="00A51F61" w:rsidRPr="0049194B" w:rsidRDefault="00A51F61" w:rsidP="001C21F0">
      <w:pPr>
        <w:numPr>
          <w:ilvl w:val="0"/>
          <w:numId w:val="11"/>
        </w:numPr>
        <w:suppressAutoHyphens w:val="0"/>
        <w:spacing w:after="120"/>
        <w:ind w:left="2204" w:right="1138" w:hanging="562"/>
        <w:jc w:val="both"/>
        <w:rPr>
          <w:b/>
        </w:rPr>
      </w:pPr>
      <w:r w:rsidRPr="0049194B">
        <w:rPr>
          <w:b/>
        </w:rPr>
        <w:t xml:space="preserve">Take all feasible precautions to minimize harm to the civilian population during operations, including </w:t>
      </w:r>
      <w:r w:rsidRPr="0049194B" w:rsidDel="00DB7680">
        <w:rPr>
          <w:b/>
        </w:rPr>
        <w:t xml:space="preserve">by </w:t>
      </w:r>
      <w:r w:rsidRPr="0049194B">
        <w:rPr>
          <w:b/>
        </w:rPr>
        <w:t>locating military objectives such as armed forces and weapons outside of densely populated areas, and refraining from deliberately targeting civilians or civilian objects</w:t>
      </w:r>
      <w:r w:rsidR="00966E59" w:rsidRPr="0049194B">
        <w:rPr>
          <w:b/>
        </w:rPr>
        <w:t>,</w:t>
      </w:r>
      <w:r w:rsidRPr="0049194B">
        <w:rPr>
          <w:b/>
        </w:rPr>
        <w:t xml:space="preserve"> including objects indispensable to the survival of the civilian population, such as water infrastructure.</w:t>
      </w:r>
    </w:p>
    <w:p w14:paraId="4B72193E" w14:textId="77777777" w:rsidR="00676752" w:rsidRPr="0049194B" w:rsidRDefault="00676752" w:rsidP="001C21F0">
      <w:pPr>
        <w:numPr>
          <w:ilvl w:val="0"/>
          <w:numId w:val="11"/>
        </w:numPr>
        <w:suppressAutoHyphens w:val="0"/>
        <w:spacing w:after="120"/>
        <w:ind w:left="2204" w:right="1138" w:hanging="562"/>
        <w:jc w:val="both"/>
        <w:rPr>
          <w:b/>
        </w:rPr>
      </w:pPr>
      <w:r w:rsidRPr="0049194B">
        <w:rPr>
          <w:b/>
        </w:rPr>
        <w:lastRenderedPageBreak/>
        <w:t>Clear explosive remnants of war, take measure</w:t>
      </w:r>
      <w:r w:rsidR="00DB7680" w:rsidRPr="0049194B">
        <w:rPr>
          <w:b/>
        </w:rPr>
        <w:t>s</w:t>
      </w:r>
      <w:r w:rsidRPr="0049194B" w:rsidDel="00DB7680">
        <w:rPr>
          <w:b/>
        </w:rPr>
        <w:t xml:space="preserve"> </w:t>
      </w:r>
      <w:r w:rsidRPr="0049194B">
        <w:rPr>
          <w:b/>
        </w:rPr>
        <w:t>to protect civilians from the effects of these weapons</w:t>
      </w:r>
      <w:r w:rsidR="00DB7680" w:rsidRPr="0049194B">
        <w:rPr>
          <w:b/>
        </w:rPr>
        <w:t>,</w:t>
      </w:r>
      <w:r w:rsidRPr="0049194B">
        <w:rPr>
          <w:b/>
        </w:rPr>
        <w:t xml:space="preserve"> and assist the efforts of international and non- governmental organizations working in these areas</w:t>
      </w:r>
      <w:r w:rsidR="00DB7680" w:rsidRPr="0049194B">
        <w:rPr>
          <w:b/>
        </w:rPr>
        <w:t>,</w:t>
      </w:r>
      <w:r w:rsidRPr="0049194B">
        <w:rPr>
          <w:b/>
        </w:rPr>
        <w:t xml:space="preserve"> in line with ICRC Protocol V, Certain Conventional Weapons </w:t>
      </w:r>
      <w:r w:rsidRPr="0049194B">
        <w:rPr>
          <w:b/>
          <w:lang w:val="en-US"/>
        </w:rPr>
        <w:t>(</w:t>
      </w:r>
      <w:r w:rsidRPr="0049194B">
        <w:rPr>
          <w:b/>
        </w:rPr>
        <w:t xml:space="preserve">2003). </w:t>
      </w:r>
    </w:p>
    <w:p w14:paraId="733F36F6" w14:textId="77777777" w:rsidR="006C515A" w:rsidRPr="0049194B" w:rsidRDefault="00676752" w:rsidP="001C21F0">
      <w:pPr>
        <w:pStyle w:val="ListParagraph"/>
        <w:numPr>
          <w:ilvl w:val="0"/>
          <w:numId w:val="11"/>
        </w:numPr>
        <w:suppressAutoHyphens w:val="0"/>
        <w:spacing w:after="120"/>
        <w:ind w:right="1138"/>
        <w:contextualSpacing w:val="0"/>
        <w:jc w:val="both"/>
        <w:rPr>
          <w:b/>
        </w:rPr>
      </w:pPr>
      <w:r w:rsidRPr="0049194B">
        <w:rPr>
          <w:b/>
        </w:rPr>
        <w:t>To the self-proclaimed ‘Donetsk people’s republic’ and self-proclaimed ‘Luhansk people’s republic’</w:t>
      </w:r>
      <w:r w:rsidR="007C029A" w:rsidRPr="0049194B">
        <w:rPr>
          <w:b/>
        </w:rPr>
        <w:t>:</w:t>
      </w:r>
      <w:r w:rsidRPr="0049194B">
        <w:rPr>
          <w:b/>
        </w:rPr>
        <w:t xml:space="preserve"> </w:t>
      </w:r>
      <w:r w:rsidR="00DB7680" w:rsidRPr="0049194B">
        <w:rPr>
          <w:b/>
        </w:rPr>
        <w:t>E</w:t>
      </w:r>
      <w:r w:rsidR="00A51F61" w:rsidRPr="0049194B">
        <w:rPr>
          <w:b/>
        </w:rPr>
        <w:t>nsure unimpeded access of OHCHR and other independent international observers to all places of deprivation of liberty, including for private confidential interviews with detainees.</w:t>
      </w:r>
    </w:p>
    <w:p w14:paraId="5B2C7A98" w14:textId="77777777" w:rsidR="00A51F61" w:rsidRPr="0049194B" w:rsidRDefault="00DB7680" w:rsidP="001C21F0">
      <w:pPr>
        <w:pStyle w:val="ListParagraph"/>
        <w:numPr>
          <w:ilvl w:val="0"/>
          <w:numId w:val="11"/>
        </w:numPr>
        <w:suppressAutoHyphens w:val="0"/>
        <w:spacing w:after="120"/>
        <w:ind w:right="1138"/>
        <w:contextualSpacing w:val="0"/>
        <w:jc w:val="both"/>
        <w:rPr>
          <w:b/>
        </w:rPr>
      </w:pPr>
      <w:r w:rsidRPr="0049194B">
        <w:rPr>
          <w:b/>
        </w:rPr>
        <w:t>To t</w:t>
      </w:r>
      <w:r w:rsidR="00676752" w:rsidRPr="0049194B">
        <w:rPr>
          <w:b/>
        </w:rPr>
        <w:t>he self-proclaimed ‘Donetsk people’s republic’ and self-proclaimed ‘Luhansk people’s republic’</w:t>
      </w:r>
      <w:r w:rsidR="00D36FC9" w:rsidRPr="0049194B">
        <w:rPr>
          <w:b/>
        </w:rPr>
        <w:t>:</w:t>
      </w:r>
      <w:r w:rsidR="00676752" w:rsidRPr="0049194B">
        <w:rPr>
          <w:b/>
        </w:rPr>
        <w:t xml:space="preserve"> </w:t>
      </w:r>
      <w:r w:rsidRPr="0049194B">
        <w:rPr>
          <w:b/>
        </w:rPr>
        <w:t>R</w:t>
      </w:r>
      <w:r w:rsidR="00A51F61" w:rsidRPr="0049194B">
        <w:rPr>
          <w:b/>
        </w:rPr>
        <w:t xml:space="preserve">efrain from holding individuals in </w:t>
      </w:r>
      <w:r w:rsidR="00A51F61" w:rsidRPr="0049194B">
        <w:rPr>
          <w:b/>
          <w:i/>
        </w:rPr>
        <w:t>incommunicado</w:t>
      </w:r>
      <w:r w:rsidR="00A51F61" w:rsidRPr="0049194B">
        <w:rPr>
          <w:b/>
        </w:rPr>
        <w:t xml:space="preserve"> detention and provide immediate information on the whereabouts of detainees to their families.</w:t>
      </w:r>
    </w:p>
    <w:p w14:paraId="5468038B" w14:textId="77777777" w:rsidR="00874FC7" w:rsidRPr="0049194B" w:rsidRDefault="00676752" w:rsidP="001C21F0">
      <w:pPr>
        <w:pStyle w:val="ListParagraph"/>
        <w:numPr>
          <w:ilvl w:val="0"/>
          <w:numId w:val="11"/>
        </w:numPr>
        <w:suppressAutoHyphens w:val="0"/>
        <w:spacing w:after="120"/>
        <w:ind w:right="1138"/>
        <w:contextualSpacing w:val="0"/>
        <w:jc w:val="both"/>
        <w:rPr>
          <w:b/>
        </w:rPr>
      </w:pPr>
      <w:r w:rsidRPr="0049194B">
        <w:rPr>
          <w:b/>
        </w:rPr>
        <w:t>T</w:t>
      </w:r>
      <w:r w:rsidR="00CC0109" w:rsidRPr="0049194B">
        <w:rPr>
          <w:b/>
        </w:rPr>
        <w:t xml:space="preserve">o </w:t>
      </w:r>
      <w:r w:rsidRPr="0049194B">
        <w:rPr>
          <w:b/>
        </w:rPr>
        <w:t>the self-proclaimed ‘Donetsk people’s republic’ and self-proclaimed ‘Luhansk people’s republic’</w:t>
      </w:r>
      <w:r w:rsidR="00D36FC9" w:rsidRPr="0049194B">
        <w:rPr>
          <w:b/>
        </w:rPr>
        <w:t>:</w:t>
      </w:r>
      <w:r w:rsidR="00CC0109" w:rsidRPr="0049194B">
        <w:rPr>
          <w:b/>
        </w:rPr>
        <w:t xml:space="preserve"> </w:t>
      </w:r>
      <w:r w:rsidR="00D36FC9" w:rsidRPr="0049194B">
        <w:rPr>
          <w:b/>
        </w:rPr>
        <w:t>T</w:t>
      </w:r>
      <w:r w:rsidR="00A51F61" w:rsidRPr="0049194B">
        <w:rPr>
          <w:b/>
        </w:rPr>
        <w:t>ake practical steps to enable and facilitate the voluntary transfer of all pre-conflict detainees to government-controlled territory.</w:t>
      </w:r>
    </w:p>
    <w:p w14:paraId="355CBBAC" w14:textId="77777777" w:rsidR="00676752" w:rsidRPr="0049194B" w:rsidRDefault="00676752" w:rsidP="001C21F0">
      <w:pPr>
        <w:pStyle w:val="ListParagraph"/>
        <w:numPr>
          <w:ilvl w:val="0"/>
          <w:numId w:val="11"/>
        </w:numPr>
        <w:tabs>
          <w:tab w:val="left" w:pos="1642"/>
        </w:tabs>
        <w:suppressAutoHyphens w:val="0"/>
        <w:spacing w:after="120"/>
        <w:ind w:right="1138"/>
        <w:contextualSpacing w:val="0"/>
        <w:jc w:val="both"/>
        <w:rPr>
          <w:b/>
        </w:rPr>
      </w:pPr>
      <w:r w:rsidRPr="0049194B">
        <w:rPr>
          <w:b/>
        </w:rPr>
        <w:t>T</w:t>
      </w:r>
      <w:r w:rsidR="00CC0109" w:rsidRPr="0049194B">
        <w:rPr>
          <w:b/>
        </w:rPr>
        <w:t>o t</w:t>
      </w:r>
      <w:r w:rsidRPr="0049194B">
        <w:rPr>
          <w:b/>
        </w:rPr>
        <w:t>he self-proclaimed ‘Donetsk people’s republic’ and self-proclaimed ‘Luhansk people’s republic’</w:t>
      </w:r>
      <w:r w:rsidR="00D36FC9" w:rsidRPr="0049194B">
        <w:rPr>
          <w:b/>
        </w:rPr>
        <w:t>:</w:t>
      </w:r>
      <w:r w:rsidRPr="0049194B">
        <w:rPr>
          <w:b/>
        </w:rPr>
        <w:t xml:space="preserve"> e</w:t>
      </w:r>
      <w:r w:rsidR="00FB33AD" w:rsidRPr="0049194B">
        <w:rPr>
          <w:b/>
        </w:rPr>
        <w:t>liminate intolerant rhetoric of opposing or alternative points of view</w:t>
      </w:r>
      <w:r w:rsidR="007C029A" w:rsidRPr="0049194B">
        <w:rPr>
          <w:b/>
        </w:rPr>
        <w:t>.</w:t>
      </w:r>
      <w:r w:rsidR="00FB33AD" w:rsidRPr="0049194B">
        <w:rPr>
          <w:b/>
        </w:rPr>
        <w:t xml:space="preserve">  </w:t>
      </w:r>
    </w:p>
    <w:p w14:paraId="41987699" w14:textId="77777777" w:rsidR="00090E83" w:rsidRPr="0049194B" w:rsidRDefault="00D72A27" w:rsidP="00DF70A6">
      <w:pPr>
        <w:pStyle w:val="SingleTxtG"/>
        <w:numPr>
          <w:ilvl w:val="0"/>
          <w:numId w:val="7"/>
        </w:numPr>
        <w:ind w:left="1077" w:firstLine="0"/>
        <w:rPr>
          <w:b/>
        </w:rPr>
      </w:pPr>
      <w:r w:rsidRPr="0049194B">
        <w:rPr>
          <w:b/>
        </w:rPr>
        <w:t xml:space="preserve">To the Government of the Russian Federation: </w:t>
      </w:r>
    </w:p>
    <w:p w14:paraId="110A9F81" w14:textId="77777777" w:rsidR="00375F23" w:rsidRPr="0049194B" w:rsidRDefault="00375F23" w:rsidP="001C21F0">
      <w:pPr>
        <w:pStyle w:val="ListParagraph"/>
        <w:numPr>
          <w:ilvl w:val="0"/>
          <w:numId w:val="12"/>
        </w:numPr>
        <w:suppressAutoHyphens w:val="0"/>
        <w:spacing w:after="120"/>
        <w:ind w:right="1138"/>
        <w:contextualSpacing w:val="0"/>
        <w:jc w:val="both"/>
        <w:rPr>
          <w:b/>
        </w:rPr>
      </w:pPr>
      <w:r w:rsidRPr="0049194B">
        <w:rPr>
          <w:b/>
        </w:rPr>
        <w:t xml:space="preserve">Implement General Assembly Resolution 72/190 of 19 December 2017, including by ensuring proper and unimpeded access of international human rights monitoring missions and human rights non-governmental organizations to Crimea. </w:t>
      </w:r>
    </w:p>
    <w:p w14:paraId="5F95DC1F" w14:textId="77777777" w:rsidR="00375F23" w:rsidRPr="0049194B" w:rsidRDefault="00375F23" w:rsidP="001C21F0">
      <w:pPr>
        <w:pStyle w:val="ListParagraph"/>
        <w:numPr>
          <w:ilvl w:val="0"/>
          <w:numId w:val="12"/>
        </w:numPr>
        <w:suppressAutoHyphens w:val="0"/>
        <w:spacing w:after="120"/>
        <w:ind w:left="2204" w:right="1138" w:hanging="562"/>
        <w:contextualSpacing w:val="0"/>
        <w:jc w:val="both"/>
        <w:rPr>
          <w:b/>
        </w:rPr>
      </w:pPr>
      <w:r w:rsidRPr="0049194B">
        <w:rPr>
          <w:b/>
        </w:rPr>
        <w:t>Respect obligations applicable to an Occupying Power pursuant to international humanitarian law, including the obligation to respect laws in force in an occupied territory.</w:t>
      </w:r>
    </w:p>
    <w:p w14:paraId="132A7D50" w14:textId="77777777" w:rsidR="00375F23" w:rsidRPr="0049194B" w:rsidRDefault="00375F23" w:rsidP="001C21F0">
      <w:pPr>
        <w:pStyle w:val="ListParagraph"/>
        <w:numPr>
          <w:ilvl w:val="0"/>
          <w:numId w:val="12"/>
        </w:numPr>
        <w:suppressAutoHyphens w:val="0"/>
        <w:spacing w:after="120"/>
        <w:ind w:left="2204" w:right="1138" w:hanging="562"/>
        <w:contextualSpacing w:val="0"/>
        <w:jc w:val="both"/>
        <w:rPr>
          <w:b/>
        </w:rPr>
      </w:pPr>
      <w:r w:rsidRPr="0049194B">
        <w:rPr>
          <w:b/>
        </w:rPr>
        <w:t>Reverse all verdicts issued by courts in Crimea on the basis of retroactive application of Russian Federation legislation to events which preceded the occupation.</w:t>
      </w:r>
    </w:p>
    <w:p w14:paraId="601616B0" w14:textId="77777777" w:rsidR="00375F23" w:rsidRPr="0049194B" w:rsidRDefault="00375F23" w:rsidP="001C21F0">
      <w:pPr>
        <w:pStyle w:val="ListParagraph"/>
        <w:numPr>
          <w:ilvl w:val="0"/>
          <w:numId w:val="12"/>
        </w:numPr>
        <w:suppressAutoHyphens w:val="0"/>
        <w:spacing w:after="120"/>
        <w:ind w:left="2204" w:right="1138" w:hanging="562"/>
        <w:contextualSpacing w:val="0"/>
        <w:jc w:val="both"/>
        <w:rPr>
          <w:b/>
        </w:rPr>
      </w:pPr>
      <w:r w:rsidRPr="0049194B">
        <w:rPr>
          <w:b/>
        </w:rPr>
        <w:t xml:space="preserve">Refrain from arresting and prosecuting Crimean residents for alleged membership in organizations and groups considered extremist in the Russian Federation but legal under Ukrainian law. </w:t>
      </w:r>
    </w:p>
    <w:p w14:paraId="4A7159B8" w14:textId="77777777" w:rsidR="00375F23" w:rsidRPr="0049194B" w:rsidRDefault="00375F23" w:rsidP="001C21F0">
      <w:pPr>
        <w:pStyle w:val="ListParagraph"/>
        <w:numPr>
          <w:ilvl w:val="0"/>
          <w:numId w:val="12"/>
        </w:numPr>
        <w:suppressAutoHyphens w:val="0"/>
        <w:spacing w:after="120"/>
        <w:ind w:left="2204" w:right="1138" w:hanging="562"/>
        <w:contextualSpacing w:val="0"/>
        <w:jc w:val="both"/>
      </w:pPr>
      <w:r w:rsidRPr="0049194B">
        <w:rPr>
          <w:b/>
        </w:rPr>
        <w:t>Return to Crimea all protected persons who have been transferred to the territory of the Russian Federation to stand trial or serve criminal sentences in violation of international humanitarian law.</w:t>
      </w:r>
    </w:p>
    <w:p w14:paraId="798BC461" w14:textId="77777777" w:rsidR="00912AF5" w:rsidRPr="0049194B" w:rsidRDefault="00375F23" w:rsidP="001C21F0">
      <w:pPr>
        <w:pStyle w:val="ListParagraph"/>
        <w:numPr>
          <w:ilvl w:val="0"/>
          <w:numId w:val="12"/>
        </w:numPr>
        <w:suppressAutoHyphens w:val="0"/>
        <w:spacing w:after="120"/>
        <w:ind w:left="2204" w:right="1138" w:hanging="562"/>
        <w:contextualSpacing w:val="0"/>
        <w:jc w:val="both"/>
      </w:pPr>
      <w:r w:rsidRPr="0049194B">
        <w:rPr>
          <w:b/>
        </w:rPr>
        <w:t>Put an end to the abusive police raids of Crimean Tatar</w:t>
      </w:r>
      <w:r w:rsidR="00DB7680" w:rsidRPr="0049194B">
        <w:rPr>
          <w:b/>
        </w:rPr>
        <w:t>s’</w:t>
      </w:r>
      <w:r w:rsidRPr="0049194B">
        <w:rPr>
          <w:b/>
        </w:rPr>
        <w:t xml:space="preserve"> properties</w:t>
      </w:r>
      <w:r w:rsidR="00DB7680" w:rsidRPr="0049194B">
        <w:rPr>
          <w:b/>
        </w:rPr>
        <w:t>,</w:t>
      </w:r>
      <w:r w:rsidRPr="0049194B">
        <w:rPr>
          <w:b/>
        </w:rPr>
        <w:t xml:space="preserve"> which violate the right to respect for private and family life.</w:t>
      </w:r>
    </w:p>
    <w:p w14:paraId="01F9A398" w14:textId="77777777" w:rsidR="00D72A27" w:rsidRPr="0049194B" w:rsidRDefault="00D72A27" w:rsidP="00DF70A6">
      <w:pPr>
        <w:pStyle w:val="SingleTxtG"/>
        <w:numPr>
          <w:ilvl w:val="0"/>
          <w:numId w:val="7"/>
        </w:numPr>
        <w:ind w:left="1077" w:firstLine="0"/>
        <w:rPr>
          <w:b/>
        </w:rPr>
      </w:pPr>
      <w:r w:rsidRPr="0049194B">
        <w:rPr>
          <w:b/>
        </w:rPr>
        <w:t>To the international community:</w:t>
      </w:r>
    </w:p>
    <w:p w14:paraId="6105B67D" w14:textId="77777777" w:rsidR="00375F23" w:rsidRPr="0049194B" w:rsidRDefault="00375F23" w:rsidP="001C21F0">
      <w:pPr>
        <w:pStyle w:val="ListParagraph"/>
        <w:numPr>
          <w:ilvl w:val="0"/>
          <w:numId w:val="9"/>
        </w:numPr>
        <w:suppressAutoHyphens w:val="0"/>
        <w:spacing w:after="120"/>
        <w:ind w:left="2160" w:right="1138"/>
        <w:contextualSpacing w:val="0"/>
        <w:jc w:val="both"/>
        <w:rPr>
          <w:b/>
        </w:rPr>
      </w:pPr>
      <w:r w:rsidRPr="0049194B">
        <w:rPr>
          <w:b/>
        </w:rPr>
        <w:t xml:space="preserve">Continue using all diplomatic means to press all parties to </w:t>
      </w:r>
      <w:r w:rsidR="00DB7680" w:rsidRPr="0049194B">
        <w:rPr>
          <w:b/>
        </w:rPr>
        <w:t xml:space="preserve">immediately </w:t>
      </w:r>
      <w:r w:rsidRPr="0049194B">
        <w:rPr>
          <w:b/>
        </w:rPr>
        <w:t>end hostilities and implement all obligations foreseen in the Minsk agreements, emphasizing how the active armed conflict causes suffering of civilians and hampers prospects for stability, peace and reconciliation.</w:t>
      </w:r>
    </w:p>
    <w:p w14:paraId="3336C310" w14:textId="77777777" w:rsidR="007F67B6" w:rsidRPr="0049194B" w:rsidRDefault="00DA25DF" w:rsidP="001C21F0">
      <w:pPr>
        <w:pStyle w:val="ListParagraph"/>
        <w:numPr>
          <w:ilvl w:val="0"/>
          <w:numId w:val="9"/>
        </w:numPr>
        <w:suppressAutoHyphens w:val="0"/>
        <w:spacing w:after="120"/>
        <w:ind w:left="2160" w:right="1138"/>
        <w:contextualSpacing w:val="0"/>
        <w:jc w:val="both"/>
        <w:rPr>
          <w:b/>
        </w:rPr>
      </w:pPr>
      <w:r w:rsidRPr="0049194B">
        <w:rPr>
          <w:b/>
          <w:lang w:val="en-US"/>
        </w:rPr>
        <w:t>Use all influence possible to ensure unimpeded access and operation of international organizations in territory controlled by ‘Donetsk people’s republic’ and ‘Luhansk people’s republic’</w:t>
      </w:r>
      <w:r w:rsidR="00375F23" w:rsidRPr="0049194B">
        <w:rPr>
          <w:b/>
        </w:rPr>
        <w:t>.</w:t>
      </w:r>
    </w:p>
    <w:p w14:paraId="56E60BA3" w14:textId="77777777" w:rsidR="00F14529" w:rsidRPr="00857F25" w:rsidRDefault="00F14529" w:rsidP="001C21F0">
      <w:pPr>
        <w:pStyle w:val="SingleTxtG"/>
        <w:jc w:val="center"/>
        <w:rPr>
          <w:b/>
          <w:u w:val="single"/>
        </w:rPr>
      </w:pPr>
      <w:r w:rsidRPr="00857F25">
        <w:rPr>
          <w:b/>
          <w:u w:val="single"/>
        </w:rPr>
        <w:tab/>
      </w:r>
      <w:r w:rsidRPr="00857F25">
        <w:rPr>
          <w:b/>
          <w:u w:val="single"/>
        </w:rPr>
        <w:tab/>
      </w:r>
      <w:r w:rsidRPr="00857F25">
        <w:rPr>
          <w:b/>
          <w:u w:val="single"/>
        </w:rPr>
        <w:tab/>
      </w:r>
    </w:p>
    <w:sectPr w:rsidR="00F14529" w:rsidRPr="00857F25" w:rsidSect="00971225">
      <w:footerReference w:type="even" r:id="rId17"/>
      <w:footerReference w:type="default" r:id="rId18"/>
      <w:footerReference w:type="first" r:id="rId19"/>
      <w:endnotePr>
        <w:numFmt w:val="decimal"/>
      </w:endnotePr>
      <w:pgSz w:w="11907" w:h="16840" w:code="9"/>
      <w:pgMar w:top="1411" w:right="1138" w:bottom="1138" w:left="1138" w:header="850" w:footer="56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BBFCCD" w14:textId="77777777" w:rsidR="00D11CFA" w:rsidRDefault="00D11CFA"/>
  </w:endnote>
  <w:endnote w:type="continuationSeparator" w:id="0">
    <w:p w14:paraId="13076E37" w14:textId="77777777" w:rsidR="00D11CFA" w:rsidRDefault="00D11CFA"/>
  </w:endnote>
  <w:endnote w:type="continuationNotice" w:id="1">
    <w:p w14:paraId="0D689B39" w14:textId="77777777" w:rsidR="00D11CFA" w:rsidRDefault="00D11C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rsEav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14CF5" w14:textId="354F3CF7" w:rsidR="00DA09C0" w:rsidRPr="00AF66AB" w:rsidRDefault="00DA09C0" w:rsidP="00D41598">
    <w:pPr>
      <w:pStyle w:val="Footer"/>
      <w:rPr>
        <w:sz w:val="18"/>
      </w:rPr>
    </w:pPr>
    <w:r>
      <w:fldChar w:fldCharType="begin"/>
    </w:r>
    <w:r>
      <w:instrText xml:space="preserve"> PAGE   \* MERGEFORMAT </w:instrText>
    </w:r>
    <w:r>
      <w:fldChar w:fldCharType="separate"/>
    </w:r>
    <w:r w:rsidR="00E45A51">
      <w:rPr>
        <w:noProof/>
      </w:rPr>
      <w:t>18</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71975" w14:textId="35289116" w:rsidR="00DA09C0" w:rsidRDefault="00DA09C0">
    <w:pPr>
      <w:pStyle w:val="Footer"/>
      <w:jc w:val="right"/>
    </w:pPr>
    <w:r>
      <w:fldChar w:fldCharType="begin"/>
    </w:r>
    <w:r>
      <w:instrText xml:space="preserve"> PAGE   \* MERGEFORMAT </w:instrText>
    </w:r>
    <w:r>
      <w:fldChar w:fldCharType="separate"/>
    </w:r>
    <w:r w:rsidR="00E45A51">
      <w:rPr>
        <w:noProof/>
      </w:rPr>
      <w:t>19</w:t>
    </w:r>
    <w:r>
      <w:rPr>
        <w:noProof/>
      </w:rPr>
      <w:fldChar w:fldCharType="end"/>
    </w:r>
  </w:p>
  <w:p w14:paraId="5A289FCE" w14:textId="77777777" w:rsidR="00DA09C0" w:rsidRPr="00AF66AB" w:rsidRDefault="00DA09C0" w:rsidP="00AF66AB">
    <w:pPr>
      <w:pStyle w:val="Footer"/>
      <w:tabs>
        <w:tab w:val="right" w:pos="9638"/>
      </w:tabs>
      <w:rPr>
        <w:b/>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875CB" w14:textId="77777777" w:rsidR="00DA09C0" w:rsidRDefault="00DA09C0">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8B1440" w14:textId="77777777" w:rsidR="00D11CFA" w:rsidRPr="000B175B" w:rsidRDefault="00D11CFA" w:rsidP="000B175B">
      <w:pPr>
        <w:tabs>
          <w:tab w:val="right" w:pos="2155"/>
        </w:tabs>
        <w:spacing w:after="80"/>
        <w:ind w:left="680"/>
        <w:rPr>
          <w:u w:val="single"/>
        </w:rPr>
      </w:pPr>
      <w:r>
        <w:rPr>
          <w:u w:val="single"/>
        </w:rPr>
        <w:tab/>
      </w:r>
    </w:p>
  </w:footnote>
  <w:footnote w:type="continuationSeparator" w:id="0">
    <w:p w14:paraId="0B367914" w14:textId="77777777" w:rsidR="00D11CFA" w:rsidRPr="00FC68B7" w:rsidRDefault="00D11CFA" w:rsidP="00FC68B7">
      <w:pPr>
        <w:tabs>
          <w:tab w:val="left" w:pos="2155"/>
        </w:tabs>
        <w:spacing w:after="80"/>
        <w:ind w:left="680"/>
        <w:rPr>
          <w:u w:val="single"/>
        </w:rPr>
      </w:pPr>
      <w:r>
        <w:rPr>
          <w:u w:val="single"/>
        </w:rPr>
        <w:tab/>
      </w:r>
    </w:p>
  </w:footnote>
  <w:footnote w:type="continuationNotice" w:id="1">
    <w:p w14:paraId="0E4F2DA0" w14:textId="77777777" w:rsidR="00D11CFA" w:rsidRDefault="00D11CFA"/>
  </w:footnote>
  <w:footnote w:id="2">
    <w:p w14:paraId="409D0A52" w14:textId="77777777" w:rsidR="00DA09C0" w:rsidRPr="00C52FC8" w:rsidRDefault="00DA09C0" w:rsidP="009C69E1">
      <w:pPr>
        <w:pStyle w:val="EndnoteText"/>
        <w:tabs>
          <w:tab w:val="clear" w:pos="1021"/>
          <w:tab w:val="right" w:pos="993"/>
        </w:tabs>
        <w:ind w:right="1126"/>
        <w:rPr>
          <w:szCs w:val="18"/>
        </w:rPr>
      </w:pPr>
      <w:r w:rsidRPr="009C69E1">
        <w:rPr>
          <w:szCs w:val="18"/>
        </w:rPr>
        <w:tab/>
      </w:r>
      <w:r w:rsidRPr="00C52FC8">
        <w:rPr>
          <w:rStyle w:val="EndnoteReference"/>
          <w:szCs w:val="18"/>
        </w:rPr>
        <w:footnoteRef/>
      </w:r>
      <w:r w:rsidRPr="00C52FC8">
        <w:rPr>
          <w:szCs w:val="18"/>
        </w:rPr>
        <w:tab/>
      </w:r>
      <w:r w:rsidRPr="00C52FC8">
        <w:rPr>
          <w:rFonts w:eastAsia="Calibri"/>
          <w:szCs w:val="18"/>
        </w:rPr>
        <w:t xml:space="preserve">HRMMU was deployed on 14 March 2014 to monitor and report on the human rights situation throughout Ukraine and to propose </w:t>
      </w:r>
      <w:r w:rsidRPr="00C52FC8">
        <w:rPr>
          <w:szCs w:val="18"/>
        </w:rPr>
        <w:t>recommendations</w:t>
      </w:r>
      <w:r w:rsidRPr="00C52FC8">
        <w:rPr>
          <w:rFonts w:eastAsia="Calibri"/>
          <w:szCs w:val="18"/>
        </w:rPr>
        <w:t xml:space="preserve"> to the Government and other actors to address human rights concerns. For more details, see paras. 7-8 of the report of the United Nations High Commissioner for Human Rights on the situation of human rights in Ukraine of 19 September 2014 (A/</w:t>
      </w:r>
      <w:proofErr w:type="spellStart"/>
      <w:r w:rsidRPr="00C52FC8">
        <w:rPr>
          <w:rFonts w:eastAsia="Calibri"/>
          <w:szCs w:val="18"/>
        </w:rPr>
        <w:t>HRC</w:t>
      </w:r>
      <w:proofErr w:type="spellEnd"/>
      <w:r w:rsidRPr="00C52FC8">
        <w:rPr>
          <w:rFonts w:eastAsia="Calibri"/>
          <w:szCs w:val="18"/>
        </w:rPr>
        <w:t>/27/75).</w:t>
      </w:r>
    </w:p>
  </w:footnote>
  <w:footnote w:id="3">
    <w:p w14:paraId="63A1C627" w14:textId="77777777" w:rsidR="00DA09C0" w:rsidRPr="00C52FC8" w:rsidRDefault="00DA09C0" w:rsidP="00AE2D4F">
      <w:pPr>
        <w:pStyle w:val="End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t>During the previous period covering the period of 16 February to 15 May 2018, OHCHR documented 321 human rights violations and abuses, which affected 252 victims. Of those, 112 human rights violations and abuses occurred during the reporting period.</w:t>
      </w:r>
    </w:p>
  </w:footnote>
  <w:footnote w:id="4">
    <w:p w14:paraId="503BA241" w14:textId="2DD563CB" w:rsidR="00DA09C0" w:rsidRPr="00C52FC8" w:rsidRDefault="00DA09C0" w:rsidP="00AE2D4F">
      <w:pPr>
        <w:tabs>
          <w:tab w:val="left" w:pos="900"/>
          <w:tab w:val="right" w:pos="993"/>
        </w:tabs>
        <w:suppressAutoHyphens w:val="0"/>
        <w:spacing w:line="240" w:lineRule="auto"/>
        <w:ind w:left="1170" w:right="1126" w:hanging="1134"/>
        <w:rPr>
          <w:sz w:val="18"/>
          <w:szCs w:val="18"/>
        </w:rPr>
      </w:pPr>
      <w:r w:rsidRPr="00C52FC8">
        <w:rPr>
          <w:sz w:val="18"/>
          <w:szCs w:val="18"/>
        </w:rPr>
        <w:tab/>
      </w:r>
      <w:r w:rsidRPr="00C52FC8">
        <w:rPr>
          <w:rStyle w:val="FootnoteReference"/>
          <w:szCs w:val="18"/>
        </w:rPr>
        <w:footnoteRef/>
      </w:r>
      <w:r w:rsidRPr="00C52FC8">
        <w:rPr>
          <w:sz w:val="18"/>
          <w:szCs w:val="18"/>
        </w:rPr>
        <w:tab/>
      </w:r>
      <w:r w:rsidR="00A9422E">
        <w:rPr>
          <w:sz w:val="18"/>
          <w:szCs w:val="18"/>
        </w:rPr>
        <w:tab/>
      </w:r>
      <w:r w:rsidRPr="00C52FC8">
        <w:rPr>
          <w:i/>
          <w:sz w:val="18"/>
          <w:szCs w:val="18"/>
        </w:rPr>
        <w:t xml:space="preserve">See </w:t>
      </w:r>
      <w:r w:rsidRPr="00C52FC8">
        <w:rPr>
          <w:sz w:val="18"/>
          <w:szCs w:val="18"/>
        </w:rPr>
        <w:t>United Nations General Assembly resolution 71/205 of 19 December 2016 referring to Crimea as occupied by the Russian Federation; and resolution 72/190 of 19 December 2017 urging the Russian Federation to comply with its obligations as an occupying power in Crimea.</w:t>
      </w:r>
    </w:p>
  </w:footnote>
  <w:footnote w:id="5">
    <w:p w14:paraId="1ACC7A85" w14:textId="77777777" w:rsidR="00DA09C0" w:rsidRPr="00C52FC8" w:rsidRDefault="00DA09C0" w:rsidP="00AE2D4F">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proofErr w:type="gramStart"/>
      <w:r w:rsidRPr="00C52FC8">
        <w:rPr>
          <w:szCs w:val="18"/>
        </w:rPr>
        <w:t>Hereinafter “Crimea”.</w:t>
      </w:r>
      <w:proofErr w:type="gramEnd"/>
    </w:p>
  </w:footnote>
  <w:footnote w:id="6">
    <w:p w14:paraId="3185112A" w14:textId="77777777" w:rsidR="00DA09C0" w:rsidRPr="00C52FC8"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t>These numbers do not include civilian casualties caused by the armed conflict.</w:t>
      </w:r>
    </w:p>
  </w:footnote>
  <w:footnote w:id="7">
    <w:p w14:paraId="58F051B9"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proofErr w:type="gramStart"/>
      <w:r w:rsidRPr="00C52FC8">
        <w:rPr>
          <w:szCs w:val="18"/>
          <w:lang w:val="en-US"/>
        </w:rPr>
        <w:t>Hereinafter ‘Donetsk people’s republic’ and ‘Luhansk people’s republic’.</w:t>
      </w:r>
      <w:proofErr w:type="gramEnd"/>
      <w:r w:rsidRPr="00C52FC8">
        <w:rPr>
          <w:szCs w:val="18"/>
          <w:lang w:val="en-US"/>
        </w:rPr>
        <w:t xml:space="preserve"> </w:t>
      </w:r>
    </w:p>
  </w:footnote>
  <w:footnote w:id="8">
    <w:p w14:paraId="167BFB67" w14:textId="77777777" w:rsidR="00DA09C0" w:rsidRPr="00C52FC8"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r>
      <w:proofErr w:type="gramStart"/>
      <w:r w:rsidRPr="00C52FC8">
        <w:rPr>
          <w:szCs w:val="18"/>
        </w:rPr>
        <w:t>United Nations, General Assembly resolutions referring to Crimea (A/71/205 and A/72/190).</w:t>
      </w:r>
      <w:proofErr w:type="gramEnd"/>
    </w:p>
  </w:footnote>
  <w:footnote w:id="9">
    <w:p w14:paraId="2D68660D" w14:textId="77777777" w:rsidR="00DA09C0" w:rsidRPr="00C52FC8"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r>
      <w:proofErr w:type="gramStart"/>
      <w:r w:rsidRPr="00C52FC8">
        <w:rPr>
          <w:szCs w:val="18"/>
        </w:rPr>
        <w:t>United Nations, General Assembly resolutions referring to Crimea (A/71/205 and A/72/190).</w:t>
      </w:r>
      <w:proofErr w:type="gramEnd"/>
    </w:p>
  </w:footnote>
  <w:footnote w:id="10">
    <w:p w14:paraId="191FCD14" w14:textId="633EE5C5" w:rsidR="00DA09C0" w:rsidRPr="00C52FC8"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r>
      <w:r>
        <w:rPr>
          <w:szCs w:val="18"/>
        </w:rPr>
        <w:t>OHCHR</w:t>
      </w:r>
      <w:r w:rsidRPr="00C52FC8">
        <w:rPr>
          <w:szCs w:val="18"/>
        </w:rPr>
        <w:t xml:space="preserve"> has offices in the cities of Kharkiv, Kramatorsk, Kyiv, Mariupol and Odesa (government-controlled territory), and in the cities of Donetsk and Luhansk</w:t>
      </w:r>
      <w:r w:rsidRPr="00C52FC8" w:rsidDel="00F4388A">
        <w:rPr>
          <w:szCs w:val="18"/>
        </w:rPr>
        <w:t xml:space="preserve"> (armed group-controlled territory)</w:t>
      </w:r>
      <w:r w:rsidRPr="00C52FC8">
        <w:rPr>
          <w:szCs w:val="18"/>
        </w:rPr>
        <w:t>. Consequently, the majority of human rights violations and abuses documented by OHCHR occurred in the respective regions, as well as in Crimea.</w:t>
      </w:r>
    </w:p>
  </w:footnote>
  <w:footnote w:id="11">
    <w:p w14:paraId="740B2F43" w14:textId="77777777" w:rsidR="00DA09C0" w:rsidRPr="009C69E1" w:rsidRDefault="00DA09C0" w:rsidP="009C69E1">
      <w:pPr>
        <w:pStyle w:val="EndnoteText"/>
        <w:tabs>
          <w:tab w:val="clear" w:pos="1021"/>
          <w:tab w:val="right" w:pos="993"/>
        </w:tabs>
        <w:ind w:right="1126"/>
        <w:rPr>
          <w:szCs w:val="18"/>
        </w:rPr>
      </w:pPr>
      <w:r w:rsidRPr="00C52FC8">
        <w:rPr>
          <w:szCs w:val="18"/>
        </w:rPr>
        <w:tab/>
      </w:r>
      <w:r w:rsidRPr="00C52FC8">
        <w:rPr>
          <w:rStyle w:val="EndnoteReference"/>
          <w:szCs w:val="18"/>
        </w:rPr>
        <w:footnoteRef/>
      </w:r>
      <w:r w:rsidRPr="00C52FC8">
        <w:rPr>
          <w:szCs w:val="18"/>
        </w:rPr>
        <w:tab/>
        <w:t>United Nations Human Rights Council Special Procedures mandate holders, Human Rights Treaty Bodies, and Universal Periodic Review (</w:t>
      </w:r>
      <w:proofErr w:type="spellStart"/>
      <w:r w:rsidRPr="00C52FC8">
        <w:rPr>
          <w:szCs w:val="18"/>
        </w:rPr>
        <w:t>UPR</w:t>
      </w:r>
      <w:proofErr w:type="spellEnd"/>
      <w:r w:rsidRPr="00C52FC8">
        <w:rPr>
          <w:szCs w:val="18"/>
        </w:rPr>
        <w:t>).</w:t>
      </w:r>
    </w:p>
  </w:footnote>
  <w:footnote w:id="12">
    <w:p w14:paraId="49949BFD" w14:textId="77777777" w:rsidR="00DA09C0" w:rsidRPr="00C52FC8" w:rsidRDefault="00DA09C0" w:rsidP="00D41598">
      <w:pPr>
        <w:pStyle w:val="End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t>OHCHR documents civilian casualties by consulting a broad range of sources and types of information</w:t>
      </w:r>
      <w:r>
        <w:rPr>
          <w:szCs w:val="18"/>
        </w:rPr>
        <w:t>,</w:t>
      </w:r>
      <w:r w:rsidRPr="00C52FC8">
        <w:rPr>
          <w:szCs w:val="18"/>
        </w:rPr>
        <w:t xml:space="preserve"> which </w:t>
      </w:r>
      <w:r>
        <w:rPr>
          <w:szCs w:val="18"/>
        </w:rPr>
        <w:t>are</w:t>
      </w:r>
      <w:r w:rsidRPr="00C52FC8">
        <w:rPr>
          <w:szCs w:val="18"/>
        </w:rPr>
        <w:t xml:space="preserve"> evaluated for credibility and reliability. In </w:t>
      </w:r>
      <w:proofErr w:type="spellStart"/>
      <w:r w:rsidRPr="00C52FC8">
        <w:rPr>
          <w:szCs w:val="18"/>
        </w:rPr>
        <w:t>analyzing</w:t>
      </w:r>
      <w:proofErr w:type="spellEnd"/>
      <w:r w:rsidRPr="00C52FC8">
        <w:rPr>
          <w:szCs w:val="18"/>
        </w:rPr>
        <w:t xml:space="preserve"> each incident, OHCHR exercises due diligence to corroborate information from as wide a range of sources as possible, including OSCE public reports, victim and witness accounts, military actors, community leaders, medical professionals and other interlocutors. In some instances, documentation may take weeks or months before conclusions can be drawn, meaning that numbers on civilian casualties may be revised as more information becomes available. OHCHR does not claim that the statistics presented in this report are complete. Civilian casualties may be underreported given limitations inherent in the operating environment, including gaps in coverage of certain geographic areas and time periods. Since the beginning of </w:t>
      </w:r>
      <w:r w:rsidRPr="00C52FC8">
        <w:rPr>
          <w:iCs/>
          <w:szCs w:val="18"/>
        </w:rPr>
        <w:t>the conflict on 14 April 2014 until 15 August 2018, OHCHR recorded 2,737 civilian deaths (1,571 men, 966 women, 96 boys, 48 girls and 56 adults whose sex is unknown). With the 298 deaths on board Malaysian Airlines MH17 flight on 17 July 2014, the total death toll of the conflict on civilians has been at least 3,035. The number of injured civilians is estimated at 7</w:t>
      </w:r>
      <w:r w:rsidRPr="00C52FC8">
        <w:rPr>
          <w:szCs w:val="18"/>
        </w:rPr>
        <w:t xml:space="preserve">,000 to 9,000 as </w:t>
      </w:r>
      <w:r>
        <w:rPr>
          <w:szCs w:val="18"/>
        </w:rPr>
        <w:t xml:space="preserve">of </w:t>
      </w:r>
      <w:r w:rsidRPr="00C52FC8">
        <w:rPr>
          <w:szCs w:val="18"/>
        </w:rPr>
        <w:t>August 2018.</w:t>
      </w:r>
    </w:p>
  </w:footnote>
  <w:footnote w:id="13">
    <w:p w14:paraId="65311FC9" w14:textId="77777777" w:rsidR="00DA09C0" w:rsidRPr="00C52FC8" w:rsidRDefault="00DA09C0" w:rsidP="009C69E1">
      <w:pPr>
        <w:pStyle w:val="End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proofErr w:type="gramStart"/>
      <w:r w:rsidRPr="00C52FC8">
        <w:rPr>
          <w:szCs w:val="18"/>
        </w:rPr>
        <w:t>5 women, 3 men, 3 boys and 1 girl.</w:t>
      </w:r>
      <w:proofErr w:type="gramEnd"/>
    </w:p>
  </w:footnote>
  <w:footnote w:id="14">
    <w:p w14:paraId="289D4AEC" w14:textId="77777777" w:rsidR="00DA09C0" w:rsidRPr="00C52FC8" w:rsidRDefault="00DA09C0" w:rsidP="009C69E1">
      <w:pPr>
        <w:pStyle w:val="FootnoteText"/>
        <w:tabs>
          <w:tab w:val="clear" w:pos="1021"/>
          <w:tab w:val="right" w:pos="993"/>
        </w:tabs>
        <w:ind w:left="1138" w:right="1126"/>
        <w:rPr>
          <w:szCs w:val="18"/>
          <w:lang w:val="en-US"/>
        </w:rPr>
      </w:pPr>
      <w:r w:rsidRPr="00C52FC8">
        <w:rPr>
          <w:szCs w:val="18"/>
        </w:rPr>
        <w:tab/>
      </w:r>
      <w:r w:rsidRPr="00C52FC8">
        <w:rPr>
          <w:rStyle w:val="FootnoteReference"/>
          <w:szCs w:val="18"/>
        </w:rPr>
        <w:footnoteRef/>
      </w:r>
      <w:r w:rsidRPr="00C52FC8">
        <w:rPr>
          <w:szCs w:val="18"/>
        </w:rPr>
        <w:tab/>
      </w:r>
      <w:proofErr w:type="gramStart"/>
      <w:r w:rsidRPr="00C52FC8">
        <w:rPr>
          <w:szCs w:val="18"/>
        </w:rPr>
        <w:t>49 men, 26 women, 9 adults whose sex is not yet known, 8 boys and 1 girl.</w:t>
      </w:r>
      <w:proofErr w:type="gramEnd"/>
    </w:p>
  </w:footnote>
  <w:footnote w:id="15">
    <w:p w14:paraId="354FFE9A"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t>19 killed and 62 injured.</w:t>
      </w:r>
    </w:p>
  </w:footnote>
  <w:footnote w:id="16">
    <w:p w14:paraId="58E71CA1" w14:textId="77777777" w:rsidR="00DA09C0" w:rsidRPr="009C69E1"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t>29 killed and 138 injured.</w:t>
      </w:r>
    </w:p>
  </w:footnote>
  <w:footnote w:id="17">
    <w:p w14:paraId="35423FA7" w14:textId="77777777" w:rsidR="00DA09C0" w:rsidRPr="00C52FC8" w:rsidRDefault="00DA09C0" w:rsidP="000737CE">
      <w:pPr>
        <w:pStyle w:val="FootnoteText"/>
        <w:tabs>
          <w:tab w:val="clear" w:pos="1021"/>
          <w:tab w:val="right" w:pos="993"/>
        </w:tabs>
        <w:spacing w:line="240" w:lineRule="auto"/>
        <w:ind w:right="1126"/>
        <w:rPr>
          <w:szCs w:val="18"/>
          <w:lang w:val="en-US"/>
        </w:rPr>
      </w:pPr>
      <w:r w:rsidRPr="00C52FC8">
        <w:rPr>
          <w:szCs w:val="18"/>
          <w:lang w:val="en-US"/>
        </w:rPr>
        <w:tab/>
      </w:r>
      <w:r w:rsidRPr="00C52FC8">
        <w:rPr>
          <w:rStyle w:val="FootnoteReference"/>
          <w:szCs w:val="18"/>
        </w:rPr>
        <w:footnoteRef/>
      </w:r>
      <w:r w:rsidRPr="00C52FC8">
        <w:rPr>
          <w:szCs w:val="18"/>
          <w:lang w:val="en-US"/>
        </w:rPr>
        <w:tab/>
      </w:r>
      <w:r w:rsidRPr="00C52FC8">
        <w:rPr>
          <w:szCs w:val="18"/>
        </w:rPr>
        <w:t>The standard of proof applied by OHCHR is that, to an objective observer, there are reasonable grounds to believe that a particular civilian casualty occurred. OHCHR attributes a civilian casualty to a particular party based on the geographic location where it occurred, the direction of fire, and the overall context surrounding the incident. OHCHR is not able to attribute all civilian casualties to a specific party to the conflict.</w:t>
      </w:r>
    </w:p>
  </w:footnote>
  <w:footnote w:id="18">
    <w:p w14:paraId="4990CA7A" w14:textId="4CA84B69" w:rsidR="00DA09C0" w:rsidRPr="00C52FC8" w:rsidRDefault="00DA09C0" w:rsidP="0028242C">
      <w:pPr>
        <w:pStyle w:val="FootnoteText"/>
        <w:tabs>
          <w:tab w:val="clear" w:pos="1021"/>
          <w:tab w:val="right" w:pos="993"/>
        </w:tabs>
        <w:spacing w:line="240" w:lineRule="auto"/>
        <w:ind w:right="1126"/>
        <w:rPr>
          <w:szCs w:val="18"/>
          <w:lang w:val="en-US"/>
        </w:rPr>
      </w:pPr>
      <w:r>
        <w:rPr>
          <w:szCs w:val="18"/>
          <w:lang w:val="uk-UA"/>
        </w:rPr>
        <w:tab/>
      </w:r>
      <w:r w:rsidRPr="00C52FC8">
        <w:rPr>
          <w:rStyle w:val="FootnoteReference"/>
          <w:szCs w:val="18"/>
        </w:rPr>
        <w:footnoteRef/>
      </w:r>
      <w:r w:rsidRPr="00C52FC8">
        <w:rPr>
          <w:szCs w:val="18"/>
        </w:rPr>
        <w:tab/>
        <w:t xml:space="preserve">Due to the geographic location of the contact line, areas adjacent to it in territory controlled by armed groups are built-up residential and urban areas in many places, whereas areas adjacent to the contact line in territory controlled by the Government are mainly fields and smaller villages.  </w:t>
      </w:r>
    </w:p>
  </w:footnote>
  <w:footnote w:id="19">
    <w:p w14:paraId="52B477DF" w14:textId="77777777" w:rsidR="00DA09C0" w:rsidRPr="009C69E1"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r>
      <w:proofErr w:type="gramStart"/>
      <w:r w:rsidRPr="00C52FC8">
        <w:rPr>
          <w:szCs w:val="18"/>
        </w:rPr>
        <w:t>Based on OHCHR observations.</w:t>
      </w:r>
      <w:proofErr w:type="gramEnd"/>
      <w:r w:rsidRPr="00C52FC8">
        <w:rPr>
          <w:szCs w:val="18"/>
        </w:rPr>
        <w:t xml:space="preserve"> No official numbers were available.</w:t>
      </w:r>
      <w:r w:rsidRPr="009C69E1">
        <w:rPr>
          <w:szCs w:val="18"/>
        </w:rPr>
        <w:t xml:space="preserve"> </w:t>
      </w:r>
    </w:p>
  </w:footnote>
  <w:footnote w:id="20">
    <w:p w14:paraId="70677FC6"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proofErr w:type="gramStart"/>
      <w:r w:rsidRPr="00C52FC8">
        <w:rPr>
          <w:szCs w:val="18"/>
        </w:rPr>
        <w:t>ICRC.</w:t>
      </w:r>
      <w:proofErr w:type="gramEnd"/>
      <w:r w:rsidRPr="00C52FC8">
        <w:rPr>
          <w:szCs w:val="18"/>
        </w:rPr>
        <w:t xml:space="preserve"> </w:t>
      </w:r>
      <w:proofErr w:type="gramStart"/>
      <w:r w:rsidRPr="00C52FC8">
        <w:rPr>
          <w:szCs w:val="18"/>
        </w:rPr>
        <w:t>Customary International Humanitarian Law Database.</w:t>
      </w:r>
      <w:proofErr w:type="gramEnd"/>
      <w:r w:rsidRPr="00C52FC8">
        <w:rPr>
          <w:szCs w:val="18"/>
        </w:rPr>
        <w:t xml:space="preserve"> </w:t>
      </w:r>
      <w:proofErr w:type="gramStart"/>
      <w:r w:rsidRPr="00C52FC8">
        <w:rPr>
          <w:szCs w:val="18"/>
        </w:rPr>
        <w:t>Rules 1, 7, 11, 12, 15, 17.</w:t>
      </w:r>
      <w:proofErr w:type="gramEnd"/>
      <w:r w:rsidRPr="00C52FC8">
        <w:rPr>
          <w:szCs w:val="18"/>
        </w:rPr>
        <w:t xml:space="preserve"> Available from https</w:t>
      </w:r>
      <w:proofErr w:type="gramStart"/>
      <w:r w:rsidRPr="00C52FC8">
        <w:rPr>
          <w:szCs w:val="18"/>
        </w:rPr>
        <w:t>:/</w:t>
      </w:r>
      <w:proofErr w:type="gramEnd"/>
      <w:r w:rsidRPr="00C52FC8">
        <w:rPr>
          <w:szCs w:val="18"/>
        </w:rPr>
        <w:t>/ihl-databases.icrc.org/customary-ihl/eng/docs/v1_rul. Accessed 5 August 2018.</w:t>
      </w:r>
    </w:p>
  </w:footnote>
  <w:footnote w:id="21">
    <w:p w14:paraId="4D9DBFFF"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proofErr w:type="gramStart"/>
      <w:r w:rsidRPr="00C52FC8">
        <w:rPr>
          <w:szCs w:val="18"/>
        </w:rPr>
        <w:t>Incidents in which civilians were killed or injured by mines (antipersonnel or anti-vehicle) or explosive devices triggered in the same way, such as booby traps, or by explosive remnants of war that are inadvertently detonated by unsuspecting civilians.</w:t>
      </w:r>
      <w:proofErr w:type="gramEnd"/>
    </w:p>
  </w:footnote>
  <w:footnote w:id="22">
    <w:p w14:paraId="37DB7739" w14:textId="77777777" w:rsidR="00DA09C0" w:rsidRPr="00C52FC8"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r>
      <w:r w:rsidRPr="00C52FC8">
        <w:rPr>
          <w:rFonts w:eastAsiaTheme="minorHAnsi"/>
          <w:szCs w:val="18"/>
          <w:lang w:val="en-US"/>
        </w:rPr>
        <w:t>Two killed and 2 injured in territory controlled by armed groups, and 1 killed and 9 injured in territory controlled by the Government.</w:t>
      </w:r>
    </w:p>
  </w:footnote>
  <w:footnote w:id="23">
    <w:p w14:paraId="79799A86"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proofErr w:type="spellStart"/>
      <w:r w:rsidRPr="00C52FC8">
        <w:rPr>
          <w:szCs w:val="18"/>
        </w:rPr>
        <w:t>ERW</w:t>
      </w:r>
      <w:proofErr w:type="spellEnd"/>
      <w:r w:rsidRPr="00C52FC8">
        <w:rPr>
          <w:szCs w:val="18"/>
        </w:rPr>
        <w:t xml:space="preserve"> </w:t>
      </w:r>
      <w:r w:rsidRPr="00C52FC8">
        <w:rPr>
          <w:szCs w:val="18"/>
          <w:lang w:val="en-US"/>
        </w:rPr>
        <w:t>include abandoned explosive ordnance (</w:t>
      </w:r>
      <w:proofErr w:type="spellStart"/>
      <w:r w:rsidRPr="00C52FC8">
        <w:rPr>
          <w:szCs w:val="18"/>
          <w:lang w:val="en-US"/>
        </w:rPr>
        <w:t>AXO</w:t>
      </w:r>
      <w:proofErr w:type="spellEnd"/>
      <w:r w:rsidRPr="00C52FC8">
        <w:rPr>
          <w:szCs w:val="18"/>
          <w:lang w:val="en-US"/>
        </w:rPr>
        <w:t>) and unexploded ordnance (</w:t>
      </w:r>
      <w:proofErr w:type="spellStart"/>
      <w:r w:rsidRPr="00C52FC8">
        <w:rPr>
          <w:szCs w:val="18"/>
          <w:lang w:val="en-US"/>
        </w:rPr>
        <w:t>UXO</w:t>
      </w:r>
      <w:proofErr w:type="spellEnd"/>
      <w:r w:rsidRPr="00C52FC8">
        <w:rPr>
          <w:szCs w:val="18"/>
          <w:lang w:val="en-US"/>
        </w:rPr>
        <w:t xml:space="preserve">). Unlike victims of mine-related incidents, victims of </w:t>
      </w:r>
      <w:proofErr w:type="spellStart"/>
      <w:r w:rsidRPr="00C52FC8">
        <w:rPr>
          <w:szCs w:val="18"/>
          <w:lang w:val="en-US"/>
        </w:rPr>
        <w:t>ERW</w:t>
      </w:r>
      <w:proofErr w:type="spellEnd"/>
      <w:r w:rsidRPr="00C52FC8">
        <w:rPr>
          <w:szCs w:val="18"/>
          <w:lang w:val="en-US"/>
        </w:rPr>
        <w:t xml:space="preserve"> result from handling and/or manipulating an </w:t>
      </w:r>
      <w:proofErr w:type="spellStart"/>
      <w:r w:rsidRPr="00C52FC8">
        <w:rPr>
          <w:szCs w:val="18"/>
          <w:lang w:val="en-US"/>
        </w:rPr>
        <w:t>ERW</w:t>
      </w:r>
      <w:proofErr w:type="spellEnd"/>
      <w:r w:rsidRPr="00C52FC8">
        <w:rPr>
          <w:szCs w:val="18"/>
          <w:lang w:val="en-US"/>
        </w:rPr>
        <w:t xml:space="preserve">, or being present in immediate proximity to the person handling an </w:t>
      </w:r>
      <w:proofErr w:type="spellStart"/>
      <w:r w:rsidRPr="00C52FC8">
        <w:rPr>
          <w:szCs w:val="18"/>
          <w:lang w:val="en-US"/>
        </w:rPr>
        <w:t>ERW</w:t>
      </w:r>
      <w:proofErr w:type="spellEnd"/>
      <w:r w:rsidRPr="00C52FC8">
        <w:rPr>
          <w:szCs w:val="18"/>
          <w:lang w:val="en-US"/>
        </w:rPr>
        <w:t xml:space="preserve">. In some instances there was purposeful handling that led to detonation, for example by trying to dismantle the </w:t>
      </w:r>
      <w:proofErr w:type="spellStart"/>
      <w:r w:rsidRPr="00C52FC8">
        <w:rPr>
          <w:szCs w:val="18"/>
          <w:lang w:val="en-US"/>
        </w:rPr>
        <w:t>ERW</w:t>
      </w:r>
      <w:proofErr w:type="spellEnd"/>
      <w:r w:rsidRPr="00C52FC8">
        <w:rPr>
          <w:szCs w:val="18"/>
          <w:lang w:val="en-US"/>
        </w:rPr>
        <w:t>.</w:t>
      </w:r>
    </w:p>
  </w:footnote>
  <w:footnote w:id="24">
    <w:p w14:paraId="4929F832" w14:textId="0C93CE55"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r w:rsidRPr="00C52FC8">
        <w:rPr>
          <w:rFonts w:eastAsiaTheme="minorHAnsi"/>
          <w:szCs w:val="18"/>
          <w:lang w:val="en-US"/>
        </w:rPr>
        <w:t xml:space="preserve">For instance, on 21 May, a Ukrainian serviceman on leave injured nine adults by detonating a hand grenade in an interpersonal conflict in the village of </w:t>
      </w:r>
      <w:r w:rsidRPr="00C52FC8">
        <w:rPr>
          <w:szCs w:val="18"/>
          <w:lang w:val="en-US"/>
        </w:rPr>
        <w:t xml:space="preserve">Lisna </w:t>
      </w:r>
      <w:proofErr w:type="spellStart"/>
      <w:r w:rsidRPr="00C52FC8">
        <w:rPr>
          <w:szCs w:val="18"/>
          <w:lang w:val="en-US"/>
        </w:rPr>
        <w:t>Tarnovytsia</w:t>
      </w:r>
      <w:proofErr w:type="spellEnd"/>
      <w:r w:rsidRPr="00C52FC8">
        <w:rPr>
          <w:szCs w:val="18"/>
          <w:lang w:val="en-US"/>
        </w:rPr>
        <w:t xml:space="preserve"> (Ivano-Frankivsk region); </w:t>
      </w:r>
      <w:r w:rsidRPr="00C52FC8">
        <w:rPr>
          <w:rFonts w:eastAsiaTheme="minorHAnsi"/>
          <w:szCs w:val="18"/>
          <w:lang w:val="en-US"/>
        </w:rPr>
        <w:t xml:space="preserve">on 22 May, </w:t>
      </w:r>
      <w:r w:rsidRPr="006D6F3F">
        <w:rPr>
          <w:rFonts w:eastAsiaTheme="minorHAnsi"/>
          <w:szCs w:val="18"/>
          <w:lang w:val="en-US"/>
        </w:rPr>
        <w:t>a boy was killed and two boys and a girl injured when a hand grenade exploded which one of the boys handled while riding a bus in the armed</w:t>
      </w:r>
      <w:r>
        <w:rPr>
          <w:rFonts w:eastAsiaTheme="minorHAnsi"/>
          <w:szCs w:val="18"/>
          <w:lang w:val="en-US"/>
        </w:rPr>
        <w:t xml:space="preserve"> </w:t>
      </w:r>
      <w:r w:rsidRPr="006D6F3F">
        <w:rPr>
          <w:rFonts w:eastAsiaTheme="minorHAnsi"/>
          <w:szCs w:val="18"/>
          <w:lang w:val="en-US"/>
        </w:rPr>
        <w:t>group-controlled town of Debaltseve (Donetsk region); and on 19 July, a boy, his brother and grandmother were injured in the armed group-controlled city of Horlivka (Donetsk region) when a hand grenade exploded while he handled it.</w:t>
      </w:r>
    </w:p>
  </w:footnote>
  <w:footnote w:id="25">
    <w:p w14:paraId="6A237732"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r w:rsidRPr="00C52FC8">
        <w:rPr>
          <w:rFonts w:eastAsiaTheme="minorHAnsi"/>
          <w:szCs w:val="18"/>
          <w:lang w:val="en-US"/>
        </w:rPr>
        <w:t>Twelve (1 killed and 11 injured) were recorded in territory controlled by armed groups and 16 (all injured) in government-controlled territory.</w:t>
      </w:r>
    </w:p>
  </w:footnote>
  <w:footnote w:id="26">
    <w:p w14:paraId="6DA09B9E"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t xml:space="preserve">Three were injured in territory controlled by armed groups, 1 killed and 3 injured in Government-controlled </w:t>
      </w:r>
      <w:proofErr w:type="gramStart"/>
      <w:r w:rsidRPr="00C52FC8">
        <w:rPr>
          <w:szCs w:val="18"/>
        </w:rPr>
        <w:t>territory</w:t>
      </w:r>
      <w:proofErr w:type="gramEnd"/>
      <w:r w:rsidRPr="00C52FC8">
        <w:rPr>
          <w:szCs w:val="18"/>
        </w:rPr>
        <w:t>, and 1 injured in ‘no man’s land’.</w:t>
      </w:r>
    </w:p>
  </w:footnote>
  <w:footnote w:id="27">
    <w:p w14:paraId="457EF02A"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proofErr w:type="gramStart"/>
      <w:r w:rsidRPr="00C52FC8">
        <w:rPr>
          <w:szCs w:val="18"/>
          <w:lang w:val="en-US"/>
        </w:rPr>
        <w:t>Both in government-controlled territory.</w:t>
      </w:r>
      <w:proofErr w:type="gramEnd"/>
    </w:p>
  </w:footnote>
  <w:footnote w:id="28">
    <w:p w14:paraId="31D04729" w14:textId="77777777" w:rsidR="00DA09C0" w:rsidRPr="00C52FC8" w:rsidRDefault="00DA09C0" w:rsidP="009C69E1">
      <w:pPr>
        <w:pStyle w:val="FootnoteText"/>
        <w:tabs>
          <w:tab w:val="clear" w:pos="1021"/>
          <w:tab w:val="right" w:pos="993"/>
        </w:tabs>
        <w:ind w:right="1126"/>
        <w:rPr>
          <w:i/>
          <w:szCs w:val="18"/>
        </w:rPr>
      </w:pPr>
      <w:r w:rsidRPr="00C52FC8">
        <w:rPr>
          <w:szCs w:val="18"/>
        </w:rPr>
        <w:tab/>
      </w:r>
      <w:r w:rsidRPr="00C52FC8">
        <w:rPr>
          <w:rStyle w:val="FootnoteReference"/>
          <w:szCs w:val="18"/>
        </w:rPr>
        <w:footnoteRef/>
      </w:r>
      <w:r w:rsidRPr="00C52FC8">
        <w:rPr>
          <w:szCs w:val="18"/>
        </w:rPr>
        <w:tab/>
        <w:t xml:space="preserve">DFS is located in “no man’s land” approximately 15 kilometres north of Donetsk city, between the government-controlled Avdiivka and armed group-controlled Yasynuvata. It processes the public water supply for over 345,000 people on both sides of the contact line and has consistently been shelled. </w:t>
      </w:r>
      <w:r w:rsidRPr="00C52FC8">
        <w:rPr>
          <w:i/>
          <w:szCs w:val="18"/>
        </w:rPr>
        <w:t>See, e.g</w:t>
      </w:r>
      <w:r w:rsidRPr="00C52FC8">
        <w:rPr>
          <w:szCs w:val="18"/>
        </w:rPr>
        <w:t>., OHCHR Report on the Human Rights Situation in Ukraine (hereinafter “OHCHR Report”), 16 November 2017 to 15 February 2018, para. 108.</w:t>
      </w:r>
    </w:p>
  </w:footnote>
  <w:footnote w:id="29">
    <w:p w14:paraId="1E46C9D0" w14:textId="77777777" w:rsidR="00DA09C0" w:rsidRPr="00C52FC8"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t xml:space="preserve">The third lift pumping station of </w:t>
      </w:r>
      <w:proofErr w:type="spellStart"/>
      <w:r w:rsidRPr="00C52FC8">
        <w:rPr>
          <w:szCs w:val="18"/>
        </w:rPr>
        <w:t>Siverskyi</w:t>
      </w:r>
      <w:proofErr w:type="spellEnd"/>
      <w:r w:rsidRPr="00C52FC8">
        <w:rPr>
          <w:szCs w:val="18"/>
        </w:rPr>
        <w:t xml:space="preserve"> Donets was shelled on 17 May 2018. The </w:t>
      </w:r>
      <w:proofErr w:type="spellStart"/>
      <w:r w:rsidRPr="00C52FC8">
        <w:rPr>
          <w:szCs w:val="18"/>
        </w:rPr>
        <w:t>Siverskyi</w:t>
      </w:r>
      <w:proofErr w:type="spellEnd"/>
      <w:r w:rsidRPr="00C52FC8" w:rsidDel="00D2353A">
        <w:rPr>
          <w:szCs w:val="18"/>
        </w:rPr>
        <w:t xml:space="preserve"> </w:t>
      </w:r>
      <w:r w:rsidRPr="00C52FC8">
        <w:rPr>
          <w:szCs w:val="18"/>
        </w:rPr>
        <w:t>Donets-Donbas (</w:t>
      </w:r>
      <w:proofErr w:type="spellStart"/>
      <w:r w:rsidRPr="00C52FC8">
        <w:rPr>
          <w:szCs w:val="18"/>
        </w:rPr>
        <w:t>SDD</w:t>
      </w:r>
      <w:proofErr w:type="spellEnd"/>
      <w:r w:rsidRPr="00C52FC8">
        <w:rPr>
          <w:szCs w:val="18"/>
        </w:rPr>
        <w:t xml:space="preserve">) channel is the main source of water for Donetsk region, with approximately 3.25 million people relying on the pumping station. The first lift pumping station of the South Donbas Water Pipeline came under shelling and small arms fire on 19-20 June 2018. The station supplies raw water (which originally arrives via the </w:t>
      </w:r>
      <w:proofErr w:type="spellStart"/>
      <w:r w:rsidRPr="00C52FC8">
        <w:rPr>
          <w:szCs w:val="18"/>
        </w:rPr>
        <w:t>SDD</w:t>
      </w:r>
      <w:proofErr w:type="spellEnd"/>
      <w:r w:rsidRPr="00C52FC8">
        <w:rPr>
          <w:szCs w:val="18"/>
        </w:rPr>
        <w:t xml:space="preserve"> channel) to five filter stations, which in turn service 1.17 million people.</w:t>
      </w:r>
    </w:p>
  </w:footnote>
  <w:footnote w:id="30">
    <w:p w14:paraId="1CB8E2D8" w14:textId="77777777" w:rsidR="00DA09C0" w:rsidRPr="00857F25" w:rsidRDefault="00DA09C0" w:rsidP="009C69E1">
      <w:pPr>
        <w:pStyle w:val="FootnoteText"/>
        <w:tabs>
          <w:tab w:val="clear" w:pos="1021"/>
          <w:tab w:val="right" w:pos="993"/>
        </w:tabs>
        <w:ind w:right="1126"/>
        <w:rPr>
          <w:sz w:val="20"/>
        </w:rPr>
      </w:pPr>
      <w:r w:rsidRPr="00C52FC8">
        <w:rPr>
          <w:szCs w:val="18"/>
        </w:rPr>
        <w:tab/>
      </w:r>
      <w:r w:rsidRPr="00C52FC8">
        <w:rPr>
          <w:rStyle w:val="FootnoteReference"/>
          <w:szCs w:val="18"/>
        </w:rPr>
        <w:footnoteRef/>
      </w:r>
      <w:r w:rsidRPr="00C52FC8">
        <w:rPr>
          <w:szCs w:val="18"/>
        </w:rPr>
        <w:tab/>
        <w:t xml:space="preserve">WASH incident reports, </w:t>
      </w:r>
      <w:hyperlink r:id="rId1" w:history="1">
        <w:r w:rsidRPr="00C52FC8">
          <w:rPr>
            <w:rStyle w:val="Hyperlink"/>
            <w:szCs w:val="18"/>
          </w:rPr>
          <w:t>https://www.humanitarianresponse.info/en/operations/ukraine/documents</w:t>
        </w:r>
      </w:hyperlink>
      <w:r w:rsidRPr="00C52FC8">
        <w:rPr>
          <w:szCs w:val="18"/>
        </w:rPr>
        <w:t>. In the first half of 2018, the WASH Cluster recorded a total of 57 security incidents affecting water infrastructure in Donetsk and Luhansk regions and noted an increase in the number of incidents involving small arms fire (13 incidents).</w:t>
      </w:r>
      <w:r w:rsidRPr="00857F25">
        <w:rPr>
          <w:sz w:val="20"/>
        </w:rPr>
        <w:t xml:space="preserve"> </w:t>
      </w:r>
    </w:p>
  </w:footnote>
  <w:footnote w:id="31">
    <w:p w14:paraId="7BE3275F"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r w:rsidRPr="00C52FC8">
        <w:rPr>
          <w:szCs w:val="18"/>
          <w:lang w:val="en-US"/>
        </w:rPr>
        <w:t>DFS was shelled repeatedly from 3 to 6 June, damaging the facility and knocking out power lines. This resulted in disrupting the public water supply to certain areas near the contact line. During the first half of 2018, there were 21 security incidents at DFS, causing operations to stop for 17 days, https://www.humanitarianresponse.info/en/operations/ukraine/document/13-wash-cluster-alert-bulletin-01-january-30-june-2018-issue-13.</w:t>
      </w:r>
    </w:p>
  </w:footnote>
  <w:footnote w:id="32">
    <w:p w14:paraId="546A5C79"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proofErr w:type="gramStart"/>
      <w:r w:rsidRPr="00C52FC8">
        <w:rPr>
          <w:szCs w:val="18"/>
          <w:lang w:val="en-US"/>
        </w:rPr>
        <w:t>Education Cluster, https://www.humanitarianresponse.info/en/operations/ukraine/education.</w:t>
      </w:r>
      <w:proofErr w:type="gramEnd"/>
    </w:p>
  </w:footnote>
  <w:footnote w:id="33">
    <w:p w14:paraId="0F6A7CA1" w14:textId="47AB1605"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r>
        <w:rPr>
          <w:szCs w:val="18"/>
        </w:rPr>
        <w:t>OHCHR</w:t>
      </w:r>
      <w:r w:rsidRPr="00C52FC8">
        <w:rPr>
          <w:szCs w:val="18"/>
        </w:rPr>
        <w:t xml:space="preserve"> interviews, 17, 18 and 22 May 2018.</w:t>
      </w:r>
    </w:p>
  </w:footnote>
  <w:footnote w:id="34">
    <w:p w14:paraId="033BEAD5" w14:textId="77777777" w:rsidR="00DA09C0" w:rsidRPr="00857F25" w:rsidRDefault="00DA09C0" w:rsidP="009C69E1">
      <w:pPr>
        <w:pStyle w:val="FootnoteText"/>
        <w:tabs>
          <w:tab w:val="clear" w:pos="1021"/>
          <w:tab w:val="right" w:pos="993"/>
        </w:tabs>
        <w:ind w:right="1126"/>
        <w:rPr>
          <w:sz w:val="20"/>
          <w:lang w:val="en-US"/>
        </w:rPr>
      </w:pPr>
      <w:r w:rsidRPr="00C52FC8">
        <w:rPr>
          <w:szCs w:val="18"/>
        </w:rPr>
        <w:tab/>
      </w:r>
      <w:r w:rsidRPr="00C52FC8">
        <w:rPr>
          <w:rStyle w:val="FootnoteReference"/>
          <w:szCs w:val="18"/>
        </w:rPr>
        <w:footnoteRef/>
      </w:r>
      <w:r w:rsidRPr="00C52FC8">
        <w:rPr>
          <w:szCs w:val="18"/>
        </w:rPr>
        <w:tab/>
      </w:r>
      <w:proofErr w:type="gramStart"/>
      <w:r w:rsidRPr="00C52FC8">
        <w:rPr>
          <w:i/>
          <w:szCs w:val="18"/>
          <w:lang w:val="en-US"/>
        </w:rPr>
        <w:t>See, e.g.</w:t>
      </w:r>
      <w:r w:rsidRPr="00C52FC8">
        <w:rPr>
          <w:szCs w:val="18"/>
          <w:lang w:val="en-US"/>
        </w:rPr>
        <w:t>, OHCHR Report, 16 February to 15 May 2018, paras.</w:t>
      </w:r>
      <w:proofErr w:type="gramEnd"/>
      <w:r w:rsidRPr="00C52FC8">
        <w:rPr>
          <w:szCs w:val="18"/>
          <w:lang w:val="en-US"/>
        </w:rPr>
        <w:t xml:space="preserve"> </w:t>
      </w:r>
      <w:proofErr w:type="gramStart"/>
      <w:r w:rsidRPr="00C52FC8">
        <w:rPr>
          <w:szCs w:val="18"/>
          <w:lang w:val="en-US"/>
        </w:rPr>
        <w:t>31-38; OHCHR Report, 16 August to 15 November 2017, paras.</w:t>
      </w:r>
      <w:proofErr w:type="gramEnd"/>
      <w:r w:rsidRPr="00C52FC8">
        <w:rPr>
          <w:szCs w:val="18"/>
          <w:lang w:val="en-US"/>
        </w:rPr>
        <w:t xml:space="preserve"> 111-117.</w:t>
      </w:r>
    </w:p>
  </w:footnote>
  <w:footnote w:id="35">
    <w:p w14:paraId="2CACA5A7" w14:textId="7C46DDD8"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t>The ‘judge’ accepted the ‘</w:t>
      </w:r>
      <w:proofErr w:type="spellStart"/>
      <w:r w:rsidRPr="00C52FC8">
        <w:rPr>
          <w:szCs w:val="18"/>
        </w:rPr>
        <w:t>MGB’s</w:t>
      </w:r>
      <w:proofErr w:type="spellEnd"/>
      <w:r w:rsidRPr="00C52FC8">
        <w:rPr>
          <w:szCs w:val="18"/>
        </w:rPr>
        <w:t>’ argument that the ‘trial’ must be closed due to the possible disclosure of identities of ‘</w:t>
      </w:r>
      <w:proofErr w:type="spellStart"/>
      <w:r w:rsidRPr="00C52FC8">
        <w:rPr>
          <w:szCs w:val="18"/>
        </w:rPr>
        <w:t>MGB</w:t>
      </w:r>
      <w:proofErr w:type="spellEnd"/>
      <w:r w:rsidRPr="00C52FC8">
        <w:rPr>
          <w:szCs w:val="18"/>
        </w:rPr>
        <w:t xml:space="preserve">’ elements in the course of the hearing. </w:t>
      </w:r>
      <w:proofErr w:type="gramStart"/>
      <w:r>
        <w:rPr>
          <w:szCs w:val="18"/>
        </w:rPr>
        <w:t>OHCHR</w:t>
      </w:r>
      <w:r w:rsidRPr="00C52FC8">
        <w:rPr>
          <w:szCs w:val="18"/>
        </w:rPr>
        <w:t xml:space="preserve"> monitoring, 21 June 2018.</w:t>
      </w:r>
      <w:proofErr w:type="gramEnd"/>
      <w:r w:rsidRPr="00C52FC8">
        <w:rPr>
          <w:szCs w:val="18"/>
        </w:rPr>
        <w:t xml:space="preserve"> </w:t>
      </w:r>
    </w:p>
  </w:footnote>
  <w:footnote w:id="36">
    <w:p w14:paraId="765BBAF4" w14:textId="77777777" w:rsidR="00DA09C0" w:rsidRPr="00831F4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r w:rsidRPr="00831F48">
        <w:rPr>
          <w:szCs w:val="18"/>
        </w:rPr>
        <w:t xml:space="preserve">Customary International Humanitarian Law Database, </w:t>
      </w:r>
      <w:hyperlink r:id="rId2" w:history="1">
        <w:r w:rsidRPr="00831F48">
          <w:rPr>
            <w:rStyle w:val="Hyperlink"/>
            <w:szCs w:val="18"/>
          </w:rPr>
          <w:t>Rule</w:t>
        </w:r>
        <w:r w:rsidRPr="00831F48">
          <w:rPr>
            <w:rStyle w:val="Hyperlink"/>
            <w:szCs w:val="18"/>
            <w:lang w:val="en-US"/>
          </w:rPr>
          <w:t xml:space="preserve"> 50</w:t>
        </w:r>
      </w:hyperlink>
      <w:r w:rsidRPr="00831F48">
        <w:rPr>
          <w:szCs w:val="18"/>
          <w:lang w:val="en-US"/>
        </w:rPr>
        <w:t>;</w:t>
      </w:r>
      <w:r w:rsidRPr="00831F48" w:rsidDel="00D92646">
        <w:rPr>
          <w:szCs w:val="18"/>
          <w:lang w:val="en-US"/>
        </w:rPr>
        <w:t xml:space="preserve"> </w:t>
      </w:r>
      <w:r w:rsidRPr="00831F48">
        <w:rPr>
          <w:szCs w:val="18"/>
          <w:lang w:val="en-US"/>
        </w:rPr>
        <w:t>Committee on Economic, Social and Cultural Rights, general comments 4 and 7.</w:t>
      </w:r>
    </w:p>
  </w:footnote>
  <w:footnote w:id="37">
    <w:p w14:paraId="382017D4" w14:textId="77777777" w:rsidR="00DA09C0" w:rsidRPr="00831F48" w:rsidRDefault="00DA09C0" w:rsidP="009C69E1">
      <w:pPr>
        <w:pStyle w:val="FootnoteText"/>
        <w:tabs>
          <w:tab w:val="clear" w:pos="1021"/>
          <w:tab w:val="right" w:pos="993"/>
        </w:tabs>
        <w:ind w:right="1126"/>
        <w:rPr>
          <w:szCs w:val="18"/>
        </w:rPr>
      </w:pPr>
      <w:r w:rsidRPr="00831F48">
        <w:rPr>
          <w:szCs w:val="18"/>
        </w:rPr>
        <w:tab/>
      </w:r>
      <w:r w:rsidRPr="00831F48">
        <w:rPr>
          <w:rStyle w:val="FootnoteReference"/>
          <w:szCs w:val="18"/>
        </w:rPr>
        <w:footnoteRef/>
      </w:r>
      <w:r w:rsidRPr="00831F48">
        <w:rPr>
          <w:szCs w:val="18"/>
        </w:rPr>
        <w:tab/>
      </w:r>
      <w:proofErr w:type="gramStart"/>
      <w:r w:rsidRPr="00831F48">
        <w:rPr>
          <w:szCs w:val="18"/>
        </w:rPr>
        <w:t xml:space="preserve">Pension Fund, available from </w:t>
      </w:r>
      <w:r w:rsidRPr="00831F48">
        <w:rPr>
          <w:rStyle w:val="Hyperlink"/>
          <w:szCs w:val="18"/>
        </w:rPr>
        <w:t>https://bit.ly/2Kqa1Sb</w:t>
      </w:r>
      <w:r w:rsidRPr="00831F48">
        <w:rPr>
          <w:szCs w:val="18"/>
        </w:rPr>
        <w:t>.</w:t>
      </w:r>
      <w:proofErr w:type="gramEnd"/>
      <w:r w:rsidRPr="00831F48">
        <w:rPr>
          <w:szCs w:val="18"/>
        </w:rPr>
        <w:t xml:space="preserve"> OHCHR notes that on 3 May 2018, the Supreme Court ruled that the termination of pension payments to an </w:t>
      </w:r>
      <w:proofErr w:type="spellStart"/>
      <w:r w:rsidRPr="00831F48">
        <w:rPr>
          <w:szCs w:val="18"/>
        </w:rPr>
        <w:t>IDP</w:t>
      </w:r>
      <w:proofErr w:type="spellEnd"/>
      <w:r w:rsidRPr="00831F48">
        <w:rPr>
          <w:szCs w:val="18"/>
        </w:rPr>
        <w:t xml:space="preserve"> under Cabinet of Ministers resolution no. 365 was an unlawful interference to the right to property. </w:t>
      </w:r>
      <w:r w:rsidRPr="00831F48">
        <w:rPr>
          <w:i/>
          <w:szCs w:val="18"/>
        </w:rPr>
        <w:t>See</w:t>
      </w:r>
      <w:r w:rsidRPr="00831F48">
        <w:rPr>
          <w:szCs w:val="18"/>
        </w:rPr>
        <w:t xml:space="preserve"> OHCHR Report, 16 February to 15 May 2018, para. 42.</w:t>
      </w:r>
    </w:p>
  </w:footnote>
  <w:footnote w:id="38">
    <w:p w14:paraId="423EFD27" w14:textId="77777777" w:rsidR="00DA09C0" w:rsidRPr="00831F48" w:rsidRDefault="00DA09C0" w:rsidP="008137E9">
      <w:pPr>
        <w:pStyle w:val="FootnoteText"/>
        <w:tabs>
          <w:tab w:val="clear" w:pos="1021"/>
          <w:tab w:val="right" w:pos="993"/>
        </w:tabs>
        <w:ind w:right="1126"/>
        <w:rPr>
          <w:szCs w:val="18"/>
        </w:rPr>
      </w:pPr>
      <w:r w:rsidRPr="00831F48">
        <w:rPr>
          <w:szCs w:val="18"/>
        </w:rPr>
        <w:tab/>
      </w:r>
      <w:r w:rsidRPr="00831F48">
        <w:rPr>
          <w:rStyle w:val="FootnoteReference"/>
          <w:szCs w:val="18"/>
        </w:rPr>
        <w:footnoteRef/>
      </w:r>
      <w:r w:rsidRPr="00831F48">
        <w:rPr>
          <w:szCs w:val="18"/>
        </w:rPr>
        <w:tab/>
      </w:r>
      <w:r w:rsidRPr="00831F48">
        <w:rPr>
          <w:i/>
          <w:szCs w:val="18"/>
        </w:rPr>
        <w:t>See</w:t>
      </w:r>
      <w:r w:rsidRPr="00831F48">
        <w:rPr>
          <w:szCs w:val="18"/>
        </w:rPr>
        <w:t xml:space="preserve"> OHCHR Report, 16 February – 15 May 2017, paras. </w:t>
      </w:r>
      <w:proofErr w:type="gramStart"/>
      <w:r w:rsidRPr="00831F48">
        <w:rPr>
          <w:szCs w:val="18"/>
        </w:rPr>
        <w:t>8, 99, and 123.</w:t>
      </w:r>
      <w:proofErr w:type="gramEnd"/>
      <w:r w:rsidRPr="00831F48">
        <w:rPr>
          <w:szCs w:val="18"/>
        </w:rPr>
        <w:t xml:space="preserve"> Prior to the Resolution, just after 12 months from initial registration, an </w:t>
      </w:r>
      <w:proofErr w:type="spellStart"/>
      <w:r w:rsidRPr="00831F48">
        <w:rPr>
          <w:szCs w:val="18"/>
        </w:rPr>
        <w:t>IDP</w:t>
      </w:r>
      <w:proofErr w:type="spellEnd"/>
      <w:r w:rsidRPr="00831F48">
        <w:rPr>
          <w:szCs w:val="18"/>
        </w:rPr>
        <w:t xml:space="preserve"> would only have to register once a year.</w:t>
      </w:r>
    </w:p>
  </w:footnote>
  <w:footnote w:id="39">
    <w:p w14:paraId="0582928B" w14:textId="0435357E" w:rsidR="00DA09C0" w:rsidRPr="00640C79" w:rsidRDefault="00DA09C0" w:rsidP="0028242C">
      <w:pPr>
        <w:pStyle w:val="FootnoteText"/>
        <w:tabs>
          <w:tab w:val="clear" w:pos="1021"/>
          <w:tab w:val="right" w:pos="993"/>
        </w:tabs>
        <w:ind w:right="1126"/>
        <w:rPr>
          <w:lang w:val="en-US"/>
        </w:rPr>
      </w:pPr>
      <w:r w:rsidRPr="00831F48">
        <w:tab/>
      </w:r>
      <w:r w:rsidRPr="00831F48">
        <w:rPr>
          <w:rStyle w:val="FootnoteReference"/>
        </w:rPr>
        <w:footnoteRef/>
      </w:r>
      <w:r>
        <w:rPr>
          <w:lang w:val="uk-UA"/>
        </w:rPr>
        <w:tab/>
      </w:r>
      <w:proofErr w:type="gramStart"/>
      <w:r w:rsidRPr="00831F48">
        <w:t>Article 12(1.8) of the Law of Ukraine ‘On ensuring the rights and freedoms of internally displaced persons’ no.1706-VII of 20 October 2014.</w:t>
      </w:r>
      <w:proofErr w:type="gramEnd"/>
    </w:p>
  </w:footnote>
  <w:footnote w:id="40">
    <w:p w14:paraId="7D3C9C02" w14:textId="77777777" w:rsidR="00DA09C0" w:rsidRPr="00C52FC8"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t>Resolution No. 548 exempts from ‘</w:t>
      </w:r>
      <w:proofErr w:type="spellStart"/>
      <w:r w:rsidRPr="00C52FC8">
        <w:rPr>
          <w:szCs w:val="18"/>
        </w:rPr>
        <w:t>Oshchadbank</w:t>
      </w:r>
      <w:proofErr w:type="spellEnd"/>
      <w:r w:rsidRPr="00C52FC8">
        <w:rPr>
          <w:szCs w:val="18"/>
        </w:rPr>
        <w:t xml:space="preserve">’ physical verification of </w:t>
      </w:r>
      <w:proofErr w:type="spellStart"/>
      <w:r w:rsidRPr="00C52FC8">
        <w:rPr>
          <w:szCs w:val="18"/>
        </w:rPr>
        <w:t>IDP</w:t>
      </w:r>
      <w:proofErr w:type="spellEnd"/>
      <w:r w:rsidRPr="00C52FC8">
        <w:rPr>
          <w:szCs w:val="18"/>
        </w:rPr>
        <w:t xml:space="preserve"> pensioners that qualify within the classification of disability group </w:t>
      </w:r>
      <w:proofErr w:type="gramStart"/>
      <w:r w:rsidRPr="00C52FC8">
        <w:rPr>
          <w:szCs w:val="18"/>
        </w:rPr>
        <w:t>I</w:t>
      </w:r>
      <w:proofErr w:type="gramEnd"/>
      <w:r w:rsidRPr="00C52FC8">
        <w:rPr>
          <w:szCs w:val="18"/>
        </w:rPr>
        <w:t xml:space="preserve"> and those who require constant external assistance.</w:t>
      </w:r>
    </w:p>
  </w:footnote>
  <w:footnote w:id="41">
    <w:p w14:paraId="1939FDCD" w14:textId="77777777" w:rsidR="00DA09C0" w:rsidRPr="00C52FC8"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r>
      <w:proofErr w:type="gramStart"/>
      <w:r w:rsidRPr="00C52FC8">
        <w:rPr>
          <w:szCs w:val="18"/>
        </w:rPr>
        <w:t>Judgment available from http://reyestr.court.gov.ua/Review/75172804.</w:t>
      </w:r>
      <w:proofErr w:type="gramEnd"/>
    </w:p>
  </w:footnote>
  <w:footnote w:id="42">
    <w:p w14:paraId="60CA6BBA" w14:textId="77777777" w:rsidR="00DA09C0" w:rsidRPr="00C52FC8"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t xml:space="preserve">Ukrainian-Helsinki Human Rights Union, </w:t>
      </w:r>
      <w:hyperlink r:id="rId3" w:history="1">
        <w:r w:rsidRPr="00C52FC8">
          <w:rPr>
            <w:rStyle w:val="Hyperlink"/>
            <w:szCs w:val="18"/>
          </w:rPr>
          <w:t>https://helsinki.org.ua/articles/sotsvyplaty-dlya-vpo-bez-perevirok-minsotspolityky-rozroblyaje-proekt-neobhidnoji-postanovy/</w:t>
        </w:r>
      </w:hyperlink>
      <w:r w:rsidRPr="00C52FC8">
        <w:rPr>
          <w:szCs w:val="18"/>
        </w:rPr>
        <w:t>. Since the Government</w:t>
      </w:r>
      <w:r w:rsidRPr="00857F25">
        <w:rPr>
          <w:sz w:val="20"/>
        </w:rPr>
        <w:t xml:space="preserve"> </w:t>
      </w:r>
      <w:r w:rsidRPr="00C52FC8">
        <w:rPr>
          <w:szCs w:val="18"/>
        </w:rPr>
        <w:t>considers pensions as a social payment, it may be assumed that the new mechanism would regulate the provision of pensions as well.</w:t>
      </w:r>
    </w:p>
  </w:footnote>
  <w:footnote w:id="43">
    <w:p w14:paraId="509398A2" w14:textId="77777777" w:rsidR="00DA09C0" w:rsidRPr="00831F4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t xml:space="preserve">The Appellate Court’s decision entered into force despite its cassation review, rendering inactive the provisions of the resolutions concerning the residence verification procedures. Thus, the authorities can no longer conduct residence verification of </w:t>
      </w:r>
      <w:proofErr w:type="spellStart"/>
      <w:r w:rsidRPr="00C52FC8">
        <w:rPr>
          <w:szCs w:val="18"/>
        </w:rPr>
        <w:t>IDPs</w:t>
      </w:r>
      <w:proofErr w:type="spellEnd"/>
      <w:r w:rsidRPr="00C52FC8">
        <w:rPr>
          <w:szCs w:val="18"/>
        </w:rPr>
        <w:t xml:space="preserve"> and </w:t>
      </w:r>
      <w:proofErr w:type="spellStart"/>
      <w:r w:rsidRPr="00C52FC8">
        <w:rPr>
          <w:szCs w:val="18"/>
        </w:rPr>
        <w:t>IDP</w:t>
      </w:r>
      <w:proofErr w:type="spellEnd"/>
      <w:r w:rsidRPr="00C52FC8">
        <w:rPr>
          <w:szCs w:val="18"/>
        </w:rPr>
        <w:t xml:space="preserve"> pension payments cannot be suspended </w:t>
      </w:r>
      <w:r w:rsidRPr="00831F48">
        <w:rPr>
          <w:szCs w:val="18"/>
        </w:rPr>
        <w:t xml:space="preserve">on these grounds. However, the question of how to reinstate payments for </w:t>
      </w:r>
      <w:proofErr w:type="spellStart"/>
      <w:r w:rsidRPr="00831F48">
        <w:rPr>
          <w:szCs w:val="18"/>
        </w:rPr>
        <w:t>IDPs</w:t>
      </w:r>
      <w:proofErr w:type="spellEnd"/>
      <w:r w:rsidRPr="00831F48">
        <w:rPr>
          <w:szCs w:val="18"/>
        </w:rPr>
        <w:t xml:space="preserve"> whose pensions had already been suspended on these grounds prior to their cancellation by the court is more problematic.</w:t>
      </w:r>
    </w:p>
  </w:footnote>
  <w:footnote w:id="44">
    <w:p w14:paraId="4953656E" w14:textId="77777777" w:rsidR="00DA09C0" w:rsidRPr="00831F48" w:rsidRDefault="00DA09C0" w:rsidP="009C69E1">
      <w:pPr>
        <w:pStyle w:val="FootnoteText"/>
        <w:tabs>
          <w:tab w:val="clear" w:pos="1021"/>
          <w:tab w:val="right" w:pos="993"/>
        </w:tabs>
        <w:ind w:right="1126"/>
        <w:rPr>
          <w:szCs w:val="18"/>
          <w:lang w:val="en-US"/>
        </w:rPr>
      </w:pPr>
      <w:r w:rsidRPr="00831F48">
        <w:rPr>
          <w:szCs w:val="18"/>
        </w:rPr>
        <w:tab/>
      </w:r>
      <w:r w:rsidRPr="00831F48">
        <w:rPr>
          <w:rStyle w:val="FootnoteReference"/>
          <w:szCs w:val="18"/>
        </w:rPr>
        <w:footnoteRef/>
      </w:r>
      <w:r w:rsidRPr="00831F48">
        <w:rPr>
          <w:szCs w:val="18"/>
        </w:rPr>
        <w:tab/>
        <w:t xml:space="preserve">The official statistics are provided by the State Border Guard Service of Ukraine. </w:t>
      </w:r>
    </w:p>
  </w:footnote>
  <w:footnote w:id="45">
    <w:p w14:paraId="1F66F9FD" w14:textId="5BDFC98F" w:rsidR="00DA09C0" w:rsidRPr="002107E3" w:rsidRDefault="00DA09C0" w:rsidP="00E3512B">
      <w:pPr>
        <w:pStyle w:val="FootnoteText"/>
        <w:tabs>
          <w:tab w:val="clear" w:pos="1021"/>
          <w:tab w:val="right" w:pos="993"/>
        </w:tabs>
        <w:ind w:right="1126"/>
        <w:rPr>
          <w:lang w:val="en-US"/>
        </w:rPr>
      </w:pPr>
      <w:r>
        <w:rPr>
          <w:lang w:val="en-US"/>
        </w:rPr>
        <w:tab/>
      </w:r>
      <w:r w:rsidRPr="00831F48">
        <w:rPr>
          <w:rStyle w:val="FootnoteReference"/>
        </w:rPr>
        <w:footnoteRef/>
      </w:r>
      <w:r>
        <w:rPr>
          <w:lang w:val="en-US"/>
        </w:rPr>
        <w:tab/>
      </w:r>
      <w:r w:rsidRPr="00831F48">
        <w:rPr>
          <w:lang w:val="en-US"/>
        </w:rPr>
        <w:t xml:space="preserve">During the summer months of June and July 2017, the total daily number of people crossing </w:t>
      </w:r>
      <w:proofErr w:type="spellStart"/>
      <w:r w:rsidRPr="00831F48">
        <w:rPr>
          <w:lang w:val="en-US"/>
        </w:rPr>
        <w:t>EECPs</w:t>
      </w:r>
      <w:proofErr w:type="spellEnd"/>
      <w:r w:rsidRPr="00831F48">
        <w:rPr>
          <w:lang w:val="en-US"/>
        </w:rPr>
        <w:t xml:space="preserve"> ranged from 30,000 to 40</w:t>
      </w:r>
      <w:r>
        <w:rPr>
          <w:lang w:val="en-US"/>
        </w:rPr>
        <w:t>,000, with an average mean of over 34</w:t>
      </w:r>
      <w:r w:rsidRPr="00831F48">
        <w:rPr>
          <w:lang w:val="en-US"/>
        </w:rPr>
        <w:t xml:space="preserve">,000. </w:t>
      </w:r>
      <w:proofErr w:type="gramStart"/>
      <w:r w:rsidRPr="00831F48">
        <w:rPr>
          <w:lang w:val="en-US"/>
        </w:rPr>
        <w:t xml:space="preserve">Available from </w:t>
      </w:r>
      <w:hyperlink r:id="rId4" w:history="1">
        <w:r w:rsidRPr="00831F48">
          <w:rPr>
            <w:rStyle w:val="Hyperlink"/>
            <w:lang w:val="en-US"/>
          </w:rPr>
          <w:t>https://www.humanitarianresponse.info/sites/www.humanitarianresponse.info/files/documents/files/crossing_the_line_of_contact_.pdf</w:t>
        </w:r>
      </w:hyperlink>
      <w:r w:rsidRPr="00831F48">
        <w:rPr>
          <w:lang w:val="en-US"/>
        </w:rPr>
        <w:t>.</w:t>
      </w:r>
      <w:proofErr w:type="gramEnd"/>
      <w:r w:rsidRPr="00831F48">
        <w:rPr>
          <w:lang w:val="en-US"/>
        </w:rPr>
        <w:t xml:space="preserve"> Compared to May, June and July 2018, the daily range was between 36,000 </w:t>
      </w:r>
      <w:r>
        <w:rPr>
          <w:lang w:val="en-US"/>
        </w:rPr>
        <w:t>to 41,500, an average mean of 39,0</w:t>
      </w:r>
      <w:r w:rsidRPr="00831F48">
        <w:rPr>
          <w:lang w:val="en-US"/>
        </w:rPr>
        <w:t>00.</w:t>
      </w:r>
      <w:r>
        <w:rPr>
          <w:lang w:val="en-US"/>
        </w:rPr>
        <w:t xml:space="preserve"> </w:t>
      </w:r>
    </w:p>
  </w:footnote>
  <w:footnote w:id="46">
    <w:p w14:paraId="4C912E42" w14:textId="63681BA3" w:rsidR="00DA09C0" w:rsidRPr="00C52FC8" w:rsidRDefault="00DA09C0" w:rsidP="00AE2D4F">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t>The sharp increase can only partly be explained with the usual increase during the summer months, but noteworthy is the daily average calculated in this period compared with the same reporting period in 2017 has</w:t>
      </w:r>
      <w:r w:rsidRPr="00C52FC8" w:rsidDel="001E28CD">
        <w:rPr>
          <w:szCs w:val="18"/>
        </w:rPr>
        <w:t xml:space="preserve"> </w:t>
      </w:r>
      <w:r w:rsidRPr="00C52FC8">
        <w:rPr>
          <w:szCs w:val="18"/>
        </w:rPr>
        <w:t xml:space="preserve">increased by 4,000 crossings per day. </w:t>
      </w:r>
    </w:p>
  </w:footnote>
  <w:footnote w:id="47">
    <w:p w14:paraId="78A88186" w14:textId="1D2B733B"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t xml:space="preserve">A monthly survey at the checkpoints shows that more than half of the people crossing the checkpoints are over the age of 60, due to the requirement that pensioners living in armed group-controlled territory register as </w:t>
      </w:r>
      <w:proofErr w:type="spellStart"/>
      <w:r w:rsidRPr="00C52FC8">
        <w:rPr>
          <w:szCs w:val="18"/>
        </w:rPr>
        <w:t>IDPs</w:t>
      </w:r>
      <w:proofErr w:type="spellEnd"/>
      <w:r w:rsidRPr="00C52FC8">
        <w:rPr>
          <w:szCs w:val="18"/>
        </w:rPr>
        <w:t xml:space="preserve"> in government-controlled territory in order to continue receiving their pensions. </w:t>
      </w:r>
      <w:proofErr w:type="gramStart"/>
      <w:r w:rsidRPr="00C52FC8">
        <w:rPr>
          <w:i/>
          <w:szCs w:val="18"/>
        </w:rPr>
        <w:t>See, e.g.</w:t>
      </w:r>
      <w:r>
        <w:rPr>
          <w:i/>
          <w:szCs w:val="18"/>
        </w:rPr>
        <w:t>,</w:t>
      </w:r>
      <w:r w:rsidRPr="00C52FC8">
        <w:rPr>
          <w:szCs w:val="18"/>
        </w:rPr>
        <w:t xml:space="preserve"> Right to Protection, Crossing the Line of Contact, May 2018.</w:t>
      </w:r>
      <w:proofErr w:type="gramEnd"/>
      <w:r w:rsidRPr="00C52FC8">
        <w:rPr>
          <w:szCs w:val="18"/>
        </w:rPr>
        <w:t xml:space="preserve"> </w:t>
      </w:r>
      <w:proofErr w:type="gramStart"/>
      <w:r w:rsidRPr="00C52FC8">
        <w:rPr>
          <w:szCs w:val="18"/>
        </w:rPr>
        <w:t>Available from https://bit.ly/2OHZq8v.</w:t>
      </w:r>
      <w:proofErr w:type="gramEnd"/>
    </w:p>
  </w:footnote>
  <w:footnote w:id="48">
    <w:p w14:paraId="737DF2EE" w14:textId="13E92EA8"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t xml:space="preserve">SES in Luhansk region has informed </w:t>
      </w:r>
      <w:r>
        <w:rPr>
          <w:szCs w:val="18"/>
          <w:lang w:val="en-US"/>
        </w:rPr>
        <w:t>OHCHR</w:t>
      </w:r>
      <w:r w:rsidRPr="00C52FC8">
        <w:rPr>
          <w:szCs w:val="18"/>
          <w:lang w:val="en-US"/>
        </w:rPr>
        <w:t xml:space="preserve"> that </w:t>
      </w:r>
      <w:r w:rsidRPr="00C52FC8">
        <w:rPr>
          <w:szCs w:val="18"/>
        </w:rPr>
        <w:t>8,847 people (including 414 children and 1,162 persons with disabilities) sought medical attention from 1 May to 1 August, which was an increase from the previous months</w:t>
      </w:r>
      <w:r w:rsidRPr="00C52FC8">
        <w:rPr>
          <w:szCs w:val="18"/>
          <w:lang w:val="en-US"/>
        </w:rPr>
        <w:t xml:space="preserve">. </w:t>
      </w:r>
      <w:r>
        <w:rPr>
          <w:szCs w:val="18"/>
          <w:lang w:val="en-US"/>
        </w:rPr>
        <w:t>OHCHR</w:t>
      </w:r>
      <w:r w:rsidRPr="00C52FC8">
        <w:rPr>
          <w:szCs w:val="18"/>
          <w:lang w:val="en-US"/>
        </w:rPr>
        <w:t xml:space="preserve"> could not obtain comprehensive statistics regarding medical assistance sought on the side of the crossing route controlled by armed groups.</w:t>
      </w:r>
    </w:p>
  </w:footnote>
  <w:footnote w:id="49">
    <w:p w14:paraId="41DD7B0A"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t xml:space="preserve">A 77-year-old woman died on 17 May 2018, a 71-year-old man on 30 May 2018 (immediately after crossing), and a 79-year-old man on 19 July 2018. On 27 June 2018, a 79-year-old man died from a heart attack while queuing to cross the Maiorske checkpoint. On 11 August 2018, two men in their sixties died while attempting to cross the contact line; one man fell ill while crossing the Marinka </w:t>
      </w:r>
      <w:proofErr w:type="spellStart"/>
      <w:r w:rsidRPr="00C52FC8">
        <w:rPr>
          <w:szCs w:val="18"/>
        </w:rPr>
        <w:t>EECP</w:t>
      </w:r>
      <w:proofErr w:type="spellEnd"/>
      <w:r w:rsidRPr="00C52FC8">
        <w:rPr>
          <w:szCs w:val="18"/>
        </w:rPr>
        <w:t xml:space="preserve"> by bus and died shortly after disembarking, and the other died while queueing at the Marinka </w:t>
      </w:r>
      <w:proofErr w:type="spellStart"/>
      <w:r w:rsidRPr="00C52FC8">
        <w:rPr>
          <w:szCs w:val="18"/>
        </w:rPr>
        <w:t>EECP</w:t>
      </w:r>
      <w:proofErr w:type="spellEnd"/>
      <w:r w:rsidRPr="00C52FC8">
        <w:rPr>
          <w:szCs w:val="18"/>
        </w:rPr>
        <w:t>.</w:t>
      </w:r>
    </w:p>
  </w:footnote>
  <w:footnote w:id="50">
    <w:p w14:paraId="68C5FBBB" w14:textId="77777777" w:rsidR="00DA09C0" w:rsidRPr="00857F25" w:rsidRDefault="00DA09C0" w:rsidP="009C69E1">
      <w:pPr>
        <w:pStyle w:val="FootnoteText"/>
        <w:tabs>
          <w:tab w:val="clear" w:pos="1021"/>
          <w:tab w:val="right" w:pos="993"/>
        </w:tabs>
        <w:ind w:right="1126"/>
        <w:rPr>
          <w:sz w:val="20"/>
          <w:lang w:val="en-US"/>
        </w:rPr>
      </w:pPr>
      <w:r w:rsidRPr="00C52FC8">
        <w:rPr>
          <w:szCs w:val="18"/>
        </w:rPr>
        <w:tab/>
      </w:r>
      <w:r w:rsidRPr="00C52FC8">
        <w:rPr>
          <w:rStyle w:val="FootnoteReference"/>
          <w:szCs w:val="18"/>
        </w:rPr>
        <w:footnoteRef/>
      </w:r>
      <w:r w:rsidRPr="00C52FC8">
        <w:rPr>
          <w:szCs w:val="18"/>
        </w:rPr>
        <w:tab/>
      </w:r>
      <w:r w:rsidRPr="00C52FC8">
        <w:rPr>
          <w:i/>
          <w:szCs w:val="18"/>
          <w:lang w:val="en-US"/>
        </w:rPr>
        <w:t>See</w:t>
      </w:r>
      <w:r w:rsidRPr="00C52FC8">
        <w:rPr>
          <w:szCs w:val="18"/>
          <w:lang w:val="en-US"/>
        </w:rPr>
        <w:t xml:space="preserve"> OHCHR Report, 16 February to 15 May 2018, paras. 28-29.</w:t>
      </w:r>
    </w:p>
  </w:footnote>
  <w:footnote w:id="51">
    <w:p w14:paraId="0E57319E"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t xml:space="preserve">The draft Resolution authorizes the Ministry of Temporary Occupied Territories and Internal Displaced Persons to develop a list of goods that are prohibited for transfer to/from armed group controlled territory, which would replace the exhaustive list of goods allowed to be transferred. </w:t>
      </w:r>
    </w:p>
  </w:footnote>
  <w:footnote w:id="52">
    <w:p w14:paraId="42173777"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proofErr w:type="gramStart"/>
      <w:r w:rsidRPr="00C52FC8">
        <w:rPr>
          <w:szCs w:val="18"/>
        </w:rPr>
        <w:t>International Covenant on Civil and Political Rights, art.</w:t>
      </w:r>
      <w:proofErr w:type="gramEnd"/>
      <w:r w:rsidRPr="00C52FC8">
        <w:rPr>
          <w:szCs w:val="18"/>
        </w:rPr>
        <w:t xml:space="preserve"> 2</w:t>
      </w:r>
      <w:r w:rsidRPr="00C52FC8" w:rsidDel="00833D41">
        <w:rPr>
          <w:szCs w:val="18"/>
        </w:rPr>
        <w:t>.</w:t>
      </w:r>
    </w:p>
  </w:footnote>
  <w:footnote w:id="53">
    <w:p w14:paraId="0FB7AB7F" w14:textId="77777777" w:rsidR="00DA09C0" w:rsidRPr="00C52FC8"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r>
      <w:proofErr w:type="gramStart"/>
      <w:r w:rsidRPr="00C52FC8">
        <w:rPr>
          <w:szCs w:val="18"/>
        </w:rPr>
        <w:t xml:space="preserve">Human Rights Committee, General Comment No. 31 [80] The Nature of General Legal Obligation Imposed on State Parties to the Covenant, </w:t>
      </w:r>
      <w:proofErr w:type="spellStart"/>
      <w:r w:rsidRPr="00C52FC8">
        <w:rPr>
          <w:szCs w:val="18"/>
        </w:rPr>
        <w:t>CCPR</w:t>
      </w:r>
      <w:proofErr w:type="spellEnd"/>
      <w:r w:rsidRPr="00C52FC8">
        <w:rPr>
          <w:szCs w:val="18"/>
        </w:rPr>
        <w:t>/C/21/Rev.1/Add.</w:t>
      </w:r>
      <w:proofErr w:type="gramEnd"/>
      <w:r w:rsidRPr="00C52FC8">
        <w:rPr>
          <w:szCs w:val="18"/>
        </w:rPr>
        <w:t xml:space="preserve"> </w:t>
      </w:r>
      <w:proofErr w:type="gramStart"/>
      <w:r w:rsidRPr="00C52FC8">
        <w:rPr>
          <w:szCs w:val="18"/>
        </w:rPr>
        <w:t>13, para.</w:t>
      </w:r>
      <w:proofErr w:type="gramEnd"/>
      <w:r w:rsidRPr="00C52FC8">
        <w:rPr>
          <w:szCs w:val="18"/>
        </w:rPr>
        <w:t xml:space="preserve"> 18.</w:t>
      </w:r>
    </w:p>
  </w:footnote>
  <w:footnote w:id="54">
    <w:p w14:paraId="143AE3C2" w14:textId="012F5D9E" w:rsidR="00DA09C0" w:rsidRPr="00C52FC8" w:rsidRDefault="00DA09C0" w:rsidP="00AE2D4F">
      <w:pPr>
        <w:pStyle w:val="FootnoteText"/>
        <w:tabs>
          <w:tab w:val="clear" w:pos="1021"/>
          <w:tab w:val="right" w:pos="993"/>
        </w:tabs>
        <w:ind w:right="1126"/>
      </w:pPr>
      <w:r w:rsidRPr="00C52FC8">
        <w:tab/>
      </w:r>
      <w:r w:rsidRPr="00C52FC8">
        <w:rPr>
          <w:rStyle w:val="FootnoteReference"/>
          <w:szCs w:val="18"/>
        </w:rPr>
        <w:footnoteRef/>
      </w:r>
      <w:r w:rsidRPr="00C52FC8">
        <w:tab/>
        <w:t xml:space="preserve">After the close of the reporting period, following </w:t>
      </w:r>
      <w:proofErr w:type="spellStart"/>
      <w:r>
        <w:t>OHCHR</w:t>
      </w:r>
      <w:r w:rsidRPr="00C52FC8">
        <w:t>'s</w:t>
      </w:r>
      <w:proofErr w:type="spellEnd"/>
      <w:r w:rsidRPr="00C52FC8">
        <w:t xml:space="preserve"> complaints, the North-Eastern Inter-Regional Penitentiary committed to ensuring that all relevant information about conflict-related detainees would be made available to </w:t>
      </w:r>
      <w:r>
        <w:t>OHCHR</w:t>
      </w:r>
      <w:r w:rsidRPr="00C52FC8">
        <w:t xml:space="preserve">. On 5 September 2018 Kharkiv </w:t>
      </w:r>
      <w:proofErr w:type="spellStart"/>
      <w:r w:rsidRPr="00C52FC8">
        <w:t>SIZO</w:t>
      </w:r>
      <w:proofErr w:type="spellEnd"/>
      <w:r w:rsidRPr="00C52FC8">
        <w:t xml:space="preserve"> sent the list regarding conflict related detainees, who were admitted in August 2018.</w:t>
      </w:r>
    </w:p>
  </w:footnote>
  <w:footnote w:id="55">
    <w:p w14:paraId="32403AEE" w14:textId="26BD8534" w:rsidR="00DA09C0" w:rsidRPr="009C69E1"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r>
      <w:r>
        <w:rPr>
          <w:szCs w:val="18"/>
          <w:lang w:val="en-US"/>
        </w:rPr>
        <w:t>OHCHR</w:t>
      </w:r>
      <w:r w:rsidRPr="00C52FC8">
        <w:rPr>
          <w:szCs w:val="18"/>
          <w:lang w:val="en-US"/>
        </w:rPr>
        <w:t xml:space="preserve"> interviews, 8 and 18 June 2018</w:t>
      </w:r>
      <w:r w:rsidRPr="00C52FC8">
        <w:rPr>
          <w:szCs w:val="18"/>
        </w:rPr>
        <w:t xml:space="preserve">. </w:t>
      </w:r>
      <w:r w:rsidRPr="00C52FC8">
        <w:rPr>
          <w:i/>
          <w:szCs w:val="18"/>
        </w:rPr>
        <w:t>See</w:t>
      </w:r>
      <w:r w:rsidRPr="00C52FC8">
        <w:rPr>
          <w:szCs w:val="18"/>
        </w:rPr>
        <w:t xml:space="preserve"> OHCHR Report, 16 August to 15 November 2017, para. 66</w:t>
      </w:r>
      <w:r w:rsidRPr="00C52FC8">
        <w:rPr>
          <w:szCs w:val="18"/>
          <w:lang w:val="en-US"/>
        </w:rPr>
        <w:t>.</w:t>
      </w:r>
    </w:p>
  </w:footnote>
  <w:footnote w:id="56">
    <w:p w14:paraId="652191CD" w14:textId="12902D96"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proofErr w:type="gramStart"/>
      <w:r w:rsidRPr="00C52FC8">
        <w:rPr>
          <w:szCs w:val="18"/>
        </w:rPr>
        <w:t xml:space="preserve">Criminal Code of Ukraine, Article 260; </w:t>
      </w:r>
      <w:r>
        <w:rPr>
          <w:szCs w:val="18"/>
        </w:rPr>
        <w:t>OHCHR</w:t>
      </w:r>
      <w:r w:rsidRPr="00C52FC8">
        <w:rPr>
          <w:szCs w:val="18"/>
        </w:rPr>
        <w:t xml:space="preserve"> interview, 23 June 2018.</w:t>
      </w:r>
      <w:proofErr w:type="gramEnd"/>
    </w:p>
  </w:footnote>
  <w:footnote w:id="57">
    <w:p w14:paraId="53E36167" w14:textId="4AAB8062"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t xml:space="preserve">During the reporting period, OHCHR documented cases indicating the same pattern of arbitrary detention it previously documented. </w:t>
      </w:r>
      <w:r w:rsidRPr="00C52FC8">
        <w:rPr>
          <w:i/>
          <w:szCs w:val="18"/>
        </w:rPr>
        <w:t>See</w:t>
      </w:r>
      <w:r w:rsidRPr="00C52FC8">
        <w:rPr>
          <w:szCs w:val="18"/>
        </w:rPr>
        <w:t xml:space="preserve"> OHCHR Report, 16 May to 15 August 2017, para. 44</w:t>
      </w:r>
      <w:r w:rsidRPr="00C52FC8">
        <w:rPr>
          <w:szCs w:val="18"/>
          <w:lang w:val="en-US"/>
        </w:rPr>
        <w:t xml:space="preserve">. </w:t>
      </w:r>
      <w:r>
        <w:rPr>
          <w:szCs w:val="18"/>
        </w:rPr>
        <w:t>OHCHR</w:t>
      </w:r>
      <w:r w:rsidRPr="00C52FC8">
        <w:rPr>
          <w:szCs w:val="18"/>
        </w:rPr>
        <w:t xml:space="preserve"> interviews, 31 May, 18 June, 4 July, and 15 August 2018.</w:t>
      </w:r>
    </w:p>
  </w:footnote>
  <w:footnote w:id="58">
    <w:p w14:paraId="551C96E4"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r w:rsidRPr="00C52FC8">
        <w:rPr>
          <w:szCs w:val="18"/>
          <w:lang w:val="en-US"/>
        </w:rPr>
        <w:t xml:space="preserve">The premises of the former Automobile Transportation Company No. 11411 in Pokrovsk (formerly Krasnoarmiisk), commonly known as “Krasnoarmiisk ATP”, has been reportedly used by </w:t>
      </w:r>
      <w:proofErr w:type="spellStart"/>
      <w:r w:rsidRPr="00C52FC8">
        <w:rPr>
          <w:szCs w:val="18"/>
          <w:lang w:val="en-US"/>
        </w:rPr>
        <w:t>SBU</w:t>
      </w:r>
      <w:proofErr w:type="spellEnd"/>
      <w:r w:rsidRPr="00C52FC8">
        <w:rPr>
          <w:szCs w:val="18"/>
          <w:lang w:val="en-US"/>
        </w:rPr>
        <w:t xml:space="preserve"> since 2014. OHCHR previously documented several allegations by conflict-related detainees of </w:t>
      </w:r>
      <w:proofErr w:type="gramStart"/>
      <w:r w:rsidRPr="00C52FC8">
        <w:rPr>
          <w:i/>
          <w:szCs w:val="18"/>
          <w:lang w:val="en-US"/>
        </w:rPr>
        <w:t>incommunicado</w:t>
      </w:r>
      <w:proofErr w:type="gramEnd"/>
      <w:r w:rsidRPr="00C52FC8">
        <w:rPr>
          <w:szCs w:val="18"/>
          <w:lang w:val="en-US"/>
        </w:rPr>
        <w:t xml:space="preserve"> detention and torture there in 2014 and 2015 prior to their official arrest by </w:t>
      </w:r>
      <w:proofErr w:type="spellStart"/>
      <w:r w:rsidRPr="00C52FC8">
        <w:rPr>
          <w:szCs w:val="18"/>
          <w:lang w:val="en-US"/>
        </w:rPr>
        <w:t>SBU</w:t>
      </w:r>
      <w:proofErr w:type="spellEnd"/>
      <w:r w:rsidRPr="00C52FC8">
        <w:rPr>
          <w:szCs w:val="18"/>
          <w:lang w:val="en-US"/>
        </w:rPr>
        <w:t xml:space="preserve">. </w:t>
      </w:r>
    </w:p>
  </w:footnote>
  <w:footnote w:id="59">
    <w:p w14:paraId="44D586F0" w14:textId="4662DF54"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r>
        <w:rPr>
          <w:szCs w:val="18"/>
        </w:rPr>
        <w:t>OHCHR</w:t>
      </w:r>
      <w:r w:rsidRPr="00C52FC8">
        <w:rPr>
          <w:szCs w:val="18"/>
        </w:rPr>
        <w:t xml:space="preserve"> interview, 15 August 2018.</w:t>
      </w:r>
    </w:p>
  </w:footnote>
  <w:footnote w:id="60">
    <w:p w14:paraId="4EA6846C" w14:textId="77777777" w:rsidR="00DA09C0" w:rsidRPr="00C52FC8"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r>
      <w:r w:rsidRPr="00C52FC8">
        <w:rPr>
          <w:i/>
          <w:szCs w:val="18"/>
        </w:rPr>
        <w:t>See</w:t>
      </w:r>
      <w:r w:rsidRPr="00C52FC8">
        <w:rPr>
          <w:szCs w:val="18"/>
        </w:rPr>
        <w:t xml:space="preserve"> OHCHR Report, 16 November to 15 February 2017, para. 43. </w:t>
      </w:r>
    </w:p>
  </w:footnote>
  <w:footnote w:id="61">
    <w:p w14:paraId="6532F7E7" w14:textId="77777777" w:rsidR="00DA09C0" w:rsidRPr="00C52FC8" w:rsidRDefault="00DA09C0" w:rsidP="009C69E1">
      <w:pPr>
        <w:pStyle w:val="FootnoteText"/>
        <w:tabs>
          <w:tab w:val="clear" w:pos="1021"/>
          <w:tab w:val="right" w:pos="993"/>
        </w:tabs>
        <w:ind w:right="1126"/>
        <w:rPr>
          <w:szCs w:val="18"/>
          <w:lang w:eastAsia="en-GB"/>
        </w:rPr>
      </w:pPr>
      <w:r w:rsidRPr="00C52FC8">
        <w:rPr>
          <w:szCs w:val="18"/>
        </w:rPr>
        <w:tab/>
      </w:r>
      <w:r w:rsidRPr="00C52FC8">
        <w:rPr>
          <w:rStyle w:val="FootnoteReference"/>
          <w:szCs w:val="18"/>
        </w:rPr>
        <w:footnoteRef/>
      </w:r>
      <w:r w:rsidRPr="00C52FC8">
        <w:rPr>
          <w:szCs w:val="18"/>
        </w:rPr>
        <w:tab/>
        <w:t xml:space="preserve">Criminal proceedings were initiated under article 365(2) of the Criminal Code of Ukraine (abuse of powers or official authority by an officer of the law enforcement agency). In 2016, </w:t>
      </w:r>
      <w:r w:rsidRPr="00C52FC8">
        <w:rPr>
          <w:szCs w:val="18"/>
          <w:lang w:eastAsia="en-GB"/>
        </w:rPr>
        <w:t xml:space="preserve">the investigation into the complaints of ill-treatment </w:t>
      </w:r>
      <w:r w:rsidRPr="00C52FC8">
        <w:rPr>
          <w:szCs w:val="18"/>
        </w:rPr>
        <w:t xml:space="preserve">was closed by the prosecutor due to absence of the event of a </w:t>
      </w:r>
      <w:proofErr w:type="gramStart"/>
      <w:r w:rsidRPr="00C52FC8">
        <w:rPr>
          <w:szCs w:val="18"/>
        </w:rPr>
        <w:t>crime,</w:t>
      </w:r>
      <w:proofErr w:type="gramEnd"/>
      <w:r w:rsidRPr="00C52FC8">
        <w:rPr>
          <w:szCs w:val="18"/>
        </w:rPr>
        <w:t xml:space="preserve"> however the </w:t>
      </w:r>
      <w:proofErr w:type="spellStart"/>
      <w:r w:rsidRPr="00C52FC8">
        <w:rPr>
          <w:szCs w:val="18"/>
          <w:lang w:eastAsia="en-GB"/>
        </w:rPr>
        <w:t>Krasnoarmiiskyi</w:t>
      </w:r>
      <w:proofErr w:type="spellEnd"/>
      <w:r w:rsidRPr="00C52FC8">
        <w:rPr>
          <w:szCs w:val="18"/>
          <w:lang w:eastAsia="en-GB"/>
        </w:rPr>
        <w:t xml:space="preserve"> town-district court quashed the prosecutor’s decision. </w:t>
      </w:r>
      <w:proofErr w:type="gramStart"/>
      <w:r w:rsidRPr="00C52FC8">
        <w:rPr>
          <w:szCs w:val="18"/>
          <w:lang w:eastAsia="en-GB"/>
        </w:rPr>
        <w:t xml:space="preserve">Ruling available from </w:t>
      </w:r>
      <w:hyperlink r:id="rId5" w:history="1">
        <w:r w:rsidRPr="00C52FC8">
          <w:rPr>
            <w:rStyle w:val="Hyperlink"/>
            <w:szCs w:val="18"/>
          </w:rPr>
          <w:t>http://reyestr.court.gov.ua/Review/57418746.</w:t>
        </w:r>
        <w:proofErr w:type="gramEnd"/>
        <w:r w:rsidRPr="00C52FC8">
          <w:rPr>
            <w:rStyle w:val="Hyperlink"/>
            <w:szCs w:val="18"/>
          </w:rPr>
          <w:t xml:space="preserve"> In 2017</w:t>
        </w:r>
      </w:hyperlink>
      <w:r w:rsidRPr="00C52FC8">
        <w:rPr>
          <w:szCs w:val="18"/>
        </w:rPr>
        <w:t>, the prosecutor closed the</w:t>
      </w:r>
      <w:r w:rsidRPr="00857F25">
        <w:rPr>
          <w:sz w:val="20"/>
        </w:rPr>
        <w:t xml:space="preserve"> </w:t>
      </w:r>
      <w:r w:rsidRPr="00C52FC8">
        <w:rPr>
          <w:szCs w:val="18"/>
        </w:rPr>
        <w:t xml:space="preserve">investigation on the same grounds, and the court again quashed the decision. </w:t>
      </w:r>
      <w:proofErr w:type="gramStart"/>
      <w:r w:rsidRPr="00C52FC8">
        <w:rPr>
          <w:szCs w:val="18"/>
        </w:rPr>
        <w:t xml:space="preserve">Ruling available from </w:t>
      </w:r>
      <w:hyperlink r:id="rId6" w:history="1">
        <w:r w:rsidRPr="00C52FC8">
          <w:rPr>
            <w:rStyle w:val="Hyperlink"/>
            <w:szCs w:val="18"/>
            <w:lang w:eastAsia="en-GB"/>
          </w:rPr>
          <w:t>http://reyestr.court.gov.ua/Review/64996006</w:t>
        </w:r>
      </w:hyperlink>
      <w:r w:rsidRPr="00C52FC8">
        <w:rPr>
          <w:szCs w:val="18"/>
        </w:rPr>
        <w:t>.</w:t>
      </w:r>
      <w:proofErr w:type="gramEnd"/>
      <w:r w:rsidRPr="00C52FC8">
        <w:rPr>
          <w:szCs w:val="18"/>
        </w:rPr>
        <w:t xml:space="preserve"> </w:t>
      </w:r>
    </w:p>
  </w:footnote>
  <w:footnote w:id="62">
    <w:p w14:paraId="6F5D3C7F" w14:textId="77777777" w:rsidR="00DA09C0" w:rsidRPr="00C52FC8"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r>
      <w:r w:rsidRPr="00C52FC8">
        <w:rPr>
          <w:i/>
          <w:szCs w:val="18"/>
        </w:rPr>
        <w:t>See</w:t>
      </w:r>
      <w:r w:rsidRPr="00C52FC8">
        <w:rPr>
          <w:szCs w:val="18"/>
        </w:rPr>
        <w:t xml:space="preserve"> OHCHR Report, 16 November 2017 to 15 February 2018, Annex II.</w:t>
      </w:r>
    </w:p>
  </w:footnote>
  <w:footnote w:id="63">
    <w:p w14:paraId="66E6BD56" w14:textId="7FD813F9"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t xml:space="preserve">After being released, the detainee informed </w:t>
      </w:r>
      <w:r>
        <w:rPr>
          <w:szCs w:val="18"/>
        </w:rPr>
        <w:t>OHCHR</w:t>
      </w:r>
      <w:r w:rsidRPr="00C52FC8">
        <w:rPr>
          <w:szCs w:val="18"/>
        </w:rPr>
        <w:t xml:space="preserve"> he intended to return to government-controlled territory to seek justice for the arbitrary detention and torture he had suffered. However, in January 2018, he was detained </w:t>
      </w:r>
      <w:r w:rsidRPr="00C52FC8">
        <w:rPr>
          <w:i/>
          <w:szCs w:val="18"/>
        </w:rPr>
        <w:t>incommunicado</w:t>
      </w:r>
      <w:r w:rsidRPr="00C52FC8">
        <w:rPr>
          <w:szCs w:val="18"/>
        </w:rPr>
        <w:t xml:space="preserve"> by ‘</w:t>
      </w:r>
      <w:proofErr w:type="spellStart"/>
      <w:r w:rsidRPr="00C52FC8">
        <w:rPr>
          <w:szCs w:val="18"/>
        </w:rPr>
        <w:t>MGB</w:t>
      </w:r>
      <w:proofErr w:type="spellEnd"/>
      <w:r w:rsidRPr="00C52FC8">
        <w:rPr>
          <w:szCs w:val="18"/>
        </w:rPr>
        <w:t xml:space="preserve">’ in Donetsk and subsequently ‘banned’ from leaving territory controlled by ‘Donetsk people’s republic’. Representatives of the Military Prosecutor’s Office told </w:t>
      </w:r>
      <w:r>
        <w:rPr>
          <w:szCs w:val="18"/>
        </w:rPr>
        <w:t>OHCHR</w:t>
      </w:r>
      <w:r w:rsidRPr="00C52FC8">
        <w:rPr>
          <w:szCs w:val="18"/>
        </w:rPr>
        <w:t xml:space="preserve"> that they were unwilling to investigate the complaints of conflict-related detainees regarding unregistered detention and torture in Krasnoarmiisk ATP and other unofficial places of detention which allegedly occurred prior to official arrest. </w:t>
      </w:r>
      <w:proofErr w:type="gramStart"/>
      <w:r>
        <w:rPr>
          <w:szCs w:val="18"/>
        </w:rPr>
        <w:t>OHCHR</w:t>
      </w:r>
      <w:r w:rsidRPr="00C52FC8">
        <w:rPr>
          <w:szCs w:val="18"/>
        </w:rPr>
        <w:t xml:space="preserve"> meeting, 11 July 2018.</w:t>
      </w:r>
      <w:proofErr w:type="gramEnd"/>
    </w:p>
  </w:footnote>
  <w:footnote w:id="64">
    <w:p w14:paraId="3CFA66FB" w14:textId="77777777" w:rsidR="00DA09C0" w:rsidRPr="00C52FC8" w:rsidRDefault="00DA09C0" w:rsidP="009C69E1">
      <w:pPr>
        <w:pStyle w:val="FootnoteText"/>
        <w:tabs>
          <w:tab w:val="clear" w:pos="1021"/>
          <w:tab w:val="right" w:pos="993"/>
        </w:tabs>
        <w:ind w:right="1126"/>
        <w:rPr>
          <w:szCs w:val="18"/>
        </w:rPr>
      </w:pPr>
      <w:r w:rsidRPr="00C52FC8">
        <w:rPr>
          <w:szCs w:val="18"/>
          <w:lang w:eastAsia="en-GB"/>
        </w:rPr>
        <w:tab/>
      </w:r>
      <w:r w:rsidRPr="00C52FC8">
        <w:rPr>
          <w:rStyle w:val="FootnoteReference"/>
          <w:szCs w:val="18"/>
        </w:rPr>
        <w:footnoteRef/>
      </w:r>
      <w:r w:rsidRPr="00C52FC8">
        <w:rPr>
          <w:szCs w:val="18"/>
          <w:lang w:eastAsia="en-GB"/>
        </w:rPr>
        <w:tab/>
      </w:r>
      <w:r w:rsidRPr="00C52FC8">
        <w:rPr>
          <w:i/>
          <w:szCs w:val="18"/>
          <w:lang w:eastAsia="en-GB"/>
        </w:rPr>
        <w:t>See</w:t>
      </w:r>
      <w:r w:rsidRPr="00C52FC8">
        <w:rPr>
          <w:szCs w:val="18"/>
          <w:lang w:eastAsia="en-GB"/>
        </w:rPr>
        <w:t xml:space="preserve"> </w:t>
      </w:r>
      <w:r w:rsidRPr="00C52FC8">
        <w:rPr>
          <w:szCs w:val="18"/>
        </w:rPr>
        <w:t>OHCHR Report</w:t>
      </w:r>
      <w:r w:rsidRPr="00C52FC8">
        <w:rPr>
          <w:szCs w:val="18"/>
          <w:lang w:eastAsia="en-GB"/>
        </w:rPr>
        <w:t xml:space="preserve">, </w:t>
      </w:r>
      <w:r w:rsidRPr="00C52FC8">
        <w:rPr>
          <w:szCs w:val="18"/>
        </w:rPr>
        <w:t>16 August to 15 November 2017, para.70.</w:t>
      </w:r>
    </w:p>
  </w:footnote>
  <w:footnote w:id="65">
    <w:p w14:paraId="6D4D83BF" w14:textId="06E72C8F"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r>
        <w:rPr>
          <w:szCs w:val="18"/>
        </w:rPr>
        <w:t>OHCHR</w:t>
      </w:r>
      <w:r w:rsidRPr="00C52FC8">
        <w:rPr>
          <w:szCs w:val="18"/>
        </w:rPr>
        <w:t xml:space="preserve"> interview, 11 June 2018.</w:t>
      </w:r>
    </w:p>
  </w:footnote>
  <w:footnote w:id="66">
    <w:p w14:paraId="51C42B0D" w14:textId="752CB053"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t xml:space="preserve">For information about ‘preventive arrest’, </w:t>
      </w:r>
      <w:r w:rsidRPr="00C52FC8">
        <w:rPr>
          <w:i/>
          <w:szCs w:val="18"/>
        </w:rPr>
        <w:t>see</w:t>
      </w:r>
      <w:r w:rsidRPr="00C52FC8">
        <w:rPr>
          <w:szCs w:val="18"/>
        </w:rPr>
        <w:t xml:space="preserve"> OHCHR Report, 16 February to 15 May 2018, para. 51. </w:t>
      </w:r>
      <w:r>
        <w:rPr>
          <w:szCs w:val="18"/>
        </w:rPr>
        <w:t>OHCHR</w:t>
      </w:r>
      <w:r w:rsidRPr="00C52FC8">
        <w:rPr>
          <w:szCs w:val="18"/>
        </w:rPr>
        <w:t xml:space="preserve"> interviews 7 June 2018, and 6 July 2018.</w:t>
      </w:r>
    </w:p>
  </w:footnote>
  <w:footnote w:id="67">
    <w:p w14:paraId="6DB46484" w14:textId="04DF38C3" w:rsidR="00DA09C0" w:rsidRPr="00C52FC8"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r>
      <w:r>
        <w:rPr>
          <w:szCs w:val="18"/>
        </w:rPr>
        <w:t>OHCHR</w:t>
      </w:r>
      <w:r w:rsidRPr="00C52FC8">
        <w:rPr>
          <w:szCs w:val="18"/>
        </w:rPr>
        <w:t xml:space="preserve"> interview, 7 June 2018.</w:t>
      </w:r>
    </w:p>
  </w:footnote>
  <w:footnote w:id="68">
    <w:p w14:paraId="3C811124"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r w:rsidRPr="00C52FC8">
        <w:rPr>
          <w:i/>
          <w:szCs w:val="18"/>
        </w:rPr>
        <w:t xml:space="preserve">See, e.g., </w:t>
      </w:r>
      <w:r w:rsidRPr="00C52FC8">
        <w:rPr>
          <w:szCs w:val="18"/>
        </w:rPr>
        <w:t xml:space="preserve">OHCHR Report 16 February to 15 May 2017, paras. </w:t>
      </w:r>
      <w:proofErr w:type="gramStart"/>
      <w:r w:rsidRPr="00C52FC8">
        <w:rPr>
          <w:szCs w:val="18"/>
        </w:rPr>
        <w:t>43-44; OHCHR Report, 16 August to 15 November 2017, paras.</w:t>
      </w:r>
      <w:proofErr w:type="gramEnd"/>
      <w:r w:rsidRPr="00C52FC8">
        <w:rPr>
          <w:szCs w:val="18"/>
        </w:rPr>
        <w:t xml:space="preserve"> </w:t>
      </w:r>
      <w:proofErr w:type="gramStart"/>
      <w:r w:rsidRPr="00C52FC8">
        <w:rPr>
          <w:szCs w:val="18"/>
        </w:rPr>
        <w:t>40-44; OHCHR Report, 16 November 2017 to 15 February 2018, para.</w:t>
      </w:r>
      <w:proofErr w:type="gramEnd"/>
      <w:r w:rsidRPr="00C52FC8">
        <w:rPr>
          <w:szCs w:val="18"/>
        </w:rPr>
        <w:t xml:space="preserve"> 33.</w:t>
      </w:r>
    </w:p>
  </w:footnote>
  <w:footnote w:id="69">
    <w:p w14:paraId="3E7B6F37"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t xml:space="preserve">Before </w:t>
      </w:r>
      <w:r w:rsidRPr="00C52FC8">
        <w:rPr>
          <w:szCs w:val="18"/>
          <w:lang w:eastAsia="en-GB"/>
        </w:rPr>
        <w:t xml:space="preserve">the conflict, </w:t>
      </w:r>
      <w:proofErr w:type="spellStart"/>
      <w:r w:rsidRPr="00C52FC8">
        <w:rPr>
          <w:szCs w:val="18"/>
          <w:lang w:eastAsia="en-GB"/>
        </w:rPr>
        <w:t>Izoliatsiia</w:t>
      </w:r>
      <w:proofErr w:type="spellEnd"/>
      <w:r w:rsidRPr="00C52FC8">
        <w:rPr>
          <w:szCs w:val="18"/>
          <w:lang w:eastAsia="en-GB"/>
        </w:rPr>
        <w:t xml:space="preserve"> was an industrial facility which was turned into a cultural centre. In May 2014, it was seized by armed groups and used as a detention facility. </w:t>
      </w:r>
      <w:r w:rsidRPr="00C52FC8">
        <w:rPr>
          <w:szCs w:val="18"/>
        </w:rPr>
        <w:t>OHCHR has previously</w:t>
      </w:r>
      <w:r w:rsidRPr="00857F25">
        <w:rPr>
          <w:sz w:val="20"/>
        </w:rPr>
        <w:t xml:space="preserve"> </w:t>
      </w:r>
      <w:r w:rsidRPr="00C52FC8">
        <w:rPr>
          <w:szCs w:val="18"/>
          <w:lang w:eastAsia="en-GB"/>
        </w:rPr>
        <w:t xml:space="preserve">documented and reported on various human rights violations, including torture, perpetrated at </w:t>
      </w:r>
      <w:proofErr w:type="spellStart"/>
      <w:r w:rsidRPr="00C52FC8">
        <w:rPr>
          <w:szCs w:val="18"/>
          <w:lang w:eastAsia="en-GB"/>
        </w:rPr>
        <w:t>Izoliatsiia</w:t>
      </w:r>
      <w:proofErr w:type="spellEnd"/>
      <w:r w:rsidRPr="00C52FC8">
        <w:rPr>
          <w:szCs w:val="18"/>
          <w:lang w:eastAsia="en-GB"/>
        </w:rPr>
        <w:t xml:space="preserve">. </w:t>
      </w:r>
      <w:r w:rsidRPr="00C52FC8">
        <w:rPr>
          <w:i/>
          <w:szCs w:val="18"/>
          <w:lang w:eastAsia="en-GB"/>
        </w:rPr>
        <w:t>See</w:t>
      </w:r>
      <w:r w:rsidRPr="00C52FC8">
        <w:rPr>
          <w:szCs w:val="18"/>
          <w:lang w:eastAsia="en-GB"/>
        </w:rPr>
        <w:t xml:space="preserve"> OHCHR Report, 16 </w:t>
      </w:r>
      <w:r w:rsidRPr="00C52FC8">
        <w:rPr>
          <w:szCs w:val="18"/>
        </w:rPr>
        <w:t xml:space="preserve">August to 15 November 2017, para.54; </w:t>
      </w:r>
      <w:r w:rsidRPr="00C52FC8">
        <w:rPr>
          <w:szCs w:val="18"/>
          <w:lang w:eastAsia="en-GB"/>
        </w:rPr>
        <w:t xml:space="preserve">OHCHR </w:t>
      </w:r>
      <w:r w:rsidRPr="00C52FC8">
        <w:rPr>
          <w:szCs w:val="18"/>
        </w:rPr>
        <w:t>Report, 16 November 2017 to 15 February 2018, para. 67.</w:t>
      </w:r>
    </w:p>
  </w:footnote>
  <w:footnote w:id="70">
    <w:p w14:paraId="2066625B" w14:textId="1A2786E7" w:rsidR="00DA09C0" w:rsidRPr="00C52FC8"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r>
      <w:r>
        <w:rPr>
          <w:szCs w:val="18"/>
        </w:rPr>
        <w:t>OHCHR</w:t>
      </w:r>
      <w:r w:rsidRPr="00C52FC8">
        <w:rPr>
          <w:szCs w:val="18"/>
        </w:rPr>
        <w:t xml:space="preserve"> interviews, 17 May and 22 June 2018.</w:t>
      </w:r>
    </w:p>
  </w:footnote>
  <w:footnote w:id="71">
    <w:p w14:paraId="12D7FA94"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t>Ibid.</w:t>
      </w:r>
    </w:p>
  </w:footnote>
  <w:footnote w:id="72">
    <w:p w14:paraId="02B4B81E" w14:textId="333743A2"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r>
        <w:rPr>
          <w:szCs w:val="18"/>
        </w:rPr>
        <w:t>OHCHR</w:t>
      </w:r>
      <w:r w:rsidRPr="00C52FC8">
        <w:rPr>
          <w:szCs w:val="18"/>
        </w:rPr>
        <w:t xml:space="preserve"> interview, 15 June 2018.</w:t>
      </w:r>
    </w:p>
  </w:footnote>
  <w:footnote w:id="73">
    <w:p w14:paraId="6A07FAC9" w14:textId="77777777" w:rsidR="00DA09C0" w:rsidRPr="00C52FC8"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r>
      <w:r w:rsidRPr="00C52FC8">
        <w:rPr>
          <w:szCs w:val="18"/>
          <w:lang w:val="en-US"/>
        </w:rPr>
        <w:t xml:space="preserve">Due to the outbreak of the conflict, appeals submitted in early 2014 never reached courts in government-controlled territory. Meanwhile ‘appeals’, including from pre-conflict prisoners, submitted to the ‘court of appeal’ of ‘Luhansk people’s republic’ have not been reviewed as the ‘court’ has not been established, and neither have their verdicts entered into force, leaving the ‘appellants’ in a legal limbo. </w:t>
      </w:r>
    </w:p>
  </w:footnote>
  <w:footnote w:id="74">
    <w:p w14:paraId="4F2CF173" w14:textId="77777777" w:rsidR="00DA09C0" w:rsidRPr="00C52FC8"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t xml:space="preserve">The man was remanded into custody in 2012 and held in Luhansk </w:t>
      </w:r>
      <w:proofErr w:type="spellStart"/>
      <w:proofErr w:type="gramStart"/>
      <w:r w:rsidRPr="00C52FC8">
        <w:rPr>
          <w:szCs w:val="18"/>
        </w:rPr>
        <w:t>SIZO</w:t>
      </w:r>
      <w:proofErr w:type="spellEnd"/>
      <w:r w:rsidRPr="00C52FC8">
        <w:rPr>
          <w:szCs w:val="18"/>
        </w:rPr>
        <w:t>,</w:t>
      </w:r>
      <w:proofErr w:type="gramEnd"/>
      <w:r w:rsidRPr="00C52FC8">
        <w:rPr>
          <w:szCs w:val="18"/>
        </w:rPr>
        <w:t xml:space="preserve"> however the pre-trial investigation was not completed before 2014. In June 2016, a ‘court’ heard his case, issued a suspended ‘sentence’ and released him.</w:t>
      </w:r>
    </w:p>
  </w:footnote>
  <w:footnote w:id="75">
    <w:p w14:paraId="0A379FFF"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r w:rsidRPr="00C52FC8">
        <w:rPr>
          <w:szCs w:val="18"/>
          <w:lang w:val="en-US"/>
        </w:rPr>
        <w:t>He was accused of attempting to transfer information to government-controlled territory.</w:t>
      </w:r>
    </w:p>
  </w:footnote>
  <w:footnote w:id="76">
    <w:p w14:paraId="1301BD9A" w14:textId="794D1DD5" w:rsidR="00DA09C0" w:rsidRPr="00857F25" w:rsidRDefault="00DA09C0" w:rsidP="009C69E1">
      <w:pPr>
        <w:pStyle w:val="FootnoteText"/>
        <w:tabs>
          <w:tab w:val="clear" w:pos="1021"/>
          <w:tab w:val="right" w:pos="993"/>
        </w:tabs>
        <w:ind w:right="1126"/>
        <w:rPr>
          <w:sz w:val="20"/>
          <w:lang w:val="en-US"/>
        </w:rPr>
      </w:pPr>
      <w:r w:rsidRPr="00C52FC8">
        <w:rPr>
          <w:szCs w:val="18"/>
        </w:rPr>
        <w:tab/>
      </w:r>
      <w:r w:rsidRPr="00C52FC8">
        <w:rPr>
          <w:rStyle w:val="FootnoteReference"/>
          <w:szCs w:val="18"/>
        </w:rPr>
        <w:footnoteRef/>
      </w:r>
      <w:r w:rsidRPr="00C52FC8">
        <w:rPr>
          <w:szCs w:val="18"/>
        </w:rPr>
        <w:tab/>
      </w:r>
      <w:r>
        <w:rPr>
          <w:szCs w:val="18"/>
        </w:rPr>
        <w:t>OHCHR</w:t>
      </w:r>
      <w:r w:rsidRPr="00C52FC8">
        <w:rPr>
          <w:szCs w:val="18"/>
        </w:rPr>
        <w:t xml:space="preserve"> interview, 18 June 2018.</w:t>
      </w:r>
    </w:p>
  </w:footnote>
  <w:footnote w:id="77">
    <w:p w14:paraId="44D366C1"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proofErr w:type="gramStart"/>
      <w:r w:rsidRPr="00C52FC8">
        <w:rPr>
          <w:szCs w:val="18"/>
        </w:rPr>
        <w:t>Law of Ukraine ‘On the legal status of missing persons’ (draft no. 5435), 12 July 2018.</w:t>
      </w:r>
      <w:proofErr w:type="gramEnd"/>
      <w:r w:rsidRPr="00C52FC8">
        <w:rPr>
          <w:szCs w:val="18"/>
        </w:rPr>
        <w:t xml:space="preserve"> The law entered into force on 2 August 2018.</w:t>
      </w:r>
    </w:p>
  </w:footnote>
  <w:footnote w:id="78">
    <w:p w14:paraId="7D19E196" w14:textId="77777777" w:rsidR="00DA09C0" w:rsidRPr="00C52FC8" w:rsidRDefault="00DA09C0" w:rsidP="0043046E">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r w:rsidRPr="00C52FC8">
        <w:rPr>
          <w:szCs w:val="18"/>
          <w:lang w:val="en-US"/>
        </w:rPr>
        <w:t>Ukraine acceded to the Convention for the Protection of All Persons from Enforced Disappearance in August 2015.</w:t>
      </w:r>
    </w:p>
  </w:footnote>
  <w:footnote w:id="79">
    <w:p w14:paraId="64F031C6" w14:textId="77777777" w:rsidR="00DA09C0" w:rsidRPr="00C52FC8" w:rsidRDefault="00DA09C0" w:rsidP="009C69E1">
      <w:pPr>
        <w:pStyle w:val="FootnoteText"/>
        <w:tabs>
          <w:tab w:val="clear" w:pos="1021"/>
          <w:tab w:val="right" w:pos="993"/>
        </w:tabs>
        <w:ind w:right="1126"/>
        <w:rPr>
          <w:szCs w:val="18"/>
          <w:lang w:val="en-US"/>
        </w:rPr>
      </w:pPr>
      <w:r w:rsidRPr="00C52FC8">
        <w:rPr>
          <w:szCs w:val="18"/>
          <w:lang w:val="en-US"/>
        </w:rPr>
        <w:tab/>
      </w:r>
      <w:r w:rsidRPr="00C52FC8">
        <w:rPr>
          <w:rStyle w:val="FootnoteReference"/>
          <w:szCs w:val="18"/>
        </w:rPr>
        <w:footnoteRef/>
      </w:r>
      <w:r w:rsidRPr="00C52FC8">
        <w:rPr>
          <w:szCs w:val="18"/>
          <w:lang w:val="en-US"/>
        </w:rPr>
        <w:tab/>
      </w:r>
      <w:r w:rsidRPr="00C52FC8">
        <w:rPr>
          <w:i/>
          <w:szCs w:val="18"/>
          <w:lang w:val="en-US"/>
        </w:rPr>
        <w:t>See</w:t>
      </w:r>
      <w:r w:rsidRPr="00C52FC8">
        <w:rPr>
          <w:szCs w:val="18"/>
          <w:lang w:val="en-US"/>
        </w:rPr>
        <w:t xml:space="preserve"> OHCHR Report, 16 November 2017 to 15 February 2018, paras. </w:t>
      </w:r>
      <w:proofErr w:type="gramStart"/>
      <w:r w:rsidRPr="00C52FC8">
        <w:rPr>
          <w:szCs w:val="18"/>
          <w:lang w:val="en-US"/>
        </w:rPr>
        <w:t>137-138; OHCHR Report, 16 November 2016 to 15 February 2017, paras.150-152.</w:t>
      </w:r>
      <w:proofErr w:type="gramEnd"/>
    </w:p>
  </w:footnote>
  <w:footnote w:id="80">
    <w:p w14:paraId="6DB2638D" w14:textId="77777777" w:rsidR="00DA09C0" w:rsidRPr="00C52FC8" w:rsidRDefault="00DA09C0" w:rsidP="00E70A56">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r w:rsidRPr="00C52FC8">
        <w:rPr>
          <w:szCs w:val="18"/>
          <w:lang w:val="en-US"/>
        </w:rPr>
        <w:t>Criminal Code of Ukraine, Article 146-1.</w:t>
      </w:r>
    </w:p>
  </w:footnote>
  <w:footnote w:id="81">
    <w:p w14:paraId="6FA20444"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t>Article 6 of the Law ‘On the legal status of missing persons’ proclaims family members of missing persons eligible for the survivors pension benefit.</w:t>
      </w:r>
    </w:p>
  </w:footnote>
  <w:footnote w:id="82">
    <w:p w14:paraId="358AA235"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t xml:space="preserve">These include charges of crimes against national security of Ukraine and crimes against public safety. </w:t>
      </w:r>
      <w:proofErr w:type="gramStart"/>
      <w:r w:rsidRPr="00C52FC8">
        <w:rPr>
          <w:szCs w:val="18"/>
        </w:rPr>
        <w:t>Statistics from the Unified Register of Court Decisions.</w:t>
      </w:r>
      <w:proofErr w:type="gramEnd"/>
    </w:p>
  </w:footnote>
  <w:footnote w:id="83">
    <w:p w14:paraId="227DAEB0" w14:textId="4E99359E"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proofErr w:type="gramStart"/>
      <w:r>
        <w:rPr>
          <w:szCs w:val="18"/>
          <w:lang w:val="en-US"/>
        </w:rPr>
        <w:t>OHCHR</w:t>
      </w:r>
      <w:r w:rsidRPr="00C52FC8">
        <w:rPr>
          <w:szCs w:val="18"/>
          <w:lang w:val="en-US"/>
        </w:rPr>
        <w:t xml:space="preserve"> interview, 11 June 2018</w:t>
      </w:r>
      <w:r w:rsidRPr="00C52FC8">
        <w:rPr>
          <w:bCs/>
          <w:kern w:val="1"/>
          <w:szCs w:val="18"/>
          <w:lang w:eastAsia="zh-CN"/>
        </w:rPr>
        <w:t xml:space="preserve">; </w:t>
      </w:r>
      <w:r>
        <w:rPr>
          <w:bCs/>
          <w:kern w:val="1"/>
          <w:szCs w:val="18"/>
          <w:lang w:eastAsia="zh-CN"/>
        </w:rPr>
        <w:t>OHCHR</w:t>
      </w:r>
      <w:r w:rsidRPr="00C52FC8">
        <w:rPr>
          <w:bCs/>
          <w:kern w:val="1"/>
          <w:szCs w:val="18"/>
          <w:lang w:eastAsia="zh-CN"/>
        </w:rPr>
        <w:t xml:space="preserve"> trial monitoring 23 June 2018.</w:t>
      </w:r>
      <w:proofErr w:type="gramEnd"/>
    </w:p>
  </w:footnote>
  <w:footnote w:id="84">
    <w:p w14:paraId="4AA34AD6" w14:textId="77777777" w:rsidR="00DA09C0" w:rsidRPr="00857F25" w:rsidRDefault="00DA09C0" w:rsidP="00374A7C">
      <w:pPr>
        <w:pStyle w:val="FootnoteText"/>
        <w:tabs>
          <w:tab w:val="clear" w:pos="1021"/>
          <w:tab w:val="right" w:pos="993"/>
        </w:tabs>
        <w:ind w:right="1126"/>
        <w:rPr>
          <w:sz w:val="20"/>
          <w:lang w:val="en-US"/>
        </w:rPr>
      </w:pPr>
      <w:r w:rsidRPr="00C52FC8">
        <w:rPr>
          <w:szCs w:val="18"/>
        </w:rPr>
        <w:tab/>
      </w:r>
      <w:r w:rsidRPr="00C52FC8">
        <w:rPr>
          <w:rStyle w:val="FootnoteReference"/>
          <w:szCs w:val="18"/>
        </w:rPr>
        <w:footnoteRef/>
      </w:r>
      <w:r w:rsidRPr="00C52FC8">
        <w:rPr>
          <w:szCs w:val="18"/>
        </w:rPr>
        <w:tab/>
        <w:t xml:space="preserve">A pre-conflict detainee held in Sverdlovsk </w:t>
      </w:r>
      <w:proofErr w:type="spellStart"/>
      <w:r w:rsidRPr="00C52FC8">
        <w:rPr>
          <w:szCs w:val="18"/>
        </w:rPr>
        <w:t>SIZO</w:t>
      </w:r>
      <w:proofErr w:type="spellEnd"/>
      <w:r w:rsidRPr="00C52FC8">
        <w:rPr>
          <w:szCs w:val="18"/>
        </w:rPr>
        <w:t xml:space="preserve"> from 2012 to 2016, was released without any documents after being ‘sentenced’ by the ‘Luhansk people’s republic’ ‘court’ to four years of deprivation of liberty.</w:t>
      </w:r>
    </w:p>
  </w:footnote>
  <w:footnote w:id="85">
    <w:p w14:paraId="757AD6B8" w14:textId="4157B7C1" w:rsidR="00DA09C0" w:rsidRPr="00C52FC8" w:rsidRDefault="00DA09C0" w:rsidP="00374A7C">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proofErr w:type="gramStart"/>
      <w:r>
        <w:rPr>
          <w:szCs w:val="18"/>
        </w:rPr>
        <w:t>OHCHR</w:t>
      </w:r>
      <w:r w:rsidRPr="00C52FC8">
        <w:rPr>
          <w:szCs w:val="18"/>
        </w:rPr>
        <w:t xml:space="preserve"> trial monitoring, 1 August 2018.</w:t>
      </w:r>
      <w:proofErr w:type="gramEnd"/>
      <w:r w:rsidRPr="00C52FC8">
        <w:rPr>
          <w:szCs w:val="18"/>
        </w:rPr>
        <w:t xml:space="preserve"> The verdict is available from http://reyestr.court.gov.ua/Review/75650045#.</w:t>
      </w:r>
    </w:p>
  </w:footnote>
  <w:footnote w:id="86">
    <w:p w14:paraId="048C4F07" w14:textId="77777777" w:rsidR="00DA09C0" w:rsidRPr="00C52FC8" w:rsidRDefault="00DA09C0" w:rsidP="009C69E1">
      <w:pPr>
        <w:pStyle w:val="FootnoteText"/>
        <w:tabs>
          <w:tab w:val="clear" w:pos="1021"/>
          <w:tab w:val="right" w:pos="993"/>
        </w:tabs>
        <w:ind w:right="1126"/>
        <w:rPr>
          <w:szCs w:val="18"/>
          <w:lang w:val="en-US"/>
        </w:rPr>
      </w:pPr>
      <w:r w:rsidRPr="00C52FC8">
        <w:rPr>
          <w:i/>
          <w:szCs w:val="18"/>
          <w:lang w:val="en-US"/>
        </w:rPr>
        <w:tab/>
      </w:r>
      <w:r w:rsidRPr="00C52FC8">
        <w:rPr>
          <w:rStyle w:val="FootnoteReference"/>
          <w:szCs w:val="18"/>
        </w:rPr>
        <w:footnoteRef/>
      </w:r>
      <w:r w:rsidRPr="00C52FC8">
        <w:rPr>
          <w:i/>
          <w:szCs w:val="18"/>
        </w:rPr>
        <w:t xml:space="preserve"> </w:t>
      </w:r>
      <w:r w:rsidRPr="00C52FC8">
        <w:rPr>
          <w:i/>
          <w:szCs w:val="18"/>
        </w:rPr>
        <w:tab/>
        <w:t>See</w:t>
      </w:r>
      <w:r w:rsidRPr="00C52FC8">
        <w:rPr>
          <w:szCs w:val="18"/>
        </w:rPr>
        <w:t>,</w:t>
      </w:r>
      <w:r w:rsidRPr="00C52FC8">
        <w:rPr>
          <w:i/>
          <w:szCs w:val="18"/>
        </w:rPr>
        <w:t xml:space="preserve"> e.g.,</w:t>
      </w:r>
      <w:r w:rsidRPr="00C52FC8">
        <w:rPr>
          <w:szCs w:val="18"/>
        </w:rPr>
        <w:t xml:space="preserve"> </w:t>
      </w:r>
      <w:r w:rsidRPr="00C52FC8">
        <w:rPr>
          <w:i/>
          <w:szCs w:val="18"/>
        </w:rPr>
        <w:t xml:space="preserve">Daniel </w:t>
      </w:r>
      <w:proofErr w:type="spellStart"/>
      <w:r w:rsidRPr="00C52FC8">
        <w:rPr>
          <w:i/>
          <w:szCs w:val="18"/>
        </w:rPr>
        <w:t>Monguya</w:t>
      </w:r>
      <w:proofErr w:type="spellEnd"/>
      <w:r w:rsidRPr="00C52FC8">
        <w:rPr>
          <w:i/>
          <w:szCs w:val="18"/>
        </w:rPr>
        <w:t xml:space="preserve"> </w:t>
      </w:r>
      <w:proofErr w:type="spellStart"/>
      <w:r w:rsidRPr="00C52FC8">
        <w:rPr>
          <w:i/>
          <w:szCs w:val="18"/>
        </w:rPr>
        <w:t>Mbenge</w:t>
      </w:r>
      <w:proofErr w:type="spellEnd"/>
      <w:r w:rsidRPr="00C52FC8">
        <w:rPr>
          <w:i/>
          <w:szCs w:val="18"/>
        </w:rPr>
        <w:t xml:space="preserve"> v. Zaire</w:t>
      </w:r>
      <w:r w:rsidRPr="00C52FC8">
        <w:rPr>
          <w:szCs w:val="18"/>
        </w:rPr>
        <w:t xml:space="preserve"> (Communication No. 16/1977, 1990) whereby the United Nations Human Rights Committee concluded that mere publishing of information about a trial in the media is not sufficient to satisfy the due notification requirement, enshrined in article14 of the International Covenant on Civil and Political Rights.</w:t>
      </w:r>
    </w:p>
  </w:footnote>
  <w:footnote w:id="87">
    <w:p w14:paraId="15C06E87" w14:textId="77777777" w:rsidR="00DA09C0" w:rsidRPr="00C52FC8"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r>
      <w:r w:rsidRPr="00C52FC8">
        <w:rPr>
          <w:i/>
          <w:szCs w:val="18"/>
        </w:rPr>
        <w:t>See</w:t>
      </w:r>
      <w:r w:rsidRPr="00C52FC8">
        <w:rPr>
          <w:szCs w:val="18"/>
        </w:rPr>
        <w:t>,</w:t>
      </w:r>
      <w:r w:rsidRPr="00C52FC8">
        <w:rPr>
          <w:i/>
          <w:szCs w:val="18"/>
        </w:rPr>
        <w:t xml:space="preserve"> e.g.,</w:t>
      </w:r>
      <w:r w:rsidRPr="00C52FC8">
        <w:rPr>
          <w:szCs w:val="18"/>
        </w:rPr>
        <w:t xml:space="preserve"> </w:t>
      </w:r>
      <w:proofErr w:type="spellStart"/>
      <w:r w:rsidRPr="00C52FC8">
        <w:rPr>
          <w:i/>
          <w:szCs w:val="18"/>
        </w:rPr>
        <w:t>Colozza</w:t>
      </w:r>
      <w:proofErr w:type="spellEnd"/>
      <w:r w:rsidRPr="00C52FC8">
        <w:rPr>
          <w:i/>
          <w:szCs w:val="18"/>
        </w:rPr>
        <w:t xml:space="preserve"> v. Italy</w:t>
      </w:r>
      <w:r w:rsidRPr="00C52FC8">
        <w:rPr>
          <w:szCs w:val="18"/>
        </w:rPr>
        <w:t xml:space="preserve">, where the European Court of Human Rights concluded that </w:t>
      </w:r>
      <w:r w:rsidRPr="00C52FC8">
        <w:rPr>
          <w:i/>
          <w:szCs w:val="18"/>
        </w:rPr>
        <w:t>in absentia</w:t>
      </w:r>
      <w:r w:rsidRPr="00C52FC8">
        <w:rPr>
          <w:szCs w:val="18"/>
        </w:rPr>
        <w:t xml:space="preserve"> trials are only permissible if retrial is available after the authorities get a hold of person.</w:t>
      </w:r>
    </w:p>
  </w:footnote>
  <w:footnote w:id="88">
    <w:p w14:paraId="125CE040"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t>C14 posted video of the incident on Facebook, available from https://www.facebook.com/c14.news.reserve/videos/217097495807706/.</w:t>
      </w:r>
    </w:p>
  </w:footnote>
  <w:footnote w:id="89">
    <w:p w14:paraId="1013BB5D" w14:textId="77777777" w:rsidR="00DA09C0" w:rsidRPr="00857F25" w:rsidRDefault="00DA09C0" w:rsidP="007127FA">
      <w:pPr>
        <w:pStyle w:val="FootnoteText"/>
        <w:tabs>
          <w:tab w:val="clear" w:pos="1021"/>
          <w:tab w:val="right" w:pos="993"/>
        </w:tabs>
        <w:ind w:right="1126"/>
        <w:rPr>
          <w:sz w:val="20"/>
          <w:lang w:val="en-US"/>
        </w:rPr>
      </w:pPr>
      <w:r w:rsidRPr="00C52FC8">
        <w:rPr>
          <w:szCs w:val="18"/>
        </w:rPr>
        <w:tab/>
      </w:r>
      <w:r w:rsidRPr="00C52FC8">
        <w:rPr>
          <w:rStyle w:val="FootnoteReference"/>
          <w:szCs w:val="18"/>
        </w:rPr>
        <w:footnoteRef/>
      </w:r>
      <w:r w:rsidRPr="00C52FC8">
        <w:rPr>
          <w:szCs w:val="18"/>
        </w:rPr>
        <w:tab/>
        <w:t>OHCHR is concerned that launching an investigation into allegations of delivery of an unjust decision may be used to exert pressure on judges over long periods of time while they are under such pending investigations</w:t>
      </w:r>
      <w:r w:rsidRPr="00C52FC8">
        <w:rPr>
          <w:color w:val="000000"/>
          <w:szCs w:val="18"/>
          <w:lang w:eastAsia="en-GB"/>
        </w:rPr>
        <w:t xml:space="preserve">. </w:t>
      </w:r>
      <w:r w:rsidRPr="00C52FC8">
        <w:rPr>
          <w:i/>
          <w:szCs w:val="18"/>
        </w:rPr>
        <w:t>See</w:t>
      </w:r>
      <w:r w:rsidRPr="00C52FC8">
        <w:rPr>
          <w:szCs w:val="18"/>
        </w:rPr>
        <w:t xml:space="preserve"> OHCHR report, 16 February – 15 May 2018, paras. 60-62.</w:t>
      </w:r>
    </w:p>
  </w:footnote>
  <w:footnote w:id="90">
    <w:p w14:paraId="60079688"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t xml:space="preserve">The case related to charges of abduction and ill-treatment of protesters during the Maidan events. </w:t>
      </w:r>
    </w:p>
  </w:footnote>
  <w:footnote w:id="91">
    <w:p w14:paraId="1E26BEA4" w14:textId="1D46DCAD"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hyperlink r:id="rId7" w:history="1">
        <w:r w:rsidRPr="00C52FC8">
          <w:rPr>
            <w:rStyle w:val="Hyperlink"/>
            <w:szCs w:val="18"/>
          </w:rPr>
          <w:t>https://bit.ly/2MkI8AP</w:t>
        </w:r>
      </w:hyperlink>
      <w:r w:rsidRPr="00C52FC8">
        <w:rPr>
          <w:szCs w:val="18"/>
        </w:rPr>
        <w:t>.</w:t>
      </w:r>
    </w:p>
  </w:footnote>
  <w:footnote w:id="92">
    <w:p w14:paraId="4F6C6E3F" w14:textId="725A8DBA" w:rsidR="00DA09C0" w:rsidRPr="00C52FC8"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r>
      <w:proofErr w:type="gramStart"/>
      <w:r w:rsidRPr="00C52FC8">
        <w:rPr>
          <w:szCs w:val="18"/>
        </w:rPr>
        <w:t>Article 375 of the Criminal Code of Ukraine</w:t>
      </w:r>
      <w:r>
        <w:rPr>
          <w:szCs w:val="18"/>
        </w:rPr>
        <w:t>.</w:t>
      </w:r>
      <w:proofErr w:type="gramEnd"/>
    </w:p>
  </w:footnote>
  <w:footnote w:id="93">
    <w:p w14:paraId="0DCE4A78" w14:textId="453C8652" w:rsidR="00DA09C0" w:rsidRPr="00C52FC8"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r>
      <w:proofErr w:type="gramStart"/>
      <w:r>
        <w:rPr>
          <w:szCs w:val="18"/>
        </w:rPr>
        <w:t>OHCHR</w:t>
      </w:r>
      <w:r w:rsidRPr="00C52FC8">
        <w:rPr>
          <w:szCs w:val="18"/>
        </w:rPr>
        <w:t xml:space="preserve"> trial monitoring, 13 August 2018.</w:t>
      </w:r>
      <w:proofErr w:type="gramEnd"/>
      <w:r w:rsidRPr="00C52FC8">
        <w:rPr>
          <w:szCs w:val="18"/>
        </w:rPr>
        <w:t xml:space="preserve"> A case against judges was initiated under Article 375 of the Criminal Code of Ukraine (“delivery of a deliberately unjust decision”).</w:t>
      </w:r>
    </w:p>
  </w:footnote>
  <w:footnote w:id="94">
    <w:p w14:paraId="3E0BA06E" w14:textId="77777777" w:rsidR="00DA09C0" w:rsidRPr="00C52FC8"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r>
      <w:r w:rsidRPr="00C52FC8">
        <w:rPr>
          <w:i/>
          <w:szCs w:val="18"/>
        </w:rPr>
        <w:t>See</w:t>
      </w:r>
      <w:r w:rsidRPr="00C52FC8">
        <w:rPr>
          <w:szCs w:val="18"/>
        </w:rPr>
        <w:t xml:space="preserve"> </w:t>
      </w:r>
      <w:r w:rsidRPr="00C52FC8">
        <w:rPr>
          <w:szCs w:val="18"/>
          <w:lang w:val="en-US"/>
        </w:rPr>
        <w:t xml:space="preserve">press release of the Prosecutor General’s Office, 22 June 2018, available from </w:t>
      </w:r>
      <w:hyperlink r:id="rId8" w:history="1">
        <w:r w:rsidRPr="00C52FC8">
          <w:rPr>
            <w:rStyle w:val="Hyperlink"/>
            <w:szCs w:val="18"/>
            <w:lang w:val="en-US"/>
          </w:rPr>
          <w:t>https://www.gp.gov.ua/ua/news.html?_m=publications&amp;_c=view&amp;_t=rec&amp;id=231799</w:t>
        </w:r>
      </w:hyperlink>
      <w:r w:rsidRPr="00C52FC8">
        <w:rPr>
          <w:szCs w:val="18"/>
          <w:lang w:val="en-US"/>
        </w:rPr>
        <w:t xml:space="preserve">, and </w:t>
      </w:r>
      <w:r w:rsidRPr="00C52FC8">
        <w:rPr>
          <w:szCs w:val="18"/>
        </w:rPr>
        <w:t>OHCHR thematic report on accountability for killings in Ukraine from January 2014 to May 2016, footnote 107.</w:t>
      </w:r>
      <w:r w:rsidRPr="00C52FC8">
        <w:rPr>
          <w:szCs w:val="18"/>
          <w:lang w:val="en-US"/>
        </w:rPr>
        <w:t xml:space="preserve"> </w:t>
      </w:r>
    </w:p>
  </w:footnote>
  <w:footnote w:id="95">
    <w:p w14:paraId="5F1676B3"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r w:rsidRPr="00C52FC8">
        <w:rPr>
          <w:szCs w:val="18"/>
          <w:lang w:val="en-US"/>
        </w:rPr>
        <w:t>The Military Prosecutor’s Office of Western Region which conducted the pre-trial investigation lost the only intact bullet case recovered from the crime scene.</w:t>
      </w:r>
    </w:p>
  </w:footnote>
  <w:footnote w:id="96">
    <w:p w14:paraId="7BD48997" w14:textId="77777777" w:rsidR="00DA09C0" w:rsidRPr="00C52FC8" w:rsidRDefault="00DA09C0" w:rsidP="001A1FB9">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proofErr w:type="spellStart"/>
      <w:r w:rsidRPr="00C52FC8">
        <w:rPr>
          <w:szCs w:val="18"/>
        </w:rPr>
        <w:t>SBU</w:t>
      </w:r>
      <w:proofErr w:type="spellEnd"/>
      <w:r w:rsidRPr="00C52FC8">
        <w:rPr>
          <w:szCs w:val="18"/>
        </w:rPr>
        <w:t xml:space="preserve"> challenged the court ruling granting the prosecution temporary access and permission to forfeit weapons from the Khmelnytskyi </w:t>
      </w:r>
      <w:proofErr w:type="spellStart"/>
      <w:r w:rsidRPr="00C52FC8">
        <w:rPr>
          <w:szCs w:val="18"/>
        </w:rPr>
        <w:t>SBU</w:t>
      </w:r>
      <w:proofErr w:type="spellEnd"/>
      <w:r w:rsidRPr="00C52FC8">
        <w:rPr>
          <w:szCs w:val="18"/>
        </w:rPr>
        <w:t xml:space="preserve"> </w:t>
      </w:r>
      <w:proofErr w:type="gramStart"/>
      <w:r w:rsidRPr="00C52FC8">
        <w:rPr>
          <w:szCs w:val="18"/>
        </w:rPr>
        <w:t>armoury,</w:t>
      </w:r>
      <w:proofErr w:type="gramEnd"/>
      <w:r w:rsidRPr="00C52FC8">
        <w:rPr>
          <w:szCs w:val="18"/>
        </w:rPr>
        <w:t xml:space="preserve"> however the appeal was dismissed on 13 November 2017. </w:t>
      </w:r>
      <w:proofErr w:type="gramStart"/>
      <w:r w:rsidRPr="00C52FC8">
        <w:rPr>
          <w:szCs w:val="18"/>
        </w:rPr>
        <w:t xml:space="preserve">Court decision available from </w:t>
      </w:r>
      <w:hyperlink r:id="rId9" w:history="1">
        <w:r w:rsidRPr="00C52FC8">
          <w:rPr>
            <w:rStyle w:val="Hyperlink"/>
            <w:szCs w:val="18"/>
          </w:rPr>
          <w:t>http://reyestr.court.gov.ua/Review/70389287#</w:t>
        </w:r>
      </w:hyperlink>
      <w:r w:rsidRPr="00C52FC8">
        <w:rPr>
          <w:szCs w:val="18"/>
        </w:rPr>
        <w:t>.</w:t>
      </w:r>
      <w:proofErr w:type="gramEnd"/>
      <w:r w:rsidRPr="00C52FC8">
        <w:rPr>
          <w:szCs w:val="18"/>
        </w:rPr>
        <w:t xml:space="preserve"> In addition, the </w:t>
      </w:r>
      <w:proofErr w:type="spellStart"/>
      <w:r w:rsidRPr="00C52FC8">
        <w:rPr>
          <w:szCs w:val="18"/>
        </w:rPr>
        <w:t>SBU</w:t>
      </w:r>
      <w:proofErr w:type="spellEnd"/>
      <w:r w:rsidRPr="00C52FC8">
        <w:rPr>
          <w:szCs w:val="18"/>
        </w:rPr>
        <w:t xml:space="preserve"> confirmed that the date when the Prosecutor General’s Office summoned the </w:t>
      </w:r>
      <w:proofErr w:type="spellStart"/>
      <w:r w:rsidRPr="00C52FC8">
        <w:rPr>
          <w:szCs w:val="18"/>
        </w:rPr>
        <w:t>SBU</w:t>
      </w:r>
      <w:proofErr w:type="spellEnd"/>
      <w:r w:rsidRPr="00C52FC8">
        <w:rPr>
          <w:szCs w:val="18"/>
        </w:rPr>
        <w:t xml:space="preserve"> officer for interrogation as a suspect, coincided with the date when Khmelnytskyi </w:t>
      </w:r>
      <w:proofErr w:type="spellStart"/>
      <w:r w:rsidRPr="00C52FC8">
        <w:rPr>
          <w:szCs w:val="18"/>
        </w:rPr>
        <w:t>SBU</w:t>
      </w:r>
      <w:proofErr w:type="spellEnd"/>
      <w:r w:rsidRPr="00C52FC8">
        <w:rPr>
          <w:szCs w:val="18"/>
        </w:rPr>
        <w:t xml:space="preserve"> decided to deploy him to the Joint Forces Operation area in eastern Ukraine, making it more difficult for the investigation to reach him. Upon the request of the Prosecutor General’s Office the </w:t>
      </w:r>
      <w:proofErr w:type="spellStart"/>
      <w:r w:rsidRPr="00C52FC8">
        <w:rPr>
          <w:szCs w:val="18"/>
        </w:rPr>
        <w:t>SBU</w:t>
      </w:r>
      <w:proofErr w:type="spellEnd"/>
      <w:r w:rsidRPr="00C52FC8">
        <w:rPr>
          <w:szCs w:val="18"/>
        </w:rPr>
        <w:t xml:space="preserve"> conducted investigation into possible assistance of the senior officials of the Khmelnytskyi </w:t>
      </w:r>
      <w:proofErr w:type="spellStart"/>
      <w:r w:rsidRPr="00C52FC8">
        <w:rPr>
          <w:szCs w:val="18"/>
        </w:rPr>
        <w:t>SBU</w:t>
      </w:r>
      <w:proofErr w:type="spellEnd"/>
      <w:r w:rsidRPr="00C52FC8">
        <w:rPr>
          <w:szCs w:val="18"/>
        </w:rPr>
        <w:t xml:space="preserve"> to the suspect to evade participation in the criminal case, and denied these allegations.</w:t>
      </w:r>
    </w:p>
  </w:footnote>
  <w:footnote w:id="97">
    <w:p w14:paraId="23AF5A85" w14:textId="77777777" w:rsidR="00DA09C0" w:rsidRPr="00C52FC8" w:rsidRDefault="00DA09C0" w:rsidP="009C69E1">
      <w:pPr>
        <w:pStyle w:val="FootnoteText"/>
        <w:tabs>
          <w:tab w:val="clear" w:pos="1021"/>
          <w:tab w:val="right" w:pos="993"/>
          <w:tab w:val="left" w:pos="5387"/>
        </w:tabs>
        <w:ind w:right="1126"/>
        <w:rPr>
          <w:szCs w:val="18"/>
        </w:rPr>
      </w:pPr>
      <w:r w:rsidRPr="00C52FC8">
        <w:rPr>
          <w:szCs w:val="18"/>
        </w:rPr>
        <w:tab/>
      </w:r>
      <w:r w:rsidRPr="00C52FC8">
        <w:rPr>
          <w:rStyle w:val="FootnoteReference"/>
          <w:szCs w:val="18"/>
        </w:rPr>
        <w:footnoteRef/>
      </w:r>
      <w:r w:rsidRPr="00C52FC8">
        <w:rPr>
          <w:szCs w:val="18"/>
        </w:rPr>
        <w:tab/>
      </w:r>
      <w:proofErr w:type="gramStart"/>
      <w:r w:rsidRPr="00C52FC8">
        <w:rPr>
          <w:szCs w:val="18"/>
        </w:rPr>
        <w:t xml:space="preserve">Verdict available from </w:t>
      </w:r>
      <w:hyperlink r:id="rId10" w:history="1">
        <w:r w:rsidRPr="00C52FC8">
          <w:rPr>
            <w:rStyle w:val="Hyperlink"/>
            <w:szCs w:val="18"/>
          </w:rPr>
          <w:t>http://reyestr.court.gov.ua/Review/74688253</w:t>
        </w:r>
      </w:hyperlink>
      <w:r w:rsidRPr="00C52FC8">
        <w:rPr>
          <w:szCs w:val="18"/>
        </w:rPr>
        <w:t>.</w:t>
      </w:r>
      <w:proofErr w:type="gramEnd"/>
    </w:p>
  </w:footnote>
  <w:footnote w:id="98">
    <w:p w14:paraId="1930731D" w14:textId="77777777" w:rsidR="00DA09C0" w:rsidRPr="00C52FC8"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t>“</w:t>
      </w:r>
      <w:proofErr w:type="spellStart"/>
      <w:r w:rsidRPr="00C52FC8">
        <w:rPr>
          <w:szCs w:val="18"/>
        </w:rPr>
        <w:t>Titushky</w:t>
      </w:r>
      <w:proofErr w:type="spellEnd"/>
      <w:r w:rsidRPr="00C52FC8">
        <w:rPr>
          <w:szCs w:val="18"/>
        </w:rPr>
        <w:t>” were athletically-built men engaged by law enforcement to attack protestors and create a situation of violence that would then justify subsequent dispersal of undesired protests.</w:t>
      </w:r>
    </w:p>
  </w:footnote>
  <w:footnote w:id="99">
    <w:p w14:paraId="72BCEE5B" w14:textId="77777777" w:rsidR="00DA09C0" w:rsidRPr="00C52FC8"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r>
      <w:r w:rsidRPr="00C52FC8">
        <w:rPr>
          <w:i/>
          <w:szCs w:val="18"/>
        </w:rPr>
        <w:t>See</w:t>
      </w:r>
      <w:r w:rsidRPr="00C52FC8">
        <w:rPr>
          <w:szCs w:val="18"/>
        </w:rPr>
        <w:t xml:space="preserve"> OHCHR Report, 16 November 2017 to 15 February 2018, footnote 68.</w:t>
      </w:r>
    </w:p>
  </w:footnote>
  <w:footnote w:id="100">
    <w:p w14:paraId="55111C8F" w14:textId="77777777" w:rsidR="00DA09C0" w:rsidRPr="009C69E1"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t xml:space="preserve">On 22 December 2017, </w:t>
      </w:r>
      <w:proofErr w:type="spellStart"/>
      <w:r w:rsidRPr="00C52FC8">
        <w:rPr>
          <w:szCs w:val="18"/>
        </w:rPr>
        <w:t>Shevchenkivskyi</w:t>
      </w:r>
      <w:proofErr w:type="spellEnd"/>
      <w:r w:rsidRPr="00C52FC8">
        <w:rPr>
          <w:szCs w:val="18"/>
        </w:rPr>
        <w:t xml:space="preserve"> district court of Kyiv issued a four-year suspended sentence with </w:t>
      </w:r>
      <w:r w:rsidRPr="00C52FC8">
        <w:rPr>
          <w:szCs w:val="18"/>
          <w:lang w:val="en-US"/>
        </w:rPr>
        <w:t xml:space="preserve">a two-year probation period, which would have the likely result of the defendant not having to serve any time. </w:t>
      </w:r>
      <w:r w:rsidRPr="00C52FC8">
        <w:rPr>
          <w:i/>
          <w:szCs w:val="18"/>
          <w:lang w:val="en-US"/>
        </w:rPr>
        <w:t>See</w:t>
      </w:r>
      <w:r w:rsidRPr="00C52FC8">
        <w:rPr>
          <w:szCs w:val="18"/>
          <w:lang w:val="en-US"/>
        </w:rPr>
        <w:t xml:space="preserve"> OHCHR Report, </w:t>
      </w:r>
      <w:r w:rsidRPr="00C52FC8">
        <w:rPr>
          <w:szCs w:val="18"/>
        </w:rPr>
        <w:t>16 November 2017 to 15 February 2018,</w:t>
      </w:r>
      <w:r w:rsidRPr="00C52FC8">
        <w:rPr>
          <w:szCs w:val="18"/>
          <w:lang w:val="en-US"/>
        </w:rPr>
        <w:t xml:space="preserve"> para. 52.</w:t>
      </w:r>
    </w:p>
  </w:footnote>
  <w:footnote w:id="101">
    <w:p w14:paraId="0C816B66"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r w:rsidRPr="00C52FC8">
        <w:rPr>
          <w:szCs w:val="18"/>
          <w:lang w:val="en-US"/>
        </w:rPr>
        <w:t xml:space="preserve">On 7 May 2018, the </w:t>
      </w:r>
      <w:proofErr w:type="spellStart"/>
      <w:r w:rsidRPr="00C52FC8">
        <w:rPr>
          <w:szCs w:val="18"/>
          <w:lang w:val="en-US"/>
        </w:rPr>
        <w:t>Pecherskyi</w:t>
      </w:r>
      <w:proofErr w:type="spellEnd"/>
      <w:r w:rsidRPr="00C52FC8">
        <w:rPr>
          <w:szCs w:val="18"/>
          <w:lang w:val="en-US"/>
        </w:rPr>
        <w:t xml:space="preserve"> district court of Kyiv annulled the prosecutor’s decision of 1 August 2014 to close the investigation into the killing against the ‘</w:t>
      </w:r>
      <w:proofErr w:type="spellStart"/>
      <w:r w:rsidRPr="00C52FC8">
        <w:rPr>
          <w:szCs w:val="18"/>
          <w:lang w:val="en-US"/>
        </w:rPr>
        <w:t>titushky</w:t>
      </w:r>
      <w:proofErr w:type="spellEnd"/>
      <w:r w:rsidRPr="00C52FC8">
        <w:rPr>
          <w:szCs w:val="18"/>
          <w:lang w:val="en-US"/>
        </w:rPr>
        <w:t xml:space="preserve">’ gang leader. </w:t>
      </w:r>
      <w:proofErr w:type="gramStart"/>
      <w:r w:rsidRPr="00C52FC8">
        <w:rPr>
          <w:szCs w:val="18"/>
          <w:lang w:val="en-US"/>
        </w:rPr>
        <w:t xml:space="preserve">Decision available from </w:t>
      </w:r>
      <w:hyperlink r:id="rId11" w:history="1">
        <w:r w:rsidRPr="00C52FC8">
          <w:rPr>
            <w:rStyle w:val="Hyperlink"/>
            <w:szCs w:val="18"/>
            <w:lang w:val="en-US"/>
          </w:rPr>
          <w:t>http://reyestr.court.gov.ua/Review/74054794</w:t>
        </w:r>
      </w:hyperlink>
      <w:r w:rsidRPr="00C52FC8">
        <w:rPr>
          <w:szCs w:val="18"/>
          <w:lang w:val="en-US"/>
        </w:rPr>
        <w:t>.</w:t>
      </w:r>
      <w:proofErr w:type="gramEnd"/>
    </w:p>
  </w:footnote>
  <w:footnote w:id="102">
    <w:p w14:paraId="5C01EC8A"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r w:rsidRPr="00C52FC8">
        <w:rPr>
          <w:szCs w:val="18"/>
          <w:lang w:val="en-US"/>
        </w:rPr>
        <w:t xml:space="preserve">The previous prosecutor who closed the investigation into the intentional killing in 2014 left the office shortly thereafter. </w:t>
      </w:r>
    </w:p>
  </w:footnote>
  <w:footnote w:id="103">
    <w:p w14:paraId="50DC44B8" w14:textId="35C06A15" w:rsidR="00DA09C0" w:rsidRPr="00C52FC8" w:rsidRDefault="00DA09C0" w:rsidP="009C69E1">
      <w:pPr>
        <w:pStyle w:val="FootnoteText"/>
        <w:tabs>
          <w:tab w:val="clear" w:pos="1021"/>
          <w:tab w:val="right" w:pos="993"/>
        </w:tabs>
        <w:ind w:right="1126"/>
        <w:rPr>
          <w:bCs/>
          <w:szCs w:val="18"/>
        </w:rPr>
      </w:pPr>
      <w:r w:rsidRPr="00C52FC8">
        <w:rPr>
          <w:szCs w:val="18"/>
        </w:rPr>
        <w:tab/>
      </w:r>
      <w:r w:rsidRPr="00C52FC8">
        <w:rPr>
          <w:rStyle w:val="FootnoteReference"/>
          <w:szCs w:val="18"/>
        </w:rPr>
        <w:footnoteRef/>
      </w:r>
      <w:r w:rsidRPr="00C52FC8">
        <w:rPr>
          <w:szCs w:val="18"/>
        </w:rPr>
        <w:tab/>
        <w:t xml:space="preserve">According to the </w:t>
      </w:r>
      <w:r w:rsidRPr="00C52FC8">
        <w:rPr>
          <w:bCs/>
          <w:szCs w:val="18"/>
        </w:rPr>
        <w:t xml:space="preserve">Odesa Prosecutor’s office, investigations into the 2 May 2014 violence were divided into 13 criminal proceedings against 43 individuals. Two individuals have been convicted; indictments have been submitted against 27 individuals (21 </w:t>
      </w:r>
      <w:r w:rsidRPr="00C52FC8">
        <w:rPr>
          <w:szCs w:val="18"/>
        </w:rPr>
        <w:t>are free pending trial, two are detained under other charges</w:t>
      </w:r>
      <w:r w:rsidRPr="00C52FC8">
        <w:rPr>
          <w:bCs/>
          <w:szCs w:val="18"/>
        </w:rPr>
        <w:t xml:space="preserve">, and one passed away); and 14 suspects are on the wanted list. </w:t>
      </w:r>
      <w:proofErr w:type="gramStart"/>
      <w:r>
        <w:rPr>
          <w:bCs/>
          <w:szCs w:val="18"/>
        </w:rPr>
        <w:t>OHCHR</w:t>
      </w:r>
      <w:r w:rsidRPr="00C52FC8">
        <w:rPr>
          <w:bCs/>
          <w:szCs w:val="18"/>
        </w:rPr>
        <w:t xml:space="preserve"> meeting, 10 July 2018.</w:t>
      </w:r>
      <w:proofErr w:type="gramEnd"/>
    </w:p>
  </w:footnote>
  <w:footnote w:id="104">
    <w:p w14:paraId="2D4537D6" w14:textId="77777777"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r w:rsidRPr="00C52FC8">
        <w:rPr>
          <w:bCs/>
          <w:szCs w:val="18"/>
        </w:rPr>
        <w:t xml:space="preserve">Criminal Code of Ukraine, </w:t>
      </w:r>
      <w:r w:rsidRPr="00C52FC8">
        <w:rPr>
          <w:szCs w:val="18"/>
        </w:rPr>
        <w:t xml:space="preserve">Article </w:t>
      </w:r>
      <w:r w:rsidRPr="00C52FC8">
        <w:rPr>
          <w:bCs/>
          <w:szCs w:val="18"/>
        </w:rPr>
        <w:t>135.2.</w:t>
      </w:r>
    </w:p>
  </w:footnote>
  <w:footnote w:id="105">
    <w:p w14:paraId="537BE349" w14:textId="1DBB2EE2" w:rsidR="00DA09C0" w:rsidRPr="00C52FC8" w:rsidRDefault="00DA09C0" w:rsidP="009C69E1">
      <w:pPr>
        <w:pStyle w:val="FootnoteText"/>
        <w:tabs>
          <w:tab w:val="clear" w:pos="1021"/>
          <w:tab w:val="right" w:pos="993"/>
        </w:tabs>
        <w:ind w:right="1126"/>
        <w:rPr>
          <w:szCs w:val="18"/>
        </w:rPr>
      </w:pPr>
      <w:r w:rsidRPr="00C52FC8">
        <w:rPr>
          <w:bCs/>
          <w:szCs w:val="18"/>
        </w:rPr>
        <w:tab/>
      </w:r>
      <w:r w:rsidRPr="00C52FC8">
        <w:rPr>
          <w:rStyle w:val="FootnoteReference"/>
          <w:szCs w:val="18"/>
        </w:rPr>
        <w:footnoteRef/>
      </w:r>
      <w:r w:rsidRPr="00C52FC8">
        <w:rPr>
          <w:bCs/>
          <w:szCs w:val="18"/>
        </w:rPr>
        <w:tab/>
      </w:r>
      <w:proofErr w:type="gramStart"/>
      <w:r w:rsidRPr="00C52FC8">
        <w:rPr>
          <w:bCs/>
          <w:szCs w:val="18"/>
        </w:rPr>
        <w:t>Ibid</w:t>
      </w:r>
      <w:r w:rsidR="00E45A51">
        <w:rPr>
          <w:bCs/>
          <w:szCs w:val="18"/>
        </w:rPr>
        <w:t>.</w:t>
      </w:r>
      <w:r w:rsidRPr="00C52FC8">
        <w:rPr>
          <w:bCs/>
          <w:szCs w:val="18"/>
        </w:rPr>
        <w:t>,</w:t>
      </w:r>
      <w:proofErr w:type="gramEnd"/>
      <w:r w:rsidRPr="00C52FC8">
        <w:rPr>
          <w:bCs/>
          <w:szCs w:val="18"/>
        </w:rPr>
        <w:t xml:space="preserve"> Article 135.3, “leaving in danger” consists of wilfully abandoning a person without help who is in a life-threatening condition and unable to ensure his/her self-preservation, where the perpetrator was obliged and able to provide help.</w:t>
      </w:r>
    </w:p>
  </w:footnote>
  <w:footnote w:id="106">
    <w:p w14:paraId="52CB397E" w14:textId="31026420" w:rsidR="00DA09C0" w:rsidRPr="00C52FC8"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r w:rsidRPr="00C52FC8">
        <w:rPr>
          <w:szCs w:val="18"/>
        </w:rPr>
        <w:t>Ibid</w:t>
      </w:r>
      <w:r w:rsidR="00E45A51">
        <w:rPr>
          <w:szCs w:val="18"/>
        </w:rPr>
        <w:t>.</w:t>
      </w:r>
      <w:bookmarkStart w:id="326" w:name="_GoBack"/>
      <w:bookmarkEnd w:id="326"/>
      <w:r w:rsidRPr="00C52FC8">
        <w:rPr>
          <w:szCs w:val="18"/>
        </w:rPr>
        <w:t xml:space="preserve">, </w:t>
      </w:r>
      <w:r w:rsidRPr="00C52FC8">
        <w:rPr>
          <w:bCs/>
          <w:szCs w:val="18"/>
        </w:rPr>
        <w:t>Articles 364.2, 366.2 and 135.2.</w:t>
      </w:r>
    </w:p>
  </w:footnote>
  <w:footnote w:id="107">
    <w:p w14:paraId="596965AC" w14:textId="77777777" w:rsidR="00DA09C0" w:rsidRPr="00C52FC8"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t xml:space="preserve">The case was transferred from the Prosecutor’s Office of Odesa region to the Prosecutor General’s Office on 25 May 2017. </w:t>
      </w:r>
    </w:p>
  </w:footnote>
  <w:footnote w:id="108">
    <w:p w14:paraId="3B6E5B97" w14:textId="77777777" w:rsidR="00DA09C0" w:rsidRPr="00C52FC8" w:rsidRDefault="00DA09C0" w:rsidP="009C69E1">
      <w:pPr>
        <w:pStyle w:val="FootnoteText"/>
        <w:tabs>
          <w:tab w:val="clear" w:pos="1021"/>
          <w:tab w:val="right" w:pos="993"/>
        </w:tabs>
        <w:ind w:right="1126"/>
        <w:rPr>
          <w:szCs w:val="18"/>
        </w:rPr>
      </w:pPr>
      <w:r w:rsidRPr="00C52FC8">
        <w:rPr>
          <w:szCs w:val="18"/>
        </w:rPr>
        <w:tab/>
      </w:r>
      <w:r w:rsidRPr="00C52FC8">
        <w:rPr>
          <w:rStyle w:val="FootnoteReference"/>
          <w:szCs w:val="18"/>
        </w:rPr>
        <w:footnoteRef/>
      </w:r>
      <w:r w:rsidRPr="00C52FC8">
        <w:rPr>
          <w:szCs w:val="18"/>
        </w:rPr>
        <w:tab/>
      </w:r>
      <w:proofErr w:type="gramStart"/>
      <w:r w:rsidRPr="00C52FC8">
        <w:rPr>
          <w:szCs w:val="18"/>
        </w:rPr>
        <w:t>According to the Prosecutor’s Office (letter from 7 August 2018).</w:t>
      </w:r>
      <w:proofErr w:type="gramEnd"/>
    </w:p>
  </w:footnote>
  <w:footnote w:id="109">
    <w:p w14:paraId="13BC7D1C" w14:textId="77777777" w:rsidR="00DA09C0" w:rsidRPr="009C69E1" w:rsidRDefault="00DA09C0" w:rsidP="009C69E1">
      <w:pPr>
        <w:pStyle w:val="FootnoteText"/>
        <w:tabs>
          <w:tab w:val="clear" w:pos="1021"/>
          <w:tab w:val="right" w:pos="993"/>
        </w:tabs>
        <w:ind w:right="1126"/>
        <w:rPr>
          <w:szCs w:val="18"/>
          <w:lang w:val="en-US"/>
        </w:rPr>
      </w:pPr>
      <w:r w:rsidRPr="00C52FC8">
        <w:rPr>
          <w:szCs w:val="18"/>
        </w:rPr>
        <w:tab/>
      </w:r>
      <w:r w:rsidRPr="00C52FC8">
        <w:rPr>
          <w:rStyle w:val="FootnoteReference"/>
          <w:szCs w:val="18"/>
        </w:rPr>
        <w:footnoteRef/>
      </w:r>
      <w:r w:rsidRPr="00C52FC8">
        <w:rPr>
          <w:szCs w:val="18"/>
        </w:rPr>
        <w:tab/>
      </w:r>
      <w:r w:rsidRPr="00C52FC8">
        <w:rPr>
          <w:i/>
          <w:szCs w:val="18"/>
          <w:lang w:val="en-US"/>
        </w:rPr>
        <w:t>See</w:t>
      </w:r>
      <w:r w:rsidRPr="00C52FC8">
        <w:rPr>
          <w:szCs w:val="18"/>
          <w:lang w:val="en-US"/>
        </w:rPr>
        <w:t xml:space="preserve"> OHCHR Report, 16 August to 15 November 2017, para. 89.</w:t>
      </w:r>
    </w:p>
  </w:footnote>
  <w:footnote w:id="110">
    <w:p w14:paraId="41185910" w14:textId="77777777" w:rsidR="00DA09C0" w:rsidRPr="009C69E1" w:rsidRDefault="00DA09C0" w:rsidP="009C69E1">
      <w:pPr>
        <w:pStyle w:val="FootnoteText"/>
        <w:tabs>
          <w:tab w:val="clear" w:pos="1021"/>
          <w:tab w:val="right" w:pos="993"/>
        </w:tabs>
        <w:ind w:right="1126"/>
        <w:rPr>
          <w:szCs w:val="18"/>
        </w:rPr>
      </w:pPr>
      <w:r w:rsidRPr="009C69E1">
        <w:rPr>
          <w:szCs w:val="18"/>
        </w:rPr>
        <w:tab/>
      </w:r>
      <w:r w:rsidRPr="009C69E1">
        <w:rPr>
          <w:rStyle w:val="FootnoteReference"/>
          <w:szCs w:val="18"/>
        </w:rPr>
        <w:footnoteRef/>
      </w:r>
      <w:r w:rsidRPr="009C69E1">
        <w:rPr>
          <w:szCs w:val="18"/>
        </w:rPr>
        <w:tab/>
        <w:t xml:space="preserve">As of 9 August 2018, the ‘supreme court’ reported that since 1 January 2018, it had been ‘considering’ 4,054 ‘cases’: 1,380 were ‘criminal’ cases, 1,801 were ‘civil’, 77 related to ‘administrative offences’, and 796 were ‘commercial cases’. The ‘court’ reportedly delivered final ‘judgments’ in 84 per cent of these ‘cases’. Statistics are available </w:t>
      </w:r>
      <w:r>
        <w:rPr>
          <w:szCs w:val="18"/>
        </w:rPr>
        <w:t>from</w:t>
      </w:r>
      <w:r w:rsidRPr="009C69E1">
        <w:rPr>
          <w:szCs w:val="18"/>
        </w:rPr>
        <w:t xml:space="preserve"> </w:t>
      </w:r>
      <w:hyperlink r:id="rId12" w:history="1">
        <w:r w:rsidRPr="009D6B7A">
          <w:rPr>
            <w:rStyle w:val="Hyperlink"/>
            <w:szCs w:val="18"/>
          </w:rPr>
          <w:t>https://supcourt-dnr.su/stat/operativnaya-statisticheskaya-informaciya-o-rabote-verhovnogo-suda-sudov-obshchey-21</w:t>
        </w:r>
      </w:hyperlink>
      <w:r>
        <w:rPr>
          <w:rStyle w:val="Hyperlink"/>
          <w:szCs w:val="18"/>
        </w:rPr>
        <w:t>.</w:t>
      </w:r>
    </w:p>
  </w:footnote>
  <w:footnote w:id="111">
    <w:p w14:paraId="5E1D9600" w14:textId="77777777" w:rsidR="00DA09C0" w:rsidRPr="009C69E1" w:rsidRDefault="00DA09C0" w:rsidP="009C69E1">
      <w:pPr>
        <w:pStyle w:val="FootnoteText"/>
        <w:tabs>
          <w:tab w:val="clear" w:pos="1021"/>
          <w:tab w:val="right" w:pos="993"/>
        </w:tabs>
        <w:ind w:right="1126"/>
        <w:rPr>
          <w:szCs w:val="18"/>
          <w:lang w:val="en-US"/>
        </w:rPr>
      </w:pPr>
      <w:r w:rsidRPr="009C69E1">
        <w:rPr>
          <w:szCs w:val="18"/>
        </w:rPr>
        <w:tab/>
      </w:r>
      <w:r w:rsidRPr="009C69E1">
        <w:rPr>
          <w:rStyle w:val="FootnoteReference"/>
          <w:szCs w:val="18"/>
        </w:rPr>
        <w:footnoteRef/>
      </w:r>
      <w:r w:rsidRPr="009C69E1">
        <w:rPr>
          <w:szCs w:val="18"/>
        </w:rPr>
        <w:tab/>
        <w:t>In March 2014, two pre-conflict-detainees were convicted to four years in prison; in April 2014, the verdict was appealed by the prosecution. The appeal, however, was not heard before the outbreak of the conflict, and both individuals remained in detention until 18 May 2018, having been held in prison longer than they should have served, when the first-instance ‘court’ released them on undertaking not to leave, since their case had not been closed.</w:t>
      </w:r>
    </w:p>
  </w:footnote>
  <w:footnote w:id="112">
    <w:p w14:paraId="30105A03" w14:textId="598FF8D9" w:rsidR="00DA09C0" w:rsidRPr="00A24EA3" w:rsidRDefault="00DA09C0" w:rsidP="00C73168">
      <w:pPr>
        <w:pStyle w:val="FootnoteText"/>
        <w:tabs>
          <w:tab w:val="clear" w:pos="1021"/>
          <w:tab w:val="right" w:pos="993"/>
        </w:tabs>
        <w:ind w:right="1126"/>
        <w:rPr>
          <w:lang w:val="en-US"/>
        </w:rPr>
      </w:pPr>
      <w:r w:rsidRPr="00C73168">
        <w:tab/>
      </w:r>
      <w:r w:rsidRPr="00831F48">
        <w:rPr>
          <w:rStyle w:val="FootnoteReference"/>
        </w:rPr>
        <w:footnoteRef/>
      </w:r>
      <w:r>
        <w:tab/>
      </w:r>
      <w:r w:rsidRPr="00831F48">
        <w:t>On 16 August 2018, ‘acting head’ of ‘Luhansk people’s republic’ issued a ‘decree’ ordering to proceed with the establishment of the ‘supreme court’ of ‘Luhansk people’s republic’. On 2</w:t>
      </w:r>
      <w:r>
        <w:t>8</w:t>
      </w:r>
      <w:r w:rsidRPr="00831F48">
        <w:t xml:space="preserve"> August 2018, ‘people’s council’ appointed 14 ‘judges’ of the ‘supreme court’.</w:t>
      </w:r>
    </w:p>
  </w:footnote>
  <w:footnote w:id="113">
    <w:p w14:paraId="7E5A0106" w14:textId="251E2CCC" w:rsidR="00DA09C0" w:rsidRPr="009C69E1" w:rsidRDefault="00DA09C0" w:rsidP="009C69E1">
      <w:pPr>
        <w:pStyle w:val="FootnoteText"/>
        <w:tabs>
          <w:tab w:val="clear" w:pos="1021"/>
          <w:tab w:val="right" w:pos="993"/>
        </w:tabs>
        <w:ind w:right="1126"/>
        <w:rPr>
          <w:szCs w:val="18"/>
        </w:rPr>
      </w:pPr>
      <w:r w:rsidRPr="009C69E1">
        <w:rPr>
          <w:szCs w:val="18"/>
        </w:rPr>
        <w:tab/>
      </w:r>
      <w:r w:rsidRPr="009C69E1">
        <w:rPr>
          <w:rStyle w:val="FootnoteReference"/>
          <w:szCs w:val="18"/>
        </w:rPr>
        <w:footnoteRef/>
      </w:r>
      <w:r w:rsidRPr="009C69E1">
        <w:rPr>
          <w:szCs w:val="18"/>
        </w:rPr>
        <w:tab/>
        <w:t xml:space="preserve">For </w:t>
      </w:r>
      <w:r w:rsidRPr="009C69E1">
        <w:rPr>
          <w:szCs w:val="18"/>
          <w:lang w:val="en-US"/>
        </w:rPr>
        <w:t xml:space="preserve">example, an individual ‘arrested’ by the armed groups in 2015 on suspicion of arson, and later additionally ‘charged’ with attempted killing, remains in detention limbo, as only the ‘supreme court’ may hear his case. </w:t>
      </w:r>
      <w:r>
        <w:rPr>
          <w:szCs w:val="18"/>
        </w:rPr>
        <w:t>OHCHR</w:t>
      </w:r>
      <w:r w:rsidRPr="009C69E1">
        <w:rPr>
          <w:szCs w:val="18"/>
        </w:rPr>
        <w:t xml:space="preserve"> interview, 25 June 2018.</w:t>
      </w:r>
    </w:p>
  </w:footnote>
  <w:footnote w:id="114">
    <w:p w14:paraId="5DE63E83" w14:textId="77777777" w:rsidR="00DA09C0" w:rsidRPr="009C69E1" w:rsidRDefault="00DA09C0" w:rsidP="009C69E1">
      <w:pPr>
        <w:pStyle w:val="FootnoteText"/>
        <w:tabs>
          <w:tab w:val="clear" w:pos="1021"/>
          <w:tab w:val="right" w:pos="993"/>
        </w:tabs>
        <w:ind w:right="1126"/>
        <w:rPr>
          <w:szCs w:val="18"/>
          <w:lang w:val="en-US"/>
        </w:rPr>
      </w:pPr>
      <w:r w:rsidRPr="009C69E1">
        <w:rPr>
          <w:szCs w:val="18"/>
        </w:rPr>
        <w:tab/>
      </w:r>
      <w:r w:rsidRPr="009C69E1">
        <w:rPr>
          <w:rStyle w:val="FootnoteReference"/>
          <w:szCs w:val="18"/>
        </w:rPr>
        <w:footnoteRef/>
      </w:r>
      <w:r w:rsidRPr="009C69E1">
        <w:rPr>
          <w:szCs w:val="18"/>
        </w:rPr>
        <w:tab/>
      </w:r>
      <w:r w:rsidRPr="009C69E1">
        <w:rPr>
          <w:szCs w:val="18"/>
          <w:lang w:val="en-US"/>
        </w:rPr>
        <w:t xml:space="preserve">On several occasions OHCHR was told that ‘hearings on the merits’ would be closed to the public. </w:t>
      </w:r>
      <w:r w:rsidRPr="009C69E1">
        <w:rPr>
          <w:szCs w:val="18"/>
        </w:rPr>
        <w:t>OHCHR was able, however, to attend  two ‘hearings’ on the merits and two ‘pronouncements’ of ‘judgments’ in ‘civil cases’; two ‘preliminary hearings’, two ‘pronouncement of verdicts’, one ‘hearing on the merits’ and one ‘hearing’ on challenging actions of ‘</w:t>
      </w:r>
      <w:proofErr w:type="spellStart"/>
      <w:r w:rsidRPr="009C69E1">
        <w:rPr>
          <w:szCs w:val="18"/>
        </w:rPr>
        <w:t>MGB</w:t>
      </w:r>
      <w:proofErr w:type="spellEnd"/>
      <w:r w:rsidRPr="009C69E1">
        <w:rPr>
          <w:szCs w:val="18"/>
        </w:rPr>
        <w:t>’ at the ‘military tribunal’ of the ‘Donetsk people’s republic’.</w:t>
      </w:r>
    </w:p>
  </w:footnote>
  <w:footnote w:id="115">
    <w:p w14:paraId="64F900D4" w14:textId="77777777" w:rsidR="00DA09C0" w:rsidRPr="009C69E1" w:rsidRDefault="00DA09C0" w:rsidP="009C69E1">
      <w:pPr>
        <w:pStyle w:val="FootnoteText"/>
        <w:tabs>
          <w:tab w:val="clear" w:pos="1021"/>
          <w:tab w:val="right" w:pos="993"/>
        </w:tabs>
        <w:ind w:right="1126"/>
        <w:rPr>
          <w:szCs w:val="18"/>
        </w:rPr>
      </w:pPr>
      <w:r w:rsidRPr="009C69E1">
        <w:rPr>
          <w:szCs w:val="18"/>
        </w:rPr>
        <w:tab/>
      </w:r>
      <w:r w:rsidRPr="009C69E1">
        <w:rPr>
          <w:rStyle w:val="FootnoteReference"/>
          <w:szCs w:val="18"/>
        </w:rPr>
        <w:footnoteRef/>
      </w:r>
      <w:r w:rsidRPr="009C69E1">
        <w:rPr>
          <w:szCs w:val="18"/>
        </w:rPr>
        <w:tab/>
      </w:r>
      <w:proofErr w:type="gramStart"/>
      <w:r w:rsidRPr="009C69E1">
        <w:rPr>
          <w:szCs w:val="18"/>
        </w:rPr>
        <w:t>Human Rights Committee, General Comment no. 32.</w:t>
      </w:r>
      <w:proofErr w:type="gramEnd"/>
      <w:r w:rsidRPr="009C69E1">
        <w:rPr>
          <w:szCs w:val="18"/>
        </w:rPr>
        <w:t xml:space="preserve"> </w:t>
      </w:r>
      <w:proofErr w:type="gramStart"/>
      <w:r w:rsidRPr="009C69E1">
        <w:rPr>
          <w:szCs w:val="18"/>
        </w:rPr>
        <w:t>Article 14: Right to equality before courts and tribunals and to a fair trial, para.</w:t>
      </w:r>
      <w:proofErr w:type="gramEnd"/>
      <w:r w:rsidRPr="009C69E1">
        <w:rPr>
          <w:szCs w:val="18"/>
        </w:rPr>
        <w:t xml:space="preserve"> 28.</w:t>
      </w:r>
    </w:p>
  </w:footnote>
  <w:footnote w:id="116">
    <w:p w14:paraId="3FA1ABAB" w14:textId="291FDCCF" w:rsidR="00DA09C0" w:rsidRPr="009C69E1" w:rsidRDefault="00DA09C0" w:rsidP="009C69E1">
      <w:pPr>
        <w:pStyle w:val="FootnoteText"/>
        <w:tabs>
          <w:tab w:val="clear" w:pos="1021"/>
          <w:tab w:val="right" w:pos="993"/>
        </w:tabs>
        <w:ind w:right="1126"/>
        <w:rPr>
          <w:szCs w:val="18"/>
          <w:lang w:val="en-US"/>
        </w:rPr>
      </w:pPr>
      <w:r w:rsidRPr="009C69E1">
        <w:rPr>
          <w:szCs w:val="18"/>
        </w:rPr>
        <w:tab/>
      </w:r>
      <w:r w:rsidRPr="009C69E1">
        <w:rPr>
          <w:rStyle w:val="FootnoteReference"/>
          <w:szCs w:val="18"/>
        </w:rPr>
        <w:footnoteRef/>
      </w:r>
      <w:r w:rsidRPr="009C69E1">
        <w:rPr>
          <w:szCs w:val="18"/>
        </w:rPr>
        <w:tab/>
      </w:r>
      <w:r>
        <w:rPr>
          <w:szCs w:val="18"/>
        </w:rPr>
        <w:t>OHCHR</w:t>
      </w:r>
      <w:r w:rsidRPr="009C69E1">
        <w:rPr>
          <w:szCs w:val="18"/>
        </w:rPr>
        <w:t xml:space="preserve"> interview, 19 July 2018. The lawyer was not aware of the details of the case, including the charges his client was facing and the stage of the ‘proceedings’.</w:t>
      </w:r>
    </w:p>
  </w:footnote>
  <w:footnote w:id="117">
    <w:p w14:paraId="3843931E" w14:textId="2E2F79C8" w:rsidR="00DA09C0" w:rsidRPr="009C69E1" w:rsidRDefault="00DA09C0" w:rsidP="009C69E1">
      <w:pPr>
        <w:pStyle w:val="FootnoteText"/>
        <w:tabs>
          <w:tab w:val="clear" w:pos="1021"/>
          <w:tab w:val="right" w:pos="993"/>
        </w:tabs>
        <w:ind w:right="1126"/>
        <w:rPr>
          <w:szCs w:val="18"/>
        </w:rPr>
      </w:pPr>
      <w:r w:rsidRPr="009C69E1">
        <w:rPr>
          <w:szCs w:val="18"/>
        </w:rPr>
        <w:tab/>
      </w:r>
      <w:r w:rsidRPr="009C69E1">
        <w:rPr>
          <w:rStyle w:val="FootnoteReference"/>
          <w:szCs w:val="18"/>
        </w:rPr>
        <w:footnoteRef/>
      </w:r>
      <w:r w:rsidRPr="009C69E1">
        <w:rPr>
          <w:szCs w:val="18"/>
        </w:rPr>
        <w:tab/>
        <w:t xml:space="preserve">In one case, a private lawyer hired by the detainee’s family was denied access to his client’s file. </w:t>
      </w:r>
      <w:r>
        <w:rPr>
          <w:szCs w:val="18"/>
        </w:rPr>
        <w:t>OHCHR</w:t>
      </w:r>
      <w:r w:rsidRPr="009C69E1">
        <w:rPr>
          <w:szCs w:val="18"/>
        </w:rPr>
        <w:t xml:space="preserve"> interview, 23 May 2018. In another case, the defence </w:t>
      </w:r>
      <w:r w:rsidRPr="009C69E1">
        <w:rPr>
          <w:szCs w:val="18"/>
          <w:lang w:val="en-US"/>
        </w:rPr>
        <w:t xml:space="preserve">lawyer was denied access to his client held in </w:t>
      </w:r>
      <w:proofErr w:type="spellStart"/>
      <w:r w:rsidRPr="009C69E1">
        <w:rPr>
          <w:szCs w:val="18"/>
          <w:lang w:val="en-US"/>
        </w:rPr>
        <w:t>Izoliatsiia</w:t>
      </w:r>
      <w:proofErr w:type="spellEnd"/>
      <w:r w:rsidRPr="009C69E1">
        <w:rPr>
          <w:szCs w:val="18"/>
          <w:lang w:val="en-US"/>
        </w:rPr>
        <w:t xml:space="preserve">, and has not been provided with timely information on his client’s health condition. </w:t>
      </w:r>
      <w:r>
        <w:rPr>
          <w:szCs w:val="18"/>
          <w:lang w:val="en-US"/>
        </w:rPr>
        <w:t>OHCHR</w:t>
      </w:r>
      <w:r w:rsidRPr="009C69E1">
        <w:rPr>
          <w:szCs w:val="18"/>
          <w:lang w:val="en-US"/>
        </w:rPr>
        <w:t xml:space="preserve"> interviews, 5 and 10 July 2018.</w:t>
      </w:r>
    </w:p>
  </w:footnote>
  <w:footnote w:id="118">
    <w:p w14:paraId="136FB121" w14:textId="77777777" w:rsidR="00DA09C0" w:rsidRPr="009C69E1" w:rsidRDefault="00DA09C0" w:rsidP="009C69E1">
      <w:pPr>
        <w:pStyle w:val="FootnoteText"/>
        <w:tabs>
          <w:tab w:val="clear" w:pos="1021"/>
          <w:tab w:val="right" w:pos="993"/>
        </w:tabs>
        <w:ind w:right="1126"/>
        <w:rPr>
          <w:szCs w:val="18"/>
          <w:lang w:val="en-US"/>
        </w:rPr>
      </w:pPr>
      <w:r w:rsidRPr="009C69E1">
        <w:rPr>
          <w:szCs w:val="18"/>
        </w:rPr>
        <w:tab/>
      </w:r>
      <w:r w:rsidRPr="009C69E1">
        <w:rPr>
          <w:rStyle w:val="FootnoteReference"/>
          <w:szCs w:val="18"/>
        </w:rPr>
        <w:footnoteRef/>
      </w:r>
      <w:r w:rsidRPr="009C69E1">
        <w:rPr>
          <w:szCs w:val="18"/>
        </w:rPr>
        <w:tab/>
        <w:t>I</w:t>
      </w:r>
      <w:r w:rsidRPr="009C69E1">
        <w:rPr>
          <w:bCs/>
          <w:szCs w:val="18"/>
        </w:rPr>
        <w:t>n five cases, the attack was allegedly perpetrated by Government actors, and in 10 cases, the Government failed to prevent, investigate and/or prosecute the known perpetrators of the attack.</w:t>
      </w:r>
    </w:p>
  </w:footnote>
  <w:footnote w:id="119">
    <w:p w14:paraId="3EEB008D" w14:textId="77777777" w:rsidR="00DA09C0" w:rsidRPr="009C69E1" w:rsidRDefault="00DA09C0" w:rsidP="009C69E1">
      <w:pPr>
        <w:pStyle w:val="FootnoteText"/>
        <w:tabs>
          <w:tab w:val="clear" w:pos="1021"/>
          <w:tab w:val="right" w:pos="993"/>
        </w:tabs>
        <w:ind w:right="1126"/>
        <w:rPr>
          <w:szCs w:val="18"/>
          <w:lang w:val="en-US"/>
        </w:rPr>
      </w:pPr>
      <w:r w:rsidRPr="009C69E1">
        <w:rPr>
          <w:szCs w:val="18"/>
        </w:rPr>
        <w:tab/>
      </w:r>
      <w:r w:rsidRPr="009C69E1">
        <w:rPr>
          <w:rStyle w:val="FootnoteReference"/>
          <w:szCs w:val="18"/>
        </w:rPr>
        <w:footnoteRef/>
      </w:r>
      <w:r w:rsidRPr="009C69E1">
        <w:rPr>
          <w:szCs w:val="18"/>
        </w:rPr>
        <w:tab/>
        <w:t xml:space="preserve">In this report, the term “extreme right-wing groups” refers to political parties, movements and groups who blame vulnerable groups for societal problems and incite intolerance and violence against them. In Ukraine, extreme right-wing groups have perpetrated attacks against Roma and other minorities, including </w:t>
      </w:r>
      <w:proofErr w:type="spellStart"/>
      <w:r w:rsidRPr="009C69E1">
        <w:rPr>
          <w:szCs w:val="18"/>
        </w:rPr>
        <w:t>LGBT</w:t>
      </w:r>
      <w:r>
        <w:rPr>
          <w:szCs w:val="18"/>
        </w:rPr>
        <w:t>Q</w:t>
      </w:r>
      <w:r w:rsidRPr="009C69E1">
        <w:rPr>
          <w:szCs w:val="18"/>
        </w:rPr>
        <w:t>I</w:t>
      </w:r>
      <w:proofErr w:type="spellEnd"/>
      <w:r w:rsidRPr="009C69E1">
        <w:rPr>
          <w:szCs w:val="18"/>
        </w:rPr>
        <w:t xml:space="preserve">. Through their actions, they bring into question the fundamental principle of non-discrimination by propagating an ideology based on racism, discrimination, xenophobia and intolerance. </w:t>
      </w:r>
      <w:r w:rsidRPr="009C69E1">
        <w:rPr>
          <w:i/>
          <w:szCs w:val="18"/>
        </w:rPr>
        <w:t>See</w:t>
      </w:r>
      <w:r w:rsidRPr="009C69E1">
        <w:rPr>
          <w:szCs w:val="18"/>
        </w:rPr>
        <w:t xml:space="preserve"> Reports of the Special Rapporteur on contemporary forms of racism, racial discrimination, xenophobia and related intolerance (A/</w:t>
      </w:r>
      <w:proofErr w:type="spellStart"/>
      <w:r w:rsidRPr="009C69E1">
        <w:rPr>
          <w:szCs w:val="18"/>
        </w:rPr>
        <w:t>HRC</w:t>
      </w:r>
      <w:proofErr w:type="spellEnd"/>
      <w:r w:rsidRPr="009C69E1">
        <w:rPr>
          <w:szCs w:val="18"/>
        </w:rPr>
        <w:t>/35/42 of 26 April 2017 and A/</w:t>
      </w:r>
      <w:proofErr w:type="spellStart"/>
      <w:r w:rsidRPr="009C69E1">
        <w:rPr>
          <w:szCs w:val="18"/>
        </w:rPr>
        <w:t>HRC</w:t>
      </w:r>
      <w:proofErr w:type="spellEnd"/>
      <w:r w:rsidRPr="009C69E1">
        <w:rPr>
          <w:szCs w:val="18"/>
        </w:rPr>
        <w:t>/18/44 of 21 July 2011).</w:t>
      </w:r>
    </w:p>
  </w:footnote>
  <w:footnote w:id="120">
    <w:p w14:paraId="5880F896" w14:textId="6B108955" w:rsidR="00DA09C0" w:rsidRPr="009C69E1" w:rsidRDefault="00DA09C0" w:rsidP="009C69E1">
      <w:pPr>
        <w:pStyle w:val="FootnoteText"/>
        <w:tabs>
          <w:tab w:val="clear" w:pos="1021"/>
          <w:tab w:val="right" w:pos="993"/>
        </w:tabs>
        <w:ind w:right="1126"/>
        <w:rPr>
          <w:szCs w:val="18"/>
        </w:rPr>
      </w:pPr>
      <w:r w:rsidRPr="009C69E1">
        <w:rPr>
          <w:szCs w:val="18"/>
        </w:rPr>
        <w:tab/>
      </w:r>
      <w:r w:rsidRPr="009C69E1">
        <w:rPr>
          <w:rStyle w:val="FootnoteReference"/>
          <w:szCs w:val="18"/>
        </w:rPr>
        <w:footnoteRef/>
      </w:r>
      <w:r w:rsidRPr="009C69E1">
        <w:rPr>
          <w:szCs w:val="18"/>
        </w:rPr>
        <w:tab/>
      </w:r>
      <w:r>
        <w:rPr>
          <w:szCs w:val="18"/>
        </w:rPr>
        <w:t>OHCHR</w:t>
      </w:r>
      <w:r w:rsidRPr="009C69E1">
        <w:rPr>
          <w:szCs w:val="18"/>
        </w:rPr>
        <w:t xml:space="preserve"> interview, 9 August 2018.</w:t>
      </w:r>
    </w:p>
  </w:footnote>
  <w:footnote w:id="121">
    <w:p w14:paraId="66CD8AC0" w14:textId="77777777" w:rsidR="00DA09C0" w:rsidRPr="009C69E1" w:rsidRDefault="00DA09C0" w:rsidP="009C69E1">
      <w:pPr>
        <w:pStyle w:val="FootnoteText"/>
        <w:tabs>
          <w:tab w:val="clear" w:pos="1021"/>
          <w:tab w:val="right" w:pos="993"/>
        </w:tabs>
        <w:ind w:right="1126"/>
        <w:rPr>
          <w:szCs w:val="18"/>
        </w:rPr>
      </w:pPr>
      <w:r w:rsidRPr="009C69E1">
        <w:rPr>
          <w:szCs w:val="18"/>
        </w:rPr>
        <w:tab/>
      </w:r>
      <w:r w:rsidRPr="009C69E1">
        <w:rPr>
          <w:rStyle w:val="FootnoteReference"/>
          <w:szCs w:val="18"/>
        </w:rPr>
        <w:footnoteRef/>
      </w:r>
      <w:r w:rsidRPr="009C69E1">
        <w:rPr>
          <w:szCs w:val="18"/>
        </w:rPr>
        <w:tab/>
        <w:t xml:space="preserve">The interview is available </w:t>
      </w:r>
      <w:r>
        <w:rPr>
          <w:szCs w:val="18"/>
        </w:rPr>
        <w:t>from</w:t>
      </w:r>
      <w:r w:rsidRPr="009C69E1">
        <w:rPr>
          <w:szCs w:val="18"/>
        </w:rPr>
        <w:t xml:space="preserve"> </w:t>
      </w:r>
      <w:hyperlink r:id="rId13" w:history="1">
        <w:r w:rsidRPr="009C69E1">
          <w:rPr>
            <w:rStyle w:val="Hyperlink"/>
            <w:szCs w:val="18"/>
          </w:rPr>
          <w:t>https://www.youtube.com/watch?v=N4fFQa9BBMU</w:t>
        </w:r>
      </w:hyperlink>
      <w:r w:rsidRPr="009C69E1">
        <w:rPr>
          <w:szCs w:val="18"/>
        </w:rPr>
        <w:t>.</w:t>
      </w:r>
    </w:p>
  </w:footnote>
  <w:footnote w:id="122">
    <w:p w14:paraId="7650D60B" w14:textId="402841EE" w:rsidR="00DA09C0" w:rsidRPr="009C69E1" w:rsidRDefault="00DA09C0" w:rsidP="009C69E1">
      <w:pPr>
        <w:pStyle w:val="FootnoteText"/>
        <w:tabs>
          <w:tab w:val="clear" w:pos="1021"/>
          <w:tab w:val="right" w:pos="993"/>
        </w:tabs>
        <w:ind w:right="1126"/>
        <w:rPr>
          <w:szCs w:val="18"/>
        </w:rPr>
      </w:pPr>
      <w:r w:rsidRPr="009C69E1">
        <w:rPr>
          <w:szCs w:val="18"/>
        </w:rPr>
        <w:tab/>
      </w:r>
      <w:r w:rsidRPr="009C69E1">
        <w:rPr>
          <w:rStyle w:val="FootnoteReference"/>
          <w:szCs w:val="18"/>
        </w:rPr>
        <w:footnoteRef/>
      </w:r>
      <w:r w:rsidRPr="009C69E1">
        <w:rPr>
          <w:szCs w:val="18"/>
        </w:rPr>
        <w:tab/>
      </w:r>
      <w:r>
        <w:rPr>
          <w:szCs w:val="18"/>
        </w:rPr>
        <w:t>OHCHR</w:t>
      </w:r>
      <w:r w:rsidRPr="009C69E1">
        <w:rPr>
          <w:szCs w:val="18"/>
        </w:rPr>
        <w:t xml:space="preserve"> interviews, 3, 6, 9 and 13 August 2018.</w:t>
      </w:r>
    </w:p>
  </w:footnote>
  <w:footnote w:id="123">
    <w:p w14:paraId="16304C39" w14:textId="77777777" w:rsidR="00DA09C0" w:rsidRPr="009C69E1" w:rsidRDefault="00DA09C0" w:rsidP="009C69E1">
      <w:pPr>
        <w:pStyle w:val="FootnoteText"/>
        <w:tabs>
          <w:tab w:val="clear" w:pos="1021"/>
          <w:tab w:val="right" w:pos="993"/>
        </w:tabs>
        <w:ind w:right="1126"/>
        <w:rPr>
          <w:szCs w:val="18"/>
          <w:lang w:val="en-US"/>
        </w:rPr>
      </w:pPr>
      <w:r w:rsidRPr="009C69E1">
        <w:rPr>
          <w:szCs w:val="18"/>
        </w:rPr>
        <w:tab/>
      </w:r>
      <w:r w:rsidRPr="009C69E1">
        <w:rPr>
          <w:rStyle w:val="FootnoteReference"/>
          <w:szCs w:val="18"/>
        </w:rPr>
        <w:footnoteRef/>
      </w:r>
      <w:r w:rsidRPr="009C69E1">
        <w:rPr>
          <w:szCs w:val="18"/>
        </w:rPr>
        <w:tab/>
      </w:r>
      <w:proofErr w:type="spellStart"/>
      <w:r w:rsidRPr="009C69E1">
        <w:rPr>
          <w:szCs w:val="18"/>
          <w:lang w:val="en-US"/>
        </w:rPr>
        <w:t>Pavlo</w:t>
      </w:r>
      <w:proofErr w:type="spellEnd"/>
      <w:r w:rsidRPr="009C69E1">
        <w:rPr>
          <w:szCs w:val="18"/>
          <w:lang w:val="en-US"/>
        </w:rPr>
        <w:t xml:space="preserve"> </w:t>
      </w:r>
      <w:proofErr w:type="spellStart"/>
      <w:r w:rsidRPr="009C69E1">
        <w:rPr>
          <w:szCs w:val="18"/>
          <w:lang w:val="en-US"/>
        </w:rPr>
        <w:t>Sheremet</w:t>
      </w:r>
      <w:proofErr w:type="spellEnd"/>
      <w:r w:rsidRPr="009C69E1">
        <w:rPr>
          <w:szCs w:val="18"/>
          <w:lang w:val="en-US"/>
        </w:rPr>
        <w:t xml:space="preserve"> was killed in Kyiv on 20 July 2016. </w:t>
      </w:r>
    </w:p>
  </w:footnote>
  <w:footnote w:id="124">
    <w:p w14:paraId="55E8F3A8" w14:textId="77777777" w:rsidR="00DA09C0" w:rsidRPr="009C69E1" w:rsidRDefault="00DA09C0" w:rsidP="009C69E1">
      <w:pPr>
        <w:pStyle w:val="FootnoteText"/>
        <w:tabs>
          <w:tab w:val="clear" w:pos="1021"/>
          <w:tab w:val="right" w:pos="993"/>
        </w:tabs>
        <w:ind w:right="1126"/>
        <w:rPr>
          <w:szCs w:val="18"/>
          <w:lang w:val="en-US"/>
        </w:rPr>
      </w:pPr>
      <w:r w:rsidRPr="009C69E1">
        <w:rPr>
          <w:szCs w:val="18"/>
        </w:rPr>
        <w:tab/>
      </w:r>
      <w:r w:rsidRPr="009C69E1">
        <w:rPr>
          <w:rStyle w:val="FootnoteReference"/>
          <w:szCs w:val="18"/>
        </w:rPr>
        <w:footnoteRef/>
      </w:r>
      <w:r w:rsidRPr="009C69E1">
        <w:rPr>
          <w:szCs w:val="18"/>
        </w:rPr>
        <w:tab/>
      </w:r>
      <w:proofErr w:type="spellStart"/>
      <w:r w:rsidRPr="009C69E1">
        <w:rPr>
          <w:szCs w:val="18"/>
          <w:lang w:val="en-US"/>
        </w:rPr>
        <w:t>Oles</w:t>
      </w:r>
      <w:proofErr w:type="spellEnd"/>
      <w:r w:rsidRPr="009C69E1">
        <w:rPr>
          <w:szCs w:val="18"/>
          <w:lang w:val="en-US"/>
        </w:rPr>
        <w:t xml:space="preserve"> </w:t>
      </w:r>
      <w:proofErr w:type="spellStart"/>
      <w:r w:rsidRPr="009C69E1">
        <w:rPr>
          <w:szCs w:val="18"/>
          <w:lang w:val="en-US"/>
        </w:rPr>
        <w:t>Buzyna</w:t>
      </w:r>
      <w:proofErr w:type="spellEnd"/>
      <w:r w:rsidRPr="009C69E1">
        <w:rPr>
          <w:szCs w:val="18"/>
          <w:lang w:val="en-US"/>
        </w:rPr>
        <w:t xml:space="preserve"> was killed in Kyiv on 16 April 2015. On 28 November 2017, the Prosecutor’s Office of Kyiv submitted the indictment against two men accused of executing the murder to the </w:t>
      </w:r>
      <w:proofErr w:type="spellStart"/>
      <w:r w:rsidRPr="009C69E1">
        <w:rPr>
          <w:szCs w:val="18"/>
          <w:lang w:val="en-US"/>
        </w:rPr>
        <w:t>Shevchenkivskyi</w:t>
      </w:r>
      <w:proofErr w:type="spellEnd"/>
      <w:r w:rsidRPr="009C69E1">
        <w:rPr>
          <w:szCs w:val="18"/>
          <w:lang w:val="en-US"/>
        </w:rPr>
        <w:t xml:space="preserve"> district court of Kyiv.</w:t>
      </w:r>
    </w:p>
  </w:footnote>
  <w:footnote w:id="125">
    <w:p w14:paraId="64D862C6" w14:textId="45755DD1" w:rsidR="00DA09C0" w:rsidRPr="009C69E1" w:rsidRDefault="00DA09C0" w:rsidP="009C69E1">
      <w:pPr>
        <w:pStyle w:val="FootnoteText"/>
        <w:tabs>
          <w:tab w:val="clear" w:pos="1021"/>
          <w:tab w:val="right" w:pos="993"/>
        </w:tabs>
        <w:ind w:right="1126"/>
        <w:rPr>
          <w:szCs w:val="18"/>
          <w:lang w:val="en-US"/>
        </w:rPr>
      </w:pPr>
      <w:r w:rsidRPr="009C69E1">
        <w:rPr>
          <w:szCs w:val="18"/>
        </w:rPr>
        <w:tab/>
      </w:r>
      <w:r w:rsidRPr="009C69E1">
        <w:rPr>
          <w:rStyle w:val="FootnoteReference"/>
          <w:szCs w:val="18"/>
        </w:rPr>
        <w:footnoteRef/>
      </w:r>
      <w:r w:rsidRPr="009C69E1">
        <w:rPr>
          <w:szCs w:val="18"/>
        </w:rPr>
        <w:tab/>
      </w:r>
      <w:r>
        <w:rPr>
          <w:szCs w:val="18"/>
          <w:lang w:val="en-US"/>
        </w:rPr>
        <w:t>OHCHR</w:t>
      </w:r>
      <w:r w:rsidRPr="009C69E1">
        <w:rPr>
          <w:szCs w:val="18"/>
          <w:lang w:val="en-US"/>
        </w:rPr>
        <w:t xml:space="preserve"> interview, 20 July 2018. </w:t>
      </w:r>
    </w:p>
  </w:footnote>
  <w:footnote w:id="126">
    <w:p w14:paraId="5C52319A" w14:textId="77777777" w:rsidR="00DA09C0" w:rsidRPr="009C69E1" w:rsidRDefault="00DA09C0" w:rsidP="009C69E1">
      <w:pPr>
        <w:pStyle w:val="FootnoteText"/>
        <w:tabs>
          <w:tab w:val="clear" w:pos="1021"/>
          <w:tab w:val="right" w:pos="993"/>
        </w:tabs>
        <w:ind w:right="1126"/>
        <w:rPr>
          <w:szCs w:val="18"/>
          <w:lang w:val="en-US"/>
        </w:rPr>
      </w:pPr>
      <w:r w:rsidRPr="009C69E1">
        <w:rPr>
          <w:szCs w:val="18"/>
        </w:rPr>
        <w:tab/>
      </w:r>
      <w:r w:rsidRPr="009C69E1">
        <w:rPr>
          <w:rStyle w:val="FootnoteReference"/>
          <w:szCs w:val="18"/>
        </w:rPr>
        <w:footnoteRef/>
      </w:r>
      <w:r w:rsidRPr="009C69E1">
        <w:rPr>
          <w:szCs w:val="18"/>
        </w:rPr>
        <w:tab/>
      </w:r>
      <w:hyperlink r:id="rId14" w:history="1">
        <w:r w:rsidRPr="009C69E1">
          <w:rPr>
            <w:rStyle w:val="Hyperlink"/>
            <w:szCs w:val="18"/>
            <w:shd w:val="clear" w:color="auto" w:fill="FFFFFF"/>
          </w:rPr>
          <w:t>Decree of the President of Ukraine No. 126/2018 enacting National Security and Defence Council Resolution dated 2 May 2018 “On Imposition and Cancellation of Personal Special Economic and Other Restrictive Measures (Sanctions)”</w:t>
        </w:r>
      </w:hyperlink>
      <w:r w:rsidRPr="009C69E1">
        <w:rPr>
          <w:szCs w:val="18"/>
          <w:lang w:val="en-US"/>
        </w:rPr>
        <w:t xml:space="preserve">, available </w:t>
      </w:r>
      <w:r>
        <w:rPr>
          <w:szCs w:val="18"/>
          <w:lang w:val="en-US"/>
        </w:rPr>
        <w:t>from</w:t>
      </w:r>
      <w:r w:rsidRPr="009C69E1">
        <w:rPr>
          <w:szCs w:val="18"/>
          <w:lang w:val="en-US"/>
        </w:rPr>
        <w:t xml:space="preserve"> </w:t>
      </w:r>
      <w:hyperlink r:id="rId15" w:history="1">
        <w:r w:rsidRPr="009C69E1">
          <w:rPr>
            <w:rStyle w:val="Hyperlink"/>
            <w:szCs w:val="18"/>
            <w:lang w:val="en-US"/>
          </w:rPr>
          <w:t>http://www.president.gov.ua/documents/1262018-24150</w:t>
        </w:r>
      </w:hyperlink>
      <w:r w:rsidRPr="009C69E1">
        <w:rPr>
          <w:szCs w:val="18"/>
          <w:lang w:val="en-US"/>
        </w:rPr>
        <w:t>.</w:t>
      </w:r>
    </w:p>
  </w:footnote>
  <w:footnote w:id="127">
    <w:p w14:paraId="5845BB75" w14:textId="77777777" w:rsidR="00DA09C0" w:rsidRPr="009C69E1" w:rsidRDefault="00DA09C0" w:rsidP="009C69E1">
      <w:pPr>
        <w:pStyle w:val="FootnoteText"/>
        <w:tabs>
          <w:tab w:val="clear" w:pos="1021"/>
          <w:tab w:val="right" w:pos="993"/>
        </w:tabs>
        <w:ind w:right="1126"/>
        <w:rPr>
          <w:szCs w:val="18"/>
          <w:lang w:val="en-US"/>
        </w:rPr>
      </w:pPr>
      <w:r w:rsidRPr="009C69E1">
        <w:rPr>
          <w:szCs w:val="18"/>
          <w:lang w:val="en-US"/>
        </w:rPr>
        <w:tab/>
      </w:r>
      <w:r w:rsidRPr="009C69E1">
        <w:rPr>
          <w:rStyle w:val="FootnoteReference"/>
          <w:szCs w:val="18"/>
        </w:rPr>
        <w:footnoteRef/>
      </w:r>
      <w:r w:rsidRPr="009C69E1">
        <w:rPr>
          <w:szCs w:val="18"/>
          <w:lang w:val="en-US"/>
        </w:rPr>
        <w:tab/>
      </w:r>
      <w:r w:rsidRPr="009C69E1">
        <w:rPr>
          <w:szCs w:val="18"/>
        </w:rPr>
        <w:t xml:space="preserve">Draft Law No. </w:t>
      </w:r>
      <w:r w:rsidRPr="009C69E1" w:rsidDel="00A4574C">
        <w:rPr>
          <w:szCs w:val="18"/>
        </w:rPr>
        <w:t>6688</w:t>
      </w:r>
      <w:r w:rsidRPr="009C69E1">
        <w:rPr>
          <w:szCs w:val="18"/>
        </w:rPr>
        <w:t xml:space="preserve"> “On Amendments to Certain Legislative Acts of Ukraine on Ensuring the Information Security of Ukraine” was </w:t>
      </w:r>
      <w:r w:rsidRPr="009C69E1">
        <w:rPr>
          <w:szCs w:val="18"/>
          <w:lang w:val="en-US"/>
        </w:rPr>
        <w:t xml:space="preserve">included in the agenda of </w:t>
      </w:r>
      <w:r>
        <w:rPr>
          <w:szCs w:val="18"/>
          <w:lang w:val="en-US"/>
        </w:rPr>
        <w:t xml:space="preserve">Parliament on 21 June 2018 but </w:t>
      </w:r>
      <w:r w:rsidRPr="009C69E1">
        <w:rPr>
          <w:szCs w:val="18"/>
          <w:lang w:val="en-US"/>
        </w:rPr>
        <w:t xml:space="preserve">has not been brought to a vote. There are indications it </w:t>
      </w:r>
      <w:r w:rsidRPr="009C69E1">
        <w:rPr>
          <w:bCs/>
          <w:szCs w:val="18"/>
        </w:rPr>
        <w:t xml:space="preserve">may again be tabled for vote during the September session. Draft law </w:t>
      </w:r>
      <w:r w:rsidRPr="009C69E1">
        <w:rPr>
          <w:szCs w:val="18"/>
        </w:rPr>
        <w:t xml:space="preserve">available </w:t>
      </w:r>
      <w:r>
        <w:rPr>
          <w:szCs w:val="18"/>
        </w:rPr>
        <w:t>from</w:t>
      </w:r>
      <w:r w:rsidRPr="009C69E1">
        <w:rPr>
          <w:szCs w:val="18"/>
        </w:rPr>
        <w:t xml:space="preserve"> </w:t>
      </w:r>
      <w:hyperlink r:id="rId16" w:history="1">
        <w:r w:rsidRPr="009C69E1">
          <w:rPr>
            <w:rStyle w:val="Hyperlink"/>
            <w:szCs w:val="18"/>
          </w:rPr>
          <w:t>http://w1.c1.rada.gov.ua/pls/zweb2/webproc4_1?pf3511=62236</w:t>
        </w:r>
      </w:hyperlink>
      <w:r w:rsidRPr="009C69E1">
        <w:rPr>
          <w:rStyle w:val="Hyperlink"/>
          <w:szCs w:val="18"/>
        </w:rPr>
        <w:t>.</w:t>
      </w:r>
    </w:p>
  </w:footnote>
  <w:footnote w:id="128">
    <w:p w14:paraId="06356188" w14:textId="77777777" w:rsidR="00DA09C0" w:rsidRPr="009C69E1" w:rsidRDefault="00DA09C0" w:rsidP="009C69E1">
      <w:pPr>
        <w:pStyle w:val="FootnoteText"/>
        <w:tabs>
          <w:tab w:val="clear" w:pos="1021"/>
          <w:tab w:val="right" w:pos="993"/>
        </w:tabs>
        <w:ind w:right="1126"/>
        <w:rPr>
          <w:szCs w:val="18"/>
          <w:lang w:val="en-US"/>
        </w:rPr>
      </w:pPr>
      <w:r w:rsidRPr="009C69E1">
        <w:rPr>
          <w:szCs w:val="18"/>
        </w:rPr>
        <w:tab/>
      </w:r>
      <w:r w:rsidRPr="009C69E1">
        <w:rPr>
          <w:rStyle w:val="FootnoteReference"/>
          <w:szCs w:val="18"/>
        </w:rPr>
        <w:footnoteRef/>
      </w:r>
      <w:r w:rsidRPr="009C69E1">
        <w:rPr>
          <w:szCs w:val="18"/>
        </w:rPr>
        <w:tab/>
        <w:t>International Covenant on Civil and Political Rights, article 19(3).</w:t>
      </w:r>
    </w:p>
  </w:footnote>
  <w:footnote w:id="129">
    <w:p w14:paraId="48EB52B5" w14:textId="3BEB5480" w:rsidR="00DA09C0" w:rsidRPr="005F4ECF" w:rsidRDefault="00DA09C0" w:rsidP="00AE2D4F">
      <w:pPr>
        <w:pStyle w:val="FootnoteText"/>
        <w:tabs>
          <w:tab w:val="clear" w:pos="1021"/>
          <w:tab w:val="right" w:pos="993"/>
        </w:tabs>
        <w:ind w:left="1170" w:right="1126"/>
      </w:pPr>
      <w:r>
        <w:tab/>
      </w:r>
      <w:r>
        <w:rPr>
          <w:rStyle w:val="FootnoteReference"/>
        </w:rPr>
        <w:footnoteRef/>
      </w:r>
      <w:r>
        <w:tab/>
        <w:t>The highly criticized e-declaration requirements imposed for anti-corruption activists in March 2017 remained in force. See OHCHR Report, 16 February to 15 May 2018, para 87; and OHCHR Report, 16 May to 15 August 2017, para 95.</w:t>
      </w:r>
    </w:p>
  </w:footnote>
  <w:footnote w:id="130">
    <w:p w14:paraId="06D0BB5B" w14:textId="77777777" w:rsidR="00DA09C0" w:rsidRPr="009C69E1" w:rsidRDefault="00DA09C0" w:rsidP="009C69E1">
      <w:pPr>
        <w:pStyle w:val="FootnoteText"/>
        <w:tabs>
          <w:tab w:val="clear" w:pos="1021"/>
          <w:tab w:val="right" w:pos="993"/>
        </w:tabs>
        <w:ind w:right="1126"/>
        <w:rPr>
          <w:szCs w:val="18"/>
          <w:lang w:val="en-US"/>
        </w:rPr>
      </w:pPr>
      <w:r w:rsidRPr="009C69E1">
        <w:rPr>
          <w:szCs w:val="18"/>
        </w:rPr>
        <w:tab/>
      </w:r>
      <w:r w:rsidRPr="009C69E1">
        <w:rPr>
          <w:bCs/>
          <w:szCs w:val="18"/>
          <w:vertAlign w:val="superscript"/>
        </w:rPr>
        <w:footnoteRef/>
      </w:r>
      <w:r w:rsidRPr="009C69E1">
        <w:rPr>
          <w:bCs/>
          <w:szCs w:val="18"/>
        </w:rPr>
        <w:tab/>
        <w:t>The selection process of judges foresees a role for a new Public Council of International Experts (</w:t>
      </w:r>
      <w:proofErr w:type="spellStart"/>
      <w:r w:rsidRPr="009C69E1">
        <w:rPr>
          <w:bCs/>
          <w:szCs w:val="18"/>
        </w:rPr>
        <w:t>PCIE</w:t>
      </w:r>
      <w:proofErr w:type="spellEnd"/>
      <w:r w:rsidRPr="009C69E1">
        <w:rPr>
          <w:bCs/>
          <w:szCs w:val="18"/>
        </w:rPr>
        <w:t xml:space="preserve">), a six-member body, which will have the duty to review the applications of candidates for the position of judges in the High Anti-Corruption Court and to assess them against integrity and professionalism criteria. Members of the </w:t>
      </w:r>
      <w:proofErr w:type="spellStart"/>
      <w:r w:rsidRPr="009C69E1">
        <w:rPr>
          <w:bCs/>
          <w:szCs w:val="18"/>
        </w:rPr>
        <w:t>PCIE</w:t>
      </w:r>
      <w:proofErr w:type="spellEnd"/>
      <w:r w:rsidRPr="009C69E1">
        <w:rPr>
          <w:bCs/>
          <w:szCs w:val="18"/>
        </w:rPr>
        <w:t xml:space="preserve"> will be selected by the High Qualification Commission of Judges from among the candidates nominated by the international organizations “with which Ukraine cooperates in the area of corruption prevention and counteraction in accordance with Ukraine’s international treaties”.</w:t>
      </w:r>
    </w:p>
  </w:footnote>
  <w:footnote w:id="131">
    <w:p w14:paraId="10B03E1F" w14:textId="1C0A81FF" w:rsidR="00DA09C0" w:rsidRPr="00A547B0" w:rsidRDefault="00DA09C0" w:rsidP="009C69E1">
      <w:pPr>
        <w:pStyle w:val="FootnoteText"/>
        <w:tabs>
          <w:tab w:val="clear" w:pos="1021"/>
          <w:tab w:val="right" w:pos="993"/>
        </w:tabs>
        <w:ind w:right="1126"/>
        <w:rPr>
          <w:szCs w:val="18"/>
          <w:lang w:val="en-US"/>
        </w:rPr>
      </w:pPr>
      <w:r w:rsidRPr="009C69E1">
        <w:rPr>
          <w:szCs w:val="18"/>
        </w:rPr>
        <w:tab/>
      </w:r>
      <w:r w:rsidRPr="009C69E1">
        <w:rPr>
          <w:rStyle w:val="FootnoteReference"/>
          <w:szCs w:val="18"/>
        </w:rPr>
        <w:footnoteRef/>
      </w:r>
      <w:r w:rsidRPr="009C69E1">
        <w:rPr>
          <w:szCs w:val="18"/>
        </w:rPr>
        <w:tab/>
      </w:r>
      <w:r>
        <w:rPr>
          <w:szCs w:val="18"/>
          <w:lang w:val="en-US"/>
        </w:rPr>
        <w:t>OHCHR</w:t>
      </w:r>
      <w:r w:rsidRPr="009C69E1">
        <w:rPr>
          <w:szCs w:val="18"/>
          <w:lang w:val="en-US"/>
        </w:rPr>
        <w:t xml:space="preserve"> interviews, </w:t>
      </w:r>
      <w:r w:rsidRPr="00A547B0">
        <w:rPr>
          <w:szCs w:val="18"/>
          <w:lang w:val="en-US"/>
        </w:rPr>
        <w:t xml:space="preserve">17 and 20 July 2018. </w:t>
      </w:r>
    </w:p>
  </w:footnote>
  <w:footnote w:id="132">
    <w:p w14:paraId="544BD73E" w14:textId="1188E109" w:rsidR="00DA09C0" w:rsidRPr="00A547B0" w:rsidRDefault="00DA09C0" w:rsidP="009C69E1">
      <w:pPr>
        <w:pStyle w:val="FootnoteText"/>
        <w:tabs>
          <w:tab w:val="clear" w:pos="1021"/>
          <w:tab w:val="right" w:pos="993"/>
        </w:tabs>
        <w:ind w:right="1126"/>
        <w:rPr>
          <w:szCs w:val="18"/>
          <w:lang w:val="en-US"/>
        </w:rPr>
      </w:pPr>
      <w:r w:rsidRPr="00A547B0">
        <w:rPr>
          <w:szCs w:val="18"/>
        </w:rPr>
        <w:tab/>
      </w:r>
      <w:r w:rsidRPr="00A547B0">
        <w:rPr>
          <w:rStyle w:val="FootnoteReference"/>
          <w:szCs w:val="18"/>
        </w:rPr>
        <w:footnoteRef/>
      </w:r>
      <w:r w:rsidRPr="00A547B0">
        <w:rPr>
          <w:szCs w:val="18"/>
        </w:rPr>
        <w:tab/>
      </w:r>
      <w:r>
        <w:rPr>
          <w:szCs w:val="18"/>
          <w:lang w:val="en-US"/>
        </w:rPr>
        <w:t>OHCHR</w:t>
      </w:r>
      <w:r w:rsidRPr="00A547B0">
        <w:rPr>
          <w:szCs w:val="18"/>
          <w:lang w:val="en-US"/>
        </w:rPr>
        <w:t xml:space="preserve"> interviews, 3 August 2018.</w:t>
      </w:r>
    </w:p>
  </w:footnote>
  <w:footnote w:id="133">
    <w:p w14:paraId="7C8D5743" w14:textId="37F4A6CD" w:rsidR="00DA09C0" w:rsidRPr="00A547B0" w:rsidRDefault="00DA09C0" w:rsidP="001C01B8">
      <w:pPr>
        <w:pStyle w:val="FootnoteText"/>
        <w:tabs>
          <w:tab w:val="clear" w:pos="1021"/>
          <w:tab w:val="right" w:pos="993"/>
        </w:tabs>
        <w:ind w:right="1126"/>
        <w:rPr>
          <w:szCs w:val="18"/>
        </w:rPr>
      </w:pPr>
      <w:r w:rsidRPr="00A547B0">
        <w:rPr>
          <w:szCs w:val="18"/>
        </w:rPr>
        <w:tab/>
      </w:r>
      <w:r w:rsidRPr="00A547B0">
        <w:rPr>
          <w:rStyle w:val="FootnoteReference"/>
          <w:szCs w:val="18"/>
        </w:rPr>
        <w:footnoteRef/>
      </w:r>
      <w:r w:rsidRPr="00A547B0">
        <w:rPr>
          <w:szCs w:val="18"/>
        </w:rPr>
        <w:tab/>
      </w:r>
      <w:r>
        <w:rPr>
          <w:szCs w:val="18"/>
        </w:rPr>
        <w:t>OHCHR</w:t>
      </w:r>
      <w:r w:rsidRPr="00A547B0">
        <w:rPr>
          <w:szCs w:val="18"/>
        </w:rPr>
        <w:t xml:space="preserve"> interview, 14 August 2018.</w:t>
      </w:r>
    </w:p>
  </w:footnote>
  <w:footnote w:id="134">
    <w:p w14:paraId="55599B33" w14:textId="77777777" w:rsidR="00DA09C0" w:rsidRPr="009C69E1" w:rsidRDefault="00DA09C0" w:rsidP="00AE2D4F">
      <w:pPr>
        <w:pStyle w:val="FootnoteText"/>
        <w:tabs>
          <w:tab w:val="clear" w:pos="1021"/>
          <w:tab w:val="right" w:pos="993"/>
        </w:tabs>
        <w:ind w:right="1126"/>
        <w:rPr>
          <w:szCs w:val="18"/>
          <w:lang w:val="en-US"/>
        </w:rPr>
      </w:pPr>
      <w:r w:rsidRPr="009C69E1">
        <w:rPr>
          <w:szCs w:val="18"/>
        </w:rPr>
        <w:tab/>
      </w:r>
      <w:r w:rsidRPr="009C69E1">
        <w:rPr>
          <w:rStyle w:val="FootnoteReference"/>
          <w:szCs w:val="18"/>
        </w:rPr>
        <w:footnoteRef/>
      </w:r>
      <w:r w:rsidRPr="009C69E1">
        <w:rPr>
          <w:szCs w:val="18"/>
        </w:rPr>
        <w:tab/>
        <w:t xml:space="preserve">The alleged perpetrators were aged between 16 and 20 and claimed to be members of a newly-established extreme right-wing group called “Sober and angry youth”. The new group is reportedly connected to the “Misanthropic Division”, an ultra-nationalist group with ties to the Azov volunteer battalion, which claimed responsibility for an attack on </w:t>
      </w:r>
      <w:proofErr w:type="spellStart"/>
      <w:r w:rsidRPr="009C69E1">
        <w:rPr>
          <w:szCs w:val="18"/>
        </w:rPr>
        <w:t>LGBT</w:t>
      </w:r>
      <w:r>
        <w:rPr>
          <w:szCs w:val="18"/>
        </w:rPr>
        <w:t>Q</w:t>
      </w:r>
      <w:r w:rsidRPr="009C69E1">
        <w:rPr>
          <w:szCs w:val="18"/>
        </w:rPr>
        <w:t>I</w:t>
      </w:r>
      <w:proofErr w:type="spellEnd"/>
      <w:r w:rsidRPr="009C69E1">
        <w:rPr>
          <w:szCs w:val="18"/>
        </w:rPr>
        <w:t xml:space="preserve"> activists in Lviv in March 2018. Six suspects were in detention as at August 2018 and two were under house arrest.</w:t>
      </w:r>
    </w:p>
  </w:footnote>
  <w:footnote w:id="135">
    <w:p w14:paraId="69A3E916" w14:textId="77777777" w:rsidR="00DA09C0" w:rsidRPr="009C69E1" w:rsidRDefault="00DA09C0" w:rsidP="009C69E1">
      <w:pPr>
        <w:pStyle w:val="FootnoteText"/>
        <w:tabs>
          <w:tab w:val="clear" w:pos="1021"/>
          <w:tab w:val="right" w:pos="993"/>
        </w:tabs>
        <w:ind w:right="1126"/>
        <w:rPr>
          <w:szCs w:val="18"/>
        </w:rPr>
      </w:pPr>
      <w:r w:rsidRPr="009C69E1">
        <w:rPr>
          <w:szCs w:val="18"/>
        </w:rPr>
        <w:tab/>
      </w:r>
      <w:r w:rsidRPr="009C69E1">
        <w:rPr>
          <w:rStyle w:val="FootnoteReference"/>
          <w:szCs w:val="18"/>
        </w:rPr>
        <w:footnoteRef/>
      </w:r>
      <w:r w:rsidRPr="009C69E1">
        <w:rPr>
          <w:szCs w:val="18"/>
        </w:rPr>
        <w:tab/>
        <w:t>On 16 May 2017, a group of Roma were attacked in Vilshany village by a member of the Kharkiv regional council, the head of the Vilshany village council and others. One Roma was killed and four others injured. To date, no one has been held accountable for this killing and violence.</w:t>
      </w:r>
    </w:p>
  </w:footnote>
  <w:footnote w:id="136">
    <w:p w14:paraId="56C0B66E" w14:textId="77777777" w:rsidR="00DA09C0" w:rsidRPr="009C69E1" w:rsidRDefault="00DA09C0" w:rsidP="00D20D3D">
      <w:pPr>
        <w:pStyle w:val="FootnoteText"/>
        <w:tabs>
          <w:tab w:val="clear" w:pos="1021"/>
          <w:tab w:val="right" w:pos="993"/>
        </w:tabs>
        <w:ind w:right="1126"/>
        <w:rPr>
          <w:szCs w:val="18"/>
        </w:rPr>
      </w:pPr>
      <w:r w:rsidRPr="009C69E1">
        <w:rPr>
          <w:szCs w:val="18"/>
        </w:rPr>
        <w:tab/>
      </w:r>
      <w:r w:rsidRPr="009C69E1">
        <w:rPr>
          <w:rStyle w:val="FootnoteReference"/>
          <w:szCs w:val="18"/>
        </w:rPr>
        <w:footnoteRef/>
      </w:r>
      <w:r w:rsidRPr="009C69E1">
        <w:rPr>
          <w:szCs w:val="18"/>
        </w:rPr>
        <w:tab/>
      </w:r>
      <w:proofErr w:type="gramStart"/>
      <w:r>
        <w:rPr>
          <w:szCs w:val="18"/>
        </w:rPr>
        <w:t>OHCHR</w:t>
      </w:r>
      <w:r w:rsidRPr="009C69E1">
        <w:rPr>
          <w:szCs w:val="18"/>
        </w:rPr>
        <w:t xml:space="preserve"> meetings with Prosecutor’s Office of Odesa, 10 July 2018, and National Police, 12 July 2018.</w:t>
      </w:r>
      <w:proofErr w:type="gramEnd"/>
      <w:r w:rsidRPr="009C69E1">
        <w:rPr>
          <w:szCs w:val="18"/>
        </w:rPr>
        <w:t xml:space="preserve"> </w:t>
      </w:r>
      <w:r w:rsidRPr="009C69E1">
        <w:rPr>
          <w:i/>
          <w:szCs w:val="18"/>
        </w:rPr>
        <w:t>See also</w:t>
      </w:r>
      <w:r w:rsidRPr="009C69E1">
        <w:rPr>
          <w:szCs w:val="18"/>
        </w:rPr>
        <w:t xml:space="preserve"> OHCHR Report, 16 May to 15 August 2017, para. </w:t>
      </w:r>
      <w:proofErr w:type="gramStart"/>
      <w:r w:rsidRPr="009C69E1">
        <w:rPr>
          <w:szCs w:val="18"/>
        </w:rPr>
        <w:t>131; OHCHR Report, 16 August to 15 November 2016, para.</w:t>
      </w:r>
      <w:proofErr w:type="gramEnd"/>
      <w:r w:rsidRPr="009C69E1">
        <w:rPr>
          <w:szCs w:val="18"/>
        </w:rPr>
        <w:t xml:space="preserve"> 152.</w:t>
      </w:r>
    </w:p>
  </w:footnote>
  <w:footnote w:id="137">
    <w:p w14:paraId="26F63D3A" w14:textId="77777777" w:rsidR="00DA09C0" w:rsidRPr="009C69E1" w:rsidRDefault="00DA09C0" w:rsidP="009C69E1">
      <w:pPr>
        <w:pStyle w:val="FootnoteText"/>
        <w:tabs>
          <w:tab w:val="clear" w:pos="1021"/>
          <w:tab w:val="right" w:pos="993"/>
        </w:tabs>
        <w:ind w:right="1126"/>
        <w:rPr>
          <w:szCs w:val="18"/>
        </w:rPr>
      </w:pPr>
      <w:r w:rsidRPr="009C69E1">
        <w:rPr>
          <w:szCs w:val="18"/>
        </w:rPr>
        <w:tab/>
      </w:r>
      <w:r w:rsidRPr="009C69E1">
        <w:rPr>
          <w:rStyle w:val="FootnoteReference"/>
          <w:szCs w:val="18"/>
        </w:rPr>
        <w:footnoteRef/>
      </w:r>
      <w:r w:rsidRPr="009C69E1">
        <w:rPr>
          <w:szCs w:val="18"/>
        </w:rPr>
        <w:tab/>
        <w:t>In reference to the case where local residents of Loshchynivka decided to evict Roma residents from the village.</w:t>
      </w:r>
    </w:p>
  </w:footnote>
  <w:footnote w:id="138">
    <w:p w14:paraId="4F979976" w14:textId="77777777" w:rsidR="00DA09C0" w:rsidRPr="00DD1D7B" w:rsidRDefault="00DA09C0" w:rsidP="009C69E1">
      <w:pPr>
        <w:pStyle w:val="FootnoteText"/>
        <w:tabs>
          <w:tab w:val="clear" w:pos="1021"/>
          <w:tab w:val="right" w:pos="993"/>
        </w:tabs>
        <w:ind w:right="1126"/>
        <w:rPr>
          <w:szCs w:val="18"/>
          <w:lang w:val="en-US"/>
        </w:rPr>
      </w:pPr>
      <w:r w:rsidRPr="009C69E1">
        <w:rPr>
          <w:szCs w:val="18"/>
        </w:rPr>
        <w:tab/>
      </w:r>
      <w:r w:rsidRPr="009C69E1">
        <w:rPr>
          <w:rStyle w:val="FootnoteReference"/>
          <w:szCs w:val="18"/>
        </w:rPr>
        <w:footnoteRef/>
      </w:r>
      <w:r w:rsidRPr="009C69E1">
        <w:rPr>
          <w:szCs w:val="18"/>
        </w:rPr>
        <w:tab/>
        <w:t xml:space="preserve">On 30 June </w:t>
      </w:r>
      <w:r w:rsidRPr="00DD1D7B">
        <w:rPr>
          <w:szCs w:val="18"/>
        </w:rPr>
        <w:t xml:space="preserve">2018, an </w:t>
      </w:r>
      <w:proofErr w:type="spellStart"/>
      <w:r w:rsidRPr="00DD1D7B">
        <w:rPr>
          <w:szCs w:val="18"/>
        </w:rPr>
        <w:t>LGBT</w:t>
      </w:r>
      <w:r>
        <w:rPr>
          <w:szCs w:val="18"/>
        </w:rPr>
        <w:t>Q</w:t>
      </w:r>
      <w:r w:rsidRPr="00DD1D7B">
        <w:rPr>
          <w:szCs w:val="18"/>
        </w:rPr>
        <w:t>I</w:t>
      </w:r>
      <w:proofErr w:type="spellEnd"/>
      <w:r w:rsidRPr="00DD1D7B">
        <w:rPr>
          <w:szCs w:val="18"/>
        </w:rPr>
        <w:t xml:space="preserve"> activist was violently attacked by a group of men in Kryvyi Rih.  On 4 July 2018, </w:t>
      </w:r>
      <w:proofErr w:type="spellStart"/>
      <w:r w:rsidRPr="00DD1D7B">
        <w:rPr>
          <w:szCs w:val="18"/>
        </w:rPr>
        <w:t>PrideHub</w:t>
      </w:r>
      <w:proofErr w:type="spellEnd"/>
      <w:r w:rsidRPr="00DD1D7B">
        <w:rPr>
          <w:szCs w:val="18"/>
        </w:rPr>
        <w:t xml:space="preserve"> (an </w:t>
      </w:r>
      <w:proofErr w:type="spellStart"/>
      <w:r w:rsidRPr="00DD1D7B">
        <w:rPr>
          <w:szCs w:val="18"/>
        </w:rPr>
        <w:t>LGBTQI</w:t>
      </w:r>
      <w:proofErr w:type="spellEnd"/>
      <w:r w:rsidRPr="00DD1D7B">
        <w:rPr>
          <w:szCs w:val="18"/>
        </w:rPr>
        <w:t>-friendly space in Kharkiv, was attacked during a meeting of a language club. The perpetrators used smoke and gas grenades, and destroyed furniture and other property. The club attendees were evacuated through a back door, and no casualties were reported.</w:t>
      </w:r>
    </w:p>
  </w:footnote>
  <w:footnote w:id="139">
    <w:p w14:paraId="05E710F9" w14:textId="77777777" w:rsidR="00DA09C0" w:rsidRPr="00DD1D7B" w:rsidRDefault="00DA09C0" w:rsidP="009C69E1">
      <w:pPr>
        <w:pStyle w:val="FootnoteText"/>
        <w:tabs>
          <w:tab w:val="clear" w:pos="1021"/>
          <w:tab w:val="right" w:pos="993"/>
        </w:tabs>
        <w:ind w:right="1126"/>
        <w:rPr>
          <w:szCs w:val="18"/>
          <w:lang w:val="en-US"/>
        </w:rPr>
      </w:pPr>
      <w:r w:rsidRPr="00DD1D7B">
        <w:rPr>
          <w:szCs w:val="18"/>
        </w:rPr>
        <w:tab/>
      </w:r>
      <w:r w:rsidRPr="00DD1D7B">
        <w:rPr>
          <w:rStyle w:val="FootnoteReference"/>
          <w:szCs w:val="18"/>
        </w:rPr>
        <w:footnoteRef/>
      </w:r>
      <w:r w:rsidRPr="00DD1D7B">
        <w:rPr>
          <w:szCs w:val="18"/>
        </w:rPr>
        <w:tab/>
        <w:t>The event was disrupted by T</w:t>
      </w:r>
      <w:proofErr w:type="spellStart"/>
      <w:r w:rsidRPr="00DD1D7B">
        <w:rPr>
          <w:szCs w:val="18"/>
          <w:lang w:val="en-US"/>
        </w:rPr>
        <w:t>raditions</w:t>
      </w:r>
      <w:proofErr w:type="spellEnd"/>
      <w:r w:rsidRPr="00DD1D7B">
        <w:rPr>
          <w:szCs w:val="18"/>
          <w:lang w:val="en-US"/>
        </w:rPr>
        <w:t xml:space="preserve"> and Order, </w:t>
      </w:r>
      <w:proofErr w:type="spellStart"/>
      <w:r w:rsidRPr="00DD1D7B">
        <w:rPr>
          <w:szCs w:val="18"/>
          <w:lang w:val="en-US"/>
        </w:rPr>
        <w:t>Katehon</w:t>
      </w:r>
      <w:proofErr w:type="spellEnd"/>
      <w:r w:rsidRPr="00DD1D7B">
        <w:rPr>
          <w:szCs w:val="18"/>
          <w:lang w:val="en-US"/>
        </w:rPr>
        <w:t xml:space="preserve">, and Sisterhood of St. </w:t>
      </w:r>
      <w:proofErr w:type="spellStart"/>
      <w:r w:rsidRPr="00DD1D7B">
        <w:rPr>
          <w:szCs w:val="18"/>
          <w:lang w:val="en-US"/>
        </w:rPr>
        <w:t>Olha</w:t>
      </w:r>
      <w:proofErr w:type="spellEnd"/>
      <w:r w:rsidRPr="00DD1D7B">
        <w:rPr>
          <w:szCs w:val="18"/>
          <w:lang w:val="en-US"/>
        </w:rPr>
        <w:t xml:space="preserve">. </w:t>
      </w:r>
      <w:r w:rsidRPr="00DD1D7B">
        <w:rPr>
          <w:szCs w:val="18"/>
        </w:rPr>
        <w:t xml:space="preserve">No criminal case has been initiated concerning this incident. </w:t>
      </w:r>
    </w:p>
  </w:footnote>
  <w:footnote w:id="140">
    <w:p w14:paraId="0C82D06A" w14:textId="77777777" w:rsidR="00DA09C0" w:rsidRPr="009C69E1" w:rsidRDefault="00DA09C0" w:rsidP="009C69E1">
      <w:pPr>
        <w:pStyle w:val="FootnoteText"/>
        <w:tabs>
          <w:tab w:val="clear" w:pos="1021"/>
          <w:tab w:val="right" w:pos="993"/>
        </w:tabs>
        <w:ind w:right="1126"/>
        <w:rPr>
          <w:szCs w:val="18"/>
        </w:rPr>
      </w:pPr>
      <w:r w:rsidRPr="00DD1D7B">
        <w:rPr>
          <w:szCs w:val="18"/>
        </w:rPr>
        <w:tab/>
      </w:r>
      <w:r w:rsidRPr="00DD1D7B">
        <w:rPr>
          <w:rStyle w:val="FootnoteReference"/>
          <w:szCs w:val="18"/>
        </w:rPr>
        <w:footnoteRef/>
      </w:r>
      <w:r w:rsidRPr="00DD1D7B">
        <w:rPr>
          <w:szCs w:val="18"/>
        </w:rPr>
        <w:tab/>
        <w:t xml:space="preserve">The march is organized annually by the </w:t>
      </w:r>
      <w:proofErr w:type="spellStart"/>
      <w:r w:rsidRPr="00DD1D7B">
        <w:rPr>
          <w:szCs w:val="18"/>
        </w:rPr>
        <w:t>LGBTQI</w:t>
      </w:r>
      <w:proofErr w:type="spellEnd"/>
      <w:r w:rsidRPr="00DD1D7B">
        <w:rPr>
          <w:szCs w:val="18"/>
        </w:rPr>
        <w:t xml:space="preserve"> community and calls for equal rights and protection for members of minority groups. In 2015 and 2016, members</w:t>
      </w:r>
      <w:r w:rsidRPr="009C69E1">
        <w:rPr>
          <w:szCs w:val="18"/>
        </w:rPr>
        <w:t xml:space="preserve"> of extreme right-wing groups attacked participants in these marches.</w:t>
      </w:r>
    </w:p>
  </w:footnote>
  <w:footnote w:id="141">
    <w:p w14:paraId="11822F94" w14:textId="77777777" w:rsidR="00DA09C0" w:rsidRPr="009C69E1" w:rsidRDefault="00DA09C0" w:rsidP="009C69E1">
      <w:pPr>
        <w:pStyle w:val="FootnoteText"/>
        <w:tabs>
          <w:tab w:val="clear" w:pos="1021"/>
          <w:tab w:val="right" w:pos="993"/>
          <w:tab w:val="left" w:pos="5387"/>
        </w:tabs>
        <w:ind w:right="1126"/>
        <w:rPr>
          <w:szCs w:val="18"/>
        </w:rPr>
      </w:pPr>
      <w:r w:rsidRPr="009C69E1">
        <w:rPr>
          <w:szCs w:val="18"/>
        </w:rPr>
        <w:tab/>
      </w:r>
      <w:r w:rsidRPr="009C69E1">
        <w:rPr>
          <w:rStyle w:val="FootnoteReference"/>
          <w:szCs w:val="18"/>
        </w:rPr>
        <w:footnoteRef/>
      </w:r>
      <w:r w:rsidRPr="009C69E1">
        <w:rPr>
          <w:szCs w:val="18"/>
        </w:rPr>
        <w:tab/>
        <w:t>Some clashes reportedly occurred in the early morning, before the march started, and resulted in minor injuries to six counter-demonstrators (members of extreme right-wing groups) and five police officers. Fifty-six counter-demonstrators were arrested due to aggressive behaviour and released shortly after the event. During the march, police reacted effectively to small skirmishes with counter-demonstrators; no participants in the event sustained any injuries.</w:t>
      </w:r>
    </w:p>
  </w:footnote>
  <w:footnote w:id="142">
    <w:p w14:paraId="4A67F5AA" w14:textId="77777777" w:rsidR="00DA09C0" w:rsidRPr="00DD1D7B" w:rsidRDefault="00DA09C0" w:rsidP="009C69E1">
      <w:pPr>
        <w:pStyle w:val="FootnoteText"/>
        <w:tabs>
          <w:tab w:val="clear" w:pos="1021"/>
          <w:tab w:val="right" w:pos="993"/>
        </w:tabs>
        <w:ind w:right="1126"/>
        <w:rPr>
          <w:szCs w:val="18"/>
          <w:lang w:val="en-US"/>
        </w:rPr>
      </w:pPr>
      <w:r w:rsidRPr="009C69E1">
        <w:rPr>
          <w:szCs w:val="18"/>
        </w:rPr>
        <w:tab/>
      </w:r>
      <w:r w:rsidRPr="009C69E1">
        <w:rPr>
          <w:rStyle w:val="FootnoteReference"/>
          <w:szCs w:val="18"/>
        </w:rPr>
        <w:footnoteRef/>
      </w:r>
      <w:r w:rsidRPr="009C69E1">
        <w:rPr>
          <w:szCs w:val="18"/>
        </w:rPr>
        <w:tab/>
        <w:t xml:space="preserve">The public discussion on “The </w:t>
      </w:r>
      <w:r w:rsidRPr="00DD1D7B">
        <w:rPr>
          <w:szCs w:val="18"/>
        </w:rPr>
        <w:t xml:space="preserve">Offensive against </w:t>
      </w:r>
      <w:proofErr w:type="spellStart"/>
      <w:r w:rsidRPr="00DD1D7B">
        <w:rPr>
          <w:szCs w:val="18"/>
        </w:rPr>
        <w:t>LGBTQI</w:t>
      </w:r>
      <w:proofErr w:type="spellEnd"/>
      <w:r w:rsidRPr="00DD1D7B">
        <w:rPr>
          <w:szCs w:val="18"/>
        </w:rPr>
        <w:t xml:space="preserve"> Rights as a Form of Censorship: The Russian experience” was disrupted by approximately 50 members of extreme right-wing groups, including </w:t>
      </w:r>
      <w:proofErr w:type="spellStart"/>
      <w:r w:rsidRPr="00DD1D7B">
        <w:rPr>
          <w:szCs w:val="18"/>
        </w:rPr>
        <w:t>Nemezida</w:t>
      </w:r>
      <w:proofErr w:type="spellEnd"/>
      <w:r w:rsidRPr="00DD1D7B">
        <w:rPr>
          <w:szCs w:val="18"/>
        </w:rPr>
        <w:t xml:space="preserve">, Tradition and Order, Right Sector and the political party Svoboda. </w:t>
      </w:r>
    </w:p>
  </w:footnote>
  <w:footnote w:id="143">
    <w:p w14:paraId="11485DBE" w14:textId="14DCD5CB" w:rsidR="00DA09C0" w:rsidRPr="00DD1D7B" w:rsidRDefault="00DA09C0" w:rsidP="009C69E1">
      <w:pPr>
        <w:pStyle w:val="FootnoteText"/>
        <w:tabs>
          <w:tab w:val="clear" w:pos="1021"/>
          <w:tab w:val="right" w:pos="993"/>
        </w:tabs>
        <w:ind w:right="1126"/>
        <w:rPr>
          <w:szCs w:val="18"/>
          <w:lang w:val="en-US"/>
        </w:rPr>
      </w:pPr>
      <w:r w:rsidRPr="00DD1D7B">
        <w:rPr>
          <w:szCs w:val="18"/>
        </w:rPr>
        <w:tab/>
      </w:r>
      <w:r w:rsidRPr="00DD1D7B">
        <w:rPr>
          <w:rStyle w:val="FootnoteReference"/>
          <w:szCs w:val="18"/>
        </w:rPr>
        <w:footnoteRef/>
      </w:r>
      <w:r w:rsidRPr="00DD1D7B">
        <w:rPr>
          <w:szCs w:val="18"/>
        </w:rPr>
        <w:tab/>
      </w:r>
      <w:r>
        <w:rPr>
          <w:szCs w:val="18"/>
          <w:lang w:val="en-US"/>
        </w:rPr>
        <w:t>OHCHR</w:t>
      </w:r>
      <w:r w:rsidRPr="00DD1D7B">
        <w:rPr>
          <w:szCs w:val="18"/>
          <w:lang w:val="en-US"/>
        </w:rPr>
        <w:t xml:space="preserve"> interviews, 10, 14 and 15 August 2018. </w:t>
      </w:r>
    </w:p>
  </w:footnote>
  <w:footnote w:id="144">
    <w:p w14:paraId="2040F37A" w14:textId="35AD6000" w:rsidR="00DA09C0" w:rsidRPr="00DD1D7B" w:rsidRDefault="00DA09C0" w:rsidP="009C69E1">
      <w:pPr>
        <w:pStyle w:val="FootnoteText"/>
        <w:tabs>
          <w:tab w:val="clear" w:pos="1021"/>
          <w:tab w:val="right" w:pos="993"/>
        </w:tabs>
        <w:ind w:right="1126"/>
        <w:rPr>
          <w:szCs w:val="18"/>
          <w:lang w:val="en-US"/>
        </w:rPr>
      </w:pPr>
      <w:r w:rsidRPr="00DD1D7B">
        <w:rPr>
          <w:szCs w:val="18"/>
          <w:lang w:val="en-US"/>
        </w:rPr>
        <w:tab/>
      </w:r>
      <w:r w:rsidRPr="00DD1D7B">
        <w:rPr>
          <w:rStyle w:val="FootnoteReference"/>
          <w:szCs w:val="18"/>
        </w:rPr>
        <w:footnoteRef/>
      </w:r>
      <w:r w:rsidRPr="00DD1D7B">
        <w:rPr>
          <w:szCs w:val="18"/>
          <w:lang w:val="en-US"/>
        </w:rPr>
        <w:tab/>
      </w:r>
      <w:r>
        <w:rPr>
          <w:szCs w:val="18"/>
          <w:lang w:val="en-US"/>
        </w:rPr>
        <w:t>OHCHR interview</w:t>
      </w:r>
      <w:r w:rsidRPr="00DD1D7B">
        <w:rPr>
          <w:szCs w:val="18"/>
          <w:lang w:val="en-US"/>
        </w:rPr>
        <w:t>, 14 August 2018.</w:t>
      </w:r>
    </w:p>
  </w:footnote>
  <w:footnote w:id="145">
    <w:p w14:paraId="76C964A9" w14:textId="77777777" w:rsidR="00DA09C0" w:rsidRPr="00DD1D7B" w:rsidRDefault="00DA09C0" w:rsidP="00DD1D7B">
      <w:pPr>
        <w:pStyle w:val="FootnoteText"/>
        <w:tabs>
          <w:tab w:val="clear" w:pos="1021"/>
          <w:tab w:val="right" w:pos="993"/>
        </w:tabs>
        <w:ind w:right="1126"/>
        <w:rPr>
          <w:lang w:val="en-US"/>
        </w:rPr>
      </w:pPr>
      <w:r w:rsidRPr="00DD1D7B">
        <w:tab/>
      </w:r>
      <w:r w:rsidRPr="00DD1D7B">
        <w:rPr>
          <w:rStyle w:val="FootnoteReference"/>
        </w:rPr>
        <w:footnoteRef/>
      </w:r>
      <w:r w:rsidRPr="00DD1D7B">
        <w:tab/>
      </w:r>
      <w:proofErr w:type="gramStart"/>
      <w:r w:rsidRPr="00DD1D7B">
        <w:t xml:space="preserve">A reference to the </w:t>
      </w:r>
      <w:r w:rsidRPr="00DD1D7B">
        <w:rPr>
          <w:lang w:val="en-US"/>
        </w:rPr>
        <w:t>Federal Security Service of the Russian Federation.</w:t>
      </w:r>
      <w:proofErr w:type="gramEnd"/>
    </w:p>
  </w:footnote>
  <w:footnote w:id="146">
    <w:p w14:paraId="2727A354" w14:textId="77777777" w:rsidR="00DA09C0" w:rsidRPr="009C69E1" w:rsidRDefault="00DA09C0" w:rsidP="009C69E1">
      <w:pPr>
        <w:pStyle w:val="FootnoteText"/>
        <w:tabs>
          <w:tab w:val="clear" w:pos="1021"/>
          <w:tab w:val="right" w:pos="993"/>
        </w:tabs>
        <w:ind w:right="1126"/>
        <w:rPr>
          <w:szCs w:val="18"/>
        </w:rPr>
      </w:pPr>
      <w:r w:rsidRPr="009C69E1">
        <w:rPr>
          <w:szCs w:val="18"/>
        </w:rPr>
        <w:tab/>
      </w:r>
      <w:r w:rsidRPr="009C69E1">
        <w:rPr>
          <w:rStyle w:val="FootnoteReference"/>
          <w:szCs w:val="18"/>
        </w:rPr>
        <w:footnoteRef/>
      </w:r>
      <w:r w:rsidRPr="009C69E1">
        <w:rPr>
          <w:szCs w:val="18"/>
        </w:rPr>
        <w:tab/>
        <w:t xml:space="preserve">On 2 February 2018, the ‘people’s council’ adopted the ‘law’ on ‘freedom of conscience and religious associations’, which prescribes that a religious organization must have at least 20 founders. The organization’s statute must include information about all founders and be submitted as part of the package of documents required for ‘registration’. </w:t>
      </w:r>
    </w:p>
  </w:footnote>
  <w:footnote w:id="147">
    <w:p w14:paraId="36B191C7" w14:textId="77777777" w:rsidR="00DA09C0" w:rsidRPr="009C69E1" w:rsidRDefault="00DA09C0" w:rsidP="009C69E1">
      <w:pPr>
        <w:pStyle w:val="FootnoteText"/>
        <w:tabs>
          <w:tab w:val="clear" w:pos="1021"/>
          <w:tab w:val="right" w:pos="993"/>
        </w:tabs>
        <w:ind w:right="1126"/>
        <w:rPr>
          <w:szCs w:val="18"/>
        </w:rPr>
      </w:pPr>
      <w:r w:rsidRPr="009C69E1">
        <w:rPr>
          <w:szCs w:val="18"/>
        </w:rPr>
        <w:tab/>
      </w:r>
      <w:r w:rsidRPr="009C69E1">
        <w:rPr>
          <w:rStyle w:val="FootnoteReference"/>
          <w:szCs w:val="18"/>
        </w:rPr>
        <w:footnoteRef/>
      </w:r>
      <w:r w:rsidRPr="009C69E1">
        <w:rPr>
          <w:szCs w:val="18"/>
        </w:rPr>
        <w:tab/>
        <w:t xml:space="preserve">Although the ‘law’ was ‘adopted’ on 13 April 2018, the full text appeared online only on 16 May 2018, available </w:t>
      </w:r>
      <w:r>
        <w:rPr>
          <w:szCs w:val="18"/>
        </w:rPr>
        <w:t>from</w:t>
      </w:r>
      <w:r w:rsidRPr="009C69E1">
        <w:rPr>
          <w:szCs w:val="18"/>
        </w:rPr>
        <w:t xml:space="preserve"> https://dnrsovet.su/zakonodatelnaya-deyatelnost/prinyatye/zakony/zakon-donetskoj-narodnoj-respubliki-o-svobode-veroispovedaniya-i-religioznyh-obedineniyah/.</w:t>
      </w:r>
    </w:p>
  </w:footnote>
  <w:footnote w:id="148">
    <w:p w14:paraId="553244FA" w14:textId="77777777" w:rsidR="00DA09C0" w:rsidRPr="009C69E1" w:rsidRDefault="00DA09C0" w:rsidP="009C69E1">
      <w:pPr>
        <w:pStyle w:val="FootnoteText"/>
        <w:tabs>
          <w:tab w:val="clear" w:pos="1021"/>
          <w:tab w:val="right" w:pos="993"/>
        </w:tabs>
        <w:ind w:right="1126"/>
        <w:rPr>
          <w:szCs w:val="18"/>
        </w:rPr>
      </w:pPr>
      <w:r w:rsidRPr="009C69E1">
        <w:rPr>
          <w:szCs w:val="18"/>
        </w:rPr>
        <w:tab/>
      </w:r>
      <w:r w:rsidRPr="009C69E1">
        <w:rPr>
          <w:rStyle w:val="FootnoteReference"/>
          <w:szCs w:val="18"/>
        </w:rPr>
        <w:footnoteRef/>
      </w:r>
      <w:r w:rsidRPr="009C69E1">
        <w:rPr>
          <w:szCs w:val="18"/>
        </w:rPr>
        <w:tab/>
      </w:r>
      <w:proofErr w:type="gramStart"/>
      <w:r w:rsidRPr="009C69E1">
        <w:rPr>
          <w:szCs w:val="18"/>
        </w:rPr>
        <w:t xml:space="preserve">Available </w:t>
      </w:r>
      <w:r>
        <w:rPr>
          <w:szCs w:val="18"/>
        </w:rPr>
        <w:t>from</w:t>
      </w:r>
      <w:r w:rsidRPr="009C69E1">
        <w:rPr>
          <w:szCs w:val="18"/>
        </w:rPr>
        <w:t xml:space="preserve"> https://bit.ly/2KieZQV.</w:t>
      </w:r>
      <w:proofErr w:type="gramEnd"/>
    </w:p>
  </w:footnote>
  <w:footnote w:id="149">
    <w:p w14:paraId="308B5DFB" w14:textId="1977943D" w:rsidR="00DA09C0" w:rsidRPr="009C69E1" w:rsidRDefault="00DA09C0" w:rsidP="00F81D66">
      <w:pPr>
        <w:pStyle w:val="FootnoteText"/>
        <w:tabs>
          <w:tab w:val="clear" w:pos="1021"/>
          <w:tab w:val="right" w:pos="993"/>
        </w:tabs>
        <w:ind w:right="1126"/>
        <w:rPr>
          <w:szCs w:val="18"/>
        </w:rPr>
      </w:pPr>
      <w:r w:rsidRPr="009A1381">
        <w:tab/>
      </w:r>
      <w:r w:rsidRPr="009C69E1">
        <w:rPr>
          <w:rStyle w:val="FootnoteReference"/>
          <w:szCs w:val="18"/>
        </w:rPr>
        <w:footnoteRef/>
      </w:r>
      <w:r w:rsidRPr="009C69E1">
        <w:rPr>
          <w:szCs w:val="18"/>
        </w:rPr>
        <w:tab/>
      </w:r>
      <w:r w:rsidRPr="0056701A">
        <w:rPr>
          <w:i/>
          <w:szCs w:val="18"/>
        </w:rPr>
        <w:t>See</w:t>
      </w:r>
      <w:r w:rsidRPr="007E0403">
        <w:rPr>
          <w:szCs w:val="18"/>
        </w:rPr>
        <w:t xml:space="preserve"> Geneva Convention relative to the Protection of Civilian Persons in Time of War of 12 August 1949 (Fourth Geneva Convention); </w:t>
      </w:r>
      <w:r w:rsidRPr="009C69E1">
        <w:rPr>
          <w:szCs w:val="18"/>
        </w:rPr>
        <w:t xml:space="preserve">Article 43 of the Regulations concerning the Laws and Customs of War on Land, Annex to Convention (IV) respecting the Laws and Customs of War on Land, The Hague, 18 October 1907, Geneva Convention IV </w:t>
      </w:r>
      <w:r>
        <w:rPr>
          <w:szCs w:val="18"/>
        </w:rPr>
        <w:t>on Civilians, art. 64</w:t>
      </w:r>
      <w:r w:rsidRPr="009C69E1">
        <w:rPr>
          <w:szCs w:val="18"/>
        </w:rPr>
        <w:t>.</w:t>
      </w:r>
    </w:p>
  </w:footnote>
  <w:footnote w:id="150">
    <w:p w14:paraId="6DA142B8" w14:textId="77777777" w:rsidR="00DA09C0" w:rsidRPr="001F0BD3" w:rsidRDefault="00DA09C0" w:rsidP="009C69E1">
      <w:pPr>
        <w:pStyle w:val="FootnoteText"/>
        <w:tabs>
          <w:tab w:val="clear" w:pos="1021"/>
          <w:tab w:val="right" w:pos="993"/>
        </w:tabs>
        <w:ind w:right="1126"/>
        <w:rPr>
          <w:szCs w:val="18"/>
        </w:rPr>
      </w:pPr>
      <w:r w:rsidRPr="009C69E1">
        <w:rPr>
          <w:szCs w:val="18"/>
        </w:rPr>
        <w:tab/>
      </w:r>
      <w:r w:rsidRPr="009C69E1">
        <w:rPr>
          <w:rStyle w:val="FootnoteReference"/>
          <w:szCs w:val="18"/>
        </w:rPr>
        <w:footnoteRef/>
      </w:r>
      <w:r w:rsidRPr="009C69E1">
        <w:rPr>
          <w:szCs w:val="18"/>
        </w:rPr>
        <w:tab/>
      </w:r>
      <w:r w:rsidRPr="001F0BD3">
        <w:rPr>
          <w:szCs w:val="18"/>
        </w:rPr>
        <w:t>The violations attributable to the Government of Ukraine did not occur in Crimea itself, but concern events in mainland Ukraine with connection to the situation in Crimea. They</w:t>
      </w:r>
      <w:r w:rsidRPr="001F0BD3" w:rsidDel="004D6C00">
        <w:rPr>
          <w:szCs w:val="18"/>
        </w:rPr>
        <w:t xml:space="preserve"> </w:t>
      </w:r>
      <w:r w:rsidRPr="001F0BD3">
        <w:rPr>
          <w:szCs w:val="18"/>
        </w:rPr>
        <w:t xml:space="preserve">are related to freedom of movement and access to public services. </w:t>
      </w:r>
    </w:p>
  </w:footnote>
  <w:footnote w:id="151">
    <w:p w14:paraId="5E897332" w14:textId="77777777" w:rsidR="00DA09C0" w:rsidRPr="001F0BD3" w:rsidRDefault="00DA09C0" w:rsidP="009C69E1">
      <w:pPr>
        <w:pStyle w:val="FootnoteText"/>
        <w:tabs>
          <w:tab w:val="clear" w:pos="1021"/>
          <w:tab w:val="right" w:pos="993"/>
        </w:tabs>
        <w:ind w:right="1126"/>
        <w:rPr>
          <w:szCs w:val="18"/>
          <w:lang w:val="en-US"/>
        </w:rPr>
      </w:pPr>
      <w:r w:rsidRPr="001F0BD3">
        <w:rPr>
          <w:szCs w:val="18"/>
        </w:rPr>
        <w:tab/>
      </w:r>
      <w:r w:rsidRPr="001F0BD3">
        <w:rPr>
          <w:rStyle w:val="FootnoteReference"/>
          <w:szCs w:val="18"/>
        </w:rPr>
        <w:footnoteRef/>
      </w:r>
      <w:r w:rsidRPr="001F0BD3">
        <w:rPr>
          <w:szCs w:val="18"/>
        </w:rPr>
        <w:tab/>
        <w:t>Three of the individuals were released on personal guarantee in 2015, while two were released in 2017 on house arrest.</w:t>
      </w:r>
    </w:p>
  </w:footnote>
  <w:footnote w:id="152">
    <w:p w14:paraId="5A1523CC" w14:textId="77777777" w:rsidR="00DA09C0" w:rsidRPr="001F0BD3" w:rsidRDefault="00DA09C0" w:rsidP="009C69E1">
      <w:pPr>
        <w:pStyle w:val="FootnoteText"/>
        <w:tabs>
          <w:tab w:val="clear" w:pos="1021"/>
          <w:tab w:val="right" w:pos="993"/>
        </w:tabs>
        <w:ind w:right="1126"/>
        <w:rPr>
          <w:szCs w:val="18"/>
        </w:rPr>
      </w:pPr>
      <w:r w:rsidRPr="001F0BD3">
        <w:rPr>
          <w:szCs w:val="18"/>
        </w:rPr>
        <w:tab/>
      </w:r>
      <w:r w:rsidRPr="001F0BD3">
        <w:rPr>
          <w:rStyle w:val="FootnoteReference"/>
          <w:szCs w:val="18"/>
        </w:rPr>
        <w:footnoteRef/>
      </w:r>
      <w:r w:rsidRPr="001F0BD3">
        <w:rPr>
          <w:szCs w:val="18"/>
        </w:rPr>
        <w:tab/>
        <w:t xml:space="preserve">In addition, on 12 September 2017, a deputy chair of the Mejlis was sentenced to eight years of imprisonment for allegedly encouraging demonstrators to use violence. He was pardoned a few weeks later. </w:t>
      </w:r>
      <w:r w:rsidRPr="001F0BD3">
        <w:rPr>
          <w:i/>
          <w:szCs w:val="18"/>
        </w:rPr>
        <w:t xml:space="preserve">See </w:t>
      </w:r>
      <w:r w:rsidRPr="001F0BD3">
        <w:rPr>
          <w:szCs w:val="18"/>
        </w:rPr>
        <w:t xml:space="preserve">OHCHR Report, 16 August to 15 December 2017, paras. 133-134. </w:t>
      </w:r>
    </w:p>
  </w:footnote>
  <w:footnote w:id="153">
    <w:p w14:paraId="60A71AA9" w14:textId="6ACA0A03" w:rsidR="00DA09C0" w:rsidRPr="001F0BD3" w:rsidRDefault="00DA09C0" w:rsidP="00C73168">
      <w:pPr>
        <w:pStyle w:val="FootnoteText"/>
        <w:tabs>
          <w:tab w:val="clear" w:pos="1021"/>
          <w:tab w:val="right" w:pos="993"/>
        </w:tabs>
        <w:ind w:right="1126"/>
        <w:rPr>
          <w:lang w:val="en-US"/>
        </w:rPr>
      </w:pPr>
      <w:r>
        <w:tab/>
      </w:r>
      <w:r w:rsidRPr="001F0BD3">
        <w:rPr>
          <w:rStyle w:val="FootnoteReference"/>
        </w:rPr>
        <w:footnoteRef/>
      </w:r>
      <w:r>
        <w:tab/>
      </w:r>
      <w:r w:rsidRPr="001F0BD3">
        <w:t>On 26 February 2014, during a rally in Simferopol pro-Ukrainian and pro-Russian protesters faced off, leading to a stampede and the death of two pro-Russian demonstrators. The defendants were</w:t>
      </w:r>
      <w:r>
        <w:t xml:space="preserve"> </w:t>
      </w:r>
      <w:r w:rsidRPr="001F0BD3">
        <w:t>accused of “mass disturbances” involving the use of force against pro-Russian demonstrators: fighting, throwing glass bottles and other heavy objects, using tear gas and pushing them with their weight.</w:t>
      </w:r>
    </w:p>
  </w:footnote>
  <w:footnote w:id="154">
    <w:p w14:paraId="05B6ABAD" w14:textId="77777777" w:rsidR="00DA09C0" w:rsidRPr="009C69E1" w:rsidRDefault="00DA09C0" w:rsidP="00AE2D4F">
      <w:pPr>
        <w:pStyle w:val="Default"/>
        <w:tabs>
          <w:tab w:val="right" w:pos="993"/>
        </w:tabs>
        <w:spacing w:line="220" w:lineRule="exact"/>
        <w:ind w:left="1170" w:right="1126" w:hanging="1134"/>
        <w:rPr>
          <w:rFonts w:ascii="Times New Roman" w:hAnsi="Times New Roman" w:cs="Times New Roman"/>
          <w:color w:val="auto"/>
          <w:sz w:val="18"/>
          <w:szCs w:val="18"/>
          <w:lang w:eastAsia="en-US"/>
        </w:rPr>
      </w:pPr>
      <w:r w:rsidRPr="001F0BD3">
        <w:rPr>
          <w:rFonts w:ascii="Times New Roman" w:hAnsi="Times New Roman" w:cs="Times New Roman"/>
          <w:color w:val="auto"/>
          <w:sz w:val="18"/>
          <w:szCs w:val="18"/>
        </w:rPr>
        <w:tab/>
      </w:r>
      <w:r w:rsidRPr="001F0BD3">
        <w:rPr>
          <w:rStyle w:val="FootnoteReference"/>
          <w:rFonts w:cs="Times New Roman"/>
          <w:color w:val="auto"/>
          <w:szCs w:val="18"/>
        </w:rPr>
        <w:footnoteRef/>
      </w:r>
      <w:r w:rsidRPr="001F0BD3">
        <w:rPr>
          <w:rFonts w:ascii="Times New Roman" w:hAnsi="Times New Roman" w:cs="Times New Roman"/>
          <w:color w:val="auto"/>
          <w:sz w:val="18"/>
          <w:szCs w:val="18"/>
        </w:rPr>
        <w:tab/>
        <w:t>On 18 March 2014, a “</w:t>
      </w:r>
      <w:r w:rsidRPr="001F0BD3">
        <w:rPr>
          <w:rFonts w:ascii="Times New Roman" w:hAnsi="Times New Roman" w:cs="Times New Roman"/>
          <w:iCs/>
          <w:color w:val="auto"/>
          <w:sz w:val="18"/>
          <w:szCs w:val="18"/>
        </w:rPr>
        <w:t>Treaty on the Accession of the Republic of Crimea to the Russian Federation</w:t>
      </w:r>
      <w:r w:rsidRPr="001F0BD3">
        <w:rPr>
          <w:rFonts w:ascii="Times New Roman" w:hAnsi="Times New Roman" w:cs="Times New Roman"/>
          <w:color w:val="auto"/>
          <w:sz w:val="18"/>
          <w:szCs w:val="18"/>
        </w:rPr>
        <w:t>” was signed</w:t>
      </w:r>
      <w:r w:rsidRPr="00DD1D7B">
        <w:rPr>
          <w:rFonts w:ascii="Times New Roman" w:hAnsi="Times New Roman" w:cs="Times New Roman"/>
          <w:color w:val="auto"/>
          <w:sz w:val="18"/>
          <w:szCs w:val="18"/>
        </w:rPr>
        <w:t xml:space="preserve"> in Moscow, and on 21 March 2014, the Parliament of the Russian Federation ratified a Constitutional Law </w:t>
      </w:r>
      <w:r w:rsidRPr="00DD1D7B">
        <w:rPr>
          <w:rFonts w:ascii="Times New Roman" w:hAnsi="Times New Roman" w:cs="Times New Roman"/>
          <w:iCs/>
          <w:color w:val="auto"/>
          <w:sz w:val="18"/>
          <w:szCs w:val="18"/>
        </w:rPr>
        <w:t>“On the Accession of the Republic of Crimea to the Russian Federation and the Creation of the New Constituent Entities of the Republic of Crimea and the City of Federal Importance Sevastopol within the Russian Federation”</w:t>
      </w:r>
      <w:r w:rsidRPr="00DD1D7B">
        <w:rPr>
          <w:rFonts w:ascii="Times New Roman" w:hAnsi="Times New Roman" w:cs="Times New Roman"/>
          <w:color w:val="auto"/>
          <w:sz w:val="18"/>
          <w:szCs w:val="18"/>
        </w:rPr>
        <w:t xml:space="preserve">. </w:t>
      </w:r>
    </w:p>
  </w:footnote>
  <w:footnote w:id="155">
    <w:p w14:paraId="4BE4BD00" w14:textId="77777777" w:rsidR="00DA09C0" w:rsidRPr="009C69E1" w:rsidRDefault="00DA09C0" w:rsidP="009C69E1">
      <w:pPr>
        <w:pStyle w:val="FootnoteText"/>
        <w:tabs>
          <w:tab w:val="clear" w:pos="1021"/>
          <w:tab w:val="right" w:pos="993"/>
        </w:tabs>
        <w:ind w:right="1126"/>
        <w:rPr>
          <w:szCs w:val="18"/>
        </w:rPr>
      </w:pPr>
      <w:r w:rsidRPr="009C69E1">
        <w:rPr>
          <w:szCs w:val="18"/>
        </w:rPr>
        <w:tab/>
      </w:r>
      <w:r w:rsidRPr="009C69E1">
        <w:rPr>
          <w:rStyle w:val="FootnoteReference"/>
          <w:szCs w:val="18"/>
        </w:rPr>
        <w:footnoteRef/>
      </w:r>
      <w:r w:rsidRPr="009C69E1">
        <w:rPr>
          <w:szCs w:val="18"/>
        </w:rPr>
        <w:tab/>
        <w:t>Geneva Convention IV</w:t>
      </w:r>
      <w:r>
        <w:rPr>
          <w:szCs w:val="18"/>
        </w:rPr>
        <w:t xml:space="preserve">, art. </w:t>
      </w:r>
      <w:r w:rsidRPr="009C69E1">
        <w:rPr>
          <w:szCs w:val="18"/>
        </w:rPr>
        <w:t>70</w:t>
      </w:r>
      <w:r>
        <w:rPr>
          <w:szCs w:val="18"/>
        </w:rPr>
        <w:t>.</w:t>
      </w:r>
      <w:r w:rsidRPr="009C69E1">
        <w:rPr>
          <w:szCs w:val="18"/>
        </w:rPr>
        <w:t xml:space="preserve"> </w:t>
      </w:r>
    </w:p>
  </w:footnote>
  <w:footnote w:id="156">
    <w:p w14:paraId="213388D6" w14:textId="1B31D7A2" w:rsidR="00DA09C0" w:rsidRPr="008C37D4" w:rsidRDefault="00DA09C0" w:rsidP="00C73168">
      <w:pPr>
        <w:pStyle w:val="FootnoteText"/>
        <w:tabs>
          <w:tab w:val="clear" w:pos="1021"/>
          <w:tab w:val="right" w:pos="993"/>
        </w:tabs>
        <w:ind w:right="1126"/>
      </w:pPr>
      <w:r>
        <w:tab/>
      </w:r>
      <w:r>
        <w:rPr>
          <w:rStyle w:val="FootnoteReference"/>
        </w:rPr>
        <w:footnoteRef/>
      </w:r>
      <w:r>
        <w:tab/>
      </w:r>
      <w:r w:rsidRPr="00324040">
        <w:rPr>
          <w:lang w:val="en-US"/>
        </w:rPr>
        <w:t xml:space="preserve">According to the information of the </w:t>
      </w:r>
      <w:r>
        <w:rPr>
          <w:lang w:val="en-US"/>
        </w:rPr>
        <w:t xml:space="preserve">High Commissioner for </w:t>
      </w:r>
      <w:r w:rsidRPr="001C01B8">
        <w:rPr>
          <w:lang w:val="en-US"/>
        </w:rPr>
        <w:t>Human Rights of the Russian Federation</w:t>
      </w:r>
      <w:r>
        <w:rPr>
          <w:lang w:val="en-US"/>
        </w:rPr>
        <w:t xml:space="preserve"> (Ombudsperson)</w:t>
      </w:r>
      <w:r w:rsidRPr="001C01B8">
        <w:rPr>
          <w:lang w:val="en-US"/>
        </w:rPr>
        <w:t>,</w:t>
      </w:r>
      <w:r w:rsidRPr="00324040">
        <w:rPr>
          <w:lang w:val="en-US"/>
        </w:rPr>
        <w:t xml:space="preserve"> </w:t>
      </w:r>
      <w:proofErr w:type="spellStart"/>
      <w:r w:rsidRPr="00324040">
        <w:rPr>
          <w:lang w:val="en-US"/>
        </w:rPr>
        <w:t>Sentsov</w:t>
      </w:r>
      <w:proofErr w:type="spellEnd"/>
      <w:r w:rsidRPr="00324040">
        <w:rPr>
          <w:lang w:val="en-US"/>
        </w:rPr>
        <w:t xml:space="preserve"> is held in a separate cell of the colony’s medical ward where he regularly receives nutrition replacements and infusion therapy, including parenteral nutrition</w:t>
      </w:r>
      <w:r>
        <w:rPr>
          <w:lang w:val="en-US"/>
        </w:rPr>
        <w:t xml:space="preserve">. </w:t>
      </w:r>
      <w:proofErr w:type="gramStart"/>
      <w:r>
        <w:t xml:space="preserve">Statement available from </w:t>
      </w:r>
      <w:hyperlink r:id="rId17" w:history="1">
        <w:r w:rsidRPr="00C24258">
          <w:rPr>
            <w:rStyle w:val="Hyperlink"/>
          </w:rPr>
          <w:t>http://ombudsmanrf.org/news/novosti_upolnomochennogo/view/upolnomochennyj_poluchila_ot_fsin_rossii_spravku_o_sostojanii_zdorovja_olega_sencova</w:t>
        </w:r>
      </w:hyperlink>
      <w:r>
        <w:rPr>
          <w:rStyle w:val="Hyperlink"/>
        </w:rPr>
        <w:t>.</w:t>
      </w:r>
      <w:proofErr w:type="gramEnd"/>
      <w:r w:rsidRPr="00C24258">
        <w:t xml:space="preserve"> </w:t>
      </w:r>
    </w:p>
  </w:footnote>
  <w:footnote w:id="157">
    <w:p w14:paraId="5115396E" w14:textId="77777777" w:rsidR="00DA09C0" w:rsidRPr="009C69E1" w:rsidRDefault="00DA09C0" w:rsidP="009C69E1">
      <w:pPr>
        <w:pStyle w:val="FootnoteText"/>
        <w:tabs>
          <w:tab w:val="clear" w:pos="1021"/>
          <w:tab w:val="right" w:pos="993"/>
        </w:tabs>
        <w:ind w:right="1126"/>
        <w:rPr>
          <w:szCs w:val="18"/>
        </w:rPr>
      </w:pPr>
      <w:r w:rsidRPr="009C69E1">
        <w:rPr>
          <w:szCs w:val="18"/>
        </w:rPr>
        <w:tab/>
      </w:r>
      <w:r w:rsidRPr="009C69E1">
        <w:rPr>
          <w:rStyle w:val="FootnoteReference"/>
          <w:szCs w:val="18"/>
        </w:rPr>
        <w:footnoteRef/>
      </w:r>
      <w:r w:rsidRPr="009C69E1">
        <w:rPr>
          <w:szCs w:val="18"/>
        </w:rPr>
        <w:tab/>
        <w:t xml:space="preserve">On 14 February 2003, the Supreme Court of the Russian Federation banned </w:t>
      </w:r>
      <w:proofErr w:type="spellStart"/>
      <w:r w:rsidRPr="009C69E1">
        <w:rPr>
          <w:i/>
          <w:szCs w:val="18"/>
        </w:rPr>
        <w:t>Hizb</w:t>
      </w:r>
      <w:proofErr w:type="spellEnd"/>
      <w:r w:rsidRPr="009C69E1">
        <w:rPr>
          <w:i/>
          <w:szCs w:val="18"/>
        </w:rPr>
        <w:t xml:space="preserve"> </w:t>
      </w:r>
      <w:proofErr w:type="spellStart"/>
      <w:r w:rsidRPr="009C69E1">
        <w:rPr>
          <w:i/>
          <w:szCs w:val="18"/>
        </w:rPr>
        <w:t>ut-Tahrir</w:t>
      </w:r>
      <w:proofErr w:type="spellEnd"/>
      <w:r w:rsidRPr="009C69E1">
        <w:rPr>
          <w:szCs w:val="18"/>
        </w:rPr>
        <w:t xml:space="preserve"> as a terrorist organization. </w:t>
      </w:r>
    </w:p>
  </w:footnote>
  <w:footnote w:id="158">
    <w:p w14:paraId="364919F0" w14:textId="77777777" w:rsidR="00DA09C0" w:rsidRPr="009C69E1" w:rsidRDefault="00DA09C0" w:rsidP="009C69E1">
      <w:pPr>
        <w:pStyle w:val="FootnoteText"/>
        <w:tabs>
          <w:tab w:val="clear" w:pos="1021"/>
          <w:tab w:val="right" w:pos="993"/>
        </w:tabs>
        <w:ind w:right="1126"/>
        <w:rPr>
          <w:szCs w:val="18"/>
        </w:rPr>
      </w:pPr>
      <w:r w:rsidRPr="009C69E1">
        <w:rPr>
          <w:szCs w:val="18"/>
        </w:rPr>
        <w:tab/>
      </w:r>
      <w:r w:rsidRPr="009C69E1">
        <w:rPr>
          <w:rStyle w:val="FootnoteReference"/>
          <w:szCs w:val="18"/>
        </w:rPr>
        <w:footnoteRef/>
      </w:r>
      <w:r w:rsidRPr="009C69E1">
        <w:rPr>
          <w:szCs w:val="18"/>
        </w:rPr>
        <w:tab/>
      </w:r>
      <w:r>
        <w:rPr>
          <w:szCs w:val="18"/>
        </w:rPr>
        <w:t>Geneva Convention IV on Civilians, a</w:t>
      </w:r>
      <w:r w:rsidRPr="009C69E1">
        <w:rPr>
          <w:szCs w:val="18"/>
        </w:rPr>
        <w:t>r</w:t>
      </w:r>
      <w:r>
        <w:rPr>
          <w:szCs w:val="18"/>
        </w:rPr>
        <w:t>t. 49.</w:t>
      </w:r>
    </w:p>
  </w:footnote>
  <w:footnote w:id="159">
    <w:p w14:paraId="2D74D206" w14:textId="1C087F0A" w:rsidR="00DA09C0" w:rsidRPr="009C69E1" w:rsidRDefault="00DA09C0" w:rsidP="009C69E1">
      <w:pPr>
        <w:pStyle w:val="FootnoteText"/>
        <w:tabs>
          <w:tab w:val="clear" w:pos="1021"/>
          <w:tab w:val="right" w:pos="993"/>
        </w:tabs>
        <w:ind w:right="1126"/>
        <w:rPr>
          <w:szCs w:val="18"/>
        </w:rPr>
      </w:pPr>
      <w:r w:rsidRPr="009C69E1">
        <w:rPr>
          <w:szCs w:val="18"/>
        </w:rPr>
        <w:tab/>
      </w:r>
      <w:r w:rsidRPr="009C69E1">
        <w:rPr>
          <w:rStyle w:val="FootnoteReference"/>
          <w:szCs w:val="18"/>
        </w:rPr>
        <w:footnoteRef/>
      </w:r>
      <w:r w:rsidRPr="009C69E1">
        <w:rPr>
          <w:szCs w:val="18"/>
        </w:rPr>
        <w:tab/>
      </w:r>
      <w:r>
        <w:rPr>
          <w:szCs w:val="18"/>
        </w:rPr>
        <w:t>OHCHR</w:t>
      </w:r>
      <w:r w:rsidRPr="009C69E1">
        <w:rPr>
          <w:szCs w:val="18"/>
        </w:rPr>
        <w:t xml:space="preserve"> interview, 7 June 2018. </w:t>
      </w:r>
    </w:p>
  </w:footnote>
  <w:footnote w:id="160">
    <w:p w14:paraId="75A9EEBE" w14:textId="77777777" w:rsidR="00DA09C0" w:rsidRPr="009C69E1" w:rsidRDefault="00DA09C0" w:rsidP="009C69E1">
      <w:pPr>
        <w:pStyle w:val="FootnoteText"/>
        <w:tabs>
          <w:tab w:val="clear" w:pos="1021"/>
          <w:tab w:val="right" w:pos="993"/>
        </w:tabs>
        <w:ind w:right="1126"/>
        <w:rPr>
          <w:szCs w:val="18"/>
        </w:rPr>
      </w:pPr>
      <w:r w:rsidRPr="009C69E1">
        <w:rPr>
          <w:szCs w:val="18"/>
        </w:rPr>
        <w:tab/>
      </w:r>
      <w:r w:rsidRPr="009C69E1">
        <w:rPr>
          <w:rStyle w:val="FootnoteReference"/>
          <w:szCs w:val="18"/>
        </w:rPr>
        <w:footnoteRef/>
      </w:r>
      <w:r w:rsidRPr="009C69E1">
        <w:rPr>
          <w:szCs w:val="18"/>
        </w:rPr>
        <w:tab/>
      </w:r>
      <w:proofErr w:type="gramStart"/>
      <w:r w:rsidRPr="009C69E1">
        <w:rPr>
          <w:szCs w:val="18"/>
        </w:rPr>
        <w:t>International Covenant on Civil and Political Rights</w:t>
      </w:r>
      <w:r>
        <w:rPr>
          <w:szCs w:val="18"/>
        </w:rPr>
        <w:t>, art.</w:t>
      </w:r>
      <w:proofErr w:type="gramEnd"/>
      <w:r>
        <w:rPr>
          <w:szCs w:val="18"/>
        </w:rPr>
        <w:t xml:space="preserve"> </w:t>
      </w:r>
      <w:proofErr w:type="gramStart"/>
      <w:r>
        <w:rPr>
          <w:szCs w:val="18"/>
        </w:rPr>
        <w:t>18(3).</w:t>
      </w:r>
      <w:proofErr w:type="gramEnd"/>
    </w:p>
  </w:footnote>
  <w:footnote w:id="161">
    <w:p w14:paraId="1338E291" w14:textId="77777777" w:rsidR="00DA09C0" w:rsidRPr="009C69E1" w:rsidRDefault="00DA09C0" w:rsidP="009C69E1">
      <w:pPr>
        <w:pStyle w:val="FootnoteText"/>
        <w:tabs>
          <w:tab w:val="clear" w:pos="1021"/>
          <w:tab w:val="right" w:pos="993"/>
        </w:tabs>
        <w:ind w:right="1126"/>
        <w:rPr>
          <w:szCs w:val="18"/>
        </w:rPr>
      </w:pPr>
      <w:r w:rsidRPr="009C69E1">
        <w:rPr>
          <w:szCs w:val="18"/>
        </w:rPr>
        <w:tab/>
      </w:r>
      <w:r w:rsidRPr="009C69E1">
        <w:rPr>
          <w:rStyle w:val="FootnoteReference"/>
          <w:szCs w:val="18"/>
        </w:rPr>
        <w:footnoteRef/>
      </w:r>
      <w:r w:rsidRPr="009C69E1">
        <w:rPr>
          <w:szCs w:val="18"/>
        </w:rPr>
        <w:tab/>
      </w:r>
      <w:r w:rsidRPr="00C6708F">
        <w:rPr>
          <w:rFonts w:eastAsia="Calibri"/>
          <w:i/>
        </w:rPr>
        <w:t>See</w:t>
      </w:r>
      <w:r w:rsidRPr="009C69E1">
        <w:rPr>
          <w:rFonts w:eastAsia="Calibri"/>
          <w:szCs w:val="18"/>
        </w:rPr>
        <w:t xml:space="preserve"> Opinion No. 660/2011on the Federal Law on Combating Extremist Activity of Russian Federation, The European Commission for Democracy Through Law (Venice Commission), 1 June 2012.</w:t>
      </w:r>
    </w:p>
  </w:footnote>
  <w:footnote w:id="162">
    <w:p w14:paraId="08588BC0" w14:textId="0609170C" w:rsidR="00DA09C0" w:rsidRPr="009C69E1" w:rsidRDefault="00DA09C0" w:rsidP="009C69E1">
      <w:pPr>
        <w:pStyle w:val="FootnoteText"/>
        <w:tabs>
          <w:tab w:val="clear" w:pos="1021"/>
          <w:tab w:val="right" w:pos="993"/>
        </w:tabs>
        <w:ind w:right="1126"/>
        <w:rPr>
          <w:szCs w:val="18"/>
          <w:lang w:val="en-US"/>
        </w:rPr>
      </w:pPr>
      <w:r w:rsidRPr="009C69E1">
        <w:rPr>
          <w:szCs w:val="18"/>
        </w:rPr>
        <w:tab/>
      </w:r>
      <w:r w:rsidRPr="009C69E1">
        <w:rPr>
          <w:rStyle w:val="FootnoteReference"/>
          <w:szCs w:val="18"/>
        </w:rPr>
        <w:footnoteRef/>
      </w:r>
      <w:r w:rsidRPr="009C69E1">
        <w:rPr>
          <w:szCs w:val="18"/>
        </w:rPr>
        <w:tab/>
      </w:r>
      <w:r w:rsidRPr="009C69E1">
        <w:rPr>
          <w:szCs w:val="18"/>
          <w:lang w:val="en-US"/>
        </w:rPr>
        <w:t>For example, on 10 August 2017, FSB and special force police (</w:t>
      </w:r>
      <w:proofErr w:type="spellStart"/>
      <w:r w:rsidRPr="009C69E1">
        <w:rPr>
          <w:szCs w:val="18"/>
          <w:lang w:val="en-US"/>
        </w:rPr>
        <w:t>OMON</w:t>
      </w:r>
      <w:proofErr w:type="spellEnd"/>
      <w:r w:rsidRPr="009C69E1">
        <w:rPr>
          <w:szCs w:val="18"/>
          <w:lang w:val="en-US"/>
        </w:rPr>
        <w:t xml:space="preserve">) stormed into a private house without presenting any grounds or warrant </w:t>
      </w:r>
      <w:r>
        <w:rPr>
          <w:szCs w:val="18"/>
          <w:lang w:val="en-US"/>
        </w:rPr>
        <w:t xml:space="preserve">for </w:t>
      </w:r>
      <w:r w:rsidRPr="009C69E1">
        <w:rPr>
          <w:szCs w:val="18"/>
          <w:lang w:val="en-US"/>
        </w:rPr>
        <w:t>a search. They forced all the adults face down on the</w:t>
      </w:r>
      <w:r>
        <w:rPr>
          <w:szCs w:val="18"/>
          <w:lang w:val="en-US"/>
        </w:rPr>
        <w:t xml:space="preserve"> floor, beat the male residents</w:t>
      </w:r>
      <w:r w:rsidRPr="009C69E1">
        <w:rPr>
          <w:szCs w:val="18"/>
          <w:lang w:val="en-US"/>
        </w:rPr>
        <w:t xml:space="preserve"> and searched the house in a brutal manner. Th</w:t>
      </w:r>
      <w:r>
        <w:rPr>
          <w:szCs w:val="18"/>
          <w:lang w:val="en-US"/>
        </w:rPr>
        <w:t>e</w:t>
      </w:r>
      <w:r w:rsidRPr="009C69E1">
        <w:rPr>
          <w:szCs w:val="18"/>
          <w:lang w:val="en-US"/>
        </w:rPr>
        <w:t xml:space="preserve">y then coerced a female resident into signing a document which she had no chance to read. </w:t>
      </w:r>
      <w:r>
        <w:rPr>
          <w:szCs w:val="18"/>
          <w:lang w:val="en-US"/>
        </w:rPr>
        <w:t>OHCHR</w:t>
      </w:r>
      <w:r w:rsidRPr="009C69E1">
        <w:rPr>
          <w:szCs w:val="18"/>
          <w:lang w:val="en-US"/>
        </w:rPr>
        <w:t xml:space="preserve"> interview, 17 July 2018.</w:t>
      </w:r>
    </w:p>
  </w:footnote>
  <w:footnote w:id="163">
    <w:p w14:paraId="47F60BA2" w14:textId="77777777" w:rsidR="00DA09C0" w:rsidRPr="009C69E1" w:rsidRDefault="00DA09C0" w:rsidP="009C69E1">
      <w:pPr>
        <w:pStyle w:val="FootnoteText"/>
        <w:tabs>
          <w:tab w:val="clear" w:pos="1021"/>
          <w:tab w:val="right" w:pos="993"/>
        </w:tabs>
        <w:ind w:right="1126"/>
        <w:rPr>
          <w:szCs w:val="18"/>
        </w:rPr>
      </w:pPr>
      <w:r w:rsidRPr="009C69E1">
        <w:rPr>
          <w:szCs w:val="18"/>
        </w:rPr>
        <w:tab/>
      </w:r>
      <w:r w:rsidRPr="009C69E1">
        <w:rPr>
          <w:rStyle w:val="FootnoteReference"/>
          <w:szCs w:val="18"/>
        </w:rPr>
        <w:footnoteRef/>
      </w:r>
      <w:r w:rsidRPr="009C69E1">
        <w:rPr>
          <w:szCs w:val="18"/>
        </w:rPr>
        <w:tab/>
      </w:r>
      <w:proofErr w:type="gramStart"/>
      <w:r w:rsidRPr="009C69E1">
        <w:rPr>
          <w:szCs w:val="18"/>
        </w:rPr>
        <w:t>International Covenant on Civil and Political Rights</w:t>
      </w:r>
      <w:r>
        <w:rPr>
          <w:szCs w:val="18"/>
        </w:rPr>
        <w:t>, art.</w:t>
      </w:r>
      <w:proofErr w:type="gramEnd"/>
      <w:r>
        <w:rPr>
          <w:szCs w:val="18"/>
        </w:rPr>
        <w:t xml:space="preserve"> 17.</w:t>
      </w:r>
    </w:p>
  </w:footnote>
  <w:footnote w:id="164">
    <w:p w14:paraId="4529193F" w14:textId="77777777" w:rsidR="00DA09C0" w:rsidRPr="009C69E1" w:rsidRDefault="00DA09C0" w:rsidP="009C69E1">
      <w:pPr>
        <w:pStyle w:val="FootnoteText"/>
        <w:tabs>
          <w:tab w:val="clear" w:pos="1021"/>
          <w:tab w:val="right" w:pos="993"/>
        </w:tabs>
        <w:ind w:right="1126"/>
        <w:rPr>
          <w:szCs w:val="18"/>
        </w:rPr>
      </w:pPr>
      <w:r w:rsidRPr="009C69E1">
        <w:rPr>
          <w:szCs w:val="18"/>
        </w:rPr>
        <w:tab/>
      </w:r>
      <w:r w:rsidRPr="009C69E1">
        <w:rPr>
          <w:rStyle w:val="FootnoteReference"/>
          <w:szCs w:val="18"/>
        </w:rPr>
        <w:footnoteRef/>
      </w:r>
      <w:r w:rsidRPr="009C69E1">
        <w:rPr>
          <w:szCs w:val="18"/>
        </w:rPr>
        <w:tab/>
      </w:r>
      <w:proofErr w:type="gramStart"/>
      <w:r w:rsidRPr="009C69E1">
        <w:rPr>
          <w:szCs w:val="18"/>
        </w:rPr>
        <w:t>The integration of formerly deported people in Crimea, Ukraine.</w:t>
      </w:r>
      <w:proofErr w:type="gramEnd"/>
      <w:r w:rsidRPr="009C69E1">
        <w:rPr>
          <w:szCs w:val="18"/>
        </w:rPr>
        <w:t xml:space="preserve"> </w:t>
      </w:r>
      <w:proofErr w:type="gramStart"/>
      <w:r w:rsidRPr="009C69E1">
        <w:rPr>
          <w:szCs w:val="18"/>
        </w:rPr>
        <w:t xml:space="preserve">Needs assessment, August 2013, available </w:t>
      </w:r>
      <w:r>
        <w:rPr>
          <w:szCs w:val="18"/>
        </w:rPr>
        <w:t>from</w:t>
      </w:r>
      <w:r w:rsidRPr="009C69E1">
        <w:rPr>
          <w:szCs w:val="18"/>
        </w:rPr>
        <w:t xml:space="preserve"> </w:t>
      </w:r>
      <w:hyperlink r:id="rId18" w:history="1">
        <w:r w:rsidRPr="009C69E1">
          <w:rPr>
            <w:rStyle w:val="Hyperlink"/>
            <w:szCs w:val="18"/>
          </w:rPr>
          <w:t>https://www.osce.org/hcnm/104309?download=true</w:t>
        </w:r>
      </w:hyperlink>
      <w:r w:rsidRPr="009C69E1">
        <w:rPr>
          <w:rStyle w:val="Hyperlink"/>
          <w:szCs w:val="18"/>
        </w:rPr>
        <w:t>.</w:t>
      </w:r>
      <w:proofErr w:type="gramEnd"/>
      <w:r w:rsidRPr="009C69E1">
        <w:rPr>
          <w:szCs w:val="18"/>
        </w:rPr>
        <w:t xml:space="preserve"> </w:t>
      </w:r>
    </w:p>
  </w:footnote>
  <w:footnote w:id="165">
    <w:p w14:paraId="54BA6618" w14:textId="77777777" w:rsidR="00DA09C0" w:rsidRPr="009C69E1" w:rsidRDefault="00DA09C0" w:rsidP="009C69E1">
      <w:pPr>
        <w:pStyle w:val="FootnoteText"/>
        <w:tabs>
          <w:tab w:val="clear" w:pos="1021"/>
          <w:tab w:val="right" w:pos="993"/>
        </w:tabs>
        <w:ind w:right="1126"/>
        <w:rPr>
          <w:szCs w:val="18"/>
          <w:lang w:val="en-US"/>
        </w:rPr>
      </w:pPr>
      <w:r w:rsidRPr="009C69E1">
        <w:rPr>
          <w:szCs w:val="18"/>
        </w:rPr>
        <w:tab/>
      </w:r>
      <w:r w:rsidRPr="009C69E1">
        <w:rPr>
          <w:rStyle w:val="FootnoteReference"/>
          <w:szCs w:val="18"/>
        </w:rPr>
        <w:footnoteRef/>
      </w:r>
      <w:r w:rsidRPr="009C69E1">
        <w:rPr>
          <w:szCs w:val="18"/>
        </w:rPr>
        <w:tab/>
      </w:r>
      <w:proofErr w:type="gramStart"/>
      <w:r w:rsidRPr="009C69E1">
        <w:rPr>
          <w:szCs w:val="18"/>
        </w:rPr>
        <w:t xml:space="preserve">Law of the Republic of Crimea No. 66-ЗРК/2015 “On allocation of state and municipal land plots and certain issues of land relations”, available </w:t>
      </w:r>
      <w:r>
        <w:rPr>
          <w:szCs w:val="18"/>
        </w:rPr>
        <w:t xml:space="preserve">from </w:t>
      </w:r>
      <w:hyperlink r:id="rId19" w:history="1">
        <w:r w:rsidRPr="009C69E1">
          <w:rPr>
            <w:rStyle w:val="Hyperlink"/>
            <w:szCs w:val="18"/>
          </w:rPr>
          <w:t>http://www.crimea.gov.ru/textdoc/ru/7/act/66z.pdf</w:t>
        </w:r>
      </w:hyperlink>
      <w:r w:rsidRPr="009C69E1">
        <w:rPr>
          <w:rStyle w:val="Hyperlink"/>
          <w:szCs w:val="18"/>
        </w:rPr>
        <w:t>.</w:t>
      </w:r>
      <w:proofErr w:type="gramEnd"/>
      <w:r w:rsidRPr="009C69E1">
        <w:rPr>
          <w:szCs w:val="18"/>
        </w:rPr>
        <w:t xml:space="preserve"> </w:t>
      </w:r>
    </w:p>
  </w:footnote>
  <w:footnote w:id="166">
    <w:p w14:paraId="0DEB8941" w14:textId="77777777" w:rsidR="00DA09C0" w:rsidRPr="009C69E1" w:rsidRDefault="00DA09C0" w:rsidP="009C69E1">
      <w:pPr>
        <w:pStyle w:val="FootnoteText"/>
        <w:tabs>
          <w:tab w:val="clear" w:pos="1021"/>
          <w:tab w:val="right" w:pos="993"/>
        </w:tabs>
        <w:ind w:right="1126"/>
        <w:rPr>
          <w:szCs w:val="18"/>
        </w:rPr>
      </w:pPr>
      <w:r w:rsidRPr="009C69E1">
        <w:rPr>
          <w:szCs w:val="18"/>
        </w:rPr>
        <w:tab/>
      </w:r>
      <w:r w:rsidRPr="009C69E1">
        <w:rPr>
          <w:rStyle w:val="FootnoteReference"/>
          <w:szCs w:val="18"/>
        </w:rPr>
        <w:footnoteRef/>
      </w:r>
      <w:r w:rsidRPr="009C69E1">
        <w:rPr>
          <w:szCs w:val="18"/>
        </w:rPr>
        <w:tab/>
      </w:r>
      <w:hyperlink r:id="rId20" w:history="1">
        <w:r w:rsidRPr="009C69E1">
          <w:rPr>
            <w:rStyle w:val="Hyperlink"/>
            <w:szCs w:val="18"/>
          </w:rPr>
          <w:t>https://rg.ru/2016/11/24/reg-ufo/v-krymu-uchastniki-polian-protesta-poluchili-zemliu-menshe-chem-za-god.html</w:t>
        </w:r>
      </w:hyperlink>
      <w:r w:rsidRPr="009C69E1">
        <w:rPr>
          <w:rStyle w:val="Hyperlink"/>
          <w:szCs w:val="18"/>
        </w:rPr>
        <w:t>.</w:t>
      </w:r>
      <w:r w:rsidRPr="009C69E1">
        <w:rPr>
          <w:szCs w:val="18"/>
        </w:rPr>
        <w:t xml:space="preserve"> </w:t>
      </w:r>
    </w:p>
  </w:footnote>
  <w:footnote w:id="167">
    <w:p w14:paraId="1FFD309F" w14:textId="77777777" w:rsidR="00DA09C0" w:rsidRPr="009C69E1" w:rsidRDefault="00DA09C0" w:rsidP="009C69E1">
      <w:pPr>
        <w:pStyle w:val="FootnoteText"/>
        <w:tabs>
          <w:tab w:val="clear" w:pos="1021"/>
          <w:tab w:val="right" w:pos="993"/>
        </w:tabs>
        <w:ind w:right="1126"/>
        <w:rPr>
          <w:szCs w:val="18"/>
        </w:rPr>
      </w:pPr>
      <w:r w:rsidRPr="009C69E1">
        <w:rPr>
          <w:szCs w:val="18"/>
        </w:rPr>
        <w:tab/>
      </w:r>
      <w:r w:rsidRPr="009C69E1">
        <w:rPr>
          <w:rStyle w:val="FootnoteReference"/>
          <w:szCs w:val="18"/>
        </w:rPr>
        <w:footnoteRef/>
      </w:r>
      <w:r w:rsidRPr="009C69E1">
        <w:rPr>
          <w:szCs w:val="18"/>
        </w:rPr>
        <w:tab/>
      </w:r>
      <w:hyperlink r:id="rId21" w:history="1">
        <w:r w:rsidRPr="009C69E1">
          <w:rPr>
            <w:rStyle w:val="Hyperlink"/>
            <w:szCs w:val="18"/>
          </w:rPr>
          <w:t>https://crimea.ria.ru/society/20180517/1114469971.html</w:t>
        </w:r>
      </w:hyperlink>
      <w:r w:rsidRPr="009C69E1">
        <w:rPr>
          <w:rStyle w:val="Hyperlink"/>
          <w:szCs w:val="18"/>
        </w:rPr>
        <w:t>.</w:t>
      </w:r>
      <w:r w:rsidRPr="009C69E1">
        <w:rPr>
          <w:szCs w:val="18"/>
        </w:rPr>
        <w:t xml:space="preserve"> </w:t>
      </w:r>
    </w:p>
  </w:footnote>
  <w:footnote w:id="168">
    <w:p w14:paraId="4F3F0B78" w14:textId="77777777" w:rsidR="00DA09C0" w:rsidRPr="009C69E1" w:rsidRDefault="00DA09C0" w:rsidP="009C69E1">
      <w:pPr>
        <w:pStyle w:val="FootnoteText"/>
        <w:tabs>
          <w:tab w:val="clear" w:pos="1021"/>
          <w:tab w:val="right" w:pos="993"/>
        </w:tabs>
        <w:ind w:right="1126"/>
        <w:rPr>
          <w:szCs w:val="18"/>
        </w:rPr>
      </w:pPr>
      <w:r w:rsidRPr="009C69E1">
        <w:rPr>
          <w:szCs w:val="18"/>
        </w:rPr>
        <w:tab/>
      </w:r>
      <w:r w:rsidRPr="009C69E1">
        <w:rPr>
          <w:rStyle w:val="FootnoteReference"/>
          <w:szCs w:val="18"/>
        </w:rPr>
        <w:footnoteRef/>
      </w:r>
      <w:r w:rsidRPr="009C69E1">
        <w:rPr>
          <w:szCs w:val="18"/>
        </w:rPr>
        <w:tab/>
        <w:t>In particular United Nations Basic Principles and Guidelines on the Right to a Remedy and Reparation for Victims of Gross Violations of International Human Rights Law and Serious Violations of International Humanitarian Law.</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955"/>
    <w:multiLevelType w:val="hybridMultilevel"/>
    <w:tmpl w:val="5CE06EAA"/>
    <w:lvl w:ilvl="0" w:tplc="12441028">
      <w:start w:val="1"/>
      <w:numFmt w:val="decimal"/>
      <w:lvlText w:val="%1."/>
      <w:lvlJc w:val="left"/>
      <w:pPr>
        <w:ind w:left="1635" w:hanging="555"/>
      </w:pPr>
      <w:rPr>
        <w:rFonts w:ascii="Times New Roman" w:hAnsi="Times New Roman" w:cs="Times New Roman" w:hint="default"/>
        <w:b w:val="0"/>
        <w:sz w:val="20"/>
        <w:szCs w:val="20"/>
      </w:rPr>
    </w:lvl>
    <w:lvl w:ilvl="1" w:tplc="04090017">
      <w:start w:val="1"/>
      <w:numFmt w:val="lowerLetter"/>
      <w:lvlText w:val="%2)"/>
      <w:lvlJc w:val="left"/>
      <w:pPr>
        <w:ind w:left="-5871" w:hanging="360"/>
      </w:pPr>
    </w:lvl>
    <w:lvl w:ilvl="2" w:tplc="0409001B">
      <w:start w:val="1"/>
      <w:numFmt w:val="lowerRoman"/>
      <w:lvlText w:val="%3."/>
      <w:lvlJc w:val="right"/>
      <w:pPr>
        <w:ind w:left="-5151" w:hanging="180"/>
      </w:pPr>
    </w:lvl>
    <w:lvl w:ilvl="3" w:tplc="0409000F" w:tentative="1">
      <w:start w:val="1"/>
      <w:numFmt w:val="decimal"/>
      <w:lvlText w:val="%4."/>
      <w:lvlJc w:val="left"/>
      <w:pPr>
        <w:ind w:left="-4431" w:hanging="360"/>
      </w:pPr>
    </w:lvl>
    <w:lvl w:ilvl="4" w:tplc="04090019" w:tentative="1">
      <w:start w:val="1"/>
      <w:numFmt w:val="lowerLetter"/>
      <w:lvlText w:val="%5."/>
      <w:lvlJc w:val="left"/>
      <w:pPr>
        <w:ind w:left="-3711" w:hanging="360"/>
      </w:pPr>
    </w:lvl>
    <w:lvl w:ilvl="5" w:tplc="0409001B" w:tentative="1">
      <w:start w:val="1"/>
      <w:numFmt w:val="lowerRoman"/>
      <w:lvlText w:val="%6."/>
      <w:lvlJc w:val="right"/>
      <w:pPr>
        <w:ind w:left="-2991" w:hanging="180"/>
      </w:pPr>
    </w:lvl>
    <w:lvl w:ilvl="6" w:tplc="0409000F" w:tentative="1">
      <w:start w:val="1"/>
      <w:numFmt w:val="decimal"/>
      <w:lvlText w:val="%7."/>
      <w:lvlJc w:val="left"/>
      <w:pPr>
        <w:ind w:left="-2271" w:hanging="360"/>
      </w:pPr>
    </w:lvl>
    <w:lvl w:ilvl="7" w:tplc="04090019" w:tentative="1">
      <w:start w:val="1"/>
      <w:numFmt w:val="lowerLetter"/>
      <w:lvlText w:val="%8."/>
      <w:lvlJc w:val="left"/>
      <w:pPr>
        <w:ind w:left="-1551" w:hanging="360"/>
      </w:pPr>
    </w:lvl>
    <w:lvl w:ilvl="8" w:tplc="0409001B" w:tentative="1">
      <w:start w:val="1"/>
      <w:numFmt w:val="lowerRoman"/>
      <w:lvlText w:val="%9."/>
      <w:lvlJc w:val="right"/>
      <w:pPr>
        <w:ind w:left="-831" w:hanging="180"/>
      </w:pPr>
    </w:lvl>
  </w:abstractNum>
  <w:abstractNum w:abstractNumId="1">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94269A9"/>
    <w:multiLevelType w:val="hybridMultilevel"/>
    <w:tmpl w:val="79CC2358"/>
    <w:lvl w:ilvl="0" w:tplc="0730323E">
      <w:start w:val="1"/>
      <w:numFmt w:val="decimal"/>
      <w:lvlText w:val="%1."/>
      <w:lvlJc w:val="left"/>
      <w:pPr>
        <w:ind w:left="1815" w:hanging="555"/>
      </w:pPr>
      <w:rPr>
        <w:rFonts w:ascii="Times New Roman" w:hAnsi="Times New Roman" w:cs="Times New Roman" w:hint="default"/>
        <w:b w:val="0"/>
        <w:sz w:val="20"/>
      </w:rPr>
    </w:lvl>
    <w:lvl w:ilvl="1" w:tplc="04090017">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0A213584"/>
    <w:multiLevelType w:val="hybridMultilevel"/>
    <w:tmpl w:val="A6D81E58"/>
    <w:lvl w:ilvl="0" w:tplc="04220017">
      <w:start w:val="1"/>
      <w:numFmt w:val="lowerLetter"/>
      <w:lvlText w:val="%1)"/>
      <w:lvlJc w:val="left"/>
      <w:pPr>
        <w:ind w:left="2197" w:hanging="555"/>
      </w:pPr>
      <w:rPr>
        <w:rFonts w:hint="default"/>
        <w:b w:val="0"/>
      </w:rPr>
    </w:lvl>
    <w:lvl w:ilvl="1" w:tplc="04090019">
      <w:start w:val="1"/>
      <w:numFmt w:val="lowerLetter"/>
      <w:lvlText w:val="%2."/>
      <w:lvlJc w:val="left"/>
      <w:pPr>
        <w:ind w:left="2776" w:hanging="360"/>
      </w:pPr>
    </w:lvl>
    <w:lvl w:ilvl="2" w:tplc="0409001B" w:tentative="1">
      <w:start w:val="1"/>
      <w:numFmt w:val="lowerRoman"/>
      <w:lvlText w:val="%3."/>
      <w:lvlJc w:val="right"/>
      <w:pPr>
        <w:ind w:left="3496" w:hanging="180"/>
      </w:pPr>
    </w:lvl>
    <w:lvl w:ilvl="3" w:tplc="0409000F" w:tentative="1">
      <w:start w:val="1"/>
      <w:numFmt w:val="decimal"/>
      <w:lvlText w:val="%4."/>
      <w:lvlJc w:val="left"/>
      <w:pPr>
        <w:ind w:left="4216" w:hanging="360"/>
      </w:pPr>
    </w:lvl>
    <w:lvl w:ilvl="4" w:tplc="04090019" w:tentative="1">
      <w:start w:val="1"/>
      <w:numFmt w:val="lowerLetter"/>
      <w:lvlText w:val="%5."/>
      <w:lvlJc w:val="left"/>
      <w:pPr>
        <w:ind w:left="4936" w:hanging="360"/>
      </w:pPr>
    </w:lvl>
    <w:lvl w:ilvl="5" w:tplc="0409001B" w:tentative="1">
      <w:start w:val="1"/>
      <w:numFmt w:val="lowerRoman"/>
      <w:lvlText w:val="%6."/>
      <w:lvlJc w:val="right"/>
      <w:pPr>
        <w:ind w:left="5656" w:hanging="180"/>
      </w:pPr>
    </w:lvl>
    <w:lvl w:ilvl="6" w:tplc="0409000F" w:tentative="1">
      <w:start w:val="1"/>
      <w:numFmt w:val="decimal"/>
      <w:lvlText w:val="%7."/>
      <w:lvlJc w:val="left"/>
      <w:pPr>
        <w:ind w:left="6376" w:hanging="360"/>
      </w:pPr>
    </w:lvl>
    <w:lvl w:ilvl="7" w:tplc="04090019" w:tentative="1">
      <w:start w:val="1"/>
      <w:numFmt w:val="lowerLetter"/>
      <w:lvlText w:val="%8."/>
      <w:lvlJc w:val="left"/>
      <w:pPr>
        <w:ind w:left="7096" w:hanging="360"/>
      </w:pPr>
    </w:lvl>
    <w:lvl w:ilvl="8" w:tplc="0409001B" w:tentative="1">
      <w:start w:val="1"/>
      <w:numFmt w:val="lowerRoman"/>
      <w:lvlText w:val="%9."/>
      <w:lvlJc w:val="right"/>
      <w:pPr>
        <w:ind w:left="7816" w:hanging="180"/>
      </w:pPr>
    </w:lvl>
  </w:abstractNum>
  <w:abstractNum w:abstractNumId="4">
    <w:nsid w:val="0A4B0388"/>
    <w:multiLevelType w:val="hybridMultilevel"/>
    <w:tmpl w:val="8A9AC3C6"/>
    <w:lvl w:ilvl="0" w:tplc="B6D23E76">
      <w:start w:val="8"/>
      <w:numFmt w:val="bullet"/>
      <w:lvlText w:val="-"/>
      <w:lvlJc w:val="left"/>
      <w:pPr>
        <w:ind w:left="2628" w:hanging="360"/>
      </w:pPr>
      <w:rPr>
        <w:rFonts w:ascii="Times New Roman" w:eastAsia="Times New Roman" w:hAnsi="Times New Roman" w:cs="Times New Roman" w:hint="default"/>
      </w:rPr>
    </w:lvl>
    <w:lvl w:ilvl="1" w:tplc="04220003" w:tentative="1">
      <w:start w:val="1"/>
      <w:numFmt w:val="bullet"/>
      <w:lvlText w:val="o"/>
      <w:lvlJc w:val="left"/>
      <w:pPr>
        <w:ind w:left="3348" w:hanging="360"/>
      </w:pPr>
      <w:rPr>
        <w:rFonts w:ascii="Courier New" w:hAnsi="Courier New" w:cs="Courier New" w:hint="default"/>
      </w:rPr>
    </w:lvl>
    <w:lvl w:ilvl="2" w:tplc="04220005" w:tentative="1">
      <w:start w:val="1"/>
      <w:numFmt w:val="bullet"/>
      <w:lvlText w:val=""/>
      <w:lvlJc w:val="left"/>
      <w:pPr>
        <w:ind w:left="4068" w:hanging="360"/>
      </w:pPr>
      <w:rPr>
        <w:rFonts w:ascii="Wingdings" w:hAnsi="Wingdings" w:hint="default"/>
      </w:rPr>
    </w:lvl>
    <w:lvl w:ilvl="3" w:tplc="04220001" w:tentative="1">
      <w:start w:val="1"/>
      <w:numFmt w:val="bullet"/>
      <w:lvlText w:val=""/>
      <w:lvlJc w:val="left"/>
      <w:pPr>
        <w:ind w:left="4788" w:hanging="360"/>
      </w:pPr>
      <w:rPr>
        <w:rFonts w:ascii="Symbol" w:hAnsi="Symbol" w:hint="default"/>
      </w:rPr>
    </w:lvl>
    <w:lvl w:ilvl="4" w:tplc="04220003" w:tentative="1">
      <w:start w:val="1"/>
      <w:numFmt w:val="bullet"/>
      <w:lvlText w:val="o"/>
      <w:lvlJc w:val="left"/>
      <w:pPr>
        <w:ind w:left="5508" w:hanging="360"/>
      </w:pPr>
      <w:rPr>
        <w:rFonts w:ascii="Courier New" w:hAnsi="Courier New" w:cs="Courier New" w:hint="default"/>
      </w:rPr>
    </w:lvl>
    <w:lvl w:ilvl="5" w:tplc="04220005" w:tentative="1">
      <w:start w:val="1"/>
      <w:numFmt w:val="bullet"/>
      <w:lvlText w:val=""/>
      <w:lvlJc w:val="left"/>
      <w:pPr>
        <w:ind w:left="6228" w:hanging="360"/>
      </w:pPr>
      <w:rPr>
        <w:rFonts w:ascii="Wingdings" w:hAnsi="Wingdings" w:hint="default"/>
      </w:rPr>
    </w:lvl>
    <w:lvl w:ilvl="6" w:tplc="04220001" w:tentative="1">
      <w:start w:val="1"/>
      <w:numFmt w:val="bullet"/>
      <w:lvlText w:val=""/>
      <w:lvlJc w:val="left"/>
      <w:pPr>
        <w:ind w:left="6948" w:hanging="360"/>
      </w:pPr>
      <w:rPr>
        <w:rFonts w:ascii="Symbol" w:hAnsi="Symbol" w:hint="default"/>
      </w:rPr>
    </w:lvl>
    <w:lvl w:ilvl="7" w:tplc="04220003" w:tentative="1">
      <w:start w:val="1"/>
      <w:numFmt w:val="bullet"/>
      <w:lvlText w:val="o"/>
      <w:lvlJc w:val="left"/>
      <w:pPr>
        <w:ind w:left="7668" w:hanging="360"/>
      </w:pPr>
      <w:rPr>
        <w:rFonts w:ascii="Courier New" w:hAnsi="Courier New" w:cs="Courier New" w:hint="default"/>
      </w:rPr>
    </w:lvl>
    <w:lvl w:ilvl="8" w:tplc="04220005" w:tentative="1">
      <w:start w:val="1"/>
      <w:numFmt w:val="bullet"/>
      <w:lvlText w:val=""/>
      <w:lvlJc w:val="left"/>
      <w:pPr>
        <w:ind w:left="8388" w:hanging="360"/>
      </w:pPr>
      <w:rPr>
        <w:rFonts w:ascii="Wingdings" w:hAnsi="Wingdings" w:hint="default"/>
      </w:rPr>
    </w:lvl>
  </w:abstractNum>
  <w:abstractNum w:abstractNumId="5">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14437E1E"/>
    <w:multiLevelType w:val="hybridMultilevel"/>
    <w:tmpl w:val="A66CE652"/>
    <w:lvl w:ilvl="0" w:tplc="5FEC5378">
      <w:start w:val="8"/>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7">
    <w:nsid w:val="1C63403A"/>
    <w:multiLevelType w:val="hybridMultilevel"/>
    <w:tmpl w:val="6070214C"/>
    <w:lvl w:ilvl="0" w:tplc="04220017">
      <w:start w:val="1"/>
      <w:numFmt w:val="lowerLetter"/>
      <w:lvlText w:val="%1)"/>
      <w:lvlJc w:val="left"/>
      <w:pPr>
        <w:ind w:left="2061" w:hanging="360"/>
      </w:pPr>
    </w:lvl>
    <w:lvl w:ilvl="1" w:tplc="04220019" w:tentative="1">
      <w:start w:val="1"/>
      <w:numFmt w:val="lowerLetter"/>
      <w:lvlText w:val="%2."/>
      <w:lvlJc w:val="left"/>
      <w:pPr>
        <w:ind w:left="2781" w:hanging="360"/>
      </w:pPr>
    </w:lvl>
    <w:lvl w:ilvl="2" w:tplc="0422001B" w:tentative="1">
      <w:start w:val="1"/>
      <w:numFmt w:val="lowerRoman"/>
      <w:lvlText w:val="%3."/>
      <w:lvlJc w:val="right"/>
      <w:pPr>
        <w:ind w:left="3501" w:hanging="180"/>
      </w:pPr>
    </w:lvl>
    <w:lvl w:ilvl="3" w:tplc="0422000F" w:tentative="1">
      <w:start w:val="1"/>
      <w:numFmt w:val="decimal"/>
      <w:lvlText w:val="%4."/>
      <w:lvlJc w:val="left"/>
      <w:pPr>
        <w:ind w:left="4221" w:hanging="360"/>
      </w:pPr>
    </w:lvl>
    <w:lvl w:ilvl="4" w:tplc="04220019" w:tentative="1">
      <w:start w:val="1"/>
      <w:numFmt w:val="lowerLetter"/>
      <w:lvlText w:val="%5."/>
      <w:lvlJc w:val="left"/>
      <w:pPr>
        <w:ind w:left="4941" w:hanging="360"/>
      </w:pPr>
    </w:lvl>
    <w:lvl w:ilvl="5" w:tplc="0422001B" w:tentative="1">
      <w:start w:val="1"/>
      <w:numFmt w:val="lowerRoman"/>
      <w:lvlText w:val="%6."/>
      <w:lvlJc w:val="right"/>
      <w:pPr>
        <w:ind w:left="5661" w:hanging="180"/>
      </w:pPr>
    </w:lvl>
    <w:lvl w:ilvl="6" w:tplc="0422000F" w:tentative="1">
      <w:start w:val="1"/>
      <w:numFmt w:val="decimal"/>
      <w:lvlText w:val="%7."/>
      <w:lvlJc w:val="left"/>
      <w:pPr>
        <w:ind w:left="6381" w:hanging="360"/>
      </w:pPr>
    </w:lvl>
    <w:lvl w:ilvl="7" w:tplc="04220019" w:tentative="1">
      <w:start w:val="1"/>
      <w:numFmt w:val="lowerLetter"/>
      <w:lvlText w:val="%8."/>
      <w:lvlJc w:val="left"/>
      <w:pPr>
        <w:ind w:left="7101" w:hanging="360"/>
      </w:pPr>
    </w:lvl>
    <w:lvl w:ilvl="8" w:tplc="0422001B" w:tentative="1">
      <w:start w:val="1"/>
      <w:numFmt w:val="lowerRoman"/>
      <w:lvlText w:val="%9."/>
      <w:lvlJc w:val="right"/>
      <w:pPr>
        <w:ind w:left="7821" w:hanging="180"/>
      </w:pPr>
    </w:lvl>
  </w:abstractNum>
  <w:abstractNum w:abstractNumId="8">
    <w:nsid w:val="240C1D0A"/>
    <w:multiLevelType w:val="hybridMultilevel"/>
    <w:tmpl w:val="5CE06EAA"/>
    <w:lvl w:ilvl="0" w:tplc="12441028">
      <w:start w:val="1"/>
      <w:numFmt w:val="decimal"/>
      <w:lvlText w:val="%1."/>
      <w:lvlJc w:val="left"/>
      <w:pPr>
        <w:ind w:left="8919" w:hanging="555"/>
      </w:pPr>
      <w:rPr>
        <w:rFonts w:ascii="Times New Roman" w:hAnsi="Times New Roman" w:cs="Times New Roman" w:hint="default"/>
        <w:b w:val="0"/>
        <w:sz w:val="20"/>
        <w:szCs w:val="20"/>
      </w:rPr>
    </w:lvl>
    <w:lvl w:ilvl="1" w:tplc="04090017">
      <w:start w:val="1"/>
      <w:numFmt w:val="lowerLetter"/>
      <w:lvlText w:val="%2)"/>
      <w:lvlJc w:val="left"/>
      <w:pPr>
        <w:ind w:left="1413" w:hanging="360"/>
      </w:pPr>
    </w:lvl>
    <w:lvl w:ilvl="2" w:tplc="0409001B">
      <w:start w:val="1"/>
      <w:numFmt w:val="lowerRoman"/>
      <w:lvlText w:val="%3."/>
      <w:lvlJc w:val="right"/>
      <w:pPr>
        <w:ind w:left="2133" w:hanging="180"/>
      </w:pPr>
    </w:lvl>
    <w:lvl w:ilvl="3" w:tplc="0409000F" w:tentative="1">
      <w:start w:val="1"/>
      <w:numFmt w:val="decimal"/>
      <w:lvlText w:val="%4."/>
      <w:lvlJc w:val="left"/>
      <w:pPr>
        <w:ind w:left="2853" w:hanging="360"/>
      </w:pPr>
    </w:lvl>
    <w:lvl w:ilvl="4" w:tplc="04090019" w:tentative="1">
      <w:start w:val="1"/>
      <w:numFmt w:val="lowerLetter"/>
      <w:lvlText w:val="%5."/>
      <w:lvlJc w:val="left"/>
      <w:pPr>
        <w:ind w:left="3573" w:hanging="360"/>
      </w:pPr>
    </w:lvl>
    <w:lvl w:ilvl="5" w:tplc="0409001B" w:tentative="1">
      <w:start w:val="1"/>
      <w:numFmt w:val="lowerRoman"/>
      <w:lvlText w:val="%6."/>
      <w:lvlJc w:val="right"/>
      <w:pPr>
        <w:ind w:left="4293" w:hanging="180"/>
      </w:pPr>
    </w:lvl>
    <w:lvl w:ilvl="6" w:tplc="0409000F" w:tentative="1">
      <w:start w:val="1"/>
      <w:numFmt w:val="decimal"/>
      <w:lvlText w:val="%7."/>
      <w:lvlJc w:val="left"/>
      <w:pPr>
        <w:ind w:left="5013" w:hanging="360"/>
      </w:pPr>
    </w:lvl>
    <w:lvl w:ilvl="7" w:tplc="04090019" w:tentative="1">
      <w:start w:val="1"/>
      <w:numFmt w:val="lowerLetter"/>
      <w:lvlText w:val="%8."/>
      <w:lvlJc w:val="left"/>
      <w:pPr>
        <w:ind w:left="5733" w:hanging="360"/>
      </w:pPr>
    </w:lvl>
    <w:lvl w:ilvl="8" w:tplc="0409001B" w:tentative="1">
      <w:start w:val="1"/>
      <w:numFmt w:val="lowerRoman"/>
      <w:lvlText w:val="%9."/>
      <w:lvlJc w:val="right"/>
      <w:pPr>
        <w:ind w:left="6453" w:hanging="180"/>
      </w:pPr>
    </w:lvl>
  </w:abstractNum>
  <w:abstractNum w:abstractNumId="9">
    <w:nsid w:val="2878366F"/>
    <w:multiLevelType w:val="hybridMultilevel"/>
    <w:tmpl w:val="6B5050A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2AAA03A3"/>
    <w:multiLevelType w:val="hybridMultilevel"/>
    <w:tmpl w:val="67DAA6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741EFC"/>
    <w:multiLevelType w:val="hybridMultilevel"/>
    <w:tmpl w:val="DE506284"/>
    <w:lvl w:ilvl="0" w:tplc="DEAAA20A">
      <w:start w:val="8"/>
      <w:numFmt w:val="bullet"/>
      <w:lvlText w:val="-"/>
      <w:lvlJc w:val="left"/>
      <w:pPr>
        <w:ind w:left="2628" w:hanging="360"/>
      </w:pPr>
      <w:rPr>
        <w:rFonts w:ascii="Times New Roman" w:eastAsia="Times New Roman" w:hAnsi="Times New Roman" w:cs="Times New Roman" w:hint="default"/>
      </w:rPr>
    </w:lvl>
    <w:lvl w:ilvl="1" w:tplc="04220003" w:tentative="1">
      <w:start w:val="1"/>
      <w:numFmt w:val="bullet"/>
      <w:lvlText w:val="o"/>
      <w:lvlJc w:val="left"/>
      <w:pPr>
        <w:ind w:left="3348" w:hanging="360"/>
      </w:pPr>
      <w:rPr>
        <w:rFonts w:ascii="Courier New" w:hAnsi="Courier New" w:cs="Courier New" w:hint="default"/>
      </w:rPr>
    </w:lvl>
    <w:lvl w:ilvl="2" w:tplc="04220005" w:tentative="1">
      <w:start w:val="1"/>
      <w:numFmt w:val="bullet"/>
      <w:lvlText w:val=""/>
      <w:lvlJc w:val="left"/>
      <w:pPr>
        <w:ind w:left="4068" w:hanging="360"/>
      </w:pPr>
      <w:rPr>
        <w:rFonts w:ascii="Wingdings" w:hAnsi="Wingdings" w:hint="default"/>
      </w:rPr>
    </w:lvl>
    <w:lvl w:ilvl="3" w:tplc="04220001" w:tentative="1">
      <w:start w:val="1"/>
      <w:numFmt w:val="bullet"/>
      <w:lvlText w:val=""/>
      <w:lvlJc w:val="left"/>
      <w:pPr>
        <w:ind w:left="4788" w:hanging="360"/>
      </w:pPr>
      <w:rPr>
        <w:rFonts w:ascii="Symbol" w:hAnsi="Symbol" w:hint="default"/>
      </w:rPr>
    </w:lvl>
    <w:lvl w:ilvl="4" w:tplc="04220003" w:tentative="1">
      <w:start w:val="1"/>
      <w:numFmt w:val="bullet"/>
      <w:lvlText w:val="o"/>
      <w:lvlJc w:val="left"/>
      <w:pPr>
        <w:ind w:left="5508" w:hanging="360"/>
      </w:pPr>
      <w:rPr>
        <w:rFonts w:ascii="Courier New" w:hAnsi="Courier New" w:cs="Courier New" w:hint="default"/>
      </w:rPr>
    </w:lvl>
    <w:lvl w:ilvl="5" w:tplc="04220005" w:tentative="1">
      <w:start w:val="1"/>
      <w:numFmt w:val="bullet"/>
      <w:lvlText w:val=""/>
      <w:lvlJc w:val="left"/>
      <w:pPr>
        <w:ind w:left="6228" w:hanging="360"/>
      </w:pPr>
      <w:rPr>
        <w:rFonts w:ascii="Wingdings" w:hAnsi="Wingdings" w:hint="default"/>
      </w:rPr>
    </w:lvl>
    <w:lvl w:ilvl="6" w:tplc="04220001" w:tentative="1">
      <w:start w:val="1"/>
      <w:numFmt w:val="bullet"/>
      <w:lvlText w:val=""/>
      <w:lvlJc w:val="left"/>
      <w:pPr>
        <w:ind w:left="6948" w:hanging="360"/>
      </w:pPr>
      <w:rPr>
        <w:rFonts w:ascii="Symbol" w:hAnsi="Symbol" w:hint="default"/>
      </w:rPr>
    </w:lvl>
    <w:lvl w:ilvl="7" w:tplc="04220003" w:tentative="1">
      <w:start w:val="1"/>
      <w:numFmt w:val="bullet"/>
      <w:lvlText w:val="o"/>
      <w:lvlJc w:val="left"/>
      <w:pPr>
        <w:ind w:left="7668" w:hanging="360"/>
      </w:pPr>
      <w:rPr>
        <w:rFonts w:ascii="Courier New" w:hAnsi="Courier New" w:cs="Courier New" w:hint="default"/>
      </w:rPr>
    </w:lvl>
    <w:lvl w:ilvl="8" w:tplc="04220005" w:tentative="1">
      <w:start w:val="1"/>
      <w:numFmt w:val="bullet"/>
      <w:lvlText w:val=""/>
      <w:lvlJc w:val="left"/>
      <w:pPr>
        <w:ind w:left="8388" w:hanging="360"/>
      </w:pPr>
      <w:rPr>
        <w:rFonts w:ascii="Wingdings" w:hAnsi="Wingdings" w:hint="default"/>
      </w:rPr>
    </w:lvl>
  </w:abstractNum>
  <w:abstractNum w:abstractNumId="12">
    <w:nsid w:val="32F21EA8"/>
    <w:multiLevelType w:val="hybridMultilevel"/>
    <w:tmpl w:val="0D3654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BF20B0"/>
    <w:multiLevelType w:val="hybridMultilevel"/>
    <w:tmpl w:val="D96454E4"/>
    <w:lvl w:ilvl="0" w:tplc="7ABE4BFE">
      <w:start w:val="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3D5D5992"/>
    <w:multiLevelType w:val="hybridMultilevel"/>
    <w:tmpl w:val="A5B23DF4"/>
    <w:lvl w:ilvl="0" w:tplc="7B38B5D0">
      <w:start w:val="8"/>
      <w:numFmt w:val="bullet"/>
      <w:lvlText w:val="-"/>
      <w:lvlJc w:val="left"/>
      <w:pPr>
        <w:ind w:left="2628" w:hanging="360"/>
      </w:pPr>
      <w:rPr>
        <w:rFonts w:ascii="Times New Roman" w:eastAsia="Times New Roman" w:hAnsi="Times New Roman" w:cs="Times New Roman" w:hint="default"/>
      </w:rPr>
    </w:lvl>
    <w:lvl w:ilvl="1" w:tplc="04220003" w:tentative="1">
      <w:start w:val="1"/>
      <w:numFmt w:val="bullet"/>
      <w:lvlText w:val="o"/>
      <w:lvlJc w:val="left"/>
      <w:pPr>
        <w:ind w:left="3348" w:hanging="360"/>
      </w:pPr>
      <w:rPr>
        <w:rFonts w:ascii="Courier New" w:hAnsi="Courier New" w:cs="Courier New" w:hint="default"/>
      </w:rPr>
    </w:lvl>
    <w:lvl w:ilvl="2" w:tplc="04220005" w:tentative="1">
      <w:start w:val="1"/>
      <w:numFmt w:val="bullet"/>
      <w:lvlText w:val=""/>
      <w:lvlJc w:val="left"/>
      <w:pPr>
        <w:ind w:left="4068" w:hanging="360"/>
      </w:pPr>
      <w:rPr>
        <w:rFonts w:ascii="Wingdings" w:hAnsi="Wingdings" w:hint="default"/>
      </w:rPr>
    </w:lvl>
    <w:lvl w:ilvl="3" w:tplc="04220001" w:tentative="1">
      <w:start w:val="1"/>
      <w:numFmt w:val="bullet"/>
      <w:lvlText w:val=""/>
      <w:lvlJc w:val="left"/>
      <w:pPr>
        <w:ind w:left="4788" w:hanging="360"/>
      </w:pPr>
      <w:rPr>
        <w:rFonts w:ascii="Symbol" w:hAnsi="Symbol" w:hint="default"/>
      </w:rPr>
    </w:lvl>
    <w:lvl w:ilvl="4" w:tplc="04220003" w:tentative="1">
      <w:start w:val="1"/>
      <w:numFmt w:val="bullet"/>
      <w:lvlText w:val="o"/>
      <w:lvlJc w:val="left"/>
      <w:pPr>
        <w:ind w:left="5508" w:hanging="360"/>
      </w:pPr>
      <w:rPr>
        <w:rFonts w:ascii="Courier New" w:hAnsi="Courier New" w:cs="Courier New" w:hint="default"/>
      </w:rPr>
    </w:lvl>
    <w:lvl w:ilvl="5" w:tplc="04220005" w:tentative="1">
      <w:start w:val="1"/>
      <w:numFmt w:val="bullet"/>
      <w:lvlText w:val=""/>
      <w:lvlJc w:val="left"/>
      <w:pPr>
        <w:ind w:left="6228" w:hanging="360"/>
      </w:pPr>
      <w:rPr>
        <w:rFonts w:ascii="Wingdings" w:hAnsi="Wingdings" w:hint="default"/>
      </w:rPr>
    </w:lvl>
    <w:lvl w:ilvl="6" w:tplc="04220001" w:tentative="1">
      <w:start w:val="1"/>
      <w:numFmt w:val="bullet"/>
      <w:lvlText w:val=""/>
      <w:lvlJc w:val="left"/>
      <w:pPr>
        <w:ind w:left="6948" w:hanging="360"/>
      </w:pPr>
      <w:rPr>
        <w:rFonts w:ascii="Symbol" w:hAnsi="Symbol" w:hint="default"/>
      </w:rPr>
    </w:lvl>
    <w:lvl w:ilvl="7" w:tplc="04220003" w:tentative="1">
      <w:start w:val="1"/>
      <w:numFmt w:val="bullet"/>
      <w:lvlText w:val="o"/>
      <w:lvlJc w:val="left"/>
      <w:pPr>
        <w:ind w:left="7668" w:hanging="360"/>
      </w:pPr>
      <w:rPr>
        <w:rFonts w:ascii="Courier New" w:hAnsi="Courier New" w:cs="Courier New" w:hint="default"/>
      </w:rPr>
    </w:lvl>
    <w:lvl w:ilvl="8" w:tplc="04220005" w:tentative="1">
      <w:start w:val="1"/>
      <w:numFmt w:val="bullet"/>
      <w:lvlText w:val=""/>
      <w:lvlJc w:val="left"/>
      <w:pPr>
        <w:ind w:left="8388" w:hanging="360"/>
      </w:pPr>
      <w:rPr>
        <w:rFonts w:ascii="Wingdings" w:hAnsi="Wingdings" w:hint="default"/>
      </w:rPr>
    </w:lvl>
  </w:abstractNum>
  <w:abstractNum w:abstractNumId="15">
    <w:nsid w:val="3E173FB2"/>
    <w:multiLevelType w:val="hybridMultilevel"/>
    <w:tmpl w:val="814233D6"/>
    <w:lvl w:ilvl="0" w:tplc="0422000F">
      <w:start w:val="1"/>
      <w:numFmt w:val="decimal"/>
      <w:lvlText w:val="%1."/>
      <w:lvlJc w:val="left"/>
      <w:pPr>
        <w:ind w:left="1800" w:hanging="360"/>
      </w:p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16">
    <w:nsid w:val="3EC70A60"/>
    <w:multiLevelType w:val="hybridMultilevel"/>
    <w:tmpl w:val="835A877E"/>
    <w:lvl w:ilvl="0" w:tplc="A746AE84">
      <w:start w:val="1"/>
      <w:numFmt w:val="lowerLetter"/>
      <w:lvlText w:val="%1)"/>
      <w:lvlJc w:val="left"/>
      <w:pPr>
        <w:ind w:left="1635" w:hanging="555"/>
      </w:pPr>
      <w:rPr>
        <w:rFonts w:hint="default"/>
        <w:b w:val="0"/>
        <w:sz w:val="24"/>
      </w:rPr>
    </w:lvl>
    <w:lvl w:ilvl="1" w:tplc="A746AE84">
      <w:start w:val="1"/>
      <w:numFmt w:val="lowerLetter"/>
      <w:lvlText w:val="%2)"/>
      <w:lvlJc w:val="left"/>
      <w:pPr>
        <w:ind w:left="2214" w:hanging="360"/>
      </w:pPr>
      <w:rPr>
        <w:rFonts w:hint="default"/>
        <w:b w:val="0"/>
        <w:sz w:val="24"/>
      </w:r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
    <w:nsid w:val="42864158"/>
    <w:multiLevelType w:val="hybridMultilevel"/>
    <w:tmpl w:val="2BA6E1B8"/>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nsid w:val="436A6F2A"/>
    <w:multiLevelType w:val="hybridMultilevel"/>
    <w:tmpl w:val="B118678C"/>
    <w:lvl w:ilvl="0" w:tplc="ACD618F4">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960588"/>
    <w:multiLevelType w:val="hybridMultilevel"/>
    <w:tmpl w:val="4D947A62"/>
    <w:lvl w:ilvl="0" w:tplc="A746AE84">
      <w:start w:val="1"/>
      <w:numFmt w:val="lowerLetter"/>
      <w:lvlText w:val="%1)"/>
      <w:lvlJc w:val="left"/>
      <w:pPr>
        <w:ind w:left="2197" w:hanging="555"/>
      </w:pPr>
      <w:rPr>
        <w:rFonts w:hint="default"/>
        <w:b w:val="0"/>
        <w:sz w:val="24"/>
      </w:rPr>
    </w:lvl>
    <w:lvl w:ilvl="1" w:tplc="04090019">
      <w:start w:val="1"/>
      <w:numFmt w:val="lowerLetter"/>
      <w:lvlText w:val="%2."/>
      <w:lvlJc w:val="left"/>
      <w:pPr>
        <w:ind w:left="2776" w:hanging="360"/>
      </w:pPr>
    </w:lvl>
    <w:lvl w:ilvl="2" w:tplc="0409001B" w:tentative="1">
      <w:start w:val="1"/>
      <w:numFmt w:val="lowerRoman"/>
      <w:lvlText w:val="%3."/>
      <w:lvlJc w:val="right"/>
      <w:pPr>
        <w:ind w:left="3496" w:hanging="180"/>
      </w:pPr>
    </w:lvl>
    <w:lvl w:ilvl="3" w:tplc="0409000F" w:tentative="1">
      <w:start w:val="1"/>
      <w:numFmt w:val="decimal"/>
      <w:lvlText w:val="%4."/>
      <w:lvlJc w:val="left"/>
      <w:pPr>
        <w:ind w:left="4216" w:hanging="360"/>
      </w:pPr>
    </w:lvl>
    <w:lvl w:ilvl="4" w:tplc="04090019" w:tentative="1">
      <w:start w:val="1"/>
      <w:numFmt w:val="lowerLetter"/>
      <w:lvlText w:val="%5."/>
      <w:lvlJc w:val="left"/>
      <w:pPr>
        <w:ind w:left="4936" w:hanging="360"/>
      </w:pPr>
    </w:lvl>
    <w:lvl w:ilvl="5" w:tplc="0409001B" w:tentative="1">
      <w:start w:val="1"/>
      <w:numFmt w:val="lowerRoman"/>
      <w:lvlText w:val="%6."/>
      <w:lvlJc w:val="right"/>
      <w:pPr>
        <w:ind w:left="5656" w:hanging="180"/>
      </w:pPr>
    </w:lvl>
    <w:lvl w:ilvl="6" w:tplc="0409000F" w:tentative="1">
      <w:start w:val="1"/>
      <w:numFmt w:val="decimal"/>
      <w:lvlText w:val="%7."/>
      <w:lvlJc w:val="left"/>
      <w:pPr>
        <w:ind w:left="6376" w:hanging="360"/>
      </w:pPr>
    </w:lvl>
    <w:lvl w:ilvl="7" w:tplc="04090019" w:tentative="1">
      <w:start w:val="1"/>
      <w:numFmt w:val="lowerLetter"/>
      <w:lvlText w:val="%8."/>
      <w:lvlJc w:val="left"/>
      <w:pPr>
        <w:ind w:left="7096" w:hanging="360"/>
      </w:pPr>
    </w:lvl>
    <w:lvl w:ilvl="8" w:tplc="0409001B" w:tentative="1">
      <w:start w:val="1"/>
      <w:numFmt w:val="lowerRoman"/>
      <w:lvlText w:val="%9."/>
      <w:lvlJc w:val="right"/>
      <w:pPr>
        <w:ind w:left="7816" w:hanging="180"/>
      </w:pPr>
    </w:lvl>
  </w:abstractNum>
  <w:abstractNum w:abstractNumId="20">
    <w:nsid w:val="47C74F21"/>
    <w:multiLevelType w:val="hybridMultilevel"/>
    <w:tmpl w:val="D22A2EF6"/>
    <w:lvl w:ilvl="0" w:tplc="0730323E">
      <w:start w:val="1"/>
      <w:numFmt w:val="decimal"/>
      <w:lvlText w:val="%1."/>
      <w:lvlJc w:val="left"/>
      <w:pPr>
        <w:ind w:left="1725" w:hanging="555"/>
      </w:pPr>
      <w:rPr>
        <w:rFonts w:ascii="Times New Roman" w:hAnsi="Times New Roman" w:cs="Times New Roman" w:hint="default"/>
        <w:b w:val="0"/>
        <w:sz w:val="20"/>
      </w:rPr>
    </w:lvl>
    <w:lvl w:ilvl="1" w:tplc="04090017">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1">
    <w:nsid w:val="4C36088F"/>
    <w:multiLevelType w:val="hybridMultilevel"/>
    <w:tmpl w:val="291A3604"/>
    <w:lvl w:ilvl="0" w:tplc="FA4A828A">
      <w:start w:val="1"/>
      <w:numFmt w:val="lowerLetter"/>
      <w:lvlText w:val="(%1)"/>
      <w:lvlJc w:val="left"/>
      <w:pPr>
        <w:ind w:left="1320" w:hanging="360"/>
      </w:pPr>
    </w:lvl>
    <w:lvl w:ilvl="1" w:tplc="6E0A16E2">
      <w:start w:val="1"/>
      <w:numFmt w:val="lowerLetter"/>
      <w:pStyle w:val="H4G-Automaticletters"/>
      <w:lvlText w:val="(%2)"/>
      <w:lvlJc w:val="left"/>
      <w:pPr>
        <w:ind w:left="2040" w:hanging="360"/>
      </w:pPr>
      <w:rPr>
        <w:rFonts w:hint="default"/>
      </w:r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22">
    <w:nsid w:val="4F540BB1"/>
    <w:multiLevelType w:val="hybridMultilevel"/>
    <w:tmpl w:val="0E12464A"/>
    <w:lvl w:ilvl="0" w:tplc="3496C4B2">
      <w:start w:val="1"/>
      <w:numFmt w:val="decimal"/>
      <w:lvlText w:val="%1."/>
      <w:lvlJc w:val="left"/>
      <w:pPr>
        <w:ind w:left="1815" w:hanging="555"/>
      </w:pPr>
      <w:rPr>
        <w:rFonts w:ascii="Times New Roman" w:hAnsi="Times New Roman" w:cs="Times New Roman" w:hint="default"/>
        <w:b w:val="0"/>
      </w:rPr>
    </w:lvl>
    <w:lvl w:ilvl="1" w:tplc="92C27EEE">
      <w:start w:val="5"/>
      <w:numFmt w:val="lowerLetter"/>
      <w:lvlText w:val="%2)"/>
      <w:lvlJc w:val="left"/>
      <w:pPr>
        <w:ind w:left="2214" w:hanging="360"/>
      </w:pPr>
      <w:rPr>
        <w:rFonts w:hint="default"/>
        <w:b w:val="0"/>
      </w:r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3">
    <w:nsid w:val="512546A3"/>
    <w:multiLevelType w:val="hybridMultilevel"/>
    <w:tmpl w:val="426C8D80"/>
    <w:lvl w:ilvl="0" w:tplc="C6E0FB7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519F0CF1"/>
    <w:multiLevelType w:val="hybridMultilevel"/>
    <w:tmpl w:val="D6CE370A"/>
    <w:lvl w:ilvl="0" w:tplc="B6D48618">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A9607DC"/>
    <w:multiLevelType w:val="hybridMultilevel"/>
    <w:tmpl w:val="08308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9B14A5"/>
    <w:multiLevelType w:val="hybridMultilevel"/>
    <w:tmpl w:val="7B3C3490"/>
    <w:lvl w:ilvl="0" w:tplc="0730323E">
      <w:start w:val="1"/>
      <w:numFmt w:val="decimal"/>
      <w:lvlText w:val="%1."/>
      <w:lvlJc w:val="left"/>
      <w:pPr>
        <w:ind w:left="1815" w:hanging="555"/>
      </w:pPr>
      <w:rPr>
        <w:rFonts w:ascii="Times New Roman" w:hAnsi="Times New Roman" w:cs="Times New Roman" w:hint="default"/>
        <w:b w:val="0"/>
        <w:sz w:val="20"/>
      </w:rPr>
    </w:lvl>
    <w:lvl w:ilvl="1" w:tplc="04090017">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7">
    <w:nsid w:val="5DDB564F"/>
    <w:multiLevelType w:val="hybridMultilevel"/>
    <w:tmpl w:val="42260C4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5E6A4D78"/>
    <w:multiLevelType w:val="hybridMultilevel"/>
    <w:tmpl w:val="D46CBCCA"/>
    <w:lvl w:ilvl="0" w:tplc="04220017">
      <w:start w:val="1"/>
      <w:numFmt w:val="lowerLetter"/>
      <w:lvlText w:val="%1)"/>
      <w:lvlJc w:val="left"/>
      <w:pPr>
        <w:ind w:left="2197" w:hanging="555"/>
      </w:pPr>
      <w:rPr>
        <w:rFonts w:hint="default"/>
        <w:b w:val="0"/>
      </w:rPr>
    </w:lvl>
    <w:lvl w:ilvl="1" w:tplc="04090019">
      <w:start w:val="1"/>
      <w:numFmt w:val="lowerLetter"/>
      <w:lvlText w:val="%2."/>
      <w:lvlJc w:val="left"/>
      <w:pPr>
        <w:ind w:left="2776" w:hanging="360"/>
      </w:pPr>
    </w:lvl>
    <w:lvl w:ilvl="2" w:tplc="0409001B" w:tentative="1">
      <w:start w:val="1"/>
      <w:numFmt w:val="lowerRoman"/>
      <w:lvlText w:val="%3."/>
      <w:lvlJc w:val="right"/>
      <w:pPr>
        <w:ind w:left="3496" w:hanging="180"/>
      </w:pPr>
    </w:lvl>
    <w:lvl w:ilvl="3" w:tplc="0409000F" w:tentative="1">
      <w:start w:val="1"/>
      <w:numFmt w:val="decimal"/>
      <w:lvlText w:val="%4."/>
      <w:lvlJc w:val="left"/>
      <w:pPr>
        <w:ind w:left="4216" w:hanging="360"/>
      </w:pPr>
    </w:lvl>
    <w:lvl w:ilvl="4" w:tplc="04090019" w:tentative="1">
      <w:start w:val="1"/>
      <w:numFmt w:val="lowerLetter"/>
      <w:lvlText w:val="%5."/>
      <w:lvlJc w:val="left"/>
      <w:pPr>
        <w:ind w:left="4936" w:hanging="360"/>
      </w:pPr>
    </w:lvl>
    <w:lvl w:ilvl="5" w:tplc="0409001B" w:tentative="1">
      <w:start w:val="1"/>
      <w:numFmt w:val="lowerRoman"/>
      <w:lvlText w:val="%6."/>
      <w:lvlJc w:val="right"/>
      <w:pPr>
        <w:ind w:left="5656" w:hanging="180"/>
      </w:pPr>
    </w:lvl>
    <w:lvl w:ilvl="6" w:tplc="0409000F" w:tentative="1">
      <w:start w:val="1"/>
      <w:numFmt w:val="decimal"/>
      <w:lvlText w:val="%7."/>
      <w:lvlJc w:val="left"/>
      <w:pPr>
        <w:ind w:left="6376" w:hanging="360"/>
      </w:pPr>
    </w:lvl>
    <w:lvl w:ilvl="7" w:tplc="04090019" w:tentative="1">
      <w:start w:val="1"/>
      <w:numFmt w:val="lowerLetter"/>
      <w:lvlText w:val="%8."/>
      <w:lvlJc w:val="left"/>
      <w:pPr>
        <w:ind w:left="7096" w:hanging="360"/>
      </w:pPr>
    </w:lvl>
    <w:lvl w:ilvl="8" w:tplc="0409001B" w:tentative="1">
      <w:start w:val="1"/>
      <w:numFmt w:val="lowerRoman"/>
      <w:lvlText w:val="%9."/>
      <w:lvlJc w:val="right"/>
      <w:pPr>
        <w:ind w:left="7816" w:hanging="180"/>
      </w:pPr>
    </w:lvl>
  </w:abstractNum>
  <w:abstractNum w:abstractNumId="29">
    <w:nsid w:val="5EA06FE1"/>
    <w:multiLevelType w:val="hybridMultilevel"/>
    <w:tmpl w:val="D46CBCCA"/>
    <w:lvl w:ilvl="0" w:tplc="04220017">
      <w:start w:val="1"/>
      <w:numFmt w:val="lowerLetter"/>
      <w:lvlText w:val="%1)"/>
      <w:lvlJc w:val="left"/>
      <w:pPr>
        <w:ind w:left="1122" w:hanging="555"/>
      </w:pPr>
      <w:rPr>
        <w:rFonts w:hint="default"/>
        <w:b w:val="0"/>
      </w:rPr>
    </w:lvl>
    <w:lvl w:ilvl="1" w:tplc="04090019">
      <w:start w:val="1"/>
      <w:numFmt w:val="lowerLetter"/>
      <w:lvlText w:val="%2."/>
      <w:lvlJc w:val="left"/>
      <w:pPr>
        <w:ind w:left="1701" w:hanging="360"/>
      </w:pPr>
    </w:lvl>
    <w:lvl w:ilvl="2" w:tplc="0409001B" w:tentative="1">
      <w:start w:val="1"/>
      <w:numFmt w:val="lowerRoman"/>
      <w:lvlText w:val="%3."/>
      <w:lvlJc w:val="right"/>
      <w:pPr>
        <w:ind w:left="2421" w:hanging="180"/>
      </w:pPr>
    </w:lvl>
    <w:lvl w:ilvl="3" w:tplc="0409000F" w:tentative="1">
      <w:start w:val="1"/>
      <w:numFmt w:val="decimal"/>
      <w:lvlText w:val="%4."/>
      <w:lvlJc w:val="left"/>
      <w:pPr>
        <w:ind w:left="3141" w:hanging="360"/>
      </w:pPr>
    </w:lvl>
    <w:lvl w:ilvl="4" w:tplc="04090019" w:tentative="1">
      <w:start w:val="1"/>
      <w:numFmt w:val="lowerLetter"/>
      <w:lvlText w:val="%5."/>
      <w:lvlJc w:val="left"/>
      <w:pPr>
        <w:ind w:left="3861" w:hanging="360"/>
      </w:pPr>
    </w:lvl>
    <w:lvl w:ilvl="5" w:tplc="0409001B" w:tentative="1">
      <w:start w:val="1"/>
      <w:numFmt w:val="lowerRoman"/>
      <w:lvlText w:val="%6."/>
      <w:lvlJc w:val="right"/>
      <w:pPr>
        <w:ind w:left="4581" w:hanging="180"/>
      </w:pPr>
    </w:lvl>
    <w:lvl w:ilvl="6" w:tplc="0409000F" w:tentative="1">
      <w:start w:val="1"/>
      <w:numFmt w:val="decimal"/>
      <w:lvlText w:val="%7."/>
      <w:lvlJc w:val="left"/>
      <w:pPr>
        <w:ind w:left="5301" w:hanging="360"/>
      </w:pPr>
    </w:lvl>
    <w:lvl w:ilvl="7" w:tplc="04090019" w:tentative="1">
      <w:start w:val="1"/>
      <w:numFmt w:val="lowerLetter"/>
      <w:lvlText w:val="%8."/>
      <w:lvlJc w:val="left"/>
      <w:pPr>
        <w:ind w:left="6021" w:hanging="360"/>
      </w:pPr>
    </w:lvl>
    <w:lvl w:ilvl="8" w:tplc="0409001B" w:tentative="1">
      <w:start w:val="1"/>
      <w:numFmt w:val="lowerRoman"/>
      <w:lvlText w:val="%9."/>
      <w:lvlJc w:val="right"/>
      <w:pPr>
        <w:ind w:left="6741" w:hanging="180"/>
      </w:pPr>
    </w:lvl>
  </w:abstractNum>
  <w:abstractNum w:abstractNumId="30">
    <w:nsid w:val="5F5B709C"/>
    <w:multiLevelType w:val="hybridMultilevel"/>
    <w:tmpl w:val="3A7E483A"/>
    <w:lvl w:ilvl="0" w:tplc="F68019E8">
      <w:start w:val="8"/>
      <w:numFmt w:val="bullet"/>
      <w:lvlText w:val="-"/>
      <w:lvlJc w:val="left"/>
      <w:pPr>
        <w:ind w:left="2628" w:hanging="360"/>
      </w:pPr>
      <w:rPr>
        <w:rFonts w:ascii="Times New Roman" w:eastAsia="Times New Roman" w:hAnsi="Times New Roman" w:cs="Times New Roman" w:hint="default"/>
      </w:rPr>
    </w:lvl>
    <w:lvl w:ilvl="1" w:tplc="04220003" w:tentative="1">
      <w:start w:val="1"/>
      <w:numFmt w:val="bullet"/>
      <w:lvlText w:val="o"/>
      <w:lvlJc w:val="left"/>
      <w:pPr>
        <w:ind w:left="3348" w:hanging="360"/>
      </w:pPr>
      <w:rPr>
        <w:rFonts w:ascii="Courier New" w:hAnsi="Courier New" w:cs="Courier New" w:hint="default"/>
      </w:rPr>
    </w:lvl>
    <w:lvl w:ilvl="2" w:tplc="04220005" w:tentative="1">
      <w:start w:val="1"/>
      <w:numFmt w:val="bullet"/>
      <w:lvlText w:val=""/>
      <w:lvlJc w:val="left"/>
      <w:pPr>
        <w:ind w:left="4068" w:hanging="360"/>
      </w:pPr>
      <w:rPr>
        <w:rFonts w:ascii="Wingdings" w:hAnsi="Wingdings" w:hint="default"/>
      </w:rPr>
    </w:lvl>
    <w:lvl w:ilvl="3" w:tplc="04220001" w:tentative="1">
      <w:start w:val="1"/>
      <w:numFmt w:val="bullet"/>
      <w:lvlText w:val=""/>
      <w:lvlJc w:val="left"/>
      <w:pPr>
        <w:ind w:left="4788" w:hanging="360"/>
      </w:pPr>
      <w:rPr>
        <w:rFonts w:ascii="Symbol" w:hAnsi="Symbol" w:hint="default"/>
      </w:rPr>
    </w:lvl>
    <w:lvl w:ilvl="4" w:tplc="04220003" w:tentative="1">
      <w:start w:val="1"/>
      <w:numFmt w:val="bullet"/>
      <w:lvlText w:val="o"/>
      <w:lvlJc w:val="left"/>
      <w:pPr>
        <w:ind w:left="5508" w:hanging="360"/>
      </w:pPr>
      <w:rPr>
        <w:rFonts w:ascii="Courier New" w:hAnsi="Courier New" w:cs="Courier New" w:hint="default"/>
      </w:rPr>
    </w:lvl>
    <w:lvl w:ilvl="5" w:tplc="04220005" w:tentative="1">
      <w:start w:val="1"/>
      <w:numFmt w:val="bullet"/>
      <w:lvlText w:val=""/>
      <w:lvlJc w:val="left"/>
      <w:pPr>
        <w:ind w:left="6228" w:hanging="360"/>
      </w:pPr>
      <w:rPr>
        <w:rFonts w:ascii="Wingdings" w:hAnsi="Wingdings" w:hint="default"/>
      </w:rPr>
    </w:lvl>
    <w:lvl w:ilvl="6" w:tplc="04220001" w:tentative="1">
      <w:start w:val="1"/>
      <w:numFmt w:val="bullet"/>
      <w:lvlText w:val=""/>
      <w:lvlJc w:val="left"/>
      <w:pPr>
        <w:ind w:left="6948" w:hanging="360"/>
      </w:pPr>
      <w:rPr>
        <w:rFonts w:ascii="Symbol" w:hAnsi="Symbol" w:hint="default"/>
      </w:rPr>
    </w:lvl>
    <w:lvl w:ilvl="7" w:tplc="04220003" w:tentative="1">
      <w:start w:val="1"/>
      <w:numFmt w:val="bullet"/>
      <w:lvlText w:val="o"/>
      <w:lvlJc w:val="left"/>
      <w:pPr>
        <w:ind w:left="7668" w:hanging="360"/>
      </w:pPr>
      <w:rPr>
        <w:rFonts w:ascii="Courier New" w:hAnsi="Courier New" w:cs="Courier New" w:hint="default"/>
      </w:rPr>
    </w:lvl>
    <w:lvl w:ilvl="8" w:tplc="04220005" w:tentative="1">
      <w:start w:val="1"/>
      <w:numFmt w:val="bullet"/>
      <w:lvlText w:val=""/>
      <w:lvlJc w:val="left"/>
      <w:pPr>
        <w:ind w:left="8388" w:hanging="360"/>
      </w:pPr>
      <w:rPr>
        <w:rFonts w:ascii="Wingdings" w:hAnsi="Wingdings" w:hint="default"/>
      </w:rPr>
    </w:lvl>
  </w:abstractNum>
  <w:abstractNum w:abstractNumId="31">
    <w:nsid w:val="61CE69DB"/>
    <w:multiLevelType w:val="hybridMultilevel"/>
    <w:tmpl w:val="976CAC36"/>
    <w:lvl w:ilvl="0" w:tplc="0730323E">
      <w:start w:val="1"/>
      <w:numFmt w:val="decimal"/>
      <w:lvlText w:val="%1."/>
      <w:lvlJc w:val="left"/>
      <w:pPr>
        <w:ind w:left="1815" w:hanging="555"/>
      </w:pPr>
      <w:rPr>
        <w:rFonts w:ascii="Times New Roman" w:hAnsi="Times New Roman" w:cs="Times New Roman" w:hint="default"/>
        <w:b w:val="0"/>
        <w:sz w:val="20"/>
      </w:rPr>
    </w:lvl>
    <w:lvl w:ilvl="1" w:tplc="04090017">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2">
    <w:nsid w:val="63D831C5"/>
    <w:multiLevelType w:val="hybridMultilevel"/>
    <w:tmpl w:val="79CC2358"/>
    <w:lvl w:ilvl="0" w:tplc="0730323E">
      <w:start w:val="1"/>
      <w:numFmt w:val="decimal"/>
      <w:lvlText w:val="%1."/>
      <w:lvlJc w:val="left"/>
      <w:pPr>
        <w:ind w:left="1815" w:hanging="555"/>
      </w:pPr>
      <w:rPr>
        <w:rFonts w:ascii="Times New Roman" w:hAnsi="Times New Roman" w:cs="Times New Roman" w:hint="default"/>
        <w:b w:val="0"/>
        <w:sz w:val="20"/>
      </w:rPr>
    </w:lvl>
    <w:lvl w:ilvl="1" w:tplc="04090017">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3">
    <w:nsid w:val="67700194"/>
    <w:multiLevelType w:val="hybridMultilevel"/>
    <w:tmpl w:val="886873AE"/>
    <w:lvl w:ilvl="0" w:tplc="6F5A2BEE">
      <w:start w:val="1"/>
      <w:numFmt w:val="bullet"/>
      <w:pStyle w:val="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69A93FB0"/>
    <w:multiLevelType w:val="hybridMultilevel"/>
    <w:tmpl w:val="12909FF4"/>
    <w:lvl w:ilvl="0" w:tplc="F55A3852">
      <w:start w:val="8"/>
      <w:numFmt w:val="bullet"/>
      <w:lvlText w:val="-"/>
      <w:lvlJc w:val="left"/>
      <w:pPr>
        <w:ind w:left="2628" w:hanging="360"/>
      </w:pPr>
      <w:rPr>
        <w:rFonts w:ascii="Times New Roman" w:eastAsia="Times New Roman" w:hAnsi="Times New Roman" w:cs="Times New Roman" w:hint="default"/>
      </w:rPr>
    </w:lvl>
    <w:lvl w:ilvl="1" w:tplc="04220003" w:tentative="1">
      <w:start w:val="1"/>
      <w:numFmt w:val="bullet"/>
      <w:lvlText w:val="o"/>
      <w:lvlJc w:val="left"/>
      <w:pPr>
        <w:ind w:left="3348" w:hanging="360"/>
      </w:pPr>
      <w:rPr>
        <w:rFonts w:ascii="Courier New" w:hAnsi="Courier New" w:cs="Courier New" w:hint="default"/>
      </w:rPr>
    </w:lvl>
    <w:lvl w:ilvl="2" w:tplc="04220005" w:tentative="1">
      <w:start w:val="1"/>
      <w:numFmt w:val="bullet"/>
      <w:lvlText w:val=""/>
      <w:lvlJc w:val="left"/>
      <w:pPr>
        <w:ind w:left="4068" w:hanging="360"/>
      </w:pPr>
      <w:rPr>
        <w:rFonts w:ascii="Wingdings" w:hAnsi="Wingdings" w:hint="default"/>
      </w:rPr>
    </w:lvl>
    <w:lvl w:ilvl="3" w:tplc="04220001" w:tentative="1">
      <w:start w:val="1"/>
      <w:numFmt w:val="bullet"/>
      <w:lvlText w:val=""/>
      <w:lvlJc w:val="left"/>
      <w:pPr>
        <w:ind w:left="4788" w:hanging="360"/>
      </w:pPr>
      <w:rPr>
        <w:rFonts w:ascii="Symbol" w:hAnsi="Symbol" w:hint="default"/>
      </w:rPr>
    </w:lvl>
    <w:lvl w:ilvl="4" w:tplc="04220003" w:tentative="1">
      <w:start w:val="1"/>
      <w:numFmt w:val="bullet"/>
      <w:lvlText w:val="o"/>
      <w:lvlJc w:val="left"/>
      <w:pPr>
        <w:ind w:left="5508" w:hanging="360"/>
      </w:pPr>
      <w:rPr>
        <w:rFonts w:ascii="Courier New" w:hAnsi="Courier New" w:cs="Courier New" w:hint="default"/>
      </w:rPr>
    </w:lvl>
    <w:lvl w:ilvl="5" w:tplc="04220005" w:tentative="1">
      <w:start w:val="1"/>
      <w:numFmt w:val="bullet"/>
      <w:lvlText w:val=""/>
      <w:lvlJc w:val="left"/>
      <w:pPr>
        <w:ind w:left="6228" w:hanging="360"/>
      </w:pPr>
      <w:rPr>
        <w:rFonts w:ascii="Wingdings" w:hAnsi="Wingdings" w:hint="default"/>
      </w:rPr>
    </w:lvl>
    <w:lvl w:ilvl="6" w:tplc="04220001" w:tentative="1">
      <w:start w:val="1"/>
      <w:numFmt w:val="bullet"/>
      <w:lvlText w:val=""/>
      <w:lvlJc w:val="left"/>
      <w:pPr>
        <w:ind w:left="6948" w:hanging="360"/>
      </w:pPr>
      <w:rPr>
        <w:rFonts w:ascii="Symbol" w:hAnsi="Symbol" w:hint="default"/>
      </w:rPr>
    </w:lvl>
    <w:lvl w:ilvl="7" w:tplc="04220003" w:tentative="1">
      <w:start w:val="1"/>
      <w:numFmt w:val="bullet"/>
      <w:lvlText w:val="o"/>
      <w:lvlJc w:val="left"/>
      <w:pPr>
        <w:ind w:left="7668" w:hanging="360"/>
      </w:pPr>
      <w:rPr>
        <w:rFonts w:ascii="Courier New" w:hAnsi="Courier New" w:cs="Courier New" w:hint="default"/>
      </w:rPr>
    </w:lvl>
    <w:lvl w:ilvl="8" w:tplc="04220005" w:tentative="1">
      <w:start w:val="1"/>
      <w:numFmt w:val="bullet"/>
      <w:lvlText w:val=""/>
      <w:lvlJc w:val="left"/>
      <w:pPr>
        <w:ind w:left="8388" w:hanging="360"/>
      </w:pPr>
      <w:rPr>
        <w:rFonts w:ascii="Wingdings" w:hAnsi="Wingdings" w:hint="default"/>
      </w:rPr>
    </w:lvl>
  </w:abstractNum>
  <w:abstractNum w:abstractNumId="36">
    <w:nsid w:val="6A4A7033"/>
    <w:multiLevelType w:val="hybridMultilevel"/>
    <w:tmpl w:val="87FC5B8E"/>
    <w:lvl w:ilvl="0" w:tplc="E2F0D72E">
      <w:start w:val="1"/>
      <w:numFmt w:val="upperLetter"/>
      <w:lvlText w:val="%1."/>
      <w:lvlJc w:val="left"/>
      <w:pPr>
        <w:ind w:left="1494" w:hanging="360"/>
      </w:pPr>
      <w:rPr>
        <w:rFonts w:ascii="Times New Roman" w:eastAsia="MS Mincho" w:hAnsi="Times New Roman" w:cs="Times New Roman" w:hint="default"/>
        <w:sz w:val="20"/>
      </w:rPr>
    </w:lvl>
    <w:lvl w:ilvl="1" w:tplc="04220019" w:tentative="1">
      <w:start w:val="1"/>
      <w:numFmt w:val="lowerLetter"/>
      <w:lvlText w:val="%2."/>
      <w:lvlJc w:val="left"/>
      <w:pPr>
        <w:ind w:left="2214" w:hanging="360"/>
      </w:pPr>
    </w:lvl>
    <w:lvl w:ilvl="2" w:tplc="0422001B" w:tentative="1">
      <w:start w:val="1"/>
      <w:numFmt w:val="lowerRoman"/>
      <w:lvlText w:val="%3."/>
      <w:lvlJc w:val="right"/>
      <w:pPr>
        <w:ind w:left="2934" w:hanging="180"/>
      </w:pPr>
    </w:lvl>
    <w:lvl w:ilvl="3" w:tplc="0422000F" w:tentative="1">
      <w:start w:val="1"/>
      <w:numFmt w:val="decimal"/>
      <w:lvlText w:val="%4."/>
      <w:lvlJc w:val="left"/>
      <w:pPr>
        <w:ind w:left="3654" w:hanging="360"/>
      </w:pPr>
    </w:lvl>
    <w:lvl w:ilvl="4" w:tplc="04220019" w:tentative="1">
      <w:start w:val="1"/>
      <w:numFmt w:val="lowerLetter"/>
      <w:lvlText w:val="%5."/>
      <w:lvlJc w:val="left"/>
      <w:pPr>
        <w:ind w:left="4374" w:hanging="360"/>
      </w:pPr>
    </w:lvl>
    <w:lvl w:ilvl="5" w:tplc="0422001B" w:tentative="1">
      <w:start w:val="1"/>
      <w:numFmt w:val="lowerRoman"/>
      <w:lvlText w:val="%6."/>
      <w:lvlJc w:val="right"/>
      <w:pPr>
        <w:ind w:left="5094" w:hanging="180"/>
      </w:pPr>
    </w:lvl>
    <w:lvl w:ilvl="6" w:tplc="0422000F" w:tentative="1">
      <w:start w:val="1"/>
      <w:numFmt w:val="decimal"/>
      <w:lvlText w:val="%7."/>
      <w:lvlJc w:val="left"/>
      <w:pPr>
        <w:ind w:left="5814" w:hanging="360"/>
      </w:pPr>
    </w:lvl>
    <w:lvl w:ilvl="7" w:tplc="04220019" w:tentative="1">
      <w:start w:val="1"/>
      <w:numFmt w:val="lowerLetter"/>
      <w:lvlText w:val="%8."/>
      <w:lvlJc w:val="left"/>
      <w:pPr>
        <w:ind w:left="6534" w:hanging="360"/>
      </w:pPr>
    </w:lvl>
    <w:lvl w:ilvl="8" w:tplc="0422001B" w:tentative="1">
      <w:start w:val="1"/>
      <w:numFmt w:val="lowerRoman"/>
      <w:lvlText w:val="%9."/>
      <w:lvlJc w:val="right"/>
      <w:pPr>
        <w:ind w:left="7254" w:hanging="180"/>
      </w:pPr>
    </w:lvl>
  </w:abstractNum>
  <w:abstractNum w:abstractNumId="37">
    <w:nsid w:val="76735A38"/>
    <w:multiLevelType w:val="hybridMultilevel"/>
    <w:tmpl w:val="D46CBCCA"/>
    <w:lvl w:ilvl="0" w:tplc="04220017">
      <w:start w:val="1"/>
      <w:numFmt w:val="lowerLetter"/>
      <w:lvlText w:val="%1)"/>
      <w:lvlJc w:val="left"/>
      <w:pPr>
        <w:ind w:left="2197" w:hanging="555"/>
      </w:pPr>
      <w:rPr>
        <w:rFonts w:hint="default"/>
        <w:b w:val="0"/>
      </w:rPr>
    </w:lvl>
    <w:lvl w:ilvl="1" w:tplc="04090019">
      <w:start w:val="1"/>
      <w:numFmt w:val="lowerLetter"/>
      <w:lvlText w:val="%2."/>
      <w:lvlJc w:val="left"/>
      <w:pPr>
        <w:ind w:left="2776" w:hanging="360"/>
      </w:pPr>
    </w:lvl>
    <w:lvl w:ilvl="2" w:tplc="0409001B" w:tentative="1">
      <w:start w:val="1"/>
      <w:numFmt w:val="lowerRoman"/>
      <w:lvlText w:val="%3."/>
      <w:lvlJc w:val="right"/>
      <w:pPr>
        <w:ind w:left="3496" w:hanging="180"/>
      </w:pPr>
    </w:lvl>
    <w:lvl w:ilvl="3" w:tplc="0409000F" w:tentative="1">
      <w:start w:val="1"/>
      <w:numFmt w:val="decimal"/>
      <w:lvlText w:val="%4."/>
      <w:lvlJc w:val="left"/>
      <w:pPr>
        <w:ind w:left="4216" w:hanging="360"/>
      </w:pPr>
    </w:lvl>
    <w:lvl w:ilvl="4" w:tplc="04090019" w:tentative="1">
      <w:start w:val="1"/>
      <w:numFmt w:val="lowerLetter"/>
      <w:lvlText w:val="%5."/>
      <w:lvlJc w:val="left"/>
      <w:pPr>
        <w:ind w:left="4936" w:hanging="360"/>
      </w:pPr>
    </w:lvl>
    <w:lvl w:ilvl="5" w:tplc="0409001B" w:tentative="1">
      <w:start w:val="1"/>
      <w:numFmt w:val="lowerRoman"/>
      <w:lvlText w:val="%6."/>
      <w:lvlJc w:val="right"/>
      <w:pPr>
        <w:ind w:left="5656" w:hanging="180"/>
      </w:pPr>
    </w:lvl>
    <w:lvl w:ilvl="6" w:tplc="0409000F" w:tentative="1">
      <w:start w:val="1"/>
      <w:numFmt w:val="decimal"/>
      <w:lvlText w:val="%7."/>
      <w:lvlJc w:val="left"/>
      <w:pPr>
        <w:ind w:left="6376" w:hanging="360"/>
      </w:pPr>
    </w:lvl>
    <w:lvl w:ilvl="7" w:tplc="04090019" w:tentative="1">
      <w:start w:val="1"/>
      <w:numFmt w:val="lowerLetter"/>
      <w:lvlText w:val="%8."/>
      <w:lvlJc w:val="left"/>
      <w:pPr>
        <w:ind w:left="7096" w:hanging="360"/>
      </w:pPr>
    </w:lvl>
    <w:lvl w:ilvl="8" w:tplc="0409001B" w:tentative="1">
      <w:start w:val="1"/>
      <w:numFmt w:val="lowerRoman"/>
      <w:lvlText w:val="%9."/>
      <w:lvlJc w:val="right"/>
      <w:pPr>
        <w:ind w:left="7816" w:hanging="180"/>
      </w:pPr>
    </w:lvl>
  </w:abstractNum>
  <w:abstractNum w:abstractNumId="38">
    <w:nsid w:val="781F0606"/>
    <w:multiLevelType w:val="hybridMultilevel"/>
    <w:tmpl w:val="20D870BC"/>
    <w:lvl w:ilvl="0" w:tplc="23F85916">
      <w:start w:val="1"/>
      <w:numFmt w:val="lowerLetter"/>
      <w:lvlText w:val="%1)"/>
      <w:lvlJc w:val="left"/>
      <w:pPr>
        <w:ind w:left="2175" w:hanging="555"/>
      </w:pPr>
      <w:rPr>
        <w:rFonts w:hint="default"/>
        <w:b w:val="0"/>
        <w:sz w:val="24"/>
      </w:rPr>
    </w:lvl>
    <w:lvl w:ilvl="1" w:tplc="26F86488">
      <w:start w:val="5"/>
      <w:numFmt w:val="lowerLetter"/>
      <w:lvlText w:val="%2."/>
      <w:lvlJc w:val="left"/>
      <w:pPr>
        <w:ind w:left="2214" w:hanging="360"/>
      </w:pPr>
      <w:rPr>
        <w:rFonts w:hint="default"/>
      </w:r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9">
    <w:nsid w:val="78B16C0E"/>
    <w:multiLevelType w:val="hybridMultilevel"/>
    <w:tmpl w:val="12D83382"/>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0">
    <w:nsid w:val="79DC47C3"/>
    <w:multiLevelType w:val="hybridMultilevel"/>
    <w:tmpl w:val="274E5552"/>
    <w:lvl w:ilvl="0" w:tplc="D1368F4E">
      <w:start w:val="8"/>
      <w:numFmt w:val="bullet"/>
      <w:lvlText w:val="-"/>
      <w:lvlJc w:val="left"/>
      <w:pPr>
        <w:ind w:left="2988" w:hanging="360"/>
      </w:pPr>
      <w:rPr>
        <w:rFonts w:ascii="Times New Roman" w:eastAsia="Times New Roman" w:hAnsi="Times New Roman" w:cs="Times New Roman" w:hint="default"/>
      </w:rPr>
    </w:lvl>
    <w:lvl w:ilvl="1" w:tplc="04220003" w:tentative="1">
      <w:start w:val="1"/>
      <w:numFmt w:val="bullet"/>
      <w:lvlText w:val="o"/>
      <w:lvlJc w:val="left"/>
      <w:pPr>
        <w:ind w:left="3708" w:hanging="360"/>
      </w:pPr>
      <w:rPr>
        <w:rFonts w:ascii="Courier New" w:hAnsi="Courier New" w:cs="Courier New" w:hint="default"/>
      </w:rPr>
    </w:lvl>
    <w:lvl w:ilvl="2" w:tplc="04220005" w:tentative="1">
      <w:start w:val="1"/>
      <w:numFmt w:val="bullet"/>
      <w:lvlText w:val=""/>
      <w:lvlJc w:val="left"/>
      <w:pPr>
        <w:ind w:left="4428" w:hanging="360"/>
      </w:pPr>
      <w:rPr>
        <w:rFonts w:ascii="Wingdings" w:hAnsi="Wingdings" w:hint="default"/>
      </w:rPr>
    </w:lvl>
    <w:lvl w:ilvl="3" w:tplc="04220001" w:tentative="1">
      <w:start w:val="1"/>
      <w:numFmt w:val="bullet"/>
      <w:lvlText w:val=""/>
      <w:lvlJc w:val="left"/>
      <w:pPr>
        <w:ind w:left="5148" w:hanging="360"/>
      </w:pPr>
      <w:rPr>
        <w:rFonts w:ascii="Symbol" w:hAnsi="Symbol" w:hint="default"/>
      </w:rPr>
    </w:lvl>
    <w:lvl w:ilvl="4" w:tplc="04220003" w:tentative="1">
      <w:start w:val="1"/>
      <w:numFmt w:val="bullet"/>
      <w:lvlText w:val="o"/>
      <w:lvlJc w:val="left"/>
      <w:pPr>
        <w:ind w:left="5868" w:hanging="360"/>
      </w:pPr>
      <w:rPr>
        <w:rFonts w:ascii="Courier New" w:hAnsi="Courier New" w:cs="Courier New" w:hint="default"/>
      </w:rPr>
    </w:lvl>
    <w:lvl w:ilvl="5" w:tplc="04220005" w:tentative="1">
      <w:start w:val="1"/>
      <w:numFmt w:val="bullet"/>
      <w:lvlText w:val=""/>
      <w:lvlJc w:val="left"/>
      <w:pPr>
        <w:ind w:left="6588" w:hanging="360"/>
      </w:pPr>
      <w:rPr>
        <w:rFonts w:ascii="Wingdings" w:hAnsi="Wingdings" w:hint="default"/>
      </w:rPr>
    </w:lvl>
    <w:lvl w:ilvl="6" w:tplc="04220001" w:tentative="1">
      <w:start w:val="1"/>
      <w:numFmt w:val="bullet"/>
      <w:lvlText w:val=""/>
      <w:lvlJc w:val="left"/>
      <w:pPr>
        <w:ind w:left="7308" w:hanging="360"/>
      </w:pPr>
      <w:rPr>
        <w:rFonts w:ascii="Symbol" w:hAnsi="Symbol" w:hint="default"/>
      </w:rPr>
    </w:lvl>
    <w:lvl w:ilvl="7" w:tplc="04220003" w:tentative="1">
      <w:start w:val="1"/>
      <w:numFmt w:val="bullet"/>
      <w:lvlText w:val="o"/>
      <w:lvlJc w:val="left"/>
      <w:pPr>
        <w:ind w:left="8028" w:hanging="360"/>
      </w:pPr>
      <w:rPr>
        <w:rFonts w:ascii="Courier New" w:hAnsi="Courier New" w:cs="Courier New" w:hint="default"/>
      </w:rPr>
    </w:lvl>
    <w:lvl w:ilvl="8" w:tplc="04220005" w:tentative="1">
      <w:start w:val="1"/>
      <w:numFmt w:val="bullet"/>
      <w:lvlText w:val=""/>
      <w:lvlJc w:val="left"/>
      <w:pPr>
        <w:ind w:left="8748" w:hanging="360"/>
      </w:pPr>
      <w:rPr>
        <w:rFonts w:ascii="Wingdings" w:hAnsi="Wingdings" w:hint="default"/>
      </w:rPr>
    </w:lvl>
  </w:abstractNum>
  <w:abstractNum w:abstractNumId="41">
    <w:nsid w:val="7A05570F"/>
    <w:multiLevelType w:val="hybridMultilevel"/>
    <w:tmpl w:val="4D947A62"/>
    <w:lvl w:ilvl="0" w:tplc="A746AE84">
      <w:start w:val="1"/>
      <w:numFmt w:val="lowerLetter"/>
      <w:lvlText w:val="%1)"/>
      <w:lvlJc w:val="left"/>
      <w:pPr>
        <w:ind w:left="2244" w:hanging="555"/>
      </w:pPr>
      <w:rPr>
        <w:rFonts w:hint="default"/>
        <w:b w:val="0"/>
        <w:sz w:val="24"/>
      </w:rPr>
    </w:lvl>
    <w:lvl w:ilvl="1" w:tplc="04090019">
      <w:start w:val="1"/>
      <w:numFmt w:val="lowerLetter"/>
      <w:lvlText w:val="%2."/>
      <w:lvlJc w:val="left"/>
      <w:pPr>
        <w:ind w:left="2823" w:hanging="360"/>
      </w:pPr>
    </w:lvl>
    <w:lvl w:ilvl="2" w:tplc="0409001B" w:tentative="1">
      <w:start w:val="1"/>
      <w:numFmt w:val="lowerRoman"/>
      <w:lvlText w:val="%3."/>
      <w:lvlJc w:val="right"/>
      <w:pPr>
        <w:ind w:left="3543" w:hanging="180"/>
      </w:pPr>
    </w:lvl>
    <w:lvl w:ilvl="3" w:tplc="0409000F" w:tentative="1">
      <w:start w:val="1"/>
      <w:numFmt w:val="decimal"/>
      <w:lvlText w:val="%4."/>
      <w:lvlJc w:val="left"/>
      <w:pPr>
        <w:ind w:left="4263" w:hanging="360"/>
      </w:pPr>
    </w:lvl>
    <w:lvl w:ilvl="4" w:tplc="04090019" w:tentative="1">
      <w:start w:val="1"/>
      <w:numFmt w:val="lowerLetter"/>
      <w:lvlText w:val="%5."/>
      <w:lvlJc w:val="left"/>
      <w:pPr>
        <w:ind w:left="4983" w:hanging="360"/>
      </w:pPr>
    </w:lvl>
    <w:lvl w:ilvl="5" w:tplc="0409001B" w:tentative="1">
      <w:start w:val="1"/>
      <w:numFmt w:val="lowerRoman"/>
      <w:lvlText w:val="%6."/>
      <w:lvlJc w:val="right"/>
      <w:pPr>
        <w:ind w:left="5703" w:hanging="180"/>
      </w:pPr>
    </w:lvl>
    <w:lvl w:ilvl="6" w:tplc="0409000F" w:tentative="1">
      <w:start w:val="1"/>
      <w:numFmt w:val="decimal"/>
      <w:lvlText w:val="%7."/>
      <w:lvlJc w:val="left"/>
      <w:pPr>
        <w:ind w:left="6423" w:hanging="360"/>
      </w:pPr>
    </w:lvl>
    <w:lvl w:ilvl="7" w:tplc="04090019" w:tentative="1">
      <w:start w:val="1"/>
      <w:numFmt w:val="lowerLetter"/>
      <w:lvlText w:val="%8."/>
      <w:lvlJc w:val="left"/>
      <w:pPr>
        <w:ind w:left="7143" w:hanging="360"/>
      </w:pPr>
    </w:lvl>
    <w:lvl w:ilvl="8" w:tplc="0409001B" w:tentative="1">
      <w:start w:val="1"/>
      <w:numFmt w:val="lowerRoman"/>
      <w:lvlText w:val="%9."/>
      <w:lvlJc w:val="right"/>
      <w:pPr>
        <w:ind w:left="7863" w:hanging="180"/>
      </w:pPr>
    </w:lvl>
  </w:abstractNum>
  <w:abstractNum w:abstractNumId="42">
    <w:nsid w:val="7B0839C2"/>
    <w:multiLevelType w:val="hybridMultilevel"/>
    <w:tmpl w:val="A74212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8F031F"/>
    <w:multiLevelType w:val="hybridMultilevel"/>
    <w:tmpl w:val="E6362144"/>
    <w:lvl w:ilvl="0" w:tplc="7352ACCC">
      <w:numFmt w:val="decimal"/>
      <w:pStyle w:val="abc-NEW"/>
      <w:lvlText w:val=""/>
      <w:lvlJc w:val="left"/>
    </w:lvl>
    <w:lvl w:ilvl="1" w:tplc="B6CC21D6">
      <w:numFmt w:val="decimal"/>
      <w:lvlText w:val=""/>
      <w:lvlJc w:val="left"/>
    </w:lvl>
    <w:lvl w:ilvl="2" w:tplc="85EACFF0">
      <w:numFmt w:val="none"/>
      <w:lvlText w:val=""/>
      <w:lvlJc w:val="left"/>
      <w:pPr>
        <w:tabs>
          <w:tab w:val="num" w:pos="360"/>
        </w:tabs>
      </w:pPr>
    </w:lvl>
    <w:lvl w:ilvl="3" w:tplc="B038D568">
      <w:numFmt w:val="none"/>
      <w:lvlText w:val=""/>
      <w:lvlJc w:val="left"/>
      <w:pPr>
        <w:tabs>
          <w:tab w:val="num" w:pos="360"/>
        </w:tabs>
      </w:pPr>
    </w:lvl>
    <w:lvl w:ilvl="4" w:tplc="A15E118C">
      <w:numFmt w:val="decimal"/>
      <w:lvlText w:val=""/>
      <w:lvlJc w:val="left"/>
    </w:lvl>
    <w:lvl w:ilvl="5" w:tplc="7C5C6712">
      <w:numFmt w:val="decimal"/>
      <w:lvlText w:val=""/>
      <w:lvlJc w:val="left"/>
    </w:lvl>
    <w:lvl w:ilvl="6" w:tplc="76982726">
      <w:numFmt w:val="decimal"/>
      <w:lvlText w:val=""/>
      <w:lvlJc w:val="left"/>
    </w:lvl>
    <w:lvl w:ilvl="7" w:tplc="2A3A5F14">
      <w:numFmt w:val="decimal"/>
      <w:lvlText w:val=""/>
      <w:lvlJc w:val="left"/>
    </w:lvl>
    <w:lvl w:ilvl="8" w:tplc="E2E03AC4">
      <w:numFmt w:val="decimal"/>
      <w:lvlText w:val=""/>
      <w:lvlJc w:val="left"/>
    </w:lvl>
  </w:abstractNum>
  <w:num w:numId="1">
    <w:abstractNumId w:val="1"/>
  </w:num>
  <w:num w:numId="2">
    <w:abstractNumId w:val="34"/>
  </w:num>
  <w:num w:numId="3">
    <w:abstractNumId w:val="5"/>
  </w:num>
  <w:num w:numId="4">
    <w:abstractNumId w:val="33"/>
  </w:num>
  <w:num w:numId="5">
    <w:abstractNumId w:val="43"/>
  </w:num>
  <w:num w:numId="6">
    <w:abstractNumId w:val="21"/>
  </w:num>
  <w:num w:numId="7">
    <w:abstractNumId w:val="0"/>
  </w:num>
  <w:num w:numId="8">
    <w:abstractNumId w:val="38"/>
  </w:num>
  <w:num w:numId="9">
    <w:abstractNumId w:val="29"/>
  </w:num>
  <w:num w:numId="10">
    <w:abstractNumId w:val="22"/>
  </w:num>
  <w:num w:numId="11">
    <w:abstractNumId w:val="28"/>
  </w:num>
  <w:num w:numId="12">
    <w:abstractNumId w:val="37"/>
  </w:num>
  <w:num w:numId="13">
    <w:abstractNumId w:val="42"/>
  </w:num>
  <w:num w:numId="14">
    <w:abstractNumId w:val="9"/>
  </w:num>
  <w:num w:numId="15">
    <w:abstractNumId w:val="27"/>
  </w:num>
  <w:num w:numId="16">
    <w:abstractNumId w:val="12"/>
  </w:num>
  <w:num w:numId="17">
    <w:abstractNumId w:val="10"/>
  </w:num>
  <w:num w:numId="18">
    <w:abstractNumId w:val="25"/>
  </w:num>
  <w:num w:numId="19">
    <w:abstractNumId w:val="20"/>
  </w:num>
  <w:num w:numId="20">
    <w:abstractNumId w:val="31"/>
  </w:num>
  <w:num w:numId="21">
    <w:abstractNumId w:val="26"/>
  </w:num>
  <w:num w:numId="22">
    <w:abstractNumId w:val="17"/>
  </w:num>
  <w:num w:numId="23">
    <w:abstractNumId w:val="39"/>
  </w:num>
  <w:num w:numId="24">
    <w:abstractNumId w:val="2"/>
  </w:num>
  <w:num w:numId="25">
    <w:abstractNumId w:val="32"/>
  </w:num>
  <w:num w:numId="26">
    <w:abstractNumId w:val="24"/>
  </w:num>
  <w:num w:numId="27">
    <w:abstractNumId w:val="15"/>
  </w:num>
  <w:num w:numId="28">
    <w:abstractNumId w:val="7"/>
  </w:num>
  <w:num w:numId="29">
    <w:abstractNumId w:val="3"/>
  </w:num>
  <w:num w:numId="30">
    <w:abstractNumId w:val="19"/>
  </w:num>
  <w:num w:numId="31">
    <w:abstractNumId w:val="41"/>
  </w:num>
  <w:num w:numId="32">
    <w:abstractNumId w:val="16"/>
  </w:num>
  <w:num w:numId="33">
    <w:abstractNumId w:val="23"/>
  </w:num>
  <w:num w:numId="34">
    <w:abstractNumId w:val="18"/>
  </w:num>
  <w:num w:numId="35">
    <w:abstractNumId w:val="6"/>
  </w:num>
  <w:num w:numId="36">
    <w:abstractNumId w:val="13"/>
  </w:num>
  <w:num w:numId="37">
    <w:abstractNumId w:val="14"/>
  </w:num>
  <w:num w:numId="38">
    <w:abstractNumId w:val="35"/>
  </w:num>
  <w:num w:numId="39">
    <w:abstractNumId w:val="30"/>
  </w:num>
  <w:num w:numId="40">
    <w:abstractNumId w:val="4"/>
  </w:num>
  <w:num w:numId="41">
    <w:abstractNumId w:val="11"/>
  </w:num>
  <w:num w:numId="42">
    <w:abstractNumId w:val="40"/>
  </w:num>
  <w:num w:numId="43">
    <w:abstractNumId w:val="36"/>
  </w:num>
  <w:num w:numId="44">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zQ1MTUzMTGwNDA0NjBX0lEKTi0uzszPAymwqAUAk7AGKSwAAAA="/>
  </w:docVars>
  <w:rsids>
    <w:rsidRoot w:val="00AF66AB"/>
    <w:rsid w:val="000008A4"/>
    <w:rsid w:val="00000C05"/>
    <w:rsid w:val="0000196A"/>
    <w:rsid w:val="00001BF0"/>
    <w:rsid w:val="00001BF5"/>
    <w:rsid w:val="00001C83"/>
    <w:rsid w:val="00001D54"/>
    <w:rsid w:val="00001DAC"/>
    <w:rsid w:val="00001E74"/>
    <w:rsid w:val="00001EA2"/>
    <w:rsid w:val="000022EA"/>
    <w:rsid w:val="00002382"/>
    <w:rsid w:val="0000252D"/>
    <w:rsid w:val="000028D5"/>
    <w:rsid w:val="000029F3"/>
    <w:rsid w:val="00002D63"/>
    <w:rsid w:val="0000305B"/>
    <w:rsid w:val="00003092"/>
    <w:rsid w:val="00003371"/>
    <w:rsid w:val="00003B16"/>
    <w:rsid w:val="000042F2"/>
    <w:rsid w:val="000043C9"/>
    <w:rsid w:val="000048B6"/>
    <w:rsid w:val="00004B33"/>
    <w:rsid w:val="00004D1D"/>
    <w:rsid w:val="0000506F"/>
    <w:rsid w:val="0000528E"/>
    <w:rsid w:val="000068B1"/>
    <w:rsid w:val="00006A44"/>
    <w:rsid w:val="00006BC5"/>
    <w:rsid w:val="0000725E"/>
    <w:rsid w:val="00007568"/>
    <w:rsid w:val="00007634"/>
    <w:rsid w:val="0000786D"/>
    <w:rsid w:val="00007CFB"/>
    <w:rsid w:val="00007F7F"/>
    <w:rsid w:val="00010055"/>
    <w:rsid w:val="0001045E"/>
    <w:rsid w:val="00010C47"/>
    <w:rsid w:val="00010DF5"/>
    <w:rsid w:val="00011681"/>
    <w:rsid w:val="000116A8"/>
    <w:rsid w:val="00012B39"/>
    <w:rsid w:val="00012BCB"/>
    <w:rsid w:val="00012BF4"/>
    <w:rsid w:val="00012D42"/>
    <w:rsid w:val="00012E71"/>
    <w:rsid w:val="0001303C"/>
    <w:rsid w:val="000132FF"/>
    <w:rsid w:val="000139D2"/>
    <w:rsid w:val="00013D30"/>
    <w:rsid w:val="00013E0F"/>
    <w:rsid w:val="0001404A"/>
    <w:rsid w:val="000140BC"/>
    <w:rsid w:val="0001426A"/>
    <w:rsid w:val="0001436B"/>
    <w:rsid w:val="00014720"/>
    <w:rsid w:val="0001476E"/>
    <w:rsid w:val="00014FC1"/>
    <w:rsid w:val="00015195"/>
    <w:rsid w:val="00015258"/>
    <w:rsid w:val="00015261"/>
    <w:rsid w:val="00015AE9"/>
    <w:rsid w:val="00015BC2"/>
    <w:rsid w:val="00015C1B"/>
    <w:rsid w:val="000163EF"/>
    <w:rsid w:val="00016511"/>
    <w:rsid w:val="00016D2A"/>
    <w:rsid w:val="00016E13"/>
    <w:rsid w:val="00016FF6"/>
    <w:rsid w:val="000176EA"/>
    <w:rsid w:val="00017D24"/>
    <w:rsid w:val="00017F74"/>
    <w:rsid w:val="00020E31"/>
    <w:rsid w:val="00020F10"/>
    <w:rsid w:val="000210C2"/>
    <w:rsid w:val="00021613"/>
    <w:rsid w:val="0002191A"/>
    <w:rsid w:val="00021997"/>
    <w:rsid w:val="0002212A"/>
    <w:rsid w:val="000226A7"/>
    <w:rsid w:val="000227B2"/>
    <w:rsid w:val="0002283E"/>
    <w:rsid w:val="00022DB5"/>
    <w:rsid w:val="00022E22"/>
    <w:rsid w:val="000237C0"/>
    <w:rsid w:val="00023DB4"/>
    <w:rsid w:val="00023E85"/>
    <w:rsid w:val="00023EA9"/>
    <w:rsid w:val="00023FC0"/>
    <w:rsid w:val="00024650"/>
    <w:rsid w:val="00024BFD"/>
    <w:rsid w:val="00024C94"/>
    <w:rsid w:val="00024CC4"/>
    <w:rsid w:val="00024EF4"/>
    <w:rsid w:val="00024FFF"/>
    <w:rsid w:val="0002510C"/>
    <w:rsid w:val="0002539C"/>
    <w:rsid w:val="00025481"/>
    <w:rsid w:val="0002557A"/>
    <w:rsid w:val="000256F3"/>
    <w:rsid w:val="00025C85"/>
    <w:rsid w:val="00025E83"/>
    <w:rsid w:val="00025EF6"/>
    <w:rsid w:val="00025FD4"/>
    <w:rsid w:val="00026238"/>
    <w:rsid w:val="00026F28"/>
    <w:rsid w:val="0002752B"/>
    <w:rsid w:val="00027654"/>
    <w:rsid w:val="000301E4"/>
    <w:rsid w:val="00030612"/>
    <w:rsid w:val="00030654"/>
    <w:rsid w:val="00030FD5"/>
    <w:rsid w:val="000314B0"/>
    <w:rsid w:val="000315FA"/>
    <w:rsid w:val="0003167A"/>
    <w:rsid w:val="00031FA7"/>
    <w:rsid w:val="0003255E"/>
    <w:rsid w:val="00032726"/>
    <w:rsid w:val="00032C64"/>
    <w:rsid w:val="000335F8"/>
    <w:rsid w:val="00033CDA"/>
    <w:rsid w:val="00033E45"/>
    <w:rsid w:val="00034858"/>
    <w:rsid w:val="00034B19"/>
    <w:rsid w:val="00034ECD"/>
    <w:rsid w:val="000353F2"/>
    <w:rsid w:val="00035C80"/>
    <w:rsid w:val="00035DB8"/>
    <w:rsid w:val="00035EF8"/>
    <w:rsid w:val="000360FD"/>
    <w:rsid w:val="0003620D"/>
    <w:rsid w:val="000365DA"/>
    <w:rsid w:val="00036608"/>
    <w:rsid w:val="0003680B"/>
    <w:rsid w:val="0003738E"/>
    <w:rsid w:val="000375D7"/>
    <w:rsid w:val="0003788A"/>
    <w:rsid w:val="0004020A"/>
    <w:rsid w:val="000402E6"/>
    <w:rsid w:val="000403D1"/>
    <w:rsid w:val="000403EE"/>
    <w:rsid w:val="000404C7"/>
    <w:rsid w:val="00040B8E"/>
    <w:rsid w:val="00040BE1"/>
    <w:rsid w:val="00040C91"/>
    <w:rsid w:val="0004110D"/>
    <w:rsid w:val="0004111C"/>
    <w:rsid w:val="0004151C"/>
    <w:rsid w:val="000418CE"/>
    <w:rsid w:val="00041DF3"/>
    <w:rsid w:val="00041FD6"/>
    <w:rsid w:val="0004232C"/>
    <w:rsid w:val="000423C6"/>
    <w:rsid w:val="0004266F"/>
    <w:rsid w:val="000429DC"/>
    <w:rsid w:val="000430DA"/>
    <w:rsid w:val="00043420"/>
    <w:rsid w:val="0004357B"/>
    <w:rsid w:val="000438BA"/>
    <w:rsid w:val="00043B0F"/>
    <w:rsid w:val="00043B8D"/>
    <w:rsid w:val="000449AA"/>
    <w:rsid w:val="00044BDD"/>
    <w:rsid w:val="00044FEF"/>
    <w:rsid w:val="000450DC"/>
    <w:rsid w:val="0004581D"/>
    <w:rsid w:val="00045E57"/>
    <w:rsid w:val="00046275"/>
    <w:rsid w:val="0004633E"/>
    <w:rsid w:val="00046666"/>
    <w:rsid w:val="00046D87"/>
    <w:rsid w:val="00047565"/>
    <w:rsid w:val="000475F0"/>
    <w:rsid w:val="000475F5"/>
    <w:rsid w:val="00047B1D"/>
    <w:rsid w:val="00047E89"/>
    <w:rsid w:val="000502AE"/>
    <w:rsid w:val="00050315"/>
    <w:rsid w:val="000507C2"/>
    <w:rsid w:val="000509F2"/>
    <w:rsid w:val="00050C45"/>
    <w:rsid w:val="00050F6B"/>
    <w:rsid w:val="000514A4"/>
    <w:rsid w:val="00051563"/>
    <w:rsid w:val="00051653"/>
    <w:rsid w:val="00051BE8"/>
    <w:rsid w:val="00051DF4"/>
    <w:rsid w:val="0005204F"/>
    <w:rsid w:val="00052072"/>
    <w:rsid w:val="00052261"/>
    <w:rsid w:val="00052C96"/>
    <w:rsid w:val="00052E8A"/>
    <w:rsid w:val="00052EB0"/>
    <w:rsid w:val="000531D7"/>
    <w:rsid w:val="000534FD"/>
    <w:rsid w:val="00053522"/>
    <w:rsid w:val="0005385F"/>
    <w:rsid w:val="000538B4"/>
    <w:rsid w:val="00053A08"/>
    <w:rsid w:val="00053AFA"/>
    <w:rsid w:val="00053F25"/>
    <w:rsid w:val="00054853"/>
    <w:rsid w:val="000549ED"/>
    <w:rsid w:val="00054A3F"/>
    <w:rsid w:val="00054BB3"/>
    <w:rsid w:val="00055083"/>
    <w:rsid w:val="0005543A"/>
    <w:rsid w:val="0005547A"/>
    <w:rsid w:val="00055990"/>
    <w:rsid w:val="00055ABE"/>
    <w:rsid w:val="00055F51"/>
    <w:rsid w:val="00056623"/>
    <w:rsid w:val="0005662A"/>
    <w:rsid w:val="00056A8E"/>
    <w:rsid w:val="00057160"/>
    <w:rsid w:val="000573A6"/>
    <w:rsid w:val="0006008E"/>
    <w:rsid w:val="00060215"/>
    <w:rsid w:val="000608B1"/>
    <w:rsid w:val="0006123B"/>
    <w:rsid w:val="000616FD"/>
    <w:rsid w:val="00061741"/>
    <w:rsid w:val="00061940"/>
    <w:rsid w:val="00061BEF"/>
    <w:rsid w:val="00061F18"/>
    <w:rsid w:val="0006208E"/>
    <w:rsid w:val="00062CBE"/>
    <w:rsid w:val="00063365"/>
    <w:rsid w:val="000635D5"/>
    <w:rsid w:val="0006366B"/>
    <w:rsid w:val="00063807"/>
    <w:rsid w:val="0006382E"/>
    <w:rsid w:val="00063AB4"/>
    <w:rsid w:val="00063D9B"/>
    <w:rsid w:val="00064352"/>
    <w:rsid w:val="00064363"/>
    <w:rsid w:val="00064F38"/>
    <w:rsid w:val="00065660"/>
    <w:rsid w:val="000657B4"/>
    <w:rsid w:val="00065AAA"/>
    <w:rsid w:val="00065DBE"/>
    <w:rsid w:val="0006658E"/>
    <w:rsid w:val="00066B4C"/>
    <w:rsid w:val="000673F3"/>
    <w:rsid w:val="000676BC"/>
    <w:rsid w:val="0006791B"/>
    <w:rsid w:val="0007015E"/>
    <w:rsid w:val="000702FD"/>
    <w:rsid w:val="00070702"/>
    <w:rsid w:val="0007084E"/>
    <w:rsid w:val="00070B27"/>
    <w:rsid w:val="00071003"/>
    <w:rsid w:val="000715C7"/>
    <w:rsid w:val="00071D2D"/>
    <w:rsid w:val="000728C9"/>
    <w:rsid w:val="00072C8C"/>
    <w:rsid w:val="000735C1"/>
    <w:rsid w:val="000737CE"/>
    <w:rsid w:val="000739BC"/>
    <w:rsid w:val="00073BD0"/>
    <w:rsid w:val="00073D33"/>
    <w:rsid w:val="00073E70"/>
    <w:rsid w:val="00073F0B"/>
    <w:rsid w:val="00073FED"/>
    <w:rsid w:val="00074273"/>
    <w:rsid w:val="0007476F"/>
    <w:rsid w:val="00074897"/>
    <w:rsid w:val="00074976"/>
    <w:rsid w:val="00074B58"/>
    <w:rsid w:val="00074EF3"/>
    <w:rsid w:val="0007511C"/>
    <w:rsid w:val="000754D8"/>
    <w:rsid w:val="0007554A"/>
    <w:rsid w:val="00075F5F"/>
    <w:rsid w:val="0007604F"/>
    <w:rsid w:val="000762C1"/>
    <w:rsid w:val="000766ED"/>
    <w:rsid w:val="00076B13"/>
    <w:rsid w:val="000770F7"/>
    <w:rsid w:val="000771C1"/>
    <w:rsid w:val="00077682"/>
    <w:rsid w:val="00077C7C"/>
    <w:rsid w:val="000803E6"/>
    <w:rsid w:val="00080744"/>
    <w:rsid w:val="00080B62"/>
    <w:rsid w:val="0008145A"/>
    <w:rsid w:val="000817D5"/>
    <w:rsid w:val="00081B99"/>
    <w:rsid w:val="00081CAA"/>
    <w:rsid w:val="00081CE1"/>
    <w:rsid w:val="00081CF2"/>
    <w:rsid w:val="00081E62"/>
    <w:rsid w:val="000821AF"/>
    <w:rsid w:val="0008224C"/>
    <w:rsid w:val="00082426"/>
    <w:rsid w:val="000834B1"/>
    <w:rsid w:val="00083852"/>
    <w:rsid w:val="00083A58"/>
    <w:rsid w:val="00083AF1"/>
    <w:rsid w:val="00083AFE"/>
    <w:rsid w:val="00083BB0"/>
    <w:rsid w:val="00083C3B"/>
    <w:rsid w:val="00084286"/>
    <w:rsid w:val="000845F7"/>
    <w:rsid w:val="00084704"/>
    <w:rsid w:val="0008501D"/>
    <w:rsid w:val="000855FE"/>
    <w:rsid w:val="00085758"/>
    <w:rsid w:val="00086108"/>
    <w:rsid w:val="0008664E"/>
    <w:rsid w:val="000867B4"/>
    <w:rsid w:val="00086BA7"/>
    <w:rsid w:val="000870E6"/>
    <w:rsid w:val="00087293"/>
    <w:rsid w:val="000876EB"/>
    <w:rsid w:val="000878BF"/>
    <w:rsid w:val="00087ACC"/>
    <w:rsid w:val="00087B16"/>
    <w:rsid w:val="00087DEA"/>
    <w:rsid w:val="00090009"/>
    <w:rsid w:val="00090024"/>
    <w:rsid w:val="00090068"/>
    <w:rsid w:val="000903E1"/>
    <w:rsid w:val="0009048C"/>
    <w:rsid w:val="00090D6E"/>
    <w:rsid w:val="00090E83"/>
    <w:rsid w:val="000911DA"/>
    <w:rsid w:val="0009134D"/>
    <w:rsid w:val="00091419"/>
    <w:rsid w:val="00091443"/>
    <w:rsid w:val="00091EDC"/>
    <w:rsid w:val="000924CD"/>
    <w:rsid w:val="0009269F"/>
    <w:rsid w:val="000929E3"/>
    <w:rsid w:val="00092CA3"/>
    <w:rsid w:val="00093056"/>
    <w:rsid w:val="000931C0"/>
    <w:rsid w:val="000932DB"/>
    <w:rsid w:val="000936E2"/>
    <w:rsid w:val="00093762"/>
    <w:rsid w:val="00093841"/>
    <w:rsid w:val="00093A7A"/>
    <w:rsid w:val="00093DA0"/>
    <w:rsid w:val="00093E4F"/>
    <w:rsid w:val="00094141"/>
    <w:rsid w:val="00094154"/>
    <w:rsid w:val="0009419B"/>
    <w:rsid w:val="0009444D"/>
    <w:rsid w:val="00094F5E"/>
    <w:rsid w:val="00095136"/>
    <w:rsid w:val="00095735"/>
    <w:rsid w:val="00095AC1"/>
    <w:rsid w:val="00095BB6"/>
    <w:rsid w:val="00095D31"/>
    <w:rsid w:val="00095DFB"/>
    <w:rsid w:val="000960D8"/>
    <w:rsid w:val="00096ACD"/>
    <w:rsid w:val="00096EE2"/>
    <w:rsid w:val="00097375"/>
    <w:rsid w:val="000A064E"/>
    <w:rsid w:val="000A074F"/>
    <w:rsid w:val="000A0E22"/>
    <w:rsid w:val="000A0ED2"/>
    <w:rsid w:val="000A119F"/>
    <w:rsid w:val="000A121B"/>
    <w:rsid w:val="000A1AA7"/>
    <w:rsid w:val="000A20BC"/>
    <w:rsid w:val="000A2257"/>
    <w:rsid w:val="000A22EE"/>
    <w:rsid w:val="000A289A"/>
    <w:rsid w:val="000A28C7"/>
    <w:rsid w:val="000A2A48"/>
    <w:rsid w:val="000A2E24"/>
    <w:rsid w:val="000A2F6B"/>
    <w:rsid w:val="000A343A"/>
    <w:rsid w:val="000A349D"/>
    <w:rsid w:val="000A34B9"/>
    <w:rsid w:val="000A395E"/>
    <w:rsid w:val="000A3DFC"/>
    <w:rsid w:val="000A3E8D"/>
    <w:rsid w:val="000A3FF8"/>
    <w:rsid w:val="000A43EA"/>
    <w:rsid w:val="000A4729"/>
    <w:rsid w:val="000A473F"/>
    <w:rsid w:val="000A4932"/>
    <w:rsid w:val="000A4D62"/>
    <w:rsid w:val="000A5356"/>
    <w:rsid w:val="000A5723"/>
    <w:rsid w:val="000A5B18"/>
    <w:rsid w:val="000A5D92"/>
    <w:rsid w:val="000A5ED0"/>
    <w:rsid w:val="000A6CA9"/>
    <w:rsid w:val="000A755D"/>
    <w:rsid w:val="000A779C"/>
    <w:rsid w:val="000A79C8"/>
    <w:rsid w:val="000A7D0D"/>
    <w:rsid w:val="000B0159"/>
    <w:rsid w:val="000B01B0"/>
    <w:rsid w:val="000B04FC"/>
    <w:rsid w:val="000B0796"/>
    <w:rsid w:val="000B0ABA"/>
    <w:rsid w:val="000B0D82"/>
    <w:rsid w:val="000B0DCF"/>
    <w:rsid w:val="000B0F5D"/>
    <w:rsid w:val="000B1059"/>
    <w:rsid w:val="000B175B"/>
    <w:rsid w:val="000B20E2"/>
    <w:rsid w:val="000B2153"/>
    <w:rsid w:val="000B225C"/>
    <w:rsid w:val="000B279F"/>
    <w:rsid w:val="000B2834"/>
    <w:rsid w:val="000B2851"/>
    <w:rsid w:val="000B2C17"/>
    <w:rsid w:val="000B2D90"/>
    <w:rsid w:val="000B3024"/>
    <w:rsid w:val="000B317A"/>
    <w:rsid w:val="000B3527"/>
    <w:rsid w:val="000B3686"/>
    <w:rsid w:val="000B3A0F"/>
    <w:rsid w:val="000B3C14"/>
    <w:rsid w:val="000B4A3B"/>
    <w:rsid w:val="000B4D33"/>
    <w:rsid w:val="000B4F93"/>
    <w:rsid w:val="000B5129"/>
    <w:rsid w:val="000B56D4"/>
    <w:rsid w:val="000B590C"/>
    <w:rsid w:val="000B59EB"/>
    <w:rsid w:val="000B629F"/>
    <w:rsid w:val="000B67D0"/>
    <w:rsid w:val="000B6B69"/>
    <w:rsid w:val="000B6B94"/>
    <w:rsid w:val="000B6E52"/>
    <w:rsid w:val="000B7048"/>
    <w:rsid w:val="000B785B"/>
    <w:rsid w:val="000B79C5"/>
    <w:rsid w:val="000B7A12"/>
    <w:rsid w:val="000C026C"/>
    <w:rsid w:val="000C061C"/>
    <w:rsid w:val="000C068C"/>
    <w:rsid w:val="000C07A2"/>
    <w:rsid w:val="000C07C5"/>
    <w:rsid w:val="000C0BC0"/>
    <w:rsid w:val="000C11B7"/>
    <w:rsid w:val="000C152E"/>
    <w:rsid w:val="000C17C5"/>
    <w:rsid w:val="000C19D5"/>
    <w:rsid w:val="000C1DD1"/>
    <w:rsid w:val="000C2BDE"/>
    <w:rsid w:val="000C3C32"/>
    <w:rsid w:val="000C3CEB"/>
    <w:rsid w:val="000C3E9F"/>
    <w:rsid w:val="000C41DA"/>
    <w:rsid w:val="000C4302"/>
    <w:rsid w:val="000C4603"/>
    <w:rsid w:val="000C470B"/>
    <w:rsid w:val="000C481B"/>
    <w:rsid w:val="000C48CA"/>
    <w:rsid w:val="000C4D11"/>
    <w:rsid w:val="000C4E86"/>
    <w:rsid w:val="000C4FB8"/>
    <w:rsid w:val="000C5122"/>
    <w:rsid w:val="000C53B5"/>
    <w:rsid w:val="000C569D"/>
    <w:rsid w:val="000C5816"/>
    <w:rsid w:val="000C59B9"/>
    <w:rsid w:val="000C59D8"/>
    <w:rsid w:val="000C6319"/>
    <w:rsid w:val="000C6845"/>
    <w:rsid w:val="000C6899"/>
    <w:rsid w:val="000C6C90"/>
    <w:rsid w:val="000C6DE3"/>
    <w:rsid w:val="000C70B6"/>
    <w:rsid w:val="000C716A"/>
    <w:rsid w:val="000C7820"/>
    <w:rsid w:val="000D0140"/>
    <w:rsid w:val="000D0194"/>
    <w:rsid w:val="000D0236"/>
    <w:rsid w:val="000D12D2"/>
    <w:rsid w:val="000D1851"/>
    <w:rsid w:val="000D1B39"/>
    <w:rsid w:val="000D232D"/>
    <w:rsid w:val="000D253F"/>
    <w:rsid w:val="000D26CC"/>
    <w:rsid w:val="000D2797"/>
    <w:rsid w:val="000D2C78"/>
    <w:rsid w:val="000D2F5C"/>
    <w:rsid w:val="000D31D9"/>
    <w:rsid w:val="000D3770"/>
    <w:rsid w:val="000D3794"/>
    <w:rsid w:val="000D38CA"/>
    <w:rsid w:val="000D3BCD"/>
    <w:rsid w:val="000D3E0D"/>
    <w:rsid w:val="000D3F19"/>
    <w:rsid w:val="000D490B"/>
    <w:rsid w:val="000D4BDA"/>
    <w:rsid w:val="000D4C80"/>
    <w:rsid w:val="000D58AA"/>
    <w:rsid w:val="000D611A"/>
    <w:rsid w:val="000D61AD"/>
    <w:rsid w:val="000D68FC"/>
    <w:rsid w:val="000D6D8C"/>
    <w:rsid w:val="000D6E68"/>
    <w:rsid w:val="000D6EA7"/>
    <w:rsid w:val="000E028E"/>
    <w:rsid w:val="000E02C4"/>
    <w:rsid w:val="000E0415"/>
    <w:rsid w:val="000E043F"/>
    <w:rsid w:val="000E06C3"/>
    <w:rsid w:val="000E11CD"/>
    <w:rsid w:val="000E14DC"/>
    <w:rsid w:val="000E1F2A"/>
    <w:rsid w:val="000E22CD"/>
    <w:rsid w:val="000E24E9"/>
    <w:rsid w:val="000E28E8"/>
    <w:rsid w:val="000E2B9D"/>
    <w:rsid w:val="000E404D"/>
    <w:rsid w:val="000E420F"/>
    <w:rsid w:val="000E48DF"/>
    <w:rsid w:val="000E4E37"/>
    <w:rsid w:val="000E5537"/>
    <w:rsid w:val="000E57DC"/>
    <w:rsid w:val="000E5C17"/>
    <w:rsid w:val="000E60F3"/>
    <w:rsid w:val="000E61DD"/>
    <w:rsid w:val="000E661E"/>
    <w:rsid w:val="000E678E"/>
    <w:rsid w:val="000E6ECE"/>
    <w:rsid w:val="000E7310"/>
    <w:rsid w:val="000E7383"/>
    <w:rsid w:val="000E793B"/>
    <w:rsid w:val="000E7D85"/>
    <w:rsid w:val="000F0613"/>
    <w:rsid w:val="000F0DB3"/>
    <w:rsid w:val="000F1412"/>
    <w:rsid w:val="000F1FCA"/>
    <w:rsid w:val="000F2311"/>
    <w:rsid w:val="000F2481"/>
    <w:rsid w:val="000F2B04"/>
    <w:rsid w:val="000F2BAB"/>
    <w:rsid w:val="000F2BB1"/>
    <w:rsid w:val="000F2CDC"/>
    <w:rsid w:val="000F2EEA"/>
    <w:rsid w:val="000F3647"/>
    <w:rsid w:val="000F3660"/>
    <w:rsid w:val="000F3949"/>
    <w:rsid w:val="000F3A5D"/>
    <w:rsid w:val="000F3ABD"/>
    <w:rsid w:val="000F3AC2"/>
    <w:rsid w:val="000F3AF4"/>
    <w:rsid w:val="000F3B86"/>
    <w:rsid w:val="000F3BA0"/>
    <w:rsid w:val="000F3BD2"/>
    <w:rsid w:val="000F451F"/>
    <w:rsid w:val="000F45FF"/>
    <w:rsid w:val="000F472B"/>
    <w:rsid w:val="000F4FBF"/>
    <w:rsid w:val="000F523B"/>
    <w:rsid w:val="000F5C5B"/>
    <w:rsid w:val="000F5EDF"/>
    <w:rsid w:val="000F62E2"/>
    <w:rsid w:val="000F648D"/>
    <w:rsid w:val="000F669E"/>
    <w:rsid w:val="000F69BE"/>
    <w:rsid w:val="000F6A2E"/>
    <w:rsid w:val="000F779B"/>
    <w:rsid w:val="000F794B"/>
    <w:rsid w:val="000F79BB"/>
    <w:rsid w:val="000F7BF5"/>
    <w:rsid w:val="000F7C9B"/>
    <w:rsid w:val="000F7DD1"/>
    <w:rsid w:val="000F7F45"/>
    <w:rsid w:val="001001FE"/>
    <w:rsid w:val="00100B07"/>
    <w:rsid w:val="00101287"/>
    <w:rsid w:val="00101823"/>
    <w:rsid w:val="00101943"/>
    <w:rsid w:val="00102002"/>
    <w:rsid w:val="001028D9"/>
    <w:rsid w:val="0010292C"/>
    <w:rsid w:val="001029A4"/>
    <w:rsid w:val="00103222"/>
    <w:rsid w:val="00103759"/>
    <w:rsid w:val="001042A0"/>
    <w:rsid w:val="00104BEF"/>
    <w:rsid w:val="00104D14"/>
    <w:rsid w:val="00104E7E"/>
    <w:rsid w:val="001050FC"/>
    <w:rsid w:val="00105554"/>
    <w:rsid w:val="00105E0D"/>
    <w:rsid w:val="00106597"/>
    <w:rsid w:val="00107311"/>
    <w:rsid w:val="001073E6"/>
    <w:rsid w:val="00107559"/>
    <w:rsid w:val="00107579"/>
    <w:rsid w:val="00107741"/>
    <w:rsid w:val="00107762"/>
    <w:rsid w:val="00110516"/>
    <w:rsid w:val="00110611"/>
    <w:rsid w:val="00111245"/>
    <w:rsid w:val="00111C8D"/>
    <w:rsid w:val="00111D68"/>
    <w:rsid w:val="00111FFA"/>
    <w:rsid w:val="00112720"/>
    <w:rsid w:val="00113340"/>
    <w:rsid w:val="00113757"/>
    <w:rsid w:val="00113AC3"/>
    <w:rsid w:val="00114338"/>
    <w:rsid w:val="00115861"/>
    <w:rsid w:val="0011592F"/>
    <w:rsid w:val="001159F2"/>
    <w:rsid w:val="00115BEF"/>
    <w:rsid w:val="00115CBA"/>
    <w:rsid w:val="00115ED1"/>
    <w:rsid w:val="00116456"/>
    <w:rsid w:val="001167E4"/>
    <w:rsid w:val="00116F2E"/>
    <w:rsid w:val="00117060"/>
    <w:rsid w:val="001175D1"/>
    <w:rsid w:val="0011767D"/>
    <w:rsid w:val="001176B5"/>
    <w:rsid w:val="001178BC"/>
    <w:rsid w:val="001179F8"/>
    <w:rsid w:val="0012073A"/>
    <w:rsid w:val="0012129A"/>
    <w:rsid w:val="00121479"/>
    <w:rsid w:val="0012192A"/>
    <w:rsid w:val="00121999"/>
    <w:rsid w:val="001219A9"/>
    <w:rsid w:val="00121DAC"/>
    <w:rsid w:val="00122867"/>
    <w:rsid w:val="00122DAE"/>
    <w:rsid w:val="00123127"/>
    <w:rsid w:val="0012325F"/>
    <w:rsid w:val="00123599"/>
    <w:rsid w:val="00123D20"/>
    <w:rsid w:val="00124174"/>
    <w:rsid w:val="00124247"/>
    <w:rsid w:val="0012466D"/>
    <w:rsid w:val="0012505D"/>
    <w:rsid w:val="0012553D"/>
    <w:rsid w:val="001255C1"/>
    <w:rsid w:val="00125793"/>
    <w:rsid w:val="00125AE1"/>
    <w:rsid w:val="001264A9"/>
    <w:rsid w:val="001272E9"/>
    <w:rsid w:val="001273D6"/>
    <w:rsid w:val="001275D3"/>
    <w:rsid w:val="0012772B"/>
    <w:rsid w:val="00127875"/>
    <w:rsid w:val="00127A67"/>
    <w:rsid w:val="00127D11"/>
    <w:rsid w:val="001309ED"/>
    <w:rsid w:val="00131302"/>
    <w:rsid w:val="00131326"/>
    <w:rsid w:val="001313E6"/>
    <w:rsid w:val="00131827"/>
    <w:rsid w:val="00131ABA"/>
    <w:rsid w:val="00131E55"/>
    <w:rsid w:val="00131EC0"/>
    <w:rsid w:val="0013211E"/>
    <w:rsid w:val="00132139"/>
    <w:rsid w:val="00132193"/>
    <w:rsid w:val="0013250B"/>
    <w:rsid w:val="001327A1"/>
    <w:rsid w:val="001327B3"/>
    <w:rsid w:val="00132A98"/>
    <w:rsid w:val="00132D44"/>
    <w:rsid w:val="00132F72"/>
    <w:rsid w:val="001332F5"/>
    <w:rsid w:val="001338AB"/>
    <w:rsid w:val="00133B05"/>
    <w:rsid w:val="00133D7B"/>
    <w:rsid w:val="00133E6D"/>
    <w:rsid w:val="00133F98"/>
    <w:rsid w:val="001342E3"/>
    <w:rsid w:val="001343B1"/>
    <w:rsid w:val="00134A60"/>
    <w:rsid w:val="00134C7A"/>
    <w:rsid w:val="001351EE"/>
    <w:rsid w:val="001351F0"/>
    <w:rsid w:val="0013520F"/>
    <w:rsid w:val="001353FC"/>
    <w:rsid w:val="001354CF"/>
    <w:rsid w:val="0013570A"/>
    <w:rsid w:val="00135C08"/>
    <w:rsid w:val="001365B4"/>
    <w:rsid w:val="001366D2"/>
    <w:rsid w:val="00136A17"/>
    <w:rsid w:val="00136DC1"/>
    <w:rsid w:val="0013709D"/>
    <w:rsid w:val="00137CA7"/>
    <w:rsid w:val="00137FF6"/>
    <w:rsid w:val="00140262"/>
    <w:rsid w:val="0014047F"/>
    <w:rsid w:val="00140692"/>
    <w:rsid w:val="00140E2D"/>
    <w:rsid w:val="00141181"/>
    <w:rsid w:val="0014144B"/>
    <w:rsid w:val="001417C1"/>
    <w:rsid w:val="00141A3B"/>
    <w:rsid w:val="00141BAF"/>
    <w:rsid w:val="001422E3"/>
    <w:rsid w:val="001426AE"/>
    <w:rsid w:val="00142B01"/>
    <w:rsid w:val="00142B13"/>
    <w:rsid w:val="00142E0B"/>
    <w:rsid w:val="001430BF"/>
    <w:rsid w:val="001437D8"/>
    <w:rsid w:val="00143D0D"/>
    <w:rsid w:val="00143FA4"/>
    <w:rsid w:val="0014434E"/>
    <w:rsid w:val="00144699"/>
    <w:rsid w:val="00144FCF"/>
    <w:rsid w:val="00145179"/>
    <w:rsid w:val="00145270"/>
    <w:rsid w:val="00145BFE"/>
    <w:rsid w:val="00145DFD"/>
    <w:rsid w:val="00145F05"/>
    <w:rsid w:val="001461DB"/>
    <w:rsid w:val="00146AAA"/>
    <w:rsid w:val="00146D32"/>
    <w:rsid w:val="00146ED3"/>
    <w:rsid w:val="001472CA"/>
    <w:rsid w:val="00147610"/>
    <w:rsid w:val="00147AD8"/>
    <w:rsid w:val="00147D10"/>
    <w:rsid w:val="0015057D"/>
    <w:rsid w:val="001509BA"/>
    <w:rsid w:val="001512D3"/>
    <w:rsid w:val="001519F0"/>
    <w:rsid w:val="00152351"/>
    <w:rsid w:val="001523BB"/>
    <w:rsid w:val="00152FF4"/>
    <w:rsid w:val="00153C0C"/>
    <w:rsid w:val="00153D0B"/>
    <w:rsid w:val="001544B2"/>
    <w:rsid w:val="00154CF0"/>
    <w:rsid w:val="00155187"/>
    <w:rsid w:val="00155424"/>
    <w:rsid w:val="00155CC5"/>
    <w:rsid w:val="001560E7"/>
    <w:rsid w:val="00156300"/>
    <w:rsid w:val="001566BF"/>
    <w:rsid w:val="001569A1"/>
    <w:rsid w:val="00156DED"/>
    <w:rsid w:val="0015754C"/>
    <w:rsid w:val="001575FE"/>
    <w:rsid w:val="00157D18"/>
    <w:rsid w:val="00157D60"/>
    <w:rsid w:val="001603FF"/>
    <w:rsid w:val="001604D1"/>
    <w:rsid w:val="00160B17"/>
    <w:rsid w:val="0016143A"/>
    <w:rsid w:val="001614D4"/>
    <w:rsid w:val="001617CF"/>
    <w:rsid w:val="00161952"/>
    <w:rsid w:val="00161BFB"/>
    <w:rsid w:val="00161C21"/>
    <w:rsid w:val="00161EC5"/>
    <w:rsid w:val="00162677"/>
    <w:rsid w:val="00162933"/>
    <w:rsid w:val="00162C0E"/>
    <w:rsid w:val="00162DB7"/>
    <w:rsid w:val="0016301C"/>
    <w:rsid w:val="0016313C"/>
    <w:rsid w:val="0016357E"/>
    <w:rsid w:val="001637F0"/>
    <w:rsid w:val="00163AA6"/>
    <w:rsid w:val="00163F05"/>
    <w:rsid w:val="00163F4A"/>
    <w:rsid w:val="00163FDC"/>
    <w:rsid w:val="001642A5"/>
    <w:rsid w:val="001648F8"/>
    <w:rsid w:val="00164AD5"/>
    <w:rsid w:val="00164D1C"/>
    <w:rsid w:val="00165236"/>
    <w:rsid w:val="001652BF"/>
    <w:rsid w:val="0016564D"/>
    <w:rsid w:val="00165808"/>
    <w:rsid w:val="00165A83"/>
    <w:rsid w:val="001660A4"/>
    <w:rsid w:val="001665DE"/>
    <w:rsid w:val="00166E11"/>
    <w:rsid w:val="0016714A"/>
    <w:rsid w:val="001671C6"/>
    <w:rsid w:val="0016749F"/>
    <w:rsid w:val="00167A92"/>
    <w:rsid w:val="00167EB1"/>
    <w:rsid w:val="001704C6"/>
    <w:rsid w:val="00170C1D"/>
    <w:rsid w:val="00170E3B"/>
    <w:rsid w:val="00171A51"/>
    <w:rsid w:val="00171AED"/>
    <w:rsid w:val="00171D21"/>
    <w:rsid w:val="001721E2"/>
    <w:rsid w:val="00172488"/>
    <w:rsid w:val="0017282A"/>
    <w:rsid w:val="00172B21"/>
    <w:rsid w:val="00172C78"/>
    <w:rsid w:val="00173157"/>
    <w:rsid w:val="0017381E"/>
    <w:rsid w:val="00173A4C"/>
    <w:rsid w:val="00173C25"/>
    <w:rsid w:val="00173DA1"/>
    <w:rsid w:val="001741D0"/>
    <w:rsid w:val="00174286"/>
    <w:rsid w:val="00174290"/>
    <w:rsid w:val="00174383"/>
    <w:rsid w:val="00174C41"/>
    <w:rsid w:val="00174CB5"/>
    <w:rsid w:val="00174E80"/>
    <w:rsid w:val="0017548A"/>
    <w:rsid w:val="001757BF"/>
    <w:rsid w:val="001758BE"/>
    <w:rsid w:val="00175CCC"/>
    <w:rsid w:val="00175E77"/>
    <w:rsid w:val="00175FC3"/>
    <w:rsid w:val="00176042"/>
    <w:rsid w:val="001761AD"/>
    <w:rsid w:val="00176383"/>
    <w:rsid w:val="0017677E"/>
    <w:rsid w:val="001769E1"/>
    <w:rsid w:val="00176DCA"/>
    <w:rsid w:val="00176F4C"/>
    <w:rsid w:val="00177610"/>
    <w:rsid w:val="00177CF0"/>
    <w:rsid w:val="00177D81"/>
    <w:rsid w:val="00180017"/>
    <w:rsid w:val="001801B0"/>
    <w:rsid w:val="0018045C"/>
    <w:rsid w:val="0018055F"/>
    <w:rsid w:val="001805B8"/>
    <w:rsid w:val="001806C7"/>
    <w:rsid w:val="00180EF4"/>
    <w:rsid w:val="00180FDD"/>
    <w:rsid w:val="001810B0"/>
    <w:rsid w:val="00181404"/>
    <w:rsid w:val="0018178B"/>
    <w:rsid w:val="0018202A"/>
    <w:rsid w:val="0018220D"/>
    <w:rsid w:val="00182388"/>
    <w:rsid w:val="0018245B"/>
    <w:rsid w:val="001825C6"/>
    <w:rsid w:val="0018277B"/>
    <w:rsid w:val="00182892"/>
    <w:rsid w:val="00182C03"/>
    <w:rsid w:val="001830D0"/>
    <w:rsid w:val="0018386F"/>
    <w:rsid w:val="001838D3"/>
    <w:rsid w:val="00183D63"/>
    <w:rsid w:val="00183EC4"/>
    <w:rsid w:val="00183F19"/>
    <w:rsid w:val="00184052"/>
    <w:rsid w:val="00184101"/>
    <w:rsid w:val="001843D0"/>
    <w:rsid w:val="0018449F"/>
    <w:rsid w:val="00184915"/>
    <w:rsid w:val="00184995"/>
    <w:rsid w:val="00184A0F"/>
    <w:rsid w:val="00184E38"/>
    <w:rsid w:val="00184FBF"/>
    <w:rsid w:val="001850FA"/>
    <w:rsid w:val="0018542A"/>
    <w:rsid w:val="001855D9"/>
    <w:rsid w:val="00185AF9"/>
    <w:rsid w:val="00185E94"/>
    <w:rsid w:val="00186005"/>
    <w:rsid w:val="0018604A"/>
    <w:rsid w:val="0018614D"/>
    <w:rsid w:val="001866D5"/>
    <w:rsid w:val="0018688D"/>
    <w:rsid w:val="00186D09"/>
    <w:rsid w:val="00187138"/>
    <w:rsid w:val="001873A3"/>
    <w:rsid w:val="001875B8"/>
    <w:rsid w:val="00187AB9"/>
    <w:rsid w:val="00187CE0"/>
    <w:rsid w:val="00187ED5"/>
    <w:rsid w:val="0019019F"/>
    <w:rsid w:val="001903C8"/>
    <w:rsid w:val="00190B2B"/>
    <w:rsid w:val="0019170A"/>
    <w:rsid w:val="00191737"/>
    <w:rsid w:val="0019190E"/>
    <w:rsid w:val="00191A31"/>
    <w:rsid w:val="00191CB3"/>
    <w:rsid w:val="00191D8C"/>
    <w:rsid w:val="00192504"/>
    <w:rsid w:val="001930CD"/>
    <w:rsid w:val="00193471"/>
    <w:rsid w:val="00193641"/>
    <w:rsid w:val="001938DA"/>
    <w:rsid w:val="00193913"/>
    <w:rsid w:val="00194039"/>
    <w:rsid w:val="00194139"/>
    <w:rsid w:val="00194489"/>
    <w:rsid w:val="0019462A"/>
    <w:rsid w:val="001949A0"/>
    <w:rsid w:val="00194B3B"/>
    <w:rsid w:val="00194D36"/>
    <w:rsid w:val="00194F94"/>
    <w:rsid w:val="00195A78"/>
    <w:rsid w:val="00195E84"/>
    <w:rsid w:val="001962C0"/>
    <w:rsid w:val="00196379"/>
    <w:rsid w:val="001965ED"/>
    <w:rsid w:val="001970E3"/>
    <w:rsid w:val="0019735B"/>
    <w:rsid w:val="00197725"/>
    <w:rsid w:val="00197852"/>
    <w:rsid w:val="001979A7"/>
    <w:rsid w:val="00197B5D"/>
    <w:rsid w:val="00197EC2"/>
    <w:rsid w:val="001A039F"/>
    <w:rsid w:val="001A03B2"/>
    <w:rsid w:val="001A03B3"/>
    <w:rsid w:val="001A049F"/>
    <w:rsid w:val="001A071A"/>
    <w:rsid w:val="001A08B1"/>
    <w:rsid w:val="001A0D7D"/>
    <w:rsid w:val="001A0E6C"/>
    <w:rsid w:val="001A1273"/>
    <w:rsid w:val="001A12FD"/>
    <w:rsid w:val="001A1614"/>
    <w:rsid w:val="001A1A13"/>
    <w:rsid w:val="001A1D04"/>
    <w:rsid w:val="001A1FB9"/>
    <w:rsid w:val="001A2324"/>
    <w:rsid w:val="001A3F2B"/>
    <w:rsid w:val="001A4642"/>
    <w:rsid w:val="001A4BA6"/>
    <w:rsid w:val="001A4F56"/>
    <w:rsid w:val="001A50E3"/>
    <w:rsid w:val="001A5237"/>
    <w:rsid w:val="001A544B"/>
    <w:rsid w:val="001A5A24"/>
    <w:rsid w:val="001A5B76"/>
    <w:rsid w:val="001A5CC1"/>
    <w:rsid w:val="001A5F23"/>
    <w:rsid w:val="001A605C"/>
    <w:rsid w:val="001A6A36"/>
    <w:rsid w:val="001A6BE3"/>
    <w:rsid w:val="001A6EB5"/>
    <w:rsid w:val="001A77C3"/>
    <w:rsid w:val="001A7A49"/>
    <w:rsid w:val="001B0365"/>
    <w:rsid w:val="001B0C86"/>
    <w:rsid w:val="001B0CB2"/>
    <w:rsid w:val="001B1102"/>
    <w:rsid w:val="001B1651"/>
    <w:rsid w:val="001B1820"/>
    <w:rsid w:val="001B1B56"/>
    <w:rsid w:val="001B1DF5"/>
    <w:rsid w:val="001B2237"/>
    <w:rsid w:val="001B281C"/>
    <w:rsid w:val="001B2D94"/>
    <w:rsid w:val="001B2F71"/>
    <w:rsid w:val="001B3023"/>
    <w:rsid w:val="001B3838"/>
    <w:rsid w:val="001B3A41"/>
    <w:rsid w:val="001B440C"/>
    <w:rsid w:val="001B4513"/>
    <w:rsid w:val="001B471D"/>
    <w:rsid w:val="001B487C"/>
    <w:rsid w:val="001B4B04"/>
    <w:rsid w:val="001B4E04"/>
    <w:rsid w:val="001B5115"/>
    <w:rsid w:val="001B53EC"/>
    <w:rsid w:val="001B5693"/>
    <w:rsid w:val="001B573C"/>
    <w:rsid w:val="001B69BB"/>
    <w:rsid w:val="001B7007"/>
    <w:rsid w:val="001B748F"/>
    <w:rsid w:val="001B7A17"/>
    <w:rsid w:val="001B7F14"/>
    <w:rsid w:val="001C01B8"/>
    <w:rsid w:val="001C01BC"/>
    <w:rsid w:val="001C0244"/>
    <w:rsid w:val="001C0348"/>
    <w:rsid w:val="001C06A5"/>
    <w:rsid w:val="001C06F1"/>
    <w:rsid w:val="001C074C"/>
    <w:rsid w:val="001C07AB"/>
    <w:rsid w:val="001C0BB8"/>
    <w:rsid w:val="001C0C85"/>
    <w:rsid w:val="001C0CCB"/>
    <w:rsid w:val="001C1034"/>
    <w:rsid w:val="001C1820"/>
    <w:rsid w:val="001C188B"/>
    <w:rsid w:val="001C194C"/>
    <w:rsid w:val="001C1D3F"/>
    <w:rsid w:val="001C1DBD"/>
    <w:rsid w:val="001C21F0"/>
    <w:rsid w:val="001C2565"/>
    <w:rsid w:val="001C2603"/>
    <w:rsid w:val="001C2834"/>
    <w:rsid w:val="001C29BE"/>
    <w:rsid w:val="001C2A05"/>
    <w:rsid w:val="001C2EA7"/>
    <w:rsid w:val="001C30D5"/>
    <w:rsid w:val="001C3235"/>
    <w:rsid w:val="001C3597"/>
    <w:rsid w:val="001C3D9B"/>
    <w:rsid w:val="001C3E0A"/>
    <w:rsid w:val="001C400A"/>
    <w:rsid w:val="001C4072"/>
    <w:rsid w:val="001C4270"/>
    <w:rsid w:val="001C4620"/>
    <w:rsid w:val="001C47A7"/>
    <w:rsid w:val="001C512E"/>
    <w:rsid w:val="001C545E"/>
    <w:rsid w:val="001C5546"/>
    <w:rsid w:val="001C55FA"/>
    <w:rsid w:val="001C5681"/>
    <w:rsid w:val="001C5895"/>
    <w:rsid w:val="001C5D4D"/>
    <w:rsid w:val="001C61B7"/>
    <w:rsid w:val="001C6491"/>
    <w:rsid w:val="001C6621"/>
    <w:rsid w:val="001C6663"/>
    <w:rsid w:val="001C6739"/>
    <w:rsid w:val="001C6E58"/>
    <w:rsid w:val="001C73B1"/>
    <w:rsid w:val="001C74BB"/>
    <w:rsid w:val="001C7532"/>
    <w:rsid w:val="001C7895"/>
    <w:rsid w:val="001C7B40"/>
    <w:rsid w:val="001C7C2A"/>
    <w:rsid w:val="001C7E2C"/>
    <w:rsid w:val="001D018F"/>
    <w:rsid w:val="001D0574"/>
    <w:rsid w:val="001D08BC"/>
    <w:rsid w:val="001D0D6E"/>
    <w:rsid w:val="001D1169"/>
    <w:rsid w:val="001D16DB"/>
    <w:rsid w:val="001D192A"/>
    <w:rsid w:val="001D1A29"/>
    <w:rsid w:val="001D1CA3"/>
    <w:rsid w:val="001D1CFE"/>
    <w:rsid w:val="001D1D7E"/>
    <w:rsid w:val="001D2050"/>
    <w:rsid w:val="001D215A"/>
    <w:rsid w:val="001D24C2"/>
    <w:rsid w:val="001D26BE"/>
    <w:rsid w:val="001D26DF"/>
    <w:rsid w:val="001D2ECE"/>
    <w:rsid w:val="001D3070"/>
    <w:rsid w:val="001D30A0"/>
    <w:rsid w:val="001D3176"/>
    <w:rsid w:val="001D31A0"/>
    <w:rsid w:val="001D3610"/>
    <w:rsid w:val="001D3CEE"/>
    <w:rsid w:val="001D40CE"/>
    <w:rsid w:val="001D417E"/>
    <w:rsid w:val="001D44E0"/>
    <w:rsid w:val="001D45EA"/>
    <w:rsid w:val="001D4634"/>
    <w:rsid w:val="001D4C71"/>
    <w:rsid w:val="001D4C98"/>
    <w:rsid w:val="001D4DCB"/>
    <w:rsid w:val="001D5333"/>
    <w:rsid w:val="001D5767"/>
    <w:rsid w:val="001D5DC9"/>
    <w:rsid w:val="001D5E9C"/>
    <w:rsid w:val="001D6042"/>
    <w:rsid w:val="001D6235"/>
    <w:rsid w:val="001D665C"/>
    <w:rsid w:val="001D67ED"/>
    <w:rsid w:val="001D6F61"/>
    <w:rsid w:val="001D70D5"/>
    <w:rsid w:val="001D728B"/>
    <w:rsid w:val="001D7E53"/>
    <w:rsid w:val="001E00A5"/>
    <w:rsid w:val="001E01FE"/>
    <w:rsid w:val="001E06A0"/>
    <w:rsid w:val="001E09C9"/>
    <w:rsid w:val="001E0A5D"/>
    <w:rsid w:val="001E0DA9"/>
    <w:rsid w:val="001E1036"/>
    <w:rsid w:val="001E1042"/>
    <w:rsid w:val="001E10F3"/>
    <w:rsid w:val="001E2441"/>
    <w:rsid w:val="001E265F"/>
    <w:rsid w:val="001E2790"/>
    <w:rsid w:val="001E28CD"/>
    <w:rsid w:val="001E2A12"/>
    <w:rsid w:val="001E2C7C"/>
    <w:rsid w:val="001E2F8A"/>
    <w:rsid w:val="001E3386"/>
    <w:rsid w:val="001E33ED"/>
    <w:rsid w:val="001E3523"/>
    <w:rsid w:val="001E42B0"/>
    <w:rsid w:val="001E42ED"/>
    <w:rsid w:val="001E4B2B"/>
    <w:rsid w:val="001E5397"/>
    <w:rsid w:val="001E54F5"/>
    <w:rsid w:val="001E5591"/>
    <w:rsid w:val="001E56B2"/>
    <w:rsid w:val="001E57FF"/>
    <w:rsid w:val="001E5F11"/>
    <w:rsid w:val="001E67CC"/>
    <w:rsid w:val="001E6AC1"/>
    <w:rsid w:val="001E6AE3"/>
    <w:rsid w:val="001E6B03"/>
    <w:rsid w:val="001E7B57"/>
    <w:rsid w:val="001E7C69"/>
    <w:rsid w:val="001F0003"/>
    <w:rsid w:val="001F06EA"/>
    <w:rsid w:val="001F0BD3"/>
    <w:rsid w:val="001F15F0"/>
    <w:rsid w:val="001F1771"/>
    <w:rsid w:val="001F17EF"/>
    <w:rsid w:val="001F19A9"/>
    <w:rsid w:val="001F2153"/>
    <w:rsid w:val="001F25C2"/>
    <w:rsid w:val="001F28EE"/>
    <w:rsid w:val="001F2BC0"/>
    <w:rsid w:val="001F2C72"/>
    <w:rsid w:val="001F328A"/>
    <w:rsid w:val="001F35E6"/>
    <w:rsid w:val="001F39E4"/>
    <w:rsid w:val="001F3AB0"/>
    <w:rsid w:val="001F3CA4"/>
    <w:rsid w:val="001F3DB5"/>
    <w:rsid w:val="001F3E2A"/>
    <w:rsid w:val="001F3EFA"/>
    <w:rsid w:val="001F462A"/>
    <w:rsid w:val="001F496B"/>
    <w:rsid w:val="001F4C45"/>
    <w:rsid w:val="001F4F8C"/>
    <w:rsid w:val="001F57C0"/>
    <w:rsid w:val="001F659B"/>
    <w:rsid w:val="001F66A6"/>
    <w:rsid w:val="001F68D9"/>
    <w:rsid w:val="001F6E61"/>
    <w:rsid w:val="001F6F19"/>
    <w:rsid w:val="001F7106"/>
    <w:rsid w:val="001F77FB"/>
    <w:rsid w:val="001F7CFB"/>
    <w:rsid w:val="001F7E2C"/>
    <w:rsid w:val="001F7EA4"/>
    <w:rsid w:val="0020016D"/>
    <w:rsid w:val="002003B1"/>
    <w:rsid w:val="0020041D"/>
    <w:rsid w:val="00200469"/>
    <w:rsid w:val="0020073B"/>
    <w:rsid w:val="002007D3"/>
    <w:rsid w:val="002011C1"/>
    <w:rsid w:val="002013AC"/>
    <w:rsid w:val="00201631"/>
    <w:rsid w:val="002016BA"/>
    <w:rsid w:val="002017C4"/>
    <w:rsid w:val="00201996"/>
    <w:rsid w:val="00201E57"/>
    <w:rsid w:val="00201EE1"/>
    <w:rsid w:val="00201EFA"/>
    <w:rsid w:val="002026B8"/>
    <w:rsid w:val="002027C3"/>
    <w:rsid w:val="0020349A"/>
    <w:rsid w:val="00203627"/>
    <w:rsid w:val="0020397E"/>
    <w:rsid w:val="00204026"/>
    <w:rsid w:val="00204347"/>
    <w:rsid w:val="00204B0F"/>
    <w:rsid w:val="00204E49"/>
    <w:rsid w:val="002057A7"/>
    <w:rsid w:val="002059D4"/>
    <w:rsid w:val="00205A5A"/>
    <w:rsid w:val="00205A69"/>
    <w:rsid w:val="00206523"/>
    <w:rsid w:val="0020655D"/>
    <w:rsid w:val="00206B6E"/>
    <w:rsid w:val="00206CC1"/>
    <w:rsid w:val="002070BB"/>
    <w:rsid w:val="00207631"/>
    <w:rsid w:val="0020792B"/>
    <w:rsid w:val="00207997"/>
    <w:rsid w:val="002079FD"/>
    <w:rsid w:val="00207CF9"/>
    <w:rsid w:val="00207EB7"/>
    <w:rsid w:val="0021035A"/>
    <w:rsid w:val="002107E3"/>
    <w:rsid w:val="00210A88"/>
    <w:rsid w:val="00210B1F"/>
    <w:rsid w:val="002112F9"/>
    <w:rsid w:val="00211773"/>
    <w:rsid w:val="00211E0B"/>
    <w:rsid w:val="00211E72"/>
    <w:rsid w:val="00211FF8"/>
    <w:rsid w:val="00212269"/>
    <w:rsid w:val="0021255E"/>
    <w:rsid w:val="00212634"/>
    <w:rsid w:val="00212F0B"/>
    <w:rsid w:val="002131D9"/>
    <w:rsid w:val="002131FD"/>
    <w:rsid w:val="0021383A"/>
    <w:rsid w:val="002139AD"/>
    <w:rsid w:val="00213BAF"/>
    <w:rsid w:val="00213D0D"/>
    <w:rsid w:val="00213D8B"/>
    <w:rsid w:val="00213E66"/>
    <w:rsid w:val="00213F77"/>
    <w:rsid w:val="00214047"/>
    <w:rsid w:val="00214225"/>
    <w:rsid w:val="00214BF3"/>
    <w:rsid w:val="00215294"/>
    <w:rsid w:val="002154F5"/>
    <w:rsid w:val="0021576F"/>
    <w:rsid w:val="002157B8"/>
    <w:rsid w:val="00215806"/>
    <w:rsid w:val="002159D0"/>
    <w:rsid w:val="00215A94"/>
    <w:rsid w:val="00215F40"/>
    <w:rsid w:val="0021602B"/>
    <w:rsid w:val="0021657A"/>
    <w:rsid w:val="00216827"/>
    <w:rsid w:val="00216A4A"/>
    <w:rsid w:val="00216DF3"/>
    <w:rsid w:val="00217929"/>
    <w:rsid w:val="00217EFF"/>
    <w:rsid w:val="0022001B"/>
    <w:rsid w:val="0022002B"/>
    <w:rsid w:val="0022044B"/>
    <w:rsid w:val="0022081E"/>
    <w:rsid w:val="0022089F"/>
    <w:rsid w:val="002209B5"/>
    <w:rsid w:val="0022130F"/>
    <w:rsid w:val="00221A58"/>
    <w:rsid w:val="00221D15"/>
    <w:rsid w:val="00221FD5"/>
    <w:rsid w:val="002221FF"/>
    <w:rsid w:val="0022262E"/>
    <w:rsid w:val="00222A8E"/>
    <w:rsid w:val="00222B62"/>
    <w:rsid w:val="002230A7"/>
    <w:rsid w:val="0022312A"/>
    <w:rsid w:val="00223B1D"/>
    <w:rsid w:val="00224D54"/>
    <w:rsid w:val="002253E3"/>
    <w:rsid w:val="0022637F"/>
    <w:rsid w:val="002267D6"/>
    <w:rsid w:val="0022681D"/>
    <w:rsid w:val="00226B6B"/>
    <w:rsid w:val="00226D6C"/>
    <w:rsid w:val="00226F64"/>
    <w:rsid w:val="00227295"/>
    <w:rsid w:val="0022799F"/>
    <w:rsid w:val="00227C2D"/>
    <w:rsid w:val="00227EA0"/>
    <w:rsid w:val="00227EE4"/>
    <w:rsid w:val="00230172"/>
    <w:rsid w:val="002302F4"/>
    <w:rsid w:val="00230980"/>
    <w:rsid w:val="00230B71"/>
    <w:rsid w:val="00231735"/>
    <w:rsid w:val="00231853"/>
    <w:rsid w:val="00231F49"/>
    <w:rsid w:val="0023217E"/>
    <w:rsid w:val="0023271C"/>
    <w:rsid w:val="00232768"/>
    <w:rsid w:val="0023297A"/>
    <w:rsid w:val="00232A13"/>
    <w:rsid w:val="00232B31"/>
    <w:rsid w:val="00233575"/>
    <w:rsid w:val="00233B40"/>
    <w:rsid w:val="00233C35"/>
    <w:rsid w:val="00233E18"/>
    <w:rsid w:val="00234277"/>
    <w:rsid w:val="0023440D"/>
    <w:rsid w:val="00234479"/>
    <w:rsid w:val="00234A30"/>
    <w:rsid w:val="00235105"/>
    <w:rsid w:val="0023532A"/>
    <w:rsid w:val="00235A5B"/>
    <w:rsid w:val="00235AA4"/>
    <w:rsid w:val="002362DD"/>
    <w:rsid w:val="00236AD9"/>
    <w:rsid w:val="00237188"/>
    <w:rsid w:val="002374C3"/>
    <w:rsid w:val="00237785"/>
    <w:rsid w:val="00237CBA"/>
    <w:rsid w:val="0024010A"/>
    <w:rsid w:val="00240379"/>
    <w:rsid w:val="00240EEB"/>
    <w:rsid w:val="00240F5D"/>
    <w:rsid w:val="002410DD"/>
    <w:rsid w:val="00241194"/>
    <w:rsid w:val="00241466"/>
    <w:rsid w:val="00241638"/>
    <w:rsid w:val="00241B03"/>
    <w:rsid w:val="0024222C"/>
    <w:rsid w:val="00242421"/>
    <w:rsid w:val="002425EC"/>
    <w:rsid w:val="002427EC"/>
    <w:rsid w:val="00242A09"/>
    <w:rsid w:val="00242DA7"/>
    <w:rsid w:val="00242E2B"/>
    <w:rsid w:val="00242E8B"/>
    <w:rsid w:val="00242FDF"/>
    <w:rsid w:val="00243300"/>
    <w:rsid w:val="00243A5A"/>
    <w:rsid w:val="00243C9B"/>
    <w:rsid w:val="00244069"/>
    <w:rsid w:val="002442D9"/>
    <w:rsid w:val="00244836"/>
    <w:rsid w:val="00244D4C"/>
    <w:rsid w:val="0024544F"/>
    <w:rsid w:val="0024545A"/>
    <w:rsid w:val="00245699"/>
    <w:rsid w:val="00245808"/>
    <w:rsid w:val="00245E10"/>
    <w:rsid w:val="00246A0E"/>
    <w:rsid w:val="0024706D"/>
    <w:rsid w:val="002473DA"/>
    <w:rsid w:val="002479B6"/>
    <w:rsid w:val="00247BEA"/>
    <w:rsid w:val="002500C8"/>
    <w:rsid w:val="00250828"/>
    <w:rsid w:val="00250DF9"/>
    <w:rsid w:val="00250EB4"/>
    <w:rsid w:val="00250ED5"/>
    <w:rsid w:val="0025144C"/>
    <w:rsid w:val="00251E15"/>
    <w:rsid w:val="00251EFB"/>
    <w:rsid w:val="00251F8A"/>
    <w:rsid w:val="0025222F"/>
    <w:rsid w:val="00252C04"/>
    <w:rsid w:val="002530CF"/>
    <w:rsid w:val="0025311A"/>
    <w:rsid w:val="0025314D"/>
    <w:rsid w:val="002534EF"/>
    <w:rsid w:val="00253633"/>
    <w:rsid w:val="00253D58"/>
    <w:rsid w:val="00253DD3"/>
    <w:rsid w:val="00254D13"/>
    <w:rsid w:val="00254DBF"/>
    <w:rsid w:val="00255A6F"/>
    <w:rsid w:val="00255EF8"/>
    <w:rsid w:val="00256020"/>
    <w:rsid w:val="0025614B"/>
    <w:rsid w:val="00256409"/>
    <w:rsid w:val="00256EE3"/>
    <w:rsid w:val="00257136"/>
    <w:rsid w:val="00257277"/>
    <w:rsid w:val="0025739F"/>
    <w:rsid w:val="00257A88"/>
    <w:rsid w:val="00260410"/>
    <w:rsid w:val="00260642"/>
    <w:rsid w:val="0026072A"/>
    <w:rsid w:val="00260B60"/>
    <w:rsid w:val="00260CBE"/>
    <w:rsid w:val="002612C5"/>
    <w:rsid w:val="00261422"/>
    <w:rsid w:val="00261794"/>
    <w:rsid w:val="002617E1"/>
    <w:rsid w:val="00262073"/>
    <w:rsid w:val="00262295"/>
    <w:rsid w:val="0026290A"/>
    <w:rsid w:val="00262D3B"/>
    <w:rsid w:val="002630B4"/>
    <w:rsid w:val="0026310A"/>
    <w:rsid w:val="00263428"/>
    <w:rsid w:val="00263694"/>
    <w:rsid w:val="00263BD8"/>
    <w:rsid w:val="002642AC"/>
    <w:rsid w:val="0026433D"/>
    <w:rsid w:val="0026449D"/>
    <w:rsid w:val="002646BF"/>
    <w:rsid w:val="00264885"/>
    <w:rsid w:val="0026572B"/>
    <w:rsid w:val="00265858"/>
    <w:rsid w:val="00265E2F"/>
    <w:rsid w:val="0026617B"/>
    <w:rsid w:val="002661A1"/>
    <w:rsid w:val="002661F8"/>
    <w:rsid w:val="00266C16"/>
    <w:rsid w:val="00266E1B"/>
    <w:rsid w:val="00266EA2"/>
    <w:rsid w:val="0026755B"/>
    <w:rsid w:val="0026766B"/>
    <w:rsid w:val="0026769D"/>
    <w:rsid w:val="00267B13"/>
    <w:rsid w:val="00270107"/>
    <w:rsid w:val="002702C6"/>
    <w:rsid w:val="002703AA"/>
    <w:rsid w:val="00270B56"/>
    <w:rsid w:val="00270D90"/>
    <w:rsid w:val="00270E12"/>
    <w:rsid w:val="0027122A"/>
    <w:rsid w:val="0027177B"/>
    <w:rsid w:val="00271840"/>
    <w:rsid w:val="00271847"/>
    <w:rsid w:val="00271A58"/>
    <w:rsid w:val="00271D9A"/>
    <w:rsid w:val="00271DCD"/>
    <w:rsid w:val="00271EF9"/>
    <w:rsid w:val="002723BC"/>
    <w:rsid w:val="00272795"/>
    <w:rsid w:val="0027287E"/>
    <w:rsid w:val="00273963"/>
    <w:rsid w:val="00273FD0"/>
    <w:rsid w:val="00274341"/>
    <w:rsid w:val="00274420"/>
    <w:rsid w:val="0027462E"/>
    <w:rsid w:val="00274B9B"/>
    <w:rsid w:val="00275435"/>
    <w:rsid w:val="00275B1B"/>
    <w:rsid w:val="00275E74"/>
    <w:rsid w:val="0027605E"/>
    <w:rsid w:val="002760B1"/>
    <w:rsid w:val="0027612B"/>
    <w:rsid w:val="0027624F"/>
    <w:rsid w:val="00276506"/>
    <w:rsid w:val="00276ADB"/>
    <w:rsid w:val="00276EE2"/>
    <w:rsid w:val="0027725F"/>
    <w:rsid w:val="00277565"/>
    <w:rsid w:val="00277A3C"/>
    <w:rsid w:val="00277B6A"/>
    <w:rsid w:val="00280C2E"/>
    <w:rsid w:val="00280DA7"/>
    <w:rsid w:val="00281329"/>
    <w:rsid w:val="0028139D"/>
    <w:rsid w:val="002817FD"/>
    <w:rsid w:val="00281993"/>
    <w:rsid w:val="00281A5E"/>
    <w:rsid w:val="00281CF5"/>
    <w:rsid w:val="00281D49"/>
    <w:rsid w:val="0028242C"/>
    <w:rsid w:val="00282591"/>
    <w:rsid w:val="00282799"/>
    <w:rsid w:val="00282AA3"/>
    <w:rsid w:val="00282B1F"/>
    <w:rsid w:val="00282BF8"/>
    <w:rsid w:val="0028310F"/>
    <w:rsid w:val="0028348A"/>
    <w:rsid w:val="002837E1"/>
    <w:rsid w:val="00283AE6"/>
    <w:rsid w:val="0028416D"/>
    <w:rsid w:val="002843D8"/>
    <w:rsid w:val="00284591"/>
    <w:rsid w:val="00284609"/>
    <w:rsid w:val="00284ED8"/>
    <w:rsid w:val="00285375"/>
    <w:rsid w:val="002856E6"/>
    <w:rsid w:val="00285A5F"/>
    <w:rsid w:val="00285A62"/>
    <w:rsid w:val="0028609C"/>
    <w:rsid w:val="00286245"/>
    <w:rsid w:val="00286645"/>
    <w:rsid w:val="002868A9"/>
    <w:rsid w:val="00286C09"/>
    <w:rsid w:val="00286C1E"/>
    <w:rsid w:val="00286CA1"/>
    <w:rsid w:val="00286FD6"/>
    <w:rsid w:val="00287220"/>
    <w:rsid w:val="002875F8"/>
    <w:rsid w:val="002876B9"/>
    <w:rsid w:val="0028772F"/>
    <w:rsid w:val="00287AFA"/>
    <w:rsid w:val="00290313"/>
    <w:rsid w:val="00290400"/>
    <w:rsid w:val="0029052C"/>
    <w:rsid w:val="002905CA"/>
    <w:rsid w:val="0029064F"/>
    <w:rsid w:val="00290772"/>
    <w:rsid w:val="00290951"/>
    <w:rsid w:val="00290C64"/>
    <w:rsid w:val="00290E35"/>
    <w:rsid w:val="00291ACD"/>
    <w:rsid w:val="00291C03"/>
    <w:rsid w:val="00291D27"/>
    <w:rsid w:val="002921D0"/>
    <w:rsid w:val="00292E24"/>
    <w:rsid w:val="0029364A"/>
    <w:rsid w:val="0029369F"/>
    <w:rsid w:val="002939F0"/>
    <w:rsid w:val="0029402C"/>
    <w:rsid w:val="0029427A"/>
    <w:rsid w:val="002946D6"/>
    <w:rsid w:val="0029494E"/>
    <w:rsid w:val="0029499D"/>
    <w:rsid w:val="00294E86"/>
    <w:rsid w:val="002952B0"/>
    <w:rsid w:val="002958E3"/>
    <w:rsid w:val="00295B53"/>
    <w:rsid w:val="00295CEA"/>
    <w:rsid w:val="00295D81"/>
    <w:rsid w:val="00295F26"/>
    <w:rsid w:val="00296261"/>
    <w:rsid w:val="00296742"/>
    <w:rsid w:val="00296AA2"/>
    <w:rsid w:val="00296B54"/>
    <w:rsid w:val="002970B0"/>
    <w:rsid w:val="00297244"/>
    <w:rsid w:val="002973EF"/>
    <w:rsid w:val="00297D00"/>
    <w:rsid w:val="00297DE3"/>
    <w:rsid w:val="002A00FA"/>
    <w:rsid w:val="002A045E"/>
    <w:rsid w:val="002A0723"/>
    <w:rsid w:val="002A0B0E"/>
    <w:rsid w:val="002A0F05"/>
    <w:rsid w:val="002A18A0"/>
    <w:rsid w:val="002A18C4"/>
    <w:rsid w:val="002A1C95"/>
    <w:rsid w:val="002A1F88"/>
    <w:rsid w:val="002A26DA"/>
    <w:rsid w:val="002A2A13"/>
    <w:rsid w:val="002A2BA1"/>
    <w:rsid w:val="002A2DE5"/>
    <w:rsid w:val="002A2F4C"/>
    <w:rsid w:val="002A30E8"/>
    <w:rsid w:val="002A31F4"/>
    <w:rsid w:val="002A36D3"/>
    <w:rsid w:val="002A3A88"/>
    <w:rsid w:val="002A3A8E"/>
    <w:rsid w:val="002A3E35"/>
    <w:rsid w:val="002A4101"/>
    <w:rsid w:val="002A4AA2"/>
    <w:rsid w:val="002A4E2F"/>
    <w:rsid w:val="002A50E1"/>
    <w:rsid w:val="002A5311"/>
    <w:rsid w:val="002A5312"/>
    <w:rsid w:val="002A54C9"/>
    <w:rsid w:val="002A5B73"/>
    <w:rsid w:val="002A6E7E"/>
    <w:rsid w:val="002A715E"/>
    <w:rsid w:val="002A7BAB"/>
    <w:rsid w:val="002B065A"/>
    <w:rsid w:val="002B0BC8"/>
    <w:rsid w:val="002B0D3C"/>
    <w:rsid w:val="002B1014"/>
    <w:rsid w:val="002B1D95"/>
    <w:rsid w:val="002B1F75"/>
    <w:rsid w:val="002B201D"/>
    <w:rsid w:val="002B2208"/>
    <w:rsid w:val="002B25F2"/>
    <w:rsid w:val="002B2A16"/>
    <w:rsid w:val="002B2F0F"/>
    <w:rsid w:val="002B3093"/>
    <w:rsid w:val="002B32EB"/>
    <w:rsid w:val="002B39DB"/>
    <w:rsid w:val="002B3C44"/>
    <w:rsid w:val="002B40A6"/>
    <w:rsid w:val="002B412E"/>
    <w:rsid w:val="002B432B"/>
    <w:rsid w:val="002B4542"/>
    <w:rsid w:val="002B498A"/>
    <w:rsid w:val="002B4EB9"/>
    <w:rsid w:val="002B5676"/>
    <w:rsid w:val="002B5839"/>
    <w:rsid w:val="002B5BBC"/>
    <w:rsid w:val="002B697D"/>
    <w:rsid w:val="002B69E0"/>
    <w:rsid w:val="002B7768"/>
    <w:rsid w:val="002B7815"/>
    <w:rsid w:val="002B7988"/>
    <w:rsid w:val="002B7997"/>
    <w:rsid w:val="002B7B07"/>
    <w:rsid w:val="002B7BD7"/>
    <w:rsid w:val="002B7C66"/>
    <w:rsid w:val="002C0065"/>
    <w:rsid w:val="002C0085"/>
    <w:rsid w:val="002C045B"/>
    <w:rsid w:val="002C0588"/>
    <w:rsid w:val="002C0623"/>
    <w:rsid w:val="002C0779"/>
    <w:rsid w:val="002C08C0"/>
    <w:rsid w:val="002C0BDC"/>
    <w:rsid w:val="002C181C"/>
    <w:rsid w:val="002C2021"/>
    <w:rsid w:val="002C21F0"/>
    <w:rsid w:val="002C223E"/>
    <w:rsid w:val="002C2299"/>
    <w:rsid w:val="002C2418"/>
    <w:rsid w:val="002C2507"/>
    <w:rsid w:val="002C28FA"/>
    <w:rsid w:val="002C2993"/>
    <w:rsid w:val="002C3526"/>
    <w:rsid w:val="002C3A5D"/>
    <w:rsid w:val="002C3B45"/>
    <w:rsid w:val="002C3DB8"/>
    <w:rsid w:val="002C3E95"/>
    <w:rsid w:val="002C47E1"/>
    <w:rsid w:val="002C484A"/>
    <w:rsid w:val="002C4914"/>
    <w:rsid w:val="002C4C55"/>
    <w:rsid w:val="002C531B"/>
    <w:rsid w:val="002C5581"/>
    <w:rsid w:val="002C58D5"/>
    <w:rsid w:val="002C5EE1"/>
    <w:rsid w:val="002C690D"/>
    <w:rsid w:val="002C6AC5"/>
    <w:rsid w:val="002C6CFE"/>
    <w:rsid w:val="002C6DB5"/>
    <w:rsid w:val="002C737C"/>
    <w:rsid w:val="002C7571"/>
    <w:rsid w:val="002C79FF"/>
    <w:rsid w:val="002D01E3"/>
    <w:rsid w:val="002D01F5"/>
    <w:rsid w:val="002D0BD1"/>
    <w:rsid w:val="002D0D2E"/>
    <w:rsid w:val="002D0E82"/>
    <w:rsid w:val="002D0F0E"/>
    <w:rsid w:val="002D0F17"/>
    <w:rsid w:val="002D13C4"/>
    <w:rsid w:val="002D1845"/>
    <w:rsid w:val="002D1EB5"/>
    <w:rsid w:val="002D25DB"/>
    <w:rsid w:val="002D29AD"/>
    <w:rsid w:val="002D2AAC"/>
    <w:rsid w:val="002D2F31"/>
    <w:rsid w:val="002D3354"/>
    <w:rsid w:val="002D3356"/>
    <w:rsid w:val="002D3476"/>
    <w:rsid w:val="002D3B12"/>
    <w:rsid w:val="002D40BE"/>
    <w:rsid w:val="002D4B06"/>
    <w:rsid w:val="002D4D02"/>
    <w:rsid w:val="002D59CA"/>
    <w:rsid w:val="002D5AEA"/>
    <w:rsid w:val="002D5CA2"/>
    <w:rsid w:val="002D5DEF"/>
    <w:rsid w:val="002D5E2A"/>
    <w:rsid w:val="002D69DC"/>
    <w:rsid w:val="002D69DE"/>
    <w:rsid w:val="002D6C92"/>
    <w:rsid w:val="002D70E5"/>
    <w:rsid w:val="002D7188"/>
    <w:rsid w:val="002D73FB"/>
    <w:rsid w:val="002D7893"/>
    <w:rsid w:val="002D7AA8"/>
    <w:rsid w:val="002D7B65"/>
    <w:rsid w:val="002E0193"/>
    <w:rsid w:val="002E01CE"/>
    <w:rsid w:val="002E022E"/>
    <w:rsid w:val="002E08DA"/>
    <w:rsid w:val="002E0C25"/>
    <w:rsid w:val="002E1509"/>
    <w:rsid w:val="002E199D"/>
    <w:rsid w:val="002E1BA6"/>
    <w:rsid w:val="002E1D8E"/>
    <w:rsid w:val="002E2CF7"/>
    <w:rsid w:val="002E2E7B"/>
    <w:rsid w:val="002E3624"/>
    <w:rsid w:val="002E3A68"/>
    <w:rsid w:val="002E3E9D"/>
    <w:rsid w:val="002E465B"/>
    <w:rsid w:val="002E4C19"/>
    <w:rsid w:val="002E4CCD"/>
    <w:rsid w:val="002E548E"/>
    <w:rsid w:val="002E57EC"/>
    <w:rsid w:val="002E5972"/>
    <w:rsid w:val="002E5D53"/>
    <w:rsid w:val="002E5F64"/>
    <w:rsid w:val="002E60E2"/>
    <w:rsid w:val="002E7431"/>
    <w:rsid w:val="002E7665"/>
    <w:rsid w:val="002E77E5"/>
    <w:rsid w:val="002E7ABD"/>
    <w:rsid w:val="002E7B4F"/>
    <w:rsid w:val="002E7E60"/>
    <w:rsid w:val="002F02F3"/>
    <w:rsid w:val="002F0807"/>
    <w:rsid w:val="002F0832"/>
    <w:rsid w:val="002F0A87"/>
    <w:rsid w:val="002F0B9B"/>
    <w:rsid w:val="002F0C6D"/>
    <w:rsid w:val="002F0CA0"/>
    <w:rsid w:val="002F186E"/>
    <w:rsid w:val="002F1B85"/>
    <w:rsid w:val="002F1BEE"/>
    <w:rsid w:val="002F2077"/>
    <w:rsid w:val="002F2326"/>
    <w:rsid w:val="002F2B70"/>
    <w:rsid w:val="002F30B9"/>
    <w:rsid w:val="002F3365"/>
    <w:rsid w:val="002F3749"/>
    <w:rsid w:val="002F3AC6"/>
    <w:rsid w:val="002F3D93"/>
    <w:rsid w:val="002F402A"/>
    <w:rsid w:val="002F42EC"/>
    <w:rsid w:val="002F4C9F"/>
    <w:rsid w:val="002F4DE6"/>
    <w:rsid w:val="002F4E76"/>
    <w:rsid w:val="002F5426"/>
    <w:rsid w:val="002F598B"/>
    <w:rsid w:val="002F5AE5"/>
    <w:rsid w:val="002F5B07"/>
    <w:rsid w:val="002F5B54"/>
    <w:rsid w:val="002F5CAF"/>
    <w:rsid w:val="002F5F74"/>
    <w:rsid w:val="002F60D4"/>
    <w:rsid w:val="002F6A8B"/>
    <w:rsid w:val="002F6E81"/>
    <w:rsid w:val="002F7178"/>
    <w:rsid w:val="002F742A"/>
    <w:rsid w:val="002F7511"/>
    <w:rsid w:val="002F7E0E"/>
    <w:rsid w:val="0030006A"/>
    <w:rsid w:val="003001EF"/>
    <w:rsid w:val="003008B0"/>
    <w:rsid w:val="00301001"/>
    <w:rsid w:val="00301302"/>
    <w:rsid w:val="003017C3"/>
    <w:rsid w:val="00301908"/>
    <w:rsid w:val="003019FE"/>
    <w:rsid w:val="00301A5E"/>
    <w:rsid w:val="00301ABB"/>
    <w:rsid w:val="00301EC7"/>
    <w:rsid w:val="00302155"/>
    <w:rsid w:val="0030242F"/>
    <w:rsid w:val="00302593"/>
    <w:rsid w:val="003025D9"/>
    <w:rsid w:val="00302F7A"/>
    <w:rsid w:val="00303253"/>
    <w:rsid w:val="003037CB"/>
    <w:rsid w:val="00303BD4"/>
    <w:rsid w:val="00303C8E"/>
    <w:rsid w:val="00303E1A"/>
    <w:rsid w:val="003045C6"/>
    <w:rsid w:val="00304746"/>
    <w:rsid w:val="0030480B"/>
    <w:rsid w:val="003048AD"/>
    <w:rsid w:val="003048D4"/>
    <w:rsid w:val="00304CA6"/>
    <w:rsid w:val="00304DB1"/>
    <w:rsid w:val="00305254"/>
    <w:rsid w:val="003057E9"/>
    <w:rsid w:val="0030582D"/>
    <w:rsid w:val="00305BA6"/>
    <w:rsid w:val="003061A7"/>
    <w:rsid w:val="00306A8B"/>
    <w:rsid w:val="00306F60"/>
    <w:rsid w:val="003071DB"/>
    <w:rsid w:val="00307ACE"/>
    <w:rsid w:val="003104CA"/>
    <w:rsid w:val="00310707"/>
    <w:rsid w:val="003107FA"/>
    <w:rsid w:val="00310BE2"/>
    <w:rsid w:val="00310DFA"/>
    <w:rsid w:val="00310F49"/>
    <w:rsid w:val="003119C5"/>
    <w:rsid w:val="00311CA4"/>
    <w:rsid w:val="00311E6C"/>
    <w:rsid w:val="003120D1"/>
    <w:rsid w:val="00312774"/>
    <w:rsid w:val="00312A38"/>
    <w:rsid w:val="00313022"/>
    <w:rsid w:val="0031323F"/>
    <w:rsid w:val="0031341A"/>
    <w:rsid w:val="00313486"/>
    <w:rsid w:val="00313570"/>
    <w:rsid w:val="0031399C"/>
    <w:rsid w:val="00313A68"/>
    <w:rsid w:val="00313A75"/>
    <w:rsid w:val="00313C21"/>
    <w:rsid w:val="00313F71"/>
    <w:rsid w:val="00313FE2"/>
    <w:rsid w:val="003146AA"/>
    <w:rsid w:val="003147B8"/>
    <w:rsid w:val="00314A19"/>
    <w:rsid w:val="0031514C"/>
    <w:rsid w:val="0031553E"/>
    <w:rsid w:val="0031558F"/>
    <w:rsid w:val="00315612"/>
    <w:rsid w:val="00315C13"/>
    <w:rsid w:val="00315DDA"/>
    <w:rsid w:val="00316292"/>
    <w:rsid w:val="0031629C"/>
    <w:rsid w:val="00316617"/>
    <w:rsid w:val="00316EC6"/>
    <w:rsid w:val="00317188"/>
    <w:rsid w:val="00317266"/>
    <w:rsid w:val="00317722"/>
    <w:rsid w:val="0031788A"/>
    <w:rsid w:val="00317891"/>
    <w:rsid w:val="00317AEC"/>
    <w:rsid w:val="00317E1B"/>
    <w:rsid w:val="00320CAE"/>
    <w:rsid w:val="00321030"/>
    <w:rsid w:val="00321104"/>
    <w:rsid w:val="00321352"/>
    <w:rsid w:val="003217D3"/>
    <w:rsid w:val="00321868"/>
    <w:rsid w:val="00321BDA"/>
    <w:rsid w:val="00321C63"/>
    <w:rsid w:val="00322231"/>
    <w:rsid w:val="0032266C"/>
    <w:rsid w:val="00322720"/>
    <w:rsid w:val="003229D8"/>
    <w:rsid w:val="00322AE4"/>
    <w:rsid w:val="00322C52"/>
    <w:rsid w:val="00322FEE"/>
    <w:rsid w:val="00324040"/>
    <w:rsid w:val="003242B2"/>
    <w:rsid w:val="0032446E"/>
    <w:rsid w:val="0032499E"/>
    <w:rsid w:val="00324A54"/>
    <w:rsid w:val="00324A64"/>
    <w:rsid w:val="0032591C"/>
    <w:rsid w:val="00325F68"/>
    <w:rsid w:val="00326319"/>
    <w:rsid w:val="003268F9"/>
    <w:rsid w:val="00326B32"/>
    <w:rsid w:val="00326FC1"/>
    <w:rsid w:val="00327A97"/>
    <w:rsid w:val="00327ABC"/>
    <w:rsid w:val="00327B3D"/>
    <w:rsid w:val="00327D03"/>
    <w:rsid w:val="00327EDF"/>
    <w:rsid w:val="00330F33"/>
    <w:rsid w:val="003314D1"/>
    <w:rsid w:val="0033177C"/>
    <w:rsid w:val="00331E8D"/>
    <w:rsid w:val="00332117"/>
    <w:rsid w:val="00332287"/>
    <w:rsid w:val="0033265C"/>
    <w:rsid w:val="003326F5"/>
    <w:rsid w:val="00332A2C"/>
    <w:rsid w:val="00332C6E"/>
    <w:rsid w:val="00332F9E"/>
    <w:rsid w:val="00333617"/>
    <w:rsid w:val="00333626"/>
    <w:rsid w:val="00333B72"/>
    <w:rsid w:val="003347D5"/>
    <w:rsid w:val="0033526D"/>
    <w:rsid w:val="00335760"/>
    <w:rsid w:val="00335A2F"/>
    <w:rsid w:val="00335D69"/>
    <w:rsid w:val="00335F5F"/>
    <w:rsid w:val="003369D6"/>
    <w:rsid w:val="00337511"/>
    <w:rsid w:val="003376A9"/>
    <w:rsid w:val="00340BAD"/>
    <w:rsid w:val="00340DB7"/>
    <w:rsid w:val="003415E6"/>
    <w:rsid w:val="00341937"/>
    <w:rsid w:val="0034200B"/>
    <w:rsid w:val="00342108"/>
    <w:rsid w:val="00342B5C"/>
    <w:rsid w:val="0034314C"/>
    <w:rsid w:val="00343445"/>
    <w:rsid w:val="00343517"/>
    <w:rsid w:val="00343556"/>
    <w:rsid w:val="003437F0"/>
    <w:rsid w:val="00343C89"/>
    <w:rsid w:val="0034413E"/>
    <w:rsid w:val="003444EF"/>
    <w:rsid w:val="00344791"/>
    <w:rsid w:val="00344C9D"/>
    <w:rsid w:val="00344D82"/>
    <w:rsid w:val="003453D9"/>
    <w:rsid w:val="003454D2"/>
    <w:rsid w:val="00345AF8"/>
    <w:rsid w:val="00345B36"/>
    <w:rsid w:val="00346018"/>
    <w:rsid w:val="00346130"/>
    <w:rsid w:val="00346553"/>
    <w:rsid w:val="003468D0"/>
    <w:rsid w:val="00346D5E"/>
    <w:rsid w:val="00346F11"/>
    <w:rsid w:val="00346FE4"/>
    <w:rsid w:val="0034716D"/>
    <w:rsid w:val="00347457"/>
    <w:rsid w:val="003477E8"/>
    <w:rsid w:val="00347804"/>
    <w:rsid w:val="00347854"/>
    <w:rsid w:val="00347DB5"/>
    <w:rsid w:val="00350340"/>
    <w:rsid w:val="003506EE"/>
    <w:rsid w:val="00351124"/>
    <w:rsid w:val="00351211"/>
    <w:rsid w:val="003515D1"/>
    <w:rsid w:val="0035191F"/>
    <w:rsid w:val="003519B5"/>
    <w:rsid w:val="0035251B"/>
    <w:rsid w:val="00352620"/>
    <w:rsid w:val="00352B13"/>
    <w:rsid w:val="00352DB7"/>
    <w:rsid w:val="00353010"/>
    <w:rsid w:val="0035429B"/>
    <w:rsid w:val="0035465E"/>
    <w:rsid w:val="00354EA7"/>
    <w:rsid w:val="0035530E"/>
    <w:rsid w:val="0035531F"/>
    <w:rsid w:val="0035538B"/>
    <w:rsid w:val="0035548C"/>
    <w:rsid w:val="00355AB8"/>
    <w:rsid w:val="00355AF2"/>
    <w:rsid w:val="00355F59"/>
    <w:rsid w:val="00356248"/>
    <w:rsid w:val="00356ACD"/>
    <w:rsid w:val="003571C2"/>
    <w:rsid w:val="00357440"/>
    <w:rsid w:val="003579CA"/>
    <w:rsid w:val="00357F8E"/>
    <w:rsid w:val="00360073"/>
    <w:rsid w:val="003609B1"/>
    <w:rsid w:val="00360A71"/>
    <w:rsid w:val="00360E8D"/>
    <w:rsid w:val="00361241"/>
    <w:rsid w:val="00361446"/>
    <w:rsid w:val="003618A1"/>
    <w:rsid w:val="00361981"/>
    <w:rsid w:val="00361B9B"/>
    <w:rsid w:val="00361E48"/>
    <w:rsid w:val="0036296A"/>
    <w:rsid w:val="00362C48"/>
    <w:rsid w:val="00362F89"/>
    <w:rsid w:val="003632B4"/>
    <w:rsid w:val="003633AC"/>
    <w:rsid w:val="00363B61"/>
    <w:rsid w:val="00363D94"/>
    <w:rsid w:val="0036406B"/>
    <w:rsid w:val="003643A7"/>
    <w:rsid w:val="003644D3"/>
    <w:rsid w:val="00364A4A"/>
    <w:rsid w:val="00364A9E"/>
    <w:rsid w:val="00364D85"/>
    <w:rsid w:val="00364DA6"/>
    <w:rsid w:val="00364FE7"/>
    <w:rsid w:val="00365AC7"/>
    <w:rsid w:val="00365D2B"/>
    <w:rsid w:val="00365DBE"/>
    <w:rsid w:val="003660C0"/>
    <w:rsid w:val="0036641C"/>
    <w:rsid w:val="00366A40"/>
    <w:rsid w:val="00366C11"/>
    <w:rsid w:val="00366CD2"/>
    <w:rsid w:val="00366D43"/>
    <w:rsid w:val="0036705E"/>
    <w:rsid w:val="00367598"/>
    <w:rsid w:val="00367788"/>
    <w:rsid w:val="003679D9"/>
    <w:rsid w:val="00367A5E"/>
    <w:rsid w:val="00367BBD"/>
    <w:rsid w:val="00367EAA"/>
    <w:rsid w:val="00367EB7"/>
    <w:rsid w:val="00370566"/>
    <w:rsid w:val="00370977"/>
    <w:rsid w:val="0037135D"/>
    <w:rsid w:val="00371868"/>
    <w:rsid w:val="00371D24"/>
    <w:rsid w:val="00372312"/>
    <w:rsid w:val="00372589"/>
    <w:rsid w:val="0037261C"/>
    <w:rsid w:val="003727FC"/>
    <w:rsid w:val="0037282E"/>
    <w:rsid w:val="00373057"/>
    <w:rsid w:val="003736AF"/>
    <w:rsid w:val="003737CB"/>
    <w:rsid w:val="00373C95"/>
    <w:rsid w:val="00373E9E"/>
    <w:rsid w:val="00374268"/>
    <w:rsid w:val="003743B1"/>
    <w:rsid w:val="0037446E"/>
    <w:rsid w:val="003745F3"/>
    <w:rsid w:val="00374A7C"/>
    <w:rsid w:val="00374D6C"/>
    <w:rsid w:val="003750F7"/>
    <w:rsid w:val="003751DD"/>
    <w:rsid w:val="003752C1"/>
    <w:rsid w:val="00375524"/>
    <w:rsid w:val="003756BF"/>
    <w:rsid w:val="0037596E"/>
    <w:rsid w:val="00375E23"/>
    <w:rsid w:val="00375F1C"/>
    <w:rsid w:val="00375F23"/>
    <w:rsid w:val="00376053"/>
    <w:rsid w:val="00376076"/>
    <w:rsid w:val="00376246"/>
    <w:rsid w:val="003762A1"/>
    <w:rsid w:val="00376373"/>
    <w:rsid w:val="003764BC"/>
    <w:rsid w:val="0037657B"/>
    <w:rsid w:val="00376774"/>
    <w:rsid w:val="0037683B"/>
    <w:rsid w:val="0037693C"/>
    <w:rsid w:val="00376A40"/>
    <w:rsid w:val="00376C9C"/>
    <w:rsid w:val="00377154"/>
    <w:rsid w:val="00377CC9"/>
    <w:rsid w:val="00377D34"/>
    <w:rsid w:val="00377F0E"/>
    <w:rsid w:val="0038029B"/>
    <w:rsid w:val="003805EE"/>
    <w:rsid w:val="00380862"/>
    <w:rsid w:val="00380A7F"/>
    <w:rsid w:val="0038100A"/>
    <w:rsid w:val="003813B8"/>
    <w:rsid w:val="00381673"/>
    <w:rsid w:val="00381C1B"/>
    <w:rsid w:val="00382642"/>
    <w:rsid w:val="003828E0"/>
    <w:rsid w:val="00383088"/>
    <w:rsid w:val="00383ABB"/>
    <w:rsid w:val="00383C45"/>
    <w:rsid w:val="00383DC8"/>
    <w:rsid w:val="00383E30"/>
    <w:rsid w:val="00383E49"/>
    <w:rsid w:val="00384245"/>
    <w:rsid w:val="003844A5"/>
    <w:rsid w:val="003846B3"/>
    <w:rsid w:val="00384C7A"/>
    <w:rsid w:val="00384E4A"/>
    <w:rsid w:val="00385065"/>
    <w:rsid w:val="0038515D"/>
    <w:rsid w:val="003852E3"/>
    <w:rsid w:val="00385CC6"/>
    <w:rsid w:val="00385DE9"/>
    <w:rsid w:val="00385E8F"/>
    <w:rsid w:val="0038673B"/>
    <w:rsid w:val="00386A12"/>
    <w:rsid w:val="003872AB"/>
    <w:rsid w:val="00387897"/>
    <w:rsid w:val="00387B0C"/>
    <w:rsid w:val="00387C42"/>
    <w:rsid w:val="00387F2E"/>
    <w:rsid w:val="0039020F"/>
    <w:rsid w:val="00390216"/>
    <w:rsid w:val="00390646"/>
    <w:rsid w:val="00390671"/>
    <w:rsid w:val="0039068E"/>
    <w:rsid w:val="003907C1"/>
    <w:rsid w:val="0039098F"/>
    <w:rsid w:val="00391068"/>
    <w:rsid w:val="003916B9"/>
    <w:rsid w:val="00391855"/>
    <w:rsid w:val="0039194E"/>
    <w:rsid w:val="00392003"/>
    <w:rsid w:val="003920D7"/>
    <w:rsid w:val="00392389"/>
    <w:rsid w:val="003925BB"/>
    <w:rsid w:val="0039263F"/>
    <w:rsid w:val="0039277A"/>
    <w:rsid w:val="00392FC3"/>
    <w:rsid w:val="0039334E"/>
    <w:rsid w:val="0039359C"/>
    <w:rsid w:val="00393E12"/>
    <w:rsid w:val="00393F01"/>
    <w:rsid w:val="00393F24"/>
    <w:rsid w:val="0039417D"/>
    <w:rsid w:val="00394536"/>
    <w:rsid w:val="00394CB3"/>
    <w:rsid w:val="00394DA2"/>
    <w:rsid w:val="00394E3E"/>
    <w:rsid w:val="003954D9"/>
    <w:rsid w:val="00395955"/>
    <w:rsid w:val="00395C82"/>
    <w:rsid w:val="00395DBD"/>
    <w:rsid w:val="00395DED"/>
    <w:rsid w:val="003962B4"/>
    <w:rsid w:val="00396714"/>
    <w:rsid w:val="00396800"/>
    <w:rsid w:val="00396900"/>
    <w:rsid w:val="00396A37"/>
    <w:rsid w:val="00396EA8"/>
    <w:rsid w:val="0039715E"/>
    <w:rsid w:val="003972E0"/>
    <w:rsid w:val="003973A5"/>
    <w:rsid w:val="003973DA"/>
    <w:rsid w:val="00397495"/>
    <w:rsid w:val="003975ED"/>
    <w:rsid w:val="00397AE1"/>
    <w:rsid w:val="00397CAD"/>
    <w:rsid w:val="00397F25"/>
    <w:rsid w:val="003A02EE"/>
    <w:rsid w:val="003A0689"/>
    <w:rsid w:val="003A1EA0"/>
    <w:rsid w:val="003A28BF"/>
    <w:rsid w:val="003A2917"/>
    <w:rsid w:val="003A29CA"/>
    <w:rsid w:val="003A2DB1"/>
    <w:rsid w:val="003A365E"/>
    <w:rsid w:val="003A3B21"/>
    <w:rsid w:val="003A3FBD"/>
    <w:rsid w:val="003A473C"/>
    <w:rsid w:val="003A4DB9"/>
    <w:rsid w:val="003A4DF4"/>
    <w:rsid w:val="003A5238"/>
    <w:rsid w:val="003A53AE"/>
    <w:rsid w:val="003A53C7"/>
    <w:rsid w:val="003A5460"/>
    <w:rsid w:val="003A5687"/>
    <w:rsid w:val="003A5962"/>
    <w:rsid w:val="003A5970"/>
    <w:rsid w:val="003A5A20"/>
    <w:rsid w:val="003A5D04"/>
    <w:rsid w:val="003A5E04"/>
    <w:rsid w:val="003A5F59"/>
    <w:rsid w:val="003A60B9"/>
    <w:rsid w:val="003A6180"/>
    <w:rsid w:val="003A661C"/>
    <w:rsid w:val="003A67A6"/>
    <w:rsid w:val="003A6808"/>
    <w:rsid w:val="003A705F"/>
    <w:rsid w:val="003A77E4"/>
    <w:rsid w:val="003A7DD1"/>
    <w:rsid w:val="003A7EEB"/>
    <w:rsid w:val="003B00B9"/>
    <w:rsid w:val="003B025A"/>
    <w:rsid w:val="003B0449"/>
    <w:rsid w:val="003B0666"/>
    <w:rsid w:val="003B0B2B"/>
    <w:rsid w:val="003B10CD"/>
    <w:rsid w:val="003B1252"/>
    <w:rsid w:val="003B130A"/>
    <w:rsid w:val="003B1889"/>
    <w:rsid w:val="003B1B2D"/>
    <w:rsid w:val="003B2115"/>
    <w:rsid w:val="003B22DB"/>
    <w:rsid w:val="003B2320"/>
    <w:rsid w:val="003B23FE"/>
    <w:rsid w:val="003B264A"/>
    <w:rsid w:val="003B2D5E"/>
    <w:rsid w:val="003B2FD3"/>
    <w:rsid w:val="003B3B03"/>
    <w:rsid w:val="003B3D6C"/>
    <w:rsid w:val="003B3EA1"/>
    <w:rsid w:val="003B41D1"/>
    <w:rsid w:val="003B46B6"/>
    <w:rsid w:val="003B4A59"/>
    <w:rsid w:val="003B4C42"/>
    <w:rsid w:val="003B4D15"/>
    <w:rsid w:val="003B517F"/>
    <w:rsid w:val="003B6135"/>
    <w:rsid w:val="003B6F2A"/>
    <w:rsid w:val="003B7119"/>
    <w:rsid w:val="003B7279"/>
    <w:rsid w:val="003B72B0"/>
    <w:rsid w:val="003B73A2"/>
    <w:rsid w:val="003B7408"/>
    <w:rsid w:val="003B783C"/>
    <w:rsid w:val="003B79B7"/>
    <w:rsid w:val="003B7CC1"/>
    <w:rsid w:val="003C00D3"/>
    <w:rsid w:val="003C02A9"/>
    <w:rsid w:val="003C02E9"/>
    <w:rsid w:val="003C0AB7"/>
    <w:rsid w:val="003C0DD4"/>
    <w:rsid w:val="003C15E8"/>
    <w:rsid w:val="003C1B9F"/>
    <w:rsid w:val="003C1F60"/>
    <w:rsid w:val="003C2288"/>
    <w:rsid w:val="003C2289"/>
    <w:rsid w:val="003C26B0"/>
    <w:rsid w:val="003C282B"/>
    <w:rsid w:val="003C283D"/>
    <w:rsid w:val="003C2CC4"/>
    <w:rsid w:val="003C3299"/>
    <w:rsid w:val="003C3417"/>
    <w:rsid w:val="003C34EC"/>
    <w:rsid w:val="003C3860"/>
    <w:rsid w:val="003C39B3"/>
    <w:rsid w:val="003C3C65"/>
    <w:rsid w:val="003C44F7"/>
    <w:rsid w:val="003C4A17"/>
    <w:rsid w:val="003C5581"/>
    <w:rsid w:val="003C564E"/>
    <w:rsid w:val="003C5AD7"/>
    <w:rsid w:val="003C617E"/>
    <w:rsid w:val="003C6236"/>
    <w:rsid w:val="003C626D"/>
    <w:rsid w:val="003C6274"/>
    <w:rsid w:val="003C65C7"/>
    <w:rsid w:val="003C699B"/>
    <w:rsid w:val="003C6F6F"/>
    <w:rsid w:val="003C6F89"/>
    <w:rsid w:val="003C725D"/>
    <w:rsid w:val="003C7419"/>
    <w:rsid w:val="003C751A"/>
    <w:rsid w:val="003C77BA"/>
    <w:rsid w:val="003C7969"/>
    <w:rsid w:val="003C7996"/>
    <w:rsid w:val="003C7C3C"/>
    <w:rsid w:val="003D005D"/>
    <w:rsid w:val="003D0251"/>
    <w:rsid w:val="003D0297"/>
    <w:rsid w:val="003D05B3"/>
    <w:rsid w:val="003D0C0E"/>
    <w:rsid w:val="003D15CC"/>
    <w:rsid w:val="003D1682"/>
    <w:rsid w:val="003D1D00"/>
    <w:rsid w:val="003D1E21"/>
    <w:rsid w:val="003D27E3"/>
    <w:rsid w:val="003D283C"/>
    <w:rsid w:val="003D2904"/>
    <w:rsid w:val="003D2A21"/>
    <w:rsid w:val="003D2BA8"/>
    <w:rsid w:val="003D4161"/>
    <w:rsid w:val="003D4244"/>
    <w:rsid w:val="003D456C"/>
    <w:rsid w:val="003D4B23"/>
    <w:rsid w:val="003D5036"/>
    <w:rsid w:val="003D5614"/>
    <w:rsid w:val="003D59BC"/>
    <w:rsid w:val="003D6279"/>
    <w:rsid w:val="003D664B"/>
    <w:rsid w:val="003D6659"/>
    <w:rsid w:val="003D6D75"/>
    <w:rsid w:val="003D705C"/>
    <w:rsid w:val="003D7540"/>
    <w:rsid w:val="003D7643"/>
    <w:rsid w:val="003D7C25"/>
    <w:rsid w:val="003E0388"/>
    <w:rsid w:val="003E0509"/>
    <w:rsid w:val="003E09F1"/>
    <w:rsid w:val="003E2384"/>
    <w:rsid w:val="003E2A2B"/>
    <w:rsid w:val="003E2E5A"/>
    <w:rsid w:val="003E3225"/>
    <w:rsid w:val="003E3788"/>
    <w:rsid w:val="003E39AC"/>
    <w:rsid w:val="003E4182"/>
    <w:rsid w:val="003E4310"/>
    <w:rsid w:val="003E4424"/>
    <w:rsid w:val="003E446E"/>
    <w:rsid w:val="003E4557"/>
    <w:rsid w:val="003E4AF9"/>
    <w:rsid w:val="003E4DE9"/>
    <w:rsid w:val="003E501B"/>
    <w:rsid w:val="003E52A8"/>
    <w:rsid w:val="003E55B0"/>
    <w:rsid w:val="003E5809"/>
    <w:rsid w:val="003E5E69"/>
    <w:rsid w:val="003E60BC"/>
    <w:rsid w:val="003E660F"/>
    <w:rsid w:val="003E673D"/>
    <w:rsid w:val="003E6757"/>
    <w:rsid w:val="003E699E"/>
    <w:rsid w:val="003E6A02"/>
    <w:rsid w:val="003E6E31"/>
    <w:rsid w:val="003E70B1"/>
    <w:rsid w:val="003E76EF"/>
    <w:rsid w:val="003E7B09"/>
    <w:rsid w:val="003E7E1F"/>
    <w:rsid w:val="003F0554"/>
    <w:rsid w:val="003F0781"/>
    <w:rsid w:val="003F0E21"/>
    <w:rsid w:val="003F1329"/>
    <w:rsid w:val="003F1895"/>
    <w:rsid w:val="003F19DA"/>
    <w:rsid w:val="003F1A68"/>
    <w:rsid w:val="003F1B1A"/>
    <w:rsid w:val="003F2034"/>
    <w:rsid w:val="003F2147"/>
    <w:rsid w:val="003F2196"/>
    <w:rsid w:val="003F28D1"/>
    <w:rsid w:val="003F2945"/>
    <w:rsid w:val="003F2CA6"/>
    <w:rsid w:val="003F3985"/>
    <w:rsid w:val="003F3D54"/>
    <w:rsid w:val="003F434E"/>
    <w:rsid w:val="003F47F2"/>
    <w:rsid w:val="003F4B82"/>
    <w:rsid w:val="003F4E2F"/>
    <w:rsid w:val="003F52AD"/>
    <w:rsid w:val="003F53B7"/>
    <w:rsid w:val="003F6098"/>
    <w:rsid w:val="003F6388"/>
    <w:rsid w:val="003F6835"/>
    <w:rsid w:val="003F6A40"/>
    <w:rsid w:val="003F6EAA"/>
    <w:rsid w:val="003F6FF9"/>
    <w:rsid w:val="003F7081"/>
    <w:rsid w:val="003F7563"/>
    <w:rsid w:val="003F761D"/>
    <w:rsid w:val="003F7913"/>
    <w:rsid w:val="003F7D0D"/>
    <w:rsid w:val="003F7DF2"/>
    <w:rsid w:val="00400192"/>
    <w:rsid w:val="004002A0"/>
    <w:rsid w:val="0040039B"/>
    <w:rsid w:val="004004E3"/>
    <w:rsid w:val="004008E5"/>
    <w:rsid w:val="004010C0"/>
    <w:rsid w:val="004010F8"/>
    <w:rsid w:val="00401946"/>
    <w:rsid w:val="00401BEE"/>
    <w:rsid w:val="00401C42"/>
    <w:rsid w:val="00401C4C"/>
    <w:rsid w:val="00401FB4"/>
    <w:rsid w:val="004020EF"/>
    <w:rsid w:val="0040252E"/>
    <w:rsid w:val="00402CD4"/>
    <w:rsid w:val="00402EFE"/>
    <w:rsid w:val="00402F05"/>
    <w:rsid w:val="0040341A"/>
    <w:rsid w:val="00403998"/>
    <w:rsid w:val="00403A52"/>
    <w:rsid w:val="00403D6B"/>
    <w:rsid w:val="00403D97"/>
    <w:rsid w:val="00404447"/>
    <w:rsid w:val="004044B8"/>
    <w:rsid w:val="00404F94"/>
    <w:rsid w:val="0040529F"/>
    <w:rsid w:val="00405947"/>
    <w:rsid w:val="00405991"/>
    <w:rsid w:val="004059B8"/>
    <w:rsid w:val="004059CD"/>
    <w:rsid w:val="00406072"/>
    <w:rsid w:val="004109C2"/>
    <w:rsid w:val="00410A4A"/>
    <w:rsid w:val="00410DF3"/>
    <w:rsid w:val="004111B6"/>
    <w:rsid w:val="0041196C"/>
    <w:rsid w:val="00412834"/>
    <w:rsid w:val="00412947"/>
    <w:rsid w:val="00412CE5"/>
    <w:rsid w:val="00412D33"/>
    <w:rsid w:val="00412E2F"/>
    <w:rsid w:val="00413355"/>
    <w:rsid w:val="00413ADA"/>
    <w:rsid w:val="00413D89"/>
    <w:rsid w:val="00414350"/>
    <w:rsid w:val="004144A0"/>
    <w:rsid w:val="0041457B"/>
    <w:rsid w:val="004145EC"/>
    <w:rsid w:val="0041465C"/>
    <w:rsid w:val="004147BB"/>
    <w:rsid w:val="00414B65"/>
    <w:rsid w:val="004151E0"/>
    <w:rsid w:val="00415947"/>
    <w:rsid w:val="00415978"/>
    <w:rsid w:val="00415AEA"/>
    <w:rsid w:val="00415D9B"/>
    <w:rsid w:val="004163B7"/>
    <w:rsid w:val="00416505"/>
    <w:rsid w:val="004169EC"/>
    <w:rsid w:val="00416A63"/>
    <w:rsid w:val="00417043"/>
    <w:rsid w:val="00417431"/>
    <w:rsid w:val="0041743F"/>
    <w:rsid w:val="004176C8"/>
    <w:rsid w:val="00417885"/>
    <w:rsid w:val="004178C4"/>
    <w:rsid w:val="00417D81"/>
    <w:rsid w:val="00417DD0"/>
    <w:rsid w:val="00417F5D"/>
    <w:rsid w:val="004201B6"/>
    <w:rsid w:val="00420747"/>
    <w:rsid w:val="0042093D"/>
    <w:rsid w:val="00420AE7"/>
    <w:rsid w:val="00420DFB"/>
    <w:rsid w:val="00420EBE"/>
    <w:rsid w:val="00420F4C"/>
    <w:rsid w:val="00420F73"/>
    <w:rsid w:val="00421012"/>
    <w:rsid w:val="00421082"/>
    <w:rsid w:val="004210CB"/>
    <w:rsid w:val="00421243"/>
    <w:rsid w:val="00421B86"/>
    <w:rsid w:val="00421BFA"/>
    <w:rsid w:val="00421D71"/>
    <w:rsid w:val="004222E4"/>
    <w:rsid w:val="0042288B"/>
    <w:rsid w:val="00422990"/>
    <w:rsid w:val="004229F6"/>
    <w:rsid w:val="00422ABB"/>
    <w:rsid w:val="00422DA9"/>
    <w:rsid w:val="004231D1"/>
    <w:rsid w:val="004233DE"/>
    <w:rsid w:val="00423482"/>
    <w:rsid w:val="0042392E"/>
    <w:rsid w:val="00423B39"/>
    <w:rsid w:val="004240D6"/>
    <w:rsid w:val="004242D3"/>
    <w:rsid w:val="00424320"/>
    <w:rsid w:val="0042440B"/>
    <w:rsid w:val="00424C5C"/>
    <w:rsid w:val="00424C80"/>
    <w:rsid w:val="004250DB"/>
    <w:rsid w:val="0042518F"/>
    <w:rsid w:val="00425A72"/>
    <w:rsid w:val="00425B0F"/>
    <w:rsid w:val="00425F8B"/>
    <w:rsid w:val="0042626C"/>
    <w:rsid w:val="004265B1"/>
    <w:rsid w:val="00426767"/>
    <w:rsid w:val="00426DAD"/>
    <w:rsid w:val="004278E3"/>
    <w:rsid w:val="00427B04"/>
    <w:rsid w:val="00430059"/>
    <w:rsid w:val="0043046E"/>
    <w:rsid w:val="00430B21"/>
    <w:rsid w:val="00430B37"/>
    <w:rsid w:val="00430BAA"/>
    <w:rsid w:val="00430D49"/>
    <w:rsid w:val="00430E0D"/>
    <w:rsid w:val="0043133B"/>
    <w:rsid w:val="00431617"/>
    <w:rsid w:val="00431ACD"/>
    <w:rsid w:val="00431E27"/>
    <w:rsid w:val="004325CB"/>
    <w:rsid w:val="004326BB"/>
    <w:rsid w:val="0043280E"/>
    <w:rsid w:val="004328A0"/>
    <w:rsid w:val="00432986"/>
    <w:rsid w:val="00432ACB"/>
    <w:rsid w:val="00433232"/>
    <w:rsid w:val="004339F4"/>
    <w:rsid w:val="00433E9B"/>
    <w:rsid w:val="00433FD6"/>
    <w:rsid w:val="004341F6"/>
    <w:rsid w:val="0043467E"/>
    <w:rsid w:val="0043482E"/>
    <w:rsid w:val="00434AAA"/>
    <w:rsid w:val="00434AEC"/>
    <w:rsid w:val="00434B62"/>
    <w:rsid w:val="00434C43"/>
    <w:rsid w:val="0043546C"/>
    <w:rsid w:val="004354B2"/>
    <w:rsid w:val="00436D4B"/>
    <w:rsid w:val="00436E03"/>
    <w:rsid w:val="00437349"/>
    <w:rsid w:val="0043766F"/>
    <w:rsid w:val="00437696"/>
    <w:rsid w:val="00437E28"/>
    <w:rsid w:val="004405F3"/>
    <w:rsid w:val="00440AF5"/>
    <w:rsid w:val="00441149"/>
    <w:rsid w:val="004413DE"/>
    <w:rsid w:val="00441D64"/>
    <w:rsid w:val="00442241"/>
    <w:rsid w:val="004422EF"/>
    <w:rsid w:val="0044254A"/>
    <w:rsid w:val="004428BB"/>
    <w:rsid w:val="00442E13"/>
    <w:rsid w:val="004434E2"/>
    <w:rsid w:val="00443699"/>
    <w:rsid w:val="00443C1A"/>
    <w:rsid w:val="00443CD9"/>
    <w:rsid w:val="00443F58"/>
    <w:rsid w:val="004447E3"/>
    <w:rsid w:val="00444C48"/>
    <w:rsid w:val="00444D36"/>
    <w:rsid w:val="00444F0E"/>
    <w:rsid w:val="00444F5B"/>
    <w:rsid w:val="0044503A"/>
    <w:rsid w:val="004455D2"/>
    <w:rsid w:val="00445DC4"/>
    <w:rsid w:val="00446705"/>
    <w:rsid w:val="00446CDA"/>
    <w:rsid w:val="00446DE4"/>
    <w:rsid w:val="00446DFE"/>
    <w:rsid w:val="004470AA"/>
    <w:rsid w:val="004474E7"/>
    <w:rsid w:val="00447603"/>
    <w:rsid w:val="00447687"/>
    <w:rsid w:val="0044773D"/>
    <w:rsid w:val="00447761"/>
    <w:rsid w:val="00447A97"/>
    <w:rsid w:val="00450050"/>
    <w:rsid w:val="00450106"/>
    <w:rsid w:val="004502A4"/>
    <w:rsid w:val="004503B9"/>
    <w:rsid w:val="004507C6"/>
    <w:rsid w:val="00450A6C"/>
    <w:rsid w:val="00450C9B"/>
    <w:rsid w:val="00450DF0"/>
    <w:rsid w:val="004518A9"/>
    <w:rsid w:val="00451EC3"/>
    <w:rsid w:val="00451FE2"/>
    <w:rsid w:val="00452583"/>
    <w:rsid w:val="00452629"/>
    <w:rsid w:val="00452FAA"/>
    <w:rsid w:val="0045369B"/>
    <w:rsid w:val="00453DC2"/>
    <w:rsid w:val="00454725"/>
    <w:rsid w:val="00454A4D"/>
    <w:rsid w:val="00454EA0"/>
    <w:rsid w:val="00454F95"/>
    <w:rsid w:val="004555F2"/>
    <w:rsid w:val="004559A5"/>
    <w:rsid w:val="00455EE9"/>
    <w:rsid w:val="0045614B"/>
    <w:rsid w:val="0045630F"/>
    <w:rsid w:val="00456524"/>
    <w:rsid w:val="004565DE"/>
    <w:rsid w:val="00456E06"/>
    <w:rsid w:val="00457881"/>
    <w:rsid w:val="00457AF8"/>
    <w:rsid w:val="00457DC0"/>
    <w:rsid w:val="004600D2"/>
    <w:rsid w:val="00460AA8"/>
    <w:rsid w:val="00460AF1"/>
    <w:rsid w:val="00460F84"/>
    <w:rsid w:val="00461B95"/>
    <w:rsid w:val="0046204D"/>
    <w:rsid w:val="00462797"/>
    <w:rsid w:val="00462F31"/>
    <w:rsid w:val="0046361E"/>
    <w:rsid w:val="00464016"/>
    <w:rsid w:val="0046419D"/>
    <w:rsid w:val="0046434F"/>
    <w:rsid w:val="0046486D"/>
    <w:rsid w:val="00464CE5"/>
    <w:rsid w:val="00464D33"/>
    <w:rsid w:val="00464D80"/>
    <w:rsid w:val="004656AD"/>
    <w:rsid w:val="00465D0D"/>
    <w:rsid w:val="00466325"/>
    <w:rsid w:val="00466587"/>
    <w:rsid w:val="00466872"/>
    <w:rsid w:val="0046691D"/>
    <w:rsid w:val="0046697D"/>
    <w:rsid w:val="00466BC2"/>
    <w:rsid w:val="0046739F"/>
    <w:rsid w:val="00467463"/>
    <w:rsid w:val="0046771C"/>
    <w:rsid w:val="0046774E"/>
    <w:rsid w:val="0046789D"/>
    <w:rsid w:val="00467C53"/>
    <w:rsid w:val="00467FD4"/>
    <w:rsid w:val="004700EC"/>
    <w:rsid w:val="0047044E"/>
    <w:rsid w:val="0047076E"/>
    <w:rsid w:val="00471227"/>
    <w:rsid w:val="00471355"/>
    <w:rsid w:val="004713B0"/>
    <w:rsid w:val="00471428"/>
    <w:rsid w:val="004718C5"/>
    <w:rsid w:val="00471C6A"/>
    <w:rsid w:val="00471FA1"/>
    <w:rsid w:val="004721B1"/>
    <w:rsid w:val="00472355"/>
    <w:rsid w:val="00473403"/>
    <w:rsid w:val="0047354F"/>
    <w:rsid w:val="00473B80"/>
    <w:rsid w:val="00473E26"/>
    <w:rsid w:val="00473FE2"/>
    <w:rsid w:val="004742E6"/>
    <w:rsid w:val="004749E4"/>
    <w:rsid w:val="00474CAA"/>
    <w:rsid w:val="00474E62"/>
    <w:rsid w:val="00474F45"/>
    <w:rsid w:val="00475640"/>
    <w:rsid w:val="00475C7F"/>
    <w:rsid w:val="00476415"/>
    <w:rsid w:val="0047684F"/>
    <w:rsid w:val="00476853"/>
    <w:rsid w:val="00476A11"/>
    <w:rsid w:val="00477231"/>
    <w:rsid w:val="00477C25"/>
    <w:rsid w:val="00480157"/>
    <w:rsid w:val="0048076C"/>
    <w:rsid w:val="004809BF"/>
    <w:rsid w:val="00480B05"/>
    <w:rsid w:val="00480BCA"/>
    <w:rsid w:val="00480D29"/>
    <w:rsid w:val="00480EFB"/>
    <w:rsid w:val="00481F90"/>
    <w:rsid w:val="004827EC"/>
    <w:rsid w:val="00482BF5"/>
    <w:rsid w:val="00482D46"/>
    <w:rsid w:val="004830A5"/>
    <w:rsid w:val="00483433"/>
    <w:rsid w:val="00483F49"/>
    <w:rsid w:val="00483FDD"/>
    <w:rsid w:val="00484097"/>
    <w:rsid w:val="004840AE"/>
    <w:rsid w:val="0048422A"/>
    <w:rsid w:val="0048488F"/>
    <w:rsid w:val="00484A24"/>
    <w:rsid w:val="00484B74"/>
    <w:rsid w:val="00485942"/>
    <w:rsid w:val="004859EC"/>
    <w:rsid w:val="00485A21"/>
    <w:rsid w:val="00485EB0"/>
    <w:rsid w:val="004866C9"/>
    <w:rsid w:val="00487598"/>
    <w:rsid w:val="004875CB"/>
    <w:rsid w:val="004900C8"/>
    <w:rsid w:val="00490376"/>
    <w:rsid w:val="004904E6"/>
    <w:rsid w:val="00490C73"/>
    <w:rsid w:val="00490D48"/>
    <w:rsid w:val="00490EC1"/>
    <w:rsid w:val="00490F2A"/>
    <w:rsid w:val="00491901"/>
    <w:rsid w:val="0049194B"/>
    <w:rsid w:val="00492106"/>
    <w:rsid w:val="004922CE"/>
    <w:rsid w:val="004925DA"/>
    <w:rsid w:val="00492978"/>
    <w:rsid w:val="00492EEC"/>
    <w:rsid w:val="0049311D"/>
    <w:rsid w:val="00493790"/>
    <w:rsid w:val="00493AA8"/>
    <w:rsid w:val="0049412C"/>
    <w:rsid w:val="00494344"/>
    <w:rsid w:val="00495510"/>
    <w:rsid w:val="004957AA"/>
    <w:rsid w:val="00495DC2"/>
    <w:rsid w:val="00495FBF"/>
    <w:rsid w:val="004962DB"/>
    <w:rsid w:val="0049635B"/>
    <w:rsid w:val="004969FD"/>
    <w:rsid w:val="00496A15"/>
    <w:rsid w:val="00496DA3"/>
    <w:rsid w:val="00496E05"/>
    <w:rsid w:val="00497136"/>
    <w:rsid w:val="004973D1"/>
    <w:rsid w:val="00497510"/>
    <w:rsid w:val="004976F6"/>
    <w:rsid w:val="004979A0"/>
    <w:rsid w:val="00497A00"/>
    <w:rsid w:val="00497D26"/>
    <w:rsid w:val="004A0107"/>
    <w:rsid w:val="004A02E0"/>
    <w:rsid w:val="004A098B"/>
    <w:rsid w:val="004A0E70"/>
    <w:rsid w:val="004A15CB"/>
    <w:rsid w:val="004A2114"/>
    <w:rsid w:val="004A26F8"/>
    <w:rsid w:val="004A2CD6"/>
    <w:rsid w:val="004A31EA"/>
    <w:rsid w:val="004A360B"/>
    <w:rsid w:val="004A4068"/>
    <w:rsid w:val="004A4D0A"/>
    <w:rsid w:val="004A4E7D"/>
    <w:rsid w:val="004A520E"/>
    <w:rsid w:val="004A5311"/>
    <w:rsid w:val="004A54A3"/>
    <w:rsid w:val="004A57AF"/>
    <w:rsid w:val="004A5A2D"/>
    <w:rsid w:val="004A5AD7"/>
    <w:rsid w:val="004A5C05"/>
    <w:rsid w:val="004A6896"/>
    <w:rsid w:val="004A6CBC"/>
    <w:rsid w:val="004A7598"/>
    <w:rsid w:val="004A7AFE"/>
    <w:rsid w:val="004B019D"/>
    <w:rsid w:val="004B0C3D"/>
    <w:rsid w:val="004B16A7"/>
    <w:rsid w:val="004B17B0"/>
    <w:rsid w:val="004B1846"/>
    <w:rsid w:val="004B18F4"/>
    <w:rsid w:val="004B198D"/>
    <w:rsid w:val="004B1BD8"/>
    <w:rsid w:val="004B1CA0"/>
    <w:rsid w:val="004B1CA5"/>
    <w:rsid w:val="004B1CB6"/>
    <w:rsid w:val="004B1CC6"/>
    <w:rsid w:val="004B20A5"/>
    <w:rsid w:val="004B2A08"/>
    <w:rsid w:val="004B2B71"/>
    <w:rsid w:val="004B2B99"/>
    <w:rsid w:val="004B2D75"/>
    <w:rsid w:val="004B3098"/>
    <w:rsid w:val="004B34DC"/>
    <w:rsid w:val="004B3C9A"/>
    <w:rsid w:val="004B412F"/>
    <w:rsid w:val="004B41FD"/>
    <w:rsid w:val="004B436A"/>
    <w:rsid w:val="004B4733"/>
    <w:rsid w:val="004B49C8"/>
    <w:rsid w:val="004B4B37"/>
    <w:rsid w:val="004B4C9F"/>
    <w:rsid w:val="004B4D2C"/>
    <w:rsid w:val="004B5383"/>
    <w:rsid w:val="004B572F"/>
    <w:rsid w:val="004B587E"/>
    <w:rsid w:val="004B59C3"/>
    <w:rsid w:val="004B5A75"/>
    <w:rsid w:val="004B5F8E"/>
    <w:rsid w:val="004B61FF"/>
    <w:rsid w:val="004B6D94"/>
    <w:rsid w:val="004B7391"/>
    <w:rsid w:val="004B75D2"/>
    <w:rsid w:val="004B75D7"/>
    <w:rsid w:val="004B75F3"/>
    <w:rsid w:val="004B75F4"/>
    <w:rsid w:val="004B79C3"/>
    <w:rsid w:val="004B7CC7"/>
    <w:rsid w:val="004B7DAA"/>
    <w:rsid w:val="004B7E38"/>
    <w:rsid w:val="004B7FAD"/>
    <w:rsid w:val="004C0689"/>
    <w:rsid w:val="004C0DA3"/>
    <w:rsid w:val="004C0E52"/>
    <w:rsid w:val="004C14C9"/>
    <w:rsid w:val="004C15FE"/>
    <w:rsid w:val="004C188B"/>
    <w:rsid w:val="004C18DB"/>
    <w:rsid w:val="004C1D65"/>
    <w:rsid w:val="004C1F47"/>
    <w:rsid w:val="004C2014"/>
    <w:rsid w:val="004C2276"/>
    <w:rsid w:val="004C22D5"/>
    <w:rsid w:val="004C29CF"/>
    <w:rsid w:val="004C45AE"/>
    <w:rsid w:val="004C48D9"/>
    <w:rsid w:val="004C4C50"/>
    <w:rsid w:val="004C5CEC"/>
    <w:rsid w:val="004C5D3F"/>
    <w:rsid w:val="004C649C"/>
    <w:rsid w:val="004C66F6"/>
    <w:rsid w:val="004C6B96"/>
    <w:rsid w:val="004C6D43"/>
    <w:rsid w:val="004C726C"/>
    <w:rsid w:val="004C749A"/>
    <w:rsid w:val="004C7867"/>
    <w:rsid w:val="004C78C9"/>
    <w:rsid w:val="004C7C77"/>
    <w:rsid w:val="004D01E5"/>
    <w:rsid w:val="004D0D62"/>
    <w:rsid w:val="004D0E8F"/>
    <w:rsid w:val="004D1140"/>
    <w:rsid w:val="004D1380"/>
    <w:rsid w:val="004D17FB"/>
    <w:rsid w:val="004D1BBD"/>
    <w:rsid w:val="004D2119"/>
    <w:rsid w:val="004D24FC"/>
    <w:rsid w:val="004D2581"/>
    <w:rsid w:val="004D25DE"/>
    <w:rsid w:val="004D2FF9"/>
    <w:rsid w:val="004D31B3"/>
    <w:rsid w:val="004D341F"/>
    <w:rsid w:val="004D359F"/>
    <w:rsid w:val="004D367A"/>
    <w:rsid w:val="004D3CE5"/>
    <w:rsid w:val="004D4334"/>
    <w:rsid w:val="004D4459"/>
    <w:rsid w:val="004D4B2A"/>
    <w:rsid w:val="004D4C5F"/>
    <w:rsid w:val="004D4CD7"/>
    <w:rsid w:val="004D4D6D"/>
    <w:rsid w:val="004D50AF"/>
    <w:rsid w:val="004D5B2C"/>
    <w:rsid w:val="004D6136"/>
    <w:rsid w:val="004D6375"/>
    <w:rsid w:val="004D6C00"/>
    <w:rsid w:val="004D75D9"/>
    <w:rsid w:val="004D79FB"/>
    <w:rsid w:val="004D7AEE"/>
    <w:rsid w:val="004E02BA"/>
    <w:rsid w:val="004E03E3"/>
    <w:rsid w:val="004E0D62"/>
    <w:rsid w:val="004E0EF6"/>
    <w:rsid w:val="004E10BF"/>
    <w:rsid w:val="004E12C1"/>
    <w:rsid w:val="004E132A"/>
    <w:rsid w:val="004E1B31"/>
    <w:rsid w:val="004E220D"/>
    <w:rsid w:val="004E22A1"/>
    <w:rsid w:val="004E27E1"/>
    <w:rsid w:val="004E2D2A"/>
    <w:rsid w:val="004E36C4"/>
    <w:rsid w:val="004E4213"/>
    <w:rsid w:val="004E4618"/>
    <w:rsid w:val="004E4803"/>
    <w:rsid w:val="004E4845"/>
    <w:rsid w:val="004E4A89"/>
    <w:rsid w:val="004E55B8"/>
    <w:rsid w:val="004E5A4D"/>
    <w:rsid w:val="004E5A66"/>
    <w:rsid w:val="004E5F53"/>
    <w:rsid w:val="004E6022"/>
    <w:rsid w:val="004E67DB"/>
    <w:rsid w:val="004E6CBF"/>
    <w:rsid w:val="004E6CD0"/>
    <w:rsid w:val="004E6F51"/>
    <w:rsid w:val="004E72A3"/>
    <w:rsid w:val="004E7693"/>
    <w:rsid w:val="004E773C"/>
    <w:rsid w:val="004F0263"/>
    <w:rsid w:val="004F089F"/>
    <w:rsid w:val="004F100B"/>
    <w:rsid w:val="004F122C"/>
    <w:rsid w:val="004F137A"/>
    <w:rsid w:val="004F13E8"/>
    <w:rsid w:val="004F156E"/>
    <w:rsid w:val="004F19BE"/>
    <w:rsid w:val="004F1AC3"/>
    <w:rsid w:val="004F1C31"/>
    <w:rsid w:val="004F1D5A"/>
    <w:rsid w:val="004F210E"/>
    <w:rsid w:val="004F21EB"/>
    <w:rsid w:val="004F25B5"/>
    <w:rsid w:val="004F26BD"/>
    <w:rsid w:val="004F2A04"/>
    <w:rsid w:val="004F2C6E"/>
    <w:rsid w:val="004F3A26"/>
    <w:rsid w:val="004F4111"/>
    <w:rsid w:val="004F43A9"/>
    <w:rsid w:val="004F4663"/>
    <w:rsid w:val="004F4B17"/>
    <w:rsid w:val="004F4BC8"/>
    <w:rsid w:val="004F544D"/>
    <w:rsid w:val="004F54C1"/>
    <w:rsid w:val="004F55D8"/>
    <w:rsid w:val="004F55ED"/>
    <w:rsid w:val="004F5EFE"/>
    <w:rsid w:val="004F6481"/>
    <w:rsid w:val="004F65DF"/>
    <w:rsid w:val="004F67A3"/>
    <w:rsid w:val="004F69ED"/>
    <w:rsid w:val="004F6A7B"/>
    <w:rsid w:val="004F6FE4"/>
    <w:rsid w:val="004F7154"/>
    <w:rsid w:val="004F7166"/>
    <w:rsid w:val="00500020"/>
    <w:rsid w:val="00500C5F"/>
    <w:rsid w:val="00501F50"/>
    <w:rsid w:val="0050218E"/>
    <w:rsid w:val="00502237"/>
    <w:rsid w:val="005033E9"/>
    <w:rsid w:val="00503552"/>
    <w:rsid w:val="005037CA"/>
    <w:rsid w:val="00503902"/>
    <w:rsid w:val="00504210"/>
    <w:rsid w:val="0050422F"/>
    <w:rsid w:val="0050432E"/>
    <w:rsid w:val="00504BAD"/>
    <w:rsid w:val="00504E70"/>
    <w:rsid w:val="0050573D"/>
    <w:rsid w:val="00505C31"/>
    <w:rsid w:val="005061F6"/>
    <w:rsid w:val="00506579"/>
    <w:rsid w:val="005068A3"/>
    <w:rsid w:val="00506913"/>
    <w:rsid w:val="00506ACC"/>
    <w:rsid w:val="00506AE4"/>
    <w:rsid w:val="005076E9"/>
    <w:rsid w:val="00507888"/>
    <w:rsid w:val="00507927"/>
    <w:rsid w:val="00507B67"/>
    <w:rsid w:val="00507B82"/>
    <w:rsid w:val="00507D98"/>
    <w:rsid w:val="00507DD2"/>
    <w:rsid w:val="00507EF5"/>
    <w:rsid w:val="00510020"/>
    <w:rsid w:val="00510072"/>
    <w:rsid w:val="005103B3"/>
    <w:rsid w:val="005107C1"/>
    <w:rsid w:val="00510F0F"/>
    <w:rsid w:val="005112A9"/>
    <w:rsid w:val="00511A44"/>
    <w:rsid w:val="005120E8"/>
    <w:rsid w:val="0051211D"/>
    <w:rsid w:val="0051219E"/>
    <w:rsid w:val="005123DD"/>
    <w:rsid w:val="005124B3"/>
    <w:rsid w:val="0051280D"/>
    <w:rsid w:val="00512A11"/>
    <w:rsid w:val="00512CA1"/>
    <w:rsid w:val="005130CE"/>
    <w:rsid w:val="00513562"/>
    <w:rsid w:val="00513EC4"/>
    <w:rsid w:val="00514577"/>
    <w:rsid w:val="0051482D"/>
    <w:rsid w:val="00515152"/>
    <w:rsid w:val="005154E3"/>
    <w:rsid w:val="00515674"/>
    <w:rsid w:val="00515820"/>
    <w:rsid w:val="005158C2"/>
    <w:rsid w:val="005159F6"/>
    <w:rsid w:val="00515A5F"/>
    <w:rsid w:val="00515CF3"/>
    <w:rsid w:val="00515E7C"/>
    <w:rsid w:val="005161D8"/>
    <w:rsid w:val="0051681D"/>
    <w:rsid w:val="005168D7"/>
    <w:rsid w:val="00516912"/>
    <w:rsid w:val="005169F4"/>
    <w:rsid w:val="00516EF0"/>
    <w:rsid w:val="00516F65"/>
    <w:rsid w:val="005171DB"/>
    <w:rsid w:val="005171EA"/>
    <w:rsid w:val="00517658"/>
    <w:rsid w:val="00517912"/>
    <w:rsid w:val="00517ABD"/>
    <w:rsid w:val="00517B0D"/>
    <w:rsid w:val="00517EBA"/>
    <w:rsid w:val="00520078"/>
    <w:rsid w:val="005207B6"/>
    <w:rsid w:val="00520CE1"/>
    <w:rsid w:val="00520F5B"/>
    <w:rsid w:val="0052176C"/>
    <w:rsid w:val="005218AA"/>
    <w:rsid w:val="00521A5B"/>
    <w:rsid w:val="00521DE4"/>
    <w:rsid w:val="005223C9"/>
    <w:rsid w:val="00522FBB"/>
    <w:rsid w:val="005233C4"/>
    <w:rsid w:val="00523E91"/>
    <w:rsid w:val="00523F18"/>
    <w:rsid w:val="00523F3A"/>
    <w:rsid w:val="00524352"/>
    <w:rsid w:val="005248C1"/>
    <w:rsid w:val="005249B9"/>
    <w:rsid w:val="00524D00"/>
    <w:rsid w:val="00524EF4"/>
    <w:rsid w:val="005255EE"/>
    <w:rsid w:val="0052569F"/>
    <w:rsid w:val="00525969"/>
    <w:rsid w:val="00525DEE"/>
    <w:rsid w:val="0052613A"/>
    <w:rsid w:val="005261E5"/>
    <w:rsid w:val="0052662B"/>
    <w:rsid w:val="0052694E"/>
    <w:rsid w:val="00527365"/>
    <w:rsid w:val="00527380"/>
    <w:rsid w:val="005276A4"/>
    <w:rsid w:val="00527B49"/>
    <w:rsid w:val="00527F0E"/>
    <w:rsid w:val="00527FED"/>
    <w:rsid w:val="005301E8"/>
    <w:rsid w:val="005302A9"/>
    <w:rsid w:val="0053038D"/>
    <w:rsid w:val="00530390"/>
    <w:rsid w:val="00530CA3"/>
    <w:rsid w:val="005310B9"/>
    <w:rsid w:val="00531651"/>
    <w:rsid w:val="005317C7"/>
    <w:rsid w:val="005317FB"/>
    <w:rsid w:val="00531805"/>
    <w:rsid w:val="00531C8B"/>
    <w:rsid w:val="0053211F"/>
    <w:rsid w:val="005321E0"/>
    <w:rsid w:val="005323C1"/>
    <w:rsid w:val="005323FB"/>
    <w:rsid w:val="00532744"/>
    <w:rsid w:val="00532A6E"/>
    <w:rsid w:val="00532F1E"/>
    <w:rsid w:val="00533BA1"/>
    <w:rsid w:val="00533CF6"/>
    <w:rsid w:val="00534631"/>
    <w:rsid w:val="00534659"/>
    <w:rsid w:val="005347B2"/>
    <w:rsid w:val="00534EF3"/>
    <w:rsid w:val="00534F10"/>
    <w:rsid w:val="00534FD3"/>
    <w:rsid w:val="00535376"/>
    <w:rsid w:val="005359F0"/>
    <w:rsid w:val="00535C2B"/>
    <w:rsid w:val="00535F65"/>
    <w:rsid w:val="00536233"/>
    <w:rsid w:val="0053639F"/>
    <w:rsid w:val="00536563"/>
    <w:rsid w:val="005366BF"/>
    <w:rsid w:val="00536C21"/>
    <w:rsid w:val="00536E1A"/>
    <w:rsid w:val="00537403"/>
    <w:rsid w:val="0053749B"/>
    <w:rsid w:val="0053752B"/>
    <w:rsid w:val="00537CD5"/>
    <w:rsid w:val="0054114B"/>
    <w:rsid w:val="00541A8F"/>
    <w:rsid w:val="00541B09"/>
    <w:rsid w:val="00541BC5"/>
    <w:rsid w:val="00541F63"/>
    <w:rsid w:val="005420F2"/>
    <w:rsid w:val="00542527"/>
    <w:rsid w:val="00542574"/>
    <w:rsid w:val="00542638"/>
    <w:rsid w:val="00542DC3"/>
    <w:rsid w:val="005430D6"/>
    <w:rsid w:val="005436AB"/>
    <w:rsid w:val="0054395B"/>
    <w:rsid w:val="00543DCB"/>
    <w:rsid w:val="00544836"/>
    <w:rsid w:val="00544A8B"/>
    <w:rsid w:val="005451A2"/>
    <w:rsid w:val="005451BE"/>
    <w:rsid w:val="005457AB"/>
    <w:rsid w:val="00545857"/>
    <w:rsid w:val="0054588F"/>
    <w:rsid w:val="005458C0"/>
    <w:rsid w:val="00545B70"/>
    <w:rsid w:val="00545D51"/>
    <w:rsid w:val="00545D68"/>
    <w:rsid w:val="00545D6C"/>
    <w:rsid w:val="005460DC"/>
    <w:rsid w:val="0054658E"/>
    <w:rsid w:val="00546924"/>
    <w:rsid w:val="00546DBF"/>
    <w:rsid w:val="00546E52"/>
    <w:rsid w:val="00547506"/>
    <w:rsid w:val="00547947"/>
    <w:rsid w:val="00547EAE"/>
    <w:rsid w:val="00550099"/>
    <w:rsid w:val="0055061A"/>
    <w:rsid w:val="00550654"/>
    <w:rsid w:val="00550884"/>
    <w:rsid w:val="00550948"/>
    <w:rsid w:val="0055128B"/>
    <w:rsid w:val="00551318"/>
    <w:rsid w:val="0055174D"/>
    <w:rsid w:val="00551DC8"/>
    <w:rsid w:val="005521C4"/>
    <w:rsid w:val="00552387"/>
    <w:rsid w:val="0055243A"/>
    <w:rsid w:val="00552454"/>
    <w:rsid w:val="005525B4"/>
    <w:rsid w:val="00552CF6"/>
    <w:rsid w:val="00553622"/>
    <w:rsid w:val="00553D76"/>
    <w:rsid w:val="00553ED2"/>
    <w:rsid w:val="005542F9"/>
    <w:rsid w:val="00554338"/>
    <w:rsid w:val="00554389"/>
    <w:rsid w:val="00554AEF"/>
    <w:rsid w:val="00554B92"/>
    <w:rsid w:val="00554D94"/>
    <w:rsid w:val="00555172"/>
    <w:rsid w:val="0055521A"/>
    <w:rsid w:val="005552A9"/>
    <w:rsid w:val="005552B5"/>
    <w:rsid w:val="00555485"/>
    <w:rsid w:val="00555560"/>
    <w:rsid w:val="005556E7"/>
    <w:rsid w:val="005559A6"/>
    <w:rsid w:val="0055663A"/>
    <w:rsid w:val="00556674"/>
    <w:rsid w:val="005566D6"/>
    <w:rsid w:val="005568C5"/>
    <w:rsid w:val="00556B40"/>
    <w:rsid w:val="00556CFE"/>
    <w:rsid w:val="00556EB0"/>
    <w:rsid w:val="00556F0F"/>
    <w:rsid w:val="00557003"/>
    <w:rsid w:val="0055724F"/>
    <w:rsid w:val="005577C9"/>
    <w:rsid w:val="00557A55"/>
    <w:rsid w:val="00560090"/>
    <w:rsid w:val="00560A68"/>
    <w:rsid w:val="00560EDF"/>
    <w:rsid w:val="00561011"/>
    <w:rsid w:val="0056114B"/>
    <w:rsid w:val="0056117B"/>
    <w:rsid w:val="00561356"/>
    <w:rsid w:val="00561994"/>
    <w:rsid w:val="00562595"/>
    <w:rsid w:val="00562621"/>
    <w:rsid w:val="0056295D"/>
    <w:rsid w:val="00563320"/>
    <w:rsid w:val="00563450"/>
    <w:rsid w:val="0056372C"/>
    <w:rsid w:val="005640F5"/>
    <w:rsid w:val="00564125"/>
    <w:rsid w:val="005643F9"/>
    <w:rsid w:val="005646E4"/>
    <w:rsid w:val="00564845"/>
    <w:rsid w:val="00564BD9"/>
    <w:rsid w:val="00564E37"/>
    <w:rsid w:val="00565678"/>
    <w:rsid w:val="005656FA"/>
    <w:rsid w:val="0056570A"/>
    <w:rsid w:val="00566035"/>
    <w:rsid w:val="005664B4"/>
    <w:rsid w:val="00566B97"/>
    <w:rsid w:val="0056701A"/>
    <w:rsid w:val="00567682"/>
    <w:rsid w:val="00570471"/>
    <w:rsid w:val="0057080E"/>
    <w:rsid w:val="00570A7F"/>
    <w:rsid w:val="00570AB0"/>
    <w:rsid w:val="00570D58"/>
    <w:rsid w:val="00570E68"/>
    <w:rsid w:val="00570F71"/>
    <w:rsid w:val="0057124F"/>
    <w:rsid w:val="0057129F"/>
    <w:rsid w:val="00571365"/>
    <w:rsid w:val="00571417"/>
    <w:rsid w:val="005714F5"/>
    <w:rsid w:val="0057153C"/>
    <w:rsid w:val="00571B69"/>
    <w:rsid w:val="0057205C"/>
    <w:rsid w:val="005720E3"/>
    <w:rsid w:val="00572444"/>
    <w:rsid w:val="00572DB4"/>
    <w:rsid w:val="005732B7"/>
    <w:rsid w:val="0057339C"/>
    <w:rsid w:val="005735E1"/>
    <w:rsid w:val="005736C2"/>
    <w:rsid w:val="00573BB6"/>
    <w:rsid w:val="00574910"/>
    <w:rsid w:val="00574BEE"/>
    <w:rsid w:val="00574EDB"/>
    <w:rsid w:val="00575225"/>
    <w:rsid w:val="0057556F"/>
    <w:rsid w:val="00575FB5"/>
    <w:rsid w:val="00576315"/>
    <w:rsid w:val="00576703"/>
    <w:rsid w:val="005768E2"/>
    <w:rsid w:val="00576CAC"/>
    <w:rsid w:val="00576DF0"/>
    <w:rsid w:val="00577263"/>
    <w:rsid w:val="005774A6"/>
    <w:rsid w:val="005774B8"/>
    <w:rsid w:val="0057756A"/>
    <w:rsid w:val="00577649"/>
    <w:rsid w:val="005779E5"/>
    <w:rsid w:val="0058030B"/>
    <w:rsid w:val="005805BE"/>
    <w:rsid w:val="005806B3"/>
    <w:rsid w:val="00580999"/>
    <w:rsid w:val="00580AAE"/>
    <w:rsid w:val="00581586"/>
    <w:rsid w:val="00581984"/>
    <w:rsid w:val="0058296D"/>
    <w:rsid w:val="00582A41"/>
    <w:rsid w:val="00582A63"/>
    <w:rsid w:val="00582AEB"/>
    <w:rsid w:val="00582BE4"/>
    <w:rsid w:val="00582D87"/>
    <w:rsid w:val="00582E45"/>
    <w:rsid w:val="005838CE"/>
    <w:rsid w:val="00583A1D"/>
    <w:rsid w:val="00583DC6"/>
    <w:rsid w:val="00583E4C"/>
    <w:rsid w:val="00583E7E"/>
    <w:rsid w:val="005848BF"/>
    <w:rsid w:val="00584922"/>
    <w:rsid w:val="005849B6"/>
    <w:rsid w:val="00584BE8"/>
    <w:rsid w:val="00584D48"/>
    <w:rsid w:val="005851EC"/>
    <w:rsid w:val="005856AF"/>
    <w:rsid w:val="00585781"/>
    <w:rsid w:val="005857E5"/>
    <w:rsid w:val="005862C7"/>
    <w:rsid w:val="00586441"/>
    <w:rsid w:val="005864AE"/>
    <w:rsid w:val="005868E5"/>
    <w:rsid w:val="00586D2B"/>
    <w:rsid w:val="0058701B"/>
    <w:rsid w:val="005873B4"/>
    <w:rsid w:val="00587A4E"/>
    <w:rsid w:val="00587A99"/>
    <w:rsid w:val="00587D51"/>
    <w:rsid w:val="0059022C"/>
    <w:rsid w:val="0059056D"/>
    <w:rsid w:val="00590838"/>
    <w:rsid w:val="00590D26"/>
    <w:rsid w:val="00590F32"/>
    <w:rsid w:val="00591799"/>
    <w:rsid w:val="005921E4"/>
    <w:rsid w:val="0059229D"/>
    <w:rsid w:val="0059263E"/>
    <w:rsid w:val="005928C8"/>
    <w:rsid w:val="00592E01"/>
    <w:rsid w:val="00593115"/>
    <w:rsid w:val="005935D4"/>
    <w:rsid w:val="0059399C"/>
    <w:rsid w:val="00593B22"/>
    <w:rsid w:val="00593B8F"/>
    <w:rsid w:val="0059404C"/>
    <w:rsid w:val="00594E99"/>
    <w:rsid w:val="00595A41"/>
    <w:rsid w:val="00595BF9"/>
    <w:rsid w:val="00595D6A"/>
    <w:rsid w:val="00595FEE"/>
    <w:rsid w:val="005967CD"/>
    <w:rsid w:val="00596D7A"/>
    <w:rsid w:val="0059733E"/>
    <w:rsid w:val="00597F83"/>
    <w:rsid w:val="005A0047"/>
    <w:rsid w:val="005A07E4"/>
    <w:rsid w:val="005A084D"/>
    <w:rsid w:val="005A0DC9"/>
    <w:rsid w:val="005A0E16"/>
    <w:rsid w:val="005A1585"/>
    <w:rsid w:val="005A1CF7"/>
    <w:rsid w:val="005A201F"/>
    <w:rsid w:val="005A20BD"/>
    <w:rsid w:val="005A2531"/>
    <w:rsid w:val="005A295C"/>
    <w:rsid w:val="005A298F"/>
    <w:rsid w:val="005A2A00"/>
    <w:rsid w:val="005A3537"/>
    <w:rsid w:val="005A3AB3"/>
    <w:rsid w:val="005A3DA4"/>
    <w:rsid w:val="005A3FF7"/>
    <w:rsid w:val="005A47C7"/>
    <w:rsid w:val="005A4CDE"/>
    <w:rsid w:val="005A4FBA"/>
    <w:rsid w:val="005A5084"/>
    <w:rsid w:val="005A5623"/>
    <w:rsid w:val="005A5860"/>
    <w:rsid w:val="005A6245"/>
    <w:rsid w:val="005A688D"/>
    <w:rsid w:val="005A6F4A"/>
    <w:rsid w:val="005A73F9"/>
    <w:rsid w:val="005A742C"/>
    <w:rsid w:val="005A7739"/>
    <w:rsid w:val="005A7D2A"/>
    <w:rsid w:val="005A7FBC"/>
    <w:rsid w:val="005B04E8"/>
    <w:rsid w:val="005B0BB4"/>
    <w:rsid w:val="005B11CA"/>
    <w:rsid w:val="005B1BEE"/>
    <w:rsid w:val="005B1EFF"/>
    <w:rsid w:val="005B215D"/>
    <w:rsid w:val="005B21A4"/>
    <w:rsid w:val="005B2466"/>
    <w:rsid w:val="005B2892"/>
    <w:rsid w:val="005B3537"/>
    <w:rsid w:val="005B3929"/>
    <w:rsid w:val="005B3B37"/>
    <w:rsid w:val="005B3BAE"/>
    <w:rsid w:val="005B3DB3"/>
    <w:rsid w:val="005B407B"/>
    <w:rsid w:val="005B44BE"/>
    <w:rsid w:val="005B4CE6"/>
    <w:rsid w:val="005B50F5"/>
    <w:rsid w:val="005B575F"/>
    <w:rsid w:val="005B5763"/>
    <w:rsid w:val="005B59AD"/>
    <w:rsid w:val="005B63A2"/>
    <w:rsid w:val="005B6714"/>
    <w:rsid w:val="005B6E48"/>
    <w:rsid w:val="005B6F7B"/>
    <w:rsid w:val="005B75F8"/>
    <w:rsid w:val="005B77EF"/>
    <w:rsid w:val="005B7C9F"/>
    <w:rsid w:val="005C01BD"/>
    <w:rsid w:val="005C0241"/>
    <w:rsid w:val="005C06E0"/>
    <w:rsid w:val="005C0912"/>
    <w:rsid w:val="005C0B56"/>
    <w:rsid w:val="005C1E40"/>
    <w:rsid w:val="005C2034"/>
    <w:rsid w:val="005C23C7"/>
    <w:rsid w:val="005C2769"/>
    <w:rsid w:val="005C27BF"/>
    <w:rsid w:val="005C2AC0"/>
    <w:rsid w:val="005C2E51"/>
    <w:rsid w:val="005C32A7"/>
    <w:rsid w:val="005C3307"/>
    <w:rsid w:val="005C339F"/>
    <w:rsid w:val="005C3460"/>
    <w:rsid w:val="005C348B"/>
    <w:rsid w:val="005C39EC"/>
    <w:rsid w:val="005C3BB7"/>
    <w:rsid w:val="005C3D8E"/>
    <w:rsid w:val="005C42F3"/>
    <w:rsid w:val="005C43FF"/>
    <w:rsid w:val="005C4495"/>
    <w:rsid w:val="005C4DA5"/>
    <w:rsid w:val="005C54DB"/>
    <w:rsid w:val="005C5974"/>
    <w:rsid w:val="005C5B12"/>
    <w:rsid w:val="005C6081"/>
    <w:rsid w:val="005C6AD2"/>
    <w:rsid w:val="005C6C0D"/>
    <w:rsid w:val="005C6CC4"/>
    <w:rsid w:val="005C6D96"/>
    <w:rsid w:val="005C7476"/>
    <w:rsid w:val="005C7B5A"/>
    <w:rsid w:val="005D0622"/>
    <w:rsid w:val="005D0A9D"/>
    <w:rsid w:val="005D0B3A"/>
    <w:rsid w:val="005D0D42"/>
    <w:rsid w:val="005D100A"/>
    <w:rsid w:val="005D1505"/>
    <w:rsid w:val="005D1AB0"/>
    <w:rsid w:val="005D1C60"/>
    <w:rsid w:val="005D22D7"/>
    <w:rsid w:val="005D3674"/>
    <w:rsid w:val="005D3AE0"/>
    <w:rsid w:val="005D3E4F"/>
    <w:rsid w:val="005D3F10"/>
    <w:rsid w:val="005D44C1"/>
    <w:rsid w:val="005D47CF"/>
    <w:rsid w:val="005D4947"/>
    <w:rsid w:val="005D53BE"/>
    <w:rsid w:val="005D5435"/>
    <w:rsid w:val="005D58D9"/>
    <w:rsid w:val="005D595D"/>
    <w:rsid w:val="005D5AEB"/>
    <w:rsid w:val="005D5E40"/>
    <w:rsid w:val="005D6135"/>
    <w:rsid w:val="005D61CF"/>
    <w:rsid w:val="005D6210"/>
    <w:rsid w:val="005D6223"/>
    <w:rsid w:val="005D6C36"/>
    <w:rsid w:val="005D6EA3"/>
    <w:rsid w:val="005D725B"/>
    <w:rsid w:val="005D7B15"/>
    <w:rsid w:val="005E045C"/>
    <w:rsid w:val="005E0761"/>
    <w:rsid w:val="005E0A75"/>
    <w:rsid w:val="005E0CE8"/>
    <w:rsid w:val="005E0DFD"/>
    <w:rsid w:val="005E1712"/>
    <w:rsid w:val="005E1E3C"/>
    <w:rsid w:val="005E1E6A"/>
    <w:rsid w:val="005E215A"/>
    <w:rsid w:val="005E2222"/>
    <w:rsid w:val="005E294C"/>
    <w:rsid w:val="005E2C4C"/>
    <w:rsid w:val="005E2D6E"/>
    <w:rsid w:val="005E3040"/>
    <w:rsid w:val="005E317D"/>
    <w:rsid w:val="005E31BA"/>
    <w:rsid w:val="005E3871"/>
    <w:rsid w:val="005E4AF3"/>
    <w:rsid w:val="005E4C76"/>
    <w:rsid w:val="005E50F0"/>
    <w:rsid w:val="005E56EF"/>
    <w:rsid w:val="005E67CA"/>
    <w:rsid w:val="005E6A4A"/>
    <w:rsid w:val="005E6C82"/>
    <w:rsid w:val="005E6C98"/>
    <w:rsid w:val="005E6CFE"/>
    <w:rsid w:val="005E76A9"/>
    <w:rsid w:val="005E7956"/>
    <w:rsid w:val="005E79CC"/>
    <w:rsid w:val="005E7F3C"/>
    <w:rsid w:val="005F06AB"/>
    <w:rsid w:val="005F06D9"/>
    <w:rsid w:val="005F0889"/>
    <w:rsid w:val="005F0B2E"/>
    <w:rsid w:val="005F0C0B"/>
    <w:rsid w:val="005F0E05"/>
    <w:rsid w:val="005F119E"/>
    <w:rsid w:val="005F1493"/>
    <w:rsid w:val="005F14F8"/>
    <w:rsid w:val="005F1668"/>
    <w:rsid w:val="005F179B"/>
    <w:rsid w:val="005F1AFE"/>
    <w:rsid w:val="005F1CFF"/>
    <w:rsid w:val="005F1EDA"/>
    <w:rsid w:val="005F21F4"/>
    <w:rsid w:val="005F27FE"/>
    <w:rsid w:val="005F2B7A"/>
    <w:rsid w:val="005F2C45"/>
    <w:rsid w:val="005F2E7C"/>
    <w:rsid w:val="005F2E87"/>
    <w:rsid w:val="005F3029"/>
    <w:rsid w:val="005F388B"/>
    <w:rsid w:val="005F45FD"/>
    <w:rsid w:val="005F4D9E"/>
    <w:rsid w:val="005F4ECF"/>
    <w:rsid w:val="005F5292"/>
    <w:rsid w:val="005F5EDC"/>
    <w:rsid w:val="005F604E"/>
    <w:rsid w:val="005F6204"/>
    <w:rsid w:val="005F622C"/>
    <w:rsid w:val="005F6244"/>
    <w:rsid w:val="005F62AD"/>
    <w:rsid w:val="005F6356"/>
    <w:rsid w:val="005F6D43"/>
    <w:rsid w:val="005F711A"/>
    <w:rsid w:val="005F73E2"/>
    <w:rsid w:val="005F74EC"/>
    <w:rsid w:val="005F79DA"/>
    <w:rsid w:val="005F7A21"/>
    <w:rsid w:val="006001E1"/>
    <w:rsid w:val="00600A86"/>
    <w:rsid w:val="00601108"/>
    <w:rsid w:val="006012A1"/>
    <w:rsid w:val="006019F4"/>
    <w:rsid w:val="00601D49"/>
    <w:rsid w:val="006023A1"/>
    <w:rsid w:val="00602704"/>
    <w:rsid w:val="006029CE"/>
    <w:rsid w:val="00603ADD"/>
    <w:rsid w:val="00603D33"/>
    <w:rsid w:val="006041DF"/>
    <w:rsid w:val="006043DF"/>
    <w:rsid w:val="00604414"/>
    <w:rsid w:val="00604E15"/>
    <w:rsid w:val="00604E86"/>
    <w:rsid w:val="006050D5"/>
    <w:rsid w:val="00605155"/>
    <w:rsid w:val="00605293"/>
    <w:rsid w:val="0060595E"/>
    <w:rsid w:val="00605C59"/>
    <w:rsid w:val="00605D3D"/>
    <w:rsid w:val="006060C5"/>
    <w:rsid w:val="0060610C"/>
    <w:rsid w:val="006061FE"/>
    <w:rsid w:val="00606508"/>
    <w:rsid w:val="00606F3B"/>
    <w:rsid w:val="006070DE"/>
    <w:rsid w:val="006071B4"/>
    <w:rsid w:val="0060729C"/>
    <w:rsid w:val="0060773F"/>
    <w:rsid w:val="006079F2"/>
    <w:rsid w:val="00607BB2"/>
    <w:rsid w:val="00607BCB"/>
    <w:rsid w:val="00610067"/>
    <w:rsid w:val="006101E1"/>
    <w:rsid w:val="00610656"/>
    <w:rsid w:val="00610B6A"/>
    <w:rsid w:val="006111E6"/>
    <w:rsid w:val="006112BA"/>
    <w:rsid w:val="00611402"/>
    <w:rsid w:val="0061150A"/>
    <w:rsid w:val="00611556"/>
    <w:rsid w:val="00611B85"/>
    <w:rsid w:val="00611C64"/>
    <w:rsid w:val="00611EA7"/>
    <w:rsid w:val="00611F17"/>
    <w:rsid w:val="00611FC4"/>
    <w:rsid w:val="00612294"/>
    <w:rsid w:val="0061235D"/>
    <w:rsid w:val="00612492"/>
    <w:rsid w:val="006126E7"/>
    <w:rsid w:val="006128CB"/>
    <w:rsid w:val="00612954"/>
    <w:rsid w:val="00612A5E"/>
    <w:rsid w:val="00612BDC"/>
    <w:rsid w:val="00612F1D"/>
    <w:rsid w:val="00613073"/>
    <w:rsid w:val="00613277"/>
    <w:rsid w:val="0061357F"/>
    <w:rsid w:val="00613C7E"/>
    <w:rsid w:val="00614281"/>
    <w:rsid w:val="006146E8"/>
    <w:rsid w:val="00615578"/>
    <w:rsid w:val="00615734"/>
    <w:rsid w:val="006166F2"/>
    <w:rsid w:val="00616888"/>
    <w:rsid w:val="00616C3A"/>
    <w:rsid w:val="006174C2"/>
    <w:rsid w:val="00617541"/>
    <w:rsid w:val="006176CF"/>
    <w:rsid w:val="006176FB"/>
    <w:rsid w:val="00617750"/>
    <w:rsid w:val="00617C14"/>
    <w:rsid w:val="00617D7E"/>
    <w:rsid w:val="006201FA"/>
    <w:rsid w:val="00620C98"/>
    <w:rsid w:val="0062158D"/>
    <w:rsid w:val="00621AA0"/>
    <w:rsid w:val="00622156"/>
    <w:rsid w:val="00622368"/>
    <w:rsid w:val="00622585"/>
    <w:rsid w:val="00622BC0"/>
    <w:rsid w:val="00623082"/>
    <w:rsid w:val="0062357D"/>
    <w:rsid w:val="006236BF"/>
    <w:rsid w:val="00623938"/>
    <w:rsid w:val="00623D26"/>
    <w:rsid w:val="00624540"/>
    <w:rsid w:val="006245A8"/>
    <w:rsid w:val="00625208"/>
    <w:rsid w:val="0062528F"/>
    <w:rsid w:val="00625A6A"/>
    <w:rsid w:val="006269E2"/>
    <w:rsid w:val="00626FA0"/>
    <w:rsid w:val="006276B6"/>
    <w:rsid w:val="00630076"/>
    <w:rsid w:val="00630146"/>
    <w:rsid w:val="00630661"/>
    <w:rsid w:val="006308A4"/>
    <w:rsid w:val="006309FB"/>
    <w:rsid w:val="00630A51"/>
    <w:rsid w:val="00630D3A"/>
    <w:rsid w:val="00632337"/>
    <w:rsid w:val="00632445"/>
    <w:rsid w:val="00632559"/>
    <w:rsid w:val="006326B6"/>
    <w:rsid w:val="00632F78"/>
    <w:rsid w:val="00633C29"/>
    <w:rsid w:val="0063456E"/>
    <w:rsid w:val="006348C3"/>
    <w:rsid w:val="00634B41"/>
    <w:rsid w:val="00634BBE"/>
    <w:rsid w:val="00634E5D"/>
    <w:rsid w:val="0063512E"/>
    <w:rsid w:val="00635527"/>
    <w:rsid w:val="0063578C"/>
    <w:rsid w:val="00635E8B"/>
    <w:rsid w:val="00635EF1"/>
    <w:rsid w:val="00636278"/>
    <w:rsid w:val="006368E0"/>
    <w:rsid w:val="00636E3C"/>
    <w:rsid w:val="00636F4A"/>
    <w:rsid w:val="006372B8"/>
    <w:rsid w:val="006379E2"/>
    <w:rsid w:val="00637CBA"/>
    <w:rsid w:val="00637DE1"/>
    <w:rsid w:val="00637F4C"/>
    <w:rsid w:val="00640B26"/>
    <w:rsid w:val="00640C79"/>
    <w:rsid w:val="0064138E"/>
    <w:rsid w:val="00641484"/>
    <w:rsid w:val="00641493"/>
    <w:rsid w:val="006415BA"/>
    <w:rsid w:val="006415E4"/>
    <w:rsid w:val="00641601"/>
    <w:rsid w:val="00641703"/>
    <w:rsid w:val="00642381"/>
    <w:rsid w:val="006425F8"/>
    <w:rsid w:val="00642A27"/>
    <w:rsid w:val="00642B1F"/>
    <w:rsid w:val="00642C3D"/>
    <w:rsid w:val="00642C53"/>
    <w:rsid w:val="0064304E"/>
    <w:rsid w:val="006431F0"/>
    <w:rsid w:val="00643493"/>
    <w:rsid w:val="0064384A"/>
    <w:rsid w:val="00644082"/>
    <w:rsid w:val="006442F4"/>
    <w:rsid w:val="006443F3"/>
    <w:rsid w:val="006443FE"/>
    <w:rsid w:val="006449D3"/>
    <w:rsid w:val="00644A1A"/>
    <w:rsid w:val="00644BC0"/>
    <w:rsid w:val="00644E33"/>
    <w:rsid w:val="00644EB4"/>
    <w:rsid w:val="00645DD4"/>
    <w:rsid w:val="00645FB1"/>
    <w:rsid w:val="00646391"/>
    <w:rsid w:val="00646567"/>
    <w:rsid w:val="006468EB"/>
    <w:rsid w:val="00647050"/>
    <w:rsid w:val="006474B6"/>
    <w:rsid w:val="006478AF"/>
    <w:rsid w:val="00647CF5"/>
    <w:rsid w:val="00647FD1"/>
    <w:rsid w:val="00650052"/>
    <w:rsid w:val="00650686"/>
    <w:rsid w:val="006510DB"/>
    <w:rsid w:val="00651CF6"/>
    <w:rsid w:val="00651F09"/>
    <w:rsid w:val="006521C2"/>
    <w:rsid w:val="00652452"/>
    <w:rsid w:val="006524AB"/>
    <w:rsid w:val="0065297E"/>
    <w:rsid w:val="006531A4"/>
    <w:rsid w:val="006532BD"/>
    <w:rsid w:val="0065357A"/>
    <w:rsid w:val="006535AE"/>
    <w:rsid w:val="00653607"/>
    <w:rsid w:val="0065399B"/>
    <w:rsid w:val="00653B9F"/>
    <w:rsid w:val="00653CE5"/>
    <w:rsid w:val="00653DCC"/>
    <w:rsid w:val="00654192"/>
    <w:rsid w:val="0065423C"/>
    <w:rsid w:val="00654247"/>
    <w:rsid w:val="00654294"/>
    <w:rsid w:val="0065441C"/>
    <w:rsid w:val="0065442C"/>
    <w:rsid w:val="00654BA4"/>
    <w:rsid w:val="00654F6F"/>
    <w:rsid w:val="0065586B"/>
    <w:rsid w:val="0065595C"/>
    <w:rsid w:val="00655B60"/>
    <w:rsid w:val="00656161"/>
    <w:rsid w:val="00656AF1"/>
    <w:rsid w:val="00657665"/>
    <w:rsid w:val="00657986"/>
    <w:rsid w:val="00657A82"/>
    <w:rsid w:val="00660462"/>
    <w:rsid w:val="006604FE"/>
    <w:rsid w:val="006605E0"/>
    <w:rsid w:val="00660FC9"/>
    <w:rsid w:val="006615C7"/>
    <w:rsid w:val="0066164E"/>
    <w:rsid w:val="00661884"/>
    <w:rsid w:val="006618E8"/>
    <w:rsid w:val="00661B97"/>
    <w:rsid w:val="00661F3E"/>
    <w:rsid w:val="00662474"/>
    <w:rsid w:val="006628C1"/>
    <w:rsid w:val="00662A73"/>
    <w:rsid w:val="00662B70"/>
    <w:rsid w:val="00662FDF"/>
    <w:rsid w:val="006630EB"/>
    <w:rsid w:val="006631FE"/>
    <w:rsid w:val="00663559"/>
    <w:rsid w:val="00663CAC"/>
    <w:rsid w:val="00664465"/>
    <w:rsid w:val="00664A83"/>
    <w:rsid w:val="0066501E"/>
    <w:rsid w:val="006652D7"/>
    <w:rsid w:val="0066549E"/>
    <w:rsid w:val="00665691"/>
    <w:rsid w:val="006657B6"/>
    <w:rsid w:val="00665D12"/>
    <w:rsid w:val="00665D69"/>
    <w:rsid w:val="00666355"/>
    <w:rsid w:val="00666666"/>
    <w:rsid w:val="006668B1"/>
    <w:rsid w:val="00666955"/>
    <w:rsid w:val="00666D6F"/>
    <w:rsid w:val="006676DE"/>
    <w:rsid w:val="0066782C"/>
    <w:rsid w:val="00667953"/>
    <w:rsid w:val="00667ED9"/>
    <w:rsid w:val="00670198"/>
    <w:rsid w:val="00670741"/>
    <w:rsid w:val="0067141D"/>
    <w:rsid w:val="00671BEF"/>
    <w:rsid w:val="00672260"/>
    <w:rsid w:val="006724E1"/>
    <w:rsid w:val="00672880"/>
    <w:rsid w:val="0067289A"/>
    <w:rsid w:val="00672DB4"/>
    <w:rsid w:val="00672FAE"/>
    <w:rsid w:val="006730F5"/>
    <w:rsid w:val="00673327"/>
    <w:rsid w:val="00673442"/>
    <w:rsid w:val="0067360D"/>
    <w:rsid w:val="00673841"/>
    <w:rsid w:val="0067389A"/>
    <w:rsid w:val="00674375"/>
    <w:rsid w:val="006747DE"/>
    <w:rsid w:val="00674B9E"/>
    <w:rsid w:val="00675344"/>
    <w:rsid w:val="006757F8"/>
    <w:rsid w:val="00675A4F"/>
    <w:rsid w:val="00675A54"/>
    <w:rsid w:val="00675F2E"/>
    <w:rsid w:val="00676016"/>
    <w:rsid w:val="00676752"/>
    <w:rsid w:val="00676FD0"/>
    <w:rsid w:val="00677367"/>
    <w:rsid w:val="006774FD"/>
    <w:rsid w:val="00677770"/>
    <w:rsid w:val="006800D9"/>
    <w:rsid w:val="006803FF"/>
    <w:rsid w:val="00680487"/>
    <w:rsid w:val="0068079A"/>
    <w:rsid w:val="00680C15"/>
    <w:rsid w:val="00680E5D"/>
    <w:rsid w:val="00681450"/>
    <w:rsid w:val="00681968"/>
    <w:rsid w:val="00682062"/>
    <w:rsid w:val="006820BD"/>
    <w:rsid w:val="0068280A"/>
    <w:rsid w:val="00682C7D"/>
    <w:rsid w:val="00683358"/>
    <w:rsid w:val="0068335A"/>
    <w:rsid w:val="00683B15"/>
    <w:rsid w:val="00683D7B"/>
    <w:rsid w:val="00684F3F"/>
    <w:rsid w:val="00684F83"/>
    <w:rsid w:val="00685545"/>
    <w:rsid w:val="00685653"/>
    <w:rsid w:val="00685907"/>
    <w:rsid w:val="006862B6"/>
    <w:rsid w:val="0068636C"/>
    <w:rsid w:val="006863C5"/>
    <w:rsid w:val="0068659E"/>
    <w:rsid w:val="00686A44"/>
    <w:rsid w:val="00686CAE"/>
    <w:rsid w:val="00686E6C"/>
    <w:rsid w:val="006873D3"/>
    <w:rsid w:val="00690280"/>
    <w:rsid w:val="006904B6"/>
    <w:rsid w:val="00691226"/>
    <w:rsid w:val="0069126D"/>
    <w:rsid w:val="00691864"/>
    <w:rsid w:val="00691AFA"/>
    <w:rsid w:val="00692196"/>
    <w:rsid w:val="006927CB"/>
    <w:rsid w:val="00692E40"/>
    <w:rsid w:val="00692FF1"/>
    <w:rsid w:val="006941F6"/>
    <w:rsid w:val="00694498"/>
    <w:rsid w:val="00694615"/>
    <w:rsid w:val="006948C5"/>
    <w:rsid w:val="00694A27"/>
    <w:rsid w:val="006952B3"/>
    <w:rsid w:val="00695FEB"/>
    <w:rsid w:val="0069640B"/>
    <w:rsid w:val="0069646D"/>
    <w:rsid w:val="00696576"/>
    <w:rsid w:val="006966F1"/>
    <w:rsid w:val="00696BD6"/>
    <w:rsid w:val="00696D4E"/>
    <w:rsid w:val="00696FD6"/>
    <w:rsid w:val="0069754C"/>
    <w:rsid w:val="006977A1"/>
    <w:rsid w:val="00697B66"/>
    <w:rsid w:val="00697ED1"/>
    <w:rsid w:val="006A02D6"/>
    <w:rsid w:val="006A0383"/>
    <w:rsid w:val="006A05E3"/>
    <w:rsid w:val="006A08D9"/>
    <w:rsid w:val="006A1605"/>
    <w:rsid w:val="006A1B21"/>
    <w:rsid w:val="006A1E01"/>
    <w:rsid w:val="006A21A8"/>
    <w:rsid w:val="006A2311"/>
    <w:rsid w:val="006A2813"/>
    <w:rsid w:val="006A2994"/>
    <w:rsid w:val="006A29FC"/>
    <w:rsid w:val="006A2AC1"/>
    <w:rsid w:val="006A2ACE"/>
    <w:rsid w:val="006A2E72"/>
    <w:rsid w:val="006A2F5F"/>
    <w:rsid w:val="006A3005"/>
    <w:rsid w:val="006A32C1"/>
    <w:rsid w:val="006A3309"/>
    <w:rsid w:val="006A36AD"/>
    <w:rsid w:val="006A3B54"/>
    <w:rsid w:val="006A3CD2"/>
    <w:rsid w:val="006A4167"/>
    <w:rsid w:val="006A48B8"/>
    <w:rsid w:val="006A4CD8"/>
    <w:rsid w:val="006A4D5E"/>
    <w:rsid w:val="006A4D65"/>
    <w:rsid w:val="006A5022"/>
    <w:rsid w:val="006A547A"/>
    <w:rsid w:val="006A5604"/>
    <w:rsid w:val="006A5D77"/>
    <w:rsid w:val="006A6B9D"/>
    <w:rsid w:val="006A6EC9"/>
    <w:rsid w:val="006A7392"/>
    <w:rsid w:val="006A7D5F"/>
    <w:rsid w:val="006B02AF"/>
    <w:rsid w:val="006B0B59"/>
    <w:rsid w:val="006B10A2"/>
    <w:rsid w:val="006B1208"/>
    <w:rsid w:val="006B155D"/>
    <w:rsid w:val="006B159E"/>
    <w:rsid w:val="006B1715"/>
    <w:rsid w:val="006B1B77"/>
    <w:rsid w:val="006B1C82"/>
    <w:rsid w:val="006B1D87"/>
    <w:rsid w:val="006B21EB"/>
    <w:rsid w:val="006B2996"/>
    <w:rsid w:val="006B3189"/>
    <w:rsid w:val="006B32A6"/>
    <w:rsid w:val="006B32D4"/>
    <w:rsid w:val="006B362B"/>
    <w:rsid w:val="006B3C4F"/>
    <w:rsid w:val="006B4109"/>
    <w:rsid w:val="006B418B"/>
    <w:rsid w:val="006B4A5E"/>
    <w:rsid w:val="006B50CD"/>
    <w:rsid w:val="006B5307"/>
    <w:rsid w:val="006B5422"/>
    <w:rsid w:val="006B5642"/>
    <w:rsid w:val="006B5A0F"/>
    <w:rsid w:val="006B5A17"/>
    <w:rsid w:val="006B60F2"/>
    <w:rsid w:val="006B6131"/>
    <w:rsid w:val="006B68FA"/>
    <w:rsid w:val="006B722E"/>
    <w:rsid w:val="006B7661"/>
    <w:rsid w:val="006B79A9"/>
    <w:rsid w:val="006B7B5A"/>
    <w:rsid w:val="006B7C97"/>
    <w:rsid w:val="006B7D65"/>
    <w:rsid w:val="006C05BB"/>
    <w:rsid w:val="006C0768"/>
    <w:rsid w:val="006C0DE1"/>
    <w:rsid w:val="006C0E6D"/>
    <w:rsid w:val="006C0ED7"/>
    <w:rsid w:val="006C0EF5"/>
    <w:rsid w:val="006C156A"/>
    <w:rsid w:val="006C1683"/>
    <w:rsid w:val="006C171C"/>
    <w:rsid w:val="006C19EB"/>
    <w:rsid w:val="006C1C9B"/>
    <w:rsid w:val="006C1F72"/>
    <w:rsid w:val="006C222E"/>
    <w:rsid w:val="006C28EA"/>
    <w:rsid w:val="006C2F64"/>
    <w:rsid w:val="006C351B"/>
    <w:rsid w:val="006C3688"/>
    <w:rsid w:val="006C3694"/>
    <w:rsid w:val="006C395F"/>
    <w:rsid w:val="006C3AA6"/>
    <w:rsid w:val="006C3BF6"/>
    <w:rsid w:val="006C3CE4"/>
    <w:rsid w:val="006C4120"/>
    <w:rsid w:val="006C5063"/>
    <w:rsid w:val="006C5094"/>
    <w:rsid w:val="006C515A"/>
    <w:rsid w:val="006C5269"/>
    <w:rsid w:val="006C5399"/>
    <w:rsid w:val="006C5DF0"/>
    <w:rsid w:val="006C6EAD"/>
    <w:rsid w:val="006C6F37"/>
    <w:rsid w:val="006C715C"/>
    <w:rsid w:val="006C7366"/>
    <w:rsid w:val="006C7802"/>
    <w:rsid w:val="006C7AFF"/>
    <w:rsid w:val="006D0561"/>
    <w:rsid w:val="006D062A"/>
    <w:rsid w:val="006D07A9"/>
    <w:rsid w:val="006D1042"/>
    <w:rsid w:val="006D1212"/>
    <w:rsid w:val="006D1369"/>
    <w:rsid w:val="006D13C7"/>
    <w:rsid w:val="006D1A88"/>
    <w:rsid w:val="006D23AC"/>
    <w:rsid w:val="006D2ACB"/>
    <w:rsid w:val="006D2CB1"/>
    <w:rsid w:val="006D2E4B"/>
    <w:rsid w:val="006D3141"/>
    <w:rsid w:val="006D35B0"/>
    <w:rsid w:val="006D4101"/>
    <w:rsid w:val="006D49B4"/>
    <w:rsid w:val="006D541A"/>
    <w:rsid w:val="006D5580"/>
    <w:rsid w:val="006D5598"/>
    <w:rsid w:val="006D565B"/>
    <w:rsid w:val="006D6577"/>
    <w:rsid w:val="006D68A6"/>
    <w:rsid w:val="006D68B3"/>
    <w:rsid w:val="006D6DA6"/>
    <w:rsid w:val="006D6F3F"/>
    <w:rsid w:val="006D7D17"/>
    <w:rsid w:val="006D7DEB"/>
    <w:rsid w:val="006E007A"/>
    <w:rsid w:val="006E01F8"/>
    <w:rsid w:val="006E0D35"/>
    <w:rsid w:val="006E0D49"/>
    <w:rsid w:val="006E0DB1"/>
    <w:rsid w:val="006E0EC4"/>
    <w:rsid w:val="006E11CD"/>
    <w:rsid w:val="006E12C3"/>
    <w:rsid w:val="006E13E8"/>
    <w:rsid w:val="006E1A6B"/>
    <w:rsid w:val="006E1CCA"/>
    <w:rsid w:val="006E1DAD"/>
    <w:rsid w:val="006E1F0E"/>
    <w:rsid w:val="006E215C"/>
    <w:rsid w:val="006E22B0"/>
    <w:rsid w:val="006E279C"/>
    <w:rsid w:val="006E2911"/>
    <w:rsid w:val="006E2A2A"/>
    <w:rsid w:val="006E2B6D"/>
    <w:rsid w:val="006E2FDF"/>
    <w:rsid w:val="006E3224"/>
    <w:rsid w:val="006E3299"/>
    <w:rsid w:val="006E3629"/>
    <w:rsid w:val="006E3A60"/>
    <w:rsid w:val="006E3CD9"/>
    <w:rsid w:val="006E3FF7"/>
    <w:rsid w:val="006E4916"/>
    <w:rsid w:val="006E4E31"/>
    <w:rsid w:val="006E4F3C"/>
    <w:rsid w:val="006E564B"/>
    <w:rsid w:val="006E568F"/>
    <w:rsid w:val="006E63AA"/>
    <w:rsid w:val="006E63D3"/>
    <w:rsid w:val="006E68AA"/>
    <w:rsid w:val="006E6B69"/>
    <w:rsid w:val="006E6E2F"/>
    <w:rsid w:val="006E7CD7"/>
    <w:rsid w:val="006F0424"/>
    <w:rsid w:val="006F04D4"/>
    <w:rsid w:val="006F096B"/>
    <w:rsid w:val="006F0EB3"/>
    <w:rsid w:val="006F0ECC"/>
    <w:rsid w:val="006F0F7E"/>
    <w:rsid w:val="006F13F0"/>
    <w:rsid w:val="006F17A2"/>
    <w:rsid w:val="006F17BD"/>
    <w:rsid w:val="006F186A"/>
    <w:rsid w:val="006F1D14"/>
    <w:rsid w:val="006F1F2C"/>
    <w:rsid w:val="006F1FF9"/>
    <w:rsid w:val="006F20EE"/>
    <w:rsid w:val="006F25C4"/>
    <w:rsid w:val="006F29C7"/>
    <w:rsid w:val="006F2AFA"/>
    <w:rsid w:val="006F32A1"/>
    <w:rsid w:val="006F3316"/>
    <w:rsid w:val="006F346F"/>
    <w:rsid w:val="006F38F3"/>
    <w:rsid w:val="006F4214"/>
    <w:rsid w:val="006F42D1"/>
    <w:rsid w:val="006F471A"/>
    <w:rsid w:val="006F48D0"/>
    <w:rsid w:val="006F4F2E"/>
    <w:rsid w:val="006F5035"/>
    <w:rsid w:val="006F51EC"/>
    <w:rsid w:val="006F5201"/>
    <w:rsid w:val="006F5381"/>
    <w:rsid w:val="006F54F0"/>
    <w:rsid w:val="006F555B"/>
    <w:rsid w:val="006F568B"/>
    <w:rsid w:val="006F5890"/>
    <w:rsid w:val="006F58A2"/>
    <w:rsid w:val="006F5D1B"/>
    <w:rsid w:val="006F66A8"/>
    <w:rsid w:val="006F688A"/>
    <w:rsid w:val="006F689A"/>
    <w:rsid w:val="006F7ADD"/>
    <w:rsid w:val="006F7B61"/>
    <w:rsid w:val="006F7CBC"/>
    <w:rsid w:val="006F7E81"/>
    <w:rsid w:val="006F7EBE"/>
    <w:rsid w:val="00700856"/>
    <w:rsid w:val="00700CB8"/>
    <w:rsid w:val="007012B5"/>
    <w:rsid w:val="00701937"/>
    <w:rsid w:val="00701FE3"/>
    <w:rsid w:val="00702097"/>
    <w:rsid w:val="007020D7"/>
    <w:rsid w:val="0070257B"/>
    <w:rsid w:val="0070262E"/>
    <w:rsid w:val="00702FC1"/>
    <w:rsid w:val="007039C6"/>
    <w:rsid w:val="00703A47"/>
    <w:rsid w:val="00703B34"/>
    <w:rsid w:val="00703CF7"/>
    <w:rsid w:val="00703D79"/>
    <w:rsid w:val="00704559"/>
    <w:rsid w:val="00704603"/>
    <w:rsid w:val="00704911"/>
    <w:rsid w:val="00704AB4"/>
    <w:rsid w:val="007055DC"/>
    <w:rsid w:val="00705722"/>
    <w:rsid w:val="00705BB2"/>
    <w:rsid w:val="00706278"/>
    <w:rsid w:val="00706524"/>
    <w:rsid w:val="007065EB"/>
    <w:rsid w:val="007066C7"/>
    <w:rsid w:val="00706B5F"/>
    <w:rsid w:val="00706DBB"/>
    <w:rsid w:val="00706DF0"/>
    <w:rsid w:val="00706EDD"/>
    <w:rsid w:val="00707162"/>
    <w:rsid w:val="00707AD9"/>
    <w:rsid w:val="0071057C"/>
    <w:rsid w:val="007105B1"/>
    <w:rsid w:val="0071061F"/>
    <w:rsid w:val="00710642"/>
    <w:rsid w:val="00710885"/>
    <w:rsid w:val="007109D3"/>
    <w:rsid w:val="00710A0B"/>
    <w:rsid w:val="00710A45"/>
    <w:rsid w:val="00710B6E"/>
    <w:rsid w:val="007117C9"/>
    <w:rsid w:val="00712699"/>
    <w:rsid w:val="0071277D"/>
    <w:rsid w:val="007127FA"/>
    <w:rsid w:val="00712A79"/>
    <w:rsid w:val="00713233"/>
    <w:rsid w:val="00713991"/>
    <w:rsid w:val="00713A8D"/>
    <w:rsid w:val="00714230"/>
    <w:rsid w:val="0071499B"/>
    <w:rsid w:val="00714B7E"/>
    <w:rsid w:val="00715194"/>
    <w:rsid w:val="00715245"/>
    <w:rsid w:val="0071597E"/>
    <w:rsid w:val="00715A90"/>
    <w:rsid w:val="00716514"/>
    <w:rsid w:val="00716521"/>
    <w:rsid w:val="0071675E"/>
    <w:rsid w:val="0071697C"/>
    <w:rsid w:val="00716A2D"/>
    <w:rsid w:val="00716EDB"/>
    <w:rsid w:val="007172DE"/>
    <w:rsid w:val="0071735B"/>
    <w:rsid w:val="00717379"/>
    <w:rsid w:val="007173AF"/>
    <w:rsid w:val="007177A9"/>
    <w:rsid w:val="0072001A"/>
    <w:rsid w:val="00720183"/>
    <w:rsid w:val="007202C5"/>
    <w:rsid w:val="00720700"/>
    <w:rsid w:val="00720C37"/>
    <w:rsid w:val="00720F21"/>
    <w:rsid w:val="007210CD"/>
    <w:rsid w:val="00721595"/>
    <w:rsid w:val="007219A9"/>
    <w:rsid w:val="00721BE1"/>
    <w:rsid w:val="00722322"/>
    <w:rsid w:val="007228D2"/>
    <w:rsid w:val="00722AF9"/>
    <w:rsid w:val="00722CCA"/>
    <w:rsid w:val="00723252"/>
    <w:rsid w:val="00723615"/>
    <w:rsid w:val="00723CA0"/>
    <w:rsid w:val="00723DB2"/>
    <w:rsid w:val="00723F20"/>
    <w:rsid w:val="00724553"/>
    <w:rsid w:val="00724964"/>
    <w:rsid w:val="00724F22"/>
    <w:rsid w:val="0072564C"/>
    <w:rsid w:val="00725795"/>
    <w:rsid w:val="007259B4"/>
    <w:rsid w:val="00725AD1"/>
    <w:rsid w:val="00725D0D"/>
    <w:rsid w:val="00725D31"/>
    <w:rsid w:val="00726326"/>
    <w:rsid w:val="0072632A"/>
    <w:rsid w:val="00726386"/>
    <w:rsid w:val="00726699"/>
    <w:rsid w:val="00726820"/>
    <w:rsid w:val="00726884"/>
    <w:rsid w:val="00726969"/>
    <w:rsid w:val="00726AD0"/>
    <w:rsid w:val="00726DC0"/>
    <w:rsid w:val="00726EB2"/>
    <w:rsid w:val="00726FB6"/>
    <w:rsid w:val="00727093"/>
    <w:rsid w:val="00727384"/>
    <w:rsid w:val="007275F5"/>
    <w:rsid w:val="00727FA2"/>
    <w:rsid w:val="0073002D"/>
    <w:rsid w:val="00730AFD"/>
    <w:rsid w:val="00730BFC"/>
    <w:rsid w:val="00730D4D"/>
    <w:rsid w:val="007313E6"/>
    <w:rsid w:val="00731627"/>
    <w:rsid w:val="00731F09"/>
    <w:rsid w:val="007322DF"/>
    <w:rsid w:val="007328F9"/>
    <w:rsid w:val="00732AFC"/>
    <w:rsid w:val="00732BAC"/>
    <w:rsid w:val="00732EBA"/>
    <w:rsid w:val="00733690"/>
    <w:rsid w:val="0073457C"/>
    <w:rsid w:val="00734A76"/>
    <w:rsid w:val="00734A9A"/>
    <w:rsid w:val="00734D85"/>
    <w:rsid w:val="00734FBD"/>
    <w:rsid w:val="0073520F"/>
    <w:rsid w:val="00735712"/>
    <w:rsid w:val="00735A18"/>
    <w:rsid w:val="00735C24"/>
    <w:rsid w:val="00735EF6"/>
    <w:rsid w:val="00736633"/>
    <w:rsid w:val="00736B3A"/>
    <w:rsid w:val="00736D7B"/>
    <w:rsid w:val="00736EF5"/>
    <w:rsid w:val="00737211"/>
    <w:rsid w:val="007373CF"/>
    <w:rsid w:val="007376D7"/>
    <w:rsid w:val="0073778E"/>
    <w:rsid w:val="00737DD3"/>
    <w:rsid w:val="00737DE4"/>
    <w:rsid w:val="00737DED"/>
    <w:rsid w:val="00737EF7"/>
    <w:rsid w:val="00740033"/>
    <w:rsid w:val="00740527"/>
    <w:rsid w:val="0074065D"/>
    <w:rsid w:val="00740FBA"/>
    <w:rsid w:val="007410B7"/>
    <w:rsid w:val="007414B0"/>
    <w:rsid w:val="0074168D"/>
    <w:rsid w:val="00741898"/>
    <w:rsid w:val="00741BDE"/>
    <w:rsid w:val="00741C46"/>
    <w:rsid w:val="0074200B"/>
    <w:rsid w:val="00742082"/>
    <w:rsid w:val="0074209D"/>
    <w:rsid w:val="0074221E"/>
    <w:rsid w:val="00742344"/>
    <w:rsid w:val="0074249B"/>
    <w:rsid w:val="007424C4"/>
    <w:rsid w:val="007426AB"/>
    <w:rsid w:val="00742C84"/>
    <w:rsid w:val="00742DA5"/>
    <w:rsid w:val="00743242"/>
    <w:rsid w:val="0074335E"/>
    <w:rsid w:val="007437F7"/>
    <w:rsid w:val="00743847"/>
    <w:rsid w:val="007438AC"/>
    <w:rsid w:val="00743AAA"/>
    <w:rsid w:val="00743ABF"/>
    <w:rsid w:val="00744168"/>
    <w:rsid w:val="0074422A"/>
    <w:rsid w:val="007446B0"/>
    <w:rsid w:val="0074497F"/>
    <w:rsid w:val="00744A76"/>
    <w:rsid w:val="007452FA"/>
    <w:rsid w:val="00745355"/>
    <w:rsid w:val="007458DA"/>
    <w:rsid w:val="00745CCE"/>
    <w:rsid w:val="00746128"/>
    <w:rsid w:val="007466BE"/>
    <w:rsid w:val="007468BF"/>
    <w:rsid w:val="00746C8E"/>
    <w:rsid w:val="00747675"/>
    <w:rsid w:val="00747B4C"/>
    <w:rsid w:val="00747D0D"/>
    <w:rsid w:val="0075000F"/>
    <w:rsid w:val="00750253"/>
    <w:rsid w:val="00750ED8"/>
    <w:rsid w:val="00750F79"/>
    <w:rsid w:val="0075105D"/>
    <w:rsid w:val="007510D4"/>
    <w:rsid w:val="007510D6"/>
    <w:rsid w:val="007516DE"/>
    <w:rsid w:val="007520A5"/>
    <w:rsid w:val="007520B4"/>
    <w:rsid w:val="007521AF"/>
    <w:rsid w:val="0075292A"/>
    <w:rsid w:val="00753353"/>
    <w:rsid w:val="0075378B"/>
    <w:rsid w:val="00753B72"/>
    <w:rsid w:val="00753C43"/>
    <w:rsid w:val="00753ED2"/>
    <w:rsid w:val="00753F7D"/>
    <w:rsid w:val="00754399"/>
    <w:rsid w:val="00754705"/>
    <w:rsid w:val="00754A1F"/>
    <w:rsid w:val="007550B9"/>
    <w:rsid w:val="00755114"/>
    <w:rsid w:val="00755DC9"/>
    <w:rsid w:val="00756206"/>
    <w:rsid w:val="007566D3"/>
    <w:rsid w:val="007575CB"/>
    <w:rsid w:val="00757AFA"/>
    <w:rsid w:val="00757E0B"/>
    <w:rsid w:val="00757EED"/>
    <w:rsid w:val="0076023C"/>
    <w:rsid w:val="00760280"/>
    <w:rsid w:val="007602AD"/>
    <w:rsid w:val="00760450"/>
    <w:rsid w:val="007607BB"/>
    <w:rsid w:val="007607D0"/>
    <w:rsid w:val="0076085A"/>
    <w:rsid w:val="00760861"/>
    <w:rsid w:val="0076094B"/>
    <w:rsid w:val="00760BAC"/>
    <w:rsid w:val="0076123E"/>
    <w:rsid w:val="0076139D"/>
    <w:rsid w:val="007619A5"/>
    <w:rsid w:val="00761AC9"/>
    <w:rsid w:val="00761E33"/>
    <w:rsid w:val="0076225B"/>
    <w:rsid w:val="00762766"/>
    <w:rsid w:val="00762AA0"/>
    <w:rsid w:val="00763291"/>
    <w:rsid w:val="00763551"/>
    <w:rsid w:val="00763BA1"/>
    <w:rsid w:val="0076425E"/>
    <w:rsid w:val="00764480"/>
    <w:rsid w:val="007646C2"/>
    <w:rsid w:val="00764E2F"/>
    <w:rsid w:val="00764EFD"/>
    <w:rsid w:val="00764F1D"/>
    <w:rsid w:val="00765174"/>
    <w:rsid w:val="007654B9"/>
    <w:rsid w:val="00765834"/>
    <w:rsid w:val="0076596F"/>
    <w:rsid w:val="00765D6C"/>
    <w:rsid w:val="00766291"/>
    <w:rsid w:val="007665F3"/>
    <w:rsid w:val="00766601"/>
    <w:rsid w:val="00767311"/>
    <w:rsid w:val="007679FA"/>
    <w:rsid w:val="00767D87"/>
    <w:rsid w:val="007708B6"/>
    <w:rsid w:val="007709D1"/>
    <w:rsid w:val="00770F94"/>
    <w:rsid w:val="0077116B"/>
    <w:rsid w:val="00771183"/>
    <w:rsid w:val="007719CA"/>
    <w:rsid w:val="007719DE"/>
    <w:rsid w:val="00771D3E"/>
    <w:rsid w:val="007720C7"/>
    <w:rsid w:val="007722A1"/>
    <w:rsid w:val="007723C4"/>
    <w:rsid w:val="0077299D"/>
    <w:rsid w:val="00772AA4"/>
    <w:rsid w:val="00773137"/>
    <w:rsid w:val="007739BB"/>
    <w:rsid w:val="0077401C"/>
    <w:rsid w:val="00774595"/>
    <w:rsid w:val="00774A3E"/>
    <w:rsid w:val="00774B7F"/>
    <w:rsid w:val="00774CE3"/>
    <w:rsid w:val="0077521B"/>
    <w:rsid w:val="00775585"/>
    <w:rsid w:val="007759AB"/>
    <w:rsid w:val="00775B44"/>
    <w:rsid w:val="00775EE5"/>
    <w:rsid w:val="00776058"/>
    <w:rsid w:val="00776B22"/>
    <w:rsid w:val="00776DF0"/>
    <w:rsid w:val="00777107"/>
    <w:rsid w:val="007771F3"/>
    <w:rsid w:val="00777440"/>
    <w:rsid w:val="0077768B"/>
    <w:rsid w:val="00777BC3"/>
    <w:rsid w:val="007801F9"/>
    <w:rsid w:val="007804FB"/>
    <w:rsid w:val="00780996"/>
    <w:rsid w:val="007811A4"/>
    <w:rsid w:val="00781466"/>
    <w:rsid w:val="007814AF"/>
    <w:rsid w:val="00781969"/>
    <w:rsid w:val="00781A1B"/>
    <w:rsid w:val="00781B30"/>
    <w:rsid w:val="00781B9B"/>
    <w:rsid w:val="00781EE1"/>
    <w:rsid w:val="00781F81"/>
    <w:rsid w:val="007821D1"/>
    <w:rsid w:val="00782C9B"/>
    <w:rsid w:val="00782EF5"/>
    <w:rsid w:val="0078356B"/>
    <w:rsid w:val="007835FE"/>
    <w:rsid w:val="00783C32"/>
    <w:rsid w:val="00783EB0"/>
    <w:rsid w:val="00783F0E"/>
    <w:rsid w:val="007840E7"/>
    <w:rsid w:val="00784D13"/>
    <w:rsid w:val="00784DAA"/>
    <w:rsid w:val="00784F06"/>
    <w:rsid w:val="007851E9"/>
    <w:rsid w:val="007854D5"/>
    <w:rsid w:val="00785877"/>
    <w:rsid w:val="00785B7A"/>
    <w:rsid w:val="00785B91"/>
    <w:rsid w:val="00785ECA"/>
    <w:rsid w:val="00785F54"/>
    <w:rsid w:val="007865AC"/>
    <w:rsid w:val="00786708"/>
    <w:rsid w:val="00786BCA"/>
    <w:rsid w:val="00786E9F"/>
    <w:rsid w:val="0078708F"/>
    <w:rsid w:val="00787103"/>
    <w:rsid w:val="00787282"/>
    <w:rsid w:val="00787702"/>
    <w:rsid w:val="00787FC3"/>
    <w:rsid w:val="00790A24"/>
    <w:rsid w:val="00790A2F"/>
    <w:rsid w:val="00790D2A"/>
    <w:rsid w:val="00791145"/>
    <w:rsid w:val="007912FA"/>
    <w:rsid w:val="00791515"/>
    <w:rsid w:val="0079151D"/>
    <w:rsid w:val="00792026"/>
    <w:rsid w:val="0079213C"/>
    <w:rsid w:val="007924DB"/>
    <w:rsid w:val="007929C7"/>
    <w:rsid w:val="00792D78"/>
    <w:rsid w:val="00793021"/>
    <w:rsid w:val="00793176"/>
    <w:rsid w:val="00793355"/>
    <w:rsid w:val="007936F3"/>
    <w:rsid w:val="00793BED"/>
    <w:rsid w:val="00793D39"/>
    <w:rsid w:val="00793F2C"/>
    <w:rsid w:val="00793FE4"/>
    <w:rsid w:val="0079402E"/>
    <w:rsid w:val="00794265"/>
    <w:rsid w:val="00794707"/>
    <w:rsid w:val="007948DF"/>
    <w:rsid w:val="00794932"/>
    <w:rsid w:val="00794948"/>
    <w:rsid w:val="00794BBD"/>
    <w:rsid w:val="00794DC4"/>
    <w:rsid w:val="0079506D"/>
    <w:rsid w:val="007953A5"/>
    <w:rsid w:val="00795759"/>
    <w:rsid w:val="00795C00"/>
    <w:rsid w:val="007960A3"/>
    <w:rsid w:val="007960F7"/>
    <w:rsid w:val="00796526"/>
    <w:rsid w:val="0079690A"/>
    <w:rsid w:val="00796C13"/>
    <w:rsid w:val="007971C1"/>
    <w:rsid w:val="00797580"/>
    <w:rsid w:val="00797A70"/>
    <w:rsid w:val="00797BBF"/>
    <w:rsid w:val="00797CCD"/>
    <w:rsid w:val="007A0117"/>
    <w:rsid w:val="007A0BBF"/>
    <w:rsid w:val="007A0E07"/>
    <w:rsid w:val="007A10E1"/>
    <w:rsid w:val="007A1209"/>
    <w:rsid w:val="007A158C"/>
    <w:rsid w:val="007A1913"/>
    <w:rsid w:val="007A1E31"/>
    <w:rsid w:val="007A227C"/>
    <w:rsid w:val="007A2B4F"/>
    <w:rsid w:val="007A314A"/>
    <w:rsid w:val="007A3183"/>
    <w:rsid w:val="007A376D"/>
    <w:rsid w:val="007A3B1C"/>
    <w:rsid w:val="007A3C99"/>
    <w:rsid w:val="007A3D4D"/>
    <w:rsid w:val="007A4225"/>
    <w:rsid w:val="007A4440"/>
    <w:rsid w:val="007A4603"/>
    <w:rsid w:val="007A4629"/>
    <w:rsid w:val="007A4ECA"/>
    <w:rsid w:val="007A4EE8"/>
    <w:rsid w:val="007A50BB"/>
    <w:rsid w:val="007A538E"/>
    <w:rsid w:val="007A5463"/>
    <w:rsid w:val="007A5888"/>
    <w:rsid w:val="007A5AB2"/>
    <w:rsid w:val="007A5C95"/>
    <w:rsid w:val="007A5D3F"/>
    <w:rsid w:val="007A6296"/>
    <w:rsid w:val="007A68AE"/>
    <w:rsid w:val="007A7123"/>
    <w:rsid w:val="007A71AF"/>
    <w:rsid w:val="007A71B6"/>
    <w:rsid w:val="007A738C"/>
    <w:rsid w:val="007A79E4"/>
    <w:rsid w:val="007A7D8E"/>
    <w:rsid w:val="007B00B9"/>
    <w:rsid w:val="007B041F"/>
    <w:rsid w:val="007B065E"/>
    <w:rsid w:val="007B09B3"/>
    <w:rsid w:val="007B0C80"/>
    <w:rsid w:val="007B0DA6"/>
    <w:rsid w:val="007B118A"/>
    <w:rsid w:val="007B1206"/>
    <w:rsid w:val="007B1842"/>
    <w:rsid w:val="007B19BE"/>
    <w:rsid w:val="007B1A0B"/>
    <w:rsid w:val="007B1D73"/>
    <w:rsid w:val="007B23AA"/>
    <w:rsid w:val="007B2B41"/>
    <w:rsid w:val="007B335E"/>
    <w:rsid w:val="007B3588"/>
    <w:rsid w:val="007B37CA"/>
    <w:rsid w:val="007B38D7"/>
    <w:rsid w:val="007B4207"/>
    <w:rsid w:val="007B4244"/>
    <w:rsid w:val="007B424D"/>
    <w:rsid w:val="007B4469"/>
    <w:rsid w:val="007B4E32"/>
    <w:rsid w:val="007B5244"/>
    <w:rsid w:val="007B578F"/>
    <w:rsid w:val="007B62D1"/>
    <w:rsid w:val="007B6517"/>
    <w:rsid w:val="007B6BA5"/>
    <w:rsid w:val="007B6CB2"/>
    <w:rsid w:val="007B6CFA"/>
    <w:rsid w:val="007B6D26"/>
    <w:rsid w:val="007B6D97"/>
    <w:rsid w:val="007B6F85"/>
    <w:rsid w:val="007B72A1"/>
    <w:rsid w:val="007B7538"/>
    <w:rsid w:val="007B797A"/>
    <w:rsid w:val="007B7A2F"/>
    <w:rsid w:val="007B7BFF"/>
    <w:rsid w:val="007B7C6C"/>
    <w:rsid w:val="007B7E79"/>
    <w:rsid w:val="007C029A"/>
    <w:rsid w:val="007C06FB"/>
    <w:rsid w:val="007C0A05"/>
    <w:rsid w:val="007C0E00"/>
    <w:rsid w:val="007C136C"/>
    <w:rsid w:val="007C14CA"/>
    <w:rsid w:val="007C16F6"/>
    <w:rsid w:val="007C1943"/>
    <w:rsid w:val="007C1A53"/>
    <w:rsid w:val="007C1B62"/>
    <w:rsid w:val="007C1BD8"/>
    <w:rsid w:val="007C1F5A"/>
    <w:rsid w:val="007C27DF"/>
    <w:rsid w:val="007C29A8"/>
    <w:rsid w:val="007C2CD9"/>
    <w:rsid w:val="007C2F65"/>
    <w:rsid w:val="007C2FC5"/>
    <w:rsid w:val="007C2FC6"/>
    <w:rsid w:val="007C3390"/>
    <w:rsid w:val="007C33F0"/>
    <w:rsid w:val="007C3476"/>
    <w:rsid w:val="007C3514"/>
    <w:rsid w:val="007C36F6"/>
    <w:rsid w:val="007C3D8A"/>
    <w:rsid w:val="007C3F20"/>
    <w:rsid w:val="007C40A7"/>
    <w:rsid w:val="007C49C5"/>
    <w:rsid w:val="007C4EAF"/>
    <w:rsid w:val="007C4F4B"/>
    <w:rsid w:val="007C57EF"/>
    <w:rsid w:val="007C5C26"/>
    <w:rsid w:val="007C5C2F"/>
    <w:rsid w:val="007C5CF5"/>
    <w:rsid w:val="007C5EC3"/>
    <w:rsid w:val="007C7072"/>
    <w:rsid w:val="007C70BB"/>
    <w:rsid w:val="007C72AF"/>
    <w:rsid w:val="007C77D7"/>
    <w:rsid w:val="007D0052"/>
    <w:rsid w:val="007D0D72"/>
    <w:rsid w:val="007D1014"/>
    <w:rsid w:val="007D124F"/>
    <w:rsid w:val="007D1680"/>
    <w:rsid w:val="007D1B51"/>
    <w:rsid w:val="007D2201"/>
    <w:rsid w:val="007D2B25"/>
    <w:rsid w:val="007D2CDC"/>
    <w:rsid w:val="007D2D0A"/>
    <w:rsid w:val="007D2E9D"/>
    <w:rsid w:val="007D30E9"/>
    <w:rsid w:val="007D31C7"/>
    <w:rsid w:val="007D3326"/>
    <w:rsid w:val="007D3364"/>
    <w:rsid w:val="007D33E3"/>
    <w:rsid w:val="007D350B"/>
    <w:rsid w:val="007D369D"/>
    <w:rsid w:val="007D36EC"/>
    <w:rsid w:val="007D3BBC"/>
    <w:rsid w:val="007D3D64"/>
    <w:rsid w:val="007D4132"/>
    <w:rsid w:val="007D45D5"/>
    <w:rsid w:val="007D4D8F"/>
    <w:rsid w:val="007D4E88"/>
    <w:rsid w:val="007D51DF"/>
    <w:rsid w:val="007D5327"/>
    <w:rsid w:val="007D59BC"/>
    <w:rsid w:val="007D5AD5"/>
    <w:rsid w:val="007D5F87"/>
    <w:rsid w:val="007D608B"/>
    <w:rsid w:val="007D6296"/>
    <w:rsid w:val="007D6A17"/>
    <w:rsid w:val="007D6C38"/>
    <w:rsid w:val="007D6D6E"/>
    <w:rsid w:val="007D6DF1"/>
    <w:rsid w:val="007D7125"/>
    <w:rsid w:val="007D766F"/>
    <w:rsid w:val="007D7705"/>
    <w:rsid w:val="007E0403"/>
    <w:rsid w:val="007E0453"/>
    <w:rsid w:val="007E068F"/>
    <w:rsid w:val="007E0BAE"/>
    <w:rsid w:val="007E0BD2"/>
    <w:rsid w:val="007E0EC4"/>
    <w:rsid w:val="007E0FD4"/>
    <w:rsid w:val="007E1061"/>
    <w:rsid w:val="007E1097"/>
    <w:rsid w:val="007E1988"/>
    <w:rsid w:val="007E2423"/>
    <w:rsid w:val="007E256B"/>
    <w:rsid w:val="007E2683"/>
    <w:rsid w:val="007E268B"/>
    <w:rsid w:val="007E2D80"/>
    <w:rsid w:val="007E310E"/>
    <w:rsid w:val="007E37A4"/>
    <w:rsid w:val="007E4461"/>
    <w:rsid w:val="007E45E3"/>
    <w:rsid w:val="007E49AF"/>
    <w:rsid w:val="007E49F3"/>
    <w:rsid w:val="007E4A7E"/>
    <w:rsid w:val="007E4D77"/>
    <w:rsid w:val="007E513A"/>
    <w:rsid w:val="007E5479"/>
    <w:rsid w:val="007E5641"/>
    <w:rsid w:val="007E5AC6"/>
    <w:rsid w:val="007E5D1F"/>
    <w:rsid w:val="007E625F"/>
    <w:rsid w:val="007E66AB"/>
    <w:rsid w:val="007E6996"/>
    <w:rsid w:val="007E69ED"/>
    <w:rsid w:val="007E6A57"/>
    <w:rsid w:val="007E6B40"/>
    <w:rsid w:val="007E6D7A"/>
    <w:rsid w:val="007E6EC3"/>
    <w:rsid w:val="007E6EEC"/>
    <w:rsid w:val="007E74B0"/>
    <w:rsid w:val="007E7729"/>
    <w:rsid w:val="007E7CAF"/>
    <w:rsid w:val="007F0764"/>
    <w:rsid w:val="007F07BF"/>
    <w:rsid w:val="007F093E"/>
    <w:rsid w:val="007F11B7"/>
    <w:rsid w:val="007F1803"/>
    <w:rsid w:val="007F1A67"/>
    <w:rsid w:val="007F1E4E"/>
    <w:rsid w:val="007F1E99"/>
    <w:rsid w:val="007F2FC6"/>
    <w:rsid w:val="007F32B5"/>
    <w:rsid w:val="007F3326"/>
    <w:rsid w:val="007F3432"/>
    <w:rsid w:val="007F34C9"/>
    <w:rsid w:val="007F3666"/>
    <w:rsid w:val="007F39AA"/>
    <w:rsid w:val="007F3A76"/>
    <w:rsid w:val="007F3BEF"/>
    <w:rsid w:val="007F4410"/>
    <w:rsid w:val="007F4585"/>
    <w:rsid w:val="007F47E7"/>
    <w:rsid w:val="007F4883"/>
    <w:rsid w:val="007F48FF"/>
    <w:rsid w:val="007F4977"/>
    <w:rsid w:val="007F5426"/>
    <w:rsid w:val="007F5702"/>
    <w:rsid w:val="007F5A99"/>
    <w:rsid w:val="007F5FD0"/>
    <w:rsid w:val="007F61E4"/>
    <w:rsid w:val="007F6247"/>
    <w:rsid w:val="007F6611"/>
    <w:rsid w:val="007F67B6"/>
    <w:rsid w:val="007F6F32"/>
    <w:rsid w:val="007F7489"/>
    <w:rsid w:val="007F7683"/>
    <w:rsid w:val="007F7A4A"/>
    <w:rsid w:val="007F7E3A"/>
    <w:rsid w:val="007F7F10"/>
    <w:rsid w:val="008003ED"/>
    <w:rsid w:val="008008DF"/>
    <w:rsid w:val="00800BF6"/>
    <w:rsid w:val="00800E05"/>
    <w:rsid w:val="00801569"/>
    <w:rsid w:val="008016A3"/>
    <w:rsid w:val="008018D2"/>
    <w:rsid w:val="00801D6E"/>
    <w:rsid w:val="00801D87"/>
    <w:rsid w:val="00802178"/>
    <w:rsid w:val="0080296C"/>
    <w:rsid w:val="008032B3"/>
    <w:rsid w:val="008034F6"/>
    <w:rsid w:val="00803753"/>
    <w:rsid w:val="00803F80"/>
    <w:rsid w:val="008040B7"/>
    <w:rsid w:val="008049E4"/>
    <w:rsid w:val="00804ABB"/>
    <w:rsid w:val="00804C8E"/>
    <w:rsid w:val="0080512E"/>
    <w:rsid w:val="008051CF"/>
    <w:rsid w:val="00805447"/>
    <w:rsid w:val="00805AD2"/>
    <w:rsid w:val="00805CC7"/>
    <w:rsid w:val="0080618C"/>
    <w:rsid w:val="008064AD"/>
    <w:rsid w:val="00806DF9"/>
    <w:rsid w:val="008070C8"/>
    <w:rsid w:val="008075BE"/>
    <w:rsid w:val="00807EB2"/>
    <w:rsid w:val="0081004A"/>
    <w:rsid w:val="00810589"/>
    <w:rsid w:val="0081106B"/>
    <w:rsid w:val="008114B6"/>
    <w:rsid w:val="00811986"/>
    <w:rsid w:val="00811F48"/>
    <w:rsid w:val="008121FE"/>
    <w:rsid w:val="008122C6"/>
    <w:rsid w:val="008123A8"/>
    <w:rsid w:val="00812704"/>
    <w:rsid w:val="00812FB3"/>
    <w:rsid w:val="00813066"/>
    <w:rsid w:val="008137E9"/>
    <w:rsid w:val="008139CC"/>
    <w:rsid w:val="00813C2D"/>
    <w:rsid w:val="00813EC0"/>
    <w:rsid w:val="008140DF"/>
    <w:rsid w:val="0081452F"/>
    <w:rsid w:val="0081491C"/>
    <w:rsid w:val="00814E1C"/>
    <w:rsid w:val="00814F1F"/>
    <w:rsid w:val="008155C3"/>
    <w:rsid w:val="00815924"/>
    <w:rsid w:val="00815B88"/>
    <w:rsid w:val="00815CA6"/>
    <w:rsid w:val="00815E56"/>
    <w:rsid w:val="008165D2"/>
    <w:rsid w:val="00816682"/>
    <w:rsid w:val="0081692F"/>
    <w:rsid w:val="0081710E"/>
    <w:rsid w:val="008175E9"/>
    <w:rsid w:val="008178CD"/>
    <w:rsid w:val="0081791B"/>
    <w:rsid w:val="00817B35"/>
    <w:rsid w:val="00817C1B"/>
    <w:rsid w:val="0082000D"/>
    <w:rsid w:val="0082006C"/>
    <w:rsid w:val="008201AF"/>
    <w:rsid w:val="008202CD"/>
    <w:rsid w:val="008204F5"/>
    <w:rsid w:val="00820847"/>
    <w:rsid w:val="008209DD"/>
    <w:rsid w:val="00820A10"/>
    <w:rsid w:val="00821142"/>
    <w:rsid w:val="00821482"/>
    <w:rsid w:val="00821A7A"/>
    <w:rsid w:val="008223CC"/>
    <w:rsid w:val="0082243E"/>
    <w:rsid w:val="008227CB"/>
    <w:rsid w:val="00822BBC"/>
    <w:rsid w:val="00823469"/>
    <w:rsid w:val="00823671"/>
    <w:rsid w:val="008238C2"/>
    <w:rsid w:val="008239B1"/>
    <w:rsid w:val="008240B3"/>
    <w:rsid w:val="008242D7"/>
    <w:rsid w:val="00824601"/>
    <w:rsid w:val="008247F5"/>
    <w:rsid w:val="00824E5C"/>
    <w:rsid w:val="0082539C"/>
    <w:rsid w:val="0082587C"/>
    <w:rsid w:val="00825CD3"/>
    <w:rsid w:val="00825CDF"/>
    <w:rsid w:val="00826146"/>
    <w:rsid w:val="00826204"/>
    <w:rsid w:val="008263B5"/>
    <w:rsid w:val="00826649"/>
    <w:rsid w:val="008268EC"/>
    <w:rsid w:val="00826EF1"/>
    <w:rsid w:val="0082745F"/>
    <w:rsid w:val="00827F98"/>
    <w:rsid w:val="008300B4"/>
    <w:rsid w:val="00830419"/>
    <w:rsid w:val="00830468"/>
    <w:rsid w:val="00830BF1"/>
    <w:rsid w:val="0083153A"/>
    <w:rsid w:val="0083159C"/>
    <w:rsid w:val="0083196A"/>
    <w:rsid w:val="0083196D"/>
    <w:rsid w:val="00831A7A"/>
    <w:rsid w:val="00831C57"/>
    <w:rsid w:val="00831DA6"/>
    <w:rsid w:val="00831F48"/>
    <w:rsid w:val="008320AC"/>
    <w:rsid w:val="0083220C"/>
    <w:rsid w:val="00832260"/>
    <w:rsid w:val="00832763"/>
    <w:rsid w:val="00832908"/>
    <w:rsid w:val="00832A9B"/>
    <w:rsid w:val="00832AA0"/>
    <w:rsid w:val="00832B94"/>
    <w:rsid w:val="00832BAE"/>
    <w:rsid w:val="00832C4E"/>
    <w:rsid w:val="00832EE0"/>
    <w:rsid w:val="00833427"/>
    <w:rsid w:val="00833D41"/>
    <w:rsid w:val="008346F6"/>
    <w:rsid w:val="00835467"/>
    <w:rsid w:val="0083574E"/>
    <w:rsid w:val="0083595A"/>
    <w:rsid w:val="00835C3E"/>
    <w:rsid w:val="0083675F"/>
    <w:rsid w:val="008369AF"/>
    <w:rsid w:val="00836E16"/>
    <w:rsid w:val="008371AC"/>
    <w:rsid w:val="008371EB"/>
    <w:rsid w:val="008376D2"/>
    <w:rsid w:val="00837B95"/>
    <w:rsid w:val="00837D6D"/>
    <w:rsid w:val="00837D92"/>
    <w:rsid w:val="00837DD7"/>
    <w:rsid w:val="00837F13"/>
    <w:rsid w:val="008404A8"/>
    <w:rsid w:val="00840548"/>
    <w:rsid w:val="008409F6"/>
    <w:rsid w:val="00840A83"/>
    <w:rsid w:val="008412A1"/>
    <w:rsid w:val="008412BD"/>
    <w:rsid w:val="008414B2"/>
    <w:rsid w:val="00841978"/>
    <w:rsid w:val="00841A90"/>
    <w:rsid w:val="00841FCF"/>
    <w:rsid w:val="00842AED"/>
    <w:rsid w:val="00842ECB"/>
    <w:rsid w:val="008430C5"/>
    <w:rsid w:val="00843189"/>
    <w:rsid w:val="008431DD"/>
    <w:rsid w:val="00843C72"/>
    <w:rsid w:val="00843CFF"/>
    <w:rsid w:val="008447DA"/>
    <w:rsid w:val="00844A9F"/>
    <w:rsid w:val="00844DBC"/>
    <w:rsid w:val="00845247"/>
    <w:rsid w:val="0084585A"/>
    <w:rsid w:val="008458FA"/>
    <w:rsid w:val="00845C30"/>
    <w:rsid w:val="008461FE"/>
    <w:rsid w:val="00846263"/>
    <w:rsid w:val="0084646D"/>
    <w:rsid w:val="0084680F"/>
    <w:rsid w:val="008469C8"/>
    <w:rsid w:val="00846ADE"/>
    <w:rsid w:val="0084746C"/>
    <w:rsid w:val="00847779"/>
    <w:rsid w:val="00847E67"/>
    <w:rsid w:val="008500B9"/>
    <w:rsid w:val="00850502"/>
    <w:rsid w:val="00850838"/>
    <w:rsid w:val="0085083A"/>
    <w:rsid w:val="00850A4C"/>
    <w:rsid w:val="00850C5A"/>
    <w:rsid w:val="008510FD"/>
    <w:rsid w:val="008511CD"/>
    <w:rsid w:val="0085138B"/>
    <w:rsid w:val="00851487"/>
    <w:rsid w:val="00851516"/>
    <w:rsid w:val="008515D7"/>
    <w:rsid w:val="00851629"/>
    <w:rsid w:val="008517CA"/>
    <w:rsid w:val="008518EF"/>
    <w:rsid w:val="00851D28"/>
    <w:rsid w:val="00851EF3"/>
    <w:rsid w:val="0085255C"/>
    <w:rsid w:val="00852F8B"/>
    <w:rsid w:val="008531AC"/>
    <w:rsid w:val="0085364B"/>
    <w:rsid w:val="00853A02"/>
    <w:rsid w:val="00853A21"/>
    <w:rsid w:val="008546F8"/>
    <w:rsid w:val="00854A39"/>
    <w:rsid w:val="00854B10"/>
    <w:rsid w:val="00854E21"/>
    <w:rsid w:val="00855BEF"/>
    <w:rsid w:val="0085608B"/>
    <w:rsid w:val="00856259"/>
    <w:rsid w:val="00856468"/>
    <w:rsid w:val="00856A9E"/>
    <w:rsid w:val="00856CD2"/>
    <w:rsid w:val="00857024"/>
    <w:rsid w:val="008571A5"/>
    <w:rsid w:val="0085780C"/>
    <w:rsid w:val="0085787E"/>
    <w:rsid w:val="00857A2A"/>
    <w:rsid w:val="00857E0B"/>
    <w:rsid w:val="00857F25"/>
    <w:rsid w:val="00860246"/>
    <w:rsid w:val="0086067C"/>
    <w:rsid w:val="008608AA"/>
    <w:rsid w:val="00860FF9"/>
    <w:rsid w:val="00861056"/>
    <w:rsid w:val="00861105"/>
    <w:rsid w:val="008611CC"/>
    <w:rsid w:val="00861B3D"/>
    <w:rsid w:val="00861BC6"/>
    <w:rsid w:val="00861C3F"/>
    <w:rsid w:val="00861DA1"/>
    <w:rsid w:val="00861E8B"/>
    <w:rsid w:val="00861FE0"/>
    <w:rsid w:val="00862493"/>
    <w:rsid w:val="00862670"/>
    <w:rsid w:val="0086269E"/>
    <w:rsid w:val="008628AD"/>
    <w:rsid w:val="0086326D"/>
    <w:rsid w:val="008632D1"/>
    <w:rsid w:val="00863474"/>
    <w:rsid w:val="0086382B"/>
    <w:rsid w:val="00863C9E"/>
    <w:rsid w:val="00863FA1"/>
    <w:rsid w:val="0086456F"/>
    <w:rsid w:val="0086489B"/>
    <w:rsid w:val="00864967"/>
    <w:rsid w:val="00864D8F"/>
    <w:rsid w:val="008655E1"/>
    <w:rsid w:val="008656FF"/>
    <w:rsid w:val="00865D4F"/>
    <w:rsid w:val="00866BC7"/>
    <w:rsid w:val="00867054"/>
    <w:rsid w:val="00867223"/>
    <w:rsid w:val="008672C8"/>
    <w:rsid w:val="0086759B"/>
    <w:rsid w:val="008679CB"/>
    <w:rsid w:val="00867A16"/>
    <w:rsid w:val="00867D52"/>
    <w:rsid w:val="00867F47"/>
    <w:rsid w:val="00867F9C"/>
    <w:rsid w:val="00870552"/>
    <w:rsid w:val="00870B0E"/>
    <w:rsid w:val="00870E1E"/>
    <w:rsid w:val="00871439"/>
    <w:rsid w:val="008715A6"/>
    <w:rsid w:val="0087167B"/>
    <w:rsid w:val="00871E91"/>
    <w:rsid w:val="00871FD5"/>
    <w:rsid w:val="00872000"/>
    <w:rsid w:val="00872126"/>
    <w:rsid w:val="008724F8"/>
    <w:rsid w:val="00872B56"/>
    <w:rsid w:val="00872F47"/>
    <w:rsid w:val="008731D9"/>
    <w:rsid w:val="0087390F"/>
    <w:rsid w:val="00873A31"/>
    <w:rsid w:val="00873CD4"/>
    <w:rsid w:val="00873E19"/>
    <w:rsid w:val="008741AE"/>
    <w:rsid w:val="00874653"/>
    <w:rsid w:val="00874778"/>
    <w:rsid w:val="00874E38"/>
    <w:rsid w:val="00874E8F"/>
    <w:rsid w:val="00874F9A"/>
    <w:rsid w:val="00874FC7"/>
    <w:rsid w:val="00875166"/>
    <w:rsid w:val="0087523E"/>
    <w:rsid w:val="00875763"/>
    <w:rsid w:val="008757EE"/>
    <w:rsid w:val="00875B17"/>
    <w:rsid w:val="00875C42"/>
    <w:rsid w:val="00875C72"/>
    <w:rsid w:val="008768A2"/>
    <w:rsid w:val="00876E59"/>
    <w:rsid w:val="0087707A"/>
    <w:rsid w:val="00877B9B"/>
    <w:rsid w:val="0088069E"/>
    <w:rsid w:val="008806F1"/>
    <w:rsid w:val="00880F01"/>
    <w:rsid w:val="0088113D"/>
    <w:rsid w:val="008811E9"/>
    <w:rsid w:val="00881588"/>
    <w:rsid w:val="00881B9F"/>
    <w:rsid w:val="0088258A"/>
    <w:rsid w:val="0088273E"/>
    <w:rsid w:val="008832C6"/>
    <w:rsid w:val="0088388C"/>
    <w:rsid w:val="00883A57"/>
    <w:rsid w:val="00883C3F"/>
    <w:rsid w:val="00883CEC"/>
    <w:rsid w:val="008840CA"/>
    <w:rsid w:val="00884134"/>
    <w:rsid w:val="00884573"/>
    <w:rsid w:val="00884646"/>
    <w:rsid w:val="008847BB"/>
    <w:rsid w:val="00884BD0"/>
    <w:rsid w:val="008856BD"/>
    <w:rsid w:val="008859D5"/>
    <w:rsid w:val="00885E81"/>
    <w:rsid w:val="00885E84"/>
    <w:rsid w:val="0088618F"/>
    <w:rsid w:val="00886514"/>
    <w:rsid w:val="0088678D"/>
    <w:rsid w:val="0088708A"/>
    <w:rsid w:val="008872EE"/>
    <w:rsid w:val="00887652"/>
    <w:rsid w:val="0088785B"/>
    <w:rsid w:val="00887BDD"/>
    <w:rsid w:val="00887C20"/>
    <w:rsid w:val="00887F1C"/>
    <w:rsid w:val="008900BC"/>
    <w:rsid w:val="0089070A"/>
    <w:rsid w:val="00890996"/>
    <w:rsid w:val="00890A17"/>
    <w:rsid w:val="00890CEE"/>
    <w:rsid w:val="00891533"/>
    <w:rsid w:val="0089172F"/>
    <w:rsid w:val="00891D0F"/>
    <w:rsid w:val="008925EB"/>
    <w:rsid w:val="00892A39"/>
    <w:rsid w:val="00893571"/>
    <w:rsid w:val="00893837"/>
    <w:rsid w:val="0089390E"/>
    <w:rsid w:val="00893EDA"/>
    <w:rsid w:val="008943DA"/>
    <w:rsid w:val="00894693"/>
    <w:rsid w:val="00894D5C"/>
    <w:rsid w:val="00894D80"/>
    <w:rsid w:val="00894FB1"/>
    <w:rsid w:val="00895D73"/>
    <w:rsid w:val="008962CB"/>
    <w:rsid w:val="008966DB"/>
    <w:rsid w:val="0089675E"/>
    <w:rsid w:val="00896DF2"/>
    <w:rsid w:val="00896FBE"/>
    <w:rsid w:val="00897438"/>
    <w:rsid w:val="008974C5"/>
    <w:rsid w:val="00897701"/>
    <w:rsid w:val="008977B0"/>
    <w:rsid w:val="008979B1"/>
    <w:rsid w:val="00897B9A"/>
    <w:rsid w:val="00897DAB"/>
    <w:rsid w:val="008A0874"/>
    <w:rsid w:val="008A08D2"/>
    <w:rsid w:val="008A0F97"/>
    <w:rsid w:val="008A0FBF"/>
    <w:rsid w:val="008A1807"/>
    <w:rsid w:val="008A19D9"/>
    <w:rsid w:val="008A2277"/>
    <w:rsid w:val="008A2513"/>
    <w:rsid w:val="008A2669"/>
    <w:rsid w:val="008A2A57"/>
    <w:rsid w:val="008A2B7C"/>
    <w:rsid w:val="008A2C51"/>
    <w:rsid w:val="008A2D46"/>
    <w:rsid w:val="008A2F44"/>
    <w:rsid w:val="008A3081"/>
    <w:rsid w:val="008A3591"/>
    <w:rsid w:val="008A3AC4"/>
    <w:rsid w:val="008A4A73"/>
    <w:rsid w:val="008A4B6D"/>
    <w:rsid w:val="008A5210"/>
    <w:rsid w:val="008A5261"/>
    <w:rsid w:val="008A5537"/>
    <w:rsid w:val="008A55F3"/>
    <w:rsid w:val="008A5782"/>
    <w:rsid w:val="008A5929"/>
    <w:rsid w:val="008A5D97"/>
    <w:rsid w:val="008A6639"/>
    <w:rsid w:val="008A6B25"/>
    <w:rsid w:val="008A6C4F"/>
    <w:rsid w:val="008A6D55"/>
    <w:rsid w:val="008A7186"/>
    <w:rsid w:val="008A7968"/>
    <w:rsid w:val="008A7C5D"/>
    <w:rsid w:val="008A7CCA"/>
    <w:rsid w:val="008A7F24"/>
    <w:rsid w:val="008B0067"/>
    <w:rsid w:val="008B0311"/>
    <w:rsid w:val="008B0997"/>
    <w:rsid w:val="008B0A61"/>
    <w:rsid w:val="008B1277"/>
    <w:rsid w:val="008B142A"/>
    <w:rsid w:val="008B187E"/>
    <w:rsid w:val="008B1A29"/>
    <w:rsid w:val="008B1A7C"/>
    <w:rsid w:val="008B1DA8"/>
    <w:rsid w:val="008B2F6C"/>
    <w:rsid w:val="008B3180"/>
    <w:rsid w:val="008B32BF"/>
    <w:rsid w:val="008B3731"/>
    <w:rsid w:val="008B3841"/>
    <w:rsid w:val="008B3A24"/>
    <w:rsid w:val="008B3CA4"/>
    <w:rsid w:val="008B4104"/>
    <w:rsid w:val="008B4288"/>
    <w:rsid w:val="008B48F0"/>
    <w:rsid w:val="008B4B5E"/>
    <w:rsid w:val="008B4C8E"/>
    <w:rsid w:val="008B4D9F"/>
    <w:rsid w:val="008B5204"/>
    <w:rsid w:val="008B532C"/>
    <w:rsid w:val="008B5373"/>
    <w:rsid w:val="008B5416"/>
    <w:rsid w:val="008B5C87"/>
    <w:rsid w:val="008B6096"/>
    <w:rsid w:val="008B6C82"/>
    <w:rsid w:val="008B6F35"/>
    <w:rsid w:val="008B7D9F"/>
    <w:rsid w:val="008C02B3"/>
    <w:rsid w:val="008C0547"/>
    <w:rsid w:val="008C0DB7"/>
    <w:rsid w:val="008C0F19"/>
    <w:rsid w:val="008C10D7"/>
    <w:rsid w:val="008C1445"/>
    <w:rsid w:val="008C1545"/>
    <w:rsid w:val="008C18F6"/>
    <w:rsid w:val="008C198E"/>
    <w:rsid w:val="008C1C49"/>
    <w:rsid w:val="008C1E4D"/>
    <w:rsid w:val="008C1EE6"/>
    <w:rsid w:val="008C28F0"/>
    <w:rsid w:val="008C2CC2"/>
    <w:rsid w:val="008C2E64"/>
    <w:rsid w:val="008C3052"/>
    <w:rsid w:val="008C3112"/>
    <w:rsid w:val="008C325D"/>
    <w:rsid w:val="008C37D4"/>
    <w:rsid w:val="008C3B61"/>
    <w:rsid w:val="008C4630"/>
    <w:rsid w:val="008C4CF9"/>
    <w:rsid w:val="008C5044"/>
    <w:rsid w:val="008C51E7"/>
    <w:rsid w:val="008C55F1"/>
    <w:rsid w:val="008C563E"/>
    <w:rsid w:val="008C5B7D"/>
    <w:rsid w:val="008C6E55"/>
    <w:rsid w:val="008C7037"/>
    <w:rsid w:val="008C7191"/>
    <w:rsid w:val="008C74B8"/>
    <w:rsid w:val="008C74EA"/>
    <w:rsid w:val="008C7BD8"/>
    <w:rsid w:val="008C7EBE"/>
    <w:rsid w:val="008C7EE6"/>
    <w:rsid w:val="008D0218"/>
    <w:rsid w:val="008D0B3A"/>
    <w:rsid w:val="008D0BA5"/>
    <w:rsid w:val="008D0BF6"/>
    <w:rsid w:val="008D0FEA"/>
    <w:rsid w:val="008D13BA"/>
    <w:rsid w:val="008D1606"/>
    <w:rsid w:val="008D1632"/>
    <w:rsid w:val="008D1763"/>
    <w:rsid w:val="008D1C01"/>
    <w:rsid w:val="008D1E11"/>
    <w:rsid w:val="008D1E56"/>
    <w:rsid w:val="008D2031"/>
    <w:rsid w:val="008D2206"/>
    <w:rsid w:val="008D28EA"/>
    <w:rsid w:val="008D2B1B"/>
    <w:rsid w:val="008D2F3F"/>
    <w:rsid w:val="008D34CA"/>
    <w:rsid w:val="008D43CF"/>
    <w:rsid w:val="008D4656"/>
    <w:rsid w:val="008D46F2"/>
    <w:rsid w:val="008D4735"/>
    <w:rsid w:val="008D48F8"/>
    <w:rsid w:val="008D4A5F"/>
    <w:rsid w:val="008D4C50"/>
    <w:rsid w:val="008D4E05"/>
    <w:rsid w:val="008D4F32"/>
    <w:rsid w:val="008D5B4B"/>
    <w:rsid w:val="008D61C1"/>
    <w:rsid w:val="008D6359"/>
    <w:rsid w:val="008D676C"/>
    <w:rsid w:val="008D6869"/>
    <w:rsid w:val="008D6CEA"/>
    <w:rsid w:val="008D70FC"/>
    <w:rsid w:val="008D7448"/>
    <w:rsid w:val="008D760D"/>
    <w:rsid w:val="008D7D96"/>
    <w:rsid w:val="008E0189"/>
    <w:rsid w:val="008E03D5"/>
    <w:rsid w:val="008E0478"/>
    <w:rsid w:val="008E0673"/>
    <w:rsid w:val="008E06F2"/>
    <w:rsid w:val="008E09EA"/>
    <w:rsid w:val="008E0BE4"/>
    <w:rsid w:val="008E0E46"/>
    <w:rsid w:val="008E114D"/>
    <w:rsid w:val="008E1281"/>
    <w:rsid w:val="008E12E1"/>
    <w:rsid w:val="008E198E"/>
    <w:rsid w:val="008E1B85"/>
    <w:rsid w:val="008E2056"/>
    <w:rsid w:val="008E26D5"/>
    <w:rsid w:val="008E29EE"/>
    <w:rsid w:val="008E2FFB"/>
    <w:rsid w:val="008E3588"/>
    <w:rsid w:val="008E3958"/>
    <w:rsid w:val="008E39D9"/>
    <w:rsid w:val="008E3AA9"/>
    <w:rsid w:val="008E3D9D"/>
    <w:rsid w:val="008E4BD9"/>
    <w:rsid w:val="008E4FBB"/>
    <w:rsid w:val="008E529E"/>
    <w:rsid w:val="008E559A"/>
    <w:rsid w:val="008E5B96"/>
    <w:rsid w:val="008E5C74"/>
    <w:rsid w:val="008E5E6C"/>
    <w:rsid w:val="008E5FC7"/>
    <w:rsid w:val="008E6FC1"/>
    <w:rsid w:val="008E7A66"/>
    <w:rsid w:val="008F04D2"/>
    <w:rsid w:val="008F0669"/>
    <w:rsid w:val="008F0DCC"/>
    <w:rsid w:val="008F1029"/>
    <w:rsid w:val="008F1053"/>
    <w:rsid w:val="008F220A"/>
    <w:rsid w:val="008F348B"/>
    <w:rsid w:val="008F3A86"/>
    <w:rsid w:val="008F3CE8"/>
    <w:rsid w:val="008F4101"/>
    <w:rsid w:val="008F4210"/>
    <w:rsid w:val="008F4686"/>
    <w:rsid w:val="008F492D"/>
    <w:rsid w:val="008F4B7D"/>
    <w:rsid w:val="008F4C50"/>
    <w:rsid w:val="008F51F2"/>
    <w:rsid w:val="008F5DD4"/>
    <w:rsid w:val="008F6645"/>
    <w:rsid w:val="008F694C"/>
    <w:rsid w:val="008F6A6F"/>
    <w:rsid w:val="008F6C8C"/>
    <w:rsid w:val="008F6F81"/>
    <w:rsid w:val="008F7221"/>
    <w:rsid w:val="008F779C"/>
    <w:rsid w:val="008F7C2E"/>
    <w:rsid w:val="008F7C4D"/>
    <w:rsid w:val="008F7C4E"/>
    <w:rsid w:val="0090067A"/>
    <w:rsid w:val="00900C29"/>
    <w:rsid w:val="00900CA8"/>
    <w:rsid w:val="0090193D"/>
    <w:rsid w:val="00901955"/>
    <w:rsid w:val="00901BA5"/>
    <w:rsid w:val="0090226F"/>
    <w:rsid w:val="00902330"/>
    <w:rsid w:val="00902899"/>
    <w:rsid w:val="00902C5E"/>
    <w:rsid w:val="0090347C"/>
    <w:rsid w:val="00903728"/>
    <w:rsid w:val="009037DB"/>
    <w:rsid w:val="00903B4B"/>
    <w:rsid w:val="00903B65"/>
    <w:rsid w:val="00903B88"/>
    <w:rsid w:val="00904494"/>
    <w:rsid w:val="0090452C"/>
    <w:rsid w:val="00904A01"/>
    <w:rsid w:val="00904D76"/>
    <w:rsid w:val="00905172"/>
    <w:rsid w:val="0090526F"/>
    <w:rsid w:val="009059E5"/>
    <w:rsid w:val="00905ABA"/>
    <w:rsid w:val="00905DD3"/>
    <w:rsid w:val="00906074"/>
    <w:rsid w:val="00906094"/>
    <w:rsid w:val="009062CA"/>
    <w:rsid w:val="009063BB"/>
    <w:rsid w:val="009065A2"/>
    <w:rsid w:val="009068AD"/>
    <w:rsid w:val="00906AAF"/>
    <w:rsid w:val="00906ADA"/>
    <w:rsid w:val="00906BF9"/>
    <w:rsid w:val="00906F0E"/>
    <w:rsid w:val="00907633"/>
    <w:rsid w:val="00907C3F"/>
    <w:rsid w:val="00907FCD"/>
    <w:rsid w:val="00910B67"/>
    <w:rsid w:val="009112EF"/>
    <w:rsid w:val="009114CF"/>
    <w:rsid w:val="0091159E"/>
    <w:rsid w:val="00911616"/>
    <w:rsid w:val="00911D1B"/>
    <w:rsid w:val="00911F64"/>
    <w:rsid w:val="00912AF5"/>
    <w:rsid w:val="00912FE7"/>
    <w:rsid w:val="00913957"/>
    <w:rsid w:val="00913EB9"/>
    <w:rsid w:val="00913FB9"/>
    <w:rsid w:val="0091420C"/>
    <w:rsid w:val="00914287"/>
    <w:rsid w:val="0091444D"/>
    <w:rsid w:val="0091449D"/>
    <w:rsid w:val="0091465A"/>
    <w:rsid w:val="00914B23"/>
    <w:rsid w:val="00914E8E"/>
    <w:rsid w:val="00915A71"/>
    <w:rsid w:val="00915BB5"/>
    <w:rsid w:val="00916023"/>
    <w:rsid w:val="00916F5D"/>
    <w:rsid w:val="00916FE8"/>
    <w:rsid w:val="009170BC"/>
    <w:rsid w:val="009170DF"/>
    <w:rsid w:val="0091766E"/>
    <w:rsid w:val="0091777E"/>
    <w:rsid w:val="009178B0"/>
    <w:rsid w:val="00917DA9"/>
    <w:rsid w:val="00920E90"/>
    <w:rsid w:val="00921443"/>
    <w:rsid w:val="00921586"/>
    <w:rsid w:val="00921DA8"/>
    <w:rsid w:val="00921EC1"/>
    <w:rsid w:val="009220CA"/>
    <w:rsid w:val="0092237C"/>
    <w:rsid w:val="00922AC0"/>
    <w:rsid w:val="00922CCB"/>
    <w:rsid w:val="00922F55"/>
    <w:rsid w:val="00922F94"/>
    <w:rsid w:val="00923634"/>
    <w:rsid w:val="00923C45"/>
    <w:rsid w:val="00923F5C"/>
    <w:rsid w:val="00924348"/>
    <w:rsid w:val="00924A24"/>
    <w:rsid w:val="00925804"/>
    <w:rsid w:val="009258ED"/>
    <w:rsid w:val="00925A91"/>
    <w:rsid w:val="00925DD1"/>
    <w:rsid w:val="00926100"/>
    <w:rsid w:val="00926148"/>
    <w:rsid w:val="009261BC"/>
    <w:rsid w:val="009261E0"/>
    <w:rsid w:val="00926561"/>
    <w:rsid w:val="00926E43"/>
    <w:rsid w:val="00927187"/>
    <w:rsid w:val="009275E8"/>
    <w:rsid w:val="0092796B"/>
    <w:rsid w:val="009279B7"/>
    <w:rsid w:val="009305FE"/>
    <w:rsid w:val="00930E13"/>
    <w:rsid w:val="00930FD7"/>
    <w:rsid w:val="00931310"/>
    <w:rsid w:val="00931860"/>
    <w:rsid w:val="00931ACB"/>
    <w:rsid w:val="00931EA2"/>
    <w:rsid w:val="00932345"/>
    <w:rsid w:val="00932379"/>
    <w:rsid w:val="0093291C"/>
    <w:rsid w:val="00933825"/>
    <w:rsid w:val="00933A87"/>
    <w:rsid w:val="009346A5"/>
    <w:rsid w:val="00934C8C"/>
    <w:rsid w:val="00935176"/>
    <w:rsid w:val="009353C8"/>
    <w:rsid w:val="009357E9"/>
    <w:rsid w:val="00935978"/>
    <w:rsid w:val="00935B5C"/>
    <w:rsid w:val="0093707B"/>
    <w:rsid w:val="00937126"/>
    <w:rsid w:val="009371C1"/>
    <w:rsid w:val="0093744C"/>
    <w:rsid w:val="0093753F"/>
    <w:rsid w:val="009377BA"/>
    <w:rsid w:val="009377FD"/>
    <w:rsid w:val="009379D1"/>
    <w:rsid w:val="00937CE1"/>
    <w:rsid w:val="00937CF0"/>
    <w:rsid w:val="00937E8C"/>
    <w:rsid w:val="009400EB"/>
    <w:rsid w:val="009401DA"/>
    <w:rsid w:val="00940249"/>
    <w:rsid w:val="0094030C"/>
    <w:rsid w:val="00940421"/>
    <w:rsid w:val="009405A4"/>
    <w:rsid w:val="009408D1"/>
    <w:rsid w:val="00940965"/>
    <w:rsid w:val="00940A95"/>
    <w:rsid w:val="00940D34"/>
    <w:rsid w:val="0094121E"/>
    <w:rsid w:val="0094130B"/>
    <w:rsid w:val="00941A65"/>
    <w:rsid w:val="00941FD2"/>
    <w:rsid w:val="00942144"/>
    <w:rsid w:val="009422DE"/>
    <w:rsid w:val="00942565"/>
    <w:rsid w:val="009425B5"/>
    <w:rsid w:val="00942663"/>
    <w:rsid w:val="009427E3"/>
    <w:rsid w:val="00942862"/>
    <w:rsid w:val="00942D3E"/>
    <w:rsid w:val="00942DFB"/>
    <w:rsid w:val="009433FF"/>
    <w:rsid w:val="009438A8"/>
    <w:rsid w:val="00943E0C"/>
    <w:rsid w:val="009448B7"/>
    <w:rsid w:val="0094492D"/>
    <w:rsid w:val="00945385"/>
    <w:rsid w:val="00945695"/>
    <w:rsid w:val="009456E6"/>
    <w:rsid w:val="00945A8D"/>
    <w:rsid w:val="00945C37"/>
    <w:rsid w:val="00946575"/>
    <w:rsid w:val="0094666C"/>
    <w:rsid w:val="009466F5"/>
    <w:rsid w:val="00946DDA"/>
    <w:rsid w:val="00946E60"/>
    <w:rsid w:val="00946E77"/>
    <w:rsid w:val="00946E8B"/>
    <w:rsid w:val="009475FF"/>
    <w:rsid w:val="00947B2B"/>
    <w:rsid w:val="00947D3A"/>
    <w:rsid w:val="00947E48"/>
    <w:rsid w:val="00950B86"/>
    <w:rsid w:val="00950C90"/>
    <w:rsid w:val="0095104A"/>
    <w:rsid w:val="009518CC"/>
    <w:rsid w:val="00951BD4"/>
    <w:rsid w:val="009528F6"/>
    <w:rsid w:val="00952AD3"/>
    <w:rsid w:val="00953081"/>
    <w:rsid w:val="009534BF"/>
    <w:rsid w:val="00953897"/>
    <w:rsid w:val="00953C63"/>
    <w:rsid w:val="0095401B"/>
    <w:rsid w:val="00954972"/>
    <w:rsid w:val="00954A21"/>
    <w:rsid w:val="00954A93"/>
    <w:rsid w:val="009550FF"/>
    <w:rsid w:val="00955497"/>
    <w:rsid w:val="00955880"/>
    <w:rsid w:val="00955887"/>
    <w:rsid w:val="009559C4"/>
    <w:rsid w:val="00955C28"/>
    <w:rsid w:val="00955D5C"/>
    <w:rsid w:val="00955E66"/>
    <w:rsid w:val="00956162"/>
    <w:rsid w:val="009562A8"/>
    <w:rsid w:val="00956D9B"/>
    <w:rsid w:val="0095713B"/>
    <w:rsid w:val="00957602"/>
    <w:rsid w:val="0095773E"/>
    <w:rsid w:val="009579B1"/>
    <w:rsid w:val="00957D78"/>
    <w:rsid w:val="00960144"/>
    <w:rsid w:val="00960A52"/>
    <w:rsid w:val="00960BE4"/>
    <w:rsid w:val="00960CC1"/>
    <w:rsid w:val="009610D2"/>
    <w:rsid w:val="00961264"/>
    <w:rsid w:val="00961304"/>
    <w:rsid w:val="00961325"/>
    <w:rsid w:val="00961458"/>
    <w:rsid w:val="00961464"/>
    <w:rsid w:val="009618AD"/>
    <w:rsid w:val="00961BC3"/>
    <w:rsid w:val="00962258"/>
    <w:rsid w:val="00962355"/>
    <w:rsid w:val="00962500"/>
    <w:rsid w:val="009626BC"/>
    <w:rsid w:val="009628BE"/>
    <w:rsid w:val="00962EAE"/>
    <w:rsid w:val="00963728"/>
    <w:rsid w:val="00963762"/>
    <w:rsid w:val="00963807"/>
    <w:rsid w:val="009638F5"/>
    <w:rsid w:val="00963A74"/>
    <w:rsid w:val="00963CBA"/>
    <w:rsid w:val="00963F60"/>
    <w:rsid w:val="009640BD"/>
    <w:rsid w:val="00964490"/>
    <w:rsid w:val="009646E5"/>
    <w:rsid w:val="009648FB"/>
    <w:rsid w:val="00964993"/>
    <w:rsid w:val="00964CC8"/>
    <w:rsid w:val="009651A3"/>
    <w:rsid w:val="009654B7"/>
    <w:rsid w:val="00965918"/>
    <w:rsid w:val="00965BAB"/>
    <w:rsid w:val="00965FDB"/>
    <w:rsid w:val="009665B3"/>
    <w:rsid w:val="009667FB"/>
    <w:rsid w:val="00966E59"/>
    <w:rsid w:val="00967865"/>
    <w:rsid w:val="00967D38"/>
    <w:rsid w:val="009701EB"/>
    <w:rsid w:val="0097040D"/>
    <w:rsid w:val="00970C92"/>
    <w:rsid w:val="00970FFF"/>
    <w:rsid w:val="00971225"/>
    <w:rsid w:val="00971449"/>
    <w:rsid w:val="0097158F"/>
    <w:rsid w:val="00971AE2"/>
    <w:rsid w:val="00971F66"/>
    <w:rsid w:val="00972730"/>
    <w:rsid w:val="00972CE1"/>
    <w:rsid w:val="00973050"/>
    <w:rsid w:val="0097356B"/>
    <w:rsid w:val="0097366B"/>
    <w:rsid w:val="00973854"/>
    <w:rsid w:val="00973865"/>
    <w:rsid w:val="00973CA9"/>
    <w:rsid w:val="00973F79"/>
    <w:rsid w:val="009740FB"/>
    <w:rsid w:val="00974618"/>
    <w:rsid w:val="00974825"/>
    <w:rsid w:val="0097494D"/>
    <w:rsid w:val="00974A15"/>
    <w:rsid w:val="00974B4A"/>
    <w:rsid w:val="00974BA5"/>
    <w:rsid w:val="00974DC1"/>
    <w:rsid w:val="00974EF6"/>
    <w:rsid w:val="00974F07"/>
    <w:rsid w:val="00975276"/>
    <w:rsid w:val="009756FF"/>
    <w:rsid w:val="00975719"/>
    <w:rsid w:val="00975B44"/>
    <w:rsid w:val="00975DAA"/>
    <w:rsid w:val="00975DD7"/>
    <w:rsid w:val="00976057"/>
    <w:rsid w:val="00976164"/>
    <w:rsid w:val="00976797"/>
    <w:rsid w:val="00976EDF"/>
    <w:rsid w:val="0097732D"/>
    <w:rsid w:val="00977407"/>
    <w:rsid w:val="00977584"/>
    <w:rsid w:val="009776C0"/>
    <w:rsid w:val="009778A3"/>
    <w:rsid w:val="009800AD"/>
    <w:rsid w:val="00980650"/>
    <w:rsid w:val="009806AD"/>
    <w:rsid w:val="009807DF"/>
    <w:rsid w:val="009809A3"/>
    <w:rsid w:val="00980A94"/>
    <w:rsid w:val="00980B09"/>
    <w:rsid w:val="00980E45"/>
    <w:rsid w:val="0098173C"/>
    <w:rsid w:val="009817F8"/>
    <w:rsid w:val="00981A0C"/>
    <w:rsid w:val="00982014"/>
    <w:rsid w:val="009821A1"/>
    <w:rsid w:val="00982576"/>
    <w:rsid w:val="0098289A"/>
    <w:rsid w:val="00982FE2"/>
    <w:rsid w:val="00983262"/>
    <w:rsid w:val="00983BCD"/>
    <w:rsid w:val="00983D10"/>
    <w:rsid w:val="00984102"/>
    <w:rsid w:val="00984154"/>
    <w:rsid w:val="009845BF"/>
    <w:rsid w:val="009847FE"/>
    <w:rsid w:val="00984A0F"/>
    <w:rsid w:val="00984E3E"/>
    <w:rsid w:val="00984E9B"/>
    <w:rsid w:val="00985192"/>
    <w:rsid w:val="00985D4C"/>
    <w:rsid w:val="00985D96"/>
    <w:rsid w:val="00985E9E"/>
    <w:rsid w:val="00985F5A"/>
    <w:rsid w:val="0098610A"/>
    <w:rsid w:val="00986A31"/>
    <w:rsid w:val="0098740D"/>
    <w:rsid w:val="00987611"/>
    <w:rsid w:val="00987695"/>
    <w:rsid w:val="00987B24"/>
    <w:rsid w:val="00987FFA"/>
    <w:rsid w:val="009904B3"/>
    <w:rsid w:val="009905B7"/>
    <w:rsid w:val="0099067A"/>
    <w:rsid w:val="009906A0"/>
    <w:rsid w:val="00990777"/>
    <w:rsid w:val="009908DE"/>
    <w:rsid w:val="00990A4F"/>
    <w:rsid w:val="00990D5D"/>
    <w:rsid w:val="00991261"/>
    <w:rsid w:val="00991500"/>
    <w:rsid w:val="00991744"/>
    <w:rsid w:val="00991B95"/>
    <w:rsid w:val="00991C86"/>
    <w:rsid w:val="00991F37"/>
    <w:rsid w:val="00992300"/>
    <w:rsid w:val="00992401"/>
    <w:rsid w:val="0099252D"/>
    <w:rsid w:val="00992ABB"/>
    <w:rsid w:val="00992D22"/>
    <w:rsid w:val="009930DA"/>
    <w:rsid w:val="009935C9"/>
    <w:rsid w:val="009935E7"/>
    <w:rsid w:val="00993693"/>
    <w:rsid w:val="0099378A"/>
    <w:rsid w:val="00993CC6"/>
    <w:rsid w:val="00994216"/>
    <w:rsid w:val="00994433"/>
    <w:rsid w:val="0099455F"/>
    <w:rsid w:val="00994A26"/>
    <w:rsid w:val="00994B91"/>
    <w:rsid w:val="00994D07"/>
    <w:rsid w:val="0099528F"/>
    <w:rsid w:val="00995804"/>
    <w:rsid w:val="00995A0D"/>
    <w:rsid w:val="00995A7E"/>
    <w:rsid w:val="00995E22"/>
    <w:rsid w:val="009960F1"/>
    <w:rsid w:val="009964A2"/>
    <w:rsid w:val="00996A56"/>
    <w:rsid w:val="00996A65"/>
    <w:rsid w:val="00996B13"/>
    <w:rsid w:val="009A03FA"/>
    <w:rsid w:val="009A075A"/>
    <w:rsid w:val="009A0B83"/>
    <w:rsid w:val="009A0DCE"/>
    <w:rsid w:val="009A1381"/>
    <w:rsid w:val="009A1536"/>
    <w:rsid w:val="009A16A2"/>
    <w:rsid w:val="009A170B"/>
    <w:rsid w:val="009A170C"/>
    <w:rsid w:val="009A19DA"/>
    <w:rsid w:val="009A1AF1"/>
    <w:rsid w:val="009A1B98"/>
    <w:rsid w:val="009A1FE7"/>
    <w:rsid w:val="009A21DB"/>
    <w:rsid w:val="009A258D"/>
    <w:rsid w:val="009A2834"/>
    <w:rsid w:val="009A2A8E"/>
    <w:rsid w:val="009A2F8A"/>
    <w:rsid w:val="009A3251"/>
    <w:rsid w:val="009A32B7"/>
    <w:rsid w:val="009A37FE"/>
    <w:rsid w:val="009A393C"/>
    <w:rsid w:val="009A395C"/>
    <w:rsid w:val="009A449F"/>
    <w:rsid w:val="009A45A8"/>
    <w:rsid w:val="009A5918"/>
    <w:rsid w:val="009A601E"/>
    <w:rsid w:val="009A64B2"/>
    <w:rsid w:val="009A65F4"/>
    <w:rsid w:val="009A678C"/>
    <w:rsid w:val="009A6C1A"/>
    <w:rsid w:val="009A6D48"/>
    <w:rsid w:val="009A711F"/>
    <w:rsid w:val="009A7325"/>
    <w:rsid w:val="009A75C5"/>
    <w:rsid w:val="009A7795"/>
    <w:rsid w:val="009A7B88"/>
    <w:rsid w:val="009B03A2"/>
    <w:rsid w:val="009B03DB"/>
    <w:rsid w:val="009B085C"/>
    <w:rsid w:val="009B0A76"/>
    <w:rsid w:val="009B0B7F"/>
    <w:rsid w:val="009B139D"/>
    <w:rsid w:val="009B1564"/>
    <w:rsid w:val="009B171D"/>
    <w:rsid w:val="009B17C4"/>
    <w:rsid w:val="009B1878"/>
    <w:rsid w:val="009B1A3C"/>
    <w:rsid w:val="009B1C4F"/>
    <w:rsid w:val="009B1EF2"/>
    <w:rsid w:val="009B24B8"/>
    <w:rsid w:val="009B2766"/>
    <w:rsid w:val="009B286C"/>
    <w:rsid w:val="009B28DA"/>
    <w:rsid w:val="009B2A58"/>
    <w:rsid w:val="009B3127"/>
    <w:rsid w:val="009B32F3"/>
    <w:rsid w:val="009B3800"/>
    <w:rsid w:val="009B3803"/>
    <w:rsid w:val="009B3D38"/>
    <w:rsid w:val="009B42FB"/>
    <w:rsid w:val="009B4734"/>
    <w:rsid w:val="009B4926"/>
    <w:rsid w:val="009B4998"/>
    <w:rsid w:val="009B5233"/>
    <w:rsid w:val="009B5527"/>
    <w:rsid w:val="009B590E"/>
    <w:rsid w:val="009B636E"/>
    <w:rsid w:val="009B6896"/>
    <w:rsid w:val="009B695D"/>
    <w:rsid w:val="009B6D21"/>
    <w:rsid w:val="009B6E50"/>
    <w:rsid w:val="009B6FAD"/>
    <w:rsid w:val="009B7C36"/>
    <w:rsid w:val="009C02B5"/>
    <w:rsid w:val="009C03A6"/>
    <w:rsid w:val="009C0C7D"/>
    <w:rsid w:val="009C17DF"/>
    <w:rsid w:val="009C1878"/>
    <w:rsid w:val="009C1996"/>
    <w:rsid w:val="009C1D40"/>
    <w:rsid w:val="009C1E92"/>
    <w:rsid w:val="009C1F58"/>
    <w:rsid w:val="009C1FC5"/>
    <w:rsid w:val="009C2359"/>
    <w:rsid w:val="009C2CC7"/>
    <w:rsid w:val="009C2DD8"/>
    <w:rsid w:val="009C2FC8"/>
    <w:rsid w:val="009C34EA"/>
    <w:rsid w:val="009C3DE0"/>
    <w:rsid w:val="009C40E9"/>
    <w:rsid w:val="009C4134"/>
    <w:rsid w:val="009C426B"/>
    <w:rsid w:val="009C46D6"/>
    <w:rsid w:val="009C4B0B"/>
    <w:rsid w:val="009C4EAF"/>
    <w:rsid w:val="009C4EC0"/>
    <w:rsid w:val="009C5032"/>
    <w:rsid w:val="009C5053"/>
    <w:rsid w:val="009C52CC"/>
    <w:rsid w:val="009C5FAB"/>
    <w:rsid w:val="009C617E"/>
    <w:rsid w:val="009C63B3"/>
    <w:rsid w:val="009C6991"/>
    <w:rsid w:val="009C69E1"/>
    <w:rsid w:val="009C6E3D"/>
    <w:rsid w:val="009C6F46"/>
    <w:rsid w:val="009D02F7"/>
    <w:rsid w:val="009D03FA"/>
    <w:rsid w:val="009D0464"/>
    <w:rsid w:val="009D0A12"/>
    <w:rsid w:val="009D0A7F"/>
    <w:rsid w:val="009D123F"/>
    <w:rsid w:val="009D1D92"/>
    <w:rsid w:val="009D2205"/>
    <w:rsid w:val="009D2268"/>
    <w:rsid w:val="009D22AC"/>
    <w:rsid w:val="009D233F"/>
    <w:rsid w:val="009D2770"/>
    <w:rsid w:val="009D28B2"/>
    <w:rsid w:val="009D2A1A"/>
    <w:rsid w:val="009D2E51"/>
    <w:rsid w:val="009D2FB5"/>
    <w:rsid w:val="009D2FEC"/>
    <w:rsid w:val="009D3A3C"/>
    <w:rsid w:val="009D3DD3"/>
    <w:rsid w:val="009D4AE9"/>
    <w:rsid w:val="009D4CAE"/>
    <w:rsid w:val="009D5086"/>
    <w:rsid w:val="009D50DB"/>
    <w:rsid w:val="009D5154"/>
    <w:rsid w:val="009D527E"/>
    <w:rsid w:val="009D5332"/>
    <w:rsid w:val="009D66CC"/>
    <w:rsid w:val="009D6B7A"/>
    <w:rsid w:val="009D703A"/>
    <w:rsid w:val="009D7513"/>
    <w:rsid w:val="009D765C"/>
    <w:rsid w:val="009D7916"/>
    <w:rsid w:val="009D7BCF"/>
    <w:rsid w:val="009D7DD9"/>
    <w:rsid w:val="009D7DEE"/>
    <w:rsid w:val="009E06BB"/>
    <w:rsid w:val="009E0710"/>
    <w:rsid w:val="009E1014"/>
    <w:rsid w:val="009E1544"/>
    <w:rsid w:val="009E1C4E"/>
    <w:rsid w:val="009E1EC3"/>
    <w:rsid w:val="009E1ED2"/>
    <w:rsid w:val="009E210E"/>
    <w:rsid w:val="009E22C9"/>
    <w:rsid w:val="009E2350"/>
    <w:rsid w:val="009E27DB"/>
    <w:rsid w:val="009E2EF6"/>
    <w:rsid w:val="009E2F7E"/>
    <w:rsid w:val="009E2FCC"/>
    <w:rsid w:val="009E345A"/>
    <w:rsid w:val="009E371C"/>
    <w:rsid w:val="009E3C92"/>
    <w:rsid w:val="009E3D36"/>
    <w:rsid w:val="009E441E"/>
    <w:rsid w:val="009E46AD"/>
    <w:rsid w:val="009E4A8E"/>
    <w:rsid w:val="009E4F59"/>
    <w:rsid w:val="009E506C"/>
    <w:rsid w:val="009E53D9"/>
    <w:rsid w:val="009E5844"/>
    <w:rsid w:val="009E5DB6"/>
    <w:rsid w:val="009E68FA"/>
    <w:rsid w:val="009E69CB"/>
    <w:rsid w:val="009E6C60"/>
    <w:rsid w:val="009E6D2D"/>
    <w:rsid w:val="009E7A53"/>
    <w:rsid w:val="009E7D85"/>
    <w:rsid w:val="009E7F18"/>
    <w:rsid w:val="009E7F90"/>
    <w:rsid w:val="009F058D"/>
    <w:rsid w:val="009F0A49"/>
    <w:rsid w:val="009F0BB8"/>
    <w:rsid w:val="009F0CEC"/>
    <w:rsid w:val="009F12CE"/>
    <w:rsid w:val="009F1600"/>
    <w:rsid w:val="009F1653"/>
    <w:rsid w:val="009F16A7"/>
    <w:rsid w:val="009F177A"/>
    <w:rsid w:val="009F17B4"/>
    <w:rsid w:val="009F19FF"/>
    <w:rsid w:val="009F1E82"/>
    <w:rsid w:val="009F222D"/>
    <w:rsid w:val="009F2B1F"/>
    <w:rsid w:val="009F2E66"/>
    <w:rsid w:val="009F2EBB"/>
    <w:rsid w:val="009F315B"/>
    <w:rsid w:val="009F3456"/>
    <w:rsid w:val="009F35EF"/>
    <w:rsid w:val="009F3C5C"/>
    <w:rsid w:val="009F3F1F"/>
    <w:rsid w:val="009F4BD0"/>
    <w:rsid w:val="009F4C31"/>
    <w:rsid w:val="009F5B09"/>
    <w:rsid w:val="009F5DEC"/>
    <w:rsid w:val="009F6C07"/>
    <w:rsid w:val="009F6D19"/>
    <w:rsid w:val="009F6DEF"/>
    <w:rsid w:val="009F6E49"/>
    <w:rsid w:val="009F6E8D"/>
    <w:rsid w:val="009F715B"/>
    <w:rsid w:val="009F737C"/>
    <w:rsid w:val="009F73AD"/>
    <w:rsid w:val="009F73F1"/>
    <w:rsid w:val="009F76AF"/>
    <w:rsid w:val="009F76FE"/>
    <w:rsid w:val="00A00125"/>
    <w:rsid w:val="00A0036A"/>
    <w:rsid w:val="00A0118F"/>
    <w:rsid w:val="00A01654"/>
    <w:rsid w:val="00A01E73"/>
    <w:rsid w:val="00A01F8D"/>
    <w:rsid w:val="00A01F9D"/>
    <w:rsid w:val="00A0214D"/>
    <w:rsid w:val="00A02176"/>
    <w:rsid w:val="00A02205"/>
    <w:rsid w:val="00A02A4A"/>
    <w:rsid w:val="00A02B10"/>
    <w:rsid w:val="00A02B70"/>
    <w:rsid w:val="00A02FD9"/>
    <w:rsid w:val="00A02FF0"/>
    <w:rsid w:val="00A031E9"/>
    <w:rsid w:val="00A04447"/>
    <w:rsid w:val="00A046F3"/>
    <w:rsid w:val="00A04881"/>
    <w:rsid w:val="00A04C80"/>
    <w:rsid w:val="00A04D85"/>
    <w:rsid w:val="00A054A8"/>
    <w:rsid w:val="00A05E0B"/>
    <w:rsid w:val="00A06B57"/>
    <w:rsid w:val="00A06CC6"/>
    <w:rsid w:val="00A0707D"/>
    <w:rsid w:val="00A076C9"/>
    <w:rsid w:val="00A077ED"/>
    <w:rsid w:val="00A07930"/>
    <w:rsid w:val="00A079B1"/>
    <w:rsid w:val="00A07A20"/>
    <w:rsid w:val="00A07EA0"/>
    <w:rsid w:val="00A1003A"/>
    <w:rsid w:val="00A10042"/>
    <w:rsid w:val="00A101DC"/>
    <w:rsid w:val="00A10250"/>
    <w:rsid w:val="00A10302"/>
    <w:rsid w:val="00A10306"/>
    <w:rsid w:val="00A103CC"/>
    <w:rsid w:val="00A105D0"/>
    <w:rsid w:val="00A106E0"/>
    <w:rsid w:val="00A10B6D"/>
    <w:rsid w:val="00A10B71"/>
    <w:rsid w:val="00A10BC7"/>
    <w:rsid w:val="00A10F11"/>
    <w:rsid w:val="00A111A7"/>
    <w:rsid w:val="00A1132D"/>
    <w:rsid w:val="00A11568"/>
    <w:rsid w:val="00A11DDC"/>
    <w:rsid w:val="00A11F03"/>
    <w:rsid w:val="00A123AA"/>
    <w:rsid w:val="00A128ED"/>
    <w:rsid w:val="00A1307C"/>
    <w:rsid w:val="00A13244"/>
    <w:rsid w:val="00A13694"/>
    <w:rsid w:val="00A13784"/>
    <w:rsid w:val="00A13ABC"/>
    <w:rsid w:val="00A13DAD"/>
    <w:rsid w:val="00A14004"/>
    <w:rsid w:val="00A140A0"/>
    <w:rsid w:val="00A1427D"/>
    <w:rsid w:val="00A143F5"/>
    <w:rsid w:val="00A14541"/>
    <w:rsid w:val="00A14953"/>
    <w:rsid w:val="00A14E76"/>
    <w:rsid w:val="00A1546B"/>
    <w:rsid w:val="00A15485"/>
    <w:rsid w:val="00A15DA5"/>
    <w:rsid w:val="00A16026"/>
    <w:rsid w:val="00A1672B"/>
    <w:rsid w:val="00A16C42"/>
    <w:rsid w:val="00A16EA9"/>
    <w:rsid w:val="00A16FD8"/>
    <w:rsid w:val="00A17025"/>
    <w:rsid w:val="00A17669"/>
    <w:rsid w:val="00A17931"/>
    <w:rsid w:val="00A17AC9"/>
    <w:rsid w:val="00A20218"/>
    <w:rsid w:val="00A208ED"/>
    <w:rsid w:val="00A20ECC"/>
    <w:rsid w:val="00A21032"/>
    <w:rsid w:val="00A211F6"/>
    <w:rsid w:val="00A21507"/>
    <w:rsid w:val="00A215FB"/>
    <w:rsid w:val="00A21611"/>
    <w:rsid w:val="00A2174E"/>
    <w:rsid w:val="00A219AC"/>
    <w:rsid w:val="00A21CC2"/>
    <w:rsid w:val="00A22391"/>
    <w:rsid w:val="00A2284B"/>
    <w:rsid w:val="00A23841"/>
    <w:rsid w:val="00A23AF3"/>
    <w:rsid w:val="00A23C13"/>
    <w:rsid w:val="00A23DB6"/>
    <w:rsid w:val="00A23E62"/>
    <w:rsid w:val="00A23ECC"/>
    <w:rsid w:val="00A24221"/>
    <w:rsid w:val="00A247C1"/>
    <w:rsid w:val="00A248B5"/>
    <w:rsid w:val="00A249AA"/>
    <w:rsid w:val="00A249F0"/>
    <w:rsid w:val="00A24C32"/>
    <w:rsid w:val="00A24CD7"/>
    <w:rsid w:val="00A24D30"/>
    <w:rsid w:val="00A24EA3"/>
    <w:rsid w:val="00A24F02"/>
    <w:rsid w:val="00A24F34"/>
    <w:rsid w:val="00A2545E"/>
    <w:rsid w:val="00A25635"/>
    <w:rsid w:val="00A25961"/>
    <w:rsid w:val="00A26D49"/>
    <w:rsid w:val="00A27B6C"/>
    <w:rsid w:val="00A27CD1"/>
    <w:rsid w:val="00A3041B"/>
    <w:rsid w:val="00A30639"/>
    <w:rsid w:val="00A3079F"/>
    <w:rsid w:val="00A30A72"/>
    <w:rsid w:val="00A30BA9"/>
    <w:rsid w:val="00A31013"/>
    <w:rsid w:val="00A31122"/>
    <w:rsid w:val="00A311B3"/>
    <w:rsid w:val="00A311BE"/>
    <w:rsid w:val="00A311C2"/>
    <w:rsid w:val="00A31380"/>
    <w:rsid w:val="00A3152A"/>
    <w:rsid w:val="00A31767"/>
    <w:rsid w:val="00A317BE"/>
    <w:rsid w:val="00A317E5"/>
    <w:rsid w:val="00A3199E"/>
    <w:rsid w:val="00A319F5"/>
    <w:rsid w:val="00A32053"/>
    <w:rsid w:val="00A3245A"/>
    <w:rsid w:val="00A32EE6"/>
    <w:rsid w:val="00A3309E"/>
    <w:rsid w:val="00A3376A"/>
    <w:rsid w:val="00A339E7"/>
    <w:rsid w:val="00A33B3C"/>
    <w:rsid w:val="00A33EC7"/>
    <w:rsid w:val="00A33FDA"/>
    <w:rsid w:val="00A345F6"/>
    <w:rsid w:val="00A34CDD"/>
    <w:rsid w:val="00A3531E"/>
    <w:rsid w:val="00A353C9"/>
    <w:rsid w:val="00A354BB"/>
    <w:rsid w:val="00A35A9A"/>
    <w:rsid w:val="00A35AD3"/>
    <w:rsid w:val="00A35CDE"/>
    <w:rsid w:val="00A36796"/>
    <w:rsid w:val="00A36A1C"/>
    <w:rsid w:val="00A36ABC"/>
    <w:rsid w:val="00A36B22"/>
    <w:rsid w:val="00A36D75"/>
    <w:rsid w:val="00A372D7"/>
    <w:rsid w:val="00A37315"/>
    <w:rsid w:val="00A378B9"/>
    <w:rsid w:val="00A40100"/>
    <w:rsid w:val="00A4022E"/>
    <w:rsid w:val="00A40336"/>
    <w:rsid w:val="00A405D6"/>
    <w:rsid w:val="00A40761"/>
    <w:rsid w:val="00A40C0E"/>
    <w:rsid w:val="00A40DB6"/>
    <w:rsid w:val="00A4105C"/>
    <w:rsid w:val="00A4110C"/>
    <w:rsid w:val="00A417E2"/>
    <w:rsid w:val="00A41A1C"/>
    <w:rsid w:val="00A41A44"/>
    <w:rsid w:val="00A41B20"/>
    <w:rsid w:val="00A420EC"/>
    <w:rsid w:val="00A42793"/>
    <w:rsid w:val="00A42CC1"/>
    <w:rsid w:val="00A42DBC"/>
    <w:rsid w:val="00A4325A"/>
    <w:rsid w:val="00A43B52"/>
    <w:rsid w:val="00A43ED7"/>
    <w:rsid w:val="00A43F4A"/>
    <w:rsid w:val="00A44A11"/>
    <w:rsid w:val="00A4574C"/>
    <w:rsid w:val="00A45ACF"/>
    <w:rsid w:val="00A45B36"/>
    <w:rsid w:val="00A45D96"/>
    <w:rsid w:val="00A4634F"/>
    <w:rsid w:val="00A46842"/>
    <w:rsid w:val="00A46AD0"/>
    <w:rsid w:val="00A4700C"/>
    <w:rsid w:val="00A4752B"/>
    <w:rsid w:val="00A475CC"/>
    <w:rsid w:val="00A47D4D"/>
    <w:rsid w:val="00A50424"/>
    <w:rsid w:val="00A504D7"/>
    <w:rsid w:val="00A5071C"/>
    <w:rsid w:val="00A508C0"/>
    <w:rsid w:val="00A50985"/>
    <w:rsid w:val="00A50A27"/>
    <w:rsid w:val="00A51207"/>
    <w:rsid w:val="00A5172A"/>
    <w:rsid w:val="00A5173C"/>
    <w:rsid w:val="00A51CF3"/>
    <w:rsid w:val="00A51F61"/>
    <w:rsid w:val="00A522B6"/>
    <w:rsid w:val="00A5234C"/>
    <w:rsid w:val="00A52486"/>
    <w:rsid w:val="00A526DF"/>
    <w:rsid w:val="00A52BE3"/>
    <w:rsid w:val="00A52D4C"/>
    <w:rsid w:val="00A5344E"/>
    <w:rsid w:val="00A547B0"/>
    <w:rsid w:val="00A54F35"/>
    <w:rsid w:val="00A551A3"/>
    <w:rsid w:val="00A559A6"/>
    <w:rsid w:val="00A55B7F"/>
    <w:rsid w:val="00A56321"/>
    <w:rsid w:val="00A56426"/>
    <w:rsid w:val="00A5659F"/>
    <w:rsid w:val="00A5673D"/>
    <w:rsid w:val="00A56A07"/>
    <w:rsid w:val="00A56DB5"/>
    <w:rsid w:val="00A5752C"/>
    <w:rsid w:val="00A576FA"/>
    <w:rsid w:val="00A578B8"/>
    <w:rsid w:val="00A60210"/>
    <w:rsid w:val="00A608FA"/>
    <w:rsid w:val="00A60DE1"/>
    <w:rsid w:val="00A60E2C"/>
    <w:rsid w:val="00A6129B"/>
    <w:rsid w:val="00A614F7"/>
    <w:rsid w:val="00A616CA"/>
    <w:rsid w:val="00A6188F"/>
    <w:rsid w:val="00A61E7D"/>
    <w:rsid w:val="00A62305"/>
    <w:rsid w:val="00A62450"/>
    <w:rsid w:val="00A62886"/>
    <w:rsid w:val="00A629ED"/>
    <w:rsid w:val="00A62CAE"/>
    <w:rsid w:val="00A62E47"/>
    <w:rsid w:val="00A63774"/>
    <w:rsid w:val="00A63AE3"/>
    <w:rsid w:val="00A640F1"/>
    <w:rsid w:val="00A641DF"/>
    <w:rsid w:val="00A64329"/>
    <w:rsid w:val="00A644A8"/>
    <w:rsid w:val="00A645D3"/>
    <w:rsid w:val="00A646D3"/>
    <w:rsid w:val="00A6497D"/>
    <w:rsid w:val="00A64C5C"/>
    <w:rsid w:val="00A65180"/>
    <w:rsid w:val="00A6548B"/>
    <w:rsid w:val="00A6568A"/>
    <w:rsid w:val="00A65968"/>
    <w:rsid w:val="00A6598F"/>
    <w:rsid w:val="00A65D26"/>
    <w:rsid w:val="00A65FE8"/>
    <w:rsid w:val="00A6601F"/>
    <w:rsid w:val="00A6622B"/>
    <w:rsid w:val="00A6653C"/>
    <w:rsid w:val="00A66A9F"/>
    <w:rsid w:val="00A6727A"/>
    <w:rsid w:val="00A67781"/>
    <w:rsid w:val="00A677AF"/>
    <w:rsid w:val="00A67809"/>
    <w:rsid w:val="00A678DB"/>
    <w:rsid w:val="00A67FCA"/>
    <w:rsid w:val="00A70016"/>
    <w:rsid w:val="00A70D18"/>
    <w:rsid w:val="00A70E0F"/>
    <w:rsid w:val="00A70F6F"/>
    <w:rsid w:val="00A70FB0"/>
    <w:rsid w:val="00A71085"/>
    <w:rsid w:val="00A71A6F"/>
    <w:rsid w:val="00A71C26"/>
    <w:rsid w:val="00A71F3A"/>
    <w:rsid w:val="00A729F4"/>
    <w:rsid w:val="00A72F22"/>
    <w:rsid w:val="00A731E7"/>
    <w:rsid w:val="00A735DD"/>
    <w:rsid w:val="00A737C3"/>
    <w:rsid w:val="00A7382E"/>
    <w:rsid w:val="00A7389C"/>
    <w:rsid w:val="00A73941"/>
    <w:rsid w:val="00A73D32"/>
    <w:rsid w:val="00A74515"/>
    <w:rsid w:val="00A74657"/>
    <w:rsid w:val="00A748A6"/>
    <w:rsid w:val="00A75087"/>
    <w:rsid w:val="00A760C6"/>
    <w:rsid w:val="00A76400"/>
    <w:rsid w:val="00A76D0B"/>
    <w:rsid w:val="00A77552"/>
    <w:rsid w:val="00A775B1"/>
    <w:rsid w:val="00A7780F"/>
    <w:rsid w:val="00A77813"/>
    <w:rsid w:val="00A77D18"/>
    <w:rsid w:val="00A77E81"/>
    <w:rsid w:val="00A77ED1"/>
    <w:rsid w:val="00A80386"/>
    <w:rsid w:val="00A808BA"/>
    <w:rsid w:val="00A82097"/>
    <w:rsid w:val="00A82164"/>
    <w:rsid w:val="00A82849"/>
    <w:rsid w:val="00A82B72"/>
    <w:rsid w:val="00A82D7E"/>
    <w:rsid w:val="00A830CB"/>
    <w:rsid w:val="00A8324A"/>
    <w:rsid w:val="00A833AD"/>
    <w:rsid w:val="00A836CB"/>
    <w:rsid w:val="00A83C3D"/>
    <w:rsid w:val="00A83EF7"/>
    <w:rsid w:val="00A83FE5"/>
    <w:rsid w:val="00A846F2"/>
    <w:rsid w:val="00A84869"/>
    <w:rsid w:val="00A85322"/>
    <w:rsid w:val="00A85482"/>
    <w:rsid w:val="00A85889"/>
    <w:rsid w:val="00A85C13"/>
    <w:rsid w:val="00A85D83"/>
    <w:rsid w:val="00A85DB0"/>
    <w:rsid w:val="00A86408"/>
    <w:rsid w:val="00A86584"/>
    <w:rsid w:val="00A86A72"/>
    <w:rsid w:val="00A86C7A"/>
    <w:rsid w:val="00A874EF"/>
    <w:rsid w:val="00A879A4"/>
    <w:rsid w:val="00A87AFD"/>
    <w:rsid w:val="00A87E95"/>
    <w:rsid w:val="00A90353"/>
    <w:rsid w:val="00A90620"/>
    <w:rsid w:val="00A90DAC"/>
    <w:rsid w:val="00A91015"/>
    <w:rsid w:val="00A914B4"/>
    <w:rsid w:val="00A917FD"/>
    <w:rsid w:val="00A91B72"/>
    <w:rsid w:val="00A91E55"/>
    <w:rsid w:val="00A921F1"/>
    <w:rsid w:val="00A927F3"/>
    <w:rsid w:val="00A92AAA"/>
    <w:rsid w:val="00A92E29"/>
    <w:rsid w:val="00A92EF0"/>
    <w:rsid w:val="00A9368D"/>
    <w:rsid w:val="00A9422E"/>
    <w:rsid w:val="00A945FA"/>
    <w:rsid w:val="00A94610"/>
    <w:rsid w:val="00A94679"/>
    <w:rsid w:val="00A94D2F"/>
    <w:rsid w:val="00A94E69"/>
    <w:rsid w:val="00A952D2"/>
    <w:rsid w:val="00A9553F"/>
    <w:rsid w:val="00A956A2"/>
    <w:rsid w:val="00A95804"/>
    <w:rsid w:val="00A95B0D"/>
    <w:rsid w:val="00A95CFF"/>
    <w:rsid w:val="00A960B8"/>
    <w:rsid w:val="00A961DB"/>
    <w:rsid w:val="00A96968"/>
    <w:rsid w:val="00A96976"/>
    <w:rsid w:val="00A969D5"/>
    <w:rsid w:val="00A96FD0"/>
    <w:rsid w:val="00A974A4"/>
    <w:rsid w:val="00A9798D"/>
    <w:rsid w:val="00A97BDD"/>
    <w:rsid w:val="00AA05A4"/>
    <w:rsid w:val="00AA0A2F"/>
    <w:rsid w:val="00AA0BF8"/>
    <w:rsid w:val="00AA14E2"/>
    <w:rsid w:val="00AA17C7"/>
    <w:rsid w:val="00AA17FD"/>
    <w:rsid w:val="00AA1C33"/>
    <w:rsid w:val="00AA2035"/>
    <w:rsid w:val="00AA24AA"/>
    <w:rsid w:val="00AA24E7"/>
    <w:rsid w:val="00AA2721"/>
    <w:rsid w:val="00AA30F7"/>
    <w:rsid w:val="00AA31BF"/>
    <w:rsid w:val="00AA3923"/>
    <w:rsid w:val="00AA406F"/>
    <w:rsid w:val="00AA43FC"/>
    <w:rsid w:val="00AA45D3"/>
    <w:rsid w:val="00AA493E"/>
    <w:rsid w:val="00AA4961"/>
    <w:rsid w:val="00AA4E20"/>
    <w:rsid w:val="00AA535E"/>
    <w:rsid w:val="00AA57DF"/>
    <w:rsid w:val="00AA5CBB"/>
    <w:rsid w:val="00AA5D4D"/>
    <w:rsid w:val="00AA61DA"/>
    <w:rsid w:val="00AA67CF"/>
    <w:rsid w:val="00AA687A"/>
    <w:rsid w:val="00AA6BB2"/>
    <w:rsid w:val="00AA6BD1"/>
    <w:rsid w:val="00AA704A"/>
    <w:rsid w:val="00AA7949"/>
    <w:rsid w:val="00AA7F54"/>
    <w:rsid w:val="00AA7F77"/>
    <w:rsid w:val="00AB0345"/>
    <w:rsid w:val="00AB049B"/>
    <w:rsid w:val="00AB04F8"/>
    <w:rsid w:val="00AB05F3"/>
    <w:rsid w:val="00AB086F"/>
    <w:rsid w:val="00AB08FE"/>
    <w:rsid w:val="00AB0D61"/>
    <w:rsid w:val="00AB1185"/>
    <w:rsid w:val="00AB1462"/>
    <w:rsid w:val="00AB1A2D"/>
    <w:rsid w:val="00AB1B10"/>
    <w:rsid w:val="00AB1ED1"/>
    <w:rsid w:val="00AB2491"/>
    <w:rsid w:val="00AB2810"/>
    <w:rsid w:val="00AB29A4"/>
    <w:rsid w:val="00AB29AC"/>
    <w:rsid w:val="00AB2C31"/>
    <w:rsid w:val="00AB303B"/>
    <w:rsid w:val="00AB362F"/>
    <w:rsid w:val="00AB368C"/>
    <w:rsid w:val="00AB3C93"/>
    <w:rsid w:val="00AB3DF4"/>
    <w:rsid w:val="00AB4178"/>
    <w:rsid w:val="00AB4598"/>
    <w:rsid w:val="00AB4AD3"/>
    <w:rsid w:val="00AB54E9"/>
    <w:rsid w:val="00AB55D4"/>
    <w:rsid w:val="00AB5602"/>
    <w:rsid w:val="00AB59AE"/>
    <w:rsid w:val="00AB67AD"/>
    <w:rsid w:val="00AB680E"/>
    <w:rsid w:val="00AB6B1E"/>
    <w:rsid w:val="00AB6C9D"/>
    <w:rsid w:val="00AB6CE3"/>
    <w:rsid w:val="00AB6FFA"/>
    <w:rsid w:val="00AB72E6"/>
    <w:rsid w:val="00AB79AD"/>
    <w:rsid w:val="00AB7EB9"/>
    <w:rsid w:val="00AB7EFF"/>
    <w:rsid w:val="00AC05A7"/>
    <w:rsid w:val="00AC09F1"/>
    <w:rsid w:val="00AC16BB"/>
    <w:rsid w:val="00AC1724"/>
    <w:rsid w:val="00AC2C4A"/>
    <w:rsid w:val="00AC2E9B"/>
    <w:rsid w:val="00AC3549"/>
    <w:rsid w:val="00AC3CA7"/>
    <w:rsid w:val="00AC471E"/>
    <w:rsid w:val="00AC474A"/>
    <w:rsid w:val="00AC4778"/>
    <w:rsid w:val="00AC47DE"/>
    <w:rsid w:val="00AC4A80"/>
    <w:rsid w:val="00AC4B26"/>
    <w:rsid w:val="00AC4E0D"/>
    <w:rsid w:val="00AC516B"/>
    <w:rsid w:val="00AC5201"/>
    <w:rsid w:val="00AC54BC"/>
    <w:rsid w:val="00AC58A7"/>
    <w:rsid w:val="00AC5961"/>
    <w:rsid w:val="00AC59B0"/>
    <w:rsid w:val="00AC5ABB"/>
    <w:rsid w:val="00AC5AE2"/>
    <w:rsid w:val="00AC5D98"/>
    <w:rsid w:val="00AC6864"/>
    <w:rsid w:val="00AC6AE0"/>
    <w:rsid w:val="00AC6CA7"/>
    <w:rsid w:val="00AC7469"/>
    <w:rsid w:val="00AC7DBE"/>
    <w:rsid w:val="00AC7E5D"/>
    <w:rsid w:val="00AD0219"/>
    <w:rsid w:val="00AD0493"/>
    <w:rsid w:val="00AD085C"/>
    <w:rsid w:val="00AD09E9"/>
    <w:rsid w:val="00AD09EC"/>
    <w:rsid w:val="00AD0B52"/>
    <w:rsid w:val="00AD0D4A"/>
    <w:rsid w:val="00AD106F"/>
    <w:rsid w:val="00AD1559"/>
    <w:rsid w:val="00AD170E"/>
    <w:rsid w:val="00AD19C1"/>
    <w:rsid w:val="00AD1B8D"/>
    <w:rsid w:val="00AD1E35"/>
    <w:rsid w:val="00AD1E45"/>
    <w:rsid w:val="00AD234D"/>
    <w:rsid w:val="00AD2510"/>
    <w:rsid w:val="00AD2D32"/>
    <w:rsid w:val="00AD3667"/>
    <w:rsid w:val="00AD3AB0"/>
    <w:rsid w:val="00AD3DAD"/>
    <w:rsid w:val="00AD3EFC"/>
    <w:rsid w:val="00AD4AB7"/>
    <w:rsid w:val="00AD5F09"/>
    <w:rsid w:val="00AD7401"/>
    <w:rsid w:val="00AD7B58"/>
    <w:rsid w:val="00AE0599"/>
    <w:rsid w:val="00AE05F8"/>
    <w:rsid w:val="00AE06B8"/>
    <w:rsid w:val="00AE08F1"/>
    <w:rsid w:val="00AE0D41"/>
    <w:rsid w:val="00AE0D8F"/>
    <w:rsid w:val="00AE0DF3"/>
    <w:rsid w:val="00AE133B"/>
    <w:rsid w:val="00AE1392"/>
    <w:rsid w:val="00AE1697"/>
    <w:rsid w:val="00AE16A1"/>
    <w:rsid w:val="00AE16A5"/>
    <w:rsid w:val="00AE16EA"/>
    <w:rsid w:val="00AE2253"/>
    <w:rsid w:val="00AE23F0"/>
    <w:rsid w:val="00AE2661"/>
    <w:rsid w:val="00AE2D4F"/>
    <w:rsid w:val="00AE2D5A"/>
    <w:rsid w:val="00AE2E4D"/>
    <w:rsid w:val="00AE4429"/>
    <w:rsid w:val="00AE4A6C"/>
    <w:rsid w:val="00AE5202"/>
    <w:rsid w:val="00AE540A"/>
    <w:rsid w:val="00AE6015"/>
    <w:rsid w:val="00AE66A1"/>
    <w:rsid w:val="00AE74F3"/>
    <w:rsid w:val="00AE7513"/>
    <w:rsid w:val="00AE7815"/>
    <w:rsid w:val="00AF02C3"/>
    <w:rsid w:val="00AF03C4"/>
    <w:rsid w:val="00AF0576"/>
    <w:rsid w:val="00AF069A"/>
    <w:rsid w:val="00AF0714"/>
    <w:rsid w:val="00AF088C"/>
    <w:rsid w:val="00AF0D8E"/>
    <w:rsid w:val="00AF16F7"/>
    <w:rsid w:val="00AF1AC3"/>
    <w:rsid w:val="00AF1DDC"/>
    <w:rsid w:val="00AF1EFF"/>
    <w:rsid w:val="00AF288F"/>
    <w:rsid w:val="00AF2941"/>
    <w:rsid w:val="00AF294F"/>
    <w:rsid w:val="00AF30E8"/>
    <w:rsid w:val="00AF3303"/>
    <w:rsid w:val="00AF3604"/>
    <w:rsid w:val="00AF3767"/>
    <w:rsid w:val="00AF3829"/>
    <w:rsid w:val="00AF3CFE"/>
    <w:rsid w:val="00AF3D3D"/>
    <w:rsid w:val="00AF4CFB"/>
    <w:rsid w:val="00AF4E36"/>
    <w:rsid w:val="00AF5202"/>
    <w:rsid w:val="00AF525D"/>
    <w:rsid w:val="00AF533F"/>
    <w:rsid w:val="00AF5402"/>
    <w:rsid w:val="00AF57B5"/>
    <w:rsid w:val="00AF58A5"/>
    <w:rsid w:val="00AF5BE2"/>
    <w:rsid w:val="00AF5C11"/>
    <w:rsid w:val="00AF5F41"/>
    <w:rsid w:val="00AF6082"/>
    <w:rsid w:val="00AF63FA"/>
    <w:rsid w:val="00AF66AB"/>
    <w:rsid w:val="00AF6958"/>
    <w:rsid w:val="00AF6B17"/>
    <w:rsid w:val="00AF6BC4"/>
    <w:rsid w:val="00AF6D54"/>
    <w:rsid w:val="00AF6E56"/>
    <w:rsid w:val="00AF7198"/>
    <w:rsid w:val="00AF78A4"/>
    <w:rsid w:val="00B00014"/>
    <w:rsid w:val="00B0066B"/>
    <w:rsid w:val="00B00934"/>
    <w:rsid w:val="00B00C0C"/>
    <w:rsid w:val="00B00C2E"/>
    <w:rsid w:val="00B00C90"/>
    <w:rsid w:val="00B00F4F"/>
    <w:rsid w:val="00B01232"/>
    <w:rsid w:val="00B014E7"/>
    <w:rsid w:val="00B01A91"/>
    <w:rsid w:val="00B01B02"/>
    <w:rsid w:val="00B01BBB"/>
    <w:rsid w:val="00B01F2D"/>
    <w:rsid w:val="00B020BE"/>
    <w:rsid w:val="00B02195"/>
    <w:rsid w:val="00B02346"/>
    <w:rsid w:val="00B02367"/>
    <w:rsid w:val="00B023C0"/>
    <w:rsid w:val="00B023F3"/>
    <w:rsid w:val="00B029D3"/>
    <w:rsid w:val="00B02DE8"/>
    <w:rsid w:val="00B0319D"/>
    <w:rsid w:val="00B03308"/>
    <w:rsid w:val="00B0368C"/>
    <w:rsid w:val="00B037F0"/>
    <w:rsid w:val="00B03802"/>
    <w:rsid w:val="00B03993"/>
    <w:rsid w:val="00B039C7"/>
    <w:rsid w:val="00B03A8E"/>
    <w:rsid w:val="00B03CDF"/>
    <w:rsid w:val="00B046B5"/>
    <w:rsid w:val="00B051C7"/>
    <w:rsid w:val="00B05B09"/>
    <w:rsid w:val="00B05E2C"/>
    <w:rsid w:val="00B05E8C"/>
    <w:rsid w:val="00B05E8F"/>
    <w:rsid w:val="00B0678E"/>
    <w:rsid w:val="00B06A1D"/>
    <w:rsid w:val="00B06B08"/>
    <w:rsid w:val="00B06BCE"/>
    <w:rsid w:val="00B06D68"/>
    <w:rsid w:val="00B06FB4"/>
    <w:rsid w:val="00B070FC"/>
    <w:rsid w:val="00B07382"/>
    <w:rsid w:val="00B07A97"/>
    <w:rsid w:val="00B07AAE"/>
    <w:rsid w:val="00B07C5A"/>
    <w:rsid w:val="00B07F61"/>
    <w:rsid w:val="00B1017F"/>
    <w:rsid w:val="00B10463"/>
    <w:rsid w:val="00B104B1"/>
    <w:rsid w:val="00B106C0"/>
    <w:rsid w:val="00B1099C"/>
    <w:rsid w:val="00B111ED"/>
    <w:rsid w:val="00B11297"/>
    <w:rsid w:val="00B112A9"/>
    <w:rsid w:val="00B1141E"/>
    <w:rsid w:val="00B114EB"/>
    <w:rsid w:val="00B11BF9"/>
    <w:rsid w:val="00B12980"/>
    <w:rsid w:val="00B12E7E"/>
    <w:rsid w:val="00B1301E"/>
    <w:rsid w:val="00B13927"/>
    <w:rsid w:val="00B13B36"/>
    <w:rsid w:val="00B13B5A"/>
    <w:rsid w:val="00B13ED3"/>
    <w:rsid w:val="00B13EFB"/>
    <w:rsid w:val="00B14011"/>
    <w:rsid w:val="00B145B7"/>
    <w:rsid w:val="00B14BEA"/>
    <w:rsid w:val="00B14E26"/>
    <w:rsid w:val="00B14E5E"/>
    <w:rsid w:val="00B1519D"/>
    <w:rsid w:val="00B152C6"/>
    <w:rsid w:val="00B156E9"/>
    <w:rsid w:val="00B1572C"/>
    <w:rsid w:val="00B157A0"/>
    <w:rsid w:val="00B158A3"/>
    <w:rsid w:val="00B15ED1"/>
    <w:rsid w:val="00B16441"/>
    <w:rsid w:val="00B168B3"/>
    <w:rsid w:val="00B16C2B"/>
    <w:rsid w:val="00B17364"/>
    <w:rsid w:val="00B17795"/>
    <w:rsid w:val="00B178F7"/>
    <w:rsid w:val="00B20611"/>
    <w:rsid w:val="00B2093D"/>
    <w:rsid w:val="00B20AA8"/>
    <w:rsid w:val="00B20FF2"/>
    <w:rsid w:val="00B216C6"/>
    <w:rsid w:val="00B221DB"/>
    <w:rsid w:val="00B2271F"/>
    <w:rsid w:val="00B229F8"/>
    <w:rsid w:val="00B2327D"/>
    <w:rsid w:val="00B233CB"/>
    <w:rsid w:val="00B23745"/>
    <w:rsid w:val="00B2399C"/>
    <w:rsid w:val="00B23E61"/>
    <w:rsid w:val="00B240D4"/>
    <w:rsid w:val="00B240D9"/>
    <w:rsid w:val="00B24528"/>
    <w:rsid w:val="00B24993"/>
    <w:rsid w:val="00B24AB0"/>
    <w:rsid w:val="00B25383"/>
    <w:rsid w:val="00B25593"/>
    <w:rsid w:val="00B2575F"/>
    <w:rsid w:val="00B25790"/>
    <w:rsid w:val="00B2672F"/>
    <w:rsid w:val="00B26993"/>
    <w:rsid w:val="00B26A66"/>
    <w:rsid w:val="00B26AC9"/>
    <w:rsid w:val="00B26EE7"/>
    <w:rsid w:val="00B270B6"/>
    <w:rsid w:val="00B2718F"/>
    <w:rsid w:val="00B271E2"/>
    <w:rsid w:val="00B27777"/>
    <w:rsid w:val="00B27C58"/>
    <w:rsid w:val="00B30120"/>
    <w:rsid w:val="00B30179"/>
    <w:rsid w:val="00B30186"/>
    <w:rsid w:val="00B301F3"/>
    <w:rsid w:val="00B3041B"/>
    <w:rsid w:val="00B305DD"/>
    <w:rsid w:val="00B3077B"/>
    <w:rsid w:val="00B30C94"/>
    <w:rsid w:val="00B314B4"/>
    <w:rsid w:val="00B31501"/>
    <w:rsid w:val="00B317EB"/>
    <w:rsid w:val="00B3193E"/>
    <w:rsid w:val="00B31DF0"/>
    <w:rsid w:val="00B320C9"/>
    <w:rsid w:val="00B32188"/>
    <w:rsid w:val="00B32203"/>
    <w:rsid w:val="00B322A1"/>
    <w:rsid w:val="00B3261C"/>
    <w:rsid w:val="00B32709"/>
    <w:rsid w:val="00B32D84"/>
    <w:rsid w:val="00B3317B"/>
    <w:rsid w:val="00B334DC"/>
    <w:rsid w:val="00B33503"/>
    <w:rsid w:val="00B33E7A"/>
    <w:rsid w:val="00B33F8B"/>
    <w:rsid w:val="00B34542"/>
    <w:rsid w:val="00B349CD"/>
    <w:rsid w:val="00B349F6"/>
    <w:rsid w:val="00B34D12"/>
    <w:rsid w:val="00B34F20"/>
    <w:rsid w:val="00B35467"/>
    <w:rsid w:val="00B357DD"/>
    <w:rsid w:val="00B35DAB"/>
    <w:rsid w:val="00B36153"/>
    <w:rsid w:val="00B3629C"/>
    <w:rsid w:val="00B3631A"/>
    <w:rsid w:val="00B3651C"/>
    <w:rsid w:val="00B365B5"/>
    <w:rsid w:val="00B365CD"/>
    <w:rsid w:val="00B36994"/>
    <w:rsid w:val="00B369B1"/>
    <w:rsid w:val="00B36F36"/>
    <w:rsid w:val="00B37429"/>
    <w:rsid w:val="00B40081"/>
    <w:rsid w:val="00B401FF"/>
    <w:rsid w:val="00B40E04"/>
    <w:rsid w:val="00B40E8C"/>
    <w:rsid w:val="00B41FAD"/>
    <w:rsid w:val="00B420FE"/>
    <w:rsid w:val="00B42974"/>
    <w:rsid w:val="00B430E0"/>
    <w:rsid w:val="00B436C8"/>
    <w:rsid w:val="00B43E2A"/>
    <w:rsid w:val="00B43E54"/>
    <w:rsid w:val="00B4427A"/>
    <w:rsid w:val="00B4486E"/>
    <w:rsid w:val="00B44BC6"/>
    <w:rsid w:val="00B44C4B"/>
    <w:rsid w:val="00B44D3F"/>
    <w:rsid w:val="00B4503C"/>
    <w:rsid w:val="00B45367"/>
    <w:rsid w:val="00B45378"/>
    <w:rsid w:val="00B4611C"/>
    <w:rsid w:val="00B463FF"/>
    <w:rsid w:val="00B467FA"/>
    <w:rsid w:val="00B46A54"/>
    <w:rsid w:val="00B47E81"/>
    <w:rsid w:val="00B47FAE"/>
    <w:rsid w:val="00B503DC"/>
    <w:rsid w:val="00B5082D"/>
    <w:rsid w:val="00B50880"/>
    <w:rsid w:val="00B5097B"/>
    <w:rsid w:val="00B509A3"/>
    <w:rsid w:val="00B50C13"/>
    <w:rsid w:val="00B50F3A"/>
    <w:rsid w:val="00B51579"/>
    <w:rsid w:val="00B51809"/>
    <w:rsid w:val="00B527B6"/>
    <w:rsid w:val="00B527DF"/>
    <w:rsid w:val="00B53013"/>
    <w:rsid w:val="00B5302F"/>
    <w:rsid w:val="00B53CF8"/>
    <w:rsid w:val="00B54118"/>
    <w:rsid w:val="00B546CC"/>
    <w:rsid w:val="00B54878"/>
    <w:rsid w:val="00B54AC9"/>
    <w:rsid w:val="00B55186"/>
    <w:rsid w:val="00B55C98"/>
    <w:rsid w:val="00B56160"/>
    <w:rsid w:val="00B56317"/>
    <w:rsid w:val="00B56458"/>
    <w:rsid w:val="00B56E84"/>
    <w:rsid w:val="00B56FC0"/>
    <w:rsid w:val="00B572FD"/>
    <w:rsid w:val="00B5742C"/>
    <w:rsid w:val="00B575BD"/>
    <w:rsid w:val="00B57B79"/>
    <w:rsid w:val="00B57C3A"/>
    <w:rsid w:val="00B57CD9"/>
    <w:rsid w:val="00B57F97"/>
    <w:rsid w:val="00B602FA"/>
    <w:rsid w:val="00B6044E"/>
    <w:rsid w:val="00B60578"/>
    <w:rsid w:val="00B60FE3"/>
    <w:rsid w:val="00B6127E"/>
    <w:rsid w:val="00B612FC"/>
    <w:rsid w:val="00B614F2"/>
    <w:rsid w:val="00B6160C"/>
    <w:rsid w:val="00B61849"/>
    <w:rsid w:val="00B62176"/>
    <w:rsid w:val="00B62734"/>
    <w:rsid w:val="00B6296A"/>
    <w:rsid w:val="00B62E6D"/>
    <w:rsid w:val="00B62F6C"/>
    <w:rsid w:val="00B632BF"/>
    <w:rsid w:val="00B63755"/>
    <w:rsid w:val="00B6375B"/>
    <w:rsid w:val="00B63974"/>
    <w:rsid w:val="00B640EF"/>
    <w:rsid w:val="00B64844"/>
    <w:rsid w:val="00B6509E"/>
    <w:rsid w:val="00B65913"/>
    <w:rsid w:val="00B65D12"/>
    <w:rsid w:val="00B65F7F"/>
    <w:rsid w:val="00B6610E"/>
    <w:rsid w:val="00B6611B"/>
    <w:rsid w:val="00B665A6"/>
    <w:rsid w:val="00B66845"/>
    <w:rsid w:val="00B668E9"/>
    <w:rsid w:val="00B66D92"/>
    <w:rsid w:val="00B66F56"/>
    <w:rsid w:val="00B67056"/>
    <w:rsid w:val="00B67851"/>
    <w:rsid w:val="00B67855"/>
    <w:rsid w:val="00B67A6A"/>
    <w:rsid w:val="00B67B7A"/>
    <w:rsid w:val="00B67BEB"/>
    <w:rsid w:val="00B67E17"/>
    <w:rsid w:val="00B67F5E"/>
    <w:rsid w:val="00B70488"/>
    <w:rsid w:val="00B70C1B"/>
    <w:rsid w:val="00B7115F"/>
    <w:rsid w:val="00B714AD"/>
    <w:rsid w:val="00B71A97"/>
    <w:rsid w:val="00B71D8F"/>
    <w:rsid w:val="00B71E5F"/>
    <w:rsid w:val="00B71FD5"/>
    <w:rsid w:val="00B71FDB"/>
    <w:rsid w:val="00B7218D"/>
    <w:rsid w:val="00B7237D"/>
    <w:rsid w:val="00B726DA"/>
    <w:rsid w:val="00B72EEC"/>
    <w:rsid w:val="00B73AE2"/>
    <w:rsid w:val="00B73E65"/>
    <w:rsid w:val="00B73E89"/>
    <w:rsid w:val="00B74812"/>
    <w:rsid w:val="00B749CF"/>
    <w:rsid w:val="00B749FB"/>
    <w:rsid w:val="00B74E76"/>
    <w:rsid w:val="00B75106"/>
    <w:rsid w:val="00B75181"/>
    <w:rsid w:val="00B75807"/>
    <w:rsid w:val="00B75861"/>
    <w:rsid w:val="00B758C9"/>
    <w:rsid w:val="00B75A4B"/>
    <w:rsid w:val="00B75C5C"/>
    <w:rsid w:val="00B76849"/>
    <w:rsid w:val="00B76935"/>
    <w:rsid w:val="00B76ADF"/>
    <w:rsid w:val="00B76BF4"/>
    <w:rsid w:val="00B76D16"/>
    <w:rsid w:val="00B76D63"/>
    <w:rsid w:val="00B76D85"/>
    <w:rsid w:val="00B76F8E"/>
    <w:rsid w:val="00B77EE2"/>
    <w:rsid w:val="00B8047C"/>
    <w:rsid w:val="00B80E25"/>
    <w:rsid w:val="00B818B9"/>
    <w:rsid w:val="00B81D72"/>
    <w:rsid w:val="00B81E12"/>
    <w:rsid w:val="00B82020"/>
    <w:rsid w:val="00B8210A"/>
    <w:rsid w:val="00B8261A"/>
    <w:rsid w:val="00B82E74"/>
    <w:rsid w:val="00B83864"/>
    <w:rsid w:val="00B84199"/>
    <w:rsid w:val="00B84498"/>
    <w:rsid w:val="00B84BF5"/>
    <w:rsid w:val="00B84CD9"/>
    <w:rsid w:val="00B84D52"/>
    <w:rsid w:val="00B85601"/>
    <w:rsid w:val="00B85984"/>
    <w:rsid w:val="00B85F35"/>
    <w:rsid w:val="00B85FF4"/>
    <w:rsid w:val="00B86037"/>
    <w:rsid w:val="00B86235"/>
    <w:rsid w:val="00B870E9"/>
    <w:rsid w:val="00B87110"/>
    <w:rsid w:val="00B875F5"/>
    <w:rsid w:val="00B87B42"/>
    <w:rsid w:val="00B87C16"/>
    <w:rsid w:val="00B900AB"/>
    <w:rsid w:val="00B903D7"/>
    <w:rsid w:val="00B906D4"/>
    <w:rsid w:val="00B90910"/>
    <w:rsid w:val="00B90A7D"/>
    <w:rsid w:val="00B90D52"/>
    <w:rsid w:val="00B91051"/>
    <w:rsid w:val="00B91224"/>
    <w:rsid w:val="00B912C6"/>
    <w:rsid w:val="00B916FA"/>
    <w:rsid w:val="00B91A84"/>
    <w:rsid w:val="00B920F7"/>
    <w:rsid w:val="00B92FBE"/>
    <w:rsid w:val="00B93775"/>
    <w:rsid w:val="00B93826"/>
    <w:rsid w:val="00B93932"/>
    <w:rsid w:val="00B93B12"/>
    <w:rsid w:val="00B93C43"/>
    <w:rsid w:val="00B93DDA"/>
    <w:rsid w:val="00B93E09"/>
    <w:rsid w:val="00B93F0F"/>
    <w:rsid w:val="00B94081"/>
    <w:rsid w:val="00B94424"/>
    <w:rsid w:val="00B94957"/>
    <w:rsid w:val="00B94978"/>
    <w:rsid w:val="00B94E9B"/>
    <w:rsid w:val="00B95350"/>
    <w:rsid w:val="00B954D7"/>
    <w:rsid w:val="00B95EF0"/>
    <w:rsid w:val="00B96ACB"/>
    <w:rsid w:val="00B96C92"/>
    <w:rsid w:val="00B96D1F"/>
    <w:rsid w:val="00B96E7C"/>
    <w:rsid w:val="00B96E93"/>
    <w:rsid w:val="00B96EB0"/>
    <w:rsid w:val="00B96FC4"/>
    <w:rsid w:val="00B97640"/>
    <w:rsid w:val="00B97737"/>
    <w:rsid w:val="00B978AC"/>
    <w:rsid w:val="00B97BA4"/>
    <w:rsid w:val="00B97D82"/>
    <w:rsid w:val="00B97E17"/>
    <w:rsid w:val="00B97E3E"/>
    <w:rsid w:val="00B97F0A"/>
    <w:rsid w:val="00B97FA8"/>
    <w:rsid w:val="00BA0267"/>
    <w:rsid w:val="00BA059F"/>
    <w:rsid w:val="00BA1149"/>
    <w:rsid w:val="00BA1394"/>
    <w:rsid w:val="00BA1469"/>
    <w:rsid w:val="00BA159C"/>
    <w:rsid w:val="00BA18F2"/>
    <w:rsid w:val="00BA18FF"/>
    <w:rsid w:val="00BA1B52"/>
    <w:rsid w:val="00BA1E9F"/>
    <w:rsid w:val="00BA1EFE"/>
    <w:rsid w:val="00BA2159"/>
    <w:rsid w:val="00BA26B7"/>
    <w:rsid w:val="00BA311B"/>
    <w:rsid w:val="00BA32B5"/>
    <w:rsid w:val="00BA3308"/>
    <w:rsid w:val="00BA3411"/>
    <w:rsid w:val="00BA349B"/>
    <w:rsid w:val="00BA437F"/>
    <w:rsid w:val="00BA4462"/>
    <w:rsid w:val="00BA497A"/>
    <w:rsid w:val="00BA4CD1"/>
    <w:rsid w:val="00BA50AB"/>
    <w:rsid w:val="00BA5E7A"/>
    <w:rsid w:val="00BA61AA"/>
    <w:rsid w:val="00BA61F7"/>
    <w:rsid w:val="00BA6752"/>
    <w:rsid w:val="00BA74E3"/>
    <w:rsid w:val="00BA7B7A"/>
    <w:rsid w:val="00BB00F9"/>
    <w:rsid w:val="00BB027C"/>
    <w:rsid w:val="00BB042A"/>
    <w:rsid w:val="00BB0786"/>
    <w:rsid w:val="00BB0ED5"/>
    <w:rsid w:val="00BB1467"/>
    <w:rsid w:val="00BB164B"/>
    <w:rsid w:val="00BB1A6D"/>
    <w:rsid w:val="00BB1D5B"/>
    <w:rsid w:val="00BB2734"/>
    <w:rsid w:val="00BB2ECD"/>
    <w:rsid w:val="00BB314D"/>
    <w:rsid w:val="00BB3453"/>
    <w:rsid w:val="00BB34CF"/>
    <w:rsid w:val="00BB3666"/>
    <w:rsid w:val="00BB3696"/>
    <w:rsid w:val="00BB3CFE"/>
    <w:rsid w:val="00BB3F42"/>
    <w:rsid w:val="00BB4007"/>
    <w:rsid w:val="00BB44DD"/>
    <w:rsid w:val="00BB474D"/>
    <w:rsid w:val="00BB4ADA"/>
    <w:rsid w:val="00BB4EA9"/>
    <w:rsid w:val="00BB54CC"/>
    <w:rsid w:val="00BB56A4"/>
    <w:rsid w:val="00BB5FE8"/>
    <w:rsid w:val="00BB60F6"/>
    <w:rsid w:val="00BB653A"/>
    <w:rsid w:val="00BB66E4"/>
    <w:rsid w:val="00BB6967"/>
    <w:rsid w:val="00BB6A0E"/>
    <w:rsid w:val="00BB7008"/>
    <w:rsid w:val="00BB70AE"/>
    <w:rsid w:val="00BB7449"/>
    <w:rsid w:val="00BB7682"/>
    <w:rsid w:val="00BB76A0"/>
    <w:rsid w:val="00BB7A20"/>
    <w:rsid w:val="00BB7AF2"/>
    <w:rsid w:val="00BC038E"/>
    <w:rsid w:val="00BC047E"/>
    <w:rsid w:val="00BC0601"/>
    <w:rsid w:val="00BC06EF"/>
    <w:rsid w:val="00BC0931"/>
    <w:rsid w:val="00BC096C"/>
    <w:rsid w:val="00BC09C8"/>
    <w:rsid w:val="00BC0C68"/>
    <w:rsid w:val="00BC0D31"/>
    <w:rsid w:val="00BC0F57"/>
    <w:rsid w:val="00BC1044"/>
    <w:rsid w:val="00BC1169"/>
    <w:rsid w:val="00BC1385"/>
    <w:rsid w:val="00BC1BD8"/>
    <w:rsid w:val="00BC2A66"/>
    <w:rsid w:val="00BC2C91"/>
    <w:rsid w:val="00BC2DDA"/>
    <w:rsid w:val="00BC3539"/>
    <w:rsid w:val="00BC3655"/>
    <w:rsid w:val="00BC3A7F"/>
    <w:rsid w:val="00BC3AB6"/>
    <w:rsid w:val="00BC3B5F"/>
    <w:rsid w:val="00BC3BE1"/>
    <w:rsid w:val="00BC3E86"/>
    <w:rsid w:val="00BC3EF9"/>
    <w:rsid w:val="00BC406E"/>
    <w:rsid w:val="00BC4E9F"/>
    <w:rsid w:val="00BC4F8E"/>
    <w:rsid w:val="00BC4FF9"/>
    <w:rsid w:val="00BC5497"/>
    <w:rsid w:val="00BC56D7"/>
    <w:rsid w:val="00BC589F"/>
    <w:rsid w:val="00BC5BAF"/>
    <w:rsid w:val="00BC603A"/>
    <w:rsid w:val="00BC60E8"/>
    <w:rsid w:val="00BC692A"/>
    <w:rsid w:val="00BC7126"/>
    <w:rsid w:val="00BC7432"/>
    <w:rsid w:val="00BC74E9"/>
    <w:rsid w:val="00BC74FC"/>
    <w:rsid w:val="00BC7BB3"/>
    <w:rsid w:val="00BC7EE1"/>
    <w:rsid w:val="00BD05D5"/>
    <w:rsid w:val="00BD0A1E"/>
    <w:rsid w:val="00BD14CE"/>
    <w:rsid w:val="00BD151A"/>
    <w:rsid w:val="00BD18D6"/>
    <w:rsid w:val="00BD21C9"/>
    <w:rsid w:val="00BD27CA"/>
    <w:rsid w:val="00BD28DD"/>
    <w:rsid w:val="00BD2DFF"/>
    <w:rsid w:val="00BD2F95"/>
    <w:rsid w:val="00BD31BB"/>
    <w:rsid w:val="00BD3AC2"/>
    <w:rsid w:val="00BD3E4D"/>
    <w:rsid w:val="00BD4AF8"/>
    <w:rsid w:val="00BD53A1"/>
    <w:rsid w:val="00BD5C2E"/>
    <w:rsid w:val="00BD5E76"/>
    <w:rsid w:val="00BD6334"/>
    <w:rsid w:val="00BD6445"/>
    <w:rsid w:val="00BD64D3"/>
    <w:rsid w:val="00BD67AE"/>
    <w:rsid w:val="00BD6845"/>
    <w:rsid w:val="00BD6995"/>
    <w:rsid w:val="00BD6C45"/>
    <w:rsid w:val="00BD6CDE"/>
    <w:rsid w:val="00BD6E36"/>
    <w:rsid w:val="00BD7287"/>
    <w:rsid w:val="00BD75DA"/>
    <w:rsid w:val="00BD7B9E"/>
    <w:rsid w:val="00BE005E"/>
    <w:rsid w:val="00BE038C"/>
    <w:rsid w:val="00BE04C2"/>
    <w:rsid w:val="00BE0649"/>
    <w:rsid w:val="00BE0879"/>
    <w:rsid w:val="00BE0AE8"/>
    <w:rsid w:val="00BE0F04"/>
    <w:rsid w:val="00BE125E"/>
    <w:rsid w:val="00BE1571"/>
    <w:rsid w:val="00BE193D"/>
    <w:rsid w:val="00BE20C7"/>
    <w:rsid w:val="00BE23E6"/>
    <w:rsid w:val="00BE2893"/>
    <w:rsid w:val="00BE3193"/>
    <w:rsid w:val="00BE3228"/>
    <w:rsid w:val="00BE33C3"/>
    <w:rsid w:val="00BE3425"/>
    <w:rsid w:val="00BE3C81"/>
    <w:rsid w:val="00BE4191"/>
    <w:rsid w:val="00BE45CC"/>
    <w:rsid w:val="00BE4941"/>
    <w:rsid w:val="00BE49A6"/>
    <w:rsid w:val="00BE4CFB"/>
    <w:rsid w:val="00BE55F4"/>
    <w:rsid w:val="00BE572B"/>
    <w:rsid w:val="00BE6108"/>
    <w:rsid w:val="00BE618E"/>
    <w:rsid w:val="00BE655C"/>
    <w:rsid w:val="00BE68EC"/>
    <w:rsid w:val="00BE69C7"/>
    <w:rsid w:val="00BE6B8D"/>
    <w:rsid w:val="00BE6D71"/>
    <w:rsid w:val="00BE6E38"/>
    <w:rsid w:val="00BE7143"/>
    <w:rsid w:val="00BE7AF7"/>
    <w:rsid w:val="00BE7B52"/>
    <w:rsid w:val="00BE7EDD"/>
    <w:rsid w:val="00BE7F0A"/>
    <w:rsid w:val="00BF04D3"/>
    <w:rsid w:val="00BF0511"/>
    <w:rsid w:val="00BF0667"/>
    <w:rsid w:val="00BF0AAE"/>
    <w:rsid w:val="00BF0D8B"/>
    <w:rsid w:val="00BF0FBB"/>
    <w:rsid w:val="00BF1272"/>
    <w:rsid w:val="00BF1444"/>
    <w:rsid w:val="00BF14E1"/>
    <w:rsid w:val="00BF19BC"/>
    <w:rsid w:val="00BF19C8"/>
    <w:rsid w:val="00BF1CDE"/>
    <w:rsid w:val="00BF2026"/>
    <w:rsid w:val="00BF21EC"/>
    <w:rsid w:val="00BF2353"/>
    <w:rsid w:val="00BF2550"/>
    <w:rsid w:val="00BF2773"/>
    <w:rsid w:val="00BF28F7"/>
    <w:rsid w:val="00BF2A6E"/>
    <w:rsid w:val="00BF2F83"/>
    <w:rsid w:val="00BF31FE"/>
    <w:rsid w:val="00BF3382"/>
    <w:rsid w:val="00BF3AB9"/>
    <w:rsid w:val="00BF3B37"/>
    <w:rsid w:val="00BF4238"/>
    <w:rsid w:val="00BF467C"/>
    <w:rsid w:val="00BF4687"/>
    <w:rsid w:val="00BF46BC"/>
    <w:rsid w:val="00BF55B1"/>
    <w:rsid w:val="00BF582E"/>
    <w:rsid w:val="00BF5919"/>
    <w:rsid w:val="00BF5B0B"/>
    <w:rsid w:val="00BF5D7D"/>
    <w:rsid w:val="00BF642B"/>
    <w:rsid w:val="00BF651E"/>
    <w:rsid w:val="00BF66EB"/>
    <w:rsid w:val="00BF67B2"/>
    <w:rsid w:val="00BF6D2E"/>
    <w:rsid w:val="00BF7081"/>
    <w:rsid w:val="00BF7893"/>
    <w:rsid w:val="00BF7D25"/>
    <w:rsid w:val="00C0000F"/>
    <w:rsid w:val="00C0018B"/>
    <w:rsid w:val="00C001FC"/>
    <w:rsid w:val="00C006DF"/>
    <w:rsid w:val="00C008E1"/>
    <w:rsid w:val="00C00BBA"/>
    <w:rsid w:val="00C00BBE"/>
    <w:rsid w:val="00C00E0D"/>
    <w:rsid w:val="00C00E45"/>
    <w:rsid w:val="00C010C8"/>
    <w:rsid w:val="00C011B6"/>
    <w:rsid w:val="00C019A8"/>
    <w:rsid w:val="00C01A1E"/>
    <w:rsid w:val="00C027FF"/>
    <w:rsid w:val="00C02934"/>
    <w:rsid w:val="00C03127"/>
    <w:rsid w:val="00C033DD"/>
    <w:rsid w:val="00C03C4C"/>
    <w:rsid w:val="00C03CF7"/>
    <w:rsid w:val="00C03CFC"/>
    <w:rsid w:val="00C03D70"/>
    <w:rsid w:val="00C03F23"/>
    <w:rsid w:val="00C047C2"/>
    <w:rsid w:val="00C04E99"/>
    <w:rsid w:val="00C05000"/>
    <w:rsid w:val="00C05FEC"/>
    <w:rsid w:val="00C061D6"/>
    <w:rsid w:val="00C0640C"/>
    <w:rsid w:val="00C064FA"/>
    <w:rsid w:val="00C0747A"/>
    <w:rsid w:val="00C074A9"/>
    <w:rsid w:val="00C07E7F"/>
    <w:rsid w:val="00C07F90"/>
    <w:rsid w:val="00C10131"/>
    <w:rsid w:val="00C10719"/>
    <w:rsid w:val="00C109BC"/>
    <w:rsid w:val="00C109D0"/>
    <w:rsid w:val="00C109D2"/>
    <w:rsid w:val="00C10A18"/>
    <w:rsid w:val="00C10D8C"/>
    <w:rsid w:val="00C10F40"/>
    <w:rsid w:val="00C10FFF"/>
    <w:rsid w:val="00C116C6"/>
    <w:rsid w:val="00C118D7"/>
    <w:rsid w:val="00C11A8F"/>
    <w:rsid w:val="00C11C0E"/>
    <w:rsid w:val="00C12111"/>
    <w:rsid w:val="00C12203"/>
    <w:rsid w:val="00C12331"/>
    <w:rsid w:val="00C1236C"/>
    <w:rsid w:val="00C12B10"/>
    <w:rsid w:val="00C12ED0"/>
    <w:rsid w:val="00C13BAB"/>
    <w:rsid w:val="00C13E6B"/>
    <w:rsid w:val="00C14085"/>
    <w:rsid w:val="00C14B5A"/>
    <w:rsid w:val="00C14C5A"/>
    <w:rsid w:val="00C14EC2"/>
    <w:rsid w:val="00C15055"/>
    <w:rsid w:val="00C15162"/>
    <w:rsid w:val="00C15A25"/>
    <w:rsid w:val="00C15EC6"/>
    <w:rsid w:val="00C1649A"/>
    <w:rsid w:val="00C16573"/>
    <w:rsid w:val="00C16770"/>
    <w:rsid w:val="00C1719C"/>
    <w:rsid w:val="00C17A7C"/>
    <w:rsid w:val="00C17D37"/>
    <w:rsid w:val="00C17F48"/>
    <w:rsid w:val="00C207B1"/>
    <w:rsid w:val="00C20A7A"/>
    <w:rsid w:val="00C20AB9"/>
    <w:rsid w:val="00C20F3E"/>
    <w:rsid w:val="00C21066"/>
    <w:rsid w:val="00C211F8"/>
    <w:rsid w:val="00C2127F"/>
    <w:rsid w:val="00C214E3"/>
    <w:rsid w:val="00C21780"/>
    <w:rsid w:val="00C217E7"/>
    <w:rsid w:val="00C21D25"/>
    <w:rsid w:val="00C21F5C"/>
    <w:rsid w:val="00C21F5D"/>
    <w:rsid w:val="00C22379"/>
    <w:rsid w:val="00C2243A"/>
    <w:rsid w:val="00C224BE"/>
    <w:rsid w:val="00C226B1"/>
    <w:rsid w:val="00C22750"/>
    <w:rsid w:val="00C228B3"/>
    <w:rsid w:val="00C22BD8"/>
    <w:rsid w:val="00C22E83"/>
    <w:rsid w:val="00C23043"/>
    <w:rsid w:val="00C23280"/>
    <w:rsid w:val="00C232CB"/>
    <w:rsid w:val="00C23C2E"/>
    <w:rsid w:val="00C23DEF"/>
    <w:rsid w:val="00C23F6B"/>
    <w:rsid w:val="00C242BC"/>
    <w:rsid w:val="00C2433A"/>
    <w:rsid w:val="00C24583"/>
    <w:rsid w:val="00C24693"/>
    <w:rsid w:val="00C24818"/>
    <w:rsid w:val="00C2491B"/>
    <w:rsid w:val="00C24926"/>
    <w:rsid w:val="00C252F4"/>
    <w:rsid w:val="00C25E3C"/>
    <w:rsid w:val="00C26129"/>
    <w:rsid w:val="00C26826"/>
    <w:rsid w:val="00C269C9"/>
    <w:rsid w:val="00C27175"/>
    <w:rsid w:val="00C27908"/>
    <w:rsid w:val="00C27DD9"/>
    <w:rsid w:val="00C27E6B"/>
    <w:rsid w:val="00C3056C"/>
    <w:rsid w:val="00C30893"/>
    <w:rsid w:val="00C31079"/>
    <w:rsid w:val="00C3139E"/>
    <w:rsid w:val="00C31EE8"/>
    <w:rsid w:val="00C31FFC"/>
    <w:rsid w:val="00C3202C"/>
    <w:rsid w:val="00C32820"/>
    <w:rsid w:val="00C32936"/>
    <w:rsid w:val="00C32963"/>
    <w:rsid w:val="00C32C9A"/>
    <w:rsid w:val="00C3323D"/>
    <w:rsid w:val="00C332C3"/>
    <w:rsid w:val="00C33574"/>
    <w:rsid w:val="00C33592"/>
    <w:rsid w:val="00C33624"/>
    <w:rsid w:val="00C33D95"/>
    <w:rsid w:val="00C33E7B"/>
    <w:rsid w:val="00C34038"/>
    <w:rsid w:val="00C34A06"/>
    <w:rsid w:val="00C34D0D"/>
    <w:rsid w:val="00C35629"/>
    <w:rsid w:val="00C357C1"/>
    <w:rsid w:val="00C358CF"/>
    <w:rsid w:val="00C359F4"/>
    <w:rsid w:val="00C35E3A"/>
    <w:rsid w:val="00C35F0B"/>
    <w:rsid w:val="00C36032"/>
    <w:rsid w:val="00C36C7D"/>
    <w:rsid w:val="00C36CD0"/>
    <w:rsid w:val="00C36DF2"/>
    <w:rsid w:val="00C36FFA"/>
    <w:rsid w:val="00C3705F"/>
    <w:rsid w:val="00C37077"/>
    <w:rsid w:val="00C370B4"/>
    <w:rsid w:val="00C37740"/>
    <w:rsid w:val="00C378EC"/>
    <w:rsid w:val="00C37AD4"/>
    <w:rsid w:val="00C403C5"/>
    <w:rsid w:val="00C40F15"/>
    <w:rsid w:val="00C41772"/>
    <w:rsid w:val="00C41970"/>
    <w:rsid w:val="00C41CB9"/>
    <w:rsid w:val="00C41CC9"/>
    <w:rsid w:val="00C41DA5"/>
    <w:rsid w:val="00C42238"/>
    <w:rsid w:val="00C422AC"/>
    <w:rsid w:val="00C422B7"/>
    <w:rsid w:val="00C423FB"/>
    <w:rsid w:val="00C4261B"/>
    <w:rsid w:val="00C42A20"/>
    <w:rsid w:val="00C43284"/>
    <w:rsid w:val="00C43AC9"/>
    <w:rsid w:val="00C43BCB"/>
    <w:rsid w:val="00C43D8D"/>
    <w:rsid w:val="00C43EF8"/>
    <w:rsid w:val="00C44BD1"/>
    <w:rsid w:val="00C44ECF"/>
    <w:rsid w:val="00C4508C"/>
    <w:rsid w:val="00C455E6"/>
    <w:rsid w:val="00C455FD"/>
    <w:rsid w:val="00C458D2"/>
    <w:rsid w:val="00C45A42"/>
    <w:rsid w:val="00C45B86"/>
    <w:rsid w:val="00C45FEE"/>
    <w:rsid w:val="00C4619E"/>
    <w:rsid w:val="00C46207"/>
    <w:rsid w:val="00C463A5"/>
    <w:rsid w:val="00C463DD"/>
    <w:rsid w:val="00C465A1"/>
    <w:rsid w:val="00C4673D"/>
    <w:rsid w:val="00C467D3"/>
    <w:rsid w:val="00C46A0D"/>
    <w:rsid w:val="00C46DB5"/>
    <w:rsid w:val="00C47058"/>
    <w:rsid w:val="00C4710C"/>
    <w:rsid w:val="00C471E4"/>
    <w:rsid w:val="00C47309"/>
    <w:rsid w:val="00C47A02"/>
    <w:rsid w:val="00C47B16"/>
    <w:rsid w:val="00C500D3"/>
    <w:rsid w:val="00C502DE"/>
    <w:rsid w:val="00C502E6"/>
    <w:rsid w:val="00C50CE3"/>
    <w:rsid w:val="00C50F5E"/>
    <w:rsid w:val="00C51128"/>
    <w:rsid w:val="00C512CD"/>
    <w:rsid w:val="00C51495"/>
    <w:rsid w:val="00C5171B"/>
    <w:rsid w:val="00C51840"/>
    <w:rsid w:val="00C51985"/>
    <w:rsid w:val="00C51BF7"/>
    <w:rsid w:val="00C51D87"/>
    <w:rsid w:val="00C525C3"/>
    <w:rsid w:val="00C525F5"/>
    <w:rsid w:val="00C5297D"/>
    <w:rsid w:val="00C52FAD"/>
    <w:rsid w:val="00C52FC8"/>
    <w:rsid w:val="00C53589"/>
    <w:rsid w:val="00C53D89"/>
    <w:rsid w:val="00C53F06"/>
    <w:rsid w:val="00C54655"/>
    <w:rsid w:val="00C54AB0"/>
    <w:rsid w:val="00C54AF6"/>
    <w:rsid w:val="00C54F94"/>
    <w:rsid w:val="00C5561D"/>
    <w:rsid w:val="00C55C41"/>
    <w:rsid w:val="00C55DDC"/>
    <w:rsid w:val="00C55F5E"/>
    <w:rsid w:val="00C55FF1"/>
    <w:rsid w:val="00C5656A"/>
    <w:rsid w:val="00C56666"/>
    <w:rsid w:val="00C56B47"/>
    <w:rsid w:val="00C56BD9"/>
    <w:rsid w:val="00C56CD3"/>
    <w:rsid w:val="00C56DFE"/>
    <w:rsid w:val="00C56E52"/>
    <w:rsid w:val="00C579D3"/>
    <w:rsid w:val="00C57D5E"/>
    <w:rsid w:val="00C60181"/>
    <w:rsid w:val="00C601FC"/>
    <w:rsid w:val="00C60426"/>
    <w:rsid w:val="00C60751"/>
    <w:rsid w:val="00C60E17"/>
    <w:rsid w:val="00C60E1D"/>
    <w:rsid w:val="00C6114B"/>
    <w:rsid w:val="00C6134F"/>
    <w:rsid w:val="00C61501"/>
    <w:rsid w:val="00C61EB1"/>
    <w:rsid w:val="00C6228A"/>
    <w:rsid w:val="00C62DD2"/>
    <w:rsid w:val="00C63308"/>
    <w:rsid w:val="00C63370"/>
    <w:rsid w:val="00C6377D"/>
    <w:rsid w:val="00C64214"/>
    <w:rsid w:val="00C643CD"/>
    <w:rsid w:val="00C64458"/>
    <w:rsid w:val="00C6448D"/>
    <w:rsid w:val="00C646BA"/>
    <w:rsid w:val="00C64A45"/>
    <w:rsid w:val="00C65BA5"/>
    <w:rsid w:val="00C6620D"/>
    <w:rsid w:val="00C664E2"/>
    <w:rsid w:val="00C66514"/>
    <w:rsid w:val="00C668CB"/>
    <w:rsid w:val="00C6706C"/>
    <w:rsid w:val="00C6706F"/>
    <w:rsid w:val="00C6708F"/>
    <w:rsid w:val="00C67718"/>
    <w:rsid w:val="00C67948"/>
    <w:rsid w:val="00C67A7B"/>
    <w:rsid w:val="00C67E18"/>
    <w:rsid w:val="00C7062E"/>
    <w:rsid w:val="00C708CD"/>
    <w:rsid w:val="00C70AFA"/>
    <w:rsid w:val="00C70D4D"/>
    <w:rsid w:val="00C70E1E"/>
    <w:rsid w:val="00C71339"/>
    <w:rsid w:val="00C713D5"/>
    <w:rsid w:val="00C71590"/>
    <w:rsid w:val="00C7183C"/>
    <w:rsid w:val="00C719C8"/>
    <w:rsid w:val="00C71A5F"/>
    <w:rsid w:val="00C71E44"/>
    <w:rsid w:val="00C71F25"/>
    <w:rsid w:val="00C71F60"/>
    <w:rsid w:val="00C71F6B"/>
    <w:rsid w:val="00C71F89"/>
    <w:rsid w:val="00C720DD"/>
    <w:rsid w:val="00C7263B"/>
    <w:rsid w:val="00C72F62"/>
    <w:rsid w:val="00C73168"/>
    <w:rsid w:val="00C73B93"/>
    <w:rsid w:val="00C73DA9"/>
    <w:rsid w:val="00C745A1"/>
    <w:rsid w:val="00C745C3"/>
    <w:rsid w:val="00C74635"/>
    <w:rsid w:val="00C749D4"/>
    <w:rsid w:val="00C74A4D"/>
    <w:rsid w:val="00C74FA1"/>
    <w:rsid w:val="00C750B2"/>
    <w:rsid w:val="00C75348"/>
    <w:rsid w:val="00C7571C"/>
    <w:rsid w:val="00C75771"/>
    <w:rsid w:val="00C75AF7"/>
    <w:rsid w:val="00C75E8D"/>
    <w:rsid w:val="00C75FFF"/>
    <w:rsid w:val="00C76071"/>
    <w:rsid w:val="00C7646B"/>
    <w:rsid w:val="00C76475"/>
    <w:rsid w:val="00C765F7"/>
    <w:rsid w:val="00C76633"/>
    <w:rsid w:val="00C7668B"/>
    <w:rsid w:val="00C76EBC"/>
    <w:rsid w:val="00C77295"/>
    <w:rsid w:val="00C779A8"/>
    <w:rsid w:val="00C80701"/>
    <w:rsid w:val="00C8084A"/>
    <w:rsid w:val="00C8098D"/>
    <w:rsid w:val="00C80DFB"/>
    <w:rsid w:val="00C811BC"/>
    <w:rsid w:val="00C81863"/>
    <w:rsid w:val="00C82864"/>
    <w:rsid w:val="00C82A7A"/>
    <w:rsid w:val="00C82ABF"/>
    <w:rsid w:val="00C82CB6"/>
    <w:rsid w:val="00C82E83"/>
    <w:rsid w:val="00C82FD9"/>
    <w:rsid w:val="00C83584"/>
    <w:rsid w:val="00C837E7"/>
    <w:rsid w:val="00C83997"/>
    <w:rsid w:val="00C83CFC"/>
    <w:rsid w:val="00C83EA8"/>
    <w:rsid w:val="00C8409C"/>
    <w:rsid w:val="00C84247"/>
    <w:rsid w:val="00C843D8"/>
    <w:rsid w:val="00C84461"/>
    <w:rsid w:val="00C84650"/>
    <w:rsid w:val="00C84A17"/>
    <w:rsid w:val="00C8545E"/>
    <w:rsid w:val="00C8549A"/>
    <w:rsid w:val="00C85EF1"/>
    <w:rsid w:val="00C85F29"/>
    <w:rsid w:val="00C8639C"/>
    <w:rsid w:val="00C867CA"/>
    <w:rsid w:val="00C867D9"/>
    <w:rsid w:val="00C868B4"/>
    <w:rsid w:val="00C86943"/>
    <w:rsid w:val="00C86ADA"/>
    <w:rsid w:val="00C8784D"/>
    <w:rsid w:val="00C87BC2"/>
    <w:rsid w:val="00C87BC4"/>
    <w:rsid w:val="00C87EC6"/>
    <w:rsid w:val="00C902B1"/>
    <w:rsid w:val="00C90B3F"/>
    <w:rsid w:val="00C90C71"/>
    <w:rsid w:val="00C90E74"/>
    <w:rsid w:val="00C90F1B"/>
    <w:rsid w:val="00C90F53"/>
    <w:rsid w:val="00C911D9"/>
    <w:rsid w:val="00C9185B"/>
    <w:rsid w:val="00C9195D"/>
    <w:rsid w:val="00C919AF"/>
    <w:rsid w:val="00C91A6D"/>
    <w:rsid w:val="00C91C9D"/>
    <w:rsid w:val="00C91EFE"/>
    <w:rsid w:val="00C9208D"/>
    <w:rsid w:val="00C921CF"/>
    <w:rsid w:val="00C9260A"/>
    <w:rsid w:val="00C92AA9"/>
    <w:rsid w:val="00C92B22"/>
    <w:rsid w:val="00C92C92"/>
    <w:rsid w:val="00C9301F"/>
    <w:rsid w:val="00C93616"/>
    <w:rsid w:val="00C94955"/>
    <w:rsid w:val="00C94C1C"/>
    <w:rsid w:val="00C94DE8"/>
    <w:rsid w:val="00C958CB"/>
    <w:rsid w:val="00C95BF0"/>
    <w:rsid w:val="00C9608B"/>
    <w:rsid w:val="00C9731B"/>
    <w:rsid w:val="00C975D2"/>
    <w:rsid w:val="00C976FD"/>
    <w:rsid w:val="00C97961"/>
    <w:rsid w:val="00C97985"/>
    <w:rsid w:val="00C97DD6"/>
    <w:rsid w:val="00CA046E"/>
    <w:rsid w:val="00CA082E"/>
    <w:rsid w:val="00CA0933"/>
    <w:rsid w:val="00CA0BAD"/>
    <w:rsid w:val="00CA0EC4"/>
    <w:rsid w:val="00CA12CE"/>
    <w:rsid w:val="00CA151A"/>
    <w:rsid w:val="00CA1922"/>
    <w:rsid w:val="00CA1D00"/>
    <w:rsid w:val="00CA26AF"/>
    <w:rsid w:val="00CA27D1"/>
    <w:rsid w:val="00CA2A58"/>
    <w:rsid w:val="00CA2C41"/>
    <w:rsid w:val="00CA3223"/>
    <w:rsid w:val="00CA35E2"/>
    <w:rsid w:val="00CA3B4B"/>
    <w:rsid w:val="00CA40DA"/>
    <w:rsid w:val="00CA45BA"/>
    <w:rsid w:val="00CA496F"/>
    <w:rsid w:val="00CA50D1"/>
    <w:rsid w:val="00CA5244"/>
    <w:rsid w:val="00CA5518"/>
    <w:rsid w:val="00CA58D4"/>
    <w:rsid w:val="00CA58F0"/>
    <w:rsid w:val="00CA5A1A"/>
    <w:rsid w:val="00CA5A8B"/>
    <w:rsid w:val="00CA5BC3"/>
    <w:rsid w:val="00CA622F"/>
    <w:rsid w:val="00CA6447"/>
    <w:rsid w:val="00CA646B"/>
    <w:rsid w:val="00CA670E"/>
    <w:rsid w:val="00CA6B06"/>
    <w:rsid w:val="00CA6D16"/>
    <w:rsid w:val="00CA6F9B"/>
    <w:rsid w:val="00CA74CC"/>
    <w:rsid w:val="00CA7645"/>
    <w:rsid w:val="00CA7743"/>
    <w:rsid w:val="00CA784A"/>
    <w:rsid w:val="00CA78A2"/>
    <w:rsid w:val="00CA7AD9"/>
    <w:rsid w:val="00CA7D5B"/>
    <w:rsid w:val="00CB054A"/>
    <w:rsid w:val="00CB0B89"/>
    <w:rsid w:val="00CB0FEC"/>
    <w:rsid w:val="00CB1162"/>
    <w:rsid w:val="00CB11F9"/>
    <w:rsid w:val="00CB123E"/>
    <w:rsid w:val="00CB19D0"/>
    <w:rsid w:val="00CB1F22"/>
    <w:rsid w:val="00CB2749"/>
    <w:rsid w:val="00CB30AA"/>
    <w:rsid w:val="00CB3A47"/>
    <w:rsid w:val="00CB4189"/>
    <w:rsid w:val="00CB4202"/>
    <w:rsid w:val="00CB4B3B"/>
    <w:rsid w:val="00CB4D12"/>
    <w:rsid w:val="00CB4FB8"/>
    <w:rsid w:val="00CB5249"/>
    <w:rsid w:val="00CB544C"/>
    <w:rsid w:val="00CB5487"/>
    <w:rsid w:val="00CB55B3"/>
    <w:rsid w:val="00CB58E7"/>
    <w:rsid w:val="00CB661F"/>
    <w:rsid w:val="00CB6EAC"/>
    <w:rsid w:val="00CB72A0"/>
    <w:rsid w:val="00CB7B65"/>
    <w:rsid w:val="00CB7DC8"/>
    <w:rsid w:val="00CC0109"/>
    <w:rsid w:val="00CC033A"/>
    <w:rsid w:val="00CC03D1"/>
    <w:rsid w:val="00CC03F2"/>
    <w:rsid w:val="00CC04B9"/>
    <w:rsid w:val="00CC08FD"/>
    <w:rsid w:val="00CC0B55"/>
    <w:rsid w:val="00CC0C0F"/>
    <w:rsid w:val="00CC101F"/>
    <w:rsid w:val="00CC1807"/>
    <w:rsid w:val="00CC202A"/>
    <w:rsid w:val="00CC20A3"/>
    <w:rsid w:val="00CC22C0"/>
    <w:rsid w:val="00CC251B"/>
    <w:rsid w:val="00CC252A"/>
    <w:rsid w:val="00CC25E9"/>
    <w:rsid w:val="00CC2885"/>
    <w:rsid w:val="00CC2D19"/>
    <w:rsid w:val="00CC3539"/>
    <w:rsid w:val="00CC3FA3"/>
    <w:rsid w:val="00CC444F"/>
    <w:rsid w:val="00CC466E"/>
    <w:rsid w:val="00CC4726"/>
    <w:rsid w:val="00CC48B7"/>
    <w:rsid w:val="00CC50AE"/>
    <w:rsid w:val="00CC54E6"/>
    <w:rsid w:val="00CC5B8F"/>
    <w:rsid w:val="00CC6377"/>
    <w:rsid w:val="00CC649F"/>
    <w:rsid w:val="00CC65CB"/>
    <w:rsid w:val="00CC6A4D"/>
    <w:rsid w:val="00CC718C"/>
    <w:rsid w:val="00CC7456"/>
    <w:rsid w:val="00CC745E"/>
    <w:rsid w:val="00CC7BA7"/>
    <w:rsid w:val="00CD0339"/>
    <w:rsid w:val="00CD036B"/>
    <w:rsid w:val="00CD119B"/>
    <w:rsid w:val="00CD11A9"/>
    <w:rsid w:val="00CD1315"/>
    <w:rsid w:val="00CD17A3"/>
    <w:rsid w:val="00CD19EB"/>
    <w:rsid w:val="00CD1E9D"/>
    <w:rsid w:val="00CD2210"/>
    <w:rsid w:val="00CD250E"/>
    <w:rsid w:val="00CD2981"/>
    <w:rsid w:val="00CD2E94"/>
    <w:rsid w:val="00CD304F"/>
    <w:rsid w:val="00CD3215"/>
    <w:rsid w:val="00CD39C3"/>
    <w:rsid w:val="00CD3EDF"/>
    <w:rsid w:val="00CD42FE"/>
    <w:rsid w:val="00CD441A"/>
    <w:rsid w:val="00CD4BD4"/>
    <w:rsid w:val="00CD4E04"/>
    <w:rsid w:val="00CD5130"/>
    <w:rsid w:val="00CD51D9"/>
    <w:rsid w:val="00CD57CE"/>
    <w:rsid w:val="00CD580A"/>
    <w:rsid w:val="00CD5966"/>
    <w:rsid w:val="00CD5B43"/>
    <w:rsid w:val="00CD5DFE"/>
    <w:rsid w:val="00CD5EC7"/>
    <w:rsid w:val="00CD5FF1"/>
    <w:rsid w:val="00CD60FD"/>
    <w:rsid w:val="00CD6995"/>
    <w:rsid w:val="00CD6C24"/>
    <w:rsid w:val="00CD6D9F"/>
    <w:rsid w:val="00CD7420"/>
    <w:rsid w:val="00CD7441"/>
    <w:rsid w:val="00CD76C1"/>
    <w:rsid w:val="00CD775A"/>
    <w:rsid w:val="00CD7C9E"/>
    <w:rsid w:val="00CD7D09"/>
    <w:rsid w:val="00CE0250"/>
    <w:rsid w:val="00CE03A8"/>
    <w:rsid w:val="00CE046D"/>
    <w:rsid w:val="00CE052E"/>
    <w:rsid w:val="00CE09BC"/>
    <w:rsid w:val="00CE0BA3"/>
    <w:rsid w:val="00CE13AD"/>
    <w:rsid w:val="00CE17DE"/>
    <w:rsid w:val="00CE17F4"/>
    <w:rsid w:val="00CE1933"/>
    <w:rsid w:val="00CE1B28"/>
    <w:rsid w:val="00CE2549"/>
    <w:rsid w:val="00CE2C02"/>
    <w:rsid w:val="00CE35C2"/>
    <w:rsid w:val="00CE3775"/>
    <w:rsid w:val="00CE3C01"/>
    <w:rsid w:val="00CE3DAE"/>
    <w:rsid w:val="00CE3E0E"/>
    <w:rsid w:val="00CE4A8F"/>
    <w:rsid w:val="00CE4FB5"/>
    <w:rsid w:val="00CE511C"/>
    <w:rsid w:val="00CE5D4E"/>
    <w:rsid w:val="00CE5E1F"/>
    <w:rsid w:val="00CE5F68"/>
    <w:rsid w:val="00CE631F"/>
    <w:rsid w:val="00CE63EA"/>
    <w:rsid w:val="00CE6508"/>
    <w:rsid w:val="00CE6688"/>
    <w:rsid w:val="00CE6736"/>
    <w:rsid w:val="00CE6B48"/>
    <w:rsid w:val="00CE6B4F"/>
    <w:rsid w:val="00CE6BB1"/>
    <w:rsid w:val="00CE6CC5"/>
    <w:rsid w:val="00CE6E05"/>
    <w:rsid w:val="00CE75E4"/>
    <w:rsid w:val="00CE786B"/>
    <w:rsid w:val="00CF0214"/>
    <w:rsid w:val="00CF05CA"/>
    <w:rsid w:val="00CF0844"/>
    <w:rsid w:val="00CF0D9E"/>
    <w:rsid w:val="00CF0F4F"/>
    <w:rsid w:val="00CF12D3"/>
    <w:rsid w:val="00CF153D"/>
    <w:rsid w:val="00CF1545"/>
    <w:rsid w:val="00CF18FC"/>
    <w:rsid w:val="00CF1CDA"/>
    <w:rsid w:val="00CF2204"/>
    <w:rsid w:val="00CF2345"/>
    <w:rsid w:val="00CF258A"/>
    <w:rsid w:val="00CF2963"/>
    <w:rsid w:val="00CF3CFA"/>
    <w:rsid w:val="00CF3EAC"/>
    <w:rsid w:val="00CF3F4C"/>
    <w:rsid w:val="00CF3F97"/>
    <w:rsid w:val="00CF426D"/>
    <w:rsid w:val="00CF42EF"/>
    <w:rsid w:val="00CF528C"/>
    <w:rsid w:val="00CF573C"/>
    <w:rsid w:val="00CF586F"/>
    <w:rsid w:val="00CF58C7"/>
    <w:rsid w:val="00CF5A1E"/>
    <w:rsid w:val="00CF5AE6"/>
    <w:rsid w:val="00CF5F30"/>
    <w:rsid w:val="00CF6939"/>
    <w:rsid w:val="00CF7026"/>
    <w:rsid w:val="00CF7A1F"/>
    <w:rsid w:val="00CF7D43"/>
    <w:rsid w:val="00D000FE"/>
    <w:rsid w:val="00D0051C"/>
    <w:rsid w:val="00D00A28"/>
    <w:rsid w:val="00D00D07"/>
    <w:rsid w:val="00D00E16"/>
    <w:rsid w:val="00D0120E"/>
    <w:rsid w:val="00D01313"/>
    <w:rsid w:val="00D0137E"/>
    <w:rsid w:val="00D01871"/>
    <w:rsid w:val="00D019E0"/>
    <w:rsid w:val="00D02220"/>
    <w:rsid w:val="00D0262A"/>
    <w:rsid w:val="00D02698"/>
    <w:rsid w:val="00D027A8"/>
    <w:rsid w:val="00D02822"/>
    <w:rsid w:val="00D028AB"/>
    <w:rsid w:val="00D02AC4"/>
    <w:rsid w:val="00D03116"/>
    <w:rsid w:val="00D03149"/>
    <w:rsid w:val="00D03214"/>
    <w:rsid w:val="00D03868"/>
    <w:rsid w:val="00D03B99"/>
    <w:rsid w:val="00D03CDF"/>
    <w:rsid w:val="00D040AB"/>
    <w:rsid w:val="00D0431B"/>
    <w:rsid w:val="00D04619"/>
    <w:rsid w:val="00D05B0F"/>
    <w:rsid w:val="00D05CC0"/>
    <w:rsid w:val="00D05EA6"/>
    <w:rsid w:val="00D060A7"/>
    <w:rsid w:val="00D06CD9"/>
    <w:rsid w:val="00D06FC8"/>
    <w:rsid w:val="00D0744F"/>
    <w:rsid w:val="00D07567"/>
    <w:rsid w:val="00D07739"/>
    <w:rsid w:val="00D0775B"/>
    <w:rsid w:val="00D07C7C"/>
    <w:rsid w:val="00D1025E"/>
    <w:rsid w:val="00D1069A"/>
    <w:rsid w:val="00D10A1C"/>
    <w:rsid w:val="00D10B15"/>
    <w:rsid w:val="00D11097"/>
    <w:rsid w:val="00D11129"/>
    <w:rsid w:val="00D11471"/>
    <w:rsid w:val="00D114D0"/>
    <w:rsid w:val="00D1186F"/>
    <w:rsid w:val="00D11943"/>
    <w:rsid w:val="00D1194F"/>
    <w:rsid w:val="00D11C09"/>
    <w:rsid w:val="00D11C60"/>
    <w:rsid w:val="00D11CFA"/>
    <w:rsid w:val="00D12195"/>
    <w:rsid w:val="00D123F1"/>
    <w:rsid w:val="00D12596"/>
    <w:rsid w:val="00D126CC"/>
    <w:rsid w:val="00D1295C"/>
    <w:rsid w:val="00D13039"/>
    <w:rsid w:val="00D1323F"/>
    <w:rsid w:val="00D1361A"/>
    <w:rsid w:val="00D13848"/>
    <w:rsid w:val="00D13B3E"/>
    <w:rsid w:val="00D13FD2"/>
    <w:rsid w:val="00D1406C"/>
    <w:rsid w:val="00D144FB"/>
    <w:rsid w:val="00D14565"/>
    <w:rsid w:val="00D14DB6"/>
    <w:rsid w:val="00D1520F"/>
    <w:rsid w:val="00D15340"/>
    <w:rsid w:val="00D153FC"/>
    <w:rsid w:val="00D1540E"/>
    <w:rsid w:val="00D15CE4"/>
    <w:rsid w:val="00D15E41"/>
    <w:rsid w:val="00D160FF"/>
    <w:rsid w:val="00D16259"/>
    <w:rsid w:val="00D16305"/>
    <w:rsid w:val="00D165E7"/>
    <w:rsid w:val="00D16AC1"/>
    <w:rsid w:val="00D16B86"/>
    <w:rsid w:val="00D16D5F"/>
    <w:rsid w:val="00D16DAF"/>
    <w:rsid w:val="00D16F7F"/>
    <w:rsid w:val="00D17169"/>
    <w:rsid w:val="00D171A0"/>
    <w:rsid w:val="00D1747D"/>
    <w:rsid w:val="00D17595"/>
    <w:rsid w:val="00D17720"/>
    <w:rsid w:val="00D177A4"/>
    <w:rsid w:val="00D17A91"/>
    <w:rsid w:val="00D17B18"/>
    <w:rsid w:val="00D17CE0"/>
    <w:rsid w:val="00D17E24"/>
    <w:rsid w:val="00D2017E"/>
    <w:rsid w:val="00D2031B"/>
    <w:rsid w:val="00D20643"/>
    <w:rsid w:val="00D20D3D"/>
    <w:rsid w:val="00D20F03"/>
    <w:rsid w:val="00D2123E"/>
    <w:rsid w:val="00D217EA"/>
    <w:rsid w:val="00D21942"/>
    <w:rsid w:val="00D21C84"/>
    <w:rsid w:val="00D221CA"/>
    <w:rsid w:val="00D22332"/>
    <w:rsid w:val="00D22780"/>
    <w:rsid w:val="00D22DB1"/>
    <w:rsid w:val="00D22EF3"/>
    <w:rsid w:val="00D2331D"/>
    <w:rsid w:val="00D2353A"/>
    <w:rsid w:val="00D237B8"/>
    <w:rsid w:val="00D23D51"/>
    <w:rsid w:val="00D23D61"/>
    <w:rsid w:val="00D23FFA"/>
    <w:rsid w:val="00D242EF"/>
    <w:rsid w:val="00D24347"/>
    <w:rsid w:val="00D24884"/>
    <w:rsid w:val="00D248F7"/>
    <w:rsid w:val="00D24939"/>
    <w:rsid w:val="00D2516A"/>
    <w:rsid w:val="00D25347"/>
    <w:rsid w:val="00D2557D"/>
    <w:rsid w:val="00D25806"/>
    <w:rsid w:val="00D25BDA"/>
    <w:rsid w:val="00D25FE2"/>
    <w:rsid w:val="00D26236"/>
    <w:rsid w:val="00D26247"/>
    <w:rsid w:val="00D264E9"/>
    <w:rsid w:val="00D26779"/>
    <w:rsid w:val="00D26941"/>
    <w:rsid w:val="00D26B24"/>
    <w:rsid w:val="00D26CF0"/>
    <w:rsid w:val="00D270F8"/>
    <w:rsid w:val="00D2749B"/>
    <w:rsid w:val="00D274B8"/>
    <w:rsid w:val="00D30AA3"/>
    <w:rsid w:val="00D30AC8"/>
    <w:rsid w:val="00D30AD4"/>
    <w:rsid w:val="00D30B87"/>
    <w:rsid w:val="00D30E36"/>
    <w:rsid w:val="00D3106C"/>
    <w:rsid w:val="00D3136B"/>
    <w:rsid w:val="00D3184B"/>
    <w:rsid w:val="00D31A97"/>
    <w:rsid w:val="00D3258A"/>
    <w:rsid w:val="00D32665"/>
    <w:rsid w:val="00D32747"/>
    <w:rsid w:val="00D329FF"/>
    <w:rsid w:val="00D32B36"/>
    <w:rsid w:val="00D32B40"/>
    <w:rsid w:val="00D32C38"/>
    <w:rsid w:val="00D32F7B"/>
    <w:rsid w:val="00D333B3"/>
    <w:rsid w:val="00D33485"/>
    <w:rsid w:val="00D3354A"/>
    <w:rsid w:val="00D335E7"/>
    <w:rsid w:val="00D3365D"/>
    <w:rsid w:val="00D338BD"/>
    <w:rsid w:val="00D338C5"/>
    <w:rsid w:val="00D33A35"/>
    <w:rsid w:val="00D33B0A"/>
    <w:rsid w:val="00D33F32"/>
    <w:rsid w:val="00D3403B"/>
    <w:rsid w:val="00D341D0"/>
    <w:rsid w:val="00D34421"/>
    <w:rsid w:val="00D34A39"/>
    <w:rsid w:val="00D34E2F"/>
    <w:rsid w:val="00D3504E"/>
    <w:rsid w:val="00D351A7"/>
    <w:rsid w:val="00D3548E"/>
    <w:rsid w:val="00D356CE"/>
    <w:rsid w:val="00D357DA"/>
    <w:rsid w:val="00D35A5D"/>
    <w:rsid w:val="00D35EEE"/>
    <w:rsid w:val="00D35F0C"/>
    <w:rsid w:val="00D36612"/>
    <w:rsid w:val="00D3694C"/>
    <w:rsid w:val="00D36D81"/>
    <w:rsid w:val="00D36FC9"/>
    <w:rsid w:val="00D37143"/>
    <w:rsid w:val="00D3737A"/>
    <w:rsid w:val="00D37918"/>
    <w:rsid w:val="00D37CC3"/>
    <w:rsid w:val="00D4047B"/>
    <w:rsid w:val="00D404B1"/>
    <w:rsid w:val="00D40CBD"/>
    <w:rsid w:val="00D41148"/>
    <w:rsid w:val="00D411FF"/>
    <w:rsid w:val="00D41598"/>
    <w:rsid w:val="00D4174A"/>
    <w:rsid w:val="00D419C1"/>
    <w:rsid w:val="00D41C4E"/>
    <w:rsid w:val="00D41DFD"/>
    <w:rsid w:val="00D42176"/>
    <w:rsid w:val="00D42CE1"/>
    <w:rsid w:val="00D42D3E"/>
    <w:rsid w:val="00D43252"/>
    <w:rsid w:val="00D43F9E"/>
    <w:rsid w:val="00D43FC3"/>
    <w:rsid w:val="00D4443E"/>
    <w:rsid w:val="00D4473A"/>
    <w:rsid w:val="00D448D6"/>
    <w:rsid w:val="00D44B3C"/>
    <w:rsid w:val="00D44BAB"/>
    <w:rsid w:val="00D44C14"/>
    <w:rsid w:val="00D44EC5"/>
    <w:rsid w:val="00D44FCA"/>
    <w:rsid w:val="00D45323"/>
    <w:rsid w:val="00D455DC"/>
    <w:rsid w:val="00D45BFF"/>
    <w:rsid w:val="00D45E16"/>
    <w:rsid w:val="00D45E4B"/>
    <w:rsid w:val="00D46264"/>
    <w:rsid w:val="00D46C77"/>
    <w:rsid w:val="00D4705A"/>
    <w:rsid w:val="00D47518"/>
    <w:rsid w:val="00D477EB"/>
    <w:rsid w:val="00D5017F"/>
    <w:rsid w:val="00D502AB"/>
    <w:rsid w:val="00D50ACE"/>
    <w:rsid w:val="00D50C02"/>
    <w:rsid w:val="00D50CAA"/>
    <w:rsid w:val="00D50D46"/>
    <w:rsid w:val="00D50D6D"/>
    <w:rsid w:val="00D50FFE"/>
    <w:rsid w:val="00D51B68"/>
    <w:rsid w:val="00D51E67"/>
    <w:rsid w:val="00D527A5"/>
    <w:rsid w:val="00D52ACD"/>
    <w:rsid w:val="00D52BE0"/>
    <w:rsid w:val="00D53169"/>
    <w:rsid w:val="00D5379B"/>
    <w:rsid w:val="00D5470B"/>
    <w:rsid w:val="00D547CF"/>
    <w:rsid w:val="00D54D6A"/>
    <w:rsid w:val="00D55054"/>
    <w:rsid w:val="00D550BB"/>
    <w:rsid w:val="00D550F9"/>
    <w:rsid w:val="00D551EF"/>
    <w:rsid w:val="00D56480"/>
    <w:rsid w:val="00D56958"/>
    <w:rsid w:val="00D56F26"/>
    <w:rsid w:val="00D56FE7"/>
    <w:rsid w:val="00D572B0"/>
    <w:rsid w:val="00D57337"/>
    <w:rsid w:val="00D5762D"/>
    <w:rsid w:val="00D57995"/>
    <w:rsid w:val="00D6010F"/>
    <w:rsid w:val="00D60302"/>
    <w:rsid w:val="00D605DA"/>
    <w:rsid w:val="00D6061E"/>
    <w:rsid w:val="00D60702"/>
    <w:rsid w:val="00D607AD"/>
    <w:rsid w:val="00D60880"/>
    <w:rsid w:val="00D60DB1"/>
    <w:rsid w:val="00D60EDA"/>
    <w:rsid w:val="00D61061"/>
    <w:rsid w:val="00D6108C"/>
    <w:rsid w:val="00D6122A"/>
    <w:rsid w:val="00D61285"/>
    <w:rsid w:val="00D616A0"/>
    <w:rsid w:val="00D61C51"/>
    <w:rsid w:val="00D62222"/>
    <w:rsid w:val="00D629B3"/>
    <w:rsid w:val="00D62A25"/>
    <w:rsid w:val="00D62DDF"/>
    <w:rsid w:val="00D62E90"/>
    <w:rsid w:val="00D642BB"/>
    <w:rsid w:val="00D642FC"/>
    <w:rsid w:val="00D645B7"/>
    <w:rsid w:val="00D647CB"/>
    <w:rsid w:val="00D6487C"/>
    <w:rsid w:val="00D64917"/>
    <w:rsid w:val="00D64B92"/>
    <w:rsid w:val="00D64E67"/>
    <w:rsid w:val="00D65146"/>
    <w:rsid w:val="00D652DC"/>
    <w:rsid w:val="00D653D7"/>
    <w:rsid w:val="00D65A4A"/>
    <w:rsid w:val="00D65BE3"/>
    <w:rsid w:val="00D65DB1"/>
    <w:rsid w:val="00D65E1E"/>
    <w:rsid w:val="00D65FC4"/>
    <w:rsid w:val="00D664A5"/>
    <w:rsid w:val="00D669E4"/>
    <w:rsid w:val="00D66DE9"/>
    <w:rsid w:val="00D66E79"/>
    <w:rsid w:val="00D670A4"/>
    <w:rsid w:val="00D6713A"/>
    <w:rsid w:val="00D676D2"/>
    <w:rsid w:val="00D6781D"/>
    <w:rsid w:val="00D67B53"/>
    <w:rsid w:val="00D70B09"/>
    <w:rsid w:val="00D70F51"/>
    <w:rsid w:val="00D71169"/>
    <w:rsid w:val="00D714C3"/>
    <w:rsid w:val="00D718F9"/>
    <w:rsid w:val="00D723D2"/>
    <w:rsid w:val="00D725F1"/>
    <w:rsid w:val="00D725F9"/>
    <w:rsid w:val="00D7285A"/>
    <w:rsid w:val="00D72A27"/>
    <w:rsid w:val="00D72BE1"/>
    <w:rsid w:val="00D72E3E"/>
    <w:rsid w:val="00D72FEA"/>
    <w:rsid w:val="00D732B5"/>
    <w:rsid w:val="00D734E0"/>
    <w:rsid w:val="00D736C6"/>
    <w:rsid w:val="00D73C43"/>
    <w:rsid w:val="00D73DB7"/>
    <w:rsid w:val="00D73EAE"/>
    <w:rsid w:val="00D73EFE"/>
    <w:rsid w:val="00D740A7"/>
    <w:rsid w:val="00D74EF3"/>
    <w:rsid w:val="00D7595B"/>
    <w:rsid w:val="00D75C6E"/>
    <w:rsid w:val="00D75ECC"/>
    <w:rsid w:val="00D75F4D"/>
    <w:rsid w:val="00D76136"/>
    <w:rsid w:val="00D7638A"/>
    <w:rsid w:val="00D76675"/>
    <w:rsid w:val="00D76BE5"/>
    <w:rsid w:val="00D773BB"/>
    <w:rsid w:val="00D777A4"/>
    <w:rsid w:val="00D779A6"/>
    <w:rsid w:val="00D77B70"/>
    <w:rsid w:val="00D8045A"/>
    <w:rsid w:val="00D81003"/>
    <w:rsid w:val="00D814B5"/>
    <w:rsid w:val="00D817BF"/>
    <w:rsid w:val="00D819A1"/>
    <w:rsid w:val="00D81E47"/>
    <w:rsid w:val="00D82454"/>
    <w:rsid w:val="00D827C7"/>
    <w:rsid w:val="00D82A79"/>
    <w:rsid w:val="00D8344D"/>
    <w:rsid w:val="00D83C56"/>
    <w:rsid w:val="00D83F3E"/>
    <w:rsid w:val="00D840B8"/>
    <w:rsid w:val="00D843B5"/>
    <w:rsid w:val="00D849DA"/>
    <w:rsid w:val="00D84A31"/>
    <w:rsid w:val="00D84D14"/>
    <w:rsid w:val="00D858BD"/>
    <w:rsid w:val="00D85DCB"/>
    <w:rsid w:val="00D85F08"/>
    <w:rsid w:val="00D86440"/>
    <w:rsid w:val="00D86ADF"/>
    <w:rsid w:val="00D87388"/>
    <w:rsid w:val="00D875D1"/>
    <w:rsid w:val="00D878EA"/>
    <w:rsid w:val="00D90AE0"/>
    <w:rsid w:val="00D90B9B"/>
    <w:rsid w:val="00D90D40"/>
    <w:rsid w:val="00D90D44"/>
    <w:rsid w:val="00D91188"/>
    <w:rsid w:val="00D919AE"/>
    <w:rsid w:val="00D919EA"/>
    <w:rsid w:val="00D91DAB"/>
    <w:rsid w:val="00D923A1"/>
    <w:rsid w:val="00D92646"/>
    <w:rsid w:val="00D929FA"/>
    <w:rsid w:val="00D92D8C"/>
    <w:rsid w:val="00D9305C"/>
    <w:rsid w:val="00D931C5"/>
    <w:rsid w:val="00D9380D"/>
    <w:rsid w:val="00D93881"/>
    <w:rsid w:val="00D93894"/>
    <w:rsid w:val="00D93A99"/>
    <w:rsid w:val="00D93DBE"/>
    <w:rsid w:val="00D940B4"/>
    <w:rsid w:val="00D94BB8"/>
    <w:rsid w:val="00D94C99"/>
    <w:rsid w:val="00D94CE2"/>
    <w:rsid w:val="00D94CE7"/>
    <w:rsid w:val="00D950EA"/>
    <w:rsid w:val="00D9530D"/>
    <w:rsid w:val="00D957C5"/>
    <w:rsid w:val="00D958C8"/>
    <w:rsid w:val="00D95A2C"/>
    <w:rsid w:val="00D95C7C"/>
    <w:rsid w:val="00D96170"/>
    <w:rsid w:val="00D965C9"/>
    <w:rsid w:val="00D9683C"/>
    <w:rsid w:val="00D96A04"/>
    <w:rsid w:val="00D96E77"/>
    <w:rsid w:val="00D971B5"/>
    <w:rsid w:val="00D973D8"/>
    <w:rsid w:val="00D9775B"/>
    <w:rsid w:val="00D978C6"/>
    <w:rsid w:val="00DA016B"/>
    <w:rsid w:val="00DA032B"/>
    <w:rsid w:val="00DA0354"/>
    <w:rsid w:val="00DA04C3"/>
    <w:rsid w:val="00DA067E"/>
    <w:rsid w:val="00DA09C0"/>
    <w:rsid w:val="00DA137C"/>
    <w:rsid w:val="00DA1706"/>
    <w:rsid w:val="00DA19FE"/>
    <w:rsid w:val="00DA1B87"/>
    <w:rsid w:val="00DA1BBC"/>
    <w:rsid w:val="00DA1D95"/>
    <w:rsid w:val="00DA1EDD"/>
    <w:rsid w:val="00DA1F21"/>
    <w:rsid w:val="00DA214F"/>
    <w:rsid w:val="00DA21C8"/>
    <w:rsid w:val="00DA2348"/>
    <w:rsid w:val="00DA25DF"/>
    <w:rsid w:val="00DA2803"/>
    <w:rsid w:val="00DA2876"/>
    <w:rsid w:val="00DA29A8"/>
    <w:rsid w:val="00DA2F1C"/>
    <w:rsid w:val="00DA3037"/>
    <w:rsid w:val="00DA305E"/>
    <w:rsid w:val="00DA36FE"/>
    <w:rsid w:val="00DA399E"/>
    <w:rsid w:val="00DA3A64"/>
    <w:rsid w:val="00DA3ACE"/>
    <w:rsid w:val="00DA3AE6"/>
    <w:rsid w:val="00DA3BF0"/>
    <w:rsid w:val="00DA3F3D"/>
    <w:rsid w:val="00DA4633"/>
    <w:rsid w:val="00DA483D"/>
    <w:rsid w:val="00DA4BA4"/>
    <w:rsid w:val="00DA4C9A"/>
    <w:rsid w:val="00DA4E2D"/>
    <w:rsid w:val="00DA5178"/>
    <w:rsid w:val="00DA520D"/>
    <w:rsid w:val="00DA6473"/>
    <w:rsid w:val="00DA67AD"/>
    <w:rsid w:val="00DA6973"/>
    <w:rsid w:val="00DA6C14"/>
    <w:rsid w:val="00DA6DEA"/>
    <w:rsid w:val="00DA7573"/>
    <w:rsid w:val="00DA7C1E"/>
    <w:rsid w:val="00DB0807"/>
    <w:rsid w:val="00DB0EAD"/>
    <w:rsid w:val="00DB0F00"/>
    <w:rsid w:val="00DB1328"/>
    <w:rsid w:val="00DB18CE"/>
    <w:rsid w:val="00DB1BB4"/>
    <w:rsid w:val="00DB1BEB"/>
    <w:rsid w:val="00DB1CA1"/>
    <w:rsid w:val="00DB2029"/>
    <w:rsid w:val="00DB2275"/>
    <w:rsid w:val="00DB24ED"/>
    <w:rsid w:val="00DB2996"/>
    <w:rsid w:val="00DB3248"/>
    <w:rsid w:val="00DB34A0"/>
    <w:rsid w:val="00DB371B"/>
    <w:rsid w:val="00DB3840"/>
    <w:rsid w:val="00DB388E"/>
    <w:rsid w:val="00DB3E63"/>
    <w:rsid w:val="00DB3F8F"/>
    <w:rsid w:val="00DB42AF"/>
    <w:rsid w:val="00DB42BC"/>
    <w:rsid w:val="00DB43F9"/>
    <w:rsid w:val="00DB4589"/>
    <w:rsid w:val="00DB4A6C"/>
    <w:rsid w:val="00DB4C44"/>
    <w:rsid w:val="00DB50A1"/>
    <w:rsid w:val="00DB547A"/>
    <w:rsid w:val="00DB5566"/>
    <w:rsid w:val="00DB558F"/>
    <w:rsid w:val="00DB5B65"/>
    <w:rsid w:val="00DB5D59"/>
    <w:rsid w:val="00DB61EA"/>
    <w:rsid w:val="00DB6498"/>
    <w:rsid w:val="00DB6EF3"/>
    <w:rsid w:val="00DB6F62"/>
    <w:rsid w:val="00DB7429"/>
    <w:rsid w:val="00DB7680"/>
    <w:rsid w:val="00DB7B20"/>
    <w:rsid w:val="00DB7BC4"/>
    <w:rsid w:val="00DB7DF2"/>
    <w:rsid w:val="00DC0175"/>
    <w:rsid w:val="00DC01C0"/>
    <w:rsid w:val="00DC05D4"/>
    <w:rsid w:val="00DC06AB"/>
    <w:rsid w:val="00DC090E"/>
    <w:rsid w:val="00DC0E2F"/>
    <w:rsid w:val="00DC1345"/>
    <w:rsid w:val="00DC1A84"/>
    <w:rsid w:val="00DC1B80"/>
    <w:rsid w:val="00DC1CA5"/>
    <w:rsid w:val="00DC1E94"/>
    <w:rsid w:val="00DC21A2"/>
    <w:rsid w:val="00DC2268"/>
    <w:rsid w:val="00DC24D2"/>
    <w:rsid w:val="00DC26B2"/>
    <w:rsid w:val="00DC29F0"/>
    <w:rsid w:val="00DC30E2"/>
    <w:rsid w:val="00DC3DFD"/>
    <w:rsid w:val="00DC4335"/>
    <w:rsid w:val="00DC433D"/>
    <w:rsid w:val="00DC4930"/>
    <w:rsid w:val="00DC4A36"/>
    <w:rsid w:val="00DC4D6D"/>
    <w:rsid w:val="00DC5D43"/>
    <w:rsid w:val="00DC5E4A"/>
    <w:rsid w:val="00DC5FDB"/>
    <w:rsid w:val="00DC64DC"/>
    <w:rsid w:val="00DC6594"/>
    <w:rsid w:val="00DC6E32"/>
    <w:rsid w:val="00DC702F"/>
    <w:rsid w:val="00DC7410"/>
    <w:rsid w:val="00DC77E3"/>
    <w:rsid w:val="00DC7953"/>
    <w:rsid w:val="00DC7B59"/>
    <w:rsid w:val="00DC7C17"/>
    <w:rsid w:val="00DC7E63"/>
    <w:rsid w:val="00DD0DEF"/>
    <w:rsid w:val="00DD1011"/>
    <w:rsid w:val="00DD11A0"/>
    <w:rsid w:val="00DD186A"/>
    <w:rsid w:val="00DD1BFE"/>
    <w:rsid w:val="00DD1D7B"/>
    <w:rsid w:val="00DD1EA3"/>
    <w:rsid w:val="00DD2208"/>
    <w:rsid w:val="00DD265B"/>
    <w:rsid w:val="00DD2707"/>
    <w:rsid w:val="00DD276F"/>
    <w:rsid w:val="00DD2773"/>
    <w:rsid w:val="00DD29C3"/>
    <w:rsid w:val="00DD2BFB"/>
    <w:rsid w:val="00DD2CEB"/>
    <w:rsid w:val="00DD2E93"/>
    <w:rsid w:val="00DD3BC9"/>
    <w:rsid w:val="00DD3BCF"/>
    <w:rsid w:val="00DD3CC0"/>
    <w:rsid w:val="00DD3CCB"/>
    <w:rsid w:val="00DD3DCF"/>
    <w:rsid w:val="00DD3E36"/>
    <w:rsid w:val="00DD46F5"/>
    <w:rsid w:val="00DD4833"/>
    <w:rsid w:val="00DD5115"/>
    <w:rsid w:val="00DD53D9"/>
    <w:rsid w:val="00DD543C"/>
    <w:rsid w:val="00DD5D56"/>
    <w:rsid w:val="00DD6184"/>
    <w:rsid w:val="00DD67E6"/>
    <w:rsid w:val="00DD6B9B"/>
    <w:rsid w:val="00DD6CB4"/>
    <w:rsid w:val="00DD6DEE"/>
    <w:rsid w:val="00DD711D"/>
    <w:rsid w:val="00DD7848"/>
    <w:rsid w:val="00DD7D59"/>
    <w:rsid w:val="00DE0263"/>
    <w:rsid w:val="00DE02DA"/>
    <w:rsid w:val="00DE03DA"/>
    <w:rsid w:val="00DE0A80"/>
    <w:rsid w:val="00DE0DD5"/>
    <w:rsid w:val="00DE0DDA"/>
    <w:rsid w:val="00DE176E"/>
    <w:rsid w:val="00DE1A8F"/>
    <w:rsid w:val="00DE21F4"/>
    <w:rsid w:val="00DE269D"/>
    <w:rsid w:val="00DE319F"/>
    <w:rsid w:val="00DE360A"/>
    <w:rsid w:val="00DE362E"/>
    <w:rsid w:val="00DE3EC0"/>
    <w:rsid w:val="00DE5371"/>
    <w:rsid w:val="00DE54CE"/>
    <w:rsid w:val="00DE5CE1"/>
    <w:rsid w:val="00DE6704"/>
    <w:rsid w:val="00DE696F"/>
    <w:rsid w:val="00DE6B71"/>
    <w:rsid w:val="00DE732E"/>
    <w:rsid w:val="00DE7443"/>
    <w:rsid w:val="00DE7831"/>
    <w:rsid w:val="00DE7C09"/>
    <w:rsid w:val="00DE7DFC"/>
    <w:rsid w:val="00DF0443"/>
    <w:rsid w:val="00DF06DB"/>
    <w:rsid w:val="00DF0E9D"/>
    <w:rsid w:val="00DF0F2F"/>
    <w:rsid w:val="00DF0F34"/>
    <w:rsid w:val="00DF1958"/>
    <w:rsid w:val="00DF1A74"/>
    <w:rsid w:val="00DF1D4B"/>
    <w:rsid w:val="00DF2015"/>
    <w:rsid w:val="00DF22A5"/>
    <w:rsid w:val="00DF24DB"/>
    <w:rsid w:val="00DF2F38"/>
    <w:rsid w:val="00DF33C9"/>
    <w:rsid w:val="00DF35D9"/>
    <w:rsid w:val="00DF3EA1"/>
    <w:rsid w:val="00DF5413"/>
    <w:rsid w:val="00DF5E01"/>
    <w:rsid w:val="00DF5ECA"/>
    <w:rsid w:val="00DF61FE"/>
    <w:rsid w:val="00DF6981"/>
    <w:rsid w:val="00DF6A6C"/>
    <w:rsid w:val="00DF6DF0"/>
    <w:rsid w:val="00DF6E47"/>
    <w:rsid w:val="00DF707C"/>
    <w:rsid w:val="00DF70A6"/>
    <w:rsid w:val="00DF72B7"/>
    <w:rsid w:val="00DF7ADE"/>
    <w:rsid w:val="00DF7C5C"/>
    <w:rsid w:val="00DF7CF7"/>
    <w:rsid w:val="00DF7E10"/>
    <w:rsid w:val="00DF7E64"/>
    <w:rsid w:val="00DF7F77"/>
    <w:rsid w:val="00E00095"/>
    <w:rsid w:val="00E0032D"/>
    <w:rsid w:val="00E0035D"/>
    <w:rsid w:val="00E006C1"/>
    <w:rsid w:val="00E00750"/>
    <w:rsid w:val="00E00C52"/>
    <w:rsid w:val="00E00D10"/>
    <w:rsid w:val="00E01867"/>
    <w:rsid w:val="00E018E8"/>
    <w:rsid w:val="00E01AF1"/>
    <w:rsid w:val="00E02528"/>
    <w:rsid w:val="00E02DF5"/>
    <w:rsid w:val="00E03194"/>
    <w:rsid w:val="00E0323A"/>
    <w:rsid w:val="00E033EA"/>
    <w:rsid w:val="00E034BE"/>
    <w:rsid w:val="00E03AAF"/>
    <w:rsid w:val="00E03CE3"/>
    <w:rsid w:val="00E03E34"/>
    <w:rsid w:val="00E040E8"/>
    <w:rsid w:val="00E05042"/>
    <w:rsid w:val="00E050EE"/>
    <w:rsid w:val="00E05E11"/>
    <w:rsid w:val="00E0692E"/>
    <w:rsid w:val="00E073A0"/>
    <w:rsid w:val="00E077AE"/>
    <w:rsid w:val="00E07D5C"/>
    <w:rsid w:val="00E07D69"/>
    <w:rsid w:val="00E07E21"/>
    <w:rsid w:val="00E10365"/>
    <w:rsid w:val="00E103F3"/>
    <w:rsid w:val="00E107D3"/>
    <w:rsid w:val="00E110C4"/>
    <w:rsid w:val="00E11593"/>
    <w:rsid w:val="00E11755"/>
    <w:rsid w:val="00E11936"/>
    <w:rsid w:val="00E11FC4"/>
    <w:rsid w:val="00E12158"/>
    <w:rsid w:val="00E12447"/>
    <w:rsid w:val="00E124B8"/>
    <w:rsid w:val="00E1251A"/>
    <w:rsid w:val="00E1265B"/>
    <w:rsid w:val="00E12B6B"/>
    <w:rsid w:val="00E12E95"/>
    <w:rsid w:val="00E130AB"/>
    <w:rsid w:val="00E135D2"/>
    <w:rsid w:val="00E1362B"/>
    <w:rsid w:val="00E1365E"/>
    <w:rsid w:val="00E136FE"/>
    <w:rsid w:val="00E1388A"/>
    <w:rsid w:val="00E13AD5"/>
    <w:rsid w:val="00E13BAB"/>
    <w:rsid w:val="00E13F99"/>
    <w:rsid w:val="00E141AB"/>
    <w:rsid w:val="00E1492C"/>
    <w:rsid w:val="00E14A2C"/>
    <w:rsid w:val="00E15849"/>
    <w:rsid w:val="00E158FE"/>
    <w:rsid w:val="00E15CFA"/>
    <w:rsid w:val="00E15F11"/>
    <w:rsid w:val="00E162ED"/>
    <w:rsid w:val="00E168D2"/>
    <w:rsid w:val="00E174DF"/>
    <w:rsid w:val="00E17636"/>
    <w:rsid w:val="00E17C6E"/>
    <w:rsid w:val="00E20182"/>
    <w:rsid w:val="00E2030F"/>
    <w:rsid w:val="00E2039A"/>
    <w:rsid w:val="00E20E42"/>
    <w:rsid w:val="00E20FDC"/>
    <w:rsid w:val="00E212A3"/>
    <w:rsid w:val="00E2147B"/>
    <w:rsid w:val="00E2189B"/>
    <w:rsid w:val="00E2190E"/>
    <w:rsid w:val="00E21B19"/>
    <w:rsid w:val="00E223B3"/>
    <w:rsid w:val="00E23318"/>
    <w:rsid w:val="00E23C4E"/>
    <w:rsid w:val="00E23DE3"/>
    <w:rsid w:val="00E23F1D"/>
    <w:rsid w:val="00E23F3A"/>
    <w:rsid w:val="00E24356"/>
    <w:rsid w:val="00E24586"/>
    <w:rsid w:val="00E247D2"/>
    <w:rsid w:val="00E249EE"/>
    <w:rsid w:val="00E24A11"/>
    <w:rsid w:val="00E24F74"/>
    <w:rsid w:val="00E25065"/>
    <w:rsid w:val="00E254D7"/>
    <w:rsid w:val="00E25DDB"/>
    <w:rsid w:val="00E265B6"/>
    <w:rsid w:val="00E26DA7"/>
    <w:rsid w:val="00E26E62"/>
    <w:rsid w:val="00E26EB2"/>
    <w:rsid w:val="00E26F77"/>
    <w:rsid w:val="00E2740E"/>
    <w:rsid w:val="00E27830"/>
    <w:rsid w:val="00E27F1E"/>
    <w:rsid w:val="00E301C5"/>
    <w:rsid w:val="00E307C8"/>
    <w:rsid w:val="00E30DED"/>
    <w:rsid w:val="00E312EF"/>
    <w:rsid w:val="00E3136C"/>
    <w:rsid w:val="00E3147F"/>
    <w:rsid w:val="00E3148A"/>
    <w:rsid w:val="00E3155B"/>
    <w:rsid w:val="00E31653"/>
    <w:rsid w:val="00E31CFF"/>
    <w:rsid w:val="00E321EB"/>
    <w:rsid w:val="00E32279"/>
    <w:rsid w:val="00E323F8"/>
    <w:rsid w:val="00E32876"/>
    <w:rsid w:val="00E32D7B"/>
    <w:rsid w:val="00E33044"/>
    <w:rsid w:val="00E3323D"/>
    <w:rsid w:val="00E33284"/>
    <w:rsid w:val="00E336EB"/>
    <w:rsid w:val="00E3383C"/>
    <w:rsid w:val="00E338AE"/>
    <w:rsid w:val="00E3478A"/>
    <w:rsid w:val="00E347D5"/>
    <w:rsid w:val="00E348D2"/>
    <w:rsid w:val="00E34965"/>
    <w:rsid w:val="00E34AAB"/>
    <w:rsid w:val="00E34ADA"/>
    <w:rsid w:val="00E34B2F"/>
    <w:rsid w:val="00E3512B"/>
    <w:rsid w:val="00E353D5"/>
    <w:rsid w:val="00E35604"/>
    <w:rsid w:val="00E36226"/>
    <w:rsid w:val="00E36799"/>
    <w:rsid w:val="00E36A74"/>
    <w:rsid w:val="00E36FDA"/>
    <w:rsid w:val="00E37014"/>
    <w:rsid w:val="00E376D3"/>
    <w:rsid w:val="00E377D9"/>
    <w:rsid w:val="00E37A04"/>
    <w:rsid w:val="00E37C95"/>
    <w:rsid w:val="00E37D8C"/>
    <w:rsid w:val="00E37DC1"/>
    <w:rsid w:val="00E405BA"/>
    <w:rsid w:val="00E406CF"/>
    <w:rsid w:val="00E410DC"/>
    <w:rsid w:val="00E4110E"/>
    <w:rsid w:val="00E41519"/>
    <w:rsid w:val="00E41B0E"/>
    <w:rsid w:val="00E41CD0"/>
    <w:rsid w:val="00E41EEC"/>
    <w:rsid w:val="00E42390"/>
    <w:rsid w:val="00E42893"/>
    <w:rsid w:val="00E428D3"/>
    <w:rsid w:val="00E42C5A"/>
    <w:rsid w:val="00E4334A"/>
    <w:rsid w:val="00E433C2"/>
    <w:rsid w:val="00E4383E"/>
    <w:rsid w:val="00E438D9"/>
    <w:rsid w:val="00E43C41"/>
    <w:rsid w:val="00E44138"/>
    <w:rsid w:val="00E44C4F"/>
    <w:rsid w:val="00E451FB"/>
    <w:rsid w:val="00E4593E"/>
    <w:rsid w:val="00E45A51"/>
    <w:rsid w:val="00E45D4D"/>
    <w:rsid w:val="00E45FDA"/>
    <w:rsid w:val="00E46299"/>
    <w:rsid w:val="00E4680C"/>
    <w:rsid w:val="00E46956"/>
    <w:rsid w:val="00E470B3"/>
    <w:rsid w:val="00E477BB"/>
    <w:rsid w:val="00E4797A"/>
    <w:rsid w:val="00E50298"/>
    <w:rsid w:val="00E50456"/>
    <w:rsid w:val="00E504E1"/>
    <w:rsid w:val="00E504FD"/>
    <w:rsid w:val="00E507C2"/>
    <w:rsid w:val="00E50E50"/>
    <w:rsid w:val="00E50ECE"/>
    <w:rsid w:val="00E51666"/>
    <w:rsid w:val="00E51FE5"/>
    <w:rsid w:val="00E52226"/>
    <w:rsid w:val="00E5243C"/>
    <w:rsid w:val="00E52D40"/>
    <w:rsid w:val="00E53DBD"/>
    <w:rsid w:val="00E53E57"/>
    <w:rsid w:val="00E5419F"/>
    <w:rsid w:val="00E54844"/>
    <w:rsid w:val="00E54C7D"/>
    <w:rsid w:val="00E54FF0"/>
    <w:rsid w:val="00E55458"/>
    <w:rsid w:val="00E55B82"/>
    <w:rsid w:val="00E561A5"/>
    <w:rsid w:val="00E5629B"/>
    <w:rsid w:val="00E5644E"/>
    <w:rsid w:val="00E5667D"/>
    <w:rsid w:val="00E567DD"/>
    <w:rsid w:val="00E569E9"/>
    <w:rsid w:val="00E56C22"/>
    <w:rsid w:val="00E576BE"/>
    <w:rsid w:val="00E578BD"/>
    <w:rsid w:val="00E57BEE"/>
    <w:rsid w:val="00E6011C"/>
    <w:rsid w:val="00E6028B"/>
    <w:rsid w:val="00E603AF"/>
    <w:rsid w:val="00E609CE"/>
    <w:rsid w:val="00E617A2"/>
    <w:rsid w:val="00E61F62"/>
    <w:rsid w:val="00E61FAB"/>
    <w:rsid w:val="00E62E83"/>
    <w:rsid w:val="00E63364"/>
    <w:rsid w:val="00E63410"/>
    <w:rsid w:val="00E63479"/>
    <w:rsid w:val="00E6363D"/>
    <w:rsid w:val="00E636C5"/>
    <w:rsid w:val="00E6388F"/>
    <w:rsid w:val="00E63A06"/>
    <w:rsid w:val="00E63ACA"/>
    <w:rsid w:val="00E63D06"/>
    <w:rsid w:val="00E63FB8"/>
    <w:rsid w:val="00E64097"/>
    <w:rsid w:val="00E640BA"/>
    <w:rsid w:val="00E642F0"/>
    <w:rsid w:val="00E64D42"/>
    <w:rsid w:val="00E64E21"/>
    <w:rsid w:val="00E64E2E"/>
    <w:rsid w:val="00E64F75"/>
    <w:rsid w:val="00E64FEB"/>
    <w:rsid w:val="00E654BD"/>
    <w:rsid w:val="00E659A0"/>
    <w:rsid w:val="00E65BF9"/>
    <w:rsid w:val="00E65E89"/>
    <w:rsid w:val="00E66079"/>
    <w:rsid w:val="00E663F2"/>
    <w:rsid w:val="00E66D46"/>
    <w:rsid w:val="00E66FA1"/>
    <w:rsid w:val="00E671C6"/>
    <w:rsid w:val="00E67506"/>
    <w:rsid w:val="00E67557"/>
    <w:rsid w:val="00E70227"/>
    <w:rsid w:val="00E70584"/>
    <w:rsid w:val="00E7092A"/>
    <w:rsid w:val="00E70A56"/>
    <w:rsid w:val="00E70D03"/>
    <w:rsid w:val="00E71086"/>
    <w:rsid w:val="00E71F03"/>
    <w:rsid w:val="00E721A5"/>
    <w:rsid w:val="00E7234C"/>
    <w:rsid w:val="00E72373"/>
    <w:rsid w:val="00E7260F"/>
    <w:rsid w:val="00E72CB8"/>
    <w:rsid w:val="00E73947"/>
    <w:rsid w:val="00E73E76"/>
    <w:rsid w:val="00E7408C"/>
    <w:rsid w:val="00E74140"/>
    <w:rsid w:val="00E745E5"/>
    <w:rsid w:val="00E7477D"/>
    <w:rsid w:val="00E748BA"/>
    <w:rsid w:val="00E74B64"/>
    <w:rsid w:val="00E74BAF"/>
    <w:rsid w:val="00E74C1F"/>
    <w:rsid w:val="00E74F2A"/>
    <w:rsid w:val="00E75222"/>
    <w:rsid w:val="00E75332"/>
    <w:rsid w:val="00E75AFF"/>
    <w:rsid w:val="00E75FA6"/>
    <w:rsid w:val="00E760CD"/>
    <w:rsid w:val="00E76110"/>
    <w:rsid w:val="00E762FF"/>
    <w:rsid w:val="00E76591"/>
    <w:rsid w:val="00E76F1C"/>
    <w:rsid w:val="00E776E8"/>
    <w:rsid w:val="00E7781D"/>
    <w:rsid w:val="00E77929"/>
    <w:rsid w:val="00E779E5"/>
    <w:rsid w:val="00E77DDB"/>
    <w:rsid w:val="00E77F4C"/>
    <w:rsid w:val="00E801D0"/>
    <w:rsid w:val="00E802D8"/>
    <w:rsid w:val="00E803C9"/>
    <w:rsid w:val="00E806EE"/>
    <w:rsid w:val="00E80951"/>
    <w:rsid w:val="00E80D02"/>
    <w:rsid w:val="00E81139"/>
    <w:rsid w:val="00E812B6"/>
    <w:rsid w:val="00E822A4"/>
    <w:rsid w:val="00E824B0"/>
    <w:rsid w:val="00E8297E"/>
    <w:rsid w:val="00E82FB4"/>
    <w:rsid w:val="00E83E03"/>
    <w:rsid w:val="00E8461E"/>
    <w:rsid w:val="00E847B5"/>
    <w:rsid w:val="00E847E9"/>
    <w:rsid w:val="00E84AEE"/>
    <w:rsid w:val="00E84B31"/>
    <w:rsid w:val="00E84C92"/>
    <w:rsid w:val="00E8509F"/>
    <w:rsid w:val="00E85305"/>
    <w:rsid w:val="00E85708"/>
    <w:rsid w:val="00E859B0"/>
    <w:rsid w:val="00E859CC"/>
    <w:rsid w:val="00E85A08"/>
    <w:rsid w:val="00E85FD5"/>
    <w:rsid w:val="00E86146"/>
    <w:rsid w:val="00E862E7"/>
    <w:rsid w:val="00E86562"/>
    <w:rsid w:val="00E86650"/>
    <w:rsid w:val="00E87042"/>
    <w:rsid w:val="00E870CA"/>
    <w:rsid w:val="00E8728C"/>
    <w:rsid w:val="00E87689"/>
    <w:rsid w:val="00E87766"/>
    <w:rsid w:val="00E878EE"/>
    <w:rsid w:val="00E90033"/>
    <w:rsid w:val="00E90A68"/>
    <w:rsid w:val="00E90E33"/>
    <w:rsid w:val="00E911EA"/>
    <w:rsid w:val="00E922B5"/>
    <w:rsid w:val="00E927E4"/>
    <w:rsid w:val="00E92962"/>
    <w:rsid w:val="00E92BE7"/>
    <w:rsid w:val="00E92F52"/>
    <w:rsid w:val="00E9334B"/>
    <w:rsid w:val="00E93462"/>
    <w:rsid w:val="00E934DC"/>
    <w:rsid w:val="00E9361C"/>
    <w:rsid w:val="00E93638"/>
    <w:rsid w:val="00E93798"/>
    <w:rsid w:val="00E942A2"/>
    <w:rsid w:val="00E944C0"/>
    <w:rsid w:val="00E95470"/>
    <w:rsid w:val="00E958D0"/>
    <w:rsid w:val="00E95BC3"/>
    <w:rsid w:val="00E95CE3"/>
    <w:rsid w:val="00E95E82"/>
    <w:rsid w:val="00E96422"/>
    <w:rsid w:val="00E96431"/>
    <w:rsid w:val="00E9652F"/>
    <w:rsid w:val="00E96630"/>
    <w:rsid w:val="00E96C3D"/>
    <w:rsid w:val="00E97011"/>
    <w:rsid w:val="00E970B1"/>
    <w:rsid w:val="00E97210"/>
    <w:rsid w:val="00E974F3"/>
    <w:rsid w:val="00E97620"/>
    <w:rsid w:val="00E97824"/>
    <w:rsid w:val="00E978CB"/>
    <w:rsid w:val="00E97EA5"/>
    <w:rsid w:val="00EA0126"/>
    <w:rsid w:val="00EA02F9"/>
    <w:rsid w:val="00EA0677"/>
    <w:rsid w:val="00EA0D19"/>
    <w:rsid w:val="00EA0EB8"/>
    <w:rsid w:val="00EA10C6"/>
    <w:rsid w:val="00EA1180"/>
    <w:rsid w:val="00EA12B9"/>
    <w:rsid w:val="00EA14C6"/>
    <w:rsid w:val="00EA169F"/>
    <w:rsid w:val="00EA20EB"/>
    <w:rsid w:val="00EA235D"/>
    <w:rsid w:val="00EA24CF"/>
    <w:rsid w:val="00EA28E7"/>
    <w:rsid w:val="00EA29D0"/>
    <w:rsid w:val="00EA2B61"/>
    <w:rsid w:val="00EA2CC3"/>
    <w:rsid w:val="00EA2D22"/>
    <w:rsid w:val="00EA2DFE"/>
    <w:rsid w:val="00EA4271"/>
    <w:rsid w:val="00EA4465"/>
    <w:rsid w:val="00EA4D0F"/>
    <w:rsid w:val="00EA5338"/>
    <w:rsid w:val="00EA5513"/>
    <w:rsid w:val="00EA5590"/>
    <w:rsid w:val="00EA559F"/>
    <w:rsid w:val="00EA5844"/>
    <w:rsid w:val="00EA5E90"/>
    <w:rsid w:val="00EA5EC5"/>
    <w:rsid w:val="00EA64C5"/>
    <w:rsid w:val="00EA6BB2"/>
    <w:rsid w:val="00EA6C38"/>
    <w:rsid w:val="00EA7389"/>
    <w:rsid w:val="00EA76E7"/>
    <w:rsid w:val="00EB0649"/>
    <w:rsid w:val="00EB06A3"/>
    <w:rsid w:val="00EB0AD6"/>
    <w:rsid w:val="00EB0C21"/>
    <w:rsid w:val="00EB0FB9"/>
    <w:rsid w:val="00EB125E"/>
    <w:rsid w:val="00EB1647"/>
    <w:rsid w:val="00EB18D3"/>
    <w:rsid w:val="00EB1ADE"/>
    <w:rsid w:val="00EB1F0C"/>
    <w:rsid w:val="00EB2819"/>
    <w:rsid w:val="00EB2CBE"/>
    <w:rsid w:val="00EB2F5E"/>
    <w:rsid w:val="00EB308A"/>
    <w:rsid w:val="00EB3617"/>
    <w:rsid w:val="00EB39D4"/>
    <w:rsid w:val="00EB3D9B"/>
    <w:rsid w:val="00EB3FA1"/>
    <w:rsid w:val="00EB4558"/>
    <w:rsid w:val="00EB4A24"/>
    <w:rsid w:val="00EB4CF2"/>
    <w:rsid w:val="00EB4FEE"/>
    <w:rsid w:val="00EB4FF8"/>
    <w:rsid w:val="00EB50F2"/>
    <w:rsid w:val="00EB54C2"/>
    <w:rsid w:val="00EB552C"/>
    <w:rsid w:val="00EB5EC9"/>
    <w:rsid w:val="00EB6082"/>
    <w:rsid w:val="00EB620B"/>
    <w:rsid w:val="00EB62D5"/>
    <w:rsid w:val="00EB6495"/>
    <w:rsid w:val="00EB6A1A"/>
    <w:rsid w:val="00EB6BF6"/>
    <w:rsid w:val="00EB6CC2"/>
    <w:rsid w:val="00EB72BF"/>
    <w:rsid w:val="00EB7783"/>
    <w:rsid w:val="00EB7ABF"/>
    <w:rsid w:val="00EC0076"/>
    <w:rsid w:val="00EC0E16"/>
    <w:rsid w:val="00EC0E28"/>
    <w:rsid w:val="00EC0ECE"/>
    <w:rsid w:val="00EC1140"/>
    <w:rsid w:val="00EC11F4"/>
    <w:rsid w:val="00EC124C"/>
    <w:rsid w:val="00EC130A"/>
    <w:rsid w:val="00EC17A8"/>
    <w:rsid w:val="00EC188C"/>
    <w:rsid w:val="00EC1B6D"/>
    <w:rsid w:val="00EC1BD3"/>
    <w:rsid w:val="00EC259C"/>
    <w:rsid w:val="00EC27D4"/>
    <w:rsid w:val="00EC29AF"/>
    <w:rsid w:val="00EC2C60"/>
    <w:rsid w:val="00EC2D10"/>
    <w:rsid w:val="00EC2E2B"/>
    <w:rsid w:val="00EC2FEC"/>
    <w:rsid w:val="00EC33C9"/>
    <w:rsid w:val="00EC35AD"/>
    <w:rsid w:val="00EC36ED"/>
    <w:rsid w:val="00EC4021"/>
    <w:rsid w:val="00EC40C1"/>
    <w:rsid w:val="00EC439A"/>
    <w:rsid w:val="00EC4A33"/>
    <w:rsid w:val="00EC4A7C"/>
    <w:rsid w:val="00EC4D8E"/>
    <w:rsid w:val="00EC5105"/>
    <w:rsid w:val="00EC5469"/>
    <w:rsid w:val="00EC5703"/>
    <w:rsid w:val="00EC5F69"/>
    <w:rsid w:val="00EC6151"/>
    <w:rsid w:val="00EC67CC"/>
    <w:rsid w:val="00EC6A23"/>
    <w:rsid w:val="00EC7104"/>
    <w:rsid w:val="00EC7389"/>
    <w:rsid w:val="00EC77AF"/>
    <w:rsid w:val="00EC7C66"/>
    <w:rsid w:val="00ED0CA9"/>
    <w:rsid w:val="00ED0D60"/>
    <w:rsid w:val="00ED10FB"/>
    <w:rsid w:val="00ED187C"/>
    <w:rsid w:val="00ED1A45"/>
    <w:rsid w:val="00ED21B3"/>
    <w:rsid w:val="00ED273B"/>
    <w:rsid w:val="00ED2C8D"/>
    <w:rsid w:val="00ED32AD"/>
    <w:rsid w:val="00ED38CD"/>
    <w:rsid w:val="00ED3B0C"/>
    <w:rsid w:val="00ED3B57"/>
    <w:rsid w:val="00ED4232"/>
    <w:rsid w:val="00ED42C2"/>
    <w:rsid w:val="00ED4808"/>
    <w:rsid w:val="00ED487C"/>
    <w:rsid w:val="00ED4D44"/>
    <w:rsid w:val="00ED5041"/>
    <w:rsid w:val="00ED54D1"/>
    <w:rsid w:val="00ED5CD3"/>
    <w:rsid w:val="00ED5FD1"/>
    <w:rsid w:val="00ED6655"/>
    <w:rsid w:val="00ED67E9"/>
    <w:rsid w:val="00ED7359"/>
    <w:rsid w:val="00ED7537"/>
    <w:rsid w:val="00ED775B"/>
    <w:rsid w:val="00ED7A2A"/>
    <w:rsid w:val="00EE0448"/>
    <w:rsid w:val="00EE04BC"/>
    <w:rsid w:val="00EE0973"/>
    <w:rsid w:val="00EE09DE"/>
    <w:rsid w:val="00EE10BE"/>
    <w:rsid w:val="00EE1717"/>
    <w:rsid w:val="00EE1E0F"/>
    <w:rsid w:val="00EE1EFC"/>
    <w:rsid w:val="00EE1FC8"/>
    <w:rsid w:val="00EE24D4"/>
    <w:rsid w:val="00EE2A6B"/>
    <w:rsid w:val="00EE2AB7"/>
    <w:rsid w:val="00EE3683"/>
    <w:rsid w:val="00EE3EC8"/>
    <w:rsid w:val="00EE4100"/>
    <w:rsid w:val="00EE424F"/>
    <w:rsid w:val="00EE489B"/>
    <w:rsid w:val="00EE48EA"/>
    <w:rsid w:val="00EE4BAE"/>
    <w:rsid w:val="00EE4E4C"/>
    <w:rsid w:val="00EE546E"/>
    <w:rsid w:val="00EE55B9"/>
    <w:rsid w:val="00EE58F1"/>
    <w:rsid w:val="00EE5D56"/>
    <w:rsid w:val="00EE614B"/>
    <w:rsid w:val="00EE6A33"/>
    <w:rsid w:val="00EE6A80"/>
    <w:rsid w:val="00EE7412"/>
    <w:rsid w:val="00EE7486"/>
    <w:rsid w:val="00EE749A"/>
    <w:rsid w:val="00EE799A"/>
    <w:rsid w:val="00EE7C6F"/>
    <w:rsid w:val="00EE7F31"/>
    <w:rsid w:val="00EF0292"/>
    <w:rsid w:val="00EF031E"/>
    <w:rsid w:val="00EF0B73"/>
    <w:rsid w:val="00EF1403"/>
    <w:rsid w:val="00EF1424"/>
    <w:rsid w:val="00EF19D8"/>
    <w:rsid w:val="00EF1D7F"/>
    <w:rsid w:val="00EF2249"/>
    <w:rsid w:val="00EF236C"/>
    <w:rsid w:val="00EF2A3C"/>
    <w:rsid w:val="00EF2AAD"/>
    <w:rsid w:val="00EF2D02"/>
    <w:rsid w:val="00EF3450"/>
    <w:rsid w:val="00EF34D9"/>
    <w:rsid w:val="00EF3621"/>
    <w:rsid w:val="00EF3717"/>
    <w:rsid w:val="00EF3EE0"/>
    <w:rsid w:val="00EF4358"/>
    <w:rsid w:val="00EF443D"/>
    <w:rsid w:val="00EF4C60"/>
    <w:rsid w:val="00EF4C7D"/>
    <w:rsid w:val="00EF4F4A"/>
    <w:rsid w:val="00EF5096"/>
    <w:rsid w:val="00EF51DA"/>
    <w:rsid w:val="00EF546E"/>
    <w:rsid w:val="00EF5552"/>
    <w:rsid w:val="00EF565A"/>
    <w:rsid w:val="00EF59B8"/>
    <w:rsid w:val="00EF5BDB"/>
    <w:rsid w:val="00EF5D32"/>
    <w:rsid w:val="00EF61C6"/>
    <w:rsid w:val="00EF62DF"/>
    <w:rsid w:val="00EF63E1"/>
    <w:rsid w:val="00EF64C2"/>
    <w:rsid w:val="00EF656E"/>
    <w:rsid w:val="00EF6987"/>
    <w:rsid w:val="00EF6E8A"/>
    <w:rsid w:val="00EF7070"/>
    <w:rsid w:val="00EF713D"/>
    <w:rsid w:val="00EF78BF"/>
    <w:rsid w:val="00F0104F"/>
    <w:rsid w:val="00F014BA"/>
    <w:rsid w:val="00F024A4"/>
    <w:rsid w:val="00F02529"/>
    <w:rsid w:val="00F025DB"/>
    <w:rsid w:val="00F02809"/>
    <w:rsid w:val="00F032B9"/>
    <w:rsid w:val="00F03823"/>
    <w:rsid w:val="00F03CF6"/>
    <w:rsid w:val="00F03E56"/>
    <w:rsid w:val="00F041DB"/>
    <w:rsid w:val="00F04559"/>
    <w:rsid w:val="00F0488B"/>
    <w:rsid w:val="00F04B0D"/>
    <w:rsid w:val="00F0536C"/>
    <w:rsid w:val="00F0544D"/>
    <w:rsid w:val="00F05453"/>
    <w:rsid w:val="00F05D1F"/>
    <w:rsid w:val="00F05D46"/>
    <w:rsid w:val="00F067C6"/>
    <w:rsid w:val="00F0683E"/>
    <w:rsid w:val="00F0686B"/>
    <w:rsid w:val="00F0691A"/>
    <w:rsid w:val="00F06BCE"/>
    <w:rsid w:val="00F071F4"/>
    <w:rsid w:val="00F07243"/>
    <w:rsid w:val="00F0726B"/>
    <w:rsid w:val="00F07491"/>
    <w:rsid w:val="00F074EA"/>
    <w:rsid w:val="00F074F7"/>
    <w:rsid w:val="00F07FD9"/>
    <w:rsid w:val="00F10954"/>
    <w:rsid w:val="00F109D4"/>
    <w:rsid w:val="00F10E63"/>
    <w:rsid w:val="00F1119D"/>
    <w:rsid w:val="00F11202"/>
    <w:rsid w:val="00F11D0F"/>
    <w:rsid w:val="00F11FC8"/>
    <w:rsid w:val="00F12705"/>
    <w:rsid w:val="00F12F80"/>
    <w:rsid w:val="00F1308D"/>
    <w:rsid w:val="00F13144"/>
    <w:rsid w:val="00F132C5"/>
    <w:rsid w:val="00F136EF"/>
    <w:rsid w:val="00F137C3"/>
    <w:rsid w:val="00F137CF"/>
    <w:rsid w:val="00F13DE5"/>
    <w:rsid w:val="00F13E03"/>
    <w:rsid w:val="00F14529"/>
    <w:rsid w:val="00F14652"/>
    <w:rsid w:val="00F14918"/>
    <w:rsid w:val="00F152EF"/>
    <w:rsid w:val="00F1583C"/>
    <w:rsid w:val="00F1610D"/>
    <w:rsid w:val="00F1644F"/>
    <w:rsid w:val="00F16726"/>
    <w:rsid w:val="00F1756E"/>
    <w:rsid w:val="00F17832"/>
    <w:rsid w:val="00F17D13"/>
    <w:rsid w:val="00F20652"/>
    <w:rsid w:val="00F20799"/>
    <w:rsid w:val="00F20A47"/>
    <w:rsid w:val="00F20AF3"/>
    <w:rsid w:val="00F20DBB"/>
    <w:rsid w:val="00F2117A"/>
    <w:rsid w:val="00F21D8F"/>
    <w:rsid w:val="00F21DF7"/>
    <w:rsid w:val="00F22220"/>
    <w:rsid w:val="00F22520"/>
    <w:rsid w:val="00F229D2"/>
    <w:rsid w:val="00F22AC7"/>
    <w:rsid w:val="00F233E0"/>
    <w:rsid w:val="00F236CC"/>
    <w:rsid w:val="00F2388E"/>
    <w:rsid w:val="00F23933"/>
    <w:rsid w:val="00F23AF8"/>
    <w:rsid w:val="00F24119"/>
    <w:rsid w:val="00F241FB"/>
    <w:rsid w:val="00F245E3"/>
    <w:rsid w:val="00F248A3"/>
    <w:rsid w:val="00F24F2C"/>
    <w:rsid w:val="00F251BB"/>
    <w:rsid w:val="00F25364"/>
    <w:rsid w:val="00F25F46"/>
    <w:rsid w:val="00F261F1"/>
    <w:rsid w:val="00F262A0"/>
    <w:rsid w:val="00F262D0"/>
    <w:rsid w:val="00F262FB"/>
    <w:rsid w:val="00F267DB"/>
    <w:rsid w:val="00F26B92"/>
    <w:rsid w:val="00F27321"/>
    <w:rsid w:val="00F2732F"/>
    <w:rsid w:val="00F27446"/>
    <w:rsid w:val="00F27617"/>
    <w:rsid w:val="00F30204"/>
    <w:rsid w:val="00F3031F"/>
    <w:rsid w:val="00F30434"/>
    <w:rsid w:val="00F30450"/>
    <w:rsid w:val="00F30786"/>
    <w:rsid w:val="00F30D34"/>
    <w:rsid w:val="00F30F8E"/>
    <w:rsid w:val="00F3101C"/>
    <w:rsid w:val="00F31223"/>
    <w:rsid w:val="00F31C4C"/>
    <w:rsid w:val="00F31EFC"/>
    <w:rsid w:val="00F31F21"/>
    <w:rsid w:val="00F3240C"/>
    <w:rsid w:val="00F32AF4"/>
    <w:rsid w:val="00F32C8E"/>
    <w:rsid w:val="00F32D7B"/>
    <w:rsid w:val="00F33079"/>
    <w:rsid w:val="00F3347D"/>
    <w:rsid w:val="00F338D9"/>
    <w:rsid w:val="00F33B1D"/>
    <w:rsid w:val="00F341A4"/>
    <w:rsid w:val="00F344CF"/>
    <w:rsid w:val="00F345CB"/>
    <w:rsid w:val="00F34AE9"/>
    <w:rsid w:val="00F35470"/>
    <w:rsid w:val="00F35644"/>
    <w:rsid w:val="00F356B4"/>
    <w:rsid w:val="00F36065"/>
    <w:rsid w:val="00F363F3"/>
    <w:rsid w:val="00F3649E"/>
    <w:rsid w:val="00F36C19"/>
    <w:rsid w:val="00F37786"/>
    <w:rsid w:val="00F37948"/>
    <w:rsid w:val="00F405DF"/>
    <w:rsid w:val="00F4076A"/>
    <w:rsid w:val="00F40E75"/>
    <w:rsid w:val="00F41014"/>
    <w:rsid w:val="00F4141F"/>
    <w:rsid w:val="00F420B4"/>
    <w:rsid w:val="00F42CD9"/>
    <w:rsid w:val="00F42F61"/>
    <w:rsid w:val="00F4315F"/>
    <w:rsid w:val="00F4336F"/>
    <w:rsid w:val="00F43700"/>
    <w:rsid w:val="00F43820"/>
    <w:rsid w:val="00F4388A"/>
    <w:rsid w:val="00F43986"/>
    <w:rsid w:val="00F43A1F"/>
    <w:rsid w:val="00F43BB7"/>
    <w:rsid w:val="00F4485E"/>
    <w:rsid w:val="00F44F85"/>
    <w:rsid w:val="00F45088"/>
    <w:rsid w:val="00F456D6"/>
    <w:rsid w:val="00F45D3F"/>
    <w:rsid w:val="00F45EBD"/>
    <w:rsid w:val="00F46162"/>
    <w:rsid w:val="00F46537"/>
    <w:rsid w:val="00F46663"/>
    <w:rsid w:val="00F4678A"/>
    <w:rsid w:val="00F46820"/>
    <w:rsid w:val="00F469BB"/>
    <w:rsid w:val="00F47BCC"/>
    <w:rsid w:val="00F47D12"/>
    <w:rsid w:val="00F50074"/>
    <w:rsid w:val="00F5019E"/>
    <w:rsid w:val="00F50271"/>
    <w:rsid w:val="00F50285"/>
    <w:rsid w:val="00F5034A"/>
    <w:rsid w:val="00F5039B"/>
    <w:rsid w:val="00F506AD"/>
    <w:rsid w:val="00F50D43"/>
    <w:rsid w:val="00F50D86"/>
    <w:rsid w:val="00F5105C"/>
    <w:rsid w:val="00F510FD"/>
    <w:rsid w:val="00F5129E"/>
    <w:rsid w:val="00F51365"/>
    <w:rsid w:val="00F51366"/>
    <w:rsid w:val="00F5137D"/>
    <w:rsid w:val="00F51873"/>
    <w:rsid w:val="00F51A05"/>
    <w:rsid w:val="00F51CD4"/>
    <w:rsid w:val="00F51D87"/>
    <w:rsid w:val="00F52141"/>
    <w:rsid w:val="00F52313"/>
    <w:rsid w:val="00F52380"/>
    <w:rsid w:val="00F526A1"/>
    <w:rsid w:val="00F5277F"/>
    <w:rsid w:val="00F52932"/>
    <w:rsid w:val="00F52936"/>
    <w:rsid w:val="00F5346B"/>
    <w:rsid w:val="00F53B71"/>
    <w:rsid w:val="00F53EC3"/>
    <w:rsid w:val="00F54083"/>
    <w:rsid w:val="00F544FD"/>
    <w:rsid w:val="00F54550"/>
    <w:rsid w:val="00F5497E"/>
    <w:rsid w:val="00F54A9C"/>
    <w:rsid w:val="00F55141"/>
    <w:rsid w:val="00F5514C"/>
    <w:rsid w:val="00F555D8"/>
    <w:rsid w:val="00F556A6"/>
    <w:rsid w:val="00F55846"/>
    <w:rsid w:val="00F55DCC"/>
    <w:rsid w:val="00F55E54"/>
    <w:rsid w:val="00F55FC3"/>
    <w:rsid w:val="00F5602C"/>
    <w:rsid w:val="00F560BB"/>
    <w:rsid w:val="00F5624E"/>
    <w:rsid w:val="00F56570"/>
    <w:rsid w:val="00F569F6"/>
    <w:rsid w:val="00F56DBA"/>
    <w:rsid w:val="00F56FED"/>
    <w:rsid w:val="00F578D8"/>
    <w:rsid w:val="00F57DA8"/>
    <w:rsid w:val="00F600F2"/>
    <w:rsid w:val="00F60C7E"/>
    <w:rsid w:val="00F60FC3"/>
    <w:rsid w:val="00F611C2"/>
    <w:rsid w:val="00F612A5"/>
    <w:rsid w:val="00F618D8"/>
    <w:rsid w:val="00F61C13"/>
    <w:rsid w:val="00F61DDA"/>
    <w:rsid w:val="00F61FFD"/>
    <w:rsid w:val="00F6203C"/>
    <w:rsid w:val="00F624AA"/>
    <w:rsid w:val="00F6272B"/>
    <w:rsid w:val="00F62AC3"/>
    <w:rsid w:val="00F62B59"/>
    <w:rsid w:val="00F62CA5"/>
    <w:rsid w:val="00F630DF"/>
    <w:rsid w:val="00F630F4"/>
    <w:rsid w:val="00F63D1B"/>
    <w:rsid w:val="00F63E7C"/>
    <w:rsid w:val="00F63F2C"/>
    <w:rsid w:val="00F641A8"/>
    <w:rsid w:val="00F642C6"/>
    <w:rsid w:val="00F64368"/>
    <w:rsid w:val="00F64471"/>
    <w:rsid w:val="00F654DC"/>
    <w:rsid w:val="00F655BC"/>
    <w:rsid w:val="00F65761"/>
    <w:rsid w:val="00F658F6"/>
    <w:rsid w:val="00F65C1A"/>
    <w:rsid w:val="00F6685C"/>
    <w:rsid w:val="00F66C7A"/>
    <w:rsid w:val="00F66F1A"/>
    <w:rsid w:val="00F67427"/>
    <w:rsid w:val="00F674C1"/>
    <w:rsid w:val="00F677CB"/>
    <w:rsid w:val="00F677D6"/>
    <w:rsid w:val="00F67970"/>
    <w:rsid w:val="00F67A76"/>
    <w:rsid w:val="00F67B04"/>
    <w:rsid w:val="00F67C63"/>
    <w:rsid w:val="00F67CC4"/>
    <w:rsid w:val="00F67E49"/>
    <w:rsid w:val="00F70645"/>
    <w:rsid w:val="00F70683"/>
    <w:rsid w:val="00F70806"/>
    <w:rsid w:val="00F7094A"/>
    <w:rsid w:val="00F709BB"/>
    <w:rsid w:val="00F709F5"/>
    <w:rsid w:val="00F70CB4"/>
    <w:rsid w:val="00F70D61"/>
    <w:rsid w:val="00F7109A"/>
    <w:rsid w:val="00F71281"/>
    <w:rsid w:val="00F714CF"/>
    <w:rsid w:val="00F71E85"/>
    <w:rsid w:val="00F72046"/>
    <w:rsid w:val="00F7274F"/>
    <w:rsid w:val="00F728DD"/>
    <w:rsid w:val="00F730B0"/>
    <w:rsid w:val="00F73503"/>
    <w:rsid w:val="00F7356C"/>
    <w:rsid w:val="00F73C64"/>
    <w:rsid w:val="00F73D58"/>
    <w:rsid w:val="00F73D5A"/>
    <w:rsid w:val="00F73EE2"/>
    <w:rsid w:val="00F73FE3"/>
    <w:rsid w:val="00F740AA"/>
    <w:rsid w:val="00F74124"/>
    <w:rsid w:val="00F74466"/>
    <w:rsid w:val="00F74B98"/>
    <w:rsid w:val="00F74CFA"/>
    <w:rsid w:val="00F74DA8"/>
    <w:rsid w:val="00F7508F"/>
    <w:rsid w:val="00F75092"/>
    <w:rsid w:val="00F75E03"/>
    <w:rsid w:val="00F762DB"/>
    <w:rsid w:val="00F76AA9"/>
    <w:rsid w:val="00F76C8E"/>
    <w:rsid w:val="00F77AAC"/>
    <w:rsid w:val="00F802C2"/>
    <w:rsid w:val="00F8030B"/>
    <w:rsid w:val="00F8063F"/>
    <w:rsid w:val="00F80BA1"/>
    <w:rsid w:val="00F81010"/>
    <w:rsid w:val="00F81495"/>
    <w:rsid w:val="00F81504"/>
    <w:rsid w:val="00F81C39"/>
    <w:rsid w:val="00F81CBD"/>
    <w:rsid w:val="00F81D66"/>
    <w:rsid w:val="00F81EE9"/>
    <w:rsid w:val="00F81F1A"/>
    <w:rsid w:val="00F82189"/>
    <w:rsid w:val="00F821AE"/>
    <w:rsid w:val="00F821FB"/>
    <w:rsid w:val="00F82464"/>
    <w:rsid w:val="00F8260F"/>
    <w:rsid w:val="00F827B9"/>
    <w:rsid w:val="00F829C8"/>
    <w:rsid w:val="00F82F42"/>
    <w:rsid w:val="00F83343"/>
    <w:rsid w:val="00F838B8"/>
    <w:rsid w:val="00F841DD"/>
    <w:rsid w:val="00F84334"/>
    <w:rsid w:val="00F847E3"/>
    <w:rsid w:val="00F84CBE"/>
    <w:rsid w:val="00F84EA2"/>
    <w:rsid w:val="00F8571F"/>
    <w:rsid w:val="00F858E4"/>
    <w:rsid w:val="00F8590C"/>
    <w:rsid w:val="00F85BF9"/>
    <w:rsid w:val="00F8601E"/>
    <w:rsid w:val="00F86A90"/>
    <w:rsid w:val="00F876D2"/>
    <w:rsid w:val="00F904E7"/>
    <w:rsid w:val="00F90AAC"/>
    <w:rsid w:val="00F90C6A"/>
    <w:rsid w:val="00F91229"/>
    <w:rsid w:val="00F915B2"/>
    <w:rsid w:val="00F91834"/>
    <w:rsid w:val="00F91A4A"/>
    <w:rsid w:val="00F91E5D"/>
    <w:rsid w:val="00F9232F"/>
    <w:rsid w:val="00F926B6"/>
    <w:rsid w:val="00F92950"/>
    <w:rsid w:val="00F9297C"/>
    <w:rsid w:val="00F92B74"/>
    <w:rsid w:val="00F92B75"/>
    <w:rsid w:val="00F92DB7"/>
    <w:rsid w:val="00F92E9B"/>
    <w:rsid w:val="00F9326C"/>
    <w:rsid w:val="00F937D9"/>
    <w:rsid w:val="00F93FB8"/>
    <w:rsid w:val="00F93FC8"/>
    <w:rsid w:val="00F942D3"/>
    <w:rsid w:val="00F9438B"/>
    <w:rsid w:val="00F9443D"/>
    <w:rsid w:val="00F94A61"/>
    <w:rsid w:val="00F94C29"/>
    <w:rsid w:val="00F94EFD"/>
    <w:rsid w:val="00F958DE"/>
    <w:rsid w:val="00F95AA0"/>
    <w:rsid w:val="00F95B54"/>
    <w:rsid w:val="00F95C83"/>
    <w:rsid w:val="00F95F97"/>
    <w:rsid w:val="00F961DA"/>
    <w:rsid w:val="00F9640C"/>
    <w:rsid w:val="00F96683"/>
    <w:rsid w:val="00F96824"/>
    <w:rsid w:val="00F9756C"/>
    <w:rsid w:val="00F975CF"/>
    <w:rsid w:val="00F97B03"/>
    <w:rsid w:val="00FA00AF"/>
    <w:rsid w:val="00FA0530"/>
    <w:rsid w:val="00FA07BB"/>
    <w:rsid w:val="00FA0A8A"/>
    <w:rsid w:val="00FA0CDC"/>
    <w:rsid w:val="00FA0EAC"/>
    <w:rsid w:val="00FA138B"/>
    <w:rsid w:val="00FA14B9"/>
    <w:rsid w:val="00FA14DE"/>
    <w:rsid w:val="00FA18FB"/>
    <w:rsid w:val="00FA1CB8"/>
    <w:rsid w:val="00FA23A5"/>
    <w:rsid w:val="00FA23E7"/>
    <w:rsid w:val="00FA2ACF"/>
    <w:rsid w:val="00FA2E30"/>
    <w:rsid w:val="00FA2F34"/>
    <w:rsid w:val="00FA3279"/>
    <w:rsid w:val="00FA3280"/>
    <w:rsid w:val="00FA34B3"/>
    <w:rsid w:val="00FA39AF"/>
    <w:rsid w:val="00FA3C3B"/>
    <w:rsid w:val="00FA43A9"/>
    <w:rsid w:val="00FA4403"/>
    <w:rsid w:val="00FA5871"/>
    <w:rsid w:val="00FA63BB"/>
    <w:rsid w:val="00FA686F"/>
    <w:rsid w:val="00FA6A20"/>
    <w:rsid w:val="00FA6A8B"/>
    <w:rsid w:val="00FA70FF"/>
    <w:rsid w:val="00FA7153"/>
    <w:rsid w:val="00FA7182"/>
    <w:rsid w:val="00FA7568"/>
    <w:rsid w:val="00FA791A"/>
    <w:rsid w:val="00FA79D7"/>
    <w:rsid w:val="00FA7BB9"/>
    <w:rsid w:val="00FA7C63"/>
    <w:rsid w:val="00FA7D7B"/>
    <w:rsid w:val="00FA7DF3"/>
    <w:rsid w:val="00FB01F9"/>
    <w:rsid w:val="00FB040E"/>
    <w:rsid w:val="00FB052B"/>
    <w:rsid w:val="00FB06D2"/>
    <w:rsid w:val="00FB16B6"/>
    <w:rsid w:val="00FB17B2"/>
    <w:rsid w:val="00FB21FB"/>
    <w:rsid w:val="00FB22E3"/>
    <w:rsid w:val="00FB2765"/>
    <w:rsid w:val="00FB2828"/>
    <w:rsid w:val="00FB2848"/>
    <w:rsid w:val="00FB2B70"/>
    <w:rsid w:val="00FB2BE1"/>
    <w:rsid w:val="00FB2CAF"/>
    <w:rsid w:val="00FB33AD"/>
    <w:rsid w:val="00FB3526"/>
    <w:rsid w:val="00FB3A7B"/>
    <w:rsid w:val="00FB3DE9"/>
    <w:rsid w:val="00FB44B5"/>
    <w:rsid w:val="00FB5229"/>
    <w:rsid w:val="00FB53A1"/>
    <w:rsid w:val="00FB55FF"/>
    <w:rsid w:val="00FB5A70"/>
    <w:rsid w:val="00FB6AC0"/>
    <w:rsid w:val="00FB6DB4"/>
    <w:rsid w:val="00FB6DCE"/>
    <w:rsid w:val="00FB775F"/>
    <w:rsid w:val="00FB7B70"/>
    <w:rsid w:val="00FB7E49"/>
    <w:rsid w:val="00FB7F47"/>
    <w:rsid w:val="00FB7F95"/>
    <w:rsid w:val="00FC017A"/>
    <w:rsid w:val="00FC0792"/>
    <w:rsid w:val="00FC087C"/>
    <w:rsid w:val="00FC0D67"/>
    <w:rsid w:val="00FC1034"/>
    <w:rsid w:val="00FC1209"/>
    <w:rsid w:val="00FC1A61"/>
    <w:rsid w:val="00FC1DAF"/>
    <w:rsid w:val="00FC1E73"/>
    <w:rsid w:val="00FC263B"/>
    <w:rsid w:val="00FC291F"/>
    <w:rsid w:val="00FC2983"/>
    <w:rsid w:val="00FC2F6E"/>
    <w:rsid w:val="00FC3041"/>
    <w:rsid w:val="00FC32B6"/>
    <w:rsid w:val="00FC39AC"/>
    <w:rsid w:val="00FC3A73"/>
    <w:rsid w:val="00FC43B1"/>
    <w:rsid w:val="00FC44E9"/>
    <w:rsid w:val="00FC4727"/>
    <w:rsid w:val="00FC4842"/>
    <w:rsid w:val="00FC4B82"/>
    <w:rsid w:val="00FC4B9C"/>
    <w:rsid w:val="00FC4BDC"/>
    <w:rsid w:val="00FC4C92"/>
    <w:rsid w:val="00FC4CAD"/>
    <w:rsid w:val="00FC4F31"/>
    <w:rsid w:val="00FC5109"/>
    <w:rsid w:val="00FC5516"/>
    <w:rsid w:val="00FC57E1"/>
    <w:rsid w:val="00FC5A22"/>
    <w:rsid w:val="00FC65D7"/>
    <w:rsid w:val="00FC6650"/>
    <w:rsid w:val="00FC68B7"/>
    <w:rsid w:val="00FC6929"/>
    <w:rsid w:val="00FC7468"/>
    <w:rsid w:val="00FC791B"/>
    <w:rsid w:val="00FD125C"/>
    <w:rsid w:val="00FD1277"/>
    <w:rsid w:val="00FD1360"/>
    <w:rsid w:val="00FD145A"/>
    <w:rsid w:val="00FD15BD"/>
    <w:rsid w:val="00FD1866"/>
    <w:rsid w:val="00FD18B0"/>
    <w:rsid w:val="00FD1A75"/>
    <w:rsid w:val="00FD1EC1"/>
    <w:rsid w:val="00FD23CA"/>
    <w:rsid w:val="00FD2666"/>
    <w:rsid w:val="00FD2BB4"/>
    <w:rsid w:val="00FD313C"/>
    <w:rsid w:val="00FD36AD"/>
    <w:rsid w:val="00FD39B9"/>
    <w:rsid w:val="00FD462F"/>
    <w:rsid w:val="00FD490C"/>
    <w:rsid w:val="00FD4BC7"/>
    <w:rsid w:val="00FD4D25"/>
    <w:rsid w:val="00FD5044"/>
    <w:rsid w:val="00FD54C0"/>
    <w:rsid w:val="00FD5532"/>
    <w:rsid w:val="00FD56FF"/>
    <w:rsid w:val="00FD5A50"/>
    <w:rsid w:val="00FD5B2A"/>
    <w:rsid w:val="00FD5BDA"/>
    <w:rsid w:val="00FD5F1D"/>
    <w:rsid w:val="00FD5F42"/>
    <w:rsid w:val="00FD6134"/>
    <w:rsid w:val="00FD6EAC"/>
    <w:rsid w:val="00FD706F"/>
    <w:rsid w:val="00FD72FE"/>
    <w:rsid w:val="00FD775B"/>
    <w:rsid w:val="00FD7A6A"/>
    <w:rsid w:val="00FD7A94"/>
    <w:rsid w:val="00FD7C12"/>
    <w:rsid w:val="00FE003D"/>
    <w:rsid w:val="00FE00C7"/>
    <w:rsid w:val="00FE0252"/>
    <w:rsid w:val="00FE03EE"/>
    <w:rsid w:val="00FE05FC"/>
    <w:rsid w:val="00FE0731"/>
    <w:rsid w:val="00FE0C88"/>
    <w:rsid w:val="00FE12F4"/>
    <w:rsid w:val="00FE1329"/>
    <w:rsid w:val="00FE14C2"/>
    <w:rsid w:val="00FE1827"/>
    <w:rsid w:val="00FE1AA0"/>
    <w:rsid w:val="00FE1D9C"/>
    <w:rsid w:val="00FE1E6B"/>
    <w:rsid w:val="00FE1F42"/>
    <w:rsid w:val="00FE21E5"/>
    <w:rsid w:val="00FE252C"/>
    <w:rsid w:val="00FE26DD"/>
    <w:rsid w:val="00FE304F"/>
    <w:rsid w:val="00FE328F"/>
    <w:rsid w:val="00FE3919"/>
    <w:rsid w:val="00FE3FF4"/>
    <w:rsid w:val="00FE42DB"/>
    <w:rsid w:val="00FE4723"/>
    <w:rsid w:val="00FE48DF"/>
    <w:rsid w:val="00FE4CC6"/>
    <w:rsid w:val="00FE5228"/>
    <w:rsid w:val="00FE550A"/>
    <w:rsid w:val="00FE5529"/>
    <w:rsid w:val="00FE5B47"/>
    <w:rsid w:val="00FE5B85"/>
    <w:rsid w:val="00FE5D1D"/>
    <w:rsid w:val="00FE6D57"/>
    <w:rsid w:val="00FE6DF7"/>
    <w:rsid w:val="00FE7422"/>
    <w:rsid w:val="00FE79B7"/>
    <w:rsid w:val="00FE7C67"/>
    <w:rsid w:val="00FF0059"/>
    <w:rsid w:val="00FF0535"/>
    <w:rsid w:val="00FF0A77"/>
    <w:rsid w:val="00FF0EEE"/>
    <w:rsid w:val="00FF1B51"/>
    <w:rsid w:val="00FF2423"/>
    <w:rsid w:val="00FF2440"/>
    <w:rsid w:val="00FF2697"/>
    <w:rsid w:val="00FF2F2D"/>
    <w:rsid w:val="00FF2F68"/>
    <w:rsid w:val="00FF2FDC"/>
    <w:rsid w:val="00FF324A"/>
    <w:rsid w:val="00FF3BD2"/>
    <w:rsid w:val="00FF4084"/>
    <w:rsid w:val="00FF473D"/>
    <w:rsid w:val="00FF4D50"/>
    <w:rsid w:val="00FF50BB"/>
    <w:rsid w:val="00FF55AE"/>
    <w:rsid w:val="00FF57AC"/>
    <w:rsid w:val="00FF68D0"/>
    <w:rsid w:val="00FF6D98"/>
    <w:rsid w:val="00FF6EC8"/>
    <w:rsid w:val="00FF6ED0"/>
    <w:rsid w:val="00FF740F"/>
    <w:rsid w:val="00FF7632"/>
    <w:rsid w:val="00FF7786"/>
    <w:rsid w:val="00FF7798"/>
    <w:rsid w:val="00FF79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92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qFormat="1"/>
    <w:lsdException w:name="footer" w:uiPriority="99" w:qFormat="1"/>
    <w:lsdException w:name="caption" w:uiPriority="35" w:qFormat="1"/>
    <w:lsdException w:name="footnote reference" w:uiPriority="99" w:qFormat="1"/>
    <w:lsdException w:name="annotation reference" w:uiPriority="99"/>
    <w:lsdException w:name="page number" w:uiPriority="99" w:qFormat="1"/>
    <w:lsdException w:name="endnote reference" w:qFormat="1"/>
    <w:lsdException w:name="endnote text" w:qFormat="1"/>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Body Text" w:uiPriority="99"/>
    <w:lsdException w:name="Body Text Indent" w:uiPriority="99"/>
    <w:lsdException w:name="Subtitle" w:uiPriority="11" w:unhideWhenUsed="0" w:qFormat="1"/>
    <w:lsdException w:name="Salutation" w:unhideWhenUsed="0"/>
    <w:lsdException w:name="Date" w:unhideWhenUsed="0"/>
    <w:lsdException w:name="Body Text First Indent"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qFormat="1"/>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924"/>
    <w:pPr>
      <w:suppressAutoHyphens/>
      <w:spacing w:line="240" w:lineRule="atLeast"/>
    </w:pPr>
    <w:rPr>
      <w:lang w:eastAsia="en-US"/>
    </w:rPr>
  </w:style>
  <w:style w:type="paragraph" w:styleId="Heading1">
    <w:name w:val="heading 1"/>
    <w:aliases w:val="Table_G,COI Heading 1"/>
    <w:basedOn w:val="SingleTxtG"/>
    <w:next w:val="SingleTxtG"/>
    <w:link w:val="Heading1Char"/>
    <w:uiPriority w:val="9"/>
    <w:qFormat/>
    <w:rsid w:val="00CF0214"/>
    <w:pPr>
      <w:spacing w:after="0" w:line="240" w:lineRule="auto"/>
      <w:ind w:right="0"/>
      <w:jc w:val="left"/>
      <w:outlineLvl w:val="0"/>
    </w:pPr>
  </w:style>
  <w:style w:type="paragraph" w:styleId="Heading2">
    <w:name w:val="heading 2"/>
    <w:aliases w:val="COI Heading 2"/>
    <w:basedOn w:val="Normal"/>
    <w:next w:val="Normal"/>
    <w:link w:val="Heading2Char"/>
    <w:uiPriority w:val="9"/>
    <w:qFormat/>
    <w:rsid w:val="00CF0214"/>
    <w:pPr>
      <w:spacing w:line="240" w:lineRule="auto"/>
      <w:outlineLvl w:val="1"/>
    </w:pPr>
  </w:style>
  <w:style w:type="paragraph" w:styleId="Heading3">
    <w:name w:val="heading 3"/>
    <w:aliases w:val="COI Heading 3"/>
    <w:basedOn w:val="Normal"/>
    <w:next w:val="Normal"/>
    <w:link w:val="Heading3Char"/>
    <w:uiPriority w:val="9"/>
    <w:qFormat/>
    <w:rsid w:val="00CF0214"/>
    <w:pPr>
      <w:spacing w:line="240" w:lineRule="auto"/>
      <w:outlineLvl w:val="2"/>
    </w:pPr>
  </w:style>
  <w:style w:type="paragraph" w:styleId="Heading4">
    <w:name w:val="heading 4"/>
    <w:aliases w:val="COI Heading 4"/>
    <w:basedOn w:val="Normal"/>
    <w:next w:val="Normal"/>
    <w:link w:val="Heading4Char"/>
    <w:uiPriority w:val="9"/>
    <w:qFormat/>
    <w:rsid w:val="00CF0214"/>
    <w:pPr>
      <w:spacing w:line="240" w:lineRule="auto"/>
      <w:outlineLvl w:val="3"/>
    </w:pPr>
  </w:style>
  <w:style w:type="paragraph" w:styleId="Heading5">
    <w:name w:val="heading 5"/>
    <w:aliases w:val="COI Heading 5"/>
    <w:basedOn w:val="Normal"/>
    <w:next w:val="Normal"/>
    <w:link w:val="Heading5Char"/>
    <w:uiPriority w:val="9"/>
    <w:qFormat/>
    <w:rsid w:val="00CF0214"/>
    <w:pPr>
      <w:spacing w:line="240" w:lineRule="auto"/>
      <w:outlineLvl w:val="4"/>
    </w:pPr>
  </w:style>
  <w:style w:type="paragraph" w:styleId="Heading6">
    <w:name w:val="heading 6"/>
    <w:basedOn w:val="Normal"/>
    <w:next w:val="Normal"/>
    <w:link w:val="Heading6Char"/>
    <w:uiPriority w:val="9"/>
    <w:qFormat/>
    <w:rsid w:val="00CF0214"/>
    <w:pPr>
      <w:spacing w:line="240" w:lineRule="auto"/>
      <w:outlineLvl w:val="5"/>
    </w:pPr>
  </w:style>
  <w:style w:type="paragraph" w:styleId="Heading7">
    <w:name w:val="heading 7"/>
    <w:basedOn w:val="Normal"/>
    <w:next w:val="Normal"/>
    <w:link w:val="Heading7Char"/>
    <w:uiPriority w:val="9"/>
    <w:qFormat/>
    <w:rsid w:val="00CF0214"/>
    <w:pPr>
      <w:spacing w:line="240" w:lineRule="auto"/>
      <w:outlineLvl w:val="6"/>
    </w:pPr>
  </w:style>
  <w:style w:type="paragraph" w:styleId="Heading8">
    <w:name w:val="heading 8"/>
    <w:basedOn w:val="Normal"/>
    <w:next w:val="Normal"/>
    <w:link w:val="Heading8Char"/>
    <w:uiPriority w:val="9"/>
    <w:qFormat/>
    <w:rsid w:val="00CF0214"/>
    <w:pPr>
      <w:spacing w:line="240" w:lineRule="auto"/>
      <w:outlineLvl w:val="7"/>
    </w:pPr>
  </w:style>
  <w:style w:type="paragraph" w:styleId="Heading9">
    <w:name w:val="heading 9"/>
    <w:basedOn w:val="Normal"/>
    <w:next w:val="Normal"/>
    <w:link w:val="Heading9Char"/>
    <w:uiPriority w:val="9"/>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4_G Char Char,Footnote number,Footnotes refss,Footnote Ref,16 Point,Superscript 6 Point,ftref,Footnote Refernece,Appel note de bas de p.,[0],Texto de nota al pie,referencia nota al pie,BVI fnr,Footnote text,callout,Ref"/>
    <w:uiPriority w:val="99"/>
    <w:qFormat/>
    <w:rsid w:val="00CF0214"/>
    <w:rPr>
      <w:rFonts w:ascii="Times New Roman" w:hAnsi="Times New Roman"/>
      <w:sz w:val="18"/>
      <w:vertAlign w:val="superscript"/>
    </w:rPr>
  </w:style>
  <w:style w:type="character" w:styleId="EndnoteReference">
    <w:name w:val="endnote reference"/>
    <w:aliases w:val="1_G"/>
    <w:qFormat/>
    <w:rsid w:val="00CF0214"/>
    <w:rPr>
      <w:rFonts w:ascii="Times New Roman" w:hAnsi="Times New Roman"/>
      <w:sz w:val="18"/>
      <w:vertAlign w:val="superscript"/>
    </w:rPr>
  </w:style>
  <w:style w:type="paragraph" w:styleId="Header">
    <w:name w:val="header"/>
    <w:aliases w:val="6_G"/>
    <w:basedOn w:val="Normal"/>
    <w:link w:val="HeaderChar"/>
    <w:uiPriority w:val="99"/>
    <w:qFormat/>
    <w:rsid w:val="00CF0214"/>
    <w:pPr>
      <w:pBdr>
        <w:bottom w:val="single" w:sz="4" w:space="4" w:color="auto"/>
      </w:pBdr>
      <w:spacing w:line="240" w:lineRule="auto"/>
    </w:pPr>
    <w:rPr>
      <w:b/>
      <w:sz w:val="18"/>
    </w:rPr>
  </w:style>
  <w:style w:type="table" w:styleId="TableGrid">
    <w:name w:val="Table Grid"/>
    <w:basedOn w:val="TableNormal"/>
    <w:uiPriority w:val="59"/>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CF0214"/>
    <w:rPr>
      <w:color w:val="auto"/>
      <w:u w:val="none"/>
    </w:rPr>
  </w:style>
  <w:style w:type="character" w:styleId="FollowedHyperlink">
    <w:name w:val="FollowedHyperlink"/>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Char,Footnote Reference1,Voetnoottekst1,Char1,FA Fu1,Footnote Text Char Char Char1,5_GR, Char, Char1,fn"/>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qFormat/>
    <w:rsid w:val="00CF0214"/>
  </w:style>
  <w:style w:type="character" w:styleId="PageNumber">
    <w:name w:val="page number"/>
    <w:aliases w:val="7_G"/>
    <w:uiPriority w:val="99"/>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1"/>
      </w:numPr>
      <w:spacing w:after="120"/>
      <w:ind w:right="1134"/>
      <w:jc w:val="both"/>
    </w:pPr>
  </w:style>
  <w:style w:type="paragraph" w:styleId="Footer">
    <w:name w:val="footer"/>
    <w:aliases w:val="3_G"/>
    <w:basedOn w:val="Normal"/>
    <w:link w:val="FooterChar"/>
    <w:uiPriority w:val="99"/>
    <w:qFormat/>
    <w:rsid w:val="00CF0214"/>
    <w:pPr>
      <w:spacing w:line="240" w:lineRule="auto"/>
    </w:pPr>
    <w:rPr>
      <w:sz w:val="16"/>
    </w:rPr>
  </w:style>
  <w:style w:type="paragraph" w:customStyle="1" w:styleId="Bullet2G">
    <w:name w:val="_Bullet 2_G"/>
    <w:basedOn w:val="Normal"/>
    <w:qFormat/>
    <w:rsid w:val="00CF0214"/>
    <w:pPr>
      <w:numPr>
        <w:numId w:val="2"/>
      </w:numPr>
      <w:spacing w:after="120"/>
      <w:ind w:right="1134"/>
      <w:jc w:val="both"/>
    </w:pPr>
  </w:style>
  <w:style w:type="paragraph" w:customStyle="1" w:styleId="H1G">
    <w:name w:val="_ H_1_G"/>
    <w:basedOn w:val="Normal"/>
    <w:next w:val="Normal"/>
    <w:link w:val="H1GChar"/>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qFormat/>
    <w:rsid w:val="00946575"/>
    <w:pPr>
      <w:spacing w:line="240" w:lineRule="auto"/>
    </w:pPr>
    <w:rPr>
      <w:rFonts w:ascii="Tahoma" w:hAnsi="Tahoma" w:cs="Tahoma"/>
      <w:sz w:val="16"/>
      <w:szCs w:val="16"/>
    </w:rPr>
  </w:style>
  <w:style w:type="character" w:customStyle="1" w:styleId="BalloonTextChar">
    <w:name w:val="Balloon Text Char"/>
    <w:link w:val="BalloonText"/>
    <w:uiPriority w:val="99"/>
    <w:rsid w:val="00946575"/>
    <w:rPr>
      <w:rFonts w:ascii="Tahoma" w:hAnsi="Tahoma" w:cs="Tahoma"/>
      <w:sz w:val="16"/>
      <w:szCs w:val="16"/>
      <w:lang w:val="en-GB" w:eastAsia="en-US"/>
    </w:rPr>
  </w:style>
  <w:style w:type="paragraph" w:customStyle="1" w:styleId="ParNoG">
    <w:name w:val="_ParNo_G"/>
    <w:basedOn w:val="SingleTxtG"/>
    <w:qFormat/>
    <w:rsid w:val="005A0E16"/>
    <w:pPr>
      <w:numPr>
        <w:numId w:val="3"/>
      </w:numPr>
      <w:kinsoku w:val="0"/>
      <w:overflowPunct w:val="0"/>
      <w:autoSpaceDE w:val="0"/>
      <w:autoSpaceDN w:val="0"/>
      <w:adjustRightInd w:val="0"/>
      <w:snapToGrid w:val="0"/>
    </w:pPr>
  </w:style>
  <w:style w:type="character" w:customStyle="1" w:styleId="HChGChar">
    <w:name w:val="_ H _Ch_G Char"/>
    <w:link w:val="HChG"/>
    <w:locked/>
    <w:rsid w:val="00D72A27"/>
    <w:rPr>
      <w:b/>
      <w:sz w:val="28"/>
      <w:lang w:val="en-GB" w:eastAsia="en-US"/>
    </w:rPr>
  </w:style>
  <w:style w:type="paragraph" w:customStyle="1" w:styleId="Body1">
    <w:name w:val="Body 1"/>
    <w:rsid w:val="00D72A27"/>
    <w:pPr>
      <w:suppressAutoHyphens/>
      <w:spacing w:line="240" w:lineRule="atLeast"/>
      <w:outlineLvl w:val="0"/>
    </w:pPr>
    <w:rPr>
      <w:rFonts w:eastAsia="Arial Unicode MS"/>
      <w:color w:val="000000"/>
      <w:u w:color="000000"/>
    </w:rPr>
  </w:style>
  <w:style w:type="character" w:customStyle="1" w:styleId="HeaderChar">
    <w:name w:val="Header Char"/>
    <w:aliases w:val="6_G Char"/>
    <w:link w:val="Header"/>
    <w:uiPriority w:val="99"/>
    <w:rsid w:val="00D72A27"/>
    <w:rPr>
      <w:b/>
      <w:sz w:val="18"/>
      <w:lang w:val="en-GB" w:eastAsia="en-US"/>
    </w:rPr>
  </w:style>
  <w:style w:type="character" w:customStyle="1" w:styleId="FootnoteTextChar">
    <w:name w:val="Footnote Text Char"/>
    <w:aliases w:val="5_G Char,Footnote Text Char Char Char Char Char Char,Footnote Text Char Char Char Char Char1,Footnote reference Char,FA Fu Char,Footnote Text Char Char Char Char1,Char Char,Footnote Reference1 Char,Voetnoottekst1 Char,Char1 Char"/>
    <w:link w:val="FootnoteText"/>
    <w:uiPriority w:val="99"/>
    <w:rsid w:val="00D72A27"/>
    <w:rPr>
      <w:sz w:val="18"/>
      <w:lang w:val="en-GB" w:eastAsia="en-US"/>
    </w:rPr>
  </w:style>
  <w:style w:type="paragraph" w:styleId="CommentText">
    <w:name w:val="annotation text"/>
    <w:basedOn w:val="Normal"/>
    <w:link w:val="CommentTextChar"/>
    <w:uiPriority w:val="99"/>
    <w:unhideWhenUsed/>
    <w:rsid w:val="00F4388A"/>
    <w:pPr>
      <w:suppressAutoHyphens w:val="0"/>
      <w:spacing w:line="240" w:lineRule="auto"/>
    </w:pPr>
    <w:rPr>
      <w:rFonts w:ascii="Cambria" w:hAnsi="Cambria"/>
      <w:sz w:val="24"/>
      <w:szCs w:val="24"/>
      <w:lang w:eastAsia="fr-FR"/>
    </w:rPr>
  </w:style>
  <w:style w:type="character" w:customStyle="1" w:styleId="CommentTextChar">
    <w:name w:val="Comment Text Char"/>
    <w:link w:val="CommentText"/>
    <w:uiPriority w:val="99"/>
    <w:rsid w:val="00D72A27"/>
    <w:rPr>
      <w:rFonts w:ascii="Cambria" w:hAnsi="Cambria"/>
      <w:sz w:val="24"/>
      <w:szCs w:val="24"/>
    </w:rPr>
  </w:style>
  <w:style w:type="character" w:styleId="Strong">
    <w:name w:val="Strong"/>
    <w:aliases w:val="witness"/>
    <w:uiPriority w:val="22"/>
    <w:qFormat/>
    <w:rsid w:val="00D72A27"/>
    <w:rPr>
      <w:b/>
      <w:bCs/>
    </w:rPr>
  </w:style>
  <w:style w:type="character" w:customStyle="1" w:styleId="Heading1Char">
    <w:name w:val="Heading 1 Char"/>
    <w:aliases w:val="Table_G Char,COI Heading 1 Char"/>
    <w:link w:val="Heading1"/>
    <w:uiPriority w:val="9"/>
    <w:rsid w:val="00D72A27"/>
    <w:rPr>
      <w:lang w:val="en-GB" w:eastAsia="en-US"/>
    </w:rPr>
  </w:style>
  <w:style w:type="character" w:styleId="CommentReference">
    <w:name w:val="annotation reference"/>
    <w:uiPriority w:val="99"/>
    <w:unhideWhenUsed/>
    <w:rsid w:val="00D72A27"/>
    <w:rPr>
      <w:sz w:val="16"/>
      <w:szCs w:val="16"/>
    </w:rPr>
  </w:style>
  <w:style w:type="character" w:customStyle="1" w:styleId="SingleTxtGChar">
    <w:name w:val="_ Single Txt_G Char"/>
    <w:link w:val="SingleTxtG"/>
    <w:locked/>
    <w:rsid w:val="00D72A27"/>
    <w:rPr>
      <w:lang w:val="en-GB" w:eastAsia="en-US"/>
    </w:rPr>
  </w:style>
  <w:style w:type="paragraph" w:styleId="CommentSubject">
    <w:name w:val="annotation subject"/>
    <w:basedOn w:val="CommentText"/>
    <w:next w:val="CommentText"/>
    <w:link w:val="CommentSubjectChar"/>
    <w:uiPriority w:val="99"/>
    <w:rsid w:val="00D72A27"/>
    <w:pPr>
      <w:suppressAutoHyphens/>
      <w:spacing w:line="240" w:lineRule="atLeast"/>
    </w:pPr>
    <w:rPr>
      <w:b/>
      <w:bCs/>
      <w:lang w:eastAsia="en-US"/>
    </w:rPr>
  </w:style>
  <w:style w:type="character" w:customStyle="1" w:styleId="CommentSubjectChar">
    <w:name w:val="Comment Subject Char"/>
    <w:link w:val="CommentSubject"/>
    <w:uiPriority w:val="99"/>
    <w:rsid w:val="00D72A27"/>
    <w:rPr>
      <w:rFonts w:ascii="Cambria" w:hAnsi="Cambria"/>
      <w:b/>
      <w:bCs/>
      <w:sz w:val="24"/>
      <w:szCs w:val="24"/>
      <w:lang w:eastAsia="en-US"/>
    </w:rPr>
  </w:style>
  <w:style w:type="paragraph" w:customStyle="1" w:styleId="Default">
    <w:name w:val="Default"/>
    <w:rsid w:val="00D72A27"/>
    <w:pPr>
      <w:autoSpaceDE w:val="0"/>
      <w:autoSpaceDN w:val="0"/>
      <w:adjustRightInd w:val="0"/>
    </w:pPr>
    <w:rPr>
      <w:rFonts w:ascii="MrsEavesRoman" w:hAnsi="MrsEavesRoman" w:cs="MrsEavesRoman"/>
      <w:color w:val="000000"/>
      <w:sz w:val="24"/>
      <w:szCs w:val="24"/>
    </w:rPr>
  </w:style>
  <w:style w:type="character" w:customStyle="1" w:styleId="Heading2Char">
    <w:name w:val="Heading 2 Char"/>
    <w:aliases w:val="COI Heading 2 Char"/>
    <w:link w:val="Heading2"/>
    <w:uiPriority w:val="9"/>
    <w:rsid w:val="00D72A27"/>
    <w:rPr>
      <w:lang w:val="en-GB" w:eastAsia="en-US"/>
    </w:rPr>
  </w:style>
  <w:style w:type="character" w:customStyle="1" w:styleId="FooterChar">
    <w:name w:val="Footer Char"/>
    <w:aliases w:val="3_G Char"/>
    <w:link w:val="Footer"/>
    <w:uiPriority w:val="99"/>
    <w:rsid w:val="00D72A27"/>
    <w:rPr>
      <w:sz w:val="16"/>
      <w:lang w:val="en-GB" w:eastAsia="en-US"/>
    </w:rPr>
  </w:style>
  <w:style w:type="paragraph" w:styleId="Caption">
    <w:name w:val="caption"/>
    <w:basedOn w:val="Normal"/>
    <w:next w:val="Normal"/>
    <w:uiPriority w:val="35"/>
    <w:qFormat/>
    <w:rsid w:val="00D72A27"/>
    <w:pPr>
      <w:suppressAutoHyphens w:val="0"/>
      <w:spacing w:after="200" w:line="276" w:lineRule="auto"/>
    </w:pPr>
    <w:rPr>
      <w:rFonts w:ascii="Calibri" w:eastAsia="Calibri" w:hAnsi="Calibri" w:cs="Arial"/>
      <w:b/>
      <w:bCs/>
    </w:rPr>
  </w:style>
  <w:style w:type="character" w:styleId="Emphasis">
    <w:name w:val="Emphasis"/>
    <w:uiPriority w:val="20"/>
    <w:qFormat/>
    <w:rsid w:val="00D72A27"/>
    <w:rPr>
      <w:i/>
      <w:iCs/>
    </w:rPr>
  </w:style>
  <w:style w:type="paragraph" w:customStyle="1" w:styleId="NormalWebCharChar">
    <w:name w:val="Normal (Web) Char Char"/>
    <w:basedOn w:val="Normal"/>
    <w:rsid w:val="00D72A27"/>
    <w:pPr>
      <w:suppressAutoHyphens w:val="0"/>
      <w:spacing w:before="100" w:beforeAutospacing="1" w:after="100" w:afterAutospacing="1" w:line="276" w:lineRule="auto"/>
    </w:pPr>
    <w:rPr>
      <w:rFonts w:eastAsia="Batang"/>
      <w:sz w:val="24"/>
      <w:szCs w:val="24"/>
      <w:lang w:val="en-US"/>
    </w:rPr>
  </w:style>
  <w:style w:type="paragraph" w:customStyle="1" w:styleId="NoSpacing1">
    <w:name w:val="No Spacing1"/>
    <w:qFormat/>
    <w:rsid w:val="00D72A27"/>
    <w:rPr>
      <w:rFonts w:ascii="Calibri" w:eastAsia="Calibri" w:hAnsi="Calibri"/>
      <w:sz w:val="22"/>
      <w:szCs w:val="22"/>
      <w:lang w:val="en-US" w:eastAsia="en-US"/>
    </w:rPr>
  </w:style>
  <w:style w:type="character" w:customStyle="1" w:styleId="apple-converted-space">
    <w:name w:val="apple-converted-space"/>
    <w:rsid w:val="00D72A27"/>
  </w:style>
  <w:style w:type="paragraph" w:customStyle="1" w:styleId="Heading2-Letter">
    <w:name w:val="Heading 2 - Letter"/>
    <w:basedOn w:val="Heading2"/>
    <w:link w:val="Heading2-LetterChar"/>
    <w:rsid w:val="00D72A27"/>
    <w:pPr>
      <w:keepNext/>
      <w:suppressAutoHyphens w:val="0"/>
      <w:spacing w:before="240" w:after="60"/>
      <w:ind w:left="1134" w:hanging="567"/>
    </w:pPr>
    <w:rPr>
      <w:rFonts w:eastAsia="MS Gothic"/>
      <w:b/>
      <w:bCs/>
      <w:iCs/>
      <w:sz w:val="26"/>
      <w:szCs w:val="28"/>
    </w:rPr>
  </w:style>
  <w:style w:type="character" w:customStyle="1" w:styleId="Heading2-LetterChar">
    <w:name w:val="Heading 2 - Letter Char"/>
    <w:link w:val="Heading2-Letter"/>
    <w:rsid w:val="00D72A27"/>
    <w:rPr>
      <w:rFonts w:eastAsia="MS Gothic"/>
      <w:b/>
      <w:bCs/>
      <w:iCs/>
      <w:sz w:val="26"/>
      <w:szCs w:val="28"/>
      <w:lang w:eastAsia="en-US"/>
    </w:rPr>
  </w:style>
  <w:style w:type="paragraph" w:customStyle="1" w:styleId="SingleTxtG-Withnumbering">
    <w:name w:val="_ Single Txt_G - With numbering"/>
    <w:basedOn w:val="SingleTxtG"/>
    <w:link w:val="SingleTxtG-WithnumberingChar"/>
    <w:qFormat/>
    <w:rsid w:val="00D72A27"/>
    <w:pPr>
      <w:tabs>
        <w:tab w:val="left" w:pos="1701"/>
      </w:tabs>
      <w:ind w:left="0"/>
    </w:pPr>
  </w:style>
  <w:style w:type="paragraph" w:customStyle="1" w:styleId="Bulletsanspoint-justeletexte">
    <w:name w:val="_ Bullet sans point - juste le texte"/>
    <w:basedOn w:val="Normal"/>
    <w:qFormat/>
    <w:rsid w:val="00D72A27"/>
    <w:pPr>
      <w:tabs>
        <w:tab w:val="left" w:pos="1701"/>
      </w:tabs>
      <w:suppressAutoHyphens w:val="0"/>
      <w:spacing w:after="120" w:line="240" w:lineRule="auto"/>
      <w:ind w:left="1701" w:right="1701"/>
      <w:jc w:val="both"/>
    </w:pPr>
    <w:rPr>
      <w:shd w:val="clear" w:color="auto" w:fill="FFFFFF"/>
    </w:rPr>
  </w:style>
  <w:style w:type="paragraph" w:customStyle="1" w:styleId="H4G-Automaticletters">
    <w:name w:val="_ H_4_G - Automatic letters"/>
    <w:basedOn w:val="H4G"/>
    <w:rsid w:val="00D72A27"/>
    <w:pPr>
      <w:keepNext w:val="0"/>
      <w:keepLines w:val="0"/>
      <w:numPr>
        <w:ilvl w:val="1"/>
        <w:numId w:val="6"/>
      </w:numPr>
    </w:pPr>
  </w:style>
  <w:style w:type="paragraph" w:customStyle="1" w:styleId="ColorfulList-Accent11">
    <w:name w:val="Colorful List - Accent 11"/>
    <w:basedOn w:val="Normal"/>
    <w:uiPriority w:val="34"/>
    <w:qFormat/>
    <w:rsid w:val="00D72A27"/>
    <w:pPr>
      <w:suppressAutoHyphens w:val="0"/>
      <w:spacing w:line="240" w:lineRule="auto"/>
      <w:ind w:left="720"/>
      <w:contextualSpacing/>
    </w:pPr>
    <w:rPr>
      <w:rFonts w:ascii="Cambria" w:eastAsia="Cambria" w:hAnsi="Cambria"/>
      <w:sz w:val="24"/>
      <w:szCs w:val="24"/>
      <w:lang w:val="en-US"/>
    </w:rPr>
  </w:style>
  <w:style w:type="paragraph" w:customStyle="1" w:styleId="ColorfulList-Accent12">
    <w:name w:val="Colorful List - Accent 12"/>
    <w:basedOn w:val="Normal"/>
    <w:uiPriority w:val="34"/>
    <w:qFormat/>
    <w:rsid w:val="00D72A27"/>
    <w:pPr>
      <w:suppressAutoHyphens w:val="0"/>
      <w:spacing w:line="240" w:lineRule="auto"/>
      <w:ind w:left="720"/>
      <w:contextualSpacing/>
    </w:pPr>
    <w:rPr>
      <w:rFonts w:ascii="Calibri" w:eastAsia="Calibri" w:hAnsi="Calibri" w:cs="Arial"/>
      <w:sz w:val="22"/>
      <w:szCs w:val="22"/>
      <w:lang w:val="en-AU"/>
    </w:rPr>
  </w:style>
  <w:style w:type="paragraph" w:styleId="NormalWeb">
    <w:name w:val="Normal (Web)"/>
    <w:basedOn w:val="Normal"/>
    <w:uiPriority w:val="99"/>
    <w:unhideWhenUsed/>
    <w:rsid w:val="00D72A27"/>
    <w:pPr>
      <w:suppressAutoHyphens w:val="0"/>
      <w:spacing w:before="100" w:beforeAutospacing="1" w:after="100" w:afterAutospacing="1" w:line="240" w:lineRule="auto"/>
    </w:pPr>
    <w:rPr>
      <w:sz w:val="24"/>
      <w:szCs w:val="24"/>
      <w:lang w:eastAsia="en-GB"/>
    </w:rPr>
  </w:style>
  <w:style w:type="paragraph" w:customStyle="1" w:styleId="ColorfulShading-Accent12">
    <w:name w:val="Colorful Shading - Accent 12"/>
    <w:hidden/>
    <w:uiPriority w:val="99"/>
    <w:semiHidden/>
    <w:rsid w:val="00D72A27"/>
    <w:rPr>
      <w:rFonts w:ascii="Calibri" w:eastAsia="Calibri" w:hAnsi="Calibri"/>
      <w:sz w:val="22"/>
      <w:szCs w:val="22"/>
      <w:lang w:eastAsia="en-US"/>
    </w:rPr>
  </w:style>
  <w:style w:type="character" w:customStyle="1" w:styleId="Heading3Char">
    <w:name w:val="Heading 3 Char"/>
    <w:aliases w:val="COI Heading 3 Char"/>
    <w:link w:val="Heading3"/>
    <w:uiPriority w:val="9"/>
    <w:rsid w:val="00D72A27"/>
    <w:rPr>
      <w:lang w:val="en-GB" w:eastAsia="en-US"/>
    </w:rPr>
  </w:style>
  <w:style w:type="character" w:customStyle="1" w:styleId="Heading4Char">
    <w:name w:val="Heading 4 Char"/>
    <w:aliases w:val="COI Heading 4 Char"/>
    <w:link w:val="Heading4"/>
    <w:uiPriority w:val="9"/>
    <w:rsid w:val="00D72A27"/>
    <w:rPr>
      <w:lang w:val="en-GB" w:eastAsia="en-US"/>
    </w:rPr>
  </w:style>
  <w:style w:type="character" w:customStyle="1" w:styleId="Heading5Char">
    <w:name w:val="Heading 5 Char"/>
    <w:aliases w:val="COI Heading 5 Char"/>
    <w:link w:val="Heading5"/>
    <w:uiPriority w:val="9"/>
    <w:rsid w:val="00D72A27"/>
    <w:rPr>
      <w:lang w:val="en-GB" w:eastAsia="en-US"/>
    </w:rPr>
  </w:style>
  <w:style w:type="paragraph" w:customStyle="1" w:styleId="COIPara">
    <w:name w:val="COI Para"/>
    <w:basedOn w:val="SingleTxtG"/>
    <w:link w:val="COIParaChar"/>
    <w:qFormat/>
    <w:rsid w:val="00D72A27"/>
    <w:pPr>
      <w:tabs>
        <w:tab w:val="left" w:pos="1701"/>
      </w:tabs>
      <w:ind w:left="6031" w:right="379" w:hanging="360"/>
    </w:pPr>
    <w:rPr>
      <w:rFonts w:eastAsia="Batang"/>
    </w:rPr>
  </w:style>
  <w:style w:type="character" w:customStyle="1" w:styleId="COIParaChar">
    <w:name w:val="COI Para Char"/>
    <w:link w:val="COIPara"/>
    <w:rsid w:val="00D72A27"/>
    <w:rPr>
      <w:rFonts w:eastAsia="Batang"/>
      <w:lang w:eastAsia="en-US"/>
    </w:rPr>
  </w:style>
  <w:style w:type="paragraph" w:customStyle="1" w:styleId="TOCHeading2">
    <w:name w:val="TOC Heading2"/>
    <w:basedOn w:val="Heading1"/>
    <w:next w:val="Normal"/>
    <w:uiPriority w:val="39"/>
    <w:unhideWhenUsed/>
    <w:qFormat/>
    <w:rsid w:val="00D72A27"/>
    <w:pPr>
      <w:keepNext/>
      <w:keepLines/>
      <w:suppressAutoHyphens w:val="0"/>
      <w:spacing w:before="480" w:line="276" w:lineRule="auto"/>
      <w:ind w:left="0"/>
      <w:outlineLvl w:val="9"/>
    </w:pPr>
    <w:rPr>
      <w:rFonts w:eastAsia="MS Gothic"/>
      <w:b/>
      <w:bCs/>
      <w:sz w:val="28"/>
      <w:szCs w:val="28"/>
      <w:lang w:val="en-US" w:eastAsia="ja-JP"/>
    </w:rPr>
  </w:style>
  <w:style w:type="paragraph" w:styleId="TOC1">
    <w:name w:val="toc 1"/>
    <w:basedOn w:val="Normal"/>
    <w:next w:val="Normal"/>
    <w:autoRedefine/>
    <w:uiPriority w:val="39"/>
    <w:unhideWhenUsed/>
    <w:qFormat/>
    <w:rsid w:val="00F51365"/>
    <w:pPr>
      <w:tabs>
        <w:tab w:val="left" w:pos="990"/>
        <w:tab w:val="right" w:leader="dot" w:pos="9180"/>
      </w:tabs>
      <w:suppressAutoHyphens w:val="0"/>
      <w:spacing w:before="120" w:line="240" w:lineRule="auto"/>
      <w:ind w:left="450" w:right="451"/>
    </w:pPr>
    <w:rPr>
      <w:rFonts w:eastAsia="MS Mincho"/>
      <w:noProof/>
      <w:szCs w:val="24"/>
    </w:rPr>
  </w:style>
  <w:style w:type="paragraph" w:styleId="TOC2">
    <w:name w:val="toc 2"/>
    <w:basedOn w:val="Normal"/>
    <w:next w:val="Normal"/>
    <w:autoRedefine/>
    <w:uiPriority w:val="39"/>
    <w:unhideWhenUsed/>
    <w:qFormat/>
    <w:rsid w:val="000418CE"/>
    <w:pPr>
      <w:tabs>
        <w:tab w:val="left" w:pos="1440"/>
        <w:tab w:val="right" w:leader="dot" w:pos="9180"/>
      </w:tabs>
      <w:suppressAutoHyphens w:val="0"/>
      <w:spacing w:line="240" w:lineRule="auto"/>
      <w:ind w:left="1134"/>
    </w:pPr>
    <w:rPr>
      <w:rFonts w:eastAsia="MS Mincho"/>
      <w:noProof/>
      <w:szCs w:val="22"/>
    </w:rPr>
  </w:style>
  <w:style w:type="paragraph" w:styleId="TOC3">
    <w:name w:val="toc 3"/>
    <w:basedOn w:val="Normal"/>
    <w:next w:val="Normal"/>
    <w:autoRedefine/>
    <w:uiPriority w:val="39"/>
    <w:unhideWhenUsed/>
    <w:qFormat/>
    <w:rsid w:val="00F51365"/>
    <w:pPr>
      <w:tabs>
        <w:tab w:val="left" w:pos="1860"/>
        <w:tab w:val="right" w:leader="dot" w:pos="9180"/>
      </w:tabs>
      <w:suppressAutoHyphens w:val="0"/>
      <w:spacing w:line="240" w:lineRule="auto"/>
      <w:ind w:left="1440" w:right="36"/>
    </w:pPr>
    <w:rPr>
      <w:rFonts w:eastAsia="MS Mincho"/>
      <w:bCs/>
      <w:noProof/>
    </w:rPr>
  </w:style>
  <w:style w:type="character" w:customStyle="1" w:styleId="EndnoteTextChar">
    <w:name w:val="Endnote Text Char"/>
    <w:aliases w:val="2_G Char"/>
    <w:link w:val="EndnoteText"/>
    <w:rsid w:val="00D72A27"/>
    <w:rPr>
      <w:sz w:val="18"/>
      <w:lang w:val="en-GB" w:eastAsia="en-US"/>
    </w:rPr>
  </w:style>
  <w:style w:type="paragraph" w:customStyle="1" w:styleId="1">
    <w:name w:val="1"/>
    <w:basedOn w:val="Heading2"/>
    <w:link w:val="1Char"/>
    <w:rsid w:val="00D72A27"/>
    <w:pPr>
      <w:suppressAutoHyphens w:val="0"/>
      <w:spacing w:before="60"/>
      <w:contextualSpacing/>
    </w:pPr>
    <w:rPr>
      <w:rFonts w:eastAsia="Calibri"/>
      <w:b/>
      <w:sz w:val="26"/>
      <w:szCs w:val="26"/>
    </w:rPr>
  </w:style>
  <w:style w:type="paragraph" w:customStyle="1" w:styleId="2">
    <w:name w:val="2"/>
    <w:basedOn w:val="Normal"/>
    <w:link w:val="2Char"/>
    <w:rsid w:val="00D72A27"/>
    <w:pPr>
      <w:numPr>
        <w:numId w:val="4"/>
      </w:numPr>
      <w:suppressAutoHyphens w:val="0"/>
      <w:spacing w:line="276" w:lineRule="auto"/>
      <w:ind w:left="1418" w:right="379" w:hanging="284"/>
    </w:pPr>
    <w:rPr>
      <w:rFonts w:eastAsia="MS Mincho"/>
    </w:rPr>
  </w:style>
  <w:style w:type="character" w:customStyle="1" w:styleId="1Char">
    <w:name w:val="1 Char"/>
    <w:link w:val="1"/>
    <w:rsid w:val="00D72A27"/>
    <w:rPr>
      <w:rFonts w:eastAsia="Calibri"/>
      <w:b/>
      <w:sz w:val="26"/>
      <w:szCs w:val="26"/>
      <w:lang w:eastAsia="en-US"/>
    </w:rPr>
  </w:style>
  <w:style w:type="character" w:customStyle="1" w:styleId="2Char">
    <w:name w:val="2 Char"/>
    <w:link w:val="2"/>
    <w:rsid w:val="00D72A27"/>
    <w:rPr>
      <w:rFonts w:eastAsia="MS Mincho"/>
      <w:lang w:eastAsia="en-US"/>
    </w:rPr>
  </w:style>
  <w:style w:type="character" w:customStyle="1" w:styleId="hps">
    <w:name w:val="hps"/>
    <w:rsid w:val="00D72A27"/>
  </w:style>
  <w:style w:type="paragraph" w:styleId="DocumentMap">
    <w:name w:val="Document Map"/>
    <w:basedOn w:val="Normal"/>
    <w:link w:val="DocumentMapChar"/>
    <w:uiPriority w:val="99"/>
    <w:unhideWhenUsed/>
    <w:rsid w:val="00D72A27"/>
    <w:pPr>
      <w:suppressAutoHyphens w:val="0"/>
      <w:spacing w:line="240" w:lineRule="auto"/>
    </w:pPr>
    <w:rPr>
      <w:rFonts w:ascii="Lucida Grande" w:eastAsia="MS Mincho" w:hAnsi="Lucida Grande"/>
      <w:sz w:val="24"/>
      <w:szCs w:val="24"/>
      <w:lang w:eastAsia="ja-JP"/>
    </w:rPr>
  </w:style>
  <w:style w:type="character" w:customStyle="1" w:styleId="DocumentMapChar">
    <w:name w:val="Document Map Char"/>
    <w:link w:val="DocumentMap"/>
    <w:uiPriority w:val="99"/>
    <w:rsid w:val="00D72A27"/>
    <w:rPr>
      <w:rFonts w:ascii="Lucida Grande" w:eastAsia="MS Mincho" w:hAnsi="Lucida Grande"/>
      <w:sz w:val="24"/>
      <w:szCs w:val="24"/>
      <w:lang w:eastAsia="ja-JP"/>
    </w:rPr>
  </w:style>
  <w:style w:type="paragraph" w:customStyle="1" w:styleId="Normal1">
    <w:name w:val="Normal1"/>
    <w:rsid w:val="00D72A27"/>
    <w:pPr>
      <w:spacing w:line="276" w:lineRule="auto"/>
    </w:pPr>
    <w:rPr>
      <w:rFonts w:ascii="Arial" w:eastAsia="Arial" w:hAnsi="Arial" w:cs="Arial"/>
      <w:color w:val="000000"/>
      <w:sz w:val="22"/>
      <w:szCs w:val="24"/>
      <w:lang w:val="en-US" w:eastAsia="ja-JP"/>
    </w:rPr>
  </w:style>
  <w:style w:type="paragraph" w:customStyle="1" w:styleId="FootnoteTex">
    <w:name w:val="Footnote Tex"/>
    <w:aliases w:val="5_G - Figure superscript"/>
    <w:basedOn w:val="FootnoteText"/>
    <w:rsid w:val="00D72A27"/>
    <w:rPr>
      <w:lang w:val="fr-CH"/>
    </w:rPr>
  </w:style>
  <w:style w:type="paragraph" w:styleId="HTMLPreformatted">
    <w:name w:val="HTML Preformatted"/>
    <w:basedOn w:val="Normal"/>
    <w:link w:val="HTMLPreformattedChar"/>
    <w:uiPriority w:val="99"/>
    <w:unhideWhenUsed/>
    <w:rsid w:val="00D72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lang w:eastAsia="ja-JP"/>
    </w:rPr>
  </w:style>
  <w:style w:type="character" w:customStyle="1" w:styleId="HTMLPreformattedChar">
    <w:name w:val="HTML Preformatted Char"/>
    <w:link w:val="HTMLPreformatted"/>
    <w:uiPriority w:val="99"/>
    <w:rsid w:val="00D72A27"/>
    <w:rPr>
      <w:rFonts w:ascii="Courier New" w:hAnsi="Courier New"/>
      <w:lang w:eastAsia="ja-JP"/>
    </w:rPr>
  </w:style>
  <w:style w:type="paragraph" w:customStyle="1" w:styleId="COIpara0">
    <w:name w:val="COI para"/>
    <w:basedOn w:val="ColorfulList-Accent11"/>
    <w:link w:val="COIparaChar0"/>
    <w:qFormat/>
    <w:rsid w:val="00D72A27"/>
    <w:pPr>
      <w:suppressAutoHyphens/>
      <w:spacing w:after="120" w:line="240" w:lineRule="atLeast"/>
      <w:ind w:left="6031" w:right="1134" w:hanging="360"/>
      <w:jc w:val="both"/>
    </w:pPr>
    <w:rPr>
      <w:rFonts w:ascii="Times New Roman" w:eastAsia="Times New Roman" w:hAnsi="Times New Roman"/>
      <w:color w:val="000000"/>
      <w:sz w:val="20"/>
      <w:szCs w:val="20"/>
    </w:rPr>
  </w:style>
  <w:style w:type="character" w:customStyle="1" w:styleId="COIparaChar0">
    <w:name w:val="COI para Char"/>
    <w:link w:val="COIpara0"/>
    <w:rsid w:val="00D72A27"/>
    <w:rPr>
      <w:color w:val="000000"/>
      <w:lang w:eastAsia="en-US"/>
    </w:rPr>
  </w:style>
  <w:style w:type="paragraph" w:styleId="Title">
    <w:name w:val="Title"/>
    <w:basedOn w:val="Normal"/>
    <w:next w:val="Normal"/>
    <w:link w:val="TitleChar"/>
    <w:uiPriority w:val="10"/>
    <w:qFormat/>
    <w:rsid w:val="00D72A27"/>
    <w:pPr>
      <w:suppressAutoHyphens w:val="0"/>
      <w:spacing w:before="240" w:after="60" w:line="240" w:lineRule="auto"/>
      <w:jc w:val="center"/>
      <w:outlineLvl w:val="0"/>
    </w:pPr>
    <w:rPr>
      <w:rFonts w:ascii="Cambria" w:eastAsia="MS Gothic" w:hAnsi="Cambria"/>
      <w:b/>
      <w:bCs/>
      <w:kern w:val="28"/>
      <w:sz w:val="32"/>
      <w:szCs w:val="32"/>
    </w:rPr>
  </w:style>
  <w:style w:type="character" w:customStyle="1" w:styleId="TitleChar">
    <w:name w:val="Title Char"/>
    <w:link w:val="Title"/>
    <w:uiPriority w:val="10"/>
    <w:rsid w:val="00D72A27"/>
    <w:rPr>
      <w:rFonts w:ascii="Cambria" w:eastAsia="MS Gothic" w:hAnsi="Cambria"/>
      <w:b/>
      <w:bCs/>
      <w:kern w:val="28"/>
      <w:sz w:val="32"/>
      <w:szCs w:val="32"/>
      <w:lang w:eastAsia="en-US"/>
    </w:rPr>
  </w:style>
  <w:style w:type="paragraph" w:customStyle="1" w:styleId="a">
    <w:name w:val="바탕글"/>
    <w:basedOn w:val="Normal"/>
    <w:rsid w:val="00D72A27"/>
    <w:pPr>
      <w:suppressAutoHyphens w:val="0"/>
      <w:snapToGrid w:val="0"/>
      <w:spacing w:line="384" w:lineRule="auto"/>
      <w:jc w:val="both"/>
    </w:pPr>
    <w:rPr>
      <w:rFonts w:ascii="Batang" w:eastAsia="Batang" w:hAnsi="Batang" w:cs="Gulim"/>
      <w:color w:val="000000"/>
      <w:lang w:val="en-US" w:eastAsia="ko-KR"/>
    </w:rPr>
  </w:style>
  <w:style w:type="character" w:customStyle="1" w:styleId="st1">
    <w:name w:val="st1"/>
    <w:rsid w:val="00D72A27"/>
  </w:style>
  <w:style w:type="paragraph" w:customStyle="1" w:styleId="BULLET">
    <w:name w:val="BULLET"/>
    <w:basedOn w:val="Normal"/>
    <w:qFormat/>
    <w:rsid w:val="00D72A27"/>
    <w:pPr>
      <w:tabs>
        <w:tab w:val="left" w:pos="1701"/>
      </w:tabs>
      <w:suppressAutoHyphens w:val="0"/>
      <w:spacing w:after="120" w:line="240" w:lineRule="auto"/>
      <w:ind w:left="1701" w:right="379" w:hanging="567"/>
      <w:jc w:val="both"/>
    </w:pPr>
    <w:rPr>
      <w:rFonts w:eastAsia="MS Mincho"/>
    </w:rPr>
  </w:style>
  <w:style w:type="paragraph" w:styleId="TOC4">
    <w:name w:val="toc 4"/>
    <w:basedOn w:val="Normal"/>
    <w:next w:val="Normal"/>
    <w:autoRedefine/>
    <w:uiPriority w:val="39"/>
    <w:unhideWhenUsed/>
    <w:rsid w:val="00D72A27"/>
    <w:pPr>
      <w:suppressAutoHyphens w:val="0"/>
      <w:spacing w:line="240" w:lineRule="auto"/>
      <w:ind w:left="600"/>
    </w:pPr>
    <w:rPr>
      <w:rFonts w:ascii="Cambria" w:eastAsia="MS Mincho" w:hAnsi="Cambria"/>
    </w:rPr>
  </w:style>
  <w:style w:type="paragraph" w:customStyle="1" w:styleId="ColorfulShading-Accent11">
    <w:name w:val="Colorful Shading - Accent 11"/>
    <w:hidden/>
    <w:uiPriority w:val="99"/>
    <w:rsid w:val="00D72A27"/>
    <w:rPr>
      <w:rFonts w:ascii="Calibri" w:eastAsia="Calibri" w:hAnsi="Calibri"/>
      <w:sz w:val="22"/>
      <w:szCs w:val="22"/>
    </w:rPr>
  </w:style>
  <w:style w:type="paragraph" w:styleId="TOC5">
    <w:name w:val="toc 5"/>
    <w:basedOn w:val="Normal"/>
    <w:next w:val="Normal"/>
    <w:autoRedefine/>
    <w:uiPriority w:val="39"/>
    <w:unhideWhenUsed/>
    <w:rsid w:val="00D72A27"/>
    <w:pPr>
      <w:suppressAutoHyphens w:val="0"/>
      <w:spacing w:line="240" w:lineRule="auto"/>
      <w:ind w:left="800"/>
    </w:pPr>
    <w:rPr>
      <w:rFonts w:ascii="Cambria" w:eastAsia="MS Mincho" w:hAnsi="Cambria"/>
    </w:rPr>
  </w:style>
  <w:style w:type="paragraph" w:styleId="TOC6">
    <w:name w:val="toc 6"/>
    <w:basedOn w:val="Normal"/>
    <w:next w:val="Normal"/>
    <w:autoRedefine/>
    <w:uiPriority w:val="39"/>
    <w:unhideWhenUsed/>
    <w:rsid w:val="00D72A27"/>
    <w:pPr>
      <w:suppressAutoHyphens w:val="0"/>
      <w:spacing w:line="240" w:lineRule="auto"/>
      <w:ind w:left="1000"/>
    </w:pPr>
    <w:rPr>
      <w:rFonts w:ascii="Cambria" w:eastAsia="MS Mincho" w:hAnsi="Cambria"/>
    </w:rPr>
  </w:style>
  <w:style w:type="paragraph" w:styleId="TOC7">
    <w:name w:val="toc 7"/>
    <w:basedOn w:val="Normal"/>
    <w:next w:val="Normal"/>
    <w:autoRedefine/>
    <w:uiPriority w:val="39"/>
    <w:unhideWhenUsed/>
    <w:rsid w:val="00D72A27"/>
    <w:pPr>
      <w:suppressAutoHyphens w:val="0"/>
      <w:spacing w:line="240" w:lineRule="auto"/>
      <w:ind w:left="1200"/>
    </w:pPr>
    <w:rPr>
      <w:rFonts w:ascii="Cambria" w:eastAsia="MS Mincho" w:hAnsi="Cambria"/>
    </w:rPr>
  </w:style>
  <w:style w:type="paragraph" w:styleId="TOC8">
    <w:name w:val="toc 8"/>
    <w:basedOn w:val="Normal"/>
    <w:next w:val="Normal"/>
    <w:autoRedefine/>
    <w:uiPriority w:val="39"/>
    <w:unhideWhenUsed/>
    <w:rsid w:val="00D72A27"/>
    <w:pPr>
      <w:suppressAutoHyphens w:val="0"/>
      <w:spacing w:line="240" w:lineRule="auto"/>
      <w:ind w:left="1400"/>
    </w:pPr>
    <w:rPr>
      <w:rFonts w:ascii="Cambria" w:eastAsia="MS Mincho" w:hAnsi="Cambria"/>
    </w:rPr>
  </w:style>
  <w:style w:type="paragraph" w:styleId="TOC9">
    <w:name w:val="toc 9"/>
    <w:basedOn w:val="Normal"/>
    <w:next w:val="Normal"/>
    <w:autoRedefine/>
    <w:uiPriority w:val="39"/>
    <w:unhideWhenUsed/>
    <w:rsid w:val="00D72A27"/>
    <w:pPr>
      <w:suppressAutoHyphens w:val="0"/>
      <w:spacing w:line="240" w:lineRule="auto"/>
      <w:ind w:left="1600"/>
    </w:pPr>
    <w:rPr>
      <w:rFonts w:ascii="Cambria" w:eastAsia="MS Mincho" w:hAnsi="Cambria"/>
    </w:rPr>
  </w:style>
  <w:style w:type="paragraph" w:styleId="Subtitle">
    <w:name w:val="Subtitle"/>
    <w:basedOn w:val="Normal"/>
    <w:next w:val="Normal"/>
    <w:link w:val="SubtitleChar"/>
    <w:uiPriority w:val="11"/>
    <w:qFormat/>
    <w:rsid w:val="00D72A27"/>
    <w:pPr>
      <w:suppressAutoHyphens w:val="0"/>
      <w:spacing w:after="60" w:line="240" w:lineRule="auto"/>
      <w:jc w:val="center"/>
      <w:outlineLvl w:val="1"/>
    </w:pPr>
    <w:rPr>
      <w:rFonts w:ascii="Calibri" w:eastAsia="MS Gothic" w:hAnsi="Calibri"/>
      <w:sz w:val="24"/>
      <w:szCs w:val="24"/>
    </w:rPr>
  </w:style>
  <w:style w:type="character" w:customStyle="1" w:styleId="SubtitleChar">
    <w:name w:val="Subtitle Char"/>
    <w:link w:val="Subtitle"/>
    <w:uiPriority w:val="11"/>
    <w:rsid w:val="00D72A27"/>
    <w:rPr>
      <w:rFonts w:ascii="Calibri" w:eastAsia="MS Gothic" w:hAnsi="Calibri"/>
      <w:sz w:val="24"/>
      <w:szCs w:val="24"/>
      <w:lang w:eastAsia="en-US"/>
    </w:rPr>
  </w:style>
  <w:style w:type="character" w:customStyle="1" w:styleId="BookTitle1">
    <w:name w:val="Book Title1"/>
    <w:uiPriority w:val="33"/>
    <w:qFormat/>
    <w:rsid w:val="00D72A27"/>
    <w:rPr>
      <w:b/>
      <w:bCs/>
      <w:smallCaps/>
      <w:spacing w:val="5"/>
    </w:rPr>
  </w:style>
  <w:style w:type="numbering" w:customStyle="1" w:styleId="NoList1">
    <w:name w:val="No List1"/>
    <w:next w:val="NoList"/>
    <w:uiPriority w:val="99"/>
    <w:semiHidden/>
    <w:unhideWhenUsed/>
    <w:rsid w:val="00D72A27"/>
  </w:style>
  <w:style w:type="numbering" w:customStyle="1" w:styleId="NoList2">
    <w:name w:val="No List2"/>
    <w:next w:val="NoList"/>
    <w:uiPriority w:val="99"/>
    <w:semiHidden/>
    <w:unhideWhenUsed/>
    <w:rsid w:val="00D72A27"/>
  </w:style>
  <w:style w:type="paragraph" w:customStyle="1" w:styleId="CommentSubject1">
    <w:name w:val="Comment Subject1"/>
    <w:basedOn w:val="CommentText"/>
    <w:next w:val="CommentText"/>
    <w:link w:val="KommentarthemaZchn"/>
    <w:rsid w:val="00D72A27"/>
    <w:pPr>
      <w:spacing w:after="200" w:line="276" w:lineRule="auto"/>
    </w:pPr>
    <w:rPr>
      <w:rFonts w:ascii="Calibri" w:eastAsia="Calibri" w:hAnsi="Calibri"/>
      <w:b/>
      <w:bCs/>
      <w:sz w:val="20"/>
      <w:szCs w:val="20"/>
      <w:lang w:val="en-US" w:eastAsia="en-US"/>
    </w:rPr>
  </w:style>
  <w:style w:type="paragraph" w:customStyle="1" w:styleId="ListParagraph1">
    <w:name w:val="List Paragraph1"/>
    <w:basedOn w:val="Normal"/>
    <w:rsid w:val="00D72A27"/>
    <w:pPr>
      <w:suppressAutoHyphens w:val="0"/>
      <w:spacing w:before="100" w:beforeAutospacing="1" w:after="100" w:afterAutospacing="1" w:line="240" w:lineRule="auto"/>
    </w:pPr>
    <w:rPr>
      <w:sz w:val="24"/>
      <w:szCs w:val="24"/>
      <w:lang w:val="en-US"/>
    </w:rPr>
  </w:style>
  <w:style w:type="paragraph" w:customStyle="1" w:styleId="TOCHeading1">
    <w:name w:val="TOC Heading1"/>
    <w:basedOn w:val="Heading1"/>
    <w:next w:val="Normal"/>
    <w:rsid w:val="00D72A27"/>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customStyle="1" w:styleId="Revision1">
    <w:name w:val="Revision1"/>
    <w:rsid w:val="00D72A27"/>
    <w:pPr>
      <w:spacing w:after="200" w:line="276" w:lineRule="auto"/>
    </w:pPr>
    <w:rPr>
      <w:rFonts w:ascii="Calibri" w:eastAsia="Calibri" w:hAnsi="Calibri" w:cs="Calibri"/>
      <w:sz w:val="22"/>
      <w:szCs w:val="22"/>
      <w:lang w:val="en-US" w:eastAsia="en-US"/>
    </w:rPr>
  </w:style>
  <w:style w:type="character" w:customStyle="1" w:styleId="CommentReference1">
    <w:name w:val="Comment Reference1"/>
    <w:rsid w:val="00D72A27"/>
    <w:rPr>
      <w:sz w:val="16"/>
      <w:szCs w:val="16"/>
    </w:rPr>
  </w:style>
  <w:style w:type="character" w:customStyle="1" w:styleId="CommentSubjectChar1">
    <w:name w:val="Comment Subject Char1"/>
    <w:uiPriority w:val="99"/>
    <w:semiHidden/>
    <w:rsid w:val="00D72A27"/>
    <w:rPr>
      <w:rFonts w:eastAsia="Calibri" w:cs="Times New Roman"/>
      <w:b/>
      <w:bCs/>
      <w:sz w:val="22"/>
      <w:szCs w:val="22"/>
      <w:lang w:val="en-US" w:eastAsia="en-US"/>
    </w:rPr>
  </w:style>
  <w:style w:type="paragraph" w:customStyle="1" w:styleId="MediumGrid21">
    <w:name w:val="Medium Grid 21"/>
    <w:uiPriority w:val="1"/>
    <w:qFormat/>
    <w:rsid w:val="00D72A27"/>
    <w:rPr>
      <w:rFonts w:ascii="Calibri" w:eastAsia="Calibri" w:hAnsi="Calibri"/>
      <w:sz w:val="22"/>
      <w:szCs w:val="22"/>
      <w:lang w:val="en-US" w:eastAsia="en-US"/>
    </w:rPr>
  </w:style>
  <w:style w:type="numbering" w:customStyle="1" w:styleId="NoList3">
    <w:name w:val="No List3"/>
    <w:next w:val="NoList"/>
    <w:uiPriority w:val="99"/>
    <w:semiHidden/>
    <w:unhideWhenUsed/>
    <w:rsid w:val="00D72A27"/>
  </w:style>
  <w:style w:type="numbering" w:customStyle="1" w:styleId="NoList4">
    <w:name w:val="No List4"/>
    <w:next w:val="NoList"/>
    <w:uiPriority w:val="99"/>
    <w:semiHidden/>
    <w:unhideWhenUsed/>
    <w:rsid w:val="00D72A27"/>
  </w:style>
  <w:style w:type="character" w:customStyle="1" w:styleId="KommentarthemaZchn">
    <w:name w:val="Kommentarthema Zchn"/>
    <w:link w:val="CommentSubject1"/>
    <w:rsid w:val="00D72A27"/>
    <w:rPr>
      <w:rFonts w:ascii="Calibri" w:eastAsia="Calibri" w:hAnsi="Calibri"/>
      <w:b/>
      <w:bCs/>
      <w:lang w:val="en-US" w:eastAsia="en-US"/>
    </w:rPr>
  </w:style>
  <w:style w:type="character" w:customStyle="1" w:styleId="Heading6Char">
    <w:name w:val="Heading 6 Char"/>
    <w:link w:val="Heading6"/>
    <w:uiPriority w:val="9"/>
    <w:rsid w:val="00D72A27"/>
    <w:rPr>
      <w:lang w:val="en-GB" w:eastAsia="en-US"/>
    </w:rPr>
  </w:style>
  <w:style w:type="character" w:customStyle="1" w:styleId="Heading7Char">
    <w:name w:val="Heading 7 Char"/>
    <w:link w:val="Heading7"/>
    <w:uiPriority w:val="9"/>
    <w:rsid w:val="00D72A27"/>
    <w:rPr>
      <w:lang w:val="en-GB" w:eastAsia="en-US"/>
    </w:rPr>
  </w:style>
  <w:style w:type="character" w:customStyle="1" w:styleId="Heading8Char">
    <w:name w:val="Heading 8 Char"/>
    <w:link w:val="Heading8"/>
    <w:uiPriority w:val="9"/>
    <w:rsid w:val="00D72A27"/>
    <w:rPr>
      <w:lang w:val="en-GB" w:eastAsia="en-US"/>
    </w:rPr>
  </w:style>
  <w:style w:type="character" w:customStyle="1" w:styleId="Heading9Char">
    <w:name w:val="Heading 9 Char"/>
    <w:link w:val="Heading9"/>
    <w:uiPriority w:val="9"/>
    <w:rsid w:val="00D72A27"/>
    <w:rPr>
      <w:lang w:val="en-GB" w:eastAsia="en-US"/>
    </w:rPr>
  </w:style>
  <w:style w:type="paragraph" w:customStyle="1" w:styleId="TOCHeading3">
    <w:name w:val="TOC Heading3"/>
    <w:basedOn w:val="Heading1"/>
    <w:next w:val="Normal"/>
    <w:uiPriority w:val="39"/>
    <w:unhideWhenUsed/>
    <w:qFormat/>
    <w:rsid w:val="00D72A27"/>
    <w:pPr>
      <w:keepNext/>
      <w:keepLines/>
      <w:suppressAutoHyphens w:val="0"/>
      <w:spacing w:before="480" w:line="276" w:lineRule="auto"/>
      <w:ind w:left="0"/>
      <w:outlineLvl w:val="9"/>
    </w:pPr>
    <w:rPr>
      <w:rFonts w:ascii="Cambria" w:hAnsi="Cambria"/>
      <w:b/>
      <w:bCs/>
      <w:color w:val="365F91"/>
      <w:sz w:val="28"/>
      <w:szCs w:val="28"/>
      <w:lang w:val="en-US" w:eastAsia="ja-JP"/>
    </w:rPr>
  </w:style>
  <w:style w:type="paragraph" w:customStyle="1" w:styleId="Normal2">
    <w:name w:val="Normal2"/>
    <w:rsid w:val="00D72A27"/>
    <w:rPr>
      <w:color w:val="000000"/>
      <w:sz w:val="24"/>
      <w:szCs w:val="22"/>
      <w:lang w:val="en-US" w:eastAsia="ja-JP"/>
    </w:rPr>
  </w:style>
  <w:style w:type="paragraph" w:styleId="BodyText">
    <w:name w:val="Body Text"/>
    <w:basedOn w:val="Normal"/>
    <w:link w:val="BodyTextChar"/>
    <w:uiPriority w:val="99"/>
    <w:unhideWhenUsed/>
    <w:rsid w:val="00D72A27"/>
    <w:pPr>
      <w:suppressAutoHyphens w:val="0"/>
      <w:spacing w:before="60" w:line="240" w:lineRule="auto"/>
      <w:contextualSpacing/>
      <w:jc w:val="both"/>
    </w:pPr>
    <w:rPr>
      <w:rFonts w:eastAsia="Calibri"/>
      <w:b/>
      <w:color w:val="FF0000"/>
      <w:sz w:val="24"/>
      <w:szCs w:val="24"/>
    </w:rPr>
  </w:style>
  <w:style w:type="character" w:customStyle="1" w:styleId="BodyTextChar">
    <w:name w:val="Body Text Char"/>
    <w:link w:val="BodyText"/>
    <w:uiPriority w:val="99"/>
    <w:rsid w:val="00D72A27"/>
    <w:rPr>
      <w:rFonts w:eastAsia="Calibri"/>
      <w:b/>
      <w:color w:val="FF0000"/>
      <w:sz w:val="24"/>
      <w:szCs w:val="24"/>
      <w:lang w:eastAsia="en-US"/>
    </w:rPr>
  </w:style>
  <w:style w:type="paragraph" w:styleId="BodyText2">
    <w:name w:val="Body Text 2"/>
    <w:basedOn w:val="Normal"/>
    <w:link w:val="BodyText2Char"/>
    <w:uiPriority w:val="99"/>
    <w:unhideWhenUsed/>
    <w:rsid w:val="00D72A27"/>
    <w:pPr>
      <w:suppressAutoHyphens w:val="0"/>
      <w:spacing w:after="200" w:line="276" w:lineRule="auto"/>
      <w:jc w:val="both"/>
    </w:pPr>
    <w:rPr>
      <w:rFonts w:eastAsia="Calibri"/>
      <w:b/>
      <w:sz w:val="24"/>
      <w:szCs w:val="24"/>
    </w:rPr>
  </w:style>
  <w:style w:type="character" w:customStyle="1" w:styleId="BodyText2Char">
    <w:name w:val="Body Text 2 Char"/>
    <w:link w:val="BodyText2"/>
    <w:uiPriority w:val="99"/>
    <w:rsid w:val="00D72A27"/>
    <w:rPr>
      <w:rFonts w:eastAsia="Calibri"/>
      <w:b/>
      <w:sz w:val="24"/>
      <w:szCs w:val="24"/>
      <w:lang w:eastAsia="en-US"/>
    </w:rPr>
  </w:style>
  <w:style w:type="character" w:customStyle="1" w:styleId="reference-text">
    <w:name w:val="reference-text"/>
    <w:rsid w:val="00D72A27"/>
  </w:style>
  <w:style w:type="paragraph" w:styleId="BodyText3">
    <w:name w:val="Body Text 3"/>
    <w:basedOn w:val="Normal"/>
    <w:link w:val="BodyText3Char"/>
    <w:uiPriority w:val="99"/>
    <w:unhideWhenUsed/>
    <w:rsid w:val="00D72A27"/>
    <w:pPr>
      <w:suppressAutoHyphens w:val="0"/>
      <w:spacing w:line="240" w:lineRule="auto"/>
      <w:jc w:val="both"/>
    </w:pPr>
    <w:rPr>
      <w:rFonts w:eastAsia="Calibri"/>
      <w:sz w:val="22"/>
      <w:szCs w:val="22"/>
    </w:rPr>
  </w:style>
  <w:style w:type="character" w:customStyle="1" w:styleId="BodyText3Char">
    <w:name w:val="Body Text 3 Char"/>
    <w:link w:val="BodyText3"/>
    <w:uiPriority w:val="99"/>
    <w:rsid w:val="00D72A27"/>
    <w:rPr>
      <w:rFonts w:eastAsia="Calibri"/>
      <w:sz w:val="22"/>
      <w:szCs w:val="22"/>
      <w:lang w:eastAsia="en-US"/>
    </w:rPr>
  </w:style>
  <w:style w:type="paragraph" w:styleId="BodyTextIndent">
    <w:name w:val="Body Text Indent"/>
    <w:basedOn w:val="Normal"/>
    <w:link w:val="BodyTextIndentChar"/>
    <w:uiPriority w:val="99"/>
    <w:unhideWhenUsed/>
    <w:rsid w:val="00D72A27"/>
    <w:pPr>
      <w:tabs>
        <w:tab w:val="left" w:pos="567"/>
        <w:tab w:val="right" w:leader="dot" w:pos="9016"/>
      </w:tabs>
      <w:suppressAutoHyphens w:val="0"/>
      <w:autoSpaceDE w:val="0"/>
      <w:autoSpaceDN w:val="0"/>
      <w:adjustRightInd w:val="0"/>
      <w:spacing w:before="60" w:after="200" w:line="276" w:lineRule="auto"/>
      <w:ind w:left="567"/>
      <w:contextualSpacing/>
    </w:pPr>
    <w:rPr>
      <w:rFonts w:eastAsia="Calibri"/>
      <w:sz w:val="22"/>
      <w:szCs w:val="22"/>
    </w:rPr>
  </w:style>
  <w:style w:type="character" w:customStyle="1" w:styleId="BodyTextIndentChar">
    <w:name w:val="Body Text Indent Char"/>
    <w:link w:val="BodyTextIndent"/>
    <w:uiPriority w:val="99"/>
    <w:rsid w:val="00D72A27"/>
    <w:rPr>
      <w:rFonts w:eastAsia="Calibri"/>
      <w:sz w:val="22"/>
      <w:szCs w:val="22"/>
      <w:lang w:eastAsia="en-US"/>
    </w:rPr>
  </w:style>
  <w:style w:type="paragraph" w:styleId="BodyTextIndent2">
    <w:name w:val="Body Text Indent 2"/>
    <w:basedOn w:val="Normal"/>
    <w:link w:val="BodyTextIndent2Char"/>
    <w:uiPriority w:val="99"/>
    <w:unhideWhenUsed/>
    <w:rsid w:val="00D72A27"/>
    <w:pPr>
      <w:suppressAutoHyphens w:val="0"/>
      <w:spacing w:after="200" w:line="276" w:lineRule="auto"/>
      <w:ind w:left="360"/>
      <w:jc w:val="both"/>
    </w:pPr>
    <w:rPr>
      <w:rFonts w:eastAsia="Calibri"/>
      <w:sz w:val="22"/>
      <w:szCs w:val="22"/>
    </w:rPr>
  </w:style>
  <w:style w:type="character" w:customStyle="1" w:styleId="BodyTextIndent2Char">
    <w:name w:val="Body Text Indent 2 Char"/>
    <w:link w:val="BodyTextIndent2"/>
    <w:uiPriority w:val="99"/>
    <w:rsid w:val="00D72A27"/>
    <w:rPr>
      <w:rFonts w:eastAsia="Calibri"/>
      <w:sz w:val="22"/>
      <w:szCs w:val="22"/>
      <w:lang w:eastAsia="en-US"/>
    </w:rPr>
  </w:style>
  <w:style w:type="paragraph" w:customStyle="1" w:styleId="body">
    <w:name w:val="body"/>
    <w:basedOn w:val="Normal"/>
    <w:rsid w:val="00D72A27"/>
    <w:pPr>
      <w:suppressAutoHyphens w:val="0"/>
      <w:spacing w:before="100" w:beforeAutospacing="1" w:after="100" w:afterAutospacing="1" w:line="240" w:lineRule="auto"/>
    </w:pPr>
    <w:rPr>
      <w:rFonts w:eastAsia="Batang"/>
      <w:sz w:val="24"/>
      <w:szCs w:val="24"/>
      <w:lang w:eastAsia="ja-JP"/>
    </w:rPr>
  </w:style>
  <w:style w:type="paragraph" w:customStyle="1" w:styleId="abc">
    <w:name w:val="(a) (b) (c)"/>
    <w:basedOn w:val="Heading4"/>
    <w:qFormat/>
    <w:rsid w:val="00D72A27"/>
    <w:pPr>
      <w:keepNext/>
      <w:tabs>
        <w:tab w:val="left" w:pos="1134"/>
      </w:tabs>
      <w:suppressAutoHyphens w:val="0"/>
      <w:spacing w:after="120"/>
      <w:jc w:val="both"/>
    </w:pPr>
    <w:rPr>
      <w:rFonts w:eastAsia="MS Mincho"/>
      <w:b/>
      <w:bCs/>
      <w:sz w:val="22"/>
      <w:szCs w:val="28"/>
    </w:rPr>
  </w:style>
  <w:style w:type="paragraph" w:customStyle="1" w:styleId="abc-NEW">
    <w:name w:val="(a) (b) (c) - NEW"/>
    <w:basedOn w:val="abc"/>
    <w:qFormat/>
    <w:rsid w:val="00D72A27"/>
    <w:pPr>
      <w:numPr>
        <w:numId w:val="5"/>
      </w:numPr>
    </w:pPr>
  </w:style>
  <w:style w:type="character" w:customStyle="1" w:styleId="arial">
    <w:name w:val="arial"/>
    <w:rsid w:val="00D72A27"/>
  </w:style>
  <w:style w:type="paragraph" w:customStyle="1" w:styleId="RETRAITINDENT">
    <w:name w:val="RETRAIT INDENT"/>
    <w:basedOn w:val="Normal"/>
    <w:qFormat/>
    <w:rsid w:val="00D72A27"/>
    <w:pPr>
      <w:suppressAutoHyphens w:val="0"/>
      <w:spacing w:line="240" w:lineRule="auto"/>
      <w:ind w:left="1701" w:right="425"/>
      <w:contextualSpacing/>
      <w:jc w:val="both"/>
    </w:pPr>
    <w:rPr>
      <w:rFonts w:eastAsia="Calibri"/>
      <w:i/>
      <w:shd w:val="clear" w:color="auto" w:fill="F5F6F7"/>
      <w:lang w:val="en-US"/>
    </w:rPr>
  </w:style>
  <w:style w:type="character" w:customStyle="1" w:styleId="fspeccs1">
    <w:name w:val="fspeccs1"/>
    <w:rsid w:val="00D72A27"/>
    <w:rPr>
      <w:b/>
      <w:bCs/>
      <w:sz w:val="26"/>
      <w:szCs w:val="26"/>
    </w:rPr>
  </w:style>
  <w:style w:type="paragraph" w:customStyle="1" w:styleId="Bulletsanspoint-italics">
    <w:name w:val="_Bullet sans point - italics"/>
    <w:basedOn w:val="Normal"/>
    <w:qFormat/>
    <w:rsid w:val="00D72A27"/>
    <w:pPr>
      <w:tabs>
        <w:tab w:val="left" w:pos="1701"/>
      </w:tabs>
      <w:suppressAutoHyphens w:val="0"/>
      <w:spacing w:after="120" w:line="240" w:lineRule="auto"/>
      <w:ind w:left="1701" w:right="1134"/>
      <w:jc w:val="both"/>
    </w:pPr>
    <w:rPr>
      <w:rFonts w:eastAsia="MS Mincho"/>
      <w:i/>
    </w:rPr>
  </w:style>
  <w:style w:type="character" w:customStyle="1" w:styleId="srtitle">
    <w:name w:val="srtitle"/>
    <w:rsid w:val="00D72A27"/>
  </w:style>
  <w:style w:type="character" w:customStyle="1" w:styleId="SingleTxtG-WithnumberingChar">
    <w:name w:val="_ Single Txt_G - With numbering Char"/>
    <w:link w:val="SingleTxtG-Withnumbering"/>
    <w:locked/>
    <w:rsid w:val="00D72A27"/>
    <w:rPr>
      <w:lang w:eastAsia="en-US"/>
    </w:rPr>
  </w:style>
  <w:style w:type="character" w:customStyle="1" w:styleId="normalbullet">
    <w:name w:val="normalbullet"/>
    <w:rsid w:val="00D72A27"/>
  </w:style>
  <w:style w:type="paragraph" w:styleId="ListParagraph">
    <w:name w:val="List Paragraph"/>
    <w:aliases w:val="Bullet List,FooterText,Colorful List Accent 1,numbered,Paragraphe de liste1,列出段落,列出段落1,Bulletr List Paragraph,List Paragraph2,List Paragraph21,Párrafo de lista1,Parágrafo da Lista1,リスト段落1,Plan,Dot pt,F5 List Paragraph,Indicator Text"/>
    <w:basedOn w:val="Normal"/>
    <w:link w:val="ListParagraphChar"/>
    <w:uiPriority w:val="34"/>
    <w:qFormat/>
    <w:rsid w:val="00D72A27"/>
    <w:pPr>
      <w:ind w:left="720"/>
      <w:contextualSpacing/>
    </w:pPr>
  </w:style>
  <w:style w:type="paragraph" w:customStyle="1" w:styleId="10">
    <w:name w:val="Обычный1"/>
    <w:rsid w:val="00D72A27"/>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paragraph" w:styleId="Revision">
    <w:name w:val="Revision"/>
    <w:hidden/>
    <w:rsid w:val="00D72A27"/>
    <w:rPr>
      <w:lang w:eastAsia="en-US"/>
    </w:rPr>
  </w:style>
  <w:style w:type="character" w:customStyle="1" w:styleId="ListParagraphChar">
    <w:name w:val="List Paragraph Char"/>
    <w:aliases w:val="Bullet List Char,FooterText Char,Colorful List Accent 1 Char,numbered Char,Paragraphe de liste1 Char,列出段落 Char,列出段落1 Char,Bulletr List Paragraph Char,List Paragraph2 Char,List Paragraph21 Char,Párrafo de lista1 Char,リスト段落1 Char"/>
    <w:link w:val="ListParagraph"/>
    <w:uiPriority w:val="34"/>
    <w:qFormat/>
    <w:rsid w:val="00D72A27"/>
    <w:rPr>
      <w:lang w:val="en-GB" w:eastAsia="en-US"/>
    </w:rPr>
  </w:style>
  <w:style w:type="character" w:customStyle="1" w:styleId="s28-1">
    <w:name w:val="s28-1"/>
    <w:rsid w:val="00D72A27"/>
    <w:rPr>
      <w:rFonts w:ascii="Arial" w:hAnsi="Arial" w:cs="Arial" w:hint="default"/>
      <w:color w:val="000000"/>
      <w:sz w:val="16"/>
      <w:szCs w:val="16"/>
    </w:rPr>
  </w:style>
  <w:style w:type="paragraph" w:customStyle="1" w:styleId="20">
    <w:name w:val="Обычный2"/>
    <w:rsid w:val="00D72A27"/>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table" w:customStyle="1" w:styleId="TableGrid1">
    <w:name w:val="Table Grid1"/>
    <w:basedOn w:val="TableNormal"/>
    <w:next w:val="TableGrid"/>
    <w:uiPriority w:val="59"/>
    <w:rsid w:val="00D72A2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ccess">
    <w:name w:val="success"/>
    <w:basedOn w:val="DefaultParagraphFont"/>
    <w:rsid w:val="00D72A27"/>
  </w:style>
  <w:style w:type="character" w:customStyle="1" w:styleId="lblwarning">
    <w:name w:val="lblwarning"/>
    <w:basedOn w:val="DefaultParagraphFont"/>
    <w:rsid w:val="00D72A27"/>
  </w:style>
  <w:style w:type="character" w:customStyle="1" w:styleId="s29-">
    <w:name w:val="s29-"/>
    <w:basedOn w:val="DefaultParagraphFont"/>
    <w:rsid w:val="00D72A27"/>
  </w:style>
  <w:style w:type="paragraph" w:customStyle="1" w:styleId="3">
    <w:name w:val="Обычный3"/>
    <w:qFormat/>
    <w:rsid w:val="00D72A27"/>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character" w:customStyle="1" w:styleId="s30-">
    <w:name w:val="s30-"/>
    <w:basedOn w:val="DefaultParagraphFont"/>
    <w:rsid w:val="00D72A27"/>
  </w:style>
  <w:style w:type="table" w:customStyle="1" w:styleId="TableGrid11">
    <w:name w:val="Table Grid11"/>
    <w:basedOn w:val="TableNormal"/>
    <w:next w:val="TableGrid"/>
    <w:uiPriority w:val="59"/>
    <w:rsid w:val="00D72A2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owt-stl-2">
    <w:name w:val="qowt-stl-основнойтекст2"/>
    <w:basedOn w:val="Normal"/>
    <w:rsid w:val="00D72A27"/>
    <w:pPr>
      <w:suppressAutoHyphens w:val="0"/>
      <w:spacing w:before="100" w:beforeAutospacing="1" w:after="100" w:afterAutospacing="1" w:line="240" w:lineRule="auto"/>
    </w:pPr>
    <w:rPr>
      <w:sz w:val="24"/>
      <w:szCs w:val="24"/>
      <w:lang w:val="ru-RU" w:eastAsia="ru-RU"/>
    </w:rPr>
  </w:style>
  <w:style w:type="paragraph" w:customStyle="1" w:styleId="qowt-stl-">
    <w:name w:val="qowt-stl-обычный"/>
    <w:basedOn w:val="Normal"/>
    <w:rsid w:val="00D72A27"/>
    <w:pPr>
      <w:suppressAutoHyphens w:val="0"/>
      <w:spacing w:before="100" w:beforeAutospacing="1" w:after="100" w:afterAutospacing="1" w:line="240" w:lineRule="auto"/>
    </w:pPr>
    <w:rPr>
      <w:sz w:val="24"/>
      <w:szCs w:val="24"/>
      <w:lang w:val="ru-RU" w:eastAsia="ru-RU"/>
    </w:rPr>
  </w:style>
  <w:style w:type="paragraph" w:customStyle="1" w:styleId="Chap">
    <w:name w:val="Chap"/>
    <w:basedOn w:val="HChG"/>
    <w:link w:val="ChapChar"/>
    <w:qFormat/>
    <w:rsid w:val="00CF426D"/>
    <w:pPr>
      <w:spacing w:before="0" w:after="100" w:line="240" w:lineRule="auto"/>
      <w:ind w:left="1138" w:right="1138" w:hanging="1138"/>
    </w:pPr>
  </w:style>
  <w:style w:type="paragraph" w:customStyle="1" w:styleId="Section">
    <w:name w:val="Section"/>
    <w:basedOn w:val="H1G"/>
    <w:link w:val="SectionChar"/>
    <w:qFormat/>
    <w:rsid w:val="00FE79B7"/>
    <w:pPr>
      <w:spacing w:before="240" w:after="100" w:line="240" w:lineRule="auto"/>
      <w:ind w:left="1138" w:right="821" w:hanging="1138"/>
    </w:pPr>
  </w:style>
  <w:style w:type="character" w:customStyle="1" w:styleId="ChapChar">
    <w:name w:val="Chap Char"/>
    <w:link w:val="Chap"/>
    <w:rsid w:val="00CF426D"/>
    <w:rPr>
      <w:b/>
      <w:sz w:val="28"/>
      <w:lang w:val="en-GB" w:eastAsia="en-US"/>
    </w:rPr>
  </w:style>
  <w:style w:type="character" w:customStyle="1" w:styleId="H1GChar">
    <w:name w:val="_ H_1_G Char"/>
    <w:link w:val="H1G"/>
    <w:rsid w:val="00FE79B7"/>
    <w:rPr>
      <w:b/>
      <w:sz w:val="24"/>
      <w:lang w:val="en-GB" w:eastAsia="en-US"/>
    </w:rPr>
  </w:style>
  <w:style w:type="character" w:customStyle="1" w:styleId="SectionChar">
    <w:name w:val="Section Char"/>
    <w:link w:val="Section"/>
    <w:rsid w:val="00FE79B7"/>
    <w:rPr>
      <w:b/>
      <w:sz w:val="24"/>
      <w:lang w:val="en-GB" w:eastAsia="en-US"/>
    </w:rPr>
  </w:style>
  <w:style w:type="paragraph" w:customStyle="1" w:styleId="Subsectn">
    <w:name w:val="Subsectn"/>
    <w:basedOn w:val="SingleTxtG"/>
    <w:link w:val="SubsectnChar"/>
    <w:qFormat/>
    <w:rsid w:val="00FA1CB8"/>
    <w:pPr>
      <w:tabs>
        <w:tab w:val="left" w:pos="855"/>
      </w:tabs>
      <w:ind w:hanging="1134"/>
    </w:pPr>
    <w:rPr>
      <w:b/>
      <w:bCs/>
      <w:sz w:val="22"/>
      <w:szCs w:val="22"/>
    </w:rPr>
  </w:style>
  <w:style w:type="character" w:customStyle="1" w:styleId="SubsectnChar">
    <w:name w:val="Subsectn Char"/>
    <w:link w:val="Subsectn"/>
    <w:rsid w:val="00FA1CB8"/>
    <w:rPr>
      <w:b/>
      <w:bCs/>
      <w:sz w:val="22"/>
      <w:szCs w:val="22"/>
      <w:lang w:val="en-GB" w:eastAsia="en-US"/>
    </w:rPr>
  </w:style>
  <w:style w:type="character" w:customStyle="1" w:styleId="sb8d990e2">
    <w:name w:val="sb8d990e2"/>
    <w:basedOn w:val="DefaultParagraphFont"/>
    <w:rsid w:val="004E55B8"/>
  </w:style>
  <w:style w:type="character" w:customStyle="1" w:styleId="s6b621b36">
    <w:name w:val="s6b621b36"/>
    <w:basedOn w:val="DefaultParagraphFont"/>
    <w:rsid w:val="004E55B8"/>
  </w:style>
  <w:style w:type="paragraph" w:customStyle="1" w:styleId="a0">
    <w:name w:val="Обычный"/>
    <w:rsid w:val="008A7F24"/>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character" w:customStyle="1" w:styleId="rvts46">
    <w:name w:val="rvts46"/>
    <w:basedOn w:val="DefaultParagraphFont"/>
    <w:rsid w:val="009A601E"/>
  </w:style>
  <w:style w:type="table" w:customStyle="1" w:styleId="TableGrid2">
    <w:name w:val="Table Grid2"/>
    <w:basedOn w:val="TableNormal"/>
    <w:next w:val="TableGrid"/>
    <w:uiPriority w:val="59"/>
    <w:rsid w:val="00AE06B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8-">
    <w:name w:val="s28-"/>
    <w:basedOn w:val="DefaultParagraphFont"/>
    <w:rsid w:val="002C3A5D"/>
  </w:style>
  <w:style w:type="character" w:customStyle="1" w:styleId="s77-">
    <w:name w:val="s77-"/>
    <w:basedOn w:val="DefaultParagraphFont"/>
    <w:rsid w:val="002C3A5D"/>
  </w:style>
  <w:style w:type="character" w:customStyle="1" w:styleId="highlight">
    <w:name w:val="highlight"/>
    <w:basedOn w:val="DefaultParagraphFont"/>
    <w:rsid w:val="00A2174E"/>
  </w:style>
  <w:style w:type="character" w:customStyle="1" w:styleId="shorttext">
    <w:name w:val="short_text"/>
    <w:basedOn w:val="DefaultParagraphFont"/>
    <w:rsid w:val="00816682"/>
  </w:style>
  <w:style w:type="paragraph" w:styleId="Quote">
    <w:name w:val="Quote"/>
    <w:basedOn w:val="Normal"/>
    <w:next w:val="Normal"/>
    <w:link w:val="QuoteChar"/>
    <w:uiPriority w:val="29"/>
    <w:qFormat/>
    <w:rsid w:val="00AD2510"/>
    <w:pPr>
      <w:suppressAutoHyphens w:val="0"/>
      <w:spacing w:before="200" w:after="160" w:line="259" w:lineRule="auto"/>
      <w:ind w:left="864" w:right="864"/>
      <w:jc w:val="center"/>
    </w:pPr>
    <w:rPr>
      <w:rFonts w:asciiTheme="minorHAnsi" w:eastAsiaTheme="minorHAnsi" w:hAnsiTheme="minorHAnsi" w:cstheme="minorBidi"/>
      <w:i/>
      <w:iCs/>
      <w:color w:val="404040" w:themeColor="text1" w:themeTint="BF"/>
      <w:sz w:val="22"/>
      <w:szCs w:val="22"/>
      <w:lang w:val="en-US"/>
    </w:rPr>
  </w:style>
  <w:style w:type="character" w:customStyle="1" w:styleId="QuoteChar">
    <w:name w:val="Quote Char"/>
    <w:basedOn w:val="DefaultParagraphFont"/>
    <w:link w:val="Quote"/>
    <w:uiPriority w:val="29"/>
    <w:rsid w:val="00AD2510"/>
    <w:rPr>
      <w:rFonts w:asciiTheme="minorHAnsi" w:eastAsiaTheme="minorHAnsi" w:hAnsiTheme="minorHAnsi" w:cstheme="minorBidi"/>
      <w:i/>
      <w:iCs/>
      <w:color w:val="404040" w:themeColor="text1" w:themeTint="BF"/>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qFormat="1"/>
    <w:lsdException w:name="footer" w:uiPriority="99" w:qFormat="1"/>
    <w:lsdException w:name="caption" w:uiPriority="35" w:qFormat="1"/>
    <w:lsdException w:name="footnote reference" w:uiPriority="99" w:qFormat="1"/>
    <w:lsdException w:name="annotation reference" w:uiPriority="99"/>
    <w:lsdException w:name="page number" w:uiPriority="99" w:qFormat="1"/>
    <w:lsdException w:name="endnote reference" w:qFormat="1"/>
    <w:lsdException w:name="endnote text" w:qFormat="1"/>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Body Text" w:uiPriority="99"/>
    <w:lsdException w:name="Body Text Indent" w:uiPriority="99"/>
    <w:lsdException w:name="Subtitle" w:uiPriority="11" w:unhideWhenUsed="0" w:qFormat="1"/>
    <w:lsdException w:name="Salutation" w:unhideWhenUsed="0"/>
    <w:lsdException w:name="Date" w:unhideWhenUsed="0"/>
    <w:lsdException w:name="Body Text First Indent"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qFormat="1"/>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924"/>
    <w:pPr>
      <w:suppressAutoHyphens/>
      <w:spacing w:line="240" w:lineRule="atLeast"/>
    </w:pPr>
    <w:rPr>
      <w:lang w:eastAsia="en-US"/>
    </w:rPr>
  </w:style>
  <w:style w:type="paragraph" w:styleId="Heading1">
    <w:name w:val="heading 1"/>
    <w:aliases w:val="Table_G,COI Heading 1"/>
    <w:basedOn w:val="SingleTxtG"/>
    <w:next w:val="SingleTxtG"/>
    <w:link w:val="Heading1Char"/>
    <w:uiPriority w:val="9"/>
    <w:qFormat/>
    <w:rsid w:val="00CF0214"/>
    <w:pPr>
      <w:spacing w:after="0" w:line="240" w:lineRule="auto"/>
      <w:ind w:right="0"/>
      <w:jc w:val="left"/>
      <w:outlineLvl w:val="0"/>
    </w:pPr>
  </w:style>
  <w:style w:type="paragraph" w:styleId="Heading2">
    <w:name w:val="heading 2"/>
    <w:aliases w:val="COI Heading 2"/>
    <w:basedOn w:val="Normal"/>
    <w:next w:val="Normal"/>
    <w:link w:val="Heading2Char"/>
    <w:uiPriority w:val="9"/>
    <w:qFormat/>
    <w:rsid w:val="00CF0214"/>
    <w:pPr>
      <w:spacing w:line="240" w:lineRule="auto"/>
      <w:outlineLvl w:val="1"/>
    </w:pPr>
  </w:style>
  <w:style w:type="paragraph" w:styleId="Heading3">
    <w:name w:val="heading 3"/>
    <w:aliases w:val="COI Heading 3"/>
    <w:basedOn w:val="Normal"/>
    <w:next w:val="Normal"/>
    <w:link w:val="Heading3Char"/>
    <w:uiPriority w:val="9"/>
    <w:qFormat/>
    <w:rsid w:val="00CF0214"/>
    <w:pPr>
      <w:spacing w:line="240" w:lineRule="auto"/>
      <w:outlineLvl w:val="2"/>
    </w:pPr>
  </w:style>
  <w:style w:type="paragraph" w:styleId="Heading4">
    <w:name w:val="heading 4"/>
    <w:aliases w:val="COI Heading 4"/>
    <w:basedOn w:val="Normal"/>
    <w:next w:val="Normal"/>
    <w:link w:val="Heading4Char"/>
    <w:uiPriority w:val="9"/>
    <w:qFormat/>
    <w:rsid w:val="00CF0214"/>
    <w:pPr>
      <w:spacing w:line="240" w:lineRule="auto"/>
      <w:outlineLvl w:val="3"/>
    </w:pPr>
  </w:style>
  <w:style w:type="paragraph" w:styleId="Heading5">
    <w:name w:val="heading 5"/>
    <w:aliases w:val="COI Heading 5"/>
    <w:basedOn w:val="Normal"/>
    <w:next w:val="Normal"/>
    <w:link w:val="Heading5Char"/>
    <w:uiPriority w:val="9"/>
    <w:qFormat/>
    <w:rsid w:val="00CF0214"/>
    <w:pPr>
      <w:spacing w:line="240" w:lineRule="auto"/>
      <w:outlineLvl w:val="4"/>
    </w:pPr>
  </w:style>
  <w:style w:type="paragraph" w:styleId="Heading6">
    <w:name w:val="heading 6"/>
    <w:basedOn w:val="Normal"/>
    <w:next w:val="Normal"/>
    <w:link w:val="Heading6Char"/>
    <w:uiPriority w:val="9"/>
    <w:qFormat/>
    <w:rsid w:val="00CF0214"/>
    <w:pPr>
      <w:spacing w:line="240" w:lineRule="auto"/>
      <w:outlineLvl w:val="5"/>
    </w:pPr>
  </w:style>
  <w:style w:type="paragraph" w:styleId="Heading7">
    <w:name w:val="heading 7"/>
    <w:basedOn w:val="Normal"/>
    <w:next w:val="Normal"/>
    <w:link w:val="Heading7Char"/>
    <w:uiPriority w:val="9"/>
    <w:qFormat/>
    <w:rsid w:val="00CF0214"/>
    <w:pPr>
      <w:spacing w:line="240" w:lineRule="auto"/>
      <w:outlineLvl w:val="6"/>
    </w:pPr>
  </w:style>
  <w:style w:type="paragraph" w:styleId="Heading8">
    <w:name w:val="heading 8"/>
    <w:basedOn w:val="Normal"/>
    <w:next w:val="Normal"/>
    <w:link w:val="Heading8Char"/>
    <w:uiPriority w:val="9"/>
    <w:qFormat/>
    <w:rsid w:val="00CF0214"/>
    <w:pPr>
      <w:spacing w:line="240" w:lineRule="auto"/>
      <w:outlineLvl w:val="7"/>
    </w:pPr>
  </w:style>
  <w:style w:type="paragraph" w:styleId="Heading9">
    <w:name w:val="heading 9"/>
    <w:basedOn w:val="Normal"/>
    <w:next w:val="Normal"/>
    <w:link w:val="Heading9Char"/>
    <w:uiPriority w:val="9"/>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4_G Char Char,Footnote number,Footnotes refss,Footnote Ref,16 Point,Superscript 6 Point,ftref,Footnote Refernece,Appel note de bas de p.,[0],Texto de nota al pie,referencia nota al pie,BVI fnr,Footnote text,callout,Ref"/>
    <w:uiPriority w:val="99"/>
    <w:qFormat/>
    <w:rsid w:val="00CF0214"/>
    <w:rPr>
      <w:rFonts w:ascii="Times New Roman" w:hAnsi="Times New Roman"/>
      <w:sz w:val="18"/>
      <w:vertAlign w:val="superscript"/>
    </w:rPr>
  </w:style>
  <w:style w:type="character" w:styleId="EndnoteReference">
    <w:name w:val="endnote reference"/>
    <w:aliases w:val="1_G"/>
    <w:qFormat/>
    <w:rsid w:val="00CF0214"/>
    <w:rPr>
      <w:rFonts w:ascii="Times New Roman" w:hAnsi="Times New Roman"/>
      <w:sz w:val="18"/>
      <w:vertAlign w:val="superscript"/>
    </w:rPr>
  </w:style>
  <w:style w:type="paragraph" w:styleId="Header">
    <w:name w:val="header"/>
    <w:aliases w:val="6_G"/>
    <w:basedOn w:val="Normal"/>
    <w:link w:val="HeaderChar"/>
    <w:uiPriority w:val="99"/>
    <w:qFormat/>
    <w:rsid w:val="00CF0214"/>
    <w:pPr>
      <w:pBdr>
        <w:bottom w:val="single" w:sz="4" w:space="4" w:color="auto"/>
      </w:pBdr>
      <w:spacing w:line="240" w:lineRule="auto"/>
    </w:pPr>
    <w:rPr>
      <w:b/>
      <w:sz w:val="18"/>
    </w:rPr>
  </w:style>
  <w:style w:type="table" w:styleId="TableGrid">
    <w:name w:val="Table Grid"/>
    <w:basedOn w:val="TableNormal"/>
    <w:uiPriority w:val="59"/>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CF0214"/>
    <w:rPr>
      <w:color w:val="auto"/>
      <w:u w:val="none"/>
    </w:rPr>
  </w:style>
  <w:style w:type="character" w:styleId="FollowedHyperlink">
    <w:name w:val="FollowedHyperlink"/>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Char,Footnote Reference1,Voetnoottekst1,Char1,FA Fu1,Footnote Text Char Char Char1,5_GR, Char, Char1,fn"/>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qFormat/>
    <w:rsid w:val="00CF0214"/>
  </w:style>
  <w:style w:type="character" w:styleId="PageNumber">
    <w:name w:val="page number"/>
    <w:aliases w:val="7_G"/>
    <w:uiPriority w:val="99"/>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1"/>
      </w:numPr>
      <w:spacing w:after="120"/>
      <w:ind w:right="1134"/>
      <w:jc w:val="both"/>
    </w:pPr>
  </w:style>
  <w:style w:type="paragraph" w:styleId="Footer">
    <w:name w:val="footer"/>
    <w:aliases w:val="3_G"/>
    <w:basedOn w:val="Normal"/>
    <w:link w:val="FooterChar"/>
    <w:uiPriority w:val="99"/>
    <w:qFormat/>
    <w:rsid w:val="00CF0214"/>
    <w:pPr>
      <w:spacing w:line="240" w:lineRule="auto"/>
    </w:pPr>
    <w:rPr>
      <w:sz w:val="16"/>
    </w:rPr>
  </w:style>
  <w:style w:type="paragraph" w:customStyle="1" w:styleId="Bullet2G">
    <w:name w:val="_Bullet 2_G"/>
    <w:basedOn w:val="Normal"/>
    <w:qFormat/>
    <w:rsid w:val="00CF0214"/>
    <w:pPr>
      <w:numPr>
        <w:numId w:val="2"/>
      </w:numPr>
      <w:spacing w:after="120"/>
      <w:ind w:right="1134"/>
      <w:jc w:val="both"/>
    </w:pPr>
  </w:style>
  <w:style w:type="paragraph" w:customStyle="1" w:styleId="H1G">
    <w:name w:val="_ H_1_G"/>
    <w:basedOn w:val="Normal"/>
    <w:next w:val="Normal"/>
    <w:link w:val="H1GChar"/>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qFormat/>
    <w:rsid w:val="00946575"/>
    <w:pPr>
      <w:spacing w:line="240" w:lineRule="auto"/>
    </w:pPr>
    <w:rPr>
      <w:rFonts w:ascii="Tahoma" w:hAnsi="Tahoma" w:cs="Tahoma"/>
      <w:sz w:val="16"/>
      <w:szCs w:val="16"/>
    </w:rPr>
  </w:style>
  <w:style w:type="character" w:customStyle="1" w:styleId="BalloonTextChar">
    <w:name w:val="Balloon Text Char"/>
    <w:link w:val="BalloonText"/>
    <w:uiPriority w:val="99"/>
    <w:rsid w:val="00946575"/>
    <w:rPr>
      <w:rFonts w:ascii="Tahoma" w:hAnsi="Tahoma" w:cs="Tahoma"/>
      <w:sz w:val="16"/>
      <w:szCs w:val="16"/>
      <w:lang w:val="en-GB" w:eastAsia="en-US"/>
    </w:rPr>
  </w:style>
  <w:style w:type="paragraph" w:customStyle="1" w:styleId="ParNoG">
    <w:name w:val="_ParNo_G"/>
    <w:basedOn w:val="SingleTxtG"/>
    <w:qFormat/>
    <w:rsid w:val="005A0E16"/>
    <w:pPr>
      <w:numPr>
        <w:numId w:val="3"/>
      </w:numPr>
      <w:kinsoku w:val="0"/>
      <w:overflowPunct w:val="0"/>
      <w:autoSpaceDE w:val="0"/>
      <w:autoSpaceDN w:val="0"/>
      <w:adjustRightInd w:val="0"/>
      <w:snapToGrid w:val="0"/>
    </w:pPr>
  </w:style>
  <w:style w:type="character" w:customStyle="1" w:styleId="HChGChar">
    <w:name w:val="_ H _Ch_G Char"/>
    <w:link w:val="HChG"/>
    <w:locked/>
    <w:rsid w:val="00D72A27"/>
    <w:rPr>
      <w:b/>
      <w:sz w:val="28"/>
      <w:lang w:val="en-GB" w:eastAsia="en-US"/>
    </w:rPr>
  </w:style>
  <w:style w:type="paragraph" w:customStyle="1" w:styleId="Body1">
    <w:name w:val="Body 1"/>
    <w:rsid w:val="00D72A27"/>
    <w:pPr>
      <w:suppressAutoHyphens/>
      <w:spacing w:line="240" w:lineRule="atLeast"/>
      <w:outlineLvl w:val="0"/>
    </w:pPr>
    <w:rPr>
      <w:rFonts w:eastAsia="Arial Unicode MS"/>
      <w:color w:val="000000"/>
      <w:u w:color="000000"/>
    </w:rPr>
  </w:style>
  <w:style w:type="character" w:customStyle="1" w:styleId="HeaderChar">
    <w:name w:val="Header Char"/>
    <w:aliases w:val="6_G Char"/>
    <w:link w:val="Header"/>
    <w:uiPriority w:val="99"/>
    <w:rsid w:val="00D72A27"/>
    <w:rPr>
      <w:b/>
      <w:sz w:val="18"/>
      <w:lang w:val="en-GB" w:eastAsia="en-US"/>
    </w:rPr>
  </w:style>
  <w:style w:type="character" w:customStyle="1" w:styleId="FootnoteTextChar">
    <w:name w:val="Footnote Text Char"/>
    <w:aliases w:val="5_G Char,Footnote Text Char Char Char Char Char Char,Footnote Text Char Char Char Char Char1,Footnote reference Char,FA Fu Char,Footnote Text Char Char Char Char1,Char Char,Footnote Reference1 Char,Voetnoottekst1 Char,Char1 Char"/>
    <w:link w:val="FootnoteText"/>
    <w:uiPriority w:val="99"/>
    <w:rsid w:val="00D72A27"/>
    <w:rPr>
      <w:sz w:val="18"/>
      <w:lang w:val="en-GB" w:eastAsia="en-US"/>
    </w:rPr>
  </w:style>
  <w:style w:type="paragraph" w:styleId="CommentText">
    <w:name w:val="annotation text"/>
    <w:basedOn w:val="Normal"/>
    <w:link w:val="CommentTextChar"/>
    <w:uiPriority w:val="99"/>
    <w:unhideWhenUsed/>
    <w:rsid w:val="00F4388A"/>
    <w:pPr>
      <w:suppressAutoHyphens w:val="0"/>
      <w:spacing w:line="240" w:lineRule="auto"/>
    </w:pPr>
    <w:rPr>
      <w:rFonts w:ascii="Cambria" w:hAnsi="Cambria"/>
      <w:sz w:val="24"/>
      <w:szCs w:val="24"/>
      <w:lang w:eastAsia="fr-FR"/>
    </w:rPr>
  </w:style>
  <w:style w:type="character" w:customStyle="1" w:styleId="CommentTextChar">
    <w:name w:val="Comment Text Char"/>
    <w:link w:val="CommentText"/>
    <w:uiPriority w:val="99"/>
    <w:rsid w:val="00D72A27"/>
    <w:rPr>
      <w:rFonts w:ascii="Cambria" w:hAnsi="Cambria"/>
      <w:sz w:val="24"/>
      <w:szCs w:val="24"/>
    </w:rPr>
  </w:style>
  <w:style w:type="character" w:styleId="Strong">
    <w:name w:val="Strong"/>
    <w:aliases w:val="witness"/>
    <w:uiPriority w:val="22"/>
    <w:qFormat/>
    <w:rsid w:val="00D72A27"/>
    <w:rPr>
      <w:b/>
      <w:bCs/>
    </w:rPr>
  </w:style>
  <w:style w:type="character" w:customStyle="1" w:styleId="Heading1Char">
    <w:name w:val="Heading 1 Char"/>
    <w:aliases w:val="Table_G Char,COI Heading 1 Char"/>
    <w:link w:val="Heading1"/>
    <w:uiPriority w:val="9"/>
    <w:rsid w:val="00D72A27"/>
    <w:rPr>
      <w:lang w:val="en-GB" w:eastAsia="en-US"/>
    </w:rPr>
  </w:style>
  <w:style w:type="character" w:styleId="CommentReference">
    <w:name w:val="annotation reference"/>
    <w:uiPriority w:val="99"/>
    <w:unhideWhenUsed/>
    <w:rsid w:val="00D72A27"/>
    <w:rPr>
      <w:sz w:val="16"/>
      <w:szCs w:val="16"/>
    </w:rPr>
  </w:style>
  <w:style w:type="character" w:customStyle="1" w:styleId="SingleTxtGChar">
    <w:name w:val="_ Single Txt_G Char"/>
    <w:link w:val="SingleTxtG"/>
    <w:locked/>
    <w:rsid w:val="00D72A27"/>
    <w:rPr>
      <w:lang w:val="en-GB" w:eastAsia="en-US"/>
    </w:rPr>
  </w:style>
  <w:style w:type="paragraph" w:styleId="CommentSubject">
    <w:name w:val="annotation subject"/>
    <w:basedOn w:val="CommentText"/>
    <w:next w:val="CommentText"/>
    <w:link w:val="CommentSubjectChar"/>
    <w:uiPriority w:val="99"/>
    <w:rsid w:val="00D72A27"/>
    <w:pPr>
      <w:suppressAutoHyphens/>
      <w:spacing w:line="240" w:lineRule="atLeast"/>
    </w:pPr>
    <w:rPr>
      <w:b/>
      <w:bCs/>
      <w:lang w:eastAsia="en-US"/>
    </w:rPr>
  </w:style>
  <w:style w:type="character" w:customStyle="1" w:styleId="CommentSubjectChar">
    <w:name w:val="Comment Subject Char"/>
    <w:link w:val="CommentSubject"/>
    <w:uiPriority w:val="99"/>
    <w:rsid w:val="00D72A27"/>
    <w:rPr>
      <w:rFonts w:ascii="Cambria" w:hAnsi="Cambria"/>
      <w:b/>
      <w:bCs/>
      <w:sz w:val="24"/>
      <w:szCs w:val="24"/>
      <w:lang w:eastAsia="en-US"/>
    </w:rPr>
  </w:style>
  <w:style w:type="paragraph" w:customStyle="1" w:styleId="Default">
    <w:name w:val="Default"/>
    <w:rsid w:val="00D72A27"/>
    <w:pPr>
      <w:autoSpaceDE w:val="0"/>
      <w:autoSpaceDN w:val="0"/>
      <w:adjustRightInd w:val="0"/>
    </w:pPr>
    <w:rPr>
      <w:rFonts w:ascii="MrsEavesRoman" w:hAnsi="MrsEavesRoman" w:cs="MrsEavesRoman"/>
      <w:color w:val="000000"/>
      <w:sz w:val="24"/>
      <w:szCs w:val="24"/>
    </w:rPr>
  </w:style>
  <w:style w:type="character" w:customStyle="1" w:styleId="Heading2Char">
    <w:name w:val="Heading 2 Char"/>
    <w:aliases w:val="COI Heading 2 Char"/>
    <w:link w:val="Heading2"/>
    <w:uiPriority w:val="9"/>
    <w:rsid w:val="00D72A27"/>
    <w:rPr>
      <w:lang w:val="en-GB" w:eastAsia="en-US"/>
    </w:rPr>
  </w:style>
  <w:style w:type="character" w:customStyle="1" w:styleId="FooterChar">
    <w:name w:val="Footer Char"/>
    <w:aliases w:val="3_G Char"/>
    <w:link w:val="Footer"/>
    <w:uiPriority w:val="99"/>
    <w:rsid w:val="00D72A27"/>
    <w:rPr>
      <w:sz w:val="16"/>
      <w:lang w:val="en-GB" w:eastAsia="en-US"/>
    </w:rPr>
  </w:style>
  <w:style w:type="paragraph" w:styleId="Caption">
    <w:name w:val="caption"/>
    <w:basedOn w:val="Normal"/>
    <w:next w:val="Normal"/>
    <w:uiPriority w:val="35"/>
    <w:qFormat/>
    <w:rsid w:val="00D72A27"/>
    <w:pPr>
      <w:suppressAutoHyphens w:val="0"/>
      <w:spacing w:after="200" w:line="276" w:lineRule="auto"/>
    </w:pPr>
    <w:rPr>
      <w:rFonts w:ascii="Calibri" w:eastAsia="Calibri" w:hAnsi="Calibri" w:cs="Arial"/>
      <w:b/>
      <w:bCs/>
    </w:rPr>
  </w:style>
  <w:style w:type="character" w:styleId="Emphasis">
    <w:name w:val="Emphasis"/>
    <w:uiPriority w:val="20"/>
    <w:qFormat/>
    <w:rsid w:val="00D72A27"/>
    <w:rPr>
      <w:i/>
      <w:iCs/>
    </w:rPr>
  </w:style>
  <w:style w:type="paragraph" w:customStyle="1" w:styleId="NormalWebCharChar">
    <w:name w:val="Normal (Web) Char Char"/>
    <w:basedOn w:val="Normal"/>
    <w:rsid w:val="00D72A27"/>
    <w:pPr>
      <w:suppressAutoHyphens w:val="0"/>
      <w:spacing w:before="100" w:beforeAutospacing="1" w:after="100" w:afterAutospacing="1" w:line="276" w:lineRule="auto"/>
    </w:pPr>
    <w:rPr>
      <w:rFonts w:eastAsia="Batang"/>
      <w:sz w:val="24"/>
      <w:szCs w:val="24"/>
      <w:lang w:val="en-US"/>
    </w:rPr>
  </w:style>
  <w:style w:type="paragraph" w:customStyle="1" w:styleId="NoSpacing1">
    <w:name w:val="No Spacing1"/>
    <w:qFormat/>
    <w:rsid w:val="00D72A27"/>
    <w:rPr>
      <w:rFonts w:ascii="Calibri" w:eastAsia="Calibri" w:hAnsi="Calibri"/>
      <w:sz w:val="22"/>
      <w:szCs w:val="22"/>
      <w:lang w:val="en-US" w:eastAsia="en-US"/>
    </w:rPr>
  </w:style>
  <w:style w:type="character" w:customStyle="1" w:styleId="apple-converted-space">
    <w:name w:val="apple-converted-space"/>
    <w:rsid w:val="00D72A27"/>
  </w:style>
  <w:style w:type="paragraph" w:customStyle="1" w:styleId="Heading2-Letter">
    <w:name w:val="Heading 2 - Letter"/>
    <w:basedOn w:val="Heading2"/>
    <w:link w:val="Heading2-LetterChar"/>
    <w:rsid w:val="00D72A27"/>
    <w:pPr>
      <w:keepNext/>
      <w:suppressAutoHyphens w:val="0"/>
      <w:spacing w:before="240" w:after="60"/>
      <w:ind w:left="1134" w:hanging="567"/>
    </w:pPr>
    <w:rPr>
      <w:rFonts w:eastAsia="MS Gothic"/>
      <w:b/>
      <w:bCs/>
      <w:iCs/>
      <w:sz w:val="26"/>
      <w:szCs w:val="28"/>
    </w:rPr>
  </w:style>
  <w:style w:type="character" w:customStyle="1" w:styleId="Heading2-LetterChar">
    <w:name w:val="Heading 2 - Letter Char"/>
    <w:link w:val="Heading2-Letter"/>
    <w:rsid w:val="00D72A27"/>
    <w:rPr>
      <w:rFonts w:eastAsia="MS Gothic"/>
      <w:b/>
      <w:bCs/>
      <w:iCs/>
      <w:sz w:val="26"/>
      <w:szCs w:val="28"/>
      <w:lang w:eastAsia="en-US"/>
    </w:rPr>
  </w:style>
  <w:style w:type="paragraph" w:customStyle="1" w:styleId="SingleTxtG-Withnumbering">
    <w:name w:val="_ Single Txt_G - With numbering"/>
    <w:basedOn w:val="SingleTxtG"/>
    <w:link w:val="SingleTxtG-WithnumberingChar"/>
    <w:qFormat/>
    <w:rsid w:val="00D72A27"/>
    <w:pPr>
      <w:tabs>
        <w:tab w:val="left" w:pos="1701"/>
      </w:tabs>
      <w:ind w:left="0"/>
    </w:pPr>
  </w:style>
  <w:style w:type="paragraph" w:customStyle="1" w:styleId="Bulletsanspoint-justeletexte">
    <w:name w:val="_ Bullet sans point - juste le texte"/>
    <w:basedOn w:val="Normal"/>
    <w:qFormat/>
    <w:rsid w:val="00D72A27"/>
    <w:pPr>
      <w:tabs>
        <w:tab w:val="left" w:pos="1701"/>
      </w:tabs>
      <w:suppressAutoHyphens w:val="0"/>
      <w:spacing w:after="120" w:line="240" w:lineRule="auto"/>
      <w:ind w:left="1701" w:right="1701"/>
      <w:jc w:val="both"/>
    </w:pPr>
    <w:rPr>
      <w:shd w:val="clear" w:color="auto" w:fill="FFFFFF"/>
    </w:rPr>
  </w:style>
  <w:style w:type="paragraph" w:customStyle="1" w:styleId="H4G-Automaticletters">
    <w:name w:val="_ H_4_G - Automatic letters"/>
    <w:basedOn w:val="H4G"/>
    <w:rsid w:val="00D72A27"/>
    <w:pPr>
      <w:keepNext w:val="0"/>
      <w:keepLines w:val="0"/>
      <w:numPr>
        <w:ilvl w:val="1"/>
        <w:numId w:val="6"/>
      </w:numPr>
    </w:pPr>
  </w:style>
  <w:style w:type="paragraph" w:customStyle="1" w:styleId="ColorfulList-Accent11">
    <w:name w:val="Colorful List - Accent 11"/>
    <w:basedOn w:val="Normal"/>
    <w:uiPriority w:val="34"/>
    <w:qFormat/>
    <w:rsid w:val="00D72A27"/>
    <w:pPr>
      <w:suppressAutoHyphens w:val="0"/>
      <w:spacing w:line="240" w:lineRule="auto"/>
      <w:ind w:left="720"/>
      <w:contextualSpacing/>
    </w:pPr>
    <w:rPr>
      <w:rFonts w:ascii="Cambria" w:eastAsia="Cambria" w:hAnsi="Cambria"/>
      <w:sz w:val="24"/>
      <w:szCs w:val="24"/>
      <w:lang w:val="en-US"/>
    </w:rPr>
  </w:style>
  <w:style w:type="paragraph" w:customStyle="1" w:styleId="ColorfulList-Accent12">
    <w:name w:val="Colorful List - Accent 12"/>
    <w:basedOn w:val="Normal"/>
    <w:uiPriority w:val="34"/>
    <w:qFormat/>
    <w:rsid w:val="00D72A27"/>
    <w:pPr>
      <w:suppressAutoHyphens w:val="0"/>
      <w:spacing w:line="240" w:lineRule="auto"/>
      <w:ind w:left="720"/>
      <w:contextualSpacing/>
    </w:pPr>
    <w:rPr>
      <w:rFonts w:ascii="Calibri" w:eastAsia="Calibri" w:hAnsi="Calibri" w:cs="Arial"/>
      <w:sz w:val="22"/>
      <w:szCs w:val="22"/>
      <w:lang w:val="en-AU"/>
    </w:rPr>
  </w:style>
  <w:style w:type="paragraph" w:styleId="NormalWeb">
    <w:name w:val="Normal (Web)"/>
    <w:basedOn w:val="Normal"/>
    <w:uiPriority w:val="99"/>
    <w:unhideWhenUsed/>
    <w:rsid w:val="00D72A27"/>
    <w:pPr>
      <w:suppressAutoHyphens w:val="0"/>
      <w:spacing w:before="100" w:beforeAutospacing="1" w:after="100" w:afterAutospacing="1" w:line="240" w:lineRule="auto"/>
    </w:pPr>
    <w:rPr>
      <w:sz w:val="24"/>
      <w:szCs w:val="24"/>
      <w:lang w:eastAsia="en-GB"/>
    </w:rPr>
  </w:style>
  <w:style w:type="paragraph" w:customStyle="1" w:styleId="ColorfulShading-Accent12">
    <w:name w:val="Colorful Shading - Accent 12"/>
    <w:hidden/>
    <w:uiPriority w:val="99"/>
    <w:semiHidden/>
    <w:rsid w:val="00D72A27"/>
    <w:rPr>
      <w:rFonts w:ascii="Calibri" w:eastAsia="Calibri" w:hAnsi="Calibri"/>
      <w:sz w:val="22"/>
      <w:szCs w:val="22"/>
      <w:lang w:eastAsia="en-US"/>
    </w:rPr>
  </w:style>
  <w:style w:type="character" w:customStyle="1" w:styleId="Heading3Char">
    <w:name w:val="Heading 3 Char"/>
    <w:aliases w:val="COI Heading 3 Char"/>
    <w:link w:val="Heading3"/>
    <w:uiPriority w:val="9"/>
    <w:rsid w:val="00D72A27"/>
    <w:rPr>
      <w:lang w:val="en-GB" w:eastAsia="en-US"/>
    </w:rPr>
  </w:style>
  <w:style w:type="character" w:customStyle="1" w:styleId="Heading4Char">
    <w:name w:val="Heading 4 Char"/>
    <w:aliases w:val="COI Heading 4 Char"/>
    <w:link w:val="Heading4"/>
    <w:uiPriority w:val="9"/>
    <w:rsid w:val="00D72A27"/>
    <w:rPr>
      <w:lang w:val="en-GB" w:eastAsia="en-US"/>
    </w:rPr>
  </w:style>
  <w:style w:type="character" w:customStyle="1" w:styleId="Heading5Char">
    <w:name w:val="Heading 5 Char"/>
    <w:aliases w:val="COI Heading 5 Char"/>
    <w:link w:val="Heading5"/>
    <w:uiPriority w:val="9"/>
    <w:rsid w:val="00D72A27"/>
    <w:rPr>
      <w:lang w:val="en-GB" w:eastAsia="en-US"/>
    </w:rPr>
  </w:style>
  <w:style w:type="paragraph" w:customStyle="1" w:styleId="COIPara">
    <w:name w:val="COI Para"/>
    <w:basedOn w:val="SingleTxtG"/>
    <w:link w:val="COIParaChar"/>
    <w:qFormat/>
    <w:rsid w:val="00D72A27"/>
    <w:pPr>
      <w:tabs>
        <w:tab w:val="left" w:pos="1701"/>
      </w:tabs>
      <w:ind w:left="6031" w:right="379" w:hanging="360"/>
    </w:pPr>
    <w:rPr>
      <w:rFonts w:eastAsia="Batang"/>
    </w:rPr>
  </w:style>
  <w:style w:type="character" w:customStyle="1" w:styleId="COIParaChar">
    <w:name w:val="COI Para Char"/>
    <w:link w:val="COIPara"/>
    <w:rsid w:val="00D72A27"/>
    <w:rPr>
      <w:rFonts w:eastAsia="Batang"/>
      <w:lang w:eastAsia="en-US"/>
    </w:rPr>
  </w:style>
  <w:style w:type="paragraph" w:customStyle="1" w:styleId="TOCHeading2">
    <w:name w:val="TOC Heading2"/>
    <w:basedOn w:val="Heading1"/>
    <w:next w:val="Normal"/>
    <w:uiPriority w:val="39"/>
    <w:unhideWhenUsed/>
    <w:qFormat/>
    <w:rsid w:val="00D72A27"/>
    <w:pPr>
      <w:keepNext/>
      <w:keepLines/>
      <w:suppressAutoHyphens w:val="0"/>
      <w:spacing w:before="480" w:line="276" w:lineRule="auto"/>
      <w:ind w:left="0"/>
      <w:outlineLvl w:val="9"/>
    </w:pPr>
    <w:rPr>
      <w:rFonts w:eastAsia="MS Gothic"/>
      <w:b/>
      <w:bCs/>
      <w:sz w:val="28"/>
      <w:szCs w:val="28"/>
      <w:lang w:val="en-US" w:eastAsia="ja-JP"/>
    </w:rPr>
  </w:style>
  <w:style w:type="paragraph" w:styleId="TOC1">
    <w:name w:val="toc 1"/>
    <w:basedOn w:val="Normal"/>
    <w:next w:val="Normal"/>
    <w:autoRedefine/>
    <w:uiPriority w:val="39"/>
    <w:unhideWhenUsed/>
    <w:qFormat/>
    <w:rsid w:val="00F51365"/>
    <w:pPr>
      <w:tabs>
        <w:tab w:val="left" w:pos="990"/>
        <w:tab w:val="right" w:leader="dot" w:pos="9180"/>
      </w:tabs>
      <w:suppressAutoHyphens w:val="0"/>
      <w:spacing w:before="120" w:line="240" w:lineRule="auto"/>
      <w:ind w:left="450" w:right="451"/>
    </w:pPr>
    <w:rPr>
      <w:rFonts w:eastAsia="MS Mincho"/>
      <w:noProof/>
      <w:szCs w:val="24"/>
    </w:rPr>
  </w:style>
  <w:style w:type="paragraph" w:styleId="TOC2">
    <w:name w:val="toc 2"/>
    <w:basedOn w:val="Normal"/>
    <w:next w:val="Normal"/>
    <w:autoRedefine/>
    <w:uiPriority w:val="39"/>
    <w:unhideWhenUsed/>
    <w:qFormat/>
    <w:rsid w:val="000418CE"/>
    <w:pPr>
      <w:tabs>
        <w:tab w:val="left" w:pos="1440"/>
        <w:tab w:val="right" w:leader="dot" w:pos="9180"/>
      </w:tabs>
      <w:suppressAutoHyphens w:val="0"/>
      <w:spacing w:line="240" w:lineRule="auto"/>
      <w:ind w:left="1134"/>
    </w:pPr>
    <w:rPr>
      <w:rFonts w:eastAsia="MS Mincho"/>
      <w:noProof/>
      <w:szCs w:val="22"/>
    </w:rPr>
  </w:style>
  <w:style w:type="paragraph" w:styleId="TOC3">
    <w:name w:val="toc 3"/>
    <w:basedOn w:val="Normal"/>
    <w:next w:val="Normal"/>
    <w:autoRedefine/>
    <w:uiPriority w:val="39"/>
    <w:unhideWhenUsed/>
    <w:qFormat/>
    <w:rsid w:val="00F51365"/>
    <w:pPr>
      <w:tabs>
        <w:tab w:val="left" w:pos="1860"/>
        <w:tab w:val="right" w:leader="dot" w:pos="9180"/>
      </w:tabs>
      <w:suppressAutoHyphens w:val="0"/>
      <w:spacing w:line="240" w:lineRule="auto"/>
      <w:ind w:left="1440" w:right="36"/>
    </w:pPr>
    <w:rPr>
      <w:rFonts w:eastAsia="MS Mincho"/>
      <w:bCs/>
      <w:noProof/>
    </w:rPr>
  </w:style>
  <w:style w:type="character" w:customStyle="1" w:styleId="EndnoteTextChar">
    <w:name w:val="Endnote Text Char"/>
    <w:aliases w:val="2_G Char"/>
    <w:link w:val="EndnoteText"/>
    <w:rsid w:val="00D72A27"/>
    <w:rPr>
      <w:sz w:val="18"/>
      <w:lang w:val="en-GB" w:eastAsia="en-US"/>
    </w:rPr>
  </w:style>
  <w:style w:type="paragraph" w:customStyle="1" w:styleId="1">
    <w:name w:val="1"/>
    <w:basedOn w:val="Heading2"/>
    <w:link w:val="1Char"/>
    <w:rsid w:val="00D72A27"/>
    <w:pPr>
      <w:suppressAutoHyphens w:val="0"/>
      <w:spacing w:before="60"/>
      <w:contextualSpacing/>
    </w:pPr>
    <w:rPr>
      <w:rFonts w:eastAsia="Calibri"/>
      <w:b/>
      <w:sz w:val="26"/>
      <w:szCs w:val="26"/>
    </w:rPr>
  </w:style>
  <w:style w:type="paragraph" w:customStyle="1" w:styleId="2">
    <w:name w:val="2"/>
    <w:basedOn w:val="Normal"/>
    <w:link w:val="2Char"/>
    <w:rsid w:val="00D72A27"/>
    <w:pPr>
      <w:numPr>
        <w:numId w:val="4"/>
      </w:numPr>
      <w:suppressAutoHyphens w:val="0"/>
      <w:spacing w:line="276" w:lineRule="auto"/>
      <w:ind w:left="1418" w:right="379" w:hanging="284"/>
    </w:pPr>
    <w:rPr>
      <w:rFonts w:eastAsia="MS Mincho"/>
    </w:rPr>
  </w:style>
  <w:style w:type="character" w:customStyle="1" w:styleId="1Char">
    <w:name w:val="1 Char"/>
    <w:link w:val="1"/>
    <w:rsid w:val="00D72A27"/>
    <w:rPr>
      <w:rFonts w:eastAsia="Calibri"/>
      <w:b/>
      <w:sz w:val="26"/>
      <w:szCs w:val="26"/>
      <w:lang w:eastAsia="en-US"/>
    </w:rPr>
  </w:style>
  <w:style w:type="character" w:customStyle="1" w:styleId="2Char">
    <w:name w:val="2 Char"/>
    <w:link w:val="2"/>
    <w:rsid w:val="00D72A27"/>
    <w:rPr>
      <w:rFonts w:eastAsia="MS Mincho"/>
      <w:lang w:eastAsia="en-US"/>
    </w:rPr>
  </w:style>
  <w:style w:type="character" w:customStyle="1" w:styleId="hps">
    <w:name w:val="hps"/>
    <w:rsid w:val="00D72A27"/>
  </w:style>
  <w:style w:type="paragraph" w:styleId="DocumentMap">
    <w:name w:val="Document Map"/>
    <w:basedOn w:val="Normal"/>
    <w:link w:val="DocumentMapChar"/>
    <w:uiPriority w:val="99"/>
    <w:unhideWhenUsed/>
    <w:rsid w:val="00D72A27"/>
    <w:pPr>
      <w:suppressAutoHyphens w:val="0"/>
      <w:spacing w:line="240" w:lineRule="auto"/>
    </w:pPr>
    <w:rPr>
      <w:rFonts w:ascii="Lucida Grande" w:eastAsia="MS Mincho" w:hAnsi="Lucida Grande"/>
      <w:sz w:val="24"/>
      <w:szCs w:val="24"/>
      <w:lang w:eastAsia="ja-JP"/>
    </w:rPr>
  </w:style>
  <w:style w:type="character" w:customStyle="1" w:styleId="DocumentMapChar">
    <w:name w:val="Document Map Char"/>
    <w:link w:val="DocumentMap"/>
    <w:uiPriority w:val="99"/>
    <w:rsid w:val="00D72A27"/>
    <w:rPr>
      <w:rFonts w:ascii="Lucida Grande" w:eastAsia="MS Mincho" w:hAnsi="Lucida Grande"/>
      <w:sz w:val="24"/>
      <w:szCs w:val="24"/>
      <w:lang w:eastAsia="ja-JP"/>
    </w:rPr>
  </w:style>
  <w:style w:type="paragraph" w:customStyle="1" w:styleId="Normal1">
    <w:name w:val="Normal1"/>
    <w:rsid w:val="00D72A27"/>
    <w:pPr>
      <w:spacing w:line="276" w:lineRule="auto"/>
    </w:pPr>
    <w:rPr>
      <w:rFonts w:ascii="Arial" w:eastAsia="Arial" w:hAnsi="Arial" w:cs="Arial"/>
      <w:color w:val="000000"/>
      <w:sz w:val="22"/>
      <w:szCs w:val="24"/>
      <w:lang w:val="en-US" w:eastAsia="ja-JP"/>
    </w:rPr>
  </w:style>
  <w:style w:type="paragraph" w:customStyle="1" w:styleId="FootnoteTex">
    <w:name w:val="Footnote Tex"/>
    <w:aliases w:val="5_G - Figure superscript"/>
    <w:basedOn w:val="FootnoteText"/>
    <w:rsid w:val="00D72A27"/>
    <w:rPr>
      <w:lang w:val="fr-CH"/>
    </w:rPr>
  </w:style>
  <w:style w:type="paragraph" w:styleId="HTMLPreformatted">
    <w:name w:val="HTML Preformatted"/>
    <w:basedOn w:val="Normal"/>
    <w:link w:val="HTMLPreformattedChar"/>
    <w:uiPriority w:val="99"/>
    <w:unhideWhenUsed/>
    <w:rsid w:val="00D72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lang w:eastAsia="ja-JP"/>
    </w:rPr>
  </w:style>
  <w:style w:type="character" w:customStyle="1" w:styleId="HTMLPreformattedChar">
    <w:name w:val="HTML Preformatted Char"/>
    <w:link w:val="HTMLPreformatted"/>
    <w:uiPriority w:val="99"/>
    <w:rsid w:val="00D72A27"/>
    <w:rPr>
      <w:rFonts w:ascii="Courier New" w:hAnsi="Courier New"/>
      <w:lang w:eastAsia="ja-JP"/>
    </w:rPr>
  </w:style>
  <w:style w:type="paragraph" w:customStyle="1" w:styleId="COIpara0">
    <w:name w:val="COI para"/>
    <w:basedOn w:val="ColorfulList-Accent11"/>
    <w:link w:val="COIparaChar0"/>
    <w:qFormat/>
    <w:rsid w:val="00D72A27"/>
    <w:pPr>
      <w:suppressAutoHyphens/>
      <w:spacing w:after="120" w:line="240" w:lineRule="atLeast"/>
      <w:ind w:left="6031" w:right="1134" w:hanging="360"/>
      <w:jc w:val="both"/>
    </w:pPr>
    <w:rPr>
      <w:rFonts w:ascii="Times New Roman" w:eastAsia="Times New Roman" w:hAnsi="Times New Roman"/>
      <w:color w:val="000000"/>
      <w:sz w:val="20"/>
      <w:szCs w:val="20"/>
    </w:rPr>
  </w:style>
  <w:style w:type="character" w:customStyle="1" w:styleId="COIparaChar0">
    <w:name w:val="COI para Char"/>
    <w:link w:val="COIpara0"/>
    <w:rsid w:val="00D72A27"/>
    <w:rPr>
      <w:color w:val="000000"/>
      <w:lang w:eastAsia="en-US"/>
    </w:rPr>
  </w:style>
  <w:style w:type="paragraph" w:styleId="Title">
    <w:name w:val="Title"/>
    <w:basedOn w:val="Normal"/>
    <w:next w:val="Normal"/>
    <w:link w:val="TitleChar"/>
    <w:uiPriority w:val="10"/>
    <w:qFormat/>
    <w:rsid w:val="00D72A27"/>
    <w:pPr>
      <w:suppressAutoHyphens w:val="0"/>
      <w:spacing w:before="240" w:after="60" w:line="240" w:lineRule="auto"/>
      <w:jc w:val="center"/>
      <w:outlineLvl w:val="0"/>
    </w:pPr>
    <w:rPr>
      <w:rFonts w:ascii="Cambria" w:eastAsia="MS Gothic" w:hAnsi="Cambria"/>
      <w:b/>
      <w:bCs/>
      <w:kern w:val="28"/>
      <w:sz w:val="32"/>
      <w:szCs w:val="32"/>
    </w:rPr>
  </w:style>
  <w:style w:type="character" w:customStyle="1" w:styleId="TitleChar">
    <w:name w:val="Title Char"/>
    <w:link w:val="Title"/>
    <w:uiPriority w:val="10"/>
    <w:rsid w:val="00D72A27"/>
    <w:rPr>
      <w:rFonts w:ascii="Cambria" w:eastAsia="MS Gothic" w:hAnsi="Cambria"/>
      <w:b/>
      <w:bCs/>
      <w:kern w:val="28"/>
      <w:sz w:val="32"/>
      <w:szCs w:val="32"/>
      <w:lang w:eastAsia="en-US"/>
    </w:rPr>
  </w:style>
  <w:style w:type="paragraph" w:customStyle="1" w:styleId="a">
    <w:name w:val="바탕글"/>
    <w:basedOn w:val="Normal"/>
    <w:rsid w:val="00D72A27"/>
    <w:pPr>
      <w:suppressAutoHyphens w:val="0"/>
      <w:snapToGrid w:val="0"/>
      <w:spacing w:line="384" w:lineRule="auto"/>
      <w:jc w:val="both"/>
    </w:pPr>
    <w:rPr>
      <w:rFonts w:ascii="Batang" w:eastAsia="Batang" w:hAnsi="Batang" w:cs="Gulim"/>
      <w:color w:val="000000"/>
      <w:lang w:val="en-US" w:eastAsia="ko-KR"/>
    </w:rPr>
  </w:style>
  <w:style w:type="character" w:customStyle="1" w:styleId="st1">
    <w:name w:val="st1"/>
    <w:rsid w:val="00D72A27"/>
  </w:style>
  <w:style w:type="paragraph" w:customStyle="1" w:styleId="BULLET">
    <w:name w:val="BULLET"/>
    <w:basedOn w:val="Normal"/>
    <w:qFormat/>
    <w:rsid w:val="00D72A27"/>
    <w:pPr>
      <w:tabs>
        <w:tab w:val="left" w:pos="1701"/>
      </w:tabs>
      <w:suppressAutoHyphens w:val="0"/>
      <w:spacing w:after="120" w:line="240" w:lineRule="auto"/>
      <w:ind w:left="1701" w:right="379" w:hanging="567"/>
      <w:jc w:val="both"/>
    </w:pPr>
    <w:rPr>
      <w:rFonts w:eastAsia="MS Mincho"/>
    </w:rPr>
  </w:style>
  <w:style w:type="paragraph" w:styleId="TOC4">
    <w:name w:val="toc 4"/>
    <w:basedOn w:val="Normal"/>
    <w:next w:val="Normal"/>
    <w:autoRedefine/>
    <w:uiPriority w:val="39"/>
    <w:unhideWhenUsed/>
    <w:rsid w:val="00D72A27"/>
    <w:pPr>
      <w:suppressAutoHyphens w:val="0"/>
      <w:spacing w:line="240" w:lineRule="auto"/>
      <w:ind w:left="600"/>
    </w:pPr>
    <w:rPr>
      <w:rFonts w:ascii="Cambria" w:eastAsia="MS Mincho" w:hAnsi="Cambria"/>
    </w:rPr>
  </w:style>
  <w:style w:type="paragraph" w:customStyle="1" w:styleId="ColorfulShading-Accent11">
    <w:name w:val="Colorful Shading - Accent 11"/>
    <w:hidden/>
    <w:uiPriority w:val="99"/>
    <w:rsid w:val="00D72A27"/>
    <w:rPr>
      <w:rFonts w:ascii="Calibri" w:eastAsia="Calibri" w:hAnsi="Calibri"/>
      <w:sz w:val="22"/>
      <w:szCs w:val="22"/>
    </w:rPr>
  </w:style>
  <w:style w:type="paragraph" w:styleId="TOC5">
    <w:name w:val="toc 5"/>
    <w:basedOn w:val="Normal"/>
    <w:next w:val="Normal"/>
    <w:autoRedefine/>
    <w:uiPriority w:val="39"/>
    <w:unhideWhenUsed/>
    <w:rsid w:val="00D72A27"/>
    <w:pPr>
      <w:suppressAutoHyphens w:val="0"/>
      <w:spacing w:line="240" w:lineRule="auto"/>
      <w:ind w:left="800"/>
    </w:pPr>
    <w:rPr>
      <w:rFonts w:ascii="Cambria" w:eastAsia="MS Mincho" w:hAnsi="Cambria"/>
    </w:rPr>
  </w:style>
  <w:style w:type="paragraph" w:styleId="TOC6">
    <w:name w:val="toc 6"/>
    <w:basedOn w:val="Normal"/>
    <w:next w:val="Normal"/>
    <w:autoRedefine/>
    <w:uiPriority w:val="39"/>
    <w:unhideWhenUsed/>
    <w:rsid w:val="00D72A27"/>
    <w:pPr>
      <w:suppressAutoHyphens w:val="0"/>
      <w:spacing w:line="240" w:lineRule="auto"/>
      <w:ind w:left="1000"/>
    </w:pPr>
    <w:rPr>
      <w:rFonts w:ascii="Cambria" w:eastAsia="MS Mincho" w:hAnsi="Cambria"/>
    </w:rPr>
  </w:style>
  <w:style w:type="paragraph" w:styleId="TOC7">
    <w:name w:val="toc 7"/>
    <w:basedOn w:val="Normal"/>
    <w:next w:val="Normal"/>
    <w:autoRedefine/>
    <w:uiPriority w:val="39"/>
    <w:unhideWhenUsed/>
    <w:rsid w:val="00D72A27"/>
    <w:pPr>
      <w:suppressAutoHyphens w:val="0"/>
      <w:spacing w:line="240" w:lineRule="auto"/>
      <w:ind w:left="1200"/>
    </w:pPr>
    <w:rPr>
      <w:rFonts w:ascii="Cambria" w:eastAsia="MS Mincho" w:hAnsi="Cambria"/>
    </w:rPr>
  </w:style>
  <w:style w:type="paragraph" w:styleId="TOC8">
    <w:name w:val="toc 8"/>
    <w:basedOn w:val="Normal"/>
    <w:next w:val="Normal"/>
    <w:autoRedefine/>
    <w:uiPriority w:val="39"/>
    <w:unhideWhenUsed/>
    <w:rsid w:val="00D72A27"/>
    <w:pPr>
      <w:suppressAutoHyphens w:val="0"/>
      <w:spacing w:line="240" w:lineRule="auto"/>
      <w:ind w:left="1400"/>
    </w:pPr>
    <w:rPr>
      <w:rFonts w:ascii="Cambria" w:eastAsia="MS Mincho" w:hAnsi="Cambria"/>
    </w:rPr>
  </w:style>
  <w:style w:type="paragraph" w:styleId="TOC9">
    <w:name w:val="toc 9"/>
    <w:basedOn w:val="Normal"/>
    <w:next w:val="Normal"/>
    <w:autoRedefine/>
    <w:uiPriority w:val="39"/>
    <w:unhideWhenUsed/>
    <w:rsid w:val="00D72A27"/>
    <w:pPr>
      <w:suppressAutoHyphens w:val="0"/>
      <w:spacing w:line="240" w:lineRule="auto"/>
      <w:ind w:left="1600"/>
    </w:pPr>
    <w:rPr>
      <w:rFonts w:ascii="Cambria" w:eastAsia="MS Mincho" w:hAnsi="Cambria"/>
    </w:rPr>
  </w:style>
  <w:style w:type="paragraph" w:styleId="Subtitle">
    <w:name w:val="Subtitle"/>
    <w:basedOn w:val="Normal"/>
    <w:next w:val="Normal"/>
    <w:link w:val="SubtitleChar"/>
    <w:uiPriority w:val="11"/>
    <w:qFormat/>
    <w:rsid w:val="00D72A27"/>
    <w:pPr>
      <w:suppressAutoHyphens w:val="0"/>
      <w:spacing w:after="60" w:line="240" w:lineRule="auto"/>
      <w:jc w:val="center"/>
      <w:outlineLvl w:val="1"/>
    </w:pPr>
    <w:rPr>
      <w:rFonts w:ascii="Calibri" w:eastAsia="MS Gothic" w:hAnsi="Calibri"/>
      <w:sz w:val="24"/>
      <w:szCs w:val="24"/>
    </w:rPr>
  </w:style>
  <w:style w:type="character" w:customStyle="1" w:styleId="SubtitleChar">
    <w:name w:val="Subtitle Char"/>
    <w:link w:val="Subtitle"/>
    <w:uiPriority w:val="11"/>
    <w:rsid w:val="00D72A27"/>
    <w:rPr>
      <w:rFonts w:ascii="Calibri" w:eastAsia="MS Gothic" w:hAnsi="Calibri"/>
      <w:sz w:val="24"/>
      <w:szCs w:val="24"/>
      <w:lang w:eastAsia="en-US"/>
    </w:rPr>
  </w:style>
  <w:style w:type="character" w:customStyle="1" w:styleId="BookTitle1">
    <w:name w:val="Book Title1"/>
    <w:uiPriority w:val="33"/>
    <w:qFormat/>
    <w:rsid w:val="00D72A27"/>
    <w:rPr>
      <w:b/>
      <w:bCs/>
      <w:smallCaps/>
      <w:spacing w:val="5"/>
    </w:rPr>
  </w:style>
  <w:style w:type="numbering" w:customStyle="1" w:styleId="NoList1">
    <w:name w:val="No List1"/>
    <w:next w:val="NoList"/>
    <w:uiPriority w:val="99"/>
    <w:semiHidden/>
    <w:unhideWhenUsed/>
    <w:rsid w:val="00D72A27"/>
  </w:style>
  <w:style w:type="numbering" w:customStyle="1" w:styleId="NoList2">
    <w:name w:val="No List2"/>
    <w:next w:val="NoList"/>
    <w:uiPriority w:val="99"/>
    <w:semiHidden/>
    <w:unhideWhenUsed/>
    <w:rsid w:val="00D72A27"/>
  </w:style>
  <w:style w:type="paragraph" w:customStyle="1" w:styleId="CommentSubject1">
    <w:name w:val="Comment Subject1"/>
    <w:basedOn w:val="CommentText"/>
    <w:next w:val="CommentText"/>
    <w:link w:val="KommentarthemaZchn"/>
    <w:rsid w:val="00D72A27"/>
    <w:pPr>
      <w:spacing w:after="200" w:line="276" w:lineRule="auto"/>
    </w:pPr>
    <w:rPr>
      <w:rFonts w:ascii="Calibri" w:eastAsia="Calibri" w:hAnsi="Calibri"/>
      <w:b/>
      <w:bCs/>
      <w:sz w:val="20"/>
      <w:szCs w:val="20"/>
      <w:lang w:val="en-US" w:eastAsia="en-US"/>
    </w:rPr>
  </w:style>
  <w:style w:type="paragraph" w:customStyle="1" w:styleId="ListParagraph1">
    <w:name w:val="List Paragraph1"/>
    <w:basedOn w:val="Normal"/>
    <w:rsid w:val="00D72A27"/>
    <w:pPr>
      <w:suppressAutoHyphens w:val="0"/>
      <w:spacing w:before="100" w:beforeAutospacing="1" w:after="100" w:afterAutospacing="1" w:line="240" w:lineRule="auto"/>
    </w:pPr>
    <w:rPr>
      <w:sz w:val="24"/>
      <w:szCs w:val="24"/>
      <w:lang w:val="en-US"/>
    </w:rPr>
  </w:style>
  <w:style w:type="paragraph" w:customStyle="1" w:styleId="TOCHeading1">
    <w:name w:val="TOC Heading1"/>
    <w:basedOn w:val="Heading1"/>
    <w:next w:val="Normal"/>
    <w:rsid w:val="00D72A27"/>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customStyle="1" w:styleId="Revision1">
    <w:name w:val="Revision1"/>
    <w:rsid w:val="00D72A27"/>
    <w:pPr>
      <w:spacing w:after="200" w:line="276" w:lineRule="auto"/>
    </w:pPr>
    <w:rPr>
      <w:rFonts w:ascii="Calibri" w:eastAsia="Calibri" w:hAnsi="Calibri" w:cs="Calibri"/>
      <w:sz w:val="22"/>
      <w:szCs w:val="22"/>
      <w:lang w:val="en-US" w:eastAsia="en-US"/>
    </w:rPr>
  </w:style>
  <w:style w:type="character" w:customStyle="1" w:styleId="CommentReference1">
    <w:name w:val="Comment Reference1"/>
    <w:rsid w:val="00D72A27"/>
    <w:rPr>
      <w:sz w:val="16"/>
      <w:szCs w:val="16"/>
    </w:rPr>
  </w:style>
  <w:style w:type="character" w:customStyle="1" w:styleId="CommentSubjectChar1">
    <w:name w:val="Comment Subject Char1"/>
    <w:uiPriority w:val="99"/>
    <w:semiHidden/>
    <w:rsid w:val="00D72A27"/>
    <w:rPr>
      <w:rFonts w:eastAsia="Calibri" w:cs="Times New Roman"/>
      <w:b/>
      <w:bCs/>
      <w:sz w:val="22"/>
      <w:szCs w:val="22"/>
      <w:lang w:val="en-US" w:eastAsia="en-US"/>
    </w:rPr>
  </w:style>
  <w:style w:type="paragraph" w:customStyle="1" w:styleId="MediumGrid21">
    <w:name w:val="Medium Grid 21"/>
    <w:uiPriority w:val="1"/>
    <w:qFormat/>
    <w:rsid w:val="00D72A27"/>
    <w:rPr>
      <w:rFonts w:ascii="Calibri" w:eastAsia="Calibri" w:hAnsi="Calibri"/>
      <w:sz w:val="22"/>
      <w:szCs w:val="22"/>
      <w:lang w:val="en-US" w:eastAsia="en-US"/>
    </w:rPr>
  </w:style>
  <w:style w:type="numbering" w:customStyle="1" w:styleId="NoList3">
    <w:name w:val="No List3"/>
    <w:next w:val="NoList"/>
    <w:uiPriority w:val="99"/>
    <w:semiHidden/>
    <w:unhideWhenUsed/>
    <w:rsid w:val="00D72A27"/>
  </w:style>
  <w:style w:type="numbering" w:customStyle="1" w:styleId="NoList4">
    <w:name w:val="No List4"/>
    <w:next w:val="NoList"/>
    <w:uiPriority w:val="99"/>
    <w:semiHidden/>
    <w:unhideWhenUsed/>
    <w:rsid w:val="00D72A27"/>
  </w:style>
  <w:style w:type="character" w:customStyle="1" w:styleId="KommentarthemaZchn">
    <w:name w:val="Kommentarthema Zchn"/>
    <w:link w:val="CommentSubject1"/>
    <w:rsid w:val="00D72A27"/>
    <w:rPr>
      <w:rFonts w:ascii="Calibri" w:eastAsia="Calibri" w:hAnsi="Calibri"/>
      <w:b/>
      <w:bCs/>
      <w:lang w:val="en-US" w:eastAsia="en-US"/>
    </w:rPr>
  </w:style>
  <w:style w:type="character" w:customStyle="1" w:styleId="Heading6Char">
    <w:name w:val="Heading 6 Char"/>
    <w:link w:val="Heading6"/>
    <w:uiPriority w:val="9"/>
    <w:rsid w:val="00D72A27"/>
    <w:rPr>
      <w:lang w:val="en-GB" w:eastAsia="en-US"/>
    </w:rPr>
  </w:style>
  <w:style w:type="character" w:customStyle="1" w:styleId="Heading7Char">
    <w:name w:val="Heading 7 Char"/>
    <w:link w:val="Heading7"/>
    <w:uiPriority w:val="9"/>
    <w:rsid w:val="00D72A27"/>
    <w:rPr>
      <w:lang w:val="en-GB" w:eastAsia="en-US"/>
    </w:rPr>
  </w:style>
  <w:style w:type="character" w:customStyle="1" w:styleId="Heading8Char">
    <w:name w:val="Heading 8 Char"/>
    <w:link w:val="Heading8"/>
    <w:uiPriority w:val="9"/>
    <w:rsid w:val="00D72A27"/>
    <w:rPr>
      <w:lang w:val="en-GB" w:eastAsia="en-US"/>
    </w:rPr>
  </w:style>
  <w:style w:type="character" w:customStyle="1" w:styleId="Heading9Char">
    <w:name w:val="Heading 9 Char"/>
    <w:link w:val="Heading9"/>
    <w:uiPriority w:val="9"/>
    <w:rsid w:val="00D72A27"/>
    <w:rPr>
      <w:lang w:val="en-GB" w:eastAsia="en-US"/>
    </w:rPr>
  </w:style>
  <w:style w:type="paragraph" w:customStyle="1" w:styleId="TOCHeading3">
    <w:name w:val="TOC Heading3"/>
    <w:basedOn w:val="Heading1"/>
    <w:next w:val="Normal"/>
    <w:uiPriority w:val="39"/>
    <w:unhideWhenUsed/>
    <w:qFormat/>
    <w:rsid w:val="00D72A27"/>
    <w:pPr>
      <w:keepNext/>
      <w:keepLines/>
      <w:suppressAutoHyphens w:val="0"/>
      <w:spacing w:before="480" w:line="276" w:lineRule="auto"/>
      <w:ind w:left="0"/>
      <w:outlineLvl w:val="9"/>
    </w:pPr>
    <w:rPr>
      <w:rFonts w:ascii="Cambria" w:hAnsi="Cambria"/>
      <w:b/>
      <w:bCs/>
      <w:color w:val="365F91"/>
      <w:sz w:val="28"/>
      <w:szCs w:val="28"/>
      <w:lang w:val="en-US" w:eastAsia="ja-JP"/>
    </w:rPr>
  </w:style>
  <w:style w:type="paragraph" w:customStyle="1" w:styleId="Normal2">
    <w:name w:val="Normal2"/>
    <w:rsid w:val="00D72A27"/>
    <w:rPr>
      <w:color w:val="000000"/>
      <w:sz w:val="24"/>
      <w:szCs w:val="22"/>
      <w:lang w:val="en-US" w:eastAsia="ja-JP"/>
    </w:rPr>
  </w:style>
  <w:style w:type="paragraph" w:styleId="BodyText">
    <w:name w:val="Body Text"/>
    <w:basedOn w:val="Normal"/>
    <w:link w:val="BodyTextChar"/>
    <w:uiPriority w:val="99"/>
    <w:unhideWhenUsed/>
    <w:rsid w:val="00D72A27"/>
    <w:pPr>
      <w:suppressAutoHyphens w:val="0"/>
      <w:spacing w:before="60" w:line="240" w:lineRule="auto"/>
      <w:contextualSpacing/>
      <w:jc w:val="both"/>
    </w:pPr>
    <w:rPr>
      <w:rFonts w:eastAsia="Calibri"/>
      <w:b/>
      <w:color w:val="FF0000"/>
      <w:sz w:val="24"/>
      <w:szCs w:val="24"/>
    </w:rPr>
  </w:style>
  <w:style w:type="character" w:customStyle="1" w:styleId="BodyTextChar">
    <w:name w:val="Body Text Char"/>
    <w:link w:val="BodyText"/>
    <w:uiPriority w:val="99"/>
    <w:rsid w:val="00D72A27"/>
    <w:rPr>
      <w:rFonts w:eastAsia="Calibri"/>
      <w:b/>
      <w:color w:val="FF0000"/>
      <w:sz w:val="24"/>
      <w:szCs w:val="24"/>
      <w:lang w:eastAsia="en-US"/>
    </w:rPr>
  </w:style>
  <w:style w:type="paragraph" w:styleId="BodyText2">
    <w:name w:val="Body Text 2"/>
    <w:basedOn w:val="Normal"/>
    <w:link w:val="BodyText2Char"/>
    <w:uiPriority w:val="99"/>
    <w:unhideWhenUsed/>
    <w:rsid w:val="00D72A27"/>
    <w:pPr>
      <w:suppressAutoHyphens w:val="0"/>
      <w:spacing w:after="200" w:line="276" w:lineRule="auto"/>
      <w:jc w:val="both"/>
    </w:pPr>
    <w:rPr>
      <w:rFonts w:eastAsia="Calibri"/>
      <w:b/>
      <w:sz w:val="24"/>
      <w:szCs w:val="24"/>
    </w:rPr>
  </w:style>
  <w:style w:type="character" w:customStyle="1" w:styleId="BodyText2Char">
    <w:name w:val="Body Text 2 Char"/>
    <w:link w:val="BodyText2"/>
    <w:uiPriority w:val="99"/>
    <w:rsid w:val="00D72A27"/>
    <w:rPr>
      <w:rFonts w:eastAsia="Calibri"/>
      <w:b/>
      <w:sz w:val="24"/>
      <w:szCs w:val="24"/>
      <w:lang w:eastAsia="en-US"/>
    </w:rPr>
  </w:style>
  <w:style w:type="character" w:customStyle="1" w:styleId="reference-text">
    <w:name w:val="reference-text"/>
    <w:rsid w:val="00D72A27"/>
  </w:style>
  <w:style w:type="paragraph" w:styleId="BodyText3">
    <w:name w:val="Body Text 3"/>
    <w:basedOn w:val="Normal"/>
    <w:link w:val="BodyText3Char"/>
    <w:uiPriority w:val="99"/>
    <w:unhideWhenUsed/>
    <w:rsid w:val="00D72A27"/>
    <w:pPr>
      <w:suppressAutoHyphens w:val="0"/>
      <w:spacing w:line="240" w:lineRule="auto"/>
      <w:jc w:val="both"/>
    </w:pPr>
    <w:rPr>
      <w:rFonts w:eastAsia="Calibri"/>
      <w:sz w:val="22"/>
      <w:szCs w:val="22"/>
    </w:rPr>
  </w:style>
  <w:style w:type="character" w:customStyle="1" w:styleId="BodyText3Char">
    <w:name w:val="Body Text 3 Char"/>
    <w:link w:val="BodyText3"/>
    <w:uiPriority w:val="99"/>
    <w:rsid w:val="00D72A27"/>
    <w:rPr>
      <w:rFonts w:eastAsia="Calibri"/>
      <w:sz w:val="22"/>
      <w:szCs w:val="22"/>
      <w:lang w:eastAsia="en-US"/>
    </w:rPr>
  </w:style>
  <w:style w:type="paragraph" w:styleId="BodyTextIndent">
    <w:name w:val="Body Text Indent"/>
    <w:basedOn w:val="Normal"/>
    <w:link w:val="BodyTextIndentChar"/>
    <w:uiPriority w:val="99"/>
    <w:unhideWhenUsed/>
    <w:rsid w:val="00D72A27"/>
    <w:pPr>
      <w:tabs>
        <w:tab w:val="left" w:pos="567"/>
        <w:tab w:val="right" w:leader="dot" w:pos="9016"/>
      </w:tabs>
      <w:suppressAutoHyphens w:val="0"/>
      <w:autoSpaceDE w:val="0"/>
      <w:autoSpaceDN w:val="0"/>
      <w:adjustRightInd w:val="0"/>
      <w:spacing w:before="60" w:after="200" w:line="276" w:lineRule="auto"/>
      <w:ind w:left="567"/>
      <w:contextualSpacing/>
    </w:pPr>
    <w:rPr>
      <w:rFonts w:eastAsia="Calibri"/>
      <w:sz w:val="22"/>
      <w:szCs w:val="22"/>
    </w:rPr>
  </w:style>
  <w:style w:type="character" w:customStyle="1" w:styleId="BodyTextIndentChar">
    <w:name w:val="Body Text Indent Char"/>
    <w:link w:val="BodyTextIndent"/>
    <w:uiPriority w:val="99"/>
    <w:rsid w:val="00D72A27"/>
    <w:rPr>
      <w:rFonts w:eastAsia="Calibri"/>
      <w:sz w:val="22"/>
      <w:szCs w:val="22"/>
      <w:lang w:eastAsia="en-US"/>
    </w:rPr>
  </w:style>
  <w:style w:type="paragraph" w:styleId="BodyTextIndent2">
    <w:name w:val="Body Text Indent 2"/>
    <w:basedOn w:val="Normal"/>
    <w:link w:val="BodyTextIndent2Char"/>
    <w:uiPriority w:val="99"/>
    <w:unhideWhenUsed/>
    <w:rsid w:val="00D72A27"/>
    <w:pPr>
      <w:suppressAutoHyphens w:val="0"/>
      <w:spacing w:after="200" w:line="276" w:lineRule="auto"/>
      <w:ind w:left="360"/>
      <w:jc w:val="both"/>
    </w:pPr>
    <w:rPr>
      <w:rFonts w:eastAsia="Calibri"/>
      <w:sz w:val="22"/>
      <w:szCs w:val="22"/>
    </w:rPr>
  </w:style>
  <w:style w:type="character" w:customStyle="1" w:styleId="BodyTextIndent2Char">
    <w:name w:val="Body Text Indent 2 Char"/>
    <w:link w:val="BodyTextIndent2"/>
    <w:uiPriority w:val="99"/>
    <w:rsid w:val="00D72A27"/>
    <w:rPr>
      <w:rFonts w:eastAsia="Calibri"/>
      <w:sz w:val="22"/>
      <w:szCs w:val="22"/>
      <w:lang w:eastAsia="en-US"/>
    </w:rPr>
  </w:style>
  <w:style w:type="paragraph" w:customStyle="1" w:styleId="body">
    <w:name w:val="body"/>
    <w:basedOn w:val="Normal"/>
    <w:rsid w:val="00D72A27"/>
    <w:pPr>
      <w:suppressAutoHyphens w:val="0"/>
      <w:spacing w:before="100" w:beforeAutospacing="1" w:after="100" w:afterAutospacing="1" w:line="240" w:lineRule="auto"/>
    </w:pPr>
    <w:rPr>
      <w:rFonts w:eastAsia="Batang"/>
      <w:sz w:val="24"/>
      <w:szCs w:val="24"/>
      <w:lang w:eastAsia="ja-JP"/>
    </w:rPr>
  </w:style>
  <w:style w:type="paragraph" w:customStyle="1" w:styleId="abc">
    <w:name w:val="(a) (b) (c)"/>
    <w:basedOn w:val="Heading4"/>
    <w:qFormat/>
    <w:rsid w:val="00D72A27"/>
    <w:pPr>
      <w:keepNext/>
      <w:tabs>
        <w:tab w:val="left" w:pos="1134"/>
      </w:tabs>
      <w:suppressAutoHyphens w:val="0"/>
      <w:spacing w:after="120"/>
      <w:jc w:val="both"/>
    </w:pPr>
    <w:rPr>
      <w:rFonts w:eastAsia="MS Mincho"/>
      <w:b/>
      <w:bCs/>
      <w:sz w:val="22"/>
      <w:szCs w:val="28"/>
    </w:rPr>
  </w:style>
  <w:style w:type="paragraph" w:customStyle="1" w:styleId="abc-NEW">
    <w:name w:val="(a) (b) (c) - NEW"/>
    <w:basedOn w:val="abc"/>
    <w:qFormat/>
    <w:rsid w:val="00D72A27"/>
    <w:pPr>
      <w:numPr>
        <w:numId w:val="5"/>
      </w:numPr>
    </w:pPr>
  </w:style>
  <w:style w:type="character" w:customStyle="1" w:styleId="arial">
    <w:name w:val="arial"/>
    <w:rsid w:val="00D72A27"/>
  </w:style>
  <w:style w:type="paragraph" w:customStyle="1" w:styleId="RETRAITINDENT">
    <w:name w:val="RETRAIT INDENT"/>
    <w:basedOn w:val="Normal"/>
    <w:qFormat/>
    <w:rsid w:val="00D72A27"/>
    <w:pPr>
      <w:suppressAutoHyphens w:val="0"/>
      <w:spacing w:line="240" w:lineRule="auto"/>
      <w:ind w:left="1701" w:right="425"/>
      <w:contextualSpacing/>
      <w:jc w:val="both"/>
    </w:pPr>
    <w:rPr>
      <w:rFonts w:eastAsia="Calibri"/>
      <w:i/>
      <w:shd w:val="clear" w:color="auto" w:fill="F5F6F7"/>
      <w:lang w:val="en-US"/>
    </w:rPr>
  </w:style>
  <w:style w:type="character" w:customStyle="1" w:styleId="fspeccs1">
    <w:name w:val="fspeccs1"/>
    <w:rsid w:val="00D72A27"/>
    <w:rPr>
      <w:b/>
      <w:bCs/>
      <w:sz w:val="26"/>
      <w:szCs w:val="26"/>
    </w:rPr>
  </w:style>
  <w:style w:type="paragraph" w:customStyle="1" w:styleId="Bulletsanspoint-italics">
    <w:name w:val="_Bullet sans point - italics"/>
    <w:basedOn w:val="Normal"/>
    <w:qFormat/>
    <w:rsid w:val="00D72A27"/>
    <w:pPr>
      <w:tabs>
        <w:tab w:val="left" w:pos="1701"/>
      </w:tabs>
      <w:suppressAutoHyphens w:val="0"/>
      <w:spacing w:after="120" w:line="240" w:lineRule="auto"/>
      <w:ind w:left="1701" w:right="1134"/>
      <w:jc w:val="both"/>
    </w:pPr>
    <w:rPr>
      <w:rFonts w:eastAsia="MS Mincho"/>
      <w:i/>
    </w:rPr>
  </w:style>
  <w:style w:type="character" w:customStyle="1" w:styleId="srtitle">
    <w:name w:val="srtitle"/>
    <w:rsid w:val="00D72A27"/>
  </w:style>
  <w:style w:type="character" w:customStyle="1" w:styleId="SingleTxtG-WithnumberingChar">
    <w:name w:val="_ Single Txt_G - With numbering Char"/>
    <w:link w:val="SingleTxtG-Withnumbering"/>
    <w:locked/>
    <w:rsid w:val="00D72A27"/>
    <w:rPr>
      <w:lang w:eastAsia="en-US"/>
    </w:rPr>
  </w:style>
  <w:style w:type="character" w:customStyle="1" w:styleId="normalbullet">
    <w:name w:val="normalbullet"/>
    <w:rsid w:val="00D72A27"/>
  </w:style>
  <w:style w:type="paragraph" w:styleId="ListParagraph">
    <w:name w:val="List Paragraph"/>
    <w:aliases w:val="Bullet List,FooterText,Colorful List Accent 1,numbered,Paragraphe de liste1,列出段落,列出段落1,Bulletr List Paragraph,List Paragraph2,List Paragraph21,Párrafo de lista1,Parágrafo da Lista1,リスト段落1,Plan,Dot pt,F5 List Paragraph,Indicator Text"/>
    <w:basedOn w:val="Normal"/>
    <w:link w:val="ListParagraphChar"/>
    <w:uiPriority w:val="34"/>
    <w:qFormat/>
    <w:rsid w:val="00D72A27"/>
    <w:pPr>
      <w:ind w:left="720"/>
      <w:contextualSpacing/>
    </w:pPr>
  </w:style>
  <w:style w:type="paragraph" w:customStyle="1" w:styleId="10">
    <w:name w:val="Обычный1"/>
    <w:rsid w:val="00D72A27"/>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paragraph" w:styleId="Revision">
    <w:name w:val="Revision"/>
    <w:hidden/>
    <w:rsid w:val="00D72A27"/>
    <w:rPr>
      <w:lang w:eastAsia="en-US"/>
    </w:rPr>
  </w:style>
  <w:style w:type="character" w:customStyle="1" w:styleId="ListParagraphChar">
    <w:name w:val="List Paragraph Char"/>
    <w:aliases w:val="Bullet List Char,FooterText Char,Colorful List Accent 1 Char,numbered Char,Paragraphe de liste1 Char,列出段落 Char,列出段落1 Char,Bulletr List Paragraph Char,List Paragraph2 Char,List Paragraph21 Char,Párrafo de lista1 Char,リスト段落1 Char"/>
    <w:link w:val="ListParagraph"/>
    <w:uiPriority w:val="34"/>
    <w:qFormat/>
    <w:rsid w:val="00D72A27"/>
    <w:rPr>
      <w:lang w:val="en-GB" w:eastAsia="en-US"/>
    </w:rPr>
  </w:style>
  <w:style w:type="character" w:customStyle="1" w:styleId="s28-1">
    <w:name w:val="s28-1"/>
    <w:rsid w:val="00D72A27"/>
    <w:rPr>
      <w:rFonts w:ascii="Arial" w:hAnsi="Arial" w:cs="Arial" w:hint="default"/>
      <w:color w:val="000000"/>
      <w:sz w:val="16"/>
      <w:szCs w:val="16"/>
    </w:rPr>
  </w:style>
  <w:style w:type="paragraph" w:customStyle="1" w:styleId="20">
    <w:name w:val="Обычный2"/>
    <w:rsid w:val="00D72A27"/>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table" w:customStyle="1" w:styleId="TableGrid1">
    <w:name w:val="Table Grid1"/>
    <w:basedOn w:val="TableNormal"/>
    <w:next w:val="TableGrid"/>
    <w:uiPriority w:val="59"/>
    <w:rsid w:val="00D72A2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ccess">
    <w:name w:val="success"/>
    <w:basedOn w:val="DefaultParagraphFont"/>
    <w:rsid w:val="00D72A27"/>
  </w:style>
  <w:style w:type="character" w:customStyle="1" w:styleId="lblwarning">
    <w:name w:val="lblwarning"/>
    <w:basedOn w:val="DefaultParagraphFont"/>
    <w:rsid w:val="00D72A27"/>
  </w:style>
  <w:style w:type="character" w:customStyle="1" w:styleId="s29-">
    <w:name w:val="s29-"/>
    <w:basedOn w:val="DefaultParagraphFont"/>
    <w:rsid w:val="00D72A27"/>
  </w:style>
  <w:style w:type="paragraph" w:customStyle="1" w:styleId="3">
    <w:name w:val="Обычный3"/>
    <w:qFormat/>
    <w:rsid w:val="00D72A27"/>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character" w:customStyle="1" w:styleId="s30-">
    <w:name w:val="s30-"/>
    <w:basedOn w:val="DefaultParagraphFont"/>
    <w:rsid w:val="00D72A27"/>
  </w:style>
  <w:style w:type="table" w:customStyle="1" w:styleId="TableGrid11">
    <w:name w:val="Table Grid11"/>
    <w:basedOn w:val="TableNormal"/>
    <w:next w:val="TableGrid"/>
    <w:uiPriority w:val="59"/>
    <w:rsid w:val="00D72A2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owt-stl-2">
    <w:name w:val="qowt-stl-основнойтекст2"/>
    <w:basedOn w:val="Normal"/>
    <w:rsid w:val="00D72A27"/>
    <w:pPr>
      <w:suppressAutoHyphens w:val="0"/>
      <w:spacing w:before="100" w:beforeAutospacing="1" w:after="100" w:afterAutospacing="1" w:line="240" w:lineRule="auto"/>
    </w:pPr>
    <w:rPr>
      <w:sz w:val="24"/>
      <w:szCs w:val="24"/>
      <w:lang w:val="ru-RU" w:eastAsia="ru-RU"/>
    </w:rPr>
  </w:style>
  <w:style w:type="paragraph" w:customStyle="1" w:styleId="qowt-stl-">
    <w:name w:val="qowt-stl-обычный"/>
    <w:basedOn w:val="Normal"/>
    <w:rsid w:val="00D72A27"/>
    <w:pPr>
      <w:suppressAutoHyphens w:val="0"/>
      <w:spacing w:before="100" w:beforeAutospacing="1" w:after="100" w:afterAutospacing="1" w:line="240" w:lineRule="auto"/>
    </w:pPr>
    <w:rPr>
      <w:sz w:val="24"/>
      <w:szCs w:val="24"/>
      <w:lang w:val="ru-RU" w:eastAsia="ru-RU"/>
    </w:rPr>
  </w:style>
  <w:style w:type="paragraph" w:customStyle="1" w:styleId="Chap">
    <w:name w:val="Chap"/>
    <w:basedOn w:val="HChG"/>
    <w:link w:val="ChapChar"/>
    <w:qFormat/>
    <w:rsid w:val="00CF426D"/>
    <w:pPr>
      <w:spacing w:before="0" w:after="100" w:line="240" w:lineRule="auto"/>
      <w:ind w:left="1138" w:right="1138" w:hanging="1138"/>
    </w:pPr>
  </w:style>
  <w:style w:type="paragraph" w:customStyle="1" w:styleId="Section">
    <w:name w:val="Section"/>
    <w:basedOn w:val="H1G"/>
    <w:link w:val="SectionChar"/>
    <w:qFormat/>
    <w:rsid w:val="00FE79B7"/>
    <w:pPr>
      <w:spacing w:before="240" w:after="100" w:line="240" w:lineRule="auto"/>
      <w:ind w:left="1138" w:right="821" w:hanging="1138"/>
    </w:pPr>
  </w:style>
  <w:style w:type="character" w:customStyle="1" w:styleId="ChapChar">
    <w:name w:val="Chap Char"/>
    <w:link w:val="Chap"/>
    <w:rsid w:val="00CF426D"/>
    <w:rPr>
      <w:b/>
      <w:sz w:val="28"/>
      <w:lang w:val="en-GB" w:eastAsia="en-US"/>
    </w:rPr>
  </w:style>
  <w:style w:type="character" w:customStyle="1" w:styleId="H1GChar">
    <w:name w:val="_ H_1_G Char"/>
    <w:link w:val="H1G"/>
    <w:rsid w:val="00FE79B7"/>
    <w:rPr>
      <w:b/>
      <w:sz w:val="24"/>
      <w:lang w:val="en-GB" w:eastAsia="en-US"/>
    </w:rPr>
  </w:style>
  <w:style w:type="character" w:customStyle="1" w:styleId="SectionChar">
    <w:name w:val="Section Char"/>
    <w:link w:val="Section"/>
    <w:rsid w:val="00FE79B7"/>
    <w:rPr>
      <w:b/>
      <w:sz w:val="24"/>
      <w:lang w:val="en-GB" w:eastAsia="en-US"/>
    </w:rPr>
  </w:style>
  <w:style w:type="paragraph" w:customStyle="1" w:styleId="Subsectn">
    <w:name w:val="Subsectn"/>
    <w:basedOn w:val="SingleTxtG"/>
    <w:link w:val="SubsectnChar"/>
    <w:qFormat/>
    <w:rsid w:val="00FA1CB8"/>
    <w:pPr>
      <w:tabs>
        <w:tab w:val="left" w:pos="855"/>
      </w:tabs>
      <w:ind w:hanging="1134"/>
    </w:pPr>
    <w:rPr>
      <w:b/>
      <w:bCs/>
      <w:sz w:val="22"/>
      <w:szCs w:val="22"/>
    </w:rPr>
  </w:style>
  <w:style w:type="character" w:customStyle="1" w:styleId="SubsectnChar">
    <w:name w:val="Subsectn Char"/>
    <w:link w:val="Subsectn"/>
    <w:rsid w:val="00FA1CB8"/>
    <w:rPr>
      <w:b/>
      <w:bCs/>
      <w:sz w:val="22"/>
      <w:szCs w:val="22"/>
      <w:lang w:val="en-GB" w:eastAsia="en-US"/>
    </w:rPr>
  </w:style>
  <w:style w:type="character" w:customStyle="1" w:styleId="sb8d990e2">
    <w:name w:val="sb8d990e2"/>
    <w:basedOn w:val="DefaultParagraphFont"/>
    <w:rsid w:val="004E55B8"/>
  </w:style>
  <w:style w:type="character" w:customStyle="1" w:styleId="s6b621b36">
    <w:name w:val="s6b621b36"/>
    <w:basedOn w:val="DefaultParagraphFont"/>
    <w:rsid w:val="004E55B8"/>
  </w:style>
  <w:style w:type="paragraph" w:customStyle="1" w:styleId="a0">
    <w:name w:val="Обычный"/>
    <w:rsid w:val="008A7F24"/>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character" w:customStyle="1" w:styleId="rvts46">
    <w:name w:val="rvts46"/>
    <w:basedOn w:val="DefaultParagraphFont"/>
    <w:rsid w:val="009A601E"/>
  </w:style>
  <w:style w:type="table" w:customStyle="1" w:styleId="TableGrid2">
    <w:name w:val="Table Grid2"/>
    <w:basedOn w:val="TableNormal"/>
    <w:next w:val="TableGrid"/>
    <w:uiPriority w:val="59"/>
    <w:rsid w:val="00AE06B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8-">
    <w:name w:val="s28-"/>
    <w:basedOn w:val="DefaultParagraphFont"/>
    <w:rsid w:val="002C3A5D"/>
  </w:style>
  <w:style w:type="character" w:customStyle="1" w:styleId="s77-">
    <w:name w:val="s77-"/>
    <w:basedOn w:val="DefaultParagraphFont"/>
    <w:rsid w:val="002C3A5D"/>
  </w:style>
  <w:style w:type="character" w:customStyle="1" w:styleId="highlight">
    <w:name w:val="highlight"/>
    <w:basedOn w:val="DefaultParagraphFont"/>
    <w:rsid w:val="00A2174E"/>
  </w:style>
  <w:style w:type="character" w:customStyle="1" w:styleId="shorttext">
    <w:name w:val="short_text"/>
    <w:basedOn w:val="DefaultParagraphFont"/>
    <w:rsid w:val="00816682"/>
  </w:style>
  <w:style w:type="paragraph" w:styleId="Quote">
    <w:name w:val="Quote"/>
    <w:basedOn w:val="Normal"/>
    <w:next w:val="Normal"/>
    <w:link w:val="QuoteChar"/>
    <w:uiPriority w:val="29"/>
    <w:qFormat/>
    <w:rsid w:val="00AD2510"/>
    <w:pPr>
      <w:suppressAutoHyphens w:val="0"/>
      <w:spacing w:before="200" w:after="160" w:line="259" w:lineRule="auto"/>
      <w:ind w:left="864" w:right="864"/>
      <w:jc w:val="center"/>
    </w:pPr>
    <w:rPr>
      <w:rFonts w:asciiTheme="minorHAnsi" w:eastAsiaTheme="minorHAnsi" w:hAnsiTheme="minorHAnsi" w:cstheme="minorBidi"/>
      <w:i/>
      <w:iCs/>
      <w:color w:val="404040" w:themeColor="text1" w:themeTint="BF"/>
      <w:sz w:val="22"/>
      <w:szCs w:val="22"/>
      <w:lang w:val="en-US"/>
    </w:rPr>
  </w:style>
  <w:style w:type="character" w:customStyle="1" w:styleId="QuoteChar">
    <w:name w:val="Quote Char"/>
    <w:basedOn w:val="DefaultParagraphFont"/>
    <w:link w:val="Quote"/>
    <w:uiPriority w:val="29"/>
    <w:rsid w:val="00AD2510"/>
    <w:rPr>
      <w:rFonts w:asciiTheme="minorHAnsi" w:eastAsiaTheme="minorHAnsi" w:hAnsiTheme="minorHAnsi" w:cstheme="minorBidi"/>
      <w:i/>
      <w:iCs/>
      <w:color w:val="404040" w:themeColor="text1" w:themeTint="B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50643">
      <w:bodyDiv w:val="1"/>
      <w:marLeft w:val="0"/>
      <w:marRight w:val="0"/>
      <w:marTop w:val="0"/>
      <w:marBottom w:val="0"/>
      <w:divBdr>
        <w:top w:val="none" w:sz="0" w:space="0" w:color="auto"/>
        <w:left w:val="none" w:sz="0" w:space="0" w:color="auto"/>
        <w:bottom w:val="none" w:sz="0" w:space="0" w:color="auto"/>
        <w:right w:val="none" w:sz="0" w:space="0" w:color="auto"/>
      </w:divBdr>
    </w:div>
    <w:div w:id="193350113">
      <w:bodyDiv w:val="1"/>
      <w:marLeft w:val="0"/>
      <w:marRight w:val="0"/>
      <w:marTop w:val="0"/>
      <w:marBottom w:val="0"/>
      <w:divBdr>
        <w:top w:val="none" w:sz="0" w:space="0" w:color="auto"/>
        <w:left w:val="none" w:sz="0" w:space="0" w:color="auto"/>
        <w:bottom w:val="none" w:sz="0" w:space="0" w:color="auto"/>
        <w:right w:val="none" w:sz="0" w:space="0" w:color="auto"/>
      </w:divBdr>
      <w:divsChild>
        <w:div w:id="405492869">
          <w:marLeft w:val="0"/>
          <w:marRight w:val="0"/>
          <w:marTop w:val="0"/>
          <w:marBottom w:val="0"/>
          <w:divBdr>
            <w:top w:val="none" w:sz="0" w:space="0" w:color="auto"/>
            <w:left w:val="none" w:sz="0" w:space="0" w:color="auto"/>
            <w:bottom w:val="none" w:sz="0" w:space="0" w:color="auto"/>
            <w:right w:val="none" w:sz="0" w:space="0" w:color="auto"/>
          </w:divBdr>
        </w:div>
        <w:div w:id="776799790">
          <w:marLeft w:val="0"/>
          <w:marRight w:val="0"/>
          <w:marTop w:val="0"/>
          <w:marBottom w:val="0"/>
          <w:divBdr>
            <w:top w:val="none" w:sz="0" w:space="0" w:color="auto"/>
            <w:left w:val="none" w:sz="0" w:space="0" w:color="auto"/>
            <w:bottom w:val="none" w:sz="0" w:space="0" w:color="auto"/>
            <w:right w:val="none" w:sz="0" w:space="0" w:color="auto"/>
          </w:divBdr>
        </w:div>
      </w:divsChild>
    </w:div>
    <w:div w:id="210072605">
      <w:bodyDiv w:val="1"/>
      <w:marLeft w:val="0"/>
      <w:marRight w:val="0"/>
      <w:marTop w:val="0"/>
      <w:marBottom w:val="0"/>
      <w:divBdr>
        <w:top w:val="none" w:sz="0" w:space="0" w:color="auto"/>
        <w:left w:val="none" w:sz="0" w:space="0" w:color="auto"/>
        <w:bottom w:val="none" w:sz="0" w:space="0" w:color="auto"/>
        <w:right w:val="none" w:sz="0" w:space="0" w:color="auto"/>
      </w:divBdr>
      <w:divsChild>
        <w:div w:id="1177113127">
          <w:marLeft w:val="0"/>
          <w:marRight w:val="0"/>
          <w:marTop w:val="0"/>
          <w:marBottom w:val="0"/>
          <w:divBdr>
            <w:top w:val="none" w:sz="0" w:space="0" w:color="auto"/>
            <w:left w:val="none" w:sz="0" w:space="0" w:color="auto"/>
            <w:bottom w:val="none" w:sz="0" w:space="0" w:color="auto"/>
            <w:right w:val="none" w:sz="0" w:space="0" w:color="auto"/>
          </w:divBdr>
        </w:div>
        <w:div w:id="1326519818">
          <w:marLeft w:val="0"/>
          <w:marRight w:val="0"/>
          <w:marTop w:val="0"/>
          <w:marBottom w:val="0"/>
          <w:divBdr>
            <w:top w:val="none" w:sz="0" w:space="0" w:color="auto"/>
            <w:left w:val="none" w:sz="0" w:space="0" w:color="auto"/>
            <w:bottom w:val="none" w:sz="0" w:space="0" w:color="auto"/>
            <w:right w:val="none" w:sz="0" w:space="0" w:color="auto"/>
          </w:divBdr>
        </w:div>
        <w:div w:id="75790038">
          <w:marLeft w:val="0"/>
          <w:marRight w:val="0"/>
          <w:marTop w:val="0"/>
          <w:marBottom w:val="0"/>
          <w:divBdr>
            <w:top w:val="none" w:sz="0" w:space="0" w:color="auto"/>
            <w:left w:val="none" w:sz="0" w:space="0" w:color="auto"/>
            <w:bottom w:val="none" w:sz="0" w:space="0" w:color="auto"/>
            <w:right w:val="none" w:sz="0" w:space="0" w:color="auto"/>
          </w:divBdr>
        </w:div>
        <w:div w:id="740635845">
          <w:marLeft w:val="0"/>
          <w:marRight w:val="0"/>
          <w:marTop w:val="0"/>
          <w:marBottom w:val="0"/>
          <w:divBdr>
            <w:top w:val="none" w:sz="0" w:space="0" w:color="auto"/>
            <w:left w:val="none" w:sz="0" w:space="0" w:color="auto"/>
            <w:bottom w:val="none" w:sz="0" w:space="0" w:color="auto"/>
            <w:right w:val="none" w:sz="0" w:space="0" w:color="auto"/>
          </w:divBdr>
        </w:div>
        <w:div w:id="314341748">
          <w:marLeft w:val="0"/>
          <w:marRight w:val="0"/>
          <w:marTop w:val="0"/>
          <w:marBottom w:val="0"/>
          <w:divBdr>
            <w:top w:val="none" w:sz="0" w:space="0" w:color="auto"/>
            <w:left w:val="none" w:sz="0" w:space="0" w:color="auto"/>
            <w:bottom w:val="none" w:sz="0" w:space="0" w:color="auto"/>
            <w:right w:val="none" w:sz="0" w:space="0" w:color="auto"/>
          </w:divBdr>
        </w:div>
      </w:divsChild>
    </w:div>
    <w:div w:id="223028217">
      <w:bodyDiv w:val="1"/>
      <w:marLeft w:val="0"/>
      <w:marRight w:val="0"/>
      <w:marTop w:val="0"/>
      <w:marBottom w:val="0"/>
      <w:divBdr>
        <w:top w:val="none" w:sz="0" w:space="0" w:color="auto"/>
        <w:left w:val="none" w:sz="0" w:space="0" w:color="auto"/>
        <w:bottom w:val="none" w:sz="0" w:space="0" w:color="auto"/>
        <w:right w:val="none" w:sz="0" w:space="0" w:color="auto"/>
      </w:divBdr>
    </w:div>
    <w:div w:id="235550285">
      <w:bodyDiv w:val="1"/>
      <w:marLeft w:val="0"/>
      <w:marRight w:val="0"/>
      <w:marTop w:val="0"/>
      <w:marBottom w:val="0"/>
      <w:divBdr>
        <w:top w:val="none" w:sz="0" w:space="0" w:color="auto"/>
        <w:left w:val="none" w:sz="0" w:space="0" w:color="auto"/>
        <w:bottom w:val="none" w:sz="0" w:space="0" w:color="auto"/>
        <w:right w:val="none" w:sz="0" w:space="0" w:color="auto"/>
      </w:divBdr>
    </w:div>
    <w:div w:id="275841847">
      <w:bodyDiv w:val="1"/>
      <w:marLeft w:val="0"/>
      <w:marRight w:val="0"/>
      <w:marTop w:val="0"/>
      <w:marBottom w:val="0"/>
      <w:divBdr>
        <w:top w:val="none" w:sz="0" w:space="0" w:color="auto"/>
        <w:left w:val="none" w:sz="0" w:space="0" w:color="auto"/>
        <w:bottom w:val="none" w:sz="0" w:space="0" w:color="auto"/>
        <w:right w:val="none" w:sz="0" w:space="0" w:color="auto"/>
      </w:divBdr>
      <w:divsChild>
        <w:div w:id="71394992">
          <w:marLeft w:val="0"/>
          <w:marRight w:val="0"/>
          <w:marTop w:val="0"/>
          <w:marBottom w:val="0"/>
          <w:divBdr>
            <w:top w:val="none" w:sz="0" w:space="0" w:color="auto"/>
            <w:left w:val="none" w:sz="0" w:space="0" w:color="auto"/>
            <w:bottom w:val="none" w:sz="0" w:space="0" w:color="auto"/>
            <w:right w:val="none" w:sz="0" w:space="0" w:color="auto"/>
          </w:divBdr>
        </w:div>
        <w:div w:id="1030640392">
          <w:marLeft w:val="0"/>
          <w:marRight w:val="0"/>
          <w:marTop w:val="0"/>
          <w:marBottom w:val="0"/>
          <w:divBdr>
            <w:top w:val="none" w:sz="0" w:space="0" w:color="auto"/>
            <w:left w:val="none" w:sz="0" w:space="0" w:color="auto"/>
            <w:bottom w:val="none" w:sz="0" w:space="0" w:color="auto"/>
            <w:right w:val="none" w:sz="0" w:space="0" w:color="auto"/>
          </w:divBdr>
        </w:div>
      </w:divsChild>
    </w:div>
    <w:div w:id="319583497">
      <w:bodyDiv w:val="1"/>
      <w:marLeft w:val="0"/>
      <w:marRight w:val="0"/>
      <w:marTop w:val="0"/>
      <w:marBottom w:val="0"/>
      <w:divBdr>
        <w:top w:val="none" w:sz="0" w:space="0" w:color="auto"/>
        <w:left w:val="none" w:sz="0" w:space="0" w:color="auto"/>
        <w:bottom w:val="none" w:sz="0" w:space="0" w:color="auto"/>
        <w:right w:val="none" w:sz="0" w:space="0" w:color="auto"/>
      </w:divBdr>
    </w:div>
    <w:div w:id="355278000">
      <w:bodyDiv w:val="1"/>
      <w:marLeft w:val="0"/>
      <w:marRight w:val="0"/>
      <w:marTop w:val="0"/>
      <w:marBottom w:val="0"/>
      <w:divBdr>
        <w:top w:val="none" w:sz="0" w:space="0" w:color="auto"/>
        <w:left w:val="none" w:sz="0" w:space="0" w:color="auto"/>
        <w:bottom w:val="none" w:sz="0" w:space="0" w:color="auto"/>
        <w:right w:val="none" w:sz="0" w:space="0" w:color="auto"/>
      </w:divBdr>
    </w:div>
    <w:div w:id="360324905">
      <w:bodyDiv w:val="1"/>
      <w:marLeft w:val="0"/>
      <w:marRight w:val="0"/>
      <w:marTop w:val="0"/>
      <w:marBottom w:val="0"/>
      <w:divBdr>
        <w:top w:val="none" w:sz="0" w:space="0" w:color="auto"/>
        <w:left w:val="none" w:sz="0" w:space="0" w:color="auto"/>
        <w:bottom w:val="none" w:sz="0" w:space="0" w:color="auto"/>
        <w:right w:val="none" w:sz="0" w:space="0" w:color="auto"/>
      </w:divBdr>
    </w:div>
    <w:div w:id="375466689">
      <w:bodyDiv w:val="1"/>
      <w:marLeft w:val="0"/>
      <w:marRight w:val="0"/>
      <w:marTop w:val="0"/>
      <w:marBottom w:val="0"/>
      <w:divBdr>
        <w:top w:val="none" w:sz="0" w:space="0" w:color="auto"/>
        <w:left w:val="none" w:sz="0" w:space="0" w:color="auto"/>
        <w:bottom w:val="none" w:sz="0" w:space="0" w:color="auto"/>
        <w:right w:val="none" w:sz="0" w:space="0" w:color="auto"/>
      </w:divBdr>
    </w:div>
    <w:div w:id="402291999">
      <w:bodyDiv w:val="1"/>
      <w:marLeft w:val="0"/>
      <w:marRight w:val="0"/>
      <w:marTop w:val="0"/>
      <w:marBottom w:val="0"/>
      <w:divBdr>
        <w:top w:val="none" w:sz="0" w:space="0" w:color="auto"/>
        <w:left w:val="none" w:sz="0" w:space="0" w:color="auto"/>
        <w:bottom w:val="none" w:sz="0" w:space="0" w:color="auto"/>
        <w:right w:val="none" w:sz="0" w:space="0" w:color="auto"/>
      </w:divBdr>
    </w:div>
    <w:div w:id="418987393">
      <w:bodyDiv w:val="1"/>
      <w:marLeft w:val="0"/>
      <w:marRight w:val="0"/>
      <w:marTop w:val="0"/>
      <w:marBottom w:val="0"/>
      <w:divBdr>
        <w:top w:val="none" w:sz="0" w:space="0" w:color="auto"/>
        <w:left w:val="none" w:sz="0" w:space="0" w:color="auto"/>
        <w:bottom w:val="none" w:sz="0" w:space="0" w:color="auto"/>
        <w:right w:val="none" w:sz="0" w:space="0" w:color="auto"/>
      </w:divBdr>
    </w:div>
    <w:div w:id="425005434">
      <w:bodyDiv w:val="1"/>
      <w:marLeft w:val="0"/>
      <w:marRight w:val="0"/>
      <w:marTop w:val="0"/>
      <w:marBottom w:val="0"/>
      <w:divBdr>
        <w:top w:val="none" w:sz="0" w:space="0" w:color="auto"/>
        <w:left w:val="none" w:sz="0" w:space="0" w:color="auto"/>
        <w:bottom w:val="none" w:sz="0" w:space="0" w:color="auto"/>
        <w:right w:val="none" w:sz="0" w:space="0" w:color="auto"/>
      </w:divBdr>
    </w:div>
    <w:div w:id="452021526">
      <w:bodyDiv w:val="1"/>
      <w:marLeft w:val="0"/>
      <w:marRight w:val="0"/>
      <w:marTop w:val="0"/>
      <w:marBottom w:val="0"/>
      <w:divBdr>
        <w:top w:val="none" w:sz="0" w:space="0" w:color="auto"/>
        <w:left w:val="none" w:sz="0" w:space="0" w:color="auto"/>
        <w:bottom w:val="none" w:sz="0" w:space="0" w:color="auto"/>
        <w:right w:val="none" w:sz="0" w:space="0" w:color="auto"/>
      </w:divBdr>
      <w:divsChild>
        <w:div w:id="629633665">
          <w:marLeft w:val="0"/>
          <w:marRight w:val="0"/>
          <w:marTop w:val="0"/>
          <w:marBottom w:val="0"/>
          <w:divBdr>
            <w:top w:val="none" w:sz="0" w:space="0" w:color="auto"/>
            <w:left w:val="none" w:sz="0" w:space="0" w:color="auto"/>
            <w:bottom w:val="none" w:sz="0" w:space="0" w:color="auto"/>
            <w:right w:val="none" w:sz="0" w:space="0" w:color="auto"/>
          </w:divBdr>
        </w:div>
        <w:div w:id="853609708">
          <w:marLeft w:val="0"/>
          <w:marRight w:val="0"/>
          <w:marTop w:val="0"/>
          <w:marBottom w:val="0"/>
          <w:divBdr>
            <w:top w:val="none" w:sz="0" w:space="0" w:color="auto"/>
            <w:left w:val="none" w:sz="0" w:space="0" w:color="auto"/>
            <w:bottom w:val="none" w:sz="0" w:space="0" w:color="auto"/>
            <w:right w:val="none" w:sz="0" w:space="0" w:color="auto"/>
          </w:divBdr>
        </w:div>
        <w:div w:id="1150484698">
          <w:marLeft w:val="0"/>
          <w:marRight w:val="0"/>
          <w:marTop w:val="0"/>
          <w:marBottom w:val="0"/>
          <w:divBdr>
            <w:top w:val="none" w:sz="0" w:space="0" w:color="auto"/>
            <w:left w:val="none" w:sz="0" w:space="0" w:color="auto"/>
            <w:bottom w:val="none" w:sz="0" w:space="0" w:color="auto"/>
            <w:right w:val="none" w:sz="0" w:space="0" w:color="auto"/>
          </w:divBdr>
        </w:div>
        <w:div w:id="1217281177">
          <w:marLeft w:val="0"/>
          <w:marRight w:val="0"/>
          <w:marTop w:val="0"/>
          <w:marBottom w:val="0"/>
          <w:divBdr>
            <w:top w:val="none" w:sz="0" w:space="0" w:color="auto"/>
            <w:left w:val="none" w:sz="0" w:space="0" w:color="auto"/>
            <w:bottom w:val="none" w:sz="0" w:space="0" w:color="auto"/>
            <w:right w:val="none" w:sz="0" w:space="0" w:color="auto"/>
          </w:divBdr>
        </w:div>
        <w:div w:id="1651054867">
          <w:marLeft w:val="0"/>
          <w:marRight w:val="0"/>
          <w:marTop w:val="0"/>
          <w:marBottom w:val="0"/>
          <w:divBdr>
            <w:top w:val="none" w:sz="0" w:space="0" w:color="auto"/>
            <w:left w:val="none" w:sz="0" w:space="0" w:color="auto"/>
            <w:bottom w:val="none" w:sz="0" w:space="0" w:color="auto"/>
            <w:right w:val="none" w:sz="0" w:space="0" w:color="auto"/>
          </w:divBdr>
        </w:div>
        <w:div w:id="1954290424">
          <w:marLeft w:val="0"/>
          <w:marRight w:val="0"/>
          <w:marTop w:val="0"/>
          <w:marBottom w:val="0"/>
          <w:divBdr>
            <w:top w:val="none" w:sz="0" w:space="0" w:color="auto"/>
            <w:left w:val="none" w:sz="0" w:space="0" w:color="auto"/>
            <w:bottom w:val="none" w:sz="0" w:space="0" w:color="auto"/>
            <w:right w:val="none" w:sz="0" w:space="0" w:color="auto"/>
          </w:divBdr>
        </w:div>
      </w:divsChild>
    </w:div>
    <w:div w:id="459032443">
      <w:bodyDiv w:val="1"/>
      <w:marLeft w:val="0"/>
      <w:marRight w:val="0"/>
      <w:marTop w:val="0"/>
      <w:marBottom w:val="0"/>
      <w:divBdr>
        <w:top w:val="none" w:sz="0" w:space="0" w:color="auto"/>
        <w:left w:val="none" w:sz="0" w:space="0" w:color="auto"/>
        <w:bottom w:val="none" w:sz="0" w:space="0" w:color="auto"/>
        <w:right w:val="none" w:sz="0" w:space="0" w:color="auto"/>
      </w:divBdr>
    </w:div>
    <w:div w:id="463156092">
      <w:bodyDiv w:val="1"/>
      <w:marLeft w:val="0"/>
      <w:marRight w:val="0"/>
      <w:marTop w:val="0"/>
      <w:marBottom w:val="0"/>
      <w:divBdr>
        <w:top w:val="none" w:sz="0" w:space="0" w:color="auto"/>
        <w:left w:val="none" w:sz="0" w:space="0" w:color="auto"/>
        <w:bottom w:val="none" w:sz="0" w:space="0" w:color="auto"/>
        <w:right w:val="none" w:sz="0" w:space="0" w:color="auto"/>
      </w:divBdr>
      <w:divsChild>
        <w:div w:id="508983870">
          <w:marLeft w:val="0"/>
          <w:marRight w:val="0"/>
          <w:marTop w:val="0"/>
          <w:marBottom w:val="0"/>
          <w:divBdr>
            <w:top w:val="none" w:sz="0" w:space="0" w:color="auto"/>
            <w:left w:val="none" w:sz="0" w:space="0" w:color="auto"/>
            <w:bottom w:val="none" w:sz="0" w:space="0" w:color="auto"/>
            <w:right w:val="none" w:sz="0" w:space="0" w:color="auto"/>
          </w:divBdr>
        </w:div>
        <w:div w:id="1181815553">
          <w:marLeft w:val="0"/>
          <w:marRight w:val="0"/>
          <w:marTop w:val="0"/>
          <w:marBottom w:val="0"/>
          <w:divBdr>
            <w:top w:val="none" w:sz="0" w:space="0" w:color="auto"/>
            <w:left w:val="none" w:sz="0" w:space="0" w:color="auto"/>
            <w:bottom w:val="none" w:sz="0" w:space="0" w:color="auto"/>
            <w:right w:val="none" w:sz="0" w:space="0" w:color="auto"/>
          </w:divBdr>
        </w:div>
        <w:div w:id="365713547">
          <w:marLeft w:val="0"/>
          <w:marRight w:val="0"/>
          <w:marTop w:val="0"/>
          <w:marBottom w:val="0"/>
          <w:divBdr>
            <w:top w:val="none" w:sz="0" w:space="0" w:color="auto"/>
            <w:left w:val="none" w:sz="0" w:space="0" w:color="auto"/>
            <w:bottom w:val="none" w:sz="0" w:space="0" w:color="auto"/>
            <w:right w:val="none" w:sz="0" w:space="0" w:color="auto"/>
          </w:divBdr>
        </w:div>
        <w:div w:id="2132550728">
          <w:marLeft w:val="0"/>
          <w:marRight w:val="0"/>
          <w:marTop w:val="0"/>
          <w:marBottom w:val="0"/>
          <w:divBdr>
            <w:top w:val="none" w:sz="0" w:space="0" w:color="auto"/>
            <w:left w:val="none" w:sz="0" w:space="0" w:color="auto"/>
            <w:bottom w:val="none" w:sz="0" w:space="0" w:color="auto"/>
            <w:right w:val="none" w:sz="0" w:space="0" w:color="auto"/>
          </w:divBdr>
        </w:div>
        <w:div w:id="9569144">
          <w:marLeft w:val="0"/>
          <w:marRight w:val="0"/>
          <w:marTop w:val="0"/>
          <w:marBottom w:val="0"/>
          <w:divBdr>
            <w:top w:val="none" w:sz="0" w:space="0" w:color="auto"/>
            <w:left w:val="none" w:sz="0" w:space="0" w:color="auto"/>
            <w:bottom w:val="none" w:sz="0" w:space="0" w:color="auto"/>
            <w:right w:val="none" w:sz="0" w:space="0" w:color="auto"/>
          </w:divBdr>
        </w:div>
      </w:divsChild>
    </w:div>
    <w:div w:id="487865588">
      <w:bodyDiv w:val="1"/>
      <w:marLeft w:val="0"/>
      <w:marRight w:val="0"/>
      <w:marTop w:val="0"/>
      <w:marBottom w:val="0"/>
      <w:divBdr>
        <w:top w:val="none" w:sz="0" w:space="0" w:color="auto"/>
        <w:left w:val="none" w:sz="0" w:space="0" w:color="auto"/>
        <w:bottom w:val="none" w:sz="0" w:space="0" w:color="auto"/>
        <w:right w:val="none" w:sz="0" w:space="0" w:color="auto"/>
      </w:divBdr>
    </w:div>
    <w:div w:id="513499623">
      <w:bodyDiv w:val="1"/>
      <w:marLeft w:val="0"/>
      <w:marRight w:val="0"/>
      <w:marTop w:val="0"/>
      <w:marBottom w:val="0"/>
      <w:divBdr>
        <w:top w:val="none" w:sz="0" w:space="0" w:color="auto"/>
        <w:left w:val="none" w:sz="0" w:space="0" w:color="auto"/>
        <w:bottom w:val="none" w:sz="0" w:space="0" w:color="auto"/>
        <w:right w:val="none" w:sz="0" w:space="0" w:color="auto"/>
      </w:divBdr>
    </w:div>
    <w:div w:id="540825075">
      <w:bodyDiv w:val="1"/>
      <w:marLeft w:val="0"/>
      <w:marRight w:val="0"/>
      <w:marTop w:val="0"/>
      <w:marBottom w:val="0"/>
      <w:divBdr>
        <w:top w:val="none" w:sz="0" w:space="0" w:color="auto"/>
        <w:left w:val="none" w:sz="0" w:space="0" w:color="auto"/>
        <w:bottom w:val="none" w:sz="0" w:space="0" w:color="auto"/>
        <w:right w:val="none" w:sz="0" w:space="0" w:color="auto"/>
      </w:divBdr>
      <w:divsChild>
        <w:div w:id="42221354">
          <w:marLeft w:val="0"/>
          <w:marRight w:val="0"/>
          <w:marTop w:val="0"/>
          <w:marBottom w:val="0"/>
          <w:divBdr>
            <w:top w:val="none" w:sz="0" w:space="0" w:color="auto"/>
            <w:left w:val="none" w:sz="0" w:space="0" w:color="auto"/>
            <w:bottom w:val="none" w:sz="0" w:space="0" w:color="auto"/>
            <w:right w:val="none" w:sz="0" w:space="0" w:color="auto"/>
          </w:divBdr>
        </w:div>
        <w:div w:id="527985878">
          <w:marLeft w:val="0"/>
          <w:marRight w:val="0"/>
          <w:marTop w:val="0"/>
          <w:marBottom w:val="0"/>
          <w:divBdr>
            <w:top w:val="none" w:sz="0" w:space="0" w:color="auto"/>
            <w:left w:val="none" w:sz="0" w:space="0" w:color="auto"/>
            <w:bottom w:val="none" w:sz="0" w:space="0" w:color="auto"/>
            <w:right w:val="none" w:sz="0" w:space="0" w:color="auto"/>
          </w:divBdr>
        </w:div>
        <w:div w:id="1388995468">
          <w:marLeft w:val="0"/>
          <w:marRight w:val="0"/>
          <w:marTop w:val="0"/>
          <w:marBottom w:val="0"/>
          <w:divBdr>
            <w:top w:val="none" w:sz="0" w:space="0" w:color="auto"/>
            <w:left w:val="none" w:sz="0" w:space="0" w:color="auto"/>
            <w:bottom w:val="none" w:sz="0" w:space="0" w:color="auto"/>
            <w:right w:val="none" w:sz="0" w:space="0" w:color="auto"/>
          </w:divBdr>
        </w:div>
        <w:div w:id="1404795500">
          <w:marLeft w:val="0"/>
          <w:marRight w:val="0"/>
          <w:marTop w:val="0"/>
          <w:marBottom w:val="0"/>
          <w:divBdr>
            <w:top w:val="none" w:sz="0" w:space="0" w:color="auto"/>
            <w:left w:val="none" w:sz="0" w:space="0" w:color="auto"/>
            <w:bottom w:val="none" w:sz="0" w:space="0" w:color="auto"/>
            <w:right w:val="none" w:sz="0" w:space="0" w:color="auto"/>
          </w:divBdr>
        </w:div>
        <w:div w:id="2100132725">
          <w:marLeft w:val="0"/>
          <w:marRight w:val="0"/>
          <w:marTop w:val="0"/>
          <w:marBottom w:val="0"/>
          <w:divBdr>
            <w:top w:val="none" w:sz="0" w:space="0" w:color="auto"/>
            <w:left w:val="none" w:sz="0" w:space="0" w:color="auto"/>
            <w:bottom w:val="none" w:sz="0" w:space="0" w:color="auto"/>
            <w:right w:val="none" w:sz="0" w:space="0" w:color="auto"/>
          </w:divBdr>
        </w:div>
      </w:divsChild>
    </w:div>
    <w:div w:id="576591591">
      <w:bodyDiv w:val="1"/>
      <w:marLeft w:val="0"/>
      <w:marRight w:val="0"/>
      <w:marTop w:val="0"/>
      <w:marBottom w:val="0"/>
      <w:divBdr>
        <w:top w:val="none" w:sz="0" w:space="0" w:color="auto"/>
        <w:left w:val="none" w:sz="0" w:space="0" w:color="auto"/>
        <w:bottom w:val="none" w:sz="0" w:space="0" w:color="auto"/>
        <w:right w:val="none" w:sz="0" w:space="0" w:color="auto"/>
      </w:divBdr>
      <w:divsChild>
        <w:div w:id="165824528">
          <w:marLeft w:val="0"/>
          <w:marRight w:val="0"/>
          <w:marTop w:val="0"/>
          <w:marBottom w:val="0"/>
          <w:divBdr>
            <w:top w:val="none" w:sz="0" w:space="0" w:color="auto"/>
            <w:left w:val="none" w:sz="0" w:space="0" w:color="auto"/>
            <w:bottom w:val="none" w:sz="0" w:space="0" w:color="auto"/>
            <w:right w:val="none" w:sz="0" w:space="0" w:color="auto"/>
          </w:divBdr>
        </w:div>
        <w:div w:id="926771172">
          <w:marLeft w:val="0"/>
          <w:marRight w:val="0"/>
          <w:marTop w:val="0"/>
          <w:marBottom w:val="0"/>
          <w:divBdr>
            <w:top w:val="none" w:sz="0" w:space="0" w:color="auto"/>
            <w:left w:val="none" w:sz="0" w:space="0" w:color="auto"/>
            <w:bottom w:val="none" w:sz="0" w:space="0" w:color="auto"/>
            <w:right w:val="none" w:sz="0" w:space="0" w:color="auto"/>
          </w:divBdr>
        </w:div>
        <w:div w:id="985402955">
          <w:marLeft w:val="0"/>
          <w:marRight w:val="0"/>
          <w:marTop w:val="0"/>
          <w:marBottom w:val="0"/>
          <w:divBdr>
            <w:top w:val="none" w:sz="0" w:space="0" w:color="auto"/>
            <w:left w:val="none" w:sz="0" w:space="0" w:color="auto"/>
            <w:bottom w:val="none" w:sz="0" w:space="0" w:color="auto"/>
            <w:right w:val="none" w:sz="0" w:space="0" w:color="auto"/>
          </w:divBdr>
        </w:div>
        <w:div w:id="1223249270">
          <w:marLeft w:val="0"/>
          <w:marRight w:val="0"/>
          <w:marTop w:val="0"/>
          <w:marBottom w:val="0"/>
          <w:divBdr>
            <w:top w:val="none" w:sz="0" w:space="0" w:color="auto"/>
            <w:left w:val="none" w:sz="0" w:space="0" w:color="auto"/>
            <w:bottom w:val="none" w:sz="0" w:space="0" w:color="auto"/>
            <w:right w:val="none" w:sz="0" w:space="0" w:color="auto"/>
          </w:divBdr>
        </w:div>
        <w:div w:id="1301376753">
          <w:marLeft w:val="0"/>
          <w:marRight w:val="0"/>
          <w:marTop w:val="0"/>
          <w:marBottom w:val="0"/>
          <w:divBdr>
            <w:top w:val="none" w:sz="0" w:space="0" w:color="auto"/>
            <w:left w:val="none" w:sz="0" w:space="0" w:color="auto"/>
            <w:bottom w:val="none" w:sz="0" w:space="0" w:color="auto"/>
            <w:right w:val="none" w:sz="0" w:space="0" w:color="auto"/>
          </w:divBdr>
        </w:div>
        <w:div w:id="1316102043">
          <w:marLeft w:val="0"/>
          <w:marRight w:val="0"/>
          <w:marTop w:val="0"/>
          <w:marBottom w:val="0"/>
          <w:divBdr>
            <w:top w:val="none" w:sz="0" w:space="0" w:color="auto"/>
            <w:left w:val="none" w:sz="0" w:space="0" w:color="auto"/>
            <w:bottom w:val="none" w:sz="0" w:space="0" w:color="auto"/>
            <w:right w:val="none" w:sz="0" w:space="0" w:color="auto"/>
          </w:divBdr>
        </w:div>
      </w:divsChild>
    </w:div>
    <w:div w:id="584922786">
      <w:bodyDiv w:val="1"/>
      <w:marLeft w:val="0"/>
      <w:marRight w:val="0"/>
      <w:marTop w:val="0"/>
      <w:marBottom w:val="0"/>
      <w:divBdr>
        <w:top w:val="none" w:sz="0" w:space="0" w:color="auto"/>
        <w:left w:val="none" w:sz="0" w:space="0" w:color="auto"/>
        <w:bottom w:val="none" w:sz="0" w:space="0" w:color="auto"/>
        <w:right w:val="none" w:sz="0" w:space="0" w:color="auto"/>
      </w:divBdr>
    </w:div>
    <w:div w:id="640355340">
      <w:bodyDiv w:val="1"/>
      <w:marLeft w:val="0"/>
      <w:marRight w:val="0"/>
      <w:marTop w:val="0"/>
      <w:marBottom w:val="0"/>
      <w:divBdr>
        <w:top w:val="none" w:sz="0" w:space="0" w:color="auto"/>
        <w:left w:val="none" w:sz="0" w:space="0" w:color="auto"/>
        <w:bottom w:val="none" w:sz="0" w:space="0" w:color="auto"/>
        <w:right w:val="none" w:sz="0" w:space="0" w:color="auto"/>
      </w:divBdr>
      <w:divsChild>
        <w:div w:id="1411346796">
          <w:marLeft w:val="0"/>
          <w:marRight w:val="0"/>
          <w:marTop w:val="0"/>
          <w:marBottom w:val="0"/>
          <w:divBdr>
            <w:top w:val="none" w:sz="0" w:space="0" w:color="auto"/>
            <w:left w:val="none" w:sz="0" w:space="0" w:color="auto"/>
            <w:bottom w:val="none" w:sz="0" w:space="0" w:color="auto"/>
            <w:right w:val="none" w:sz="0" w:space="0" w:color="auto"/>
          </w:divBdr>
        </w:div>
        <w:div w:id="1743485354">
          <w:marLeft w:val="0"/>
          <w:marRight w:val="0"/>
          <w:marTop w:val="0"/>
          <w:marBottom w:val="0"/>
          <w:divBdr>
            <w:top w:val="none" w:sz="0" w:space="0" w:color="auto"/>
            <w:left w:val="none" w:sz="0" w:space="0" w:color="auto"/>
            <w:bottom w:val="none" w:sz="0" w:space="0" w:color="auto"/>
            <w:right w:val="none" w:sz="0" w:space="0" w:color="auto"/>
          </w:divBdr>
        </w:div>
      </w:divsChild>
    </w:div>
    <w:div w:id="652682542">
      <w:bodyDiv w:val="1"/>
      <w:marLeft w:val="0"/>
      <w:marRight w:val="0"/>
      <w:marTop w:val="0"/>
      <w:marBottom w:val="0"/>
      <w:divBdr>
        <w:top w:val="none" w:sz="0" w:space="0" w:color="auto"/>
        <w:left w:val="none" w:sz="0" w:space="0" w:color="auto"/>
        <w:bottom w:val="none" w:sz="0" w:space="0" w:color="auto"/>
        <w:right w:val="none" w:sz="0" w:space="0" w:color="auto"/>
      </w:divBdr>
      <w:divsChild>
        <w:div w:id="846865086">
          <w:marLeft w:val="0"/>
          <w:marRight w:val="0"/>
          <w:marTop w:val="0"/>
          <w:marBottom w:val="0"/>
          <w:divBdr>
            <w:top w:val="none" w:sz="0" w:space="0" w:color="auto"/>
            <w:left w:val="none" w:sz="0" w:space="0" w:color="auto"/>
            <w:bottom w:val="none" w:sz="0" w:space="0" w:color="auto"/>
            <w:right w:val="none" w:sz="0" w:space="0" w:color="auto"/>
          </w:divBdr>
        </w:div>
        <w:div w:id="1728987397">
          <w:marLeft w:val="0"/>
          <w:marRight w:val="0"/>
          <w:marTop w:val="0"/>
          <w:marBottom w:val="0"/>
          <w:divBdr>
            <w:top w:val="none" w:sz="0" w:space="0" w:color="auto"/>
            <w:left w:val="none" w:sz="0" w:space="0" w:color="auto"/>
            <w:bottom w:val="none" w:sz="0" w:space="0" w:color="auto"/>
            <w:right w:val="none" w:sz="0" w:space="0" w:color="auto"/>
          </w:divBdr>
        </w:div>
        <w:div w:id="1819226552">
          <w:marLeft w:val="0"/>
          <w:marRight w:val="0"/>
          <w:marTop w:val="0"/>
          <w:marBottom w:val="0"/>
          <w:divBdr>
            <w:top w:val="none" w:sz="0" w:space="0" w:color="auto"/>
            <w:left w:val="none" w:sz="0" w:space="0" w:color="auto"/>
            <w:bottom w:val="none" w:sz="0" w:space="0" w:color="auto"/>
            <w:right w:val="none" w:sz="0" w:space="0" w:color="auto"/>
          </w:divBdr>
        </w:div>
        <w:div w:id="1943491984">
          <w:marLeft w:val="0"/>
          <w:marRight w:val="0"/>
          <w:marTop w:val="0"/>
          <w:marBottom w:val="0"/>
          <w:divBdr>
            <w:top w:val="none" w:sz="0" w:space="0" w:color="auto"/>
            <w:left w:val="none" w:sz="0" w:space="0" w:color="auto"/>
            <w:bottom w:val="none" w:sz="0" w:space="0" w:color="auto"/>
            <w:right w:val="none" w:sz="0" w:space="0" w:color="auto"/>
          </w:divBdr>
        </w:div>
      </w:divsChild>
    </w:div>
    <w:div w:id="654143029">
      <w:bodyDiv w:val="1"/>
      <w:marLeft w:val="0"/>
      <w:marRight w:val="0"/>
      <w:marTop w:val="0"/>
      <w:marBottom w:val="0"/>
      <w:divBdr>
        <w:top w:val="none" w:sz="0" w:space="0" w:color="auto"/>
        <w:left w:val="none" w:sz="0" w:space="0" w:color="auto"/>
        <w:bottom w:val="none" w:sz="0" w:space="0" w:color="auto"/>
        <w:right w:val="none" w:sz="0" w:space="0" w:color="auto"/>
      </w:divBdr>
    </w:div>
    <w:div w:id="704525014">
      <w:bodyDiv w:val="1"/>
      <w:marLeft w:val="0"/>
      <w:marRight w:val="0"/>
      <w:marTop w:val="0"/>
      <w:marBottom w:val="0"/>
      <w:divBdr>
        <w:top w:val="none" w:sz="0" w:space="0" w:color="auto"/>
        <w:left w:val="none" w:sz="0" w:space="0" w:color="auto"/>
        <w:bottom w:val="none" w:sz="0" w:space="0" w:color="auto"/>
        <w:right w:val="none" w:sz="0" w:space="0" w:color="auto"/>
      </w:divBdr>
    </w:div>
    <w:div w:id="831338144">
      <w:bodyDiv w:val="1"/>
      <w:marLeft w:val="0"/>
      <w:marRight w:val="0"/>
      <w:marTop w:val="0"/>
      <w:marBottom w:val="0"/>
      <w:divBdr>
        <w:top w:val="none" w:sz="0" w:space="0" w:color="auto"/>
        <w:left w:val="none" w:sz="0" w:space="0" w:color="auto"/>
        <w:bottom w:val="none" w:sz="0" w:space="0" w:color="auto"/>
        <w:right w:val="none" w:sz="0" w:space="0" w:color="auto"/>
      </w:divBdr>
    </w:div>
    <w:div w:id="873813564">
      <w:bodyDiv w:val="1"/>
      <w:marLeft w:val="0"/>
      <w:marRight w:val="0"/>
      <w:marTop w:val="0"/>
      <w:marBottom w:val="0"/>
      <w:divBdr>
        <w:top w:val="none" w:sz="0" w:space="0" w:color="auto"/>
        <w:left w:val="none" w:sz="0" w:space="0" w:color="auto"/>
        <w:bottom w:val="none" w:sz="0" w:space="0" w:color="auto"/>
        <w:right w:val="none" w:sz="0" w:space="0" w:color="auto"/>
      </w:divBdr>
    </w:div>
    <w:div w:id="899173465">
      <w:bodyDiv w:val="1"/>
      <w:marLeft w:val="0"/>
      <w:marRight w:val="0"/>
      <w:marTop w:val="0"/>
      <w:marBottom w:val="0"/>
      <w:divBdr>
        <w:top w:val="none" w:sz="0" w:space="0" w:color="auto"/>
        <w:left w:val="none" w:sz="0" w:space="0" w:color="auto"/>
        <w:bottom w:val="none" w:sz="0" w:space="0" w:color="auto"/>
        <w:right w:val="none" w:sz="0" w:space="0" w:color="auto"/>
      </w:divBdr>
    </w:div>
    <w:div w:id="901672543">
      <w:bodyDiv w:val="1"/>
      <w:marLeft w:val="0"/>
      <w:marRight w:val="0"/>
      <w:marTop w:val="0"/>
      <w:marBottom w:val="0"/>
      <w:divBdr>
        <w:top w:val="none" w:sz="0" w:space="0" w:color="auto"/>
        <w:left w:val="none" w:sz="0" w:space="0" w:color="auto"/>
        <w:bottom w:val="none" w:sz="0" w:space="0" w:color="auto"/>
        <w:right w:val="none" w:sz="0" w:space="0" w:color="auto"/>
      </w:divBdr>
    </w:div>
    <w:div w:id="944121422">
      <w:bodyDiv w:val="1"/>
      <w:marLeft w:val="0"/>
      <w:marRight w:val="0"/>
      <w:marTop w:val="0"/>
      <w:marBottom w:val="0"/>
      <w:divBdr>
        <w:top w:val="none" w:sz="0" w:space="0" w:color="auto"/>
        <w:left w:val="none" w:sz="0" w:space="0" w:color="auto"/>
        <w:bottom w:val="none" w:sz="0" w:space="0" w:color="auto"/>
        <w:right w:val="none" w:sz="0" w:space="0" w:color="auto"/>
      </w:divBdr>
      <w:divsChild>
        <w:div w:id="676733817">
          <w:marLeft w:val="0"/>
          <w:marRight w:val="0"/>
          <w:marTop w:val="0"/>
          <w:marBottom w:val="0"/>
          <w:divBdr>
            <w:top w:val="none" w:sz="0" w:space="0" w:color="auto"/>
            <w:left w:val="none" w:sz="0" w:space="0" w:color="auto"/>
            <w:bottom w:val="none" w:sz="0" w:space="0" w:color="auto"/>
            <w:right w:val="none" w:sz="0" w:space="0" w:color="auto"/>
          </w:divBdr>
        </w:div>
        <w:div w:id="1803648098">
          <w:marLeft w:val="0"/>
          <w:marRight w:val="0"/>
          <w:marTop w:val="0"/>
          <w:marBottom w:val="0"/>
          <w:divBdr>
            <w:top w:val="none" w:sz="0" w:space="0" w:color="auto"/>
            <w:left w:val="none" w:sz="0" w:space="0" w:color="auto"/>
            <w:bottom w:val="none" w:sz="0" w:space="0" w:color="auto"/>
            <w:right w:val="none" w:sz="0" w:space="0" w:color="auto"/>
          </w:divBdr>
        </w:div>
        <w:div w:id="1813477112">
          <w:marLeft w:val="0"/>
          <w:marRight w:val="0"/>
          <w:marTop w:val="0"/>
          <w:marBottom w:val="0"/>
          <w:divBdr>
            <w:top w:val="none" w:sz="0" w:space="0" w:color="auto"/>
            <w:left w:val="none" w:sz="0" w:space="0" w:color="auto"/>
            <w:bottom w:val="none" w:sz="0" w:space="0" w:color="auto"/>
            <w:right w:val="none" w:sz="0" w:space="0" w:color="auto"/>
          </w:divBdr>
        </w:div>
      </w:divsChild>
    </w:div>
    <w:div w:id="957564834">
      <w:bodyDiv w:val="1"/>
      <w:marLeft w:val="0"/>
      <w:marRight w:val="0"/>
      <w:marTop w:val="0"/>
      <w:marBottom w:val="0"/>
      <w:divBdr>
        <w:top w:val="none" w:sz="0" w:space="0" w:color="auto"/>
        <w:left w:val="none" w:sz="0" w:space="0" w:color="auto"/>
        <w:bottom w:val="none" w:sz="0" w:space="0" w:color="auto"/>
        <w:right w:val="none" w:sz="0" w:space="0" w:color="auto"/>
      </w:divBdr>
    </w:div>
    <w:div w:id="1097824991">
      <w:bodyDiv w:val="1"/>
      <w:marLeft w:val="0"/>
      <w:marRight w:val="0"/>
      <w:marTop w:val="0"/>
      <w:marBottom w:val="0"/>
      <w:divBdr>
        <w:top w:val="none" w:sz="0" w:space="0" w:color="auto"/>
        <w:left w:val="none" w:sz="0" w:space="0" w:color="auto"/>
        <w:bottom w:val="none" w:sz="0" w:space="0" w:color="auto"/>
        <w:right w:val="none" w:sz="0" w:space="0" w:color="auto"/>
      </w:divBdr>
    </w:div>
    <w:div w:id="1165127897">
      <w:bodyDiv w:val="1"/>
      <w:marLeft w:val="0"/>
      <w:marRight w:val="0"/>
      <w:marTop w:val="0"/>
      <w:marBottom w:val="0"/>
      <w:divBdr>
        <w:top w:val="none" w:sz="0" w:space="0" w:color="auto"/>
        <w:left w:val="none" w:sz="0" w:space="0" w:color="auto"/>
        <w:bottom w:val="none" w:sz="0" w:space="0" w:color="auto"/>
        <w:right w:val="none" w:sz="0" w:space="0" w:color="auto"/>
      </w:divBdr>
    </w:div>
    <w:div w:id="1177576455">
      <w:bodyDiv w:val="1"/>
      <w:marLeft w:val="0"/>
      <w:marRight w:val="0"/>
      <w:marTop w:val="0"/>
      <w:marBottom w:val="0"/>
      <w:divBdr>
        <w:top w:val="none" w:sz="0" w:space="0" w:color="auto"/>
        <w:left w:val="none" w:sz="0" w:space="0" w:color="auto"/>
        <w:bottom w:val="none" w:sz="0" w:space="0" w:color="auto"/>
        <w:right w:val="none" w:sz="0" w:space="0" w:color="auto"/>
      </w:divBdr>
    </w:div>
    <w:div w:id="1291666670">
      <w:bodyDiv w:val="1"/>
      <w:marLeft w:val="0"/>
      <w:marRight w:val="0"/>
      <w:marTop w:val="0"/>
      <w:marBottom w:val="0"/>
      <w:divBdr>
        <w:top w:val="none" w:sz="0" w:space="0" w:color="auto"/>
        <w:left w:val="none" w:sz="0" w:space="0" w:color="auto"/>
        <w:bottom w:val="none" w:sz="0" w:space="0" w:color="auto"/>
        <w:right w:val="none" w:sz="0" w:space="0" w:color="auto"/>
      </w:divBdr>
    </w:div>
    <w:div w:id="1301961273">
      <w:bodyDiv w:val="1"/>
      <w:marLeft w:val="0"/>
      <w:marRight w:val="0"/>
      <w:marTop w:val="0"/>
      <w:marBottom w:val="0"/>
      <w:divBdr>
        <w:top w:val="none" w:sz="0" w:space="0" w:color="auto"/>
        <w:left w:val="none" w:sz="0" w:space="0" w:color="auto"/>
        <w:bottom w:val="none" w:sz="0" w:space="0" w:color="auto"/>
        <w:right w:val="none" w:sz="0" w:space="0" w:color="auto"/>
      </w:divBdr>
    </w:div>
    <w:div w:id="1312752672">
      <w:bodyDiv w:val="1"/>
      <w:marLeft w:val="0"/>
      <w:marRight w:val="0"/>
      <w:marTop w:val="0"/>
      <w:marBottom w:val="0"/>
      <w:divBdr>
        <w:top w:val="none" w:sz="0" w:space="0" w:color="auto"/>
        <w:left w:val="none" w:sz="0" w:space="0" w:color="auto"/>
        <w:bottom w:val="none" w:sz="0" w:space="0" w:color="auto"/>
        <w:right w:val="none" w:sz="0" w:space="0" w:color="auto"/>
      </w:divBdr>
    </w:div>
    <w:div w:id="1320959272">
      <w:bodyDiv w:val="1"/>
      <w:marLeft w:val="0"/>
      <w:marRight w:val="0"/>
      <w:marTop w:val="0"/>
      <w:marBottom w:val="0"/>
      <w:divBdr>
        <w:top w:val="none" w:sz="0" w:space="0" w:color="auto"/>
        <w:left w:val="none" w:sz="0" w:space="0" w:color="auto"/>
        <w:bottom w:val="none" w:sz="0" w:space="0" w:color="auto"/>
        <w:right w:val="none" w:sz="0" w:space="0" w:color="auto"/>
      </w:divBdr>
    </w:div>
    <w:div w:id="1344477666">
      <w:bodyDiv w:val="1"/>
      <w:marLeft w:val="0"/>
      <w:marRight w:val="0"/>
      <w:marTop w:val="0"/>
      <w:marBottom w:val="0"/>
      <w:divBdr>
        <w:top w:val="none" w:sz="0" w:space="0" w:color="auto"/>
        <w:left w:val="none" w:sz="0" w:space="0" w:color="auto"/>
        <w:bottom w:val="none" w:sz="0" w:space="0" w:color="auto"/>
        <w:right w:val="none" w:sz="0" w:space="0" w:color="auto"/>
      </w:divBdr>
    </w:div>
    <w:div w:id="1364594072">
      <w:bodyDiv w:val="1"/>
      <w:marLeft w:val="0"/>
      <w:marRight w:val="0"/>
      <w:marTop w:val="0"/>
      <w:marBottom w:val="0"/>
      <w:divBdr>
        <w:top w:val="none" w:sz="0" w:space="0" w:color="auto"/>
        <w:left w:val="none" w:sz="0" w:space="0" w:color="auto"/>
        <w:bottom w:val="none" w:sz="0" w:space="0" w:color="auto"/>
        <w:right w:val="none" w:sz="0" w:space="0" w:color="auto"/>
      </w:divBdr>
    </w:div>
    <w:div w:id="1407067658">
      <w:bodyDiv w:val="1"/>
      <w:marLeft w:val="0"/>
      <w:marRight w:val="0"/>
      <w:marTop w:val="0"/>
      <w:marBottom w:val="0"/>
      <w:divBdr>
        <w:top w:val="none" w:sz="0" w:space="0" w:color="auto"/>
        <w:left w:val="none" w:sz="0" w:space="0" w:color="auto"/>
        <w:bottom w:val="none" w:sz="0" w:space="0" w:color="auto"/>
        <w:right w:val="none" w:sz="0" w:space="0" w:color="auto"/>
      </w:divBdr>
    </w:div>
    <w:div w:id="1411197257">
      <w:bodyDiv w:val="1"/>
      <w:marLeft w:val="0"/>
      <w:marRight w:val="0"/>
      <w:marTop w:val="0"/>
      <w:marBottom w:val="0"/>
      <w:divBdr>
        <w:top w:val="none" w:sz="0" w:space="0" w:color="auto"/>
        <w:left w:val="none" w:sz="0" w:space="0" w:color="auto"/>
        <w:bottom w:val="none" w:sz="0" w:space="0" w:color="auto"/>
        <w:right w:val="none" w:sz="0" w:space="0" w:color="auto"/>
      </w:divBdr>
    </w:div>
    <w:div w:id="1420759340">
      <w:bodyDiv w:val="1"/>
      <w:marLeft w:val="0"/>
      <w:marRight w:val="0"/>
      <w:marTop w:val="0"/>
      <w:marBottom w:val="0"/>
      <w:divBdr>
        <w:top w:val="none" w:sz="0" w:space="0" w:color="auto"/>
        <w:left w:val="none" w:sz="0" w:space="0" w:color="auto"/>
        <w:bottom w:val="none" w:sz="0" w:space="0" w:color="auto"/>
        <w:right w:val="none" w:sz="0" w:space="0" w:color="auto"/>
      </w:divBdr>
    </w:div>
    <w:div w:id="1456097926">
      <w:bodyDiv w:val="1"/>
      <w:marLeft w:val="0"/>
      <w:marRight w:val="0"/>
      <w:marTop w:val="0"/>
      <w:marBottom w:val="0"/>
      <w:divBdr>
        <w:top w:val="none" w:sz="0" w:space="0" w:color="auto"/>
        <w:left w:val="none" w:sz="0" w:space="0" w:color="auto"/>
        <w:bottom w:val="none" w:sz="0" w:space="0" w:color="auto"/>
        <w:right w:val="none" w:sz="0" w:space="0" w:color="auto"/>
      </w:divBdr>
    </w:div>
    <w:div w:id="1466047439">
      <w:bodyDiv w:val="1"/>
      <w:marLeft w:val="0"/>
      <w:marRight w:val="0"/>
      <w:marTop w:val="0"/>
      <w:marBottom w:val="0"/>
      <w:divBdr>
        <w:top w:val="none" w:sz="0" w:space="0" w:color="auto"/>
        <w:left w:val="none" w:sz="0" w:space="0" w:color="auto"/>
        <w:bottom w:val="none" w:sz="0" w:space="0" w:color="auto"/>
        <w:right w:val="none" w:sz="0" w:space="0" w:color="auto"/>
      </w:divBdr>
    </w:div>
    <w:div w:id="1519848788">
      <w:bodyDiv w:val="1"/>
      <w:marLeft w:val="0"/>
      <w:marRight w:val="0"/>
      <w:marTop w:val="0"/>
      <w:marBottom w:val="0"/>
      <w:divBdr>
        <w:top w:val="none" w:sz="0" w:space="0" w:color="auto"/>
        <w:left w:val="none" w:sz="0" w:space="0" w:color="auto"/>
        <w:bottom w:val="none" w:sz="0" w:space="0" w:color="auto"/>
        <w:right w:val="none" w:sz="0" w:space="0" w:color="auto"/>
      </w:divBdr>
    </w:div>
    <w:div w:id="1567296934">
      <w:bodyDiv w:val="1"/>
      <w:marLeft w:val="0"/>
      <w:marRight w:val="0"/>
      <w:marTop w:val="0"/>
      <w:marBottom w:val="0"/>
      <w:divBdr>
        <w:top w:val="none" w:sz="0" w:space="0" w:color="auto"/>
        <w:left w:val="none" w:sz="0" w:space="0" w:color="auto"/>
        <w:bottom w:val="none" w:sz="0" w:space="0" w:color="auto"/>
        <w:right w:val="none" w:sz="0" w:space="0" w:color="auto"/>
      </w:divBdr>
    </w:div>
    <w:div w:id="1573541473">
      <w:bodyDiv w:val="1"/>
      <w:marLeft w:val="0"/>
      <w:marRight w:val="0"/>
      <w:marTop w:val="0"/>
      <w:marBottom w:val="0"/>
      <w:divBdr>
        <w:top w:val="none" w:sz="0" w:space="0" w:color="auto"/>
        <w:left w:val="none" w:sz="0" w:space="0" w:color="auto"/>
        <w:bottom w:val="none" w:sz="0" w:space="0" w:color="auto"/>
        <w:right w:val="none" w:sz="0" w:space="0" w:color="auto"/>
      </w:divBdr>
    </w:div>
    <w:div w:id="1574974456">
      <w:bodyDiv w:val="1"/>
      <w:marLeft w:val="0"/>
      <w:marRight w:val="0"/>
      <w:marTop w:val="0"/>
      <w:marBottom w:val="0"/>
      <w:divBdr>
        <w:top w:val="none" w:sz="0" w:space="0" w:color="auto"/>
        <w:left w:val="none" w:sz="0" w:space="0" w:color="auto"/>
        <w:bottom w:val="none" w:sz="0" w:space="0" w:color="auto"/>
        <w:right w:val="none" w:sz="0" w:space="0" w:color="auto"/>
      </w:divBdr>
      <w:divsChild>
        <w:div w:id="1222907631">
          <w:marLeft w:val="0"/>
          <w:marRight w:val="0"/>
          <w:marTop w:val="0"/>
          <w:marBottom w:val="0"/>
          <w:divBdr>
            <w:top w:val="none" w:sz="0" w:space="0" w:color="auto"/>
            <w:left w:val="none" w:sz="0" w:space="0" w:color="auto"/>
            <w:bottom w:val="none" w:sz="0" w:space="0" w:color="auto"/>
            <w:right w:val="none" w:sz="0" w:space="0" w:color="auto"/>
          </w:divBdr>
        </w:div>
        <w:div w:id="1550918017">
          <w:marLeft w:val="0"/>
          <w:marRight w:val="0"/>
          <w:marTop w:val="0"/>
          <w:marBottom w:val="0"/>
          <w:divBdr>
            <w:top w:val="none" w:sz="0" w:space="0" w:color="auto"/>
            <w:left w:val="none" w:sz="0" w:space="0" w:color="auto"/>
            <w:bottom w:val="none" w:sz="0" w:space="0" w:color="auto"/>
            <w:right w:val="none" w:sz="0" w:space="0" w:color="auto"/>
          </w:divBdr>
        </w:div>
        <w:div w:id="1560363305">
          <w:marLeft w:val="0"/>
          <w:marRight w:val="0"/>
          <w:marTop w:val="0"/>
          <w:marBottom w:val="0"/>
          <w:divBdr>
            <w:top w:val="none" w:sz="0" w:space="0" w:color="auto"/>
            <w:left w:val="none" w:sz="0" w:space="0" w:color="auto"/>
            <w:bottom w:val="none" w:sz="0" w:space="0" w:color="auto"/>
            <w:right w:val="none" w:sz="0" w:space="0" w:color="auto"/>
          </w:divBdr>
        </w:div>
        <w:div w:id="1706253057">
          <w:marLeft w:val="0"/>
          <w:marRight w:val="0"/>
          <w:marTop w:val="0"/>
          <w:marBottom w:val="0"/>
          <w:divBdr>
            <w:top w:val="none" w:sz="0" w:space="0" w:color="auto"/>
            <w:left w:val="none" w:sz="0" w:space="0" w:color="auto"/>
            <w:bottom w:val="none" w:sz="0" w:space="0" w:color="auto"/>
            <w:right w:val="none" w:sz="0" w:space="0" w:color="auto"/>
          </w:divBdr>
        </w:div>
        <w:div w:id="1731071826">
          <w:marLeft w:val="0"/>
          <w:marRight w:val="0"/>
          <w:marTop w:val="0"/>
          <w:marBottom w:val="0"/>
          <w:divBdr>
            <w:top w:val="none" w:sz="0" w:space="0" w:color="auto"/>
            <w:left w:val="none" w:sz="0" w:space="0" w:color="auto"/>
            <w:bottom w:val="none" w:sz="0" w:space="0" w:color="auto"/>
            <w:right w:val="none" w:sz="0" w:space="0" w:color="auto"/>
          </w:divBdr>
        </w:div>
      </w:divsChild>
    </w:div>
    <w:div w:id="1586379270">
      <w:bodyDiv w:val="1"/>
      <w:marLeft w:val="0"/>
      <w:marRight w:val="0"/>
      <w:marTop w:val="0"/>
      <w:marBottom w:val="0"/>
      <w:divBdr>
        <w:top w:val="none" w:sz="0" w:space="0" w:color="auto"/>
        <w:left w:val="none" w:sz="0" w:space="0" w:color="auto"/>
        <w:bottom w:val="none" w:sz="0" w:space="0" w:color="auto"/>
        <w:right w:val="none" w:sz="0" w:space="0" w:color="auto"/>
      </w:divBdr>
    </w:div>
    <w:div w:id="1597590583">
      <w:bodyDiv w:val="1"/>
      <w:marLeft w:val="0"/>
      <w:marRight w:val="0"/>
      <w:marTop w:val="0"/>
      <w:marBottom w:val="0"/>
      <w:divBdr>
        <w:top w:val="none" w:sz="0" w:space="0" w:color="auto"/>
        <w:left w:val="none" w:sz="0" w:space="0" w:color="auto"/>
        <w:bottom w:val="none" w:sz="0" w:space="0" w:color="auto"/>
        <w:right w:val="none" w:sz="0" w:space="0" w:color="auto"/>
      </w:divBdr>
      <w:divsChild>
        <w:div w:id="80686749">
          <w:marLeft w:val="0"/>
          <w:marRight w:val="0"/>
          <w:marTop w:val="0"/>
          <w:marBottom w:val="0"/>
          <w:divBdr>
            <w:top w:val="none" w:sz="0" w:space="0" w:color="auto"/>
            <w:left w:val="none" w:sz="0" w:space="0" w:color="auto"/>
            <w:bottom w:val="none" w:sz="0" w:space="0" w:color="auto"/>
            <w:right w:val="none" w:sz="0" w:space="0" w:color="auto"/>
          </w:divBdr>
        </w:div>
        <w:div w:id="1696081562">
          <w:marLeft w:val="0"/>
          <w:marRight w:val="0"/>
          <w:marTop w:val="0"/>
          <w:marBottom w:val="0"/>
          <w:divBdr>
            <w:top w:val="none" w:sz="0" w:space="0" w:color="auto"/>
            <w:left w:val="none" w:sz="0" w:space="0" w:color="auto"/>
            <w:bottom w:val="none" w:sz="0" w:space="0" w:color="auto"/>
            <w:right w:val="none" w:sz="0" w:space="0" w:color="auto"/>
          </w:divBdr>
        </w:div>
      </w:divsChild>
    </w:div>
    <w:div w:id="1614749933">
      <w:bodyDiv w:val="1"/>
      <w:marLeft w:val="0"/>
      <w:marRight w:val="0"/>
      <w:marTop w:val="0"/>
      <w:marBottom w:val="0"/>
      <w:divBdr>
        <w:top w:val="none" w:sz="0" w:space="0" w:color="auto"/>
        <w:left w:val="none" w:sz="0" w:space="0" w:color="auto"/>
        <w:bottom w:val="none" w:sz="0" w:space="0" w:color="auto"/>
        <w:right w:val="none" w:sz="0" w:space="0" w:color="auto"/>
      </w:divBdr>
    </w:div>
    <w:div w:id="1647051399">
      <w:bodyDiv w:val="1"/>
      <w:marLeft w:val="0"/>
      <w:marRight w:val="0"/>
      <w:marTop w:val="0"/>
      <w:marBottom w:val="0"/>
      <w:divBdr>
        <w:top w:val="none" w:sz="0" w:space="0" w:color="auto"/>
        <w:left w:val="none" w:sz="0" w:space="0" w:color="auto"/>
        <w:bottom w:val="none" w:sz="0" w:space="0" w:color="auto"/>
        <w:right w:val="none" w:sz="0" w:space="0" w:color="auto"/>
      </w:divBdr>
    </w:div>
    <w:div w:id="1665008271">
      <w:bodyDiv w:val="1"/>
      <w:marLeft w:val="0"/>
      <w:marRight w:val="0"/>
      <w:marTop w:val="0"/>
      <w:marBottom w:val="0"/>
      <w:divBdr>
        <w:top w:val="none" w:sz="0" w:space="0" w:color="auto"/>
        <w:left w:val="none" w:sz="0" w:space="0" w:color="auto"/>
        <w:bottom w:val="none" w:sz="0" w:space="0" w:color="auto"/>
        <w:right w:val="none" w:sz="0" w:space="0" w:color="auto"/>
      </w:divBdr>
    </w:div>
    <w:div w:id="1667974421">
      <w:bodyDiv w:val="1"/>
      <w:marLeft w:val="0"/>
      <w:marRight w:val="0"/>
      <w:marTop w:val="0"/>
      <w:marBottom w:val="0"/>
      <w:divBdr>
        <w:top w:val="none" w:sz="0" w:space="0" w:color="auto"/>
        <w:left w:val="none" w:sz="0" w:space="0" w:color="auto"/>
        <w:bottom w:val="none" w:sz="0" w:space="0" w:color="auto"/>
        <w:right w:val="none" w:sz="0" w:space="0" w:color="auto"/>
      </w:divBdr>
      <w:divsChild>
        <w:div w:id="155151270">
          <w:marLeft w:val="0"/>
          <w:marRight w:val="0"/>
          <w:marTop w:val="0"/>
          <w:marBottom w:val="0"/>
          <w:divBdr>
            <w:top w:val="none" w:sz="0" w:space="0" w:color="auto"/>
            <w:left w:val="none" w:sz="0" w:space="0" w:color="auto"/>
            <w:bottom w:val="none" w:sz="0" w:space="0" w:color="auto"/>
            <w:right w:val="none" w:sz="0" w:space="0" w:color="auto"/>
          </w:divBdr>
        </w:div>
        <w:div w:id="1099912882">
          <w:marLeft w:val="0"/>
          <w:marRight w:val="0"/>
          <w:marTop w:val="0"/>
          <w:marBottom w:val="0"/>
          <w:divBdr>
            <w:top w:val="none" w:sz="0" w:space="0" w:color="auto"/>
            <w:left w:val="none" w:sz="0" w:space="0" w:color="auto"/>
            <w:bottom w:val="none" w:sz="0" w:space="0" w:color="auto"/>
            <w:right w:val="none" w:sz="0" w:space="0" w:color="auto"/>
          </w:divBdr>
        </w:div>
      </w:divsChild>
    </w:div>
    <w:div w:id="1686057324">
      <w:bodyDiv w:val="1"/>
      <w:marLeft w:val="0"/>
      <w:marRight w:val="0"/>
      <w:marTop w:val="0"/>
      <w:marBottom w:val="0"/>
      <w:divBdr>
        <w:top w:val="none" w:sz="0" w:space="0" w:color="auto"/>
        <w:left w:val="none" w:sz="0" w:space="0" w:color="auto"/>
        <w:bottom w:val="none" w:sz="0" w:space="0" w:color="auto"/>
        <w:right w:val="none" w:sz="0" w:space="0" w:color="auto"/>
      </w:divBdr>
    </w:div>
    <w:div w:id="1687756407">
      <w:bodyDiv w:val="1"/>
      <w:marLeft w:val="0"/>
      <w:marRight w:val="0"/>
      <w:marTop w:val="0"/>
      <w:marBottom w:val="0"/>
      <w:divBdr>
        <w:top w:val="none" w:sz="0" w:space="0" w:color="auto"/>
        <w:left w:val="none" w:sz="0" w:space="0" w:color="auto"/>
        <w:bottom w:val="none" w:sz="0" w:space="0" w:color="auto"/>
        <w:right w:val="none" w:sz="0" w:space="0" w:color="auto"/>
      </w:divBdr>
    </w:div>
    <w:div w:id="1718432452">
      <w:bodyDiv w:val="1"/>
      <w:marLeft w:val="0"/>
      <w:marRight w:val="0"/>
      <w:marTop w:val="0"/>
      <w:marBottom w:val="0"/>
      <w:divBdr>
        <w:top w:val="none" w:sz="0" w:space="0" w:color="auto"/>
        <w:left w:val="none" w:sz="0" w:space="0" w:color="auto"/>
        <w:bottom w:val="none" w:sz="0" w:space="0" w:color="auto"/>
        <w:right w:val="none" w:sz="0" w:space="0" w:color="auto"/>
      </w:divBdr>
    </w:div>
    <w:div w:id="1765568421">
      <w:bodyDiv w:val="1"/>
      <w:marLeft w:val="0"/>
      <w:marRight w:val="0"/>
      <w:marTop w:val="0"/>
      <w:marBottom w:val="0"/>
      <w:divBdr>
        <w:top w:val="none" w:sz="0" w:space="0" w:color="auto"/>
        <w:left w:val="none" w:sz="0" w:space="0" w:color="auto"/>
        <w:bottom w:val="none" w:sz="0" w:space="0" w:color="auto"/>
        <w:right w:val="none" w:sz="0" w:space="0" w:color="auto"/>
      </w:divBdr>
      <w:divsChild>
        <w:div w:id="630475937">
          <w:marLeft w:val="0"/>
          <w:marRight w:val="0"/>
          <w:marTop w:val="0"/>
          <w:marBottom w:val="0"/>
          <w:divBdr>
            <w:top w:val="none" w:sz="0" w:space="0" w:color="auto"/>
            <w:left w:val="none" w:sz="0" w:space="0" w:color="auto"/>
            <w:bottom w:val="none" w:sz="0" w:space="0" w:color="auto"/>
            <w:right w:val="none" w:sz="0" w:space="0" w:color="auto"/>
          </w:divBdr>
        </w:div>
        <w:div w:id="1244144753">
          <w:marLeft w:val="0"/>
          <w:marRight w:val="0"/>
          <w:marTop w:val="0"/>
          <w:marBottom w:val="0"/>
          <w:divBdr>
            <w:top w:val="none" w:sz="0" w:space="0" w:color="auto"/>
            <w:left w:val="none" w:sz="0" w:space="0" w:color="auto"/>
            <w:bottom w:val="none" w:sz="0" w:space="0" w:color="auto"/>
            <w:right w:val="none" w:sz="0" w:space="0" w:color="auto"/>
          </w:divBdr>
        </w:div>
        <w:div w:id="1893615517">
          <w:marLeft w:val="0"/>
          <w:marRight w:val="0"/>
          <w:marTop w:val="0"/>
          <w:marBottom w:val="0"/>
          <w:divBdr>
            <w:top w:val="none" w:sz="0" w:space="0" w:color="auto"/>
            <w:left w:val="none" w:sz="0" w:space="0" w:color="auto"/>
            <w:bottom w:val="none" w:sz="0" w:space="0" w:color="auto"/>
            <w:right w:val="none" w:sz="0" w:space="0" w:color="auto"/>
          </w:divBdr>
        </w:div>
        <w:div w:id="2116828910">
          <w:marLeft w:val="0"/>
          <w:marRight w:val="0"/>
          <w:marTop w:val="0"/>
          <w:marBottom w:val="0"/>
          <w:divBdr>
            <w:top w:val="none" w:sz="0" w:space="0" w:color="auto"/>
            <w:left w:val="none" w:sz="0" w:space="0" w:color="auto"/>
            <w:bottom w:val="none" w:sz="0" w:space="0" w:color="auto"/>
            <w:right w:val="none" w:sz="0" w:space="0" w:color="auto"/>
          </w:divBdr>
        </w:div>
      </w:divsChild>
    </w:div>
    <w:div w:id="1811896014">
      <w:bodyDiv w:val="1"/>
      <w:marLeft w:val="0"/>
      <w:marRight w:val="0"/>
      <w:marTop w:val="0"/>
      <w:marBottom w:val="0"/>
      <w:divBdr>
        <w:top w:val="none" w:sz="0" w:space="0" w:color="auto"/>
        <w:left w:val="none" w:sz="0" w:space="0" w:color="auto"/>
        <w:bottom w:val="none" w:sz="0" w:space="0" w:color="auto"/>
        <w:right w:val="none" w:sz="0" w:space="0" w:color="auto"/>
      </w:divBdr>
      <w:divsChild>
        <w:div w:id="1021856859">
          <w:marLeft w:val="0"/>
          <w:marRight w:val="0"/>
          <w:marTop w:val="0"/>
          <w:marBottom w:val="0"/>
          <w:divBdr>
            <w:top w:val="none" w:sz="0" w:space="0" w:color="auto"/>
            <w:left w:val="none" w:sz="0" w:space="0" w:color="auto"/>
            <w:bottom w:val="none" w:sz="0" w:space="0" w:color="auto"/>
            <w:right w:val="none" w:sz="0" w:space="0" w:color="auto"/>
          </w:divBdr>
        </w:div>
        <w:div w:id="1060791088">
          <w:marLeft w:val="0"/>
          <w:marRight w:val="0"/>
          <w:marTop w:val="0"/>
          <w:marBottom w:val="0"/>
          <w:divBdr>
            <w:top w:val="none" w:sz="0" w:space="0" w:color="auto"/>
            <w:left w:val="none" w:sz="0" w:space="0" w:color="auto"/>
            <w:bottom w:val="none" w:sz="0" w:space="0" w:color="auto"/>
            <w:right w:val="none" w:sz="0" w:space="0" w:color="auto"/>
          </w:divBdr>
        </w:div>
        <w:div w:id="1367027210">
          <w:marLeft w:val="0"/>
          <w:marRight w:val="0"/>
          <w:marTop w:val="0"/>
          <w:marBottom w:val="0"/>
          <w:divBdr>
            <w:top w:val="none" w:sz="0" w:space="0" w:color="auto"/>
            <w:left w:val="none" w:sz="0" w:space="0" w:color="auto"/>
            <w:bottom w:val="none" w:sz="0" w:space="0" w:color="auto"/>
            <w:right w:val="none" w:sz="0" w:space="0" w:color="auto"/>
          </w:divBdr>
        </w:div>
        <w:div w:id="1392532364">
          <w:marLeft w:val="0"/>
          <w:marRight w:val="0"/>
          <w:marTop w:val="0"/>
          <w:marBottom w:val="0"/>
          <w:divBdr>
            <w:top w:val="none" w:sz="0" w:space="0" w:color="auto"/>
            <w:left w:val="none" w:sz="0" w:space="0" w:color="auto"/>
            <w:bottom w:val="none" w:sz="0" w:space="0" w:color="auto"/>
            <w:right w:val="none" w:sz="0" w:space="0" w:color="auto"/>
          </w:divBdr>
        </w:div>
      </w:divsChild>
    </w:div>
    <w:div w:id="1838424108">
      <w:bodyDiv w:val="1"/>
      <w:marLeft w:val="0"/>
      <w:marRight w:val="0"/>
      <w:marTop w:val="0"/>
      <w:marBottom w:val="0"/>
      <w:divBdr>
        <w:top w:val="none" w:sz="0" w:space="0" w:color="auto"/>
        <w:left w:val="none" w:sz="0" w:space="0" w:color="auto"/>
        <w:bottom w:val="none" w:sz="0" w:space="0" w:color="auto"/>
        <w:right w:val="none" w:sz="0" w:space="0" w:color="auto"/>
      </w:divBdr>
    </w:div>
    <w:div w:id="1845970827">
      <w:bodyDiv w:val="1"/>
      <w:marLeft w:val="0"/>
      <w:marRight w:val="0"/>
      <w:marTop w:val="0"/>
      <w:marBottom w:val="0"/>
      <w:divBdr>
        <w:top w:val="none" w:sz="0" w:space="0" w:color="auto"/>
        <w:left w:val="none" w:sz="0" w:space="0" w:color="auto"/>
        <w:bottom w:val="none" w:sz="0" w:space="0" w:color="auto"/>
        <w:right w:val="none" w:sz="0" w:space="0" w:color="auto"/>
      </w:divBdr>
    </w:div>
    <w:div w:id="1974632004">
      <w:bodyDiv w:val="1"/>
      <w:marLeft w:val="0"/>
      <w:marRight w:val="0"/>
      <w:marTop w:val="0"/>
      <w:marBottom w:val="0"/>
      <w:divBdr>
        <w:top w:val="none" w:sz="0" w:space="0" w:color="auto"/>
        <w:left w:val="none" w:sz="0" w:space="0" w:color="auto"/>
        <w:bottom w:val="none" w:sz="0" w:space="0" w:color="auto"/>
        <w:right w:val="none" w:sz="0" w:space="0" w:color="auto"/>
      </w:divBdr>
      <w:divsChild>
        <w:div w:id="1110272823">
          <w:marLeft w:val="0"/>
          <w:marRight w:val="0"/>
          <w:marTop w:val="0"/>
          <w:marBottom w:val="0"/>
          <w:divBdr>
            <w:top w:val="none" w:sz="0" w:space="0" w:color="auto"/>
            <w:left w:val="none" w:sz="0" w:space="0" w:color="auto"/>
            <w:bottom w:val="none" w:sz="0" w:space="0" w:color="auto"/>
            <w:right w:val="none" w:sz="0" w:space="0" w:color="auto"/>
          </w:divBdr>
        </w:div>
        <w:div w:id="1319651720">
          <w:marLeft w:val="0"/>
          <w:marRight w:val="0"/>
          <w:marTop w:val="0"/>
          <w:marBottom w:val="0"/>
          <w:divBdr>
            <w:top w:val="none" w:sz="0" w:space="0" w:color="auto"/>
            <w:left w:val="none" w:sz="0" w:space="0" w:color="auto"/>
            <w:bottom w:val="none" w:sz="0" w:space="0" w:color="auto"/>
            <w:right w:val="none" w:sz="0" w:space="0" w:color="auto"/>
          </w:divBdr>
        </w:div>
      </w:divsChild>
    </w:div>
    <w:div w:id="2022782832">
      <w:bodyDiv w:val="1"/>
      <w:marLeft w:val="0"/>
      <w:marRight w:val="0"/>
      <w:marTop w:val="0"/>
      <w:marBottom w:val="0"/>
      <w:divBdr>
        <w:top w:val="none" w:sz="0" w:space="0" w:color="auto"/>
        <w:left w:val="none" w:sz="0" w:space="0" w:color="auto"/>
        <w:bottom w:val="none" w:sz="0" w:space="0" w:color="auto"/>
        <w:right w:val="none" w:sz="0" w:space="0" w:color="auto"/>
      </w:divBdr>
    </w:div>
    <w:div w:id="207442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gp.gov.ua/ua/news.html?_m=publications&amp;_c=view&amp;_t=rec&amp;id=231799" TargetMode="External"/><Relationship Id="rId13" Type="http://schemas.openxmlformats.org/officeDocument/2006/relationships/hyperlink" Target="https://www.youtube.com/watch?v=N4fFQa9BBMU" TargetMode="External"/><Relationship Id="rId18" Type="http://schemas.openxmlformats.org/officeDocument/2006/relationships/hyperlink" Target="https://www.osce.org/hcnm/104309?download=true" TargetMode="External"/><Relationship Id="rId3" Type="http://schemas.openxmlformats.org/officeDocument/2006/relationships/hyperlink" Target="https://helsinki.org.ua/articles/sotsvyplaty-dlya-vpo-bez-perevirok-minsotspolityky-rozroblyaje-proekt-neobhidnoji-postanovy/" TargetMode="External"/><Relationship Id="rId21" Type="http://schemas.openxmlformats.org/officeDocument/2006/relationships/hyperlink" Target="https://crimea.ria.ru/society/20180517/1114469971.html" TargetMode="External"/><Relationship Id="rId7" Type="http://schemas.openxmlformats.org/officeDocument/2006/relationships/hyperlink" Target="https://bit.ly/2MkI8AP" TargetMode="External"/><Relationship Id="rId12" Type="http://schemas.openxmlformats.org/officeDocument/2006/relationships/hyperlink" Target="https://supcourt-dnr.su/stat/operativnaya-statisticheskaya-informaciya-o-rabote-verhovnogo-suda-sudov-obshchey-21" TargetMode="External"/><Relationship Id="rId17" Type="http://schemas.openxmlformats.org/officeDocument/2006/relationships/hyperlink" Target="http://ombudsmanrf.org/news/novosti_upolnomochennogo/view/upolnomochennyj_poluchila_ot_fsin_rossii_spravku_o_sostojanii_zdorovja_olega_sencova" TargetMode="External"/><Relationship Id="rId2" Type="http://schemas.openxmlformats.org/officeDocument/2006/relationships/hyperlink" Target="https://ihl-databases.icrc.org/customary-ihl/eng/docs/v1_rul_rule50" TargetMode="External"/><Relationship Id="rId16" Type="http://schemas.openxmlformats.org/officeDocument/2006/relationships/hyperlink" Target="http://w1.c1.rada.gov.ua/pls/zweb2/webproc4_1?pf3511=62236" TargetMode="External"/><Relationship Id="rId20" Type="http://schemas.openxmlformats.org/officeDocument/2006/relationships/hyperlink" Target="https://rg.ru/2016/11/24/reg-ufo/v-krymu-uchastniki-polian-protesta-poluchili-zemliu-menshe-chem-za-god.html" TargetMode="External"/><Relationship Id="rId1" Type="http://schemas.openxmlformats.org/officeDocument/2006/relationships/hyperlink" Target="https://www.humanitarianresponse.info/en/operations/ukraine/documents" TargetMode="External"/><Relationship Id="rId6" Type="http://schemas.openxmlformats.org/officeDocument/2006/relationships/hyperlink" Target="http://reyestr.court.gov.ua/Review/64996006" TargetMode="External"/><Relationship Id="rId11" Type="http://schemas.openxmlformats.org/officeDocument/2006/relationships/hyperlink" Target="http://reyestr.court.gov.ua/Review/74054794" TargetMode="External"/><Relationship Id="rId5" Type="http://schemas.openxmlformats.org/officeDocument/2006/relationships/hyperlink" Target="http://reyestr.court.gov.ua/Review/57418746.%20In%202017" TargetMode="External"/><Relationship Id="rId15" Type="http://schemas.openxmlformats.org/officeDocument/2006/relationships/hyperlink" Target="http://www.president.gov.ua/documents/1262018-24150" TargetMode="External"/><Relationship Id="rId10" Type="http://schemas.openxmlformats.org/officeDocument/2006/relationships/hyperlink" Target="http://reyestr.court.gov.ua/Review/74688253" TargetMode="External"/><Relationship Id="rId19" Type="http://schemas.openxmlformats.org/officeDocument/2006/relationships/hyperlink" Target="http://www.crimea.gov.ru/textdoc/ru/7/act/66z.pdf" TargetMode="External"/><Relationship Id="rId4" Type="http://schemas.openxmlformats.org/officeDocument/2006/relationships/hyperlink" Target="https://www.humanitarianresponse.info/sites/www.humanitarianresponse.info/files/documents/files/crossing_the_line_of_contact_.pdf" TargetMode="External"/><Relationship Id="rId9" Type="http://schemas.openxmlformats.org/officeDocument/2006/relationships/hyperlink" Target="http://reyestr.court.gov.ua/Review/70389287" TargetMode="External"/><Relationship Id="rId14" Type="http://schemas.openxmlformats.org/officeDocument/2006/relationships/hyperlink" Target="https://remote.ohchr.org/sites/Ukraine/Shared%20Documents/23rd%20HRMMU%20Report/Decree%20of%20the%20President%20of%20Ukraine%20No.%20126/2018%20enacting%20NSDC%20Resolution%20dated%202%20May%202018&#16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63371-B4BD-4A32-9364-EC9F01CE2946}"/>
</file>

<file path=customXml/itemProps2.xml><?xml version="1.0" encoding="utf-8"?>
<ds:datastoreItem xmlns:ds="http://schemas.openxmlformats.org/officeDocument/2006/customXml" ds:itemID="{E7CCC7B8-17B2-4C66-ABD0-3E3A055AA368}">
  <ds:schemaRefs>
    <ds:schemaRef ds:uri="http://schemas.microsoft.com/sharepoint/v3/contenttype/forms"/>
  </ds:schemaRefs>
</ds:datastoreItem>
</file>

<file path=customXml/itemProps3.xml><?xml version="1.0" encoding="utf-8"?>
<ds:datastoreItem xmlns:ds="http://schemas.openxmlformats.org/officeDocument/2006/customXml" ds:itemID="{EF742268-716C-4C55-A175-7EF6314562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59D097A-8C2D-4D69-A1C8-EF0FC1C7A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A_E</Template>
  <TotalTime>13</TotalTime>
  <Pages>36</Pages>
  <Words>12218</Words>
  <Characters>69648</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A/HRC/37/CRP.1</vt:lpstr>
    </vt:vector>
  </TitlesOfParts>
  <Company>CSD</Company>
  <LinksUpToDate>false</LinksUpToDate>
  <CharactersWithSpaces>81703</CharactersWithSpaces>
  <SharedDoc>false</SharedDoc>
  <HLinks>
    <vt:vector size="222" baseType="variant">
      <vt:variant>
        <vt:i4>1769535</vt:i4>
      </vt:variant>
      <vt:variant>
        <vt:i4>176</vt:i4>
      </vt:variant>
      <vt:variant>
        <vt:i4>0</vt:i4>
      </vt:variant>
      <vt:variant>
        <vt:i4>5</vt:i4>
      </vt:variant>
      <vt:variant>
        <vt:lpwstr/>
      </vt:variant>
      <vt:variant>
        <vt:lpwstr>_Toc515961954</vt:lpwstr>
      </vt:variant>
      <vt:variant>
        <vt:i4>1769535</vt:i4>
      </vt:variant>
      <vt:variant>
        <vt:i4>170</vt:i4>
      </vt:variant>
      <vt:variant>
        <vt:i4>0</vt:i4>
      </vt:variant>
      <vt:variant>
        <vt:i4>5</vt:i4>
      </vt:variant>
      <vt:variant>
        <vt:lpwstr/>
      </vt:variant>
      <vt:variant>
        <vt:lpwstr>_Toc515961953</vt:lpwstr>
      </vt:variant>
      <vt:variant>
        <vt:i4>1769535</vt:i4>
      </vt:variant>
      <vt:variant>
        <vt:i4>164</vt:i4>
      </vt:variant>
      <vt:variant>
        <vt:i4>0</vt:i4>
      </vt:variant>
      <vt:variant>
        <vt:i4>5</vt:i4>
      </vt:variant>
      <vt:variant>
        <vt:lpwstr/>
      </vt:variant>
      <vt:variant>
        <vt:lpwstr>_Toc515961952</vt:lpwstr>
      </vt:variant>
      <vt:variant>
        <vt:i4>1769535</vt:i4>
      </vt:variant>
      <vt:variant>
        <vt:i4>158</vt:i4>
      </vt:variant>
      <vt:variant>
        <vt:i4>0</vt:i4>
      </vt:variant>
      <vt:variant>
        <vt:i4>5</vt:i4>
      </vt:variant>
      <vt:variant>
        <vt:lpwstr/>
      </vt:variant>
      <vt:variant>
        <vt:lpwstr>_Toc515961951</vt:lpwstr>
      </vt:variant>
      <vt:variant>
        <vt:i4>1769535</vt:i4>
      </vt:variant>
      <vt:variant>
        <vt:i4>152</vt:i4>
      </vt:variant>
      <vt:variant>
        <vt:i4>0</vt:i4>
      </vt:variant>
      <vt:variant>
        <vt:i4>5</vt:i4>
      </vt:variant>
      <vt:variant>
        <vt:lpwstr/>
      </vt:variant>
      <vt:variant>
        <vt:lpwstr>_Toc515961950</vt:lpwstr>
      </vt:variant>
      <vt:variant>
        <vt:i4>1703999</vt:i4>
      </vt:variant>
      <vt:variant>
        <vt:i4>146</vt:i4>
      </vt:variant>
      <vt:variant>
        <vt:i4>0</vt:i4>
      </vt:variant>
      <vt:variant>
        <vt:i4>5</vt:i4>
      </vt:variant>
      <vt:variant>
        <vt:lpwstr/>
      </vt:variant>
      <vt:variant>
        <vt:lpwstr>_Toc515961949</vt:lpwstr>
      </vt:variant>
      <vt:variant>
        <vt:i4>1703999</vt:i4>
      </vt:variant>
      <vt:variant>
        <vt:i4>140</vt:i4>
      </vt:variant>
      <vt:variant>
        <vt:i4>0</vt:i4>
      </vt:variant>
      <vt:variant>
        <vt:i4>5</vt:i4>
      </vt:variant>
      <vt:variant>
        <vt:lpwstr/>
      </vt:variant>
      <vt:variant>
        <vt:lpwstr>_Toc515961948</vt:lpwstr>
      </vt:variant>
      <vt:variant>
        <vt:i4>1703999</vt:i4>
      </vt:variant>
      <vt:variant>
        <vt:i4>134</vt:i4>
      </vt:variant>
      <vt:variant>
        <vt:i4>0</vt:i4>
      </vt:variant>
      <vt:variant>
        <vt:i4>5</vt:i4>
      </vt:variant>
      <vt:variant>
        <vt:lpwstr/>
      </vt:variant>
      <vt:variant>
        <vt:lpwstr>_Toc515961947</vt:lpwstr>
      </vt:variant>
      <vt:variant>
        <vt:i4>1703999</vt:i4>
      </vt:variant>
      <vt:variant>
        <vt:i4>128</vt:i4>
      </vt:variant>
      <vt:variant>
        <vt:i4>0</vt:i4>
      </vt:variant>
      <vt:variant>
        <vt:i4>5</vt:i4>
      </vt:variant>
      <vt:variant>
        <vt:lpwstr/>
      </vt:variant>
      <vt:variant>
        <vt:lpwstr>_Toc515961946</vt:lpwstr>
      </vt:variant>
      <vt:variant>
        <vt:i4>1703999</vt:i4>
      </vt:variant>
      <vt:variant>
        <vt:i4>122</vt:i4>
      </vt:variant>
      <vt:variant>
        <vt:i4>0</vt:i4>
      </vt:variant>
      <vt:variant>
        <vt:i4>5</vt:i4>
      </vt:variant>
      <vt:variant>
        <vt:lpwstr/>
      </vt:variant>
      <vt:variant>
        <vt:lpwstr>_Toc515961945</vt:lpwstr>
      </vt:variant>
      <vt:variant>
        <vt:i4>1703999</vt:i4>
      </vt:variant>
      <vt:variant>
        <vt:i4>116</vt:i4>
      </vt:variant>
      <vt:variant>
        <vt:i4>0</vt:i4>
      </vt:variant>
      <vt:variant>
        <vt:i4>5</vt:i4>
      </vt:variant>
      <vt:variant>
        <vt:lpwstr/>
      </vt:variant>
      <vt:variant>
        <vt:lpwstr>_Toc515961944</vt:lpwstr>
      </vt:variant>
      <vt:variant>
        <vt:i4>1703999</vt:i4>
      </vt:variant>
      <vt:variant>
        <vt:i4>110</vt:i4>
      </vt:variant>
      <vt:variant>
        <vt:i4>0</vt:i4>
      </vt:variant>
      <vt:variant>
        <vt:i4>5</vt:i4>
      </vt:variant>
      <vt:variant>
        <vt:lpwstr/>
      </vt:variant>
      <vt:variant>
        <vt:lpwstr>_Toc515961943</vt:lpwstr>
      </vt:variant>
      <vt:variant>
        <vt:i4>1703999</vt:i4>
      </vt:variant>
      <vt:variant>
        <vt:i4>104</vt:i4>
      </vt:variant>
      <vt:variant>
        <vt:i4>0</vt:i4>
      </vt:variant>
      <vt:variant>
        <vt:i4>5</vt:i4>
      </vt:variant>
      <vt:variant>
        <vt:lpwstr/>
      </vt:variant>
      <vt:variant>
        <vt:lpwstr>_Toc515961942</vt:lpwstr>
      </vt:variant>
      <vt:variant>
        <vt:i4>1703999</vt:i4>
      </vt:variant>
      <vt:variant>
        <vt:i4>98</vt:i4>
      </vt:variant>
      <vt:variant>
        <vt:i4>0</vt:i4>
      </vt:variant>
      <vt:variant>
        <vt:i4>5</vt:i4>
      </vt:variant>
      <vt:variant>
        <vt:lpwstr/>
      </vt:variant>
      <vt:variant>
        <vt:lpwstr>_Toc515961941</vt:lpwstr>
      </vt:variant>
      <vt:variant>
        <vt:i4>1703999</vt:i4>
      </vt:variant>
      <vt:variant>
        <vt:i4>92</vt:i4>
      </vt:variant>
      <vt:variant>
        <vt:i4>0</vt:i4>
      </vt:variant>
      <vt:variant>
        <vt:i4>5</vt:i4>
      </vt:variant>
      <vt:variant>
        <vt:lpwstr/>
      </vt:variant>
      <vt:variant>
        <vt:lpwstr>_Toc515961940</vt:lpwstr>
      </vt:variant>
      <vt:variant>
        <vt:i4>1900607</vt:i4>
      </vt:variant>
      <vt:variant>
        <vt:i4>86</vt:i4>
      </vt:variant>
      <vt:variant>
        <vt:i4>0</vt:i4>
      </vt:variant>
      <vt:variant>
        <vt:i4>5</vt:i4>
      </vt:variant>
      <vt:variant>
        <vt:lpwstr/>
      </vt:variant>
      <vt:variant>
        <vt:lpwstr>_Toc515961939</vt:lpwstr>
      </vt:variant>
      <vt:variant>
        <vt:i4>1900607</vt:i4>
      </vt:variant>
      <vt:variant>
        <vt:i4>80</vt:i4>
      </vt:variant>
      <vt:variant>
        <vt:i4>0</vt:i4>
      </vt:variant>
      <vt:variant>
        <vt:i4>5</vt:i4>
      </vt:variant>
      <vt:variant>
        <vt:lpwstr/>
      </vt:variant>
      <vt:variant>
        <vt:lpwstr>_Toc515961938</vt:lpwstr>
      </vt:variant>
      <vt:variant>
        <vt:i4>1900607</vt:i4>
      </vt:variant>
      <vt:variant>
        <vt:i4>74</vt:i4>
      </vt:variant>
      <vt:variant>
        <vt:i4>0</vt:i4>
      </vt:variant>
      <vt:variant>
        <vt:i4>5</vt:i4>
      </vt:variant>
      <vt:variant>
        <vt:lpwstr/>
      </vt:variant>
      <vt:variant>
        <vt:lpwstr>_Toc515961937</vt:lpwstr>
      </vt:variant>
      <vt:variant>
        <vt:i4>1900607</vt:i4>
      </vt:variant>
      <vt:variant>
        <vt:i4>68</vt:i4>
      </vt:variant>
      <vt:variant>
        <vt:i4>0</vt:i4>
      </vt:variant>
      <vt:variant>
        <vt:i4>5</vt:i4>
      </vt:variant>
      <vt:variant>
        <vt:lpwstr/>
      </vt:variant>
      <vt:variant>
        <vt:lpwstr>_Toc515961936</vt:lpwstr>
      </vt:variant>
      <vt:variant>
        <vt:i4>1900607</vt:i4>
      </vt:variant>
      <vt:variant>
        <vt:i4>62</vt:i4>
      </vt:variant>
      <vt:variant>
        <vt:i4>0</vt:i4>
      </vt:variant>
      <vt:variant>
        <vt:i4>5</vt:i4>
      </vt:variant>
      <vt:variant>
        <vt:lpwstr/>
      </vt:variant>
      <vt:variant>
        <vt:lpwstr>_Toc515961935</vt:lpwstr>
      </vt:variant>
      <vt:variant>
        <vt:i4>1900607</vt:i4>
      </vt:variant>
      <vt:variant>
        <vt:i4>56</vt:i4>
      </vt:variant>
      <vt:variant>
        <vt:i4>0</vt:i4>
      </vt:variant>
      <vt:variant>
        <vt:i4>5</vt:i4>
      </vt:variant>
      <vt:variant>
        <vt:lpwstr/>
      </vt:variant>
      <vt:variant>
        <vt:lpwstr>_Toc515961934</vt:lpwstr>
      </vt:variant>
      <vt:variant>
        <vt:i4>1900607</vt:i4>
      </vt:variant>
      <vt:variant>
        <vt:i4>50</vt:i4>
      </vt:variant>
      <vt:variant>
        <vt:i4>0</vt:i4>
      </vt:variant>
      <vt:variant>
        <vt:i4>5</vt:i4>
      </vt:variant>
      <vt:variant>
        <vt:lpwstr/>
      </vt:variant>
      <vt:variant>
        <vt:lpwstr>_Toc515961933</vt:lpwstr>
      </vt:variant>
      <vt:variant>
        <vt:i4>1900607</vt:i4>
      </vt:variant>
      <vt:variant>
        <vt:i4>44</vt:i4>
      </vt:variant>
      <vt:variant>
        <vt:i4>0</vt:i4>
      </vt:variant>
      <vt:variant>
        <vt:i4>5</vt:i4>
      </vt:variant>
      <vt:variant>
        <vt:lpwstr/>
      </vt:variant>
      <vt:variant>
        <vt:lpwstr>_Toc515961932</vt:lpwstr>
      </vt:variant>
      <vt:variant>
        <vt:i4>1900607</vt:i4>
      </vt:variant>
      <vt:variant>
        <vt:i4>38</vt:i4>
      </vt:variant>
      <vt:variant>
        <vt:i4>0</vt:i4>
      </vt:variant>
      <vt:variant>
        <vt:i4>5</vt:i4>
      </vt:variant>
      <vt:variant>
        <vt:lpwstr/>
      </vt:variant>
      <vt:variant>
        <vt:lpwstr>_Toc515961931</vt:lpwstr>
      </vt:variant>
      <vt:variant>
        <vt:i4>1900607</vt:i4>
      </vt:variant>
      <vt:variant>
        <vt:i4>32</vt:i4>
      </vt:variant>
      <vt:variant>
        <vt:i4>0</vt:i4>
      </vt:variant>
      <vt:variant>
        <vt:i4>5</vt:i4>
      </vt:variant>
      <vt:variant>
        <vt:lpwstr/>
      </vt:variant>
      <vt:variant>
        <vt:lpwstr>_Toc515961930</vt:lpwstr>
      </vt:variant>
      <vt:variant>
        <vt:i4>1835071</vt:i4>
      </vt:variant>
      <vt:variant>
        <vt:i4>26</vt:i4>
      </vt:variant>
      <vt:variant>
        <vt:i4>0</vt:i4>
      </vt:variant>
      <vt:variant>
        <vt:i4>5</vt:i4>
      </vt:variant>
      <vt:variant>
        <vt:lpwstr/>
      </vt:variant>
      <vt:variant>
        <vt:lpwstr>_Toc515961929</vt:lpwstr>
      </vt:variant>
      <vt:variant>
        <vt:i4>1835071</vt:i4>
      </vt:variant>
      <vt:variant>
        <vt:i4>20</vt:i4>
      </vt:variant>
      <vt:variant>
        <vt:i4>0</vt:i4>
      </vt:variant>
      <vt:variant>
        <vt:i4>5</vt:i4>
      </vt:variant>
      <vt:variant>
        <vt:lpwstr/>
      </vt:variant>
      <vt:variant>
        <vt:lpwstr>_Toc515961928</vt:lpwstr>
      </vt:variant>
      <vt:variant>
        <vt:i4>1835071</vt:i4>
      </vt:variant>
      <vt:variant>
        <vt:i4>14</vt:i4>
      </vt:variant>
      <vt:variant>
        <vt:i4>0</vt:i4>
      </vt:variant>
      <vt:variant>
        <vt:i4>5</vt:i4>
      </vt:variant>
      <vt:variant>
        <vt:lpwstr/>
      </vt:variant>
      <vt:variant>
        <vt:lpwstr>_Toc515961927</vt:lpwstr>
      </vt:variant>
      <vt:variant>
        <vt:i4>1835071</vt:i4>
      </vt:variant>
      <vt:variant>
        <vt:i4>8</vt:i4>
      </vt:variant>
      <vt:variant>
        <vt:i4>0</vt:i4>
      </vt:variant>
      <vt:variant>
        <vt:i4>5</vt:i4>
      </vt:variant>
      <vt:variant>
        <vt:lpwstr/>
      </vt:variant>
      <vt:variant>
        <vt:lpwstr>_Toc515961926</vt:lpwstr>
      </vt:variant>
      <vt:variant>
        <vt:i4>1835071</vt:i4>
      </vt:variant>
      <vt:variant>
        <vt:i4>2</vt:i4>
      </vt:variant>
      <vt:variant>
        <vt:i4>0</vt:i4>
      </vt:variant>
      <vt:variant>
        <vt:i4>5</vt:i4>
      </vt:variant>
      <vt:variant>
        <vt:lpwstr/>
      </vt:variant>
      <vt:variant>
        <vt:lpwstr>_Toc515961925</vt:lpwstr>
      </vt:variant>
      <vt:variant>
        <vt:i4>7995436</vt:i4>
      </vt:variant>
      <vt:variant>
        <vt:i4>18</vt:i4>
      </vt:variant>
      <vt:variant>
        <vt:i4>0</vt:i4>
      </vt:variant>
      <vt:variant>
        <vt:i4>5</vt:i4>
      </vt:variant>
      <vt:variant>
        <vt:lpwstr>https://crimea.ria.ru/society/20180517/1114469971.html</vt:lpwstr>
      </vt:variant>
      <vt:variant>
        <vt:lpwstr/>
      </vt:variant>
      <vt:variant>
        <vt:i4>1441878</vt:i4>
      </vt:variant>
      <vt:variant>
        <vt:i4>15</vt:i4>
      </vt:variant>
      <vt:variant>
        <vt:i4>0</vt:i4>
      </vt:variant>
      <vt:variant>
        <vt:i4>5</vt:i4>
      </vt:variant>
      <vt:variant>
        <vt:lpwstr>https://rg.ru/2016/11/24/reg-ufo/v-krymu-uchastniki-polian-protesta-poluchili-zemliu-menshe-chem-za-god.html</vt:lpwstr>
      </vt:variant>
      <vt:variant>
        <vt:lpwstr/>
      </vt:variant>
      <vt:variant>
        <vt:i4>1507416</vt:i4>
      </vt:variant>
      <vt:variant>
        <vt:i4>12</vt:i4>
      </vt:variant>
      <vt:variant>
        <vt:i4>0</vt:i4>
      </vt:variant>
      <vt:variant>
        <vt:i4>5</vt:i4>
      </vt:variant>
      <vt:variant>
        <vt:lpwstr>http://www.crimea.gov.ru/textdoc/ru/7/act/66z.pdf</vt:lpwstr>
      </vt:variant>
      <vt:variant>
        <vt:lpwstr/>
      </vt:variant>
      <vt:variant>
        <vt:i4>7405616</vt:i4>
      </vt:variant>
      <vt:variant>
        <vt:i4>9</vt:i4>
      </vt:variant>
      <vt:variant>
        <vt:i4>0</vt:i4>
      </vt:variant>
      <vt:variant>
        <vt:i4>5</vt:i4>
      </vt:variant>
      <vt:variant>
        <vt:lpwstr>https://www.osce.org/hcnm/104309?download=true</vt:lpwstr>
      </vt:variant>
      <vt:variant>
        <vt:lpwstr/>
      </vt:variant>
      <vt:variant>
        <vt:i4>7733300</vt:i4>
      </vt:variant>
      <vt:variant>
        <vt:i4>6</vt:i4>
      </vt:variant>
      <vt:variant>
        <vt:i4>0</vt:i4>
      </vt:variant>
      <vt:variant>
        <vt:i4>5</vt:i4>
      </vt:variant>
      <vt:variant>
        <vt:lpwstr>http://reyestr.court.gov.ua/Review/70389287</vt:lpwstr>
      </vt:variant>
      <vt:variant>
        <vt:lpwstr/>
      </vt:variant>
      <vt:variant>
        <vt:i4>5111914</vt:i4>
      </vt:variant>
      <vt:variant>
        <vt:i4>3</vt:i4>
      </vt:variant>
      <vt:variant>
        <vt:i4>0</vt:i4>
      </vt:variant>
      <vt:variant>
        <vt:i4>5</vt:i4>
      </vt:variant>
      <vt:variant>
        <vt:lpwstr>https://www.gp.gov.ua/ua/news.html?_m=publications&amp;_c=view&amp;_t=rec&amp;id=231799</vt:lpwstr>
      </vt:variant>
      <vt:variant>
        <vt:lpwstr/>
      </vt:variant>
      <vt:variant>
        <vt:i4>6750320</vt:i4>
      </vt:variant>
      <vt:variant>
        <vt:i4>0</vt:i4>
      </vt:variant>
      <vt:variant>
        <vt:i4>0</vt:i4>
      </vt:variant>
      <vt:variant>
        <vt:i4>5</vt:i4>
      </vt:variant>
      <vt:variant>
        <vt:lpwstr>http://www.pfu.gov.ua/category/poslugi/pensioneram/pensijne-zabezpechennya-vnutrishnoperemishhenih-osib/pensijne-zabezpechennya-vnutrishnoperemishhenih-osib-pensijne-zabezpechennya-vnutrishnoperemishhenih-osib/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Ukraine May-August 2018 in English</dc:title>
  <dc:creator>Perrine Deja</dc:creator>
  <cp:lastModifiedBy>Eva Katinka Schmidt</cp:lastModifiedBy>
  <cp:revision>4</cp:revision>
  <cp:lastPrinted>2018-09-17T10:10:00Z</cp:lastPrinted>
  <dcterms:created xsi:type="dcterms:W3CDTF">2018-09-18T09:27:00Z</dcterms:created>
  <dcterms:modified xsi:type="dcterms:W3CDTF">2018-09-18T10:49:00Z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