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BC6DC" w14:textId="77777777" w:rsidR="00A264F5" w:rsidRDefault="00772188" w:rsidP="00A264F5">
      <w:pPr>
        <w:suppressAutoHyphens w:val="0"/>
        <w:spacing w:line="276" w:lineRule="auto"/>
        <w:ind w:right="-8"/>
        <w:jc w:val="right"/>
        <w:rPr>
          <w:rFonts w:ascii="TT92o00" w:hAnsi="TT92o00"/>
          <w:i/>
          <w:sz w:val="24"/>
          <w:szCs w:val="24"/>
          <w:lang w:val="uk-UA"/>
        </w:rPr>
      </w:pPr>
      <w:r w:rsidRPr="009604C0">
        <w:rPr>
          <w:rFonts w:ascii="TT92o00" w:hAnsi="TT92o00"/>
          <w:i/>
          <w:sz w:val="24"/>
          <w:szCs w:val="24"/>
          <w:lang w:val="uk-UA"/>
        </w:rPr>
        <w:t>Це неофіційний переклад оригінального документу,</w:t>
      </w:r>
    </w:p>
    <w:p w14:paraId="660A6731" w14:textId="303C8635" w:rsidR="009604C0" w:rsidRPr="009604C0" w:rsidRDefault="00772188" w:rsidP="00A264F5">
      <w:pPr>
        <w:suppressAutoHyphens w:val="0"/>
        <w:spacing w:line="276" w:lineRule="auto"/>
        <w:ind w:right="-8"/>
        <w:jc w:val="right"/>
        <w:rPr>
          <w:rFonts w:ascii="TT92o00" w:hAnsi="TT92o00"/>
          <w:i/>
          <w:sz w:val="24"/>
          <w:szCs w:val="24"/>
          <w:lang w:val="uk-UA"/>
        </w:rPr>
      </w:pPr>
      <w:r w:rsidRPr="009604C0">
        <w:rPr>
          <w:rFonts w:ascii="TT92o00" w:hAnsi="TT92o00"/>
          <w:i/>
          <w:sz w:val="24"/>
          <w:szCs w:val="24"/>
          <w:lang w:val="uk-UA"/>
        </w:rPr>
        <w:t>написаного англійською мовою;</w:t>
      </w:r>
      <w:r w:rsidR="00E879EC" w:rsidRPr="009604C0">
        <w:rPr>
          <w:rFonts w:ascii="TT92o00" w:hAnsi="TT92o00"/>
          <w:i/>
          <w:sz w:val="24"/>
          <w:szCs w:val="24"/>
          <w:lang w:val="uk-UA"/>
        </w:rPr>
        <w:t xml:space="preserve"> </w:t>
      </w:r>
    </w:p>
    <w:p w14:paraId="53FE8408" w14:textId="10A09A7B" w:rsidR="00A264F5" w:rsidRDefault="00772188" w:rsidP="00A264F5">
      <w:pPr>
        <w:suppressAutoHyphens w:val="0"/>
        <w:spacing w:line="276" w:lineRule="auto"/>
        <w:ind w:right="-8"/>
        <w:jc w:val="right"/>
        <w:rPr>
          <w:rFonts w:ascii="TT92o00" w:hAnsi="TT92o00"/>
          <w:i/>
          <w:sz w:val="24"/>
          <w:szCs w:val="24"/>
          <w:lang w:val="uk-UA"/>
        </w:rPr>
      </w:pPr>
      <w:r w:rsidRPr="009604C0">
        <w:rPr>
          <w:rFonts w:ascii="TT92o00" w:hAnsi="TT92o00"/>
          <w:i/>
          <w:sz w:val="24"/>
          <w:szCs w:val="24"/>
          <w:lang w:val="uk-UA"/>
        </w:rPr>
        <w:t>у випадку розбіжностей</w:t>
      </w:r>
      <w:r w:rsidR="00E879EC" w:rsidRPr="009604C0">
        <w:rPr>
          <w:rFonts w:ascii="TT92o00" w:hAnsi="TT92o00"/>
          <w:i/>
          <w:sz w:val="24"/>
          <w:szCs w:val="24"/>
          <w:lang w:val="uk-UA"/>
        </w:rPr>
        <w:t>, просимо</w:t>
      </w:r>
      <w:r w:rsidR="00A264F5">
        <w:rPr>
          <w:rFonts w:ascii="TT92o00" w:hAnsi="TT92o00"/>
          <w:i/>
          <w:sz w:val="24"/>
          <w:szCs w:val="24"/>
          <w:lang w:val="uk-UA"/>
        </w:rPr>
        <w:t xml:space="preserve"> </w:t>
      </w:r>
      <w:r w:rsidR="00E879EC" w:rsidRPr="009604C0">
        <w:rPr>
          <w:rFonts w:ascii="TT92o00" w:hAnsi="TT92o00"/>
          <w:i/>
          <w:sz w:val="24"/>
          <w:szCs w:val="24"/>
          <w:lang w:val="uk-UA"/>
        </w:rPr>
        <w:t>звертатися</w:t>
      </w:r>
    </w:p>
    <w:p w14:paraId="7AB77E85" w14:textId="19AF40C7" w:rsidR="00F56FED" w:rsidRPr="009604C0" w:rsidRDefault="00772188" w:rsidP="00A264F5">
      <w:pPr>
        <w:suppressAutoHyphens w:val="0"/>
        <w:spacing w:line="276" w:lineRule="auto"/>
        <w:ind w:right="-8"/>
        <w:jc w:val="right"/>
        <w:rPr>
          <w:rFonts w:ascii="TT92o00" w:hAnsi="TT92o00"/>
          <w:i/>
          <w:sz w:val="24"/>
          <w:szCs w:val="24"/>
          <w:lang w:val="uk-UA"/>
        </w:rPr>
      </w:pPr>
      <w:r w:rsidRPr="009604C0">
        <w:rPr>
          <w:rFonts w:ascii="TT92o00" w:hAnsi="TT92o00"/>
          <w:i/>
          <w:sz w:val="24"/>
          <w:szCs w:val="24"/>
          <w:lang w:val="uk-UA"/>
        </w:rPr>
        <w:t>до ориг</w:t>
      </w:r>
      <w:r w:rsidR="00E879EC" w:rsidRPr="009604C0">
        <w:rPr>
          <w:rFonts w:ascii="TT92o00" w:hAnsi="TT92o00"/>
          <w:i/>
          <w:sz w:val="24"/>
          <w:szCs w:val="24"/>
          <w:lang w:val="uk-UA"/>
        </w:rPr>
        <w:t>і</w:t>
      </w:r>
      <w:r w:rsidRPr="009604C0">
        <w:rPr>
          <w:rFonts w:ascii="TT92o00" w:hAnsi="TT92o00"/>
          <w:i/>
          <w:sz w:val="24"/>
          <w:szCs w:val="24"/>
          <w:lang w:val="uk-UA"/>
        </w:rPr>
        <w:t>налу англійською мовою</w:t>
      </w:r>
    </w:p>
    <w:p w14:paraId="6C7DBABC" w14:textId="77777777" w:rsidR="00F56FED" w:rsidRPr="009604C0" w:rsidRDefault="00F56FED" w:rsidP="00A264F5">
      <w:pPr>
        <w:suppressAutoHyphens w:val="0"/>
        <w:spacing w:line="240" w:lineRule="auto"/>
        <w:ind w:right="-8"/>
        <w:rPr>
          <w:lang w:val="uk-UA"/>
        </w:rPr>
      </w:pPr>
    </w:p>
    <w:p w14:paraId="2E71B968" w14:textId="77777777" w:rsidR="00793355" w:rsidRPr="009604C0" w:rsidRDefault="00793355" w:rsidP="00A264F5">
      <w:pPr>
        <w:pStyle w:val="HMG"/>
        <w:tabs>
          <w:tab w:val="clear" w:pos="851"/>
          <w:tab w:val="left" w:pos="8550"/>
        </w:tabs>
        <w:ind w:left="0" w:right="-8" w:firstLine="0"/>
        <w:jc w:val="center"/>
        <w:rPr>
          <w:sz w:val="28"/>
          <w:lang w:val="uk-UA"/>
        </w:rPr>
      </w:pPr>
    </w:p>
    <w:p w14:paraId="5BE28F0A" w14:textId="77777777" w:rsidR="00793355" w:rsidRPr="009604C0" w:rsidRDefault="00793355" w:rsidP="00A264F5">
      <w:pPr>
        <w:pStyle w:val="HMG"/>
        <w:tabs>
          <w:tab w:val="clear" w:pos="851"/>
          <w:tab w:val="left" w:pos="8550"/>
        </w:tabs>
        <w:ind w:left="0" w:right="-8" w:firstLine="0"/>
        <w:jc w:val="center"/>
        <w:rPr>
          <w:sz w:val="28"/>
          <w:lang w:val="uk-UA"/>
        </w:rPr>
      </w:pPr>
    </w:p>
    <w:p w14:paraId="1D965EAF" w14:textId="77777777" w:rsidR="00793355" w:rsidRPr="009604C0" w:rsidRDefault="00793355" w:rsidP="00A264F5">
      <w:pPr>
        <w:pStyle w:val="HMG"/>
        <w:tabs>
          <w:tab w:val="clear" w:pos="851"/>
          <w:tab w:val="left" w:pos="8550"/>
        </w:tabs>
        <w:ind w:left="0" w:right="-8" w:firstLine="0"/>
        <w:jc w:val="center"/>
        <w:rPr>
          <w:sz w:val="28"/>
          <w:lang w:val="uk-UA"/>
        </w:rPr>
      </w:pPr>
    </w:p>
    <w:p w14:paraId="46479DF4" w14:textId="5B3E9D38" w:rsidR="002A522C" w:rsidRPr="009604C0" w:rsidRDefault="002A522C" w:rsidP="00A264F5">
      <w:pPr>
        <w:pStyle w:val="HMG"/>
        <w:tabs>
          <w:tab w:val="clear" w:pos="851"/>
          <w:tab w:val="left" w:pos="8550"/>
        </w:tabs>
        <w:ind w:left="0" w:right="-8" w:firstLine="0"/>
        <w:jc w:val="center"/>
        <w:rPr>
          <w:sz w:val="28"/>
          <w:lang w:val="uk-UA"/>
        </w:rPr>
      </w:pPr>
      <w:r w:rsidRPr="009604C0">
        <w:rPr>
          <w:sz w:val="28"/>
          <w:lang w:val="uk-UA"/>
        </w:rPr>
        <w:t xml:space="preserve">Управління Верховного комісара </w:t>
      </w:r>
    </w:p>
    <w:p w14:paraId="1F697050" w14:textId="6619C2C0" w:rsidR="00793355" w:rsidRPr="009604C0" w:rsidRDefault="002A522C" w:rsidP="00A264F5">
      <w:pPr>
        <w:pStyle w:val="HMG"/>
        <w:tabs>
          <w:tab w:val="clear" w:pos="851"/>
          <w:tab w:val="left" w:pos="8550"/>
        </w:tabs>
        <w:ind w:left="0" w:right="-8" w:firstLine="0"/>
        <w:jc w:val="center"/>
        <w:rPr>
          <w:sz w:val="28"/>
          <w:lang w:val="uk-UA"/>
        </w:rPr>
      </w:pPr>
      <w:r w:rsidRPr="009604C0">
        <w:rPr>
          <w:sz w:val="28"/>
          <w:lang w:val="uk-UA"/>
        </w:rPr>
        <w:t>Організації Об’єднаних Націй з прав людини</w:t>
      </w:r>
    </w:p>
    <w:p w14:paraId="2B06633D" w14:textId="77777777" w:rsidR="00793355" w:rsidRPr="009604C0" w:rsidRDefault="00793355" w:rsidP="00A264F5">
      <w:pPr>
        <w:ind w:right="-8"/>
        <w:rPr>
          <w:b/>
          <w:sz w:val="34"/>
          <w:lang w:val="uk-UA"/>
        </w:rPr>
      </w:pPr>
    </w:p>
    <w:p w14:paraId="2F19DB26" w14:textId="77777777" w:rsidR="00793355" w:rsidRPr="009604C0" w:rsidRDefault="00793355" w:rsidP="00A264F5">
      <w:pPr>
        <w:pStyle w:val="HMG"/>
        <w:tabs>
          <w:tab w:val="clear" w:pos="851"/>
        </w:tabs>
        <w:ind w:left="0" w:right="-8" w:firstLine="0"/>
        <w:rPr>
          <w:lang w:val="uk-UA"/>
        </w:rPr>
      </w:pPr>
    </w:p>
    <w:p w14:paraId="0DF91F4B" w14:textId="68C4E2E0" w:rsidR="00793355" w:rsidRPr="009604C0" w:rsidRDefault="002A522C" w:rsidP="00A264F5">
      <w:pPr>
        <w:pStyle w:val="HMG"/>
        <w:tabs>
          <w:tab w:val="clear" w:pos="851"/>
        </w:tabs>
        <w:ind w:left="0" w:right="-8" w:firstLine="0"/>
        <w:jc w:val="center"/>
        <w:rPr>
          <w:lang w:val="uk-UA"/>
        </w:rPr>
      </w:pPr>
      <w:r w:rsidRPr="009604C0">
        <w:rPr>
          <w:lang w:val="uk-UA"/>
        </w:rPr>
        <w:t>Доповідь щодо ситуації з правами людини в Україні</w:t>
      </w:r>
    </w:p>
    <w:p w14:paraId="29323599" w14:textId="465B0662" w:rsidR="00793355" w:rsidRPr="009604C0" w:rsidRDefault="00793355" w:rsidP="00A264F5">
      <w:pPr>
        <w:pStyle w:val="HMG"/>
        <w:tabs>
          <w:tab w:val="clear" w:pos="851"/>
        </w:tabs>
        <w:ind w:left="0" w:right="-8" w:firstLine="0"/>
        <w:jc w:val="center"/>
        <w:rPr>
          <w:b w:val="0"/>
          <w:sz w:val="20"/>
          <w:lang w:val="uk-UA"/>
        </w:rPr>
      </w:pPr>
      <w:r w:rsidRPr="009604C0">
        <w:rPr>
          <w:lang w:val="uk-UA"/>
        </w:rPr>
        <w:t xml:space="preserve">16 </w:t>
      </w:r>
      <w:r w:rsidR="002A522C" w:rsidRPr="009604C0">
        <w:rPr>
          <w:lang w:val="uk-UA"/>
        </w:rPr>
        <w:t>травня – 15 серпня 2018 року</w:t>
      </w:r>
    </w:p>
    <w:p w14:paraId="063EEEA6" w14:textId="77777777" w:rsidR="00F56FED" w:rsidRPr="009604C0" w:rsidRDefault="00F56FED" w:rsidP="00A264F5">
      <w:pPr>
        <w:suppressAutoHyphens w:val="0"/>
        <w:spacing w:line="240" w:lineRule="auto"/>
        <w:ind w:right="-8"/>
        <w:rPr>
          <w:lang w:val="uk-UA"/>
        </w:rPr>
      </w:pPr>
    </w:p>
    <w:p w14:paraId="37561565" w14:textId="77777777" w:rsidR="007F5A99" w:rsidRPr="009604C0" w:rsidRDefault="007F5A99" w:rsidP="00A264F5">
      <w:pPr>
        <w:suppressAutoHyphens w:val="0"/>
        <w:spacing w:line="240" w:lineRule="auto"/>
        <w:ind w:right="-8"/>
        <w:rPr>
          <w:lang w:val="uk-UA"/>
        </w:rPr>
      </w:pPr>
    </w:p>
    <w:p w14:paraId="7C7F9B47" w14:textId="77777777" w:rsidR="007F5A99" w:rsidRPr="009604C0" w:rsidRDefault="007F5A99" w:rsidP="00A264F5">
      <w:pPr>
        <w:suppressAutoHyphens w:val="0"/>
        <w:spacing w:line="240" w:lineRule="auto"/>
        <w:ind w:right="-8"/>
        <w:rPr>
          <w:lang w:val="uk-UA"/>
        </w:rPr>
      </w:pPr>
    </w:p>
    <w:p w14:paraId="4674FFF5" w14:textId="77777777" w:rsidR="007F5A99" w:rsidRPr="009604C0" w:rsidRDefault="007F5A99" w:rsidP="00A264F5">
      <w:pPr>
        <w:suppressAutoHyphens w:val="0"/>
        <w:spacing w:line="240" w:lineRule="auto"/>
        <w:ind w:right="-8"/>
        <w:rPr>
          <w:lang w:val="uk-UA"/>
        </w:rPr>
      </w:pPr>
    </w:p>
    <w:p w14:paraId="118C3BF0" w14:textId="77777777" w:rsidR="007F5A99" w:rsidRPr="009604C0" w:rsidRDefault="007F5A99" w:rsidP="00A264F5">
      <w:pPr>
        <w:suppressAutoHyphens w:val="0"/>
        <w:spacing w:line="240" w:lineRule="auto"/>
        <w:ind w:right="-8"/>
        <w:rPr>
          <w:lang w:val="uk-UA"/>
        </w:rPr>
      </w:pPr>
    </w:p>
    <w:p w14:paraId="4BE4292C" w14:textId="77777777" w:rsidR="007F5A99" w:rsidRPr="009604C0" w:rsidRDefault="007F5A99" w:rsidP="00A264F5">
      <w:pPr>
        <w:suppressAutoHyphens w:val="0"/>
        <w:spacing w:line="240" w:lineRule="auto"/>
        <w:ind w:right="-8"/>
        <w:rPr>
          <w:lang w:val="uk-UA"/>
        </w:rPr>
      </w:pPr>
    </w:p>
    <w:p w14:paraId="0B0C65AA" w14:textId="77777777" w:rsidR="00541A8F" w:rsidRPr="009604C0" w:rsidRDefault="00541A8F" w:rsidP="00A264F5">
      <w:pPr>
        <w:suppressAutoHyphens w:val="0"/>
        <w:spacing w:line="240" w:lineRule="auto"/>
        <w:ind w:right="-8"/>
        <w:rPr>
          <w:lang w:val="uk-UA"/>
        </w:rPr>
      </w:pPr>
    </w:p>
    <w:p w14:paraId="75A4D4B7" w14:textId="77777777" w:rsidR="00541A8F" w:rsidRPr="009604C0" w:rsidRDefault="00541A8F" w:rsidP="00A264F5">
      <w:pPr>
        <w:suppressAutoHyphens w:val="0"/>
        <w:spacing w:line="240" w:lineRule="auto"/>
        <w:ind w:right="-8"/>
        <w:rPr>
          <w:lang w:val="uk-UA"/>
        </w:rPr>
      </w:pPr>
    </w:p>
    <w:p w14:paraId="4F8165E4" w14:textId="77777777" w:rsidR="00541A8F" w:rsidRPr="009604C0" w:rsidRDefault="00541A8F" w:rsidP="00A264F5">
      <w:pPr>
        <w:suppressAutoHyphens w:val="0"/>
        <w:spacing w:line="240" w:lineRule="auto"/>
        <w:ind w:right="-8"/>
        <w:rPr>
          <w:lang w:val="uk-UA"/>
        </w:rPr>
      </w:pPr>
    </w:p>
    <w:p w14:paraId="322ECDF2" w14:textId="77777777" w:rsidR="00541A8F" w:rsidRPr="009604C0" w:rsidRDefault="00541A8F" w:rsidP="00A264F5">
      <w:pPr>
        <w:suppressAutoHyphens w:val="0"/>
        <w:spacing w:line="240" w:lineRule="auto"/>
        <w:ind w:right="-8"/>
        <w:rPr>
          <w:lang w:val="uk-UA"/>
        </w:rPr>
      </w:pPr>
    </w:p>
    <w:p w14:paraId="489F88E4" w14:textId="77777777" w:rsidR="00541A8F" w:rsidRPr="009604C0" w:rsidRDefault="00541A8F">
      <w:pPr>
        <w:suppressAutoHyphens w:val="0"/>
        <w:spacing w:line="240" w:lineRule="auto"/>
        <w:rPr>
          <w:lang w:val="uk-UA"/>
        </w:rPr>
      </w:pPr>
    </w:p>
    <w:p w14:paraId="2B5373B6" w14:textId="77777777" w:rsidR="00541A8F" w:rsidRPr="009604C0" w:rsidRDefault="00541A8F">
      <w:pPr>
        <w:suppressAutoHyphens w:val="0"/>
        <w:spacing w:line="240" w:lineRule="auto"/>
        <w:rPr>
          <w:lang w:val="uk-UA"/>
        </w:rPr>
      </w:pPr>
    </w:p>
    <w:p w14:paraId="3B8AE1A3" w14:textId="77777777" w:rsidR="00541A8F" w:rsidRPr="009604C0" w:rsidRDefault="00541A8F">
      <w:pPr>
        <w:suppressAutoHyphens w:val="0"/>
        <w:spacing w:line="240" w:lineRule="auto"/>
        <w:rPr>
          <w:lang w:val="uk-UA"/>
        </w:rPr>
      </w:pPr>
    </w:p>
    <w:p w14:paraId="59FEFFDB" w14:textId="77777777" w:rsidR="007F5A99" w:rsidRPr="009604C0" w:rsidRDefault="007F5A99">
      <w:pPr>
        <w:suppressAutoHyphens w:val="0"/>
        <w:spacing w:line="240" w:lineRule="auto"/>
        <w:rPr>
          <w:lang w:val="uk-UA"/>
        </w:rPr>
      </w:pPr>
    </w:p>
    <w:p w14:paraId="26AA6600" w14:textId="77777777" w:rsidR="007F5A99" w:rsidRPr="009604C0" w:rsidRDefault="007F5A99">
      <w:pPr>
        <w:suppressAutoHyphens w:val="0"/>
        <w:spacing w:line="240" w:lineRule="auto"/>
        <w:rPr>
          <w:lang w:val="uk-UA"/>
        </w:rPr>
      </w:pPr>
    </w:p>
    <w:p w14:paraId="7217E7FC" w14:textId="77777777" w:rsidR="00F56FED" w:rsidRPr="009604C0" w:rsidRDefault="00F56FED">
      <w:pPr>
        <w:suppressAutoHyphens w:val="0"/>
        <w:spacing w:line="240" w:lineRule="auto"/>
        <w:rPr>
          <w:lang w:val="uk-UA"/>
        </w:rPr>
      </w:pPr>
    </w:p>
    <w:p w14:paraId="1A2BB485" w14:textId="77777777" w:rsidR="00D72A27" w:rsidRPr="009604C0" w:rsidRDefault="00F5624E" w:rsidP="00541A8F">
      <w:pPr>
        <w:suppressAutoHyphens w:val="0"/>
        <w:spacing w:line="240" w:lineRule="auto"/>
        <w:rPr>
          <w:lang w:val="uk-UA"/>
        </w:rPr>
      </w:pPr>
      <w:r w:rsidRPr="009604C0">
        <w:rPr>
          <w:noProof/>
          <w:lang w:eastAsia="en-GB"/>
        </w:rPr>
        <w:drawing>
          <wp:anchor distT="0" distB="0" distL="114300" distR="114300" simplePos="0" relativeHeight="251655168" behindDoc="0" locked="0" layoutInCell="1" allowOverlap="1" wp14:anchorId="68B5E18D" wp14:editId="75CA7533">
            <wp:simplePos x="0" y="0"/>
            <wp:positionH relativeFrom="column">
              <wp:posOffset>1584635</wp:posOffset>
            </wp:positionH>
            <wp:positionV relativeFrom="paragraph">
              <wp:posOffset>233522</wp:posOffset>
            </wp:positionV>
            <wp:extent cx="2806065" cy="983546"/>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06065" cy="983546"/>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27" w:rsidRPr="009604C0">
        <w:rPr>
          <w:lang w:val="uk-UA"/>
        </w:rPr>
        <w:br w:type="page"/>
      </w:r>
    </w:p>
    <w:p w14:paraId="19B92377" w14:textId="77777777" w:rsidR="00A21032" w:rsidRPr="009604C0" w:rsidRDefault="00A21032">
      <w:pPr>
        <w:suppressAutoHyphens w:val="0"/>
        <w:spacing w:line="240" w:lineRule="auto"/>
        <w:rPr>
          <w:b/>
          <w:i/>
          <w:sz w:val="24"/>
          <w:szCs w:val="24"/>
          <w:lang w:val="uk-UA"/>
        </w:rPr>
      </w:pPr>
    </w:p>
    <w:p w14:paraId="46FF9654" w14:textId="77777777" w:rsidR="008216CD" w:rsidRDefault="008216CD" w:rsidP="00D72A27">
      <w:pPr>
        <w:rPr>
          <w:b/>
          <w:i/>
          <w:lang w:val="uk-UA"/>
        </w:rPr>
      </w:pPr>
    </w:p>
    <w:p w14:paraId="122F8415" w14:textId="77777777" w:rsidR="008216CD" w:rsidRDefault="008216CD">
      <w:pPr>
        <w:suppressAutoHyphens w:val="0"/>
        <w:spacing w:line="240" w:lineRule="auto"/>
        <w:rPr>
          <w:b/>
          <w:i/>
          <w:lang w:val="uk-UA"/>
        </w:rPr>
      </w:pPr>
      <w:r>
        <w:rPr>
          <w:b/>
          <w:i/>
          <w:lang w:val="uk-UA"/>
        </w:rPr>
        <w:br w:type="page"/>
      </w:r>
    </w:p>
    <w:p w14:paraId="33D03997" w14:textId="563E20DC" w:rsidR="008216CD" w:rsidRDefault="008216CD">
      <w:pPr>
        <w:suppressAutoHyphens w:val="0"/>
        <w:spacing w:line="240" w:lineRule="auto"/>
        <w:rPr>
          <w:b/>
          <w:i/>
          <w:lang w:val="uk-UA"/>
        </w:rPr>
      </w:pPr>
    </w:p>
    <w:p w14:paraId="6E925B34" w14:textId="0ACE9FAC" w:rsidR="00D72A27" w:rsidRPr="00A264F5" w:rsidRDefault="0010728D" w:rsidP="00D72A27">
      <w:pPr>
        <w:rPr>
          <w:lang w:val="uk-UA"/>
        </w:rPr>
      </w:pPr>
      <w:r w:rsidRPr="00A264F5">
        <w:rPr>
          <w:b/>
          <w:i/>
          <w:lang w:val="uk-UA"/>
        </w:rPr>
        <w:t>Зміст</w:t>
      </w:r>
      <w:r w:rsidRPr="00A264F5">
        <w:rPr>
          <w:b/>
          <w:i/>
          <w:lang w:val="uk-UA"/>
        </w:rPr>
        <w:tab/>
      </w:r>
    </w:p>
    <w:p w14:paraId="7FC1C4F6" w14:textId="4A06DBE5" w:rsidR="00D72A27" w:rsidRPr="00A264F5" w:rsidRDefault="00D72A27" w:rsidP="00345AF8">
      <w:pPr>
        <w:tabs>
          <w:tab w:val="right" w:pos="9180"/>
          <w:tab w:val="right" w:pos="9638"/>
        </w:tabs>
        <w:spacing w:after="40" w:line="240" w:lineRule="auto"/>
        <w:ind w:left="270"/>
        <w:rPr>
          <w:i/>
          <w:lang w:val="uk-UA"/>
        </w:rPr>
      </w:pPr>
      <w:r w:rsidRPr="00A264F5">
        <w:rPr>
          <w:i/>
          <w:lang w:val="uk-UA"/>
        </w:rPr>
        <w:tab/>
      </w:r>
      <w:r w:rsidR="0010728D" w:rsidRPr="00A264F5">
        <w:rPr>
          <w:i/>
          <w:lang w:val="uk-UA"/>
        </w:rPr>
        <w:t>Сторінка</w:t>
      </w:r>
    </w:p>
    <w:p w14:paraId="2FAB03AE" w14:textId="7E9F841C" w:rsidR="00A57450" w:rsidRPr="002D51F2" w:rsidRDefault="00884BD0" w:rsidP="00A57450">
      <w:pPr>
        <w:pStyle w:val="TOC1"/>
        <w:rPr>
          <w:rFonts w:asciiTheme="minorHAnsi" w:eastAsiaTheme="minorEastAsia" w:hAnsiTheme="minorHAnsi" w:cstheme="minorBidi"/>
          <w:sz w:val="22"/>
          <w:szCs w:val="22"/>
          <w:lang w:eastAsia="en-GB"/>
        </w:rPr>
      </w:pPr>
      <w:r w:rsidRPr="002D51F2">
        <w:rPr>
          <w:noProof w:val="0"/>
          <w:szCs w:val="20"/>
          <w:lang w:val="uk-UA"/>
        </w:rPr>
        <w:fldChar w:fldCharType="begin"/>
      </w:r>
      <w:r w:rsidR="006F7B61" w:rsidRPr="002D51F2">
        <w:rPr>
          <w:noProof w:val="0"/>
          <w:szCs w:val="20"/>
          <w:lang w:val="uk-UA"/>
        </w:rPr>
        <w:instrText xml:space="preserve"> TOC \o "1-3" \h \z \u </w:instrText>
      </w:r>
      <w:r w:rsidRPr="002D51F2">
        <w:rPr>
          <w:noProof w:val="0"/>
          <w:szCs w:val="20"/>
          <w:lang w:val="uk-UA"/>
        </w:rPr>
        <w:fldChar w:fldCharType="separate"/>
      </w:r>
      <w:hyperlink w:anchor="_Toc525029618" w:history="1">
        <w:r w:rsidR="00A57450" w:rsidRPr="002D51F2">
          <w:rPr>
            <w:rStyle w:val="Hyperlink"/>
            <w:lang w:val="uk-UA"/>
          </w:rPr>
          <w:t>I.</w:t>
        </w:r>
        <w:r w:rsidR="00A57450" w:rsidRPr="002D51F2">
          <w:rPr>
            <w:rFonts w:asciiTheme="minorHAnsi" w:eastAsiaTheme="minorEastAsia" w:hAnsiTheme="minorHAnsi" w:cstheme="minorBidi"/>
            <w:sz w:val="22"/>
            <w:szCs w:val="22"/>
            <w:lang w:eastAsia="en-GB"/>
          </w:rPr>
          <w:tab/>
        </w:r>
        <w:r w:rsidR="00A57450" w:rsidRPr="002D51F2">
          <w:rPr>
            <w:rStyle w:val="Hyperlink"/>
            <w:lang w:val="uk-UA"/>
          </w:rPr>
          <w:t>Резюме</w:t>
        </w:r>
        <w:r w:rsidR="00A57450" w:rsidRPr="002D51F2">
          <w:rPr>
            <w:webHidden/>
          </w:rPr>
          <w:tab/>
        </w:r>
        <w:r w:rsidR="00A57450" w:rsidRPr="002D51F2">
          <w:rPr>
            <w:webHidden/>
          </w:rPr>
          <w:fldChar w:fldCharType="begin"/>
        </w:r>
        <w:r w:rsidR="00A57450" w:rsidRPr="002D51F2">
          <w:rPr>
            <w:webHidden/>
          </w:rPr>
          <w:instrText xml:space="preserve"> PAGEREF _Toc525029618 \h </w:instrText>
        </w:r>
        <w:r w:rsidR="00A57450" w:rsidRPr="002D51F2">
          <w:rPr>
            <w:webHidden/>
          </w:rPr>
        </w:r>
        <w:r w:rsidR="00A57450" w:rsidRPr="002D51F2">
          <w:rPr>
            <w:webHidden/>
          </w:rPr>
          <w:fldChar w:fldCharType="separate"/>
        </w:r>
        <w:r w:rsidR="00BA261F">
          <w:rPr>
            <w:webHidden/>
          </w:rPr>
          <w:t>1</w:t>
        </w:r>
        <w:r w:rsidR="00A57450" w:rsidRPr="002D51F2">
          <w:rPr>
            <w:webHidden/>
          </w:rPr>
          <w:fldChar w:fldCharType="end"/>
        </w:r>
      </w:hyperlink>
    </w:p>
    <w:p w14:paraId="4EB8E94D" w14:textId="77777777" w:rsidR="00A57450" w:rsidRPr="002D51F2" w:rsidRDefault="00BB40AE" w:rsidP="00A57450">
      <w:pPr>
        <w:pStyle w:val="TOC1"/>
        <w:rPr>
          <w:rFonts w:asciiTheme="minorHAnsi" w:eastAsiaTheme="minorEastAsia" w:hAnsiTheme="minorHAnsi" w:cstheme="minorBidi"/>
          <w:sz w:val="22"/>
          <w:szCs w:val="22"/>
          <w:lang w:eastAsia="en-GB"/>
        </w:rPr>
      </w:pPr>
      <w:hyperlink w:anchor="_Toc525029619" w:history="1">
        <w:r w:rsidR="00A57450" w:rsidRPr="002D51F2">
          <w:rPr>
            <w:rStyle w:val="Hyperlink"/>
            <w:lang w:val="uk-UA"/>
          </w:rPr>
          <w:t>II.</w:t>
        </w:r>
        <w:r w:rsidR="00A57450" w:rsidRPr="002D51F2">
          <w:rPr>
            <w:rFonts w:asciiTheme="minorHAnsi" w:eastAsiaTheme="minorEastAsia" w:hAnsiTheme="minorHAnsi" w:cstheme="minorBidi"/>
            <w:sz w:val="22"/>
            <w:szCs w:val="22"/>
            <w:lang w:eastAsia="en-GB"/>
          </w:rPr>
          <w:tab/>
        </w:r>
        <w:r w:rsidR="00A57450" w:rsidRPr="002D51F2">
          <w:rPr>
            <w:rStyle w:val="Hyperlink"/>
            <w:lang w:val="uk-UA"/>
          </w:rPr>
          <w:t>Методологія УВКПЛ</w:t>
        </w:r>
        <w:r w:rsidR="00A57450" w:rsidRPr="002D51F2">
          <w:rPr>
            <w:webHidden/>
          </w:rPr>
          <w:tab/>
        </w:r>
        <w:r w:rsidR="00A57450" w:rsidRPr="002D51F2">
          <w:rPr>
            <w:webHidden/>
          </w:rPr>
          <w:fldChar w:fldCharType="begin"/>
        </w:r>
        <w:r w:rsidR="00A57450" w:rsidRPr="002D51F2">
          <w:rPr>
            <w:webHidden/>
          </w:rPr>
          <w:instrText xml:space="preserve"> PAGEREF _Toc525029619 \h </w:instrText>
        </w:r>
        <w:r w:rsidR="00A57450" w:rsidRPr="002D51F2">
          <w:rPr>
            <w:webHidden/>
          </w:rPr>
        </w:r>
        <w:r w:rsidR="00A57450" w:rsidRPr="002D51F2">
          <w:rPr>
            <w:webHidden/>
          </w:rPr>
          <w:fldChar w:fldCharType="separate"/>
        </w:r>
        <w:r w:rsidR="00BA261F">
          <w:rPr>
            <w:webHidden/>
          </w:rPr>
          <w:t>3</w:t>
        </w:r>
        <w:r w:rsidR="00A57450" w:rsidRPr="002D51F2">
          <w:rPr>
            <w:webHidden/>
          </w:rPr>
          <w:fldChar w:fldCharType="end"/>
        </w:r>
      </w:hyperlink>
    </w:p>
    <w:p w14:paraId="26DB0691" w14:textId="77777777" w:rsidR="00A57450" w:rsidRPr="002D51F2" w:rsidRDefault="00BB40AE" w:rsidP="00A57450">
      <w:pPr>
        <w:pStyle w:val="TOC1"/>
        <w:rPr>
          <w:rFonts w:asciiTheme="minorHAnsi" w:eastAsiaTheme="minorEastAsia" w:hAnsiTheme="minorHAnsi" w:cstheme="minorBidi"/>
          <w:sz w:val="22"/>
          <w:szCs w:val="22"/>
          <w:lang w:eastAsia="en-GB"/>
        </w:rPr>
      </w:pPr>
      <w:hyperlink w:anchor="_Toc525029620" w:history="1">
        <w:r w:rsidR="00A57450" w:rsidRPr="002D51F2">
          <w:rPr>
            <w:rStyle w:val="Hyperlink"/>
            <w:lang w:val="uk-UA"/>
          </w:rPr>
          <w:t>III.</w:t>
        </w:r>
        <w:r w:rsidR="00A57450" w:rsidRPr="002D51F2">
          <w:rPr>
            <w:rFonts w:asciiTheme="minorHAnsi" w:eastAsiaTheme="minorEastAsia" w:hAnsiTheme="minorHAnsi" w:cstheme="minorBidi"/>
            <w:sz w:val="22"/>
            <w:szCs w:val="22"/>
            <w:lang w:eastAsia="en-GB"/>
          </w:rPr>
          <w:tab/>
        </w:r>
        <w:r w:rsidR="00A57450" w:rsidRPr="002D51F2">
          <w:rPr>
            <w:rStyle w:val="Hyperlink"/>
            <w:lang w:val="uk-UA"/>
          </w:rPr>
          <w:t>Вплив бойових дій</w:t>
        </w:r>
        <w:r w:rsidR="00A57450" w:rsidRPr="002D51F2">
          <w:rPr>
            <w:webHidden/>
          </w:rPr>
          <w:tab/>
        </w:r>
        <w:r w:rsidR="00A57450" w:rsidRPr="002D51F2">
          <w:rPr>
            <w:webHidden/>
          </w:rPr>
          <w:fldChar w:fldCharType="begin"/>
        </w:r>
        <w:r w:rsidR="00A57450" w:rsidRPr="002D51F2">
          <w:rPr>
            <w:webHidden/>
          </w:rPr>
          <w:instrText xml:space="preserve"> PAGEREF _Toc525029620 \h </w:instrText>
        </w:r>
        <w:r w:rsidR="00A57450" w:rsidRPr="002D51F2">
          <w:rPr>
            <w:webHidden/>
          </w:rPr>
        </w:r>
        <w:r w:rsidR="00A57450" w:rsidRPr="002D51F2">
          <w:rPr>
            <w:webHidden/>
          </w:rPr>
          <w:fldChar w:fldCharType="separate"/>
        </w:r>
        <w:r w:rsidR="00BA261F">
          <w:rPr>
            <w:webHidden/>
          </w:rPr>
          <w:t>4</w:t>
        </w:r>
        <w:r w:rsidR="00A57450" w:rsidRPr="002D51F2">
          <w:rPr>
            <w:webHidden/>
          </w:rPr>
          <w:fldChar w:fldCharType="end"/>
        </w:r>
      </w:hyperlink>
    </w:p>
    <w:p w14:paraId="3B97A91D" w14:textId="22225DF8" w:rsidR="00A57450" w:rsidRPr="002D51F2" w:rsidRDefault="00BB40AE">
      <w:pPr>
        <w:pStyle w:val="TOC2"/>
        <w:rPr>
          <w:rFonts w:asciiTheme="minorHAnsi" w:eastAsiaTheme="minorEastAsia" w:hAnsiTheme="minorHAnsi" w:cstheme="minorBidi"/>
          <w:sz w:val="22"/>
          <w:lang w:eastAsia="en-GB"/>
        </w:rPr>
      </w:pPr>
      <w:hyperlink w:anchor="_Toc525029621" w:history="1">
        <w:r w:rsidR="00A57450" w:rsidRPr="002D51F2">
          <w:rPr>
            <w:rStyle w:val="Hyperlink"/>
            <w:lang w:val="uk-UA"/>
          </w:rPr>
          <w:t>A.</w:t>
        </w:r>
        <w:r w:rsidR="002D51F2" w:rsidRPr="002D51F2">
          <w:rPr>
            <w:rStyle w:val="Hyperlink"/>
            <w:lang w:val="uk-UA"/>
          </w:rPr>
          <w:tab/>
        </w:r>
        <w:r w:rsidR="00A57450" w:rsidRPr="002D51F2">
          <w:rPr>
            <w:rStyle w:val="Hyperlink"/>
            <w:lang w:val="uk-UA"/>
          </w:rPr>
          <w:t>Ведення бойових дій та жертви серед цивільного населення</w:t>
        </w:r>
        <w:r w:rsidR="00A57450" w:rsidRPr="002D51F2">
          <w:rPr>
            <w:webHidden/>
          </w:rPr>
          <w:tab/>
        </w:r>
        <w:r w:rsidR="00A57450" w:rsidRPr="002D51F2">
          <w:rPr>
            <w:webHidden/>
          </w:rPr>
          <w:fldChar w:fldCharType="begin"/>
        </w:r>
        <w:r w:rsidR="00A57450" w:rsidRPr="002D51F2">
          <w:rPr>
            <w:webHidden/>
          </w:rPr>
          <w:instrText xml:space="preserve"> PAGEREF _Toc525029621 \h </w:instrText>
        </w:r>
        <w:r w:rsidR="00A57450" w:rsidRPr="002D51F2">
          <w:rPr>
            <w:webHidden/>
          </w:rPr>
        </w:r>
        <w:r w:rsidR="00A57450" w:rsidRPr="002D51F2">
          <w:rPr>
            <w:webHidden/>
          </w:rPr>
          <w:fldChar w:fldCharType="separate"/>
        </w:r>
        <w:r w:rsidR="00BA261F">
          <w:rPr>
            <w:webHidden/>
          </w:rPr>
          <w:t>4</w:t>
        </w:r>
        <w:r w:rsidR="00A57450" w:rsidRPr="002D51F2">
          <w:rPr>
            <w:webHidden/>
          </w:rPr>
          <w:fldChar w:fldCharType="end"/>
        </w:r>
      </w:hyperlink>
    </w:p>
    <w:p w14:paraId="443F9F77" w14:textId="1FA55D2E" w:rsidR="00A57450" w:rsidRPr="002D51F2" w:rsidRDefault="00BB40AE">
      <w:pPr>
        <w:pStyle w:val="TOC2"/>
        <w:rPr>
          <w:rFonts w:asciiTheme="minorHAnsi" w:eastAsiaTheme="minorEastAsia" w:hAnsiTheme="minorHAnsi" w:cstheme="minorBidi"/>
          <w:sz w:val="22"/>
          <w:lang w:eastAsia="en-GB"/>
        </w:rPr>
      </w:pPr>
      <w:hyperlink w:anchor="_Toc525029622" w:history="1">
        <w:r w:rsidR="00A57450" w:rsidRPr="002D51F2">
          <w:rPr>
            <w:rStyle w:val="Hyperlink"/>
            <w:lang w:val="uk-UA"/>
          </w:rPr>
          <w:t>B.</w:t>
        </w:r>
        <w:r w:rsidR="002D51F2" w:rsidRPr="002D51F2">
          <w:rPr>
            <w:rStyle w:val="Hyperlink"/>
            <w:lang w:val="uk-UA"/>
          </w:rPr>
          <w:tab/>
        </w:r>
        <w:r w:rsidR="00A57450" w:rsidRPr="002D51F2">
          <w:rPr>
            <w:rStyle w:val="Hyperlink"/>
            <w:lang w:val="uk-UA"/>
          </w:rPr>
          <w:t>Ситуація на лінії зіткнення та права осіб, які постраждали від конфлікту</w:t>
        </w:r>
        <w:r w:rsidR="00A57450" w:rsidRPr="002D51F2">
          <w:rPr>
            <w:webHidden/>
          </w:rPr>
          <w:tab/>
        </w:r>
        <w:r w:rsidR="00A57450" w:rsidRPr="002D51F2">
          <w:rPr>
            <w:webHidden/>
          </w:rPr>
          <w:fldChar w:fldCharType="begin"/>
        </w:r>
        <w:r w:rsidR="00A57450" w:rsidRPr="002D51F2">
          <w:rPr>
            <w:webHidden/>
          </w:rPr>
          <w:instrText xml:space="preserve"> PAGEREF _Toc525029622 \h </w:instrText>
        </w:r>
        <w:r w:rsidR="00A57450" w:rsidRPr="002D51F2">
          <w:rPr>
            <w:webHidden/>
          </w:rPr>
        </w:r>
        <w:r w:rsidR="00A57450" w:rsidRPr="002D51F2">
          <w:rPr>
            <w:webHidden/>
          </w:rPr>
          <w:fldChar w:fldCharType="separate"/>
        </w:r>
        <w:r w:rsidR="00BA261F">
          <w:rPr>
            <w:webHidden/>
          </w:rPr>
          <w:t>8</w:t>
        </w:r>
        <w:r w:rsidR="00A57450" w:rsidRPr="002D51F2">
          <w:rPr>
            <w:webHidden/>
          </w:rPr>
          <w:fldChar w:fldCharType="end"/>
        </w:r>
      </w:hyperlink>
    </w:p>
    <w:p w14:paraId="57D58194" w14:textId="77777777" w:rsidR="00A57450" w:rsidRPr="002D51F2" w:rsidRDefault="00BB40AE">
      <w:pPr>
        <w:pStyle w:val="TOC3"/>
        <w:rPr>
          <w:rFonts w:asciiTheme="minorHAnsi" w:eastAsiaTheme="minorEastAsia" w:hAnsiTheme="minorHAnsi" w:cstheme="minorBidi"/>
          <w:bCs w:val="0"/>
          <w:sz w:val="22"/>
          <w:szCs w:val="22"/>
          <w:lang w:eastAsia="en-GB"/>
        </w:rPr>
      </w:pPr>
      <w:hyperlink w:anchor="_Toc525029623" w:history="1">
        <w:r w:rsidR="00A57450" w:rsidRPr="002D51F2">
          <w:rPr>
            <w:rStyle w:val="Hyperlink"/>
            <w:lang w:val="uk-UA"/>
          </w:rPr>
          <w:t>1.</w:t>
        </w:r>
        <w:r w:rsidR="00A57450" w:rsidRPr="002D51F2">
          <w:rPr>
            <w:rFonts w:asciiTheme="minorHAnsi" w:eastAsiaTheme="minorEastAsia" w:hAnsiTheme="minorHAnsi" w:cstheme="minorBidi"/>
            <w:bCs w:val="0"/>
            <w:sz w:val="22"/>
            <w:szCs w:val="22"/>
            <w:lang w:eastAsia="en-GB"/>
          </w:rPr>
          <w:tab/>
        </w:r>
        <w:r w:rsidR="00A57450" w:rsidRPr="002D51F2">
          <w:rPr>
            <w:rStyle w:val="Hyperlink"/>
            <w:lang w:val="ru-RU"/>
          </w:rPr>
          <w:t>Право</w:t>
        </w:r>
        <w:r w:rsidR="00A57450" w:rsidRPr="002D51F2">
          <w:rPr>
            <w:rStyle w:val="Hyperlink"/>
            <w:lang w:val="uk-UA"/>
          </w:rPr>
          <w:t xml:space="preserve"> на реституцію та компенсацію за використання або пошкодження приватного майна</w:t>
        </w:r>
        <w:r w:rsidR="00A57450" w:rsidRPr="002D51F2">
          <w:rPr>
            <w:webHidden/>
          </w:rPr>
          <w:tab/>
        </w:r>
        <w:r w:rsidR="00A57450" w:rsidRPr="002D51F2">
          <w:rPr>
            <w:webHidden/>
          </w:rPr>
          <w:fldChar w:fldCharType="begin"/>
        </w:r>
        <w:r w:rsidR="00A57450" w:rsidRPr="002D51F2">
          <w:rPr>
            <w:webHidden/>
          </w:rPr>
          <w:instrText xml:space="preserve"> PAGEREF _Toc525029623 \h </w:instrText>
        </w:r>
        <w:r w:rsidR="00A57450" w:rsidRPr="002D51F2">
          <w:rPr>
            <w:webHidden/>
          </w:rPr>
        </w:r>
        <w:r w:rsidR="00A57450" w:rsidRPr="002D51F2">
          <w:rPr>
            <w:webHidden/>
          </w:rPr>
          <w:fldChar w:fldCharType="separate"/>
        </w:r>
        <w:r w:rsidR="00BA261F">
          <w:rPr>
            <w:webHidden/>
          </w:rPr>
          <w:t>8</w:t>
        </w:r>
        <w:r w:rsidR="00A57450" w:rsidRPr="002D51F2">
          <w:rPr>
            <w:webHidden/>
          </w:rPr>
          <w:fldChar w:fldCharType="end"/>
        </w:r>
      </w:hyperlink>
    </w:p>
    <w:p w14:paraId="34D8F371" w14:textId="77777777" w:rsidR="00A57450" w:rsidRPr="002D51F2" w:rsidRDefault="00BB40AE">
      <w:pPr>
        <w:pStyle w:val="TOC3"/>
        <w:rPr>
          <w:rFonts w:asciiTheme="minorHAnsi" w:eastAsiaTheme="minorEastAsia" w:hAnsiTheme="minorHAnsi" w:cstheme="minorBidi"/>
          <w:bCs w:val="0"/>
          <w:sz w:val="22"/>
          <w:szCs w:val="22"/>
          <w:lang w:eastAsia="en-GB"/>
        </w:rPr>
      </w:pPr>
      <w:hyperlink w:anchor="_Toc525029624" w:history="1">
        <w:r w:rsidR="00A57450" w:rsidRPr="002D51F2">
          <w:rPr>
            <w:rStyle w:val="Hyperlink"/>
            <w:lang w:val="uk-UA"/>
          </w:rPr>
          <w:t>2.</w:t>
        </w:r>
        <w:r w:rsidR="00A57450" w:rsidRPr="002D51F2">
          <w:rPr>
            <w:rFonts w:asciiTheme="minorHAnsi" w:eastAsiaTheme="minorEastAsia" w:hAnsiTheme="minorHAnsi" w:cstheme="minorBidi"/>
            <w:bCs w:val="0"/>
            <w:sz w:val="22"/>
            <w:szCs w:val="22"/>
            <w:lang w:eastAsia="en-GB"/>
          </w:rPr>
          <w:tab/>
        </w:r>
        <w:r w:rsidR="00A57450" w:rsidRPr="002D51F2">
          <w:rPr>
            <w:rStyle w:val="Hyperlink"/>
            <w:lang w:val="uk-UA"/>
          </w:rPr>
          <w:t>Право на соціальне забезпечення і соціальний захист</w:t>
        </w:r>
        <w:r w:rsidR="00A57450" w:rsidRPr="002D51F2">
          <w:rPr>
            <w:webHidden/>
          </w:rPr>
          <w:tab/>
        </w:r>
        <w:r w:rsidR="00A57450" w:rsidRPr="002D51F2">
          <w:rPr>
            <w:webHidden/>
          </w:rPr>
          <w:fldChar w:fldCharType="begin"/>
        </w:r>
        <w:r w:rsidR="00A57450" w:rsidRPr="002D51F2">
          <w:rPr>
            <w:webHidden/>
          </w:rPr>
          <w:instrText xml:space="preserve"> PAGEREF _Toc525029624 \h </w:instrText>
        </w:r>
        <w:r w:rsidR="00A57450" w:rsidRPr="002D51F2">
          <w:rPr>
            <w:webHidden/>
          </w:rPr>
        </w:r>
        <w:r w:rsidR="00A57450" w:rsidRPr="002D51F2">
          <w:rPr>
            <w:webHidden/>
          </w:rPr>
          <w:fldChar w:fldCharType="separate"/>
        </w:r>
        <w:r w:rsidR="00BA261F">
          <w:rPr>
            <w:webHidden/>
          </w:rPr>
          <w:t>10</w:t>
        </w:r>
        <w:r w:rsidR="00A57450" w:rsidRPr="002D51F2">
          <w:rPr>
            <w:webHidden/>
          </w:rPr>
          <w:fldChar w:fldCharType="end"/>
        </w:r>
      </w:hyperlink>
    </w:p>
    <w:p w14:paraId="02000661" w14:textId="77777777" w:rsidR="00A57450" w:rsidRPr="002D51F2" w:rsidRDefault="00BB40AE">
      <w:pPr>
        <w:pStyle w:val="TOC3"/>
        <w:rPr>
          <w:rFonts w:asciiTheme="minorHAnsi" w:eastAsiaTheme="minorEastAsia" w:hAnsiTheme="minorHAnsi" w:cstheme="minorBidi"/>
          <w:bCs w:val="0"/>
          <w:sz w:val="22"/>
          <w:szCs w:val="22"/>
          <w:lang w:eastAsia="en-GB"/>
        </w:rPr>
      </w:pPr>
      <w:hyperlink w:anchor="_Toc525029625" w:history="1">
        <w:r w:rsidR="00A57450" w:rsidRPr="002D51F2">
          <w:rPr>
            <w:rStyle w:val="Hyperlink"/>
            <w:lang w:val="uk-UA"/>
          </w:rPr>
          <w:t>3.</w:t>
        </w:r>
        <w:r w:rsidR="00A57450" w:rsidRPr="002D51F2">
          <w:rPr>
            <w:rFonts w:asciiTheme="minorHAnsi" w:eastAsiaTheme="minorEastAsia" w:hAnsiTheme="minorHAnsi" w:cstheme="minorBidi"/>
            <w:bCs w:val="0"/>
            <w:sz w:val="22"/>
            <w:szCs w:val="22"/>
            <w:lang w:eastAsia="en-GB"/>
          </w:rPr>
          <w:tab/>
        </w:r>
        <w:r w:rsidR="00A57450" w:rsidRPr="002D51F2">
          <w:rPr>
            <w:rStyle w:val="Hyperlink"/>
            <w:lang w:val="uk-UA"/>
          </w:rPr>
          <w:t>Свобода пересування, ізольовані громади та доступ до основних послуг</w:t>
        </w:r>
        <w:r w:rsidR="00A57450" w:rsidRPr="002D51F2">
          <w:rPr>
            <w:webHidden/>
          </w:rPr>
          <w:tab/>
        </w:r>
        <w:r w:rsidR="00A57450" w:rsidRPr="002D51F2">
          <w:rPr>
            <w:webHidden/>
          </w:rPr>
          <w:fldChar w:fldCharType="begin"/>
        </w:r>
        <w:r w:rsidR="00A57450" w:rsidRPr="002D51F2">
          <w:rPr>
            <w:webHidden/>
          </w:rPr>
          <w:instrText xml:space="preserve"> PAGEREF _Toc525029625 \h </w:instrText>
        </w:r>
        <w:r w:rsidR="00A57450" w:rsidRPr="002D51F2">
          <w:rPr>
            <w:webHidden/>
          </w:rPr>
        </w:r>
        <w:r w:rsidR="00A57450" w:rsidRPr="002D51F2">
          <w:rPr>
            <w:webHidden/>
          </w:rPr>
          <w:fldChar w:fldCharType="separate"/>
        </w:r>
        <w:r w:rsidR="00BA261F">
          <w:rPr>
            <w:webHidden/>
          </w:rPr>
          <w:t>11</w:t>
        </w:r>
        <w:r w:rsidR="00A57450" w:rsidRPr="002D51F2">
          <w:rPr>
            <w:webHidden/>
          </w:rPr>
          <w:fldChar w:fldCharType="end"/>
        </w:r>
      </w:hyperlink>
    </w:p>
    <w:p w14:paraId="0DC9D2C8" w14:textId="4EA4EAD7" w:rsidR="00A57450" w:rsidRPr="002D51F2" w:rsidRDefault="00BB40AE" w:rsidP="00A57450">
      <w:pPr>
        <w:pStyle w:val="TOC1"/>
        <w:rPr>
          <w:rFonts w:asciiTheme="minorHAnsi" w:eastAsiaTheme="minorEastAsia" w:hAnsiTheme="minorHAnsi" w:cstheme="minorBidi"/>
          <w:sz w:val="22"/>
          <w:szCs w:val="22"/>
          <w:lang w:eastAsia="en-GB"/>
        </w:rPr>
      </w:pPr>
      <w:hyperlink w:anchor="_Toc525029626" w:history="1">
        <w:r w:rsidR="00A57450" w:rsidRPr="002D51F2">
          <w:rPr>
            <w:rStyle w:val="Hyperlink"/>
            <w:lang w:val="uk-UA"/>
          </w:rPr>
          <w:t>IV.</w:t>
        </w:r>
        <w:r w:rsidR="00A57450" w:rsidRPr="002D51F2">
          <w:rPr>
            <w:rFonts w:asciiTheme="minorHAnsi" w:eastAsiaTheme="minorEastAsia" w:hAnsiTheme="minorHAnsi" w:cstheme="minorBidi"/>
            <w:sz w:val="22"/>
            <w:szCs w:val="22"/>
            <w:lang w:eastAsia="en-GB"/>
          </w:rPr>
          <w:tab/>
        </w:r>
        <w:r w:rsidR="00A57450" w:rsidRPr="002D51F2">
          <w:rPr>
            <w:rStyle w:val="Hyperlink"/>
            <w:lang w:val="uk-UA"/>
          </w:rPr>
          <w:t>Право на особисту недоторканність</w:t>
        </w:r>
        <w:r w:rsidR="00A57450" w:rsidRPr="002D51F2">
          <w:rPr>
            <w:webHidden/>
          </w:rPr>
          <w:tab/>
        </w:r>
        <w:r w:rsidR="00A57450" w:rsidRPr="002D51F2">
          <w:rPr>
            <w:webHidden/>
          </w:rPr>
          <w:fldChar w:fldCharType="begin"/>
        </w:r>
        <w:r w:rsidR="00A57450" w:rsidRPr="002D51F2">
          <w:rPr>
            <w:webHidden/>
          </w:rPr>
          <w:instrText xml:space="preserve"> PAGEREF _Toc525029626 \h </w:instrText>
        </w:r>
        <w:r w:rsidR="00A57450" w:rsidRPr="002D51F2">
          <w:rPr>
            <w:webHidden/>
          </w:rPr>
        </w:r>
        <w:r w:rsidR="00A57450" w:rsidRPr="002D51F2">
          <w:rPr>
            <w:webHidden/>
          </w:rPr>
          <w:fldChar w:fldCharType="separate"/>
        </w:r>
        <w:r w:rsidR="00BA261F">
          <w:rPr>
            <w:webHidden/>
          </w:rPr>
          <w:t>12</w:t>
        </w:r>
        <w:r w:rsidR="00A57450" w:rsidRPr="002D51F2">
          <w:rPr>
            <w:webHidden/>
          </w:rPr>
          <w:fldChar w:fldCharType="end"/>
        </w:r>
      </w:hyperlink>
    </w:p>
    <w:p w14:paraId="12A7F84F" w14:textId="77777777" w:rsidR="00A57450" w:rsidRPr="002D51F2" w:rsidRDefault="00BB40AE">
      <w:pPr>
        <w:pStyle w:val="TOC2"/>
        <w:rPr>
          <w:rFonts w:asciiTheme="minorHAnsi" w:eastAsiaTheme="minorEastAsia" w:hAnsiTheme="minorHAnsi" w:cstheme="minorBidi"/>
          <w:sz w:val="22"/>
          <w:lang w:eastAsia="en-GB"/>
        </w:rPr>
      </w:pPr>
      <w:hyperlink w:anchor="_Toc525029628" w:history="1">
        <w:r w:rsidR="00A57450" w:rsidRPr="002D51F2">
          <w:rPr>
            <w:rStyle w:val="Hyperlink"/>
            <w:lang w:val="uk-UA"/>
          </w:rPr>
          <w:t>A.</w:t>
        </w:r>
        <w:r w:rsidR="00A57450" w:rsidRPr="002D51F2">
          <w:rPr>
            <w:rFonts w:asciiTheme="minorHAnsi" w:eastAsiaTheme="minorEastAsia" w:hAnsiTheme="minorHAnsi" w:cstheme="minorBidi"/>
            <w:sz w:val="22"/>
            <w:lang w:eastAsia="en-GB"/>
          </w:rPr>
          <w:tab/>
        </w:r>
        <w:r w:rsidR="00A57450" w:rsidRPr="002D51F2">
          <w:rPr>
            <w:rStyle w:val="Hyperlink"/>
            <w:lang w:val="uk-UA"/>
          </w:rPr>
          <w:t>Доступ до затриманих і до місць тримання під вартою</w:t>
        </w:r>
        <w:r w:rsidR="00A57450" w:rsidRPr="002D51F2">
          <w:rPr>
            <w:webHidden/>
          </w:rPr>
          <w:tab/>
        </w:r>
        <w:r w:rsidR="00A57450" w:rsidRPr="002D51F2">
          <w:rPr>
            <w:webHidden/>
          </w:rPr>
          <w:fldChar w:fldCharType="begin"/>
        </w:r>
        <w:r w:rsidR="00A57450" w:rsidRPr="002D51F2">
          <w:rPr>
            <w:webHidden/>
          </w:rPr>
          <w:instrText xml:space="preserve"> PAGEREF _Toc525029628 \h </w:instrText>
        </w:r>
        <w:r w:rsidR="00A57450" w:rsidRPr="002D51F2">
          <w:rPr>
            <w:webHidden/>
          </w:rPr>
        </w:r>
        <w:r w:rsidR="00A57450" w:rsidRPr="002D51F2">
          <w:rPr>
            <w:webHidden/>
          </w:rPr>
          <w:fldChar w:fldCharType="separate"/>
        </w:r>
        <w:r w:rsidR="00BA261F">
          <w:rPr>
            <w:webHidden/>
          </w:rPr>
          <w:t>13</w:t>
        </w:r>
        <w:r w:rsidR="00A57450" w:rsidRPr="002D51F2">
          <w:rPr>
            <w:webHidden/>
          </w:rPr>
          <w:fldChar w:fldCharType="end"/>
        </w:r>
      </w:hyperlink>
    </w:p>
    <w:p w14:paraId="50EDA446" w14:textId="5DFFAF08" w:rsidR="00A57450" w:rsidRPr="002D51F2" w:rsidRDefault="00BB40AE" w:rsidP="002D51F2">
      <w:pPr>
        <w:pStyle w:val="TOC2"/>
        <w:ind w:left="1620" w:hanging="450"/>
        <w:rPr>
          <w:rFonts w:asciiTheme="minorHAnsi" w:eastAsiaTheme="minorEastAsia" w:hAnsiTheme="minorHAnsi" w:cstheme="minorBidi"/>
          <w:sz w:val="22"/>
          <w:lang w:eastAsia="en-GB"/>
        </w:rPr>
      </w:pPr>
      <w:hyperlink w:anchor="_Toc525029629" w:history="1">
        <w:r w:rsidR="00A57450" w:rsidRPr="002D51F2">
          <w:rPr>
            <w:rStyle w:val="Hyperlink"/>
            <w:lang w:val="uk-UA"/>
          </w:rPr>
          <w:t>B.</w:t>
        </w:r>
        <w:r w:rsidR="00A57450" w:rsidRPr="002D51F2">
          <w:rPr>
            <w:rFonts w:asciiTheme="minorHAnsi" w:eastAsiaTheme="minorEastAsia" w:hAnsiTheme="minorHAnsi" w:cstheme="minorBidi"/>
            <w:sz w:val="22"/>
            <w:lang w:eastAsia="en-GB"/>
          </w:rPr>
          <w:tab/>
        </w:r>
        <w:r w:rsidR="00A57450" w:rsidRPr="002D51F2">
          <w:rPr>
            <w:rStyle w:val="Hyperlink"/>
            <w:lang w:val="uk-UA"/>
          </w:rPr>
          <w:t>Свавільні  затримання, насильницькі зникн</w:t>
        </w:r>
        <w:r w:rsidR="002D51F2">
          <w:rPr>
            <w:rStyle w:val="Hyperlink"/>
            <w:lang w:val="uk-UA"/>
          </w:rPr>
          <w:t>ення та викрадення, катування і</w:t>
        </w:r>
        <w:r w:rsidR="002D51F2">
          <w:rPr>
            <w:rStyle w:val="Hyperlink"/>
            <w:lang w:val="uk-UA"/>
          </w:rPr>
          <w:br/>
        </w:r>
        <w:r w:rsidR="00A57450" w:rsidRPr="002D51F2">
          <w:rPr>
            <w:rStyle w:val="Hyperlink"/>
            <w:lang w:val="uk-UA"/>
          </w:rPr>
          <w:t>жорстоке поводження</w:t>
        </w:r>
        <w:r w:rsidR="00A57450" w:rsidRPr="002D51F2">
          <w:rPr>
            <w:webHidden/>
          </w:rPr>
          <w:tab/>
        </w:r>
        <w:r w:rsidR="00A57450" w:rsidRPr="002D51F2">
          <w:rPr>
            <w:webHidden/>
          </w:rPr>
          <w:fldChar w:fldCharType="begin"/>
        </w:r>
        <w:r w:rsidR="00A57450" w:rsidRPr="002D51F2">
          <w:rPr>
            <w:webHidden/>
          </w:rPr>
          <w:instrText xml:space="preserve"> PAGEREF _Toc525029629 \h </w:instrText>
        </w:r>
        <w:r w:rsidR="00A57450" w:rsidRPr="002D51F2">
          <w:rPr>
            <w:webHidden/>
          </w:rPr>
        </w:r>
        <w:r w:rsidR="00A57450" w:rsidRPr="002D51F2">
          <w:rPr>
            <w:webHidden/>
          </w:rPr>
          <w:fldChar w:fldCharType="separate"/>
        </w:r>
        <w:r w:rsidR="00BA261F">
          <w:rPr>
            <w:webHidden/>
          </w:rPr>
          <w:t>13</w:t>
        </w:r>
        <w:r w:rsidR="00A57450" w:rsidRPr="002D51F2">
          <w:rPr>
            <w:webHidden/>
          </w:rPr>
          <w:fldChar w:fldCharType="end"/>
        </w:r>
      </w:hyperlink>
    </w:p>
    <w:p w14:paraId="416AB025" w14:textId="77777777" w:rsidR="00A57450" w:rsidRPr="002D51F2" w:rsidRDefault="00BB40AE">
      <w:pPr>
        <w:pStyle w:val="TOC2"/>
        <w:rPr>
          <w:rFonts w:asciiTheme="minorHAnsi" w:eastAsiaTheme="minorEastAsia" w:hAnsiTheme="minorHAnsi" w:cstheme="minorBidi"/>
          <w:sz w:val="22"/>
          <w:lang w:eastAsia="en-GB"/>
        </w:rPr>
      </w:pPr>
      <w:hyperlink w:anchor="_Toc525029631" w:history="1">
        <w:r w:rsidR="00A57450" w:rsidRPr="002D51F2">
          <w:rPr>
            <w:rStyle w:val="Hyperlink"/>
            <w:lang w:val="uk-UA"/>
          </w:rPr>
          <w:t>C.</w:t>
        </w:r>
        <w:r w:rsidR="00A57450" w:rsidRPr="002D51F2">
          <w:rPr>
            <w:rFonts w:asciiTheme="minorHAnsi" w:eastAsiaTheme="minorEastAsia" w:hAnsiTheme="minorHAnsi" w:cstheme="minorBidi"/>
            <w:sz w:val="22"/>
            <w:lang w:eastAsia="en-GB"/>
          </w:rPr>
          <w:tab/>
        </w:r>
        <w:r w:rsidR="00A57450" w:rsidRPr="002D51F2">
          <w:rPr>
            <w:rStyle w:val="Hyperlink"/>
            <w:lang w:val="uk-UA"/>
          </w:rPr>
          <w:t>Становище осіб, ув'язнених до початку конфлікту</w:t>
        </w:r>
        <w:r w:rsidR="00A57450" w:rsidRPr="002D51F2">
          <w:rPr>
            <w:webHidden/>
          </w:rPr>
          <w:tab/>
        </w:r>
        <w:r w:rsidR="00A57450" w:rsidRPr="002D51F2">
          <w:rPr>
            <w:webHidden/>
          </w:rPr>
          <w:fldChar w:fldCharType="begin"/>
        </w:r>
        <w:r w:rsidR="00A57450" w:rsidRPr="002D51F2">
          <w:rPr>
            <w:webHidden/>
          </w:rPr>
          <w:instrText xml:space="preserve"> PAGEREF _Toc525029631 \h </w:instrText>
        </w:r>
        <w:r w:rsidR="00A57450" w:rsidRPr="002D51F2">
          <w:rPr>
            <w:webHidden/>
          </w:rPr>
        </w:r>
        <w:r w:rsidR="00A57450" w:rsidRPr="002D51F2">
          <w:rPr>
            <w:webHidden/>
          </w:rPr>
          <w:fldChar w:fldCharType="separate"/>
        </w:r>
        <w:r w:rsidR="00BA261F">
          <w:rPr>
            <w:webHidden/>
          </w:rPr>
          <w:t>16</w:t>
        </w:r>
        <w:r w:rsidR="00A57450" w:rsidRPr="002D51F2">
          <w:rPr>
            <w:webHidden/>
          </w:rPr>
          <w:fldChar w:fldCharType="end"/>
        </w:r>
      </w:hyperlink>
    </w:p>
    <w:p w14:paraId="34F45428" w14:textId="4514981A" w:rsidR="00A57450" w:rsidRPr="002D51F2" w:rsidRDefault="00BB40AE">
      <w:pPr>
        <w:pStyle w:val="TOC2"/>
        <w:rPr>
          <w:rFonts w:asciiTheme="minorHAnsi" w:eastAsiaTheme="minorEastAsia" w:hAnsiTheme="minorHAnsi" w:cstheme="minorBidi"/>
          <w:sz w:val="22"/>
          <w:lang w:eastAsia="en-GB"/>
        </w:rPr>
      </w:pPr>
      <w:hyperlink w:anchor="_Toc525029632" w:history="1">
        <w:r w:rsidR="002D51F2">
          <w:rPr>
            <w:rStyle w:val="Hyperlink"/>
            <w:lang w:val="uk-UA"/>
          </w:rPr>
          <w:t>D.</w:t>
        </w:r>
        <w:r w:rsidR="002D51F2">
          <w:rPr>
            <w:rStyle w:val="Hyperlink"/>
            <w:lang w:val="uk-UA"/>
          </w:rPr>
          <w:tab/>
        </w:r>
        <w:r w:rsidR="00A57450" w:rsidRPr="002D51F2">
          <w:rPr>
            <w:rStyle w:val="Hyperlink"/>
            <w:lang w:val="uk-UA"/>
          </w:rPr>
          <w:t>Особи, зниклі безвісти</w:t>
        </w:r>
        <w:r w:rsidR="00A57450" w:rsidRPr="002D51F2">
          <w:rPr>
            <w:webHidden/>
          </w:rPr>
          <w:tab/>
        </w:r>
        <w:r w:rsidR="00A57450" w:rsidRPr="002D51F2">
          <w:rPr>
            <w:webHidden/>
          </w:rPr>
          <w:fldChar w:fldCharType="begin"/>
        </w:r>
        <w:r w:rsidR="00A57450" w:rsidRPr="002D51F2">
          <w:rPr>
            <w:webHidden/>
          </w:rPr>
          <w:instrText xml:space="preserve"> PAGEREF _Toc525029632 \h </w:instrText>
        </w:r>
        <w:r w:rsidR="00A57450" w:rsidRPr="002D51F2">
          <w:rPr>
            <w:webHidden/>
          </w:rPr>
        </w:r>
        <w:r w:rsidR="00A57450" w:rsidRPr="002D51F2">
          <w:rPr>
            <w:webHidden/>
          </w:rPr>
          <w:fldChar w:fldCharType="separate"/>
        </w:r>
        <w:r w:rsidR="00BA261F">
          <w:rPr>
            <w:webHidden/>
          </w:rPr>
          <w:t>17</w:t>
        </w:r>
        <w:r w:rsidR="00A57450" w:rsidRPr="002D51F2">
          <w:rPr>
            <w:webHidden/>
          </w:rPr>
          <w:fldChar w:fldCharType="end"/>
        </w:r>
      </w:hyperlink>
    </w:p>
    <w:p w14:paraId="1C4D5EC5" w14:textId="77777777" w:rsidR="00A57450" w:rsidRPr="002D51F2" w:rsidRDefault="00BB40AE" w:rsidP="00A57450">
      <w:pPr>
        <w:pStyle w:val="TOC1"/>
        <w:rPr>
          <w:rFonts w:asciiTheme="minorHAnsi" w:eastAsiaTheme="minorEastAsia" w:hAnsiTheme="minorHAnsi" w:cstheme="minorBidi"/>
          <w:sz w:val="22"/>
          <w:szCs w:val="22"/>
          <w:lang w:eastAsia="en-GB"/>
        </w:rPr>
      </w:pPr>
      <w:hyperlink w:anchor="_Toc525029633" w:history="1">
        <w:r w:rsidR="00A57450" w:rsidRPr="002D51F2">
          <w:rPr>
            <w:rStyle w:val="Hyperlink"/>
            <w:lang w:val="uk-UA"/>
          </w:rPr>
          <w:t>V.</w:t>
        </w:r>
        <w:r w:rsidR="00A57450" w:rsidRPr="002D51F2">
          <w:rPr>
            <w:rFonts w:asciiTheme="minorHAnsi" w:eastAsiaTheme="minorEastAsia" w:hAnsiTheme="minorHAnsi" w:cstheme="minorBidi"/>
            <w:sz w:val="22"/>
            <w:szCs w:val="22"/>
            <w:lang w:eastAsia="en-GB"/>
          </w:rPr>
          <w:tab/>
        </w:r>
        <w:r w:rsidR="00A57450" w:rsidRPr="002D51F2">
          <w:rPr>
            <w:rStyle w:val="Hyperlink"/>
            <w:lang w:val="uk-UA"/>
          </w:rPr>
          <w:t>Здійснення правосуддя</w:t>
        </w:r>
        <w:r w:rsidR="00A57450" w:rsidRPr="002D51F2">
          <w:rPr>
            <w:webHidden/>
          </w:rPr>
          <w:tab/>
        </w:r>
        <w:r w:rsidR="00A57450" w:rsidRPr="002D51F2">
          <w:rPr>
            <w:webHidden/>
          </w:rPr>
          <w:fldChar w:fldCharType="begin"/>
        </w:r>
        <w:r w:rsidR="00A57450" w:rsidRPr="002D51F2">
          <w:rPr>
            <w:webHidden/>
          </w:rPr>
          <w:instrText xml:space="preserve"> PAGEREF _Toc525029633 \h </w:instrText>
        </w:r>
        <w:r w:rsidR="00A57450" w:rsidRPr="002D51F2">
          <w:rPr>
            <w:webHidden/>
          </w:rPr>
        </w:r>
        <w:r w:rsidR="00A57450" w:rsidRPr="002D51F2">
          <w:rPr>
            <w:webHidden/>
          </w:rPr>
          <w:fldChar w:fldCharType="separate"/>
        </w:r>
        <w:r w:rsidR="00BA261F">
          <w:rPr>
            <w:webHidden/>
          </w:rPr>
          <w:t>17</w:t>
        </w:r>
        <w:r w:rsidR="00A57450" w:rsidRPr="002D51F2">
          <w:rPr>
            <w:webHidden/>
          </w:rPr>
          <w:fldChar w:fldCharType="end"/>
        </w:r>
      </w:hyperlink>
    </w:p>
    <w:p w14:paraId="5F39760B" w14:textId="77777777" w:rsidR="00A57450" w:rsidRPr="002D51F2" w:rsidRDefault="00BB40AE">
      <w:pPr>
        <w:pStyle w:val="TOC2"/>
        <w:rPr>
          <w:rFonts w:asciiTheme="minorHAnsi" w:eastAsiaTheme="minorEastAsia" w:hAnsiTheme="minorHAnsi" w:cstheme="minorBidi"/>
          <w:sz w:val="22"/>
          <w:lang w:eastAsia="en-GB"/>
        </w:rPr>
      </w:pPr>
      <w:hyperlink w:anchor="_Toc525029634" w:history="1">
        <w:r w:rsidR="00A57450" w:rsidRPr="002D51F2">
          <w:rPr>
            <w:rStyle w:val="Hyperlink"/>
            <w:lang w:val="uk-UA"/>
          </w:rPr>
          <w:t>A.</w:t>
        </w:r>
        <w:r w:rsidR="00A57450" w:rsidRPr="002D51F2">
          <w:rPr>
            <w:rFonts w:asciiTheme="minorHAnsi" w:eastAsiaTheme="minorEastAsia" w:hAnsiTheme="minorHAnsi" w:cstheme="minorBidi"/>
            <w:sz w:val="22"/>
            <w:lang w:eastAsia="en-GB"/>
          </w:rPr>
          <w:tab/>
        </w:r>
        <w:r w:rsidR="00A57450" w:rsidRPr="002D51F2">
          <w:rPr>
            <w:rStyle w:val="Hyperlink"/>
            <w:lang w:val="uk-UA"/>
          </w:rPr>
          <w:t>Право на справедливий судовий розгляд</w:t>
        </w:r>
        <w:r w:rsidR="00A57450" w:rsidRPr="002D51F2">
          <w:rPr>
            <w:webHidden/>
          </w:rPr>
          <w:tab/>
        </w:r>
        <w:r w:rsidR="00A57450" w:rsidRPr="002D51F2">
          <w:rPr>
            <w:webHidden/>
          </w:rPr>
          <w:fldChar w:fldCharType="begin"/>
        </w:r>
        <w:r w:rsidR="00A57450" w:rsidRPr="002D51F2">
          <w:rPr>
            <w:webHidden/>
          </w:rPr>
          <w:instrText xml:space="preserve"> PAGEREF _Toc525029634 \h </w:instrText>
        </w:r>
        <w:r w:rsidR="00A57450" w:rsidRPr="002D51F2">
          <w:rPr>
            <w:webHidden/>
          </w:rPr>
        </w:r>
        <w:r w:rsidR="00A57450" w:rsidRPr="002D51F2">
          <w:rPr>
            <w:webHidden/>
          </w:rPr>
          <w:fldChar w:fldCharType="separate"/>
        </w:r>
        <w:r w:rsidR="00BA261F">
          <w:rPr>
            <w:webHidden/>
          </w:rPr>
          <w:t>17</w:t>
        </w:r>
        <w:r w:rsidR="00A57450" w:rsidRPr="002D51F2">
          <w:rPr>
            <w:webHidden/>
          </w:rPr>
          <w:fldChar w:fldCharType="end"/>
        </w:r>
      </w:hyperlink>
    </w:p>
    <w:p w14:paraId="3A7272F7" w14:textId="77777777" w:rsidR="00A57450" w:rsidRPr="002D51F2" w:rsidRDefault="00BB40AE" w:rsidP="002D51F2">
      <w:pPr>
        <w:pStyle w:val="TOC2"/>
        <w:ind w:left="1620" w:hanging="450"/>
        <w:rPr>
          <w:rFonts w:asciiTheme="minorHAnsi" w:eastAsiaTheme="minorEastAsia" w:hAnsiTheme="minorHAnsi" w:cstheme="minorBidi"/>
          <w:sz w:val="22"/>
          <w:lang w:eastAsia="en-GB"/>
        </w:rPr>
      </w:pPr>
      <w:hyperlink w:anchor="_Toc525029635" w:history="1">
        <w:r w:rsidR="00A57450" w:rsidRPr="002D51F2">
          <w:rPr>
            <w:rStyle w:val="Hyperlink"/>
            <w:lang w:val="uk-UA"/>
          </w:rPr>
          <w:t>B.</w:t>
        </w:r>
        <w:r w:rsidR="00A57450" w:rsidRPr="002D51F2">
          <w:rPr>
            <w:rFonts w:asciiTheme="minorHAnsi" w:eastAsiaTheme="minorEastAsia" w:hAnsiTheme="minorHAnsi" w:cstheme="minorBidi"/>
            <w:sz w:val="22"/>
            <w:lang w:eastAsia="en-GB"/>
          </w:rPr>
          <w:tab/>
        </w:r>
        <w:r w:rsidR="00A57450" w:rsidRPr="002D51F2">
          <w:rPr>
            <w:rStyle w:val="Hyperlink"/>
            <w:lang w:val="uk-UA"/>
          </w:rPr>
          <w:t>Відповідальність за акти насильства, пов'язані з заворушеннями та порушеннями громадського порядку</w:t>
        </w:r>
        <w:r w:rsidR="00A57450" w:rsidRPr="002D51F2">
          <w:rPr>
            <w:webHidden/>
          </w:rPr>
          <w:tab/>
        </w:r>
        <w:r w:rsidR="00A57450" w:rsidRPr="002D51F2">
          <w:rPr>
            <w:webHidden/>
          </w:rPr>
          <w:fldChar w:fldCharType="begin"/>
        </w:r>
        <w:r w:rsidR="00A57450" w:rsidRPr="002D51F2">
          <w:rPr>
            <w:webHidden/>
          </w:rPr>
          <w:instrText xml:space="preserve"> PAGEREF _Toc525029635 \h </w:instrText>
        </w:r>
        <w:r w:rsidR="00A57450" w:rsidRPr="002D51F2">
          <w:rPr>
            <w:webHidden/>
          </w:rPr>
        </w:r>
        <w:r w:rsidR="00A57450" w:rsidRPr="002D51F2">
          <w:rPr>
            <w:webHidden/>
          </w:rPr>
          <w:fldChar w:fldCharType="separate"/>
        </w:r>
        <w:r w:rsidR="00BA261F">
          <w:rPr>
            <w:webHidden/>
          </w:rPr>
          <w:t>19</w:t>
        </w:r>
        <w:r w:rsidR="00A57450" w:rsidRPr="002D51F2">
          <w:rPr>
            <w:webHidden/>
          </w:rPr>
          <w:fldChar w:fldCharType="end"/>
        </w:r>
      </w:hyperlink>
    </w:p>
    <w:p w14:paraId="53B147F1" w14:textId="77777777" w:rsidR="00A57450" w:rsidRPr="002D51F2" w:rsidRDefault="00BB40AE">
      <w:pPr>
        <w:pStyle w:val="TOC3"/>
        <w:rPr>
          <w:rFonts w:asciiTheme="minorHAnsi" w:eastAsiaTheme="minorEastAsia" w:hAnsiTheme="minorHAnsi" w:cstheme="minorBidi"/>
          <w:bCs w:val="0"/>
          <w:sz w:val="22"/>
          <w:szCs w:val="22"/>
          <w:lang w:eastAsia="en-GB"/>
        </w:rPr>
      </w:pPr>
      <w:hyperlink w:anchor="_Toc525029636" w:history="1">
        <w:r w:rsidR="00A57450" w:rsidRPr="002D51F2">
          <w:rPr>
            <w:rStyle w:val="Hyperlink"/>
          </w:rPr>
          <w:t>1.</w:t>
        </w:r>
        <w:r w:rsidR="00A57450" w:rsidRPr="002D51F2">
          <w:rPr>
            <w:rFonts w:asciiTheme="minorHAnsi" w:eastAsiaTheme="minorEastAsia" w:hAnsiTheme="minorHAnsi" w:cstheme="minorBidi"/>
            <w:bCs w:val="0"/>
            <w:sz w:val="22"/>
            <w:szCs w:val="22"/>
            <w:lang w:eastAsia="en-GB"/>
          </w:rPr>
          <w:tab/>
        </w:r>
        <w:r w:rsidR="00A57450" w:rsidRPr="002D51F2">
          <w:rPr>
            <w:rStyle w:val="Hyperlink"/>
          </w:rPr>
          <w:t>Відповідальність за вбивства протестувальників під час протестів на Майдані</w:t>
        </w:r>
        <w:r w:rsidR="00A57450" w:rsidRPr="002D51F2">
          <w:rPr>
            <w:webHidden/>
          </w:rPr>
          <w:tab/>
        </w:r>
        <w:r w:rsidR="00A57450" w:rsidRPr="002D51F2">
          <w:rPr>
            <w:webHidden/>
          </w:rPr>
          <w:fldChar w:fldCharType="begin"/>
        </w:r>
        <w:r w:rsidR="00A57450" w:rsidRPr="002D51F2">
          <w:rPr>
            <w:webHidden/>
          </w:rPr>
          <w:instrText xml:space="preserve"> PAGEREF _Toc525029636 \h </w:instrText>
        </w:r>
        <w:r w:rsidR="00A57450" w:rsidRPr="002D51F2">
          <w:rPr>
            <w:webHidden/>
          </w:rPr>
        </w:r>
        <w:r w:rsidR="00A57450" w:rsidRPr="002D51F2">
          <w:rPr>
            <w:webHidden/>
          </w:rPr>
          <w:fldChar w:fldCharType="separate"/>
        </w:r>
        <w:r w:rsidR="00BA261F">
          <w:rPr>
            <w:webHidden/>
          </w:rPr>
          <w:t>19</w:t>
        </w:r>
        <w:r w:rsidR="00A57450" w:rsidRPr="002D51F2">
          <w:rPr>
            <w:webHidden/>
          </w:rPr>
          <w:fldChar w:fldCharType="end"/>
        </w:r>
      </w:hyperlink>
    </w:p>
    <w:p w14:paraId="5321DD10" w14:textId="77777777" w:rsidR="00A57450" w:rsidRPr="002D51F2" w:rsidRDefault="00BB40AE">
      <w:pPr>
        <w:pStyle w:val="TOC3"/>
        <w:rPr>
          <w:rFonts w:asciiTheme="minorHAnsi" w:eastAsiaTheme="minorEastAsia" w:hAnsiTheme="minorHAnsi" w:cstheme="minorBidi"/>
          <w:bCs w:val="0"/>
          <w:sz w:val="22"/>
          <w:szCs w:val="22"/>
          <w:lang w:eastAsia="en-GB"/>
        </w:rPr>
      </w:pPr>
      <w:hyperlink w:anchor="_Toc525029637" w:history="1">
        <w:r w:rsidR="00A57450" w:rsidRPr="002D51F2">
          <w:rPr>
            <w:rStyle w:val="Hyperlink"/>
          </w:rPr>
          <w:t>2.</w:t>
        </w:r>
        <w:r w:rsidR="00A57450" w:rsidRPr="002D51F2">
          <w:rPr>
            <w:rFonts w:asciiTheme="minorHAnsi" w:eastAsiaTheme="minorEastAsia" w:hAnsiTheme="minorHAnsi" w:cstheme="minorBidi"/>
            <w:bCs w:val="0"/>
            <w:sz w:val="22"/>
            <w:szCs w:val="22"/>
            <w:lang w:eastAsia="en-GB"/>
          </w:rPr>
          <w:tab/>
        </w:r>
        <w:r w:rsidR="00A57450" w:rsidRPr="002D51F2">
          <w:rPr>
            <w:rStyle w:val="Hyperlink"/>
          </w:rPr>
          <w:t>Відповідальність за насильство 2 травня 2014 року в Одесі</w:t>
        </w:r>
        <w:r w:rsidR="00A57450" w:rsidRPr="002D51F2">
          <w:rPr>
            <w:webHidden/>
          </w:rPr>
          <w:tab/>
        </w:r>
        <w:r w:rsidR="00A57450" w:rsidRPr="002D51F2">
          <w:rPr>
            <w:webHidden/>
          </w:rPr>
          <w:fldChar w:fldCharType="begin"/>
        </w:r>
        <w:r w:rsidR="00A57450" w:rsidRPr="002D51F2">
          <w:rPr>
            <w:webHidden/>
          </w:rPr>
          <w:instrText xml:space="preserve"> PAGEREF _Toc525029637 \h </w:instrText>
        </w:r>
        <w:r w:rsidR="00A57450" w:rsidRPr="002D51F2">
          <w:rPr>
            <w:webHidden/>
          </w:rPr>
        </w:r>
        <w:r w:rsidR="00A57450" w:rsidRPr="002D51F2">
          <w:rPr>
            <w:webHidden/>
          </w:rPr>
          <w:fldChar w:fldCharType="separate"/>
        </w:r>
        <w:r w:rsidR="00BA261F">
          <w:rPr>
            <w:webHidden/>
          </w:rPr>
          <w:t>20</w:t>
        </w:r>
        <w:r w:rsidR="00A57450" w:rsidRPr="002D51F2">
          <w:rPr>
            <w:webHidden/>
          </w:rPr>
          <w:fldChar w:fldCharType="end"/>
        </w:r>
      </w:hyperlink>
    </w:p>
    <w:p w14:paraId="552A99F6" w14:textId="77777777" w:rsidR="00A57450" w:rsidRPr="002D51F2" w:rsidRDefault="00BB40AE">
      <w:pPr>
        <w:pStyle w:val="TOC2"/>
        <w:rPr>
          <w:rFonts w:asciiTheme="minorHAnsi" w:eastAsiaTheme="minorEastAsia" w:hAnsiTheme="minorHAnsi" w:cstheme="minorBidi"/>
          <w:sz w:val="22"/>
          <w:lang w:eastAsia="en-GB"/>
        </w:rPr>
      </w:pPr>
      <w:hyperlink w:anchor="_Toc525029638" w:history="1">
        <w:r w:rsidR="00A57450" w:rsidRPr="002D51F2">
          <w:rPr>
            <w:rStyle w:val="Hyperlink"/>
            <w:lang w:val="uk-UA"/>
          </w:rPr>
          <w:t>C.</w:t>
        </w:r>
        <w:r w:rsidR="00A57450" w:rsidRPr="002D51F2">
          <w:rPr>
            <w:rFonts w:asciiTheme="minorHAnsi" w:eastAsiaTheme="minorEastAsia" w:hAnsiTheme="minorHAnsi" w:cstheme="minorBidi"/>
            <w:sz w:val="22"/>
            <w:lang w:eastAsia="en-GB"/>
          </w:rPr>
          <w:tab/>
        </w:r>
        <w:r w:rsidR="00A57450" w:rsidRPr="002D51F2">
          <w:rPr>
            <w:rStyle w:val="Hyperlink"/>
            <w:lang w:val="uk-UA"/>
          </w:rPr>
          <w:t>Територія, яка контролюється озброєними групами</w:t>
        </w:r>
        <w:r w:rsidR="00A57450" w:rsidRPr="002D51F2">
          <w:rPr>
            <w:webHidden/>
          </w:rPr>
          <w:tab/>
        </w:r>
        <w:r w:rsidR="00A57450" w:rsidRPr="002D51F2">
          <w:rPr>
            <w:webHidden/>
          </w:rPr>
          <w:fldChar w:fldCharType="begin"/>
        </w:r>
        <w:r w:rsidR="00A57450" w:rsidRPr="002D51F2">
          <w:rPr>
            <w:webHidden/>
          </w:rPr>
          <w:instrText xml:space="preserve"> PAGEREF _Toc525029638 \h </w:instrText>
        </w:r>
        <w:r w:rsidR="00A57450" w:rsidRPr="002D51F2">
          <w:rPr>
            <w:webHidden/>
          </w:rPr>
        </w:r>
        <w:r w:rsidR="00A57450" w:rsidRPr="002D51F2">
          <w:rPr>
            <w:webHidden/>
          </w:rPr>
          <w:fldChar w:fldCharType="separate"/>
        </w:r>
        <w:r w:rsidR="00BA261F">
          <w:rPr>
            <w:webHidden/>
          </w:rPr>
          <w:t>21</w:t>
        </w:r>
        <w:r w:rsidR="00A57450" w:rsidRPr="002D51F2">
          <w:rPr>
            <w:webHidden/>
          </w:rPr>
          <w:fldChar w:fldCharType="end"/>
        </w:r>
      </w:hyperlink>
    </w:p>
    <w:p w14:paraId="5E614277" w14:textId="77777777" w:rsidR="00A57450" w:rsidRPr="002D51F2" w:rsidRDefault="00BB40AE" w:rsidP="00A57450">
      <w:pPr>
        <w:pStyle w:val="TOC1"/>
        <w:rPr>
          <w:rFonts w:asciiTheme="minorHAnsi" w:eastAsiaTheme="minorEastAsia" w:hAnsiTheme="minorHAnsi" w:cstheme="minorBidi"/>
          <w:sz w:val="22"/>
          <w:szCs w:val="22"/>
          <w:lang w:eastAsia="en-GB"/>
        </w:rPr>
      </w:pPr>
      <w:hyperlink w:anchor="_Toc525029639" w:history="1">
        <w:r w:rsidR="00A57450" w:rsidRPr="002D51F2">
          <w:rPr>
            <w:rStyle w:val="Hyperlink"/>
            <w:lang w:val="uk-UA"/>
          </w:rPr>
          <w:t>VI.</w:t>
        </w:r>
        <w:r w:rsidR="00A57450" w:rsidRPr="002D51F2">
          <w:rPr>
            <w:rFonts w:asciiTheme="minorHAnsi" w:eastAsiaTheme="minorEastAsia" w:hAnsiTheme="minorHAnsi" w:cstheme="minorBidi"/>
            <w:sz w:val="22"/>
            <w:szCs w:val="22"/>
            <w:lang w:eastAsia="en-GB"/>
          </w:rPr>
          <w:tab/>
        </w:r>
        <w:r w:rsidR="00A57450" w:rsidRPr="002D51F2">
          <w:rPr>
            <w:rStyle w:val="Hyperlink"/>
            <w:lang w:val="uk-UA"/>
          </w:rPr>
          <w:t>Демократичний/громадянський простір і основоположні свободи</w:t>
        </w:r>
        <w:r w:rsidR="00A57450" w:rsidRPr="002D51F2">
          <w:rPr>
            <w:webHidden/>
          </w:rPr>
          <w:tab/>
        </w:r>
        <w:r w:rsidR="00A57450" w:rsidRPr="002D51F2">
          <w:rPr>
            <w:webHidden/>
          </w:rPr>
          <w:fldChar w:fldCharType="begin"/>
        </w:r>
        <w:r w:rsidR="00A57450" w:rsidRPr="002D51F2">
          <w:rPr>
            <w:webHidden/>
          </w:rPr>
          <w:instrText xml:space="preserve"> PAGEREF _Toc525029639 \h </w:instrText>
        </w:r>
        <w:r w:rsidR="00A57450" w:rsidRPr="002D51F2">
          <w:rPr>
            <w:webHidden/>
          </w:rPr>
        </w:r>
        <w:r w:rsidR="00A57450" w:rsidRPr="002D51F2">
          <w:rPr>
            <w:webHidden/>
          </w:rPr>
          <w:fldChar w:fldCharType="separate"/>
        </w:r>
        <w:r w:rsidR="00BA261F">
          <w:rPr>
            <w:webHidden/>
          </w:rPr>
          <w:t>22</w:t>
        </w:r>
        <w:r w:rsidR="00A57450" w:rsidRPr="002D51F2">
          <w:rPr>
            <w:webHidden/>
          </w:rPr>
          <w:fldChar w:fldCharType="end"/>
        </w:r>
      </w:hyperlink>
    </w:p>
    <w:p w14:paraId="543FAFBD" w14:textId="19740BA9" w:rsidR="00A57450" w:rsidRPr="002D51F2" w:rsidRDefault="00BB40AE">
      <w:pPr>
        <w:pStyle w:val="TOC2"/>
        <w:rPr>
          <w:rFonts w:asciiTheme="minorHAnsi" w:eastAsiaTheme="minorEastAsia" w:hAnsiTheme="minorHAnsi" w:cstheme="minorBidi"/>
          <w:sz w:val="22"/>
          <w:lang w:eastAsia="en-GB"/>
        </w:rPr>
      </w:pPr>
      <w:hyperlink w:anchor="_Toc525029640" w:history="1">
        <w:r w:rsidR="00A57450" w:rsidRPr="002D51F2">
          <w:rPr>
            <w:rStyle w:val="Hyperlink"/>
            <w:lang w:val="en-US"/>
          </w:rPr>
          <w:t>A</w:t>
        </w:r>
        <w:r w:rsidR="00A57450" w:rsidRPr="002D51F2">
          <w:rPr>
            <w:rStyle w:val="Hyperlink"/>
            <w:lang w:val="ru-RU"/>
          </w:rPr>
          <w:t>.</w:t>
        </w:r>
        <w:r w:rsidR="00A57450" w:rsidRPr="002D51F2">
          <w:rPr>
            <w:rFonts w:asciiTheme="minorHAnsi" w:eastAsiaTheme="minorEastAsia" w:hAnsiTheme="minorHAnsi" w:cstheme="minorBidi"/>
            <w:sz w:val="22"/>
            <w:lang w:eastAsia="en-GB"/>
          </w:rPr>
          <w:tab/>
        </w:r>
        <w:r w:rsidR="00A57450" w:rsidRPr="002D51F2">
          <w:rPr>
            <w:rStyle w:val="Hyperlink"/>
            <w:lang w:val="uk-UA"/>
          </w:rPr>
          <w:t>Свобода думки та вираження поглядів, свобода медіа</w:t>
        </w:r>
        <w:r w:rsidR="00A57450" w:rsidRPr="002D51F2">
          <w:rPr>
            <w:webHidden/>
          </w:rPr>
          <w:tab/>
        </w:r>
        <w:r w:rsidR="00A57450" w:rsidRPr="002D51F2">
          <w:rPr>
            <w:webHidden/>
          </w:rPr>
          <w:fldChar w:fldCharType="begin"/>
        </w:r>
        <w:r w:rsidR="00A57450" w:rsidRPr="002D51F2">
          <w:rPr>
            <w:webHidden/>
          </w:rPr>
          <w:instrText xml:space="preserve"> PAGEREF _Toc525029640 \h </w:instrText>
        </w:r>
        <w:r w:rsidR="00A57450" w:rsidRPr="002D51F2">
          <w:rPr>
            <w:webHidden/>
          </w:rPr>
        </w:r>
        <w:r w:rsidR="00A57450" w:rsidRPr="002D51F2">
          <w:rPr>
            <w:webHidden/>
          </w:rPr>
          <w:fldChar w:fldCharType="separate"/>
        </w:r>
        <w:r w:rsidR="00BA261F">
          <w:rPr>
            <w:webHidden/>
          </w:rPr>
          <w:t>23</w:t>
        </w:r>
        <w:r w:rsidR="00A57450" w:rsidRPr="002D51F2">
          <w:rPr>
            <w:webHidden/>
          </w:rPr>
          <w:fldChar w:fldCharType="end"/>
        </w:r>
      </w:hyperlink>
    </w:p>
    <w:p w14:paraId="2A45BDB4" w14:textId="366345A8" w:rsidR="00A57450" w:rsidRPr="002D51F2" w:rsidRDefault="00BB40AE" w:rsidP="002D51F2">
      <w:pPr>
        <w:pStyle w:val="TOC2"/>
        <w:ind w:left="1620" w:hanging="450"/>
        <w:rPr>
          <w:rFonts w:asciiTheme="minorHAnsi" w:eastAsiaTheme="minorEastAsia" w:hAnsiTheme="minorHAnsi" w:cstheme="minorBidi"/>
          <w:sz w:val="22"/>
          <w:lang w:eastAsia="en-GB"/>
        </w:rPr>
      </w:pPr>
      <w:hyperlink w:anchor="_Toc525029641" w:history="1">
        <w:r w:rsidR="00A57450" w:rsidRPr="002D51F2">
          <w:rPr>
            <w:rStyle w:val="Hyperlink"/>
            <w:lang w:val="en-US"/>
          </w:rPr>
          <w:t>B</w:t>
        </w:r>
        <w:r w:rsidR="00A57450" w:rsidRPr="002D51F2">
          <w:rPr>
            <w:rStyle w:val="Hyperlink"/>
            <w:lang w:val="uk-UA"/>
          </w:rPr>
          <w:t>.</w:t>
        </w:r>
        <w:r w:rsidR="00A57450" w:rsidRPr="002D51F2">
          <w:rPr>
            <w:rFonts w:asciiTheme="minorHAnsi" w:eastAsiaTheme="minorEastAsia" w:hAnsiTheme="minorHAnsi" w:cstheme="minorBidi"/>
            <w:sz w:val="22"/>
            <w:lang w:eastAsia="en-GB"/>
          </w:rPr>
          <w:tab/>
        </w:r>
        <w:r w:rsidR="00A57450" w:rsidRPr="002D51F2">
          <w:rPr>
            <w:rStyle w:val="Hyperlink"/>
            <w:lang w:val="uk-UA"/>
          </w:rPr>
          <w:t>Дискримінація, мова ворожнечі, наси</w:t>
        </w:r>
        <w:r w:rsidR="002D51F2">
          <w:rPr>
            <w:rStyle w:val="Hyperlink"/>
            <w:lang w:val="uk-UA"/>
          </w:rPr>
          <w:t>льство на расовому підґрунті та</w:t>
        </w:r>
        <w:r w:rsidR="002D51F2">
          <w:rPr>
            <w:rStyle w:val="Hyperlink"/>
            <w:lang w:val="uk-UA"/>
          </w:rPr>
          <w:br/>
        </w:r>
        <w:r w:rsidR="00A57450" w:rsidRPr="002D51F2">
          <w:rPr>
            <w:rStyle w:val="Hyperlink"/>
            <w:lang w:val="uk-UA"/>
          </w:rPr>
          <w:t>прояви нетерпимості</w:t>
        </w:r>
        <w:r w:rsidR="00A57450" w:rsidRPr="002D51F2">
          <w:rPr>
            <w:webHidden/>
          </w:rPr>
          <w:tab/>
        </w:r>
        <w:r w:rsidR="00A57450" w:rsidRPr="002D51F2">
          <w:rPr>
            <w:webHidden/>
          </w:rPr>
          <w:fldChar w:fldCharType="begin"/>
        </w:r>
        <w:r w:rsidR="00A57450" w:rsidRPr="002D51F2">
          <w:rPr>
            <w:webHidden/>
          </w:rPr>
          <w:instrText xml:space="preserve"> PAGEREF _Toc525029641 \h </w:instrText>
        </w:r>
        <w:r w:rsidR="00A57450" w:rsidRPr="002D51F2">
          <w:rPr>
            <w:webHidden/>
          </w:rPr>
        </w:r>
        <w:r w:rsidR="00A57450" w:rsidRPr="002D51F2">
          <w:rPr>
            <w:webHidden/>
          </w:rPr>
          <w:fldChar w:fldCharType="separate"/>
        </w:r>
        <w:r w:rsidR="00BA261F">
          <w:rPr>
            <w:webHidden/>
          </w:rPr>
          <w:t>25</w:t>
        </w:r>
        <w:r w:rsidR="00A57450" w:rsidRPr="002D51F2">
          <w:rPr>
            <w:webHidden/>
          </w:rPr>
          <w:fldChar w:fldCharType="end"/>
        </w:r>
      </w:hyperlink>
    </w:p>
    <w:p w14:paraId="508B6646" w14:textId="77777777" w:rsidR="00A57450" w:rsidRPr="002D51F2" w:rsidRDefault="00BB40AE">
      <w:pPr>
        <w:pStyle w:val="TOC2"/>
        <w:rPr>
          <w:rFonts w:asciiTheme="minorHAnsi" w:eastAsiaTheme="minorEastAsia" w:hAnsiTheme="minorHAnsi" w:cstheme="minorBidi"/>
          <w:sz w:val="22"/>
          <w:lang w:eastAsia="en-GB"/>
        </w:rPr>
      </w:pPr>
      <w:hyperlink w:anchor="_Toc525029642" w:history="1">
        <w:r w:rsidR="00A57450" w:rsidRPr="002D51F2">
          <w:rPr>
            <w:rStyle w:val="Hyperlink"/>
            <w:lang w:val="uk-UA"/>
          </w:rPr>
          <w:t>C.</w:t>
        </w:r>
        <w:r w:rsidR="00A57450" w:rsidRPr="002D51F2">
          <w:rPr>
            <w:rFonts w:asciiTheme="minorHAnsi" w:eastAsiaTheme="minorEastAsia" w:hAnsiTheme="minorHAnsi" w:cstheme="minorBidi"/>
            <w:sz w:val="22"/>
            <w:lang w:eastAsia="en-GB"/>
          </w:rPr>
          <w:tab/>
        </w:r>
        <w:r w:rsidR="00A57450" w:rsidRPr="002D51F2">
          <w:rPr>
            <w:rStyle w:val="Hyperlink"/>
            <w:lang w:val="uk-UA"/>
          </w:rPr>
          <w:t>Свобода мирних зібрань та об’єднання</w:t>
        </w:r>
        <w:r w:rsidR="00A57450" w:rsidRPr="002D51F2">
          <w:rPr>
            <w:webHidden/>
          </w:rPr>
          <w:tab/>
        </w:r>
        <w:r w:rsidR="00A57450" w:rsidRPr="002D51F2">
          <w:rPr>
            <w:webHidden/>
          </w:rPr>
          <w:fldChar w:fldCharType="begin"/>
        </w:r>
        <w:r w:rsidR="00A57450" w:rsidRPr="002D51F2">
          <w:rPr>
            <w:webHidden/>
          </w:rPr>
          <w:instrText xml:space="preserve"> PAGEREF _Toc525029642 \h </w:instrText>
        </w:r>
        <w:r w:rsidR="00A57450" w:rsidRPr="002D51F2">
          <w:rPr>
            <w:webHidden/>
          </w:rPr>
        </w:r>
        <w:r w:rsidR="00A57450" w:rsidRPr="002D51F2">
          <w:rPr>
            <w:webHidden/>
          </w:rPr>
          <w:fldChar w:fldCharType="separate"/>
        </w:r>
        <w:r w:rsidR="00BA261F">
          <w:rPr>
            <w:webHidden/>
          </w:rPr>
          <w:t>26</w:t>
        </w:r>
        <w:r w:rsidR="00A57450" w:rsidRPr="002D51F2">
          <w:rPr>
            <w:webHidden/>
          </w:rPr>
          <w:fldChar w:fldCharType="end"/>
        </w:r>
      </w:hyperlink>
    </w:p>
    <w:p w14:paraId="0EDF7B00" w14:textId="77777777" w:rsidR="00A57450" w:rsidRPr="002D51F2" w:rsidRDefault="00BB40AE">
      <w:pPr>
        <w:pStyle w:val="TOC2"/>
        <w:rPr>
          <w:rFonts w:asciiTheme="minorHAnsi" w:eastAsiaTheme="minorEastAsia" w:hAnsiTheme="minorHAnsi" w:cstheme="minorBidi"/>
          <w:sz w:val="22"/>
          <w:lang w:eastAsia="en-GB"/>
        </w:rPr>
      </w:pPr>
      <w:hyperlink w:anchor="_Toc525029643" w:history="1">
        <w:r w:rsidR="00A57450" w:rsidRPr="002D51F2">
          <w:rPr>
            <w:rStyle w:val="Hyperlink"/>
            <w:lang w:val="uk-UA"/>
          </w:rPr>
          <w:t>D.</w:t>
        </w:r>
        <w:r w:rsidR="00A57450" w:rsidRPr="002D51F2">
          <w:rPr>
            <w:rFonts w:asciiTheme="minorHAnsi" w:eastAsiaTheme="minorEastAsia" w:hAnsiTheme="minorHAnsi" w:cstheme="minorBidi"/>
            <w:sz w:val="22"/>
            <w:lang w:eastAsia="en-GB"/>
          </w:rPr>
          <w:tab/>
        </w:r>
        <w:r w:rsidR="00A57450" w:rsidRPr="002D51F2">
          <w:rPr>
            <w:rStyle w:val="Hyperlink"/>
            <w:lang w:val="uk-UA"/>
          </w:rPr>
          <w:t>Свобода релігії або переконань</w:t>
        </w:r>
        <w:r w:rsidR="00A57450" w:rsidRPr="002D51F2">
          <w:rPr>
            <w:webHidden/>
          </w:rPr>
          <w:tab/>
        </w:r>
        <w:r w:rsidR="00A57450" w:rsidRPr="002D51F2">
          <w:rPr>
            <w:webHidden/>
          </w:rPr>
          <w:fldChar w:fldCharType="begin"/>
        </w:r>
        <w:r w:rsidR="00A57450" w:rsidRPr="002D51F2">
          <w:rPr>
            <w:webHidden/>
          </w:rPr>
          <w:instrText xml:space="preserve"> PAGEREF _Toc525029643 \h </w:instrText>
        </w:r>
        <w:r w:rsidR="00A57450" w:rsidRPr="002D51F2">
          <w:rPr>
            <w:webHidden/>
          </w:rPr>
        </w:r>
        <w:r w:rsidR="00A57450" w:rsidRPr="002D51F2">
          <w:rPr>
            <w:webHidden/>
          </w:rPr>
          <w:fldChar w:fldCharType="separate"/>
        </w:r>
        <w:r w:rsidR="00BA261F">
          <w:rPr>
            <w:webHidden/>
          </w:rPr>
          <w:t>27</w:t>
        </w:r>
        <w:r w:rsidR="00A57450" w:rsidRPr="002D51F2">
          <w:rPr>
            <w:webHidden/>
          </w:rPr>
          <w:fldChar w:fldCharType="end"/>
        </w:r>
      </w:hyperlink>
    </w:p>
    <w:p w14:paraId="2E7E743C" w14:textId="77777777" w:rsidR="00A57450" w:rsidRPr="002D51F2" w:rsidRDefault="00BB40AE" w:rsidP="00A57450">
      <w:pPr>
        <w:pStyle w:val="TOC1"/>
        <w:rPr>
          <w:rFonts w:asciiTheme="minorHAnsi" w:eastAsiaTheme="minorEastAsia" w:hAnsiTheme="minorHAnsi" w:cstheme="minorBidi"/>
          <w:sz w:val="22"/>
          <w:szCs w:val="22"/>
          <w:lang w:eastAsia="en-GB"/>
        </w:rPr>
      </w:pPr>
      <w:hyperlink w:anchor="_Toc525029644" w:history="1">
        <w:r w:rsidR="00A57450" w:rsidRPr="002D51F2">
          <w:rPr>
            <w:rStyle w:val="Hyperlink"/>
            <w:lang w:val="uk-UA"/>
          </w:rPr>
          <w:t>VII.</w:t>
        </w:r>
        <w:r w:rsidR="00A57450" w:rsidRPr="002D51F2">
          <w:rPr>
            <w:rFonts w:asciiTheme="minorHAnsi" w:eastAsiaTheme="minorEastAsia" w:hAnsiTheme="minorHAnsi" w:cstheme="minorBidi"/>
            <w:sz w:val="22"/>
            <w:szCs w:val="22"/>
            <w:lang w:eastAsia="en-GB"/>
          </w:rPr>
          <w:tab/>
        </w:r>
        <w:r w:rsidR="00A57450" w:rsidRPr="002D51F2">
          <w:rPr>
            <w:rStyle w:val="Hyperlink"/>
            <w:lang w:val="uk-UA"/>
          </w:rPr>
          <w:t>Права людини в Автономній Республіці Крим та місті Севастополі</w:t>
        </w:r>
        <w:r w:rsidR="00A57450" w:rsidRPr="002D51F2">
          <w:rPr>
            <w:webHidden/>
          </w:rPr>
          <w:tab/>
        </w:r>
        <w:r w:rsidR="00A57450" w:rsidRPr="002D51F2">
          <w:rPr>
            <w:webHidden/>
          </w:rPr>
          <w:fldChar w:fldCharType="begin"/>
        </w:r>
        <w:r w:rsidR="00A57450" w:rsidRPr="002D51F2">
          <w:rPr>
            <w:webHidden/>
          </w:rPr>
          <w:instrText xml:space="preserve"> PAGEREF _Toc525029644 \h </w:instrText>
        </w:r>
        <w:r w:rsidR="00A57450" w:rsidRPr="002D51F2">
          <w:rPr>
            <w:webHidden/>
          </w:rPr>
        </w:r>
        <w:r w:rsidR="00A57450" w:rsidRPr="002D51F2">
          <w:rPr>
            <w:webHidden/>
          </w:rPr>
          <w:fldChar w:fldCharType="separate"/>
        </w:r>
        <w:r w:rsidR="00BA261F">
          <w:rPr>
            <w:webHidden/>
          </w:rPr>
          <w:t>28</w:t>
        </w:r>
        <w:r w:rsidR="00A57450" w:rsidRPr="002D51F2">
          <w:rPr>
            <w:webHidden/>
          </w:rPr>
          <w:fldChar w:fldCharType="end"/>
        </w:r>
      </w:hyperlink>
    </w:p>
    <w:p w14:paraId="443DF558" w14:textId="51F6B878" w:rsidR="00A57450" w:rsidRPr="002D51F2" w:rsidRDefault="00BB40AE" w:rsidP="002D51F2">
      <w:pPr>
        <w:pStyle w:val="TOC2"/>
        <w:ind w:left="1620" w:hanging="450"/>
        <w:rPr>
          <w:rFonts w:asciiTheme="minorHAnsi" w:eastAsiaTheme="minorEastAsia" w:hAnsiTheme="minorHAnsi" w:cstheme="minorBidi"/>
          <w:sz w:val="22"/>
          <w:lang w:eastAsia="en-GB"/>
        </w:rPr>
      </w:pPr>
      <w:hyperlink w:anchor="_Toc525029645" w:history="1">
        <w:r w:rsidR="00A57450" w:rsidRPr="002D51F2">
          <w:rPr>
            <w:rStyle w:val="Hyperlink"/>
            <w:lang w:val="uk-UA"/>
          </w:rPr>
          <w:t>A.</w:t>
        </w:r>
        <w:r w:rsidR="00A57450" w:rsidRPr="002D51F2">
          <w:rPr>
            <w:rFonts w:asciiTheme="minorHAnsi" w:eastAsiaTheme="minorEastAsia" w:hAnsiTheme="minorHAnsi" w:cstheme="minorBidi"/>
            <w:sz w:val="22"/>
            <w:lang w:eastAsia="en-GB"/>
          </w:rPr>
          <w:tab/>
        </w:r>
        <w:r w:rsidR="00A57450" w:rsidRPr="002D51F2">
          <w:rPr>
            <w:rStyle w:val="Hyperlink"/>
            <w:lang w:val="uk-UA"/>
          </w:rPr>
          <w:t xml:space="preserve">Право на належну правову процедуру, право на </w:t>
        </w:r>
        <w:r w:rsidR="002D51F2">
          <w:rPr>
            <w:rStyle w:val="Hyperlink"/>
            <w:lang w:val="uk-UA"/>
          </w:rPr>
          <w:t>справедливий судовий розгляд та</w:t>
        </w:r>
        <w:r w:rsidR="002D51F2">
          <w:rPr>
            <w:rStyle w:val="Hyperlink"/>
            <w:lang w:val="uk-UA"/>
          </w:rPr>
          <w:br/>
        </w:r>
        <w:r w:rsidR="00A57450" w:rsidRPr="002D51F2">
          <w:rPr>
            <w:rStyle w:val="Hyperlink"/>
            <w:lang w:val="uk-UA"/>
          </w:rPr>
          <w:t>права затриманих осіб</w:t>
        </w:r>
        <w:r w:rsidR="00A57450" w:rsidRPr="002D51F2">
          <w:rPr>
            <w:webHidden/>
          </w:rPr>
          <w:tab/>
        </w:r>
        <w:r w:rsidR="00A57450" w:rsidRPr="002D51F2">
          <w:rPr>
            <w:webHidden/>
          </w:rPr>
          <w:fldChar w:fldCharType="begin"/>
        </w:r>
        <w:r w:rsidR="00A57450" w:rsidRPr="002D51F2">
          <w:rPr>
            <w:webHidden/>
          </w:rPr>
          <w:instrText xml:space="preserve"> PAGEREF _Toc525029645 \h </w:instrText>
        </w:r>
        <w:r w:rsidR="00A57450" w:rsidRPr="002D51F2">
          <w:rPr>
            <w:webHidden/>
          </w:rPr>
        </w:r>
        <w:r w:rsidR="00A57450" w:rsidRPr="002D51F2">
          <w:rPr>
            <w:webHidden/>
          </w:rPr>
          <w:fldChar w:fldCharType="separate"/>
        </w:r>
        <w:r w:rsidR="00BA261F">
          <w:rPr>
            <w:webHidden/>
          </w:rPr>
          <w:t>28</w:t>
        </w:r>
        <w:r w:rsidR="00A57450" w:rsidRPr="002D51F2">
          <w:rPr>
            <w:webHidden/>
          </w:rPr>
          <w:fldChar w:fldCharType="end"/>
        </w:r>
      </w:hyperlink>
    </w:p>
    <w:p w14:paraId="17F9F8C1" w14:textId="77777777" w:rsidR="00A57450" w:rsidRPr="002D51F2" w:rsidRDefault="00BB40AE">
      <w:pPr>
        <w:pStyle w:val="TOC2"/>
        <w:rPr>
          <w:rFonts w:asciiTheme="minorHAnsi" w:eastAsiaTheme="minorEastAsia" w:hAnsiTheme="minorHAnsi" w:cstheme="minorBidi"/>
          <w:sz w:val="22"/>
          <w:lang w:eastAsia="en-GB"/>
        </w:rPr>
      </w:pPr>
      <w:hyperlink w:anchor="_Toc525029646" w:history="1">
        <w:r w:rsidR="00A57450" w:rsidRPr="002D51F2">
          <w:rPr>
            <w:rStyle w:val="Hyperlink"/>
            <w:lang w:val="uk-UA"/>
          </w:rPr>
          <w:t>B.</w:t>
        </w:r>
        <w:r w:rsidR="00A57450" w:rsidRPr="002D51F2">
          <w:rPr>
            <w:rFonts w:asciiTheme="minorHAnsi" w:eastAsiaTheme="minorEastAsia" w:hAnsiTheme="minorHAnsi" w:cstheme="minorBidi"/>
            <w:sz w:val="22"/>
            <w:lang w:eastAsia="en-GB"/>
          </w:rPr>
          <w:tab/>
        </w:r>
        <w:r w:rsidR="00A57450" w:rsidRPr="002D51F2">
          <w:rPr>
            <w:rStyle w:val="Hyperlink"/>
            <w:lang w:val="uk-UA"/>
          </w:rPr>
          <w:t>Свобода релігії, совісті та думки</w:t>
        </w:r>
        <w:r w:rsidR="00A57450" w:rsidRPr="002D51F2">
          <w:rPr>
            <w:webHidden/>
          </w:rPr>
          <w:tab/>
        </w:r>
        <w:r w:rsidR="00A57450" w:rsidRPr="002D51F2">
          <w:rPr>
            <w:webHidden/>
          </w:rPr>
          <w:fldChar w:fldCharType="begin"/>
        </w:r>
        <w:r w:rsidR="00A57450" w:rsidRPr="002D51F2">
          <w:rPr>
            <w:webHidden/>
          </w:rPr>
          <w:instrText xml:space="preserve"> PAGEREF _Toc525029646 \h </w:instrText>
        </w:r>
        <w:r w:rsidR="00A57450" w:rsidRPr="002D51F2">
          <w:rPr>
            <w:webHidden/>
          </w:rPr>
        </w:r>
        <w:r w:rsidR="00A57450" w:rsidRPr="002D51F2">
          <w:rPr>
            <w:webHidden/>
          </w:rPr>
          <w:fldChar w:fldCharType="separate"/>
        </w:r>
        <w:r w:rsidR="00BA261F">
          <w:rPr>
            <w:webHidden/>
          </w:rPr>
          <w:t>29</w:t>
        </w:r>
        <w:r w:rsidR="00A57450" w:rsidRPr="002D51F2">
          <w:rPr>
            <w:webHidden/>
          </w:rPr>
          <w:fldChar w:fldCharType="end"/>
        </w:r>
      </w:hyperlink>
    </w:p>
    <w:p w14:paraId="6BC8B809" w14:textId="77777777" w:rsidR="00A57450" w:rsidRPr="002D51F2" w:rsidRDefault="00BB40AE">
      <w:pPr>
        <w:pStyle w:val="TOC2"/>
        <w:rPr>
          <w:rFonts w:asciiTheme="minorHAnsi" w:eastAsiaTheme="minorEastAsia" w:hAnsiTheme="minorHAnsi" w:cstheme="minorBidi"/>
          <w:sz w:val="22"/>
          <w:lang w:eastAsia="en-GB"/>
        </w:rPr>
      </w:pPr>
      <w:hyperlink w:anchor="_Toc525029647" w:history="1">
        <w:r w:rsidR="00A57450" w:rsidRPr="002D51F2">
          <w:rPr>
            <w:rStyle w:val="Hyperlink"/>
            <w:lang w:val="uk-UA"/>
          </w:rPr>
          <w:t>C.</w:t>
        </w:r>
        <w:r w:rsidR="00A57450" w:rsidRPr="002D51F2">
          <w:rPr>
            <w:rFonts w:asciiTheme="minorHAnsi" w:eastAsiaTheme="minorEastAsia" w:hAnsiTheme="minorHAnsi" w:cstheme="minorBidi"/>
            <w:sz w:val="22"/>
            <w:lang w:eastAsia="en-GB"/>
          </w:rPr>
          <w:tab/>
        </w:r>
        <w:r w:rsidR="00A57450" w:rsidRPr="002D51F2">
          <w:rPr>
            <w:rStyle w:val="Hyperlink"/>
            <w:lang w:val="uk-UA"/>
          </w:rPr>
          <w:t>Право на особисте і сімейне життя</w:t>
        </w:r>
        <w:r w:rsidR="00A57450" w:rsidRPr="002D51F2">
          <w:rPr>
            <w:webHidden/>
          </w:rPr>
          <w:tab/>
        </w:r>
        <w:r w:rsidR="00A57450" w:rsidRPr="002D51F2">
          <w:rPr>
            <w:webHidden/>
          </w:rPr>
          <w:fldChar w:fldCharType="begin"/>
        </w:r>
        <w:r w:rsidR="00A57450" w:rsidRPr="002D51F2">
          <w:rPr>
            <w:webHidden/>
          </w:rPr>
          <w:instrText xml:space="preserve"> PAGEREF _Toc525029647 \h </w:instrText>
        </w:r>
        <w:r w:rsidR="00A57450" w:rsidRPr="002D51F2">
          <w:rPr>
            <w:webHidden/>
          </w:rPr>
        </w:r>
        <w:r w:rsidR="00A57450" w:rsidRPr="002D51F2">
          <w:rPr>
            <w:webHidden/>
          </w:rPr>
          <w:fldChar w:fldCharType="separate"/>
        </w:r>
        <w:r w:rsidR="00BA261F">
          <w:rPr>
            <w:webHidden/>
          </w:rPr>
          <w:t>30</w:t>
        </w:r>
        <w:r w:rsidR="00A57450" w:rsidRPr="002D51F2">
          <w:rPr>
            <w:webHidden/>
          </w:rPr>
          <w:fldChar w:fldCharType="end"/>
        </w:r>
      </w:hyperlink>
    </w:p>
    <w:p w14:paraId="0E492CC1" w14:textId="77777777" w:rsidR="00A57450" w:rsidRPr="002D51F2" w:rsidRDefault="00BB40AE">
      <w:pPr>
        <w:pStyle w:val="TOC2"/>
        <w:rPr>
          <w:rFonts w:asciiTheme="minorHAnsi" w:eastAsiaTheme="minorEastAsia" w:hAnsiTheme="minorHAnsi" w:cstheme="minorBidi"/>
          <w:sz w:val="22"/>
          <w:lang w:eastAsia="en-GB"/>
        </w:rPr>
      </w:pPr>
      <w:hyperlink w:anchor="_Toc525029648" w:history="1">
        <w:r w:rsidR="00A57450" w:rsidRPr="002D51F2">
          <w:rPr>
            <w:rStyle w:val="Hyperlink"/>
            <w:lang w:val="uk-UA"/>
          </w:rPr>
          <w:t>D.</w:t>
        </w:r>
        <w:r w:rsidR="00A57450" w:rsidRPr="002D51F2">
          <w:rPr>
            <w:rFonts w:asciiTheme="minorHAnsi" w:eastAsiaTheme="minorEastAsia" w:hAnsiTheme="minorHAnsi" w:cstheme="minorBidi"/>
            <w:sz w:val="22"/>
            <w:lang w:eastAsia="en-GB"/>
          </w:rPr>
          <w:tab/>
        </w:r>
        <w:r w:rsidR="00A57450" w:rsidRPr="002D51F2">
          <w:rPr>
            <w:rStyle w:val="Hyperlink"/>
            <w:lang w:val="uk-UA"/>
          </w:rPr>
          <w:t>Майнові права</w:t>
        </w:r>
        <w:r w:rsidR="00A57450" w:rsidRPr="002D51F2">
          <w:rPr>
            <w:webHidden/>
          </w:rPr>
          <w:tab/>
        </w:r>
        <w:r w:rsidR="00A57450" w:rsidRPr="002D51F2">
          <w:rPr>
            <w:webHidden/>
          </w:rPr>
          <w:fldChar w:fldCharType="begin"/>
        </w:r>
        <w:r w:rsidR="00A57450" w:rsidRPr="002D51F2">
          <w:rPr>
            <w:webHidden/>
          </w:rPr>
          <w:instrText xml:space="preserve"> PAGEREF _Toc525029648 \h </w:instrText>
        </w:r>
        <w:r w:rsidR="00A57450" w:rsidRPr="002D51F2">
          <w:rPr>
            <w:webHidden/>
          </w:rPr>
        </w:r>
        <w:r w:rsidR="00A57450" w:rsidRPr="002D51F2">
          <w:rPr>
            <w:webHidden/>
          </w:rPr>
          <w:fldChar w:fldCharType="separate"/>
        </w:r>
        <w:r w:rsidR="00BA261F">
          <w:rPr>
            <w:webHidden/>
          </w:rPr>
          <w:t>30</w:t>
        </w:r>
        <w:r w:rsidR="00A57450" w:rsidRPr="002D51F2">
          <w:rPr>
            <w:webHidden/>
          </w:rPr>
          <w:fldChar w:fldCharType="end"/>
        </w:r>
      </w:hyperlink>
    </w:p>
    <w:p w14:paraId="2846A8C7" w14:textId="77777777" w:rsidR="00A57450" w:rsidRPr="002D51F2" w:rsidRDefault="00BB40AE" w:rsidP="00A57450">
      <w:pPr>
        <w:pStyle w:val="TOC1"/>
        <w:rPr>
          <w:rFonts w:asciiTheme="minorHAnsi" w:eastAsiaTheme="minorEastAsia" w:hAnsiTheme="minorHAnsi" w:cstheme="minorBidi"/>
          <w:sz w:val="22"/>
          <w:szCs w:val="22"/>
          <w:lang w:eastAsia="en-GB"/>
        </w:rPr>
      </w:pPr>
      <w:hyperlink w:anchor="_Toc525029649" w:history="1">
        <w:r w:rsidR="00A57450" w:rsidRPr="002D51F2">
          <w:rPr>
            <w:rStyle w:val="Hyperlink"/>
            <w:lang w:val="uk-UA"/>
          </w:rPr>
          <w:t>VIII.</w:t>
        </w:r>
        <w:r w:rsidR="00A57450" w:rsidRPr="002D51F2">
          <w:rPr>
            <w:rFonts w:asciiTheme="minorHAnsi" w:eastAsiaTheme="minorEastAsia" w:hAnsiTheme="minorHAnsi" w:cstheme="minorBidi"/>
            <w:sz w:val="22"/>
            <w:szCs w:val="22"/>
            <w:lang w:eastAsia="en-GB"/>
          </w:rPr>
          <w:tab/>
        </w:r>
        <w:r w:rsidR="00A57450" w:rsidRPr="002D51F2">
          <w:rPr>
            <w:rStyle w:val="Hyperlink"/>
            <w:lang w:val="uk-UA"/>
          </w:rPr>
          <w:t>Технічне співробітництво і розбудова спроможності</w:t>
        </w:r>
        <w:r w:rsidR="00A57450" w:rsidRPr="002D51F2">
          <w:rPr>
            <w:webHidden/>
          </w:rPr>
          <w:tab/>
        </w:r>
        <w:r w:rsidR="00A57450" w:rsidRPr="002D51F2">
          <w:rPr>
            <w:webHidden/>
          </w:rPr>
          <w:fldChar w:fldCharType="begin"/>
        </w:r>
        <w:r w:rsidR="00A57450" w:rsidRPr="002D51F2">
          <w:rPr>
            <w:webHidden/>
          </w:rPr>
          <w:instrText xml:space="preserve"> PAGEREF _Toc525029649 \h </w:instrText>
        </w:r>
        <w:r w:rsidR="00A57450" w:rsidRPr="002D51F2">
          <w:rPr>
            <w:webHidden/>
          </w:rPr>
        </w:r>
        <w:r w:rsidR="00A57450" w:rsidRPr="002D51F2">
          <w:rPr>
            <w:webHidden/>
          </w:rPr>
          <w:fldChar w:fldCharType="separate"/>
        </w:r>
        <w:r w:rsidR="00BA261F">
          <w:rPr>
            <w:webHidden/>
          </w:rPr>
          <w:t>31</w:t>
        </w:r>
        <w:r w:rsidR="00A57450" w:rsidRPr="002D51F2">
          <w:rPr>
            <w:webHidden/>
          </w:rPr>
          <w:fldChar w:fldCharType="end"/>
        </w:r>
      </w:hyperlink>
    </w:p>
    <w:p w14:paraId="39C5AAC4" w14:textId="6A493DED" w:rsidR="008216CD" w:rsidRDefault="00BB40AE" w:rsidP="00A57450">
      <w:pPr>
        <w:pStyle w:val="TOC1"/>
      </w:pPr>
      <w:hyperlink w:anchor="_Toc525029650" w:history="1">
        <w:r w:rsidR="00A57450" w:rsidRPr="002D51F2">
          <w:rPr>
            <w:rStyle w:val="Hyperlink"/>
            <w:lang w:val="uk-UA"/>
          </w:rPr>
          <w:t>IX.</w:t>
        </w:r>
        <w:r w:rsidR="00A57450" w:rsidRPr="002D51F2">
          <w:rPr>
            <w:rFonts w:asciiTheme="minorHAnsi" w:eastAsiaTheme="minorEastAsia" w:hAnsiTheme="minorHAnsi" w:cstheme="minorBidi"/>
            <w:sz w:val="22"/>
            <w:szCs w:val="22"/>
            <w:lang w:eastAsia="en-GB"/>
          </w:rPr>
          <w:tab/>
        </w:r>
        <w:r w:rsidR="00A57450" w:rsidRPr="002D51F2">
          <w:rPr>
            <w:rStyle w:val="Hyperlink"/>
            <w:lang w:val="uk-UA"/>
          </w:rPr>
          <w:t>Висновки та рекомендації</w:t>
        </w:r>
        <w:r w:rsidR="00A57450" w:rsidRPr="002D51F2">
          <w:rPr>
            <w:webHidden/>
          </w:rPr>
          <w:tab/>
        </w:r>
        <w:r w:rsidR="00A57450" w:rsidRPr="002D51F2">
          <w:rPr>
            <w:webHidden/>
          </w:rPr>
          <w:fldChar w:fldCharType="begin"/>
        </w:r>
        <w:r w:rsidR="00A57450" w:rsidRPr="002D51F2">
          <w:rPr>
            <w:webHidden/>
          </w:rPr>
          <w:instrText xml:space="preserve"> PAGEREF _Toc525029650 \h </w:instrText>
        </w:r>
        <w:r w:rsidR="00A57450" w:rsidRPr="002D51F2">
          <w:rPr>
            <w:webHidden/>
          </w:rPr>
        </w:r>
        <w:r w:rsidR="00A57450" w:rsidRPr="002D51F2">
          <w:rPr>
            <w:webHidden/>
          </w:rPr>
          <w:fldChar w:fldCharType="separate"/>
        </w:r>
        <w:r w:rsidR="00BA261F">
          <w:rPr>
            <w:webHidden/>
          </w:rPr>
          <w:t>32</w:t>
        </w:r>
        <w:r w:rsidR="00A57450" w:rsidRPr="002D51F2">
          <w:rPr>
            <w:webHidden/>
          </w:rPr>
          <w:fldChar w:fldCharType="end"/>
        </w:r>
      </w:hyperlink>
    </w:p>
    <w:p w14:paraId="16D998C6" w14:textId="77777777" w:rsidR="008216CD" w:rsidRDefault="008216CD">
      <w:pPr>
        <w:suppressAutoHyphens w:val="0"/>
        <w:spacing w:line="240" w:lineRule="auto"/>
        <w:rPr>
          <w:rFonts w:eastAsia="MS Mincho"/>
          <w:noProof/>
          <w:szCs w:val="24"/>
        </w:rPr>
      </w:pPr>
      <w:r>
        <w:br w:type="page"/>
      </w:r>
    </w:p>
    <w:p w14:paraId="6FFD7A49" w14:textId="77777777" w:rsidR="00A57450" w:rsidRPr="002D51F2" w:rsidRDefault="00A57450" w:rsidP="00A57450">
      <w:pPr>
        <w:pStyle w:val="TOC1"/>
        <w:rPr>
          <w:rFonts w:asciiTheme="minorHAnsi" w:eastAsiaTheme="minorEastAsia" w:hAnsiTheme="minorHAnsi" w:cstheme="minorBidi"/>
          <w:sz w:val="22"/>
          <w:szCs w:val="22"/>
          <w:lang w:eastAsia="en-GB"/>
        </w:rPr>
      </w:pPr>
    </w:p>
    <w:p w14:paraId="6F8DD42F" w14:textId="77CD03EA" w:rsidR="008216CD" w:rsidRDefault="00884BD0" w:rsidP="00095136">
      <w:pPr>
        <w:suppressAutoHyphens w:val="0"/>
        <w:spacing w:line="240" w:lineRule="auto"/>
        <w:rPr>
          <w:sz w:val="24"/>
          <w:szCs w:val="24"/>
          <w:lang w:val="uk-UA"/>
        </w:rPr>
      </w:pPr>
      <w:r w:rsidRPr="002D51F2">
        <w:rPr>
          <w:rFonts w:eastAsia="MS Mincho"/>
          <w:lang w:val="uk-UA"/>
        </w:rPr>
        <w:fldChar w:fldCharType="end"/>
      </w:r>
      <w:r w:rsidR="00C53F06" w:rsidRPr="009604C0">
        <w:rPr>
          <w:sz w:val="24"/>
          <w:szCs w:val="24"/>
          <w:lang w:val="uk-UA"/>
        </w:rPr>
        <w:br w:type="page"/>
      </w:r>
      <w:r w:rsidR="00305A37" w:rsidRPr="009604C0">
        <w:rPr>
          <w:noProof/>
          <w:sz w:val="24"/>
          <w:szCs w:val="24"/>
          <w:lang w:eastAsia="en-GB"/>
        </w:rPr>
        <w:lastRenderedPageBreak/>
        <w:drawing>
          <wp:inline distT="0" distB="0" distL="0" distR="0" wp14:anchorId="56172F8A" wp14:editId="22405139">
            <wp:extent cx="6115685" cy="86467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HCR_East_Contact_Line_OHCHR_A3P_UA-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15685" cy="8646795"/>
                    </a:xfrm>
                    <a:prstGeom prst="rect">
                      <a:avLst/>
                    </a:prstGeom>
                  </pic:spPr>
                </pic:pic>
              </a:graphicData>
            </a:graphic>
          </wp:inline>
        </w:drawing>
      </w:r>
    </w:p>
    <w:p w14:paraId="0F1C231E" w14:textId="77777777" w:rsidR="008216CD" w:rsidRDefault="008216CD">
      <w:pPr>
        <w:suppressAutoHyphens w:val="0"/>
        <w:spacing w:line="240" w:lineRule="auto"/>
        <w:rPr>
          <w:sz w:val="24"/>
          <w:szCs w:val="24"/>
          <w:lang w:val="uk-UA"/>
        </w:rPr>
      </w:pPr>
      <w:r>
        <w:rPr>
          <w:sz w:val="24"/>
          <w:szCs w:val="24"/>
          <w:lang w:val="uk-UA"/>
        </w:rPr>
        <w:br w:type="page"/>
      </w:r>
    </w:p>
    <w:p w14:paraId="41871F6A" w14:textId="1392F539" w:rsidR="008216CD" w:rsidRDefault="008216CD" w:rsidP="00095136">
      <w:pPr>
        <w:suppressAutoHyphens w:val="0"/>
        <w:spacing w:line="240" w:lineRule="auto"/>
        <w:rPr>
          <w:sz w:val="24"/>
          <w:szCs w:val="24"/>
          <w:lang w:val="uk-UA"/>
        </w:rPr>
      </w:pPr>
    </w:p>
    <w:p w14:paraId="07D6410F" w14:textId="77777777" w:rsidR="008216CD" w:rsidRDefault="008216CD">
      <w:pPr>
        <w:suppressAutoHyphens w:val="0"/>
        <w:spacing w:line="240" w:lineRule="auto"/>
        <w:rPr>
          <w:sz w:val="24"/>
          <w:szCs w:val="24"/>
          <w:lang w:val="uk-UA"/>
        </w:rPr>
      </w:pPr>
      <w:r>
        <w:rPr>
          <w:sz w:val="24"/>
          <w:szCs w:val="24"/>
          <w:lang w:val="uk-UA"/>
        </w:rPr>
        <w:br w:type="page"/>
      </w:r>
    </w:p>
    <w:p w14:paraId="09300DED" w14:textId="77777777" w:rsidR="00095136" w:rsidRPr="009604C0" w:rsidRDefault="00095136" w:rsidP="00095136">
      <w:pPr>
        <w:suppressAutoHyphens w:val="0"/>
        <w:spacing w:line="240" w:lineRule="auto"/>
        <w:rPr>
          <w:sz w:val="24"/>
          <w:szCs w:val="24"/>
          <w:lang w:val="uk-UA"/>
        </w:rPr>
        <w:sectPr w:rsidR="00095136" w:rsidRPr="009604C0" w:rsidSect="00971225">
          <w:endnotePr>
            <w:numFmt w:val="decimal"/>
          </w:endnotePr>
          <w:pgSz w:w="11907" w:h="16840" w:code="9"/>
          <w:pgMar w:top="1411" w:right="1138" w:bottom="1138" w:left="1138" w:header="850" w:footer="447" w:gutter="0"/>
          <w:cols w:space="720"/>
          <w:titlePg/>
          <w:docGrid w:linePitch="272"/>
        </w:sectPr>
      </w:pPr>
    </w:p>
    <w:p w14:paraId="2F121400" w14:textId="118960BA" w:rsidR="00850A4C" w:rsidRPr="00A264F5" w:rsidRDefault="00850A4C" w:rsidP="00850A4C">
      <w:pPr>
        <w:pStyle w:val="Chap"/>
        <w:outlineLvl w:val="0"/>
        <w:rPr>
          <w:sz w:val="20"/>
          <w:lang w:val="uk-UA"/>
        </w:rPr>
      </w:pPr>
      <w:r w:rsidRPr="00A264F5">
        <w:rPr>
          <w:sz w:val="20"/>
          <w:lang w:val="uk-UA"/>
        </w:rPr>
        <w:tab/>
      </w:r>
      <w:bookmarkStart w:id="0" w:name="_Toc514769273"/>
      <w:bookmarkStart w:id="1" w:name="_Toc515961925"/>
      <w:bookmarkStart w:id="2" w:name="_Toc525029618"/>
      <w:r w:rsidRPr="00A264F5">
        <w:rPr>
          <w:sz w:val="20"/>
          <w:lang w:val="uk-UA"/>
        </w:rPr>
        <w:t>I.</w:t>
      </w:r>
      <w:r w:rsidRPr="00A264F5">
        <w:rPr>
          <w:sz w:val="20"/>
          <w:lang w:val="uk-UA"/>
        </w:rPr>
        <w:tab/>
      </w:r>
      <w:bookmarkEnd w:id="0"/>
      <w:bookmarkEnd w:id="1"/>
      <w:r w:rsidR="0010728D" w:rsidRPr="00A264F5">
        <w:rPr>
          <w:sz w:val="20"/>
          <w:lang w:val="uk-UA"/>
        </w:rPr>
        <w:t>Резюме</w:t>
      </w:r>
      <w:bookmarkEnd w:id="2"/>
    </w:p>
    <w:p w14:paraId="63960077" w14:textId="3DB4C665" w:rsidR="00495DC2" w:rsidRPr="009604C0" w:rsidRDefault="00807523" w:rsidP="004C22D5">
      <w:pPr>
        <w:pStyle w:val="SingleTxtG"/>
        <w:numPr>
          <w:ilvl w:val="0"/>
          <w:numId w:val="7"/>
        </w:numPr>
        <w:ind w:left="1077" w:firstLine="0"/>
        <w:rPr>
          <w:lang w:val="uk-UA"/>
        </w:rPr>
      </w:pPr>
      <w:r w:rsidRPr="009604C0">
        <w:rPr>
          <w:color w:val="000000"/>
          <w:lang w:val="uk-UA" w:eastAsia="en-GB"/>
        </w:rPr>
        <w:t>Це двадцять третя доповідь Управління Верховного комісара Організації Об’єднаних Націй з прав людини (УВКПЛ) щодо ситуації з правами</w:t>
      </w:r>
      <w:r w:rsidR="007D5DCF" w:rsidRPr="009604C0">
        <w:rPr>
          <w:color w:val="000000"/>
          <w:lang w:val="uk-UA" w:eastAsia="en-GB"/>
        </w:rPr>
        <w:t xml:space="preserve"> людини</w:t>
      </w:r>
      <w:r w:rsidRPr="009604C0">
        <w:rPr>
          <w:color w:val="000000"/>
          <w:lang w:val="uk-UA" w:eastAsia="en-GB"/>
        </w:rPr>
        <w:t xml:space="preserve"> в Україні, підготовлена за результатами роботи Моніторингової місії ООН з прав людини в Україні (ММПЛУ)</w:t>
      </w:r>
      <w:r w:rsidR="00744A5B" w:rsidRPr="009604C0">
        <w:rPr>
          <w:rStyle w:val="EndnoteReference"/>
          <w:sz w:val="20"/>
          <w:lang w:val="uk-UA"/>
        </w:rPr>
        <w:footnoteReference w:id="2"/>
      </w:r>
      <w:r w:rsidRPr="009604C0">
        <w:rPr>
          <w:color w:val="000000"/>
          <w:lang w:val="uk-UA" w:eastAsia="en-GB"/>
        </w:rPr>
        <w:t>. Вона охоплює період з 16 травня</w:t>
      </w:r>
      <w:r w:rsidR="00744A5B" w:rsidRPr="009604C0">
        <w:rPr>
          <w:color w:val="000000"/>
          <w:lang w:val="uk-UA" w:eastAsia="en-GB"/>
        </w:rPr>
        <w:t xml:space="preserve"> до 15 серпня</w:t>
      </w:r>
      <w:r w:rsidRPr="009604C0">
        <w:rPr>
          <w:color w:val="000000"/>
          <w:lang w:val="uk-UA" w:eastAsia="en-GB"/>
        </w:rPr>
        <w:t xml:space="preserve"> 2018 року. </w:t>
      </w:r>
    </w:p>
    <w:p w14:paraId="459643AA" w14:textId="7E84241D" w:rsidR="00095AB6" w:rsidRPr="009604C0" w:rsidRDefault="00095AB6" w:rsidP="00095AB6">
      <w:pPr>
        <w:pStyle w:val="SingleTxtG"/>
        <w:numPr>
          <w:ilvl w:val="0"/>
          <w:numId w:val="7"/>
        </w:numPr>
        <w:ind w:left="1077" w:firstLine="0"/>
        <w:rPr>
          <w:lang w:val="uk-UA"/>
        </w:rPr>
      </w:pPr>
      <w:r w:rsidRPr="009604C0">
        <w:rPr>
          <w:color w:val="000000"/>
          <w:lang w:val="uk-UA" w:eastAsia="en-GB"/>
        </w:rPr>
        <w:t>Упродовж звітног</w:t>
      </w:r>
      <w:r w:rsidR="001257E4" w:rsidRPr="009604C0">
        <w:rPr>
          <w:color w:val="000000"/>
          <w:lang w:val="uk-UA" w:eastAsia="en-GB"/>
        </w:rPr>
        <w:t>о періоду УВКПЛ задокументувало понад 160 порушень прав людини, жертвами яких стали 282 особи. Ц</w:t>
      </w:r>
      <w:r w:rsidR="00904AD4" w:rsidRPr="009604C0">
        <w:rPr>
          <w:color w:val="000000"/>
          <w:lang w:val="uk-UA" w:eastAsia="en-GB"/>
        </w:rPr>
        <w:t>я кількість</w:t>
      </w:r>
      <w:r w:rsidR="001257E4" w:rsidRPr="009604C0">
        <w:rPr>
          <w:color w:val="000000"/>
          <w:lang w:val="uk-UA" w:eastAsia="en-GB"/>
        </w:rPr>
        <w:t xml:space="preserve"> порушень прав людини аналогічн</w:t>
      </w:r>
      <w:r w:rsidR="00904AD4" w:rsidRPr="009604C0">
        <w:rPr>
          <w:color w:val="000000"/>
          <w:lang w:val="uk-UA" w:eastAsia="en-GB"/>
        </w:rPr>
        <w:t>а</w:t>
      </w:r>
      <w:r w:rsidR="001257E4" w:rsidRPr="009604C0">
        <w:rPr>
          <w:color w:val="000000"/>
          <w:lang w:val="uk-UA" w:eastAsia="en-GB"/>
        </w:rPr>
        <w:t xml:space="preserve"> рівню, зафіксованому у попередньому звітному періоді</w:t>
      </w:r>
      <w:r w:rsidR="005B7DD0" w:rsidRPr="009604C0">
        <w:rPr>
          <w:rStyle w:val="FootnoteReference"/>
          <w:sz w:val="20"/>
          <w:lang w:val="uk-UA"/>
        </w:rPr>
        <w:footnoteReference w:id="3"/>
      </w:r>
      <w:r w:rsidR="001257E4" w:rsidRPr="009604C0">
        <w:rPr>
          <w:color w:val="000000"/>
          <w:lang w:val="uk-UA" w:eastAsia="en-GB"/>
        </w:rPr>
        <w:t xml:space="preserve">. 85 із цих порушень </w:t>
      </w:r>
      <w:r w:rsidRPr="009604C0">
        <w:rPr>
          <w:color w:val="000000"/>
          <w:lang w:val="uk-UA" w:eastAsia="en-GB"/>
        </w:rPr>
        <w:t>сталися у звітному періоді</w:t>
      </w:r>
      <w:r w:rsidR="005B7DD0" w:rsidRPr="009604C0">
        <w:rPr>
          <w:color w:val="000000"/>
          <w:lang w:val="uk-UA" w:eastAsia="en-GB"/>
        </w:rPr>
        <w:t xml:space="preserve">. </w:t>
      </w:r>
      <w:r w:rsidR="007D5DCF" w:rsidRPr="009604C0">
        <w:rPr>
          <w:color w:val="000000"/>
          <w:lang w:val="uk-UA" w:eastAsia="en-GB"/>
        </w:rPr>
        <w:t xml:space="preserve">З числа задокументованих </w:t>
      </w:r>
      <w:r w:rsidRPr="009604C0">
        <w:rPr>
          <w:color w:val="000000"/>
          <w:lang w:val="uk-UA" w:eastAsia="en-GB"/>
        </w:rPr>
        <w:t xml:space="preserve">Уряд України несе відповідальність за </w:t>
      </w:r>
      <w:r w:rsidR="005B7DD0" w:rsidRPr="009604C0">
        <w:rPr>
          <w:color w:val="000000"/>
          <w:lang w:val="uk-UA" w:eastAsia="en-GB"/>
        </w:rPr>
        <w:t>53</w:t>
      </w:r>
      <w:r w:rsidRPr="009604C0">
        <w:rPr>
          <w:color w:val="000000"/>
          <w:lang w:val="uk-UA" w:eastAsia="en-GB"/>
        </w:rPr>
        <w:t xml:space="preserve"> порушен</w:t>
      </w:r>
      <w:r w:rsidR="005B7DD0" w:rsidRPr="009604C0">
        <w:rPr>
          <w:color w:val="000000"/>
          <w:lang w:val="uk-UA" w:eastAsia="en-GB"/>
        </w:rPr>
        <w:t>ня</w:t>
      </w:r>
      <w:r w:rsidRPr="009604C0">
        <w:rPr>
          <w:color w:val="000000"/>
          <w:lang w:val="uk-UA" w:eastAsia="en-GB"/>
        </w:rPr>
        <w:t xml:space="preserve"> (6</w:t>
      </w:r>
      <w:r w:rsidR="005B7DD0" w:rsidRPr="009604C0">
        <w:rPr>
          <w:color w:val="000000"/>
          <w:lang w:val="uk-UA" w:eastAsia="en-GB"/>
        </w:rPr>
        <w:t>2</w:t>
      </w:r>
      <w:r w:rsidRPr="009604C0">
        <w:rPr>
          <w:color w:val="000000"/>
          <w:lang w:val="uk-UA" w:eastAsia="en-GB"/>
        </w:rPr>
        <w:t xml:space="preserve"> відсот</w:t>
      </w:r>
      <w:r w:rsidR="005B7DD0" w:rsidRPr="009604C0">
        <w:rPr>
          <w:color w:val="000000"/>
          <w:lang w:val="uk-UA" w:eastAsia="en-GB"/>
        </w:rPr>
        <w:t>ки</w:t>
      </w:r>
      <w:r w:rsidRPr="009604C0">
        <w:rPr>
          <w:color w:val="000000"/>
          <w:lang w:val="uk-UA" w:eastAsia="en-GB"/>
        </w:rPr>
        <w:t>), озброєні групи – за 1</w:t>
      </w:r>
      <w:r w:rsidR="00945F69" w:rsidRPr="009604C0">
        <w:rPr>
          <w:color w:val="000000"/>
          <w:lang w:val="uk-UA" w:eastAsia="en-GB"/>
        </w:rPr>
        <w:t>0</w:t>
      </w:r>
      <w:r w:rsidRPr="009604C0">
        <w:rPr>
          <w:color w:val="000000"/>
          <w:lang w:val="uk-UA" w:eastAsia="en-GB"/>
        </w:rPr>
        <w:t xml:space="preserve"> (1</w:t>
      </w:r>
      <w:r w:rsidR="00945F69" w:rsidRPr="009604C0">
        <w:rPr>
          <w:color w:val="000000"/>
          <w:lang w:val="uk-UA" w:eastAsia="en-GB"/>
        </w:rPr>
        <w:t>2</w:t>
      </w:r>
      <w:r w:rsidRPr="009604C0">
        <w:rPr>
          <w:color w:val="000000"/>
          <w:lang w:val="uk-UA" w:eastAsia="en-GB"/>
        </w:rPr>
        <w:t xml:space="preserve"> відсотків), Уряд Російської Федерації (як окупаційна держава</w:t>
      </w:r>
      <w:r w:rsidR="005B7DD0" w:rsidRPr="009604C0">
        <w:rPr>
          <w:rStyle w:val="FootnoteReference"/>
          <w:sz w:val="20"/>
          <w:lang w:val="uk-UA"/>
        </w:rPr>
        <w:footnoteReference w:id="4"/>
      </w:r>
      <w:r w:rsidRPr="009604C0">
        <w:rPr>
          <w:color w:val="000000"/>
          <w:lang w:val="uk-UA" w:eastAsia="en-GB"/>
        </w:rPr>
        <w:t xml:space="preserve"> </w:t>
      </w:r>
      <w:r w:rsidR="005B7DD0" w:rsidRPr="009604C0">
        <w:rPr>
          <w:color w:val="000000"/>
          <w:lang w:val="uk-UA" w:eastAsia="en-GB"/>
        </w:rPr>
        <w:t>в Автономній Республіці Крим та місті Севастополі</w:t>
      </w:r>
      <w:r w:rsidR="00904AD4" w:rsidRPr="009604C0">
        <w:rPr>
          <w:rStyle w:val="FootnoteReference"/>
          <w:sz w:val="20"/>
          <w:lang w:val="uk-UA"/>
        </w:rPr>
        <w:footnoteReference w:id="5"/>
      </w:r>
      <w:r w:rsidR="005B7DD0" w:rsidRPr="009604C0">
        <w:rPr>
          <w:color w:val="000000"/>
          <w:lang w:val="uk-UA" w:eastAsia="en-GB"/>
        </w:rPr>
        <w:t>)</w:t>
      </w:r>
      <w:r w:rsidRPr="009604C0">
        <w:rPr>
          <w:color w:val="000000"/>
          <w:lang w:val="uk-UA" w:eastAsia="en-GB"/>
        </w:rPr>
        <w:t xml:space="preserve"> – за 2</w:t>
      </w:r>
      <w:r w:rsidR="005B7DD0" w:rsidRPr="009604C0">
        <w:rPr>
          <w:color w:val="000000"/>
          <w:lang w:val="uk-UA" w:eastAsia="en-GB"/>
        </w:rPr>
        <w:t>2</w:t>
      </w:r>
      <w:r w:rsidRPr="009604C0">
        <w:rPr>
          <w:color w:val="000000"/>
          <w:lang w:val="uk-UA" w:eastAsia="en-GB"/>
        </w:rPr>
        <w:t xml:space="preserve"> (2</w:t>
      </w:r>
      <w:r w:rsidR="006C7407" w:rsidRPr="009604C0">
        <w:rPr>
          <w:color w:val="000000"/>
          <w:lang w:val="uk-UA" w:eastAsia="en-GB"/>
        </w:rPr>
        <w:t>6</w:t>
      </w:r>
      <w:r w:rsidRPr="009604C0">
        <w:rPr>
          <w:color w:val="000000"/>
          <w:lang w:val="uk-UA" w:eastAsia="en-GB"/>
        </w:rPr>
        <w:t xml:space="preserve"> відсотків)</w:t>
      </w:r>
      <w:r w:rsidR="00904AD4" w:rsidRPr="009604C0">
        <w:rPr>
          <w:rStyle w:val="FootnoteReference"/>
          <w:sz w:val="20"/>
          <w:lang w:val="uk-UA"/>
        </w:rPr>
        <w:footnoteReference w:id="6"/>
      </w:r>
      <w:r w:rsidRPr="009604C0">
        <w:rPr>
          <w:color w:val="000000"/>
          <w:lang w:val="uk-UA" w:eastAsia="en-GB"/>
        </w:rPr>
        <w:t xml:space="preserve">. </w:t>
      </w:r>
    </w:p>
    <w:p w14:paraId="7550908A" w14:textId="3A6AB169" w:rsidR="00177D81" w:rsidRPr="009604C0" w:rsidRDefault="00904AD4" w:rsidP="00B6254B">
      <w:pPr>
        <w:pStyle w:val="SingleTxtG"/>
        <w:numPr>
          <w:ilvl w:val="0"/>
          <w:numId w:val="7"/>
        </w:numPr>
        <w:ind w:left="1077" w:firstLine="0"/>
        <w:rPr>
          <w:lang w:val="uk-UA"/>
        </w:rPr>
      </w:pPr>
      <w:r w:rsidRPr="009604C0">
        <w:rPr>
          <w:lang w:val="uk-UA"/>
        </w:rPr>
        <w:t xml:space="preserve">На території, яка контролюється Урядом, УВКПЛ </w:t>
      </w:r>
      <w:r w:rsidR="00880E0F" w:rsidRPr="009604C0">
        <w:rPr>
          <w:lang w:val="uk-UA"/>
        </w:rPr>
        <w:t>має всі можливості для діяльності, тоді як на контрольованій озброєними групами території самопроголошеної «Донецької народної республіки» та самопроголошеної «Луганської народної республіки»</w:t>
      </w:r>
      <w:r w:rsidR="00C174BE" w:rsidRPr="009604C0">
        <w:rPr>
          <w:rStyle w:val="FootnoteReference"/>
          <w:sz w:val="20"/>
          <w:lang w:val="uk-UA"/>
        </w:rPr>
        <w:footnoteReference w:id="7"/>
      </w:r>
      <w:r w:rsidR="00B205EE" w:rsidRPr="009604C0">
        <w:rPr>
          <w:lang w:val="uk-UA"/>
        </w:rPr>
        <w:t>, протягом звітного періоду,</w:t>
      </w:r>
      <w:r w:rsidR="00880E0F" w:rsidRPr="009604C0">
        <w:rPr>
          <w:lang w:val="uk-UA"/>
        </w:rPr>
        <w:t xml:space="preserve"> </w:t>
      </w:r>
      <w:r w:rsidR="007D5DCF" w:rsidRPr="009604C0">
        <w:rPr>
          <w:lang w:val="uk-UA"/>
        </w:rPr>
        <w:t>УВКПЛ</w:t>
      </w:r>
      <w:r w:rsidR="00B205EE" w:rsidRPr="009604C0">
        <w:rPr>
          <w:lang w:val="uk-UA"/>
        </w:rPr>
        <w:t xml:space="preserve"> </w:t>
      </w:r>
      <w:r w:rsidR="00A07D8C">
        <w:rPr>
          <w:lang w:val="uk-UA"/>
        </w:rPr>
        <w:t>зіштовхнулось</w:t>
      </w:r>
      <w:r w:rsidR="00B205EE" w:rsidRPr="009604C0">
        <w:rPr>
          <w:lang w:val="uk-UA"/>
        </w:rPr>
        <w:t xml:space="preserve"> </w:t>
      </w:r>
      <w:r w:rsidR="00A07D8C">
        <w:rPr>
          <w:lang w:val="uk-UA"/>
        </w:rPr>
        <w:t>і</w:t>
      </w:r>
      <w:r w:rsidR="00880E0F" w:rsidRPr="009604C0">
        <w:rPr>
          <w:lang w:val="uk-UA"/>
        </w:rPr>
        <w:t xml:space="preserve">з </w:t>
      </w:r>
      <w:r w:rsidR="00A07D8C">
        <w:rPr>
          <w:lang w:val="uk-UA"/>
        </w:rPr>
        <w:t xml:space="preserve">збільшенням </w:t>
      </w:r>
      <w:r w:rsidR="00880E0F" w:rsidRPr="009604C0">
        <w:rPr>
          <w:lang w:val="uk-UA"/>
        </w:rPr>
        <w:t>обмежен</w:t>
      </w:r>
      <w:r w:rsidR="00A07D8C">
        <w:rPr>
          <w:lang w:val="uk-UA"/>
        </w:rPr>
        <w:t>ь</w:t>
      </w:r>
      <w:r w:rsidR="00880E0F" w:rsidRPr="009604C0">
        <w:rPr>
          <w:lang w:val="uk-UA"/>
        </w:rPr>
        <w:t xml:space="preserve"> у роботі</w:t>
      </w:r>
      <w:r w:rsidR="00C174BE" w:rsidRPr="009604C0">
        <w:rPr>
          <w:lang w:val="uk-UA"/>
        </w:rPr>
        <w:t>.</w:t>
      </w:r>
      <w:r w:rsidR="00BF166B" w:rsidRPr="009604C0">
        <w:rPr>
          <w:lang w:val="uk-UA"/>
        </w:rPr>
        <w:t xml:space="preserve"> УВКПЛ продовжує здійснювати у віддаленому режимі моніторинг ситуації щодо прав людини у Криму, який є тимчасово окупованим Російською Федерацією, котра продовжує нехтувати своїми зобов’язаннями як окупаційна держава згідно з четвертою Женевською конвенцією, не дотримуючись законодавства окупованої території</w:t>
      </w:r>
      <w:r w:rsidR="00684F83" w:rsidRPr="009604C0">
        <w:rPr>
          <w:rStyle w:val="FootnoteReference"/>
          <w:sz w:val="20"/>
          <w:lang w:val="uk-UA"/>
        </w:rPr>
        <w:footnoteReference w:id="8"/>
      </w:r>
      <w:r w:rsidR="00B6254B" w:rsidRPr="009604C0">
        <w:rPr>
          <w:lang w:val="uk-UA"/>
        </w:rPr>
        <w:t>.</w:t>
      </w:r>
      <w:r w:rsidR="00333B72" w:rsidRPr="009604C0">
        <w:rPr>
          <w:lang w:val="uk-UA"/>
        </w:rPr>
        <w:t xml:space="preserve"> </w:t>
      </w:r>
    </w:p>
    <w:p w14:paraId="636256A3" w14:textId="1647D058" w:rsidR="004E64AF" w:rsidRPr="009604C0" w:rsidRDefault="00080ABC" w:rsidP="004E64AF">
      <w:pPr>
        <w:pStyle w:val="SingleTxtG"/>
        <w:numPr>
          <w:ilvl w:val="0"/>
          <w:numId w:val="7"/>
        </w:numPr>
        <w:ind w:left="1077" w:firstLine="0"/>
        <w:rPr>
          <w:lang w:val="uk-UA" w:eastAsia="en-GB"/>
        </w:rPr>
      </w:pPr>
      <w:r w:rsidRPr="009604C0">
        <w:rPr>
          <w:color w:val="000000"/>
          <w:lang w:val="uk-UA" w:eastAsia="en-GB"/>
        </w:rPr>
        <w:t>Конфлікт</w:t>
      </w:r>
      <w:r w:rsidR="00A05F5D" w:rsidRPr="009604C0">
        <w:rPr>
          <w:color w:val="000000"/>
          <w:lang w:val="uk-UA" w:eastAsia="en-GB"/>
        </w:rPr>
        <w:t xml:space="preserve">, що триває на сході України, продовжує </w:t>
      </w:r>
      <w:r w:rsidR="008924D0" w:rsidRPr="009604C0">
        <w:rPr>
          <w:color w:val="000000"/>
          <w:lang w:val="uk-UA" w:eastAsia="en-GB"/>
        </w:rPr>
        <w:t xml:space="preserve">порушувати звичне </w:t>
      </w:r>
      <w:r w:rsidR="00794D4D" w:rsidRPr="009604C0">
        <w:rPr>
          <w:color w:val="000000"/>
          <w:lang w:val="uk-UA" w:eastAsia="en-GB"/>
        </w:rPr>
        <w:t xml:space="preserve"> </w:t>
      </w:r>
      <w:r w:rsidR="00A05F5D" w:rsidRPr="009604C0">
        <w:rPr>
          <w:color w:val="000000"/>
          <w:lang w:val="uk-UA" w:eastAsia="en-GB"/>
        </w:rPr>
        <w:t>життя цивільного населення і спричиняти загибель, поранення і руйнування.</w:t>
      </w:r>
      <w:r w:rsidR="008924D0" w:rsidRPr="009604C0">
        <w:rPr>
          <w:color w:val="000000"/>
          <w:lang w:val="uk-UA" w:eastAsia="en-GB"/>
        </w:rPr>
        <w:t xml:space="preserve"> Періодичні </w:t>
      </w:r>
      <w:r w:rsidR="00C10407" w:rsidRPr="009604C0">
        <w:rPr>
          <w:color w:val="000000"/>
          <w:lang w:val="uk-UA" w:eastAsia="en-GB"/>
        </w:rPr>
        <w:t>сплески та спади у кількості загиблих і поранених серед цивільного населення відображають нестабільну ситуацію та стійку атмосфер</w:t>
      </w:r>
      <w:r w:rsidR="00561E91" w:rsidRPr="009604C0">
        <w:rPr>
          <w:color w:val="000000"/>
          <w:lang w:val="uk-UA" w:eastAsia="en-GB"/>
        </w:rPr>
        <w:t xml:space="preserve">у незахищеності й тривоги, якими характеризується життя цивільних осіб по обидва боки від лінії зіткнення. </w:t>
      </w:r>
      <w:r w:rsidRPr="009604C0">
        <w:rPr>
          <w:color w:val="000000"/>
          <w:lang w:val="uk-UA" w:eastAsia="en-GB"/>
        </w:rPr>
        <w:t>За період з 1</w:t>
      </w:r>
      <w:r w:rsidR="00561E91" w:rsidRPr="009604C0">
        <w:rPr>
          <w:color w:val="000000"/>
          <w:lang w:val="uk-UA" w:eastAsia="en-GB"/>
        </w:rPr>
        <w:t>6</w:t>
      </w:r>
      <w:r w:rsidRPr="009604C0">
        <w:rPr>
          <w:color w:val="000000"/>
          <w:lang w:val="uk-UA" w:eastAsia="en-GB"/>
        </w:rPr>
        <w:t xml:space="preserve"> травня</w:t>
      </w:r>
      <w:r w:rsidR="00561E91" w:rsidRPr="009604C0">
        <w:rPr>
          <w:color w:val="000000"/>
          <w:lang w:val="uk-UA" w:eastAsia="en-GB"/>
        </w:rPr>
        <w:t xml:space="preserve"> до 15 серпня</w:t>
      </w:r>
      <w:r w:rsidRPr="009604C0">
        <w:rPr>
          <w:color w:val="000000"/>
          <w:lang w:val="uk-UA" w:eastAsia="en-GB"/>
        </w:rPr>
        <w:t xml:space="preserve"> 2018 року УВКПЛ зафіксувало на сході України </w:t>
      </w:r>
      <w:r w:rsidR="00561E91" w:rsidRPr="009604C0">
        <w:rPr>
          <w:color w:val="000000"/>
          <w:lang w:val="uk-UA" w:eastAsia="en-GB"/>
        </w:rPr>
        <w:t>105</w:t>
      </w:r>
      <w:r w:rsidRPr="009604C0">
        <w:rPr>
          <w:color w:val="000000"/>
          <w:lang w:val="uk-UA" w:eastAsia="en-GB"/>
        </w:rPr>
        <w:t xml:space="preserve"> жертв серед цивільного населення (1</w:t>
      </w:r>
      <w:r w:rsidR="00561E91" w:rsidRPr="009604C0">
        <w:rPr>
          <w:color w:val="000000"/>
          <w:lang w:val="uk-UA" w:eastAsia="en-GB"/>
        </w:rPr>
        <w:t>2</w:t>
      </w:r>
      <w:r w:rsidRPr="009604C0">
        <w:rPr>
          <w:color w:val="000000"/>
          <w:lang w:val="uk-UA" w:eastAsia="en-GB"/>
        </w:rPr>
        <w:t xml:space="preserve"> загиблих і </w:t>
      </w:r>
      <w:r w:rsidR="00561E91" w:rsidRPr="009604C0">
        <w:rPr>
          <w:color w:val="000000"/>
          <w:lang w:val="uk-UA" w:eastAsia="en-GB"/>
        </w:rPr>
        <w:t>93</w:t>
      </w:r>
      <w:r w:rsidRPr="009604C0">
        <w:rPr>
          <w:color w:val="000000"/>
          <w:lang w:val="uk-UA" w:eastAsia="en-GB"/>
        </w:rPr>
        <w:t xml:space="preserve"> поранених), що на </w:t>
      </w:r>
      <w:r w:rsidR="00B41F0D" w:rsidRPr="009604C0">
        <w:rPr>
          <w:color w:val="000000"/>
          <w:lang w:val="uk-UA" w:eastAsia="en-GB"/>
        </w:rPr>
        <w:t>30</w:t>
      </w:r>
      <w:r w:rsidRPr="009604C0">
        <w:rPr>
          <w:color w:val="000000"/>
          <w:lang w:val="uk-UA" w:eastAsia="en-GB"/>
        </w:rPr>
        <w:t xml:space="preserve"> відсотків більше порівняно з попереднім звітним періодом. </w:t>
      </w:r>
      <w:r w:rsidR="00F7772C" w:rsidRPr="009604C0">
        <w:rPr>
          <w:color w:val="000000"/>
          <w:lang w:val="uk-UA" w:eastAsia="en-GB"/>
        </w:rPr>
        <w:t xml:space="preserve">Більшість із цих інцидентів припала на період із середини травня до кінця червня. 50 відсотків жертв були спричинені </w:t>
      </w:r>
      <w:r w:rsidR="00F7772C" w:rsidRPr="009604C0">
        <w:rPr>
          <w:lang w:val="uk-UA" w:eastAsia="en-GB"/>
        </w:rPr>
        <w:t xml:space="preserve">обстрілами </w:t>
      </w:r>
      <w:r w:rsidR="007D5DCF" w:rsidRPr="009604C0">
        <w:rPr>
          <w:lang w:val="uk-UA" w:eastAsia="en-GB"/>
        </w:rPr>
        <w:t>або</w:t>
      </w:r>
      <w:r w:rsidR="00F7772C" w:rsidRPr="009604C0">
        <w:rPr>
          <w:lang w:val="uk-UA" w:eastAsia="en-GB"/>
        </w:rPr>
        <w:t xml:space="preserve"> вогнем із легких озброєнь</w:t>
      </w:r>
      <w:r w:rsidR="004E64AF" w:rsidRPr="009604C0">
        <w:rPr>
          <w:lang w:val="uk-UA" w:eastAsia="en-GB"/>
        </w:rPr>
        <w:t xml:space="preserve">, причому більшість </w:t>
      </w:r>
      <w:r w:rsidR="00F205D2" w:rsidRPr="009604C0">
        <w:rPr>
          <w:lang w:val="uk-UA" w:eastAsia="en-GB"/>
        </w:rPr>
        <w:t xml:space="preserve">з них </w:t>
      </w:r>
      <w:r w:rsidR="004E64AF" w:rsidRPr="009604C0">
        <w:rPr>
          <w:lang w:val="uk-UA" w:eastAsia="en-GB"/>
        </w:rPr>
        <w:t xml:space="preserve">була зафіксована на території, яка контролюється озброєними групами, і може бути </w:t>
      </w:r>
      <w:r w:rsidR="007D5DCF" w:rsidRPr="009604C0">
        <w:rPr>
          <w:lang w:val="uk-UA" w:eastAsia="en-GB"/>
        </w:rPr>
        <w:t>спричинена діями</w:t>
      </w:r>
      <w:r w:rsidR="006C7407" w:rsidRPr="009604C0">
        <w:rPr>
          <w:lang w:val="uk-UA" w:eastAsia="en-GB"/>
        </w:rPr>
        <w:t xml:space="preserve"> </w:t>
      </w:r>
      <w:r w:rsidR="004E64AF" w:rsidRPr="009604C0">
        <w:rPr>
          <w:lang w:val="uk-UA" w:eastAsia="en-GB"/>
        </w:rPr>
        <w:t xml:space="preserve">Уряду. Після 1 липня, коли набрало чинності «хлібне </w:t>
      </w:r>
      <w:r w:rsidR="008D4775" w:rsidRPr="009604C0">
        <w:rPr>
          <w:lang w:val="uk-UA" w:eastAsia="en-GB"/>
        </w:rPr>
        <w:t>перемир’я</w:t>
      </w:r>
      <w:r w:rsidR="004E64AF" w:rsidRPr="009604C0">
        <w:rPr>
          <w:lang w:val="uk-UA" w:eastAsia="en-GB"/>
        </w:rPr>
        <w:t>», чисельність жертв серед цивільного населення значно скоротилася, демонструючи важливість узгод</w:t>
      </w:r>
      <w:r w:rsidR="008D4775" w:rsidRPr="009604C0">
        <w:rPr>
          <w:lang w:val="uk-UA" w:eastAsia="en-GB"/>
        </w:rPr>
        <w:t>жених зусиль із забезпечення стійкого</w:t>
      </w:r>
      <w:r w:rsidR="004E64AF" w:rsidRPr="009604C0">
        <w:rPr>
          <w:lang w:val="uk-UA" w:eastAsia="en-GB"/>
        </w:rPr>
        <w:t xml:space="preserve"> припинення вогню.</w:t>
      </w:r>
    </w:p>
    <w:p w14:paraId="7BFA6393" w14:textId="591F6F04" w:rsidR="00AF533F" w:rsidRPr="009604C0" w:rsidRDefault="00CA2A86" w:rsidP="00442AAF">
      <w:pPr>
        <w:pStyle w:val="SingleTxtG"/>
        <w:numPr>
          <w:ilvl w:val="0"/>
          <w:numId w:val="7"/>
        </w:numPr>
        <w:ind w:left="1077" w:firstLine="0"/>
        <w:rPr>
          <w:lang w:val="uk-UA"/>
        </w:rPr>
      </w:pPr>
      <w:r w:rsidRPr="009604C0">
        <w:rPr>
          <w:lang w:val="uk-UA"/>
        </w:rPr>
        <w:t>У доповіді наго</w:t>
      </w:r>
      <w:r w:rsidR="005F4A25" w:rsidRPr="009604C0">
        <w:rPr>
          <w:lang w:val="uk-UA"/>
        </w:rPr>
        <w:t>лошується, що бойові дії</w:t>
      </w:r>
      <w:r w:rsidR="003700A5" w:rsidRPr="009604C0">
        <w:rPr>
          <w:lang w:val="uk-UA"/>
        </w:rPr>
        <w:t xml:space="preserve"> та</w:t>
      </w:r>
      <w:r w:rsidR="00A60D9B" w:rsidRPr="009604C0">
        <w:rPr>
          <w:lang w:val="uk-UA"/>
        </w:rPr>
        <w:t xml:space="preserve"> високий рівень забруднення</w:t>
      </w:r>
      <w:r w:rsidR="003700A5" w:rsidRPr="009604C0">
        <w:rPr>
          <w:lang w:val="uk-UA"/>
        </w:rPr>
        <w:t xml:space="preserve"> територій</w:t>
      </w:r>
      <w:r w:rsidR="00A60D9B" w:rsidRPr="009604C0">
        <w:rPr>
          <w:lang w:val="uk-UA"/>
        </w:rPr>
        <w:t xml:space="preserve"> мінами та вибухонебезпечними пережитками війни (ВПВ)</w:t>
      </w:r>
      <w:r w:rsidR="00F33369">
        <w:rPr>
          <w:lang w:val="uk-UA"/>
        </w:rPr>
        <w:t xml:space="preserve"> </w:t>
      </w:r>
      <w:r w:rsidR="005F4A25" w:rsidRPr="009604C0">
        <w:rPr>
          <w:lang w:val="uk-UA"/>
        </w:rPr>
        <w:t xml:space="preserve">продовжують спричиняти руйнівні наслідки для захисту цивільного населення, доступу до соціальних і економічних благ </w:t>
      </w:r>
      <w:r w:rsidR="001012F0" w:rsidRPr="009604C0">
        <w:rPr>
          <w:lang w:val="uk-UA"/>
        </w:rPr>
        <w:t xml:space="preserve">та свободи пересування </w:t>
      </w:r>
      <w:r w:rsidR="00B205EE" w:rsidRPr="009604C0">
        <w:rPr>
          <w:lang w:val="uk-UA"/>
        </w:rPr>
        <w:t xml:space="preserve"> для осіб, що проживають в зоні конфлікту та для </w:t>
      </w:r>
      <w:r w:rsidR="001012F0" w:rsidRPr="009604C0">
        <w:rPr>
          <w:lang w:val="uk-UA"/>
        </w:rPr>
        <w:t>внутрішньо переміщених осіб</w:t>
      </w:r>
      <w:r w:rsidR="00B205EE" w:rsidRPr="009604C0">
        <w:rPr>
          <w:lang w:val="uk-UA"/>
        </w:rPr>
        <w:t>.</w:t>
      </w:r>
      <w:r w:rsidR="001012F0" w:rsidRPr="009604C0">
        <w:rPr>
          <w:lang w:val="uk-UA"/>
        </w:rPr>
        <w:t xml:space="preserve"> Загострення бойових дій у травні-червні 2018 року погіршило </w:t>
      </w:r>
      <w:r w:rsidR="00442AAF" w:rsidRPr="009604C0">
        <w:rPr>
          <w:lang w:val="uk-UA"/>
        </w:rPr>
        <w:t xml:space="preserve">безпосередній та довгостроковий захист прав людини </w:t>
      </w:r>
      <w:r w:rsidR="003700A5" w:rsidRPr="009604C0">
        <w:rPr>
          <w:lang w:val="uk-UA"/>
        </w:rPr>
        <w:t xml:space="preserve">для </w:t>
      </w:r>
      <w:r w:rsidR="00442AAF" w:rsidRPr="009604C0">
        <w:rPr>
          <w:lang w:val="uk-UA"/>
        </w:rPr>
        <w:t>осіб, які мешкають у постраждалих районах, ставши суворим нагадуванням про те, що збройний конфлікт прямо зачіпає понад 600 тис. людей</w:t>
      </w:r>
      <w:r w:rsidR="003700A5" w:rsidRPr="009604C0">
        <w:rPr>
          <w:lang w:val="uk-UA"/>
        </w:rPr>
        <w:t>, які проживають в межах п’яти</w:t>
      </w:r>
      <w:r w:rsidR="00E5418C">
        <w:rPr>
          <w:lang w:val="uk-UA"/>
        </w:rPr>
        <w:t xml:space="preserve"> </w:t>
      </w:r>
      <w:r w:rsidR="003700A5" w:rsidRPr="009604C0">
        <w:rPr>
          <w:lang w:val="uk-UA"/>
        </w:rPr>
        <w:t>кілометрів</w:t>
      </w:r>
      <w:r w:rsidR="00C70005" w:rsidRPr="009604C0">
        <w:rPr>
          <w:lang w:val="uk-UA"/>
        </w:rPr>
        <w:t xml:space="preserve"> </w:t>
      </w:r>
      <w:r w:rsidR="00C17146" w:rsidRPr="009604C0">
        <w:rPr>
          <w:lang w:val="uk-UA"/>
        </w:rPr>
        <w:t>з кожного боку</w:t>
      </w:r>
      <w:r w:rsidR="00442AAF" w:rsidRPr="009604C0">
        <w:rPr>
          <w:lang w:val="uk-UA"/>
        </w:rPr>
        <w:t xml:space="preserve"> від лінії зіткнення.</w:t>
      </w:r>
      <w:r w:rsidR="00AF533F" w:rsidRPr="009604C0">
        <w:rPr>
          <w:lang w:val="uk-UA"/>
        </w:rPr>
        <w:t xml:space="preserve"> </w:t>
      </w:r>
    </w:p>
    <w:p w14:paraId="4FCB05B9" w14:textId="70B8F9DE" w:rsidR="00AF533F" w:rsidRPr="009604C0" w:rsidRDefault="005C6A8E" w:rsidP="00356F49">
      <w:pPr>
        <w:pStyle w:val="SingleTxtG"/>
        <w:numPr>
          <w:ilvl w:val="0"/>
          <w:numId w:val="7"/>
        </w:numPr>
        <w:ind w:left="1077" w:firstLine="0"/>
        <w:rPr>
          <w:lang w:val="uk-UA"/>
        </w:rPr>
      </w:pPr>
      <w:r w:rsidRPr="009604C0">
        <w:rPr>
          <w:lang w:val="uk-UA"/>
        </w:rPr>
        <w:t>УВКПЛ вивчило становище цивільного населення у районі Чигарі</w:t>
      </w:r>
      <w:r w:rsidR="00E5418C">
        <w:rPr>
          <w:lang w:val="uk-UA"/>
        </w:rPr>
        <w:t>в</w:t>
      </w:r>
      <w:r w:rsidRPr="009604C0">
        <w:rPr>
          <w:lang w:val="uk-UA"/>
        </w:rPr>
        <w:t>, що на лінії зіткнення, після операцій українських сил з узяття під контроль цього району, проведених у середині травня 2018 року. На додаток до підвищеного ризику загибелі та поранення від обстрілів та дії вибухових пристроїв УВКПЛ помітило перешкоди, пов'язані з правами на реституцію та компенсацію за вико</w:t>
      </w:r>
      <w:r w:rsidR="00356F49" w:rsidRPr="009604C0">
        <w:rPr>
          <w:lang w:val="uk-UA"/>
        </w:rPr>
        <w:t xml:space="preserve">ристання, пошкодження або </w:t>
      </w:r>
      <w:r w:rsidR="00BB6277" w:rsidRPr="009604C0">
        <w:rPr>
          <w:lang w:val="uk-UA"/>
        </w:rPr>
        <w:t>з</w:t>
      </w:r>
      <w:r w:rsidR="00356F49" w:rsidRPr="009604C0">
        <w:rPr>
          <w:lang w:val="uk-UA"/>
        </w:rPr>
        <w:t>руйнування приватної власності.</w:t>
      </w:r>
    </w:p>
    <w:p w14:paraId="3AA765D8" w14:textId="0023A4B9" w:rsidR="00AF533F" w:rsidRPr="009604C0" w:rsidRDefault="00356F49" w:rsidP="009F0642">
      <w:pPr>
        <w:pStyle w:val="SingleTxtG"/>
        <w:numPr>
          <w:ilvl w:val="0"/>
          <w:numId w:val="7"/>
        </w:numPr>
        <w:ind w:left="1077" w:firstLine="0"/>
        <w:rPr>
          <w:lang w:val="uk-UA"/>
        </w:rPr>
      </w:pPr>
      <w:r w:rsidRPr="009604C0">
        <w:rPr>
          <w:lang w:val="uk-UA"/>
        </w:rPr>
        <w:t xml:space="preserve">З бойовими діями нерозривно пов'язані </w:t>
      </w:r>
      <w:r w:rsidR="00950EF6" w:rsidRPr="009604C0">
        <w:rPr>
          <w:lang w:val="uk-UA"/>
        </w:rPr>
        <w:t xml:space="preserve">стійкі </w:t>
      </w:r>
      <w:r w:rsidRPr="009604C0">
        <w:rPr>
          <w:lang w:val="uk-UA"/>
        </w:rPr>
        <w:t>серйозні пор</w:t>
      </w:r>
      <w:r w:rsidR="00950EF6" w:rsidRPr="009604C0">
        <w:rPr>
          <w:lang w:val="uk-UA"/>
        </w:rPr>
        <w:t xml:space="preserve">ушення прав людини у контексті конфлікту, які можуть бути </w:t>
      </w:r>
      <w:r w:rsidR="00011FD8" w:rsidRPr="009604C0">
        <w:rPr>
          <w:lang w:val="uk-UA"/>
        </w:rPr>
        <w:t>спричинені діями</w:t>
      </w:r>
      <w:r w:rsidR="00950EF6" w:rsidRPr="009604C0">
        <w:rPr>
          <w:lang w:val="uk-UA"/>
        </w:rPr>
        <w:t xml:space="preserve"> всіх сторін, як-от незаконне або свавільне затримання, тримання під вартою без зв'язку з зовнішнім світом, катування, жорстоке поводження, сексуальне насильство і (або) погрози щодо особистої недоторканності. УВКПЛ задокументувало 74 таких порушення</w:t>
      </w:r>
      <w:r w:rsidR="009F0642" w:rsidRPr="009604C0">
        <w:rPr>
          <w:lang w:val="uk-UA"/>
        </w:rPr>
        <w:t>, 15 з яких були скоєні у звітному періоді. Уряд України є відповідальним за 10 із них (67 відсотків), озброєні групи – за три (20 відсотків), Російська Федерація як окупаційна держава у Криму – за два (13 відсотків).</w:t>
      </w:r>
      <w:r w:rsidR="00C9185B" w:rsidRPr="009604C0">
        <w:rPr>
          <w:lang w:val="uk-UA"/>
        </w:rPr>
        <w:t xml:space="preserve"> </w:t>
      </w:r>
    </w:p>
    <w:p w14:paraId="1108CE4E" w14:textId="418C2423" w:rsidR="00AF4E11" w:rsidRPr="009604C0" w:rsidRDefault="00AF4E11" w:rsidP="004C22D5">
      <w:pPr>
        <w:pStyle w:val="SingleTxtG"/>
        <w:numPr>
          <w:ilvl w:val="0"/>
          <w:numId w:val="7"/>
        </w:numPr>
        <w:ind w:left="1077" w:firstLine="0"/>
        <w:rPr>
          <w:lang w:val="uk-UA"/>
        </w:rPr>
      </w:pPr>
      <w:r w:rsidRPr="009604C0">
        <w:rPr>
          <w:lang w:val="uk-UA"/>
        </w:rPr>
        <w:t xml:space="preserve">На </w:t>
      </w:r>
      <w:r w:rsidR="004C3D03" w:rsidRPr="009604C0">
        <w:rPr>
          <w:lang w:val="uk-UA"/>
        </w:rPr>
        <w:t>території, яка контролюється озброєними групами, УВКПЛ досі відмовля</w:t>
      </w:r>
      <w:r w:rsidR="00882B4E" w:rsidRPr="009604C0">
        <w:rPr>
          <w:lang w:val="uk-UA"/>
        </w:rPr>
        <w:t>ють</w:t>
      </w:r>
      <w:r w:rsidR="004C3D03" w:rsidRPr="009604C0">
        <w:rPr>
          <w:lang w:val="uk-UA"/>
        </w:rPr>
        <w:t xml:space="preserve"> у доступі до місць тримання під вартою для проведення конфіденційних інтерв’ю</w:t>
      </w:r>
      <w:r w:rsidR="00882B4E" w:rsidRPr="009604C0">
        <w:rPr>
          <w:lang w:val="uk-UA"/>
        </w:rPr>
        <w:t xml:space="preserve">, що викликає занепокоєння щодо умов тримання під вартою та поводження з затриманими. На території, яка контролюється Урядом, УВКПЛ у цілому продовжило користуватися доступом до офіційних місць тримання під вартою, що дозволило проводити конфіденційні інтерв’ю з затриманими згідно з міжнародними </w:t>
      </w:r>
      <w:r w:rsidR="00C70005" w:rsidRPr="009604C0">
        <w:rPr>
          <w:lang w:val="uk-UA"/>
        </w:rPr>
        <w:t>стандартами</w:t>
      </w:r>
      <w:r w:rsidR="00882B4E" w:rsidRPr="009604C0">
        <w:rPr>
          <w:lang w:val="uk-UA"/>
        </w:rPr>
        <w:t>.</w:t>
      </w:r>
    </w:p>
    <w:p w14:paraId="2FACE3AC" w14:textId="36C6F201" w:rsidR="00AF533F" w:rsidRPr="009604C0" w:rsidRDefault="005B6A9D" w:rsidP="00654851">
      <w:pPr>
        <w:pStyle w:val="SingleTxtG"/>
        <w:numPr>
          <w:ilvl w:val="0"/>
          <w:numId w:val="7"/>
        </w:numPr>
        <w:ind w:left="1077" w:firstLine="0"/>
        <w:rPr>
          <w:lang w:val="uk-UA"/>
        </w:rPr>
      </w:pPr>
      <w:r w:rsidRPr="009604C0">
        <w:rPr>
          <w:lang w:val="uk-UA"/>
        </w:rPr>
        <w:t xml:space="preserve">УВКПЛ продовжило документувати порушення права на справедливий судовий розгляд у справах, пов'язаних із конфліктом, і стурбоване тим, що </w:t>
      </w:r>
      <w:r w:rsidR="002B15EE" w:rsidRPr="009604C0">
        <w:rPr>
          <w:lang w:val="uk-UA"/>
        </w:rPr>
        <w:t>свавільне застосування угод про визнання винуватості та проваджень за відсутності обвинувачених може</w:t>
      </w:r>
      <w:r w:rsidR="00A02A0A" w:rsidRPr="009604C0">
        <w:rPr>
          <w:lang w:val="uk-UA"/>
        </w:rPr>
        <w:t xml:space="preserve"> спричинити ризик </w:t>
      </w:r>
      <w:r w:rsidR="005C07F0" w:rsidRPr="009604C0">
        <w:rPr>
          <w:lang w:val="uk-UA"/>
        </w:rPr>
        <w:t>ухилення</w:t>
      </w:r>
      <w:r w:rsidR="00DF0655" w:rsidRPr="009604C0">
        <w:rPr>
          <w:lang w:val="uk-UA"/>
        </w:rPr>
        <w:t xml:space="preserve"> від </w:t>
      </w:r>
      <w:r w:rsidR="00945F61" w:rsidRPr="009604C0">
        <w:rPr>
          <w:lang w:val="uk-UA"/>
        </w:rPr>
        <w:t xml:space="preserve">обов’язкових судових гарантій. УВКПЛ, крім того, занепокоєне </w:t>
      </w:r>
      <w:r w:rsidR="00512DEA" w:rsidRPr="009604C0">
        <w:rPr>
          <w:lang w:val="uk-UA"/>
        </w:rPr>
        <w:t>нападами на адвокатів та їх залякування</w:t>
      </w:r>
      <w:r w:rsidR="007A6D0A" w:rsidRPr="009604C0">
        <w:rPr>
          <w:lang w:val="uk-UA"/>
        </w:rPr>
        <w:t>м</w:t>
      </w:r>
      <w:r w:rsidR="00512DEA" w:rsidRPr="009604C0">
        <w:rPr>
          <w:lang w:val="uk-UA"/>
        </w:rPr>
        <w:t xml:space="preserve"> </w:t>
      </w:r>
      <w:r w:rsidR="007A6D0A" w:rsidRPr="009604C0">
        <w:rPr>
          <w:lang w:val="uk-UA"/>
        </w:rPr>
        <w:t>і</w:t>
      </w:r>
      <w:r w:rsidR="00512DEA" w:rsidRPr="009604C0">
        <w:rPr>
          <w:lang w:val="uk-UA"/>
        </w:rPr>
        <w:t>з боку членів кра</w:t>
      </w:r>
      <w:r w:rsidR="00006F69" w:rsidRPr="009604C0">
        <w:rPr>
          <w:lang w:val="uk-UA"/>
        </w:rPr>
        <w:t xml:space="preserve">йніх правих груп, а також продовженням втручання у незалежну діяльність суддів. Із позитивного слід зазначити, що усунуто деякі процесуальні </w:t>
      </w:r>
      <w:r w:rsidR="00DA1C60" w:rsidRPr="009604C0">
        <w:rPr>
          <w:lang w:val="uk-UA"/>
        </w:rPr>
        <w:t xml:space="preserve">перешкоди </w:t>
      </w:r>
      <w:r w:rsidR="00006F69" w:rsidRPr="009604C0">
        <w:rPr>
          <w:lang w:val="uk-UA"/>
        </w:rPr>
        <w:t>на шляху</w:t>
      </w:r>
      <w:r w:rsidR="007934AE" w:rsidRPr="009604C0">
        <w:rPr>
          <w:lang w:val="uk-UA"/>
        </w:rPr>
        <w:t xml:space="preserve"> до</w:t>
      </w:r>
      <w:r w:rsidR="00006F69" w:rsidRPr="009604C0">
        <w:rPr>
          <w:lang w:val="uk-UA"/>
        </w:rPr>
        <w:t xml:space="preserve"> реального </w:t>
      </w:r>
      <w:r w:rsidR="007934AE" w:rsidRPr="009604C0">
        <w:rPr>
          <w:lang w:val="uk-UA"/>
        </w:rPr>
        <w:t xml:space="preserve">судового переслідування </w:t>
      </w:r>
      <w:r w:rsidR="007A6D0A" w:rsidRPr="009604C0">
        <w:rPr>
          <w:lang w:val="uk-UA"/>
        </w:rPr>
        <w:t xml:space="preserve">за обвинуваченнями у вбивствах </w:t>
      </w:r>
      <w:r w:rsidR="00654851" w:rsidRPr="009604C0">
        <w:rPr>
          <w:lang w:val="uk-UA"/>
        </w:rPr>
        <w:t>під час протестів на Майдані у 2014 році</w:t>
      </w:r>
      <w:r w:rsidR="00C146C3" w:rsidRPr="009604C0">
        <w:rPr>
          <w:lang w:val="uk-UA"/>
        </w:rPr>
        <w:t>,</w:t>
      </w:r>
      <w:r w:rsidR="00654851" w:rsidRPr="009604C0">
        <w:rPr>
          <w:lang w:val="uk-UA"/>
        </w:rPr>
        <w:t xml:space="preserve"> та обвинувальн</w:t>
      </w:r>
      <w:r w:rsidR="00C146C3" w:rsidRPr="009604C0">
        <w:rPr>
          <w:lang w:val="uk-UA"/>
        </w:rPr>
        <w:t>і</w:t>
      </w:r>
      <w:r w:rsidR="00654851" w:rsidRPr="009604C0">
        <w:rPr>
          <w:lang w:val="uk-UA"/>
        </w:rPr>
        <w:t xml:space="preserve"> акт</w:t>
      </w:r>
      <w:r w:rsidR="00C146C3" w:rsidRPr="009604C0">
        <w:rPr>
          <w:lang w:val="uk-UA"/>
        </w:rPr>
        <w:t>и</w:t>
      </w:r>
      <w:r w:rsidR="00654851" w:rsidRPr="009604C0">
        <w:rPr>
          <w:lang w:val="uk-UA"/>
        </w:rPr>
        <w:t xml:space="preserve"> </w:t>
      </w:r>
      <w:r w:rsidR="004F14C2" w:rsidRPr="009604C0">
        <w:rPr>
          <w:lang w:val="uk-UA"/>
        </w:rPr>
        <w:t>надіслані до суду</w:t>
      </w:r>
      <w:r w:rsidR="00C146C3" w:rsidRPr="009604C0">
        <w:rPr>
          <w:lang w:val="uk-UA"/>
        </w:rPr>
        <w:t xml:space="preserve"> </w:t>
      </w:r>
      <w:r w:rsidR="00654851" w:rsidRPr="009604C0">
        <w:rPr>
          <w:lang w:val="uk-UA"/>
        </w:rPr>
        <w:t>щодо колишніх співробітників органів внутрішніх справ у зв'язку з насильством 2 травня 2014 року в Одесі.</w:t>
      </w:r>
    </w:p>
    <w:p w14:paraId="16A714B4" w14:textId="4E8BD479" w:rsidR="00313022" w:rsidRPr="009604C0" w:rsidRDefault="00B03F1D" w:rsidP="004A1CCF">
      <w:pPr>
        <w:pStyle w:val="SingleTxtG"/>
        <w:numPr>
          <w:ilvl w:val="0"/>
          <w:numId w:val="7"/>
        </w:numPr>
        <w:ind w:left="1077" w:firstLine="0"/>
        <w:rPr>
          <w:lang w:val="uk-UA"/>
        </w:rPr>
      </w:pPr>
      <w:r w:rsidRPr="009604C0">
        <w:rPr>
          <w:lang w:val="uk-UA"/>
        </w:rPr>
        <w:t>На людей,</w:t>
      </w:r>
      <w:r w:rsidR="00070E42" w:rsidRPr="009604C0">
        <w:rPr>
          <w:lang w:val="uk-UA"/>
        </w:rPr>
        <w:t xml:space="preserve"> які живуть на території, що контролюється «Донецькою народною республікою» та «Луганською народною республікою», </w:t>
      </w:r>
      <w:r w:rsidRPr="009604C0">
        <w:rPr>
          <w:lang w:val="uk-UA"/>
        </w:rPr>
        <w:t xml:space="preserve">продовжувала поширюватися дія рішень паралельних структур «здійснення правосуддя». Особи, ув'язнені до початку конфлікту, апеляції котрих не були </w:t>
      </w:r>
      <w:r w:rsidR="005629F3" w:rsidRPr="009604C0">
        <w:rPr>
          <w:lang w:val="uk-UA"/>
        </w:rPr>
        <w:t>розглянуті до того, як спалахнув конфлікт, і особи, які «оскаржили» свої «вироки», винесені «судами» озброєних груп, залишаються під вартою на невизначений термін без будь-яких засобів правового захисту.</w:t>
      </w:r>
      <w:r w:rsidR="004A1CCF" w:rsidRPr="009604C0">
        <w:rPr>
          <w:lang w:val="uk-UA"/>
        </w:rPr>
        <w:t xml:space="preserve"> До того ж, практика </w:t>
      </w:r>
      <w:r w:rsidR="00F22F73" w:rsidRPr="009604C0">
        <w:rPr>
          <w:lang w:val="uk-UA"/>
        </w:rPr>
        <w:t>проведення «закритих» судових засідань</w:t>
      </w:r>
      <w:r w:rsidR="004A1CCF" w:rsidRPr="009604C0">
        <w:rPr>
          <w:lang w:val="uk-UA"/>
        </w:rPr>
        <w:t xml:space="preserve">, куди не допускаються незалежні міжнародні спостерігачі, позбавляє людей такої важливої гарантії, як </w:t>
      </w:r>
      <w:r w:rsidR="00F22F73" w:rsidRPr="009604C0">
        <w:rPr>
          <w:lang w:val="uk-UA"/>
        </w:rPr>
        <w:t>відкрите судове засідання</w:t>
      </w:r>
      <w:r w:rsidR="004A1CCF" w:rsidRPr="009604C0">
        <w:rPr>
          <w:lang w:val="uk-UA"/>
        </w:rPr>
        <w:t>.</w:t>
      </w:r>
    </w:p>
    <w:p w14:paraId="22D2015A" w14:textId="131959DA" w:rsidR="00271847" w:rsidRPr="009604C0" w:rsidRDefault="00F80F1C" w:rsidP="004C22D5">
      <w:pPr>
        <w:pStyle w:val="SingleTxtG"/>
        <w:numPr>
          <w:ilvl w:val="0"/>
          <w:numId w:val="7"/>
        </w:numPr>
        <w:ind w:left="1077" w:firstLine="0"/>
        <w:rPr>
          <w:lang w:val="uk-UA"/>
        </w:rPr>
      </w:pPr>
      <w:r w:rsidRPr="009604C0">
        <w:rPr>
          <w:lang w:val="uk-UA"/>
        </w:rPr>
        <w:t>Упродовж звітного періоду УВКПЛ зафіксувало 32 порушення прав щодо 23 працівників засобів масової інформації та активістів громадянського суспільств</w:t>
      </w:r>
      <w:r w:rsidR="00E93A8A" w:rsidRPr="009604C0">
        <w:rPr>
          <w:lang w:val="uk-UA"/>
        </w:rPr>
        <w:t>а</w:t>
      </w:r>
      <w:r w:rsidRPr="009604C0">
        <w:rPr>
          <w:lang w:val="uk-UA"/>
        </w:rPr>
        <w:t>, з яких 30 порушень мали місце у зві</w:t>
      </w:r>
      <w:r w:rsidR="00E93A8A" w:rsidRPr="009604C0">
        <w:rPr>
          <w:lang w:val="uk-UA"/>
        </w:rPr>
        <w:t>тному періоді. Ця кількість задокументованих нападів на 210% більш</w:t>
      </w:r>
      <w:r w:rsidR="00DD5FED" w:rsidRPr="009604C0">
        <w:rPr>
          <w:lang w:val="uk-UA"/>
        </w:rPr>
        <w:t>а</w:t>
      </w:r>
      <w:r w:rsidR="00E93A8A" w:rsidRPr="009604C0">
        <w:rPr>
          <w:lang w:val="uk-UA"/>
        </w:rPr>
        <w:t>, ніж у попередньому звітному періоді, з 16 лютого до 15 травня 2018 року. УВКПЛ висловлює се</w:t>
      </w:r>
      <w:r w:rsidR="00335F87" w:rsidRPr="009604C0">
        <w:rPr>
          <w:lang w:val="uk-UA"/>
        </w:rPr>
        <w:t xml:space="preserve">рйозне занепокоєння щодо ерозії громадянського простору на тлі наближення виборів 2019 року й закликає правоохоронні органи та органи місцевого самоврядування рішуче реагувати на ці напади шляхом ужиття </w:t>
      </w:r>
      <w:r w:rsidR="00E5418C">
        <w:rPr>
          <w:lang w:val="uk-UA"/>
        </w:rPr>
        <w:t>заходів</w:t>
      </w:r>
      <w:r w:rsidR="00E5418C" w:rsidRPr="009604C0">
        <w:rPr>
          <w:lang w:val="uk-UA"/>
        </w:rPr>
        <w:t xml:space="preserve"> </w:t>
      </w:r>
      <w:r w:rsidR="00335F87" w:rsidRPr="009604C0">
        <w:rPr>
          <w:lang w:val="uk-UA"/>
        </w:rPr>
        <w:t xml:space="preserve">для захисту простору </w:t>
      </w:r>
      <w:r w:rsidR="000C10BA" w:rsidRPr="009604C0">
        <w:rPr>
          <w:lang w:val="uk-UA"/>
        </w:rPr>
        <w:t xml:space="preserve">для </w:t>
      </w:r>
      <w:r w:rsidR="00335F87" w:rsidRPr="009604C0">
        <w:rPr>
          <w:lang w:val="uk-UA"/>
        </w:rPr>
        <w:t>безпечного і безперешкодного здійснення свободи вираження поглядів, свободи думки та свободи мирних зібрань.</w:t>
      </w:r>
      <w:r w:rsidR="00DD5FED" w:rsidRPr="009604C0">
        <w:rPr>
          <w:lang w:val="uk-UA"/>
        </w:rPr>
        <w:t xml:space="preserve"> Хоча УВКПЛ має обмежений доступ на територі</w:t>
      </w:r>
      <w:r w:rsidR="00F33369">
        <w:rPr>
          <w:lang w:val="uk-UA"/>
        </w:rPr>
        <w:t>ю</w:t>
      </w:r>
      <w:r w:rsidR="00DD5FED" w:rsidRPr="009604C0">
        <w:rPr>
          <w:lang w:val="uk-UA"/>
        </w:rPr>
        <w:t xml:space="preserve">, яка контролюється озброєними групами, воно </w:t>
      </w:r>
      <w:r w:rsidR="00D9257A" w:rsidRPr="009604C0">
        <w:rPr>
          <w:lang w:val="uk-UA"/>
        </w:rPr>
        <w:t xml:space="preserve">задокументувало певні «нормативні акти» і заходи, які свідчать про те, що </w:t>
      </w:r>
      <w:r w:rsidR="008A0775" w:rsidRPr="009604C0">
        <w:rPr>
          <w:lang w:val="uk-UA"/>
        </w:rPr>
        <w:t xml:space="preserve">на цій території не вітають і придушують </w:t>
      </w:r>
      <w:r w:rsidR="00D9257A" w:rsidRPr="009604C0">
        <w:rPr>
          <w:lang w:val="uk-UA"/>
        </w:rPr>
        <w:t>висловлення критичних думок і свобод</w:t>
      </w:r>
      <w:r w:rsidR="008A0775" w:rsidRPr="009604C0">
        <w:rPr>
          <w:lang w:val="uk-UA"/>
        </w:rPr>
        <w:t>у</w:t>
      </w:r>
      <w:r w:rsidR="000C10BA" w:rsidRPr="009604C0">
        <w:rPr>
          <w:lang w:val="uk-UA"/>
        </w:rPr>
        <w:t xml:space="preserve"> </w:t>
      </w:r>
      <w:r w:rsidR="009911EC" w:rsidRPr="009604C0">
        <w:rPr>
          <w:lang w:val="uk-UA"/>
        </w:rPr>
        <w:t>преси</w:t>
      </w:r>
      <w:r w:rsidR="008A0775" w:rsidRPr="009604C0">
        <w:rPr>
          <w:lang w:val="uk-UA"/>
        </w:rPr>
        <w:t>.</w:t>
      </w:r>
      <w:r w:rsidR="00271847" w:rsidRPr="009604C0">
        <w:rPr>
          <w:lang w:val="uk-UA"/>
        </w:rPr>
        <w:t xml:space="preserve"> </w:t>
      </w:r>
    </w:p>
    <w:p w14:paraId="59CE730B" w14:textId="66C1536C" w:rsidR="00D00776" w:rsidRPr="009604C0" w:rsidRDefault="00BF166B" w:rsidP="00D00776">
      <w:pPr>
        <w:pStyle w:val="SingleTxtG"/>
        <w:numPr>
          <w:ilvl w:val="0"/>
          <w:numId w:val="7"/>
        </w:numPr>
        <w:ind w:left="1077" w:firstLine="0"/>
        <w:rPr>
          <w:lang w:val="uk-UA"/>
        </w:rPr>
      </w:pPr>
      <w:r w:rsidRPr="009604C0">
        <w:rPr>
          <w:lang w:val="uk-UA"/>
        </w:rPr>
        <w:t>УВКПЛ продовжило здійснювати моніторинг ситуації щодо прав людини у Криму у віддаленому режимі з материкової частини України. Російська Федерація</w:t>
      </w:r>
      <w:r w:rsidR="009911EC" w:rsidRPr="009604C0">
        <w:rPr>
          <w:lang w:val="uk-UA"/>
        </w:rPr>
        <w:t>,</w:t>
      </w:r>
      <w:r w:rsidRPr="009604C0">
        <w:rPr>
          <w:lang w:val="uk-UA"/>
        </w:rPr>
        <w:t xml:space="preserve"> </w:t>
      </w:r>
      <w:r w:rsidR="009911EC" w:rsidRPr="009604C0">
        <w:rPr>
          <w:lang w:val="uk-UA"/>
        </w:rPr>
        <w:t xml:space="preserve">порушуючи </w:t>
      </w:r>
      <w:r w:rsidRPr="009604C0">
        <w:rPr>
          <w:lang w:val="uk-UA"/>
        </w:rPr>
        <w:t>міжнародн</w:t>
      </w:r>
      <w:r w:rsidR="009911EC" w:rsidRPr="009604C0">
        <w:rPr>
          <w:lang w:val="uk-UA"/>
        </w:rPr>
        <w:t>е</w:t>
      </w:r>
      <w:r w:rsidRPr="009604C0">
        <w:rPr>
          <w:lang w:val="uk-UA"/>
        </w:rPr>
        <w:t xml:space="preserve"> гуманітарн</w:t>
      </w:r>
      <w:r w:rsidR="009911EC" w:rsidRPr="009604C0">
        <w:rPr>
          <w:lang w:val="uk-UA"/>
        </w:rPr>
        <w:t>е</w:t>
      </w:r>
      <w:r w:rsidRPr="009604C0">
        <w:rPr>
          <w:lang w:val="uk-UA"/>
        </w:rPr>
        <w:t xml:space="preserve"> прав</w:t>
      </w:r>
      <w:r w:rsidR="00724245" w:rsidRPr="009604C0">
        <w:rPr>
          <w:lang w:val="uk-UA"/>
        </w:rPr>
        <w:t>о</w:t>
      </w:r>
      <w:r w:rsidR="00764E68" w:rsidRPr="009604C0">
        <w:rPr>
          <w:bCs/>
          <w:vertAlign w:val="superscript"/>
          <w:lang w:val="uk-UA"/>
        </w:rPr>
        <w:footnoteReference w:id="9"/>
      </w:r>
      <w:r w:rsidR="009911EC" w:rsidRPr="009604C0">
        <w:rPr>
          <w:lang w:val="uk-UA"/>
        </w:rPr>
        <w:t>,</w:t>
      </w:r>
      <w:r w:rsidRPr="009604C0">
        <w:rPr>
          <w:lang w:val="uk-UA"/>
        </w:rPr>
        <w:t xml:space="preserve"> продо</w:t>
      </w:r>
      <w:r w:rsidR="00764E68" w:rsidRPr="009604C0">
        <w:rPr>
          <w:lang w:val="uk-UA"/>
        </w:rPr>
        <w:t xml:space="preserve">вжила застосовувати свої закони, а у деяких випадках застосовувала їх </w:t>
      </w:r>
      <w:r w:rsidR="007539C6" w:rsidRPr="009604C0">
        <w:rPr>
          <w:lang w:val="uk-UA"/>
        </w:rPr>
        <w:t>зі зворотною дією в часі</w:t>
      </w:r>
      <w:r w:rsidR="00764E68" w:rsidRPr="009604C0">
        <w:rPr>
          <w:lang w:val="uk-UA"/>
        </w:rPr>
        <w:t xml:space="preserve"> до подій, що передували окупації.</w:t>
      </w:r>
      <w:r w:rsidR="00055A77" w:rsidRPr="009604C0">
        <w:rPr>
          <w:lang w:val="uk-UA"/>
        </w:rPr>
        <w:t xml:space="preserve"> </w:t>
      </w:r>
      <w:r w:rsidR="00D00776" w:rsidRPr="009604C0">
        <w:rPr>
          <w:lang w:val="uk-UA"/>
        </w:rPr>
        <w:t>Усього впродовж звітного періоду УВКПЛ задокументувало 47 порушень прав людини, 25 з яких мали місце у звітному періоді. Уряд Російської Федерації є відповідальним за 22 порушення, а Уряд України – за три.</w:t>
      </w:r>
    </w:p>
    <w:p w14:paraId="13699E48" w14:textId="2E6A6150" w:rsidR="00037BFB" w:rsidRPr="009604C0" w:rsidRDefault="00C747EB" w:rsidP="004C22D5">
      <w:pPr>
        <w:pStyle w:val="SingleTxtG"/>
        <w:numPr>
          <w:ilvl w:val="0"/>
          <w:numId w:val="7"/>
        </w:numPr>
        <w:ind w:left="1077" w:firstLine="0"/>
        <w:rPr>
          <w:lang w:val="uk-UA"/>
        </w:rPr>
      </w:pPr>
      <w:r w:rsidRPr="009604C0">
        <w:rPr>
          <w:color w:val="000000"/>
          <w:lang w:val="uk-UA" w:eastAsia="en-GB"/>
        </w:rPr>
        <w:t xml:space="preserve">У рамках свого мандату </w:t>
      </w:r>
      <w:r w:rsidR="000F7CBD" w:rsidRPr="009604C0">
        <w:rPr>
          <w:color w:val="000000"/>
          <w:lang w:val="uk-UA" w:eastAsia="en-GB"/>
        </w:rPr>
        <w:t xml:space="preserve">щодо просування </w:t>
      </w:r>
      <w:r w:rsidRPr="009604C0">
        <w:rPr>
          <w:color w:val="000000"/>
          <w:lang w:val="uk-UA" w:eastAsia="en-GB"/>
        </w:rPr>
        <w:t xml:space="preserve">прав людини </w:t>
      </w:r>
      <w:r w:rsidR="00246C5C" w:rsidRPr="009604C0">
        <w:rPr>
          <w:color w:val="000000"/>
          <w:lang w:val="uk-UA" w:eastAsia="en-GB"/>
        </w:rPr>
        <w:t>УВКПЛ</w:t>
      </w:r>
      <w:r w:rsidR="00246C5C" w:rsidRPr="009604C0" w:rsidDel="00246C5C">
        <w:rPr>
          <w:color w:val="000000"/>
          <w:lang w:val="uk-UA" w:eastAsia="en-GB"/>
        </w:rPr>
        <w:t xml:space="preserve"> </w:t>
      </w:r>
      <w:r w:rsidRPr="009604C0">
        <w:rPr>
          <w:color w:val="000000"/>
          <w:lang w:val="uk-UA" w:eastAsia="en-GB"/>
        </w:rPr>
        <w:t>надала Міністерству юстиції України рекомендації щодо його метод</w:t>
      </w:r>
      <w:r w:rsidR="00541716" w:rsidRPr="009604C0">
        <w:rPr>
          <w:color w:val="000000"/>
          <w:lang w:val="uk-UA" w:eastAsia="en-GB"/>
        </w:rPr>
        <w:t>ології</w:t>
      </w:r>
      <w:r w:rsidRPr="009604C0">
        <w:rPr>
          <w:color w:val="000000"/>
          <w:lang w:val="uk-UA" w:eastAsia="en-GB"/>
        </w:rPr>
        <w:t xml:space="preserve"> моніторингу і оцінювання Національної стратегії у сфері прав людини та відповідного Плану </w:t>
      </w:r>
      <w:r w:rsidR="00DA3D2B" w:rsidRPr="009604C0">
        <w:rPr>
          <w:color w:val="000000"/>
          <w:lang w:val="uk-UA" w:eastAsia="en-GB"/>
        </w:rPr>
        <w:t>заходів</w:t>
      </w:r>
      <w:r w:rsidRPr="009604C0">
        <w:rPr>
          <w:color w:val="000000"/>
          <w:lang w:val="uk-UA" w:eastAsia="en-GB"/>
        </w:rPr>
        <w:t xml:space="preserve">. </w:t>
      </w:r>
      <w:r w:rsidR="00246C5C" w:rsidRPr="009604C0">
        <w:rPr>
          <w:color w:val="000000"/>
          <w:lang w:val="uk-UA" w:eastAsia="en-GB"/>
        </w:rPr>
        <w:t>УВКПЛ</w:t>
      </w:r>
      <w:r w:rsidRPr="009604C0">
        <w:rPr>
          <w:color w:val="000000"/>
          <w:lang w:val="uk-UA" w:eastAsia="en-GB"/>
        </w:rPr>
        <w:t xml:space="preserve"> направило відповідним органам 30 повідомлень про ймовірні порушення прав людини.</w:t>
      </w:r>
    </w:p>
    <w:p w14:paraId="4D034C9F" w14:textId="2830F172" w:rsidR="00A60DE1" w:rsidRPr="00096BA1" w:rsidRDefault="00A94679" w:rsidP="00850A4C">
      <w:pPr>
        <w:pStyle w:val="Chap"/>
        <w:outlineLvl w:val="0"/>
        <w:rPr>
          <w:sz w:val="20"/>
          <w:lang w:val="uk-UA"/>
        </w:rPr>
      </w:pPr>
      <w:bookmarkStart w:id="3" w:name="_Toc513567277"/>
      <w:bookmarkStart w:id="4" w:name="_Toc513567993"/>
      <w:bookmarkStart w:id="5" w:name="_Toc513568515"/>
      <w:bookmarkStart w:id="6" w:name="_Toc513569218"/>
      <w:bookmarkStart w:id="7" w:name="_Toc513569912"/>
      <w:bookmarkStart w:id="8" w:name="_Toc514402996"/>
      <w:bookmarkStart w:id="9" w:name="_Toc514404242"/>
      <w:bookmarkStart w:id="10" w:name="_Toc514404268"/>
      <w:bookmarkStart w:id="11" w:name="_Toc514410215"/>
      <w:bookmarkStart w:id="12" w:name="_Toc514417626"/>
      <w:bookmarkStart w:id="13" w:name="_Toc514769274"/>
      <w:r w:rsidRPr="00096BA1">
        <w:rPr>
          <w:sz w:val="20"/>
          <w:lang w:val="uk-UA"/>
        </w:rPr>
        <w:tab/>
      </w:r>
      <w:bookmarkStart w:id="14" w:name="_Toc521518077"/>
      <w:bookmarkStart w:id="15" w:name="_Toc523729914"/>
      <w:bookmarkStart w:id="16" w:name="_Toc523733222"/>
      <w:bookmarkStart w:id="17" w:name="_Toc523733538"/>
      <w:bookmarkStart w:id="18" w:name="_Toc523734198"/>
      <w:bookmarkStart w:id="19" w:name="_Toc523737827"/>
      <w:bookmarkStart w:id="20" w:name="_Toc523737858"/>
      <w:bookmarkStart w:id="21" w:name="_Toc525029619"/>
      <w:r w:rsidR="00A60DE1" w:rsidRPr="00096BA1">
        <w:rPr>
          <w:sz w:val="20"/>
          <w:lang w:val="uk-UA"/>
        </w:rPr>
        <w:t>II.</w:t>
      </w:r>
      <w:r w:rsidR="00A60DE1" w:rsidRPr="00096BA1">
        <w:rPr>
          <w:sz w:val="20"/>
          <w:lang w:val="uk-UA"/>
        </w:rPr>
        <w:tab/>
      </w:r>
      <w:r w:rsidR="000B6FF1" w:rsidRPr="00096BA1">
        <w:rPr>
          <w:sz w:val="20"/>
          <w:lang w:val="uk-UA"/>
        </w:rPr>
        <w:t>Методологія УВКПЛ</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129F3B11" w14:textId="015D1AE2" w:rsidR="00842AED" w:rsidRPr="009604C0" w:rsidRDefault="00014C82" w:rsidP="00DC4335">
      <w:pPr>
        <w:pStyle w:val="SingleTxtG"/>
        <w:numPr>
          <w:ilvl w:val="0"/>
          <w:numId w:val="7"/>
        </w:numPr>
        <w:ind w:left="1077" w:firstLine="0"/>
        <w:rPr>
          <w:lang w:val="uk-UA"/>
        </w:rPr>
      </w:pPr>
      <w:r w:rsidRPr="009604C0">
        <w:rPr>
          <w:color w:val="000000"/>
          <w:lang w:val="uk-UA" w:eastAsia="en-GB"/>
        </w:rPr>
        <w:t xml:space="preserve">Квартальні доповіді УВКПЛ ґрунтуються на основі інформації, зібраної ММПЛУ шляхом проведення інтерв’ю (з жертвами, свідками, родичами жертв і адвокатами), під час поїздок на місця, зустрічей з представниками Уряду, громадянським суспільством та іншими співрозмовниками, моніторингу судових засідань, а також аналізу судових документів, офіційних звітів, інформації </w:t>
      </w:r>
      <w:r w:rsidRPr="009604C0">
        <w:rPr>
          <w:lang w:val="uk-UA"/>
        </w:rPr>
        <w:t>із</w:t>
      </w:r>
      <w:r w:rsidRPr="009604C0">
        <w:rPr>
          <w:color w:val="000000"/>
          <w:lang w:val="uk-UA" w:eastAsia="en-GB"/>
        </w:rPr>
        <w:t xml:space="preserve"> відкритих джерел та інших відповідних матеріалів.</w:t>
      </w:r>
    </w:p>
    <w:p w14:paraId="01A9C3B6" w14:textId="669443C3" w:rsidR="00CF12D3" w:rsidRPr="009604C0" w:rsidRDefault="0007123D" w:rsidP="00DC4335">
      <w:pPr>
        <w:pStyle w:val="SingleTxtG"/>
        <w:numPr>
          <w:ilvl w:val="0"/>
          <w:numId w:val="7"/>
        </w:numPr>
        <w:ind w:left="1077" w:firstLine="0"/>
        <w:rPr>
          <w:lang w:val="uk-UA"/>
        </w:rPr>
      </w:pPr>
      <w:r w:rsidRPr="009604C0">
        <w:rPr>
          <w:color w:val="000000"/>
          <w:lang w:val="uk-UA" w:eastAsia="en-GB"/>
        </w:rPr>
        <w:t xml:space="preserve">УВКПЛ перевіряє усі джерела та інформацію на предмет достовірності і надійності і проявляє належну сумлінність </w:t>
      </w:r>
      <w:r w:rsidR="007539C6" w:rsidRPr="009604C0">
        <w:rPr>
          <w:color w:val="000000"/>
          <w:lang w:val="uk-UA" w:eastAsia="en-GB"/>
        </w:rPr>
        <w:t xml:space="preserve">під час </w:t>
      </w:r>
      <w:r w:rsidRPr="009604C0">
        <w:rPr>
          <w:color w:val="000000"/>
          <w:lang w:val="uk-UA" w:eastAsia="en-GB"/>
        </w:rPr>
        <w:t>підтвердження та перехресної перевірки інформації з якомога ширшого кола джерел. Свідчення також перевіряються на предмет їхньої узгодженості із загальними відомостями про інцидент та про те, чи вписується він в загальну картину подібних інцидентів. Під час документування випадків порушення прав людини застосовується такий стандарт доказування, відповідно до якого для незалежного спостерігача існують «</w:t>
      </w:r>
      <w:r w:rsidR="00FE28A9" w:rsidRPr="009604C0">
        <w:rPr>
          <w:color w:val="000000"/>
          <w:lang w:val="uk-UA" w:eastAsia="en-GB"/>
        </w:rPr>
        <w:t xml:space="preserve">достатні </w:t>
      </w:r>
      <w:r w:rsidRPr="009604C0">
        <w:rPr>
          <w:color w:val="000000"/>
          <w:lang w:val="uk-UA" w:eastAsia="en-GB"/>
        </w:rPr>
        <w:t>підстави вважати», що відбулося конкретне порушення прав людини або що має місце конкретна тенденція певних порушень.</w:t>
      </w:r>
    </w:p>
    <w:p w14:paraId="7E9C0BF2" w14:textId="1C7E961C" w:rsidR="0007123D" w:rsidRPr="009604C0" w:rsidRDefault="0007123D" w:rsidP="00F43DA2">
      <w:pPr>
        <w:pStyle w:val="SingleTxtG"/>
        <w:numPr>
          <w:ilvl w:val="0"/>
          <w:numId w:val="7"/>
        </w:numPr>
        <w:ind w:left="1077" w:firstLine="0"/>
        <w:rPr>
          <w:color w:val="000000"/>
          <w:lang w:val="uk-UA" w:eastAsia="en-GB"/>
        </w:rPr>
      </w:pPr>
      <w:r w:rsidRPr="009604C0">
        <w:rPr>
          <w:color w:val="000000"/>
          <w:lang w:val="uk-UA" w:eastAsia="en-GB"/>
        </w:rPr>
        <w:t xml:space="preserve">УВКПЛ проявляє таку ж </w:t>
      </w:r>
      <w:r w:rsidRPr="009604C0">
        <w:rPr>
          <w:lang w:val="uk-UA"/>
        </w:rPr>
        <w:t>належну</w:t>
      </w:r>
      <w:r w:rsidRPr="009604C0">
        <w:rPr>
          <w:color w:val="000000"/>
          <w:lang w:val="uk-UA" w:eastAsia="en-GB"/>
        </w:rPr>
        <w:t xml:space="preserve"> сумлінність та застосовує такий же стандарт доказування в процесі документування жертв серед цивільного населення. У деяких випадках, для документування можуть знадобитися тижні або місяці, перш ніж можна буде зробити висновки, а тому кількість жертв серед цивільного населення може переглядатись, коли стає доступною додаткова інформація. </w:t>
      </w:r>
    </w:p>
    <w:p w14:paraId="1810D6C2" w14:textId="3DB6D4FA" w:rsidR="00F43DA2" w:rsidRPr="009604C0" w:rsidRDefault="00F43DA2" w:rsidP="00F43DA2">
      <w:pPr>
        <w:pStyle w:val="SingleTxtG"/>
        <w:numPr>
          <w:ilvl w:val="0"/>
          <w:numId w:val="7"/>
        </w:numPr>
        <w:ind w:left="1077" w:firstLine="0"/>
        <w:rPr>
          <w:color w:val="000000"/>
          <w:lang w:val="uk-UA" w:eastAsia="en-GB"/>
        </w:rPr>
      </w:pPr>
      <w:r w:rsidRPr="009604C0">
        <w:rPr>
          <w:color w:val="000000"/>
          <w:lang w:val="uk-UA" w:eastAsia="en-GB"/>
        </w:rPr>
        <w:t xml:space="preserve">УВКПЛ зобов’язується </w:t>
      </w:r>
      <w:r w:rsidRPr="009604C0">
        <w:rPr>
          <w:lang w:val="uk-UA"/>
        </w:rPr>
        <w:t>захищати</w:t>
      </w:r>
      <w:r w:rsidRPr="009604C0">
        <w:rPr>
          <w:color w:val="000000"/>
          <w:lang w:val="uk-UA" w:eastAsia="en-GB"/>
        </w:rPr>
        <w:t xml:space="preserve"> свої джерела, а відтак забезпечує збереження їхньої конфіденційності. Таким чином, УВКПЛ не розкриває жодної інформації, яка допомогла б встановити його джерела, окрім випадків, коли останні дали на це свою інформовану згоду. УВКПЛ також систематично оцінює потенційні ризики для своїх джерел щодо заподіяння їм шкоди чи здійснення помсти. Через це деякі з задокументованих випадків не включаються в доповідь або включаються в неї на засадах анонімності </w:t>
      </w:r>
    </w:p>
    <w:p w14:paraId="61018818" w14:textId="24919D8D" w:rsidR="00F43DA2" w:rsidRPr="009604C0" w:rsidRDefault="00F43DA2" w:rsidP="00F43DA2">
      <w:pPr>
        <w:pStyle w:val="SingleTxtG"/>
        <w:numPr>
          <w:ilvl w:val="0"/>
          <w:numId w:val="7"/>
        </w:numPr>
        <w:ind w:left="1077" w:firstLine="0"/>
        <w:rPr>
          <w:color w:val="000000"/>
          <w:lang w:val="uk-UA" w:eastAsia="en-GB"/>
        </w:rPr>
      </w:pPr>
      <w:r w:rsidRPr="009604C0">
        <w:rPr>
          <w:color w:val="000000"/>
          <w:lang w:val="uk-UA" w:eastAsia="en-GB"/>
        </w:rPr>
        <w:t xml:space="preserve">Висновки, </w:t>
      </w:r>
      <w:r w:rsidRPr="009604C0">
        <w:rPr>
          <w:lang w:val="uk-UA"/>
        </w:rPr>
        <w:t>представлені</w:t>
      </w:r>
      <w:r w:rsidRPr="009604C0">
        <w:rPr>
          <w:color w:val="000000"/>
          <w:lang w:val="uk-UA" w:eastAsia="en-GB"/>
        </w:rPr>
        <w:t xml:space="preserve"> у цій доповіді, ґрунтуються на даних, отриманих </w:t>
      </w:r>
      <w:r w:rsidR="00246C5C" w:rsidRPr="009604C0">
        <w:rPr>
          <w:color w:val="000000"/>
          <w:lang w:val="uk-UA" w:eastAsia="en-GB"/>
        </w:rPr>
        <w:t>УВКПЛ</w:t>
      </w:r>
      <w:r w:rsidRPr="009604C0">
        <w:rPr>
          <w:color w:val="000000"/>
          <w:lang w:val="uk-UA" w:eastAsia="en-GB"/>
        </w:rPr>
        <w:t xml:space="preserve"> під час 1</w:t>
      </w:r>
      <w:r w:rsidR="006A21F1" w:rsidRPr="009604C0">
        <w:rPr>
          <w:color w:val="000000"/>
          <w:lang w:val="uk-UA" w:eastAsia="en-GB"/>
        </w:rPr>
        <w:t>77</w:t>
      </w:r>
      <w:r w:rsidRPr="009604C0">
        <w:rPr>
          <w:color w:val="000000"/>
          <w:lang w:val="uk-UA" w:eastAsia="en-GB"/>
        </w:rPr>
        <w:t xml:space="preserve"> детальних інтерв’ю зі свідками та жертвами порушень прав людини, а також під час поїздок до населених пунктів, розташованих як на території, яка контролюється Урядом, так і на території, яка контролюється озброєними групами</w:t>
      </w:r>
      <w:r w:rsidR="00821EED" w:rsidRPr="009604C0">
        <w:rPr>
          <w:rStyle w:val="FootnoteReference"/>
          <w:sz w:val="20"/>
          <w:lang w:val="uk-UA"/>
        </w:rPr>
        <w:footnoteReference w:id="10"/>
      </w:r>
      <w:r w:rsidRPr="009604C0">
        <w:rPr>
          <w:color w:val="000000"/>
          <w:lang w:val="uk-UA" w:eastAsia="en-GB"/>
        </w:rPr>
        <w:t xml:space="preserve">. </w:t>
      </w:r>
      <w:r w:rsidR="00246C5C" w:rsidRPr="009604C0">
        <w:rPr>
          <w:color w:val="000000"/>
          <w:lang w:val="uk-UA" w:eastAsia="en-GB"/>
        </w:rPr>
        <w:t>УВКПЛ</w:t>
      </w:r>
      <w:r w:rsidR="00246C5C" w:rsidRPr="009604C0" w:rsidDel="00246C5C">
        <w:rPr>
          <w:color w:val="000000"/>
          <w:lang w:val="uk-UA" w:eastAsia="en-GB"/>
        </w:rPr>
        <w:t xml:space="preserve"> </w:t>
      </w:r>
      <w:r w:rsidRPr="009604C0">
        <w:rPr>
          <w:color w:val="000000"/>
          <w:lang w:val="uk-UA" w:eastAsia="en-GB"/>
        </w:rPr>
        <w:t xml:space="preserve"> </w:t>
      </w:r>
      <w:r w:rsidR="00821EED" w:rsidRPr="009604C0">
        <w:rPr>
          <w:color w:val="000000"/>
          <w:lang w:val="uk-UA" w:eastAsia="en-GB"/>
        </w:rPr>
        <w:t>також у</w:t>
      </w:r>
      <w:r w:rsidRPr="009604C0">
        <w:rPr>
          <w:color w:val="000000"/>
          <w:lang w:val="uk-UA" w:eastAsia="en-GB"/>
        </w:rPr>
        <w:t xml:space="preserve">жила </w:t>
      </w:r>
      <w:r w:rsidR="00821EED" w:rsidRPr="009604C0">
        <w:rPr>
          <w:color w:val="000000"/>
          <w:lang w:val="uk-UA" w:eastAsia="en-GB"/>
        </w:rPr>
        <w:t>567</w:t>
      </w:r>
      <w:r w:rsidRPr="009604C0">
        <w:rPr>
          <w:color w:val="000000"/>
          <w:lang w:val="uk-UA" w:eastAsia="en-GB"/>
        </w:rPr>
        <w:t xml:space="preserve"> конкретних </w:t>
      </w:r>
      <w:r w:rsidR="00452ECF" w:rsidRPr="009604C0">
        <w:rPr>
          <w:color w:val="000000"/>
          <w:lang w:val="uk-UA" w:eastAsia="en-GB"/>
        </w:rPr>
        <w:t>подальших</w:t>
      </w:r>
      <w:r w:rsidR="009E4AC4">
        <w:rPr>
          <w:color w:val="000000"/>
          <w:lang w:val="uk-UA" w:eastAsia="en-GB"/>
        </w:rPr>
        <w:t xml:space="preserve"> </w:t>
      </w:r>
      <w:r w:rsidRPr="009604C0">
        <w:rPr>
          <w:color w:val="000000"/>
          <w:lang w:val="uk-UA" w:eastAsia="en-GB"/>
        </w:rPr>
        <w:t>заход</w:t>
      </w:r>
      <w:r w:rsidR="00821EED" w:rsidRPr="009604C0">
        <w:rPr>
          <w:color w:val="000000"/>
          <w:lang w:val="uk-UA" w:eastAsia="en-GB"/>
        </w:rPr>
        <w:t>ів</w:t>
      </w:r>
      <w:r w:rsidRPr="009604C0">
        <w:rPr>
          <w:color w:val="000000"/>
          <w:lang w:val="uk-UA" w:eastAsia="en-GB"/>
        </w:rPr>
        <w:t xml:space="preserve">, спрямованих на захист прав людини у зв’язку із задокументованими випадками порушень, зокрема здійснювала моніторинг судових засідань, візити </w:t>
      </w:r>
      <w:r w:rsidR="00452ECF" w:rsidRPr="009604C0">
        <w:rPr>
          <w:color w:val="000000"/>
          <w:lang w:val="uk-UA" w:eastAsia="en-GB"/>
        </w:rPr>
        <w:t>в</w:t>
      </w:r>
      <w:r w:rsidRPr="009604C0">
        <w:rPr>
          <w:color w:val="000000"/>
          <w:lang w:val="uk-UA" w:eastAsia="en-GB"/>
        </w:rPr>
        <w:t xml:space="preserve"> місц</w:t>
      </w:r>
      <w:r w:rsidR="00452ECF" w:rsidRPr="009604C0">
        <w:rPr>
          <w:color w:val="000000"/>
          <w:lang w:val="uk-UA" w:eastAsia="en-GB"/>
        </w:rPr>
        <w:t>я</w:t>
      </w:r>
      <w:r w:rsidRPr="009604C0">
        <w:rPr>
          <w:color w:val="000000"/>
          <w:lang w:val="uk-UA" w:eastAsia="en-GB"/>
        </w:rPr>
        <w:t xml:space="preserve"> тримання під вартою, перенаправлення справ до належних державних установ, гуманітарних організацій та неурядових організацій (НУО) і здійснювала співробітництво з правозахисними механізмами ООН</w:t>
      </w:r>
      <w:r w:rsidR="00821EED" w:rsidRPr="009604C0">
        <w:rPr>
          <w:vertAlign w:val="superscript"/>
          <w:lang w:val="uk-UA"/>
        </w:rPr>
        <w:footnoteReference w:id="11"/>
      </w:r>
      <w:r w:rsidRPr="009604C0">
        <w:rPr>
          <w:color w:val="000000"/>
          <w:lang w:val="uk-UA" w:eastAsia="en-GB"/>
        </w:rPr>
        <w:t xml:space="preserve">. </w:t>
      </w:r>
    </w:p>
    <w:p w14:paraId="59C548F0" w14:textId="785BE940" w:rsidR="00D72A27" w:rsidRPr="00096BA1" w:rsidRDefault="000D31D9" w:rsidP="00850A4C">
      <w:pPr>
        <w:pStyle w:val="Chap"/>
        <w:outlineLvl w:val="0"/>
        <w:rPr>
          <w:sz w:val="20"/>
          <w:lang w:val="uk-UA"/>
        </w:rPr>
      </w:pPr>
      <w:bookmarkStart w:id="22" w:name="_Toc251660170"/>
      <w:bookmarkStart w:id="23" w:name="_Toc251667782"/>
      <w:bookmarkStart w:id="24" w:name="_Toc512415786"/>
      <w:bookmarkStart w:id="25" w:name="_Toc513567278"/>
      <w:bookmarkStart w:id="26" w:name="_Toc513567994"/>
      <w:bookmarkStart w:id="27" w:name="_Toc513568516"/>
      <w:bookmarkStart w:id="28" w:name="_Toc513569219"/>
      <w:bookmarkStart w:id="29" w:name="_Toc513569913"/>
      <w:bookmarkStart w:id="30" w:name="_Toc514402997"/>
      <w:bookmarkStart w:id="31" w:name="_Toc514404243"/>
      <w:bookmarkStart w:id="32" w:name="_Toc514404269"/>
      <w:bookmarkStart w:id="33" w:name="_Toc514410216"/>
      <w:bookmarkStart w:id="34" w:name="_Toc514417627"/>
      <w:bookmarkStart w:id="35" w:name="_Toc514769275"/>
      <w:bookmarkStart w:id="36" w:name="_Toc521518078"/>
      <w:bookmarkStart w:id="37" w:name="_Toc523729915"/>
      <w:bookmarkStart w:id="38" w:name="_Toc523733223"/>
      <w:bookmarkStart w:id="39" w:name="_Toc523733539"/>
      <w:bookmarkStart w:id="40" w:name="_Toc523734199"/>
      <w:bookmarkStart w:id="41" w:name="_Toc523737828"/>
      <w:bookmarkStart w:id="42" w:name="_Toc523737859"/>
      <w:bookmarkEnd w:id="22"/>
      <w:bookmarkEnd w:id="23"/>
      <w:r w:rsidRPr="00096BA1">
        <w:rPr>
          <w:sz w:val="20"/>
          <w:lang w:val="uk-UA"/>
        </w:rPr>
        <w:tab/>
      </w:r>
      <w:bookmarkStart w:id="43" w:name="_Toc525029620"/>
      <w:r w:rsidR="00A60DE1" w:rsidRPr="00096BA1">
        <w:rPr>
          <w:sz w:val="20"/>
          <w:lang w:val="uk-UA"/>
        </w:rPr>
        <w:t>III.</w:t>
      </w:r>
      <w:r w:rsidR="00A60DE1" w:rsidRPr="00096BA1">
        <w:rPr>
          <w:sz w:val="20"/>
          <w:lang w:val="uk-UA"/>
        </w:rPr>
        <w:tab/>
      </w:r>
      <w:r w:rsidR="009252BD" w:rsidRPr="00096BA1">
        <w:rPr>
          <w:sz w:val="20"/>
          <w:lang w:val="uk-UA"/>
        </w:rPr>
        <w:t>Вплив бойових дій</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008C0398" w14:textId="69BFA38E" w:rsidR="00D30AD4" w:rsidRPr="00096BA1" w:rsidRDefault="00D72A27" w:rsidP="00142B01">
      <w:pPr>
        <w:pStyle w:val="Section"/>
        <w:spacing w:after="240"/>
        <w:outlineLvl w:val="1"/>
        <w:rPr>
          <w:sz w:val="20"/>
          <w:lang w:val="uk-UA"/>
        </w:rPr>
      </w:pPr>
      <w:bookmarkStart w:id="44" w:name="_Toc251660171"/>
      <w:bookmarkStart w:id="45" w:name="_Toc251667783"/>
      <w:bookmarkStart w:id="46" w:name="_Toc525029621"/>
      <w:r w:rsidRPr="00096BA1">
        <w:rPr>
          <w:sz w:val="20"/>
          <w:lang w:val="uk-UA"/>
        </w:rPr>
        <w:tab/>
      </w:r>
      <w:bookmarkStart w:id="47" w:name="_Toc512415787"/>
      <w:bookmarkStart w:id="48" w:name="_Toc513567279"/>
      <w:bookmarkStart w:id="49" w:name="_Toc513567995"/>
      <w:bookmarkStart w:id="50" w:name="_Toc513568517"/>
      <w:bookmarkStart w:id="51" w:name="_Toc513569220"/>
      <w:bookmarkStart w:id="52" w:name="_Toc513569914"/>
      <w:bookmarkStart w:id="53" w:name="_Toc514402998"/>
      <w:bookmarkStart w:id="54" w:name="_Toc514404244"/>
      <w:bookmarkStart w:id="55" w:name="_Toc514404270"/>
      <w:bookmarkStart w:id="56" w:name="_Toc514410217"/>
      <w:bookmarkStart w:id="57" w:name="_Toc514417628"/>
      <w:bookmarkStart w:id="58" w:name="_Toc514769276"/>
      <w:bookmarkStart w:id="59" w:name="_Toc521518079"/>
      <w:bookmarkStart w:id="60" w:name="_Toc523729916"/>
      <w:bookmarkStart w:id="61" w:name="_Toc523733224"/>
      <w:bookmarkStart w:id="62" w:name="_Toc523733540"/>
      <w:bookmarkStart w:id="63" w:name="_Toc523734200"/>
      <w:bookmarkStart w:id="64" w:name="_Toc523737829"/>
      <w:bookmarkStart w:id="65" w:name="_Toc523737860"/>
      <w:r w:rsidRPr="00096BA1">
        <w:rPr>
          <w:sz w:val="20"/>
          <w:lang w:val="uk-UA"/>
        </w:rPr>
        <w:t>A.</w:t>
      </w:r>
      <w:r w:rsidRPr="00096BA1">
        <w:rPr>
          <w:sz w:val="20"/>
          <w:lang w:val="uk-UA"/>
        </w:rPr>
        <w:tab/>
      </w:r>
      <w:bookmarkEnd w:id="44"/>
      <w:bookmarkEnd w:id="45"/>
      <w:r w:rsidR="009252BD" w:rsidRPr="00096BA1">
        <w:rPr>
          <w:sz w:val="20"/>
          <w:lang w:val="uk-UA"/>
        </w:rPr>
        <w:t>Ведення бойових дій та жертви серед цивільного населення</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40FB3928" w14:textId="77F276EB" w:rsidR="0019110C" w:rsidRPr="009604C0" w:rsidRDefault="00F63F79" w:rsidP="00142B01">
      <w:pPr>
        <w:pStyle w:val="Section"/>
        <w:spacing w:after="240"/>
        <w:outlineLvl w:val="1"/>
        <w:rPr>
          <w:szCs w:val="24"/>
          <w:lang w:val="uk-UA"/>
        </w:rPr>
      </w:pPr>
      <w:r w:rsidRPr="00971908">
        <w:rPr>
          <w:noProof/>
          <w:sz w:val="20"/>
          <w:lang w:eastAsia="en-GB"/>
        </w:rPr>
        <mc:AlternateContent>
          <mc:Choice Requires="wps">
            <w:drawing>
              <wp:anchor distT="0" distB="0" distL="114300" distR="114300" simplePos="0" relativeHeight="251660288" behindDoc="0" locked="0" layoutInCell="1" allowOverlap="1" wp14:anchorId="44B46FED" wp14:editId="469E8D0A">
                <wp:simplePos x="0" y="0"/>
                <wp:positionH relativeFrom="column">
                  <wp:posOffset>697865</wp:posOffset>
                </wp:positionH>
                <wp:positionV relativeFrom="paragraph">
                  <wp:posOffset>30480</wp:posOffset>
                </wp:positionV>
                <wp:extent cx="4698365" cy="603885"/>
                <wp:effectExtent l="0" t="0" r="6985" b="5715"/>
                <wp:wrapSquare wrapText="bothSides"/>
                <wp:docPr id="6" name="Text Box 6"/>
                <wp:cNvGraphicFramePr/>
                <a:graphic xmlns:a="http://schemas.openxmlformats.org/drawingml/2006/main">
                  <a:graphicData uri="http://schemas.microsoft.com/office/word/2010/wordprocessingShape">
                    <wps:wsp>
                      <wps:cNvSpPr txBox="1"/>
                      <wps:spPr>
                        <a:xfrm>
                          <a:off x="0" y="0"/>
                          <a:ext cx="4698365" cy="603885"/>
                        </a:xfrm>
                        <a:prstGeom prst="rect">
                          <a:avLst/>
                        </a:prstGeom>
                        <a:solidFill>
                          <a:schemeClr val="accent1">
                            <a:lumMod val="20000"/>
                            <a:lumOff val="80000"/>
                          </a:schemeClr>
                        </a:solidFill>
                        <a:ln w="6350">
                          <a:noFill/>
                        </a:ln>
                      </wps:spPr>
                      <wps:txbx>
                        <w:txbxContent>
                          <w:p w14:paraId="4F4C712A" w14:textId="7B61E949" w:rsidR="00971908" w:rsidRPr="00B0266E" w:rsidRDefault="00971908" w:rsidP="00096BA1">
                            <w:pPr>
                              <w:spacing w:line="360" w:lineRule="auto"/>
                              <w:jc w:val="center"/>
                              <w:rPr>
                                <w:b/>
                                <w:i/>
                                <w:lang w:val="uk-UA"/>
                              </w:rPr>
                            </w:pPr>
                            <w:r w:rsidRPr="00096BA1">
                              <w:rPr>
                                <w:b/>
                                <w:i/>
                                <w:color w:val="1F497D" w:themeColor="text2"/>
                                <w:lang w:val="ru-RU"/>
                              </w:rPr>
                              <w:t>Про нас вже всі забули, всім байдуже до нас</w:t>
                            </w:r>
                            <w:r>
                              <w:rPr>
                                <w:b/>
                                <w:i/>
                                <w:color w:val="1F497D" w:themeColor="text2"/>
                                <w:lang w:val="uk-UA"/>
                              </w:rPr>
                              <w:t>.</w:t>
                            </w:r>
                          </w:p>
                          <w:p w14:paraId="7ED71C09" w14:textId="015F805F" w:rsidR="00971908" w:rsidRPr="00096BA1" w:rsidRDefault="00971908" w:rsidP="00096BA1">
                            <w:pPr>
                              <w:spacing w:line="360" w:lineRule="auto"/>
                              <w:jc w:val="center"/>
                              <w:rPr>
                                <w:color w:val="1F497D" w:themeColor="text2"/>
                                <w:lang w:val="ru-RU"/>
                              </w:rPr>
                            </w:pPr>
                            <w:r w:rsidRPr="00096BA1">
                              <w:rPr>
                                <w:color w:val="1F497D" w:themeColor="text2"/>
                                <w:lang w:val="ru-RU"/>
                              </w:rPr>
                              <w:t>- Житель села поблизу лінії зіткнення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46FED" id="_x0000_t202" coordsize="21600,21600" o:spt="202" path="m,l,21600r21600,l21600,xe">
                <v:stroke joinstyle="miter"/>
                <v:path gradientshapeok="t" o:connecttype="rect"/>
              </v:shapetype>
              <v:shape id="Text Box 6" o:spid="_x0000_s1026" type="#_x0000_t202" style="position:absolute;left:0;text-align:left;margin-left:54.95pt;margin-top:2.4pt;width:369.95pt;height: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" fillcolor="#dbe5f1 [660]" stroked="f" strokeweight=".5pt">
                <v:textbox>
                  <w:txbxContent>
                    <w:p w14:paraId="4F4C712A" w14:textId="7B61E949" w:rsidR="00971908" w:rsidRPr="00B0266E" w:rsidRDefault="00971908" w:rsidP="00096BA1">
                      <w:pPr>
                        <w:spacing w:line="360" w:lineRule="auto"/>
                        <w:jc w:val="center"/>
                        <w:rPr>
                          <w:b/>
                          <w:i/>
                          <w:lang w:val="uk-UA"/>
                        </w:rPr>
                      </w:pPr>
                      <w:r w:rsidRPr="00096BA1">
                        <w:rPr>
                          <w:b/>
                          <w:i/>
                          <w:color w:val="1F497D" w:themeColor="text2"/>
                          <w:lang w:val="ru-RU"/>
                        </w:rPr>
                        <w:t>Про нас вже всі забули, всім байдуже до нас</w:t>
                      </w:r>
                      <w:r>
                        <w:rPr>
                          <w:b/>
                          <w:i/>
                          <w:color w:val="1F497D" w:themeColor="text2"/>
                          <w:lang w:val="uk-UA"/>
                        </w:rPr>
                        <w:t>.</w:t>
                      </w:r>
                    </w:p>
                    <w:p w14:paraId="7ED71C09" w14:textId="015F805F" w:rsidR="00971908" w:rsidRPr="00096BA1" w:rsidRDefault="00971908" w:rsidP="00096BA1">
                      <w:pPr>
                        <w:spacing w:line="360" w:lineRule="auto"/>
                        <w:jc w:val="center"/>
                        <w:rPr>
                          <w:color w:val="1F497D" w:themeColor="text2"/>
                          <w:lang w:val="ru-RU"/>
                        </w:rPr>
                      </w:pPr>
                      <w:r w:rsidRPr="00096BA1">
                        <w:rPr>
                          <w:color w:val="1F497D" w:themeColor="text2"/>
                          <w:lang w:val="ru-RU"/>
                        </w:rPr>
                        <w:t>- Житель села поблизу лінії зіткнення</w:t>
                      </w:r>
                    </w:p>
                  </w:txbxContent>
                </v:textbox>
                <w10:wrap type="square"/>
              </v:shape>
            </w:pict>
          </mc:Fallback>
        </mc:AlternateContent>
      </w:r>
    </w:p>
    <w:p w14:paraId="1345A683" w14:textId="77777777" w:rsidR="0019110C" w:rsidRPr="009604C0" w:rsidRDefault="0019110C" w:rsidP="00142B01">
      <w:pPr>
        <w:pStyle w:val="Section"/>
        <w:spacing w:after="240"/>
        <w:outlineLvl w:val="1"/>
        <w:rPr>
          <w:szCs w:val="24"/>
          <w:lang w:val="uk-UA"/>
        </w:rPr>
      </w:pPr>
    </w:p>
    <w:p w14:paraId="296CF965" w14:textId="64349C17" w:rsidR="00B82FD9" w:rsidRDefault="00E7622D" w:rsidP="00806AE9">
      <w:pPr>
        <w:pStyle w:val="SingleTxtG"/>
        <w:numPr>
          <w:ilvl w:val="0"/>
          <w:numId w:val="7"/>
        </w:numPr>
        <w:ind w:left="1077" w:firstLine="0"/>
        <w:rPr>
          <w:lang w:val="uk-UA"/>
        </w:rPr>
      </w:pPr>
      <w:r w:rsidRPr="009604C0">
        <w:rPr>
          <w:lang w:val="uk-UA"/>
        </w:rPr>
        <w:t xml:space="preserve">Упродовж звітного періоду УВКПЛ зафіксувало 105 жертв </w:t>
      </w:r>
      <w:r w:rsidR="00F63F79">
        <w:rPr>
          <w:lang w:val="uk-UA"/>
        </w:rPr>
        <w:t>серед цивільного населення, пов’</w:t>
      </w:r>
      <w:r w:rsidRPr="009604C0">
        <w:rPr>
          <w:lang w:val="uk-UA"/>
        </w:rPr>
        <w:t>язаних із конфліктом</w:t>
      </w:r>
      <w:r w:rsidR="00140488" w:rsidRPr="009604C0">
        <w:rPr>
          <w:rStyle w:val="FootnoteReference"/>
          <w:lang w:val="uk-UA"/>
        </w:rPr>
        <w:footnoteReference w:id="12"/>
      </w:r>
      <w:r w:rsidRPr="009604C0">
        <w:rPr>
          <w:lang w:val="uk-UA"/>
        </w:rPr>
        <w:t>: 12 загиблих</w:t>
      </w:r>
      <w:r w:rsidRPr="009604C0">
        <w:rPr>
          <w:rStyle w:val="FootnoteReference"/>
          <w:sz w:val="20"/>
          <w:lang w:val="uk-UA"/>
        </w:rPr>
        <w:footnoteReference w:id="13"/>
      </w:r>
      <w:r w:rsidRPr="009604C0">
        <w:rPr>
          <w:lang w:val="uk-UA"/>
        </w:rPr>
        <w:t xml:space="preserve"> і 93 поранених</w:t>
      </w:r>
      <w:r w:rsidRPr="009604C0">
        <w:rPr>
          <w:rStyle w:val="FootnoteReference"/>
          <w:sz w:val="20"/>
          <w:lang w:val="uk-UA"/>
        </w:rPr>
        <w:footnoteReference w:id="14"/>
      </w:r>
      <w:r w:rsidRPr="009604C0">
        <w:rPr>
          <w:lang w:val="uk-UA"/>
        </w:rPr>
        <w:t>.</w:t>
      </w:r>
      <w:r w:rsidR="00B81553" w:rsidRPr="009604C0">
        <w:rPr>
          <w:lang w:val="uk-UA"/>
        </w:rPr>
        <w:t xml:space="preserve"> Це на 29,6 відсотка більше порівняно з попереднім звітним періодом, з 16 лютого до 15 травня 2018 року (81 жертва серед цивільного населення</w:t>
      </w:r>
      <w:r w:rsidR="00B81553" w:rsidRPr="009604C0">
        <w:rPr>
          <w:rStyle w:val="FootnoteReference"/>
          <w:sz w:val="20"/>
          <w:lang w:val="uk-UA"/>
        </w:rPr>
        <w:footnoteReference w:id="15"/>
      </w:r>
      <w:r w:rsidR="00B81553" w:rsidRPr="009604C0">
        <w:rPr>
          <w:lang w:val="uk-UA"/>
        </w:rPr>
        <w:t>), і на 37,1 відсотка менше, ніж за відповідний період 2017 року (167 жертв серед цивільного населення</w:t>
      </w:r>
      <w:r w:rsidR="00B81553" w:rsidRPr="009604C0">
        <w:rPr>
          <w:rStyle w:val="FootnoteReference"/>
          <w:sz w:val="20"/>
          <w:lang w:val="uk-UA"/>
        </w:rPr>
        <w:footnoteReference w:id="16"/>
      </w:r>
      <w:r w:rsidR="00B81553" w:rsidRPr="009604C0">
        <w:rPr>
          <w:lang w:val="uk-UA"/>
        </w:rPr>
        <w:t>)</w:t>
      </w:r>
    </w:p>
    <w:p w14:paraId="469690F4" w14:textId="4284748D" w:rsidR="006657B6" w:rsidRPr="009604C0" w:rsidRDefault="00B82FD9" w:rsidP="00096BA1">
      <w:pPr>
        <w:pStyle w:val="SingleTxtG"/>
        <w:ind w:left="851" w:right="842"/>
        <w:rPr>
          <w:sz w:val="24"/>
          <w:szCs w:val="24"/>
          <w:lang w:val="uk-UA"/>
        </w:rPr>
      </w:pPr>
      <w:r>
        <w:rPr>
          <w:noProof/>
          <w:lang w:eastAsia="en-GB"/>
        </w:rPr>
        <w:drawing>
          <wp:inline distT="0" distB="0" distL="0" distR="0" wp14:anchorId="0E24E49B" wp14:editId="3E016711">
            <wp:extent cx="4924425" cy="434899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vCas Timeline by Day Ukrainian.bmp"/>
                    <pic:cNvPicPr/>
                  </pic:nvPicPr>
                  <pic:blipFill>
                    <a:blip r:embed="rId13">
                      <a:extLst>
                        <a:ext uri="{28A0092B-C50C-407E-A947-70E740481C1C}">
                          <a14:useLocalDpi xmlns:a14="http://schemas.microsoft.com/office/drawing/2010/main" val="0"/>
                        </a:ext>
                      </a:extLst>
                    </a:blip>
                    <a:stretch>
                      <a:fillRect/>
                    </a:stretch>
                  </pic:blipFill>
                  <pic:spPr>
                    <a:xfrm>
                      <a:off x="0" y="0"/>
                      <a:ext cx="4936020" cy="4359238"/>
                    </a:xfrm>
                    <a:prstGeom prst="rect">
                      <a:avLst/>
                    </a:prstGeom>
                  </pic:spPr>
                </pic:pic>
              </a:graphicData>
            </a:graphic>
          </wp:inline>
        </w:drawing>
      </w:r>
    </w:p>
    <w:p w14:paraId="1943C8D5" w14:textId="5422E3C9" w:rsidR="004E1B31" w:rsidRPr="009604C0" w:rsidRDefault="006F3158" w:rsidP="00AE4E22">
      <w:pPr>
        <w:pStyle w:val="SingleTxtG"/>
        <w:numPr>
          <w:ilvl w:val="0"/>
          <w:numId w:val="7"/>
        </w:numPr>
        <w:ind w:left="1077" w:firstLine="0"/>
        <w:rPr>
          <w:lang w:val="uk-UA"/>
        </w:rPr>
      </w:pPr>
      <w:r w:rsidRPr="009604C0">
        <w:rPr>
          <w:lang w:val="uk-UA"/>
        </w:rPr>
        <w:t xml:space="preserve">Бойові дії відзначалися продовженням використання зброї </w:t>
      </w:r>
      <w:r w:rsidR="00452ECF" w:rsidRPr="009604C0">
        <w:rPr>
          <w:lang w:val="uk-UA"/>
        </w:rPr>
        <w:t xml:space="preserve">невибіркової </w:t>
      </w:r>
      <w:r w:rsidRPr="009604C0">
        <w:rPr>
          <w:lang w:val="uk-UA"/>
        </w:rPr>
        <w:t xml:space="preserve">та (або) вибухової дії, яка вражала райони, населені цивільними особами, та важливі об’єкти цивільної інфраструктури. «Хлібне перемир’я», що розпочалося 1 липня, як здається, сприяло помітному зменшенню числа жертв серед цивільного населення після значного </w:t>
      </w:r>
      <w:r w:rsidR="00CF6ADE" w:rsidRPr="009604C0">
        <w:rPr>
          <w:lang w:val="uk-UA"/>
        </w:rPr>
        <w:t xml:space="preserve">їх зростання у травні та червні. У липні три жертви серед цивільного населення </w:t>
      </w:r>
      <w:r w:rsidR="001E5307" w:rsidRPr="009604C0">
        <w:rPr>
          <w:lang w:val="uk-UA"/>
        </w:rPr>
        <w:t xml:space="preserve">стали наслідком вогню з стрілецької зброї та легких озброєнь, тоді як обстріли жертв не спричинили. Ці цифри </w:t>
      </w:r>
      <w:r w:rsidR="00C366BF" w:rsidRPr="009604C0">
        <w:rPr>
          <w:lang w:val="uk-UA"/>
        </w:rPr>
        <w:t>відображають</w:t>
      </w:r>
      <w:r w:rsidR="001E5307" w:rsidRPr="009604C0">
        <w:rPr>
          <w:lang w:val="uk-UA"/>
        </w:rPr>
        <w:t xml:space="preserve"> істотне зменшення порівняно з 32 жертвами серед цивільного населення, спричиненими обстрілами, вогнем із стрі</w:t>
      </w:r>
      <w:r w:rsidR="00C366BF" w:rsidRPr="009604C0">
        <w:rPr>
          <w:lang w:val="uk-UA"/>
        </w:rPr>
        <w:t>лецької зброї та легких озброєнь, у червні. Так</w:t>
      </w:r>
      <w:r w:rsidR="00BD58B4">
        <w:rPr>
          <w:lang w:val="uk-UA"/>
        </w:rPr>
        <w:t>е</w:t>
      </w:r>
      <w:r w:rsidR="00C366BF" w:rsidRPr="009604C0">
        <w:rPr>
          <w:lang w:val="uk-UA"/>
        </w:rPr>
        <w:t xml:space="preserve"> різк</w:t>
      </w:r>
      <w:r w:rsidR="00C17146" w:rsidRPr="009604C0">
        <w:rPr>
          <w:lang w:val="uk-UA"/>
        </w:rPr>
        <w:t>е</w:t>
      </w:r>
      <w:r w:rsidR="00C366BF" w:rsidRPr="009604C0">
        <w:rPr>
          <w:lang w:val="uk-UA"/>
        </w:rPr>
        <w:t xml:space="preserve"> падіння кількості жертв серед цивільного населення унаслідок обстрілів демонструє, що дотримання режиму припинення вогню</w:t>
      </w:r>
      <w:r w:rsidR="00066ECB" w:rsidRPr="009604C0">
        <w:rPr>
          <w:lang w:val="uk-UA"/>
        </w:rPr>
        <w:t xml:space="preserve">, передбаченого Мінськими домовленостями, </w:t>
      </w:r>
      <w:r w:rsidR="00AE4E22" w:rsidRPr="009604C0">
        <w:rPr>
          <w:lang w:val="uk-UA"/>
        </w:rPr>
        <w:t>забезпечує позитивні результати щодо захисту життя і добробуту цивільних осіб.</w:t>
      </w:r>
      <w:r w:rsidR="004E1B31" w:rsidRPr="009604C0">
        <w:rPr>
          <w:lang w:val="uk-UA"/>
        </w:rPr>
        <w:t xml:space="preserve"> </w:t>
      </w:r>
    </w:p>
    <w:p w14:paraId="587C49A0" w14:textId="7BD043FB" w:rsidR="0069646D" w:rsidRPr="009604C0" w:rsidRDefault="00AE4E22" w:rsidP="00E66311">
      <w:pPr>
        <w:pStyle w:val="SingleTxtG"/>
        <w:numPr>
          <w:ilvl w:val="0"/>
          <w:numId w:val="7"/>
        </w:numPr>
        <w:ind w:left="1077" w:firstLine="0"/>
        <w:rPr>
          <w:lang w:val="uk-UA"/>
        </w:rPr>
      </w:pPr>
      <w:r w:rsidRPr="009604C0">
        <w:rPr>
          <w:lang w:val="uk-UA"/>
        </w:rPr>
        <w:t>Дані щомісячного обліку жертв серед цивільного населення, який веде УВКПЛ</w:t>
      </w:r>
      <w:r w:rsidR="00774A65" w:rsidRPr="009604C0">
        <w:rPr>
          <w:lang w:val="uk-UA"/>
        </w:rPr>
        <w:t>, за період із початку 2018 року д</w:t>
      </w:r>
      <w:r w:rsidR="00431EC1" w:rsidRPr="009604C0">
        <w:rPr>
          <w:lang w:val="uk-UA"/>
        </w:rPr>
        <w:t>емонструють хаотичну динаміку</w:t>
      </w:r>
      <w:r w:rsidR="00140488" w:rsidRPr="009604C0">
        <w:rPr>
          <w:lang w:val="uk-UA"/>
        </w:rPr>
        <w:t xml:space="preserve"> з поступовим</w:t>
      </w:r>
      <w:r w:rsidR="00431EC1" w:rsidRPr="009604C0">
        <w:rPr>
          <w:lang w:val="uk-UA"/>
        </w:rPr>
        <w:t xml:space="preserve"> зменшення</w:t>
      </w:r>
      <w:r w:rsidR="00140488" w:rsidRPr="009604C0">
        <w:rPr>
          <w:lang w:val="uk-UA"/>
        </w:rPr>
        <w:t>м</w:t>
      </w:r>
      <w:r w:rsidR="00431EC1" w:rsidRPr="009604C0">
        <w:rPr>
          <w:lang w:val="uk-UA"/>
        </w:rPr>
        <w:t xml:space="preserve"> до найнижчої кількості жертв серед цивільного населення, зафіксованої з початку конфлікту, тобто з квітня 2014 року</w:t>
      </w:r>
      <w:r w:rsidR="00D8772C" w:rsidRPr="009604C0">
        <w:rPr>
          <w:lang w:val="uk-UA"/>
        </w:rPr>
        <w:t>.</w:t>
      </w:r>
      <w:r w:rsidR="00431EC1" w:rsidRPr="009604C0">
        <w:rPr>
          <w:lang w:val="uk-UA"/>
        </w:rPr>
        <w:t xml:space="preserve"> </w:t>
      </w:r>
      <w:r w:rsidR="00D8772C" w:rsidRPr="009604C0">
        <w:rPr>
          <w:lang w:val="uk-UA"/>
        </w:rPr>
        <w:t>У</w:t>
      </w:r>
      <w:r w:rsidR="00431EC1" w:rsidRPr="009604C0">
        <w:rPr>
          <w:lang w:val="uk-UA"/>
        </w:rPr>
        <w:t xml:space="preserve"> квітні та травні це зменшення змінилося різким зростанням</w:t>
      </w:r>
      <w:r w:rsidR="002D471E" w:rsidRPr="009604C0">
        <w:rPr>
          <w:lang w:val="uk-UA"/>
        </w:rPr>
        <w:t xml:space="preserve"> </w:t>
      </w:r>
      <w:r w:rsidR="00D8772C" w:rsidRPr="009604C0">
        <w:rPr>
          <w:lang w:val="uk-UA"/>
        </w:rPr>
        <w:t>через</w:t>
      </w:r>
      <w:r w:rsidR="002D471E" w:rsidRPr="009604C0">
        <w:rPr>
          <w:lang w:val="uk-UA"/>
        </w:rPr>
        <w:t xml:space="preserve"> тривожн</w:t>
      </w:r>
      <w:r w:rsidR="00D8772C" w:rsidRPr="009604C0">
        <w:rPr>
          <w:lang w:val="uk-UA"/>
        </w:rPr>
        <w:t>у</w:t>
      </w:r>
      <w:r w:rsidR="002D471E" w:rsidRPr="009604C0">
        <w:rPr>
          <w:lang w:val="uk-UA"/>
        </w:rPr>
        <w:t xml:space="preserve"> активізаці</w:t>
      </w:r>
      <w:r w:rsidR="00D8772C" w:rsidRPr="009604C0">
        <w:rPr>
          <w:lang w:val="uk-UA"/>
        </w:rPr>
        <w:t>ю</w:t>
      </w:r>
      <w:r w:rsidR="002D471E" w:rsidRPr="009604C0">
        <w:rPr>
          <w:lang w:val="uk-UA"/>
        </w:rPr>
        <w:t xml:space="preserve"> бойових дій</w:t>
      </w:r>
      <w:r w:rsidR="00D8772C" w:rsidRPr="009604C0">
        <w:rPr>
          <w:lang w:val="uk-UA"/>
        </w:rPr>
        <w:t>. Протягом</w:t>
      </w:r>
      <w:r w:rsidR="00C1730F" w:rsidRPr="009604C0">
        <w:rPr>
          <w:lang w:val="uk-UA"/>
        </w:rPr>
        <w:t xml:space="preserve"> </w:t>
      </w:r>
      <w:r w:rsidR="002D471E" w:rsidRPr="009604C0">
        <w:rPr>
          <w:lang w:val="uk-UA"/>
        </w:rPr>
        <w:t>червн</w:t>
      </w:r>
      <w:r w:rsidR="00D8772C" w:rsidRPr="009604C0">
        <w:rPr>
          <w:lang w:val="uk-UA"/>
        </w:rPr>
        <w:t>я</w:t>
      </w:r>
      <w:r w:rsidR="00C1730F" w:rsidRPr="009604C0">
        <w:rPr>
          <w:lang w:val="uk-UA"/>
        </w:rPr>
        <w:t>-липня кількість жертв</w:t>
      </w:r>
      <w:r w:rsidR="002D471E" w:rsidRPr="009604C0">
        <w:rPr>
          <w:lang w:val="uk-UA"/>
        </w:rPr>
        <w:t xml:space="preserve"> знизи</w:t>
      </w:r>
      <w:r w:rsidR="00C1730F" w:rsidRPr="009604C0">
        <w:rPr>
          <w:lang w:val="uk-UA"/>
        </w:rPr>
        <w:t>лася</w:t>
      </w:r>
      <w:r w:rsidR="002D471E" w:rsidRPr="009604C0">
        <w:rPr>
          <w:lang w:val="uk-UA"/>
        </w:rPr>
        <w:t>. За період із початку серпня до кінця звітного періоду було зафіксоване подальше зменшення, на 66 відсотків</w:t>
      </w:r>
      <w:r w:rsidR="006C246B">
        <w:rPr>
          <w:lang w:val="uk-UA"/>
        </w:rPr>
        <w:t>,</w:t>
      </w:r>
      <w:r w:rsidR="002D471E" w:rsidRPr="009604C0">
        <w:rPr>
          <w:lang w:val="uk-UA"/>
        </w:rPr>
        <w:t xml:space="preserve"> порівняно з липнем.</w:t>
      </w:r>
      <w:r w:rsidR="00A830CB" w:rsidRPr="009604C0" w:rsidDel="00B00C0C">
        <w:rPr>
          <w:lang w:val="uk-UA" w:eastAsia="uk-UA"/>
        </w:rPr>
        <w:t xml:space="preserve"> </w:t>
      </w:r>
    </w:p>
    <w:p w14:paraId="33216C72" w14:textId="77777777" w:rsidR="008D1632" w:rsidRPr="009604C0" w:rsidRDefault="0069646D" w:rsidP="000B04FC">
      <w:pPr>
        <w:pStyle w:val="SingleTxtG"/>
        <w:ind w:left="851" w:right="991"/>
        <w:rPr>
          <w:sz w:val="24"/>
          <w:szCs w:val="24"/>
          <w:lang w:val="uk-UA"/>
        </w:rPr>
      </w:pPr>
      <w:r w:rsidRPr="009604C0">
        <w:rPr>
          <w:noProof/>
          <w:sz w:val="24"/>
          <w:szCs w:val="24"/>
          <w:lang w:eastAsia="en-GB"/>
        </w:rPr>
        <w:drawing>
          <wp:inline distT="0" distB="0" distL="0" distR="0" wp14:anchorId="4AD5AF2C" wp14:editId="6E32F57C">
            <wp:extent cx="5019675" cy="3629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HCHR-User\AppData\Local\Microsoft\Windows\INetCache\Content.Outlook\BOCM2VPZ\CivCas Timeline by Month (003).bmp"/>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022906" cy="3631361"/>
                    </a:xfrm>
                    <a:prstGeom prst="rect">
                      <a:avLst/>
                    </a:prstGeom>
                    <a:noFill/>
                    <a:ln>
                      <a:noFill/>
                    </a:ln>
                  </pic:spPr>
                </pic:pic>
              </a:graphicData>
            </a:graphic>
          </wp:inline>
        </w:drawing>
      </w:r>
    </w:p>
    <w:p w14:paraId="070B354E" w14:textId="7643C49A" w:rsidR="007308F6" w:rsidRPr="009604C0" w:rsidRDefault="007308F6" w:rsidP="00DC4335">
      <w:pPr>
        <w:pStyle w:val="SingleTxtG"/>
        <w:numPr>
          <w:ilvl w:val="0"/>
          <w:numId w:val="7"/>
        </w:numPr>
        <w:ind w:left="1077" w:firstLine="0"/>
        <w:rPr>
          <w:lang w:val="uk-UA"/>
        </w:rPr>
      </w:pPr>
      <w:r w:rsidRPr="009604C0">
        <w:rPr>
          <w:lang w:val="uk-UA"/>
        </w:rPr>
        <w:t>Найбільша кількість жертв серед цивільного населення за звітний період</w:t>
      </w:r>
      <w:r w:rsidR="00EC3C47" w:rsidRPr="009604C0">
        <w:rPr>
          <w:lang w:val="uk-UA"/>
        </w:rPr>
        <w:t>,</w:t>
      </w:r>
      <w:r w:rsidRPr="009604C0">
        <w:rPr>
          <w:lang w:val="uk-UA"/>
        </w:rPr>
        <w:t xml:space="preserve"> 50,5 відсотка</w:t>
      </w:r>
      <w:r w:rsidR="00452ECF" w:rsidRPr="009604C0">
        <w:rPr>
          <w:lang w:val="uk-UA"/>
        </w:rPr>
        <w:t xml:space="preserve"> від</w:t>
      </w:r>
      <w:r w:rsidRPr="009604C0">
        <w:rPr>
          <w:lang w:val="uk-UA"/>
        </w:rPr>
        <w:t xml:space="preserve"> загальної кількості</w:t>
      </w:r>
      <w:r w:rsidR="00EC3C47" w:rsidRPr="009604C0">
        <w:rPr>
          <w:lang w:val="uk-UA"/>
        </w:rPr>
        <w:t xml:space="preserve">, </w:t>
      </w:r>
      <w:r w:rsidRPr="009604C0">
        <w:rPr>
          <w:lang w:val="uk-UA"/>
        </w:rPr>
        <w:t>була спричинена вогнем</w:t>
      </w:r>
      <w:r w:rsidR="00EC3C47" w:rsidRPr="009604C0">
        <w:rPr>
          <w:lang w:val="uk-UA"/>
        </w:rPr>
        <w:t xml:space="preserve"> із легких озброєнь і обстрілами – 53 (7 загиблих і 46 поранених), з яких 42 жертви (4 загиблих і 38 поранених) були зафіксовані на території, яка контролюється озброєними групами, і можуть бути </w:t>
      </w:r>
      <w:r w:rsidR="00645C38" w:rsidRPr="009604C0">
        <w:rPr>
          <w:lang w:val="uk-UA"/>
        </w:rPr>
        <w:t>спричинені діями Уряду</w:t>
      </w:r>
      <w:r w:rsidR="00EC3C47" w:rsidRPr="009604C0">
        <w:rPr>
          <w:lang w:val="uk-UA"/>
        </w:rPr>
        <w:t>, а 1</w:t>
      </w:r>
      <w:r w:rsidR="0035009E" w:rsidRPr="009604C0">
        <w:rPr>
          <w:lang w:val="uk-UA"/>
        </w:rPr>
        <w:t>1</w:t>
      </w:r>
      <w:r w:rsidR="00EC3C47" w:rsidRPr="009604C0">
        <w:rPr>
          <w:lang w:val="uk-UA"/>
        </w:rPr>
        <w:t xml:space="preserve"> жертв (3 загиблих і </w:t>
      </w:r>
      <w:r w:rsidR="0035009E" w:rsidRPr="009604C0">
        <w:rPr>
          <w:lang w:val="uk-UA"/>
        </w:rPr>
        <w:t>8</w:t>
      </w:r>
      <w:r w:rsidR="00EC3C47" w:rsidRPr="009604C0">
        <w:rPr>
          <w:lang w:val="uk-UA"/>
        </w:rPr>
        <w:t xml:space="preserve"> поранених) – на території, яка контролюється Урядом, і можуть бути </w:t>
      </w:r>
      <w:r w:rsidR="00645C38" w:rsidRPr="009604C0">
        <w:rPr>
          <w:lang w:val="uk-UA"/>
        </w:rPr>
        <w:t>спричинені діями</w:t>
      </w:r>
      <w:r w:rsidR="00EC3C47" w:rsidRPr="009604C0">
        <w:rPr>
          <w:lang w:val="uk-UA"/>
        </w:rPr>
        <w:t xml:space="preserve"> озброєних груп</w:t>
      </w:r>
      <w:r w:rsidR="00720EFD" w:rsidRPr="009604C0">
        <w:rPr>
          <w:rStyle w:val="FootnoteReference"/>
          <w:sz w:val="20"/>
          <w:lang w:val="uk-UA"/>
        </w:rPr>
        <w:footnoteReference w:id="17"/>
      </w:r>
      <w:r w:rsidR="00EC3C47" w:rsidRPr="009604C0">
        <w:rPr>
          <w:lang w:val="uk-UA"/>
        </w:rPr>
        <w:t>. Усі</w:t>
      </w:r>
      <w:r w:rsidR="00720EFD" w:rsidRPr="009604C0">
        <w:rPr>
          <w:lang w:val="uk-UA"/>
        </w:rPr>
        <w:t xml:space="preserve"> ці інциденти трапилися у житлових кварталах, зокрема у домах жертв, та інших районах, які часто відвідують цивільні особи.</w:t>
      </w:r>
      <w:r w:rsidR="00011FD8" w:rsidRPr="009604C0">
        <w:rPr>
          <w:rStyle w:val="FootnoteReference"/>
          <w:sz w:val="20"/>
          <w:lang w:val="uk-UA"/>
        </w:rPr>
        <w:footnoteReference w:id="18"/>
      </w:r>
    </w:p>
    <w:p w14:paraId="15999530" w14:textId="5F225D22" w:rsidR="00F9564D" w:rsidRPr="009604C0" w:rsidRDefault="00F9564D" w:rsidP="00DC4335">
      <w:pPr>
        <w:pStyle w:val="SingleTxtG"/>
        <w:numPr>
          <w:ilvl w:val="0"/>
          <w:numId w:val="7"/>
        </w:numPr>
        <w:ind w:left="1077" w:firstLine="0"/>
        <w:rPr>
          <w:lang w:val="uk-UA"/>
        </w:rPr>
      </w:pPr>
      <w:r w:rsidRPr="009604C0">
        <w:rPr>
          <w:lang w:val="uk-UA"/>
        </w:rPr>
        <w:t>Наприклад, 28 травня, приблизно у 11.00 год., дівчинк</w:t>
      </w:r>
      <w:r w:rsidR="00CF7494" w:rsidRPr="009604C0">
        <w:rPr>
          <w:lang w:val="uk-UA"/>
        </w:rPr>
        <w:t>а</w:t>
      </w:r>
      <w:r w:rsidRPr="009604C0">
        <w:rPr>
          <w:lang w:val="uk-UA"/>
        </w:rPr>
        <w:t xml:space="preserve"> підліткового віку </w:t>
      </w:r>
      <w:r w:rsidR="00CF7494" w:rsidRPr="009604C0">
        <w:rPr>
          <w:lang w:val="uk-UA"/>
        </w:rPr>
        <w:t>отримала осколкове поранення</w:t>
      </w:r>
      <w:r w:rsidRPr="009604C0">
        <w:rPr>
          <w:lang w:val="uk-UA"/>
        </w:rPr>
        <w:t xml:space="preserve">, коли у двір будинку її дідуся та бабусі в Залізному (територія, яка контролюється Урядом, Донецька область) </w:t>
      </w:r>
      <w:r w:rsidR="00EF2199" w:rsidRPr="009604C0">
        <w:rPr>
          <w:lang w:val="uk-UA"/>
        </w:rPr>
        <w:t>впав</w:t>
      </w:r>
      <w:r w:rsidRPr="009604C0">
        <w:rPr>
          <w:lang w:val="uk-UA"/>
        </w:rPr>
        <w:t xml:space="preserve"> снаряд, у результаті чого вона </w:t>
      </w:r>
      <w:r w:rsidR="0097261D" w:rsidRPr="009604C0">
        <w:rPr>
          <w:lang w:val="uk-UA"/>
        </w:rPr>
        <w:t>відразу загинула. У іншому інциденті, 7 червня, приблизно у 10.00 год., снаряд упав поруч із цивільним автобусом</w:t>
      </w:r>
      <w:r w:rsidR="00EF2199" w:rsidRPr="009604C0">
        <w:rPr>
          <w:lang w:val="uk-UA"/>
        </w:rPr>
        <w:t xml:space="preserve">, який перевозив приблизно 15 пасажирів, на в’їзді у с. Голубівське (територія, яка контролюється озброєними групами, Луганська область). Сім осіб, включно з водієм, отримали поранення. УВКПЛ зазначає, що </w:t>
      </w:r>
      <w:r w:rsidR="00D65B46" w:rsidRPr="009604C0">
        <w:rPr>
          <w:lang w:val="uk-UA"/>
        </w:rPr>
        <w:t>у Голубівському мешкає понад 1 тис. цивільних осіб</w:t>
      </w:r>
      <w:r w:rsidR="00D65B46" w:rsidRPr="009604C0">
        <w:rPr>
          <w:rStyle w:val="FootnoteReference"/>
          <w:sz w:val="20"/>
          <w:lang w:val="uk-UA"/>
        </w:rPr>
        <w:footnoteReference w:id="19"/>
      </w:r>
      <w:r w:rsidR="00D65B46" w:rsidRPr="009604C0">
        <w:rPr>
          <w:lang w:val="uk-UA"/>
        </w:rPr>
        <w:t>, що військових об’єктів поруч із місцем події не</w:t>
      </w:r>
      <w:r w:rsidR="00C61E40" w:rsidRPr="009604C0">
        <w:rPr>
          <w:lang w:val="uk-UA"/>
        </w:rPr>
        <w:t>має</w:t>
      </w:r>
      <w:r w:rsidR="00D55625" w:rsidRPr="009604C0">
        <w:rPr>
          <w:lang w:val="uk-UA"/>
        </w:rPr>
        <w:t xml:space="preserve"> і</w:t>
      </w:r>
      <w:r w:rsidR="00C61E40" w:rsidRPr="009604C0">
        <w:rPr>
          <w:lang w:val="uk-UA"/>
        </w:rPr>
        <w:t>, за словами співрозмовників УВКПЛ,</w:t>
      </w:r>
      <w:r w:rsidR="00D55625" w:rsidRPr="009604C0">
        <w:rPr>
          <w:lang w:val="uk-UA"/>
        </w:rPr>
        <w:t xml:space="preserve"> членів озброєних груп</w:t>
      </w:r>
      <w:r w:rsidR="00184A68" w:rsidRPr="009604C0">
        <w:rPr>
          <w:lang w:val="uk-UA"/>
        </w:rPr>
        <w:t>, що виконували б бойові функції</w:t>
      </w:r>
      <w:r w:rsidR="00D55625" w:rsidRPr="009604C0">
        <w:rPr>
          <w:lang w:val="uk-UA"/>
        </w:rPr>
        <w:t xml:space="preserve"> на той момент у цьому районі помічено не було. </w:t>
      </w:r>
    </w:p>
    <w:p w14:paraId="31374773" w14:textId="445BD843" w:rsidR="00C61E40" w:rsidRPr="009604C0" w:rsidRDefault="00C61E40" w:rsidP="00DC4335">
      <w:pPr>
        <w:pStyle w:val="SingleTxtG"/>
        <w:numPr>
          <w:ilvl w:val="0"/>
          <w:numId w:val="7"/>
        </w:numPr>
        <w:ind w:left="1077" w:firstLine="0"/>
        <w:rPr>
          <w:lang w:val="uk-UA"/>
        </w:rPr>
      </w:pPr>
      <w:r w:rsidRPr="009604C0">
        <w:rPr>
          <w:lang w:val="uk-UA"/>
        </w:rPr>
        <w:t xml:space="preserve">УВКПЛ нагадує, що </w:t>
      </w:r>
      <w:r w:rsidR="005C4517" w:rsidRPr="009604C0">
        <w:rPr>
          <w:lang w:val="uk-UA"/>
        </w:rPr>
        <w:t>умисні напади на цивільних осіб</w:t>
      </w:r>
      <w:r w:rsidR="00011FD8" w:rsidRPr="009604C0">
        <w:rPr>
          <w:lang w:val="uk-UA"/>
        </w:rPr>
        <w:t>, об’єкти цивільної інфраструктури</w:t>
      </w:r>
      <w:r w:rsidR="005C4517" w:rsidRPr="009604C0">
        <w:rPr>
          <w:lang w:val="uk-UA"/>
        </w:rPr>
        <w:t xml:space="preserve"> </w:t>
      </w:r>
      <w:r w:rsidR="00011FD8" w:rsidRPr="009604C0">
        <w:rPr>
          <w:lang w:val="uk-UA"/>
        </w:rPr>
        <w:t>або</w:t>
      </w:r>
      <w:r w:rsidR="005C4517" w:rsidRPr="009604C0">
        <w:rPr>
          <w:lang w:val="uk-UA"/>
        </w:rPr>
        <w:t xml:space="preserve"> невибіркові атаки є серйозними порушеннями міжнародного гуманітарного права і що сторони зобов’язані </w:t>
      </w:r>
      <w:r w:rsidR="00C45D0A" w:rsidRPr="009604C0">
        <w:rPr>
          <w:lang w:val="uk-UA"/>
        </w:rPr>
        <w:t>вживати запобіжних заходів для уникнення шкоди цивільному населенню</w:t>
      </w:r>
      <w:r w:rsidR="00C45D0A" w:rsidRPr="009604C0">
        <w:rPr>
          <w:rStyle w:val="FootnoteReference"/>
          <w:sz w:val="20"/>
          <w:lang w:val="uk-UA"/>
        </w:rPr>
        <w:footnoteReference w:id="20"/>
      </w:r>
      <w:r w:rsidR="00C45D0A" w:rsidRPr="009604C0">
        <w:rPr>
          <w:lang w:val="uk-UA"/>
        </w:rPr>
        <w:t>.</w:t>
      </w:r>
    </w:p>
    <w:p w14:paraId="51F55018" w14:textId="6B42BA3A" w:rsidR="0079438E" w:rsidRPr="009604C0" w:rsidRDefault="00FC2841" w:rsidP="007D56E5">
      <w:pPr>
        <w:pStyle w:val="SingleTxtG"/>
        <w:numPr>
          <w:ilvl w:val="0"/>
          <w:numId w:val="7"/>
        </w:numPr>
        <w:ind w:left="1077" w:firstLine="0"/>
        <w:rPr>
          <w:lang w:val="uk-UA"/>
        </w:rPr>
      </w:pPr>
      <w:r w:rsidRPr="009604C0">
        <w:rPr>
          <w:lang w:val="uk-UA"/>
        </w:rPr>
        <w:t>У звітному періоді на інциденти, пов'язані з мінами</w:t>
      </w:r>
      <w:r w:rsidRPr="009604C0">
        <w:rPr>
          <w:rStyle w:val="FootnoteReference"/>
          <w:rFonts w:eastAsiaTheme="minorHAnsi"/>
          <w:sz w:val="20"/>
          <w:lang w:val="uk-UA"/>
        </w:rPr>
        <w:footnoteReference w:id="21"/>
      </w:r>
      <w:r w:rsidRPr="009604C0">
        <w:rPr>
          <w:lang w:val="uk-UA"/>
        </w:rPr>
        <w:t>, припало 13,3 відсотка всіх зафіксованих жертв серед цивільного населення (14 жертв</w:t>
      </w:r>
      <w:r w:rsidR="0079438E" w:rsidRPr="009604C0">
        <w:rPr>
          <w:lang w:val="uk-UA"/>
        </w:rPr>
        <w:t>:</w:t>
      </w:r>
      <w:r w:rsidRPr="009604C0">
        <w:rPr>
          <w:lang w:val="uk-UA"/>
        </w:rPr>
        <w:t xml:space="preserve"> 3 загиблих та 11 поранених)</w:t>
      </w:r>
      <w:r w:rsidRPr="009604C0">
        <w:rPr>
          <w:rStyle w:val="FootnoteReference"/>
          <w:rFonts w:eastAsiaTheme="minorHAnsi"/>
          <w:sz w:val="20"/>
          <w:lang w:val="uk-UA"/>
        </w:rPr>
        <w:footnoteReference w:id="22"/>
      </w:r>
      <w:r w:rsidRPr="009604C0">
        <w:rPr>
          <w:lang w:val="uk-UA"/>
        </w:rPr>
        <w:t xml:space="preserve">. </w:t>
      </w:r>
      <w:r w:rsidR="00872E97" w:rsidRPr="009604C0">
        <w:rPr>
          <w:lang w:val="uk-UA"/>
        </w:rPr>
        <w:t>П</w:t>
      </w:r>
      <w:r w:rsidR="007D56E5" w:rsidRPr="009604C0">
        <w:rPr>
          <w:lang w:val="uk-UA"/>
        </w:rPr>
        <w:t>оводження з вибухонебезпечними пережитками війни (ВПВ)</w:t>
      </w:r>
      <w:r w:rsidR="00817B35" w:rsidRPr="009604C0">
        <w:rPr>
          <w:rStyle w:val="FootnoteReference"/>
          <w:rFonts w:eastAsiaTheme="minorHAnsi"/>
          <w:sz w:val="20"/>
          <w:lang w:val="uk-UA"/>
        </w:rPr>
        <w:footnoteReference w:id="23"/>
      </w:r>
      <w:r w:rsidR="00817B35" w:rsidRPr="009604C0">
        <w:rPr>
          <w:rFonts w:eastAsiaTheme="minorHAnsi"/>
          <w:lang w:val="uk-UA"/>
        </w:rPr>
        <w:t xml:space="preserve">, </w:t>
      </w:r>
      <w:r w:rsidR="0079438E" w:rsidRPr="009604C0">
        <w:rPr>
          <w:rFonts w:eastAsiaTheme="minorHAnsi"/>
          <w:lang w:val="uk-UA"/>
        </w:rPr>
        <w:t>переважно з ручними гранатами</w:t>
      </w:r>
      <w:r w:rsidR="0079438E" w:rsidRPr="009604C0">
        <w:rPr>
          <w:rStyle w:val="FootnoteReference"/>
          <w:rFonts w:eastAsiaTheme="minorHAnsi"/>
          <w:sz w:val="20"/>
          <w:lang w:val="uk-UA"/>
        </w:rPr>
        <w:footnoteReference w:id="24"/>
      </w:r>
      <w:r w:rsidR="0079438E" w:rsidRPr="009604C0">
        <w:rPr>
          <w:rFonts w:eastAsiaTheme="minorHAnsi"/>
          <w:lang w:val="uk-UA"/>
        </w:rPr>
        <w:t>, стало причиною 26,7 відсотка жертв серед цивільного населення (28 жертв: 1 загиблий та 27 поранених)</w:t>
      </w:r>
      <w:r w:rsidR="0079438E" w:rsidRPr="009604C0">
        <w:rPr>
          <w:rStyle w:val="FootnoteReference"/>
          <w:rFonts w:eastAsiaTheme="minorHAnsi"/>
          <w:sz w:val="20"/>
          <w:lang w:val="uk-UA"/>
        </w:rPr>
        <w:footnoteReference w:id="25"/>
      </w:r>
      <w:r w:rsidR="0079438E" w:rsidRPr="009604C0">
        <w:rPr>
          <w:rFonts w:eastAsiaTheme="minorHAnsi"/>
          <w:lang w:val="uk-UA"/>
        </w:rPr>
        <w:t>.</w:t>
      </w:r>
    </w:p>
    <w:p w14:paraId="674EA958" w14:textId="1FF4E219" w:rsidR="007E7CAF" w:rsidRPr="009604C0" w:rsidRDefault="0079438E" w:rsidP="00DC4335">
      <w:pPr>
        <w:pStyle w:val="SingleTxtG"/>
        <w:numPr>
          <w:ilvl w:val="0"/>
          <w:numId w:val="7"/>
        </w:numPr>
        <w:ind w:left="1077" w:firstLine="0"/>
        <w:rPr>
          <w:lang w:val="uk-UA"/>
        </w:rPr>
      </w:pPr>
      <w:r w:rsidRPr="009604C0">
        <w:rPr>
          <w:lang w:val="uk-UA"/>
        </w:rPr>
        <w:t>Вогонь із стрілецької зброї спричинив 8 жерт</w:t>
      </w:r>
      <w:r w:rsidR="00694FDE">
        <w:rPr>
          <w:lang w:val="uk-UA"/>
        </w:rPr>
        <w:t>в серед цивільного населення (1 </w:t>
      </w:r>
      <w:r w:rsidRPr="009604C0">
        <w:rPr>
          <w:lang w:val="uk-UA"/>
        </w:rPr>
        <w:t>загиблий та 7 ранених), що становить 7,6 відсотка всієї зафіксованої кількості жертв серед цивільного населення</w:t>
      </w:r>
      <w:r w:rsidR="00817B35" w:rsidRPr="009604C0">
        <w:rPr>
          <w:rStyle w:val="FootnoteReference"/>
          <w:sz w:val="20"/>
          <w:lang w:val="uk-UA"/>
        </w:rPr>
        <w:footnoteReference w:id="26"/>
      </w:r>
      <w:r w:rsidR="00817B35" w:rsidRPr="009604C0">
        <w:rPr>
          <w:lang w:val="uk-UA"/>
        </w:rPr>
        <w:t xml:space="preserve">. </w:t>
      </w:r>
    </w:p>
    <w:p w14:paraId="4FC39086" w14:textId="127442CF" w:rsidR="00817B35" w:rsidRPr="009604C0" w:rsidRDefault="0079438E" w:rsidP="00DC4335">
      <w:pPr>
        <w:pStyle w:val="SingleTxtG"/>
        <w:numPr>
          <w:ilvl w:val="0"/>
          <w:numId w:val="7"/>
        </w:numPr>
        <w:ind w:left="1077" w:firstLine="0"/>
        <w:rPr>
          <w:lang w:val="uk-UA"/>
        </w:rPr>
      </w:pPr>
      <w:r w:rsidRPr="009604C0">
        <w:rPr>
          <w:lang w:val="uk-UA"/>
        </w:rPr>
        <w:t xml:space="preserve">Нарешті, дорожньо-транспортні пригоди за участю </w:t>
      </w:r>
      <w:r w:rsidR="00994502" w:rsidRPr="009604C0">
        <w:rPr>
          <w:lang w:val="uk-UA"/>
        </w:rPr>
        <w:t>озброєного персоналу призвели до поранення 2 осіб</w:t>
      </w:r>
      <w:r w:rsidR="00825CDF" w:rsidRPr="009604C0">
        <w:rPr>
          <w:rStyle w:val="FootnoteReference"/>
          <w:rFonts w:eastAsiaTheme="minorHAnsi"/>
          <w:sz w:val="20"/>
          <w:lang w:val="uk-UA"/>
        </w:rPr>
        <w:footnoteReference w:id="27"/>
      </w:r>
      <w:r w:rsidR="00994502" w:rsidRPr="009604C0">
        <w:rPr>
          <w:lang w:val="uk-UA"/>
        </w:rPr>
        <w:t>.</w:t>
      </w:r>
    </w:p>
    <w:p w14:paraId="1C8C52AD" w14:textId="77777777" w:rsidR="00817B35" w:rsidRPr="009604C0" w:rsidRDefault="00817B35" w:rsidP="000B04FC">
      <w:pPr>
        <w:pStyle w:val="SingleTxtG"/>
        <w:spacing w:before="240"/>
        <w:ind w:left="993"/>
        <w:rPr>
          <w:sz w:val="24"/>
          <w:szCs w:val="24"/>
          <w:lang w:val="uk-UA"/>
        </w:rPr>
      </w:pPr>
      <w:r w:rsidRPr="009604C0">
        <w:rPr>
          <w:noProof/>
          <w:sz w:val="24"/>
          <w:szCs w:val="24"/>
          <w:lang w:eastAsia="en-GB"/>
        </w:rPr>
        <w:drawing>
          <wp:inline distT="0" distB="0" distL="0" distR="0" wp14:anchorId="67C2926B" wp14:editId="43FD085E">
            <wp:extent cx="4835347" cy="928386"/>
            <wp:effectExtent l="0" t="0" r="381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HCHR-User\AppData\Local\Microsoft\Windows\INetCache\Content.Outlook\BOCM2VPZ\CivCas Causes Simple ENG.P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835347" cy="928386"/>
                    </a:xfrm>
                    <a:prstGeom prst="rect">
                      <a:avLst/>
                    </a:prstGeom>
                    <a:noFill/>
                    <a:ln>
                      <a:noFill/>
                    </a:ln>
                  </pic:spPr>
                </pic:pic>
              </a:graphicData>
            </a:graphic>
          </wp:inline>
        </w:drawing>
      </w:r>
    </w:p>
    <w:p w14:paraId="4E4C8333" w14:textId="76E58DF4" w:rsidR="00075F5F" w:rsidRPr="009604C0" w:rsidRDefault="001B1BD8" w:rsidP="005F43CB">
      <w:pPr>
        <w:pStyle w:val="SingleTxtG"/>
        <w:numPr>
          <w:ilvl w:val="0"/>
          <w:numId w:val="7"/>
        </w:numPr>
        <w:ind w:left="1077" w:firstLine="0"/>
        <w:rPr>
          <w:lang w:val="uk-UA"/>
        </w:rPr>
      </w:pPr>
      <w:r w:rsidRPr="009604C0">
        <w:rPr>
          <w:lang w:val="uk-UA"/>
        </w:rPr>
        <w:t xml:space="preserve">Критично важливі об’єкти інфраструктури, розташовані поблизу лінії зіткнення, </w:t>
      </w:r>
      <w:r w:rsidR="0053645D" w:rsidRPr="009604C0">
        <w:rPr>
          <w:lang w:val="uk-UA"/>
        </w:rPr>
        <w:t xml:space="preserve">включаючи будинки та інші об’єкти громадської інфраструктури, але </w:t>
      </w:r>
      <w:r w:rsidRPr="009604C0">
        <w:rPr>
          <w:lang w:val="uk-UA"/>
        </w:rPr>
        <w:t>особливо об’єкти водопостачання і школи, як і раніше, потрапляли під вогонь із стрілецької збро</w:t>
      </w:r>
      <w:r w:rsidR="00F51835" w:rsidRPr="009604C0">
        <w:rPr>
          <w:lang w:val="uk-UA"/>
        </w:rPr>
        <w:t xml:space="preserve">ї та легких озброєнь і обстріли. </w:t>
      </w:r>
      <w:r w:rsidR="001F51FC" w:rsidRPr="009604C0">
        <w:rPr>
          <w:lang w:val="uk-UA"/>
        </w:rPr>
        <w:t>Було задокументовано десять випадків обстрілів, від яких постраждали Донецька фільтрувальна станція (ДФС)</w:t>
      </w:r>
      <w:r w:rsidR="00AF5402" w:rsidRPr="009604C0">
        <w:rPr>
          <w:vertAlign w:val="superscript"/>
          <w:lang w:val="uk-UA"/>
        </w:rPr>
        <w:footnoteReference w:id="28"/>
      </w:r>
      <w:r w:rsidR="0081791B" w:rsidRPr="009604C0">
        <w:rPr>
          <w:lang w:val="uk-UA"/>
        </w:rPr>
        <w:t xml:space="preserve"> </w:t>
      </w:r>
      <w:r w:rsidR="001F51FC" w:rsidRPr="009604C0">
        <w:rPr>
          <w:lang w:val="uk-UA"/>
        </w:rPr>
        <w:t>і дві насосні станції</w:t>
      </w:r>
      <w:r w:rsidR="00AF5402" w:rsidRPr="009604C0">
        <w:rPr>
          <w:rStyle w:val="FootnoteReference"/>
          <w:sz w:val="20"/>
          <w:lang w:val="uk-UA"/>
        </w:rPr>
        <w:footnoteReference w:id="29"/>
      </w:r>
      <w:r w:rsidR="001F51FC" w:rsidRPr="009604C0">
        <w:rPr>
          <w:lang w:val="uk-UA"/>
        </w:rPr>
        <w:t>. К</w:t>
      </w:r>
      <w:r w:rsidR="005F43CB" w:rsidRPr="009604C0">
        <w:rPr>
          <w:lang w:val="uk-UA"/>
        </w:rPr>
        <w:t>рім того, обстріли тричі пошкоджували та переривали роботу станцій очищення стічних вод</w:t>
      </w:r>
      <w:r w:rsidR="00EC40C1" w:rsidRPr="009604C0">
        <w:rPr>
          <w:rStyle w:val="FootnoteReference"/>
          <w:sz w:val="20"/>
          <w:lang w:val="uk-UA"/>
        </w:rPr>
        <w:footnoteReference w:id="30"/>
      </w:r>
      <w:r w:rsidR="005F43CB" w:rsidRPr="009604C0">
        <w:rPr>
          <w:lang w:val="uk-UA"/>
        </w:rPr>
        <w:t>.</w:t>
      </w:r>
      <w:r w:rsidR="0038673B" w:rsidRPr="009604C0">
        <w:rPr>
          <w:lang w:val="uk-UA"/>
        </w:rPr>
        <w:t xml:space="preserve"> </w:t>
      </w:r>
    </w:p>
    <w:p w14:paraId="685218E3" w14:textId="6B0BA524" w:rsidR="00B86235" w:rsidRPr="009604C0" w:rsidRDefault="00526566" w:rsidP="00034305">
      <w:pPr>
        <w:pStyle w:val="SingleTxtG"/>
        <w:numPr>
          <w:ilvl w:val="0"/>
          <w:numId w:val="7"/>
        </w:numPr>
        <w:ind w:left="1077" w:firstLine="0"/>
        <w:rPr>
          <w:lang w:val="uk-UA"/>
        </w:rPr>
      </w:pPr>
      <w:r w:rsidRPr="009604C0">
        <w:rPr>
          <w:lang w:val="uk-UA"/>
        </w:rPr>
        <w:t>7 червня через постійні обстріли вдень і вночі</w:t>
      </w:r>
      <w:r w:rsidR="00170955" w:rsidRPr="009604C0">
        <w:rPr>
          <w:rStyle w:val="FootnoteReference"/>
          <w:sz w:val="20"/>
          <w:lang w:val="uk-UA"/>
        </w:rPr>
        <w:footnoteReference w:id="31"/>
      </w:r>
      <w:r w:rsidRPr="009604C0">
        <w:rPr>
          <w:lang w:val="uk-UA"/>
        </w:rPr>
        <w:t xml:space="preserve"> Спеціальна моніторингова місія (СММ) ОБСЄ призупинила свою розширену присутність на ДФС, а компанія «Вода Донбасу» повністю припинила експлуатацію ДФС на </w:t>
      </w:r>
      <w:r w:rsidR="00170955" w:rsidRPr="009604C0">
        <w:rPr>
          <w:lang w:val="uk-UA"/>
        </w:rPr>
        <w:t>кілька днів</w:t>
      </w:r>
      <w:r w:rsidRPr="009604C0">
        <w:rPr>
          <w:lang w:val="uk-UA"/>
        </w:rPr>
        <w:t>, вимагаючи від сторін конф</w:t>
      </w:r>
      <w:r w:rsidR="0074561D" w:rsidRPr="009604C0">
        <w:rPr>
          <w:lang w:val="uk-UA"/>
        </w:rPr>
        <w:t>л</w:t>
      </w:r>
      <w:r w:rsidRPr="009604C0">
        <w:rPr>
          <w:lang w:val="uk-UA"/>
        </w:rPr>
        <w:t>ікту посилення гарантій безпеки.</w:t>
      </w:r>
      <w:r w:rsidR="00170955" w:rsidRPr="009604C0">
        <w:rPr>
          <w:lang w:val="uk-UA"/>
        </w:rPr>
        <w:t xml:space="preserve"> У липні місяці на ДФС був зафіксований лише один інцидент щодо безпеки, що можна пояснити, принаймні частково,</w:t>
      </w:r>
      <w:r w:rsidR="002C3088" w:rsidRPr="009604C0">
        <w:rPr>
          <w:lang w:val="uk-UA"/>
        </w:rPr>
        <w:t xml:space="preserve"> </w:t>
      </w:r>
      <w:r w:rsidR="00034305" w:rsidRPr="009604C0">
        <w:rPr>
          <w:lang w:val="uk-UA"/>
        </w:rPr>
        <w:t>поновленням дотримання зобов’язань щодо «хлібного перемир’я» (</w:t>
      </w:r>
      <w:r w:rsidR="00034305" w:rsidRPr="009604C0">
        <w:rPr>
          <w:i/>
          <w:lang w:val="uk-UA"/>
        </w:rPr>
        <w:t>див. вище</w:t>
      </w:r>
      <w:r w:rsidR="00034305" w:rsidRPr="009604C0">
        <w:rPr>
          <w:lang w:val="uk-UA"/>
        </w:rPr>
        <w:t>).</w:t>
      </w:r>
      <w:r w:rsidR="00AF5402" w:rsidRPr="009604C0">
        <w:rPr>
          <w:lang w:val="uk-UA"/>
        </w:rPr>
        <w:t xml:space="preserve"> </w:t>
      </w:r>
    </w:p>
    <w:p w14:paraId="3091A2BE" w14:textId="38CB3BE8" w:rsidR="003920D7" w:rsidRPr="009604C0" w:rsidRDefault="00034305" w:rsidP="00941963">
      <w:pPr>
        <w:pStyle w:val="SingleTxtG"/>
        <w:numPr>
          <w:ilvl w:val="0"/>
          <w:numId w:val="7"/>
        </w:numPr>
        <w:ind w:left="1077" w:firstLine="0"/>
        <w:rPr>
          <w:lang w:val="uk-UA"/>
        </w:rPr>
      </w:pPr>
      <w:r w:rsidRPr="009604C0">
        <w:rPr>
          <w:lang w:val="uk-UA"/>
        </w:rPr>
        <w:t>За період із 16 травня до 30 червня було задокументовано сім випадків обстрілу різних шкіл, які спричинили пошкодження цих об’єктів</w:t>
      </w:r>
      <w:r w:rsidR="00523E91" w:rsidRPr="009604C0">
        <w:rPr>
          <w:rStyle w:val="FootnoteReference"/>
          <w:sz w:val="20"/>
          <w:lang w:val="uk-UA"/>
        </w:rPr>
        <w:footnoteReference w:id="32"/>
      </w:r>
      <w:r w:rsidRPr="009604C0">
        <w:rPr>
          <w:lang w:val="uk-UA"/>
        </w:rPr>
        <w:t>. Вранці 17 травня 2018 року снаряди потрапили у приміщення школи № 11 у Світлодарську (територія, яка контролюється Урядом, Донецька область), коли 125 дітей перебували у класах. Школу було пошкоджено, а один із батьків, який випадково проходив поруч, отримав поранення</w:t>
      </w:r>
      <w:r w:rsidR="00D448D6" w:rsidRPr="009604C0">
        <w:rPr>
          <w:rStyle w:val="FootnoteReference"/>
          <w:sz w:val="20"/>
          <w:lang w:val="uk-UA"/>
        </w:rPr>
        <w:footnoteReference w:id="33"/>
      </w:r>
      <w:r w:rsidRPr="009604C0">
        <w:rPr>
          <w:lang w:val="uk-UA"/>
        </w:rPr>
        <w:t>.</w:t>
      </w:r>
      <w:r w:rsidR="007C136C" w:rsidRPr="009604C0">
        <w:rPr>
          <w:lang w:val="uk-UA"/>
        </w:rPr>
        <w:t xml:space="preserve"> </w:t>
      </w:r>
      <w:r w:rsidRPr="009604C0">
        <w:rPr>
          <w:lang w:val="uk-UA"/>
        </w:rPr>
        <w:t xml:space="preserve">25 червня 2018 року обстрілом була пошкоджена школа-інтернат у Докучаєвську </w:t>
      </w:r>
      <w:r w:rsidR="00941963" w:rsidRPr="009604C0">
        <w:rPr>
          <w:lang w:val="uk-UA"/>
        </w:rPr>
        <w:t xml:space="preserve">(територія, яка контролюється озброєними групами, Донецька область). Унаслідок цього інциденту адміністрація школи та батьки скасували літню програму і закрили школу через нестабільну </w:t>
      </w:r>
      <w:r w:rsidR="0010214A" w:rsidRPr="009604C0">
        <w:rPr>
          <w:lang w:val="uk-UA"/>
        </w:rPr>
        <w:t xml:space="preserve"> безпекову ситуацію</w:t>
      </w:r>
      <w:r w:rsidR="00941963" w:rsidRPr="009604C0">
        <w:rPr>
          <w:lang w:val="uk-UA"/>
        </w:rPr>
        <w:t>.</w:t>
      </w:r>
    </w:p>
    <w:p w14:paraId="71AB64ED" w14:textId="39EFF4FF" w:rsidR="00C36A83" w:rsidRPr="009604C0" w:rsidRDefault="006C3985" w:rsidP="00941963">
      <w:pPr>
        <w:pStyle w:val="SingleTxtG"/>
        <w:numPr>
          <w:ilvl w:val="0"/>
          <w:numId w:val="7"/>
        </w:numPr>
        <w:ind w:left="1077" w:firstLine="0"/>
        <w:rPr>
          <w:lang w:val="uk-UA"/>
        </w:rPr>
      </w:pPr>
      <w:r w:rsidRPr="009604C0">
        <w:rPr>
          <w:lang w:val="uk-UA"/>
        </w:rPr>
        <w:t>Комплексна державна політика</w:t>
      </w:r>
      <w:r w:rsidR="00C36A83" w:rsidRPr="009604C0">
        <w:rPr>
          <w:lang w:val="uk-UA"/>
        </w:rPr>
        <w:t xml:space="preserve"> та механізм правового захисту та відшкодування для цивільних осіб, постраждалих під час бойових дій, та родичів загиблих в результаті бойових дій</w:t>
      </w:r>
      <w:r w:rsidRPr="009604C0">
        <w:rPr>
          <w:lang w:val="uk-UA"/>
        </w:rPr>
        <w:t xml:space="preserve"> все ще потребує запровадження</w:t>
      </w:r>
      <w:r w:rsidR="00C36A83" w:rsidRPr="009604C0">
        <w:rPr>
          <w:lang w:val="uk-UA"/>
        </w:rPr>
        <w:t>.</w:t>
      </w:r>
    </w:p>
    <w:p w14:paraId="5E1D2A8A" w14:textId="2297EDAE" w:rsidR="00D72A27" w:rsidRPr="00EF2AEE" w:rsidRDefault="00EF2AEE" w:rsidP="00850A4C">
      <w:pPr>
        <w:pStyle w:val="Section"/>
        <w:spacing w:after="240"/>
        <w:outlineLvl w:val="1"/>
        <w:rPr>
          <w:sz w:val="20"/>
          <w:szCs w:val="24"/>
          <w:lang w:val="uk-UA"/>
        </w:rPr>
      </w:pPr>
      <w:bookmarkStart w:id="66" w:name="_Toc251660172"/>
      <w:bookmarkStart w:id="67" w:name="_Toc251667784"/>
      <w:bookmarkStart w:id="68" w:name="_Toc525029622"/>
      <w:r w:rsidRPr="00971908">
        <w:rPr>
          <w:noProof/>
          <w:sz w:val="20"/>
          <w:szCs w:val="24"/>
          <w:lang w:eastAsia="en-GB"/>
        </w:rPr>
        <mc:AlternateContent>
          <mc:Choice Requires="wps">
            <w:drawing>
              <wp:anchor distT="0" distB="0" distL="114300" distR="114300" simplePos="0" relativeHeight="251654144" behindDoc="0" locked="0" layoutInCell="1" allowOverlap="1" wp14:anchorId="039DA0EA" wp14:editId="3C3B6723">
                <wp:simplePos x="0" y="0"/>
                <wp:positionH relativeFrom="column">
                  <wp:posOffset>672465</wp:posOffset>
                </wp:positionH>
                <wp:positionV relativeFrom="paragraph">
                  <wp:posOffset>264795</wp:posOffset>
                </wp:positionV>
                <wp:extent cx="4690745" cy="5638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4690745" cy="563880"/>
                        </a:xfrm>
                        <a:prstGeom prst="rect">
                          <a:avLst/>
                        </a:prstGeom>
                        <a:solidFill>
                          <a:schemeClr val="accent1">
                            <a:lumMod val="20000"/>
                            <a:lumOff val="80000"/>
                          </a:schemeClr>
                        </a:solidFill>
                        <a:ln w="6350">
                          <a:noFill/>
                        </a:ln>
                      </wps:spPr>
                      <wps:txbx>
                        <w:txbxContent>
                          <w:p w14:paraId="5132F09F" w14:textId="0D14917B" w:rsidR="00971908" w:rsidRPr="00BB40AE" w:rsidRDefault="00971908" w:rsidP="002B445E">
                            <w:pPr>
                              <w:spacing w:line="360" w:lineRule="auto"/>
                              <w:jc w:val="center"/>
                              <w:rPr>
                                <w:b/>
                                <w:i/>
                                <w:color w:val="1F497D" w:themeColor="text2"/>
                                <w:lang w:val="ru-RU"/>
                              </w:rPr>
                            </w:pPr>
                            <w:r w:rsidRPr="00A52FEA">
                              <w:rPr>
                                <w:b/>
                                <w:i/>
                                <w:color w:val="1F497D" w:themeColor="text2"/>
                                <w:lang w:val="ru-RU"/>
                              </w:rPr>
                              <w:t>Якщо в мене були б гроші та місце куди поїхати, я б вже залишив свій дім</w:t>
                            </w:r>
                            <w:r w:rsidR="00FD2B63" w:rsidRPr="00BB40AE">
                              <w:rPr>
                                <w:b/>
                                <w:i/>
                                <w:color w:val="1F497D" w:themeColor="text2"/>
                                <w:lang w:val="ru-RU"/>
                              </w:rPr>
                              <w:t>.</w:t>
                            </w:r>
                          </w:p>
                          <w:p w14:paraId="2A45E5C5" w14:textId="0B697223" w:rsidR="00971908" w:rsidRPr="00A52FEA" w:rsidRDefault="00971908" w:rsidP="002B445E">
                            <w:pPr>
                              <w:spacing w:line="360" w:lineRule="auto"/>
                              <w:jc w:val="center"/>
                              <w:rPr>
                                <w:color w:val="1F497D" w:themeColor="text2"/>
                                <w:lang w:val="ru-RU"/>
                              </w:rPr>
                            </w:pPr>
                            <w:r w:rsidRPr="00A52FEA">
                              <w:rPr>
                                <w:color w:val="1F497D" w:themeColor="text2"/>
                                <w:lang w:val="ru-RU"/>
                              </w:rPr>
                              <w:t>- Житель села поблизу лінії зіткнення</w:t>
                            </w:r>
                          </w:p>
                          <w:p w14:paraId="568C8085" w14:textId="77777777" w:rsidR="00971908" w:rsidRDefault="00971908" w:rsidP="002B445E">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DA0EA" id="Text Box 5" o:spid="_x0000_s1027" type="#_x0000_t202" style="position:absolute;left:0;text-align:left;margin-left:52.95pt;margin-top:20.85pt;width:369.35pt;height:4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" fillcolor="#dbe5f1 [660]" stroked="f" strokeweight=".5pt">
                <v:textbox>
                  <w:txbxContent>
                    <w:p w14:paraId="5132F09F" w14:textId="0D14917B" w:rsidR="00971908" w:rsidRPr="00BB40AE" w:rsidRDefault="00971908" w:rsidP="002B445E">
                      <w:pPr>
                        <w:spacing w:line="360" w:lineRule="auto"/>
                        <w:jc w:val="center"/>
                        <w:rPr>
                          <w:b/>
                          <w:i/>
                          <w:color w:val="1F497D" w:themeColor="text2"/>
                          <w:lang w:val="ru-RU"/>
                        </w:rPr>
                      </w:pPr>
                      <w:r w:rsidRPr="00A52FEA">
                        <w:rPr>
                          <w:b/>
                          <w:i/>
                          <w:color w:val="1F497D" w:themeColor="text2"/>
                          <w:lang w:val="ru-RU"/>
                        </w:rPr>
                        <w:t>Якщо в мене були б гроші та місце куди поїхати, я б вже залишив свій дім</w:t>
                      </w:r>
                      <w:r w:rsidR="00FD2B63" w:rsidRPr="00BB40AE">
                        <w:rPr>
                          <w:b/>
                          <w:i/>
                          <w:color w:val="1F497D" w:themeColor="text2"/>
                          <w:lang w:val="ru-RU"/>
                        </w:rPr>
                        <w:t>.</w:t>
                      </w:r>
                    </w:p>
                    <w:p w14:paraId="2A45E5C5" w14:textId="0B697223" w:rsidR="00971908" w:rsidRPr="00A52FEA" w:rsidRDefault="00971908" w:rsidP="002B445E">
                      <w:pPr>
                        <w:spacing w:line="360" w:lineRule="auto"/>
                        <w:jc w:val="center"/>
                        <w:rPr>
                          <w:color w:val="1F497D" w:themeColor="text2"/>
                          <w:lang w:val="ru-RU"/>
                        </w:rPr>
                      </w:pPr>
                      <w:r w:rsidRPr="00A52FEA">
                        <w:rPr>
                          <w:color w:val="1F497D" w:themeColor="text2"/>
                          <w:lang w:val="ru-RU"/>
                        </w:rPr>
                        <w:t>- Житель села поблизу лінії зіткнення</w:t>
                      </w:r>
                    </w:p>
                    <w:p w14:paraId="568C8085" w14:textId="77777777" w:rsidR="00971908" w:rsidRDefault="00971908" w:rsidP="002B445E">
                      <w:pPr>
                        <w:jc w:val="center"/>
                        <w:rPr>
                          <w:lang w:val="ru-RU"/>
                        </w:rPr>
                      </w:pPr>
                    </w:p>
                  </w:txbxContent>
                </v:textbox>
              </v:shape>
            </w:pict>
          </mc:Fallback>
        </mc:AlternateContent>
      </w:r>
      <w:r w:rsidR="00D72A27" w:rsidRPr="00EF2AEE">
        <w:rPr>
          <w:sz w:val="20"/>
          <w:szCs w:val="24"/>
          <w:lang w:val="uk-UA"/>
        </w:rPr>
        <w:tab/>
      </w:r>
      <w:bookmarkStart w:id="69" w:name="_Toc512415788"/>
      <w:bookmarkStart w:id="70" w:name="_Toc514402999"/>
      <w:bookmarkStart w:id="71" w:name="_Toc514404245"/>
      <w:bookmarkStart w:id="72" w:name="_Toc514404271"/>
      <w:bookmarkStart w:id="73" w:name="_Toc514410218"/>
      <w:bookmarkStart w:id="74" w:name="_Toc514417629"/>
      <w:bookmarkStart w:id="75" w:name="_Toc514769277"/>
      <w:bookmarkStart w:id="76" w:name="_Toc521518080"/>
      <w:bookmarkStart w:id="77" w:name="_Toc523729917"/>
      <w:bookmarkStart w:id="78" w:name="_Toc523733225"/>
      <w:bookmarkStart w:id="79" w:name="_Toc523733541"/>
      <w:bookmarkStart w:id="80" w:name="_Toc523734201"/>
      <w:bookmarkStart w:id="81" w:name="_Toc523737830"/>
      <w:bookmarkStart w:id="82" w:name="_Toc523737861"/>
      <w:bookmarkStart w:id="83" w:name="_Toc513567280"/>
      <w:bookmarkStart w:id="84" w:name="_Toc513567996"/>
      <w:bookmarkStart w:id="85" w:name="_Toc513568518"/>
      <w:bookmarkStart w:id="86" w:name="_Toc513569221"/>
      <w:bookmarkStart w:id="87" w:name="_Toc513569915"/>
      <w:r w:rsidR="00D72A27" w:rsidRPr="00EF2AEE">
        <w:rPr>
          <w:sz w:val="20"/>
          <w:szCs w:val="24"/>
          <w:lang w:val="uk-UA"/>
        </w:rPr>
        <w:t>B.</w:t>
      </w:r>
      <w:r w:rsidR="00D72A27" w:rsidRPr="00EF2AEE">
        <w:rPr>
          <w:sz w:val="20"/>
          <w:szCs w:val="24"/>
          <w:lang w:val="uk-UA"/>
        </w:rPr>
        <w:tab/>
      </w:r>
      <w:bookmarkEnd w:id="66"/>
      <w:bookmarkEnd w:id="67"/>
      <w:r w:rsidR="006E4DA6" w:rsidRPr="00EF2AEE">
        <w:rPr>
          <w:sz w:val="20"/>
          <w:szCs w:val="24"/>
          <w:lang w:val="uk-UA"/>
        </w:rPr>
        <w:t>Ситуація на лінії зіткнення та права осіб, які постраждали від конфлікту</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001838D3" w:rsidRPr="00EF2AEE">
        <w:rPr>
          <w:sz w:val="20"/>
          <w:szCs w:val="24"/>
          <w:lang w:val="uk-UA"/>
        </w:rPr>
        <w:t xml:space="preserve"> </w:t>
      </w:r>
      <w:bookmarkEnd w:id="83"/>
      <w:bookmarkEnd w:id="84"/>
      <w:bookmarkEnd w:id="85"/>
      <w:bookmarkEnd w:id="86"/>
      <w:bookmarkEnd w:id="87"/>
    </w:p>
    <w:p w14:paraId="4C3420C2" w14:textId="48ACA738" w:rsidR="002B445E" w:rsidRPr="00F63F79" w:rsidRDefault="002B445E" w:rsidP="00850A4C">
      <w:pPr>
        <w:pStyle w:val="Section"/>
        <w:spacing w:after="240"/>
        <w:outlineLvl w:val="1"/>
        <w:rPr>
          <w:sz w:val="44"/>
          <w:szCs w:val="24"/>
          <w:lang w:val="uk-UA"/>
        </w:rPr>
      </w:pPr>
    </w:p>
    <w:p w14:paraId="1FF5CFF8" w14:textId="3B41D4F1" w:rsidR="00A522B6" w:rsidRPr="009604C0" w:rsidRDefault="004C7947" w:rsidP="00DC4335">
      <w:pPr>
        <w:pStyle w:val="SingleTxtG"/>
        <w:numPr>
          <w:ilvl w:val="0"/>
          <w:numId w:val="7"/>
        </w:numPr>
        <w:ind w:left="1077" w:firstLine="0"/>
        <w:rPr>
          <w:lang w:val="uk-UA"/>
        </w:rPr>
      </w:pPr>
      <w:r w:rsidRPr="009604C0">
        <w:rPr>
          <w:lang w:val="uk-UA"/>
        </w:rPr>
        <w:t xml:space="preserve">Сукупні наслідки </w:t>
      </w:r>
      <w:r w:rsidR="004D4913" w:rsidRPr="009604C0">
        <w:rPr>
          <w:lang w:val="uk-UA"/>
        </w:rPr>
        <w:t xml:space="preserve">бойових дій, посягання на свободу пересування і погіршення соціально-економічного становища продовжили </w:t>
      </w:r>
      <w:r w:rsidR="009C7691" w:rsidRPr="009604C0">
        <w:rPr>
          <w:lang w:val="uk-UA"/>
        </w:rPr>
        <w:t>посилювати труднощі, особливо для людей, які мешкають у постраждалих від конфлікту районах уздовж лінії зіткнення</w:t>
      </w:r>
      <w:r w:rsidR="00C71F89" w:rsidRPr="009604C0">
        <w:rPr>
          <w:rStyle w:val="FootnoteReference"/>
          <w:sz w:val="20"/>
          <w:lang w:val="uk-UA"/>
        </w:rPr>
        <w:footnoteReference w:id="34"/>
      </w:r>
      <w:r w:rsidR="009C7691" w:rsidRPr="009604C0">
        <w:rPr>
          <w:lang w:val="uk-UA"/>
        </w:rPr>
        <w:t>.</w:t>
      </w:r>
    </w:p>
    <w:p w14:paraId="34381CC9" w14:textId="782FCE57" w:rsidR="001A1A13" w:rsidRPr="00EF2AEE" w:rsidRDefault="00EF489C" w:rsidP="00EF2AEE">
      <w:pPr>
        <w:pStyle w:val="SingleTxtG"/>
        <w:numPr>
          <w:ilvl w:val="0"/>
          <w:numId w:val="41"/>
        </w:numPr>
        <w:tabs>
          <w:tab w:val="left" w:pos="810"/>
        </w:tabs>
        <w:spacing w:before="240"/>
        <w:outlineLvl w:val="2"/>
        <w:rPr>
          <w:b/>
          <w:bCs/>
          <w:lang w:val="uk-UA"/>
        </w:rPr>
      </w:pPr>
      <w:bookmarkStart w:id="88" w:name="_Toc521518082"/>
      <w:bookmarkStart w:id="89" w:name="_Toc523729918"/>
      <w:bookmarkStart w:id="90" w:name="_Toc523733226"/>
      <w:bookmarkStart w:id="91" w:name="_Toc523733542"/>
      <w:bookmarkStart w:id="92" w:name="_Toc523734202"/>
      <w:bookmarkStart w:id="93" w:name="_Toc523737831"/>
      <w:bookmarkStart w:id="94" w:name="_Toc523737862"/>
      <w:bookmarkStart w:id="95" w:name="_Toc525029623"/>
      <w:r w:rsidRPr="00EF2AEE">
        <w:rPr>
          <w:b/>
          <w:bCs/>
          <w:lang w:val="ru-RU"/>
        </w:rPr>
        <w:t>Право</w:t>
      </w:r>
      <w:r w:rsidRPr="00EF2AEE">
        <w:rPr>
          <w:b/>
          <w:bCs/>
          <w:lang w:val="uk-UA"/>
        </w:rPr>
        <w:t xml:space="preserve"> на реституцію та компенсацію за використання або пошкодження приватного майна</w:t>
      </w:r>
      <w:bookmarkEnd w:id="88"/>
      <w:bookmarkEnd w:id="89"/>
      <w:bookmarkEnd w:id="90"/>
      <w:bookmarkEnd w:id="91"/>
      <w:bookmarkEnd w:id="92"/>
      <w:bookmarkEnd w:id="93"/>
      <w:bookmarkEnd w:id="94"/>
      <w:bookmarkEnd w:id="95"/>
      <w:r w:rsidR="00623082" w:rsidRPr="00EF2AEE">
        <w:rPr>
          <w:b/>
          <w:bCs/>
          <w:lang w:val="uk-UA"/>
        </w:rPr>
        <w:t xml:space="preserve"> </w:t>
      </w:r>
    </w:p>
    <w:p w14:paraId="67B50DA1" w14:textId="56BBF8BD" w:rsidR="00623082" w:rsidRPr="009604C0" w:rsidRDefault="00EF489C" w:rsidP="00266EA0">
      <w:pPr>
        <w:pStyle w:val="SingleTxtG"/>
        <w:numPr>
          <w:ilvl w:val="0"/>
          <w:numId w:val="7"/>
        </w:numPr>
        <w:ind w:left="1077" w:firstLine="0"/>
        <w:rPr>
          <w:lang w:val="uk-UA"/>
        </w:rPr>
      </w:pPr>
      <w:r w:rsidRPr="009604C0">
        <w:rPr>
          <w:lang w:val="uk-UA"/>
        </w:rPr>
        <w:t>Ефективний механізм реституції  та компенсації за більш ніж 40 тисяч об’єктів приватної власності, зруйнованих або пошкоджених у результаті збройного конфлікту, досі так і не розроблений.</w:t>
      </w:r>
      <w:r w:rsidR="008F0B37" w:rsidRPr="009604C0">
        <w:rPr>
          <w:lang w:val="uk-UA"/>
        </w:rPr>
        <w:t xml:space="preserve"> Відсутність такого механізму сприяє фінансовим </w:t>
      </w:r>
      <w:r w:rsidR="0096627D" w:rsidRPr="009604C0">
        <w:rPr>
          <w:lang w:val="uk-UA"/>
        </w:rPr>
        <w:t xml:space="preserve">труднощам і загострює проблеми зі здоров’ям і безпекою, що випливають із проживання в зоні активного конфлікту і (або) </w:t>
      </w:r>
      <w:r w:rsidR="0079791A" w:rsidRPr="009604C0">
        <w:rPr>
          <w:lang w:val="uk-UA"/>
        </w:rPr>
        <w:t>з</w:t>
      </w:r>
      <w:r w:rsidR="0096627D" w:rsidRPr="009604C0">
        <w:rPr>
          <w:lang w:val="uk-UA"/>
        </w:rPr>
        <w:t xml:space="preserve"> переміщення. </w:t>
      </w:r>
      <w:r w:rsidR="0079791A" w:rsidRPr="009604C0">
        <w:rPr>
          <w:lang w:val="uk-UA"/>
        </w:rPr>
        <w:t xml:space="preserve">Крім того, </w:t>
      </w:r>
      <w:r w:rsidR="002F0A38" w:rsidRPr="009604C0">
        <w:rPr>
          <w:lang w:val="uk-UA"/>
        </w:rPr>
        <w:t xml:space="preserve">УВКПЛ стурбоване становищем тих осіб, позбавлених їхнього майна на території, </w:t>
      </w:r>
      <w:r w:rsidR="00266EA0" w:rsidRPr="009604C0">
        <w:rPr>
          <w:lang w:val="uk-UA"/>
        </w:rPr>
        <w:t>контрольованій Урядом, і на території, контрольованій озброєними групами, у яких може не бути доступу до ефективних засобів правового захисту.</w:t>
      </w:r>
    </w:p>
    <w:p w14:paraId="0AF8FC09" w14:textId="04424674" w:rsidR="00D1013F" w:rsidRPr="009604C0" w:rsidRDefault="00D1013F" w:rsidP="00D1013F">
      <w:pPr>
        <w:pStyle w:val="SingleTxtG"/>
        <w:rPr>
          <w:lang w:val="uk-UA"/>
        </w:rPr>
      </w:pPr>
      <w:r w:rsidRPr="00971908">
        <w:rPr>
          <w:noProof/>
          <w:sz w:val="24"/>
          <w:szCs w:val="24"/>
          <w:lang w:eastAsia="en-GB"/>
        </w:rPr>
        <mc:AlternateContent>
          <mc:Choice Requires="wps">
            <w:drawing>
              <wp:anchor distT="0" distB="0" distL="114300" distR="114300" simplePos="0" relativeHeight="251652096" behindDoc="0" locked="0" layoutInCell="1" allowOverlap="1" wp14:anchorId="65FDF71F" wp14:editId="1E4397A3">
                <wp:simplePos x="0" y="0"/>
                <wp:positionH relativeFrom="column">
                  <wp:posOffset>668020</wp:posOffset>
                </wp:positionH>
                <wp:positionV relativeFrom="paragraph">
                  <wp:posOffset>-635</wp:posOffset>
                </wp:positionV>
                <wp:extent cx="4747260" cy="787179"/>
                <wp:effectExtent l="0" t="0" r="0" b="0"/>
                <wp:wrapNone/>
                <wp:docPr id="7" name="Text Box 7"/>
                <wp:cNvGraphicFramePr/>
                <a:graphic xmlns:a="http://schemas.openxmlformats.org/drawingml/2006/main">
                  <a:graphicData uri="http://schemas.microsoft.com/office/word/2010/wordprocessingShape">
                    <wps:wsp>
                      <wps:cNvSpPr txBox="1"/>
                      <wps:spPr>
                        <a:xfrm>
                          <a:off x="0" y="0"/>
                          <a:ext cx="4747260" cy="787179"/>
                        </a:xfrm>
                        <a:prstGeom prst="rect">
                          <a:avLst/>
                        </a:prstGeom>
                        <a:solidFill>
                          <a:schemeClr val="accent1">
                            <a:lumMod val="20000"/>
                            <a:lumOff val="80000"/>
                          </a:schemeClr>
                        </a:solidFill>
                        <a:ln w="6350">
                          <a:noFill/>
                        </a:ln>
                      </wps:spPr>
                      <wps:txbx>
                        <w:txbxContent>
                          <w:p w14:paraId="4DE3EE73" w14:textId="674C4EED" w:rsidR="00971908" w:rsidRPr="00EF2AEE" w:rsidRDefault="00971908" w:rsidP="00852594">
                            <w:pPr>
                              <w:spacing w:line="276" w:lineRule="auto"/>
                              <w:jc w:val="center"/>
                              <w:rPr>
                                <w:b/>
                                <w:i/>
                                <w:color w:val="1F497D" w:themeColor="text2"/>
                                <w:lang w:val="ru-RU"/>
                              </w:rPr>
                            </w:pPr>
                            <w:r w:rsidRPr="00A52FEA">
                              <w:rPr>
                                <w:b/>
                                <w:i/>
                                <w:color w:val="1F497D" w:themeColor="text2"/>
                                <w:lang w:val="ru-RU"/>
                              </w:rPr>
                              <w:t xml:space="preserve">Моїй сестрі 75 років. Зараз все вже втрачено, загублено або згоріло. </w:t>
                            </w:r>
                            <w:r w:rsidRPr="00EF2AEE">
                              <w:rPr>
                                <w:b/>
                                <w:i/>
                                <w:color w:val="1F497D" w:themeColor="text2"/>
                                <w:lang w:val="ru-RU"/>
                              </w:rPr>
                              <w:t>Вона вже ніколи не побачить свій будинок таким, як він був раніше</w:t>
                            </w:r>
                            <w:r>
                              <w:rPr>
                                <w:b/>
                                <w:i/>
                                <w:color w:val="1F497D" w:themeColor="text2"/>
                                <w:lang w:val="uk-UA"/>
                              </w:rPr>
                              <w:t>.</w:t>
                            </w:r>
                          </w:p>
                          <w:p w14:paraId="55A31A84" w14:textId="757CCC5C" w:rsidR="00971908" w:rsidRPr="00A52FEA" w:rsidRDefault="00971908" w:rsidP="00EF2AEE">
                            <w:pPr>
                              <w:spacing w:line="360" w:lineRule="auto"/>
                              <w:jc w:val="center"/>
                              <w:rPr>
                                <w:color w:val="1F497D" w:themeColor="text2"/>
                                <w:lang w:val="ru-RU"/>
                              </w:rPr>
                            </w:pPr>
                            <w:r w:rsidRPr="00A52FEA">
                              <w:rPr>
                                <w:color w:val="1F497D" w:themeColor="text2"/>
                                <w:lang w:val="ru-RU"/>
                              </w:rPr>
                              <w:t>- Жінка розповідає про свою сестру, яка залишила Чигарі через ескалацію бойових дій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DF71F" id="Text Box 7" o:spid="_x0000_s1028" type="#_x0000_t202" style="position:absolute;left:0;text-align:left;margin-left:52.6pt;margin-top:-.05pt;width:373.8pt;height: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" fillcolor="#dbe5f1 [660]" stroked="f" strokeweight=".5pt">
                <v:textbox>
                  <w:txbxContent>
                    <w:p w14:paraId="4DE3EE73" w14:textId="674C4EED" w:rsidR="00971908" w:rsidRPr="00EF2AEE" w:rsidRDefault="00971908" w:rsidP="00852594">
                      <w:pPr>
                        <w:spacing w:line="276" w:lineRule="auto"/>
                        <w:jc w:val="center"/>
                        <w:rPr>
                          <w:b/>
                          <w:i/>
                          <w:color w:val="1F497D" w:themeColor="text2"/>
                          <w:lang w:val="ru-RU"/>
                        </w:rPr>
                      </w:pPr>
                      <w:r w:rsidRPr="00A52FEA">
                        <w:rPr>
                          <w:b/>
                          <w:i/>
                          <w:color w:val="1F497D" w:themeColor="text2"/>
                          <w:lang w:val="ru-RU"/>
                        </w:rPr>
                        <w:t xml:space="preserve">Моїй сестрі 75 років. Зараз все вже втрачено, загублено або згоріло. </w:t>
                      </w:r>
                      <w:r w:rsidRPr="00EF2AEE">
                        <w:rPr>
                          <w:b/>
                          <w:i/>
                          <w:color w:val="1F497D" w:themeColor="text2"/>
                          <w:lang w:val="ru-RU"/>
                        </w:rPr>
                        <w:t>Вона вже ніколи не побачить свій будинок таким, як він був раніше</w:t>
                      </w:r>
                      <w:r>
                        <w:rPr>
                          <w:b/>
                          <w:i/>
                          <w:color w:val="1F497D" w:themeColor="text2"/>
                          <w:lang w:val="uk-UA"/>
                        </w:rPr>
                        <w:t>.</w:t>
                      </w:r>
                    </w:p>
                    <w:p w14:paraId="55A31A84" w14:textId="757CCC5C" w:rsidR="00971908" w:rsidRPr="00A52FEA" w:rsidRDefault="00971908" w:rsidP="00EF2AEE">
                      <w:pPr>
                        <w:spacing w:line="360" w:lineRule="auto"/>
                        <w:jc w:val="center"/>
                        <w:rPr>
                          <w:color w:val="1F497D" w:themeColor="text2"/>
                          <w:lang w:val="ru-RU"/>
                        </w:rPr>
                      </w:pPr>
                      <w:r w:rsidRPr="00A52FEA">
                        <w:rPr>
                          <w:color w:val="1F497D" w:themeColor="text2"/>
                          <w:lang w:val="ru-RU"/>
                        </w:rPr>
                        <w:t>- Жінка розповідає про свою сестру, яка залишила Чигарі через ескалацію бойових дій</w:t>
                      </w:r>
                    </w:p>
                  </w:txbxContent>
                </v:textbox>
              </v:shape>
            </w:pict>
          </mc:Fallback>
        </mc:AlternateContent>
      </w:r>
    </w:p>
    <w:p w14:paraId="44B50AA7" w14:textId="61277425" w:rsidR="00D1013F" w:rsidRPr="009604C0" w:rsidRDefault="00D1013F" w:rsidP="00D1013F">
      <w:pPr>
        <w:pStyle w:val="SingleTxtG"/>
        <w:rPr>
          <w:lang w:val="uk-UA"/>
        </w:rPr>
      </w:pPr>
    </w:p>
    <w:p w14:paraId="419FA8E7" w14:textId="62507255" w:rsidR="00D1013F" w:rsidRPr="009604C0" w:rsidRDefault="00F63F79" w:rsidP="00D1013F">
      <w:pPr>
        <w:pStyle w:val="SingleTxtG"/>
        <w:rPr>
          <w:lang w:val="uk-UA"/>
        </w:rPr>
      </w:pPr>
      <w:r w:rsidRPr="00031FEA">
        <w:rPr>
          <w:noProof/>
          <w:lang w:eastAsia="en-GB"/>
        </w:rPr>
        <mc:AlternateContent>
          <mc:Choice Requires="wps">
            <w:drawing>
              <wp:anchor distT="91440" distB="91440" distL="114300" distR="114300" simplePos="0" relativeHeight="251656192" behindDoc="0" locked="0" layoutInCell="1" allowOverlap="1" wp14:anchorId="4DC31C9F" wp14:editId="459DF2FF">
                <wp:simplePos x="0" y="0"/>
                <wp:positionH relativeFrom="page">
                  <wp:posOffset>1333500</wp:posOffset>
                </wp:positionH>
                <wp:positionV relativeFrom="paragraph">
                  <wp:posOffset>447040</wp:posOffset>
                </wp:positionV>
                <wp:extent cx="4857750" cy="5561330"/>
                <wp:effectExtent l="0" t="0" r="0" b="127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5561330"/>
                        </a:xfrm>
                        <a:prstGeom prst="rect">
                          <a:avLst/>
                        </a:prstGeom>
                        <a:noFill/>
                        <a:ln w="9525">
                          <a:noFill/>
                          <a:miter lim="800000"/>
                          <a:headEnd/>
                          <a:tailEnd/>
                        </a:ln>
                      </wps:spPr>
                      <wps:txbx>
                        <w:txbxContent>
                          <w:p w14:paraId="48D37CE3" w14:textId="4FB8E5B3" w:rsidR="00971908" w:rsidRPr="00DA1CC6" w:rsidRDefault="00971908" w:rsidP="00A1132D">
                            <w:pPr>
                              <w:pBdr>
                                <w:top w:val="single" w:sz="24" w:space="8" w:color="4F81BD" w:themeColor="accent1"/>
                                <w:bottom w:val="single" w:sz="24" w:space="8" w:color="4F81BD" w:themeColor="accent1"/>
                              </w:pBdr>
                              <w:ind w:right="10"/>
                              <w:jc w:val="center"/>
                              <w:rPr>
                                <w:b/>
                                <w:i/>
                                <w:iCs/>
                                <w:color w:val="002060"/>
                                <w:lang w:val="ru-RU"/>
                              </w:rPr>
                            </w:pPr>
                            <w:r>
                              <w:rPr>
                                <w:b/>
                                <w:i/>
                                <w:iCs/>
                                <w:color w:val="002060"/>
                                <w:lang w:val="uk-UA"/>
                              </w:rPr>
                              <w:t>Ситуація з правами людини у районі Чигарів (розташованому на лінії зіткнення у Донецькій області</w:t>
                            </w:r>
                            <w:r w:rsidRPr="00DA1CC6">
                              <w:rPr>
                                <w:b/>
                                <w:i/>
                                <w:iCs/>
                                <w:color w:val="002060"/>
                                <w:lang w:val="ru-RU"/>
                              </w:rPr>
                              <w:t>)</w:t>
                            </w:r>
                          </w:p>
                          <w:p w14:paraId="4057BA9D" w14:textId="254C14B2" w:rsidR="00971908" w:rsidRPr="00F51835" w:rsidRDefault="00971908" w:rsidP="00A1132D">
                            <w:pPr>
                              <w:pBdr>
                                <w:top w:val="single" w:sz="24" w:space="8" w:color="4F81BD" w:themeColor="accent1"/>
                                <w:bottom w:val="single" w:sz="24" w:space="8" w:color="4F81BD" w:themeColor="accent1"/>
                              </w:pBdr>
                              <w:spacing w:before="240" w:after="120"/>
                              <w:ind w:right="10"/>
                              <w:rPr>
                                <w:i/>
                                <w:iCs/>
                                <w:color w:val="002060"/>
                                <w:lang w:val="uk-UA"/>
                              </w:rPr>
                            </w:pPr>
                            <w:r w:rsidRPr="00CC447D">
                              <w:rPr>
                                <w:i/>
                                <w:iCs/>
                                <w:color w:val="002060"/>
                                <w:lang w:val="uk-UA"/>
                              </w:rPr>
                              <w:t>Після того, як у середині травня Збройні сили України (ЗСУ) взяли під контроль більшу частину Чигарі</w:t>
                            </w:r>
                            <w:r>
                              <w:rPr>
                                <w:i/>
                                <w:iCs/>
                                <w:color w:val="002060"/>
                                <w:lang w:val="uk-UA"/>
                              </w:rPr>
                              <w:t>в</w:t>
                            </w:r>
                            <w:r w:rsidRPr="00CC447D">
                              <w:rPr>
                                <w:i/>
                                <w:iCs/>
                                <w:color w:val="002060"/>
                                <w:lang w:val="uk-UA"/>
                              </w:rPr>
                              <w:t xml:space="preserve">, цей район потрапив під посилені обстріли, а ситуація </w:t>
                            </w:r>
                            <w:r>
                              <w:rPr>
                                <w:i/>
                                <w:iCs/>
                                <w:color w:val="002060"/>
                                <w:lang w:val="uk-UA"/>
                              </w:rPr>
                              <w:t>щодо</w:t>
                            </w:r>
                            <w:r w:rsidRPr="00CC447D">
                              <w:rPr>
                                <w:i/>
                                <w:iCs/>
                                <w:color w:val="002060"/>
                                <w:lang w:val="uk-UA"/>
                              </w:rPr>
                              <w:t xml:space="preserve"> безпеки, гуманітарного становища і прав людини значно погіршилася. Приблизно 95 відсотків </w:t>
                            </w:r>
                            <w:r>
                              <w:rPr>
                                <w:i/>
                                <w:iCs/>
                                <w:color w:val="002060"/>
                                <w:lang w:val="uk-UA"/>
                              </w:rPr>
                              <w:t xml:space="preserve">з </w:t>
                            </w:r>
                            <w:r w:rsidRPr="00CC447D">
                              <w:rPr>
                                <w:i/>
                                <w:iCs/>
                                <w:color w:val="002060"/>
                                <w:lang w:val="uk-UA"/>
                              </w:rPr>
                              <w:t xml:space="preserve">185 жителів було переміщено, 15 домівок зруйновано і 47 пошкоджено, а навколишні території </w:t>
                            </w:r>
                            <w:r>
                              <w:rPr>
                                <w:i/>
                                <w:iCs/>
                                <w:color w:val="002060"/>
                                <w:lang w:val="uk-UA"/>
                              </w:rPr>
                              <w:t xml:space="preserve">забрудненні </w:t>
                            </w:r>
                            <w:r w:rsidRPr="00CC447D">
                              <w:rPr>
                                <w:i/>
                                <w:iCs/>
                                <w:color w:val="002060"/>
                                <w:lang w:val="uk-UA"/>
                              </w:rPr>
                              <w:t xml:space="preserve">нерозірваними боєприпасами (НРБ). УВКПЛ також задокументувало твердження про </w:t>
                            </w:r>
                            <w:r>
                              <w:rPr>
                                <w:i/>
                                <w:iCs/>
                                <w:color w:val="002060"/>
                                <w:lang w:val="uk-UA"/>
                              </w:rPr>
                              <w:t>мародерство</w:t>
                            </w:r>
                            <w:r w:rsidRPr="00CC447D">
                              <w:rPr>
                                <w:i/>
                                <w:iCs/>
                                <w:color w:val="002060"/>
                                <w:lang w:val="uk-UA"/>
                              </w:rPr>
                              <w:t>.</w:t>
                            </w:r>
                          </w:p>
                          <w:p w14:paraId="4D87C365" w14:textId="7E61E671" w:rsidR="00971908" w:rsidRDefault="00971908" w:rsidP="00A82B82">
                            <w:pPr>
                              <w:pBdr>
                                <w:top w:val="single" w:sz="24" w:space="8" w:color="4F81BD" w:themeColor="accent1"/>
                                <w:bottom w:val="single" w:sz="24" w:space="8" w:color="4F81BD" w:themeColor="accent1"/>
                              </w:pBdr>
                              <w:spacing w:after="120"/>
                              <w:ind w:right="10"/>
                              <w:rPr>
                                <w:i/>
                                <w:iCs/>
                                <w:color w:val="002060"/>
                                <w:lang w:val="uk-UA"/>
                              </w:rPr>
                            </w:pPr>
                            <w:r>
                              <w:rPr>
                                <w:i/>
                                <w:iCs/>
                                <w:color w:val="002060"/>
                                <w:lang w:val="uk-UA"/>
                              </w:rPr>
                              <w:t>Через ескалацію бойових дій мешканці зіштовхнулися з підвищеною небезпекою і незахищеністю. Під час деяких обстрілів позиції ЗСУ, за повідомленнями, були розташовані у безпосередній близькості від будинків цивільного населення. Крім того, УВКПЛ отримало інформацію про щонайменше дев’ять випадків використання майна цивільного населення у військових цілях. Такі</w:t>
                            </w:r>
                            <w:r w:rsidRPr="003B18A4">
                              <w:rPr>
                                <w:i/>
                                <w:iCs/>
                                <w:color w:val="002060"/>
                                <w:lang w:val="uk-UA"/>
                              </w:rPr>
                              <w:t xml:space="preserve"> </w:t>
                            </w:r>
                            <w:r>
                              <w:rPr>
                                <w:i/>
                                <w:iCs/>
                                <w:color w:val="002060"/>
                                <w:lang w:val="uk-UA"/>
                              </w:rPr>
                              <w:t>дії військових підвищують ризик жертв серед цивільного населення і заподіяння шкоди цивільному майну, наражаючи його на небезпеку нападів. Згідно з міжнародним гуманітарним правом, усі сторони конфлікту повинні вживати всіх можливих запобіжних заходів для захисту цивільного населення і цивільних об’єктів, які перебувають під їхнім контролем, від наслідків нападів, зокрема уникаючи розташування військових об’єктів у густонаселених районів або поблизу них.</w:t>
                            </w:r>
                          </w:p>
                          <w:p w14:paraId="183364FC" w14:textId="41D99B71" w:rsidR="00971908" w:rsidRPr="0095107F" w:rsidRDefault="00971908" w:rsidP="00A82B82">
                            <w:pPr>
                              <w:pBdr>
                                <w:top w:val="single" w:sz="24" w:space="8" w:color="4F81BD" w:themeColor="accent1"/>
                                <w:bottom w:val="single" w:sz="24" w:space="8" w:color="4F81BD" w:themeColor="accent1"/>
                              </w:pBdr>
                              <w:spacing w:after="120"/>
                              <w:ind w:right="10"/>
                              <w:rPr>
                                <w:i/>
                                <w:iCs/>
                                <w:color w:val="002060"/>
                                <w:lang w:val="uk-UA"/>
                              </w:rPr>
                            </w:pPr>
                            <w:r>
                              <w:rPr>
                                <w:i/>
                                <w:iCs/>
                                <w:color w:val="002060"/>
                                <w:lang w:val="uk-UA"/>
                              </w:rPr>
                              <w:t>За словами співрозмовників УВКПЛ, Уряд не вжив заходів для забезпечення реституції або компенсації для постраждалого населення. Більше того, комісіям, відповідальним за оцінювання ступеню пошкодження і руйнування будинків, заборонено відвідувати селище з міркувань безпеки. Це не дозволяє їм видавати довідки про пошкодження, що, у свою чергу, перешкоджає, коли це можливо, доступу власників і орендарів до засобів правового захисту для пошкодженого або зруйнованого майна.</w:t>
                            </w:r>
                          </w:p>
                          <w:p w14:paraId="466B63EB" w14:textId="24014C88" w:rsidR="00971908" w:rsidRPr="00F51835" w:rsidRDefault="00971908" w:rsidP="00F51835">
                            <w:pPr>
                              <w:pBdr>
                                <w:top w:val="single" w:sz="24" w:space="8" w:color="4F81BD" w:themeColor="accent1"/>
                                <w:bottom w:val="single" w:sz="24" w:space="8" w:color="4F81BD" w:themeColor="accent1"/>
                              </w:pBdr>
                              <w:spacing w:after="120"/>
                              <w:ind w:right="10"/>
                              <w:rPr>
                                <w:i/>
                                <w:iCs/>
                                <w:color w:val="002060"/>
                                <w:lang w:val="ru-RU"/>
                              </w:rPr>
                            </w:pPr>
                            <w:r w:rsidRPr="00BD219C">
                              <w:rPr>
                                <w:i/>
                                <w:iCs/>
                                <w:color w:val="002060"/>
                                <w:lang w:val="uk-UA"/>
                              </w:rPr>
                              <w:t>Переміщені мешканці</w:t>
                            </w:r>
                            <w:r>
                              <w:rPr>
                                <w:i/>
                                <w:iCs/>
                                <w:color w:val="002060"/>
                                <w:lang w:val="uk-UA"/>
                              </w:rPr>
                              <w:t xml:space="preserve">  повідомили УВКПЛ, що їм не надали належного альтернативного житла. Районна влада доклала певних зусиль для забезпечення житлом, але умови проживання в ньому не можна вважати належними. ЗСУ докладають зусиль для сприяння доступу до цього району, але переміщені мешканці не можуть повернутися і жити у своїм домівках через безпекову ситуацію.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C31C9F" id="Text Box 2" o:spid="_x0000_s1029" type="#_x0000_t202" style="position:absolute;left:0;text-align:left;margin-left:105pt;margin-top:35.2pt;width:382.5pt;height:437.9pt;z-index:25165619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" filled="f" stroked="f">
                <v:textbox style="mso-fit-shape-to-text:t">
                  <w:txbxContent>
                    <w:p w14:paraId="48D37CE3" w14:textId="4FB8E5B3" w:rsidR="00971908" w:rsidRPr="00DA1CC6" w:rsidRDefault="00971908" w:rsidP="00A1132D">
                      <w:pPr>
                        <w:pBdr>
                          <w:top w:val="single" w:sz="24" w:space="8" w:color="4F81BD" w:themeColor="accent1"/>
                          <w:bottom w:val="single" w:sz="24" w:space="8" w:color="4F81BD" w:themeColor="accent1"/>
                        </w:pBdr>
                        <w:ind w:right="10"/>
                        <w:jc w:val="center"/>
                        <w:rPr>
                          <w:b/>
                          <w:i/>
                          <w:iCs/>
                          <w:color w:val="002060"/>
                          <w:lang w:val="ru-RU"/>
                        </w:rPr>
                      </w:pPr>
                      <w:r>
                        <w:rPr>
                          <w:b/>
                          <w:i/>
                          <w:iCs/>
                          <w:color w:val="002060"/>
                          <w:lang w:val="uk-UA"/>
                        </w:rPr>
                        <w:t>Ситуація з правами людини у районі Чигарів (розташованому на лінії зіткнення у Донецькій області</w:t>
                      </w:r>
                      <w:r w:rsidRPr="00DA1CC6">
                        <w:rPr>
                          <w:b/>
                          <w:i/>
                          <w:iCs/>
                          <w:color w:val="002060"/>
                          <w:lang w:val="ru-RU"/>
                        </w:rPr>
                        <w:t>)</w:t>
                      </w:r>
                    </w:p>
                    <w:p w14:paraId="4057BA9D" w14:textId="254C14B2" w:rsidR="00971908" w:rsidRPr="00F51835" w:rsidRDefault="00971908" w:rsidP="00A1132D">
                      <w:pPr>
                        <w:pBdr>
                          <w:top w:val="single" w:sz="24" w:space="8" w:color="4F81BD" w:themeColor="accent1"/>
                          <w:bottom w:val="single" w:sz="24" w:space="8" w:color="4F81BD" w:themeColor="accent1"/>
                        </w:pBdr>
                        <w:spacing w:before="240" w:after="120"/>
                        <w:ind w:right="10"/>
                        <w:rPr>
                          <w:i/>
                          <w:iCs/>
                          <w:color w:val="002060"/>
                          <w:lang w:val="uk-UA"/>
                        </w:rPr>
                      </w:pPr>
                      <w:r w:rsidRPr="00CC447D">
                        <w:rPr>
                          <w:i/>
                          <w:iCs/>
                          <w:color w:val="002060"/>
                          <w:lang w:val="uk-UA"/>
                        </w:rPr>
                        <w:t>Після того, як у середині травня Збройні сили України (ЗСУ) взяли під контроль більшу частину Чигарі</w:t>
                      </w:r>
                      <w:r>
                        <w:rPr>
                          <w:i/>
                          <w:iCs/>
                          <w:color w:val="002060"/>
                          <w:lang w:val="uk-UA"/>
                        </w:rPr>
                        <w:t>в</w:t>
                      </w:r>
                      <w:r w:rsidRPr="00CC447D">
                        <w:rPr>
                          <w:i/>
                          <w:iCs/>
                          <w:color w:val="002060"/>
                          <w:lang w:val="uk-UA"/>
                        </w:rPr>
                        <w:t xml:space="preserve">, цей район потрапив під посилені обстріли, а ситуація </w:t>
                      </w:r>
                      <w:r>
                        <w:rPr>
                          <w:i/>
                          <w:iCs/>
                          <w:color w:val="002060"/>
                          <w:lang w:val="uk-UA"/>
                        </w:rPr>
                        <w:t>щодо</w:t>
                      </w:r>
                      <w:r w:rsidRPr="00CC447D">
                        <w:rPr>
                          <w:i/>
                          <w:iCs/>
                          <w:color w:val="002060"/>
                          <w:lang w:val="uk-UA"/>
                        </w:rPr>
                        <w:t xml:space="preserve"> безпеки, гуманітарного становища і прав людини значно погіршилася. Приблизно 95 відсотків </w:t>
                      </w:r>
                      <w:r>
                        <w:rPr>
                          <w:i/>
                          <w:iCs/>
                          <w:color w:val="002060"/>
                          <w:lang w:val="uk-UA"/>
                        </w:rPr>
                        <w:t xml:space="preserve">з </w:t>
                      </w:r>
                      <w:r w:rsidRPr="00CC447D">
                        <w:rPr>
                          <w:i/>
                          <w:iCs/>
                          <w:color w:val="002060"/>
                          <w:lang w:val="uk-UA"/>
                        </w:rPr>
                        <w:t xml:space="preserve">185 жителів було переміщено, 15 домівок зруйновано і 47 пошкоджено, а навколишні території </w:t>
                      </w:r>
                      <w:r>
                        <w:rPr>
                          <w:i/>
                          <w:iCs/>
                          <w:color w:val="002060"/>
                          <w:lang w:val="uk-UA"/>
                        </w:rPr>
                        <w:t xml:space="preserve">забрудненні </w:t>
                      </w:r>
                      <w:r w:rsidRPr="00CC447D">
                        <w:rPr>
                          <w:i/>
                          <w:iCs/>
                          <w:color w:val="002060"/>
                          <w:lang w:val="uk-UA"/>
                        </w:rPr>
                        <w:t xml:space="preserve">нерозірваними боєприпасами (НРБ). УВКПЛ також задокументувало твердження про </w:t>
                      </w:r>
                      <w:r>
                        <w:rPr>
                          <w:i/>
                          <w:iCs/>
                          <w:color w:val="002060"/>
                          <w:lang w:val="uk-UA"/>
                        </w:rPr>
                        <w:t>мародерство</w:t>
                      </w:r>
                      <w:r w:rsidRPr="00CC447D">
                        <w:rPr>
                          <w:i/>
                          <w:iCs/>
                          <w:color w:val="002060"/>
                          <w:lang w:val="uk-UA"/>
                        </w:rPr>
                        <w:t>.</w:t>
                      </w:r>
                    </w:p>
                    <w:p w14:paraId="4D87C365" w14:textId="7E61E671" w:rsidR="00971908" w:rsidRDefault="00971908" w:rsidP="00A82B82">
                      <w:pPr>
                        <w:pBdr>
                          <w:top w:val="single" w:sz="24" w:space="8" w:color="4F81BD" w:themeColor="accent1"/>
                          <w:bottom w:val="single" w:sz="24" w:space="8" w:color="4F81BD" w:themeColor="accent1"/>
                        </w:pBdr>
                        <w:spacing w:after="120"/>
                        <w:ind w:right="10"/>
                        <w:rPr>
                          <w:i/>
                          <w:iCs/>
                          <w:color w:val="002060"/>
                          <w:lang w:val="uk-UA"/>
                        </w:rPr>
                      </w:pPr>
                      <w:r>
                        <w:rPr>
                          <w:i/>
                          <w:iCs/>
                          <w:color w:val="002060"/>
                          <w:lang w:val="uk-UA"/>
                        </w:rPr>
                        <w:t>Через ескалацію бойових дій мешканці зіштовхнулися з підвищеною небезпекою і незахищеністю. Під час деяких обстрілів позиції ЗСУ, за повідомленнями, були розташовані у безпосередній близькості від будинків цивільного населення. Крім того, УВКПЛ отримало інформацію про щонайменше дев’ять випадків використання майна цивільного населення у військових цілях. Такі</w:t>
                      </w:r>
                      <w:r w:rsidRPr="003B18A4">
                        <w:rPr>
                          <w:i/>
                          <w:iCs/>
                          <w:color w:val="002060"/>
                          <w:lang w:val="uk-UA"/>
                        </w:rPr>
                        <w:t xml:space="preserve"> </w:t>
                      </w:r>
                      <w:r>
                        <w:rPr>
                          <w:i/>
                          <w:iCs/>
                          <w:color w:val="002060"/>
                          <w:lang w:val="uk-UA"/>
                        </w:rPr>
                        <w:t>дії військових підвищують ризик жертв серед цивільного населення і заподіяння шкоди цивільному майну, наражаючи його на небезпеку нападів. Згідно з міжнародним гуманітарним правом, усі сторони конфлікту повинні вживати всіх можливих запобіжних заходів для захисту цивільного населення і цивільних об’єктів, які перебувають під їхнім контролем, від наслідків нападів, зокрема уникаючи розташування військових об’єктів у густонаселених районів або поблизу них.</w:t>
                      </w:r>
                    </w:p>
                    <w:p w14:paraId="183364FC" w14:textId="41D99B71" w:rsidR="00971908" w:rsidRPr="0095107F" w:rsidRDefault="00971908" w:rsidP="00A82B82">
                      <w:pPr>
                        <w:pBdr>
                          <w:top w:val="single" w:sz="24" w:space="8" w:color="4F81BD" w:themeColor="accent1"/>
                          <w:bottom w:val="single" w:sz="24" w:space="8" w:color="4F81BD" w:themeColor="accent1"/>
                        </w:pBdr>
                        <w:spacing w:after="120"/>
                        <w:ind w:right="10"/>
                        <w:rPr>
                          <w:i/>
                          <w:iCs/>
                          <w:color w:val="002060"/>
                          <w:lang w:val="uk-UA"/>
                        </w:rPr>
                      </w:pPr>
                      <w:r>
                        <w:rPr>
                          <w:i/>
                          <w:iCs/>
                          <w:color w:val="002060"/>
                          <w:lang w:val="uk-UA"/>
                        </w:rPr>
                        <w:t>За словами співрозмовників УВКПЛ, Уряд не вжив заходів для забезпечення реституції або компенсації для постраждалого населення. Більше того, комісіям, відповідальним за оцінювання ступеню пошкодження і руйнування будинків, заборонено відвідувати селище з міркувань безпеки. Це не дозволяє їм видавати довідки про пошкодження, що, у свою чергу, перешкоджає, коли це можливо, доступу власників і орендарів до засобів правового захисту для пошкодженого або зруйнованого майна.</w:t>
                      </w:r>
                    </w:p>
                    <w:p w14:paraId="466B63EB" w14:textId="24014C88" w:rsidR="00971908" w:rsidRPr="00F51835" w:rsidRDefault="00971908" w:rsidP="00F51835">
                      <w:pPr>
                        <w:pBdr>
                          <w:top w:val="single" w:sz="24" w:space="8" w:color="4F81BD" w:themeColor="accent1"/>
                          <w:bottom w:val="single" w:sz="24" w:space="8" w:color="4F81BD" w:themeColor="accent1"/>
                        </w:pBdr>
                        <w:spacing w:after="120"/>
                        <w:ind w:right="10"/>
                        <w:rPr>
                          <w:i/>
                          <w:iCs/>
                          <w:color w:val="002060"/>
                          <w:lang w:val="ru-RU"/>
                        </w:rPr>
                      </w:pPr>
                      <w:r w:rsidRPr="00BD219C">
                        <w:rPr>
                          <w:i/>
                          <w:iCs/>
                          <w:color w:val="002060"/>
                          <w:lang w:val="uk-UA"/>
                        </w:rPr>
                        <w:t>Переміщені мешканці</w:t>
                      </w:r>
                      <w:r>
                        <w:rPr>
                          <w:i/>
                          <w:iCs/>
                          <w:color w:val="002060"/>
                          <w:lang w:val="uk-UA"/>
                        </w:rPr>
                        <w:t xml:space="preserve">  повідомили УВКПЛ, що їм не надали належного альтернативного житла. Районна влада доклала певних зусиль для забезпечення житлом, але умови проживання в ньому не можна вважати належними. ЗСУ докладають зусиль для сприяння доступу до цього району, але переміщені мешканці не можуть повернутися і жити у своїм домівках через безпекову ситуацію.</w:t>
                      </w:r>
                    </w:p>
                  </w:txbxContent>
                </v:textbox>
                <w10:wrap type="topAndBottom" anchorx="page"/>
              </v:shape>
            </w:pict>
          </mc:Fallback>
        </mc:AlternateContent>
      </w:r>
    </w:p>
    <w:p w14:paraId="27D8C5B0" w14:textId="11B18538" w:rsidR="00BC74FC" w:rsidRPr="009604C0" w:rsidRDefault="001B11CB" w:rsidP="00D940B4">
      <w:pPr>
        <w:pStyle w:val="SingleTxtG"/>
        <w:ind w:left="1440"/>
        <w:rPr>
          <w:b/>
          <w:i/>
          <w:sz w:val="24"/>
          <w:szCs w:val="24"/>
          <w:lang w:val="uk-UA"/>
        </w:rPr>
      </w:pPr>
      <w:bookmarkStart w:id="96" w:name="_Toc512415791"/>
      <w:r w:rsidRPr="00031FEA">
        <w:rPr>
          <w:b/>
          <w:i/>
          <w:lang w:val="uk-UA"/>
        </w:rPr>
        <w:t>Територія</w:t>
      </w:r>
      <w:r w:rsidRPr="009604C0">
        <w:rPr>
          <w:b/>
          <w:i/>
          <w:sz w:val="24"/>
          <w:szCs w:val="24"/>
          <w:lang w:val="uk-UA"/>
        </w:rPr>
        <w:t xml:space="preserve">, </w:t>
      </w:r>
      <w:r w:rsidRPr="00031FEA">
        <w:rPr>
          <w:b/>
          <w:i/>
          <w:lang w:val="uk-UA"/>
        </w:rPr>
        <w:t>яка контролюється озброєними групами</w:t>
      </w:r>
    </w:p>
    <w:p w14:paraId="4224AF81" w14:textId="3EE61D5B" w:rsidR="00136A17" w:rsidRPr="009604C0" w:rsidRDefault="007C7C82" w:rsidP="00EA7269">
      <w:pPr>
        <w:pStyle w:val="SingleTxtG"/>
        <w:numPr>
          <w:ilvl w:val="0"/>
          <w:numId w:val="7"/>
        </w:numPr>
        <w:ind w:left="1077" w:firstLine="0"/>
        <w:rPr>
          <w:lang w:val="uk-UA"/>
        </w:rPr>
      </w:pPr>
      <w:r w:rsidRPr="009604C0">
        <w:rPr>
          <w:lang w:val="uk-UA"/>
        </w:rPr>
        <w:t>УВКПЛ занепокоєне фактами експропріації майна цивільних осіб «міністерством державної безпеки» («МДБ»)</w:t>
      </w:r>
      <w:r w:rsidR="00F7634D">
        <w:rPr>
          <w:lang w:val="uk-UA"/>
        </w:rPr>
        <w:t xml:space="preserve"> </w:t>
      </w:r>
      <w:r w:rsidRPr="009604C0">
        <w:rPr>
          <w:lang w:val="uk-UA"/>
        </w:rPr>
        <w:t xml:space="preserve">на території, яка контролюється «Донецькою народною республікою». </w:t>
      </w:r>
      <w:r w:rsidR="00D648C1" w:rsidRPr="009604C0">
        <w:rPr>
          <w:lang w:val="uk-UA"/>
        </w:rPr>
        <w:t>Один із таких випадків стосувався</w:t>
      </w:r>
      <w:r w:rsidRPr="009604C0">
        <w:rPr>
          <w:lang w:val="uk-UA"/>
        </w:rPr>
        <w:t xml:space="preserve"> квартир</w:t>
      </w:r>
      <w:r w:rsidR="00D648C1" w:rsidRPr="009604C0">
        <w:rPr>
          <w:lang w:val="uk-UA"/>
        </w:rPr>
        <w:t>и</w:t>
      </w:r>
      <w:r w:rsidRPr="009604C0">
        <w:rPr>
          <w:lang w:val="uk-UA"/>
        </w:rPr>
        <w:t xml:space="preserve"> сім’ї, яка отримала її за програмою державного фінансування до початку конфлікту. У січні 2015 року </w:t>
      </w:r>
      <w:r w:rsidR="00F01C03" w:rsidRPr="009604C0">
        <w:rPr>
          <w:lang w:val="uk-UA"/>
        </w:rPr>
        <w:t xml:space="preserve">озброєні люди (як вважається, представники «МДБ») увірвалися </w:t>
      </w:r>
      <w:r w:rsidR="00214287" w:rsidRPr="009604C0">
        <w:rPr>
          <w:lang w:val="uk-UA"/>
        </w:rPr>
        <w:t>у цю квартиру</w:t>
      </w:r>
      <w:r w:rsidR="00D648C1" w:rsidRPr="009604C0">
        <w:rPr>
          <w:lang w:val="uk-UA"/>
        </w:rPr>
        <w:t xml:space="preserve"> та вилучили особисті речі, після чого </w:t>
      </w:r>
      <w:r w:rsidR="003C08DF" w:rsidRPr="009604C0">
        <w:rPr>
          <w:lang w:val="uk-UA"/>
        </w:rPr>
        <w:t>сім’я почала отримувати</w:t>
      </w:r>
      <w:r w:rsidR="00D648C1" w:rsidRPr="009604C0">
        <w:rPr>
          <w:lang w:val="uk-UA"/>
        </w:rPr>
        <w:t xml:space="preserve"> погрозливі телефонні дзвінки з вимогами </w:t>
      </w:r>
      <w:r w:rsidR="003C08DF" w:rsidRPr="009604C0">
        <w:rPr>
          <w:lang w:val="uk-UA"/>
        </w:rPr>
        <w:t xml:space="preserve">віддати ключі від квартири. За кілька днів, коли сім’я повідомила про ці інциденти до «МДБ» і «поліції», «МДБ» зажадало доступу до квартири для проведення «спеціальних операцій» упродовж трьох днів. Ключі були повернуті тільки через дев’ять місяців, </w:t>
      </w:r>
      <w:r w:rsidR="007F5022" w:rsidRPr="009604C0">
        <w:rPr>
          <w:lang w:val="uk-UA"/>
        </w:rPr>
        <w:t xml:space="preserve">але, за словами сім’ї, з квартири зникли деякі речі. 4 березня 2018 року «МДБ» опечатало квартиру, і з того часу сім’я </w:t>
      </w:r>
      <w:r w:rsidR="00EA7269" w:rsidRPr="009604C0">
        <w:rPr>
          <w:lang w:val="uk-UA"/>
        </w:rPr>
        <w:t xml:space="preserve">не має до неї доступу. У 2018 році сім’я неодноразово подавала скарги до різних </w:t>
      </w:r>
      <w:r w:rsidR="00F94987" w:rsidRPr="009604C0">
        <w:rPr>
          <w:lang w:val="uk-UA"/>
        </w:rPr>
        <w:t>«</w:t>
      </w:r>
      <w:r w:rsidR="008D33DB" w:rsidRPr="009604C0">
        <w:rPr>
          <w:lang w:val="uk-UA"/>
        </w:rPr>
        <w:t>уповноважених</w:t>
      </w:r>
      <w:r w:rsidR="00F94987" w:rsidRPr="009604C0">
        <w:rPr>
          <w:lang w:val="uk-UA"/>
        </w:rPr>
        <w:t>»</w:t>
      </w:r>
      <w:r w:rsidR="008D33DB" w:rsidRPr="009604C0">
        <w:rPr>
          <w:lang w:val="uk-UA"/>
        </w:rPr>
        <w:t xml:space="preserve"> органів</w:t>
      </w:r>
      <w:r w:rsidR="00EA7269" w:rsidRPr="009604C0">
        <w:rPr>
          <w:lang w:val="uk-UA"/>
        </w:rPr>
        <w:t xml:space="preserve"> на території, яка контролюється озброєними групами.</w:t>
      </w:r>
    </w:p>
    <w:p w14:paraId="146DB50B" w14:textId="4A6EC42F" w:rsidR="00753F7D" w:rsidRPr="009604C0" w:rsidRDefault="00EA7269" w:rsidP="00D940B4">
      <w:pPr>
        <w:pStyle w:val="SingleTxtG"/>
        <w:numPr>
          <w:ilvl w:val="0"/>
          <w:numId w:val="7"/>
        </w:numPr>
        <w:ind w:left="1077" w:firstLine="0"/>
        <w:rPr>
          <w:lang w:val="uk-UA"/>
        </w:rPr>
      </w:pPr>
      <w:r w:rsidRPr="009604C0">
        <w:rPr>
          <w:lang w:val="uk-UA"/>
        </w:rPr>
        <w:t>У травні 2018 року УВКПЛ почало відвідувати «</w:t>
      </w:r>
      <w:r w:rsidR="008D33DB" w:rsidRPr="009604C0">
        <w:rPr>
          <w:lang w:val="uk-UA"/>
        </w:rPr>
        <w:t>судові засідання у цивільній справі</w:t>
      </w:r>
      <w:r w:rsidR="00B51F71" w:rsidRPr="009604C0">
        <w:rPr>
          <w:lang w:val="uk-UA"/>
        </w:rPr>
        <w:t xml:space="preserve">» </w:t>
      </w:r>
      <w:r w:rsidR="00BD219C" w:rsidRPr="009604C0">
        <w:rPr>
          <w:lang w:val="uk-UA"/>
        </w:rPr>
        <w:t>щодо</w:t>
      </w:r>
      <w:r w:rsidR="00B51F71" w:rsidRPr="009604C0">
        <w:rPr>
          <w:lang w:val="uk-UA"/>
        </w:rPr>
        <w:t xml:space="preserve"> експропріації квартири, але у червні «суд» вирішив проводити «закриті засідання» й наказав УВКПЛ залишити</w:t>
      </w:r>
      <w:r w:rsidR="005C2D9F" w:rsidRPr="009604C0">
        <w:rPr>
          <w:lang w:val="uk-UA"/>
        </w:rPr>
        <w:t xml:space="preserve"> залу засідань. Жодних інших представників громадськості на засіданнях не було</w:t>
      </w:r>
      <w:r w:rsidR="00753F7D" w:rsidRPr="009604C0">
        <w:rPr>
          <w:rStyle w:val="FootnoteReference"/>
          <w:sz w:val="20"/>
          <w:lang w:val="uk-UA"/>
        </w:rPr>
        <w:footnoteReference w:id="35"/>
      </w:r>
      <w:r w:rsidR="005C2D9F" w:rsidRPr="009604C0">
        <w:rPr>
          <w:lang w:val="uk-UA"/>
        </w:rPr>
        <w:t>.</w:t>
      </w:r>
    </w:p>
    <w:p w14:paraId="4FC71DEB" w14:textId="78E8E20E" w:rsidR="00136A17" w:rsidRPr="009604C0" w:rsidRDefault="004742C6" w:rsidP="00D940B4">
      <w:pPr>
        <w:pStyle w:val="SingleTxtG"/>
        <w:numPr>
          <w:ilvl w:val="0"/>
          <w:numId w:val="7"/>
        </w:numPr>
        <w:ind w:left="1077" w:firstLine="0"/>
        <w:rPr>
          <w:lang w:val="uk-UA"/>
        </w:rPr>
      </w:pPr>
      <w:r w:rsidRPr="009604C0">
        <w:rPr>
          <w:lang w:val="uk-UA"/>
        </w:rPr>
        <w:t xml:space="preserve">УВКПЛ стривожене тим, що цей випадок може бути не поодиноким. За словами одного зі співрозмовників УВКПЛ, приватні квартири </w:t>
      </w:r>
      <w:r w:rsidR="007A2D48" w:rsidRPr="009604C0">
        <w:rPr>
          <w:lang w:val="uk-UA"/>
        </w:rPr>
        <w:t xml:space="preserve">в аналогічний спосіб </w:t>
      </w:r>
      <w:r w:rsidRPr="009604C0">
        <w:rPr>
          <w:lang w:val="uk-UA"/>
        </w:rPr>
        <w:t xml:space="preserve">експропріювали </w:t>
      </w:r>
      <w:r w:rsidR="007A2D48" w:rsidRPr="009604C0">
        <w:rPr>
          <w:lang w:val="uk-UA"/>
        </w:rPr>
        <w:t xml:space="preserve">у Донецьку, де від цього постраждало щонайменше п’ять сімей. </w:t>
      </w:r>
      <w:r w:rsidR="005A0C5E" w:rsidRPr="009604C0">
        <w:rPr>
          <w:lang w:val="uk-UA"/>
        </w:rPr>
        <w:t>Якщо т</w:t>
      </w:r>
      <w:r w:rsidR="007A2D48" w:rsidRPr="009604C0">
        <w:rPr>
          <w:lang w:val="uk-UA"/>
        </w:rPr>
        <w:t xml:space="preserve">ака експропріація </w:t>
      </w:r>
      <w:r w:rsidR="005A0C5E" w:rsidRPr="009604C0">
        <w:rPr>
          <w:lang w:val="uk-UA"/>
        </w:rPr>
        <w:t xml:space="preserve">не обумовлена нагальною воєнною необхідністю, такі дії </w:t>
      </w:r>
      <w:r w:rsidR="007A2D48" w:rsidRPr="009604C0">
        <w:rPr>
          <w:lang w:val="uk-UA"/>
        </w:rPr>
        <w:t>мож</w:t>
      </w:r>
      <w:r w:rsidR="005A0C5E" w:rsidRPr="009604C0">
        <w:rPr>
          <w:lang w:val="uk-UA"/>
        </w:rPr>
        <w:t>уть</w:t>
      </w:r>
      <w:r w:rsidR="007A2D48" w:rsidRPr="009604C0">
        <w:rPr>
          <w:lang w:val="uk-UA"/>
        </w:rPr>
        <w:t xml:space="preserve"> становити порушення міжнародного гуманітарного права, яке забороняє конфіскацію приватного майна, та міжнародного права в галузі прав людини, яке захищає від свавільного втручання </w:t>
      </w:r>
      <w:r w:rsidR="00275219" w:rsidRPr="009604C0">
        <w:rPr>
          <w:lang w:val="uk-UA"/>
        </w:rPr>
        <w:t xml:space="preserve">у сімейне </w:t>
      </w:r>
      <w:r w:rsidR="0019518A" w:rsidRPr="009604C0">
        <w:rPr>
          <w:lang w:val="uk-UA"/>
        </w:rPr>
        <w:t>життя</w:t>
      </w:r>
      <w:r w:rsidR="005F7762" w:rsidRPr="009604C0">
        <w:rPr>
          <w:lang w:val="uk-UA"/>
        </w:rPr>
        <w:t>, посягання на житло та</w:t>
      </w:r>
      <w:r w:rsidR="00275219" w:rsidRPr="009604C0">
        <w:rPr>
          <w:lang w:val="uk-UA"/>
        </w:rPr>
        <w:t xml:space="preserve"> примусового виселення</w:t>
      </w:r>
      <w:r w:rsidR="000F7F45" w:rsidRPr="009604C0">
        <w:rPr>
          <w:rStyle w:val="FootnoteReference"/>
          <w:sz w:val="20"/>
          <w:lang w:val="uk-UA"/>
        </w:rPr>
        <w:footnoteReference w:id="36"/>
      </w:r>
      <w:r w:rsidR="005F7762" w:rsidRPr="009604C0">
        <w:rPr>
          <w:lang w:val="uk-UA"/>
        </w:rPr>
        <w:t>.</w:t>
      </w:r>
    </w:p>
    <w:p w14:paraId="24D39FAF" w14:textId="4AEEB593" w:rsidR="0002510C" w:rsidRPr="00EF2AEE" w:rsidRDefault="008201AF" w:rsidP="008201AF">
      <w:pPr>
        <w:pStyle w:val="SingleTxtG"/>
        <w:tabs>
          <w:tab w:val="left" w:pos="810"/>
        </w:tabs>
        <w:spacing w:before="240"/>
        <w:ind w:left="0"/>
        <w:outlineLvl w:val="2"/>
        <w:rPr>
          <w:b/>
          <w:bCs/>
          <w:szCs w:val="24"/>
          <w:lang w:val="uk-UA"/>
        </w:rPr>
      </w:pPr>
      <w:bookmarkStart w:id="97" w:name="_Toc513567283"/>
      <w:bookmarkStart w:id="98" w:name="_Toc513567999"/>
      <w:bookmarkStart w:id="99" w:name="_Toc513568521"/>
      <w:bookmarkStart w:id="100" w:name="_Toc513569224"/>
      <w:bookmarkStart w:id="101" w:name="_Toc513569918"/>
      <w:bookmarkStart w:id="102" w:name="_Toc514403002"/>
      <w:bookmarkStart w:id="103" w:name="_Toc514404248"/>
      <w:bookmarkStart w:id="104" w:name="_Toc514404274"/>
      <w:bookmarkStart w:id="105" w:name="_Toc514410221"/>
      <w:bookmarkStart w:id="106" w:name="_Toc514417632"/>
      <w:bookmarkStart w:id="107" w:name="_Toc514769280"/>
      <w:bookmarkStart w:id="108" w:name="_Toc521518083"/>
      <w:bookmarkStart w:id="109" w:name="_Toc523729919"/>
      <w:bookmarkStart w:id="110" w:name="_Toc523733227"/>
      <w:bookmarkStart w:id="111" w:name="_Toc523733543"/>
      <w:bookmarkStart w:id="112" w:name="_Toc523734203"/>
      <w:bookmarkStart w:id="113" w:name="_Toc523737832"/>
      <w:bookmarkStart w:id="114" w:name="_Toc523737863"/>
      <w:bookmarkEnd w:id="96"/>
      <w:r w:rsidRPr="00EF2AEE">
        <w:rPr>
          <w:b/>
          <w:bCs/>
          <w:szCs w:val="24"/>
          <w:lang w:val="uk-UA"/>
        </w:rPr>
        <w:tab/>
      </w:r>
      <w:bookmarkStart w:id="115" w:name="_Toc525029624"/>
      <w:r w:rsidRPr="00EF2AEE">
        <w:rPr>
          <w:b/>
          <w:bCs/>
          <w:szCs w:val="24"/>
          <w:lang w:val="uk-UA"/>
        </w:rPr>
        <w:t>2</w:t>
      </w:r>
      <w:r w:rsidR="0002510C" w:rsidRPr="00EF2AEE">
        <w:rPr>
          <w:b/>
          <w:bCs/>
          <w:szCs w:val="24"/>
          <w:lang w:val="uk-UA"/>
        </w:rPr>
        <w:t>.</w:t>
      </w:r>
      <w:r w:rsidR="0002510C" w:rsidRPr="00EF2AEE">
        <w:rPr>
          <w:b/>
          <w:bCs/>
          <w:szCs w:val="24"/>
          <w:lang w:val="uk-UA"/>
        </w:rPr>
        <w:tab/>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00E95113" w:rsidRPr="00EF2AEE">
        <w:rPr>
          <w:b/>
          <w:bCs/>
          <w:szCs w:val="24"/>
          <w:lang w:val="uk-UA"/>
        </w:rPr>
        <w:t>Право на соціальне забезпечення і соціальний захист</w:t>
      </w:r>
      <w:bookmarkEnd w:id="115"/>
    </w:p>
    <w:p w14:paraId="265396DF" w14:textId="4674F174" w:rsidR="005F352B" w:rsidRPr="009604C0" w:rsidRDefault="00E95113" w:rsidP="00825809">
      <w:pPr>
        <w:pStyle w:val="SingleTxtG"/>
        <w:numPr>
          <w:ilvl w:val="0"/>
          <w:numId w:val="7"/>
        </w:numPr>
        <w:ind w:left="1077" w:firstLine="0"/>
        <w:rPr>
          <w:lang w:val="uk-UA"/>
        </w:rPr>
      </w:pPr>
      <w:r w:rsidRPr="009604C0">
        <w:rPr>
          <w:lang w:val="uk-UA"/>
        </w:rPr>
        <w:t xml:space="preserve">У першій половині звітного періоду Уряд продовжив припиняти велику кількість пенсійних виплат. </w:t>
      </w:r>
      <w:r w:rsidR="00692BA1" w:rsidRPr="009604C0">
        <w:rPr>
          <w:lang w:val="uk-UA"/>
        </w:rPr>
        <w:t xml:space="preserve">Ця тенденція з’явилася після того, як у червні 2016 року Уряд запровадив процедуру, що вимагала проведення перевірки місця проживання пенсіонерів-ВПО. </w:t>
      </w:r>
      <w:r w:rsidRPr="009604C0">
        <w:rPr>
          <w:lang w:val="uk-UA"/>
        </w:rPr>
        <w:t xml:space="preserve">За період із квітня до червня 2018 року кількість внутрішньо переміщених осіб (ВПО), які отримують пенсію, скоротилося на 15 відсотків, </w:t>
      </w:r>
      <w:r w:rsidR="00137F33" w:rsidRPr="009604C0">
        <w:rPr>
          <w:lang w:val="uk-UA"/>
        </w:rPr>
        <w:t>з приблизно</w:t>
      </w:r>
      <w:r w:rsidRPr="009604C0">
        <w:rPr>
          <w:lang w:val="uk-UA"/>
        </w:rPr>
        <w:t xml:space="preserve"> 562 тис. до 477 тис.</w:t>
      </w:r>
      <w:r w:rsidR="007960F7" w:rsidRPr="009604C0">
        <w:rPr>
          <w:vertAlign w:val="superscript"/>
          <w:lang w:val="uk-UA"/>
        </w:rPr>
        <w:footnoteReference w:id="37"/>
      </w:r>
      <w:r w:rsidR="007960F7" w:rsidRPr="009604C0">
        <w:rPr>
          <w:lang w:val="uk-UA"/>
        </w:rPr>
        <w:t xml:space="preserve"> </w:t>
      </w:r>
      <w:r w:rsidR="00166768" w:rsidRPr="009604C0">
        <w:rPr>
          <w:lang w:val="uk-UA"/>
        </w:rPr>
        <w:t xml:space="preserve">У липні 2018 року Кабінет Міністрів прийняв Постанову № 548, </w:t>
      </w:r>
      <w:r w:rsidR="007521CA" w:rsidRPr="009604C0">
        <w:rPr>
          <w:lang w:val="uk-UA"/>
        </w:rPr>
        <w:t xml:space="preserve">згідно з якою </w:t>
      </w:r>
      <w:r w:rsidR="00EA2BE4" w:rsidRPr="009604C0">
        <w:rPr>
          <w:lang w:val="uk-UA"/>
        </w:rPr>
        <w:t xml:space="preserve">частота </w:t>
      </w:r>
      <w:r w:rsidR="007521CA" w:rsidRPr="009604C0">
        <w:rPr>
          <w:lang w:val="uk-UA"/>
        </w:rPr>
        <w:t>проведення банками перевірок пенсіонерів-ВПО</w:t>
      </w:r>
      <w:r w:rsidR="003C01B0" w:rsidRPr="009604C0">
        <w:rPr>
          <w:lang w:val="uk-UA"/>
        </w:rPr>
        <w:t xml:space="preserve"> знов</w:t>
      </w:r>
      <w:r w:rsidR="00EA2BE4" w:rsidRPr="009604C0">
        <w:rPr>
          <w:lang w:val="uk-UA"/>
        </w:rPr>
        <w:t xml:space="preserve"> зросла з одного до двох раз на рік</w:t>
      </w:r>
      <w:r w:rsidR="003C01B0" w:rsidRPr="009604C0">
        <w:rPr>
          <w:lang w:val="uk-UA"/>
        </w:rPr>
        <w:t xml:space="preserve">. </w:t>
      </w:r>
      <w:r w:rsidR="00EA2BE4" w:rsidRPr="009604C0">
        <w:rPr>
          <w:lang w:val="uk-UA"/>
        </w:rPr>
        <w:t>УВКПЛ застерігає, що вимога щодо перевірки ВПО кожні шість місяців буде пов'язана з ризиком зіткнутися з проблемами щодо захисту, тому що цим особам дедалі частіше необхідно буде перетинати лінію зіткнення</w:t>
      </w:r>
      <w:r w:rsidR="00EA2BE4" w:rsidRPr="009604C0">
        <w:rPr>
          <w:rStyle w:val="FootnoteReference"/>
          <w:sz w:val="20"/>
          <w:lang w:val="uk-UA"/>
        </w:rPr>
        <w:footnoteReference w:id="38"/>
      </w:r>
      <w:r w:rsidR="00EA2BE4" w:rsidRPr="009604C0">
        <w:rPr>
          <w:lang w:val="uk-UA"/>
        </w:rPr>
        <w:t xml:space="preserve">. </w:t>
      </w:r>
      <w:r w:rsidR="00373924">
        <w:rPr>
          <w:lang w:val="uk-UA"/>
        </w:rPr>
        <w:t>Ця нова вимога додається до вже існуючих обмежень</w:t>
      </w:r>
      <w:r w:rsidR="00821EAF" w:rsidRPr="009604C0">
        <w:rPr>
          <w:lang w:val="uk-UA"/>
        </w:rPr>
        <w:t xml:space="preserve"> для пенсіонерів-ВПО</w:t>
      </w:r>
      <w:r w:rsidR="005F352B" w:rsidRPr="009604C0">
        <w:rPr>
          <w:lang w:val="uk-UA"/>
        </w:rPr>
        <w:t xml:space="preserve">, які ризикують </w:t>
      </w:r>
      <w:r w:rsidR="00821EAF" w:rsidRPr="009604C0">
        <w:rPr>
          <w:lang w:val="uk-UA"/>
        </w:rPr>
        <w:t>втратити реєстрацію ВПО і як наслідок</w:t>
      </w:r>
      <w:r w:rsidR="005F352B" w:rsidRPr="009604C0">
        <w:rPr>
          <w:lang w:val="uk-UA"/>
        </w:rPr>
        <w:t xml:space="preserve"> доступ до пенсій, якщо вони </w:t>
      </w:r>
      <w:r w:rsidR="00821EAF" w:rsidRPr="009604C0">
        <w:rPr>
          <w:lang w:val="uk-UA"/>
        </w:rPr>
        <w:t xml:space="preserve">перебуватимуть </w:t>
      </w:r>
      <w:r w:rsidR="005F352B" w:rsidRPr="009604C0">
        <w:rPr>
          <w:lang w:val="uk-UA"/>
        </w:rPr>
        <w:t xml:space="preserve">на території, </w:t>
      </w:r>
      <w:r w:rsidR="00821EAF" w:rsidRPr="009604C0">
        <w:rPr>
          <w:lang w:val="uk-UA"/>
        </w:rPr>
        <w:t>що контролюються озброєними групами</w:t>
      </w:r>
      <w:r w:rsidR="005F352B" w:rsidRPr="009604C0">
        <w:rPr>
          <w:lang w:val="uk-UA"/>
        </w:rPr>
        <w:t xml:space="preserve">, </w:t>
      </w:r>
      <w:r w:rsidR="00821EAF" w:rsidRPr="009604C0">
        <w:rPr>
          <w:lang w:val="uk-UA"/>
        </w:rPr>
        <w:t>не виїжджаючи довше ніж 60 днів або 90 днів за</w:t>
      </w:r>
      <w:r w:rsidR="005F352B" w:rsidRPr="009604C0">
        <w:rPr>
          <w:lang w:val="uk-UA"/>
        </w:rPr>
        <w:t xml:space="preserve"> виняткових обставинах</w:t>
      </w:r>
      <w:r w:rsidR="005F352B" w:rsidRPr="009604C0">
        <w:rPr>
          <w:rStyle w:val="FootnoteReference"/>
          <w:lang w:val="uk-UA"/>
        </w:rPr>
        <w:footnoteReference w:id="39"/>
      </w:r>
      <w:r w:rsidR="009735D5">
        <w:rPr>
          <w:lang w:val="uk-UA"/>
        </w:rPr>
        <w:t>.</w:t>
      </w:r>
    </w:p>
    <w:p w14:paraId="65A1B1D9" w14:textId="7A89EB4A" w:rsidR="00A219AC" w:rsidRPr="009604C0" w:rsidRDefault="00EA2BE4" w:rsidP="00825809">
      <w:pPr>
        <w:pStyle w:val="SingleTxtG"/>
        <w:numPr>
          <w:ilvl w:val="0"/>
          <w:numId w:val="7"/>
        </w:numPr>
        <w:ind w:left="1077" w:firstLine="0"/>
        <w:rPr>
          <w:lang w:val="uk-UA"/>
        </w:rPr>
      </w:pPr>
      <w:r w:rsidRPr="009604C0">
        <w:rPr>
          <w:lang w:val="uk-UA"/>
        </w:rPr>
        <w:t>Серед</w:t>
      </w:r>
      <w:r w:rsidR="003C01B0" w:rsidRPr="009604C0">
        <w:rPr>
          <w:lang w:val="uk-UA"/>
        </w:rPr>
        <w:t xml:space="preserve"> позитивних </w:t>
      </w:r>
      <w:r w:rsidRPr="009604C0">
        <w:rPr>
          <w:lang w:val="uk-UA"/>
        </w:rPr>
        <w:t>змін слід зазначити</w:t>
      </w:r>
      <w:r w:rsidR="003C01B0" w:rsidRPr="009604C0">
        <w:rPr>
          <w:lang w:val="uk-UA"/>
        </w:rPr>
        <w:t xml:space="preserve">, </w:t>
      </w:r>
      <w:r w:rsidRPr="009604C0">
        <w:rPr>
          <w:lang w:val="uk-UA"/>
        </w:rPr>
        <w:t xml:space="preserve">що </w:t>
      </w:r>
      <w:r w:rsidR="003C01B0" w:rsidRPr="009604C0">
        <w:rPr>
          <w:lang w:val="uk-UA"/>
        </w:rPr>
        <w:t xml:space="preserve">сферу охоплення адресною фінансовою допомогою тепер поширено на дітей, народжених після початку конфлікту, а </w:t>
      </w:r>
      <w:r w:rsidR="0028297C" w:rsidRPr="009604C0">
        <w:rPr>
          <w:lang w:val="uk-UA"/>
        </w:rPr>
        <w:t>період часу, протягом якого ВПО отримують адресну фінансову допомогу у випадку загрози безробіття, збільшено вдвічі. Крім того, пенсіонери-ВПО з інвалідністю звільняються від фізичної ідентифікації у банку</w:t>
      </w:r>
      <w:r w:rsidR="006B10A2" w:rsidRPr="009604C0">
        <w:rPr>
          <w:rStyle w:val="FootnoteReference"/>
          <w:sz w:val="20"/>
          <w:lang w:val="uk-UA"/>
        </w:rPr>
        <w:footnoteReference w:id="40"/>
      </w:r>
      <w:r w:rsidR="0028297C" w:rsidRPr="009604C0">
        <w:rPr>
          <w:lang w:val="uk-UA"/>
        </w:rPr>
        <w:t>.</w:t>
      </w:r>
    </w:p>
    <w:p w14:paraId="0730B14B" w14:textId="3B61B366" w:rsidR="002139AD" w:rsidRPr="009604C0" w:rsidRDefault="00647261" w:rsidP="00E253D2">
      <w:pPr>
        <w:pStyle w:val="SingleTxtG"/>
        <w:numPr>
          <w:ilvl w:val="0"/>
          <w:numId w:val="7"/>
        </w:numPr>
        <w:ind w:left="1077" w:firstLine="0"/>
        <w:rPr>
          <w:b/>
          <w:lang w:val="uk-UA"/>
        </w:rPr>
      </w:pPr>
      <w:r w:rsidRPr="009604C0">
        <w:rPr>
          <w:lang w:val="uk-UA"/>
        </w:rPr>
        <w:t>Щодо позитивних зрушень слід зазначити, що 4 липня 2018 року Київський апеляційний адміністративний суд постановив, що вимоги щодо перевірки місця проживання пенсіонерів-ВПО, запроваджені Постановами Кабінету Міні</w:t>
      </w:r>
      <w:r w:rsidR="00363944" w:rsidRPr="009604C0">
        <w:rPr>
          <w:lang w:val="uk-UA"/>
        </w:rPr>
        <w:t xml:space="preserve">стрів №№ 365 і 637, суперечать законодавству України, тому що вони обмежують доступ до пенсій та </w:t>
      </w:r>
      <w:r w:rsidR="00212717" w:rsidRPr="009604C0">
        <w:rPr>
          <w:lang w:val="uk-UA"/>
        </w:rPr>
        <w:t>виплат із соціального забезпечення і призводять до дискримінації щодо ВПО порівняно з іншими українськими пенсіонерами</w:t>
      </w:r>
      <w:r w:rsidR="002905CA" w:rsidRPr="009604C0">
        <w:rPr>
          <w:rStyle w:val="FootnoteReference"/>
          <w:sz w:val="20"/>
          <w:lang w:val="uk-UA"/>
        </w:rPr>
        <w:footnoteReference w:id="41"/>
      </w:r>
      <w:r w:rsidR="00212717" w:rsidRPr="009604C0">
        <w:rPr>
          <w:lang w:val="uk-UA"/>
        </w:rPr>
        <w:t>.</w:t>
      </w:r>
      <w:r w:rsidR="00250DF9" w:rsidRPr="009604C0">
        <w:rPr>
          <w:lang w:val="uk-UA"/>
        </w:rPr>
        <w:t xml:space="preserve"> </w:t>
      </w:r>
      <w:r w:rsidR="00EB5A73" w:rsidRPr="009604C0">
        <w:rPr>
          <w:lang w:val="uk-UA"/>
        </w:rPr>
        <w:t>Міністерство соціальної політики оголосило, що воно розробляє новий механізм здійснення соціальних виплат ВПО згідно з вищезгаданою постановою суду</w:t>
      </w:r>
      <w:r w:rsidR="002905CA" w:rsidRPr="009604C0">
        <w:rPr>
          <w:rStyle w:val="FootnoteReference"/>
          <w:sz w:val="20"/>
          <w:lang w:val="uk-UA"/>
        </w:rPr>
        <w:footnoteReference w:id="42"/>
      </w:r>
      <w:r w:rsidR="00EB5A73" w:rsidRPr="009604C0">
        <w:rPr>
          <w:lang w:val="uk-UA"/>
        </w:rPr>
        <w:t>.</w:t>
      </w:r>
      <w:r w:rsidR="00250DF9" w:rsidRPr="009604C0">
        <w:rPr>
          <w:lang w:val="uk-UA"/>
        </w:rPr>
        <w:t xml:space="preserve"> </w:t>
      </w:r>
      <w:r w:rsidR="00E253D2" w:rsidRPr="009604C0">
        <w:rPr>
          <w:lang w:val="uk-UA"/>
        </w:rPr>
        <w:t xml:space="preserve">Поки </w:t>
      </w:r>
      <w:r w:rsidR="00AA1C79" w:rsidRPr="009604C0">
        <w:rPr>
          <w:lang w:val="uk-UA"/>
        </w:rPr>
        <w:t xml:space="preserve">створення нової системи </w:t>
      </w:r>
      <w:r w:rsidR="00E253D2" w:rsidRPr="009604C0">
        <w:rPr>
          <w:lang w:val="uk-UA"/>
        </w:rPr>
        <w:t xml:space="preserve">очікується, </w:t>
      </w:r>
      <w:r w:rsidR="00AA1C79" w:rsidRPr="009604C0">
        <w:rPr>
          <w:lang w:val="uk-UA"/>
        </w:rPr>
        <w:t>виконання постанови суду ще не забезпечено, особли</w:t>
      </w:r>
      <w:r w:rsidR="00E253D2" w:rsidRPr="009604C0">
        <w:rPr>
          <w:lang w:val="uk-UA"/>
        </w:rPr>
        <w:t>во щодо перевірки місця проживання ВПО для визначення права на пенсії та соціальну допомогу</w:t>
      </w:r>
      <w:r w:rsidR="00BA2159" w:rsidRPr="009604C0">
        <w:rPr>
          <w:rStyle w:val="FootnoteReference"/>
          <w:sz w:val="20"/>
          <w:lang w:val="uk-UA"/>
        </w:rPr>
        <w:footnoteReference w:id="43"/>
      </w:r>
      <w:r w:rsidR="00E253D2" w:rsidRPr="009604C0">
        <w:rPr>
          <w:lang w:val="uk-UA"/>
        </w:rPr>
        <w:t>.</w:t>
      </w:r>
    </w:p>
    <w:p w14:paraId="720E4D74" w14:textId="24D2686A" w:rsidR="00D75F4D" w:rsidRPr="009735D5" w:rsidRDefault="00D75F4D" w:rsidP="009735D5">
      <w:pPr>
        <w:pStyle w:val="SingleTxtG"/>
        <w:tabs>
          <w:tab w:val="left" w:pos="810"/>
        </w:tabs>
        <w:spacing w:before="240"/>
        <w:ind w:left="1170" w:hanging="1170"/>
        <w:outlineLvl w:val="2"/>
        <w:rPr>
          <w:b/>
          <w:bCs/>
          <w:szCs w:val="24"/>
          <w:lang w:val="uk-UA"/>
        </w:rPr>
      </w:pPr>
      <w:bookmarkStart w:id="116" w:name="_Toc512415790"/>
      <w:bookmarkStart w:id="117" w:name="_Toc513567281"/>
      <w:bookmarkStart w:id="118" w:name="_Toc513567997"/>
      <w:bookmarkStart w:id="119" w:name="_Toc513568519"/>
      <w:bookmarkStart w:id="120" w:name="_Toc513569222"/>
      <w:bookmarkStart w:id="121" w:name="_Toc513569916"/>
      <w:bookmarkStart w:id="122" w:name="_Toc514403000"/>
      <w:bookmarkStart w:id="123" w:name="_Toc514404246"/>
      <w:bookmarkStart w:id="124" w:name="_Toc514404272"/>
      <w:bookmarkStart w:id="125" w:name="_Toc514410219"/>
      <w:bookmarkStart w:id="126" w:name="_Toc514417630"/>
      <w:r w:rsidRPr="009735D5">
        <w:rPr>
          <w:b/>
          <w:bCs/>
          <w:szCs w:val="24"/>
          <w:lang w:val="uk-UA"/>
        </w:rPr>
        <w:tab/>
      </w:r>
      <w:bookmarkStart w:id="127" w:name="_Toc514769281"/>
      <w:bookmarkStart w:id="128" w:name="_Toc521518084"/>
      <w:bookmarkStart w:id="129" w:name="_Toc523729920"/>
      <w:bookmarkStart w:id="130" w:name="_Toc523733228"/>
      <w:bookmarkStart w:id="131" w:name="_Toc523733544"/>
      <w:bookmarkStart w:id="132" w:name="_Toc523734204"/>
      <w:bookmarkStart w:id="133" w:name="_Toc523737833"/>
      <w:bookmarkStart w:id="134" w:name="_Toc523737864"/>
      <w:bookmarkStart w:id="135" w:name="_Toc525029625"/>
      <w:r w:rsidR="008201AF" w:rsidRPr="009735D5">
        <w:rPr>
          <w:b/>
          <w:bCs/>
          <w:szCs w:val="24"/>
          <w:lang w:val="uk-UA"/>
        </w:rPr>
        <w:t>3</w:t>
      </w:r>
      <w:r w:rsidRPr="009735D5">
        <w:rPr>
          <w:b/>
          <w:bCs/>
          <w:szCs w:val="24"/>
          <w:lang w:val="uk-UA"/>
        </w:rPr>
        <w:t>.</w:t>
      </w:r>
      <w:r w:rsidRPr="009735D5">
        <w:rPr>
          <w:b/>
          <w:bCs/>
          <w:szCs w:val="24"/>
          <w:lang w:val="uk-UA"/>
        </w:rPr>
        <w:tab/>
      </w:r>
      <w:r w:rsidR="00884040" w:rsidRPr="009735D5">
        <w:rPr>
          <w:b/>
          <w:bCs/>
          <w:szCs w:val="24"/>
          <w:lang w:val="uk-UA"/>
        </w:rPr>
        <w:t>Свобода пересування, ізольовані громади та доступ до основних послуг</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00CD51D9" w:rsidRPr="009735D5">
        <w:rPr>
          <w:b/>
          <w:bCs/>
          <w:szCs w:val="24"/>
          <w:lang w:val="uk-UA"/>
        </w:rPr>
        <w:t xml:space="preserve"> </w:t>
      </w:r>
    </w:p>
    <w:p w14:paraId="29BE58B9" w14:textId="6BD285B6" w:rsidR="008201AF" w:rsidRPr="009604C0" w:rsidRDefault="00884040" w:rsidP="00B64733">
      <w:pPr>
        <w:pStyle w:val="SingleTxtG"/>
        <w:numPr>
          <w:ilvl w:val="0"/>
          <w:numId w:val="7"/>
        </w:numPr>
        <w:ind w:left="1077" w:firstLine="0"/>
        <w:rPr>
          <w:lang w:val="uk-UA"/>
        </w:rPr>
      </w:pPr>
      <w:r w:rsidRPr="009604C0">
        <w:rPr>
          <w:lang w:val="uk-UA"/>
        </w:rPr>
        <w:t xml:space="preserve">Незважаючи </w:t>
      </w:r>
      <w:r w:rsidR="00251E81" w:rsidRPr="009604C0">
        <w:rPr>
          <w:lang w:val="uk-UA"/>
        </w:rPr>
        <w:t xml:space="preserve">на </w:t>
      </w:r>
      <w:r w:rsidRPr="009604C0">
        <w:rPr>
          <w:lang w:val="uk-UA"/>
        </w:rPr>
        <w:t>обмеження свободи пересування,</w:t>
      </w:r>
      <w:r w:rsidR="00FD2F57" w:rsidRPr="009604C0">
        <w:rPr>
          <w:lang w:val="uk-UA"/>
        </w:rPr>
        <w:t xml:space="preserve"> велика кількість людей</w:t>
      </w:r>
      <w:r w:rsidRPr="009604C0">
        <w:rPr>
          <w:lang w:val="uk-UA"/>
        </w:rPr>
        <w:t xml:space="preserve"> </w:t>
      </w:r>
      <w:r w:rsidR="00372A99" w:rsidRPr="009604C0">
        <w:rPr>
          <w:lang w:val="uk-UA"/>
        </w:rPr>
        <w:t>продовжу</w:t>
      </w:r>
      <w:r w:rsidR="00FD2F57" w:rsidRPr="009604C0">
        <w:rPr>
          <w:lang w:val="uk-UA"/>
        </w:rPr>
        <w:t>є</w:t>
      </w:r>
      <w:r w:rsidR="00372A99" w:rsidRPr="009604C0">
        <w:rPr>
          <w:lang w:val="uk-UA"/>
        </w:rPr>
        <w:t xml:space="preserve"> здійснювати </w:t>
      </w:r>
      <w:r w:rsidR="00B84EDC" w:rsidRPr="009604C0">
        <w:rPr>
          <w:lang w:val="uk-UA"/>
        </w:rPr>
        <w:t>тяжку</w:t>
      </w:r>
      <w:r w:rsidR="00372A99" w:rsidRPr="009604C0">
        <w:rPr>
          <w:lang w:val="uk-UA"/>
        </w:rPr>
        <w:t xml:space="preserve"> подорож через лінію зіткнення: у травні було </w:t>
      </w:r>
      <w:r w:rsidR="00E60842" w:rsidRPr="009604C0">
        <w:rPr>
          <w:lang w:val="uk-UA"/>
        </w:rPr>
        <w:t>зафіксовано 1142300 перетинів, у червні – 1189300, у липні - 1289100</w:t>
      </w:r>
      <w:r w:rsidR="00B93B12" w:rsidRPr="009604C0">
        <w:rPr>
          <w:vertAlign w:val="superscript"/>
          <w:lang w:val="uk-UA"/>
        </w:rPr>
        <w:footnoteReference w:id="44"/>
      </w:r>
      <w:r w:rsidR="00A83387" w:rsidRPr="009604C0">
        <w:rPr>
          <w:lang w:val="uk-UA"/>
        </w:rPr>
        <w:t>.</w:t>
      </w:r>
      <w:r w:rsidR="00A076C9" w:rsidRPr="009604C0">
        <w:rPr>
          <w:lang w:val="uk-UA"/>
        </w:rPr>
        <w:t xml:space="preserve"> </w:t>
      </w:r>
      <w:r w:rsidR="00821EAF" w:rsidRPr="009604C0">
        <w:rPr>
          <w:lang w:val="uk-UA"/>
        </w:rPr>
        <w:t>У порівнянні з попереднім звітним періодом с</w:t>
      </w:r>
      <w:r w:rsidR="00B64733" w:rsidRPr="009604C0">
        <w:rPr>
          <w:lang w:val="uk-UA"/>
        </w:rPr>
        <w:t xml:space="preserve">ередньоденна кількість перетинів </w:t>
      </w:r>
      <w:r w:rsidR="00806AE9">
        <w:rPr>
          <w:lang w:val="uk-UA"/>
        </w:rPr>
        <w:t xml:space="preserve">лінії зіткнення </w:t>
      </w:r>
      <w:r w:rsidR="00B64733" w:rsidRPr="009604C0">
        <w:rPr>
          <w:lang w:val="uk-UA"/>
        </w:rPr>
        <w:t xml:space="preserve">збільшилася </w:t>
      </w:r>
      <w:r w:rsidR="00E34DEC" w:rsidRPr="009604C0">
        <w:rPr>
          <w:lang w:val="uk-UA"/>
        </w:rPr>
        <w:t>на</w:t>
      </w:r>
      <w:r w:rsidR="00B64733" w:rsidRPr="009604C0">
        <w:rPr>
          <w:lang w:val="uk-UA"/>
        </w:rPr>
        <w:t xml:space="preserve"> </w:t>
      </w:r>
      <w:r w:rsidR="00FD2F57" w:rsidRPr="009604C0">
        <w:rPr>
          <w:lang w:val="uk-UA"/>
        </w:rPr>
        <w:t>5</w:t>
      </w:r>
      <w:r w:rsidR="00B64733" w:rsidRPr="009604C0">
        <w:rPr>
          <w:lang w:val="uk-UA"/>
        </w:rPr>
        <w:t xml:space="preserve"> тис. </w:t>
      </w:r>
      <w:r w:rsidR="004D63A1" w:rsidRPr="009604C0">
        <w:rPr>
          <w:lang w:val="uk-UA"/>
        </w:rPr>
        <w:t>і досягла 39000</w:t>
      </w:r>
      <w:r w:rsidR="00EC7C72" w:rsidRPr="009604C0">
        <w:rPr>
          <w:lang w:val="uk-UA"/>
        </w:rPr>
        <w:t>.</w:t>
      </w:r>
      <w:r w:rsidR="004D63A1" w:rsidRPr="009604C0">
        <w:rPr>
          <w:rStyle w:val="FootnoteReference"/>
          <w:lang w:val="uk-UA"/>
        </w:rPr>
        <w:footnoteReference w:id="45"/>
      </w:r>
      <w:r w:rsidR="00EC7C72" w:rsidRPr="009604C0">
        <w:rPr>
          <w:lang w:val="uk-UA"/>
        </w:rPr>
        <w:t xml:space="preserve"> Таке збільшення, ймовірно, зумовлене поїздками пенсіонерів</w:t>
      </w:r>
      <w:r w:rsidR="00E34DEC" w:rsidRPr="009604C0">
        <w:rPr>
          <w:lang w:val="uk-UA"/>
        </w:rPr>
        <w:t xml:space="preserve"> </w:t>
      </w:r>
      <w:r w:rsidR="00EC7C72" w:rsidRPr="009604C0">
        <w:rPr>
          <w:lang w:val="uk-UA"/>
        </w:rPr>
        <w:t>на контрольовану Урядом територію, для отримання пенсій, виплата яких раніше була призупинена.</w:t>
      </w:r>
      <w:r w:rsidR="00D869B8" w:rsidRPr="009604C0">
        <w:rPr>
          <w:rStyle w:val="FootnoteReference"/>
          <w:sz w:val="20"/>
          <w:lang w:val="uk-UA"/>
        </w:rPr>
        <w:footnoteReference w:id="46"/>
      </w:r>
    </w:p>
    <w:p w14:paraId="065E752C" w14:textId="0A8FF4BF" w:rsidR="008201AF" w:rsidRPr="009604C0" w:rsidRDefault="00B64733" w:rsidP="00263D8D">
      <w:pPr>
        <w:pStyle w:val="SingleTxtG"/>
        <w:numPr>
          <w:ilvl w:val="0"/>
          <w:numId w:val="7"/>
        </w:numPr>
        <w:ind w:left="1077" w:firstLine="0"/>
        <w:rPr>
          <w:lang w:val="uk-UA"/>
        </w:rPr>
      </w:pPr>
      <w:r w:rsidRPr="009604C0">
        <w:rPr>
          <w:lang w:val="uk-UA"/>
        </w:rPr>
        <w:t xml:space="preserve">Ці цифри свідчать про те, що, попри безліч ризиків, </w:t>
      </w:r>
      <w:r w:rsidR="00261805" w:rsidRPr="009604C0">
        <w:rPr>
          <w:lang w:val="uk-UA"/>
        </w:rPr>
        <w:t xml:space="preserve">постраждале від конфлікту населення і ВПО, котрі мешкають у районах, які контролюються озброєними групами, вдаються до тяжкої подорожі, щоб потрапити на територію, яка контролюється Урядом, і отримати там допомогу, а також свої пенсії. </w:t>
      </w:r>
      <w:r w:rsidR="00263D8D" w:rsidRPr="009604C0">
        <w:rPr>
          <w:lang w:val="uk-UA"/>
        </w:rPr>
        <w:t xml:space="preserve">УВКПЛ продовжує висловлювати стурбованість тим, що особи, які перетинають лінію зіткнення, а це переважно літні люди та люди з медичними проблемами, наражаються на </w:t>
      </w:r>
      <w:r w:rsidR="00EC7C72" w:rsidRPr="009604C0">
        <w:rPr>
          <w:lang w:val="uk-UA"/>
        </w:rPr>
        <w:t>підвищені</w:t>
      </w:r>
      <w:r w:rsidR="00263D8D" w:rsidRPr="009604C0">
        <w:rPr>
          <w:lang w:val="uk-UA"/>
        </w:rPr>
        <w:t xml:space="preserve"> ризики смерті через стан здоров’я і </w:t>
      </w:r>
      <w:r w:rsidR="00EC7C72" w:rsidRPr="009604C0">
        <w:rPr>
          <w:lang w:val="uk-UA"/>
        </w:rPr>
        <w:t>небезпеку</w:t>
      </w:r>
      <w:r w:rsidR="002F60D4" w:rsidRPr="009604C0">
        <w:rPr>
          <w:rStyle w:val="FootnoteReference"/>
          <w:sz w:val="20"/>
          <w:lang w:val="uk-UA"/>
        </w:rPr>
        <w:footnoteReference w:id="47"/>
      </w:r>
      <w:r w:rsidR="00263D8D" w:rsidRPr="009604C0">
        <w:rPr>
          <w:lang w:val="uk-UA"/>
        </w:rPr>
        <w:t>.</w:t>
      </w:r>
    </w:p>
    <w:p w14:paraId="70C1C2CB" w14:textId="658286E9" w:rsidR="008201AF" w:rsidRPr="009604C0" w:rsidRDefault="001039EC" w:rsidP="00DF3EA1">
      <w:pPr>
        <w:pStyle w:val="SingleTxtG"/>
        <w:numPr>
          <w:ilvl w:val="0"/>
          <w:numId w:val="7"/>
        </w:numPr>
        <w:ind w:left="1077" w:firstLine="0"/>
        <w:rPr>
          <w:lang w:val="uk-UA"/>
        </w:rPr>
      </w:pPr>
      <w:r w:rsidRPr="009604C0">
        <w:rPr>
          <w:lang w:val="uk-UA"/>
        </w:rPr>
        <w:t>Упродовж звітного періоду люди</w:t>
      </w:r>
      <w:r w:rsidR="001F24AE" w:rsidRPr="009604C0">
        <w:rPr>
          <w:lang w:val="uk-UA"/>
        </w:rPr>
        <w:t xml:space="preserve">, які перетинають лінію зіткнення, </w:t>
      </w:r>
      <w:r w:rsidRPr="009604C0">
        <w:rPr>
          <w:lang w:val="uk-UA"/>
        </w:rPr>
        <w:t xml:space="preserve"> зазнавали впливу високих літніх температур, не маючи при цьому доступу до належних санітарних споруд або медичних установ. </w:t>
      </w:r>
      <w:r w:rsidR="00B1643C" w:rsidRPr="009604C0">
        <w:rPr>
          <w:lang w:val="uk-UA"/>
        </w:rPr>
        <w:t xml:space="preserve">За даними Головного управління Державної служби України з питань надзвичайних ситуацій (ДСНС) у Луганській області, </w:t>
      </w:r>
      <w:r w:rsidR="009C6DD3" w:rsidRPr="009604C0">
        <w:rPr>
          <w:lang w:val="uk-UA"/>
        </w:rPr>
        <w:t>на контрольному пункті в’їзду-виїзду (КПВВ) у Станиці Луганській, що на території, яка контролюється Урядом, упродовж звітного періоду</w:t>
      </w:r>
      <w:r w:rsidR="00E43B93" w:rsidRPr="009604C0">
        <w:rPr>
          <w:lang w:val="uk-UA"/>
        </w:rPr>
        <w:t xml:space="preserve"> кількість осіб, з якими траплялися інциденти, пов'язані зі здоров’ям, </w:t>
      </w:r>
      <w:r w:rsidR="009C6DD3" w:rsidRPr="009604C0">
        <w:rPr>
          <w:lang w:val="uk-UA"/>
        </w:rPr>
        <w:t>щодня до</w:t>
      </w:r>
      <w:r w:rsidR="00E43B93" w:rsidRPr="009604C0">
        <w:rPr>
          <w:lang w:val="uk-UA"/>
        </w:rPr>
        <w:t xml:space="preserve">ходила до </w:t>
      </w:r>
      <w:r w:rsidR="0073618D" w:rsidRPr="009604C0">
        <w:rPr>
          <w:lang w:val="uk-UA"/>
        </w:rPr>
        <w:t>ста</w:t>
      </w:r>
      <w:r w:rsidR="00F436A7" w:rsidRPr="009604C0">
        <w:rPr>
          <w:lang w:val="uk-UA"/>
        </w:rPr>
        <w:t xml:space="preserve">. Умови у Станиці Луганській – єдиному </w:t>
      </w:r>
      <w:r w:rsidR="0077581D" w:rsidRPr="009604C0">
        <w:rPr>
          <w:lang w:val="uk-UA"/>
        </w:rPr>
        <w:t xml:space="preserve">офіційному </w:t>
      </w:r>
      <w:r w:rsidR="00C21046" w:rsidRPr="009604C0">
        <w:rPr>
          <w:lang w:val="uk-UA"/>
        </w:rPr>
        <w:t xml:space="preserve">пункті </w:t>
      </w:r>
      <w:r w:rsidR="0077581D" w:rsidRPr="009604C0">
        <w:rPr>
          <w:lang w:val="uk-UA"/>
        </w:rPr>
        <w:t>перетину в Луганській області – викликають особлив</w:t>
      </w:r>
      <w:r w:rsidR="00A10D54">
        <w:rPr>
          <w:lang w:val="uk-UA"/>
        </w:rPr>
        <w:t>е занепокоєння</w:t>
      </w:r>
      <w:r w:rsidR="0077581D" w:rsidRPr="009604C0">
        <w:rPr>
          <w:lang w:val="uk-UA"/>
        </w:rPr>
        <w:t xml:space="preserve">. </w:t>
      </w:r>
      <w:r w:rsidR="00F932E8" w:rsidRPr="009604C0">
        <w:rPr>
          <w:lang w:val="uk-UA"/>
        </w:rPr>
        <w:t>Цей перехід, відкритий тільки для пішоходів, вимагає від о</w:t>
      </w:r>
      <w:r w:rsidR="00CE532B" w:rsidRPr="009604C0">
        <w:rPr>
          <w:lang w:val="uk-UA"/>
        </w:rPr>
        <w:t>сіб, які бажають перетнути лінію зіткнення у будь-якому напрямку, проведення кількох годин у чергах</w:t>
      </w:r>
      <w:r w:rsidR="0073618D" w:rsidRPr="009604C0">
        <w:rPr>
          <w:rStyle w:val="FootnoteReference"/>
          <w:sz w:val="20"/>
          <w:lang w:val="uk-UA"/>
        </w:rPr>
        <w:footnoteReference w:id="48"/>
      </w:r>
      <w:r w:rsidR="00353389" w:rsidRPr="009604C0">
        <w:rPr>
          <w:lang w:val="uk-UA"/>
        </w:rPr>
        <w:t xml:space="preserve">. Щонайменше </w:t>
      </w:r>
      <w:r w:rsidR="00601AA0" w:rsidRPr="009604C0">
        <w:rPr>
          <w:lang w:val="uk-UA"/>
        </w:rPr>
        <w:t xml:space="preserve">шість </w:t>
      </w:r>
      <w:r w:rsidR="00353389" w:rsidRPr="009604C0">
        <w:rPr>
          <w:lang w:val="uk-UA"/>
        </w:rPr>
        <w:t>осіб (</w:t>
      </w:r>
      <w:r w:rsidR="00601AA0" w:rsidRPr="009604C0">
        <w:rPr>
          <w:lang w:val="uk-UA"/>
        </w:rPr>
        <w:t xml:space="preserve">п’ятеро </w:t>
      </w:r>
      <w:r w:rsidR="00353389" w:rsidRPr="009604C0">
        <w:rPr>
          <w:lang w:val="uk-UA"/>
        </w:rPr>
        <w:t xml:space="preserve">чоловіків і одна жінка) померли, очікуючи своєї черги на перехід через </w:t>
      </w:r>
      <w:r w:rsidR="0073618D" w:rsidRPr="009604C0">
        <w:rPr>
          <w:lang w:val="uk-UA"/>
        </w:rPr>
        <w:t>контрольні пункти в’їзду-виїзду</w:t>
      </w:r>
      <w:r w:rsidR="00B168B3" w:rsidRPr="009604C0">
        <w:rPr>
          <w:rStyle w:val="FootnoteReference"/>
          <w:sz w:val="20"/>
          <w:lang w:val="uk-UA"/>
        </w:rPr>
        <w:footnoteReference w:id="49"/>
      </w:r>
      <w:r w:rsidR="0073618D" w:rsidRPr="009604C0">
        <w:rPr>
          <w:lang w:val="uk-UA"/>
        </w:rPr>
        <w:t>.</w:t>
      </w:r>
      <w:r w:rsidR="0091444D" w:rsidRPr="009604C0">
        <w:rPr>
          <w:lang w:val="uk-UA"/>
        </w:rPr>
        <w:t xml:space="preserve"> </w:t>
      </w:r>
    </w:p>
    <w:p w14:paraId="545ACD39" w14:textId="3BFA0A9B" w:rsidR="001042A0" w:rsidRPr="009604C0" w:rsidRDefault="00AE638C" w:rsidP="00B30361">
      <w:pPr>
        <w:pStyle w:val="SingleTxtG"/>
        <w:numPr>
          <w:ilvl w:val="0"/>
          <w:numId w:val="7"/>
        </w:numPr>
        <w:ind w:left="1077" w:firstLine="0"/>
        <w:rPr>
          <w:sz w:val="24"/>
          <w:szCs w:val="24"/>
          <w:lang w:val="uk-UA"/>
        </w:rPr>
      </w:pPr>
      <w:r w:rsidRPr="009604C0">
        <w:rPr>
          <w:lang w:val="uk-UA"/>
        </w:rPr>
        <w:t>Міністерство оборони розробило проект постанови, якою регулюватиметься порядок переміщення осіб і товарів через лінію зіткнення</w:t>
      </w:r>
      <w:r w:rsidR="00081E62" w:rsidRPr="009604C0">
        <w:rPr>
          <w:vertAlign w:val="superscript"/>
          <w:lang w:val="uk-UA"/>
        </w:rPr>
        <w:footnoteReference w:id="50"/>
      </w:r>
      <w:r w:rsidRPr="009604C0">
        <w:rPr>
          <w:lang w:val="uk-UA"/>
        </w:rPr>
        <w:t>.</w:t>
      </w:r>
      <w:r w:rsidR="00DF3EA1" w:rsidRPr="009604C0">
        <w:rPr>
          <w:lang w:val="uk-UA"/>
        </w:rPr>
        <w:t xml:space="preserve"> </w:t>
      </w:r>
      <w:r w:rsidR="00D361F3" w:rsidRPr="009604C0">
        <w:rPr>
          <w:lang w:val="uk-UA"/>
        </w:rPr>
        <w:t xml:space="preserve">УВКПЧ зауважує, що цей проект містить елементи, які повинні усунути деякі з труднощів, із якими стикаються цивільні люди під час перетину лінії зіткнення. Зокрема, Донецька і Луганська </w:t>
      </w:r>
      <w:r w:rsidR="00E6782E" w:rsidRPr="009604C0">
        <w:rPr>
          <w:lang w:val="uk-UA"/>
        </w:rPr>
        <w:t>військово-цивільні адміністрації визначені цим документом як органи, відповідальні за утримання відповідних КПВВ; він дозволяє переходити на територію, яка контролюється Урядом, дітям, народженим після 2014 року, з документами, які підтверджують факт народження, що видані на території, яка контролюється озброєними групами</w:t>
      </w:r>
      <w:r w:rsidR="00D51AD5" w:rsidRPr="009604C0">
        <w:rPr>
          <w:lang w:val="uk-UA"/>
        </w:rPr>
        <w:t>; у ньому переглянуто підхід до регулювання переміщення товарів через лінію зіткнення</w:t>
      </w:r>
      <w:r w:rsidR="00081E62" w:rsidRPr="009604C0">
        <w:rPr>
          <w:vertAlign w:val="superscript"/>
          <w:lang w:val="uk-UA"/>
        </w:rPr>
        <w:footnoteReference w:id="51"/>
      </w:r>
      <w:r w:rsidR="00D51AD5" w:rsidRPr="009604C0">
        <w:rPr>
          <w:lang w:val="uk-UA"/>
        </w:rPr>
        <w:t>. УВКПЛ неухильно відст</w:t>
      </w:r>
      <w:bookmarkStart w:id="136" w:name="_GoBack"/>
      <w:bookmarkEnd w:id="136"/>
      <w:r w:rsidR="00D51AD5" w:rsidRPr="009604C0">
        <w:rPr>
          <w:lang w:val="uk-UA"/>
        </w:rPr>
        <w:t xml:space="preserve">оювало необхідність цих змін і, спільно з партнерами з Кластеру з питань захисту, подавало Урядові зауваження і пропозиції </w:t>
      </w:r>
      <w:r w:rsidR="00B30361" w:rsidRPr="009604C0">
        <w:rPr>
          <w:lang w:val="uk-UA"/>
        </w:rPr>
        <w:t>щодо проекту постанови, який ще належить остаточно оформити.</w:t>
      </w:r>
    </w:p>
    <w:p w14:paraId="3A7FD7B4" w14:textId="5EADD8D5" w:rsidR="007F48FF" w:rsidRPr="00DC1DCE" w:rsidRDefault="00A731E7" w:rsidP="00850A4C">
      <w:pPr>
        <w:pStyle w:val="Chap"/>
        <w:outlineLvl w:val="0"/>
        <w:rPr>
          <w:sz w:val="20"/>
          <w:lang w:val="uk-UA"/>
        </w:rPr>
      </w:pPr>
      <w:bookmarkStart w:id="137" w:name="_Toc512415793"/>
      <w:bookmarkStart w:id="138" w:name="_Toc513567284"/>
      <w:bookmarkStart w:id="139" w:name="_Toc513568000"/>
      <w:bookmarkStart w:id="140" w:name="_Toc513568522"/>
      <w:bookmarkStart w:id="141" w:name="_Toc513569225"/>
      <w:bookmarkStart w:id="142" w:name="_Toc513569919"/>
      <w:bookmarkStart w:id="143" w:name="_Toc514403003"/>
      <w:bookmarkStart w:id="144" w:name="_Toc514404249"/>
      <w:bookmarkStart w:id="145" w:name="_Toc514404275"/>
      <w:bookmarkStart w:id="146" w:name="_Toc514410222"/>
      <w:bookmarkStart w:id="147" w:name="_Toc514417633"/>
      <w:bookmarkStart w:id="148" w:name="_Toc514769282"/>
      <w:bookmarkStart w:id="149" w:name="_Toc251660173"/>
      <w:bookmarkStart w:id="150" w:name="_Toc251667785"/>
      <w:r w:rsidRPr="00DC1DCE">
        <w:rPr>
          <w:sz w:val="20"/>
          <w:lang w:val="uk-UA"/>
        </w:rPr>
        <w:tab/>
      </w:r>
      <w:bookmarkStart w:id="151" w:name="_Toc521518085"/>
      <w:bookmarkStart w:id="152" w:name="_Toc523729921"/>
      <w:bookmarkStart w:id="153" w:name="_Toc523733229"/>
      <w:bookmarkStart w:id="154" w:name="_Toc523733545"/>
      <w:bookmarkStart w:id="155" w:name="_Toc523734205"/>
      <w:bookmarkStart w:id="156" w:name="_Toc523737834"/>
      <w:bookmarkStart w:id="157" w:name="_Toc523737865"/>
      <w:bookmarkStart w:id="158" w:name="_Toc525029626"/>
      <w:r w:rsidR="006E279C" w:rsidRPr="00DC1DCE">
        <w:rPr>
          <w:sz w:val="20"/>
          <w:lang w:val="uk-UA"/>
        </w:rPr>
        <w:t>I</w:t>
      </w:r>
      <w:r w:rsidR="00504E70" w:rsidRPr="00DC1DCE">
        <w:rPr>
          <w:sz w:val="20"/>
          <w:lang w:val="uk-UA"/>
        </w:rPr>
        <w:t>V</w:t>
      </w:r>
      <w:r w:rsidR="006E279C" w:rsidRPr="00DC1DCE">
        <w:rPr>
          <w:sz w:val="20"/>
          <w:lang w:val="uk-UA"/>
        </w:rPr>
        <w:t>.</w:t>
      </w:r>
      <w:r w:rsidR="006E279C" w:rsidRPr="00DC1DCE">
        <w:rPr>
          <w:sz w:val="20"/>
          <w:lang w:val="uk-UA"/>
        </w:rPr>
        <w:tab/>
      </w:r>
      <w:bookmarkEnd w:id="137"/>
      <w:bookmarkEnd w:id="138"/>
      <w:bookmarkEnd w:id="139"/>
      <w:bookmarkEnd w:id="140"/>
      <w:bookmarkEnd w:id="141"/>
      <w:bookmarkEnd w:id="142"/>
      <w:bookmarkEnd w:id="143"/>
      <w:bookmarkEnd w:id="144"/>
      <w:bookmarkEnd w:id="145"/>
      <w:bookmarkEnd w:id="146"/>
      <w:bookmarkEnd w:id="147"/>
      <w:bookmarkEnd w:id="148"/>
      <w:bookmarkEnd w:id="151"/>
      <w:bookmarkEnd w:id="152"/>
      <w:bookmarkEnd w:id="153"/>
      <w:bookmarkEnd w:id="154"/>
      <w:bookmarkEnd w:id="155"/>
      <w:bookmarkEnd w:id="156"/>
      <w:bookmarkEnd w:id="157"/>
      <w:r w:rsidR="00795503" w:rsidRPr="00DC1DCE">
        <w:rPr>
          <w:sz w:val="20"/>
          <w:lang w:val="uk-UA"/>
        </w:rPr>
        <w:t>Право на особисту недоторканність</w:t>
      </w:r>
      <w:bookmarkEnd w:id="158"/>
    </w:p>
    <w:p w14:paraId="42D8F923" w14:textId="4E64550B" w:rsidR="0060766C" w:rsidRPr="009604C0" w:rsidRDefault="00DC1DCE" w:rsidP="00850A4C">
      <w:pPr>
        <w:pStyle w:val="Chap"/>
        <w:outlineLvl w:val="0"/>
        <w:rPr>
          <w:lang w:val="uk-UA"/>
        </w:rPr>
      </w:pPr>
      <w:bookmarkStart w:id="159" w:name="_Toc525029627"/>
      <w:r w:rsidRPr="00971908">
        <w:rPr>
          <w:noProof/>
          <w:sz w:val="20"/>
          <w:lang w:eastAsia="en-GB"/>
        </w:rPr>
        <mc:AlternateContent>
          <mc:Choice Requires="wps">
            <w:drawing>
              <wp:anchor distT="0" distB="0" distL="114300" distR="114300" simplePos="0" relativeHeight="251658240" behindDoc="0" locked="0" layoutInCell="1" allowOverlap="1" wp14:anchorId="3053B2BF" wp14:editId="06CEAE80">
                <wp:simplePos x="0" y="0"/>
                <wp:positionH relativeFrom="column">
                  <wp:posOffset>677545</wp:posOffset>
                </wp:positionH>
                <wp:positionV relativeFrom="paragraph">
                  <wp:posOffset>-635</wp:posOffset>
                </wp:positionV>
                <wp:extent cx="4733925" cy="7715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4733925" cy="771525"/>
                        </a:xfrm>
                        <a:prstGeom prst="rect">
                          <a:avLst/>
                        </a:prstGeom>
                        <a:solidFill>
                          <a:schemeClr val="accent1">
                            <a:lumMod val="20000"/>
                            <a:lumOff val="80000"/>
                          </a:schemeClr>
                        </a:solidFill>
                        <a:ln w="6350">
                          <a:noFill/>
                        </a:ln>
                      </wps:spPr>
                      <wps:txbx>
                        <w:txbxContent>
                          <w:p w14:paraId="395A4B6E" w14:textId="72501C86" w:rsidR="00971908" w:rsidRPr="00BB40AE" w:rsidRDefault="00971908" w:rsidP="00381649">
                            <w:pPr>
                              <w:spacing w:line="276" w:lineRule="auto"/>
                              <w:jc w:val="center"/>
                              <w:rPr>
                                <w:b/>
                                <w:i/>
                                <w:color w:val="1F497D" w:themeColor="text2"/>
                                <w:lang w:val="ru-RU"/>
                              </w:rPr>
                            </w:pPr>
                            <w:r w:rsidRPr="00A52FEA">
                              <w:rPr>
                                <w:b/>
                                <w:i/>
                                <w:color w:val="1F497D" w:themeColor="text2"/>
                                <w:lang w:val="ru-RU"/>
                              </w:rPr>
                              <w:t>Я більше не вірю в те, що закон захищає звичайну людину, цивільну. Вони просто б’ють тебе</w:t>
                            </w:r>
                            <w:r w:rsidR="00BB40AE" w:rsidRPr="00BB40AE">
                              <w:rPr>
                                <w:b/>
                                <w:i/>
                                <w:color w:val="1F497D" w:themeColor="text2"/>
                                <w:lang w:val="ru-RU"/>
                              </w:rPr>
                              <w:t>,</w:t>
                            </w:r>
                            <w:r w:rsidR="00BB40AE">
                              <w:rPr>
                                <w:b/>
                                <w:i/>
                                <w:color w:val="1F497D" w:themeColor="text2"/>
                                <w:lang w:val="ru-RU"/>
                              </w:rPr>
                              <w:t xml:space="preserve"> і в тебе немає іншого вибору</w:t>
                            </w:r>
                            <w:r w:rsidR="00BB40AE" w:rsidRPr="00BB40AE">
                              <w:rPr>
                                <w:b/>
                                <w:i/>
                                <w:color w:val="1F497D" w:themeColor="text2"/>
                                <w:lang w:val="ru-RU"/>
                              </w:rPr>
                              <w:t xml:space="preserve">, </w:t>
                            </w:r>
                            <w:r w:rsidRPr="00A52FEA">
                              <w:rPr>
                                <w:b/>
                                <w:i/>
                                <w:color w:val="1F497D" w:themeColor="text2"/>
                                <w:lang w:val="ru-RU"/>
                              </w:rPr>
                              <w:t xml:space="preserve">окрім як сказати, що ти винен. </w:t>
                            </w:r>
                            <w:r w:rsidRPr="00BB40AE">
                              <w:rPr>
                                <w:b/>
                                <w:i/>
                                <w:color w:val="1F497D" w:themeColor="text2"/>
                                <w:lang w:val="ru-RU"/>
                              </w:rPr>
                              <w:t>Це може статися з кожним…</w:t>
                            </w:r>
                          </w:p>
                          <w:p w14:paraId="7E042632" w14:textId="60E1B3BA" w:rsidR="00971908" w:rsidRPr="00BB40AE" w:rsidRDefault="00971908" w:rsidP="00DC1DCE">
                            <w:pPr>
                              <w:spacing w:line="360" w:lineRule="auto"/>
                              <w:jc w:val="center"/>
                              <w:rPr>
                                <w:color w:val="1F497D" w:themeColor="text2"/>
                                <w:lang w:val="ru-RU"/>
                              </w:rPr>
                            </w:pPr>
                            <w:r>
                              <w:rPr>
                                <w:color w:val="1F497D" w:themeColor="text2"/>
                                <w:lang w:val="uk-UA"/>
                              </w:rPr>
                              <w:t xml:space="preserve">- </w:t>
                            </w:r>
                            <w:r w:rsidRPr="00BB40AE">
                              <w:rPr>
                                <w:color w:val="1F497D" w:themeColor="text2"/>
                                <w:lang w:val="ru-RU"/>
                              </w:rPr>
                              <w:t>Затриманий у зв’язку з конфліктом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3B2BF" id="Text Box 8" o:spid="_x0000_s1030" type="#_x0000_t202" style="position:absolute;left:0;text-align:left;margin-left:53.35pt;margin-top:-.05pt;width:372.7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" fillcolor="#dbe5f1 [660]" stroked="f" strokeweight=".5pt">
                <v:textbox>
                  <w:txbxContent>
                    <w:p w14:paraId="395A4B6E" w14:textId="72501C86" w:rsidR="00971908" w:rsidRPr="00BB40AE" w:rsidRDefault="00971908" w:rsidP="00381649">
                      <w:pPr>
                        <w:spacing w:line="276" w:lineRule="auto"/>
                        <w:jc w:val="center"/>
                        <w:rPr>
                          <w:b/>
                          <w:i/>
                          <w:color w:val="1F497D" w:themeColor="text2"/>
                          <w:lang w:val="ru-RU"/>
                        </w:rPr>
                      </w:pPr>
                      <w:r w:rsidRPr="00A52FEA">
                        <w:rPr>
                          <w:b/>
                          <w:i/>
                          <w:color w:val="1F497D" w:themeColor="text2"/>
                          <w:lang w:val="ru-RU"/>
                        </w:rPr>
                        <w:t>Я більше не вірю в те, що закон захищає звичайну людину, цивільну. Вони просто б’ють тебе</w:t>
                      </w:r>
                      <w:r w:rsidR="00BB40AE" w:rsidRPr="00BB40AE">
                        <w:rPr>
                          <w:b/>
                          <w:i/>
                          <w:color w:val="1F497D" w:themeColor="text2"/>
                          <w:lang w:val="ru-RU"/>
                        </w:rPr>
                        <w:t>,</w:t>
                      </w:r>
                      <w:r w:rsidR="00BB40AE">
                        <w:rPr>
                          <w:b/>
                          <w:i/>
                          <w:color w:val="1F497D" w:themeColor="text2"/>
                          <w:lang w:val="ru-RU"/>
                        </w:rPr>
                        <w:t xml:space="preserve"> і в тебе немає іншого вибору</w:t>
                      </w:r>
                      <w:r w:rsidR="00BB40AE" w:rsidRPr="00BB40AE">
                        <w:rPr>
                          <w:b/>
                          <w:i/>
                          <w:color w:val="1F497D" w:themeColor="text2"/>
                          <w:lang w:val="ru-RU"/>
                        </w:rPr>
                        <w:t xml:space="preserve">, </w:t>
                      </w:r>
                      <w:r w:rsidRPr="00A52FEA">
                        <w:rPr>
                          <w:b/>
                          <w:i/>
                          <w:color w:val="1F497D" w:themeColor="text2"/>
                          <w:lang w:val="ru-RU"/>
                        </w:rPr>
                        <w:t xml:space="preserve">окрім як сказати, що ти винен. </w:t>
                      </w:r>
                      <w:r w:rsidRPr="00BB40AE">
                        <w:rPr>
                          <w:b/>
                          <w:i/>
                          <w:color w:val="1F497D" w:themeColor="text2"/>
                          <w:lang w:val="ru-RU"/>
                        </w:rPr>
                        <w:t>Це може статися з кожним…</w:t>
                      </w:r>
                    </w:p>
                    <w:p w14:paraId="7E042632" w14:textId="60E1B3BA" w:rsidR="00971908" w:rsidRPr="00BB40AE" w:rsidRDefault="00971908" w:rsidP="00DC1DCE">
                      <w:pPr>
                        <w:spacing w:line="360" w:lineRule="auto"/>
                        <w:jc w:val="center"/>
                        <w:rPr>
                          <w:color w:val="1F497D" w:themeColor="text2"/>
                          <w:lang w:val="ru-RU"/>
                        </w:rPr>
                      </w:pPr>
                      <w:r>
                        <w:rPr>
                          <w:color w:val="1F497D" w:themeColor="text2"/>
                          <w:lang w:val="uk-UA"/>
                        </w:rPr>
                        <w:t xml:space="preserve">- </w:t>
                      </w:r>
                      <w:r w:rsidRPr="00BB40AE">
                        <w:rPr>
                          <w:color w:val="1F497D" w:themeColor="text2"/>
                          <w:lang w:val="ru-RU"/>
                        </w:rPr>
                        <w:t>Затриманий у зв’язку з конфліктом</w:t>
                      </w:r>
                    </w:p>
                  </w:txbxContent>
                </v:textbox>
              </v:shape>
            </w:pict>
          </mc:Fallback>
        </mc:AlternateContent>
      </w:r>
      <w:bookmarkEnd w:id="159"/>
    </w:p>
    <w:p w14:paraId="6DAC4366" w14:textId="6864A93D" w:rsidR="0060766C" w:rsidRPr="009604C0" w:rsidRDefault="0060766C" w:rsidP="00850A4C">
      <w:pPr>
        <w:pStyle w:val="Chap"/>
        <w:outlineLvl w:val="0"/>
        <w:rPr>
          <w:lang w:val="uk-UA"/>
        </w:rPr>
      </w:pPr>
    </w:p>
    <w:p w14:paraId="3079684F" w14:textId="3FFEE321" w:rsidR="0060766C" w:rsidRPr="009604C0" w:rsidRDefault="0060766C" w:rsidP="007259FE">
      <w:pPr>
        <w:pStyle w:val="Chap"/>
        <w:ind w:left="0" w:firstLine="0"/>
        <w:outlineLvl w:val="0"/>
        <w:rPr>
          <w:lang w:val="uk-UA"/>
        </w:rPr>
      </w:pPr>
    </w:p>
    <w:p w14:paraId="5582DF9E" w14:textId="1F6D7487" w:rsidR="00BB4007" w:rsidRPr="009604C0" w:rsidRDefault="00956187" w:rsidP="000A7BBA">
      <w:pPr>
        <w:pStyle w:val="SingleTxtG"/>
        <w:numPr>
          <w:ilvl w:val="0"/>
          <w:numId w:val="7"/>
        </w:numPr>
        <w:ind w:left="1077" w:firstLine="0"/>
        <w:rPr>
          <w:lang w:val="uk-UA"/>
        </w:rPr>
      </w:pPr>
      <w:bookmarkStart w:id="160" w:name="_Toc251660175"/>
      <w:bookmarkStart w:id="161" w:name="_Toc251667787"/>
      <w:bookmarkEnd w:id="149"/>
      <w:bookmarkEnd w:id="150"/>
      <w:r w:rsidRPr="009604C0">
        <w:rPr>
          <w:lang w:val="uk-UA"/>
        </w:rPr>
        <w:t xml:space="preserve">УВКПЛ задокументувало 63 порушення прав людини, як-от незаконне або свавільне тримання під вартою, катування, жорстоке </w:t>
      </w:r>
      <w:r w:rsidR="00EE29F5" w:rsidRPr="009604C0">
        <w:rPr>
          <w:lang w:val="uk-UA"/>
        </w:rPr>
        <w:t>поводження і (або) загрози для особистої</w:t>
      </w:r>
      <w:r w:rsidR="00AC6DBD" w:rsidRPr="009604C0">
        <w:rPr>
          <w:lang w:val="uk-UA"/>
        </w:rPr>
        <w:t xml:space="preserve"> недоторканності, скоєні по обидва боки від лінії зіткнення. 13 із цих порушень мали місце у звітному періоді</w:t>
      </w:r>
      <w:r w:rsidR="000A7BBA" w:rsidRPr="009604C0">
        <w:rPr>
          <w:lang w:val="uk-UA"/>
        </w:rPr>
        <w:t xml:space="preserve">, й від них постраждало вісім осіб (сім чоловіків і одна жінка). Уряд України несе відповідальність за 10 порушень, а озброєні групи – за три. </w:t>
      </w:r>
      <w:r w:rsidR="005D7F70" w:rsidRPr="009604C0">
        <w:rPr>
          <w:lang w:val="uk-UA"/>
        </w:rPr>
        <w:t xml:space="preserve">На кількість випадків, які УВКПЛ може задокументувати на території, яка контролюється озброєними групами, сильно впливає </w:t>
      </w:r>
      <w:r w:rsidR="00B71F22" w:rsidRPr="009604C0">
        <w:rPr>
          <w:lang w:val="uk-UA"/>
        </w:rPr>
        <w:t>свобода</w:t>
      </w:r>
      <w:r w:rsidR="005D7F70" w:rsidRPr="009604C0">
        <w:rPr>
          <w:lang w:val="uk-UA"/>
        </w:rPr>
        <w:t xml:space="preserve"> пересування </w:t>
      </w:r>
      <w:r w:rsidR="00B10AD0" w:rsidRPr="009604C0">
        <w:rPr>
          <w:lang w:val="uk-UA"/>
        </w:rPr>
        <w:t xml:space="preserve">під час здійснення </w:t>
      </w:r>
      <w:r w:rsidR="00B71F22" w:rsidRPr="009604C0">
        <w:rPr>
          <w:lang w:val="uk-UA"/>
        </w:rPr>
        <w:t xml:space="preserve">його </w:t>
      </w:r>
      <w:r w:rsidR="00B10AD0" w:rsidRPr="009604C0">
        <w:rPr>
          <w:lang w:val="uk-UA"/>
        </w:rPr>
        <w:t xml:space="preserve">діяльності </w:t>
      </w:r>
      <w:r w:rsidR="005D7F70" w:rsidRPr="009604C0">
        <w:rPr>
          <w:lang w:val="uk-UA"/>
        </w:rPr>
        <w:t xml:space="preserve">і доступ до затриманих і місць тримання під вартою. </w:t>
      </w:r>
      <w:r w:rsidR="000817EA" w:rsidRPr="009604C0">
        <w:rPr>
          <w:lang w:val="uk-UA"/>
        </w:rPr>
        <w:t>УВКПЛ нагадує, що Уряд України несе головну відповідальність за розслідування порушень прав людини, скоєних на його території, й за відповідне судове переслідування</w:t>
      </w:r>
      <w:r w:rsidR="000817EA" w:rsidRPr="009604C0">
        <w:rPr>
          <w:rStyle w:val="FootnoteReference"/>
          <w:sz w:val="20"/>
          <w:lang w:val="uk-UA"/>
        </w:rPr>
        <w:footnoteReference w:id="52"/>
      </w:r>
      <w:r w:rsidR="000817EA" w:rsidRPr="009604C0">
        <w:rPr>
          <w:lang w:val="uk-UA"/>
        </w:rPr>
        <w:t>. Непритягнення до відповідальності осіб, винних у скоєнні таких порушень, може «само по собі стати окремим порушенням Пакту»</w:t>
      </w:r>
      <w:r w:rsidR="000817EA" w:rsidRPr="009604C0">
        <w:rPr>
          <w:rStyle w:val="FootnoteReference"/>
          <w:sz w:val="20"/>
          <w:lang w:val="uk-UA"/>
        </w:rPr>
        <w:footnoteReference w:id="53"/>
      </w:r>
      <w:r w:rsidR="000817EA" w:rsidRPr="009604C0">
        <w:rPr>
          <w:lang w:val="uk-UA"/>
        </w:rPr>
        <w:t>.</w:t>
      </w:r>
    </w:p>
    <w:p w14:paraId="08E57F86" w14:textId="25C66E52" w:rsidR="00CD5DFE" w:rsidRPr="005B3920" w:rsidRDefault="00CD5DFE" w:rsidP="00CD5DFE">
      <w:pPr>
        <w:pStyle w:val="Section"/>
        <w:spacing w:after="240"/>
        <w:outlineLvl w:val="1"/>
        <w:rPr>
          <w:sz w:val="20"/>
          <w:szCs w:val="24"/>
          <w:lang w:val="uk-UA"/>
        </w:rPr>
      </w:pPr>
      <w:r w:rsidRPr="005B3920">
        <w:rPr>
          <w:sz w:val="20"/>
          <w:szCs w:val="24"/>
          <w:lang w:val="uk-UA"/>
        </w:rPr>
        <w:tab/>
      </w:r>
      <w:bookmarkStart w:id="162" w:name="_Toc521518086"/>
      <w:bookmarkStart w:id="163" w:name="_Toc523729922"/>
      <w:bookmarkStart w:id="164" w:name="_Toc523733230"/>
      <w:bookmarkStart w:id="165" w:name="_Toc523733546"/>
      <w:bookmarkStart w:id="166" w:name="_Toc523734206"/>
      <w:bookmarkStart w:id="167" w:name="_Toc523737835"/>
      <w:bookmarkStart w:id="168" w:name="_Toc523737866"/>
      <w:bookmarkStart w:id="169" w:name="_Toc525029628"/>
      <w:r w:rsidRPr="005B3920">
        <w:rPr>
          <w:sz w:val="20"/>
          <w:szCs w:val="24"/>
          <w:lang w:val="uk-UA"/>
        </w:rPr>
        <w:t>A.</w:t>
      </w:r>
      <w:r w:rsidRPr="005B3920">
        <w:rPr>
          <w:sz w:val="20"/>
          <w:szCs w:val="24"/>
          <w:lang w:val="uk-UA"/>
        </w:rPr>
        <w:tab/>
      </w:r>
      <w:r w:rsidR="005D3EE6" w:rsidRPr="005B3920">
        <w:rPr>
          <w:sz w:val="20"/>
          <w:szCs w:val="24"/>
          <w:lang w:val="uk-UA"/>
        </w:rPr>
        <w:t>Доступ до затриманих і до місць тримання під вартою</w:t>
      </w:r>
      <w:bookmarkEnd w:id="162"/>
      <w:bookmarkEnd w:id="163"/>
      <w:bookmarkEnd w:id="164"/>
      <w:bookmarkEnd w:id="165"/>
      <w:bookmarkEnd w:id="166"/>
      <w:bookmarkEnd w:id="167"/>
      <w:bookmarkEnd w:id="168"/>
      <w:bookmarkEnd w:id="169"/>
      <w:r w:rsidRPr="005B3920">
        <w:rPr>
          <w:sz w:val="20"/>
          <w:szCs w:val="24"/>
          <w:lang w:val="uk-UA"/>
        </w:rPr>
        <w:t xml:space="preserve"> </w:t>
      </w:r>
    </w:p>
    <w:p w14:paraId="6759E336" w14:textId="728E7E10" w:rsidR="002E1509" w:rsidRPr="009604C0" w:rsidRDefault="005D3EE6" w:rsidP="00567340">
      <w:pPr>
        <w:pStyle w:val="SingleTxtG"/>
        <w:numPr>
          <w:ilvl w:val="0"/>
          <w:numId w:val="7"/>
        </w:numPr>
        <w:ind w:left="1077" w:firstLine="0"/>
        <w:rPr>
          <w:lang w:val="uk-UA"/>
        </w:rPr>
      </w:pPr>
      <w:r w:rsidRPr="009604C0">
        <w:rPr>
          <w:lang w:val="uk-UA"/>
        </w:rPr>
        <w:t xml:space="preserve">На території, яка контролюється Урядом, УВКПЛ продовжувало користуватися доступом до офіційних місць тримання під вартою, що дозволяло проводити конфіденційні інтерв’ю з затриманими згідно з міжнародними нормами. Проте, </w:t>
      </w:r>
      <w:r w:rsidR="006B3ADA" w:rsidRPr="009604C0">
        <w:rPr>
          <w:lang w:val="uk-UA"/>
        </w:rPr>
        <w:t xml:space="preserve">станом на березень 2018 року </w:t>
      </w:r>
      <w:r w:rsidR="001F3EF5" w:rsidRPr="009604C0">
        <w:rPr>
          <w:lang w:val="uk-UA"/>
        </w:rPr>
        <w:t xml:space="preserve">Харківський слідчий ізолятор (СІЗО) № 27 відмовив УВКПЛ у доступі до інформації про утримуваних там осіб, затриманих у </w:t>
      </w:r>
      <w:r w:rsidR="00567340" w:rsidRPr="009604C0">
        <w:rPr>
          <w:lang w:val="uk-UA"/>
        </w:rPr>
        <w:t>зв'язку з конфліктом, і, таким чином, перешкодив доступові УВКПЛ до цих осіб</w:t>
      </w:r>
      <w:r w:rsidR="00CA082E" w:rsidRPr="009604C0">
        <w:rPr>
          <w:rStyle w:val="FootnoteReference"/>
          <w:sz w:val="20"/>
          <w:lang w:val="uk-UA"/>
        </w:rPr>
        <w:footnoteReference w:id="54"/>
      </w:r>
      <w:r w:rsidR="00567340" w:rsidRPr="009604C0">
        <w:rPr>
          <w:lang w:val="uk-UA"/>
        </w:rPr>
        <w:t>.</w:t>
      </w:r>
      <w:r w:rsidR="00F2388E" w:rsidRPr="009604C0">
        <w:rPr>
          <w:lang w:val="uk-UA"/>
        </w:rPr>
        <w:t xml:space="preserve"> </w:t>
      </w:r>
      <w:r w:rsidR="00675BDE" w:rsidRPr="009604C0">
        <w:rPr>
          <w:lang w:val="uk-UA"/>
        </w:rPr>
        <w:t xml:space="preserve">Упродовж звітного періоду УВКПЛ провело інтерв’ю з 64 особами, затриманими у зв'язку з конфліктом (56 чоловіками та 8 жінками) у місцях тримання під вартою </w:t>
      </w:r>
      <w:r w:rsidR="00CE1447" w:rsidRPr="009604C0">
        <w:rPr>
          <w:lang w:val="uk-UA"/>
        </w:rPr>
        <w:t>у Маріуполі, Запоріжжі, Бахмуті, Старобільську, Харкові, Херсоні та Одесі, а також у виправних колоніях Харкова і Херсона.</w:t>
      </w:r>
      <w:r w:rsidR="002E1509" w:rsidRPr="009604C0">
        <w:rPr>
          <w:lang w:val="uk-UA"/>
        </w:rPr>
        <w:t xml:space="preserve"> </w:t>
      </w:r>
    </w:p>
    <w:p w14:paraId="7E6E7CE8" w14:textId="3961147C" w:rsidR="002E1509" w:rsidRPr="009604C0" w:rsidRDefault="008D16BC" w:rsidP="00F83219">
      <w:pPr>
        <w:pStyle w:val="SingleTxtG"/>
        <w:numPr>
          <w:ilvl w:val="0"/>
          <w:numId w:val="7"/>
        </w:numPr>
        <w:ind w:left="1077" w:firstLine="0"/>
        <w:rPr>
          <w:lang w:val="uk-UA"/>
        </w:rPr>
      </w:pPr>
      <w:r w:rsidRPr="009604C0">
        <w:rPr>
          <w:lang w:val="uk-UA"/>
        </w:rPr>
        <w:t>На території, яка контролюється озброєними групами, УВКПЛ, як і раніше, було відмовлено у конфіденційному доступі до затриманих і до місць позбавлення волі, незважаючи на неодноразові прохання. Це не дозволяє УВКПЛ повною мірою докумен</w:t>
      </w:r>
      <w:r w:rsidR="00E9082C" w:rsidRPr="009604C0">
        <w:rPr>
          <w:lang w:val="uk-UA"/>
        </w:rPr>
        <w:t xml:space="preserve">тувати ситуацію з правами людини і викликає серйозне занепокоєння щодо умов тримання під вартою та поводження з затриманими. Це занепокоєння </w:t>
      </w:r>
      <w:r w:rsidR="001B3748" w:rsidRPr="009604C0">
        <w:rPr>
          <w:lang w:val="uk-UA"/>
        </w:rPr>
        <w:t xml:space="preserve">знайшло підтвердження в </w:t>
      </w:r>
      <w:r w:rsidR="00E9082C" w:rsidRPr="009604C0">
        <w:rPr>
          <w:lang w:val="uk-UA"/>
        </w:rPr>
        <w:t>інформаці</w:t>
      </w:r>
      <w:r w:rsidR="001B3748" w:rsidRPr="009604C0">
        <w:rPr>
          <w:lang w:val="uk-UA"/>
        </w:rPr>
        <w:t>ї</w:t>
      </w:r>
      <w:r w:rsidR="00E9082C" w:rsidRPr="009604C0">
        <w:rPr>
          <w:lang w:val="uk-UA"/>
        </w:rPr>
        <w:t>, отримано</w:t>
      </w:r>
      <w:r w:rsidR="001B3748" w:rsidRPr="009604C0">
        <w:rPr>
          <w:lang w:val="uk-UA"/>
        </w:rPr>
        <w:t>ї</w:t>
      </w:r>
      <w:r w:rsidR="00E9082C" w:rsidRPr="009604C0">
        <w:rPr>
          <w:lang w:val="uk-UA"/>
        </w:rPr>
        <w:t xml:space="preserve"> </w:t>
      </w:r>
      <w:r w:rsidR="00815780" w:rsidRPr="009604C0">
        <w:rPr>
          <w:lang w:val="uk-UA"/>
        </w:rPr>
        <w:t xml:space="preserve">безпосередньо </w:t>
      </w:r>
      <w:r w:rsidR="00E9082C" w:rsidRPr="009604C0">
        <w:rPr>
          <w:lang w:val="uk-UA"/>
        </w:rPr>
        <w:t xml:space="preserve">від </w:t>
      </w:r>
      <w:r w:rsidR="001B3748" w:rsidRPr="009604C0">
        <w:rPr>
          <w:lang w:val="uk-UA"/>
        </w:rPr>
        <w:t xml:space="preserve">колишніх </w:t>
      </w:r>
      <w:r w:rsidR="001209B1" w:rsidRPr="009604C0">
        <w:rPr>
          <w:lang w:val="uk-UA"/>
        </w:rPr>
        <w:t xml:space="preserve"> ув’язнених</w:t>
      </w:r>
      <w:r w:rsidR="001B3748" w:rsidRPr="009604C0">
        <w:rPr>
          <w:lang w:val="uk-UA"/>
        </w:rPr>
        <w:t xml:space="preserve">, які розповіли, як у період з 2016 р. до квітня 2018 р. у Луганському СІЗО та виправній колонії у Хрустальному (колишній Красний Луч) особи у камуфляжній формі та масках обшукували </w:t>
      </w:r>
      <w:r w:rsidR="00F83219" w:rsidRPr="009604C0">
        <w:rPr>
          <w:lang w:val="uk-UA"/>
        </w:rPr>
        <w:t>камери та били затриманих</w:t>
      </w:r>
      <w:r w:rsidR="002E1509" w:rsidRPr="009604C0">
        <w:rPr>
          <w:vertAlign w:val="superscript"/>
          <w:lang w:val="uk-UA"/>
        </w:rPr>
        <w:footnoteReference w:id="55"/>
      </w:r>
      <w:r w:rsidR="00F83219" w:rsidRPr="009604C0">
        <w:rPr>
          <w:lang w:val="uk-UA"/>
        </w:rPr>
        <w:t>.</w:t>
      </w:r>
      <w:r w:rsidR="002E1509" w:rsidRPr="009604C0">
        <w:rPr>
          <w:lang w:val="uk-UA"/>
        </w:rPr>
        <w:t xml:space="preserve"> </w:t>
      </w:r>
    </w:p>
    <w:p w14:paraId="6FBADEDE" w14:textId="308656EC" w:rsidR="00CD5DFE" w:rsidRPr="009604C0" w:rsidRDefault="00CD5DFE" w:rsidP="00CD5DFE">
      <w:pPr>
        <w:pStyle w:val="Section"/>
        <w:spacing w:after="240"/>
        <w:outlineLvl w:val="1"/>
        <w:rPr>
          <w:szCs w:val="24"/>
          <w:lang w:val="uk-UA"/>
        </w:rPr>
      </w:pPr>
      <w:r w:rsidRPr="009604C0">
        <w:rPr>
          <w:szCs w:val="24"/>
          <w:lang w:val="uk-UA"/>
        </w:rPr>
        <w:tab/>
      </w:r>
      <w:bookmarkStart w:id="170" w:name="_Toc521518087"/>
      <w:bookmarkStart w:id="171" w:name="_Toc523729923"/>
      <w:bookmarkStart w:id="172" w:name="_Toc523733547"/>
      <w:bookmarkStart w:id="173" w:name="_Toc523734207"/>
      <w:bookmarkStart w:id="174" w:name="_Toc523737836"/>
      <w:bookmarkStart w:id="175" w:name="_Toc523737867"/>
      <w:bookmarkStart w:id="176" w:name="_Toc525029629"/>
      <w:r w:rsidRPr="005B3920">
        <w:rPr>
          <w:sz w:val="20"/>
          <w:szCs w:val="24"/>
          <w:lang w:val="uk-UA"/>
        </w:rPr>
        <w:t>B.</w:t>
      </w:r>
      <w:r w:rsidRPr="005B3920">
        <w:rPr>
          <w:sz w:val="20"/>
          <w:szCs w:val="24"/>
          <w:lang w:val="uk-UA"/>
        </w:rPr>
        <w:tab/>
      </w:r>
      <w:r w:rsidR="00834D7C" w:rsidRPr="005B3920">
        <w:rPr>
          <w:sz w:val="20"/>
          <w:szCs w:val="24"/>
          <w:lang w:val="uk-UA"/>
        </w:rPr>
        <w:t>Свавільн</w:t>
      </w:r>
      <w:r w:rsidR="00000F87" w:rsidRPr="005B3920">
        <w:rPr>
          <w:sz w:val="20"/>
          <w:szCs w:val="24"/>
          <w:lang w:val="uk-UA"/>
        </w:rPr>
        <w:t>і</w:t>
      </w:r>
      <w:r w:rsidR="00DB76A4" w:rsidRPr="005B3920">
        <w:rPr>
          <w:sz w:val="20"/>
          <w:szCs w:val="24"/>
          <w:lang w:val="uk-UA"/>
        </w:rPr>
        <w:t xml:space="preserve"> </w:t>
      </w:r>
      <w:r w:rsidR="00B71F22" w:rsidRPr="005B3920">
        <w:rPr>
          <w:sz w:val="20"/>
          <w:szCs w:val="24"/>
          <w:lang w:val="uk-UA"/>
        </w:rPr>
        <w:t xml:space="preserve"> </w:t>
      </w:r>
      <w:r w:rsidR="001209B1" w:rsidRPr="005B3920">
        <w:rPr>
          <w:sz w:val="20"/>
          <w:szCs w:val="24"/>
          <w:lang w:val="uk-UA"/>
        </w:rPr>
        <w:t>затримання</w:t>
      </w:r>
      <w:r w:rsidR="00834D7C" w:rsidRPr="005B3920">
        <w:rPr>
          <w:sz w:val="20"/>
          <w:szCs w:val="24"/>
          <w:lang w:val="uk-UA"/>
        </w:rPr>
        <w:t>, насильницькі зникнення</w:t>
      </w:r>
      <w:r w:rsidR="001209B1" w:rsidRPr="005B3920">
        <w:rPr>
          <w:sz w:val="20"/>
          <w:szCs w:val="24"/>
          <w:lang w:val="uk-UA"/>
        </w:rPr>
        <w:t xml:space="preserve"> та</w:t>
      </w:r>
      <w:r w:rsidR="00834D7C" w:rsidRPr="005B3920">
        <w:rPr>
          <w:sz w:val="20"/>
          <w:szCs w:val="24"/>
          <w:lang w:val="uk-UA"/>
        </w:rPr>
        <w:t xml:space="preserve"> викрадення, катування </w:t>
      </w:r>
      <w:r w:rsidR="00DB76A4" w:rsidRPr="005B3920">
        <w:rPr>
          <w:sz w:val="20"/>
          <w:szCs w:val="24"/>
          <w:lang w:val="uk-UA"/>
        </w:rPr>
        <w:t>і жорстоке поводження</w:t>
      </w:r>
      <w:bookmarkEnd w:id="170"/>
      <w:bookmarkEnd w:id="171"/>
      <w:bookmarkEnd w:id="172"/>
      <w:bookmarkEnd w:id="173"/>
      <w:bookmarkEnd w:id="174"/>
      <w:bookmarkEnd w:id="175"/>
      <w:bookmarkEnd w:id="176"/>
    </w:p>
    <w:p w14:paraId="663CBC98" w14:textId="5F7C0A9D" w:rsidR="0060766C" w:rsidRPr="009604C0" w:rsidRDefault="005B3920" w:rsidP="00CD5DFE">
      <w:pPr>
        <w:pStyle w:val="Section"/>
        <w:spacing w:after="240"/>
        <w:outlineLvl w:val="1"/>
        <w:rPr>
          <w:szCs w:val="24"/>
          <w:lang w:val="uk-UA"/>
        </w:rPr>
      </w:pPr>
      <w:bookmarkStart w:id="177" w:name="_Toc525029630"/>
      <w:r w:rsidRPr="00971908">
        <w:rPr>
          <w:noProof/>
          <w:szCs w:val="24"/>
          <w:lang w:eastAsia="en-GB"/>
        </w:rPr>
        <mc:AlternateContent>
          <mc:Choice Requires="wps">
            <w:drawing>
              <wp:anchor distT="0" distB="0" distL="114300" distR="114300" simplePos="0" relativeHeight="251657216" behindDoc="0" locked="0" layoutInCell="1" allowOverlap="1" wp14:anchorId="0534F606" wp14:editId="7EDBACE2">
                <wp:simplePos x="0" y="0"/>
                <wp:positionH relativeFrom="column">
                  <wp:posOffset>658495</wp:posOffset>
                </wp:positionH>
                <wp:positionV relativeFrom="paragraph">
                  <wp:posOffset>8890</wp:posOffset>
                </wp:positionV>
                <wp:extent cx="4690745" cy="11525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690745" cy="1152525"/>
                        </a:xfrm>
                        <a:prstGeom prst="rect">
                          <a:avLst/>
                        </a:prstGeom>
                        <a:solidFill>
                          <a:schemeClr val="accent1">
                            <a:lumMod val="20000"/>
                            <a:lumOff val="80000"/>
                          </a:schemeClr>
                        </a:solidFill>
                        <a:ln w="6350">
                          <a:noFill/>
                        </a:ln>
                      </wps:spPr>
                      <wps:txbx>
                        <w:txbxContent>
                          <w:p w14:paraId="2B6848E9" w14:textId="26FC9CC1" w:rsidR="00971908" w:rsidRPr="005B3920" w:rsidRDefault="00971908" w:rsidP="00852594">
                            <w:pPr>
                              <w:spacing w:line="276" w:lineRule="auto"/>
                              <w:jc w:val="center"/>
                              <w:rPr>
                                <w:b/>
                                <w:i/>
                                <w:color w:val="1F497D" w:themeColor="text2"/>
                                <w:lang w:val="ru-RU"/>
                              </w:rPr>
                            </w:pPr>
                            <w:r w:rsidRPr="00A52FEA">
                              <w:rPr>
                                <w:b/>
                                <w:i/>
                                <w:color w:val="1F497D" w:themeColor="text2"/>
                                <w:lang w:val="ru-RU"/>
                              </w:rPr>
                              <w:t xml:space="preserve">Більше місяця я уявлення не мала, де мій син. У нас не було жодної інформації про його місцезнаходження. Ми боялися найгіршого, думали, що він, можливо, вже мертвий. </w:t>
                            </w:r>
                            <w:r w:rsidRPr="005B3920">
                              <w:rPr>
                                <w:b/>
                                <w:i/>
                                <w:color w:val="1F497D" w:themeColor="text2"/>
                                <w:lang w:val="ru-RU"/>
                              </w:rPr>
                              <w:t>Ми були так налякані, бо знали, що ця війна змусила багатьох зникнути і не повертатися</w:t>
                            </w:r>
                            <w:r>
                              <w:rPr>
                                <w:b/>
                                <w:i/>
                                <w:color w:val="1F497D" w:themeColor="text2"/>
                                <w:lang w:val="uk-UA"/>
                              </w:rPr>
                              <w:t>.</w:t>
                            </w:r>
                          </w:p>
                          <w:p w14:paraId="7D1F2B82" w14:textId="375CC518" w:rsidR="00971908" w:rsidRPr="005B3920" w:rsidRDefault="00BB40AE" w:rsidP="005B3920">
                            <w:pPr>
                              <w:spacing w:line="360" w:lineRule="auto"/>
                              <w:jc w:val="center"/>
                              <w:rPr>
                                <w:color w:val="1F497D" w:themeColor="text2"/>
                                <w:lang w:val="ru-RU"/>
                              </w:rPr>
                            </w:pPr>
                            <w:r w:rsidRPr="00BB40AE">
                              <w:rPr>
                                <w:color w:val="1F497D" w:themeColor="text2"/>
                                <w:lang w:val="ru-RU"/>
                              </w:rPr>
                              <w:t xml:space="preserve">- </w:t>
                            </w:r>
                            <w:r w:rsidR="00971908" w:rsidRPr="005B3920">
                              <w:rPr>
                                <w:color w:val="1F497D" w:themeColor="text2"/>
                                <w:lang w:val="ru-RU"/>
                              </w:rPr>
                              <w:t>Мати затриманого у зв’язку з конфліктом, якого тримали під вартою без зв</w:t>
                            </w:r>
                            <w:r w:rsidR="00971908">
                              <w:rPr>
                                <w:color w:val="1F497D" w:themeColor="text2"/>
                                <w:lang w:val="uk-UA"/>
                              </w:rPr>
                              <w:t>’</w:t>
                            </w:r>
                            <w:r w:rsidR="00971908" w:rsidRPr="005B3920">
                              <w:rPr>
                                <w:color w:val="1F497D" w:themeColor="text2"/>
                                <w:lang w:val="ru-RU"/>
                              </w:rPr>
                              <w:t>язку з зовнішнім світом (Красногорівка)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4F606" id="Text Box 9" o:spid="_x0000_s1031" type="#_x0000_t202" style="position:absolute;left:0;text-align:left;margin-left:51.85pt;margin-top:.7pt;width:369.35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" fillcolor="#dbe5f1 [660]" stroked="f" strokeweight=".5pt">
                <v:textbox>
                  <w:txbxContent>
                    <w:p w14:paraId="2B6848E9" w14:textId="26FC9CC1" w:rsidR="00971908" w:rsidRPr="005B3920" w:rsidRDefault="00971908" w:rsidP="00852594">
                      <w:pPr>
                        <w:spacing w:line="276" w:lineRule="auto"/>
                        <w:jc w:val="center"/>
                        <w:rPr>
                          <w:b/>
                          <w:i/>
                          <w:color w:val="1F497D" w:themeColor="text2"/>
                          <w:lang w:val="ru-RU"/>
                        </w:rPr>
                      </w:pPr>
                      <w:r w:rsidRPr="00A52FEA">
                        <w:rPr>
                          <w:b/>
                          <w:i/>
                          <w:color w:val="1F497D" w:themeColor="text2"/>
                          <w:lang w:val="ru-RU"/>
                        </w:rPr>
                        <w:t xml:space="preserve">Більше місяця я уявлення не мала, де мій син. У нас не було жодної інформації про його місцезнаходження. Ми боялися найгіршого, думали, що він, можливо, вже мертвий. </w:t>
                      </w:r>
                      <w:r w:rsidRPr="005B3920">
                        <w:rPr>
                          <w:b/>
                          <w:i/>
                          <w:color w:val="1F497D" w:themeColor="text2"/>
                          <w:lang w:val="ru-RU"/>
                        </w:rPr>
                        <w:t>Ми були так налякані, бо знали, що ця війна змусила багатьох зникнути і не повертатися</w:t>
                      </w:r>
                      <w:r>
                        <w:rPr>
                          <w:b/>
                          <w:i/>
                          <w:color w:val="1F497D" w:themeColor="text2"/>
                          <w:lang w:val="uk-UA"/>
                        </w:rPr>
                        <w:t>.</w:t>
                      </w:r>
                    </w:p>
                    <w:p w14:paraId="7D1F2B82" w14:textId="375CC518" w:rsidR="00971908" w:rsidRPr="005B3920" w:rsidRDefault="00BB40AE" w:rsidP="005B3920">
                      <w:pPr>
                        <w:spacing w:line="360" w:lineRule="auto"/>
                        <w:jc w:val="center"/>
                        <w:rPr>
                          <w:color w:val="1F497D" w:themeColor="text2"/>
                          <w:lang w:val="ru-RU"/>
                        </w:rPr>
                      </w:pPr>
                      <w:r w:rsidRPr="00BB40AE">
                        <w:rPr>
                          <w:color w:val="1F497D" w:themeColor="text2"/>
                          <w:lang w:val="ru-RU"/>
                        </w:rPr>
                        <w:t xml:space="preserve">- </w:t>
                      </w:r>
                      <w:r w:rsidR="00971908" w:rsidRPr="005B3920">
                        <w:rPr>
                          <w:color w:val="1F497D" w:themeColor="text2"/>
                          <w:lang w:val="ru-RU"/>
                        </w:rPr>
                        <w:t>Мати затриманого у зв’язку з конфліктом, якого тримали під вартою без зв</w:t>
                      </w:r>
                      <w:r w:rsidR="00971908">
                        <w:rPr>
                          <w:color w:val="1F497D" w:themeColor="text2"/>
                          <w:lang w:val="uk-UA"/>
                        </w:rPr>
                        <w:t>’</w:t>
                      </w:r>
                      <w:r w:rsidR="00971908" w:rsidRPr="005B3920">
                        <w:rPr>
                          <w:color w:val="1F497D" w:themeColor="text2"/>
                          <w:lang w:val="ru-RU"/>
                        </w:rPr>
                        <w:t>язку з зовнішнім світом (Красногорівка)</w:t>
                      </w:r>
                    </w:p>
                  </w:txbxContent>
                </v:textbox>
              </v:shape>
            </w:pict>
          </mc:Fallback>
        </mc:AlternateContent>
      </w:r>
      <w:bookmarkEnd w:id="177"/>
    </w:p>
    <w:p w14:paraId="0C1F0DF7" w14:textId="1F50D23D" w:rsidR="0060766C" w:rsidRPr="009604C0" w:rsidRDefault="0060766C" w:rsidP="00CD5DFE">
      <w:pPr>
        <w:pStyle w:val="Section"/>
        <w:spacing w:after="240"/>
        <w:outlineLvl w:val="1"/>
        <w:rPr>
          <w:szCs w:val="24"/>
          <w:lang w:val="uk-UA"/>
        </w:rPr>
      </w:pPr>
    </w:p>
    <w:p w14:paraId="7A9E2B73" w14:textId="5A8B824E" w:rsidR="0060766C" w:rsidRPr="009604C0" w:rsidRDefault="0060766C" w:rsidP="00CD5DFE">
      <w:pPr>
        <w:pStyle w:val="Section"/>
        <w:spacing w:after="240"/>
        <w:outlineLvl w:val="1"/>
        <w:rPr>
          <w:szCs w:val="24"/>
          <w:lang w:val="uk-UA"/>
        </w:rPr>
      </w:pPr>
    </w:p>
    <w:p w14:paraId="057E969E" w14:textId="77777777" w:rsidR="00B44BDE" w:rsidRPr="009604C0" w:rsidRDefault="00B44BDE" w:rsidP="00CD5DFE">
      <w:pPr>
        <w:pStyle w:val="Section"/>
        <w:spacing w:after="240"/>
        <w:outlineLvl w:val="1"/>
        <w:rPr>
          <w:szCs w:val="24"/>
          <w:lang w:val="uk-UA"/>
        </w:rPr>
      </w:pPr>
    </w:p>
    <w:p w14:paraId="6F04DDF6" w14:textId="5DF1425C" w:rsidR="00D01313" w:rsidRPr="009604C0" w:rsidRDefault="004A0BD5" w:rsidP="003D45A9">
      <w:pPr>
        <w:pStyle w:val="SingleTxtG"/>
        <w:numPr>
          <w:ilvl w:val="0"/>
          <w:numId w:val="7"/>
        </w:numPr>
        <w:ind w:left="1077" w:firstLine="0"/>
        <w:rPr>
          <w:lang w:val="uk-UA"/>
        </w:rPr>
      </w:pPr>
      <w:r w:rsidRPr="009604C0">
        <w:rPr>
          <w:lang w:val="uk-UA"/>
        </w:rPr>
        <w:t>На території, яка контролюється Урядом, УВКПЛ продовжувало документувати випадки т</w:t>
      </w:r>
      <w:r w:rsidR="00374B23" w:rsidRPr="009604C0">
        <w:rPr>
          <w:lang w:val="uk-UA"/>
        </w:rPr>
        <w:t>римання під вартою</w:t>
      </w:r>
      <w:r w:rsidR="007C1B79" w:rsidRPr="009604C0">
        <w:rPr>
          <w:lang w:val="uk-UA"/>
        </w:rPr>
        <w:t xml:space="preserve"> без належної реєстрації</w:t>
      </w:r>
      <w:r w:rsidR="00374B23" w:rsidRPr="009604C0">
        <w:rPr>
          <w:lang w:val="uk-UA"/>
        </w:rPr>
        <w:t xml:space="preserve">, коли осіб, затриманих за обвинуваченнями, пов'язаними з конфліктом, тримали без зв'язку з зовнішнім світом, перш ніж їхній арешт був офіційно оформлений. </w:t>
      </w:r>
      <w:r w:rsidR="00F15CC8" w:rsidRPr="009604C0">
        <w:rPr>
          <w:lang w:val="uk-UA"/>
        </w:rPr>
        <w:t xml:space="preserve">Наприклад, 20 червня 2018 року мешканця Харцизьку утримували у Бахмутському і Краматорському управліннях поліції </w:t>
      </w:r>
      <w:r w:rsidR="00AE5ABB" w:rsidRPr="009604C0">
        <w:rPr>
          <w:lang w:val="uk-UA"/>
        </w:rPr>
        <w:t xml:space="preserve">без офіційного </w:t>
      </w:r>
      <w:r w:rsidR="00437D14" w:rsidRPr="009604C0">
        <w:rPr>
          <w:lang w:val="uk-UA"/>
        </w:rPr>
        <w:t xml:space="preserve">оформлення затримання </w:t>
      </w:r>
      <w:r w:rsidR="00AE5ABB" w:rsidRPr="009604C0">
        <w:rPr>
          <w:lang w:val="uk-UA"/>
        </w:rPr>
        <w:t xml:space="preserve">або висунення обвинувачення і без контактів з адвокатом. Упродовж цього періоду люди у військовій формі, як повідомлялося, </w:t>
      </w:r>
      <w:r w:rsidR="002A758F" w:rsidRPr="009604C0">
        <w:rPr>
          <w:lang w:val="uk-UA"/>
        </w:rPr>
        <w:t>завдавали йому ударів кулаками, били різними предметами та погрожували ножом, вимагаючи, щоб він «написав правду». Його допитували, примушуючи укласти угоду про визнання вин</w:t>
      </w:r>
      <w:r w:rsidR="00B44BDE">
        <w:rPr>
          <w:lang w:val="uk-UA"/>
        </w:rPr>
        <w:t>уватості</w:t>
      </w:r>
      <w:r w:rsidR="00A22520" w:rsidRPr="009604C0">
        <w:rPr>
          <w:lang w:val="uk-UA"/>
        </w:rPr>
        <w:t xml:space="preserve">, </w:t>
      </w:r>
      <w:r w:rsidR="00A20282" w:rsidRPr="009604C0">
        <w:rPr>
          <w:lang w:val="uk-UA"/>
        </w:rPr>
        <w:t xml:space="preserve">і обвинуватили </w:t>
      </w:r>
      <w:r w:rsidR="009B75EC" w:rsidRPr="009604C0">
        <w:rPr>
          <w:lang w:val="uk-UA"/>
        </w:rPr>
        <w:t>у членстві в озброєній групі</w:t>
      </w:r>
      <w:r w:rsidR="00DE7DFC" w:rsidRPr="009604C0">
        <w:rPr>
          <w:rStyle w:val="FootnoteReference"/>
          <w:sz w:val="20"/>
          <w:lang w:val="uk-UA"/>
        </w:rPr>
        <w:footnoteReference w:id="56"/>
      </w:r>
      <w:r w:rsidR="009B75EC" w:rsidRPr="009604C0">
        <w:rPr>
          <w:lang w:val="uk-UA"/>
        </w:rPr>
        <w:t>.</w:t>
      </w:r>
      <w:r w:rsidR="00C90C71" w:rsidRPr="009604C0">
        <w:rPr>
          <w:lang w:val="uk-UA"/>
        </w:rPr>
        <w:t xml:space="preserve"> </w:t>
      </w:r>
      <w:r w:rsidR="003D45A9" w:rsidRPr="009604C0">
        <w:rPr>
          <w:lang w:val="uk-UA"/>
        </w:rPr>
        <w:t xml:space="preserve">УВКПЛ також задокументувало шість випадків, де ймовірні або фактичні члени озброєних груп були захоплені ЗСУ або Службою безпеки України (СБУ) і утримувалися у неофіційних місцях тримання під вартою, поки їхні </w:t>
      </w:r>
      <w:r w:rsidR="00437D14" w:rsidRPr="009604C0">
        <w:rPr>
          <w:lang w:val="uk-UA"/>
        </w:rPr>
        <w:t xml:space="preserve">затримання </w:t>
      </w:r>
      <w:r w:rsidR="003D45A9" w:rsidRPr="009604C0">
        <w:rPr>
          <w:lang w:val="uk-UA"/>
        </w:rPr>
        <w:t>не були належним чином оформлені</w:t>
      </w:r>
      <w:r w:rsidR="00F2388E" w:rsidRPr="009604C0">
        <w:rPr>
          <w:rStyle w:val="FootnoteReference"/>
          <w:sz w:val="20"/>
          <w:lang w:val="uk-UA"/>
        </w:rPr>
        <w:footnoteReference w:id="57"/>
      </w:r>
      <w:r w:rsidR="003D45A9" w:rsidRPr="009604C0">
        <w:rPr>
          <w:lang w:val="uk-UA"/>
        </w:rPr>
        <w:t>.</w:t>
      </w:r>
      <w:r w:rsidR="00FC4F31" w:rsidRPr="009604C0">
        <w:rPr>
          <w:lang w:val="uk-UA"/>
        </w:rPr>
        <w:t xml:space="preserve"> </w:t>
      </w:r>
      <w:r w:rsidR="00DD19A6" w:rsidRPr="009604C0">
        <w:rPr>
          <w:lang w:val="uk-UA"/>
        </w:rPr>
        <w:t>Ч</w:t>
      </w:r>
      <w:r w:rsidR="002D3993" w:rsidRPr="009604C0">
        <w:rPr>
          <w:lang w:val="uk-UA"/>
        </w:rPr>
        <w:t>етверо з вищезгаданих осіб розповіли, що їх піддавали катуванням, жорстокому поводженню, сексуальному насильству і (або) по</w:t>
      </w:r>
      <w:r w:rsidR="000B7A50" w:rsidRPr="009604C0">
        <w:rPr>
          <w:lang w:val="uk-UA"/>
        </w:rPr>
        <w:t>грозам подальшим фізичним насильством.</w:t>
      </w:r>
    </w:p>
    <w:p w14:paraId="28C41530" w14:textId="0A7DF294" w:rsidR="00C90C71" w:rsidRPr="009604C0" w:rsidRDefault="002F3035" w:rsidP="003B3F4E">
      <w:pPr>
        <w:pStyle w:val="SingleTxtG"/>
        <w:numPr>
          <w:ilvl w:val="0"/>
          <w:numId w:val="7"/>
        </w:numPr>
        <w:ind w:left="1077" w:firstLine="0"/>
        <w:rPr>
          <w:lang w:val="uk-UA"/>
        </w:rPr>
      </w:pPr>
      <w:r w:rsidRPr="009604C0">
        <w:rPr>
          <w:lang w:val="uk-UA"/>
        </w:rPr>
        <w:t>УВКПЛ задокументувало новий випадок свавільного тримання під вартою і жорстокого поводження, що</w:t>
      </w:r>
      <w:r w:rsidR="007C1B79" w:rsidRPr="009604C0">
        <w:rPr>
          <w:lang w:val="uk-UA"/>
        </w:rPr>
        <w:t>, за твердженням,</w:t>
      </w:r>
      <w:r w:rsidRPr="009604C0">
        <w:rPr>
          <w:lang w:val="uk-UA"/>
        </w:rPr>
        <w:t xml:space="preserve"> мав місце у неофіційному місці тримання під вартою, розташованому в Красноармійському АТП</w:t>
      </w:r>
      <w:r w:rsidR="007C1B79" w:rsidRPr="009604C0">
        <w:rPr>
          <w:lang w:val="uk-UA"/>
        </w:rPr>
        <w:t xml:space="preserve"> (автотранспортне підприємство)</w:t>
      </w:r>
      <w:r w:rsidRPr="009604C0">
        <w:rPr>
          <w:rStyle w:val="FootnoteReference"/>
          <w:sz w:val="20"/>
          <w:lang w:val="uk-UA"/>
        </w:rPr>
        <w:footnoteReference w:id="58"/>
      </w:r>
      <w:r w:rsidRPr="009604C0">
        <w:rPr>
          <w:lang w:val="uk-UA"/>
        </w:rPr>
        <w:t>. 16 червня 2018 року</w:t>
      </w:r>
      <w:r w:rsidR="00715407" w:rsidRPr="009604C0">
        <w:rPr>
          <w:lang w:val="uk-UA"/>
        </w:rPr>
        <w:t xml:space="preserve"> озброєні чоловіки у військовій формі та масках увірвалися у будинок, де перебував російський громадянин (раніше затриманий та звільнений 1</w:t>
      </w:r>
      <w:r w:rsidR="007252C2" w:rsidRPr="009604C0">
        <w:rPr>
          <w:lang w:val="uk-UA"/>
        </w:rPr>
        <w:t>8</w:t>
      </w:r>
      <w:r w:rsidR="00715407" w:rsidRPr="009604C0">
        <w:rPr>
          <w:lang w:val="uk-UA"/>
        </w:rPr>
        <w:t xml:space="preserve"> травня 2018 року). Вони сказали йому, що його «обміняють» до Російської Федерації, зав’язали йому очі</w:t>
      </w:r>
      <w:r w:rsidR="00555D31" w:rsidRPr="009604C0">
        <w:rPr>
          <w:lang w:val="uk-UA"/>
        </w:rPr>
        <w:t xml:space="preserve"> та перевезли у Красноармійське АТП, де він, за повідомленнями, провів дв</w:t>
      </w:r>
      <w:r w:rsidR="00101013" w:rsidRPr="009604C0">
        <w:rPr>
          <w:lang w:val="uk-UA"/>
        </w:rPr>
        <w:t>а дні</w:t>
      </w:r>
      <w:r w:rsidR="00555D31" w:rsidRPr="009604C0">
        <w:rPr>
          <w:lang w:val="uk-UA"/>
        </w:rPr>
        <w:t>, прикований наручниками до залізного ліжка. 18 червня співробітники СБУ запропонували йому два варіанти</w:t>
      </w:r>
      <w:r w:rsidR="00B01D0D" w:rsidRPr="009604C0">
        <w:rPr>
          <w:lang w:val="uk-UA"/>
        </w:rPr>
        <w:t xml:space="preserve">: або повернутися під варту до СІЗО, або «зникнути». Його привезли </w:t>
      </w:r>
      <w:r w:rsidR="0006087C" w:rsidRPr="009604C0">
        <w:rPr>
          <w:lang w:val="uk-UA"/>
        </w:rPr>
        <w:t>на засідання суду</w:t>
      </w:r>
      <w:r w:rsidR="00B01D0D" w:rsidRPr="009604C0">
        <w:rPr>
          <w:lang w:val="uk-UA"/>
        </w:rPr>
        <w:t>, під час якого він</w:t>
      </w:r>
      <w:r w:rsidR="003F0CD1" w:rsidRPr="009604C0">
        <w:rPr>
          <w:lang w:val="uk-UA"/>
        </w:rPr>
        <w:t xml:space="preserve"> через побоювання</w:t>
      </w:r>
      <w:r w:rsidR="003B3F4E" w:rsidRPr="009604C0">
        <w:rPr>
          <w:lang w:val="uk-UA"/>
        </w:rPr>
        <w:t xml:space="preserve"> погодився, щоб його знов узяли під варту</w:t>
      </w:r>
      <w:r w:rsidR="003A5A20" w:rsidRPr="009604C0">
        <w:rPr>
          <w:rStyle w:val="FootnoteReference"/>
          <w:sz w:val="20"/>
          <w:lang w:val="uk-UA"/>
        </w:rPr>
        <w:footnoteReference w:id="59"/>
      </w:r>
      <w:r w:rsidR="003B3F4E" w:rsidRPr="009604C0">
        <w:rPr>
          <w:lang w:val="uk-UA"/>
        </w:rPr>
        <w:t>.</w:t>
      </w:r>
    </w:p>
    <w:p w14:paraId="7946660F" w14:textId="574479D2" w:rsidR="00D80055" w:rsidRPr="009604C0" w:rsidRDefault="00D80055" w:rsidP="00DF2F38">
      <w:pPr>
        <w:pStyle w:val="SingleTxtG"/>
        <w:numPr>
          <w:ilvl w:val="0"/>
          <w:numId w:val="7"/>
        </w:numPr>
        <w:ind w:left="1077" w:firstLine="0"/>
        <w:rPr>
          <w:lang w:val="uk-UA"/>
        </w:rPr>
      </w:pPr>
      <w:r w:rsidRPr="009604C0">
        <w:rPr>
          <w:lang w:val="uk-UA"/>
        </w:rPr>
        <w:t>УВКПЛ занепокоєн</w:t>
      </w:r>
      <w:r w:rsidR="002B49FB">
        <w:rPr>
          <w:lang w:val="uk-UA"/>
        </w:rPr>
        <w:t>е</w:t>
      </w:r>
      <w:r w:rsidRPr="009604C0">
        <w:rPr>
          <w:lang w:val="uk-UA"/>
        </w:rPr>
        <w:t xml:space="preserve"> відсутністю </w:t>
      </w:r>
      <w:r w:rsidR="00453689">
        <w:rPr>
          <w:lang w:val="uk-UA"/>
        </w:rPr>
        <w:t xml:space="preserve">дієвого </w:t>
      </w:r>
      <w:r w:rsidRPr="009604C0">
        <w:rPr>
          <w:lang w:val="uk-UA"/>
        </w:rPr>
        <w:t>розслідуван</w:t>
      </w:r>
      <w:r w:rsidR="00453689">
        <w:rPr>
          <w:lang w:val="uk-UA"/>
        </w:rPr>
        <w:t>ня</w:t>
      </w:r>
      <w:r w:rsidRPr="009604C0">
        <w:rPr>
          <w:lang w:val="uk-UA"/>
        </w:rPr>
        <w:t xml:space="preserve"> </w:t>
      </w:r>
      <w:r w:rsidR="00226EF2" w:rsidRPr="009604C0">
        <w:rPr>
          <w:lang w:val="uk-UA"/>
        </w:rPr>
        <w:t xml:space="preserve">порушень прав людини, </w:t>
      </w:r>
      <w:r w:rsidR="00453689" w:rsidRPr="009604C0">
        <w:rPr>
          <w:lang w:val="uk-UA"/>
        </w:rPr>
        <w:t>пов'язаних із конфліктом</w:t>
      </w:r>
      <w:r w:rsidR="00453689">
        <w:rPr>
          <w:lang w:val="uk-UA"/>
        </w:rPr>
        <w:t xml:space="preserve">, </w:t>
      </w:r>
      <w:r w:rsidR="00771163" w:rsidRPr="009604C0">
        <w:rPr>
          <w:lang w:val="uk-UA"/>
        </w:rPr>
        <w:t>як-от свавільн</w:t>
      </w:r>
      <w:r w:rsidR="00453689">
        <w:rPr>
          <w:lang w:val="uk-UA"/>
        </w:rPr>
        <w:t>ого</w:t>
      </w:r>
      <w:r w:rsidR="00771163" w:rsidRPr="009604C0">
        <w:rPr>
          <w:lang w:val="uk-UA"/>
        </w:rPr>
        <w:t xml:space="preserve"> </w:t>
      </w:r>
      <w:r w:rsidR="00A36BB6" w:rsidRPr="009604C0">
        <w:rPr>
          <w:lang w:val="uk-UA"/>
        </w:rPr>
        <w:t>затримання</w:t>
      </w:r>
      <w:r w:rsidR="00177980" w:rsidRPr="009604C0">
        <w:rPr>
          <w:lang w:val="uk-UA"/>
        </w:rPr>
        <w:t>,</w:t>
      </w:r>
      <w:r w:rsidR="00771163" w:rsidRPr="009604C0">
        <w:rPr>
          <w:lang w:val="uk-UA"/>
        </w:rPr>
        <w:t xml:space="preserve"> катування і жорсток</w:t>
      </w:r>
      <w:r w:rsidR="00453689">
        <w:rPr>
          <w:lang w:val="uk-UA"/>
        </w:rPr>
        <w:t>ого</w:t>
      </w:r>
      <w:r w:rsidR="00771163" w:rsidRPr="009604C0">
        <w:rPr>
          <w:lang w:val="uk-UA"/>
        </w:rPr>
        <w:t xml:space="preserve"> поводження, на території, яка контролюється Урядом. </w:t>
      </w:r>
      <w:r w:rsidR="0006087C" w:rsidRPr="009604C0">
        <w:rPr>
          <w:lang w:val="uk-UA"/>
        </w:rPr>
        <w:t xml:space="preserve">УВКПЛ </w:t>
      </w:r>
      <w:r w:rsidR="00177980" w:rsidRPr="009604C0">
        <w:rPr>
          <w:lang w:val="uk-UA"/>
        </w:rPr>
        <w:t>п</w:t>
      </w:r>
      <w:r w:rsidR="00CE6FDE" w:rsidRPr="009604C0">
        <w:rPr>
          <w:lang w:val="uk-UA"/>
        </w:rPr>
        <w:t>омітило, що розслідування є неефективними, зокрема не вживаються практичні кроки для розслідування тверджень про катування і жорстоке поводження. Наприклад, в одному випадку затримана особа подала декілька скарг, стверджуючи, що у березні 2015 року її вісім днів</w:t>
      </w:r>
      <w:r w:rsidR="00101013" w:rsidRPr="009604C0">
        <w:rPr>
          <w:lang w:val="uk-UA"/>
        </w:rPr>
        <w:t xml:space="preserve"> неофіційно тримали від вартою, піддаючи жорстокому поводженню, у Красноармійському АТП</w:t>
      </w:r>
      <w:r w:rsidR="00101013" w:rsidRPr="009604C0">
        <w:rPr>
          <w:rStyle w:val="FootnoteReference"/>
          <w:sz w:val="20"/>
          <w:lang w:val="uk-UA"/>
        </w:rPr>
        <w:footnoteReference w:id="60"/>
      </w:r>
      <w:r w:rsidR="00101013" w:rsidRPr="009604C0">
        <w:rPr>
          <w:lang w:val="uk-UA"/>
        </w:rPr>
        <w:t>. Військова прокуратура Донецького гарнізону порушила кримінальну справу за вище</w:t>
      </w:r>
      <w:r w:rsidR="0099507A" w:rsidRPr="009604C0">
        <w:rPr>
          <w:lang w:val="uk-UA"/>
        </w:rPr>
        <w:t xml:space="preserve">згаданими скаргами, але двічі </w:t>
      </w:r>
      <w:r w:rsidR="004A7476" w:rsidRPr="009604C0">
        <w:rPr>
          <w:lang w:val="uk-UA"/>
        </w:rPr>
        <w:t>закривала провадження</w:t>
      </w:r>
      <w:r w:rsidR="0099507A" w:rsidRPr="009604C0">
        <w:rPr>
          <w:rStyle w:val="FootnoteReference"/>
          <w:sz w:val="20"/>
          <w:lang w:val="uk-UA"/>
        </w:rPr>
        <w:footnoteReference w:id="61"/>
      </w:r>
      <w:r w:rsidR="0099507A" w:rsidRPr="009604C0">
        <w:rPr>
          <w:lang w:val="uk-UA"/>
        </w:rPr>
        <w:t xml:space="preserve">. </w:t>
      </w:r>
      <w:r w:rsidR="00453689">
        <w:rPr>
          <w:lang w:val="uk-UA"/>
        </w:rPr>
        <w:t>Х</w:t>
      </w:r>
      <w:r w:rsidR="0099507A" w:rsidRPr="009604C0">
        <w:rPr>
          <w:lang w:val="uk-UA"/>
        </w:rPr>
        <w:t xml:space="preserve">оча суд обидва рази виносив ухвалу про поновлення </w:t>
      </w:r>
      <w:r w:rsidR="0006087C" w:rsidRPr="009604C0">
        <w:rPr>
          <w:lang w:val="uk-UA"/>
        </w:rPr>
        <w:t>розслідування</w:t>
      </w:r>
      <w:r w:rsidR="0099507A" w:rsidRPr="009604C0">
        <w:rPr>
          <w:lang w:val="uk-UA"/>
        </w:rPr>
        <w:t xml:space="preserve">, ніякого прогресу досягнуто не було, і </w:t>
      </w:r>
      <w:r w:rsidR="00453689">
        <w:rPr>
          <w:lang w:val="uk-UA"/>
        </w:rPr>
        <w:t>після одночасного</w:t>
      </w:r>
      <w:r w:rsidR="0099507A" w:rsidRPr="009604C0">
        <w:rPr>
          <w:lang w:val="uk-UA"/>
        </w:rPr>
        <w:t xml:space="preserve"> звільнення затриманого 27 грудня 2017 року</w:t>
      </w:r>
      <w:r w:rsidR="0099507A" w:rsidRPr="009604C0">
        <w:rPr>
          <w:rStyle w:val="FootnoteReference"/>
          <w:sz w:val="20"/>
          <w:lang w:val="uk-UA"/>
        </w:rPr>
        <w:footnoteReference w:id="62"/>
      </w:r>
      <w:r w:rsidR="0099507A" w:rsidRPr="009604C0">
        <w:rPr>
          <w:lang w:val="uk-UA"/>
        </w:rPr>
        <w:t xml:space="preserve"> </w:t>
      </w:r>
      <w:r w:rsidR="000C3984" w:rsidRPr="009604C0">
        <w:rPr>
          <w:lang w:val="uk-UA"/>
        </w:rPr>
        <w:t>кримінальне провадження</w:t>
      </w:r>
      <w:r w:rsidR="0099507A" w:rsidRPr="009604C0">
        <w:rPr>
          <w:lang w:val="uk-UA"/>
        </w:rPr>
        <w:t xml:space="preserve">, за повідомленнями, знов було </w:t>
      </w:r>
      <w:r w:rsidR="0006087C" w:rsidRPr="009604C0">
        <w:rPr>
          <w:lang w:val="uk-UA"/>
        </w:rPr>
        <w:t>закрито</w:t>
      </w:r>
      <w:r w:rsidR="0099507A" w:rsidRPr="009604C0">
        <w:rPr>
          <w:rStyle w:val="FootnoteReference"/>
          <w:sz w:val="20"/>
          <w:lang w:val="uk-UA"/>
        </w:rPr>
        <w:footnoteReference w:id="63"/>
      </w:r>
      <w:r w:rsidR="0099507A" w:rsidRPr="009604C0">
        <w:rPr>
          <w:lang w:val="uk-UA"/>
        </w:rPr>
        <w:t>.</w:t>
      </w:r>
    </w:p>
    <w:bookmarkEnd w:id="160"/>
    <w:bookmarkEnd w:id="161"/>
    <w:p w14:paraId="1BE3448E" w14:textId="68EC06C9" w:rsidR="00F83219" w:rsidRPr="00B111DA" w:rsidRDefault="004D4AC9" w:rsidP="00B111DA">
      <w:pPr>
        <w:pStyle w:val="SingleTxtG"/>
        <w:numPr>
          <w:ilvl w:val="0"/>
          <w:numId w:val="7"/>
        </w:numPr>
        <w:ind w:left="1077" w:firstLine="0"/>
        <w:rPr>
          <w:b/>
          <w:i/>
          <w:sz w:val="24"/>
          <w:lang w:val="uk-UA"/>
        </w:rPr>
      </w:pPr>
      <w:r w:rsidRPr="009604C0">
        <w:rPr>
          <w:lang w:val="uk-UA"/>
        </w:rPr>
        <w:t>УВКПЛ занепокоєно також відсутністю відповідальності за тримання під вартою без зв'язку з зовнішнім світом, катування і жорстоке поводження, зокрема у Харківському управлінні СБУ</w:t>
      </w:r>
      <w:r w:rsidR="001F4E6F" w:rsidRPr="009604C0">
        <w:rPr>
          <w:rStyle w:val="FootnoteReference"/>
          <w:sz w:val="20"/>
          <w:lang w:val="uk-UA"/>
        </w:rPr>
        <w:footnoteReference w:id="64"/>
      </w:r>
      <w:r w:rsidRPr="009604C0">
        <w:rPr>
          <w:lang w:val="uk-UA"/>
        </w:rPr>
        <w:t xml:space="preserve">. </w:t>
      </w:r>
      <w:r w:rsidR="001F4E6F" w:rsidRPr="009604C0">
        <w:rPr>
          <w:lang w:val="uk-UA"/>
        </w:rPr>
        <w:t xml:space="preserve">Деяким особам, яких раніше тримали під вартою без зв'язку з зовнішнім світом, упродовж перебування у неофіційних місцях тримання під вартою не було висунуто обвинувачень у жодних злочинах, а після звільнення </w:t>
      </w:r>
      <w:r w:rsidR="009B6DC5" w:rsidRPr="009604C0">
        <w:rPr>
          <w:lang w:val="uk-UA"/>
        </w:rPr>
        <w:t xml:space="preserve">щодо них було розпочато кримінальне переслідування. Наприклад, у 2018 році один із таких колишніх затриманих </w:t>
      </w:r>
      <w:r w:rsidR="00250AA2" w:rsidRPr="009604C0">
        <w:rPr>
          <w:lang w:val="uk-UA"/>
        </w:rPr>
        <w:t>підпав під кримінальне переслідування нібито за членство в озброєних групах ще у 2014 році</w:t>
      </w:r>
      <w:r w:rsidR="008A2CE8" w:rsidRPr="009604C0">
        <w:rPr>
          <w:lang w:val="uk-UA"/>
        </w:rPr>
        <w:t>, хоча вже провів майже два роки під вартою без зв'язку з зовнішнім світом</w:t>
      </w:r>
      <w:r w:rsidR="00AE3B5C" w:rsidRPr="009604C0">
        <w:rPr>
          <w:lang w:val="uk-UA"/>
        </w:rPr>
        <w:t xml:space="preserve"> і був звільнений без пред’явлення офіційного обвинувачення</w:t>
      </w:r>
      <w:r w:rsidR="00154CF0" w:rsidRPr="009604C0">
        <w:rPr>
          <w:rStyle w:val="FootnoteReference"/>
          <w:bCs/>
          <w:sz w:val="20"/>
          <w:lang w:val="uk-UA"/>
        </w:rPr>
        <w:footnoteReference w:id="65"/>
      </w:r>
      <w:r w:rsidR="00AE3B5C" w:rsidRPr="009604C0">
        <w:rPr>
          <w:lang w:val="uk-UA"/>
        </w:rPr>
        <w:t>.</w:t>
      </w:r>
    </w:p>
    <w:p w14:paraId="7397C74C" w14:textId="78C9C563" w:rsidR="00BC74FC" w:rsidRPr="00031FEA" w:rsidRDefault="00F83219" w:rsidP="00A36796">
      <w:pPr>
        <w:pStyle w:val="SingleTxtG"/>
        <w:ind w:left="1440"/>
        <w:rPr>
          <w:b/>
          <w:i/>
          <w:lang w:val="uk-UA"/>
        </w:rPr>
      </w:pPr>
      <w:r w:rsidRPr="00031FEA">
        <w:rPr>
          <w:b/>
          <w:i/>
          <w:lang w:val="uk-UA"/>
        </w:rPr>
        <w:t>Територія, яка контролюється озброєними групами</w:t>
      </w:r>
    </w:p>
    <w:p w14:paraId="20C5AC7E" w14:textId="777DCA66" w:rsidR="00E2740E" w:rsidRPr="009604C0" w:rsidRDefault="005D295F" w:rsidP="00701E81">
      <w:pPr>
        <w:pStyle w:val="SingleTxtG"/>
        <w:numPr>
          <w:ilvl w:val="0"/>
          <w:numId w:val="7"/>
        </w:numPr>
        <w:ind w:left="1077" w:firstLine="0"/>
        <w:rPr>
          <w:lang w:val="uk-UA"/>
        </w:rPr>
      </w:pPr>
      <w:r w:rsidRPr="003B7A91">
        <w:rPr>
          <w:lang w:val="uk-UA"/>
        </w:rPr>
        <w:t>На території, яка контролюється «Луганською народною республікою», озброєні</w:t>
      </w:r>
      <w:r w:rsidRPr="009604C0">
        <w:rPr>
          <w:lang w:val="uk-UA"/>
        </w:rPr>
        <w:t xml:space="preserve"> групи про</w:t>
      </w:r>
      <w:r w:rsidR="00701E81" w:rsidRPr="009604C0">
        <w:rPr>
          <w:lang w:val="uk-UA"/>
        </w:rPr>
        <w:t xml:space="preserve">довжували практику «превентивного арешту» на строк 30 діб, упродовж якого </w:t>
      </w:r>
      <w:r w:rsidR="000C3984" w:rsidRPr="009604C0">
        <w:rPr>
          <w:lang w:val="uk-UA"/>
        </w:rPr>
        <w:t>осіб</w:t>
      </w:r>
      <w:r w:rsidR="000A5B78" w:rsidRPr="009604C0">
        <w:rPr>
          <w:lang w:val="uk-UA"/>
        </w:rPr>
        <w:t xml:space="preserve"> </w:t>
      </w:r>
      <w:r w:rsidR="00701E81" w:rsidRPr="009604C0">
        <w:rPr>
          <w:lang w:val="uk-UA"/>
        </w:rPr>
        <w:t>тримають без зв'язку з зовнішнім світом, не дозволяючи їм спілкуватися з адвокатами, а родичі не мають інформації про їхнє місцезнаходження. Така практика, що може бути рівносильна насильницькому зникненню, викликає серйозне занепокоєння щодо поводження з затриманими та умов тримання під варто</w:t>
      </w:r>
      <w:r w:rsidR="000A5B78" w:rsidRPr="009604C0">
        <w:rPr>
          <w:lang w:val="uk-UA"/>
        </w:rPr>
        <w:t>ю</w:t>
      </w:r>
      <w:r w:rsidR="00701E81" w:rsidRPr="009604C0">
        <w:rPr>
          <w:lang w:val="uk-UA"/>
        </w:rPr>
        <w:t xml:space="preserve">. Упродовж звітного періоду УВКПЛ отримала інформацію про </w:t>
      </w:r>
      <w:r w:rsidR="000A5B78" w:rsidRPr="009604C0">
        <w:rPr>
          <w:lang w:val="uk-UA"/>
        </w:rPr>
        <w:t xml:space="preserve">двох </w:t>
      </w:r>
      <w:r w:rsidR="00701E81" w:rsidRPr="009604C0">
        <w:rPr>
          <w:lang w:val="uk-UA"/>
        </w:rPr>
        <w:t>осіб, яких тримали під вартою в порядку «превентивного арешту» від 30 до 64 діб у «міністерстві внутрішніх справ» та «МДБ»</w:t>
      </w:r>
      <w:r w:rsidR="00007634" w:rsidRPr="009604C0">
        <w:rPr>
          <w:vertAlign w:val="superscript"/>
          <w:lang w:val="uk-UA"/>
        </w:rPr>
        <w:footnoteReference w:id="66"/>
      </w:r>
      <w:r w:rsidR="00701E81" w:rsidRPr="009604C0">
        <w:rPr>
          <w:lang w:val="uk-UA"/>
        </w:rPr>
        <w:t>.</w:t>
      </w:r>
      <w:r w:rsidR="00007634" w:rsidRPr="009604C0">
        <w:rPr>
          <w:lang w:val="uk-UA"/>
        </w:rPr>
        <w:t xml:space="preserve"> </w:t>
      </w:r>
    </w:p>
    <w:p w14:paraId="5A77173E" w14:textId="19E0D427" w:rsidR="00007634" w:rsidRPr="009604C0" w:rsidRDefault="00DE3642" w:rsidP="009C6239">
      <w:pPr>
        <w:pStyle w:val="SingleTxtG"/>
        <w:numPr>
          <w:ilvl w:val="0"/>
          <w:numId w:val="7"/>
        </w:numPr>
        <w:ind w:left="1077" w:firstLine="0"/>
        <w:rPr>
          <w:lang w:val="uk-UA"/>
        </w:rPr>
      </w:pPr>
      <w:r w:rsidRPr="009604C0">
        <w:rPr>
          <w:lang w:val="uk-UA"/>
        </w:rPr>
        <w:t xml:space="preserve">В одному випадку, 28 березня 2018 року, «МДБ» затримало чоловіка під час переходу через КПВВ у Станиці Луганській. Його мати звернулася до «генерального прокурора» і «МДБ» за відомостями про сина, але тільки 19 квітня їй сказали, що син знаходиться під «превентивним арештом». </w:t>
      </w:r>
      <w:r w:rsidR="009C32C1" w:rsidRPr="009604C0">
        <w:rPr>
          <w:lang w:val="uk-UA"/>
        </w:rPr>
        <w:t xml:space="preserve">У перші два дні арешту цього чоловіка, за повідомленнями, жорстоко били, примушували стояти на пальцях ніг, прикувавши його наручниками </w:t>
      </w:r>
      <w:r w:rsidR="00A95BFD" w:rsidRPr="009604C0">
        <w:rPr>
          <w:lang w:val="uk-UA"/>
        </w:rPr>
        <w:t xml:space="preserve">за зап’ястки </w:t>
      </w:r>
      <w:r w:rsidR="009C32C1" w:rsidRPr="009604C0">
        <w:rPr>
          <w:lang w:val="uk-UA"/>
        </w:rPr>
        <w:t xml:space="preserve">до стелі, та </w:t>
      </w:r>
      <w:r w:rsidR="00A95BFD" w:rsidRPr="009604C0">
        <w:rPr>
          <w:lang w:val="uk-UA"/>
        </w:rPr>
        <w:t>застосовували електрошок, прив’язавши його до столу. Поби</w:t>
      </w:r>
      <w:r w:rsidR="009C6239" w:rsidRPr="009604C0">
        <w:rPr>
          <w:lang w:val="uk-UA"/>
        </w:rPr>
        <w:t>ття припинилися, коли він, не в змозі більше виносити катування, «погодився» з тим, у чому його «обвинувачували». Його відпустили через 64 дні тримання під вартою</w:t>
      </w:r>
      <w:r w:rsidR="00535376" w:rsidRPr="009604C0">
        <w:rPr>
          <w:vertAlign w:val="superscript"/>
          <w:lang w:val="uk-UA"/>
        </w:rPr>
        <w:footnoteReference w:id="67"/>
      </w:r>
      <w:r w:rsidR="009C6239" w:rsidRPr="009604C0">
        <w:rPr>
          <w:lang w:val="uk-UA"/>
        </w:rPr>
        <w:t>.</w:t>
      </w:r>
    </w:p>
    <w:p w14:paraId="25C38B94" w14:textId="2FCAAC75" w:rsidR="00007634" w:rsidRPr="009604C0" w:rsidRDefault="009C6239" w:rsidP="002F69CB">
      <w:pPr>
        <w:pStyle w:val="SingleTxtG"/>
        <w:numPr>
          <w:ilvl w:val="0"/>
          <w:numId w:val="7"/>
        </w:numPr>
        <w:ind w:left="1077" w:firstLine="0"/>
        <w:rPr>
          <w:lang w:val="uk-UA"/>
        </w:rPr>
      </w:pPr>
      <w:r w:rsidRPr="009604C0">
        <w:rPr>
          <w:lang w:val="uk-UA"/>
        </w:rPr>
        <w:t>Аналогічним чином, на території, яка контролюється «Донецькою народною республікою», осіб продовжували тримати під «адміністративним арештом» на строк 30 діб, під час якого їм не дозволяти спілкуватися з родичами та адвокатами</w:t>
      </w:r>
      <w:r w:rsidR="001652BF" w:rsidRPr="009604C0">
        <w:rPr>
          <w:rStyle w:val="FootnoteReference"/>
          <w:sz w:val="20"/>
          <w:lang w:val="uk-UA"/>
        </w:rPr>
        <w:footnoteReference w:id="68"/>
      </w:r>
      <w:r w:rsidRPr="009604C0">
        <w:rPr>
          <w:lang w:val="uk-UA"/>
        </w:rPr>
        <w:t>.</w:t>
      </w:r>
      <w:r w:rsidR="00007634" w:rsidRPr="009604C0">
        <w:rPr>
          <w:lang w:val="uk-UA"/>
        </w:rPr>
        <w:t xml:space="preserve"> </w:t>
      </w:r>
      <w:r w:rsidRPr="009604C0">
        <w:rPr>
          <w:lang w:val="uk-UA"/>
        </w:rPr>
        <w:t>Іноді сім’ям затриманих навіть не підтверджують сам факт затримання, що посилює їхні страждання. Наприклад, у жовтні 2017 року приблизно 10 озброєних осіб у балаклавах викрали чоловіка з дому його батьк</w:t>
      </w:r>
      <w:r w:rsidR="000D5285" w:rsidRPr="009604C0">
        <w:rPr>
          <w:lang w:val="uk-UA"/>
        </w:rPr>
        <w:t>ів</w:t>
      </w:r>
      <w:r w:rsidRPr="009604C0">
        <w:rPr>
          <w:lang w:val="uk-UA"/>
        </w:rPr>
        <w:t xml:space="preserve">. </w:t>
      </w:r>
      <w:r w:rsidR="000D5285" w:rsidRPr="009604C0">
        <w:rPr>
          <w:lang w:val="uk-UA"/>
        </w:rPr>
        <w:t xml:space="preserve">Протягом 30 днів батьки не мали жодної інформації про його місцеперебування або долю, попри численні запити та візити до офісу «МДБ». </w:t>
      </w:r>
      <w:r w:rsidR="002F69CB" w:rsidRPr="009604C0">
        <w:rPr>
          <w:lang w:val="uk-UA"/>
        </w:rPr>
        <w:t>Часто вони годинами простоювали на вулиці біля «МДБ» і «чекали, як собаки» у надії на те, що хтось, можливо, скаже їм, що трапилося з їх сином.</w:t>
      </w:r>
    </w:p>
    <w:p w14:paraId="59CE6F60" w14:textId="18B7CBA3" w:rsidR="009B03A2" w:rsidRPr="009604C0" w:rsidRDefault="006D4F16" w:rsidP="005B2E64">
      <w:pPr>
        <w:pStyle w:val="SingleTxtG"/>
        <w:numPr>
          <w:ilvl w:val="0"/>
          <w:numId w:val="7"/>
        </w:numPr>
        <w:ind w:left="1077" w:firstLine="0"/>
        <w:rPr>
          <w:lang w:val="uk-UA"/>
        </w:rPr>
      </w:pPr>
      <w:r w:rsidRPr="009604C0">
        <w:rPr>
          <w:lang w:val="uk-UA"/>
        </w:rPr>
        <w:t>УВКПЛ продовжило отримувати та перевіряти інформацію про осіб, яких тримають під вартою у «Ізоляції», що знаходиться у Донецьку за адресою вул. Світлого Шляху, 3</w:t>
      </w:r>
      <w:r w:rsidR="00C17D37" w:rsidRPr="009604C0">
        <w:rPr>
          <w:rStyle w:val="FootnoteReference"/>
          <w:sz w:val="20"/>
          <w:lang w:val="uk-UA"/>
        </w:rPr>
        <w:footnoteReference w:id="69"/>
      </w:r>
      <w:r w:rsidRPr="009604C0">
        <w:rPr>
          <w:lang w:val="uk-UA"/>
        </w:rPr>
        <w:t xml:space="preserve">. </w:t>
      </w:r>
      <w:r w:rsidR="00B34DEB" w:rsidRPr="009604C0">
        <w:rPr>
          <w:lang w:val="uk-UA"/>
        </w:rPr>
        <w:t>УВКПЛ задокументувало кілька випадків, коли</w:t>
      </w:r>
      <w:r w:rsidR="00575596" w:rsidRPr="009604C0">
        <w:rPr>
          <w:lang w:val="uk-UA"/>
        </w:rPr>
        <w:t xml:space="preserve"> у першій половині 2018 року</w:t>
      </w:r>
      <w:r w:rsidR="00B34DEB" w:rsidRPr="009604C0">
        <w:rPr>
          <w:lang w:val="uk-UA"/>
        </w:rPr>
        <w:t xml:space="preserve"> «МДБ» «Донецької народної республіки»</w:t>
      </w:r>
      <w:r w:rsidR="006D7E3D" w:rsidRPr="009604C0">
        <w:rPr>
          <w:lang w:val="uk-UA"/>
        </w:rPr>
        <w:t xml:space="preserve"> свавільно арештувало осіб і тримало їх під «адміністративним арештом» в «Ізоляції» без зв'язку з зовнішнім світом</w:t>
      </w:r>
      <w:r w:rsidR="00211773" w:rsidRPr="009604C0">
        <w:rPr>
          <w:vertAlign w:val="superscript"/>
          <w:lang w:val="uk-UA"/>
        </w:rPr>
        <w:footnoteReference w:id="70"/>
      </w:r>
      <w:r w:rsidR="00AD2AF2" w:rsidRPr="009604C0">
        <w:rPr>
          <w:lang w:val="uk-UA"/>
        </w:rPr>
        <w:t>.</w:t>
      </w:r>
      <w:r w:rsidR="00B420FE" w:rsidRPr="009604C0">
        <w:rPr>
          <w:lang w:val="uk-UA"/>
        </w:rPr>
        <w:t xml:space="preserve"> </w:t>
      </w:r>
      <w:r w:rsidR="005B2E64" w:rsidRPr="009604C0">
        <w:rPr>
          <w:lang w:val="uk-UA"/>
        </w:rPr>
        <w:t>Упродовж цього періоду їх катували, зокрема електрошоком. На основі інтерв’ю з джерелами, що заслуговують на довіру, УВКПЛ змогло підтвердити, що у першій половині 2018 року в «Ізоляції» тримали під вартою щонайменше 40 осіб, зокрема цивільних</w:t>
      </w:r>
      <w:r w:rsidR="009B03A2" w:rsidRPr="009604C0">
        <w:rPr>
          <w:rStyle w:val="FootnoteReference"/>
          <w:sz w:val="20"/>
          <w:lang w:val="uk-UA"/>
        </w:rPr>
        <w:footnoteReference w:id="71"/>
      </w:r>
      <w:r w:rsidR="005B2E64" w:rsidRPr="009604C0">
        <w:rPr>
          <w:lang w:val="uk-UA"/>
        </w:rPr>
        <w:t>.</w:t>
      </w:r>
    </w:p>
    <w:p w14:paraId="5F93A212" w14:textId="0D46D2A8" w:rsidR="00007634" w:rsidRPr="009604C0" w:rsidRDefault="00FB13E8" w:rsidP="004500BF">
      <w:pPr>
        <w:pStyle w:val="SingleTxtG"/>
        <w:numPr>
          <w:ilvl w:val="0"/>
          <w:numId w:val="7"/>
        </w:numPr>
        <w:ind w:left="1077" w:firstLine="0"/>
        <w:rPr>
          <w:lang w:val="uk-UA"/>
        </w:rPr>
      </w:pPr>
      <w:r w:rsidRPr="009604C0">
        <w:rPr>
          <w:lang w:val="uk-UA"/>
        </w:rPr>
        <w:t xml:space="preserve">УВКПЛ продовжило документувати </w:t>
      </w:r>
      <w:r w:rsidR="004B57C6" w:rsidRPr="009604C0">
        <w:rPr>
          <w:lang w:val="uk-UA"/>
        </w:rPr>
        <w:t>випадки щодо осіб, які зникли з 2014 року і місцеперебування яких залишається невідомим. Наприклад, УВКПЛ задокументувало випадок, коли 12 червня 2015 року невідомі озброєні особи</w:t>
      </w:r>
      <w:r w:rsidR="004500BF" w:rsidRPr="009604C0">
        <w:rPr>
          <w:lang w:val="uk-UA"/>
        </w:rPr>
        <w:t xml:space="preserve"> викрали </w:t>
      </w:r>
      <w:r w:rsidR="004B57C6" w:rsidRPr="009604C0">
        <w:rPr>
          <w:lang w:val="uk-UA"/>
        </w:rPr>
        <w:t>чоловіка з Вугледару та його син</w:t>
      </w:r>
      <w:r w:rsidR="000A5B78" w:rsidRPr="009604C0">
        <w:rPr>
          <w:lang w:val="uk-UA"/>
        </w:rPr>
        <w:t>а</w:t>
      </w:r>
      <w:r w:rsidR="004500BF" w:rsidRPr="009604C0">
        <w:rPr>
          <w:lang w:val="uk-UA"/>
        </w:rPr>
        <w:t>, коли вони їхали територією Донецької області. За повідомленнями, їх тримали у невідомому місці, де піддавали катуванням і жорстокому поводженню. Через кілька днів сина відпустили, але місцезнаходження і доля його батька залишаються невідомими</w:t>
      </w:r>
      <w:r w:rsidR="00007634" w:rsidRPr="009604C0">
        <w:rPr>
          <w:vertAlign w:val="superscript"/>
          <w:lang w:val="uk-UA"/>
        </w:rPr>
        <w:footnoteReference w:id="72"/>
      </w:r>
      <w:r w:rsidR="004500BF" w:rsidRPr="009604C0">
        <w:rPr>
          <w:lang w:val="uk-UA"/>
        </w:rPr>
        <w:t>.</w:t>
      </w:r>
    </w:p>
    <w:p w14:paraId="3DBD7178" w14:textId="5D09BBAC" w:rsidR="00F341A4" w:rsidRPr="009604C0" w:rsidRDefault="00F341A4" w:rsidP="00F341A4">
      <w:pPr>
        <w:pStyle w:val="Section"/>
        <w:spacing w:after="240"/>
        <w:outlineLvl w:val="1"/>
        <w:rPr>
          <w:szCs w:val="24"/>
          <w:lang w:val="uk-UA"/>
        </w:rPr>
      </w:pPr>
      <w:r w:rsidRPr="009604C0">
        <w:rPr>
          <w:szCs w:val="24"/>
          <w:lang w:val="uk-UA"/>
        </w:rPr>
        <w:tab/>
      </w:r>
      <w:bookmarkStart w:id="178" w:name="_Toc521518088"/>
      <w:bookmarkStart w:id="179" w:name="_Toc523729924"/>
      <w:bookmarkStart w:id="180" w:name="_Toc523733548"/>
      <w:bookmarkStart w:id="181" w:name="_Toc523734208"/>
      <w:bookmarkStart w:id="182" w:name="_Toc523737837"/>
      <w:bookmarkStart w:id="183" w:name="_Toc523737868"/>
      <w:bookmarkStart w:id="184" w:name="_Toc525029631"/>
      <w:r w:rsidRPr="009604C0">
        <w:rPr>
          <w:szCs w:val="24"/>
          <w:lang w:val="uk-UA"/>
        </w:rPr>
        <w:t>C.</w:t>
      </w:r>
      <w:r w:rsidRPr="009604C0">
        <w:rPr>
          <w:szCs w:val="24"/>
          <w:lang w:val="uk-UA"/>
        </w:rPr>
        <w:tab/>
      </w:r>
      <w:r w:rsidR="003F7FBE" w:rsidRPr="009604C0">
        <w:rPr>
          <w:szCs w:val="24"/>
          <w:lang w:val="uk-UA"/>
        </w:rPr>
        <w:t>Станов</w:t>
      </w:r>
      <w:r w:rsidR="002B49FB">
        <w:rPr>
          <w:szCs w:val="24"/>
          <w:lang w:val="uk-UA"/>
        </w:rPr>
        <w:t>ище осіб, ув’</w:t>
      </w:r>
      <w:r w:rsidR="003F7FBE" w:rsidRPr="009604C0">
        <w:rPr>
          <w:szCs w:val="24"/>
          <w:lang w:val="uk-UA"/>
        </w:rPr>
        <w:t>язнених до початку конфлікту</w:t>
      </w:r>
      <w:bookmarkEnd w:id="178"/>
      <w:bookmarkEnd w:id="179"/>
      <w:bookmarkEnd w:id="180"/>
      <w:bookmarkEnd w:id="181"/>
      <w:bookmarkEnd w:id="182"/>
      <w:bookmarkEnd w:id="183"/>
      <w:bookmarkEnd w:id="184"/>
    </w:p>
    <w:p w14:paraId="27B6D5C6" w14:textId="710C3BD0" w:rsidR="002C0623" w:rsidRPr="009604C0" w:rsidRDefault="003F7FBE" w:rsidP="00E9076E">
      <w:pPr>
        <w:pStyle w:val="SingleTxtG"/>
        <w:numPr>
          <w:ilvl w:val="0"/>
          <w:numId w:val="7"/>
        </w:numPr>
        <w:ind w:left="1077" w:firstLine="0"/>
        <w:rPr>
          <w:lang w:val="uk-UA"/>
        </w:rPr>
      </w:pPr>
      <w:r w:rsidRPr="009604C0">
        <w:rPr>
          <w:lang w:val="uk-UA"/>
        </w:rPr>
        <w:t>УВКПЛ продовжувало стежити за становищем осіб, які були засуджені</w:t>
      </w:r>
      <w:r w:rsidR="00AD546A" w:rsidRPr="009604C0">
        <w:rPr>
          <w:lang w:val="uk-UA"/>
        </w:rPr>
        <w:t xml:space="preserve"> до того, як спалахнув конфлікт, і залишаються у місцях несвободи на території, яка контролюється озброєними групами. УВКПЛ відомо про щонайменше 184 таких ув'язнених, які звернулися з проханням про переведення на територію, яка контролюється Урядом. </w:t>
      </w:r>
      <w:r w:rsidR="00E9076E" w:rsidRPr="009604C0">
        <w:rPr>
          <w:lang w:val="uk-UA"/>
        </w:rPr>
        <w:t>Проте, прогресу протягом звітного періоду не було досягнуто</w:t>
      </w:r>
      <w:r w:rsidR="002F0A60" w:rsidRPr="009604C0">
        <w:rPr>
          <w:lang w:val="uk-UA"/>
        </w:rPr>
        <w:t xml:space="preserve"> щодо їхнього</w:t>
      </w:r>
      <w:r w:rsidR="00B111DA">
        <w:rPr>
          <w:lang w:val="uk-UA"/>
        </w:rPr>
        <w:t xml:space="preserve"> </w:t>
      </w:r>
      <w:r w:rsidR="00E9076E" w:rsidRPr="009604C0">
        <w:rPr>
          <w:lang w:val="uk-UA"/>
        </w:rPr>
        <w:t>переведення на цю територію.</w:t>
      </w:r>
      <w:r w:rsidR="002C0623" w:rsidRPr="009604C0">
        <w:rPr>
          <w:lang w:val="uk-UA"/>
        </w:rPr>
        <w:t xml:space="preserve"> </w:t>
      </w:r>
    </w:p>
    <w:p w14:paraId="2C33C3DB" w14:textId="66288553" w:rsidR="0082006C" w:rsidRPr="009604C0" w:rsidRDefault="0067427F" w:rsidP="003A616B">
      <w:pPr>
        <w:pStyle w:val="SingleTxtG"/>
        <w:numPr>
          <w:ilvl w:val="0"/>
          <w:numId w:val="7"/>
        </w:numPr>
        <w:ind w:left="1077" w:firstLine="0"/>
        <w:rPr>
          <w:lang w:val="uk-UA"/>
        </w:rPr>
      </w:pPr>
      <w:r w:rsidRPr="009604C0">
        <w:rPr>
          <w:lang w:val="uk-UA"/>
        </w:rPr>
        <w:t>На території, яка контролюється «Луганською народно</w:t>
      </w:r>
      <w:r w:rsidR="002B49FB">
        <w:rPr>
          <w:lang w:val="uk-UA"/>
        </w:rPr>
        <w:t>ю республікою», деякі особи, ув’</w:t>
      </w:r>
      <w:r w:rsidRPr="009604C0">
        <w:rPr>
          <w:lang w:val="uk-UA"/>
        </w:rPr>
        <w:t xml:space="preserve">язнені до початку конфлікту, </w:t>
      </w:r>
      <w:r w:rsidR="000A5B78" w:rsidRPr="009604C0">
        <w:rPr>
          <w:lang w:val="uk-UA"/>
        </w:rPr>
        <w:t xml:space="preserve">залишалися </w:t>
      </w:r>
      <w:r w:rsidRPr="009604C0">
        <w:rPr>
          <w:lang w:val="uk-UA"/>
        </w:rPr>
        <w:t xml:space="preserve">під вартою, хоча вже провели </w:t>
      </w:r>
      <w:r w:rsidR="00604B53" w:rsidRPr="009604C0">
        <w:rPr>
          <w:lang w:val="uk-UA"/>
        </w:rPr>
        <w:t>під вартою строк</w:t>
      </w:r>
      <w:r w:rsidRPr="009604C0">
        <w:rPr>
          <w:lang w:val="uk-UA"/>
        </w:rPr>
        <w:t xml:space="preserve">, що дорівнює </w:t>
      </w:r>
      <w:r w:rsidR="00604B53" w:rsidRPr="009604C0">
        <w:rPr>
          <w:lang w:val="uk-UA"/>
        </w:rPr>
        <w:t>терміну позбавлення волі за вироком</w:t>
      </w:r>
      <w:r w:rsidR="00FD5CE1" w:rsidRPr="009604C0">
        <w:rPr>
          <w:lang w:val="uk-UA"/>
        </w:rPr>
        <w:t>, винесени</w:t>
      </w:r>
      <w:r w:rsidR="00604B53" w:rsidRPr="009604C0">
        <w:rPr>
          <w:lang w:val="uk-UA"/>
        </w:rPr>
        <w:t>м</w:t>
      </w:r>
      <w:r w:rsidR="00FD5CE1" w:rsidRPr="009604C0">
        <w:rPr>
          <w:lang w:val="uk-UA"/>
        </w:rPr>
        <w:t xml:space="preserve"> судами першої інстанції</w:t>
      </w:r>
      <w:r w:rsidR="00111C8D" w:rsidRPr="009604C0">
        <w:rPr>
          <w:rStyle w:val="FootnoteReference"/>
          <w:sz w:val="20"/>
          <w:lang w:val="uk-UA"/>
        </w:rPr>
        <w:footnoteReference w:id="73"/>
      </w:r>
      <w:r w:rsidR="00FD5CE1" w:rsidRPr="009604C0">
        <w:rPr>
          <w:lang w:val="uk-UA"/>
        </w:rPr>
        <w:t>.</w:t>
      </w:r>
      <w:r w:rsidR="00111C8D" w:rsidRPr="009604C0">
        <w:rPr>
          <w:lang w:val="uk-UA"/>
        </w:rPr>
        <w:t xml:space="preserve"> </w:t>
      </w:r>
      <w:r w:rsidR="00B40CAD" w:rsidRPr="009604C0">
        <w:rPr>
          <w:lang w:val="uk-UA"/>
        </w:rPr>
        <w:t xml:space="preserve">3 квітня 2018 року «народна рада» внесла зміни до «кримінально-процесуального кодексу», згідно з якими ув'язнені, які вже провели у місцях позбавлення волі термін, що дорівнює строку, передбаченому їхніми вироками, мають право подати </w:t>
      </w:r>
      <w:r w:rsidR="001C3FF6" w:rsidRPr="009604C0">
        <w:rPr>
          <w:lang w:val="uk-UA"/>
        </w:rPr>
        <w:t xml:space="preserve">запит </w:t>
      </w:r>
      <w:r w:rsidR="00B40CAD" w:rsidRPr="009604C0">
        <w:rPr>
          <w:lang w:val="uk-UA"/>
        </w:rPr>
        <w:t xml:space="preserve">про звільнення під особисте зобов’язання не залишати територію, контрольовану </w:t>
      </w:r>
      <w:r w:rsidR="003A616B" w:rsidRPr="009604C0">
        <w:rPr>
          <w:lang w:val="uk-UA"/>
        </w:rPr>
        <w:t>«республікою». УВКПЛ відомо про трьох осіб, які з того часу</w:t>
      </w:r>
      <w:r w:rsidR="00DF154B" w:rsidRPr="009604C0">
        <w:rPr>
          <w:lang w:val="uk-UA"/>
        </w:rPr>
        <w:t xml:space="preserve"> були</w:t>
      </w:r>
      <w:r w:rsidR="003A616B" w:rsidRPr="009604C0">
        <w:rPr>
          <w:lang w:val="uk-UA"/>
        </w:rPr>
        <w:t xml:space="preserve"> звільнені. При цьому, </w:t>
      </w:r>
      <w:r w:rsidR="00DF154B" w:rsidRPr="009604C0">
        <w:rPr>
          <w:lang w:val="uk-UA"/>
        </w:rPr>
        <w:t xml:space="preserve">обмеження </w:t>
      </w:r>
      <w:r w:rsidR="00412DAF" w:rsidRPr="009604C0">
        <w:rPr>
          <w:lang w:val="uk-UA"/>
        </w:rPr>
        <w:t xml:space="preserve">їх </w:t>
      </w:r>
      <w:r w:rsidR="003A616B" w:rsidRPr="009604C0">
        <w:rPr>
          <w:lang w:val="uk-UA"/>
        </w:rPr>
        <w:t>свобод</w:t>
      </w:r>
      <w:r w:rsidR="00AF5D28" w:rsidRPr="009604C0">
        <w:rPr>
          <w:lang w:val="uk-UA"/>
        </w:rPr>
        <w:t>и</w:t>
      </w:r>
      <w:r w:rsidR="003A616B" w:rsidRPr="009604C0">
        <w:rPr>
          <w:lang w:val="uk-UA"/>
        </w:rPr>
        <w:t xml:space="preserve"> пересування викликає занепокоєння, особливо щодо тих</w:t>
      </w:r>
      <w:r w:rsidR="00412DAF" w:rsidRPr="009604C0">
        <w:rPr>
          <w:lang w:val="uk-UA"/>
        </w:rPr>
        <w:t xml:space="preserve"> осіб</w:t>
      </w:r>
      <w:r w:rsidR="003A616B" w:rsidRPr="009604C0">
        <w:rPr>
          <w:lang w:val="uk-UA"/>
        </w:rPr>
        <w:t>, чиї сім’ї проживають на території, яка контролюється Урядом.</w:t>
      </w:r>
      <w:r w:rsidR="0082006C" w:rsidRPr="009604C0">
        <w:rPr>
          <w:lang w:val="uk-UA"/>
        </w:rPr>
        <w:t xml:space="preserve"> </w:t>
      </w:r>
    </w:p>
    <w:p w14:paraId="58ED6181" w14:textId="4837E821" w:rsidR="00007634" w:rsidRPr="009604C0" w:rsidRDefault="00CF1BAC" w:rsidP="00701438">
      <w:pPr>
        <w:pStyle w:val="SingleTxtG"/>
        <w:numPr>
          <w:ilvl w:val="0"/>
          <w:numId w:val="7"/>
        </w:numPr>
        <w:ind w:left="1077" w:firstLine="0"/>
        <w:rPr>
          <w:lang w:val="uk-UA"/>
        </w:rPr>
      </w:pPr>
      <w:r w:rsidRPr="009604C0">
        <w:rPr>
          <w:lang w:val="uk-UA"/>
        </w:rPr>
        <w:t>Занепокоєння викликає й те, що особи, ув'язнені до початку конфлікту, яких звільнено на території</w:t>
      </w:r>
      <w:r w:rsidR="00CD385F" w:rsidRPr="009604C0">
        <w:rPr>
          <w:lang w:val="uk-UA"/>
        </w:rPr>
        <w:t>, контрольованій озброєними групами, не завжди мають дійсні паспорти або документи, що посвідчують особу, що істотно обмежує їхню свободу пересування і наражає їх на ризик подальшого «арешту». В одному випадку чоловік, звільнений у червні 2016 року</w:t>
      </w:r>
      <w:r w:rsidR="00CD385F" w:rsidRPr="009604C0">
        <w:rPr>
          <w:rStyle w:val="FootnoteReference"/>
          <w:sz w:val="20"/>
          <w:lang w:val="uk-UA"/>
        </w:rPr>
        <w:footnoteReference w:id="74"/>
      </w:r>
      <w:r w:rsidR="00CD385F" w:rsidRPr="009604C0">
        <w:rPr>
          <w:lang w:val="uk-UA"/>
        </w:rPr>
        <w:t>, який не мав документів, що посвідчують особу, тричі безуспішно намагався перейти через лінію зіткнення на територію, яка контролюється Урядом.</w:t>
      </w:r>
      <w:r w:rsidR="003F1240" w:rsidRPr="009604C0">
        <w:rPr>
          <w:lang w:val="uk-UA"/>
        </w:rPr>
        <w:t xml:space="preserve"> Під час однієї з цих спроб він був свавільно </w:t>
      </w:r>
      <w:r w:rsidR="00DF154B" w:rsidRPr="009604C0">
        <w:rPr>
          <w:lang w:val="uk-UA"/>
        </w:rPr>
        <w:t xml:space="preserve">затриманий </w:t>
      </w:r>
      <w:r w:rsidR="003F1240" w:rsidRPr="009604C0">
        <w:rPr>
          <w:lang w:val="uk-UA"/>
        </w:rPr>
        <w:t xml:space="preserve">на </w:t>
      </w:r>
      <w:r w:rsidR="00DF154B" w:rsidRPr="009604C0">
        <w:rPr>
          <w:lang w:val="uk-UA"/>
        </w:rPr>
        <w:t>території, що контролюється</w:t>
      </w:r>
      <w:r w:rsidR="00B111DA">
        <w:rPr>
          <w:lang w:val="uk-UA"/>
        </w:rPr>
        <w:t xml:space="preserve"> </w:t>
      </w:r>
      <w:r w:rsidR="003F1240" w:rsidRPr="009604C0">
        <w:rPr>
          <w:lang w:val="uk-UA"/>
        </w:rPr>
        <w:t>озброєними групами, і перебував під вартою без зв</w:t>
      </w:r>
      <w:r w:rsidR="002B49FB">
        <w:rPr>
          <w:lang w:val="uk-UA"/>
        </w:rPr>
        <w:t>’</w:t>
      </w:r>
      <w:r w:rsidR="003F1240" w:rsidRPr="009604C0">
        <w:rPr>
          <w:lang w:val="uk-UA"/>
        </w:rPr>
        <w:t>язку з зовнішнім світом приблизно</w:t>
      </w:r>
      <w:r w:rsidR="0086683F" w:rsidRPr="009604C0">
        <w:rPr>
          <w:lang w:val="uk-UA"/>
        </w:rPr>
        <w:t xml:space="preserve"> тиждень, протягом якого його били та </w:t>
      </w:r>
      <w:r w:rsidR="00701438" w:rsidRPr="009604C0">
        <w:rPr>
          <w:lang w:val="uk-UA"/>
        </w:rPr>
        <w:t>катували електрошоком</w:t>
      </w:r>
      <w:r w:rsidR="00F32D7B" w:rsidRPr="009604C0">
        <w:rPr>
          <w:rStyle w:val="FootnoteReference"/>
          <w:sz w:val="20"/>
          <w:lang w:val="uk-UA"/>
        </w:rPr>
        <w:footnoteReference w:id="75"/>
      </w:r>
      <w:r w:rsidR="00701438" w:rsidRPr="009604C0">
        <w:rPr>
          <w:lang w:val="uk-UA"/>
        </w:rPr>
        <w:t>.</w:t>
      </w:r>
      <w:r w:rsidR="00007634" w:rsidRPr="009604C0">
        <w:rPr>
          <w:lang w:val="uk-UA"/>
        </w:rPr>
        <w:t xml:space="preserve"> </w:t>
      </w:r>
      <w:r w:rsidR="00701438" w:rsidRPr="009604C0">
        <w:rPr>
          <w:lang w:val="uk-UA"/>
        </w:rPr>
        <w:t>У звітному періоді його часто «заарештовувала» «поліція» через відсутність документів, що посвідчують особ</w:t>
      </w:r>
      <w:r w:rsidR="00BB139C" w:rsidRPr="009604C0">
        <w:rPr>
          <w:lang w:val="uk-UA"/>
        </w:rPr>
        <w:t>у</w:t>
      </w:r>
      <w:r w:rsidR="00701438" w:rsidRPr="009604C0">
        <w:rPr>
          <w:lang w:val="uk-UA"/>
        </w:rPr>
        <w:t>, а одного разу</w:t>
      </w:r>
      <w:r w:rsidR="00B24C85" w:rsidRPr="009604C0">
        <w:rPr>
          <w:lang w:val="uk-UA"/>
        </w:rPr>
        <w:t xml:space="preserve"> його</w:t>
      </w:r>
      <w:r w:rsidR="00701438" w:rsidRPr="009604C0">
        <w:rPr>
          <w:lang w:val="uk-UA"/>
        </w:rPr>
        <w:t xml:space="preserve"> дві доби тримали в одиночній камері</w:t>
      </w:r>
      <w:r w:rsidR="00007634" w:rsidRPr="009604C0">
        <w:rPr>
          <w:vertAlign w:val="superscript"/>
          <w:lang w:val="uk-UA"/>
        </w:rPr>
        <w:footnoteReference w:id="76"/>
      </w:r>
      <w:r w:rsidR="00701438" w:rsidRPr="009604C0">
        <w:rPr>
          <w:lang w:val="uk-UA"/>
        </w:rPr>
        <w:t>.</w:t>
      </w:r>
    </w:p>
    <w:p w14:paraId="25C26D81" w14:textId="0B1AD4F2" w:rsidR="00706524" w:rsidRPr="00C0218A" w:rsidRDefault="00206E48" w:rsidP="00706524">
      <w:pPr>
        <w:pStyle w:val="Section"/>
        <w:spacing w:after="240"/>
        <w:outlineLvl w:val="1"/>
        <w:rPr>
          <w:sz w:val="20"/>
          <w:lang w:val="uk-UA"/>
        </w:rPr>
      </w:pPr>
      <w:bookmarkStart w:id="185" w:name="_Toc525029632"/>
      <w:r w:rsidRPr="00971908">
        <w:rPr>
          <w:noProof/>
          <w:sz w:val="20"/>
          <w:lang w:eastAsia="en-GB"/>
        </w:rPr>
        <mc:AlternateContent>
          <mc:Choice Requires="wps">
            <w:drawing>
              <wp:anchor distT="0" distB="0" distL="114300" distR="114300" simplePos="0" relativeHeight="251653120" behindDoc="0" locked="0" layoutInCell="1" allowOverlap="1" wp14:anchorId="3CECF2CB" wp14:editId="2D6A58AC">
                <wp:simplePos x="0" y="0"/>
                <wp:positionH relativeFrom="column">
                  <wp:posOffset>690880</wp:posOffset>
                </wp:positionH>
                <wp:positionV relativeFrom="paragraph">
                  <wp:posOffset>351790</wp:posOffset>
                </wp:positionV>
                <wp:extent cx="4699221" cy="922352"/>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4699221" cy="922352"/>
                        </a:xfrm>
                        <a:prstGeom prst="rect">
                          <a:avLst/>
                        </a:prstGeom>
                        <a:solidFill>
                          <a:schemeClr val="accent1">
                            <a:lumMod val="20000"/>
                            <a:lumOff val="80000"/>
                          </a:schemeClr>
                        </a:solidFill>
                        <a:ln w="6350">
                          <a:noFill/>
                        </a:ln>
                      </wps:spPr>
                      <wps:txbx>
                        <w:txbxContent>
                          <w:p w14:paraId="6CA8495E" w14:textId="27A382EA" w:rsidR="00971908" w:rsidRPr="0089752F" w:rsidRDefault="00971908" w:rsidP="0089752F">
                            <w:pPr>
                              <w:spacing w:line="360" w:lineRule="auto"/>
                              <w:jc w:val="center"/>
                              <w:rPr>
                                <w:b/>
                                <w:i/>
                                <w:color w:val="1F497D" w:themeColor="text2"/>
                                <w:lang w:val="ru-RU"/>
                              </w:rPr>
                            </w:pPr>
                            <w:r w:rsidRPr="00A52FEA">
                              <w:rPr>
                                <w:b/>
                                <w:i/>
                                <w:color w:val="1F497D" w:themeColor="text2"/>
                                <w:lang w:val="ru-RU"/>
                              </w:rPr>
                              <w:t xml:space="preserve">Я знаю, що мій син мертвий. Я просто хочу знати, де його останки. Поверніть мені те, що залишилося від моєї дитини. </w:t>
                            </w:r>
                            <w:r w:rsidRPr="0089752F">
                              <w:rPr>
                                <w:b/>
                                <w:i/>
                                <w:color w:val="1F497D" w:themeColor="text2"/>
                                <w:lang w:val="ru-RU"/>
                              </w:rPr>
                              <w:t>Нічого не знати про свого сина протягом трьох років - це катування</w:t>
                            </w:r>
                            <w:r>
                              <w:rPr>
                                <w:b/>
                                <w:i/>
                                <w:color w:val="1F497D" w:themeColor="text2"/>
                                <w:lang w:val="uk-UA"/>
                              </w:rPr>
                              <w:t>.</w:t>
                            </w:r>
                          </w:p>
                          <w:p w14:paraId="6F1E7C7E" w14:textId="46E21F14" w:rsidR="00971908" w:rsidRPr="00A52FEA" w:rsidRDefault="00971908" w:rsidP="0089752F">
                            <w:pPr>
                              <w:spacing w:line="360" w:lineRule="auto"/>
                              <w:jc w:val="center"/>
                              <w:rPr>
                                <w:color w:val="1F497D" w:themeColor="text2"/>
                                <w:lang w:val="ru-RU"/>
                              </w:rPr>
                            </w:pPr>
                            <w:r w:rsidRPr="00A52FEA">
                              <w:rPr>
                                <w:color w:val="1F497D" w:themeColor="text2"/>
                                <w:lang w:val="ru-RU"/>
                              </w:rPr>
                              <w:t>- Мати особи, яку було викрадено членами озброєних груп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CF2CB" id="Text Box 10" o:spid="_x0000_s1032" type="#_x0000_t202" style="position:absolute;left:0;text-align:left;margin-left:54.4pt;margin-top:27.7pt;width:370pt;height:7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" fillcolor="#dbe5f1 [660]" stroked="f" strokeweight=".5pt">
                <v:textbox>
                  <w:txbxContent>
                    <w:p w14:paraId="6CA8495E" w14:textId="27A382EA" w:rsidR="00971908" w:rsidRPr="0089752F" w:rsidRDefault="00971908" w:rsidP="0089752F">
                      <w:pPr>
                        <w:spacing w:line="360" w:lineRule="auto"/>
                        <w:jc w:val="center"/>
                        <w:rPr>
                          <w:b/>
                          <w:i/>
                          <w:color w:val="1F497D" w:themeColor="text2"/>
                          <w:lang w:val="ru-RU"/>
                        </w:rPr>
                      </w:pPr>
                      <w:r w:rsidRPr="00A52FEA">
                        <w:rPr>
                          <w:b/>
                          <w:i/>
                          <w:color w:val="1F497D" w:themeColor="text2"/>
                          <w:lang w:val="ru-RU"/>
                        </w:rPr>
                        <w:t xml:space="preserve">Я знаю, що мій син мертвий. Я просто хочу знати, де його останки. Поверніть мені те, що залишилося від моєї дитини. </w:t>
                      </w:r>
                      <w:r w:rsidRPr="0089752F">
                        <w:rPr>
                          <w:b/>
                          <w:i/>
                          <w:color w:val="1F497D" w:themeColor="text2"/>
                          <w:lang w:val="ru-RU"/>
                        </w:rPr>
                        <w:t>Нічого не знати про свого сина протягом трьох років - це катування</w:t>
                      </w:r>
                      <w:r>
                        <w:rPr>
                          <w:b/>
                          <w:i/>
                          <w:color w:val="1F497D" w:themeColor="text2"/>
                          <w:lang w:val="uk-UA"/>
                        </w:rPr>
                        <w:t>.</w:t>
                      </w:r>
                    </w:p>
                    <w:p w14:paraId="6F1E7C7E" w14:textId="46E21F14" w:rsidR="00971908" w:rsidRPr="00A52FEA" w:rsidRDefault="00971908" w:rsidP="0089752F">
                      <w:pPr>
                        <w:spacing w:line="360" w:lineRule="auto"/>
                        <w:jc w:val="center"/>
                        <w:rPr>
                          <w:color w:val="1F497D" w:themeColor="text2"/>
                          <w:lang w:val="ru-RU"/>
                        </w:rPr>
                      </w:pPr>
                      <w:r w:rsidRPr="00A52FEA">
                        <w:rPr>
                          <w:color w:val="1F497D" w:themeColor="text2"/>
                          <w:lang w:val="ru-RU"/>
                        </w:rPr>
                        <w:t>- Мати особи, яку було викрадено членами озброєних груп</w:t>
                      </w:r>
                    </w:p>
                  </w:txbxContent>
                </v:textbox>
              </v:shape>
            </w:pict>
          </mc:Fallback>
        </mc:AlternateContent>
      </w:r>
      <w:r w:rsidR="00706524" w:rsidRPr="00C0218A">
        <w:rPr>
          <w:sz w:val="20"/>
          <w:lang w:val="uk-UA"/>
        </w:rPr>
        <w:tab/>
      </w:r>
      <w:bookmarkStart w:id="186" w:name="_Toc521518089"/>
      <w:bookmarkStart w:id="187" w:name="_Toc523729925"/>
      <w:bookmarkStart w:id="188" w:name="_Toc523733549"/>
      <w:bookmarkStart w:id="189" w:name="_Toc523734209"/>
      <w:bookmarkStart w:id="190" w:name="_Toc523737838"/>
      <w:bookmarkStart w:id="191" w:name="_Toc523737869"/>
      <w:r w:rsidR="00706524" w:rsidRPr="00C0218A">
        <w:rPr>
          <w:sz w:val="20"/>
          <w:lang w:val="uk-UA"/>
        </w:rPr>
        <w:t>D.</w:t>
      </w:r>
      <w:r w:rsidR="00706524" w:rsidRPr="00C0218A">
        <w:rPr>
          <w:sz w:val="20"/>
          <w:lang w:val="uk-UA"/>
        </w:rPr>
        <w:tab/>
      </w:r>
      <w:bookmarkEnd w:id="186"/>
      <w:bookmarkEnd w:id="187"/>
      <w:bookmarkEnd w:id="188"/>
      <w:bookmarkEnd w:id="189"/>
      <w:bookmarkEnd w:id="190"/>
      <w:bookmarkEnd w:id="191"/>
      <w:r w:rsidR="00AE3B5C" w:rsidRPr="00C0218A">
        <w:rPr>
          <w:sz w:val="20"/>
          <w:lang w:val="uk-UA"/>
        </w:rPr>
        <w:t>Особи, зниклі безвісти</w:t>
      </w:r>
      <w:bookmarkEnd w:id="185"/>
    </w:p>
    <w:p w14:paraId="2CC28DFD" w14:textId="542A4432" w:rsidR="00206E48" w:rsidRPr="009604C0" w:rsidRDefault="00206E48" w:rsidP="00706524">
      <w:pPr>
        <w:pStyle w:val="Section"/>
        <w:spacing w:after="240"/>
        <w:outlineLvl w:val="1"/>
        <w:rPr>
          <w:szCs w:val="24"/>
          <w:lang w:val="uk-UA"/>
        </w:rPr>
      </w:pPr>
    </w:p>
    <w:p w14:paraId="0F82A26C" w14:textId="1869E8E1" w:rsidR="00206E48" w:rsidRPr="009604C0" w:rsidRDefault="00206E48" w:rsidP="00706524">
      <w:pPr>
        <w:pStyle w:val="Section"/>
        <w:spacing w:after="240"/>
        <w:outlineLvl w:val="1"/>
        <w:rPr>
          <w:szCs w:val="24"/>
          <w:lang w:val="uk-UA"/>
        </w:rPr>
      </w:pPr>
    </w:p>
    <w:p w14:paraId="488795D7" w14:textId="77777777" w:rsidR="00206E48" w:rsidRPr="009604C0" w:rsidRDefault="00206E48" w:rsidP="00706524">
      <w:pPr>
        <w:pStyle w:val="Section"/>
        <w:spacing w:after="240"/>
        <w:outlineLvl w:val="1"/>
        <w:rPr>
          <w:szCs w:val="24"/>
          <w:lang w:val="uk-UA"/>
        </w:rPr>
      </w:pPr>
    </w:p>
    <w:p w14:paraId="62C6265D" w14:textId="0EA5F7BA" w:rsidR="004B237D" w:rsidRPr="009604C0" w:rsidRDefault="004B237D" w:rsidP="00B46D54">
      <w:pPr>
        <w:pStyle w:val="SingleTxtG"/>
        <w:numPr>
          <w:ilvl w:val="0"/>
          <w:numId w:val="7"/>
        </w:numPr>
        <w:ind w:left="1077" w:firstLine="0"/>
        <w:rPr>
          <w:lang w:val="uk-UA"/>
        </w:rPr>
      </w:pPr>
      <w:r w:rsidRPr="009604C0">
        <w:rPr>
          <w:lang w:val="uk-UA"/>
        </w:rPr>
        <w:t>УВКПЛ вітає прийняття Парламентом закону про осіб, зниклих безвісти</w:t>
      </w:r>
      <w:r w:rsidR="00706524" w:rsidRPr="009604C0">
        <w:rPr>
          <w:vertAlign w:val="superscript"/>
          <w:lang w:val="uk-UA"/>
        </w:rPr>
        <w:footnoteReference w:id="77"/>
      </w:r>
      <w:r w:rsidRPr="009604C0">
        <w:rPr>
          <w:lang w:val="uk-UA"/>
        </w:rPr>
        <w:t xml:space="preserve">, який спрямований на </w:t>
      </w:r>
      <w:r w:rsidR="002F7A50" w:rsidRPr="009604C0">
        <w:rPr>
          <w:lang w:val="uk-UA"/>
        </w:rPr>
        <w:t>врегулювання статусу осіб, які зникли безвісти у зв'язку зі збройним конфліктом, воєнними діями, заворушеннями всередині держави або у зв'язку з надзвичайними ситуаціями природного чи техногенного характеру.</w:t>
      </w:r>
      <w:r w:rsidR="00230427" w:rsidRPr="009604C0">
        <w:rPr>
          <w:lang w:val="uk-UA"/>
        </w:rPr>
        <w:t xml:space="preserve"> Законом передбачено створення </w:t>
      </w:r>
      <w:r w:rsidR="00BB139C" w:rsidRPr="009604C0">
        <w:rPr>
          <w:lang w:val="uk-UA"/>
        </w:rPr>
        <w:t>Є</w:t>
      </w:r>
      <w:r w:rsidR="00230427" w:rsidRPr="009604C0">
        <w:rPr>
          <w:lang w:val="uk-UA"/>
        </w:rPr>
        <w:t xml:space="preserve">диного реєстру осіб, зниклих безвісти, та Комісії з питань осіб, зниклих безвісти, яка координуватиме діяльність різних державних органів, </w:t>
      </w:r>
      <w:r w:rsidR="00593949" w:rsidRPr="009604C0">
        <w:rPr>
          <w:lang w:val="uk-UA"/>
        </w:rPr>
        <w:t>залучених до розшуку та ідентифікації осіб, зниклих безвісти, і надання допомоги їхнім сім’ям.</w:t>
      </w:r>
      <w:r w:rsidR="00BB139C" w:rsidRPr="009604C0">
        <w:rPr>
          <w:lang w:val="uk-UA"/>
        </w:rPr>
        <w:t xml:space="preserve"> Згідно з Міжнародною конвенцією про захист усіх осіб від насильницьких зникнень</w:t>
      </w:r>
      <w:r w:rsidR="00A01B80" w:rsidRPr="009604C0">
        <w:rPr>
          <w:rStyle w:val="FootnoteReference"/>
          <w:sz w:val="20"/>
          <w:lang w:val="uk-UA"/>
        </w:rPr>
        <w:footnoteReference w:id="78"/>
      </w:r>
      <w:r w:rsidR="00A36BB6" w:rsidRPr="009604C0">
        <w:rPr>
          <w:lang w:val="uk-UA"/>
        </w:rPr>
        <w:t>, та</w:t>
      </w:r>
      <w:r w:rsidR="00B111DA">
        <w:rPr>
          <w:lang w:val="uk-UA"/>
        </w:rPr>
        <w:t xml:space="preserve"> </w:t>
      </w:r>
      <w:r w:rsidR="00A36BB6" w:rsidRPr="009604C0">
        <w:rPr>
          <w:lang w:val="uk-UA"/>
        </w:rPr>
        <w:t>з</w:t>
      </w:r>
      <w:r w:rsidR="00593949" w:rsidRPr="009604C0">
        <w:rPr>
          <w:lang w:val="uk-UA"/>
        </w:rPr>
        <w:t>авдяки інформаційно-роз’яснювальній роботі УВКПЛ та інших суб’єктів</w:t>
      </w:r>
      <w:r w:rsidR="00FB117A" w:rsidRPr="009604C0">
        <w:rPr>
          <w:vertAlign w:val="superscript"/>
          <w:lang w:val="uk-UA"/>
        </w:rPr>
        <w:footnoteReference w:id="79"/>
      </w:r>
      <w:r w:rsidR="00A36BB6" w:rsidRPr="009604C0">
        <w:rPr>
          <w:lang w:val="uk-UA"/>
        </w:rPr>
        <w:t>,</w:t>
      </w:r>
      <w:r w:rsidR="00FB117A" w:rsidRPr="009604C0">
        <w:rPr>
          <w:lang w:val="uk-UA"/>
        </w:rPr>
        <w:t xml:space="preserve"> закон передбачає кримінальну відповідальність згідно з національним законодавством за насильницьке зникнення</w:t>
      </w:r>
      <w:r w:rsidR="00200813" w:rsidRPr="009604C0">
        <w:rPr>
          <w:rStyle w:val="FootnoteReference"/>
          <w:sz w:val="20"/>
          <w:lang w:val="uk-UA"/>
        </w:rPr>
        <w:footnoteReference w:id="80"/>
      </w:r>
      <w:r w:rsidR="00200813" w:rsidRPr="009604C0">
        <w:rPr>
          <w:lang w:val="uk-UA"/>
        </w:rPr>
        <w:t xml:space="preserve"> і встановлює певні соціальні гарантії </w:t>
      </w:r>
      <w:r w:rsidR="00BB139C" w:rsidRPr="009604C0">
        <w:rPr>
          <w:lang w:val="uk-UA"/>
        </w:rPr>
        <w:t xml:space="preserve">для </w:t>
      </w:r>
      <w:r w:rsidR="00200813" w:rsidRPr="009604C0">
        <w:rPr>
          <w:lang w:val="uk-UA"/>
        </w:rPr>
        <w:t>задоволення фінансових потреб родичів осіб, зниклих безвісти</w:t>
      </w:r>
      <w:r w:rsidR="00200813" w:rsidRPr="009604C0">
        <w:rPr>
          <w:rStyle w:val="FootnoteReference"/>
          <w:sz w:val="20"/>
          <w:lang w:val="uk-UA"/>
        </w:rPr>
        <w:footnoteReference w:id="81"/>
      </w:r>
      <w:r w:rsidR="00BB139C" w:rsidRPr="009604C0">
        <w:rPr>
          <w:lang w:val="uk-UA"/>
        </w:rPr>
        <w:t>.</w:t>
      </w:r>
    </w:p>
    <w:p w14:paraId="3AE4EE94" w14:textId="559EB6A7" w:rsidR="00A974A4" w:rsidRPr="0089752F" w:rsidRDefault="00762766" w:rsidP="00417F5D">
      <w:pPr>
        <w:pStyle w:val="Chap"/>
        <w:spacing w:before="360"/>
        <w:ind w:left="1140" w:right="1140" w:hanging="1140"/>
        <w:outlineLvl w:val="0"/>
        <w:rPr>
          <w:sz w:val="20"/>
          <w:lang w:val="uk-UA"/>
        </w:rPr>
      </w:pPr>
      <w:bookmarkStart w:id="192" w:name="_Toc512415794"/>
      <w:bookmarkStart w:id="193" w:name="_Toc513567285"/>
      <w:bookmarkStart w:id="194" w:name="_Toc513568001"/>
      <w:bookmarkStart w:id="195" w:name="_Toc513568523"/>
      <w:bookmarkStart w:id="196" w:name="_Toc513569226"/>
      <w:bookmarkStart w:id="197" w:name="_Toc513569920"/>
      <w:bookmarkStart w:id="198" w:name="_Toc514403004"/>
      <w:bookmarkStart w:id="199" w:name="_Toc514404250"/>
      <w:bookmarkStart w:id="200" w:name="_Toc514404276"/>
      <w:bookmarkStart w:id="201" w:name="_Toc514410223"/>
      <w:bookmarkStart w:id="202" w:name="_Toc514417634"/>
      <w:bookmarkStart w:id="203" w:name="_Toc514769283"/>
      <w:bookmarkStart w:id="204" w:name="_Toc373945796"/>
      <w:bookmarkStart w:id="205" w:name="_Toc251660184"/>
      <w:bookmarkStart w:id="206" w:name="_Toc251667796"/>
      <w:r w:rsidRPr="0089752F">
        <w:rPr>
          <w:sz w:val="20"/>
          <w:lang w:val="uk-UA"/>
        </w:rPr>
        <w:tab/>
      </w:r>
      <w:bookmarkStart w:id="207" w:name="_Toc521518090"/>
      <w:bookmarkStart w:id="208" w:name="_Toc523729926"/>
      <w:bookmarkStart w:id="209" w:name="_Toc523733550"/>
      <w:bookmarkStart w:id="210" w:name="_Toc523734210"/>
      <w:bookmarkStart w:id="211" w:name="_Toc523737839"/>
      <w:bookmarkStart w:id="212" w:name="_Toc523737870"/>
      <w:bookmarkStart w:id="213" w:name="_Toc525029633"/>
      <w:r w:rsidR="00A974A4" w:rsidRPr="0089752F">
        <w:rPr>
          <w:sz w:val="20"/>
          <w:lang w:val="uk-UA"/>
        </w:rPr>
        <w:t>V.</w:t>
      </w:r>
      <w:r w:rsidRPr="0089752F">
        <w:rPr>
          <w:sz w:val="20"/>
          <w:lang w:val="uk-UA"/>
        </w:rPr>
        <w:tab/>
      </w:r>
      <w:bookmarkEnd w:id="192"/>
      <w:bookmarkEnd w:id="193"/>
      <w:bookmarkEnd w:id="194"/>
      <w:bookmarkEnd w:id="195"/>
      <w:bookmarkEnd w:id="196"/>
      <w:bookmarkEnd w:id="197"/>
      <w:bookmarkEnd w:id="198"/>
      <w:bookmarkEnd w:id="199"/>
      <w:bookmarkEnd w:id="200"/>
      <w:bookmarkEnd w:id="201"/>
      <w:bookmarkEnd w:id="202"/>
      <w:bookmarkEnd w:id="203"/>
      <w:bookmarkEnd w:id="207"/>
      <w:bookmarkEnd w:id="208"/>
      <w:bookmarkEnd w:id="209"/>
      <w:bookmarkEnd w:id="210"/>
      <w:bookmarkEnd w:id="211"/>
      <w:bookmarkEnd w:id="212"/>
      <w:r w:rsidR="001B7E9C" w:rsidRPr="0089752F">
        <w:rPr>
          <w:sz w:val="20"/>
          <w:lang w:val="uk-UA"/>
        </w:rPr>
        <w:t>Здійснення правосуддя</w:t>
      </w:r>
      <w:bookmarkEnd w:id="213"/>
    </w:p>
    <w:bookmarkEnd w:id="204"/>
    <w:bookmarkEnd w:id="205"/>
    <w:bookmarkEnd w:id="206"/>
    <w:p w14:paraId="7BA17AFB" w14:textId="18D9709A" w:rsidR="008F1053" w:rsidRPr="009604C0" w:rsidRDefault="00E85574" w:rsidP="00B46D54">
      <w:pPr>
        <w:pStyle w:val="SingleTxtG"/>
        <w:numPr>
          <w:ilvl w:val="0"/>
          <w:numId w:val="7"/>
        </w:numPr>
        <w:ind w:left="1077" w:firstLine="0"/>
        <w:rPr>
          <w:lang w:val="uk-UA"/>
        </w:rPr>
      </w:pPr>
      <w:r w:rsidRPr="009604C0">
        <w:rPr>
          <w:lang w:val="uk-UA"/>
        </w:rPr>
        <w:t xml:space="preserve">На території, яка контролюється Урядом, УВКПЛ продовжувало стежити за судовими провадженнями у кримінальних справах, пов'язаних із конфліктом, і у цьому контексті задокументувало </w:t>
      </w:r>
      <w:r w:rsidR="005B1234" w:rsidRPr="009604C0">
        <w:rPr>
          <w:lang w:val="uk-UA"/>
        </w:rPr>
        <w:t xml:space="preserve">постійні порушення права на справедливий судовий розгляд, </w:t>
      </w:r>
      <w:r w:rsidR="00FA6F7E" w:rsidRPr="009604C0">
        <w:rPr>
          <w:lang w:val="uk-UA"/>
        </w:rPr>
        <w:t>включаючи порушення</w:t>
      </w:r>
      <w:r w:rsidR="00AC21F1" w:rsidRPr="009604C0">
        <w:rPr>
          <w:lang w:val="uk-UA"/>
        </w:rPr>
        <w:t xml:space="preserve"> </w:t>
      </w:r>
      <w:r w:rsidR="005B1234" w:rsidRPr="009604C0">
        <w:rPr>
          <w:lang w:val="uk-UA"/>
        </w:rPr>
        <w:t>процесуальн</w:t>
      </w:r>
      <w:r w:rsidR="00AC21F1" w:rsidRPr="009604C0">
        <w:rPr>
          <w:lang w:val="uk-UA"/>
        </w:rPr>
        <w:t>ого</w:t>
      </w:r>
      <w:r w:rsidR="007C110C">
        <w:rPr>
          <w:lang w:val="uk-UA"/>
        </w:rPr>
        <w:t xml:space="preserve"> нагляду</w:t>
      </w:r>
      <w:r w:rsidR="005B1234" w:rsidRPr="009604C0">
        <w:rPr>
          <w:lang w:val="uk-UA"/>
        </w:rPr>
        <w:t xml:space="preserve"> та судових гарантій. УВКПЛ </w:t>
      </w:r>
      <w:r w:rsidR="00965C44" w:rsidRPr="009604C0">
        <w:rPr>
          <w:lang w:val="uk-UA"/>
        </w:rPr>
        <w:t>стурбоване</w:t>
      </w:r>
      <w:r w:rsidR="005B1234" w:rsidRPr="009604C0">
        <w:rPr>
          <w:lang w:val="uk-UA"/>
        </w:rPr>
        <w:t xml:space="preserve">, зокрема, </w:t>
      </w:r>
      <w:r w:rsidR="001C08BA" w:rsidRPr="009604C0">
        <w:rPr>
          <w:lang w:val="uk-UA"/>
        </w:rPr>
        <w:t>способом</w:t>
      </w:r>
      <w:r w:rsidR="00857D0B" w:rsidRPr="009604C0">
        <w:rPr>
          <w:lang w:val="uk-UA"/>
        </w:rPr>
        <w:t xml:space="preserve">, у який використовуються угоди </w:t>
      </w:r>
      <w:r w:rsidR="00E170D7" w:rsidRPr="009604C0">
        <w:rPr>
          <w:lang w:val="uk-UA"/>
        </w:rPr>
        <w:t>про</w:t>
      </w:r>
      <w:r w:rsidR="00857D0B" w:rsidRPr="009604C0">
        <w:rPr>
          <w:lang w:val="uk-UA"/>
        </w:rPr>
        <w:t xml:space="preserve"> визнання </w:t>
      </w:r>
      <w:r w:rsidR="00E170D7" w:rsidRPr="009604C0">
        <w:rPr>
          <w:lang w:val="uk-UA"/>
        </w:rPr>
        <w:t>винуватості</w:t>
      </w:r>
      <w:r w:rsidR="00965C44" w:rsidRPr="009604C0">
        <w:rPr>
          <w:lang w:val="uk-UA"/>
        </w:rPr>
        <w:t>, методами зд</w:t>
      </w:r>
      <w:r w:rsidR="000432EC" w:rsidRPr="009604C0">
        <w:rPr>
          <w:lang w:val="uk-UA"/>
        </w:rPr>
        <w:t>і</w:t>
      </w:r>
      <w:r w:rsidR="00965C44" w:rsidRPr="009604C0">
        <w:rPr>
          <w:lang w:val="uk-UA"/>
        </w:rPr>
        <w:t>йснення</w:t>
      </w:r>
      <w:r w:rsidR="00857D0B" w:rsidRPr="009604C0">
        <w:rPr>
          <w:lang w:val="uk-UA"/>
        </w:rPr>
        <w:t xml:space="preserve"> </w:t>
      </w:r>
      <w:r w:rsidR="00983A8C" w:rsidRPr="009604C0">
        <w:rPr>
          <w:lang w:val="uk-UA"/>
        </w:rPr>
        <w:t>провадження</w:t>
      </w:r>
      <w:r w:rsidR="00A96FCA" w:rsidRPr="009604C0">
        <w:rPr>
          <w:lang w:val="uk-UA"/>
        </w:rPr>
        <w:t xml:space="preserve"> за відсутності обвинуваченого</w:t>
      </w:r>
      <w:r w:rsidR="00983A8C" w:rsidRPr="009604C0">
        <w:rPr>
          <w:lang w:val="uk-UA"/>
        </w:rPr>
        <w:t xml:space="preserve">, </w:t>
      </w:r>
      <w:r w:rsidR="001C08BA" w:rsidRPr="009604C0">
        <w:rPr>
          <w:lang w:val="uk-UA"/>
        </w:rPr>
        <w:t xml:space="preserve">свавільним </w:t>
      </w:r>
      <w:r w:rsidR="006E71E5" w:rsidRPr="009604C0">
        <w:rPr>
          <w:lang w:val="uk-UA"/>
        </w:rPr>
        <w:t>застосуванням положень, які звільняють членів озброєних груп від кримінальної відповідальності, нападами на адвокатів і їх залякуванням із боку крайніх правих груп</w:t>
      </w:r>
      <w:r w:rsidR="00A202B9" w:rsidRPr="009604C0">
        <w:rPr>
          <w:lang w:val="uk-UA"/>
        </w:rPr>
        <w:t xml:space="preserve"> та продовженням втручання у незалежну діяльність суддів.</w:t>
      </w:r>
    </w:p>
    <w:p w14:paraId="7CF7D981" w14:textId="497EF77B" w:rsidR="008F1053" w:rsidRPr="0089752F" w:rsidRDefault="008F1053" w:rsidP="00850A4C">
      <w:pPr>
        <w:pStyle w:val="Section"/>
        <w:spacing w:after="240"/>
        <w:outlineLvl w:val="1"/>
        <w:rPr>
          <w:sz w:val="20"/>
          <w:lang w:val="uk-UA"/>
        </w:rPr>
      </w:pPr>
      <w:bookmarkStart w:id="214" w:name="_Toc373945797"/>
      <w:bookmarkStart w:id="215" w:name="_Toc251660185"/>
      <w:bookmarkStart w:id="216" w:name="_Toc251667797"/>
      <w:r w:rsidRPr="0089752F">
        <w:rPr>
          <w:sz w:val="20"/>
          <w:lang w:val="uk-UA"/>
        </w:rPr>
        <w:tab/>
      </w:r>
      <w:bookmarkStart w:id="217" w:name="_Toc512415795"/>
      <w:bookmarkStart w:id="218" w:name="_Toc513567286"/>
      <w:bookmarkStart w:id="219" w:name="_Toc513568002"/>
      <w:bookmarkStart w:id="220" w:name="_Toc513568524"/>
      <w:bookmarkStart w:id="221" w:name="_Toc513569227"/>
      <w:bookmarkStart w:id="222" w:name="_Toc513569921"/>
      <w:bookmarkStart w:id="223" w:name="_Toc514403005"/>
      <w:bookmarkStart w:id="224" w:name="_Toc514404251"/>
      <w:bookmarkStart w:id="225" w:name="_Toc514404277"/>
      <w:bookmarkStart w:id="226" w:name="_Toc514410224"/>
      <w:bookmarkStart w:id="227" w:name="_Toc514417635"/>
      <w:bookmarkStart w:id="228" w:name="_Toc514769284"/>
      <w:bookmarkStart w:id="229" w:name="_Toc521518091"/>
      <w:bookmarkStart w:id="230" w:name="_Toc523729927"/>
      <w:bookmarkStart w:id="231" w:name="_Toc523733551"/>
      <w:bookmarkStart w:id="232" w:name="_Toc523734211"/>
      <w:bookmarkStart w:id="233" w:name="_Toc523737840"/>
      <w:bookmarkStart w:id="234" w:name="_Toc523737871"/>
      <w:bookmarkStart w:id="235" w:name="_Toc525029634"/>
      <w:r w:rsidR="00FB44B5" w:rsidRPr="0089752F">
        <w:rPr>
          <w:sz w:val="20"/>
          <w:lang w:val="uk-UA"/>
        </w:rPr>
        <w:t>A</w:t>
      </w:r>
      <w:r w:rsidRPr="0089752F">
        <w:rPr>
          <w:sz w:val="20"/>
          <w:lang w:val="uk-UA"/>
        </w:rPr>
        <w:t>.</w:t>
      </w:r>
      <w:r w:rsidRPr="0089752F">
        <w:rPr>
          <w:sz w:val="20"/>
          <w:lang w:val="uk-UA"/>
        </w:rPr>
        <w:tab/>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001B7E9C" w:rsidRPr="0089752F">
        <w:rPr>
          <w:sz w:val="20"/>
          <w:lang w:val="uk-UA"/>
        </w:rPr>
        <w:t>Право на справедливий судовий розгляд</w:t>
      </w:r>
      <w:bookmarkEnd w:id="235"/>
    </w:p>
    <w:p w14:paraId="4B602079" w14:textId="6AF0486D" w:rsidR="00F041DB" w:rsidRPr="009604C0" w:rsidRDefault="00FE655F" w:rsidP="00B46D54">
      <w:pPr>
        <w:pStyle w:val="SingleTxtG"/>
        <w:numPr>
          <w:ilvl w:val="0"/>
          <w:numId w:val="7"/>
        </w:numPr>
        <w:ind w:left="1077" w:firstLine="0"/>
        <w:rPr>
          <w:lang w:val="uk-UA"/>
        </w:rPr>
      </w:pPr>
      <w:r w:rsidRPr="009604C0">
        <w:rPr>
          <w:lang w:val="uk-UA"/>
        </w:rPr>
        <w:t>Упродовж звітного періоду українські суди винесли 72 вир</w:t>
      </w:r>
      <w:r w:rsidR="002B49FB">
        <w:rPr>
          <w:lang w:val="uk-UA"/>
        </w:rPr>
        <w:t>оки у кримінальних справах, пов’</w:t>
      </w:r>
      <w:r w:rsidRPr="009604C0">
        <w:rPr>
          <w:lang w:val="uk-UA"/>
        </w:rPr>
        <w:t>язаних із збройним конфліктом на сході України</w:t>
      </w:r>
      <w:r w:rsidRPr="009604C0">
        <w:rPr>
          <w:vertAlign w:val="superscript"/>
          <w:lang w:val="uk-UA"/>
        </w:rPr>
        <w:footnoteReference w:id="82"/>
      </w:r>
      <w:r w:rsidRPr="009604C0">
        <w:rPr>
          <w:lang w:val="uk-UA"/>
        </w:rPr>
        <w:t xml:space="preserve">. 44 з них </w:t>
      </w:r>
      <w:r w:rsidR="002B49FB">
        <w:rPr>
          <w:lang w:val="uk-UA"/>
        </w:rPr>
        <w:t>ґрунтувались</w:t>
      </w:r>
      <w:r w:rsidRPr="009604C0">
        <w:rPr>
          <w:lang w:val="uk-UA"/>
        </w:rPr>
        <w:t xml:space="preserve"> на угодах про визнання </w:t>
      </w:r>
      <w:r w:rsidR="00E170D7" w:rsidRPr="009604C0">
        <w:rPr>
          <w:lang w:val="uk-UA"/>
        </w:rPr>
        <w:t>винуватості</w:t>
      </w:r>
      <w:r w:rsidRPr="009604C0">
        <w:rPr>
          <w:lang w:val="uk-UA"/>
        </w:rPr>
        <w:t>.</w:t>
      </w:r>
      <w:r w:rsidR="007F13B5" w:rsidRPr="009604C0">
        <w:rPr>
          <w:lang w:val="uk-UA"/>
        </w:rPr>
        <w:t xml:space="preserve"> У 18 з цих випадків до матеріалів справ не було долучено жодних доказів. Хоча </w:t>
      </w:r>
      <w:r w:rsidR="00965C44" w:rsidRPr="009604C0">
        <w:rPr>
          <w:lang w:val="uk-UA"/>
        </w:rPr>
        <w:t>кримінальне процесуальне законодавство</w:t>
      </w:r>
      <w:r w:rsidR="007F13B5" w:rsidRPr="009604C0">
        <w:rPr>
          <w:lang w:val="uk-UA"/>
        </w:rPr>
        <w:t xml:space="preserve"> України забороняє </w:t>
      </w:r>
      <w:r w:rsidR="005F1597" w:rsidRPr="009604C0">
        <w:rPr>
          <w:lang w:val="uk-UA"/>
        </w:rPr>
        <w:t>виносити</w:t>
      </w:r>
      <w:r w:rsidR="007F13B5" w:rsidRPr="009604C0">
        <w:rPr>
          <w:lang w:val="uk-UA"/>
        </w:rPr>
        <w:t xml:space="preserve"> вирок</w:t>
      </w:r>
      <w:r w:rsidR="005F1597" w:rsidRPr="009604C0">
        <w:rPr>
          <w:lang w:val="uk-UA"/>
        </w:rPr>
        <w:t>и</w:t>
      </w:r>
      <w:r w:rsidR="007F13B5" w:rsidRPr="009604C0">
        <w:rPr>
          <w:lang w:val="uk-UA"/>
        </w:rPr>
        <w:t xml:space="preserve"> виключно на підставі зізнань, використання угод про визнання </w:t>
      </w:r>
      <w:r w:rsidR="00E170D7" w:rsidRPr="009604C0">
        <w:rPr>
          <w:lang w:val="uk-UA"/>
        </w:rPr>
        <w:t>винуватості</w:t>
      </w:r>
      <w:r w:rsidR="007F13B5" w:rsidRPr="009604C0">
        <w:rPr>
          <w:lang w:val="uk-UA"/>
        </w:rPr>
        <w:t xml:space="preserve"> дозволяє стороні обвинувачення обходити цю </w:t>
      </w:r>
      <w:r w:rsidR="000200ED" w:rsidRPr="009604C0">
        <w:rPr>
          <w:lang w:val="uk-UA"/>
        </w:rPr>
        <w:t>вимогу</w:t>
      </w:r>
      <w:r w:rsidR="007F13B5" w:rsidRPr="009604C0">
        <w:rPr>
          <w:lang w:val="uk-UA"/>
        </w:rPr>
        <w:t xml:space="preserve">. </w:t>
      </w:r>
      <w:r w:rsidR="000432EC" w:rsidRPr="009604C0">
        <w:rPr>
          <w:lang w:val="uk-UA"/>
        </w:rPr>
        <w:t>П</w:t>
      </w:r>
      <w:r w:rsidR="000200ED" w:rsidRPr="009604C0">
        <w:rPr>
          <w:lang w:val="uk-UA"/>
        </w:rPr>
        <w:t xml:space="preserve">ісля укладання </w:t>
      </w:r>
      <w:r w:rsidR="005F1597" w:rsidRPr="009604C0">
        <w:rPr>
          <w:lang w:val="uk-UA"/>
        </w:rPr>
        <w:t>угод</w:t>
      </w:r>
      <w:r w:rsidR="000200ED" w:rsidRPr="009604C0">
        <w:rPr>
          <w:lang w:val="uk-UA"/>
        </w:rPr>
        <w:t>и</w:t>
      </w:r>
      <w:r w:rsidR="005F1597" w:rsidRPr="009604C0">
        <w:rPr>
          <w:lang w:val="uk-UA"/>
        </w:rPr>
        <w:t xml:space="preserve"> про визнання </w:t>
      </w:r>
      <w:r w:rsidR="00E170D7" w:rsidRPr="009604C0">
        <w:rPr>
          <w:lang w:val="uk-UA"/>
        </w:rPr>
        <w:t>винуватості</w:t>
      </w:r>
      <w:r w:rsidR="005F1597" w:rsidRPr="009604C0">
        <w:rPr>
          <w:lang w:val="uk-UA"/>
        </w:rPr>
        <w:t xml:space="preserve"> суд припиняє розгляд справи незалежно від стадії провадження. Викликає занепокоєння те, що </w:t>
      </w:r>
      <w:r w:rsidR="000200ED" w:rsidRPr="009604C0">
        <w:rPr>
          <w:lang w:val="uk-UA"/>
        </w:rPr>
        <w:t>обвинувачені могли укласти</w:t>
      </w:r>
      <w:r w:rsidR="00620B92" w:rsidRPr="009604C0">
        <w:rPr>
          <w:lang w:val="uk-UA"/>
        </w:rPr>
        <w:t xml:space="preserve"> такі угоди під примусом, як було задокументовано УВКПЛ у ряді випадків</w:t>
      </w:r>
      <w:r w:rsidR="00C422B7" w:rsidRPr="009604C0">
        <w:rPr>
          <w:rStyle w:val="FootnoteReference"/>
          <w:sz w:val="20"/>
          <w:lang w:val="uk-UA"/>
        </w:rPr>
        <w:footnoteReference w:id="83"/>
      </w:r>
      <w:r w:rsidR="00620B92" w:rsidRPr="009604C0">
        <w:rPr>
          <w:lang w:val="uk-UA"/>
        </w:rPr>
        <w:t>.</w:t>
      </w:r>
    </w:p>
    <w:p w14:paraId="41CAB07A" w14:textId="4597FAFE" w:rsidR="00374A7C" w:rsidRPr="009604C0" w:rsidRDefault="006B12E0" w:rsidP="00B46D54">
      <w:pPr>
        <w:pStyle w:val="SingleTxtG"/>
        <w:numPr>
          <w:ilvl w:val="0"/>
          <w:numId w:val="7"/>
        </w:numPr>
        <w:ind w:left="1077" w:firstLine="0"/>
        <w:rPr>
          <w:bCs/>
          <w:lang w:val="uk-UA"/>
        </w:rPr>
      </w:pPr>
      <w:r w:rsidRPr="009604C0">
        <w:rPr>
          <w:bCs/>
          <w:lang w:val="uk-UA"/>
        </w:rPr>
        <w:t xml:space="preserve">Крім того, УВКПЛ відзначає вразливість осіб, які </w:t>
      </w:r>
      <w:r w:rsidR="00F072DF" w:rsidRPr="009604C0">
        <w:rPr>
          <w:bCs/>
          <w:lang w:val="uk-UA"/>
        </w:rPr>
        <w:t xml:space="preserve">через збройний конфлікт залишилися без документів, що засвідчують особу. Наприклад, 1 серпня Марківський районний суд Луганської області на підставі угоди про визнання </w:t>
      </w:r>
      <w:r w:rsidR="00E170D7" w:rsidRPr="009604C0">
        <w:rPr>
          <w:lang w:val="uk-UA"/>
        </w:rPr>
        <w:t>винуватості</w:t>
      </w:r>
      <w:r w:rsidR="00F072DF" w:rsidRPr="009604C0">
        <w:rPr>
          <w:bCs/>
          <w:lang w:val="uk-UA"/>
        </w:rPr>
        <w:t xml:space="preserve"> засудив чоловіка</w:t>
      </w:r>
      <w:r w:rsidR="00E170D7" w:rsidRPr="009604C0">
        <w:rPr>
          <w:rStyle w:val="FootnoteReference"/>
          <w:bCs/>
          <w:sz w:val="20"/>
          <w:lang w:val="uk-UA"/>
        </w:rPr>
        <w:footnoteReference w:id="84"/>
      </w:r>
      <w:r w:rsidR="00F072DF" w:rsidRPr="009604C0">
        <w:rPr>
          <w:bCs/>
          <w:lang w:val="uk-UA"/>
        </w:rPr>
        <w:t xml:space="preserve"> до шести років позбавлення волі за обвинувачення</w:t>
      </w:r>
      <w:r w:rsidR="00E170D7" w:rsidRPr="009604C0">
        <w:rPr>
          <w:bCs/>
          <w:lang w:val="uk-UA"/>
        </w:rPr>
        <w:t>м у членстві в озброєних групах</w:t>
      </w:r>
      <w:r w:rsidR="00E170D7" w:rsidRPr="009604C0">
        <w:rPr>
          <w:rStyle w:val="FootnoteReference"/>
          <w:bCs/>
          <w:sz w:val="20"/>
          <w:lang w:val="uk-UA"/>
        </w:rPr>
        <w:footnoteReference w:id="85"/>
      </w:r>
      <w:r w:rsidR="00E170D7" w:rsidRPr="009604C0">
        <w:rPr>
          <w:bCs/>
          <w:lang w:val="uk-UA"/>
        </w:rPr>
        <w:t>.</w:t>
      </w:r>
      <w:r w:rsidR="005F0E87" w:rsidRPr="009604C0">
        <w:rPr>
          <w:bCs/>
          <w:lang w:val="uk-UA"/>
        </w:rPr>
        <w:t xml:space="preserve"> Через</w:t>
      </w:r>
      <w:r w:rsidR="004C0480" w:rsidRPr="009604C0">
        <w:rPr>
          <w:bCs/>
          <w:lang w:val="uk-UA"/>
        </w:rPr>
        <w:t xml:space="preserve"> відсутність будь-яких документів, що засвідчують особу, його неодноразово заарештовували по обидва боки від лінії зіткнення. Починаючи з 24 червня його </w:t>
      </w:r>
      <w:r w:rsidR="00053C29" w:rsidRPr="009604C0">
        <w:rPr>
          <w:bCs/>
          <w:lang w:val="uk-UA"/>
        </w:rPr>
        <w:t>неодноразово</w:t>
      </w:r>
      <w:r w:rsidR="004C0480" w:rsidRPr="009604C0">
        <w:rPr>
          <w:bCs/>
          <w:lang w:val="uk-UA"/>
        </w:rPr>
        <w:t xml:space="preserve"> піддавали </w:t>
      </w:r>
      <w:r w:rsidR="00295A8E" w:rsidRPr="009604C0">
        <w:rPr>
          <w:bCs/>
          <w:lang w:val="uk-UA"/>
        </w:rPr>
        <w:t xml:space="preserve">допитам </w:t>
      </w:r>
      <w:r w:rsidR="00053C29" w:rsidRPr="009604C0">
        <w:rPr>
          <w:bCs/>
          <w:lang w:val="uk-UA"/>
        </w:rPr>
        <w:t>за відсутності</w:t>
      </w:r>
      <w:r w:rsidR="00295A8E" w:rsidRPr="009604C0">
        <w:rPr>
          <w:bCs/>
          <w:lang w:val="uk-UA"/>
        </w:rPr>
        <w:t xml:space="preserve"> адвоката. Крім того, </w:t>
      </w:r>
      <w:r w:rsidR="00CB32CB" w:rsidRPr="009604C0">
        <w:rPr>
          <w:bCs/>
          <w:lang w:val="uk-UA"/>
        </w:rPr>
        <w:t>засідання</w:t>
      </w:r>
      <w:r w:rsidR="00295A8E" w:rsidRPr="009604C0">
        <w:rPr>
          <w:bCs/>
          <w:lang w:val="uk-UA"/>
        </w:rPr>
        <w:t xml:space="preserve"> у справі з</w:t>
      </w:r>
      <w:r w:rsidR="00421905">
        <w:rPr>
          <w:bCs/>
          <w:lang w:val="uk-UA"/>
        </w:rPr>
        <w:t>а</w:t>
      </w:r>
      <w:r w:rsidR="00295A8E" w:rsidRPr="009604C0">
        <w:rPr>
          <w:bCs/>
          <w:lang w:val="uk-UA"/>
        </w:rPr>
        <w:t xml:space="preserve"> його обвинувачення</w:t>
      </w:r>
      <w:r w:rsidR="00421905">
        <w:rPr>
          <w:bCs/>
          <w:lang w:val="uk-UA"/>
        </w:rPr>
        <w:t>м</w:t>
      </w:r>
      <w:r w:rsidR="00295A8E" w:rsidRPr="009604C0">
        <w:rPr>
          <w:bCs/>
          <w:lang w:val="uk-UA"/>
        </w:rPr>
        <w:t xml:space="preserve"> проводилося без призначеного державного адвоката, який узяв участь у провадженні</w:t>
      </w:r>
      <w:r w:rsidR="00887B88" w:rsidRPr="009604C0">
        <w:rPr>
          <w:bCs/>
          <w:lang w:val="uk-UA"/>
        </w:rPr>
        <w:t xml:space="preserve"> пізніше</w:t>
      </w:r>
      <w:r w:rsidR="00295A8E" w:rsidRPr="009604C0">
        <w:rPr>
          <w:bCs/>
          <w:lang w:val="uk-UA"/>
        </w:rPr>
        <w:t>,</w:t>
      </w:r>
      <w:r w:rsidR="00501E57" w:rsidRPr="009604C0">
        <w:rPr>
          <w:bCs/>
          <w:lang w:val="uk-UA"/>
        </w:rPr>
        <w:t xml:space="preserve"> причому </w:t>
      </w:r>
      <w:r w:rsidR="00887B88" w:rsidRPr="009604C0">
        <w:rPr>
          <w:bCs/>
          <w:lang w:val="uk-UA"/>
        </w:rPr>
        <w:t>у</w:t>
      </w:r>
      <w:r w:rsidR="00295A8E" w:rsidRPr="009604C0">
        <w:rPr>
          <w:bCs/>
          <w:lang w:val="uk-UA"/>
        </w:rPr>
        <w:t xml:space="preserve"> режимі відеоко</w:t>
      </w:r>
      <w:r w:rsidR="00B852C3" w:rsidRPr="009604C0">
        <w:rPr>
          <w:bCs/>
          <w:lang w:val="uk-UA"/>
        </w:rPr>
        <w:t xml:space="preserve">нференції, коли 1 серпня під час </w:t>
      </w:r>
      <w:r w:rsidR="00CB32CB" w:rsidRPr="009604C0">
        <w:rPr>
          <w:bCs/>
          <w:lang w:val="uk-UA"/>
        </w:rPr>
        <w:t xml:space="preserve">судового засідання </w:t>
      </w:r>
      <w:r w:rsidR="00B852C3" w:rsidRPr="009604C0">
        <w:rPr>
          <w:bCs/>
          <w:lang w:val="uk-UA"/>
        </w:rPr>
        <w:t>було представлено угоду про визнання винуватості.</w:t>
      </w:r>
    </w:p>
    <w:p w14:paraId="17E10F17" w14:textId="50C899DB" w:rsidR="00F236CC" w:rsidRPr="009604C0" w:rsidRDefault="00A96FCA" w:rsidP="00B46D54">
      <w:pPr>
        <w:pStyle w:val="SingleTxtG"/>
        <w:numPr>
          <w:ilvl w:val="0"/>
          <w:numId w:val="7"/>
        </w:numPr>
        <w:ind w:left="1077" w:firstLine="0"/>
        <w:rPr>
          <w:lang w:val="uk-UA"/>
        </w:rPr>
      </w:pPr>
      <w:r w:rsidRPr="009604C0">
        <w:rPr>
          <w:lang w:val="uk-UA"/>
        </w:rPr>
        <w:t xml:space="preserve">Упродовж звітного періоду </w:t>
      </w:r>
      <w:r w:rsidR="002C2161" w:rsidRPr="009604C0">
        <w:rPr>
          <w:lang w:val="uk-UA"/>
        </w:rPr>
        <w:t xml:space="preserve">15 </w:t>
      </w:r>
      <w:r w:rsidRPr="009604C0">
        <w:rPr>
          <w:lang w:val="uk-UA"/>
        </w:rPr>
        <w:t>обвинуваль</w:t>
      </w:r>
      <w:r w:rsidR="002C2161" w:rsidRPr="009604C0">
        <w:rPr>
          <w:lang w:val="uk-UA"/>
        </w:rPr>
        <w:t>ни</w:t>
      </w:r>
      <w:r w:rsidRPr="009604C0">
        <w:rPr>
          <w:lang w:val="uk-UA"/>
        </w:rPr>
        <w:t>х вироків було винесено за</w:t>
      </w:r>
      <w:r w:rsidR="00F73A4B" w:rsidRPr="009604C0">
        <w:rPr>
          <w:lang w:val="uk-UA"/>
        </w:rPr>
        <w:t xml:space="preserve"> відсутності обвинуваченого</w:t>
      </w:r>
      <w:r w:rsidRPr="009604C0">
        <w:rPr>
          <w:lang w:val="uk-UA"/>
        </w:rPr>
        <w:t>.</w:t>
      </w:r>
      <w:r w:rsidR="006311E2">
        <w:rPr>
          <w:lang w:val="uk-UA"/>
        </w:rPr>
        <w:t xml:space="preserve"> </w:t>
      </w:r>
      <w:r w:rsidRPr="009604C0">
        <w:rPr>
          <w:lang w:val="uk-UA"/>
        </w:rPr>
        <w:t xml:space="preserve">УВКПЛ зауважує, що </w:t>
      </w:r>
      <w:r w:rsidR="00F73A4B" w:rsidRPr="009604C0">
        <w:rPr>
          <w:lang w:val="uk-UA"/>
        </w:rPr>
        <w:t xml:space="preserve">провадження за відсутності обвинуваченого, яке було включено у Кримінальний процесуальний кодекс у 2014 році, не відповідає міжнародним </w:t>
      </w:r>
      <w:r w:rsidR="000150D2" w:rsidRPr="009604C0">
        <w:rPr>
          <w:lang w:val="uk-UA"/>
        </w:rPr>
        <w:t xml:space="preserve">стандартам </w:t>
      </w:r>
      <w:r w:rsidR="00F73A4B" w:rsidRPr="009604C0">
        <w:rPr>
          <w:lang w:val="uk-UA"/>
        </w:rPr>
        <w:t xml:space="preserve">у сфері прав людини. Відповідно до цих </w:t>
      </w:r>
      <w:r w:rsidR="00170BE2" w:rsidRPr="009604C0">
        <w:rPr>
          <w:lang w:val="uk-UA"/>
        </w:rPr>
        <w:t>стандартів,</w:t>
      </w:r>
      <w:r w:rsidR="00F73A4B" w:rsidRPr="009604C0">
        <w:rPr>
          <w:lang w:val="uk-UA"/>
        </w:rPr>
        <w:t xml:space="preserve"> провадженню за відсутності обвинуваченого має передувати належне </w:t>
      </w:r>
      <w:r w:rsidR="00C60C54" w:rsidRPr="009604C0">
        <w:rPr>
          <w:lang w:val="uk-UA"/>
        </w:rPr>
        <w:t>повідомлення</w:t>
      </w:r>
      <w:r w:rsidR="00F73A4B" w:rsidRPr="009604C0">
        <w:rPr>
          <w:lang w:val="uk-UA"/>
        </w:rPr>
        <w:t xml:space="preserve"> обвинуваченого</w:t>
      </w:r>
      <w:r w:rsidR="0003161B" w:rsidRPr="009604C0">
        <w:rPr>
          <w:rStyle w:val="FootnoteReference"/>
          <w:sz w:val="20"/>
          <w:lang w:val="uk-UA"/>
        </w:rPr>
        <w:footnoteReference w:id="86"/>
      </w:r>
      <w:r w:rsidR="00F73A4B" w:rsidRPr="009604C0">
        <w:rPr>
          <w:lang w:val="uk-UA"/>
        </w:rPr>
        <w:t xml:space="preserve">, </w:t>
      </w:r>
      <w:r w:rsidR="0003161B" w:rsidRPr="009604C0">
        <w:rPr>
          <w:lang w:val="uk-UA"/>
        </w:rPr>
        <w:t>а</w:t>
      </w:r>
      <w:r w:rsidR="00F73A4B" w:rsidRPr="009604C0">
        <w:rPr>
          <w:lang w:val="uk-UA"/>
        </w:rPr>
        <w:t xml:space="preserve"> після того, як органи влади </w:t>
      </w:r>
      <w:r w:rsidR="0003161B" w:rsidRPr="009604C0">
        <w:rPr>
          <w:lang w:val="uk-UA"/>
        </w:rPr>
        <w:t xml:space="preserve">встановили місцезнаходження цієї особи, </w:t>
      </w:r>
      <w:r w:rsidR="00170BE2" w:rsidRPr="009604C0">
        <w:rPr>
          <w:lang w:val="uk-UA"/>
        </w:rPr>
        <w:t xml:space="preserve">має </w:t>
      </w:r>
      <w:r w:rsidR="0003161B" w:rsidRPr="009604C0">
        <w:rPr>
          <w:lang w:val="uk-UA"/>
        </w:rPr>
        <w:t xml:space="preserve">бути надана можливість повного повторного </w:t>
      </w:r>
      <w:r w:rsidR="00170BE2" w:rsidRPr="009604C0">
        <w:rPr>
          <w:lang w:val="uk-UA"/>
        </w:rPr>
        <w:t xml:space="preserve">розгляду </w:t>
      </w:r>
      <w:r w:rsidR="0003161B" w:rsidRPr="009604C0">
        <w:rPr>
          <w:lang w:val="uk-UA"/>
        </w:rPr>
        <w:t>справи</w:t>
      </w:r>
      <w:r w:rsidR="00B019E1" w:rsidRPr="009604C0">
        <w:rPr>
          <w:rStyle w:val="FootnoteReference"/>
          <w:sz w:val="20"/>
          <w:lang w:val="uk-UA"/>
        </w:rPr>
        <w:footnoteReference w:id="87"/>
      </w:r>
      <w:r w:rsidR="0003161B" w:rsidRPr="009604C0">
        <w:rPr>
          <w:lang w:val="uk-UA"/>
        </w:rPr>
        <w:t>.</w:t>
      </w:r>
      <w:r w:rsidR="00B019E1" w:rsidRPr="009604C0">
        <w:rPr>
          <w:lang w:val="uk-UA"/>
        </w:rPr>
        <w:t xml:space="preserve"> У Кримінальному процесуальному кодексі не передбачена жодна з цих вимог. Відсутність можливостей повторного </w:t>
      </w:r>
      <w:r w:rsidR="00B82967" w:rsidRPr="009604C0">
        <w:rPr>
          <w:lang w:val="uk-UA"/>
        </w:rPr>
        <w:t xml:space="preserve">розгляду </w:t>
      </w:r>
      <w:r w:rsidR="00B019E1" w:rsidRPr="009604C0">
        <w:rPr>
          <w:lang w:val="uk-UA"/>
        </w:rPr>
        <w:t xml:space="preserve">негативно впливає на права </w:t>
      </w:r>
      <w:r w:rsidR="00B82967" w:rsidRPr="009604C0">
        <w:rPr>
          <w:lang w:val="uk-UA"/>
        </w:rPr>
        <w:t>обвинувачених</w:t>
      </w:r>
      <w:r w:rsidR="00B019E1" w:rsidRPr="009604C0">
        <w:rPr>
          <w:lang w:val="uk-UA"/>
        </w:rPr>
        <w:t>.</w:t>
      </w:r>
      <w:r w:rsidR="00925DD1" w:rsidRPr="009604C0">
        <w:rPr>
          <w:lang w:val="uk-UA"/>
        </w:rPr>
        <w:t xml:space="preserve"> </w:t>
      </w:r>
    </w:p>
    <w:p w14:paraId="300CA5DF" w14:textId="2CDEEB78" w:rsidR="00F236CC" w:rsidRPr="009604C0" w:rsidRDefault="00EE51A1" w:rsidP="00B46D54">
      <w:pPr>
        <w:pStyle w:val="SingleTxtG"/>
        <w:numPr>
          <w:ilvl w:val="0"/>
          <w:numId w:val="7"/>
        </w:numPr>
        <w:ind w:left="1077" w:firstLine="0"/>
        <w:rPr>
          <w:lang w:val="uk-UA"/>
        </w:rPr>
      </w:pPr>
      <w:r w:rsidRPr="009604C0">
        <w:rPr>
          <w:lang w:val="uk-UA"/>
        </w:rPr>
        <w:t>Деякі</w:t>
      </w:r>
      <w:r w:rsidR="00A03B14" w:rsidRPr="009604C0">
        <w:rPr>
          <w:lang w:val="uk-UA"/>
        </w:rPr>
        <w:t xml:space="preserve"> процесуальні гарантії не поширюються на колишніх членів </w:t>
      </w:r>
      <w:r w:rsidR="00934B97" w:rsidRPr="009604C0">
        <w:rPr>
          <w:lang w:val="uk-UA"/>
        </w:rPr>
        <w:t xml:space="preserve">озброєних груп, які здалися українським правоохоронним органам в обмін на звільнення від кримінальної відповідальності. Через </w:t>
      </w:r>
      <w:r w:rsidR="00F13248" w:rsidRPr="009604C0">
        <w:rPr>
          <w:lang w:val="uk-UA"/>
        </w:rPr>
        <w:t>неоднозначн</w:t>
      </w:r>
      <w:r w:rsidR="003F3317" w:rsidRPr="009604C0">
        <w:rPr>
          <w:lang w:val="uk-UA"/>
        </w:rPr>
        <w:t>ість</w:t>
      </w:r>
      <w:r w:rsidR="00F13248" w:rsidRPr="009604C0">
        <w:rPr>
          <w:lang w:val="uk-UA"/>
        </w:rPr>
        <w:t xml:space="preserve"> окремих положень</w:t>
      </w:r>
      <w:r w:rsidR="006B7B64" w:rsidRPr="009604C0">
        <w:rPr>
          <w:lang w:val="uk-UA"/>
        </w:rPr>
        <w:t xml:space="preserve"> </w:t>
      </w:r>
      <w:r w:rsidR="00F13248" w:rsidRPr="009604C0">
        <w:rPr>
          <w:lang w:val="uk-UA"/>
        </w:rPr>
        <w:t>Кримінального процесуального кодексу</w:t>
      </w:r>
      <w:r w:rsidR="006B7B64" w:rsidRPr="009604C0">
        <w:rPr>
          <w:lang w:val="uk-UA"/>
        </w:rPr>
        <w:t xml:space="preserve"> цим особам часто не відразу надається адвокат, або ж їхні показанн</w:t>
      </w:r>
      <w:r w:rsidR="007929E5" w:rsidRPr="009604C0">
        <w:rPr>
          <w:lang w:val="uk-UA"/>
        </w:rPr>
        <w:t xml:space="preserve">я, що є вкрай важливими для звільнення цих осіб від кримінальної відповідальності, можуть не фіксуватися належним чином. Хоча суди мають право звільняти особу від кримінальної відповідальності, вони не можуть порушувати це питання за власною ініціативою й залежать у цьому аспекті від прокурора, який </w:t>
      </w:r>
      <w:r w:rsidR="003F3317" w:rsidRPr="009604C0">
        <w:rPr>
          <w:lang w:val="uk-UA"/>
        </w:rPr>
        <w:t>має ініціювати</w:t>
      </w:r>
      <w:r w:rsidR="006221F4" w:rsidRPr="009604C0">
        <w:rPr>
          <w:lang w:val="uk-UA"/>
        </w:rPr>
        <w:t xml:space="preserve"> його розгляд. Отже, доля цих осіб </w:t>
      </w:r>
      <w:r w:rsidR="0009724D" w:rsidRPr="009604C0">
        <w:rPr>
          <w:lang w:val="uk-UA"/>
        </w:rPr>
        <w:t>залишається на розсуд прокурора.</w:t>
      </w:r>
    </w:p>
    <w:p w14:paraId="70441E8C" w14:textId="76B38570" w:rsidR="00974B4A" w:rsidRPr="009604C0" w:rsidRDefault="0009724D" w:rsidP="00B46D54">
      <w:pPr>
        <w:pStyle w:val="SingleTxtG"/>
        <w:numPr>
          <w:ilvl w:val="0"/>
          <w:numId w:val="7"/>
        </w:numPr>
        <w:ind w:left="1077" w:firstLine="0"/>
        <w:rPr>
          <w:lang w:val="uk-UA"/>
        </w:rPr>
      </w:pPr>
      <w:r w:rsidRPr="009604C0">
        <w:rPr>
          <w:lang w:val="uk-UA"/>
        </w:rPr>
        <w:t xml:space="preserve">Упродовж звітного періоду УВКПЛ задокументувало три інциденти, в яких крайні праві групи </w:t>
      </w:r>
      <w:r w:rsidR="004306B2" w:rsidRPr="009604C0">
        <w:rPr>
          <w:lang w:val="uk-UA"/>
        </w:rPr>
        <w:t xml:space="preserve">здійснили напади </w:t>
      </w:r>
      <w:r w:rsidRPr="009604C0">
        <w:rPr>
          <w:lang w:val="uk-UA"/>
        </w:rPr>
        <w:t xml:space="preserve">на адвокатів або намагалися залякати їх. </w:t>
      </w:r>
      <w:r w:rsidR="00A25E8B" w:rsidRPr="009604C0">
        <w:rPr>
          <w:lang w:val="uk-UA"/>
        </w:rPr>
        <w:t xml:space="preserve">28 липня 2018 р. група </w:t>
      </w:r>
      <w:r w:rsidR="004306B2" w:rsidRPr="009604C0">
        <w:rPr>
          <w:lang w:val="uk-UA"/>
        </w:rPr>
        <w:t xml:space="preserve">учасників організації </w:t>
      </w:r>
      <w:r w:rsidR="00A25E8B" w:rsidRPr="009604C0">
        <w:rPr>
          <w:lang w:val="uk-UA"/>
        </w:rPr>
        <w:t xml:space="preserve">«С14» </w:t>
      </w:r>
      <w:r w:rsidR="0088086C" w:rsidRPr="009604C0">
        <w:rPr>
          <w:lang w:val="uk-UA"/>
        </w:rPr>
        <w:t xml:space="preserve"> словесно</w:t>
      </w:r>
      <w:r w:rsidR="004306B2" w:rsidRPr="009604C0">
        <w:rPr>
          <w:lang w:val="uk-UA"/>
        </w:rPr>
        <w:t xml:space="preserve"> принижували</w:t>
      </w:r>
      <w:r w:rsidR="00A25E8B" w:rsidRPr="009604C0">
        <w:rPr>
          <w:lang w:val="uk-UA"/>
        </w:rPr>
        <w:t xml:space="preserve"> й </w:t>
      </w:r>
      <w:r w:rsidR="004306B2" w:rsidRPr="009604C0">
        <w:rPr>
          <w:lang w:val="uk-UA"/>
        </w:rPr>
        <w:t xml:space="preserve">спробували </w:t>
      </w:r>
      <w:r w:rsidR="00C76D7D" w:rsidRPr="009604C0">
        <w:rPr>
          <w:lang w:val="uk-UA"/>
        </w:rPr>
        <w:t>завдати удару головою адвокат</w:t>
      </w:r>
      <w:r w:rsidR="004305AA" w:rsidRPr="009604C0">
        <w:rPr>
          <w:lang w:val="uk-UA"/>
        </w:rPr>
        <w:t>ові</w:t>
      </w:r>
      <w:r w:rsidR="00C76D7D" w:rsidRPr="009604C0">
        <w:rPr>
          <w:lang w:val="uk-UA"/>
        </w:rPr>
        <w:t>, якого вони звинуватили у сепаратизмі через представлення інтересів відповідачів у справ</w:t>
      </w:r>
      <w:r w:rsidR="00B200A6" w:rsidRPr="009604C0">
        <w:rPr>
          <w:lang w:val="uk-UA"/>
        </w:rPr>
        <w:t>ах</w:t>
      </w:r>
      <w:r w:rsidR="00C76D7D" w:rsidRPr="009604C0">
        <w:rPr>
          <w:lang w:val="uk-UA"/>
        </w:rPr>
        <w:t>, пов'язан</w:t>
      </w:r>
      <w:r w:rsidR="00B200A6" w:rsidRPr="009604C0">
        <w:rPr>
          <w:lang w:val="uk-UA"/>
        </w:rPr>
        <w:t>их</w:t>
      </w:r>
      <w:r w:rsidR="00C76D7D" w:rsidRPr="009604C0">
        <w:rPr>
          <w:lang w:val="uk-UA"/>
        </w:rPr>
        <w:t xml:space="preserve"> з конфліктом. Це трапилося у приміщенні суду </w:t>
      </w:r>
      <w:r w:rsidR="00B200A6" w:rsidRPr="009604C0">
        <w:rPr>
          <w:lang w:val="uk-UA"/>
        </w:rPr>
        <w:t xml:space="preserve">у </w:t>
      </w:r>
      <w:r w:rsidR="00C76D7D" w:rsidRPr="009604C0">
        <w:rPr>
          <w:lang w:val="uk-UA"/>
        </w:rPr>
        <w:t>присутності поліції, яка не відреагувала</w:t>
      </w:r>
      <w:r w:rsidR="00B200A6" w:rsidRPr="009604C0">
        <w:rPr>
          <w:lang w:val="uk-UA"/>
        </w:rPr>
        <w:t xml:space="preserve"> належним чином</w:t>
      </w:r>
      <w:r w:rsidR="00C76D7D" w:rsidRPr="009604C0">
        <w:rPr>
          <w:rStyle w:val="FootnoteReference"/>
          <w:sz w:val="20"/>
          <w:lang w:val="uk-UA"/>
        </w:rPr>
        <w:footnoteReference w:id="88"/>
      </w:r>
      <w:r w:rsidR="00C76D7D" w:rsidRPr="009604C0">
        <w:rPr>
          <w:lang w:val="uk-UA"/>
        </w:rPr>
        <w:t xml:space="preserve">. </w:t>
      </w:r>
      <w:r w:rsidR="004305AA" w:rsidRPr="009604C0">
        <w:rPr>
          <w:lang w:val="uk-UA"/>
        </w:rPr>
        <w:t>Три дні потому близько 50 членів «С14» ввійшли у приміщення Національної асоціації адвокатів</w:t>
      </w:r>
      <w:r w:rsidR="00AF4917" w:rsidRPr="009604C0">
        <w:rPr>
          <w:lang w:val="uk-UA"/>
        </w:rPr>
        <w:t xml:space="preserve"> </w:t>
      </w:r>
      <w:r w:rsidR="001C0D05" w:rsidRPr="009604C0">
        <w:rPr>
          <w:lang w:val="uk-UA"/>
        </w:rPr>
        <w:t>де</w:t>
      </w:r>
      <w:r w:rsidR="00AF4917" w:rsidRPr="009604C0">
        <w:rPr>
          <w:lang w:val="uk-UA"/>
        </w:rPr>
        <w:t xml:space="preserve"> агресивно вимага</w:t>
      </w:r>
      <w:r w:rsidR="003534AE" w:rsidRPr="009604C0">
        <w:rPr>
          <w:lang w:val="uk-UA"/>
        </w:rPr>
        <w:t>ли</w:t>
      </w:r>
      <w:r w:rsidR="00AF4917" w:rsidRPr="009604C0">
        <w:rPr>
          <w:lang w:val="uk-UA"/>
        </w:rPr>
        <w:t xml:space="preserve"> скасування ліцензії вищезгаданого адвоката і </w:t>
      </w:r>
      <w:r w:rsidR="001C0D05" w:rsidRPr="009604C0">
        <w:rPr>
          <w:lang w:val="uk-UA"/>
        </w:rPr>
        <w:t xml:space="preserve">заважали </w:t>
      </w:r>
      <w:r w:rsidR="00AF4917" w:rsidRPr="009604C0">
        <w:rPr>
          <w:lang w:val="uk-UA"/>
        </w:rPr>
        <w:t>Комітетові захисту прав адвокатів</w:t>
      </w:r>
      <w:r w:rsidR="001E5340" w:rsidRPr="009604C0">
        <w:rPr>
          <w:lang w:val="uk-UA"/>
        </w:rPr>
        <w:t xml:space="preserve"> проводити його засідання. 7 серпня 2018 р. троє членів «С14» вдалися до фізичного насильства щодо іншого адвоката після того, як він прокоментував їхню поведінку в залі суду. </w:t>
      </w:r>
      <w:r w:rsidR="00961F08" w:rsidRPr="009604C0">
        <w:rPr>
          <w:lang w:val="uk-UA"/>
        </w:rPr>
        <w:t xml:space="preserve">Це відбувалося також у присутності поліції, </w:t>
      </w:r>
      <w:r w:rsidR="001E5340" w:rsidRPr="009604C0">
        <w:rPr>
          <w:lang w:val="uk-UA"/>
        </w:rPr>
        <w:t xml:space="preserve">але </w:t>
      </w:r>
      <w:r w:rsidR="00961F08" w:rsidRPr="009604C0">
        <w:rPr>
          <w:lang w:val="uk-UA"/>
        </w:rPr>
        <w:t xml:space="preserve">вони не  </w:t>
      </w:r>
      <w:r w:rsidR="001E5340" w:rsidRPr="009604C0">
        <w:rPr>
          <w:lang w:val="uk-UA"/>
        </w:rPr>
        <w:t>втру</w:t>
      </w:r>
      <w:r w:rsidR="00961F08" w:rsidRPr="009604C0">
        <w:rPr>
          <w:lang w:val="uk-UA"/>
        </w:rPr>
        <w:t>чали</w:t>
      </w:r>
      <w:r w:rsidR="001E5340" w:rsidRPr="009604C0">
        <w:rPr>
          <w:lang w:val="uk-UA"/>
        </w:rPr>
        <w:t xml:space="preserve">ся. УВКПЛ нагадує, що адвокатів не слід ототожнювати </w:t>
      </w:r>
      <w:r w:rsidR="00F84DD0" w:rsidRPr="009604C0">
        <w:rPr>
          <w:lang w:val="uk-UA"/>
        </w:rPr>
        <w:t xml:space="preserve">з їхніми клієнтами й що органи влади </w:t>
      </w:r>
      <w:r w:rsidR="00961F08" w:rsidRPr="009604C0">
        <w:rPr>
          <w:lang w:val="uk-UA"/>
        </w:rPr>
        <w:t>мають забезпечувати</w:t>
      </w:r>
      <w:r w:rsidR="00F84DD0" w:rsidRPr="009604C0">
        <w:rPr>
          <w:lang w:val="uk-UA"/>
        </w:rPr>
        <w:t xml:space="preserve"> безпеку і охорону приміщень судів для захисту представників юридичної </w:t>
      </w:r>
      <w:r w:rsidR="00961F08" w:rsidRPr="009604C0">
        <w:rPr>
          <w:lang w:val="uk-UA"/>
        </w:rPr>
        <w:t xml:space="preserve">професії </w:t>
      </w:r>
      <w:r w:rsidR="00F84DD0" w:rsidRPr="009604C0">
        <w:rPr>
          <w:lang w:val="uk-UA"/>
        </w:rPr>
        <w:t>під час виконання ними сво</w:t>
      </w:r>
      <w:r w:rsidR="00961F08" w:rsidRPr="009604C0">
        <w:rPr>
          <w:lang w:val="uk-UA"/>
        </w:rPr>
        <w:t>їх</w:t>
      </w:r>
      <w:r w:rsidR="00F84DD0" w:rsidRPr="009604C0">
        <w:rPr>
          <w:lang w:val="uk-UA"/>
        </w:rPr>
        <w:t xml:space="preserve"> </w:t>
      </w:r>
      <w:r w:rsidR="00961F08" w:rsidRPr="009604C0">
        <w:rPr>
          <w:lang w:val="uk-UA"/>
        </w:rPr>
        <w:t>обов</w:t>
      </w:r>
      <w:r w:rsidR="00504420" w:rsidRPr="009604C0">
        <w:rPr>
          <w:lang w:val="uk-UA"/>
        </w:rPr>
        <w:t>’</w:t>
      </w:r>
      <w:r w:rsidR="00961F08" w:rsidRPr="009604C0">
        <w:rPr>
          <w:lang w:val="uk-UA"/>
        </w:rPr>
        <w:t>язків</w:t>
      </w:r>
      <w:r w:rsidR="00F84DD0" w:rsidRPr="009604C0">
        <w:rPr>
          <w:lang w:val="uk-UA"/>
        </w:rPr>
        <w:t>.</w:t>
      </w:r>
    </w:p>
    <w:p w14:paraId="0054C617" w14:textId="6C6E7A4F" w:rsidR="006A05E3" w:rsidRPr="009604C0" w:rsidRDefault="00021180" w:rsidP="00B46D54">
      <w:pPr>
        <w:pStyle w:val="SingleTxtG"/>
        <w:numPr>
          <w:ilvl w:val="0"/>
          <w:numId w:val="7"/>
        </w:numPr>
        <w:ind w:left="1077" w:firstLine="0"/>
        <w:rPr>
          <w:lang w:val="uk-UA"/>
        </w:rPr>
      </w:pPr>
      <w:r w:rsidRPr="009604C0">
        <w:rPr>
          <w:lang w:val="uk-UA"/>
        </w:rPr>
        <w:t>УВКПЛ продовжувало документувати факти посягання на незалежність судової влади з боку прокурорів, які порушували кримінальні справи проти суддів у зв'язку з виконанням останніми своїх обов’язків</w:t>
      </w:r>
      <w:r w:rsidR="00B16D27" w:rsidRPr="009604C0">
        <w:rPr>
          <w:lang w:val="uk-UA"/>
        </w:rPr>
        <w:t>.</w:t>
      </w:r>
      <w:r w:rsidR="00504420" w:rsidRPr="009604C0">
        <w:rPr>
          <w:rStyle w:val="FootnoteReference"/>
          <w:sz w:val="20"/>
          <w:lang w:val="uk-UA"/>
        </w:rPr>
        <w:footnoteReference w:id="89"/>
      </w:r>
      <w:r w:rsidRPr="009604C0">
        <w:rPr>
          <w:lang w:val="uk-UA"/>
        </w:rPr>
        <w:t xml:space="preserve"> Наприклад, після рішення суду про закриття кримінальної справи проти мера Харкова Генадія Кернеса і двох його охоронців</w:t>
      </w:r>
      <w:r w:rsidR="006B61AB" w:rsidRPr="009604C0">
        <w:rPr>
          <w:lang w:val="uk-UA"/>
        </w:rPr>
        <w:t xml:space="preserve">, яке було ухвалено після того, як 2-10 серпня </w:t>
      </w:r>
      <w:r w:rsidR="00035FB7" w:rsidRPr="009604C0">
        <w:rPr>
          <w:lang w:val="uk-UA"/>
        </w:rPr>
        <w:t>на</w:t>
      </w:r>
      <w:r w:rsidR="006B61AB" w:rsidRPr="009604C0">
        <w:rPr>
          <w:lang w:val="uk-UA"/>
        </w:rPr>
        <w:t xml:space="preserve"> сім судових засідань поспіль</w:t>
      </w:r>
      <w:r w:rsidR="00035FB7" w:rsidRPr="009604C0">
        <w:rPr>
          <w:lang w:val="uk-UA"/>
        </w:rPr>
        <w:t xml:space="preserve"> не з’явився жоден із 19 прокурорів</w:t>
      </w:r>
      <w:r w:rsidR="006B61AB" w:rsidRPr="009604C0">
        <w:rPr>
          <w:rStyle w:val="FootnoteReference"/>
          <w:sz w:val="20"/>
          <w:lang w:val="uk-UA"/>
        </w:rPr>
        <w:footnoteReference w:id="90"/>
      </w:r>
      <w:r w:rsidR="00035FB7" w:rsidRPr="009604C0">
        <w:rPr>
          <w:lang w:val="uk-UA"/>
        </w:rPr>
        <w:t>.</w:t>
      </w:r>
      <w:r w:rsidR="006B61AB" w:rsidRPr="009604C0">
        <w:rPr>
          <w:lang w:val="uk-UA"/>
        </w:rPr>
        <w:t xml:space="preserve"> Генеральний прокурор публічно</w:t>
      </w:r>
      <w:r w:rsidR="00035FB7" w:rsidRPr="009604C0">
        <w:rPr>
          <w:lang w:val="uk-UA"/>
        </w:rPr>
        <w:t xml:space="preserve"> заявив</w:t>
      </w:r>
      <w:r w:rsidR="006B61AB" w:rsidRPr="009604C0">
        <w:rPr>
          <w:lang w:val="uk-UA"/>
        </w:rPr>
        <w:t>, що суддю доведеться притягти до відповідальност</w:t>
      </w:r>
      <w:r w:rsidR="00C9608F" w:rsidRPr="009604C0">
        <w:rPr>
          <w:lang w:val="uk-UA"/>
        </w:rPr>
        <w:t>і</w:t>
      </w:r>
      <w:r w:rsidR="006B61AB" w:rsidRPr="009604C0">
        <w:rPr>
          <w:lang w:val="uk-UA"/>
        </w:rPr>
        <w:t xml:space="preserve"> за його «не</w:t>
      </w:r>
      <w:r w:rsidR="00C9608F" w:rsidRPr="009604C0">
        <w:rPr>
          <w:lang w:val="uk-UA"/>
        </w:rPr>
        <w:t>правосудне</w:t>
      </w:r>
      <w:r w:rsidR="006B61AB" w:rsidRPr="009604C0">
        <w:rPr>
          <w:lang w:val="uk-UA"/>
        </w:rPr>
        <w:t>» рішення</w:t>
      </w:r>
      <w:r w:rsidR="00001F41" w:rsidRPr="009604C0">
        <w:rPr>
          <w:rStyle w:val="FootnoteReference"/>
          <w:sz w:val="20"/>
          <w:lang w:val="uk-UA"/>
        </w:rPr>
        <w:footnoteReference w:id="91"/>
      </w:r>
      <w:r w:rsidR="006B61AB" w:rsidRPr="009604C0">
        <w:rPr>
          <w:lang w:val="uk-UA"/>
        </w:rPr>
        <w:t>.</w:t>
      </w:r>
      <w:r w:rsidR="00001F41" w:rsidRPr="009604C0">
        <w:rPr>
          <w:lang w:val="uk-UA"/>
        </w:rPr>
        <w:t xml:space="preserve"> Нас</w:t>
      </w:r>
      <w:r w:rsidR="00333082" w:rsidRPr="009604C0">
        <w:rPr>
          <w:lang w:val="uk-UA"/>
        </w:rPr>
        <w:t>тупного дня прокуратура порушила справу проти судді за обвинуваченням у винесенні «</w:t>
      </w:r>
      <w:r w:rsidR="00B43948" w:rsidRPr="009604C0">
        <w:rPr>
          <w:lang w:val="uk-UA"/>
        </w:rPr>
        <w:t>завідомо неправосудного рішення»</w:t>
      </w:r>
      <w:r w:rsidR="00B43948" w:rsidRPr="009604C0">
        <w:rPr>
          <w:rStyle w:val="FootnoteReference"/>
          <w:sz w:val="20"/>
          <w:lang w:val="uk-UA"/>
        </w:rPr>
        <w:footnoteReference w:id="92"/>
      </w:r>
      <w:r w:rsidR="00B43948" w:rsidRPr="009604C0">
        <w:rPr>
          <w:lang w:val="uk-UA"/>
        </w:rPr>
        <w:t xml:space="preserve">. У іншому прикладі прокуратура </w:t>
      </w:r>
      <w:r w:rsidR="001116AB" w:rsidRPr="009604C0">
        <w:rPr>
          <w:lang w:val="uk-UA"/>
        </w:rPr>
        <w:t xml:space="preserve">розпочала розслідування щодо суддів </w:t>
      </w:r>
      <w:r w:rsidR="00A94BC9" w:rsidRPr="009604C0">
        <w:rPr>
          <w:lang w:val="uk-UA"/>
        </w:rPr>
        <w:t>Маріїнського</w:t>
      </w:r>
      <w:r w:rsidR="001116AB" w:rsidRPr="009604C0">
        <w:rPr>
          <w:lang w:val="uk-UA"/>
        </w:rPr>
        <w:t xml:space="preserve"> районного суду Донецької області за обвинуваченнями у «постановленні завідомо неправосудного рішення» після того, як суд замінив тримання під вартою на домашній арешт підозрюваному, </w:t>
      </w:r>
      <w:r w:rsidR="009C4F88">
        <w:rPr>
          <w:lang w:val="uk-UA"/>
        </w:rPr>
        <w:t xml:space="preserve">що </w:t>
      </w:r>
      <w:r w:rsidR="001116AB" w:rsidRPr="009604C0">
        <w:rPr>
          <w:lang w:val="uk-UA"/>
        </w:rPr>
        <w:t>обвинувачен</w:t>
      </w:r>
      <w:r w:rsidR="009C4F88">
        <w:rPr>
          <w:lang w:val="uk-UA"/>
        </w:rPr>
        <w:t>ий</w:t>
      </w:r>
      <w:r w:rsidR="001116AB" w:rsidRPr="009604C0">
        <w:rPr>
          <w:lang w:val="uk-UA"/>
        </w:rPr>
        <w:t xml:space="preserve"> </w:t>
      </w:r>
      <w:r w:rsidR="00327DC3" w:rsidRPr="009604C0">
        <w:rPr>
          <w:lang w:val="uk-UA"/>
        </w:rPr>
        <w:t>в участі в</w:t>
      </w:r>
      <w:r w:rsidR="001116AB" w:rsidRPr="009604C0">
        <w:rPr>
          <w:lang w:val="uk-UA"/>
        </w:rPr>
        <w:t xml:space="preserve"> озброєних груп</w:t>
      </w:r>
      <w:r w:rsidR="00327DC3" w:rsidRPr="009604C0">
        <w:rPr>
          <w:lang w:val="uk-UA"/>
        </w:rPr>
        <w:t>ах</w:t>
      </w:r>
      <w:r w:rsidR="001116AB" w:rsidRPr="009604C0">
        <w:rPr>
          <w:lang w:val="uk-UA"/>
        </w:rPr>
        <w:t xml:space="preserve"> «Донецької народної республіки»</w:t>
      </w:r>
      <w:r w:rsidR="006A05E3" w:rsidRPr="009604C0">
        <w:rPr>
          <w:rStyle w:val="FootnoteReference"/>
          <w:sz w:val="20"/>
          <w:lang w:val="uk-UA"/>
        </w:rPr>
        <w:footnoteReference w:id="93"/>
      </w:r>
      <w:r w:rsidR="001116AB" w:rsidRPr="009604C0">
        <w:rPr>
          <w:lang w:val="uk-UA"/>
        </w:rPr>
        <w:t>.</w:t>
      </w:r>
    </w:p>
    <w:p w14:paraId="4F40231E" w14:textId="50C5EF4D" w:rsidR="008F1053" w:rsidRPr="0089752F" w:rsidRDefault="006F1D14" w:rsidP="00521479">
      <w:pPr>
        <w:pStyle w:val="Section"/>
        <w:spacing w:after="240"/>
        <w:outlineLvl w:val="1"/>
        <w:rPr>
          <w:sz w:val="20"/>
          <w:szCs w:val="24"/>
          <w:lang w:val="uk-UA"/>
        </w:rPr>
      </w:pPr>
      <w:r w:rsidRPr="0089752F">
        <w:rPr>
          <w:sz w:val="20"/>
          <w:szCs w:val="24"/>
          <w:lang w:val="uk-UA"/>
        </w:rPr>
        <w:tab/>
      </w:r>
      <w:bookmarkStart w:id="236" w:name="_Toc512415796"/>
      <w:bookmarkStart w:id="237" w:name="_Toc513567287"/>
      <w:bookmarkStart w:id="238" w:name="_Toc513568003"/>
      <w:bookmarkStart w:id="239" w:name="_Toc513568525"/>
      <w:bookmarkStart w:id="240" w:name="_Toc513569228"/>
      <w:bookmarkStart w:id="241" w:name="_Toc513569922"/>
      <w:bookmarkStart w:id="242" w:name="_Toc514403006"/>
      <w:bookmarkStart w:id="243" w:name="_Toc514404252"/>
      <w:bookmarkStart w:id="244" w:name="_Toc514404278"/>
      <w:bookmarkStart w:id="245" w:name="_Toc514410225"/>
      <w:bookmarkStart w:id="246" w:name="_Toc514417636"/>
      <w:bookmarkStart w:id="247" w:name="_Toc514769285"/>
      <w:bookmarkStart w:id="248" w:name="_Toc521518092"/>
      <w:bookmarkStart w:id="249" w:name="_Toc523729928"/>
      <w:bookmarkStart w:id="250" w:name="_Toc523733552"/>
      <w:bookmarkStart w:id="251" w:name="_Toc523734212"/>
      <w:bookmarkStart w:id="252" w:name="_Toc523737841"/>
      <w:bookmarkStart w:id="253" w:name="_Toc523737872"/>
      <w:bookmarkStart w:id="254" w:name="_Toc525029635"/>
      <w:r w:rsidRPr="0089752F">
        <w:rPr>
          <w:sz w:val="20"/>
          <w:szCs w:val="24"/>
          <w:lang w:val="uk-UA"/>
        </w:rPr>
        <w:t>B.</w:t>
      </w:r>
      <w:r w:rsidRPr="0089752F">
        <w:rPr>
          <w:sz w:val="20"/>
          <w:szCs w:val="24"/>
          <w:lang w:val="uk-UA"/>
        </w:rPr>
        <w:tab/>
      </w:r>
      <w:bookmarkStart w:id="255" w:name="_Toc512415797"/>
      <w:bookmarkStart w:id="256" w:name="_Toc513567288"/>
      <w:bookmarkStart w:id="257" w:name="_Toc513568004"/>
      <w:bookmarkStart w:id="258" w:name="_Toc513568526"/>
      <w:bookmarkStart w:id="259" w:name="_Toc513569229"/>
      <w:bookmarkStart w:id="260" w:name="_Toc513569923"/>
      <w:bookmarkStart w:id="261" w:name="_Toc514403007"/>
      <w:bookmarkStart w:id="262" w:name="_Toc514404253"/>
      <w:bookmarkStart w:id="263" w:name="_Toc514404279"/>
      <w:bookmarkStart w:id="264" w:name="_Toc514410226"/>
      <w:bookmarkStart w:id="265" w:name="_Toc514417637"/>
      <w:bookmarkStart w:id="266" w:name="_Toc514769286"/>
      <w:bookmarkEnd w:id="236"/>
      <w:bookmarkEnd w:id="237"/>
      <w:bookmarkEnd w:id="238"/>
      <w:bookmarkEnd w:id="239"/>
      <w:bookmarkEnd w:id="240"/>
      <w:bookmarkEnd w:id="241"/>
      <w:bookmarkEnd w:id="242"/>
      <w:bookmarkEnd w:id="243"/>
      <w:bookmarkEnd w:id="244"/>
      <w:bookmarkEnd w:id="245"/>
      <w:bookmarkEnd w:id="246"/>
      <w:bookmarkEnd w:id="247"/>
      <w:r w:rsidR="00521479" w:rsidRPr="0089752F">
        <w:rPr>
          <w:sz w:val="20"/>
          <w:szCs w:val="24"/>
          <w:lang w:val="uk-UA"/>
        </w:rPr>
        <w:t>Відповідальність за акти насильства, пов'язані з заворушеннями та порушеннями громадського порядку</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6A9009AB" w14:textId="2C357FBB" w:rsidR="008F1053" w:rsidRPr="009604C0" w:rsidRDefault="00D86A4A" w:rsidP="00B46D54">
      <w:pPr>
        <w:pStyle w:val="SingleTxtG"/>
        <w:numPr>
          <w:ilvl w:val="0"/>
          <w:numId w:val="7"/>
        </w:numPr>
        <w:ind w:left="1077" w:firstLine="0"/>
        <w:rPr>
          <w:lang w:val="uk-UA"/>
        </w:rPr>
      </w:pPr>
      <w:r w:rsidRPr="009604C0">
        <w:rPr>
          <w:lang w:val="uk-UA"/>
        </w:rPr>
        <w:t>УВКПЛ відзначило певний обмежений прогрес у судових провадженнях щодо протестів на Майдані у 2014 році та актів насильства в Одесі 2 травня 2014 року.</w:t>
      </w:r>
    </w:p>
    <w:p w14:paraId="32CFD032" w14:textId="0C204620" w:rsidR="008F1053" w:rsidRPr="00A52FEA" w:rsidRDefault="008F1053" w:rsidP="0089752F">
      <w:pPr>
        <w:pStyle w:val="SingleTxtG"/>
        <w:tabs>
          <w:tab w:val="left" w:pos="810"/>
        </w:tabs>
        <w:spacing w:before="240"/>
        <w:ind w:left="0"/>
        <w:outlineLvl w:val="2"/>
        <w:rPr>
          <w:b/>
          <w:bCs/>
          <w:lang w:val="ru-RU"/>
        </w:rPr>
      </w:pPr>
      <w:r w:rsidRPr="00A52FEA">
        <w:rPr>
          <w:b/>
          <w:bCs/>
          <w:lang w:val="ru-RU"/>
        </w:rPr>
        <w:tab/>
      </w:r>
      <w:bookmarkStart w:id="267" w:name="_Toc512415798"/>
      <w:bookmarkStart w:id="268" w:name="_Toc513567289"/>
      <w:bookmarkStart w:id="269" w:name="_Toc513568005"/>
      <w:bookmarkStart w:id="270" w:name="_Toc513568527"/>
      <w:bookmarkStart w:id="271" w:name="_Toc513569230"/>
      <w:bookmarkStart w:id="272" w:name="_Toc513569924"/>
      <w:bookmarkStart w:id="273" w:name="_Toc514403008"/>
      <w:bookmarkStart w:id="274" w:name="_Toc514404254"/>
      <w:bookmarkStart w:id="275" w:name="_Toc514404280"/>
      <w:bookmarkStart w:id="276" w:name="_Toc514410227"/>
      <w:bookmarkStart w:id="277" w:name="_Toc514417638"/>
      <w:bookmarkStart w:id="278" w:name="_Toc514769287"/>
      <w:bookmarkStart w:id="279" w:name="_Toc521518093"/>
      <w:bookmarkStart w:id="280" w:name="_Toc523729929"/>
      <w:bookmarkStart w:id="281" w:name="_Toc523733553"/>
      <w:bookmarkStart w:id="282" w:name="_Toc523734213"/>
      <w:bookmarkStart w:id="283" w:name="_Toc523737842"/>
      <w:bookmarkStart w:id="284" w:name="_Toc523737873"/>
      <w:bookmarkStart w:id="285" w:name="_Toc525029636"/>
      <w:r w:rsidRPr="00A52FEA">
        <w:rPr>
          <w:b/>
          <w:bCs/>
          <w:lang w:val="ru-RU"/>
        </w:rPr>
        <w:t>1.</w:t>
      </w:r>
      <w:r w:rsidRPr="00A52FEA">
        <w:rPr>
          <w:b/>
          <w:bCs/>
          <w:lang w:val="ru-RU"/>
        </w:rPr>
        <w:tab/>
      </w:r>
      <w:r w:rsidR="008B3A6E" w:rsidRPr="00A52FEA">
        <w:rPr>
          <w:b/>
          <w:bCs/>
          <w:lang w:val="ru-RU"/>
        </w:rPr>
        <w:t>Відповідальність за вбивства протестувальників під час протестів на Майдані</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6972D74B" w14:textId="0F090152" w:rsidR="003146AA" w:rsidRPr="009604C0" w:rsidRDefault="00CB7FCE" w:rsidP="00B46D54">
      <w:pPr>
        <w:pStyle w:val="SingleTxtG"/>
        <w:numPr>
          <w:ilvl w:val="0"/>
          <w:numId w:val="7"/>
        </w:numPr>
        <w:ind w:left="1077" w:firstLine="0"/>
        <w:rPr>
          <w:lang w:val="uk-UA"/>
        </w:rPr>
      </w:pPr>
      <w:r w:rsidRPr="009604C0">
        <w:rPr>
          <w:lang w:val="uk-UA"/>
        </w:rPr>
        <w:t xml:space="preserve">11 липня 2018 року Генеральний прокурор </w:t>
      </w:r>
      <w:r w:rsidR="00723C77" w:rsidRPr="009604C0">
        <w:rPr>
          <w:lang w:val="uk-UA"/>
        </w:rPr>
        <w:t>запровадив</w:t>
      </w:r>
      <w:r w:rsidRPr="009604C0">
        <w:rPr>
          <w:lang w:val="uk-UA"/>
        </w:rPr>
        <w:t xml:space="preserve"> реформу Генеральної прокуратури</w:t>
      </w:r>
      <w:r w:rsidR="00383138" w:rsidRPr="009604C0">
        <w:rPr>
          <w:lang w:val="uk-UA"/>
        </w:rPr>
        <w:t>,  зокрема її реорганізаці</w:t>
      </w:r>
      <w:r w:rsidR="00723C77" w:rsidRPr="009604C0">
        <w:rPr>
          <w:lang w:val="uk-UA"/>
        </w:rPr>
        <w:t>ю</w:t>
      </w:r>
      <w:r w:rsidR="00383138" w:rsidRPr="009604C0">
        <w:rPr>
          <w:lang w:val="uk-UA"/>
        </w:rPr>
        <w:t xml:space="preserve"> з метою розділення структурних підрозділів, відповідальних за досудове слідство і за процесуальний нагляд. За Департаментом спеціальних розслідувань (ДСР), який відповідає, зокрема, за провадження, пов'язані з подіями на Майдані, були залишені </w:t>
      </w:r>
      <w:r w:rsidR="00723C77" w:rsidRPr="009604C0">
        <w:rPr>
          <w:lang w:val="uk-UA"/>
        </w:rPr>
        <w:t xml:space="preserve">лише </w:t>
      </w:r>
      <w:r w:rsidR="00383138" w:rsidRPr="009604C0">
        <w:rPr>
          <w:lang w:val="uk-UA"/>
        </w:rPr>
        <w:t xml:space="preserve">слідчі функції, а процесуальний нагляд був переданий іншому структурному підрозділу. </w:t>
      </w:r>
      <w:r w:rsidR="002E1B19" w:rsidRPr="009604C0">
        <w:rPr>
          <w:lang w:val="uk-UA"/>
        </w:rPr>
        <w:t xml:space="preserve">УВКПЛ продовжить стежити за розвитком цих подій, щоб установити, </w:t>
      </w:r>
      <w:r w:rsidR="00A6186A" w:rsidRPr="009604C0">
        <w:rPr>
          <w:lang w:val="uk-UA"/>
        </w:rPr>
        <w:t>яким чином</w:t>
      </w:r>
      <w:r w:rsidR="002E1B19" w:rsidRPr="009604C0">
        <w:rPr>
          <w:lang w:val="uk-UA"/>
        </w:rPr>
        <w:t xml:space="preserve"> ця реорганізація Генеральної прокуратури впли</w:t>
      </w:r>
      <w:r w:rsidR="00A6186A" w:rsidRPr="009604C0">
        <w:rPr>
          <w:lang w:val="uk-UA"/>
        </w:rPr>
        <w:t>не</w:t>
      </w:r>
      <w:r w:rsidR="002E1B19" w:rsidRPr="009604C0">
        <w:rPr>
          <w:lang w:val="uk-UA"/>
        </w:rPr>
        <w:t xml:space="preserve"> на слідчу та прокурорську роботу, здійснювану у справах щодо Майдану.</w:t>
      </w:r>
    </w:p>
    <w:p w14:paraId="75BA3CDF" w14:textId="6051F49C" w:rsidR="001C3E0A" w:rsidRPr="009604C0" w:rsidRDefault="002E1B19" w:rsidP="00B46D54">
      <w:pPr>
        <w:pStyle w:val="SingleTxtG"/>
        <w:numPr>
          <w:ilvl w:val="0"/>
          <w:numId w:val="7"/>
        </w:numPr>
        <w:ind w:left="1077" w:firstLine="0"/>
        <w:rPr>
          <w:lang w:val="uk-UA"/>
        </w:rPr>
      </w:pPr>
      <w:r w:rsidRPr="009604C0">
        <w:rPr>
          <w:lang w:val="uk-UA"/>
        </w:rPr>
        <w:t>Стосовно позитивних зрушень УВКПЛ вітає прогрес у розслідуванні вбивства двох протестувальників 19 лютого 2014 р. біля будівлі</w:t>
      </w:r>
      <w:r w:rsidR="006E2C82" w:rsidRPr="009604C0">
        <w:rPr>
          <w:lang w:val="uk-UA"/>
        </w:rPr>
        <w:t xml:space="preserve"> Управління</w:t>
      </w:r>
      <w:r w:rsidRPr="009604C0">
        <w:rPr>
          <w:lang w:val="uk-UA"/>
        </w:rPr>
        <w:t xml:space="preserve"> СБУ у Хмельницькому</w:t>
      </w:r>
      <w:r w:rsidR="006E2C82" w:rsidRPr="009604C0">
        <w:rPr>
          <w:vertAlign w:val="superscript"/>
          <w:lang w:val="uk-UA"/>
        </w:rPr>
        <w:footnoteReference w:id="94"/>
      </w:r>
      <w:r w:rsidRPr="009604C0">
        <w:rPr>
          <w:lang w:val="uk-UA"/>
        </w:rPr>
        <w:t>.</w:t>
      </w:r>
      <w:r w:rsidR="006E2C82" w:rsidRPr="009604C0">
        <w:rPr>
          <w:lang w:val="uk-UA"/>
        </w:rPr>
        <w:t xml:space="preserve"> Попри втрату ключових доказів</w:t>
      </w:r>
      <w:r w:rsidR="003146AA" w:rsidRPr="009604C0">
        <w:rPr>
          <w:vertAlign w:val="superscript"/>
          <w:lang w:val="uk-UA"/>
        </w:rPr>
        <w:footnoteReference w:id="95"/>
      </w:r>
      <w:r w:rsidR="003146AA" w:rsidRPr="009604C0">
        <w:rPr>
          <w:lang w:val="uk-UA"/>
        </w:rPr>
        <w:t xml:space="preserve"> </w:t>
      </w:r>
      <w:r w:rsidR="00A076F2" w:rsidRPr="009604C0">
        <w:rPr>
          <w:lang w:val="uk-UA"/>
        </w:rPr>
        <w:t>та юридичні перешкоди розслідуванню, створювані СБУ</w:t>
      </w:r>
      <w:r w:rsidR="003146AA" w:rsidRPr="009604C0">
        <w:rPr>
          <w:vertAlign w:val="superscript"/>
          <w:lang w:val="uk-UA"/>
        </w:rPr>
        <w:footnoteReference w:id="96"/>
      </w:r>
      <w:r w:rsidR="00A076F2" w:rsidRPr="009604C0">
        <w:rPr>
          <w:lang w:val="uk-UA"/>
        </w:rPr>
        <w:t>,</w:t>
      </w:r>
      <w:r w:rsidR="003146AA" w:rsidRPr="009604C0">
        <w:rPr>
          <w:lang w:val="uk-UA"/>
        </w:rPr>
        <w:t xml:space="preserve"> </w:t>
      </w:r>
      <w:r w:rsidR="00AB532B" w:rsidRPr="009604C0">
        <w:rPr>
          <w:lang w:val="uk-UA"/>
        </w:rPr>
        <w:t>21 червня 2018 року ДСР висунув співробітникові Хмельницького регіонального спеціального підрозділу СБУ обвинувачення у вбивстві через необережність, завданн</w:t>
      </w:r>
      <w:r w:rsidR="00950435" w:rsidRPr="009604C0">
        <w:rPr>
          <w:lang w:val="uk-UA"/>
        </w:rPr>
        <w:t>і</w:t>
      </w:r>
      <w:r w:rsidR="00AB532B" w:rsidRPr="009604C0">
        <w:rPr>
          <w:lang w:val="uk-UA"/>
        </w:rPr>
        <w:t xml:space="preserve"> тяжких тілесних ушкоджень, </w:t>
      </w:r>
      <w:r w:rsidR="00950435" w:rsidRPr="009604C0">
        <w:rPr>
          <w:lang w:val="uk-UA"/>
        </w:rPr>
        <w:t>необережних тяжких тілесних ушкодженнях та зловживанні владою або службовим становищем.</w:t>
      </w:r>
    </w:p>
    <w:p w14:paraId="51CA5674" w14:textId="3E909CB3" w:rsidR="00C5766F" w:rsidRPr="009604C0" w:rsidRDefault="00C5766F" w:rsidP="00B46D54">
      <w:pPr>
        <w:pStyle w:val="SingleTxtG"/>
        <w:numPr>
          <w:ilvl w:val="0"/>
          <w:numId w:val="7"/>
        </w:numPr>
        <w:ind w:left="1077" w:firstLine="0"/>
        <w:rPr>
          <w:lang w:val="uk-UA"/>
        </w:rPr>
      </w:pPr>
      <w:r w:rsidRPr="009604C0">
        <w:rPr>
          <w:lang w:val="uk-UA"/>
        </w:rPr>
        <w:t xml:space="preserve">В іншому випадку, 13 червня 2018 р. </w:t>
      </w:r>
      <w:r w:rsidR="00E257F6" w:rsidRPr="009604C0">
        <w:rPr>
          <w:lang w:val="uk-UA"/>
        </w:rPr>
        <w:t>Апеляційний суд міста Києва скасував</w:t>
      </w:r>
      <w:r w:rsidR="0072573F" w:rsidRPr="009604C0">
        <w:rPr>
          <w:vertAlign w:val="superscript"/>
          <w:lang w:val="uk-UA"/>
        </w:rPr>
        <w:footnoteReference w:id="97"/>
      </w:r>
      <w:r w:rsidR="00E257F6" w:rsidRPr="009604C0">
        <w:rPr>
          <w:lang w:val="uk-UA"/>
        </w:rPr>
        <w:t xml:space="preserve"> вирок суду</w:t>
      </w:r>
      <w:r w:rsidR="0072573F" w:rsidRPr="009604C0">
        <w:rPr>
          <w:lang w:val="uk-UA"/>
        </w:rPr>
        <w:t xml:space="preserve">, </w:t>
      </w:r>
      <w:r w:rsidR="00107B43">
        <w:rPr>
          <w:lang w:val="uk-UA"/>
        </w:rPr>
        <w:t xml:space="preserve">що </w:t>
      </w:r>
      <w:r w:rsidR="0072573F" w:rsidRPr="009604C0">
        <w:rPr>
          <w:lang w:val="uk-UA"/>
        </w:rPr>
        <w:t>піддавався різкій критиці,</w:t>
      </w:r>
      <w:r w:rsidR="00E257F6" w:rsidRPr="009604C0">
        <w:rPr>
          <w:lang w:val="uk-UA"/>
        </w:rPr>
        <w:t xml:space="preserve"> щодо одного з ватажків «тітушок»</w:t>
      </w:r>
      <w:r w:rsidR="0072573F" w:rsidRPr="009604C0">
        <w:rPr>
          <w:vertAlign w:val="superscript"/>
          <w:lang w:val="uk-UA"/>
        </w:rPr>
        <w:footnoteReference w:id="98"/>
      </w:r>
      <w:r w:rsidR="00E257F6" w:rsidRPr="009604C0">
        <w:rPr>
          <w:lang w:val="uk-UA"/>
        </w:rPr>
        <w:t xml:space="preserve">, засудженого за хуліганство під час подій на Майдані 18-19 лютого 2014 року, </w:t>
      </w:r>
      <w:r w:rsidR="003257FA" w:rsidRPr="009604C0">
        <w:rPr>
          <w:lang w:val="uk-UA"/>
        </w:rPr>
        <w:t>що</w:t>
      </w:r>
      <w:r w:rsidR="00E257F6" w:rsidRPr="009604C0">
        <w:rPr>
          <w:lang w:val="uk-UA"/>
        </w:rPr>
        <w:t xml:space="preserve"> призвело до вбивства журналіста В’ячеслава Веремія</w:t>
      </w:r>
      <w:r w:rsidR="0072573F" w:rsidRPr="009604C0">
        <w:rPr>
          <w:vertAlign w:val="superscript"/>
          <w:lang w:val="uk-UA"/>
        </w:rPr>
        <w:footnoteReference w:id="99"/>
      </w:r>
      <w:r w:rsidR="00E257F6" w:rsidRPr="009604C0">
        <w:rPr>
          <w:lang w:val="uk-UA"/>
        </w:rPr>
        <w:t>.</w:t>
      </w:r>
      <w:r w:rsidR="0072573F" w:rsidRPr="009604C0">
        <w:rPr>
          <w:lang w:val="uk-UA"/>
        </w:rPr>
        <w:t xml:space="preserve"> Апеляційний суд скасував винесений судом першої інстанції вирок у вигляді </w:t>
      </w:r>
      <w:r w:rsidR="007F1D60" w:rsidRPr="009604C0">
        <w:rPr>
          <w:lang w:val="uk-UA"/>
        </w:rPr>
        <w:t xml:space="preserve">чотирьох років позбавлення волі </w:t>
      </w:r>
      <w:r w:rsidR="007F1D60" w:rsidRPr="009604C0" w:rsidDel="00E500D9">
        <w:rPr>
          <w:lang w:val="uk-UA"/>
        </w:rPr>
        <w:t>з випробуванням</w:t>
      </w:r>
      <w:r w:rsidR="00B34DF2" w:rsidRPr="009604C0">
        <w:rPr>
          <w:vertAlign w:val="superscript"/>
          <w:lang w:val="uk-UA"/>
        </w:rPr>
        <w:footnoteReference w:id="100"/>
      </w:r>
      <w:r w:rsidR="00B34DF2" w:rsidRPr="009604C0">
        <w:rPr>
          <w:lang w:val="uk-UA"/>
        </w:rPr>
        <w:t xml:space="preserve"> і замінив його п’ятьма роками позбавлення волі з негайним відбуттям покарання</w:t>
      </w:r>
      <w:r w:rsidR="00AA7B4E" w:rsidRPr="009604C0">
        <w:rPr>
          <w:lang w:val="uk-UA"/>
        </w:rPr>
        <w:t xml:space="preserve">, заявивши, що суд першої інстанції </w:t>
      </w:r>
      <w:r w:rsidR="008454FE" w:rsidRPr="009604C0">
        <w:rPr>
          <w:lang w:val="uk-UA"/>
        </w:rPr>
        <w:t>необґрунтовано</w:t>
      </w:r>
      <w:r w:rsidR="00AA7B4E" w:rsidRPr="009604C0">
        <w:rPr>
          <w:lang w:val="uk-UA"/>
        </w:rPr>
        <w:t xml:space="preserve"> визнав обставиною, що пом’якшує покарання, «щире каяття» обвинуваченого і </w:t>
      </w:r>
      <w:r w:rsidR="008454FE" w:rsidRPr="009604C0">
        <w:rPr>
          <w:lang w:val="uk-UA"/>
        </w:rPr>
        <w:t xml:space="preserve">його </w:t>
      </w:r>
      <w:r w:rsidR="00AA7B4E" w:rsidRPr="009604C0">
        <w:rPr>
          <w:lang w:val="uk-UA"/>
        </w:rPr>
        <w:t>здатність до виправлення.</w:t>
      </w:r>
    </w:p>
    <w:p w14:paraId="1005AE8E" w14:textId="2115A27F" w:rsidR="005458C0" w:rsidRPr="009604C0" w:rsidRDefault="00FB74C1" w:rsidP="00B46D54">
      <w:pPr>
        <w:pStyle w:val="SingleTxtG"/>
        <w:numPr>
          <w:ilvl w:val="0"/>
          <w:numId w:val="7"/>
        </w:numPr>
        <w:ind w:left="1077" w:firstLine="0"/>
        <w:rPr>
          <w:lang w:val="uk-UA"/>
        </w:rPr>
      </w:pPr>
      <w:r w:rsidRPr="009604C0">
        <w:rPr>
          <w:lang w:val="uk-UA"/>
        </w:rPr>
        <w:t xml:space="preserve">Стосовно цієї ж справи </w:t>
      </w:r>
      <w:r w:rsidR="00CE6C85" w:rsidRPr="009604C0">
        <w:rPr>
          <w:lang w:val="uk-UA"/>
        </w:rPr>
        <w:t xml:space="preserve">члени </w:t>
      </w:r>
      <w:r w:rsidRPr="009604C0">
        <w:rPr>
          <w:lang w:val="uk-UA"/>
        </w:rPr>
        <w:t>сім’</w:t>
      </w:r>
      <w:r w:rsidR="00CE6C85" w:rsidRPr="009604C0">
        <w:rPr>
          <w:lang w:val="uk-UA"/>
        </w:rPr>
        <w:t>ї</w:t>
      </w:r>
      <w:r w:rsidRPr="009604C0">
        <w:rPr>
          <w:lang w:val="uk-UA"/>
        </w:rPr>
        <w:t xml:space="preserve"> В’ячеслава Веремія подал</w:t>
      </w:r>
      <w:r w:rsidR="00CE6C85" w:rsidRPr="009604C0">
        <w:rPr>
          <w:lang w:val="uk-UA"/>
        </w:rPr>
        <w:t>и</w:t>
      </w:r>
      <w:r w:rsidR="002629AD" w:rsidRPr="009604C0">
        <w:rPr>
          <w:lang w:val="uk-UA"/>
        </w:rPr>
        <w:t xml:space="preserve"> до суду клопотання</w:t>
      </w:r>
      <w:r w:rsidR="00654D25" w:rsidRPr="009604C0">
        <w:rPr>
          <w:lang w:val="uk-UA"/>
        </w:rPr>
        <w:t>, яке було задоволено,</w:t>
      </w:r>
      <w:r w:rsidR="002629AD" w:rsidRPr="009604C0">
        <w:rPr>
          <w:lang w:val="uk-UA"/>
        </w:rPr>
        <w:t xml:space="preserve"> про скасування рішення прокурора, ухваленого у 2014 році, </w:t>
      </w:r>
      <w:r w:rsidR="00654D25" w:rsidRPr="009604C0">
        <w:rPr>
          <w:lang w:val="uk-UA"/>
        </w:rPr>
        <w:t>щодо</w:t>
      </w:r>
      <w:r w:rsidR="002629AD" w:rsidRPr="009604C0">
        <w:rPr>
          <w:lang w:val="uk-UA"/>
        </w:rPr>
        <w:t xml:space="preserve"> припинення паралельного розслідування вбивства у справі про </w:t>
      </w:r>
      <w:r w:rsidR="00654D25" w:rsidRPr="009604C0">
        <w:rPr>
          <w:lang w:val="uk-UA"/>
        </w:rPr>
        <w:t xml:space="preserve">причетність вищезгаданого </w:t>
      </w:r>
      <w:r w:rsidR="002629AD" w:rsidRPr="009604C0">
        <w:rPr>
          <w:lang w:val="uk-UA"/>
        </w:rPr>
        <w:t xml:space="preserve">ватажка «тітушок» </w:t>
      </w:r>
      <w:r w:rsidR="00654D25" w:rsidRPr="009604C0">
        <w:rPr>
          <w:lang w:val="uk-UA"/>
        </w:rPr>
        <w:t>до смерті їхнього сина</w:t>
      </w:r>
      <w:r w:rsidR="005458C0" w:rsidRPr="009604C0">
        <w:rPr>
          <w:vertAlign w:val="superscript"/>
          <w:lang w:val="uk-UA"/>
        </w:rPr>
        <w:footnoteReference w:id="101"/>
      </w:r>
      <w:r w:rsidR="00654D25" w:rsidRPr="009604C0">
        <w:rPr>
          <w:lang w:val="uk-UA"/>
        </w:rPr>
        <w:t>.</w:t>
      </w:r>
      <w:r w:rsidR="00574EDB" w:rsidRPr="009604C0">
        <w:rPr>
          <w:lang w:val="uk-UA"/>
        </w:rPr>
        <w:t xml:space="preserve"> </w:t>
      </w:r>
      <w:r w:rsidR="00414BCF" w:rsidRPr="009604C0">
        <w:rPr>
          <w:lang w:val="uk-UA"/>
        </w:rPr>
        <w:t>Отже, чинний прокурор</w:t>
      </w:r>
      <w:r w:rsidR="00414BCF" w:rsidRPr="009604C0">
        <w:rPr>
          <w:rStyle w:val="FootnoteReference"/>
          <w:sz w:val="20"/>
          <w:lang w:val="uk-UA"/>
        </w:rPr>
        <w:footnoteReference w:id="102"/>
      </w:r>
      <w:r w:rsidR="00414BCF" w:rsidRPr="009604C0">
        <w:rPr>
          <w:lang w:val="uk-UA"/>
        </w:rPr>
        <w:t xml:space="preserve"> тепер матиме можливість повністю розслідувати роль </w:t>
      </w:r>
      <w:r w:rsidR="00586DED" w:rsidRPr="009604C0">
        <w:rPr>
          <w:lang w:val="uk-UA"/>
        </w:rPr>
        <w:t xml:space="preserve">обвинуваченого </w:t>
      </w:r>
      <w:r w:rsidR="00414BCF" w:rsidRPr="009604C0">
        <w:rPr>
          <w:lang w:val="uk-UA"/>
        </w:rPr>
        <w:t>у цьому вбивстві та його відповідальність за нього</w:t>
      </w:r>
      <w:r w:rsidR="005458C0" w:rsidRPr="009604C0">
        <w:rPr>
          <w:lang w:val="uk-UA"/>
        </w:rPr>
        <w:t>.</w:t>
      </w:r>
      <w:r w:rsidR="005D44C1" w:rsidRPr="009604C0">
        <w:rPr>
          <w:lang w:val="uk-UA"/>
        </w:rPr>
        <w:t xml:space="preserve"> </w:t>
      </w:r>
    </w:p>
    <w:p w14:paraId="450642F8" w14:textId="042C3024" w:rsidR="00735EF6" w:rsidRPr="00A52FEA" w:rsidRDefault="00735EF6" w:rsidP="008201AF">
      <w:pPr>
        <w:pStyle w:val="SingleTxtG"/>
        <w:tabs>
          <w:tab w:val="left" w:pos="810"/>
        </w:tabs>
        <w:spacing w:before="240"/>
        <w:ind w:left="0"/>
        <w:outlineLvl w:val="2"/>
        <w:rPr>
          <w:b/>
          <w:bCs/>
          <w:lang w:val="ru-RU"/>
        </w:rPr>
      </w:pPr>
      <w:r w:rsidRPr="00A52FEA">
        <w:rPr>
          <w:b/>
          <w:bCs/>
          <w:lang w:val="ru-RU"/>
        </w:rPr>
        <w:tab/>
      </w:r>
      <w:bookmarkStart w:id="286" w:name="_Toc512415799"/>
      <w:bookmarkStart w:id="287" w:name="_Toc513567290"/>
      <w:bookmarkStart w:id="288" w:name="_Toc513568006"/>
      <w:bookmarkStart w:id="289" w:name="_Toc513568528"/>
      <w:bookmarkStart w:id="290" w:name="_Toc513569231"/>
      <w:bookmarkStart w:id="291" w:name="_Toc513569925"/>
      <w:bookmarkStart w:id="292" w:name="_Toc514403009"/>
      <w:bookmarkStart w:id="293" w:name="_Toc514404255"/>
      <w:bookmarkStart w:id="294" w:name="_Toc514404281"/>
      <w:bookmarkStart w:id="295" w:name="_Toc514410228"/>
      <w:bookmarkStart w:id="296" w:name="_Toc514417639"/>
      <w:bookmarkStart w:id="297" w:name="_Toc514769288"/>
      <w:bookmarkStart w:id="298" w:name="_Toc521518094"/>
      <w:bookmarkStart w:id="299" w:name="_Toc523729930"/>
      <w:bookmarkStart w:id="300" w:name="_Toc523733554"/>
      <w:bookmarkStart w:id="301" w:name="_Toc523734214"/>
      <w:bookmarkStart w:id="302" w:name="_Toc523737843"/>
      <w:bookmarkStart w:id="303" w:name="_Toc523737874"/>
      <w:bookmarkStart w:id="304" w:name="_Toc525029637"/>
      <w:r w:rsidRPr="00A52FEA">
        <w:rPr>
          <w:b/>
          <w:bCs/>
          <w:lang w:val="ru-RU"/>
        </w:rPr>
        <w:t>2.</w:t>
      </w:r>
      <w:r w:rsidRPr="00A52FEA">
        <w:rPr>
          <w:b/>
          <w:bCs/>
          <w:lang w:val="ru-RU"/>
        </w:rPr>
        <w:tab/>
      </w:r>
      <w:r w:rsidR="00D86A4A" w:rsidRPr="00A52FEA">
        <w:rPr>
          <w:b/>
          <w:bCs/>
          <w:lang w:val="ru-RU"/>
        </w:rPr>
        <w:t>Відповідальність за насильство 2 травня 2014 року в Одесі</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1C440594" w14:textId="5607B23C" w:rsidR="009A45A8" w:rsidRPr="009604C0" w:rsidRDefault="00D86A4A" w:rsidP="00B46D54">
      <w:pPr>
        <w:pStyle w:val="SingleTxtG"/>
        <w:numPr>
          <w:ilvl w:val="0"/>
          <w:numId w:val="7"/>
        </w:numPr>
        <w:ind w:left="1077" w:firstLine="0"/>
        <w:rPr>
          <w:bCs/>
          <w:lang w:val="uk-UA"/>
        </w:rPr>
      </w:pPr>
      <w:r w:rsidRPr="009604C0">
        <w:rPr>
          <w:lang w:val="uk-UA"/>
        </w:rPr>
        <w:t>УВКПЛ відзначило певний обмежений прогрес у розслідуваннях і судових провадженнях щодо актів насильства, які мали місце 2 травня 2014 року в Одесі та призвели</w:t>
      </w:r>
      <w:r w:rsidR="00693844" w:rsidRPr="009604C0">
        <w:rPr>
          <w:lang w:val="uk-UA"/>
        </w:rPr>
        <w:t xml:space="preserve"> до загибелі 48 осіб</w:t>
      </w:r>
      <w:r w:rsidR="00693844" w:rsidRPr="009604C0">
        <w:rPr>
          <w:bCs/>
          <w:vertAlign w:val="superscript"/>
          <w:lang w:val="uk-UA"/>
        </w:rPr>
        <w:footnoteReference w:id="103"/>
      </w:r>
      <w:r w:rsidR="00693844" w:rsidRPr="009604C0">
        <w:rPr>
          <w:lang w:val="uk-UA"/>
        </w:rPr>
        <w:t xml:space="preserve">, проте </w:t>
      </w:r>
      <w:r w:rsidR="00F44F37" w:rsidRPr="009604C0">
        <w:rPr>
          <w:lang w:val="uk-UA"/>
        </w:rPr>
        <w:t xml:space="preserve">досі </w:t>
      </w:r>
      <w:r w:rsidR="00693844" w:rsidRPr="009604C0">
        <w:rPr>
          <w:lang w:val="uk-UA"/>
        </w:rPr>
        <w:t>ніхто не притягнутий до відповідальності за будь-які з цих дій.</w:t>
      </w:r>
    </w:p>
    <w:p w14:paraId="7E2963AC" w14:textId="2CB680C9" w:rsidR="00A2344C" w:rsidRPr="009604C0" w:rsidRDefault="00A2344C" w:rsidP="00B46D54">
      <w:pPr>
        <w:pStyle w:val="SingleTxtG"/>
        <w:numPr>
          <w:ilvl w:val="0"/>
          <w:numId w:val="7"/>
        </w:numPr>
        <w:ind w:left="1077" w:firstLine="0"/>
        <w:rPr>
          <w:bCs/>
          <w:lang w:val="uk-UA"/>
        </w:rPr>
      </w:pPr>
      <w:r w:rsidRPr="009604C0">
        <w:rPr>
          <w:lang w:val="uk-UA"/>
        </w:rPr>
        <w:t>Триває розслідування</w:t>
      </w:r>
      <w:r w:rsidR="008A32E6" w:rsidRPr="009604C0">
        <w:rPr>
          <w:lang w:val="uk-UA"/>
        </w:rPr>
        <w:t xml:space="preserve"> </w:t>
      </w:r>
      <w:r w:rsidRPr="009604C0">
        <w:rPr>
          <w:lang w:val="uk-UA"/>
        </w:rPr>
        <w:t>пожежі у Будинку профспілок</w:t>
      </w:r>
      <w:r w:rsidR="008A32E6" w:rsidRPr="009604C0">
        <w:rPr>
          <w:lang w:val="uk-UA"/>
        </w:rPr>
        <w:t xml:space="preserve">, через яку загинули 42 особи. Тим часом, судовий розгляд справи щодо трьох посадовців пожежної охорони за фактом недбалості </w:t>
      </w:r>
      <w:r w:rsidR="00DE42E0" w:rsidRPr="009604C0">
        <w:rPr>
          <w:lang w:val="uk-UA"/>
        </w:rPr>
        <w:t>суттєво уповільнився</w:t>
      </w:r>
      <w:r w:rsidR="008A32E6" w:rsidRPr="009604C0">
        <w:rPr>
          <w:lang w:val="uk-UA"/>
        </w:rPr>
        <w:t xml:space="preserve">: з листопада 2017 року жодного </w:t>
      </w:r>
      <w:r w:rsidR="00CB32CB" w:rsidRPr="009604C0">
        <w:rPr>
          <w:lang w:val="uk-UA"/>
        </w:rPr>
        <w:t xml:space="preserve">судового засідання </w:t>
      </w:r>
      <w:r w:rsidR="008A32E6" w:rsidRPr="009604C0">
        <w:rPr>
          <w:lang w:val="uk-UA"/>
        </w:rPr>
        <w:t>по суті справи не проведено.</w:t>
      </w:r>
    </w:p>
    <w:p w14:paraId="4A0F9160" w14:textId="2DDB15D8" w:rsidR="00B75C5C" w:rsidRPr="009604C0" w:rsidRDefault="0003600D" w:rsidP="00B46D54">
      <w:pPr>
        <w:pStyle w:val="SingleTxtG"/>
        <w:numPr>
          <w:ilvl w:val="0"/>
          <w:numId w:val="7"/>
        </w:numPr>
        <w:ind w:left="1077" w:firstLine="0"/>
        <w:rPr>
          <w:bCs/>
          <w:lang w:val="uk-UA"/>
        </w:rPr>
      </w:pPr>
      <w:r w:rsidRPr="009604C0">
        <w:rPr>
          <w:bCs/>
          <w:lang w:val="uk-UA"/>
        </w:rPr>
        <w:t xml:space="preserve">30 травня 2018 року до Приморського районного суду </w:t>
      </w:r>
      <w:r w:rsidR="00274261" w:rsidRPr="009604C0">
        <w:rPr>
          <w:bCs/>
          <w:lang w:val="uk-UA"/>
        </w:rPr>
        <w:t xml:space="preserve">Одеси </w:t>
      </w:r>
      <w:r w:rsidRPr="009604C0">
        <w:rPr>
          <w:bCs/>
          <w:lang w:val="uk-UA"/>
        </w:rPr>
        <w:t xml:space="preserve">був переданий обвинувальний акт щодо колишніх керівників </w:t>
      </w:r>
      <w:r w:rsidR="00C80A68" w:rsidRPr="009604C0">
        <w:rPr>
          <w:bCs/>
          <w:lang w:val="uk-UA"/>
        </w:rPr>
        <w:t>Одеського у</w:t>
      </w:r>
      <w:r w:rsidRPr="009604C0">
        <w:rPr>
          <w:bCs/>
          <w:lang w:val="uk-UA"/>
        </w:rPr>
        <w:t>правління внутрішні</w:t>
      </w:r>
      <w:r w:rsidR="00C80A68" w:rsidRPr="009604C0">
        <w:rPr>
          <w:bCs/>
          <w:lang w:val="uk-UA"/>
        </w:rPr>
        <w:t xml:space="preserve">х справ, управління патрульної служби та міського департаменту громадської безпеки Міністерства внутрішніх справ за фактом «зловживання </w:t>
      </w:r>
      <w:r w:rsidR="00432D9B" w:rsidRPr="009604C0">
        <w:rPr>
          <w:bCs/>
          <w:lang w:val="uk-UA"/>
        </w:rPr>
        <w:t>владою або службовим становищем</w:t>
      </w:r>
      <w:r w:rsidR="00107B43">
        <w:rPr>
          <w:bCs/>
          <w:lang w:val="uk-UA"/>
        </w:rPr>
        <w:t>»</w:t>
      </w:r>
      <w:r w:rsidR="00C41DA5" w:rsidRPr="009604C0">
        <w:rPr>
          <w:rStyle w:val="FootnoteReference"/>
          <w:sz w:val="20"/>
          <w:lang w:val="uk-UA"/>
        </w:rPr>
        <w:footnoteReference w:id="104"/>
      </w:r>
      <w:r w:rsidR="00432D9B" w:rsidRPr="009604C0">
        <w:rPr>
          <w:bCs/>
          <w:lang w:val="uk-UA"/>
        </w:rPr>
        <w:t xml:space="preserve">. Двоє з </w:t>
      </w:r>
      <w:r w:rsidR="00D87997" w:rsidRPr="009604C0">
        <w:rPr>
          <w:bCs/>
          <w:lang w:val="uk-UA"/>
        </w:rPr>
        <w:t>них</w:t>
      </w:r>
      <w:r w:rsidR="00432D9B" w:rsidRPr="009604C0">
        <w:rPr>
          <w:bCs/>
          <w:lang w:val="uk-UA"/>
        </w:rPr>
        <w:t xml:space="preserve"> обвинувачуються також у «залишенні в небезпеці»</w:t>
      </w:r>
      <w:r w:rsidR="003C06C7" w:rsidRPr="009604C0">
        <w:rPr>
          <w:bCs/>
          <w:lang w:val="uk-UA"/>
        </w:rPr>
        <w:t xml:space="preserve"> 42 осіб у Будинку профспілок, які в результаті цього загинули</w:t>
      </w:r>
      <w:r w:rsidR="00B75C5C" w:rsidRPr="009604C0">
        <w:rPr>
          <w:rStyle w:val="FootnoteReference"/>
          <w:bCs/>
          <w:sz w:val="20"/>
          <w:lang w:val="uk-UA"/>
        </w:rPr>
        <w:footnoteReference w:id="105"/>
      </w:r>
      <w:r w:rsidR="003C06C7" w:rsidRPr="009604C0">
        <w:rPr>
          <w:bCs/>
          <w:lang w:val="uk-UA"/>
        </w:rPr>
        <w:t>.</w:t>
      </w:r>
    </w:p>
    <w:p w14:paraId="7E4C740D" w14:textId="7F7772E0" w:rsidR="00F73120" w:rsidRPr="009604C0" w:rsidRDefault="008817FD" w:rsidP="00B46D54">
      <w:pPr>
        <w:pStyle w:val="SingleTxtG"/>
        <w:numPr>
          <w:ilvl w:val="0"/>
          <w:numId w:val="7"/>
        </w:numPr>
        <w:ind w:left="1077" w:firstLine="0"/>
        <w:rPr>
          <w:bCs/>
          <w:lang w:val="uk-UA"/>
        </w:rPr>
      </w:pPr>
      <w:r w:rsidRPr="009604C0">
        <w:rPr>
          <w:lang w:val="uk-UA"/>
        </w:rPr>
        <w:t>С</w:t>
      </w:r>
      <w:r w:rsidR="00F73120" w:rsidRPr="009604C0">
        <w:rPr>
          <w:lang w:val="uk-UA"/>
        </w:rPr>
        <w:t>удовий розгляд справи колишнього начальника Одеського управління внутрішніх справ за обвинуваченнями у «зловживанні владою</w:t>
      </w:r>
      <w:r w:rsidR="00EA0265" w:rsidRPr="009604C0">
        <w:rPr>
          <w:lang w:val="uk-UA"/>
        </w:rPr>
        <w:t xml:space="preserve"> або службовим становищем», «службовому підробленні» та </w:t>
      </w:r>
      <w:r w:rsidR="002D64AB" w:rsidRPr="009604C0">
        <w:rPr>
          <w:lang w:val="uk-UA"/>
        </w:rPr>
        <w:t>«залишенні у небезпеці»</w:t>
      </w:r>
      <w:r w:rsidR="002D64AB" w:rsidRPr="009604C0">
        <w:rPr>
          <w:rStyle w:val="FootnoteReference"/>
          <w:sz w:val="20"/>
          <w:lang w:val="uk-UA"/>
        </w:rPr>
        <w:footnoteReference w:id="106"/>
      </w:r>
      <w:r w:rsidR="002D64AB" w:rsidRPr="009604C0">
        <w:rPr>
          <w:lang w:val="uk-UA"/>
        </w:rPr>
        <w:t xml:space="preserve"> </w:t>
      </w:r>
      <w:r w:rsidRPr="009604C0">
        <w:rPr>
          <w:lang w:val="uk-UA"/>
        </w:rPr>
        <w:t>продовжується</w:t>
      </w:r>
      <w:r w:rsidR="002D64AB" w:rsidRPr="009604C0">
        <w:rPr>
          <w:lang w:val="uk-UA"/>
        </w:rPr>
        <w:t xml:space="preserve">, однак упродовж звітного періоду відбулося тільки три </w:t>
      </w:r>
      <w:r w:rsidR="00CB32CB" w:rsidRPr="009604C0">
        <w:rPr>
          <w:lang w:val="uk-UA"/>
        </w:rPr>
        <w:t>засідання</w:t>
      </w:r>
      <w:r w:rsidR="002D64AB" w:rsidRPr="009604C0">
        <w:rPr>
          <w:lang w:val="uk-UA"/>
        </w:rPr>
        <w:t>.</w:t>
      </w:r>
      <w:r w:rsidR="00EA0265" w:rsidRPr="009604C0">
        <w:rPr>
          <w:lang w:val="uk-UA"/>
        </w:rPr>
        <w:t xml:space="preserve"> </w:t>
      </w:r>
    </w:p>
    <w:p w14:paraId="507A7754" w14:textId="52686596" w:rsidR="00924A24" w:rsidRPr="009604C0" w:rsidRDefault="00E73DBB" w:rsidP="00B46D54">
      <w:pPr>
        <w:pStyle w:val="SingleTxtG"/>
        <w:numPr>
          <w:ilvl w:val="0"/>
          <w:numId w:val="7"/>
        </w:numPr>
        <w:ind w:left="1077" w:firstLine="0"/>
        <w:rPr>
          <w:lang w:val="uk-UA"/>
        </w:rPr>
      </w:pPr>
      <w:r w:rsidRPr="009604C0">
        <w:rPr>
          <w:bCs/>
          <w:lang w:val="uk-UA"/>
        </w:rPr>
        <w:t xml:space="preserve">Нарешті досягнуто довгоочікуваного прогресу в судовому провадженні щодо єдиного активіста-прихильника єдності, обвинуваченого у зв'язку з подіями 2 травня 2014 року. </w:t>
      </w:r>
      <w:r w:rsidR="00AA3C35" w:rsidRPr="009604C0">
        <w:rPr>
          <w:bCs/>
          <w:lang w:val="uk-UA"/>
        </w:rPr>
        <w:t xml:space="preserve">У квітні 2015 році вищезгаданій особі було висунуто обвинувачення у вбивстві </w:t>
      </w:r>
      <w:r w:rsidR="00D42B02" w:rsidRPr="009604C0">
        <w:rPr>
          <w:bCs/>
          <w:lang w:val="uk-UA"/>
        </w:rPr>
        <w:t>цивільної особи у центрі міста та в замаху на вбивство співробітника міліції</w:t>
      </w:r>
      <w:r w:rsidR="00D42B02" w:rsidRPr="009604C0">
        <w:rPr>
          <w:bCs/>
          <w:vertAlign w:val="superscript"/>
          <w:lang w:val="uk-UA"/>
        </w:rPr>
        <w:footnoteReference w:id="107"/>
      </w:r>
      <w:r w:rsidR="00D42B02" w:rsidRPr="009604C0">
        <w:rPr>
          <w:bCs/>
          <w:lang w:val="uk-UA"/>
        </w:rPr>
        <w:t xml:space="preserve">. 3 травня 2018 року, після майже річної затримки, Генеральна прокуратура направила обвинувальний акт для внесення змін до </w:t>
      </w:r>
      <w:r w:rsidR="00E951A8" w:rsidRPr="009604C0">
        <w:rPr>
          <w:bCs/>
          <w:lang w:val="uk-UA"/>
        </w:rPr>
        <w:t>слідчого управління Національної поліції в Одеській області та до Одеської прокуратури. 8 червня 2018 р. остання повторно подала виправлений обвинувальний акт до суду</w:t>
      </w:r>
      <w:r w:rsidR="002D01F5" w:rsidRPr="009604C0">
        <w:rPr>
          <w:bCs/>
          <w:vertAlign w:val="superscript"/>
          <w:lang w:val="uk-UA"/>
        </w:rPr>
        <w:footnoteReference w:id="108"/>
      </w:r>
      <w:r w:rsidR="00E951A8" w:rsidRPr="009604C0">
        <w:rPr>
          <w:bCs/>
          <w:lang w:val="uk-UA"/>
        </w:rPr>
        <w:t>.</w:t>
      </w:r>
    </w:p>
    <w:p w14:paraId="0540A19E" w14:textId="247F0612" w:rsidR="00D931C5" w:rsidRPr="009604C0" w:rsidRDefault="00D00A83" w:rsidP="00B46D54">
      <w:pPr>
        <w:pStyle w:val="SingleTxtG"/>
        <w:numPr>
          <w:ilvl w:val="0"/>
          <w:numId w:val="7"/>
        </w:numPr>
        <w:ind w:left="1077" w:firstLine="0"/>
        <w:rPr>
          <w:lang w:val="uk-UA"/>
        </w:rPr>
      </w:pPr>
      <w:r w:rsidRPr="009604C0">
        <w:rPr>
          <w:bCs/>
          <w:lang w:val="uk-UA"/>
        </w:rPr>
        <w:t xml:space="preserve">Не було досягнуто прогресу в апеляційному провадженні щодо виправдання 19 осіб, обвинувачених у масових заворушеннях у центрі Одеси, яке призвело </w:t>
      </w:r>
      <w:r w:rsidR="003F09BF" w:rsidRPr="009604C0">
        <w:rPr>
          <w:bCs/>
          <w:lang w:val="uk-UA"/>
        </w:rPr>
        <w:t xml:space="preserve">до </w:t>
      </w:r>
      <w:r w:rsidR="003F09BF" w:rsidRPr="009604C0">
        <w:rPr>
          <w:lang w:val="uk-UA"/>
        </w:rPr>
        <w:t>загибелі</w:t>
      </w:r>
      <w:r w:rsidR="003F09BF" w:rsidRPr="009604C0">
        <w:rPr>
          <w:bCs/>
          <w:lang w:val="uk-UA"/>
        </w:rPr>
        <w:t xml:space="preserve"> шести чоловіків</w:t>
      </w:r>
      <w:r w:rsidR="002939F0" w:rsidRPr="009604C0">
        <w:rPr>
          <w:rStyle w:val="FootnoteReference"/>
          <w:bCs/>
          <w:sz w:val="20"/>
          <w:lang w:val="uk-UA"/>
        </w:rPr>
        <w:footnoteReference w:id="109"/>
      </w:r>
      <w:r w:rsidR="003F09BF" w:rsidRPr="009604C0">
        <w:rPr>
          <w:bCs/>
          <w:lang w:val="uk-UA"/>
        </w:rPr>
        <w:t>.</w:t>
      </w:r>
      <w:r w:rsidR="002939F0" w:rsidRPr="009604C0">
        <w:rPr>
          <w:bCs/>
          <w:lang w:val="uk-UA"/>
        </w:rPr>
        <w:t xml:space="preserve"> </w:t>
      </w:r>
      <w:r w:rsidR="003F09BF" w:rsidRPr="009604C0">
        <w:rPr>
          <w:bCs/>
          <w:lang w:val="uk-UA"/>
        </w:rPr>
        <w:t xml:space="preserve">Було заплановано проведення тільки трьох судових </w:t>
      </w:r>
      <w:r w:rsidR="00CB32CB" w:rsidRPr="009604C0">
        <w:rPr>
          <w:bCs/>
          <w:lang w:val="uk-UA"/>
        </w:rPr>
        <w:t xml:space="preserve">засідань </w:t>
      </w:r>
      <w:r w:rsidR="003F09BF" w:rsidRPr="009604C0">
        <w:rPr>
          <w:bCs/>
          <w:lang w:val="uk-UA"/>
        </w:rPr>
        <w:t>(11 червня, 23 липня, 6 серпня 2018 року), але всі вони були відкладені через неявку деяких сторін.</w:t>
      </w:r>
    </w:p>
    <w:p w14:paraId="1B84E48C" w14:textId="0286AA19" w:rsidR="00926148" w:rsidRPr="006600D3" w:rsidRDefault="00CD39C3" w:rsidP="00850A4C">
      <w:pPr>
        <w:pStyle w:val="Section"/>
        <w:spacing w:after="240"/>
        <w:outlineLvl w:val="1"/>
        <w:rPr>
          <w:sz w:val="20"/>
          <w:lang w:val="uk-UA"/>
        </w:rPr>
      </w:pPr>
      <w:r w:rsidRPr="006600D3">
        <w:rPr>
          <w:sz w:val="20"/>
          <w:lang w:val="uk-UA"/>
        </w:rPr>
        <w:tab/>
      </w:r>
      <w:bookmarkStart w:id="305" w:name="_Toc512415800"/>
      <w:bookmarkStart w:id="306" w:name="_Toc514403010"/>
      <w:bookmarkStart w:id="307" w:name="_Toc514404256"/>
      <w:bookmarkStart w:id="308" w:name="_Toc514404282"/>
      <w:bookmarkStart w:id="309" w:name="_Toc514410229"/>
      <w:bookmarkStart w:id="310" w:name="_Toc514417640"/>
      <w:bookmarkStart w:id="311" w:name="_Toc514769289"/>
      <w:bookmarkStart w:id="312" w:name="_Toc521518095"/>
      <w:bookmarkStart w:id="313" w:name="_Toc523729931"/>
      <w:bookmarkStart w:id="314" w:name="_Toc523733555"/>
      <w:bookmarkStart w:id="315" w:name="_Toc523734215"/>
      <w:bookmarkStart w:id="316" w:name="_Toc523737844"/>
      <w:bookmarkStart w:id="317" w:name="_Toc523737875"/>
      <w:bookmarkStart w:id="318" w:name="_Toc513567291"/>
      <w:bookmarkStart w:id="319" w:name="_Toc513568007"/>
      <w:bookmarkStart w:id="320" w:name="_Toc513568529"/>
      <w:bookmarkStart w:id="321" w:name="_Toc513569232"/>
      <w:bookmarkStart w:id="322" w:name="_Toc513569926"/>
      <w:bookmarkStart w:id="323" w:name="_Toc525029638"/>
      <w:r w:rsidR="006D6C43" w:rsidRPr="006600D3">
        <w:rPr>
          <w:sz w:val="20"/>
          <w:lang w:val="uk-UA"/>
        </w:rPr>
        <w:t>C</w:t>
      </w:r>
      <w:r w:rsidRPr="006600D3">
        <w:rPr>
          <w:sz w:val="20"/>
          <w:lang w:val="uk-UA"/>
        </w:rPr>
        <w:t>.</w:t>
      </w:r>
      <w:r w:rsidRPr="006600D3">
        <w:rPr>
          <w:sz w:val="20"/>
          <w:lang w:val="uk-UA"/>
        </w:rPr>
        <w:tab/>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00930289" w:rsidRPr="006600D3">
        <w:rPr>
          <w:sz w:val="20"/>
          <w:lang w:val="uk-UA"/>
        </w:rPr>
        <w:t>Територія, яка контролюється озброєними групами</w:t>
      </w:r>
      <w:bookmarkEnd w:id="323"/>
    </w:p>
    <w:p w14:paraId="54408089" w14:textId="233520A4" w:rsidR="00E77929" w:rsidRPr="009604C0" w:rsidRDefault="00CC64D1" w:rsidP="0016680D">
      <w:pPr>
        <w:pStyle w:val="SingleTxtG"/>
        <w:numPr>
          <w:ilvl w:val="0"/>
          <w:numId w:val="7"/>
        </w:numPr>
        <w:ind w:left="1077" w:firstLine="0"/>
        <w:rPr>
          <w:lang w:val="uk-UA"/>
        </w:rPr>
      </w:pPr>
      <w:r w:rsidRPr="009604C0">
        <w:rPr>
          <w:lang w:val="uk-UA"/>
        </w:rPr>
        <w:t>На території, яка контролюється «Донецькою народною республікою» та «Луганською народною республікою», продовжували працювати паралельні структури здійснення правосуддя</w:t>
      </w:r>
      <w:r w:rsidR="00EF7044" w:rsidRPr="009604C0">
        <w:rPr>
          <w:lang w:val="uk-UA"/>
        </w:rPr>
        <w:t>. За повідомленнями, на території, яка контролюється «Донецькою народною республікою», «судами» розглянуто тисячі справ</w:t>
      </w:r>
      <w:r w:rsidR="00E77929" w:rsidRPr="009604C0">
        <w:rPr>
          <w:vertAlign w:val="superscript"/>
          <w:lang w:val="uk-UA"/>
        </w:rPr>
        <w:footnoteReference w:id="110"/>
      </w:r>
      <w:r w:rsidR="00EF7044" w:rsidRPr="009604C0">
        <w:rPr>
          <w:lang w:val="uk-UA"/>
        </w:rPr>
        <w:t>. На території, яка контролюється «Луганською народною республікою», діє структура, яка не надає доступ до засобів правового захисту, тому люди</w:t>
      </w:r>
      <w:r w:rsidR="00756543" w:rsidRPr="009604C0">
        <w:rPr>
          <w:lang w:val="uk-UA"/>
        </w:rPr>
        <w:t xml:space="preserve"> піддаються ризику безстрокового тримання під вартою</w:t>
      </w:r>
      <w:r w:rsidR="00EA5590" w:rsidRPr="009604C0">
        <w:rPr>
          <w:rStyle w:val="FootnoteReference"/>
          <w:sz w:val="20"/>
          <w:lang w:val="uk-UA"/>
        </w:rPr>
        <w:footnoteReference w:id="111"/>
      </w:r>
      <w:r w:rsidR="00756543" w:rsidRPr="009604C0">
        <w:rPr>
          <w:lang w:val="uk-UA"/>
        </w:rPr>
        <w:t>.</w:t>
      </w:r>
      <w:r w:rsidR="00935B5C" w:rsidRPr="009604C0">
        <w:rPr>
          <w:lang w:val="uk-UA"/>
        </w:rPr>
        <w:t xml:space="preserve"> </w:t>
      </w:r>
      <w:r w:rsidR="00756543" w:rsidRPr="009604C0">
        <w:rPr>
          <w:lang w:val="uk-UA"/>
        </w:rPr>
        <w:t>Зокрема, хоча «кодекс», що регулює «кримінальні провадження», передбачає можливість оскарження у «верховному суді», такої структури або іншого контрольного органу немає</w:t>
      </w:r>
      <w:r w:rsidR="00675E82" w:rsidRPr="009604C0">
        <w:rPr>
          <w:rStyle w:val="FootnoteReference"/>
          <w:lang w:val="uk-UA"/>
        </w:rPr>
        <w:footnoteReference w:id="112"/>
      </w:r>
      <w:r w:rsidR="00756543" w:rsidRPr="009604C0">
        <w:rPr>
          <w:lang w:val="uk-UA"/>
        </w:rPr>
        <w:t xml:space="preserve">. </w:t>
      </w:r>
      <w:r w:rsidR="00ED3EE7" w:rsidRPr="009604C0">
        <w:rPr>
          <w:lang w:val="uk-UA"/>
        </w:rPr>
        <w:t>Таким чином</w:t>
      </w:r>
      <w:r w:rsidR="0016680D" w:rsidRPr="009604C0">
        <w:rPr>
          <w:lang w:val="uk-UA"/>
        </w:rPr>
        <w:t xml:space="preserve">, «вироки», які «оскаржуються», не набирають чинності, </w:t>
      </w:r>
      <w:r w:rsidR="00586DED" w:rsidRPr="009604C0">
        <w:rPr>
          <w:lang w:val="uk-UA"/>
        </w:rPr>
        <w:t xml:space="preserve">обвинувачені </w:t>
      </w:r>
      <w:r w:rsidR="0016680D" w:rsidRPr="009604C0">
        <w:rPr>
          <w:lang w:val="uk-UA"/>
        </w:rPr>
        <w:t>не можуть почати відбува</w:t>
      </w:r>
      <w:r w:rsidR="0019243C" w:rsidRPr="009604C0">
        <w:rPr>
          <w:lang w:val="uk-UA"/>
        </w:rPr>
        <w:t>ти</w:t>
      </w:r>
      <w:r w:rsidR="0016680D" w:rsidRPr="009604C0">
        <w:rPr>
          <w:lang w:val="uk-UA"/>
        </w:rPr>
        <w:t xml:space="preserve"> строк</w:t>
      </w:r>
      <w:r w:rsidR="0019243C" w:rsidRPr="009604C0">
        <w:rPr>
          <w:lang w:val="uk-UA"/>
        </w:rPr>
        <w:t>и</w:t>
      </w:r>
      <w:r w:rsidR="0016680D" w:rsidRPr="009604C0">
        <w:rPr>
          <w:lang w:val="uk-UA"/>
        </w:rPr>
        <w:t xml:space="preserve"> </w:t>
      </w:r>
      <w:r w:rsidR="0019243C" w:rsidRPr="009604C0">
        <w:rPr>
          <w:lang w:val="uk-UA"/>
        </w:rPr>
        <w:t>позбавлення волі</w:t>
      </w:r>
      <w:r w:rsidR="0016680D" w:rsidRPr="009604C0">
        <w:rPr>
          <w:lang w:val="uk-UA"/>
        </w:rPr>
        <w:t xml:space="preserve"> і, отже, залишаються у стані безстрокового тримання під вартою без будь-яких засобів правового захисту</w:t>
      </w:r>
      <w:r w:rsidR="00E77929" w:rsidRPr="009604C0">
        <w:rPr>
          <w:rStyle w:val="FootnoteReference"/>
          <w:sz w:val="20"/>
          <w:lang w:val="uk-UA"/>
        </w:rPr>
        <w:footnoteReference w:id="113"/>
      </w:r>
      <w:r w:rsidR="0016680D" w:rsidRPr="009604C0">
        <w:rPr>
          <w:lang w:val="uk-UA"/>
        </w:rPr>
        <w:t>.</w:t>
      </w:r>
    </w:p>
    <w:p w14:paraId="498FF205" w14:textId="067D3520" w:rsidR="005D61CF" w:rsidRPr="009604C0" w:rsidRDefault="00F47AB2" w:rsidP="00B46D54">
      <w:pPr>
        <w:pStyle w:val="SingleTxtG"/>
        <w:numPr>
          <w:ilvl w:val="0"/>
          <w:numId w:val="7"/>
        </w:numPr>
        <w:ind w:left="1077" w:firstLine="0"/>
        <w:rPr>
          <w:lang w:val="uk-UA"/>
        </w:rPr>
      </w:pPr>
      <w:r w:rsidRPr="009604C0">
        <w:rPr>
          <w:lang w:val="uk-UA"/>
        </w:rPr>
        <w:t>Осіб, «обвинувачених» у приналежності до українських збройних сил чи СБУ або у зв'язках із ними, «судять» на закритих засіданнях на території, яка контролюється «Донецькою народною республікою» та «Луганською народною республікою»</w:t>
      </w:r>
      <w:r w:rsidR="0035121A" w:rsidRPr="009604C0">
        <w:rPr>
          <w:vertAlign w:val="superscript"/>
          <w:lang w:val="uk-UA"/>
        </w:rPr>
        <w:footnoteReference w:id="114"/>
      </w:r>
      <w:r w:rsidRPr="009604C0">
        <w:rPr>
          <w:lang w:val="uk-UA"/>
        </w:rPr>
        <w:t>. Це викликає занепокоєння з приводу того, що особи</w:t>
      </w:r>
      <w:r w:rsidR="00C358F7" w:rsidRPr="009604C0">
        <w:rPr>
          <w:lang w:val="uk-UA"/>
        </w:rPr>
        <w:t>, як</w:t>
      </w:r>
      <w:r w:rsidR="00B666BB" w:rsidRPr="009604C0">
        <w:rPr>
          <w:lang w:val="uk-UA"/>
        </w:rPr>
        <w:t>і</w:t>
      </w:r>
      <w:r w:rsidR="00C358F7" w:rsidRPr="009604C0">
        <w:rPr>
          <w:lang w:val="uk-UA"/>
        </w:rPr>
        <w:t xml:space="preserve"> переслідують</w:t>
      </w:r>
      <w:r w:rsidR="00B666BB" w:rsidRPr="009604C0">
        <w:rPr>
          <w:lang w:val="uk-UA"/>
        </w:rPr>
        <w:t>ся</w:t>
      </w:r>
      <w:r w:rsidR="00C358F7" w:rsidRPr="009604C0">
        <w:rPr>
          <w:lang w:val="uk-UA"/>
        </w:rPr>
        <w:t xml:space="preserve"> </w:t>
      </w:r>
      <w:r w:rsidR="00B666BB" w:rsidRPr="009604C0">
        <w:rPr>
          <w:lang w:val="uk-UA"/>
        </w:rPr>
        <w:t xml:space="preserve">«в </w:t>
      </w:r>
      <w:r w:rsidR="00C358F7" w:rsidRPr="009604C0">
        <w:rPr>
          <w:lang w:val="uk-UA"/>
        </w:rPr>
        <w:t>судов</w:t>
      </w:r>
      <w:r w:rsidR="00B666BB" w:rsidRPr="009604C0">
        <w:rPr>
          <w:lang w:val="uk-UA"/>
        </w:rPr>
        <w:t>ому</w:t>
      </w:r>
      <w:r w:rsidR="00C358F7" w:rsidRPr="009604C0">
        <w:rPr>
          <w:lang w:val="uk-UA"/>
        </w:rPr>
        <w:t xml:space="preserve"> порядк</w:t>
      </w:r>
      <w:r w:rsidR="00B666BB" w:rsidRPr="009604C0">
        <w:rPr>
          <w:lang w:val="uk-UA"/>
        </w:rPr>
        <w:t>у</w:t>
      </w:r>
      <w:r w:rsidR="00C358F7" w:rsidRPr="009604C0">
        <w:rPr>
          <w:lang w:val="uk-UA"/>
        </w:rPr>
        <w:t xml:space="preserve">», позбавлені необхідної судової гарантії публічності </w:t>
      </w:r>
      <w:r w:rsidR="00F862B3" w:rsidRPr="009604C0">
        <w:rPr>
          <w:lang w:val="uk-UA"/>
        </w:rPr>
        <w:t>судових засідань</w:t>
      </w:r>
      <w:r w:rsidR="00C358F7" w:rsidRPr="009604C0">
        <w:rPr>
          <w:lang w:val="uk-UA"/>
        </w:rPr>
        <w:t xml:space="preserve">, </w:t>
      </w:r>
      <w:r w:rsidR="0035121A" w:rsidRPr="009604C0">
        <w:rPr>
          <w:lang w:val="uk-UA"/>
        </w:rPr>
        <w:t>яка забезпеч</w:t>
      </w:r>
      <w:r w:rsidR="00982365" w:rsidRPr="009604C0">
        <w:rPr>
          <w:lang w:val="uk-UA"/>
        </w:rPr>
        <w:t>ує</w:t>
      </w:r>
      <w:r w:rsidR="0035121A" w:rsidRPr="009604C0">
        <w:rPr>
          <w:lang w:val="uk-UA"/>
        </w:rPr>
        <w:t xml:space="preserve"> «</w:t>
      </w:r>
      <w:r w:rsidR="00B666BB" w:rsidRPr="009604C0">
        <w:rPr>
          <w:lang w:val="uk-UA"/>
        </w:rPr>
        <w:t xml:space="preserve">прозорість </w:t>
      </w:r>
      <w:r w:rsidR="0035121A" w:rsidRPr="009604C0">
        <w:rPr>
          <w:lang w:val="uk-UA"/>
        </w:rPr>
        <w:t xml:space="preserve">судочинства і </w:t>
      </w:r>
      <w:r w:rsidR="00982365" w:rsidRPr="009604C0">
        <w:rPr>
          <w:lang w:val="uk-UA"/>
        </w:rPr>
        <w:t>цим самим слугує важливою гарантією інтересів окремих осіб і суспільства взагалі»</w:t>
      </w:r>
      <w:r w:rsidR="008D2F3F" w:rsidRPr="009604C0">
        <w:rPr>
          <w:vertAlign w:val="superscript"/>
          <w:lang w:val="uk-UA"/>
        </w:rPr>
        <w:footnoteReference w:id="115"/>
      </w:r>
      <w:r w:rsidR="00947660" w:rsidRPr="009604C0">
        <w:rPr>
          <w:lang w:val="uk-UA"/>
        </w:rPr>
        <w:t>.</w:t>
      </w:r>
    </w:p>
    <w:p w14:paraId="32447306" w14:textId="180EBD2B" w:rsidR="002E2E7B" w:rsidRPr="009604C0" w:rsidRDefault="00E31AF4" w:rsidP="00E31AF4">
      <w:pPr>
        <w:pStyle w:val="SingleTxtG"/>
        <w:numPr>
          <w:ilvl w:val="0"/>
          <w:numId w:val="7"/>
        </w:numPr>
        <w:ind w:left="1077" w:firstLine="0"/>
        <w:rPr>
          <w:lang w:val="uk-UA"/>
        </w:rPr>
      </w:pPr>
      <w:r w:rsidRPr="009604C0">
        <w:rPr>
          <w:lang w:val="uk-UA"/>
        </w:rPr>
        <w:t xml:space="preserve">УВКПЛ, як і раніше, занепокоєне тим, що адвокати, яких призначають представляти інтереси осіб, затриманих у зв'язку з конфліктом, </w:t>
      </w:r>
      <w:r w:rsidR="00B666BB" w:rsidRPr="009604C0">
        <w:rPr>
          <w:lang w:val="uk-UA"/>
        </w:rPr>
        <w:t xml:space="preserve">лише формально </w:t>
      </w:r>
      <w:r w:rsidRPr="009604C0">
        <w:rPr>
          <w:lang w:val="uk-UA"/>
        </w:rPr>
        <w:t>виконують свої функції з захисту</w:t>
      </w:r>
      <w:r w:rsidR="002E2E7B" w:rsidRPr="009604C0">
        <w:rPr>
          <w:vertAlign w:val="superscript"/>
          <w:lang w:val="uk-UA"/>
        </w:rPr>
        <w:footnoteReference w:id="116"/>
      </w:r>
      <w:r w:rsidRPr="009604C0">
        <w:rPr>
          <w:lang w:val="uk-UA"/>
        </w:rPr>
        <w:t>.</w:t>
      </w:r>
      <w:r w:rsidR="002E2E7B" w:rsidRPr="009604C0">
        <w:rPr>
          <w:lang w:val="uk-UA"/>
        </w:rPr>
        <w:t xml:space="preserve"> </w:t>
      </w:r>
      <w:r w:rsidR="00B666BB" w:rsidRPr="009604C0">
        <w:rPr>
          <w:lang w:val="uk-UA"/>
        </w:rPr>
        <w:t>Складається враження, що н</w:t>
      </w:r>
      <w:r w:rsidR="005C617C" w:rsidRPr="009604C0">
        <w:rPr>
          <w:lang w:val="uk-UA"/>
        </w:rPr>
        <w:t>адання адвоката</w:t>
      </w:r>
      <w:r w:rsidR="00B666BB" w:rsidRPr="009604C0">
        <w:rPr>
          <w:lang w:val="uk-UA"/>
        </w:rPr>
        <w:t xml:space="preserve"> </w:t>
      </w:r>
      <w:r w:rsidR="005C617C" w:rsidRPr="009604C0">
        <w:rPr>
          <w:lang w:val="uk-UA"/>
        </w:rPr>
        <w:t>здійснюється з метою легітимізації «засудження». Це занепокоєння ще більше посилюється через перешкоди, встановлені «Донецькою народною республікою» та «Луганською народною республікою»</w:t>
      </w:r>
      <w:r w:rsidR="006B2DC6" w:rsidRPr="009604C0">
        <w:rPr>
          <w:lang w:val="uk-UA"/>
        </w:rPr>
        <w:t xml:space="preserve"> для приватних адвокатів, найнятих для участі у провадженнях, наприклад, перешкод</w:t>
      </w:r>
      <w:r w:rsidR="00DF3AC2" w:rsidRPr="009604C0">
        <w:rPr>
          <w:lang w:val="uk-UA"/>
        </w:rPr>
        <w:t>и</w:t>
      </w:r>
      <w:r w:rsidR="006B2DC6" w:rsidRPr="009604C0">
        <w:rPr>
          <w:lang w:val="uk-UA"/>
        </w:rPr>
        <w:t xml:space="preserve"> у спілкуванні з клієнтами й наданні інформації про них</w:t>
      </w:r>
      <w:r w:rsidR="002E2E7B" w:rsidRPr="009604C0">
        <w:rPr>
          <w:vertAlign w:val="superscript"/>
          <w:lang w:val="uk-UA"/>
        </w:rPr>
        <w:footnoteReference w:id="117"/>
      </w:r>
      <w:r w:rsidR="006B2DC6" w:rsidRPr="009604C0">
        <w:rPr>
          <w:lang w:val="uk-UA"/>
        </w:rPr>
        <w:t>.</w:t>
      </w:r>
    </w:p>
    <w:p w14:paraId="06FD726B" w14:textId="4C003254" w:rsidR="00EC35AD" w:rsidRPr="006600D3" w:rsidRDefault="006F7B61" w:rsidP="00984E9B">
      <w:pPr>
        <w:pStyle w:val="Chap"/>
        <w:spacing w:before="360"/>
        <w:ind w:left="1140" w:right="1140" w:hanging="1140"/>
        <w:outlineLvl w:val="0"/>
        <w:rPr>
          <w:sz w:val="20"/>
          <w:lang w:val="uk-UA"/>
        </w:rPr>
      </w:pPr>
      <w:r w:rsidRPr="006600D3">
        <w:rPr>
          <w:sz w:val="20"/>
          <w:lang w:val="uk-UA"/>
        </w:rPr>
        <w:tab/>
      </w:r>
      <w:bookmarkStart w:id="324" w:name="_Toc512415801"/>
      <w:bookmarkStart w:id="325" w:name="_Toc513567292"/>
      <w:bookmarkStart w:id="326" w:name="_Toc513568008"/>
      <w:bookmarkStart w:id="327" w:name="_Toc513568530"/>
      <w:bookmarkStart w:id="328" w:name="_Toc513569233"/>
      <w:bookmarkStart w:id="329" w:name="_Toc513569927"/>
      <w:bookmarkStart w:id="330" w:name="_Toc514403011"/>
      <w:bookmarkStart w:id="331" w:name="_Toc514404257"/>
      <w:bookmarkStart w:id="332" w:name="_Toc514404283"/>
      <w:bookmarkStart w:id="333" w:name="_Toc514410230"/>
      <w:bookmarkStart w:id="334" w:name="_Toc514417641"/>
      <w:bookmarkStart w:id="335" w:name="_Toc514769290"/>
      <w:bookmarkStart w:id="336" w:name="_Toc521518096"/>
      <w:bookmarkStart w:id="337" w:name="_Toc523729932"/>
      <w:bookmarkStart w:id="338" w:name="_Toc523733556"/>
      <w:bookmarkStart w:id="339" w:name="_Toc523734216"/>
      <w:bookmarkStart w:id="340" w:name="_Toc523737845"/>
      <w:bookmarkStart w:id="341" w:name="_Toc523737876"/>
      <w:bookmarkStart w:id="342" w:name="_Toc525029639"/>
      <w:r w:rsidRPr="006600D3">
        <w:rPr>
          <w:sz w:val="20"/>
          <w:lang w:val="uk-UA"/>
        </w:rPr>
        <w:t>V</w:t>
      </w:r>
      <w:r w:rsidR="00504E70" w:rsidRPr="006600D3">
        <w:rPr>
          <w:sz w:val="20"/>
          <w:lang w:val="uk-UA"/>
        </w:rPr>
        <w:t>I</w:t>
      </w:r>
      <w:r w:rsidRPr="006600D3">
        <w:rPr>
          <w:sz w:val="20"/>
          <w:lang w:val="uk-UA"/>
        </w:rPr>
        <w:t>.</w:t>
      </w:r>
      <w:r w:rsidRPr="006600D3">
        <w:rPr>
          <w:sz w:val="20"/>
          <w:lang w:val="uk-UA"/>
        </w:rPr>
        <w:tab/>
      </w:r>
      <w:r w:rsidR="00761350" w:rsidRPr="006600D3">
        <w:rPr>
          <w:sz w:val="20"/>
          <w:lang w:val="uk-UA"/>
        </w:rPr>
        <w:t>Демократичний/громадянський простір і основоположні свободи</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52D9463C" w14:textId="6079F36F" w:rsidR="00752528" w:rsidRPr="009604C0" w:rsidRDefault="0030078B" w:rsidP="00B46D54">
      <w:pPr>
        <w:pStyle w:val="SingleTxtG"/>
        <w:numPr>
          <w:ilvl w:val="0"/>
          <w:numId w:val="7"/>
        </w:numPr>
        <w:ind w:left="1077" w:firstLine="0"/>
        <w:rPr>
          <w:lang w:val="uk-UA"/>
        </w:rPr>
      </w:pPr>
      <w:r w:rsidRPr="009604C0">
        <w:rPr>
          <w:bCs/>
          <w:lang w:val="uk-UA"/>
        </w:rPr>
        <w:t>УВКПЛ продовжувало стежити за здійсненням основоположних свобод і задокум</w:t>
      </w:r>
      <w:r w:rsidR="007B7A8A" w:rsidRPr="009604C0">
        <w:rPr>
          <w:bCs/>
          <w:lang w:val="uk-UA"/>
        </w:rPr>
        <w:t xml:space="preserve">ентувало 45 порушень прав людини, скоєних упродовж звітного періоду, щодо таких основоположних свобод, як </w:t>
      </w:r>
      <w:r w:rsidR="00122C81" w:rsidRPr="009604C0">
        <w:rPr>
          <w:bCs/>
          <w:lang w:val="uk-UA"/>
        </w:rPr>
        <w:t xml:space="preserve">свобода думки та вираження поглядів, свобода мирних зібрань та об’єднання, </w:t>
      </w:r>
      <w:r w:rsidR="00122C81" w:rsidRPr="009604C0">
        <w:rPr>
          <w:lang w:val="uk-UA"/>
        </w:rPr>
        <w:t>свобода</w:t>
      </w:r>
      <w:r w:rsidR="00122C81" w:rsidRPr="009604C0">
        <w:rPr>
          <w:bCs/>
          <w:lang w:val="uk-UA"/>
        </w:rPr>
        <w:t xml:space="preserve"> </w:t>
      </w:r>
      <w:r w:rsidR="00F51884" w:rsidRPr="009604C0">
        <w:rPr>
          <w:bCs/>
          <w:lang w:val="uk-UA"/>
        </w:rPr>
        <w:t xml:space="preserve">релігії, а також щодо права </w:t>
      </w:r>
      <w:r w:rsidR="00752528" w:rsidRPr="009604C0">
        <w:rPr>
          <w:bCs/>
          <w:lang w:val="uk-UA"/>
        </w:rPr>
        <w:t xml:space="preserve">на захист від дискримінації й рівний захист законом. Українська влада несе відповідальність за 36 із цих порушень прав людини, а озброєні групи – за </w:t>
      </w:r>
      <w:r w:rsidR="000F416A" w:rsidRPr="009604C0">
        <w:rPr>
          <w:bCs/>
          <w:lang w:val="uk-UA"/>
        </w:rPr>
        <w:t>сім</w:t>
      </w:r>
      <w:r w:rsidR="00752528" w:rsidRPr="009604C0">
        <w:rPr>
          <w:rStyle w:val="FootnoteReference"/>
          <w:bCs/>
          <w:sz w:val="20"/>
          <w:lang w:val="uk-UA"/>
        </w:rPr>
        <w:footnoteReference w:id="118"/>
      </w:r>
      <w:r w:rsidR="00752528" w:rsidRPr="009604C0">
        <w:rPr>
          <w:bCs/>
          <w:lang w:val="uk-UA"/>
        </w:rPr>
        <w:t xml:space="preserve">. </w:t>
      </w:r>
      <w:r w:rsidR="0006711B" w:rsidRPr="009604C0">
        <w:rPr>
          <w:bCs/>
          <w:lang w:val="uk-UA"/>
        </w:rPr>
        <w:t>УВКПЛ глибоко стурбоване тим, що на території, яка контролюється Урядом, крайні праві групи</w:t>
      </w:r>
      <w:r w:rsidR="0006711B" w:rsidRPr="009604C0">
        <w:rPr>
          <w:rStyle w:val="FootnoteReference"/>
          <w:bCs/>
          <w:sz w:val="20"/>
          <w:lang w:val="uk-UA"/>
        </w:rPr>
        <w:footnoteReference w:id="119"/>
      </w:r>
      <w:r w:rsidR="0006711B" w:rsidRPr="009604C0">
        <w:rPr>
          <w:bCs/>
          <w:lang w:val="uk-UA"/>
        </w:rPr>
        <w:t xml:space="preserve"> скоїли щонайменше вісім окремих нападів, причому часто безкарно.</w:t>
      </w:r>
    </w:p>
    <w:p w14:paraId="5FA980DE" w14:textId="6B40D7D7" w:rsidR="006F7B61" w:rsidRPr="006600D3" w:rsidRDefault="00EC08D0" w:rsidP="006600D3">
      <w:pPr>
        <w:pStyle w:val="Section"/>
        <w:spacing w:after="240"/>
        <w:ind w:left="1134" w:hanging="567"/>
        <w:outlineLvl w:val="1"/>
        <w:rPr>
          <w:sz w:val="20"/>
          <w:lang w:val="uk-UA"/>
        </w:rPr>
      </w:pPr>
      <w:bookmarkStart w:id="343" w:name="_Toc525029640"/>
      <w:r w:rsidRPr="00971908">
        <w:rPr>
          <w:noProof/>
          <w:sz w:val="20"/>
          <w:lang w:eastAsia="en-GB"/>
        </w:rPr>
        <mc:AlternateContent>
          <mc:Choice Requires="wps">
            <w:drawing>
              <wp:anchor distT="0" distB="0" distL="114300" distR="114300" simplePos="0" relativeHeight="251651072" behindDoc="0" locked="0" layoutInCell="1" allowOverlap="1" wp14:anchorId="3C9BFE27" wp14:editId="3B34A040">
                <wp:simplePos x="0" y="0"/>
                <wp:positionH relativeFrom="column">
                  <wp:posOffset>648970</wp:posOffset>
                </wp:positionH>
                <wp:positionV relativeFrom="paragraph">
                  <wp:posOffset>294640</wp:posOffset>
                </wp:positionV>
                <wp:extent cx="4642485" cy="704850"/>
                <wp:effectExtent l="0" t="0" r="5715" b="0"/>
                <wp:wrapNone/>
                <wp:docPr id="13" name="Text Box 13"/>
                <wp:cNvGraphicFramePr/>
                <a:graphic xmlns:a="http://schemas.openxmlformats.org/drawingml/2006/main">
                  <a:graphicData uri="http://schemas.microsoft.com/office/word/2010/wordprocessingShape">
                    <wps:wsp>
                      <wps:cNvSpPr txBox="1"/>
                      <wps:spPr>
                        <a:xfrm>
                          <a:off x="0" y="0"/>
                          <a:ext cx="4642485" cy="704850"/>
                        </a:xfrm>
                        <a:prstGeom prst="rect">
                          <a:avLst/>
                        </a:prstGeom>
                        <a:solidFill>
                          <a:schemeClr val="accent1">
                            <a:lumMod val="20000"/>
                            <a:lumOff val="80000"/>
                          </a:schemeClr>
                        </a:solidFill>
                        <a:ln w="6350">
                          <a:noFill/>
                        </a:ln>
                      </wps:spPr>
                      <wps:txbx>
                        <w:txbxContent>
                          <w:p w14:paraId="2AC0FDE2" w14:textId="77777777" w:rsidR="00971908" w:rsidRPr="006600D3" w:rsidRDefault="00971908" w:rsidP="006600D3">
                            <w:pPr>
                              <w:pBdr>
                                <w:bar w:val="single" w:sz="4" w:color="auto"/>
                              </w:pBdr>
                              <w:spacing w:line="360" w:lineRule="auto"/>
                              <w:jc w:val="center"/>
                              <w:rPr>
                                <w:b/>
                                <w:i/>
                                <w:color w:val="1F497D" w:themeColor="text2"/>
                                <w:lang w:val="ru-RU"/>
                              </w:rPr>
                            </w:pPr>
                            <w:r w:rsidRPr="006600D3">
                              <w:rPr>
                                <w:b/>
                                <w:i/>
                                <w:color w:val="1F497D" w:themeColor="text2"/>
                                <w:lang w:val="ru-RU"/>
                              </w:rPr>
                              <w:t>Ніхто не хоче бути наступним.</w:t>
                            </w:r>
                          </w:p>
                          <w:p w14:paraId="1BDA21AD" w14:textId="3CCC84EF" w:rsidR="00971908" w:rsidRPr="00BB40AE" w:rsidRDefault="00971908" w:rsidP="006600D3">
                            <w:pPr>
                              <w:pBdr>
                                <w:bar w:val="single" w:sz="4" w:color="auto"/>
                              </w:pBdr>
                              <w:spacing w:line="360" w:lineRule="auto"/>
                              <w:jc w:val="center"/>
                              <w:rPr>
                                <w:color w:val="1F497D" w:themeColor="text2"/>
                                <w:lang w:val="ru-RU"/>
                              </w:rPr>
                            </w:pPr>
                            <w:r w:rsidRPr="00A52FEA">
                              <w:rPr>
                                <w:color w:val="1F497D" w:themeColor="text2"/>
                                <w:lang w:val="ru-RU"/>
                              </w:rPr>
                              <w:t>- Журналіст про резонанс у ЗМІ щодо нападів на представникі</w:t>
                            </w:r>
                            <w:r w:rsidR="00FD2B63">
                              <w:rPr>
                                <w:color w:val="1F497D" w:themeColor="text2"/>
                                <w:lang w:val="ru-RU"/>
                              </w:rPr>
                              <w:t>в ЗМІ та громадських активістів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BFE27" id="Text Box 13" o:spid="_x0000_s1033" type="#_x0000_t202" style="position:absolute;left:0;text-align:left;margin-left:51.1pt;margin-top:23.2pt;width:365.55pt;height: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" fillcolor="#dbe5f1 [660]" stroked="f" strokeweight=".5pt">
                <v:textbox>
                  <w:txbxContent>
                    <w:p w14:paraId="2AC0FDE2" w14:textId="77777777" w:rsidR="00971908" w:rsidRPr="006600D3" w:rsidRDefault="00971908" w:rsidP="006600D3">
                      <w:pPr>
                        <w:pBdr>
                          <w:bar w:val="single" w:sz="4" w:color="auto"/>
                        </w:pBdr>
                        <w:spacing w:line="360" w:lineRule="auto"/>
                        <w:jc w:val="center"/>
                        <w:rPr>
                          <w:b/>
                          <w:i/>
                          <w:color w:val="1F497D" w:themeColor="text2"/>
                          <w:lang w:val="ru-RU"/>
                        </w:rPr>
                      </w:pPr>
                      <w:r w:rsidRPr="006600D3">
                        <w:rPr>
                          <w:b/>
                          <w:i/>
                          <w:color w:val="1F497D" w:themeColor="text2"/>
                          <w:lang w:val="ru-RU"/>
                        </w:rPr>
                        <w:t>Ніхто не хоче бути наступним.</w:t>
                      </w:r>
                    </w:p>
                    <w:p w14:paraId="1BDA21AD" w14:textId="3CCC84EF" w:rsidR="00971908" w:rsidRPr="00BB40AE" w:rsidRDefault="00971908" w:rsidP="006600D3">
                      <w:pPr>
                        <w:pBdr>
                          <w:bar w:val="single" w:sz="4" w:color="auto"/>
                        </w:pBdr>
                        <w:spacing w:line="360" w:lineRule="auto"/>
                        <w:jc w:val="center"/>
                        <w:rPr>
                          <w:color w:val="1F497D" w:themeColor="text2"/>
                          <w:lang w:val="ru-RU"/>
                        </w:rPr>
                      </w:pPr>
                      <w:r w:rsidRPr="00A52FEA">
                        <w:rPr>
                          <w:color w:val="1F497D" w:themeColor="text2"/>
                          <w:lang w:val="ru-RU"/>
                        </w:rPr>
                        <w:t>- Журналіст про резонанс у ЗМІ щодо нападів на представникі</w:t>
                      </w:r>
                      <w:r w:rsidR="00FD2B63">
                        <w:rPr>
                          <w:color w:val="1F497D" w:themeColor="text2"/>
                          <w:lang w:val="ru-RU"/>
                        </w:rPr>
                        <w:t>в ЗМІ та громадських активістів</w:t>
                      </w:r>
                    </w:p>
                  </w:txbxContent>
                </v:textbox>
              </v:shape>
            </w:pict>
          </mc:Fallback>
        </mc:AlternateContent>
      </w:r>
      <w:r w:rsidR="006600D3">
        <w:rPr>
          <w:sz w:val="20"/>
          <w:lang w:val="en-US"/>
        </w:rPr>
        <w:t>A</w:t>
      </w:r>
      <w:r w:rsidR="006600D3" w:rsidRPr="006600D3">
        <w:rPr>
          <w:sz w:val="20"/>
          <w:lang w:val="ru-RU"/>
        </w:rPr>
        <w:t>.</w:t>
      </w:r>
      <w:r w:rsidR="006600D3" w:rsidRPr="006600D3">
        <w:rPr>
          <w:sz w:val="20"/>
          <w:lang w:val="ru-RU"/>
        </w:rPr>
        <w:tab/>
      </w:r>
      <w:r w:rsidR="006600D3" w:rsidRPr="00A52FEA">
        <w:rPr>
          <w:sz w:val="20"/>
          <w:lang w:val="ru-RU"/>
        </w:rPr>
        <w:tab/>
      </w:r>
      <w:bookmarkStart w:id="344" w:name="_Toc514403012"/>
      <w:bookmarkStart w:id="345" w:name="_Toc514404258"/>
      <w:bookmarkStart w:id="346" w:name="_Toc514404284"/>
      <w:bookmarkStart w:id="347" w:name="_Toc514410231"/>
      <w:bookmarkStart w:id="348" w:name="_Toc514417642"/>
      <w:bookmarkStart w:id="349" w:name="_Toc514769291"/>
      <w:bookmarkStart w:id="350" w:name="_Toc521518097"/>
      <w:bookmarkStart w:id="351" w:name="_Toc523729933"/>
      <w:bookmarkStart w:id="352" w:name="_Toc523733557"/>
      <w:bookmarkStart w:id="353" w:name="_Toc523734217"/>
      <w:bookmarkStart w:id="354" w:name="_Toc523737846"/>
      <w:bookmarkStart w:id="355" w:name="_Toc523737877"/>
      <w:r w:rsidR="00331D88" w:rsidRPr="006600D3">
        <w:rPr>
          <w:sz w:val="20"/>
          <w:lang w:val="uk-UA"/>
        </w:rPr>
        <w:t xml:space="preserve">Свобода думки та вираження поглядів, свобода </w:t>
      </w:r>
      <w:bookmarkEnd w:id="344"/>
      <w:bookmarkEnd w:id="345"/>
      <w:bookmarkEnd w:id="346"/>
      <w:bookmarkEnd w:id="347"/>
      <w:bookmarkEnd w:id="348"/>
      <w:bookmarkEnd w:id="349"/>
      <w:bookmarkEnd w:id="350"/>
      <w:bookmarkEnd w:id="351"/>
      <w:bookmarkEnd w:id="352"/>
      <w:bookmarkEnd w:id="353"/>
      <w:bookmarkEnd w:id="354"/>
      <w:bookmarkEnd w:id="355"/>
      <w:r w:rsidR="009B44F6" w:rsidRPr="006600D3">
        <w:rPr>
          <w:sz w:val="20"/>
          <w:lang w:val="uk-UA"/>
        </w:rPr>
        <w:t>медіа</w:t>
      </w:r>
      <w:bookmarkEnd w:id="343"/>
    </w:p>
    <w:p w14:paraId="135FEB1A" w14:textId="302180BB" w:rsidR="00000F87" w:rsidRPr="009604C0" w:rsidRDefault="00000F87" w:rsidP="00000F87">
      <w:pPr>
        <w:pStyle w:val="Section"/>
        <w:spacing w:after="240"/>
        <w:outlineLvl w:val="1"/>
        <w:rPr>
          <w:szCs w:val="24"/>
          <w:lang w:val="uk-UA"/>
        </w:rPr>
      </w:pPr>
    </w:p>
    <w:p w14:paraId="795B47BF" w14:textId="1D78365E" w:rsidR="00000F87" w:rsidRPr="009604C0" w:rsidRDefault="00000F87" w:rsidP="00000F87">
      <w:pPr>
        <w:pStyle w:val="Section"/>
        <w:spacing w:after="240"/>
        <w:outlineLvl w:val="1"/>
        <w:rPr>
          <w:szCs w:val="24"/>
          <w:lang w:val="uk-UA"/>
        </w:rPr>
      </w:pPr>
    </w:p>
    <w:p w14:paraId="04C19EF1" w14:textId="004207BD" w:rsidR="005E6C82" w:rsidRPr="009604C0" w:rsidRDefault="004A097B" w:rsidP="006B4E8A">
      <w:pPr>
        <w:pStyle w:val="SingleTxtG"/>
        <w:numPr>
          <w:ilvl w:val="0"/>
          <w:numId w:val="7"/>
        </w:numPr>
        <w:ind w:left="1077" w:firstLine="0"/>
        <w:rPr>
          <w:bCs/>
          <w:lang w:val="uk-UA"/>
        </w:rPr>
      </w:pPr>
      <w:r w:rsidRPr="009604C0">
        <w:rPr>
          <w:bCs/>
          <w:lang w:val="uk-UA"/>
        </w:rPr>
        <w:t>Упродовж розглядуваного періоду УВКПЛ задокументувало збільшення кількості фізичних нападів на працівників засобів масової інформації та інш</w:t>
      </w:r>
      <w:r w:rsidR="00C713F5" w:rsidRPr="009604C0">
        <w:rPr>
          <w:bCs/>
          <w:lang w:val="uk-UA"/>
        </w:rPr>
        <w:t>их кричущих</w:t>
      </w:r>
      <w:r w:rsidRPr="009604C0">
        <w:rPr>
          <w:bCs/>
          <w:lang w:val="uk-UA"/>
        </w:rPr>
        <w:t xml:space="preserve"> інцидентів, які перешкоджали їхній законній професійній діяльності. </w:t>
      </w:r>
      <w:r w:rsidR="00C713F5" w:rsidRPr="009604C0">
        <w:rPr>
          <w:bCs/>
          <w:lang w:val="uk-UA"/>
        </w:rPr>
        <w:t>УВКПЛ задокументувало 30 випадків, які трапилися у звітному періоді, де мали місце порушення свободи вираження поглядів і свободи ЗМІ – від фізичних нападів із застосуванням насильства (</w:t>
      </w:r>
      <w:r w:rsidR="001506FB" w:rsidRPr="009604C0">
        <w:rPr>
          <w:bCs/>
          <w:lang w:val="uk-UA"/>
        </w:rPr>
        <w:t xml:space="preserve">у тому числі </w:t>
      </w:r>
      <w:r w:rsidR="001F24AE" w:rsidRPr="009604C0">
        <w:rPr>
          <w:bCs/>
          <w:lang w:val="uk-UA"/>
        </w:rPr>
        <w:t xml:space="preserve">один </w:t>
      </w:r>
      <w:r w:rsidR="001506FB" w:rsidRPr="009604C0">
        <w:rPr>
          <w:bCs/>
          <w:lang w:val="uk-UA"/>
        </w:rPr>
        <w:t>з л</w:t>
      </w:r>
      <w:r w:rsidR="003054BD" w:rsidRPr="009604C0">
        <w:rPr>
          <w:bCs/>
          <w:lang w:val="uk-UA"/>
        </w:rPr>
        <w:t>е</w:t>
      </w:r>
      <w:r w:rsidR="001506FB" w:rsidRPr="009604C0">
        <w:rPr>
          <w:bCs/>
          <w:lang w:val="uk-UA"/>
        </w:rPr>
        <w:t>тальними н</w:t>
      </w:r>
      <w:r w:rsidR="003054BD" w:rsidRPr="009604C0">
        <w:rPr>
          <w:bCs/>
          <w:lang w:val="uk-UA"/>
        </w:rPr>
        <w:t>а</w:t>
      </w:r>
      <w:r w:rsidR="001506FB" w:rsidRPr="009604C0">
        <w:rPr>
          <w:bCs/>
          <w:lang w:val="uk-UA"/>
        </w:rPr>
        <w:t>слідками</w:t>
      </w:r>
      <w:r w:rsidR="00C713F5" w:rsidRPr="009604C0">
        <w:rPr>
          <w:bCs/>
          <w:lang w:val="uk-UA"/>
        </w:rPr>
        <w:t>)</w:t>
      </w:r>
      <w:r w:rsidR="00601599" w:rsidRPr="009604C0">
        <w:rPr>
          <w:bCs/>
          <w:lang w:val="uk-UA"/>
        </w:rPr>
        <w:t xml:space="preserve"> на працівників ЗМІ та </w:t>
      </w:r>
      <w:r w:rsidR="008D78D8" w:rsidRPr="009604C0">
        <w:rPr>
          <w:bCs/>
          <w:lang w:val="uk-UA"/>
        </w:rPr>
        <w:t xml:space="preserve">громадських </w:t>
      </w:r>
      <w:r w:rsidR="00601599" w:rsidRPr="009604C0">
        <w:rPr>
          <w:bCs/>
          <w:lang w:val="uk-UA"/>
        </w:rPr>
        <w:t>активістів до актів приниження або залякування.</w:t>
      </w:r>
      <w:r w:rsidR="006E13E8" w:rsidRPr="009604C0">
        <w:rPr>
          <w:bCs/>
          <w:lang w:val="uk-UA"/>
        </w:rPr>
        <w:t xml:space="preserve"> </w:t>
      </w:r>
    </w:p>
    <w:p w14:paraId="12FB324F" w14:textId="05540443" w:rsidR="006E13E8" w:rsidRPr="009604C0" w:rsidRDefault="00014A2E" w:rsidP="006B4E8A">
      <w:pPr>
        <w:pStyle w:val="SingleTxtG"/>
        <w:numPr>
          <w:ilvl w:val="0"/>
          <w:numId w:val="7"/>
        </w:numPr>
        <w:ind w:left="1077" w:firstLine="0"/>
        <w:rPr>
          <w:bCs/>
          <w:lang w:val="uk-UA"/>
        </w:rPr>
      </w:pPr>
      <w:r w:rsidRPr="009604C0">
        <w:rPr>
          <w:bCs/>
          <w:lang w:val="uk-UA"/>
        </w:rPr>
        <w:t xml:space="preserve">УВКПЛ </w:t>
      </w:r>
      <w:r w:rsidR="00CB7C48" w:rsidRPr="009604C0">
        <w:rPr>
          <w:bCs/>
          <w:lang w:val="uk-UA"/>
        </w:rPr>
        <w:t xml:space="preserve">стурбоване </w:t>
      </w:r>
      <w:r w:rsidR="001642CE" w:rsidRPr="009604C0">
        <w:rPr>
          <w:bCs/>
          <w:lang w:val="uk-UA"/>
        </w:rPr>
        <w:t>зростанням</w:t>
      </w:r>
      <w:r w:rsidRPr="009604C0">
        <w:rPr>
          <w:bCs/>
          <w:lang w:val="uk-UA"/>
        </w:rPr>
        <w:t xml:space="preserve"> жорсток</w:t>
      </w:r>
      <w:r w:rsidR="001642CE" w:rsidRPr="009604C0">
        <w:rPr>
          <w:bCs/>
          <w:lang w:val="uk-UA"/>
        </w:rPr>
        <w:t>о</w:t>
      </w:r>
      <w:r w:rsidRPr="009604C0">
        <w:rPr>
          <w:bCs/>
          <w:lang w:val="uk-UA"/>
        </w:rPr>
        <w:t>ст</w:t>
      </w:r>
      <w:r w:rsidR="001642CE" w:rsidRPr="009604C0">
        <w:rPr>
          <w:bCs/>
          <w:lang w:val="uk-UA"/>
        </w:rPr>
        <w:t xml:space="preserve">і </w:t>
      </w:r>
      <w:r w:rsidR="00CB7C48" w:rsidRPr="009604C0">
        <w:rPr>
          <w:bCs/>
          <w:lang w:val="uk-UA"/>
        </w:rPr>
        <w:t xml:space="preserve">у контексті </w:t>
      </w:r>
      <w:r w:rsidRPr="009604C0">
        <w:rPr>
          <w:bCs/>
          <w:lang w:val="uk-UA"/>
        </w:rPr>
        <w:t>деяких інцидентів.</w:t>
      </w:r>
      <w:r w:rsidR="001642CE" w:rsidRPr="009604C0">
        <w:rPr>
          <w:bCs/>
          <w:lang w:val="uk-UA"/>
        </w:rPr>
        <w:t xml:space="preserve"> 5 червня </w:t>
      </w:r>
      <w:r w:rsidR="003173E2" w:rsidRPr="009604C0">
        <w:rPr>
          <w:bCs/>
          <w:lang w:val="uk-UA"/>
        </w:rPr>
        <w:t xml:space="preserve">2018 року в Харківській області, у селищі Есхар, був знайдений повішеним активіст антикорупційного і екологічного руху. 21 червня члени крайньої правої групи вилили </w:t>
      </w:r>
      <w:r w:rsidR="00053213" w:rsidRPr="009604C0">
        <w:rPr>
          <w:bCs/>
          <w:lang w:val="uk-UA"/>
        </w:rPr>
        <w:t xml:space="preserve">якусь </w:t>
      </w:r>
      <w:r w:rsidR="003173E2" w:rsidRPr="009604C0">
        <w:rPr>
          <w:bCs/>
          <w:lang w:val="uk-UA"/>
        </w:rPr>
        <w:t>рідину на журналістку, яка висвітлюв</w:t>
      </w:r>
      <w:r w:rsidR="00053213" w:rsidRPr="009604C0">
        <w:rPr>
          <w:bCs/>
          <w:lang w:val="uk-UA"/>
        </w:rPr>
        <w:t>ала їхній протест у Києві</w:t>
      </w:r>
      <w:r w:rsidR="00053213" w:rsidRPr="009604C0">
        <w:rPr>
          <w:rStyle w:val="FootnoteReference"/>
          <w:bCs/>
          <w:sz w:val="20"/>
          <w:lang w:val="uk-UA"/>
        </w:rPr>
        <w:footnoteReference w:id="120"/>
      </w:r>
      <w:r w:rsidR="00053213" w:rsidRPr="009604C0">
        <w:rPr>
          <w:bCs/>
          <w:lang w:val="uk-UA"/>
        </w:rPr>
        <w:t>, а пізніше у телевізійному інтерв’ю заявили, що це була сеча</w:t>
      </w:r>
      <w:r w:rsidR="00053213" w:rsidRPr="009604C0">
        <w:rPr>
          <w:rStyle w:val="FootnoteReference"/>
          <w:bCs/>
          <w:sz w:val="20"/>
          <w:lang w:val="uk-UA"/>
        </w:rPr>
        <w:footnoteReference w:id="121"/>
      </w:r>
      <w:r w:rsidR="00053213" w:rsidRPr="009604C0">
        <w:rPr>
          <w:bCs/>
          <w:lang w:val="uk-UA"/>
        </w:rPr>
        <w:t xml:space="preserve">. 31 липня у Херсоні </w:t>
      </w:r>
      <w:r w:rsidR="00EC08D0">
        <w:rPr>
          <w:bCs/>
          <w:lang w:val="uk-UA"/>
        </w:rPr>
        <w:t>особи кинули</w:t>
      </w:r>
      <w:r w:rsidR="00AF6494" w:rsidRPr="009604C0">
        <w:rPr>
          <w:bCs/>
          <w:lang w:val="uk-UA"/>
        </w:rPr>
        <w:t xml:space="preserve"> кислотою співробітницю керівного складу Херсонської міської ради, відому своїми антикорупційними поглядами. У результаті нападу вона отримала сильні опіки обличчя і тіла. </w:t>
      </w:r>
      <w:r w:rsidR="00F9038C" w:rsidRPr="009604C0">
        <w:rPr>
          <w:bCs/>
          <w:lang w:val="uk-UA"/>
        </w:rPr>
        <w:t>Занепокоєність УВКПЛ спричинена не тільки характером вищезгаданих нападів, а й неодноразовими заявами потерпілих або їхніх представників про недбалість поліції та (або) затягування розслідування</w:t>
      </w:r>
      <w:r w:rsidR="006E13E8" w:rsidRPr="009604C0">
        <w:rPr>
          <w:rStyle w:val="FootnoteReference"/>
          <w:bCs/>
          <w:sz w:val="20"/>
          <w:lang w:val="uk-UA"/>
        </w:rPr>
        <w:footnoteReference w:id="122"/>
      </w:r>
      <w:r w:rsidR="00F9038C" w:rsidRPr="009604C0">
        <w:rPr>
          <w:bCs/>
          <w:lang w:val="uk-UA"/>
        </w:rPr>
        <w:t>.</w:t>
      </w:r>
    </w:p>
    <w:p w14:paraId="49C5C15D" w14:textId="7FFFB794" w:rsidR="006E13E8" w:rsidRPr="009604C0" w:rsidRDefault="00280CB1" w:rsidP="006B4E8A">
      <w:pPr>
        <w:pStyle w:val="SingleTxtG"/>
        <w:numPr>
          <w:ilvl w:val="0"/>
          <w:numId w:val="7"/>
        </w:numPr>
        <w:ind w:left="1077" w:firstLine="0"/>
        <w:rPr>
          <w:lang w:val="uk-UA"/>
        </w:rPr>
      </w:pPr>
      <w:r w:rsidRPr="009604C0">
        <w:rPr>
          <w:lang w:val="uk-UA"/>
        </w:rPr>
        <w:t xml:space="preserve">Тривалі, затягнуті розслідування </w:t>
      </w:r>
      <w:r w:rsidR="00CB7C48" w:rsidRPr="009604C0">
        <w:rPr>
          <w:lang w:val="uk-UA"/>
        </w:rPr>
        <w:t>нападів на активістів громадянського суспільства і працівників ЗМІ,</w:t>
      </w:r>
      <w:r w:rsidRPr="009604C0">
        <w:rPr>
          <w:lang w:val="uk-UA"/>
        </w:rPr>
        <w:t xml:space="preserve"> </w:t>
      </w:r>
      <w:r w:rsidR="00CB7C48" w:rsidRPr="009604C0">
        <w:rPr>
          <w:lang w:val="uk-UA"/>
        </w:rPr>
        <w:t>а також</w:t>
      </w:r>
      <w:r w:rsidRPr="009604C0">
        <w:rPr>
          <w:lang w:val="uk-UA"/>
        </w:rPr>
        <w:t xml:space="preserve"> виключення </w:t>
      </w:r>
      <w:r w:rsidR="003054BD" w:rsidRPr="009604C0">
        <w:rPr>
          <w:lang w:val="uk-UA"/>
        </w:rPr>
        <w:t xml:space="preserve"> цих справ</w:t>
      </w:r>
      <w:r w:rsidR="00CB7C48" w:rsidRPr="009604C0">
        <w:rPr>
          <w:lang w:val="uk-UA"/>
        </w:rPr>
        <w:t xml:space="preserve"> </w:t>
      </w:r>
      <w:r w:rsidRPr="009604C0">
        <w:rPr>
          <w:lang w:val="uk-UA"/>
        </w:rPr>
        <w:t xml:space="preserve">з числа пріоритетних </w:t>
      </w:r>
      <w:r w:rsidR="00CB7C48" w:rsidRPr="009604C0">
        <w:rPr>
          <w:bCs/>
          <w:lang w:val="uk-UA"/>
        </w:rPr>
        <w:t>для поліції</w:t>
      </w:r>
      <w:r w:rsidRPr="009604C0">
        <w:rPr>
          <w:lang w:val="uk-UA"/>
        </w:rPr>
        <w:t>, як і раніше, сприяють звуженню громадя</w:t>
      </w:r>
      <w:r w:rsidR="007F17EA" w:rsidRPr="009604C0">
        <w:rPr>
          <w:lang w:val="uk-UA"/>
        </w:rPr>
        <w:t>нського простору, оскільки винн</w:t>
      </w:r>
      <w:r w:rsidR="001F24AE" w:rsidRPr="009604C0">
        <w:rPr>
          <w:lang w:val="uk-UA"/>
        </w:rPr>
        <w:t>і не притягнуті до відповідальності</w:t>
      </w:r>
      <w:r w:rsidR="007F17EA" w:rsidRPr="009604C0">
        <w:rPr>
          <w:lang w:val="uk-UA"/>
        </w:rPr>
        <w:t>. Правоохоронні органи повідомили, що досі не встановили підозрюваного у вбивстві у липні 2016 року відомого журналіста Павла Шеремета</w:t>
      </w:r>
      <w:r w:rsidR="006C7FA7" w:rsidRPr="009604C0">
        <w:rPr>
          <w:lang w:val="uk-UA"/>
        </w:rPr>
        <w:t>, пояснюючи затримку російським громадянством загиблого і заявляючи, що стеження за можливими підозрюваними або особами, які становлять інтерес, у Російській Федерації ускладнено</w:t>
      </w:r>
      <w:r w:rsidR="006C7FA7" w:rsidRPr="009604C0">
        <w:rPr>
          <w:rStyle w:val="FootnoteReference"/>
          <w:sz w:val="20"/>
          <w:lang w:val="uk-UA"/>
        </w:rPr>
        <w:footnoteReference w:id="123"/>
      </w:r>
      <w:r w:rsidR="006C7FA7" w:rsidRPr="009604C0">
        <w:rPr>
          <w:lang w:val="uk-UA"/>
        </w:rPr>
        <w:t xml:space="preserve">. Крім того, </w:t>
      </w:r>
      <w:r w:rsidR="00BB09D6" w:rsidRPr="009604C0">
        <w:rPr>
          <w:lang w:val="uk-UA"/>
        </w:rPr>
        <w:t>у судовому процесі над двома обвинуваченими</w:t>
      </w:r>
      <w:r w:rsidR="006C7FA7" w:rsidRPr="009604C0">
        <w:rPr>
          <w:lang w:val="uk-UA"/>
        </w:rPr>
        <w:t xml:space="preserve"> </w:t>
      </w:r>
      <w:r w:rsidR="00BB09D6" w:rsidRPr="009604C0">
        <w:rPr>
          <w:lang w:val="uk-UA"/>
        </w:rPr>
        <w:t>у</w:t>
      </w:r>
      <w:r w:rsidR="005A185B" w:rsidRPr="009604C0">
        <w:rPr>
          <w:lang w:val="uk-UA"/>
        </w:rPr>
        <w:t xml:space="preserve"> </w:t>
      </w:r>
      <w:r w:rsidR="00BB09D6" w:rsidRPr="009604C0">
        <w:rPr>
          <w:lang w:val="uk-UA"/>
        </w:rPr>
        <w:t xml:space="preserve">вбивстві </w:t>
      </w:r>
      <w:r w:rsidR="005A185B" w:rsidRPr="009604C0">
        <w:rPr>
          <w:lang w:val="uk-UA"/>
        </w:rPr>
        <w:t>журналіста Олеся Бузини</w:t>
      </w:r>
      <w:r w:rsidR="006E13E8" w:rsidRPr="009604C0">
        <w:rPr>
          <w:rStyle w:val="FootnoteReference"/>
          <w:sz w:val="20"/>
          <w:lang w:val="uk-UA"/>
        </w:rPr>
        <w:footnoteReference w:id="124"/>
      </w:r>
      <w:r w:rsidR="005A185B" w:rsidRPr="009604C0">
        <w:rPr>
          <w:lang w:val="uk-UA"/>
        </w:rPr>
        <w:t xml:space="preserve"> з </w:t>
      </w:r>
      <w:r w:rsidR="00BB09D6" w:rsidRPr="009604C0">
        <w:rPr>
          <w:lang w:val="uk-UA"/>
        </w:rPr>
        <w:t xml:space="preserve">лютого </w:t>
      </w:r>
      <w:r w:rsidR="005A185B" w:rsidRPr="009604C0">
        <w:rPr>
          <w:lang w:val="uk-UA"/>
        </w:rPr>
        <w:t>201</w:t>
      </w:r>
      <w:r w:rsidR="00BB09D6" w:rsidRPr="009604C0">
        <w:rPr>
          <w:lang w:val="uk-UA"/>
        </w:rPr>
        <w:t>8</w:t>
      </w:r>
      <w:r w:rsidR="005A185B" w:rsidRPr="009604C0">
        <w:rPr>
          <w:lang w:val="uk-UA"/>
        </w:rPr>
        <w:t xml:space="preserve"> року</w:t>
      </w:r>
      <w:r w:rsidR="00BB09D6" w:rsidRPr="009604C0">
        <w:rPr>
          <w:lang w:val="uk-UA"/>
        </w:rPr>
        <w:t xml:space="preserve"> не відбувається жодних зрушень</w:t>
      </w:r>
      <w:r w:rsidR="005A185B" w:rsidRPr="009604C0">
        <w:rPr>
          <w:lang w:val="uk-UA"/>
        </w:rPr>
        <w:t>.</w:t>
      </w:r>
      <w:r w:rsidR="00E336EB" w:rsidRPr="009604C0">
        <w:rPr>
          <w:lang w:val="uk-UA"/>
        </w:rPr>
        <w:t xml:space="preserve"> </w:t>
      </w:r>
      <w:r w:rsidR="00863017" w:rsidRPr="009604C0">
        <w:rPr>
          <w:lang w:val="uk-UA"/>
        </w:rPr>
        <w:t xml:space="preserve">Через відсутність вільних суддів, процесуальні перешкоди і адміністративні затримки </w:t>
      </w:r>
      <w:r w:rsidR="005A185B" w:rsidRPr="009604C0">
        <w:rPr>
          <w:lang w:val="uk-UA"/>
        </w:rPr>
        <w:t xml:space="preserve">суд нарешті розпочав </w:t>
      </w:r>
      <w:r w:rsidR="00F862B3" w:rsidRPr="009604C0">
        <w:rPr>
          <w:lang w:val="uk-UA"/>
        </w:rPr>
        <w:t>розгляд</w:t>
      </w:r>
      <w:r w:rsidR="005A185B" w:rsidRPr="009604C0">
        <w:rPr>
          <w:lang w:val="uk-UA"/>
        </w:rPr>
        <w:t xml:space="preserve"> справи по суті</w:t>
      </w:r>
      <w:r w:rsidR="00863017" w:rsidRPr="009604C0">
        <w:rPr>
          <w:lang w:val="uk-UA"/>
        </w:rPr>
        <w:t xml:space="preserve"> лише у серпні 2018 року</w:t>
      </w:r>
      <w:r w:rsidR="00885998" w:rsidRPr="009604C0">
        <w:rPr>
          <w:lang w:val="uk-UA"/>
        </w:rPr>
        <w:t xml:space="preserve">. Тим часом, </w:t>
      </w:r>
      <w:r w:rsidR="00361334" w:rsidRPr="009604C0">
        <w:rPr>
          <w:lang w:val="uk-UA"/>
        </w:rPr>
        <w:t xml:space="preserve">у </w:t>
      </w:r>
      <w:r w:rsidR="00885998" w:rsidRPr="009604C0">
        <w:rPr>
          <w:lang w:val="uk-UA"/>
        </w:rPr>
        <w:t>паралельн</w:t>
      </w:r>
      <w:r w:rsidR="00361334" w:rsidRPr="009604C0">
        <w:rPr>
          <w:lang w:val="uk-UA"/>
        </w:rPr>
        <w:t>ому</w:t>
      </w:r>
      <w:r w:rsidR="00885998" w:rsidRPr="009604C0">
        <w:rPr>
          <w:lang w:val="uk-UA"/>
        </w:rPr>
        <w:t xml:space="preserve"> кримінальн</w:t>
      </w:r>
      <w:r w:rsidR="00361334" w:rsidRPr="009604C0">
        <w:rPr>
          <w:lang w:val="uk-UA"/>
        </w:rPr>
        <w:t>ому</w:t>
      </w:r>
      <w:r w:rsidR="00885998" w:rsidRPr="009604C0">
        <w:rPr>
          <w:lang w:val="uk-UA"/>
        </w:rPr>
        <w:t xml:space="preserve"> провадженн</w:t>
      </w:r>
      <w:r w:rsidR="00361334" w:rsidRPr="009604C0">
        <w:rPr>
          <w:lang w:val="uk-UA"/>
        </w:rPr>
        <w:t>і</w:t>
      </w:r>
      <w:r w:rsidR="00885998" w:rsidRPr="009604C0">
        <w:rPr>
          <w:lang w:val="uk-UA"/>
        </w:rPr>
        <w:t xml:space="preserve">, </w:t>
      </w:r>
      <w:r w:rsidR="00885998" w:rsidRPr="009604C0">
        <w:rPr>
          <w:bCs/>
          <w:lang w:val="uk-UA"/>
        </w:rPr>
        <w:t>відкрит</w:t>
      </w:r>
      <w:r w:rsidR="00361334" w:rsidRPr="009604C0">
        <w:rPr>
          <w:bCs/>
          <w:lang w:val="uk-UA"/>
        </w:rPr>
        <w:t>ому</w:t>
      </w:r>
      <w:r w:rsidR="00885998" w:rsidRPr="009604C0">
        <w:rPr>
          <w:lang w:val="uk-UA"/>
        </w:rPr>
        <w:t xml:space="preserve"> прокуратурою ще у червні 2017 року з метою встановити організаторів убивства, </w:t>
      </w:r>
      <w:r w:rsidR="00361334" w:rsidRPr="009604C0">
        <w:rPr>
          <w:lang w:val="uk-UA"/>
        </w:rPr>
        <w:t>не досягнуто жодних зрушень</w:t>
      </w:r>
      <w:r w:rsidR="00361334" w:rsidRPr="009604C0">
        <w:rPr>
          <w:rStyle w:val="FootnoteReference"/>
          <w:sz w:val="20"/>
          <w:lang w:val="uk-UA"/>
        </w:rPr>
        <w:footnoteReference w:id="125"/>
      </w:r>
      <w:r w:rsidR="00361334" w:rsidRPr="009604C0">
        <w:rPr>
          <w:lang w:val="uk-UA"/>
        </w:rPr>
        <w:t>.</w:t>
      </w:r>
    </w:p>
    <w:p w14:paraId="4297DD42" w14:textId="244B87E7" w:rsidR="006F7B61" w:rsidRPr="009604C0" w:rsidRDefault="00E3704B" w:rsidP="006B4E8A">
      <w:pPr>
        <w:pStyle w:val="SingleTxtG"/>
        <w:numPr>
          <w:ilvl w:val="0"/>
          <w:numId w:val="7"/>
        </w:numPr>
        <w:ind w:left="1077" w:firstLine="0"/>
        <w:rPr>
          <w:lang w:val="uk-UA"/>
        </w:rPr>
      </w:pPr>
      <w:r w:rsidRPr="009604C0">
        <w:rPr>
          <w:bCs/>
          <w:lang w:val="uk-UA"/>
        </w:rPr>
        <w:t xml:space="preserve">УВКПЛ занепокоєне заходами, що вживаються Урядом в ім’я протидії загрозам безпеці та запобігання кіберзлочинам. </w:t>
      </w:r>
      <w:r w:rsidR="00834140" w:rsidRPr="009604C0">
        <w:rPr>
          <w:bCs/>
          <w:lang w:val="uk-UA"/>
        </w:rPr>
        <w:t xml:space="preserve">Після видання 14 травня </w:t>
      </w:r>
      <w:r w:rsidR="009A551D" w:rsidRPr="009604C0">
        <w:rPr>
          <w:bCs/>
          <w:lang w:val="uk-UA"/>
        </w:rPr>
        <w:t xml:space="preserve">2018 року </w:t>
      </w:r>
      <w:r w:rsidR="00834140" w:rsidRPr="009604C0">
        <w:rPr>
          <w:bCs/>
          <w:lang w:val="uk-UA"/>
        </w:rPr>
        <w:t>президентського указу</w:t>
      </w:r>
      <w:r w:rsidR="009A551D" w:rsidRPr="009604C0">
        <w:rPr>
          <w:bCs/>
          <w:lang w:val="uk-UA"/>
        </w:rPr>
        <w:t xml:space="preserve"> про заборону 192 веб-сайтів</w:t>
      </w:r>
      <w:r w:rsidR="009A551D" w:rsidRPr="009604C0">
        <w:rPr>
          <w:bCs/>
          <w:vertAlign w:val="superscript"/>
          <w:lang w:val="uk-UA"/>
        </w:rPr>
        <w:footnoteReference w:id="126"/>
      </w:r>
      <w:r w:rsidR="009A551D" w:rsidRPr="009604C0">
        <w:rPr>
          <w:bCs/>
          <w:lang w:val="uk-UA"/>
        </w:rPr>
        <w:t xml:space="preserve"> на розгляд Парламентом очікує законопроект, який </w:t>
      </w:r>
      <w:r w:rsidR="009F7844" w:rsidRPr="009604C0">
        <w:rPr>
          <w:bCs/>
          <w:lang w:val="uk-UA"/>
        </w:rPr>
        <w:t xml:space="preserve">може </w:t>
      </w:r>
      <w:r w:rsidR="009A551D" w:rsidRPr="009604C0">
        <w:rPr>
          <w:bCs/>
          <w:lang w:val="uk-UA"/>
        </w:rPr>
        <w:t>наділи</w:t>
      </w:r>
      <w:r w:rsidR="009F7844" w:rsidRPr="009604C0">
        <w:rPr>
          <w:bCs/>
          <w:lang w:val="uk-UA"/>
        </w:rPr>
        <w:t>ти</w:t>
      </w:r>
      <w:r w:rsidR="009A551D" w:rsidRPr="009604C0">
        <w:rPr>
          <w:bCs/>
          <w:lang w:val="uk-UA"/>
        </w:rPr>
        <w:t xml:space="preserve"> СБУ широкою свободою дій та повноваженнями для блокування інформаційних онлайн-ресурсів без будь-якого судового нагляду</w:t>
      </w:r>
      <w:r w:rsidR="0018158A" w:rsidRPr="009604C0">
        <w:rPr>
          <w:rStyle w:val="FootnoteReference"/>
          <w:bCs/>
          <w:sz w:val="20"/>
          <w:lang w:val="uk-UA"/>
        </w:rPr>
        <w:footnoteReference w:id="127"/>
      </w:r>
      <w:r w:rsidR="009A551D" w:rsidRPr="009604C0">
        <w:rPr>
          <w:bCs/>
          <w:lang w:val="uk-UA"/>
        </w:rPr>
        <w:t xml:space="preserve">. УВКПЛ ще раз наголошує, що </w:t>
      </w:r>
      <w:r w:rsidR="0018158A" w:rsidRPr="009604C0">
        <w:rPr>
          <w:bCs/>
          <w:lang w:val="uk-UA"/>
        </w:rPr>
        <w:t xml:space="preserve">держави повинні </w:t>
      </w:r>
      <w:r w:rsidR="00730D2E" w:rsidRPr="009604C0">
        <w:rPr>
          <w:bCs/>
          <w:lang w:val="uk-UA"/>
        </w:rPr>
        <w:t xml:space="preserve">утримуватися від неналежного втручання у здійснення </w:t>
      </w:r>
      <w:r w:rsidR="002E277F" w:rsidRPr="009604C0">
        <w:rPr>
          <w:bCs/>
          <w:lang w:val="uk-UA"/>
        </w:rPr>
        <w:t>права на свободу</w:t>
      </w:r>
      <w:r w:rsidR="00730D2E" w:rsidRPr="009604C0">
        <w:rPr>
          <w:bCs/>
          <w:lang w:val="uk-UA"/>
        </w:rPr>
        <w:t xml:space="preserve"> шукати, одержувати і поширювати будь-яку інформацію</w:t>
      </w:r>
      <w:r w:rsidR="002E277F" w:rsidRPr="009604C0">
        <w:rPr>
          <w:bCs/>
          <w:lang w:val="uk-UA"/>
        </w:rPr>
        <w:t>,</w:t>
      </w:r>
      <w:r w:rsidR="00730D2E" w:rsidRPr="009604C0">
        <w:rPr>
          <w:bCs/>
          <w:lang w:val="uk-UA"/>
        </w:rPr>
        <w:t xml:space="preserve"> і нагадує, що будь-яке обмеження </w:t>
      </w:r>
      <w:r w:rsidR="006D6100" w:rsidRPr="009604C0">
        <w:rPr>
          <w:bCs/>
          <w:lang w:val="uk-UA"/>
        </w:rPr>
        <w:t xml:space="preserve">свободи вираження поглядів (зокрема в інтернеті) повинно бути </w:t>
      </w:r>
      <w:r w:rsidR="00BA5E0B" w:rsidRPr="009604C0">
        <w:rPr>
          <w:bCs/>
          <w:lang w:val="uk-UA"/>
        </w:rPr>
        <w:t xml:space="preserve">співмірним </w:t>
      </w:r>
      <w:r w:rsidR="006D6100" w:rsidRPr="009604C0">
        <w:rPr>
          <w:bCs/>
          <w:lang w:val="uk-UA"/>
        </w:rPr>
        <w:t>і необхідним для досягнення передбаченої мети</w:t>
      </w:r>
      <w:r w:rsidR="00B01BBB" w:rsidRPr="009604C0">
        <w:rPr>
          <w:rStyle w:val="FootnoteReference"/>
          <w:bCs/>
          <w:sz w:val="20"/>
          <w:lang w:val="uk-UA"/>
        </w:rPr>
        <w:footnoteReference w:id="128"/>
      </w:r>
      <w:r w:rsidR="006D6100" w:rsidRPr="009604C0">
        <w:rPr>
          <w:bCs/>
          <w:lang w:val="uk-UA"/>
        </w:rPr>
        <w:t>.</w:t>
      </w:r>
    </w:p>
    <w:p w14:paraId="571009F6" w14:textId="00A97188" w:rsidR="0034716D" w:rsidRPr="007E5F26" w:rsidRDefault="003F1CD7" w:rsidP="006B4E8A">
      <w:pPr>
        <w:pStyle w:val="SingleTxtG"/>
        <w:numPr>
          <w:ilvl w:val="0"/>
          <w:numId w:val="7"/>
        </w:numPr>
        <w:ind w:left="1077" w:firstLine="0"/>
        <w:rPr>
          <w:lang w:val="uk-UA" w:eastAsia="en-GB"/>
        </w:rPr>
      </w:pPr>
      <w:r w:rsidRPr="009604C0">
        <w:rPr>
          <w:color w:val="000000"/>
          <w:lang w:val="uk-UA" w:eastAsia="en-GB"/>
        </w:rPr>
        <w:t>Як зазначалося у минулих доповідях, активісти, які закликають до проведення антикорупційних реформ, залишилися вразливими до порушень і посягань, спрямованих на те, що</w:t>
      </w:r>
      <w:r w:rsidR="0062697C" w:rsidRPr="009604C0">
        <w:rPr>
          <w:color w:val="000000"/>
          <w:lang w:val="uk-UA" w:eastAsia="en-GB"/>
        </w:rPr>
        <w:t>б</w:t>
      </w:r>
      <w:r w:rsidRPr="009604C0">
        <w:rPr>
          <w:color w:val="000000"/>
          <w:lang w:val="uk-UA" w:eastAsia="en-GB"/>
        </w:rPr>
        <w:t xml:space="preserve"> змусити їх мовчати</w:t>
      </w:r>
      <w:r w:rsidR="003312E9" w:rsidRPr="009604C0">
        <w:rPr>
          <w:rStyle w:val="FootnoteReference"/>
          <w:color w:val="000000"/>
          <w:sz w:val="20"/>
          <w:lang w:val="uk-UA" w:eastAsia="en-GB"/>
        </w:rPr>
        <w:footnoteReference w:id="129"/>
      </w:r>
      <w:r w:rsidRPr="009604C0">
        <w:rPr>
          <w:color w:val="000000"/>
          <w:lang w:val="uk-UA" w:eastAsia="en-GB"/>
        </w:rPr>
        <w:t>.</w:t>
      </w:r>
      <w:r w:rsidR="008E6C30" w:rsidRPr="009604C0">
        <w:rPr>
          <w:color w:val="000000"/>
          <w:lang w:val="uk-UA" w:eastAsia="en-GB"/>
        </w:rPr>
        <w:t xml:space="preserve"> 7 червня </w:t>
      </w:r>
      <w:r w:rsidR="008E6C30" w:rsidRPr="009604C0">
        <w:rPr>
          <w:bCs/>
          <w:lang w:val="uk-UA"/>
        </w:rPr>
        <w:t>формування</w:t>
      </w:r>
      <w:r w:rsidR="008E6C30" w:rsidRPr="009604C0">
        <w:rPr>
          <w:color w:val="000000"/>
          <w:lang w:val="uk-UA" w:eastAsia="en-GB"/>
        </w:rPr>
        <w:t xml:space="preserve"> антикорупційної структури України відповідно до рекомендацій Венеціанської комісії було завершено ухваленням законодав</w:t>
      </w:r>
      <w:r w:rsidR="00BA5E0B" w:rsidRPr="009604C0">
        <w:rPr>
          <w:color w:val="000000"/>
          <w:lang w:val="uk-UA" w:eastAsia="en-GB"/>
        </w:rPr>
        <w:t xml:space="preserve">ства </w:t>
      </w:r>
      <w:r w:rsidR="008E6C30" w:rsidRPr="009604C0">
        <w:rPr>
          <w:color w:val="000000"/>
          <w:lang w:val="uk-UA" w:eastAsia="en-GB"/>
        </w:rPr>
        <w:t xml:space="preserve">про створення Вищого антикорупційного суду. Юрисдикція Суду поширюватиметься на всі майбутні </w:t>
      </w:r>
      <w:r w:rsidR="006E19C9" w:rsidRPr="009604C0">
        <w:rPr>
          <w:color w:val="000000"/>
          <w:lang w:val="uk-UA" w:eastAsia="en-GB"/>
        </w:rPr>
        <w:t>особливо важливі справи про корупцію</w:t>
      </w:r>
      <w:r w:rsidR="008E6C30" w:rsidRPr="009604C0">
        <w:rPr>
          <w:color w:val="000000"/>
          <w:lang w:val="uk-UA" w:eastAsia="en-GB"/>
        </w:rPr>
        <w:t xml:space="preserve">, зокрема й ті, що зараз розслідуються </w:t>
      </w:r>
      <w:r w:rsidR="006E19C9" w:rsidRPr="009604C0">
        <w:rPr>
          <w:color w:val="000000"/>
          <w:lang w:val="uk-UA" w:eastAsia="en-GB"/>
        </w:rPr>
        <w:t>Національним антикорупційним бюро. Наступн</w:t>
      </w:r>
      <w:r w:rsidR="00156725" w:rsidRPr="009604C0">
        <w:rPr>
          <w:color w:val="000000"/>
          <w:lang w:val="uk-UA" w:eastAsia="en-GB"/>
        </w:rPr>
        <w:t>і</w:t>
      </w:r>
      <w:r w:rsidR="006E19C9" w:rsidRPr="009604C0">
        <w:rPr>
          <w:color w:val="000000"/>
          <w:lang w:val="uk-UA" w:eastAsia="en-GB"/>
        </w:rPr>
        <w:t xml:space="preserve"> критично важлив</w:t>
      </w:r>
      <w:r w:rsidR="00156725" w:rsidRPr="009604C0">
        <w:rPr>
          <w:color w:val="000000"/>
          <w:lang w:val="uk-UA" w:eastAsia="en-GB"/>
        </w:rPr>
        <w:t>і</w:t>
      </w:r>
      <w:r w:rsidR="006E19C9" w:rsidRPr="009604C0">
        <w:rPr>
          <w:color w:val="000000"/>
          <w:lang w:val="uk-UA" w:eastAsia="en-GB"/>
        </w:rPr>
        <w:t xml:space="preserve"> кроки для забезпечення початку діяльності Суду</w:t>
      </w:r>
      <w:r w:rsidR="0053554E" w:rsidRPr="009604C0">
        <w:rPr>
          <w:color w:val="000000"/>
          <w:lang w:val="uk-UA" w:eastAsia="en-GB"/>
        </w:rPr>
        <w:t xml:space="preserve"> </w:t>
      </w:r>
      <w:r w:rsidR="00156725" w:rsidRPr="009604C0">
        <w:rPr>
          <w:color w:val="000000"/>
          <w:lang w:val="uk-UA" w:eastAsia="en-GB"/>
        </w:rPr>
        <w:t>включатимуть</w:t>
      </w:r>
      <w:r w:rsidR="0053554E" w:rsidRPr="009604C0">
        <w:rPr>
          <w:color w:val="000000"/>
          <w:lang w:val="uk-UA" w:eastAsia="en-GB"/>
        </w:rPr>
        <w:t xml:space="preserve"> відбір національних суддів</w:t>
      </w:r>
      <w:r w:rsidR="00156725" w:rsidRPr="009604C0">
        <w:rPr>
          <w:color w:val="000000"/>
          <w:lang w:val="uk-UA" w:eastAsia="en-GB"/>
        </w:rPr>
        <w:t>, який потребує залучення Громадської ради міжнародних експертів</w:t>
      </w:r>
      <w:r w:rsidR="0034716D" w:rsidRPr="009604C0">
        <w:rPr>
          <w:rStyle w:val="FootnoteReference"/>
          <w:color w:val="000000"/>
          <w:sz w:val="20"/>
          <w:lang w:val="uk-UA" w:eastAsia="en-GB"/>
        </w:rPr>
        <w:footnoteReference w:id="130"/>
      </w:r>
      <w:r w:rsidR="00156725" w:rsidRPr="009604C0">
        <w:rPr>
          <w:color w:val="000000"/>
          <w:lang w:val="uk-UA" w:eastAsia="en-GB"/>
        </w:rPr>
        <w:t>.</w:t>
      </w:r>
      <w:r w:rsidR="0034716D" w:rsidRPr="009604C0">
        <w:rPr>
          <w:lang w:val="uk-UA" w:eastAsia="en-GB"/>
        </w:rPr>
        <w:t xml:space="preserve"> </w:t>
      </w:r>
    </w:p>
    <w:p w14:paraId="1D5B0C2B" w14:textId="241A9345" w:rsidR="00654F6F" w:rsidRPr="00300591" w:rsidRDefault="00077C41" w:rsidP="000502AE">
      <w:pPr>
        <w:pStyle w:val="SingleTxtG"/>
        <w:ind w:left="1440"/>
        <w:rPr>
          <w:b/>
          <w:i/>
          <w:lang w:val="ru-RU"/>
        </w:rPr>
      </w:pPr>
      <w:r w:rsidRPr="007E5F26">
        <w:rPr>
          <w:b/>
          <w:i/>
          <w:lang w:val="uk-UA"/>
        </w:rPr>
        <w:t>Територія, яка контролюється озброєними групами</w:t>
      </w:r>
    </w:p>
    <w:p w14:paraId="418D3C17" w14:textId="2A908B9E" w:rsidR="0082146F" w:rsidRPr="00300591" w:rsidRDefault="0082146F" w:rsidP="000502AE">
      <w:pPr>
        <w:pStyle w:val="SingleTxtG"/>
        <w:ind w:left="1440"/>
        <w:rPr>
          <w:b/>
          <w:i/>
          <w:lang w:val="ru-RU"/>
        </w:rPr>
      </w:pPr>
      <w:r w:rsidRPr="007E5F26">
        <w:rPr>
          <w:b/>
          <w:i/>
          <w:noProof/>
          <w:lang w:eastAsia="en-GB"/>
        </w:rPr>
        <mc:AlternateContent>
          <mc:Choice Requires="wps">
            <w:drawing>
              <wp:anchor distT="0" distB="0" distL="114300" distR="114300" simplePos="0" relativeHeight="251659264" behindDoc="0" locked="0" layoutInCell="1" allowOverlap="1" wp14:anchorId="08D72DDC" wp14:editId="52DB0253">
                <wp:simplePos x="0" y="0"/>
                <wp:positionH relativeFrom="column">
                  <wp:posOffset>687070</wp:posOffset>
                </wp:positionH>
                <wp:positionV relativeFrom="paragraph">
                  <wp:posOffset>27939</wp:posOffset>
                </wp:positionV>
                <wp:extent cx="4745990" cy="11715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745990" cy="1171575"/>
                        </a:xfrm>
                        <a:prstGeom prst="rect">
                          <a:avLst/>
                        </a:prstGeom>
                        <a:solidFill>
                          <a:schemeClr val="accent1">
                            <a:lumMod val="20000"/>
                            <a:lumOff val="80000"/>
                          </a:schemeClr>
                        </a:solidFill>
                        <a:ln w="6350">
                          <a:noFill/>
                        </a:ln>
                      </wps:spPr>
                      <wps:txbx>
                        <w:txbxContent>
                          <w:p w14:paraId="49F82E03" w14:textId="2608BCB0" w:rsidR="00971908" w:rsidRPr="00A52FEA" w:rsidRDefault="00971908" w:rsidP="006600D3">
                            <w:pPr>
                              <w:spacing w:line="360" w:lineRule="auto"/>
                              <w:jc w:val="center"/>
                              <w:rPr>
                                <w:b/>
                                <w:bCs/>
                                <w:i/>
                                <w:color w:val="1F497D" w:themeColor="text2"/>
                                <w:lang w:val="ru-RU"/>
                              </w:rPr>
                            </w:pPr>
                            <w:r w:rsidRPr="00A52FEA">
                              <w:rPr>
                                <w:b/>
                                <w:bCs/>
                                <w:i/>
                                <w:color w:val="1F497D" w:themeColor="text2"/>
                                <w:lang w:val="ru-RU"/>
                              </w:rPr>
                              <w:t>Ми постійно боїмося сказати щось, що може бути використано проти нас. У нас параноя, ми боїмося говорити на людях на якісь чутливі теми. Це страшні часи.</w:t>
                            </w:r>
                          </w:p>
                          <w:p w14:paraId="0A47BC56" w14:textId="024D5433" w:rsidR="00971908" w:rsidRPr="00A52FEA" w:rsidRDefault="00971908" w:rsidP="0082146F">
                            <w:pPr>
                              <w:pStyle w:val="10"/>
                              <w:tabs>
                                <w:tab w:val="left" w:pos="330"/>
                              </w:tabs>
                              <w:spacing w:line="360" w:lineRule="auto"/>
                              <w:jc w:val="center"/>
                              <w:rPr>
                                <w:rFonts w:ascii="Times New Roman" w:eastAsia="Times New Roman" w:hAnsi="Times New Roman" w:cs="Times New Roman"/>
                                <w:bCs/>
                                <w:color w:val="1F497D" w:themeColor="text2"/>
                                <w:sz w:val="20"/>
                                <w:szCs w:val="20"/>
                                <w:lang w:val="ru-RU"/>
                              </w:rPr>
                            </w:pPr>
                            <w:r w:rsidRPr="00A52FEA">
                              <w:rPr>
                                <w:rFonts w:ascii="Times New Roman" w:eastAsia="Times New Roman" w:hAnsi="Times New Roman" w:cs="Times New Roman"/>
                                <w:bCs/>
                                <w:color w:val="1F497D" w:themeColor="text2"/>
                                <w:sz w:val="20"/>
                                <w:szCs w:val="20"/>
                                <w:lang w:val="ru-RU"/>
                              </w:rPr>
                              <w:t>- Батьки особи, затриманої у зв’язку з конфліктом на території, що контролюється озброєними групами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2DDC" id="Text Box 12" o:spid="_x0000_s1034" type="#_x0000_t202" style="position:absolute;left:0;text-align:left;margin-left:54.1pt;margin-top:2.2pt;width:373.7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" fillcolor="#dbe5f1 [660]" stroked="f" strokeweight=".5pt">
                <v:textbox>
                  <w:txbxContent>
                    <w:p w14:paraId="49F82E03" w14:textId="2608BCB0" w:rsidR="00971908" w:rsidRPr="00A52FEA" w:rsidRDefault="00971908" w:rsidP="006600D3">
                      <w:pPr>
                        <w:spacing w:line="360" w:lineRule="auto"/>
                        <w:jc w:val="center"/>
                        <w:rPr>
                          <w:b/>
                          <w:bCs/>
                          <w:i/>
                          <w:color w:val="1F497D" w:themeColor="text2"/>
                          <w:lang w:val="ru-RU"/>
                        </w:rPr>
                      </w:pPr>
                      <w:r w:rsidRPr="00A52FEA">
                        <w:rPr>
                          <w:b/>
                          <w:bCs/>
                          <w:i/>
                          <w:color w:val="1F497D" w:themeColor="text2"/>
                          <w:lang w:val="ru-RU"/>
                        </w:rPr>
                        <w:t>Ми постійно боїмося сказати щось, що може бути використано проти нас. У нас параноя, ми боїмося говорити на людях на якісь чутливі теми. Це страшні часи.</w:t>
                      </w:r>
                    </w:p>
                    <w:p w14:paraId="0A47BC56" w14:textId="024D5433" w:rsidR="00971908" w:rsidRPr="00A52FEA" w:rsidRDefault="00971908" w:rsidP="0082146F">
                      <w:pPr>
                        <w:pStyle w:val="10"/>
                        <w:tabs>
                          <w:tab w:val="left" w:pos="330"/>
                        </w:tabs>
                        <w:spacing w:line="360" w:lineRule="auto"/>
                        <w:jc w:val="center"/>
                        <w:rPr>
                          <w:rFonts w:ascii="Times New Roman" w:eastAsia="Times New Roman" w:hAnsi="Times New Roman" w:cs="Times New Roman"/>
                          <w:bCs/>
                          <w:color w:val="1F497D" w:themeColor="text2"/>
                          <w:sz w:val="20"/>
                          <w:szCs w:val="20"/>
                          <w:lang w:val="ru-RU"/>
                        </w:rPr>
                      </w:pPr>
                      <w:r w:rsidRPr="00A52FEA">
                        <w:rPr>
                          <w:rFonts w:ascii="Times New Roman" w:eastAsia="Times New Roman" w:hAnsi="Times New Roman" w:cs="Times New Roman"/>
                          <w:bCs/>
                          <w:color w:val="1F497D" w:themeColor="text2"/>
                          <w:sz w:val="20"/>
                          <w:szCs w:val="20"/>
                          <w:lang w:val="ru-RU"/>
                        </w:rPr>
                        <w:t>- Батьки особи, затриманої у зв’язку з конфліктом на території, що контролюється озброєними групами</w:t>
                      </w:r>
                    </w:p>
                  </w:txbxContent>
                </v:textbox>
              </v:shape>
            </w:pict>
          </mc:Fallback>
        </mc:AlternateContent>
      </w:r>
    </w:p>
    <w:p w14:paraId="48DB3717" w14:textId="4034A722" w:rsidR="00000F87" w:rsidRPr="009604C0" w:rsidRDefault="00000F87" w:rsidP="000502AE">
      <w:pPr>
        <w:pStyle w:val="SingleTxtG"/>
        <w:ind w:left="1440"/>
        <w:rPr>
          <w:b/>
          <w:i/>
          <w:sz w:val="24"/>
          <w:lang w:val="uk-UA"/>
        </w:rPr>
      </w:pPr>
    </w:p>
    <w:p w14:paraId="54CE64AB" w14:textId="2B72F0E0" w:rsidR="00000F87" w:rsidRPr="009604C0" w:rsidRDefault="00000F87" w:rsidP="000502AE">
      <w:pPr>
        <w:pStyle w:val="SingleTxtG"/>
        <w:ind w:left="1440"/>
        <w:rPr>
          <w:b/>
          <w:i/>
          <w:sz w:val="24"/>
          <w:lang w:val="uk-UA"/>
        </w:rPr>
      </w:pPr>
    </w:p>
    <w:p w14:paraId="76D9884E" w14:textId="6DEF34BE" w:rsidR="00000F87" w:rsidRPr="009604C0" w:rsidRDefault="00000F87" w:rsidP="000502AE">
      <w:pPr>
        <w:pStyle w:val="SingleTxtG"/>
        <w:ind w:left="1440"/>
        <w:rPr>
          <w:b/>
          <w:i/>
          <w:sz w:val="24"/>
          <w:lang w:val="uk-UA"/>
        </w:rPr>
      </w:pPr>
    </w:p>
    <w:p w14:paraId="0CC75FED" w14:textId="77777777" w:rsidR="000D53BE" w:rsidRPr="009604C0" w:rsidRDefault="000D53BE" w:rsidP="000502AE">
      <w:pPr>
        <w:pStyle w:val="SingleTxtG"/>
        <w:ind w:left="1440"/>
        <w:rPr>
          <w:b/>
          <w:i/>
          <w:sz w:val="24"/>
          <w:lang w:val="uk-UA"/>
        </w:rPr>
      </w:pPr>
    </w:p>
    <w:p w14:paraId="48EE9361" w14:textId="558A57B8" w:rsidR="00696FD6" w:rsidRPr="009604C0" w:rsidRDefault="00142810" w:rsidP="004C18FD">
      <w:pPr>
        <w:pStyle w:val="SingleTxtG"/>
        <w:numPr>
          <w:ilvl w:val="0"/>
          <w:numId w:val="7"/>
        </w:numPr>
        <w:ind w:left="1077" w:firstLine="0"/>
        <w:rPr>
          <w:bCs/>
          <w:lang w:val="uk-UA"/>
        </w:rPr>
      </w:pPr>
      <w:r w:rsidRPr="009604C0">
        <w:rPr>
          <w:bCs/>
          <w:lang w:val="uk-UA"/>
        </w:rPr>
        <w:t>Простір для свободи думки та вираження поглядів на території, яка контролюється озброєними групами, залишився вкрай обмеженим. УВКПЛ задокументувало випадок, коли двох чоловіків затримали та обвинуватили у «</w:t>
      </w:r>
      <w:r w:rsidR="00BA5E0B" w:rsidRPr="009604C0">
        <w:rPr>
          <w:bCs/>
          <w:lang w:val="uk-UA"/>
        </w:rPr>
        <w:t>шпигунстві</w:t>
      </w:r>
      <w:r w:rsidRPr="009604C0">
        <w:rPr>
          <w:bCs/>
          <w:lang w:val="uk-UA"/>
        </w:rPr>
        <w:t>», зокрема за їхню проукраїнську позицію, висловлену в соціальних медіа</w:t>
      </w:r>
      <w:r w:rsidR="006E13E8" w:rsidRPr="009604C0">
        <w:rPr>
          <w:rStyle w:val="FootnoteReference"/>
          <w:bCs/>
          <w:sz w:val="20"/>
          <w:lang w:val="uk-UA"/>
        </w:rPr>
        <w:footnoteReference w:id="131"/>
      </w:r>
      <w:r w:rsidRPr="009604C0">
        <w:rPr>
          <w:bCs/>
          <w:lang w:val="uk-UA"/>
        </w:rPr>
        <w:t>.</w:t>
      </w:r>
      <w:r w:rsidR="006E13E8" w:rsidRPr="009604C0">
        <w:rPr>
          <w:bCs/>
          <w:lang w:val="uk-UA"/>
        </w:rPr>
        <w:t xml:space="preserve"> </w:t>
      </w:r>
      <w:r w:rsidRPr="009604C0">
        <w:rPr>
          <w:bCs/>
          <w:lang w:val="uk-UA"/>
        </w:rPr>
        <w:t>Самопроголошеною «Донецькою народною республікою</w:t>
      </w:r>
      <w:r w:rsidR="00257C1B" w:rsidRPr="009604C0">
        <w:rPr>
          <w:bCs/>
          <w:lang w:val="uk-UA"/>
        </w:rPr>
        <w:t xml:space="preserve">» запроваджено додаткові обмеження, що </w:t>
      </w:r>
      <w:r w:rsidR="00BA5E0B" w:rsidRPr="009604C0">
        <w:rPr>
          <w:bCs/>
          <w:lang w:val="uk-UA"/>
        </w:rPr>
        <w:t xml:space="preserve">посягають </w:t>
      </w:r>
      <w:r w:rsidR="00257C1B" w:rsidRPr="009604C0">
        <w:rPr>
          <w:bCs/>
          <w:lang w:val="uk-UA"/>
        </w:rPr>
        <w:t xml:space="preserve">на здатність іноземних засобів масової інформації висвітлювати події та працювати на території, контрольованій озброєними групами. Місцеві ЗМІ наразі працюють в основному як інструменти </w:t>
      </w:r>
      <w:r w:rsidR="008C6851" w:rsidRPr="009604C0">
        <w:rPr>
          <w:bCs/>
          <w:lang w:val="uk-UA"/>
        </w:rPr>
        <w:t xml:space="preserve">популяризації тих, </w:t>
      </w:r>
      <w:r w:rsidR="003054BD" w:rsidRPr="009604C0">
        <w:rPr>
          <w:bCs/>
          <w:lang w:val="uk-UA"/>
        </w:rPr>
        <w:t>х</w:t>
      </w:r>
      <w:r w:rsidR="008C6851" w:rsidRPr="009604C0">
        <w:rPr>
          <w:bCs/>
          <w:lang w:val="uk-UA"/>
        </w:rPr>
        <w:t xml:space="preserve">то </w:t>
      </w:r>
      <w:r w:rsidR="00127512" w:rsidRPr="009604C0">
        <w:rPr>
          <w:bCs/>
          <w:lang w:val="uk-UA"/>
        </w:rPr>
        <w:t xml:space="preserve"> здійснює контроль</w:t>
      </w:r>
      <w:r w:rsidR="006E13E8" w:rsidRPr="009604C0">
        <w:rPr>
          <w:rStyle w:val="FootnoteReference"/>
          <w:bCs/>
          <w:sz w:val="20"/>
          <w:lang w:val="uk-UA"/>
        </w:rPr>
        <w:footnoteReference w:id="132"/>
      </w:r>
      <w:r w:rsidR="004C18FD" w:rsidRPr="009604C0">
        <w:rPr>
          <w:bCs/>
          <w:lang w:val="uk-UA"/>
        </w:rPr>
        <w:t>.</w:t>
      </w:r>
    </w:p>
    <w:p w14:paraId="0398CE34" w14:textId="7CF5EA7A" w:rsidR="00481F90" w:rsidRPr="009604C0" w:rsidRDefault="004C18FD" w:rsidP="004F250C">
      <w:pPr>
        <w:pStyle w:val="SingleTxtG"/>
        <w:numPr>
          <w:ilvl w:val="0"/>
          <w:numId w:val="7"/>
        </w:numPr>
        <w:ind w:left="1077" w:firstLine="0"/>
        <w:rPr>
          <w:bCs/>
          <w:lang w:val="uk-UA"/>
        </w:rPr>
      </w:pPr>
      <w:r w:rsidRPr="009604C0">
        <w:rPr>
          <w:bCs/>
          <w:lang w:val="uk-UA"/>
        </w:rPr>
        <w:t>УВКПЛ продовжило документувати випадки посягань на права людини, які мали мі</w:t>
      </w:r>
      <w:r w:rsidR="00A123D0" w:rsidRPr="009604C0">
        <w:rPr>
          <w:bCs/>
          <w:lang w:val="uk-UA"/>
        </w:rPr>
        <w:t xml:space="preserve">сце на ранніх стадіях конфлікту та були пов'язані </w:t>
      </w:r>
      <w:r w:rsidR="00CD6A73" w:rsidRPr="009604C0">
        <w:rPr>
          <w:bCs/>
          <w:lang w:val="uk-UA"/>
        </w:rPr>
        <w:t>примусов</w:t>
      </w:r>
      <w:r w:rsidR="00E52DF6" w:rsidRPr="009604C0">
        <w:rPr>
          <w:bCs/>
          <w:lang w:val="uk-UA"/>
        </w:rPr>
        <w:t>им</w:t>
      </w:r>
      <w:r w:rsidR="00CD6A73" w:rsidRPr="009604C0">
        <w:rPr>
          <w:bCs/>
          <w:lang w:val="uk-UA"/>
        </w:rPr>
        <w:t xml:space="preserve"> </w:t>
      </w:r>
      <w:r w:rsidR="00E52DF6" w:rsidRPr="009604C0">
        <w:rPr>
          <w:bCs/>
          <w:lang w:val="uk-UA"/>
        </w:rPr>
        <w:t>придушуванням критичних поглядів</w:t>
      </w:r>
      <w:r w:rsidR="00CD6A73" w:rsidRPr="009604C0">
        <w:rPr>
          <w:bCs/>
          <w:lang w:val="uk-UA"/>
        </w:rPr>
        <w:t>, що сприч</w:t>
      </w:r>
      <w:r w:rsidR="002021C0" w:rsidRPr="009604C0">
        <w:rPr>
          <w:bCs/>
          <w:lang w:val="uk-UA"/>
        </w:rPr>
        <w:t>инило довготривалі наслідки</w:t>
      </w:r>
      <w:r w:rsidR="004012C8" w:rsidRPr="009604C0">
        <w:rPr>
          <w:bCs/>
          <w:lang w:val="uk-UA"/>
        </w:rPr>
        <w:t xml:space="preserve"> з точки зору обмеження основоположних свобод. </w:t>
      </w:r>
      <w:r w:rsidR="00E52DF6" w:rsidRPr="009604C0">
        <w:rPr>
          <w:bCs/>
          <w:lang w:val="uk-UA"/>
        </w:rPr>
        <w:t>Зокрема</w:t>
      </w:r>
      <w:r w:rsidR="004012C8" w:rsidRPr="009604C0">
        <w:rPr>
          <w:bCs/>
          <w:lang w:val="uk-UA"/>
        </w:rPr>
        <w:t xml:space="preserve">, випадок із колишнім журналістом національної газети, якого озброєні групи затримали у лютому 2015 року в Горлівці за його публікації у соціальних мережах; </w:t>
      </w:r>
      <w:r w:rsidR="004F250C" w:rsidRPr="009604C0">
        <w:rPr>
          <w:bCs/>
          <w:lang w:val="uk-UA"/>
        </w:rPr>
        <w:t>упродовж місяця тримання під вартою його, за повідомленнями, катували й піддавали жорстокому поводженню</w:t>
      </w:r>
      <w:r w:rsidR="00481F90" w:rsidRPr="009604C0">
        <w:rPr>
          <w:bCs/>
          <w:vertAlign w:val="superscript"/>
          <w:lang w:val="uk-UA"/>
        </w:rPr>
        <w:footnoteReference w:id="133"/>
      </w:r>
      <w:r w:rsidR="004F250C" w:rsidRPr="009604C0">
        <w:rPr>
          <w:bCs/>
          <w:lang w:val="uk-UA"/>
        </w:rPr>
        <w:t>.</w:t>
      </w:r>
    </w:p>
    <w:p w14:paraId="182B4BD4" w14:textId="013132A0" w:rsidR="00D50C02" w:rsidRPr="009604C0" w:rsidRDefault="00EB6259" w:rsidP="00F215A4">
      <w:pPr>
        <w:pStyle w:val="SingleTxtG"/>
        <w:numPr>
          <w:ilvl w:val="0"/>
          <w:numId w:val="7"/>
        </w:numPr>
        <w:ind w:left="1077" w:firstLine="0"/>
        <w:rPr>
          <w:bCs/>
          <w:lang w:val="uk-UA"/>
        </w:rPr>
      </w:pPr>
      <w:r w:rsidRPr="009604C0">
        <w:rPr>
          <w:bCs/>
          <w:lang w:val="uk-UA"/>
        </w:rPr>
        <w:t>Станом на 15 серпня 2018 року щонайменш</w:t>
      </w:r>
      <w:r w:rsidR="00876EFC" w:rsidRPr="009604C0">
        <w:rPr>
          <w:bCs/>
          <w:lang w:val="uk-UA"/>
        </w:rPr>
        <w:t>е один журналіст і один блогер, які співпрацювали з київським бюро</w:t>
      </w:r>
      <w:r w:rsidRPr="009604C0">
        <w:rPr>
          <w:bCs/>
          <w:lang w:val="uk-UA"/>
        </w:rPr>
        <w:t xml:space="preserve"> «Радіо Свобода», залишалися під вартою на території, контрольованій «Донецькою народною республікою»</w:t>
      </w:r>
      <w:r w:rsidR="00673E5A" w:rsidRPr="009604C0">
        <w:rPr>
          <w:bCs/>
          <w:lang w:val="uk-UA"/>
        </w:rPr>
        <w:t>, -</w:t>
      </w:r>
      <w:r w:rsidR="00876EFC" w:rsidRPr="009604C0">
        <w:rPr>
          <w:bCs/>
          <w:lang w:val="uk-UA"/>
        </w:rPr>
        <w:t xml:space="preserve"> Станіслав Асєєв (відомий як Васін) і Олег Галазюк. </w:t>
      </w:r>
      <w:r w:rsidR="00673E5A" w:rsidRPr="009604C0">
        <w:rPr>
          <w:bCs/>
          <w:lang w:val="uk-UA"/>
        </w:rPr>
        <w:t>Згідно з численними повідомленнями в українських ЗМІ, Станіслав Асєєв на початку липня почав голодування. Не маючи доступу до місць позбавлення волі на території, яка контролюється «Донецькою народною республікою», УВКПЛ не змогло перевірити твердження про голодування або оцінити фізичний та моральний стан Асєєва.</w:t>
      </w:r>
      <w:r w:rsidR="00A5752C" w:rsidRPr="009604C0">
        <w:rPr>
          <w:bCs/>
          <w:lang w:val="uk-UA"/>
        </w:rPr>
        <w:t xml:space="preserve"> </w:t>
      </w:r>
    </w:p>
    <w:p w14:paraId="5008BA90" w14:textId="51997DC0" w:rsidR="00033E45" w:rsidRPr="007E5F26" w:rsidRDefault="00031FEA" w:rsidP="0082146F">
      <w:pPr>
        <w:pStyle w:val="Section"/>
        <w:spacing w:after="240"/>
        <w:ind w:left="1134" w:hanging="567"/>
        <w:outlineLvl w:val="1"/>
        <w:rPr>
          <w:sz w:val="20"/>
          <w:lang w:val="uk-UA"/>
        </w:rPr>
      </w:pPr>
      <w:bookmarkStart w:id="356" w:name="_Toc514403013"/>
      <w:bookmarkStart w:id="357" w:name="_Toc514404259"/>
      <w:bookmarkStart w:id="358" w:name="_Toc514404285"/>
      <w:bookmarkStart w:id="359" w:name="_Toc514410232"/>
      <w:bookmarkStart w:id="360" w:name="_Toc514417643"/>
      <w:bookmarkStart w:id="361" w:name="_Toc514769292"/>
      <w:bookmarkStart w:id="362" w:name="_Toc521518098"/>
      <w:bookmarkStart w:id="363" w:name="_Toc523729934"/>
      <w:bookmarkStart w:id="364" w:name="_Toc523733558"/>
      <w:bookmarkStart w:id="365" w:name="_Toc523734218"/>
      <w:bookmarkStart w:id="366" w:name="_Toc523737847"/>
      <w:bookmarkStart w:id="367" w:name="_Toc523737878"/>
      <w:bookmarkStart w:id="368" w:name="_Toc525029641"/>
      <w:r w:rsidRPr="0082146F">
        <w:rPr>
          <w:noProof/>
          <w:sz w:val="20"/>
          <w:lang w:eastAsia="en-GB"/>
        </w:rPr>
        <mc:AlternateContent>
          <mc:Choice Requires="wps">
            <w:drawing>
              <wp:anchor distT="0" distB="0" distL="114300" distR="114300" simplePos="0" relativeHeight="251661312" behindDoc="0" locked="0" layoutInCell="1" allowOverlap="1" wp14:anchorId="7E186338" wp14:editId="664FC145">
                <wp:simplePos x="0" y="0"/>
                <wp:positionH relativeFrom="column">
                  <wp:posOffset>675005</wp:posOffset>
                </wp:positionH>
                <wp:positionV relativeFrom="paragraph">
                  <wp:posOffset>419100</wp:posOffset>
                </wp:positionV>
                <wp:extent cx="4715123" cy="724619"/>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4715123" cy="724619"/>
                        </a:xfrm>
                        <a:prstGeom prst="rect">
                          <a:avLst/>
                        </a:prstGeom>
                        <a:solidFill>
                          <a:schemeClr val="accent1">
                            <a:lumMod val="20000"/>
                            <a:lumOff val="80000"/>
                          </a:schemeClr>
                        </a:solidFill>
                        <a:ln w="6350">
                          <a:noFill/>
                        </a:ln>
                      </wps:spPr>
                      <wps:txbx>
                        <w:txbxContent>
                          <w:p w14:paraId="1F6CBF1F" w14:textId="2EBA027E" w:rsidR="00971908" w:rsidRPr="00A52FEA" w:rsidRDefault="00971908" w:rsidP="0082146F">
                            <w:pPr>
                              <w:spacing w:line="360" w:lineRule="auto"/>
                              <w:jc w:val="center"/>
                              <w:rPr>
                                <w:b/>
                                <w:i/>
                                <w:color w:val="1F497D" w:themeColor="text2"/>
                                <w:lang w:val="ru-RU"/>
                              </w:rPr>
                            </w:pPr>
                            <w:r w:rsidRPr="00A52FEA">
                              <w:rPr>
                                <w:b/>
                                <w:i/>
                                <w:color w:val="1F497D" w:themeColor="text2"/>
                                <w:lang w:val="ru-RU"/>
                              </w:rPr>
                              <w:t>Після цього нападу я лякаюся щоразу як бачу ніж.</w:t>
                            </w:r>
                          </w:p>
                          <w:p w14:paraId="145919E6" w14:textId="3695D598" w:rsidR="00971908" w:rsidRPr="00BB40AE" w:rsidRDefault="00971908" w:rsidP="0082146F">
                            <w:pPr>
                              <w:spacing w:line="360" w:lineRule="auto"/>
                              <w:jc w:val="center"/>
                              <w:rPr>
                                <w:color w:val="1F497D" w:themeColor="text2"/>
                                <w:lang w:val="ru-RU"/>
                              </w:rPr>
                            </w:pPr>
                            <w:r w:rsidRPr="00322603">
                              <w:rPr>
                                <w:color w:val="1F497D" w:themeColor="text2"/>
                                <w:lang w:val="ru-RU"/>
                              </w:rPr>
                              <w:t xml:space="preserve">- </w:t>
                            </w:r>
                            <w:r>
                              <w:rPr>
                                <w:color w:val="1F497D" w:themeColor="text2"/>
                                <w:lang w:val="ru-RU"/>
                              </w:rPr>
                              <w:t xml:space="preserve">Постарждалий </w:t>
                            </w:r>
                            <w:r w:rsidRPr="00322603">
                              <w:rPr>
                                <w:color w:val="1F497D" w:themeColor="text2"/>
                                <w:lang w:val="ru-RU"/>
                              </w:rPr>
                              <w:t xml:space="preserve">ромської національності, який зазнав нападу з </w:t>
                            </w:r>
                            <w:r w:rsidR="00FD2B63">
                              <w:rPr>
                                <w:color w:val="1F497D" w:themeColor="text2"/>
                                <w:lang w:val="ru-RU"/>
                              </w:rPr>
                              <w:t>боку членів крайніх правих груп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86338" id="Text Box 14" o:spid="_x0000_s1035" type="#_x0000_t202" style="position:absolute;left:0;text-align:left;margin-left:53.15pt;margin-top:33pt;width:371.25pt;height:5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" fillcolor="#dbe5f1 [660]" stroked="f" strokeweight=".5pt">
                <v:textbox>
                  <w:txbxContent>
                    <w:p w14:paraId="1F6CBF1F" w14:textId="2EBA027E" w:rsidR="00971908" w:rsidRPr="00A52FEA" w:rsidRDefault="00971908" w:rsidP="0082146F">
                      <w:pPr>
                        <w:spacing w:line="360" w:lineRule="auto"/>
                        <w:jc w:val="center"/>
                        <w:rPr>
                          <w:b/>
                          <w:i/>
                          <w:color w:val="1F497D" w:themeColor="text2"/>
                          <w:lang w:val="ru-RU"/>
                        </w:rPr>
                      </w:pPr>
                      <w:r w:rsidRPr="00A52FEA">
                        <w:rPr>
                          <w:b/>
                          <w:i/>
                          <w:color w:val="1F497D" w:themeColor="text2"/>
                          <w:lang w:val="ru-RU"/>
                        </w:rPr>
                        <w:t>Після цього нападу я лякаюся щоразу як бачу ніж.</w:t>
                      </w:r>
                    </w:p>
                    <w:p w14:paraId="145919E6" w14:textId="3695D598" w:rsidR="00971908" w:rsidRPr="00BB40AE" w:rsidRDefault="00971908" w:rsidP="0082146F">
                      <w:pPr>
                        <w:spacing w:line="360" w:lineRule="auto"/>
                        <w:jc w:val="center"/>
                        <w:rPr>
                          <w:color w:val="1F497D" w:themeColor="text2"/>
                          <w:lang w:val="ru-RU"/>
                        </w:rPr>
                      </w:pPr>
                      <w:r w:rsidRPr="00322603">
                        <w:rPr>
                          <w:color w:val="1F497D" w:themeColor="text2"/>
                          <w:lang w:val="ru-RU"/>
                        </w:rPr>
                        <w:t xml:space="preserve">- </w:t>
                      </w:r>
                      <w:r>
                        <w:rPr>
                          <w:color w:val="1F497D" w:themeColor="text2"/>
                          <w:lang w:val="ru-RU"/>
                        </w:rPr>
                        <w:t xml:space="preserve">Постарждалий </w:t>
                      </w:r>
                      <w:r w:rsidRPr="00322603">
                        <w:rPr>
                          <w:color w:val="1F497D" w:themeColor="text2"/>
                          <w:lang w:val="ru-RU"/>
                        </w:rPr>
                        <w:t xml:space="preserve">ромської національності, який зазнав нападу з </w:t>
                      </w:r>
                      <w:r w:rsidR="00FD2B63">
                        <w:rPr>
                          <w:color w:val="1F497D" w:themeColor="text2"/>
                          <w:lang w:val="ru-RU"/>
                        </w:rPr>
                        <w:t>боку членів крайніх правих груп</w:t>
                      </w:r>
                    </w:p>
                  </w:txbxContent>
                </v:textbox>
              </v:shape>
            </w:pict>
          </mc:Fallback>
        </mc:AlternateContent>
      </w:r>
      <w:r w:rsidR="0082146F" w:rsidRPr="0082146F">
        <w:rPr>
          <w:sz w:val="20"/>
          <w:lang w:val="en-US"/>
        </w:rPr>
        <w:t>B</w:t>
      </w:r>
      <w:r w:rsidR="0082146F" w:rsidRPr="0082146F">
        <w:rPr>
          <w:sz w:val="20"/>
          <w:lang w:val="uk-UA"/>
        </w:rPr>
        <w:t>.</w:t>
      </w:r>
      <w:r w:rsidR="0082146F" w:rsidRPr="0082146F">
        <w:rPr>
          <w:sz w:val="20"/>
          <w:lang w:val="ru-RU"/>
        </w:rPr>
        <w:tab/>
      </w:r>
      <w:r w:rsidR="0082146F" w:rsidRPr="00A52FEA">
        <w:rPr>
          <w:sz w:val="20"/>
          <w:lang w:val="ru-RU"/>
        </w:rPr>
        <w:tab/>
      </w:r>
      <w:r w:rsidR="004B74EC" w:rsidRPr="0082146F">
        <w:rPr>
          <w:sz w:val="20"/>
          <w:lang w:val="uk-UA"/>
        </w:rPr>
        <w:t xml:space="preserve">Дискримінація, мова ворожнечі, насильство на расовому </w:t>
      </w:r>
      <w:r w:rsidR="00C2680B" w:rsidRPr="0082146F">
        <w:rPr>
          <w:sz w:val="20"/>
          <w:lang w:val="uk-UA"/>
        </w:rPr>
        <w:t>підґрунті</w:t>
      </w:r>
      <w:r w:rsidR="004B74EC" w:rsidRPr="0082146F">
        <w:rPr>
          <w:sz w:val="20"/>
          <w:lang w:val="uk-UA"/>
        </w:rPr>
        <w:t xml:space="preserve"> та прояви</w:t>
      </w:r>
      <w:r>
        <w:rPr>
          <w:sz w:val="20"/>
          <w:lang w:val="uk-UA"/>
        </w:rPr>
        <w:t xml:space="preserve"> </w:t>
      </w:r>
      <w:r w:rsidR="004B74EC" w:rsidRPr="007E5F26">
        <w:rPr>
          <w:sz w:val="20"/>
          <w:lang w:val="uk-UA"/>
        </w:rPr>
        <w:t>нетерпимості</w:t>
      </w:r>
      <w:bookmarkEnd w:id="356"/>
      <w:bookmarkEnd w:id="357"/>
      <w:bookmarkEnd w:id="358"/>
      <w:bookmarkEnd w:id="359"/>
      <w:bookmarkEnd w:id="360"/>
      <w:bookmarkEnd w:id="361"/>
      <w:bookmarkEnd w:id="362"/>
      <w:bookmarkEnd w:id="363"/>
      <w:bookmarkEnd w:id="364"/>
      <w:bookmarkEnd w:id="365"/>
      <w:bookmarkEnd w:id="366"/>
      <w:bookmarkEnd w:id="367"/>
      <w:bookmarkEnd w:id="368"/>
    </w:p>
    <w:p w14:paraId="6B596749" w14:textId="4CBE54DB" w:rsidR="00000F87" w:rsidRPr="009604C0" w:rsidRDefault="00000F87" w:rsidP="00000F87">
      <w:pPr>
        <w:pStyle w:val="Section"/>
        <w:spacing w:after="240"/>
        <w:outlineLvl w:val="1"/>
        <w:rPr>
          <w:b w:val="0"/>
          <w:szCs w:val="24"/>
          <w:lang w:val="uk-UA"/>
        </w:rPr>
      </w:pPr>
    </w:p>
    <w:p w14:paraId="0F541446" w14:textId="77777777" w:rsidR="00000F87" w:rsidRPr="009604C0" w:rsidRDefault="00000F87" w:rsidP="00000F87">
      <w:pPr>
        <w:pStyle w:val="Section"/>
        <w:spacing w:after="240"/>
        <w:outlineLvl w:val="1"/>
        <w:rPr>
          <w:szCs w:val="24"/>
          <w:lang w:val="uk-UA"/>
        </w:rPr>
      </w:pPr>
    </w:p>
    <w:p w14:paraId="7A385CB9" w14:textId="5F3993B8" w:rsidR="00C2680B" w:rsidRPr="009604C0" w:rsidRDefault="00C2680B" w:rsidP="006B4E8A">
      <w:pPr>
        <w:pStyle w:val="SingleTxtG"/>
        <w:numPr>
          <w:ilvl w:val="0"/>
          <w:numId w:val="7"/>
        </w:numPr>
        <w:ind w:left="1077" w:firstLine="0"/>
        <w:rPr>
          <w:lang w:val="uk-UA"/>
        </w:rPr>
      </w:pPr>
      <w:r w:rsidRPr="009604C0">
        <w:rPr>
          <w:lang w:val="uk-UA"/>
        </w:rPr>
        <w:t xml:space="preserve">Упродовж звітного періоду УВКПЛ задокументувало вісім випадків дискримінації, мови ворожнечі та (або) насильства, спрямованих на осіб, які належать до меншин або дотримуються альтернативних поглядів чи особливих думок. У чотирьох інцидентах мало місце насильство з боку членів крайніх правих груп, які часто діють </w:t>
      </w:r>
      <w:r w:rsidR="002F49F2" w:rsidRPr="009604C0">
        <w:rPr>
          <w:lang w:val="uk-UA"/>
        </w:rPr>
        <w:t xml:space="preserve">безкарно. </w:t>
      </w:r>
      <w:r w:rsidRPr="009604C0">
        <w:rPr>
          <w:lang w:val="uk-UA"/>
        </w:rPr>
        <w:t xml:space="preserve"> </w:t>
      </w:r>
    </w:p>
    <w:p w14:paraId="226D9A53" w14:textId="754F3424" w:rsidR="00803753" w:rsidRPr="009604C0" w:rsidRDefault="00322603" w:rsidP="006B4E8A">
      <w:pPr>
        <w:pStyle w:val="SingleTxtG"/>
        <w:numPr>
          <w:ilvl w:val="0"/>
          <w:numId w:val="7"/>
        </w:numPr>
        <w:ind w:left="1077" w:firstLine="0"/>
        <w:rPr>
          <w:lang w:val="uk-UA"/>
        </w:rPr>
      </w:pPr>
      <w:r w:rsidRPr="009604C0">
        <w:rPr>
          <w:lang w:val="uk-UA"/>
        </w:rPr>
        <w:t>Збереглася</w:t>
      </w:r>
      <w:r w:rsidR="00693147" w:rsidRPr="009604C0">
        <w:rPr>
          <w:lang w:val="uk-UA"/>
        </w:rPr>
        <w:t xml:space="preserve"> тривожна тенденція насильства щодо членів ромської спільноти. Зокрема, УВКПЛ задокументувало три напади на ромські поселення у Києві, Тернополі та Львові</w:t>
      </w:r>
      <w:r w:rsidR="004E5F32" w:rsidRPr="009604C0">
        <w:rPr>
          <w:lang w:val="uk-UA"/>
        </w:rPr>
        <w:t xml:space="preserve">, скоєні, за повідомленнями, членами </w:t>
      </w:r>
      <w:r w:rsidR="004E5F32" w:rsidRPr="009604C0">
        <w:rPr>
          <w:bCs/>
          <w:lang w:val="uk-UA"/>
        </w:rPr>
        <w:t>крайніх</w:t>
      </w:r>
      <w:r w:rsidR="004E5F32" w:rsidRPr="009604C0">
        <w:rPr>
          <w:lang w:val="uk-UA"/>
        </w:rPr>
        <w:t xml:space="preserve"> правих груп. Найбільш серйозний інцидент стався 23-24 червня 2018 року, коли група молодих людей напала на ромське поселення у Львові, в </w:t>
      </w:r>
      <w:r w:rsidR="00B23C03" w:rsidRPr="009604C0">
        <w:rPr>
          <w:lang w:val="uk-UA"/>
        </w:rPr>
        <w:t>результаті чого один чоловік був зарізаний, а ще троє були поранені, зокрема десятирічний хлопчик</w:t>
      </w:r>
      <w:r w:rsidR="00642381" w:rsidRPr="009604C0">
        <w:rPr>
          <w:rStyle w:val="FootnoteReference"/>
          <w:sz w:val="20"/>
          <w:lang w:val="uk-UA"/>
        </w:rPr>
        <w:footnoteReference w:id="134"/>
      </w:r>
      <w:r w:rsidR="00B23C03" w:rsidRPr="009604C0">
        <w:rPr>
          <w:lang w:val="uk-UA"/>
        </w:rPr>
        <w:t>. Усі три напади призвели до виселення ромських громад з їхніх домівок. 25 липня у Чернігів</w:t>
      </w:r>
      <w:r w:rsidR="000710A5" w:rsidRPr="009604C0">
        <w:rPr>
          <w:lang w:val="uk-UA"/>
        </w:rPr>
        <w:t>ській області троє чоловіків жорстоко побили чоловіка з числа ромів і пошкодили його автомобіль.</w:t>
      </w:r>
      <w:r w:rsidR="00557003" w:rsidRPr="009604C0">
        <w:rPr>
          <w:lang w:val="uk-UA"/>
        </w:rPr>
        <w:t xml:space="preserve"> </w:t>
      </w:r>
    </w:p>
    <w:p w14:paraId="2ED9C522" w14:textId="5020916A" w:rsidR="00964160" w:rsidRPr="009604C0" w:rsidRDefault="00964160" w:rsidP="006B4E8A">
      <w:pPr>
        <w:pStyle w:val="SingleTxtG"/>
        <w:numPr>
          <w:ilvl w:val="0"/>
          <w:numId w:val="7"/>
        </w:numPr>
        <w:ind w:left="1077" w:firstLine="0"/>
        <w:rPr>
          <w:lang w:val="uk-UA"/>
        </w:rPr>
      </w:pPr>
      <w:r w:rsidRPr="009604C0">
        <w:rPr>
          <w:lang w:val="uk-UA"/>
        </w:rPr>
        <w:t>24 травня 2018 року адвокат, який представляє інтереси жертв нападу на ромське поселення у Вільшанах</w:t>
      </w:r>
      <w:r w:rsidR="00564462" w:rsidRPr="009604C0">
        <w:rPr>
          <w:rStyle w:val="FootnoteReference"/>
          <w:sz w:val="20"/>
          <w:lang w:val="uk-UA"/>
        </w:rPr>
        <w:footnoteReference w:id="135"/>
      </w:r>
      <w:r w:rsidRPr="009604C0">
        <w:rPr>
          <w:lang w:val="uk-UA"/>
        </w:rPr>
        <w:t xml:space="preserve">, що мало місце у травні 2017 року, зазнав </w:t>
      </w:r>
      <w:r w:rsidRPr="009604C0">
        <w:rPr>
          <w:bCs/>
          <w:lang w:val="uk-UA"/>
        </w:rPr>
        <w:t>жорстокого</w:t>
      </w:r>
      <w:r w:rsidRPr="009604C0">
        <w:rPr>
          <w:lang w:val="uk-UA"/>
        </w:rPr>
        <w:t xml:space="preserve"> нападу з боку групи чоловіків, у складі якої, як повідомлялося, був місцевий прокурор. </w:t>
      </w:r>
      <w:r w:rsidR="00564462" w:rsidRPr="009604C0">
        <w:rPr>
          <w:lang w:val="uk-UA"/>
        </w:rPr>
        <w:t>Адвокатові погрожували смертю в разі, якщо він не відмовиться від цієї справи.</w:t>
      </w:r>
    </w:p>
    <w:p w14:paraId="07CE0C70" w14:textId="45BA9CBB" w:rsidR="00803753" w:rsidRPr="009604C0" w:rsidRDefault="00564462" w:rsidP="006B4E8A">
      <w:pPr>
        <w:pStyle w:val="SingleTxtG"/>
        <w:numPr>
          <w:ilvl w:val="0"/>
          <w:numId w:val="7"/>
        </w:numPr>
        <w:ind w:left="1077" w:firstLine="0"/>
        <w:rPr>
          <w:lang w:val="uk-UA"/>
        </w:rPr>
      </w:pPr>
      <w:r w:rsidRPr="009604C0">
        <w:rPr>
          <w:lang w:val="uk-UA"/>
        </w:rPr>
        <w:t xml:space="preserve">УВКПЛ стурбоване відсутністю прогресу в розслідуванні нападу у Вільшанах, проте воно відзначає позитивні зрушення у розслідуванні та судовому переслідуванні щодо нападу на ромів та їхнього </w:t>
      </w:r>
      <w:r w:rsidRPr="009604C0">
        <w:rPr>
          <w:bCs/>
          <w:lang w:val="uk-UA"/>
        </w:rPr>
        <w:t>вигнання</w:t>
      </w:r>
      <w:r w:rsidRPr="009604C0">
        <w:rPr>
          <w:lang w:val="uk-UA"/>
        </w:rPr>
        <w:t xml:space="preserve"> місцевим населенням Лощинівки у серпні 2016 року.</w:t>
      </w:r>
      <w:r w:rsidR="00031FEA">
        <w:rPr>
          <w:rStyle w:val="FootnoteReference"/>
          <w:lang w:val="uk-UA"/>
        </w:rPr>
        <w:footnoteReference w:id="136"/>
      </w:r>
      <w:r w:rsidR="00254ADF" w:rsidRPr="009604C0">
        <w:rPr>
          <w:lang w:val="uk-UA"/>
        </w:rPr>
        <w:t xml:space="preserve"> 9 серпня 2018 року Одеський окружний адміністративний суд частково задовольнив скарги семи позивачів-ромів, постановивши, що дії голови сільради на підтримку вигнання мали незаконний характер, проте не </w:t>
      </w:r>
      <w:r w:rsidR="00921CE6" w:rsidRPr="009604C0">
        <w:rPr>
          <w:lang w:val="uk-UA"/>
        </w:rPr>
        <w:t>присудив відшкодування збитків чи компенсації та не</w:t>
      </w:r>
      <w:r w:rsidR="00254ADF" w:rsidRPr="009604C0">
        <w:rPr>
          <w:lang w:val="uk-UA"/>
        </w:rPr>
        <w:t xml:space="preserve"> визнав бездіяльність поліції під час примусового виселення </w:t>
      </w:r>
      <w:r w:rsidR="00C41757" w:rsidRPr="009604C0">
        <w:rPr>
          <w:lang w:val="uk-UA"/>
        </w:rPr>
        <w:t>ромів кримінальним правопорушенням</w:t>
      </w:r>
      <w:r w:rsidR="00C708CD" w:rsidRPr="009604C0">
        <w:rPr>
          <w:rStyle w:val="FootnoteReference"/>
          <w:sz w:val="20"/>
          <w:lang w:val="uk-UA"/>
        </w:rPr>
        <w:footnoteReference w:id="137"/>
      </w:r>
      <w:r w:rsidR="00C41757" w:rsidRPr="009604C0">
        <w:rPr>
          <w:lang w:val="uk-UA"/>
        </w:rPr>
        <w:t>.</w:t>
      </w:r>
      <w:r w:rsidR="00C708CD" w:rsidRPr="009604C0">
        <w:rPr>
          <w:lang w:val="uk-UA"/>
        </w:rPr>
        <w:t xml:space="preserve"> </w:t>
      </w:r>
    </w:p>
    <w:p w14:paraId="06BFE79A" w14:textId="3CD648C9" w:rsidR="00D33A35" w:rsidRPr="009604C0" w:rsidRDefault="00124F1C" w:rsidP="006B4E8A">
      <w:pPr>
        <w:pStyle w:val="SingleTxtG"/>
        <w:numPr>
          <w:ilvl w:val="0"/>
          <w:numId w:val="7"/>
        </w:numPr>
        <w:ind w:left="1077" w:firstLine="0"/>
        <w:rPr>
          <w:lang w:val="uk-UA"/>
        </w:rPr>
      </w:pPr>
      <w:r w:rsidRPr="009604C0">
        <w:rPr>
          <w:lang w:val="uk-UA"/>
        </w:rPr>
        <w:t>УВКПЛ також задокументувало два напади на членів ЛГБТКІ-спільноти у червні та липні 2018 року</w:t>
      </w:r>
      <w:r w:rsidR="00554389" w:rsidRPr="009604C0">
        <w:rPr>
          <w:rStyle w:val="FootnoteReference"/>
          <w:sz w:val="20"/>
          <w:lang w:val="uk-UA"/>
        </w:rPr>
        <w:footnoteReference w:id="138"/>
      </w:r>
      <w:r w:rsidRPr="009604C0">
        <w:rPr>
          <w:lang w:val="uk-UA"/>
        </w:rPr>
        <w:t>.</w:t>
      </w:r>
      <w:r w:rsidR="00554389" w:rsidRPr="009604C0">
        <w:rPr>
          <w:lang w:val="uk-UA"/>
        </w:rPr>
        <w:t xml:space="preserve"> </w:t>
      </w:r>
      <w:r w:rsidRPr="009604C0">
        <w:rPr>
          <w:lang w:val="uk-UA"/>
        </w:rPr>
        <w:t xml:space="preserve">В обох випадках поліція порушила </w:t>
      </w:r>
      <w:r w:rsidRPr="009604C0">
        <w:rPr>
          <w:bCs/>
          <w:lang w:val="uk-UA"/>
        </w:rPr>
        <w:t>кримінальні</w:t>
      </w:r>
      <w:r w:rsidRPr="009604C0">
        <w:rPr>
          <w:lang w:val="uk-UA"/>
        </w:rPr>
        <w:t xml:space="preserve"> справи, але тільки за статтею «хуліганство». </w:t>
      </w:r>
      <w:r w:rsidR="0011510D" w:rsidRPr="009604C0">
        <w:rPr>
          <w:lang w:val="uk-UA"/>
        </w:rPr>
        <w:t xml:space="preserve">УВКПЛ зауважує, що напади на членів ЛГБТКІ-спільноти та інших </w:t>
      </w:r>
      <w:r w:rsidR="00921CE6" w:rsidRPr="009604C0">
        <w:rPr>
          <w:lang w:val="uk-UA"/>
        </w:rPr>
        <w:t xml:space="preserve">представників </w:t>
      </w:r>
      <w:r w:rsidR="0011510D" w:rsidRPr="009604C0">
        <w:rPr>
          <w:lang w:val="uk-UA"/>
        </w:rPr>
        <w:t xml:space="preserve">меншин рідко кваліфікуються </w:t>
      </w:r>
      <w:r w:rsidR="00921CE6" w:rsidRPr="009604C0">
        <w:rPr>
          <w:lang w:val="uk-UA"/>
        </w:rPr>
        <w:t xml:space="preserve">як злочини на ґрунті ненависті, які тягнуть за собою більш тяжкі покарання </w:t>
      </w:r>
      <w:r w:rsidR="0011510D" w:rsidRPr="009604C0">
        <w:rPr>
          <w:lang w:val="uk-UA"/>
        </w:rPr>
        <w:t xml:space="preserve">за нормами кримінального законодавства </w:t>
      </w:r>
      <w:r w:rsidR="00E479BD" w:rsidRPr="009604C0">
        <w:rPr>
          <w:lang w:val="uk-UA"/>
        </w:rPr>
        <w:t>.</w:t>
      </w:r>
    </w:p>
    <w:p w14:paraId="0B24BA4B" w14:textId="74F9087A" w:rsidR="0018277B" w:rsidRPr="00C74617" w:rsidRDefault="00896DF2" w:rsidP="00C22BD8">
      <w:pPr>
        <w:pStyle w:val="Section"/>
        <w:outlineLvl w:val="1"/>
        <w:rPr>
          <w:sz w:val="20"/>
          <w:lang w:val="uk-UA"/>
        </w:rPr>
      </w:pPr>
      <w:r w:rsidRPr="00C74617">
        <w:rPr>
          <w:sz w:val="20"/>
          <w:lang w:val="uk-UA"/>
        </w:rPr>
        <w:tab/>
      </w:r>
      <w:bookmarkStart w:id="369" w:name="_Toc521518099"/>
      <w:bookmarkStart w:id="370" w:name="_Toc523729935"/>
      <w:bookmarkStart w:id="371" w:name="_Toc523733559"/>
      <w:bookmarkStart w:id="372" w:name="_Toc523734219"/>
      <w:bookmarkStart w:id="373" w:name="_Toc523737848"/>
      <w:bookmarkStart w:id="374" w:name="_Toc523737879"/>
      <w:bookmarkStart w:id="375" w:name="_Toc525029642"/>
      <w:r w:rsidR="002C08C0" w:rsidRPr="00C74617">
        <w:rPr>
          <w:sz w:val="20"/>
          <w:lang w:val="uk-UA"/>
        </w:rPr>
        <w:t>C.</w:t>
      </w:r>
      <w:r w:rsidR="002C08C0" w:rsidRPr="00C74617">
        <w:rPr>
          <w:sz w:val="20"/>
          <w:lang w:val="uk-UA"/>
        </w:rPr>
        <w:tab/>
      </w:r>
      <w:bookmarkEnd w:id="369"/>
      <w:bookmarkEnd w:id="370"/>
      <w:bookmarkEnd w:id="371"/>
      <w:bookmarkEnd w:id="372"/>
      <w:bookmarkEnd w:id="373"/>
      <w:bookmarkEnd w:id="374"/>
      <w:r w:rsidR="002A7003" w:rsidRPr="00C74617">
        <w:rPr>
          <w:sz w:val="20"/>
          <w:lang w:val="uk-UA"/>
        </w:rPr>
        <w:t>Свобода мирних зібрань та об’єднання</w:t>
      </w:r>
      <w:bookmarkEnd w:id="375"/>
    </w:p>
    <w:p w14:paraId="1B0B7D54" w14:textId="4E199DB0" w:rsidR="00C60181" w:rsidRPr="009604C0" w:rsidRDefault="002A7003" w:rsidP="006B4E8A">
      <w:pPr>
        <w:pStyle w:val="SingleTxtG"/>
        <w:numPr>
          <w:ilvl w:val="0"/>
          <w:numId w:val="7"/>
        </w:numPr>
        <w:ind w:left="1077" w:firstLine="0"/>
        <w:rPr>
          <w:lang w:val="uk-UA"/>
        </w:rPr>
      </w:pPr>
      <w:r w:rsidRPr="009604C0">
        <w:rPr>
          <w:lang w:val="uk-UA"/>
        </w:rPr>
        <w:t xml:space="preserve">Мирні зібрання, організовані групами меншин або особами, які дотримуються альтернативних соціальних і політичних поглядів, як і раніше, зривалися членами крайніх правих груп. 19 травня 2018 року організований у Чернівцях </w:t>
      </w:r>
      <w:r w:rsidR="00135AA5" w:rsidRPr="009604C0">
        <w:rPr>
          <w:lang w:val="uk-UA"/>
        </w:rPr>
        <w:t>«Фестиваль рівності» був зірваний членами крайніх правих груп, через що цей захід довелося скасувати, а організаторів і учасників вивезти з місця його проведення</w:t>
      </w:r>
      <w:r w:rsidR="00FB4411" w:rsidRPr="009604C0">
        <w:rPr>
          <w:lang w:val="uk-UA"/>
        </w:rPr>
        <w:t xml:space="preserve"> у супроводі поліції</w:t>
      </w:r>
      <w:r w:rsidR="00C60181" w:rsidRPr="009604C0">
        <w:rPr>
          <w:rStyle w:val="FootnoteReference"/>
          <w:sz w:val="20"/>
          <w:lang w:val="uk-UA"/>
        </w:rPr>
        <w:footnoteReference w:id="139"/>
      </w:r>
      <w:r w:rsidR="00FB4411" w:rsidRPr="009604C0">
        <w:rPr>
          <w:lang w:val="uk-UA"/>
        </w:rPr>
        <w:t>.</w:t>
      </w:r>
      <w:r w:rsidR="00C60181" w:rsidRPr="009604C0">
        <w:rPr>
          <w:lang w:val="uk-UA"/>
        </w:rPr>
        <w:t xml:space="preserve"> </w:t>
      </w:r>
    </w:p>
    <w:p w14:paraId="22D3CE31" w14:textId="2CD88219" w:rsidR="00795C00" w:rsidRPr="009604C0" w:rsidRDefault="00661D38" w:rsidP="006B4E8A">
      <w:pPr>
        <w:pStyle w:val="SingleTxtG"/>
        <w:numPr>
          <w:ilvl w:val="0"/>
          <w:numId w:val="7"/>
        </w:numPr>
        <w:ind w:left="1077" w:firstLine="0"/>
        <w:rPr>
          <w:lang w:val="uk-UA"/>
        </w:rPr>
      </w:pPr>
      <w:r w:rsidRPr="009604C0">
        <w:rPr>
          <w:lang w:val="uk-UA"/>
        </w:rPr>
        <w:t>Через цей інцидент, погрози насильством і атмосферу нетерпимості активісти ЛГБТКІ-руху вирішили не організовувати «Фестивалі рівності», проведення яких планувалося по всій країні, побоюючись нападів крайніх правих груп. Ураховуючи це, лекції, семінари та дискусії були організовані тільки в режимі</w:t>
      </w:r>
      <w:r w:rsidR="00C74617" w:rsidRPr="00C74617">
        <w:rPr>
          <w:lang w:val="uk-UA"/>
        </w:rPr>
        <w:t xml:space="preserve"> </w:t>
      </w:r>
      <w:r w:rsidR="00C74617">
        <w:rPr>
          <w:lang w:val="uk-UA"/>
        </w:rPr>
        <w:t>онлайн</w:t>
      </w:r>
      <w:r w:rsidRPr="009604C0">
        <w:rPr>
          <w:lang w:val="uk-UA"/>
        </w:rPr>
        <w:t>.</w:t>
      </w:r>
    </w:p>
    <w:p w14:paraId="3299FD00" w14:textId="0AF1DEBC" w:rsidR="00AA6BD1" w:rsidRPr="009604C0" w:rsidRDefault="00661D38" w:rsidP="006B4E8A">
      <w:pPr>
        <w:pStyle w:val="SingleTxtG"/>
        <w:numPr>
          <w:ilvl w:val="0"/>
          <w:numId w:val="7"/>
        </w:numPr>
        <w:ind w:left="1077" w:firstLine="0"/>
        <w:rPr>
          <w:lang w:val="uk-UA"/>
        </w:rPr>
      </w:pPr>
      <w:r w:rsidRPr="009604C0">
        <w:rPr>
          <w:lang w:val="uk-UA"/>
        </w:rPr>
        <w:t>17 червня 2018 року близько 3</w:t>
      </w:r>
      <w:r w:rsidR="00C74617">
        <w:rPr>
          <w:lang w:val="en-US"/>
        </w:rPr>
        <w:t> </w:t>
      </w:r>
      <w:r w:rsidRPr="009604C0">
        <w:rPr>
          <w:lang w:val="uk-UA"/>
        </w:rPr>
        <w:t xml:space="preserve">500 осіб узяли участь у </w:t>
      </w:r>
      <w:r w:rsidR="008306BF" w:rsidRPr="009604C0">
        <w:rPr>
          <w:lang w:val="uk-UA"/>
        </w:rPr>
        <w:t>марші «КиївПрайд»</w:t>
      </w:r>
      <w:r w:rsidR="00DA57E5" w:rsidRPr="009604C0">
        <w:rPr>
          <w:lang w:val="uk-UA"/>
        </w:rPr>
        <w:t xml:space="preserve">, який пройшов без будь-яких істотних інцидентів </w:t>
      </w:r>
      <w:r w:rsidR="00DF000C" w:rsidRPr="009604C0">
        <w:rPr>
          <w:lang w:val="uk-UA"/>
        </w:rPr>
        <w:t>щодо</w:t>
      </w:r>
      <w:r w:rsidR="00DA57E5" w:rsidRPr="009604C0">
        <w:rPr>
          <w:lang w:val="uk-UA"/>
        </w:rPr>
        <w:t xml:space="preserve"> безпеки</w:t>
      </w:r>
      <w:r w:rsidR="003633AC" w:rsidRPr="009604C0">
        <w:rPr>
          <w:rStyle w:val="FootnoteReference"/>
          <w:sz w:val="20"/>
          <w:lang w:val="uk-UA"/>
        </w:rPr>
        <w:footnoteReference w:id="140"/>
      </w:r>
      <w:r w:rsidR="00DA57E5" w:rsidRPr="009604C0">
        <w:rPr>
          <w:lang w:val="uk-UA"/>
        </w:rPr>
        <w:t xml:space="preserve">. </w:t>
      </w:r>
      <w:r w:rsidR="00DA57E5" w:rsidRPr="009604C0">
        <w:rPr>
          <w:bCs/>
          <w:lang w:val="uk-UA"/>
        </w:rPr>
        <w:t>УВКПЛ</w:t>
      </w:r>
      <w:r w:rsidR="00DA57E5" w:rsidRPr="009604C0">
        <w:rPr>
          <w:lang w:val="uk-UA"/>
        </w:rPr>
        <w:t xml:space="preserve"> </w:t>
      </w:r>
      <w:r w:rsidR="00C74617">
        <w:rPr>
          <w:lang w:val="ru-RU"/>
        </w:rPr>
        <w:t>в</w:t>
      </w:r>
      <w:r w:rsidR="00C74617">
        <w:rPr>
          <w:lang w:val="uk-UA"/>
        </w:rPr>
        <w:t>ітає</w:t>
      </w:r>
      <w:r w:rsidR="00DA57E5" w:rsidRPr="009604C0">
        <w:rPr>
          <w:lang w:val="uk-UA"/>
        </w:rPr>
        <w:t xml:space="preserve"> професійну поведінку поліції під час маршу, яка забезпечила учасникам можливість </w:t>
      </w:r>
      <w:r w:rsidR="00C2475F" w:rsidRPr="009604C0">
        <w:rPr>
          <w:lang w:val="uk-UA"/>
        </w:rPr>
        <w:t xml:space="preserve">реалізувати </w:t>
      </w:r>
      <w:r w:rsidR="00DA57E5" w:rsidRPr="009604C0">
        <w:rPr>
          <w:lang w:val="uk-UA"/>
        </w:rPr>
        <w:t>прав</w:t>
      </w:r>
      <w:r w:rsidR="00C2475F" w:rsidRPr="009604C0">
        <w:rPr>
          <w:lang w:val="uk-UA"/>
        </w:rPr>
        <w:t>о</w:t>
      </w:r>
      <w:r w:rsidR="00DA57E5" w:rsidRPr="009604C0">
        <w:rPr>
          <w:lang w:val="uk-UA"/>
        </w:rPr>
        <w:t xml:space="preserve"> на мирні зібрання</w:t>
      </w:r>
      <w:r w:rsidR="00AA6BD1" w:rsidRPr="009604C0">
        <w:rPr>
          <w:vertAlign w:val="superscript"/>
          <w:lang w:val="uk-UA"/>
        </w:rPr>
        <w:footnoteReference w:id="141"/>
      </w:r>
      <w:r w:rsidR="00DA57E5" w:rsidRPr="009604C0">
        <w:rPr>
          <w:lang w:val="uk-UA"/>
        </w:rPr>
        <w:t>.</w:t>
      </w:r>
      <w:r w:rsidR="00CC6377" w:rsidRPr="009604C0">
        <w:rPr>
          <w:lang w:val="uk-UA"/>
        </w:rPr>
        <w:t xml:space="preserve"> </w:t>
      </w:r>
      <w:r w:rsidR="00DF000C" w:rsidRPr="009604C0">
        <w:rPr>
          <w:lang w:val="uk-UA"/>
        </w:rPr>
        <w:t>Крім того, не було зафіксовано серйозних інцидентів щодо безпеки під час Маршу рівності 21 липня у Кривому Розі. Поліція була присутня й забезпечила безпеку учасників.</w:t>
      </w:r>
      <w:r w:rsidR="00CC6377" w:rsidRPr="009604C0">
        <w:rPr>
          <w:lang w:val="uk-UA"/>
        </w:rPr>
        <w:t xml:space="preserve"> </w:t>
      </w:r>
    </w:p>
    <w:p w14:paraId="588BC29D" w14:textId="3A55DD42" w:rsidR="00AA6BD1" w:rsidRPr="009604C0" w:rsidRDefault="008223A0" w:rsidP="006B4E8A">
      <w:pPr>
        <w:pStyle w:val="SingleTxtG"/>
        <w:numPr>
          <w:ilvl w:val="0"/>
          <w:numId w:val="7"/>
        </w:numPr>
        <w:ind w:left="1077" w:firstLine="0"/>
        <w:rPr>
          <w:lang w:val="uk-UA"/>
        </w:rPr>
      </w:pPr>
      <w:r w:rsidRPr="009604C0">
        <w:rPr>
          <w:lang w:val="uk-UA"/>
        </w:rPr>
        <w:t xml:space="preserve">УВКПЛ зазначає, що у випадку, коли крайні праві групи зривали мирні </w:t>
      </w:r>
      <w:r w:rsidRPr="009604C0">
        <w:rPr>
          <w:bCs/>
          <w:lang w:val="uk-UA"/>
        </w:rPr>
        <w:t>зібрання</w:t>
      </w:r>
      <w:r w:rsidRPr="009604C0">
        <w:rPr>
          <w:lang w:val="uk-UA"/>
        </w:rPr>
        <w:t xml:space="preserve">, а поліція не сприяла здійсненню свободи мирних зібрань, кримінальні справи або порушувалися не відразу, або взагалі не відкривалися. </w:t>
      </w:r>
      <w:r w:rsidR="008F2F66" w:rsidRPr="009604C0">
        <w:rPr>
          <w:lang w:val="uk-UA"/>
        </w:rPr>
        <w:t>Наприклад, до поліції були подані скарги на зрив «Фестивалю рівності» у Чернівцях і публічної дискусії з прав ЛГБТКІ, організованої «Міжнародною амністією» у середині травня 2018 року в Києві</w:t>
      </w:r>
      <w:r w:rsidR="00970FFF" w:rsidRPr="009604C0">
        <w:rPr>
          <w:rStyle w:val="FootnoteReference"/>
          <w:sz w:val="20"/>
          <w:lang w:val="uk-UA"/>
        </w:rPr>
        <w:footnoteReference w:id="142"/>
      </w:r>
      <w:r w:rsidR="008F2F66" w:rsidRPr="009604C0">
        <w:rPr>
          <w:lang w:val="uk-UA"/>
        </w:rPr>
        <w:t>.</w:t>
      </w:r>
      <w:r w:rsidR="00970FFF" w:rsidRPr="009604C0">
        <w:rPr>
          <w:lang w:val="uk-UA"/>
        </w:rPr>
        <w:t xml:space="preserve"> </w:t>
      </w:r>
      <w:r w:rsidR="008F2F66" w:rsidRPr="009604C0">
        <w:rPr>
          <w:lang w:val="uk-UA"/>
        </w:rPr>
        <w:t xml:space="preserve">В обох випадках поліція відмовилася порушити кримінальну справу, стверджуючи, що склад злочину не встановлений. </w:t>
      </w:r>
    </w:p>
    <w:p w14:paraId="04B5E42B" w14:textId="54B710EE" w:rsidR="00BD05D5" w:rsidRPr="009604C0" w:rsidRDefault="00AA635C" w:rsidP="006B4E8A">
      <w:pPr>
        <w:pStyle w:val="SingleTxtG"/>
        <w:numPr>
          <w:ilvl w:val="0"/>
          <w:numId w:val="7"/>
        </w:numPr>
        <w:ind w:left="1077" w:firstLine="0"/>
        <w:rPr>
          <w:lang w:val="uk-UA"/>
        </w:rPr>
      </w:pPr>
      <w:r w:rsidRPr="009604C0">
        <w:rPr>
          <w:lang w:val="uk-UA"/>
        </w:rPr>
        <w:t>УВКПЛ стурбоване повідомленнями про тиск, що здійснюється на Національну асоціацію адвокатів</w:t>
      </w:r>
      <w:r w:rsidR="00430F5B" w:rsidRPr="009604C0">
        <w:rPr>
          <w:lang w:val="uk-UA"/>
        </w:rPr>
        <w:t xml:space="preserve"> в Києві, щодо справ, пов'язаних із конфліктом, або справ </w:t>
      </w:r>
      <w:r w:rsidR="00586DED" w:rsidRPr="009604C0">
        <w:rPr>
          <w:lang w:val="uk-UA"/>
        </w:rPr>
        <w:t>обвинувачених</w:t>
      </w:r>
      <w:r w:rsidR="00430F5B" w:rsidRPr="009604C0">
        <w:rPr>
          <w:lang w:val="uk-UA"/>
        </w:rPr>
        <w:t xml:space="preserve">, які, за твердженнями, зв'язані з озброєними групами (див. вище у розділі «Право на справедливий судовий розгляд»). УВКПЛ задокументувало три фізичні напади на </w:t>
      </w:r>
      <w:r w:rsidR="00112448" w:rsidRPr="009604C0">
        <w:rPr>
          <w:bCs/>
          <w:lang w:val="uk-UA"/>
        </w:rPr>
        <w:t>адвокатів</w:t>
      </w:r>
      <w:r w:rsidR="00112448" w:rsidRPr="009604C0">
        <w:rPr>
          <w:lang w:val="uk-UA"/>
        </w:rPr>
        <w:t xml:space="preserve">, скоєні групою «С14», </w:t>
      </w:r>
      <w:r w:rsidR="00A0085E" w:rsidRPr="009604C0">
        <w:rPr>
          <w:lang w:val="uk-UA"/>
        </w:rPr>
        <w:t>де поліція</w:t>
      </w:r>
      <w:r w:rsidR="00112448" w:rsidRPr="009604C0">
        <w:rPr>
          <w:lang w:val="uk-UA"/>
        </w:rPr>
        <w:t xml:space="preserve"> поводил</w:t>
      </w:r>
      <w:r w:rsidR="00A0085E" w:rsidRPr="009604C0">
        <w:rPr>
          <w:lang w:val="uk-UA"/>
        </w:rPr>
        <w:t>ася недбало, не втручаючись під час нападів або не розслідуючи належним чином ці інциденти</w:t>
      </w:r>
      <w:r w:rsidR="00BD05D5" w:rsidRPr="009604C0">
        <w:rPr>
          <w:rStyle w:val="FootnoteReference"/>
          <w:sz w:val="20"/>
          <w:lang w:val="uk-UA"/>
        </w:rPr>
        <w:footnoteReference w:id="143"/>
      </w:r>
      <w:r w:rsidR="00A0085E" w:rsidRPr="009604C0">
        <w:rPr>
          <w:lang w:val="uk-UA"/>
        </w:rPr>
        <w:t>. В одному випадку після нападу в соціальній мережі були розміщені погрози смертю на адресу одного адвоката і його сім’ї</w:t>
      </w:r>
      <w:r w:rsidR="00BD05D5" w:rsidRPr="009604C0">
        <w:rPr>
          <w:rStyle w:val="FootnoteReference"/>
          <w:sz w:val="20"/>
          <w:lang w:val="uk-UA"/>
        </w:rPr>
        <w:footnoteReference w:id="144"/>
      </w:r>
      <w:r w:rsidR="00A0085E" w:rsidRPr="009604C0">
        <w:rPr>
          <w:lang w:val="uk-UA"/>
        </w:rPr>
        <w:t>.</w:t>
      </w:r>
    </w:p>
    <w:p w14:paraId="50FF0502" w14:textId="465BD78A" w:rsidR="0085138B" w:rsidRPr="007E5F26" w:rsidRDefault="00077C41" w:rsidP="000502AE">
      <w:pPr>
        <w:pStyle w:val="SingleTxtG"/>
        <w:ind w:left="1440"/>
        <w:rPr>
          <w:b/>
          <w:i/>
          <w:lang w:val="uk-UA"/>
        </w:rPr>
      </w:pPr>
      <w:r w:rsidRPr="007E5F26">
        <w:rPr>
          <w:b/>
          <w:i/>
          <w:lang w:val="uk-UA"/>
        </w:rPr>
        <w:t>Територія, яка контролюється озброєними групами</w:t>
      </w:r>
    </w:p>
    <w:p w14:paraId="62701130" w14:textId="0E11514E" w:rsidR="002C0085" w:rsidRPr="009604C0" w:rsidRDefault="00136B9F" w:rsidP="0006182B">
      <w:pPr>
        <w:pStyle w:val="SingleTxtG"/>
        <w:numPr>
          <w:ilvl w:val="0"/>
          <w:numId w:val="7"/>
        </w:numPr>
        <w:ind w:left="1077" w:firstLine="0"/>
        <w:rPr>
          <w:lang w:val="uk-UA"/>
        </w:rPr>
      </w:pPr>
      <w:r w:rsidRPr="009604C0">
        <w:rPr>
          <w:lang w:val="uk-UA"/>
        </w:rPr>
        <w:t xml:space="preserve">На території, яка контролюється озброєними групами, УВКПЛ продовжило констатувати відсутність простору для організації мешканцями за власною ініціативою мирних зібрань, на яких можна було б висловити критичні думки. </w:t>
      </w:r>
      <w:r w:rsidR="008919C2" w:rsidRPr="009604C0">
        <w:rPr>
          <w:lang w:val="uk-UA"/>
        </w:rPr>
        <w:t xml:space="preserve">На території, яка контролюється «Луганською народною республікою», </w:t>
      </w:r>
      <w:r w:rsidR="00F136FF" w:rsidRPr="009604C0">
        <w:rPr>
          <w:lang w:val="uk-UA"/>
        </w:rPr>
        <w:t xml:space="preserve">обмежена </w:t>
      </w:r>
      <w:r w:rsidR="008919C2" w:rsidRPr="009604C0">
        <w:rPr>
          <w:lang w:val="uk-UA"/>
        </w:rPr>
        <w:t xml:space="preserve">можливість </w:t>
      </w:r>
      <w:r w:rsidR="0091584F" w:rsidRPr="009604C0">
        <w:rPr>
          <w:lang w:val="uk-UA"/>
        </w:rPr>
        <w:t xml:space="preserve">для </w:t>
      </w:r>
      <w:r w:rsidR="008919C2" w:rsidRPr="009604C0">
        <w:rPr>
          <w:lang w:val="uk-UA"/>
        </w:rPr>
        <w:t xml:space="preserve">здійснення цієї свободи фактично була </w:t>
      </w:r>
      <w:r w:rsidR="00F136FF" w:rsidRPr="009604C0">
        <w:rPr>
          <w:lang w:val="uk-UA"/>
        </w:rPr>
        <w:t>формалізована</w:t>
      </w:r>
      <w:r w:rsidR="008919C2" w:rsidRPr="009604C0">
        <w:rPr>
          <w:lang w:val="uk-UA"/>
        </w:rPr>
        <w:t xml:space="preserve"> «указом», підписаним 27 червня 2018 року, який вимагає від організаторів мирних зібрань </w:t>
      </w:r>
      <w:r w:rsidR="00263DB1" w:rsidRPr="009604C0">
        <w:rPr>
          <w:lang w:val="uk-UA"/>
        </w:rPr>
        <w:t>отримувати</w:t>
      </w:r>
      <w:r w:rsidR="008919C2" w:rsidRPr="009604C0">
        <w:rPr>
          <w:lang w:val="uk-UA"/>
        </w:rPr>
        <w:t xml:space="preserve"> попередн</w:t>
      </w:r>
      <w:r w:rsidR="00263DB1" w:rsidRPr="009604C0">
        <w:rPr>
          <w:lang w:val="uk-UA"/>
        </w:rPr>
        <w:t>ій</w:t>
      </w:r>
      <w:r w:rsidR="008919C2" w:rsidRPr="009604C0">
        <w:rPr>
          <w:lang w:val="uk-UA"/>
        </w:rPr>
        <w:t xml:space="preserve"> дозв</w:t>
      </w:r>
      <w:r w:rsidR="00263DB1" w:rsidRPr="009604C0">
        <w:rPr>
          <w:lang w:val="uk-UA"/>
        </w:rPr>
        <w:t>і</w:t>
      </w:r>
      <w:r w:rsidR="008919C2" w:rsidRPr="009604C0">
        <w:rPr>
          <w:lang w:val="uk-UA"/>
        </w:rPr>
        <w:t xml:space="preserve">л. </w:t>
      </w:r>
      <w:r w:rsidR="0006182B" w:rsidRPr="009604C0">
        <w:rPr>
          <w:lang w:val="uk-UA"/>
        </w:rPr>
        <w:t>Такий дозвіл надаватиметься за результатами розгляду питання «міністерством державної безпеки» або «міністерством внутрішніх справ».</w:t>
      </w:r>
    </w:p>
    <w:p w14:paraId="00505B1F" w14:textId="554B1BA2" w:rsidR="0018277B" w:rsidRPr="00C74617" w:rsidRDefault="001A1A13" w:rsidP="001A1A13">
      <w:pPr>
        <w:pStyle w:val="Section"/>
        <w:outlineLvl w:val="1"/>
        <w:rPr>
          <w:sz w:val="20"/>
          <w:lang w:val="uk-UA"/>
        </w:rPr>
      </w:pPr>
      <w:bookmarkStart w:id="376" w:name="_Toc521518100"/>
      <w:bookmarkStart w:id="377" w:name="_Toc523729936"/>
      <w:bookmarkStart w:id="378" w:name="_Toc523733560"/>
      <w:bookmarkStart w:id="379" w:name="_Toc523734220"/>
      <w:bookmarkStart w:id="380" w:name="_Toc523737849"/>
      <w:bookmarkStart w:id="381" w:name="_Toc523737880"/>
      <w:r w:rsidRPr="00C74617">
        <w:rPr>
          <w:sz w:val="20"/>
          <w:lang w:val="uk-UA"/>
        </w:rPr>
        <w:tab/>
      </w:r>
      <w:bookmarkStart w:id="382" w:name="_Toc525029643"/>
      <w:r w:rsidR="00FA39AF" w:rsidRPr="00C74617">
        <w:rPr>
          <w:sz w:val="20"/>
          <w:lang w:val="uk-UA"/>
        </w:rPr>
        <w:t>D.</w:t>
      </w:r>
      <w:r w:rsidR="001B487C" w:rsidRPr="00C74617">
        <w:rPr>
          <w:sz w:val="20"/>
          <w:lang w:val="uk-UA"/>
        </w:rPr>
        <w:tab/>
      </w:r>
      <w:r w:rsidR="00D7133A" w:rsidRPr="00C74617">
        <w:rPr>
          <w:sz w:val="20"/>
          <w:lang w:val="uk-UA"/>
        </w:rPr>
        <w:t>Свобода релігії або переконань</w:t>
      </w:r>
      <w:bookmarkEnd w:id="376"/>
      <w:bookmarkEnd w:id="377"/>
      <w:bookmarkEnd w:id="378"/>
      <w:bookmarkEnd w:id="379"/>
      <w:bookmarkEnd w:id="380"/>
      <w:bookmarkEnd w:id="381"/>
      <w:bookmarkEnd w:id="382"/>
      <w:r w:rsidR="00053522" w:rsidRPr="00C74617">
        <w:rPr>
          <w:sz w:val="20"/>
          <w:lang w:val="uk-UA"/>
        </w:rPr>
        <w:t xml:space="preserve"> </w:t>
      </w:r>
    </w:p>
    <w:p w14:paraId="25C47155" w14:textId="39EA80FE" w:rsidR="0001303C" w:rsidRPr="009604C0" w:rsidRDefault="00D7133A" w:rsidP="006B4E8A">
      <w:pPr>
        <w:pStyle w:val="SingleTxtG"/>
        <w:numPr>
          <w:ilvl w:val="0"/>
          <w:numId w:val="7"/>
        </w:numPr>
        <w:ind w:left="1077" w:firstLine="0"/>
        <w:rPr>
          <w:sz w:val="24"/>
          <w:szCs w:val="24"/>
          <w:lang w:val="uk-UA"/>
        </w:rPr>
      </w:pPr>
      <w:r w:rsidRPr="009604C0">
        <w:rPr>
          <w:lang w:val="uk-UA"/>
        </w:rPr>
        <w:t xml:space="preserve">Упродовж звітного періоду УВКПЛ задокументувало шість нападів на храми </w:t>
      </w:r>
      <w:r w:rsidRPr="009604C0">
        <w:rPr>
          <w:bCs/>
          <w:lang w:val="uk-UA"/>
        </w:rPr>
        <w:t>Української</w:t>
      </w:r>
      <w:r w:rsidRPr="009604C0">
        <w:rPr>
          <w:lang w:val="uk-UA"/>
        </w:rPr>
        <w:t xml:space="preserve"> </w:t>
      </w:r>
      <w:r w:rsidR="0091584F" w:rsidRPr="009604C0">
        <w:rPr>
          <w:lang w:val="uk-UA"/>
        </w:rPr>
        <w:t>п</w:t>
      </w:r>
      <w:r w:rsidRPr="009604C0">
        <w:rPr>
          <w:lang w:val="uk-UA"/>
        </w:rPr>
        <w:t xml:space="preserve">равославної </w:t>
      </w:r>
      <w:r w:rsidR="0091584F" w:rsidRPr="009604C0">
        <w:rPr>
          <w:lang w:val="uk-UA"/>
        </w:rPr>
        <w:t>ц</w:t>
      </w:r>
      <w:r w:rsidRPr="009604C0">
        <w:rPr>
          <w:lang w:val="uk-UA"/>
        </w:rPr>
        <w:t xml:space="preserve">еркви Московського </w:t>
      </w:r>
      <w:r w:rsidR="0091584F" w:rsidRPr="009604C0">
        <w:rPr>
          <w:lang w:val="uk-UA"/>
        </w:rPr>
        <w:t>п</w:t>
      </w:r>
      <w:r w:rsidRPr="009604C0">
        <w:rPr>
          <w:lang w:val="uk-UA"/>
        </w:rPr>
        <w:t>атріархату</w:t>
      </w:r>
      <w:r w:rsidR="00556A9F" w:rsidRPr="009604C0">
        <w:rPr>
          <w:lang w:val="uk-UA"/>
        </w:rPr>
        <w:t>. Наприклад, 5 серпня 2018 року в Одесі на вхідних дверях трьох храмів були написані слова «Відділення ФСБ»</w:t>
      </w:r>
      <w:r w:rsidR="00DD1D7B" w:rsidRPr="009604C0">
        <w:rPr>
          <w:rStyle w:val="FootnoteReference"/>
          <w:sz w:val="20"/>
          <w:lang w:val="uk-UA"/>
        </w:rPr>
        <w:footnoteReference w:id="145"/>
      </w:r>
      <w:r w:rsidR="00EC4FF4" w:rsidRPr="009604C0">
        <w:rPr>
          <w:lang w:val="uk-UA"/>
        </w:rPr>
        <w:t>. Поліція порушила кримінальні справи за двома з цих інцидентів</w:t>
      </w:r>
      <w:r w:rsidR="00EC4FF4" w:rsidRPr="009604C0">
        <w:rPr>
          <w:sz w:val="24"/>
          <w:szCs w:val="24"/>
          <w:lang w:val="uk-UA"/>
        </w:rPr>
        <w:t>.</w:t>
      </w:r>
    </w:p>
    <w:p w14:paraId="7C3C7EC7" w14:textId="62D13831" w:rsidR="00053522" w:rsidRPr="007E5F26" w:rsidRDefault="00077C41" w:rsidP="000502AE">
      <w:pPr>
        <w:pStyle w:val="SingleTxtG"/>
        <w:ind w:left="1440"/>
        <w:rPr>
          <w:b/>
          <w:i/>
          <w:lang w:val="uk-UA"/>
        </w:rPr>
      </w:pPr>
      <w:r w:rsidRPr="007E5F26">
        <w:rPr>
          <w:b/>
          <w:i/>
          <w:lang w:val="uk-UA"/>
        </w:rPr>
        <w:t>Територія, яка контролюється озброєними групами</w:t>
      </w:r>
    </w:p>
    <w:p w14:paraId="37D889A9" w14:textId="1B72958B" w:rsidR="00053522" w:rsidRPr="009604C0" w:rsidRDefault="00263DB1" w:rsidP="00263DB1">
      <w:pPr>
        <w:pStyle w:val="SingleTxtG"/>
        <w:numPr>
          <w:ilvl w:val="0"/>
          <w:numId w:val="7"/>
        </w:numPr>
        <w:ind w:left="1077" w:firstLine="0"/>
        <w:rPr>
          <w:lang w:val="uk-UA"/>
        </w:rPr>
      </w:pPr>
      <w:r w:rsidRPr="009604C0">
        <w:rPr>
          <w:lang w:val="uk-UA"/>
        </w:rPr>
        <w:t xml:space="preserve">На території, контрольованій обома «республіками», процедури обов’язкової реєстрації всіх релігійних організацій обмежують свободу релігії </w:t>
      </w:r>
      <w:r w:rsidR="00086967" w:rsidRPr="009604C0">
        <w:rPr>
          <w:lang w:val="uk-UA"/>
        </w:rPr>
        <w:t xml:space="preserve">та </w:t>
      </w:r>
      <w:r w:rsidRPr="009604C0">
        <w:rPr>
          <w:lang w:val="uk-UA"/>
        </w:rPr>
        <w:t xml:space="preserve">переконань і </w:t>
      </w:r>
      <w:r w:rsidR="00086967" w:rsidRPr="009604C0">
        <w:rPr>
          <w:lang w:val="uk-UA"/>
        </w:rPr>
        <w:t xml:space="preserve">викликають </w:t>
      </w:r>
      <w:r w:rsidR="00A9040C" w:rsidRPr="009604C0">
        <w:rPr>
          <w:lang w:val="uk-UA"/>
        </w:rPr>
        <w:t>занепокоєння</w:t>
      </w:r>
      <w:r w:rsidR="00086967" w:rsidRPr="009604C0">
        <w:rPr>
          <w:lang w:val="uk-UA"/>
        </w:rPr>
        <w:t xml:space="preserve"> щодо безпеки</w:t>
      </w:r>
      <w:r w:rsidRPr="009604C0">
        <w:rPr>
          <w:lang w:val="uk-UA"/>
        </w:rPr>
        <w:t xml:space="preserve"> парафіян.</w:t>
      </w:r>
      <w:r w:rsidR="00053522" w:rsidRPr="009604C0">
        <w:rPr>
          <w:lang w:val="uk-UA"/>
        </w:rPr>
        <w:t xml:space="preserve"> </w:t>
      </w:r>
    </w:p>
    <w:p w14:paraId="0925EB7E" w14:textId="15DFACB9" w:rsidR="00053522" w:rsidRPr="009604C0" w:rsidRDefault="00A22531" w:rsidP="009D0F1F">
      <w:pPr>
        <w:pStyle w:val="SingleTxtG"/>
        <w:numPr>
          <w:ilvl w:val="0"/>
          <w:numId w:val="7"/>
        </w:numPr>
        <w:ind w:left="1077" w:firstLine="0"/>
        <w:rPr>
          <w:lang w:val="uk-UA"/>
        </w:rPr>
      </w:pPr>
      <w:r w:rsidRPr="009604C0">
        <w:rPr>
          <w:lang w:val="uk-UA"/>
        </w:rPr>
        <w:t xml:space="preserve">На території, яка контролюється «Луганською народною республікою», 2 лютого 2018 року був </w:t>
      </w:r>
      <w:r w:rsidRPr="00B111DA">
        <w:rPr>
          <w:lang w:val="uk-UA"/>
        </w:rPr>
        <w:t xml:space="preserve">прийнятий «закон», яким передбачено </w:t>
      </w:r>
      <w:r w:rsidR="00D71E9F" w:rsidRPr="00B111DA">
        <w:rPr>
          <w:lang w:val="uk-UA"/>
        </w:rPr>
        <w:t>шестимісячний</w:t>
      </w:r>
      <w:r w:rsidR="00D71E9F" w:rsidRPr="009604C0">
        <w:rPr>
          <w:lang w:val="uk-UA"/>
        </w:rPr>
        <w:t xml:space="preserve"> </w:t>
      </w:r>
      <w:r w:rsidR="00F9320B" w:rsidRPr="009604C0">
        <w:rPr>
          <w:lang w:val="uk-UA"/>
        </w:rPr>
        <w:t>термін</w:t>
      </w:r>
      <w:r w:rsidR="00D71E9F" w:rsidRPr="009604C0">
        <w:rPr>
          <w:lang w:val="uk-UA"/>
        </w:rPr>
        <w:t xml:space="preserve">, протягом якого всі релігійні організації, що бажають діяти на даній території, повинні були зареєструватися, а </w:t>
      </w:r>
      <w:r w:rsidR="00EB1D25" w:rsidRPr="009604C0">
        <w:rPr>
          <w:lang w:val="uk-UA"/>
        </w:rPr>
        <w:t xml:space="preserve">відсутність реєстрації </w:t>
      </w:r>
      <w:r w:rsidR="006E7738" w:rsidRPr="009604C0">
        <w:rPr>
          <w:lang w:val="uk-UA"/>
        </w:rPr>
        <w:t xml:space="preserve">вважатиметься </w:t>
      </w:r>
      <w:r w:rsidR="00EB1D25" w:rsidRPr="009604C0">
        <w:rPr>
          <w:lang w:val="uk-UA"/>
        </w:rPr>
        <w:t>припиненням діяльності</w:t>
      </w:r>
      <w:r w:rsidR="00053522" w:rsidRPr="009604C0">
        <w:rPr>
          <w:vertAlign w:val="superscript"/>
          <w:lang w:val="uk-UA"/>
        </w:rPr>
        <w:footnoteReference w:id="146"/>
      </w:r>
      <w:r w:rsidR="00EB1D25" w:rsidRPr="009604C0">
        <w:rPr>
          <w:lang w:val="uk-UA"/>
        </w:rPr>
        <w:t>.</w:t>
      </w:r>
      <w:r w:rsidR="00053522" w:rsidRPr="009604C0">
        <w:rPr>
          <w:lang w:val="uk-UA"/>
        </w:rPr>
        <w:t xml:space="preserve"> </w:t>
      </w:r>
      <w:r w:rsidR="00F9320B" w:rsidRPr="009604C0">
        <w:rPr>
          <w:lang w:val="uk-UA"/>
        </w:rPr>
        <w:t>Термін реєстрації продовжено до 15 жовтня. Закон вимагає подання персональних даних засновників організаці</w:t>
      </w:r>
      <w:r w:rsidR="006A56B4" w:rsidRPr="009604C0">
        <w:rPr>
          <w:lang w:val="uk-UA"/>
        </w:rPr>
        <w:t>ї</w:t>
      </w:r>
      <w:r w:rsidR="00F9320B" w:rsidRPr="009604C0">
        <w:rPr>
          <w:lang w:val="uk-UA"/>
        </w:rPr>
        <w:t>, при ц</w:t>
      </w:r>
      <w:r w:rsidR="006A56B4" w:rsidRPr="009604C0">
        <w:rPr>
          <w:lang w:val="uk-UA"/>
        </w:rPr>
        <w:t>ьому для реєстрації організації вона повинна мати як мінімум 20 засновників (через що її члени стають засновниками). Ця вимога спричиняє для багатьох релігійних організацій двояку проблему.</w:t>
      </w:r>
      <w:r w:rsidR="00C81E52" w:rsidRPr="009604C0">
        <w:rPr>
          <w:lang w:val="uk-UA"/>
        </w:rPr>
        <w:t xml:space="preserve"> Деякі парафіяни не хочуть, щоб «влада» знала про їхню належність до певної релігійної організації. Деякі бояться стикнутися з труднощами на території, контрольованій Урядом, якщо стане відомо, що вони зареєстровані у «республіці».</w:t>
      </w:r>
      <w:r w:rsidR="009A7B88" w:rsidRPr="009604C0">
        <w:rPr>
          <w:lang w:val="uk-UA"/>
        </w:rPr>
        <w:t xml:space="preserve"> </w:t>
      </w:r>
    </w:p>
    <w:p w14:paraId="0EC8051D" w14:textId="1AB7BBEA" w:rsidR="00545D6C" w:rsidRPr="009604C0" w:rsidRDefault="009D0F1F" w:rsidP="009D0F1F">
      <w:pPr>
        <w:pStyle w:val="SingleTxtG"/>
        <w:numPr>
          <w:ilvl w:val="0"/>
          <w:numId w:val="7"/>
        </w:numPr>
        <w:ind w:left="1077" w:firstLine="0"/>
        <w:rPr>
          <w:lang w:val="uk-UA"/>
        </w:rPr>
      </w:pPr>
      <w:r w:rsidRPr="009604C0">
        <w:rPr>
          <w:lang w:val="uk-UA"/>
        </w:rPr>
        <w:t>Так само на території, яка контролюється «Донецькою народною республікою», 13 квітня 2018 року був прийнятий «закон» «про свободу віросповідання та релігійні об’єднання», що вимагає від усіх релігійних організацій до 1 березня 2019 року пройти процедуру «реєстрації»</w:t>
      </w:r>
      <w:r w:rsidR="00F0726B" w:rsidRPr="009604C0">
        <w:rPr>
          <w:rStyle w:val="FootnoteReference"/>
          <w:sz w:val="20"/>
          <w:lang w:val="uk-UA"/>
        </w:rPr>
        <w:footnoteReference w:id="147"/>
      </w:r>
      <w:r w:rsidRPr="009604C0">
        <w:rPr>
          <w:lang w:val="uk-UA"/>
        </w:rPr>
        <w:t>.</w:t>
      </w:r>
      <w:r w:rsidR="00E168D2" w:rsidRPr="009604C0">
        <w:rPr>
          <w:lang w:val="uk-UA"/>
        </w:rPr>
        <w:t xml:space="preserve"> </w:t>
      </w:r>
      <w:r w:rsidRPr="009604C0">
        <w:rPr>
          <w:lang w:val="uk-UA"/>
        </w:rPr>
        <w:t xml:space="preserve">Тим, хто цього не зробить, буде </w:t>
      </w:r>
      <w:r w:rsidR="00AE0B3E" w:rsidRPr="009604C0">
        <w:rPr>
          <w:lang w:val="uk-UA"/>
        </w:rPr>
        <w:t xml:space="preserve">заборонено </w:t>
      </w:r>
      <w:r w:rsidRPr="009604C0">
        <w:rPr>
          <w:lang w:val="uk-UA"/>
        </w:rPr>
        <w:t>діяти на території, яка контролюється «Донецькою народною республікою»</w:t>
      </w:r>
      <w:r w:rsidR="006E7CD7" w:rsidRPr="009604C0">
        <w:rPr>
          <w:rStyle w:val="FootnoteReference"/>
          <w:sz w:val="20"/>
          <w:lang w:val="uk-UA"/>
        </w:rPr>
        <w:footnoteReference w:id="148"/>
      </w:r>
      <w:r w:rsidR="00133AF7" w:rsidRPr="009604C0">
        <w:rPr>
          <w:lang w:val="uk-UA"/>
        </w:rPr>
        <w:t>.</w:t>
      </w:r>
    </w:p>
    <w:p w14:paraId="2A78CFD3" w14:textId="40D42B0B" w:rsidR="00053522" w:rsidRPr="009604C0" w:rsidRDefault="00FE2039" w:rsidP="006B4E8A">
      <w:pPr>
        <w:pStyle w:val="SingleTxtG"/>
        <w:numPr>
          <w:ilvl w:val="0"/>
          <w:numId w:val="7"/>
        </w:numPr>
        <w:ind w:left="1077" w:firstLine="0"/>
        <w:rPr>
          <w:lang w:val="uk-UA"/>
        </w:rPr>
      </w:pPr>
      <w:r w:rsidRPr="009604C0">
        <w:rPr>
          <w:lang w:val="uk-UA"/>
        </w:rPr>
        <w:t>21 червня 2018 року «МДБ» закрило єдину діючу мечеть у Донецьку. У приміщенні був проведений обшук, вилучено релігійну літературу, а дв</w:t>
      </w:r>
      <w:r w:rsidR="00700BD7" w:rsidRPr="009604C0">
        <w:rPr>
          <w:lang w:val="uk-UA"/>
        </w:rPr>
        <w:t>ох парафіян</w:t>
      </w:r>
      <w:r w:rsidRPr="009604C0">
        <w:rPr>
          <w:lang w:val="uk-UA"/>
        </w:rPr>
        <w:t>-мус</w:t>
      </w:r>
      <w:r w:rsidR="00350BF5" w:rsidRPr="009604C0">
        <w:rPr>
          <w:lang w:val="uk-UA"/>
        </w:rPr>
        <w:t>ульман допитали та змусили підписати зобов’язання не залишати територію, яка контролюється «Донецькою народною республікою</w:t>
      </w:r>
      <w:r w:rsidR="00700BD7" w:rsidRPr="009604C0">
        <w:rPr>
          <w:lang w:val="uk-UA"/>
        </w:rPr>
        <w:t>»</w:t>
      </w:r>
      <w:r w:rsidR="001C5546" w:rsidRPr="009604C0">
        <w:rPr>
          <w:lang w:val="uk-UA"/>
        </w:rPr>
        <w:t>.</w:t>
      </w:r>
    </w:p>
    <w:p w14:paraId="77C9A485" w14:textId="53F5A174" w:rsidR="009F0CEC" w:rsidRPr="00C74617" w:rsidRDefault="00850A4C" w:rsidP="00E34965">
      <w:pPr>
        <w:pStyle w:val="HChG"/>
        <w:spacing w:after="100" w:line="240" w:lineRule="auto"/>
        <w:ind w:left="1170" w:right="821" w:hanging="1170"/>
        <w:outlineLvl w:val="0"/>
        <w:rPr>
          <w:sz w:val="20"/>
          <w:lang w:val="uk-UA"/>
        </w:rPr>
      </w:pPr>
      <w:bookmarkStart w:id="383" w:name="_Toc513567299"/>
      <w:bookmarkStart w:id="384" w:name="_Toc513568015"/>
      <w:bookmarkStart w:id="385" w:name="_Toc513568537"/>
      <w:bookmarkStart w:id="386" w:name="_Toc513569240"/>
      <w:bookmarkStart w:id="387" w:name="_Toc513569934"/>
      <w:bookmarkStart w:id="388" w:name="_Toc514403014"/>
      <w:bookmarkStart w:id="389" w:name="_Toc514404260"/>
      <w:bookmarkStart w:id="390" w:name="_Toc514404286"/>
      <w:bookmarkStart w:id="391" w:name="_Toc514410233"/>
      <w:bookmarkStart w:id="392" w:name="_Toc514417644"/>
      <w:bookmarkStart w:id="393" w:name="_Toc514769293"/>
      <w:bookmarkStart w:id="394" w:name="_Toc521518101"/>
      <w:bookmarkStart w:id="395" w:name="_Toc523729937"/>
      <w:bookmarkStart w:id="396" w:name="_Toc523733562"/>
      <w:bookmarkStart w:id="397" w:name="_Toc523734221"/>
      <w:bookmarkStart w:id="398" w:name="_Toc523737850"/>
      <w:bookmarkStart w:id="399" w:name="_Toc523737881"/>
      <w:r w:rsidRPr="00C74617">
        <w:rPr>
          <w:sz w:val="20"/>
          <w:lang w:val="uk-UA"/>
        </w:rPr>
        <w:tab/>
      </w:r>
      <w:bookmarkStart w:id="400" w:name="_Toc525029644"/>
      <w:r w:rsidR="009F0CEC" w:rsidRPr="00C74617">
        <w:rPr>
          <w:sz w:val="20"/>
          <w:lang w:val="uk-UA"/>
        </w:rPr>
        <w:t>V</w:t>
      </w:r>
      <w:r w:rsidR="00504E70" w:rsidRPr="00C74617">
        <w:rPr>
          <w:sz w:val="20"/>
          <w:lang w:val="uk-UA"/>
        </w:rPr>
        <w:t>II</w:t>
      </w:r>
      <w:r w:rsidR="009F0CEC" w:rsidRPr="00C74617">
        <w:rPr>
          <w:sz w:val="20"/>
          <w:lang w:val="uk-UA"/>
        </w:rPr>
        <w:t>.</w:t>
      </w:r>
      <w:r w:rsidR="007D3BBC" w:rsidRPr="00C74617">
        <w:rPr>
          <w:sz w:val="20"/>
          <w:lang w:val="uk-UA"/>
        </w:rPr>
        <w:tab/>
      </w:r>
      <w:r w:rsidR="008A386F" w:rsidRPr="00C74617">
        <w:rPr>
          <w:sz w:val="20"/>
          <w:lang w:val="uk-UA"/>
        </w:rPr>
        <w:t>Права людини в Автономній Республіці Крим та місті Севастополі</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00F730B0" w:rsidRPr="00C74617">
        <w:rPr>
          <w:sz w:val="20"/>
          <w:lang w:val="uk-UA"/>
        </w:rPr>
        <w:t xml:space="preserve"> </w:t>
      </w:r>
    </w:p>
    <w:p w14:paraId="0DB97E7A" w14:textId="2A6661FB" w:rsidR="008B6C82" w:rsidRPr="009604C0" w:rsidRDefault="00973A3B" w:rsidP="00973A3B">
      <w:pPr>
        <w:pStyle w:val="SingleTxtG"/>
        <w:numPr>
          <w:ilvl w:val="0"/>
          <w:numId w:val="7"/>
        </w:numPr>
        <w:ind w:left="1077" w:firstLine="0"/>
        <w:rPr>
          <w:lang w:val="uk-UA"/>
        </w:rPr>
      </w:pPr>
      <w:r w:rsidRPr="009604C0">
        <w:rPr>
          <w:lang w:val="uk-UA"/>
        </w:rPr>
        <w:t>Російська Федерація продовжила застосовувати у Криму та місті Севастополі свої закони, порушуючи цим установлене міжнародним гуманітарним правом зобов’язання дотримуватися законодавства окупованої території</w:t>
      </w:r>
      <w:r w:rsidR="000E4E37" w:rsidRPr="009604C0">
        <w:rPr>
          <w:vertAlign w:val="superscript"/>
          <w:lang w:val="uk-UA"/>
        </w:rPr>
        <w:footnoteReference w:id="149"/>
      </w:r>
      <w:r w:rsidRPr="009604C0">
        <w:rPr>
          <w:lang w:val="uk-UA"/>
        </w:rPr>
        <w:t>.</w:t>
      </w:r>
      <w:r w:rsidR="000E4E37" w:rsidRPr="009604C0">
        <w:rPr>
          <w:lang w:val="uk-UA"/>
        </w:rPr>
        <w:t xml:space="preserve"> </w:t>
      </w:r>
    </w:p>
    <w:p w14:paraId="2035C10D" w14:textId="13B950D9" w:rsidR="009A449F" w:rsidRPr="009604C0" w:rsidRDefault="00340A6A" w:rsidP="00FE6BC8">
      <w:pPr>
        <w:pStyle w:val="SingleTxtG"/>
        <w:numPr>
          <w:ilvl w:val="0"/>
          <w:numId w:val="7"/>
        </w:numPr>
        <w:ind w:left="1077" w:firstLine="0"/>
        <w:rPr>
          <w:lang w:val="uk-UA"/>
        </w:rPr>
      </w:pPr>
      <w:r w:rsidRPr="009604C0">
        <w:rPr>
          <w:lang w:val="uk-UA"/>
        </w:rPr>
        <w:t xml:space="preserve">Крім того, УВКПЛ зафіксувало </w:t>
      </w:r>
      <w:r w:rsidR="00CF2331" w:rsidRPr="009604C0">
        <w:rPr>
          <w:lang w:val="uk-UA"/>
        </w:rPr>
        <w:t xml:space="preserve">грубі </w:t>
      </w:r>
      <w:r w:rsidRPr="009604C0">
        <w:rPr>
          <w:lang w:val="uk-UA"/>
        </w:rPr>
        <w:t xml:space="preserve"> порушення права на справедливий судовий розгляд, зокрема </w:t>
      </w:r>
      <w:r w:rsidR="00FE6BC8" w:rsidRPr="009604C0">
        <w:rPr>
          <w:lang w:val="uk-UA"/>
        </w:rPr>
        <w:t xml:space="preserve">ретроактивне </w:t>
      </w:r>
      <w:r w:rsidRPr="009604C0">
        <w:rPr>
          <w:lang w:val="uk-UA"/>
        </w:rPr>
        <w:t>застосування Російською Федерацією кримінального зак</w:t>
      </w:r>
      <w:r w:rsidR="00FE6BC8" w:rsidRPr="009604C0">
        <w:rPr>
          <w:lang w:val="uk-UA"/>
        </w:rPr>
        <w:t xml:space="preserve">онодавства, свавільне втручання </w:t>
      </w:r>
      <w:r w:rsidR="004625D4" w:rsidRPr="009604C0">
        <w:rPr>
          <w:lang w:val="uk-UA"/>
        </w:rPr>
        <w:t>в особисте</w:t>
      </w:r>
      <w:r w:rsidR="00FE6BC8" w:rsidRPr="009604C0">
        <w:rPr>
          <w:lang w:val="uk-UA"/>
        </w:rPr>
        <w:t xml:space="preserve"> життя, від чого непропорційно сильно страждали кримські татари, та посягання на здійснення свободи релігії.</w:t>
      </w:r>
      <w:r w:rsidR="000E4E37" w:rsidRPr="009604C0">
        <w:rPr>
          <w:lang w:val="uk-UA"/>
        </w:rPr>
        <w:t xml:space="preserve"> </w:t>
      </w:r>
      <w:r w:rsidR="0090209F" w:rsidRPr="009604C0">
        <w:rPr>
          <w:lang w:val="uk-UA"/>
        </w:rPr>
        <w:t>Загалом упродовж звітного періоду УВКПЛ задокументувало 47 порушень і посягань, причому 25 із цих порушень мали місце у звітному періоді. Уряд Російської Федерації несе відповідальність за 22 з них, а Уряд України – за три</w:t>
      </w:r>
      <w:r w:rsidR="000E4E37" w:rsidRPr="009604C0">
        <w:rPr>
          <w:rStyle w:val="FootnoteReference"/>
          <w:sz w:val="20"/>
          <w:lang w:val="uk-UA"/>
        </w:rPr>
        <w:footnoteReference w:id="150"/>
      </w:r>
      <w:r w:rsidR="0090209F" w:rsidRPr="009604C0">
        <w:rPr>
          <w:lang w:val="uk-UA"/>
        </w:rPr>
        <w:t>.</w:t>
      </w:r>
    </w:p>
    <w:p w14:paraId="493BC213" w14:textId="475F6049" w:rsidR="00ED775B" w:rsidRPr="00C74617" w:rsidRDefault="00ED775B" w:rsidP="00ED775B">
      <w:pPr>
        <w:pStyle w:val="Section"/>
        <w:outlineLvl w:val="1"/>
        <w:rPr>
          <w:sz w:val="20"/>
          <w:szCs w:val="24"/>
          <w:lang w:val="uk-UA"/>
        </w:rPr>
      </w:pPr>
      <w:r w:rsidRPr="00C74617">
        <w:rPr>
          <w:sz w:val="20"/>
          <w:szCs w:val="24"/>
          <w:lang w:val="uk-UA"/>
        </w:rPr>
        <w:tab/>
      </w:r>
      <w:bookmarkStart w:id="401" w:name="_Toc521518102"/>
      <w:bookmarkStart w:id="402" w:name="_Toc523729938"/>
      <w:bookmarkStart w:id="403" w:name="_Toc523733563"/>
      <w:bookmarkStart w:id="404" w:name="_Toc523734222"/>
      <w:bookmarkStart w:id="405" w:name="_Toc523737851"/>
      <w:bookmarkStart w:id="406" w:name="_Toc523737882"/>
      <w:bookmarkStart w:id="407" w:name="_Toc525029645"/>
      <w:bookmarkStart w:id="408" w:name="_Toc513567300"/>
      <w:bookmarkStart w:id="409" w:name="_Toc513568016"/>
      <w:bookmarkStart w:id="410" w:name="_Toc513568538"/>
      <w:bookmarkStart w:id="411" w:name="_Toc513569241"/>
      <w:bookmarkStart w:id="412" w:name="_Toc513569935"/>
      <w:bookmarkStart w:id="413" w:name="_Toc514403015"/>
      <w:bookmarkStart w:id="414" w:name="_Toc514404261"/>
      <w:bookmarkStart w:id="415" w:name="_Toc514404287"/>
      <w:bookmarkStart w:id="416" w:name="_Toc514410234"/>
      <w:bookmarkStart w:id="417" w:name="_Toc514417645"/>
      <w:bookmarkStart w:id="418" w:name="_Toc514769294"/>
      <w:r w:rsidRPr="00C74617">
        <w:rPr>
          <w:sz w:val="20"/>
          <w:szCs w:val="24"/>
          <w:lang w:val="uk-UA"/>
        </w:rPr>
        <w:t>A.</w:t>
      </w:r>
      <w:r w:rsidRPr="00C74617">
        <w:rPr>
          <w:sz w:val="20"/>
          <w:szCs w:val="24"/>
          <w:lang w:val="uk-UA"/>
        </w:rPr>
        <w:tab/>
      </w:r>
      <w:r w:rsidR="007814E1" w:rsidRPr="00C74617">
        <w:rPr>
          <w:sz w:val="20"/>
          <w:szCs w:val="24"/>
          <w:lang w:val="uk-UA"/>
        </w:rPr>
        <w:t xml:space="preserve">Право на </w:t>
      </w:r>
      <w:r w:rsidR="0008271B" w:rsidRPr="00C74617">
        <w:rPr>
          <w:sz w:val="20"/>
          <w:szCs w:val="24"/>
          <w:lang w:val="uk-UA"/>
        </w:rPr>
        <w:t>належну правову процедуру</w:t>
      </w:r>
      <w:r w:rsidR="00A62EA0" w:rsidRPr="00C74617">
        <w:rPr>
          <w:sz w:val="20"/>
          <w:szCs w:val="24"/>
          <w:lang w:val="uk-UA"/>
        </w:rPr>
        <w:t>,</w:t>
      </w:r>
      <w:r w:rsidR="0008271B" w:rsidRPr="00C74617">
        <w:rPr>
          <w:sz w:val="20"/>
          <w:szCs w:val="24"/>
          <w:lang w:val="uk-UA"/>
        </w:rPr>
        <w:t xml:space="preserve"> право на справедливий судовий розгляд</w:t>
      </w:r>
      <w:bookmarkEnd w:id="401"/>
      <w:bookmarkEnd w:id="402"/>
      <w:bookmarkEnd w:id="403"/>
      <w:bookmarkEnd w:id="404"/>
      <w:bookmarkEnd w:id="405"/>
      <w:bookmarkEnd w:id="406"/>
      <w:r w:rsidR="00C15162" w:rsidRPr="00C74617">
        <w:rPr>
          <w:sz w:val="20"/>
          <w:szCs w:val="24"/>
          <w:lang w:val="uk-UA"/>
        </w:rPr>
        <w:t xml:space="preserve"> </w:t>
      </w:r>
      <w:r w:rsidR="00A62EA0" w:rsidRPr="00C74617">
        <w:rPr>
          <w:sz w:val="20"/>
          <w:szCs w:val="24"/>
          <w:lang w:val="uk-UA"/>
        </w:rPr>
        <w:t xml:space="preserve">та права </w:t>
      </w:r>
      <w:r w:rsidR="00CF2331" w:rsidRPr="00C74617">
        <w:rPr>
          <w:sz w:val="20"/>
          <w:szCs w:val="24"/>
          <w:lang w:val="uk-UA"/>
        </w:rPr>
        <w:t>затриманих осіб</w:t>
      </w:r>
      <w:bookmarkEnd w:id="407"/>
      <w:r w:rsidR="00C15162" w:rsidRPr="00C74617">
        <w:rPr>
          <w:sz w:val="20"/>
          <w:szCs w:val="24"/>
          <w:lang w:val="uk-UA"/>
        </w:rPr>
        <w:t xml:space="preserve"> </w:t>
      </w:r>
      <w:bookmarkEnd w:id="408"/>
      <w:bookmarkEnd w:id="409"/>
      <w:bookmarkEnd w:id="410"/>
      <w:bookmarkEnd w:id="411"/>
      <w:bookmarkEnd w:id="412"/>
      <w:bookmarkEnd w:id="413"/>
      <w:bookmarkEnd w:id="414"/>
      <w:bookmarkEnd w:id="415"/>
      <w:bookmarkEnd w:id="416"/>
      <w:bookmarkEnd w:id="417"/>
      <w:bookmarkEnd w:id="418"/>
    </w:p>
    <w:p w14:paraId="14912F24" w14:textId="085AF668" w:rsidR="00C15162" w:rsidRPr="009604C0" w:rsidRDefault="00A67DBA" w:rsidP="00E45D7A">
      <w:pPr>
        <w:pStyle w:val="SingleTxtG"/>
        <w:numPr>
          <w:ilvl w:val="0"/>
          <w:numId w:val="7"/>
        </w:numPr>
        <w:ind w:left="1077" w:firstLine="0"/>
        <w:rPr>
          <w:lang w:val="uk-UA"/>
        </w:rPr>
      </w:pPr>
      <w:r w:rsidRPr="009604C0">
        <w:rPr>
          <w:lang w:val="uk-UA"/>
        </w:rPr>
        <w:t xml:space="preserve">19 червня 2018 року суд у Сімферополі </w:t>
      </w:r>
      <w:r w:rsidR="007A5A91" w:rsidRPr="009604C0">
        <w:rPr>
          <w:lang w:val="uk-UA"/>
        </w:rPr>
        <w:t>засудив п’ятьох чоловіків із числа кримських татар за участь у «масових заворушеннях із застосуванням насильства» 26 лютого 2014 року</w:t>
      </w:r>
      <w:r w:rsidR="006E7738" w:rsidRPr="009604C0">
        <w:rPr>
          <w:rStyle w:val="FootnoteReference"/>
          <w:lang w:val="uk-UA"/>
        </w:rPr>
        <w:footnoteReference w:id="151"/>
      </w:r>
      <w:r w:rsidR="007A5A91" w:rsidRPr="009604C0">
        <w:rPr>
          <w:lang w:val="uk-UA"/>
        </w:rPr>
        <w:t xml:space="preserve">, винісши їм </w:t>
      </w:r>
      <w:r w:rsidR="00042CE7" w:rsidRPr="009604C0">
        <w:rPr>
          <w:lang w:val="uk-UA"/>
        </w:rPr>
        <w:t xml:space="preserve">вироки до позбавлення волі на строк від трьох із половиною до чотирьох із половиною років із </w:t>
      </w:r>
      <w:r w:rsidR="00111A2E" w:rsidRPr="009604C0">
        <w:rPr>
          <w:lang w:val="uk-UA"/>
        </w:rPr>
        <w:t>звільненням від відбування покарання з випробуванням</w:t>
      </w:r>
      <w:r w:rsidR="00267F1A" w:rsidRPr="009604C0">
        <w:rPr>
          <w:lang w:val="uk-UA"/>
        </w:rPr>
        <w:t>. Всіх їх було заарештовано і обвинувачено у 2015 році</w:t>
      </w:r>
      <w:r w:rsidR="006B362B" w:rsidRPr="009604C0">
        <w:rPr>
          <w:rStyle w:val="FootnoteReference"/>
          <w:sz w:val="20"/>
          <w:lang w:val="uk-UA"/>
        </w:rPr>
        <w:footnoteReference w:id="152"/>
      </w:r>
      <w:r w:rsidR="001D2220" w:rsidRPr="009604C0">
        <w:rPr>
          <w:lang w:val="uk-UA"/>
        </w:rPr>
        <w:t xml:space="preserve"> у зв'язку з тим, що вони були у групі проукраїнських демонстрантів, які </w:t>
      </w:r>
      <w:r w:rsidR="003D7A2C" w:rsidRPr="009604C0">
        <w:rPr>
          <w:lang w:val="uk-UA"/>
        </w:rPr>
        <w:t>організували протест біля Парламенту Криму і вступили у сутичку з пророс</w:t>
      </w:r>
      <w:r w:rsidR="00B54F2E" w:rsidRPr="009604C0">
        <w:rPr>
          <w:lang w:val="uk-UA"/>
        </w:rPr>
        <w:t>ійськими демонстрантами на тлі посилення напруженості щодо статусу Криму напередодні «референдуму»</w:t>
      </w:r>
      <w:r w:rsidR="00E45D7A" w:rsidRPr="009604C0">
        <w:rPr>
          <w:lang w:val="uk-UA"/>
        </w:rPr>
        <w:t>, що відбувся у березні 2014 року</w:t>
      </w:r>
      <w:r w:rsidR="0020016D" w:rsidRPr="009604C0">
        <w:rPr>
          <w:vertAlign w:val="superscript"/>
          <w:lang w:val="uk-UA"/>
        </w:rPr>
        <w:footnoteReference w:id="153"/>
      </w:r>
      <w:r w:rsidR="00E45D7A" w:rsidRPr="009604C0">
        <w:rPr>
          <w:lang w:val="uk-UA"/>
        </w:rPr>
        <w:t>.</w:t>
      </w:r>
    </w:p>
    <w:p w14:paraId="73B8BB9C" w14:textId="671CED94" w:rsidR="00944783" w:rsidRPr="009604C0" w:rsidRDefault="006C5E56" w:rsidP="00A711F6">
      <w:pPr>
        <w:pStyle w:val="SingleTxtG"/>
        <w:numPr>
          <w:ilvl w:val="0"/>
          <w:numId w:val="7"/>
        </w:numPr>
        <w:ind w:left="1077" w:firstLine="0"/>
        <w:rPr>
          <w:lang w:val="uk-UA"/>
        </w:rPr>
      </w:pPr>
      <w:r w:rsidRPr="009604C0">
        <w:rPr>
          <w:lang w:val="uk-UA"/>
        </w:rPr>
        <w:t>Щодо</w:t>
      </w:r>
      <w:r w:rsidR="00053958" w:rsidRPr="009604C0">
        <w:rPr>
          <w:lang w:val="uk-UA"/>
        </w:rPr>
        <w:t xml:space="preserve"> «справ 26 лютого» Російська Федерація застосувало своє законодавство </w:t>
      </w:r>
      <w:r w:rsidRPr="009604C0">
        <w:rPr>
          <w:lang w:val="uk-UA"/>
        </w:rPr>
        <w:t>зі зворотною дією в часі</w:t>
      </w:r>
      <w:r w:rsidR="00053958" w:rsidRPr="009604C0">
        <w:rPr>
          <w:lang w:val="uk-UA"/>
        </w:rPr>
        <w:t xml:space="preserve"> до </w:t>
      </w:r>
      <w:r w:rsidR="005928C4" w:rsidRPr="009604C0">
        <w:rPr>
          <w:lang w:val="uk-UA"/>
        </w:rPr>
        <w:t>подій, які трапилися до імплементації у Криму законодавства Російської Федерації, що розпочалося 18 березня 2014 року</w:t>
      </w:r>
      <w:r w:rsidR="001830D0" w:rsidRPr="009604C0">
        <w:rPr>
          <w:rStyle w:val="FootnoteReference"/>
          <w:sz w:val="20"/>
          <w:lang w:val="uk-UA"/>
        </w:rPr>
        <w:footnoteReference w:id="154"/>
      </w:r>
      <w:r w:rsidR="005928C4" w:rsidRPr="009604C0">
        <w:rPr>
          <w:lang w:val="uk-UA"/>
        </w:rPr>
        <w:t>. Це суперечить принципу</w:t>
      </w:r>
      <w:r w:rsidR="001D794F" w:rsidRPr="009604C0">
        <w:rPr>
          <w:lang w:val="uk-UA"/>
        </w:rPr>
        <w:t xml:space="preserve"> законності, а також зобов’язанню окупаційної держави </w:t>
      </w:r>
      <w:r w:rsidR="00A711F6" w:rsidRPr="009604C0">
        <w:rPr>
          <w:lang w:val="uk-UA"/>
        </w:rPr>
        <w:t>дотримуватися кримінального законодавства, чинного на окупованій території, та застосовувати його в суді</w:t>
      </w:r>
      <w:r w:rsidR="00C15162" w:rsidRPr="009604C0">
        <w:rPr>
          <w:vertAlign w:val="superscript"/>
          <w:lang w:val="uk-UA"/>
        </w:rPr>
        <w:footnoteReference w:id="155"/>
      </w:r>
      <w:r w:rsidR="00A711F6" w:rsidRPr="009604C0">
        <w:rPr>
          <w:lang w:val="uk-UA"/>
        </w:rPr>
        <w:t>.</w:t>
      </w:r>
    </w:p>
    <w:p w14:paraId="20CA428F" w14:textId="73D06D13" w:rsidR="00ED775B" w:rsidRPr="009604C0" w:rsidRDefault="00944783" w:rsidP="00A711F6">
      <w:pPr>
        <w:pStyle w:val="SingleTxtG"/>
        <w:numPr>
          <w:ilvl w:val="0"/>
          <w:numId w:val="7"/>
        </w:numPr>
        <w:ind w:left="1077" w:firstLine="0"/>
        <w:rPr>
          <w:lang w:val="uk-UA"/>
        </w:rPr>
      </w:pPr>
      <w:r w:rsidRPr="009604C0">
        <w:rPr>
          <w:rFonts w:eastAsiaTheme="minorHAnsi"/>
          <w:lang w:val="uk-UA"/>
        </w:rPr>
        <w:t xml:space="preserve">Протестуючи проти того, що вони вважають політично мотивованими переслідуваннями громадян України в Криму, деякі затримані особи почали голодування, серед них український кінорежисер Олег Сенцов який нині відбуває покарання у вигляді позбавлення волі строком на 20 років у Російській Федерації за звинуваченнями у тероризмі </w:t>
      </w:r>
      <w:r w:rsidR="00C74122" w:rsidRPr="009604C0">
        <w:rPr>
          <w:rFonts w:eastAsiaTheme="minorHAnsi"/>
          <w:lang w:val="uk-UA"/>
        </w:rPr>
        <w:t>за діяння, які, як стверджується, були скоєні в Криму. УВКПЛ звертає увагу, що відповідно до міжнародних стандартів, органи влади Російської Федерації, за згодою затриманих осіб які голодують, мають регулярно проводити їх медичні обстеження для визначення необхідного лікування та забезпечення належного медичного обслуговування</w:t>
      </w:r>
      <w:r w:rsidRPr="009604C0">
        <w:rPr>
          <w:rStyle w:val="FootnoteReference"/>
          <w:sz w:val="20"/>
          <w:lang w:val="uk-UA"/>
        </w:rPr>
        <w:footnoteReference w:id="156"/>
      </w:r>
      <w:r w:rsidR="00C74122" w:rsidRPr="009604C0">
        <w:rPr>
          <w:rFonts w:eastAsiaTheme="minorHAnsi"/>
          <w:lang w:val="uk-UA"/>
        </w:rPr>
        <w:t>.</w:t>
      </w:r>
      <w:r w:rsidR="00ED775B" w:rsidRPr="009604C0">
        <w:rPr>
          <w:lang w:val="uk-UA"/>
        </w:rPr>
        <w:t xml:space="preserve"> </w:t>
      </w:r>
    </w:p>
    <w:p w14:paraId="0A68308F" w14:textId="3DDB01EB" w:rsidR="00ED775B" w:rsidRPr="00C44989" w:rsidRDefault="00E36A74" w:rsidP="00ED775B">
      <w:pPr>
        <w:pStyle w:val="Section"/>
        <w:outlineLvl w:val="1"/>
        <w:rPr>
          <w:sz w:val="20"/>
          <w:szCs w:val="24"/>
          <w:lang w:val="uk-UA"/>
        </w:rPr>
      </w:pPr>
      <w:r w:rsidRPr="00C44989">
        <w:rPr>
          <w:sz w:val="20"/>
          <w:szCs w:val="24"/>
          <w:lang w:val="uk-UA"/>
        </w:rPr>
        <w:tab/>
      </w:r>
      <w:bookmarkStart w:id="419" w:name="_Toc513567301"/>
      <w:bookmarkStart w:id="420" w:name="_Toc513568017"/>
      <w:bookmarkStart w:id="421" w:name="_Toc513568539"/>
      <w:bookmarkStart w:id="422" w:name="_Toc513569242"/>
      <w:bookmarkStart w:id="423" w:name="_Toc513569936"/>
      <w:bookmarkStart w:id="424" w:name="_Toc514403016"/>
      <w:bookmarkStart w:id="425" w:name="_Toc514404262"/>
      <w:bookmarkStart w:id="426" w:name="_Toc514404288"/>
      <w:bookmarkStart w:id="427" w:name="_Toc514410235"/>
      <w:bookmarkStart w:id="428" w:name="_Toc514417646"/>
      <w:bookmarkStart w:id="429" w:name="_Toc514769295"/>
      <w:bookmarkStart w:id="430" w:name="_Toc521518103"/>
      <w:bookmarkStart w:id="431" w:name="_Toc523729939"/>
      <w:bookmarkStart w:id="432" w:name="_Toc523733564"/>
      <w:bookmarkStart w:id="433" w:name="_Toc523734223"/>
      <w:bookmarkStart w:id="434" w:name="_Toc523737852"/>
      <w:bookmarkStart w:id="435" w:name="_Toc523737883"/>
      <w:bookmarkStart w:id="436" w:name="_Toc525029646"/>
      <w:r w:rsidR="00ED775B" w:rsidRPr="00C44989">
        <w:rPr>
          <w:sz w:val="20"/>
          <w:szCs w:val="24"/>
          <w:lang w:val="uk-UA"/>
        </w:rPr>
        <w:t>B.</w:t>
      </w:r>
      <w:r w:rsidR="00ED775B" w:rsidRPr="00C44989">
        <w:rPr>
          <w:sz w:val="20"/>
          <w:szCs w:val="24"/>
          <w:lang w:val="uk-UA"/>
        </w:rPr>
        <w:tab/>
      </w:r>
      <w:r w:rsidR="00973A3B" w:rsidRPr="00C44989">
        <w:rPr>
          <w:sz w:val="20"/>
          <w:szCs w:val="24"/>
          <w:lang w:val="uk-UA"/>
        </w:rPr>
        <w:t>Свобода релігії, совісті та думки</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5A1B91CC" w14:textId="0B290523" w:rsidR="004D6C00" w:rsidRPr="009604C0" w:rsidRDefault="0054268A" w:rsidP="0054268A">
      <w:pPr>
        <w:pStyle w:val="SingleTxtG"/>
        <w:numPr>
          <w:ilvl w:val="0"/>
          <w:numId w:val="7"/>
        </w:numPr>
        <w:ind w:left="1077" w:firstLine="0"/>
        <w:rPr>
          <w:lang w:val="uk-UA"/>
        </w:rPr>
      </w:pPr>
      <w:r w:rsidRPr="009604C0">
        <w:rPr>
          <w:lang w:val="uk-UA"/>
        </w:rPr>
        <w:t>У Криму п</w:t>
      </w:r>
      <w:r w:rsidR="00761503" w:rsidRPr="009604C0">
        <w:rPr>
          <w:lang w:val="uk-UA"/>
        </w:rPr>
        <w:t>родовжувалося судове переслідування за обвинуваченнями, пов'язаними з тероризмом, мусульман, підозрюваних у членстві в радикальних організаці</w:t>
      </w:r>
      <w:r w:rsidRPr="009604C0">
        <w:rPr>
          <w:lang w:val="uk-UA"/>
        </w:rPr>
        <w:t>ях та групах. У травні 2018 року УВКПЛ зафіксувало три нові випадки затримання чоловіків із числа кримських татар, обвинувачених Російською Федерацією в приналежності до «Хізб ут-Тахрір»</w:t>
      </w:r>
      <w:r w:rsidR="00C15162" w:rsidRPr="009604C0">
        <w:rPr>
          <w:vertAlign w:val="superscript"/>
          <w:lang w:val="uk-UA"/>
        </w:rPr>
        <w:footnoteReference w:id="157"/>
      </w:r>
      <w:r w:rsidRPr="009604C0">
        <w:rPr>
          <w:lang w:val="uk-UA"/>
        </w:rPr>
        <w:t>.</w:t>
      </w:r>
      <w:r w:rsidR="00C15162" w:rsidRPr="009604C0">
        <w:rPr>
          <w:lang w:val="uk-UA"/>
        </w:rPr>
        <w:t xml:space="preserve"> </w:t>
      </w:r>
      <w:r w:rsidR="00913883" w:rsidRPr="009604C0">
        <w:rPr>
          <w:lang w:val="uk-UA"/>
        </w:rPr>
        <w:t>Загалом із початку окупації щонайменше 33 мешканці Криму були заарештовані за ймовірні зв'язки з радикальними мусульманськими гр</w:t>
      </w:r>
      <w:r w:rsidR="00075027" w:rsidRPr="009604C0">
        <w:rPr>
          <w:lang w:val="uk-UA"/>
        </w:rPr>
        <w:t>упами, а чотирьох із них було засуджено.</w:t>
      </w:r>
      <w:r w:rsidR="00F074EA" w:rsidRPr="009604C0">
        <w:rPr>
          <w:lang w:val="uk-UA"/>
        </w:rPr>
        <w:t xml:space="preserve"> </w:t>
      </w:r>
    </w:p>
    <w:p w14:paraId="6EB5339F" w14:textId="5377432E" w:rsidR="00C15162" w:rsidRPr="009604C0" w:rsidDel="004D6C00" w:rsidRDefault="00345C47" w:rsidP="006B4E8A">
      <w:pPr>
        <w:pStyle w:val="SingleTxtG"/>
        <w:numPr>
          <w:ilvl w:val="0"/>
          <w:numId w:val="7"/>
        </w:numPr>
        <w:ind w:left="1077" w:firstLine="0"/>
        <w:rPr>
          <w:lang w:val="uk-UA"/>
        </w:rPr>
      </w:pPr>
      <w:r w:rsidRPr="009604C0">
        <w:rPr>
          <w:lang w:val="uk-UA"/>
        </w:rPr>
        <w:t>У звітному періоді ще десятеро осіб, обвинувачуваних у членстві у «Хізб ут-Тахрір», перебували під судом у Ростові-на-Дону (Російська Федерація)</w:t>
      </w:r>
      <w:r w:rsidR="00D50165" w:rsidRPr="009604C0">
        <w:rPr>
          <w:lang w:val="uk-UA"/>
        </w:rPr>
        <w:t>, чим порушено міжнародне гуманітарне право, яке за</w:t>
      </w:r>
      <w:r w:rsidR="004B12AB" w:rsidRPr="009604C0">
        <w:rPr>
          <w:lang w:val="uk-UA"/>
        </w:rPr>
        <w:t>бороняє примусове переселення осіб, що перебувають під захистом, з окупованої території незалежно від мотиву</w:t>
      </w:r>
      <w:r w:rsidR="00C15162" w:rsidRPr="009604C0" w:rsidDel="004D6C00">
        <w:rPr>
          <w:vertAlign w:val="superscript"/>
          <w:lang w:val="uk-UA"/>
        </w:rPr>
        <w:footnoteReference w:id="158"/>
      </w:r>
      <w:r w:rsidR="004B12AB" w:rsidRPr="009604C0">
        <w:rPr>
          <w:lang w:val="uk-UA"/>
        </w:rPr>
        <w:t>.</w:t>
      </w:r>
      <w:r w:rsidR="00C15162" w:rsidRPr="009604C0" w:rsidDel="004D6C00">
        <w:rPr>
          <w:lang w:val="uk-UA"/>
        </w:rPr>
        <w:t xml:space="preserve"> </w:t>
      </w:r>
    </w:p>
    <w:p w14:paraId="388A45E9" w14:textId="432F48AE" w:rsidR="00C15162" w:rsidRPr="009604C0" w:rsidRDefault="00EA3A14" w:rsidP="00C45D08">
      <w:pPr>
        <w:pStyle w:val="SingleTxtG"/>
        <w:numPr>
          <w:ilvl w:val="0"/>
          <w:numId w:val="7"/>
        </w:numPr>
        <w:ind w:left="1077" w:firstLine="0"/>
        <w:rPr>
          <w:lang w:val="uk-UA"/>
        </w:rPr>
      </w:pPr>
      <w:r w:rsidRPr="009604C0">
        <w:rPr>
          <w:lang w:val="uk-UA"/>
        </w:rPr>
        <w:t>У</w:t>
      </w:r>
      <w:r w:rsidR="00F32B0E" w:rsidRPr="009604C0">
        <w:rPr>
          <w:lang w:val="uk-UA"/>
        </w:rPr>
        <w:t xml:space="preserve"> більшості випадків, задокументованих УВКПЛ, обвинувачення проти мусульман основувалися на змісті розмов між ними, під час яких вони обговорювали </w:t>
      </w:r>
      <w:r w:rsidR="00324C5B" w:rsidRPr="009604C0">
        <w:rPr>
          <w:lang w:val="uk-UA"/>
        </w:rPr>
        <w:t xml:space="preserve">розвиток подій у світі, релігійні </w:t>
      </w:r>
      <w:r w:rsidR="007D7360" w:rsidRPr="009604C0">
        <w:rPr>
          <w:lang w:val="uk-UA"/>
        </w:rPr>
        <w:t>праці, мусульманську культуру та застосування законів шаріату</w:t>
      </w:r>
      <w:r w:rsidR="00F074EA" w:rsidRPr="009604C0">
        <w:rPr>
          <w:vertAlign w:val="superscript"/>
          <w:lang w:val="uk-UA"/>
        </w:rPr>
        <w:footnoteReference w:id="159"/>
      </w:r>
      <w:r w:rsidR="007D7360" w:rsidRPr="009604C0">
        <w:rPr>
          <w:lang w:val="uk-UA"/>
        </w:rPr>
        <w:t>.</w:t>
      </w:r>
      <w:r w:rsidR="00F074EA" w:rsidRPr="009604C0">
        <w:rPr>
          <w:lang w:val="uk-UA"/>
        </w:rPr>
        <w:t xml:space="preserve"> </w:t>
      </w:r>
      <w:r w:rsidR="00C45D08" w:rsidRPr="009604C0">
        <w:rPr>
          <w:lang w:val="uk-UA"/>
        </w:rPr>
        <w:t xml:space="preserve">У жодному з відомих УВКПЛ випадків влада Російської Федерації не представила ніяких достовірних доказів того, що </w:t>
      </w:r>
      <w:r w:rsidR="008875A1" w:rsidRPr="009604C0">
        <w:rPr>
          <w:lang w:val="uk-UA"/>
        </w:rPr>
        <w:t xml:space="preserve">обвинувачені </w:t>
      </w:r>
      <w:r w:rsidR="00C45D08" w:rsidRPr="009604C0">
        <w:rPr>
          <w:lang w:val="uk-UA"/>
        </w:rPr>
        <w:t>закликали до застосування сили, порушення громадського порядку або участі у незаконній діяльності в Криму. УВКПЛ нагадує, що свобода сповідувати</w:t>
      </w:r>
      <w:r w:rsidR="00C45D08" w:rsidRPr="009604C0">
        <w:rPr>
          <w:color w:val="000000"/>
          <w:lang w:val="uk-UA"/>
        </w:rPr>
        <w:t xml:space="preserve"> релігію або </w:t>
      </w:r>
      <w:r w:rsidR="00C45D08" w:rsidRPr="00B111DA">
        <w:rPr>
          <w:color w:val="000000"/>
          <w:lang w:val="uk-UA"/>
        </w:rPr>
        <w:t xml:space="preserve">переконання </w:t>
      </w:r>
      <w:r w:rsidR="00B54088" w:rsidRPr="00B111DA">
        <w:rPr>
          <w:color w:val="000000"/>
          <w:lang w:val="uk-UA"/>
        </w:rPr>
        <w:t xml:space="preserve">може підлягати </w:t>
      </w:r>
      <w:r w:rsidR="00C45D08" w:rsidRPr="00B111DA">
        <w:rPr>
          <w:color w:val="000000"/>
          <w:lang w:val="uk-UA"/>
        </w:rPr>
        <w:t xml:space="preserve">лише </w:t>
      </w:r>
      <w:r w:rsidR="00B54088" w:rsidRPr="00B111DA">
        <w:rPr>
          <w:color w:val="000000"/>
          <w:lang w:val="uk-UA"/>
        </w:rPr>
        <w:t xml:space="preserve">тим </w:t>
      </w:r>
      <w:r w:rsidR="00C45D08" w:rsidRPr="00B111DA">
        <w:rPr>
          <w:color w:val="000000"/>
          <w:lang w:val="uk-UA"/>
        </w:rPr>
        <w:t>обмеженням,  які встановлено  законом  і  які  є  необхідними  для</w:t>
      </w:r>
      <w:r w:rsidR="00B111DA" w:rsidRPr="00B111DA">
        <w:rPr>
          <w:color w:val="000000"/>
          <w:lang w:val="uk-UA"/>
        </w:rPr>
        <w:t xml:space="preserve"> </w:t>
      </w:r>
      <w:r w:rsidR="00C45D08" w:rsidRPr="00B111DA">
        <w:rPr>
          <w:color w:val="000000"/>
          <w:lang w:val="uk-UA"/>
        </w:rPr>
        <w:t>охорони суспільної безпеки,  порядку,  здоров'я і моралі, так само як і основних прав та свобод інших осіб</w:t>
      </w:r>
      <w:r w:rsidR="00F074EA" w:rsidRPr="00B111DA">
        <w:rPr>
          <w:vertAlign w:val="superscript"/>
          <w:lang w:val="uk-UA"/>
        </w:rPr>
        <w:footnoteReference w:id="160"/>
      </w:r>
      <w:r w:rsidR="00B54088" w:rsidRPr="00B111DA">
        <w:rPr>
          <w:color w:val="000000"/>
          <w:lang w:val="uk-UA"/>
        </w:rPr>
        <w:t>.</w:t>
      </w:r>
    </w:p>
    <w:p w14:paraId="2BA8CBE5" w14:textId="4CCA41F0" w:rsidR="00E36A74" w:rsidRPr="00CB1CDD" w:rsidRDefault="00ED775B" w:rsidP="00E36A74">
      <w:pPr>
        <w:pStyle w:val="Section"/>
        <w:outlineLvl w:val="1"/>
        <w:rPr>
          <w:sz w:val="20"/>
          <w:szCs w:val="24"/>
          <w:lang w:val="uk-UA"/>
        </w:rPr>
      </w:pPr>
      <w:r w:rsidRPr="00CB1CDD">
        <w:rPr>
          <w:sz w:val="20"/>
          <w:szCs w:val="24"/>
          <w:lang w:val="uk-UA"/>
        </w:rPr>
        <w:tab/>
      </w:r>
      <w:bookmarkStart w:id="437" w:name="_Toc513567302"/>
      <w:bookmarkStart w:id="438" w:name="_Toc513568018"/>
      <w:bookmarkStart w:id="439" w:name="_Toc513568540"/>
      <w:bookmarkStart w:id="440" w:name="_Toc513569243"/>
      <w:bookmarkStart w:id="441" w:name="_Toc513569937"/>
      <w:bookmarkStart w:id="442" w:name="_Toc514403017"/>
      <w:bookmarkStart w:id="443" w:name="_Toc514404263"/>
      <w:bookmarkStart w:id="444" w:name="_Toc514404289"/>
      <w:bookmarkStart w:id="445" w:name="_Toc514410236"/>
      <w:bookmarkStart w:id="446" w:name="_Toc514417647"/>
      <w:bookmarkStart w:id="447" w:name="_Toc514769296"/>
      <w:bookmarkStart w:id="448" w:name="_Toc521518104"/>
      <w:bookmarkStart w:id="449" w:name="_Toc523729940"/>
      <w:bookmarkStart w:id="450" w:name="_Toc523733565"/>
      <w:bookmarkStart w:id="451" w:name="_Toc523734224"/>
      <w:bookmarkStart w:id="452" w:name="_Toc523737853"/>
      <w:bookmarkStart w:id="453" w:name="_Toc523737884"/>
      <w:bookmarkStart w:id="454" w:name="_Toc525029647"/>
      <w:r w:rsidRPr="00CB1CDD">
        <w:rPr>
          <w:sz w:val="20"/>
          <w:szCs w:val="24"/>
          <w:lang w:val="uk-UA"/>
        </w:rPr>
        <w:t>C</w:t>
      </w:r>
      <w:r w:rsidR="00E36A74" w:rsidRPr="00CB1CDD">
        <w:rPr>
          <w:sz w:val="20"/>
          <w:szCs w:val="24"/>
          <w:lang w:val="uk-UA"/>
        </w:rPr>
        <w:t>.</w:t>
      </w:r>
      <w:r w:rsidR="00E36A74" w:rsidRPr="00CB1CDD">
        <w:rPr>
          <w:sz w:val="20"/>
          <w:szCs w:val="24"/>
          <w:lang w:val="uk-UA"/>
        </w:rPr>
        <w:tab/>
      </w:r>
      <w:r w:rsidR="004625D4" w:rsidRPr="00CB1CDD">
        <w:rPr>
          <w:sz w:val="20"/>
          <w:szCs w:val="24"/>
          <w:lang w:val="uk-UA"/>
        </w:rPr>
        <w:t>Право на особисте і сімейне життя</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001C3D9B" w:rsidRPr="00CB1CDD">
        <w:rPr>
          <w:sz w:val="20"/>
          <w:szCs w:val="24"/>
          <w:lang w:val="uk-UA"/>
        </w:rPr>
        <w:t xml:space="preserve"> </w:t>
      </w:r>
    </w:p>
    <w:p w14:paraId="05A2D847" w14:textId="57B51BDA" w:rsidR="00EA4271" w:rsidRPr="009604C0" w:rsidRDefault="00EA20D1" w:rsidP="00CE4961">
      <w:pPr>
        <w:pStyle w:val="SingleTxtG"/>
        <w:numPr>
          <w:ilvl w:val="0"/>
          <w:numId w:val="7"/>
        </w:numPr>
        <w:ind w:left="1077" w:firstLine="0"/>
        <w:rPr>
          <w:lang w:val="uk-UA"/>
        </w:rPr>
      </w:pPr>
      <w:r w:rsidRPr="009604C0">
        <w:rPr>
          <w:lang w:val="uk-UA"/>
        </w:rPr>
        <w:t xml:space="preserve">Упродовж розглядуваного періоду УВКПЛ задокументувало 14 рейдів по приватних будинках, проведених Федеральною службою безпеки (ФСБ) Російської Федерації та поліцією, </w:t>
      </w:r>
      <w:r w:rsidR="006E2589" w:rsidRPr="009604C0">
        <w:rPr>
          <w:lang w:val="uk-UA"/>
        </w:rPr>
        <w:t>у 13 з яких об’єктом було майно, що належить кримським татарам. Це є продовженням тенденції, виявленої УВКПЛ з початку 2017 року, коли 90 із 102 задокументованих обшуків стосувалися майна кримських татар</w:t>
      </w:r>
      <w:r w:rsidR="00C007D0" w:rsidRPr="009604C0">
        <w:rPr>
          <w:lang w:val="uk-UA"/>
        </w:rPr>
        <w:t xml:space="preserve">. Ці заходи зазвичай здійснювалися під приводом пошуку зброї, наркотиків або літератури «екстремістського» змісту, забороненої законодавством Російської Федерації. </w:t>
      </w:r>
      <w:r w:rsidR="00E217EB" w:rsidRPr="009604C0">
        <w:rPr>
          <w:lang w:val="uk-UA"/>
        </w:rPr>
        <w:t>УВКПЛ зауважує, що закон Російської Федерації про протидію екстремізму надає правоохоронним органам широку свободу дій щодо тлумачення і застосування його положень, що можна розглядати як порушення принципів законності, необхідності та пропорційності</w:t>
      </w:r>
      <w:r w:rsidR="001C3D9B" w:rsidRPr="009604C0">
        <w:rPr>
          <w:rStyle w:val="FootnoteReference"/>
          <w:sz w:val="20"/>
          <w:lang w:val="uk-UA"/>
        </w:rPr>
        <w:footnoteReference w:id="161"/>
      </w:r>
      <w:r w:rsidR="00E217EB" w:rsidRPr="009604C0">
        <w:rPr>
          <w:lang w:val="uk-UA"/>
        </w:rPr>
        <w:t>.</w:t>
      </w:r>
      <w:r w:rsidR="001C3D9B" w:rsidRPr="009604C0">
        <w:rPr>
          <w:lang w:val="uk-UA"/>
        </w:rPr>
        <w:t xml:space="preserve"> </w:t>
      </w:r>
      <w:r w:rsidR="00E217EB" w:rsidRPr="009604C0">
        <w:rPr>
          <w:lang w:val="uk-UA"/>
        </w:rPr>
        <w:t xml:space="preserve">Крім того, </w:t>
      </w:r>
      <w:r w:rsidR="00111AC2" w:rsidRPr="009604C0">
        <w:rPr>
          <w:lang w:val="uk-UA"/>
        </w:rPr>
        <w:t>рейди часто проводилися з надмірним застосуванням сили, а обсяг обшуків виходив за межі необхідного за даних обставин</w:t>
      </w:r>
      <w:r w:rsidR="00111AC2" w:rsidRPr="009604C0">
        <w:rPr>
          <w:rStyle w:val="FootnoteReference"/>
          <w:sz w:val="20"/>
          <w:lang w:val="uk-UA"/>
        </w:rPr>
        <w:footnoteReference w:id="162"/>
      </w:r>
      <w:r w:rsidR="00111AC2" w:rsidRPr="009604C0">
        <w:rPr>
          <w:lang w:val="uk-UA"/>
        </w:rPr>
        <w:t>,</w:t>
      </w:r>
      <w:r w:rsidR="006E1E0D" w:rsidRPr="009604C0">
        <w:rPr>
          <w:lang w:val="uk-UA"/>
        </w:rPr>
        <w:t xml:space="preserve"> що становило посягання на право на особисте і сімейне життя</w:t>
      </w:r>
      <w:r w:rsidR="00BB46A9" w:rsidRPr="009604C0">
        <w:rPr>
          <w:lang w:val="uk-UA"/>
        </w:rPr>
        <w:t>, чим порушувалося міжнародне право в галузі прав людини</w:t>
      </w:r>
      <w:r w:rsidR="001C3D9B" w:rsidRPr="009604C0">
        <w:rPr>
          <w:vertAlign w:val="superscript"/>
          <w:lang w:val="uk-UA"/>
        </w:rPr>
        <w:footnoteReference w:id="163"/>
      </w:r>
      <w:r w:rsidR="00BB46A9" w:rsidRPr="009604C0">
        <w:rPr>
          <w:lang w:val="uk-UA"/>
        </w:rPr>
        <w:t>.</w:t>
      </w:r>
    </w:p>
    <w:p w14:paraId="534FC53A" w14:textId="74795745" w:rsidR="000028D5" w:rsidRPr="00CB1CDD" w:rsidRDefault="000028D5" w:rsidP="000028D5">
      <w:pPr>
        <w:pStyle w:val="Section"/>
        <w:outlineLvl w:val="1"/>
        <w:rPr>
          <w:sz w:val="20"/>
          <w:szCs w:val="24"/>
          <w:lang w:val="uk-UA"/>
        </w:rPr>
      </w:pPr>
      <w:r w:rsidRPr="00CB1CDD">
        <w:rPr>
          <w:sz w:val="20"/>
          <w:szCs w:val="24"/>
          <w:lang w:val="uk-UA"/>
        </w:rPr>
        <w:tab/>
      </w:r>
      <w:bookmarkStart w:id="455" w:name="_Toc521518105"/>
      <w:bookmarkStart w:id="456" w:name="_Toc523729941"/>
      <w:bookmarkStart w:id="457" w:name="_Toc523733566"/>
      <w:bookmarkStart w:id="458" w:name="_Toc523734225"/>
      <w:bookmarkStart w:id="459" w:name="_Toc523737854"/>
      <w:bookmarkStart w:id="460" w:name="_Toc523737885"/>
      <w:bookmarkStart w:id="461" w:name="_Toc513567303"/>
      <w:bookmarkStart w:id="462" w:name="_Toc513568019"/>
      <w:bookmarkStart w:id="463" w:name="_Toc513568541"/>
      <w:bookmarkStart w:id="464" w:name="_Toc513569244"/>
      <w:bookmarkStart w:id="465" w:name="_Toc513569938"/>
      <w:bookmarkStart w:id="466" w:name="_Toc514403018"/>
      <w:bookmarkStart w:id="467" w:name="_Toc514404264"/>
      <w:bookmarkStart w:id="468" w:name="_Toc514404290"/>
      <w:bookmarkStart w:id="469" w:name="_Toc514410237"/>
      <w:bookmarkStart w:id="470" w:name="_Toc514417648"/>
      <w:bookmarkStart w:id="471" w:name="_Toc514769297"/>
      <w:bookmarkStart w:id="472" w:name="_Toc525029648"/>
      <w:r w:rsidR="00ED775B" w:rsidRPr="00CB1CDD">
        <w:rPr>
          <w:sz w:val="20"/>
          <w:szCs w:val="24"/>
          <w:lang w:val="uk-UA"/>
        </w:rPr>
        <w:t>D</w:t>
      </w:r>
      <w:r w:rsidRPr="00CB1CDD">
        <w:rPr>
          <w:sz w:val="20"/>
          <w:szCs w:val="24"/>
          <w:lang w:val="uk-UA"/>
        </w:rPr>
        <w:t>.</w:t>
      </w:r>
      <w:r w:rsidRPr="00CB1CDD">
        <w:rPr>
          <w:sz w:val="20"/>
          <w:szCs w:val="24"/>
          <w:lang w:val="uk-UA"/>
        </w:rPr>
        <w:tab/>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00A33A7D" w:rsidRPr="00CB1CDD">
        <w:rPr>
          <w:sz w:val="20"/>
          <w:szCs w:val="24"/>
          <w:lang w:val="uk-UA"/>
        </w:rPr>
        <w:t>Майнові права</w:t>
      </w:r>
      <w:bookmarkEnd w:id="472"/>
    </w:p>
    <w:p w14:paraId="364E2D12" w14:textId="21AAEE3F" w:rsidR="004B7E38" w:rsidRPr="009604C0" w:rsidRDefault="006328CD" w:rsidP="00F92DC9">
      <w:pPr>
        <w:pStyle w:val="SingleTxtG"/>
        <w:numPr>
          <w:ilvl w:val="0"/>
          <w:numId w:val="7"/>
        </w:numPr>
        <w:ind w:left="1077" w:firstLine="0"/>
        <w:rPr>
          <w:lang w:val="uk-UA"/>
        </w:rPr>
      </w:pPr>
      <w:r w:rsidRPr="009604C0">
        <w:rPr>
          <w:lang w:val="uk-UA"/>
        </w:rPr>
        <w:t xml:space="preserve">УВКПЛ відзначило </w:t>
      </w:r>
      <w:r w:rsidR="00EB5283" w:rsidRPr="009604C0">
        <w:rPr>
          <w:lang w:val="uk-UA"/>
        </w:rPr>
        <w:t>зміни щодо ситуації із</w:t>
      </w:r>
      <w:r w:rsidRPr="009604C0">
        <w:rPr>
          <w:lang w:val="uk-UA"/>
        </w:rPr>
        <w:t xml:space="preserve"> майнови</w:t>
      </w:r>
      <w:r w:rsidR="00EB5283" w:rsidRPr="009604C0">
        <w:rPr>
          <w:lang w:val="uk-UA"/>
        </w:rPr>
        <w:t>ми</w:t>
      </w:r>
      <w:r w:rsidRPr="009604C0">
        <w:rPr>
          <w:lang w:val="uk-UA"/>
        </w:rPr>
        <w:t xml:space="preserve"> прав</w:t>
      </w:r>
      <w:r w:rsidR="00EB5283" w:rsidRPr="009604C0">
        <w:rPr>
          <w:lang w:val="uk-UA"/>
        </w:rPr>
        <w:t>ами</w:t>
      </w:r>
      <w:r w:rsidRPr="009604C0">
        <w:rPr>
          <w:lang w:val="uk-UA"/>
        </w:rPr>
        <w:t xml:space="preserve"> </w:t>
      </w:r>
      <w:r w:rsidR="002E1A13" w:rsidRPr="009604C0">
        <w:rPr>
          <w:lang w:val="uk-UA"/>
        </w:rPr>
        <w:t>раніше депортованих осіб, переважно кримських татар. Після їхнього повернення у 1989-1994 рр. із вигнання, в якому вони перебували кілька десятирічь, кримські татари почали стихійно оселюватися на всьому Кримському півострові</w:t>
      </w:r>
      <w:r w:rsidR="008F71A6" w:rsidRPr="009604C0">
        <w:rPr>
          <w:lang w:val="uk-UA"/>
        </w:rPr>
        <w:t xml:space="preserve"> й будувати </w:t>
      </w:r>
      <w:r w:rsidR="002E1A13" w:rsidRPr="009604C0">
        <w:rPr>
          <w:lang w:val="uk-UA"/>
        </w:rPr>
        <w:t xml:space="preserve">житло без дозволу. </w:t>
      </w:r>
      <w:r w:rsidR="008F71A6" w:rsidRPr="009604C0">
        <w:rPr>
          <w:lang w:val="uk-UA"/>
        </w:rPr>
        <w:t>Не маючи правової бази та масштаб</w:t>
      </w:r>
      <w:r w:rsidR="00EB6500" w:rsidRPr="009604C0">
        <w:rPr>
          <w:lang w:val="uk-UA"/>
        </w:rPr>
        <w:t>ної державної програми реінтеграції, Україна щосили намагалася впоратися з цим масовим явищем.</w:t>
      </w:r>
      <w:r w:rsidR="00921695" w:rsidRPr="009604C0">
        <w:rPr>
          <w:lang w:val="uk-UA"/>
        </w:rPr>
        <w:t xml:space="preserve"> </w:t>
      </w:r>
      <w:r w:rsidR="00C31596" w:rsidRPr="009604C0">
        <w:rPr>
          <w:lang w:val="uk-UA"/>
        </w:rPr>
        <w:t>Його м</w:t>
      </w:r>
      <w:r w:rsidR="00921695" w:rsidRPr="009604C0">
        <w:rPr>
          <w:lang w:val="uk-UA"/>
        </w:rPr>
        <w:t xml:space="preserve">асштаби </w:t>
      </w:r>
      <w:r w:rsidR="00C31596" w:rsidRPr="009604C0">
        <w:rPr>
          <w:lang w:val="uk-UA"/>
        </w:rPr>
        <w:t xml:space="preserve">варіювалися від окремих випадків спонтанного самочинного </w:t>
      </w:r>
      <w:r w:rsidR="00EF3B77" w:rsidRPr="009604C0">
        <w:rPr>
          <w:lang w:val="uk-UA"/>
        </w:rPr>
        <w:t>оселення до організованого й колективного зайняття земельних ділянок</w:t>
      </w:r>
      <w:r w:rsidR="00F92DC9" w:rsidRPr="009604C0">
        <w:rPr>
          <w:lang w:val="uk-UA"/>
        </w:rPr>
        <w:t>, потенційно здатного</w:t>
      </w:r>
      <w:r w:rsidR="002E1A13" w:rsidRPr="009604C0">
        <w:rPr>
          <w:lang w:val="uk-UA"/>
        </w:rPr>
        <w:t xml:space="preserve"> спричинити конфлікт. У серпні 2013 р. близько 2 тис. гектарів землі були зайняті 56 несанкціонованими поселеннями, де мешкало, за оцінками від 8 до 15 тис. осіб</w:t>
      </w:r>
      <w:r w:rsidR="004B7E38" w:rsidRPr="009604C0">
        <w:rPr>
          <w:vertAlign w:val="superscript"/>
          <w:lang w:val="uk-UA"/>
        </w:rPr>
        <w:footnoteReference w:id="164"/>
      </w:r>
      <w:r w:rsidR="00F92DC9" w:rsidRPr="009604C0">
        <w:rPr>
          <w:lang w:val="uk-UA"/>
        </w:rPr>
        <w:t>.</w:t>
      </w:r>
      <w:r w:rsidR="004B7E38" w:rsidRPr="009604C0">
        <w:rPr>
          <w:lang w:val="uk-UA"/>
        </w:rPr>
        <w:t xml:space="preserve"> </w:t>
      </w:r>
    </w:p>
    <w:p w14:paraId="7023CDB3" w14:textId="72C6E125" w:rsidR="008D2B1B" w:rsidRPr="009604C0" w:rsidRDefault="00AA26AD" w:rsidP="00D74774">
      <w:pPr>
        <w:pStyle w:val="SingleTxtG"/>
        <w:numPr>
          <w:ilvl w:val="0"/>
          <w:numId w:val="7"/>
        </w:numPr>
        <w:ind w:left="1077" w:firstLine="0"/>
        <w:rPr>
          <w:lang w:val="uk-UA"/>
        </w:rPr>
      </w:pPr>
      <w:r w:rsidRPr="009604C0">
        <w:rPr>
          <w:rFonts w:eastAsia="Arial Unicode MS"/>
          <w:bdr w:val="nil"/>
          <w:lang w:val="uk-UA"/>
        </w:rPr>
        <w:t>Після березня 2014 р. органи влади Російської Федерації у Криму прийняли спеціальний законодавчий акт, яки</w:t>
      </w:r>
      <w:r w:rsidR="00734857" w:rsidRPr="009604C0">
        <w:rPr>
          <w:rFonts w:eastAsia="Arial Unicode MS"/>
          <w:bdr w:val="nil"/>
          <w:lang w:val="uk-UA"/>
        </w:rPr>
        <w:t>й дозволив «незаконним поселенцям», які бажали урегулювати свою майнову ситуацію, зробити це шляхом включення у спеціалізовану електронну базу даних</w:t>
      </w:r>
      <w:r w:rsidR="00734857" w:rsidRPr="009604C0">
        <w:rPr>
          <w:rStyle w:val="FootnoteReference"/>
          <w:sz w:val="20"/>
          <w:lang w:val="uk-UA"/>
        </w:rPr>
        <w:footnoteReference w:id="165"/>
      </w:r>
      <w:r w:rsidR="00734857" w:rsidRPr="009604C0">
        <w:rPr>
          <w:rFonts w:eastAsia="Arial Unicode MS"/>
          <w:bdr w:val="nil"/>
          <w:lang w:val="uk-UA"/>
        </w:rPr>
        <w:t>.</w:t>
      </w:r>
      <w:r w:rsidR="00D74774" w:rsidRPr="009604C0">
        <w:rPr>
          <w:rFonts w:eastAsia="Arial Unicode MS"/>
          <w:bdr w:val="nil"/>
          <w:lang w:val="uk-UA"/>
        </w:rPr>
        <w:t xml:space="preserve"> С</w:t>
      </w:r>
      <w:r w:rsidR="00D74774" w:rsidRPr="009604C0">
        <w:rPr>
          <w:lang w:val="uk-UA"/>
        </w:rPr>
        <w:t>таном на жовтень 2017 р. майже 4300 осіб,</w:t>
      </w:r>
      <w:r w:rsidR="00042D95" w:rsidRPr="009604C0">
        <w:rPr>
          <w:lang w:val="uk-UA"/>
        </w:rPr>
        <w:t xml:space="preserve"> що становить приблизно 55 відсотків</w:t>
      </w:r>
      <w:r w:rsidR="00D74774" w:rsidRPr="009604C0">
        <w:rPr>
          <w:lang w:val="uk-UA"/>
        </w:rPr>
        <w:t xml:space="preserve"> включених до цієї бази даних, отримали земельні ділянки безкоштовно</w:t>
      </w:r>
      <w:r w:rsidR="004B7E38" w:rsidRPr="009604C0">
        <w:rPr>
          <w:vertAlign w:val="superscript"/>
          <w:lang w:val="uk-UA"/>
        </w:rPr>
        <w:footnoteReference w:id="166"/>
      </w:r>
      <w:r w:rsidR="00D74774" w:rsidRPr="009604C0">
        <w:rPr>
          <w:lang w:val="uk-UA"/>
        </w:rPr>
        <w:t>.</w:t>
      </w:r>
      <w:r w:rsidR="004B7E38" w:rsidRPr="009604C0">
        <w:rPr>
          <w:lang w:val="uk-UA"/>
        </w:rPr>
        <w:t xml:space="preserve"> </w:t>
      </w:r>
      <w:r w:rsidR="00D74774" w:rsidRPr="009604C0">
        <w:rPr>
          <w:lang w:val="uk-UA"/>
        </w:rPr>
        <w:t>17 травня 2018 р. голова Комітету з міжнаціональних відносин Криму оголосив про плани виділ</w:t>
      </w:r>
      <w:r w:rsidR="00EB75CE" w:rsidRPr="009604C0">
        <w:rPr>
          <w:lang w:val="uk-UA"/>
        </w:rPr>
        <w:t>ити</w:t>
      </w:r>
      <w:r w:rsidR="00D74774" w:rsidRPr="009604C0">
        <w:rPr>
          <w:lang w:val="uk-UA"/>
        </w:rPr>
        <w:t xml:space="preserve"> </w:t>
      </w:r>
      <w:r w:rsidR="002D2E0D" w:rsidRPr="009604C0">
        <w:rPr>
          <w:lang w:val="uk-UA"/>
        </w:rPr>
        <w:t xml:space="preserve">зареєстрованим особам </w:t>
      </w:r>
      <w:r w:rsidR="00D74774" w:rsidRPr="009604C0">
        <w:rPr>
          <w:lang w:val="uk-UA"/>
        </w:rPr>
        <w:t>ще 1700 земельних ділянок</w:t>
      </w:r>
      <w:r w:rsidR="004B7E38" w:rsidRPr="009604C0">
        <w:rPr>
          <w:vertAlign w:val="superscript"/>
          <w:lang w:val="uk-UA"/>
        </w:rPr>
        <w:footnoteReference w:id="167"/>
      </w:r>
      <w:r w:rsidR="002D2E0D" w:rsidRPr="009604C0">
        <w:rPr>
          <w:lang w:val="uk-UA"/>
        </w:rPr>
        <w:t>.</w:t>
      </w:r>
    </w:p>
    <w:p w14:paraId="289734C7" w14:textId="4EF6EA99" w:rsidR="006A08D9" w:rsidRPr="00CB1CDD" w:rsidRDefault="008A2277" w:rsidP="00DC68A8">
      <w:pPr>
        <w:pStyle w:val="HChG"/>
        <w:spacing w:after="100" w:line="240" w:lineRule="auto"/>
        <w:ind w:left="1170" w:right="821" w:hanging="1170"/>
        <w:outlineLvl w:val="0"/>
        <w:rPr>
          <w:sz w:val="20"/>
          <w:lang w:val="uk-UA"/>
        </w:rPr>
      </w:pPr>
      <w:bookmarkStart w:id="473" w:name="_Toc512415808"/>
      <w:bookmarkStart w:id="474" w:name="_Toc513567306"/>
      <w:bookmarkStart w:id="475" w:name="_Toc513568022"/>
      <w:bookmarkStart w:id="476" w:name="_Toc513568544"/>
      <w:bookmarkStart w:id="477" w:name="_Toc513569247"/>
      <w:bookmarkStart w:id="478" w:name="_Toc513569941"/>
      <w:bookmarkStart w:id="479" w:name="_Toc514403020"/>
      <w:bookmarkStart w:id="480" w:name="_Toc514404266"/>
      <w:bookmarkStart w:id="481" w:name="_Toc514404292"/>
      <w:bookmarkStart w:id="482" w:name="_Toc514410239"/>
      <w:bookmarkStart w:id="483" w:name="_Toc514417650"/>
      <w:bookmarkStart w:id="484" w:name="_Toc514769299"/>
      <w:r w:rsidRPr="00CB1CDD">
        <w:rPr>
          <w:sz w:val="20"/>
          <w:lang w:val="uk-UA"/>
        </w:rPr>
        <w:tab/>
      </w:r>
      <w:bookmarkStart w:id="485" w:name="_Toc525029649"/>
      <w:bookmarkStart w:id="486" w:name="_Toc521518106"/>
      <w:bookmarkStart w:id="487" w:name="_Toc523729942"/>
      <w:bookmarkStart w:id="488" w:name="_Toc523733567"/>
      <w:bookmarkStart w:id="489" w:name="_Toc523734226"/>
      <w:bookmarkStart w:id="490" w:name="_Toc523737855"/>
      <w:bookmarkStart w:id="491" w:name="_Toc523737886"/>
      <w:r w:rsidR="009F0CEC" w:rsidRPr="00CB1CDD">
        <w:rPr>
          <w:sz w:val="20"/>
          <w:lang w:val="uk-UA"/>
        </w:rPr>
        <w:t>VI</w:t>
      </w:r>
      <w:r w:rsidR="00504E70" w:rsidRPr="00CB1CDD">
        <w:rPr>
          <w:sz w:val="20"/>
          <w:lang w:val="uk-UA"/>
        </w:rPr>
        <w:t>I</w:t>
      </w:r>
      <w:r w:rsidR="009F0CEC" w:rsidRPr="00CB1CDD">
        <w:rPr>
          <w:sz w:val="20"/>
          <w:lang w:val="uk-UA"/>
        </w:rPr>
        <w:t>I</w:t>
      </w:r>
      <w:r w:rsidR="006A08D9" w:rsidRPr="00CB1CDD">
        <w:rPr>
          <w:sz w:val="20"/>
          <w:lang w:val="uk-UA"/>
        </w:rPr>
        <w:t>.</w:t>
      </w:r>
      <w:r w:rsidR="009F0CEC" w:rsidRPr="00CB1CDD">
        <w:rPr>
          <w:sz w:val="20"/>
          <w:lang w:val="uk-UA"/>
        </w:rPr>
        <w:tab/>
      </w:r>
      <w:r w:rsidR="00DC68A8" w:rsidRPr="00CB1CDD">
        <w:rPr>
          <w:sz w:val="20"/>
          <w:lang w:val="uk-UA"/>
        </w:rPr>
        <w:t>Технічне співробітництво і розбудова спроможності</w:t>
      </w:r>
      <w:bookmarkEnd w:id="485"/>
      <w:r w:rsidR="00DC68A8" w:rsidRPr="00CB1CDD">
        <w:rPr>
          <w:sz w:val="20"/>
          <w:lang w:val="uk-UA"/>
        </w:rPr>
        <w:t xml:space="preserve"> </w:t>
      </w:r>
      <w:bookmarkEnd w:id="473"/>
      <w:bookmarkEnd w:id="474"/>
      <w:bookmarkEnd w:id="475"/>
      <w:bookmarkEnd w:id="476"/>
      <w:bookmarkEnd w:id="477"/>
      <w:bookmarkEnd w:id="478"/>
      <w:bookmarkEnd w:id="479"/>
      <w:bookmarkEnd w:id="480"/>
      <w:bookmarkEnd w:id="481"/>
      <w:bookmarkEnd w:id="482"/>
      <w:bookmarkEnd w:id="483"/>
      <w:bookmarkEnd w:id="484"/>
      <w:bookmarkEnd w:id="486"/>
      <w:bookmarkEnd w:id="487"/>
      <w:bookmarkEnd w:id="488"/>
      <w:bookmarkEnd w:id="489"/>
      <w:bookmarkEnd w:id="490"/>
      <w:bookmarkEnd w:id="491"/>
    </w:p>
    <w:p w14:paraId="4BD08DBC" w14:textId="7CF3A9CE" w:rsidR="008A2277" w:rsidRPr="009604C0" w:rsidRDefault="00C747EB" w:rsidP="00C747EB">
      <w:pPr>
        <w:pStyle w:val="SingleTxtG"/>
        <w:numPr>
          <w:ilvl w:val="0"/>
          <w:numId w:val="7"/>
        </w:numPr>
        <w:ind w:left="1077" w:firstLine="0"/>
        <w:rPr>
          <w:lang w:val="uk-UA"/>
        </w:rPr>
      </w:pPr>
      <w:r w:rsidRPr="009604C0">
        <w:rPr>
          <w:lang w:val="uk-UA"/>
        </w:rPr>
        <w:t>УВКПЛ здійснює заходи з технічного співробітництва і розбудови спроможності для сприяння Урядові України та громадянському суспільству щодо захисту і утвердження прав людини.</w:t>
      </w:r>
    </w:p>
    <w:p w14:paraId="1ADA3E2A" w14:textId="282A82F4" w:rsidR="00712A79" w:rsidRPr="009604C0" w:rsidRDefault="00D327FF" w:rsidP="00C2476B">
      <w:pPr>
        <w:pStyle w:val="SingleTxtG"/>
        <w:numPr>
          <w:ilvl w:val="0"/>
          <w:numId w:val="7"/>
        </w:numPr>
        <w:ind w:left="1077" w:firstLine="0"/>
        <w:rPr>
          <w:lang w:val="uk-UA"/>
        </w:rPr>
      </w:pPr>
      <w:r w:rsidRPr="009604C0">
        <w:rPr>
          <w:lang w:val="uk-UA"/>
        </w:rPr>
        <w:t>За запитом</w:t>
      </w:r>
      <w:r w:rsidR="00C747EB" w:rsidRPr="009604C0">
        <w:rPr>
          <w:lang w:val="uk-UA"/>
        </w:rPr>
        <w:t xml:space="preserve"> Міністерства юстиції України у червні 2018 року </w:t>
      </w:r>
      <w:r w:rsidR="00D91ED4" w:rsidRPr="009604C0">
        <w:rPr>
          <w:lang w:val="uk-UA"/>
        </w:rPr>
        <w:t xml:space="preserve">експерти </w:t>
      </w:r>
      <w:r w:rsidR="00C747EB" w:rsidRPr="009604C0">
        <w:rPr>
          <w:lang w:val="uk-UA"/>
        </w:rPr>
        <w:t xml:space="preserve">УВКПЛ </w:t>
      </w:r>
      <w:r w:rsidR="00D91ED4" w:rsidRPr="009604C0">
        <w:rPr>
          <w:lang w:val="uk-UA"/>
        </w:rPr>
        <w:t>провели консультації</w:t>
      </w:r>
      <w:r w:rsidR="00C747EB" w:rsidRPr="009604C0">
        <w:rPr>
          <w:lang w:val="uk-UA"/>
        </w:rPr>
        <w:t xml:space="preserve"> щодо розробленої міністерством </w:t>
      </w:r>
      <w:r w:rsidR="00C747EB" w:rsidRPr="009604C0">
        <w:rPr>
          <w:color w:val="000000"/>
          <w:lang w:val="uk-UA" w:eastAsia="en-GB"/>
        </w:rPr>
        <w:t xml:space="preserve">методики моніторингу і оцінювання Національної стратегії у сфері прав людини та </w:t>
      </w:r>
      <w:r w:rsidR="00DC4183" w:rsidRPr="009604C0">
        <w:rPr>
          <w:color w:val="000000"/>
          <w:lang w:val="uk-UA" w:eastAsia="en-GB"/>
        </w:rPr>
        <w:t xml:space="preserve">виконання </w:t>
      </w:r>
      <w:r w:rsidR="00C747EB" w:rsidRPr="009604C0">
        <w:rPr>
          <w:color w:val="000000"/>
          <w:lang w:val="uk-UA" w:eastAsia="en-GB"/>
        </w:rPr>
        <w:t xml:space="preserve">відповідного Плану </w:t>
      </w:r>
      <w:r w:rsidR="00DA3D2B" w:rsidRPr="009604C0">
        <w:rPr>
          <w:color w:val="000000"/>
          <w:lang w:val="uk-UA" w:eastAsia="en-GB"/>
        </w:rPr>
        <w:t>заходів</w:t>
      </w:r>
      <w:r w:rsidR="00C747EB" w:rsidRPr="009604C0">
        <w:rPr>
          <w:color w:val="000000"/>
          <w:lang w:val="uk-UA" w:eastAsia="en-GB"/>
        </w:rPr>
        <w:t>.</w:t>
      </w:r>
      <w:r w:rsidR="00D91ED4" w:rsidRPr="009604C0">
        <w:rPr>
          <w:color w:val="000000"/>
          <w:lang w:val="uk-UA" w:eastAsia="en-GB"/>
        </w:rPr>
        <w:t xml:space="preserve"> Рекомендації УВКПЛ стосувалися шляхів удосконалення звітності відомств-виконавців та управління інформацією з боку координаційного органу </w:t>
      </w:r>
      <w:r w:rsidRPr="009604C0">
        <w:rPr>
          <w:color w:val="000000"/>
          <w:lang w:val="uk-UA" w:eastAsia="en-GB"/>
        </w:rPr>
        <w:t>щодо</w:t>
      </w:r>
      <w:r w:rsidR="00D91ED4" w:rsidRPr="009604C0">
        <w:rPr>
          <w:color w:val="000000"/>
          <w:lang w:val="uk-UA" w:eastAsia="en-GB"/>
        </w:rPr>
        <w:t xml:space="preserve"> вимірювання </w:t>
      </w:r>
      <w:r w:rsidRPr="009604C0">
        <w:rPr>
          <w:color w:val="000000"/>
          <w:lang w:val="uk-UA" w:eastAsia="en-GB"/>
        </w:rPr>
        <w:t xml:space="preserve">динаміки </w:t>
      </w:r>
      <w:r w:rsidR="00D91ED4" w:rsidRPr="009604C0">
        <w:rPr>
          <w:color w:val="000000"/>
          <w:lang w:val="uk-UA" w:eastAsia="en-GB"/>
        </w:rPr>
        <w:t xml:space="preserve">досягнення цілей та </w:t>
      </w:r>
      <w:r w:rsidR="00DA3D2B" w:rsidRPr="009604C0">
        <w:rPr>
          <w:color w:val="000000"/>
          <w:lang w:val="uk-UA" w:eastAsia="en-GB"/>
        </w:rPr>
        <w:t xml:space="preserve">вирішення завдань Національної стратегії у сфері прав людини. УВКПЛ продовжить надавати міністерству підтримку в реалізації вищезгаданих рекомендацій для покращення процесів моніторингу Плану заходів, </w:t>
      </w:r>
      <w:r w:rsidR="00C2476B" w:rsidRPr="009604C0">
        <w:rPr>
          <w:color w:val="000000"/>
          <w:lang w:val="uk-UA" w:eastAsia="en-GB"/>
        </w:rPr>
        <w:t xml:space="preserve">звітності та оцінювання й, отже, </w:t>
      </w:r>
      <w:r w:rsidR="00882F44" w:rsidRPr="009604C0">
        <w:rPr>
          <w:color w:val="000000"/>
          <w:lang w:val="uk-UA" w:eastAsia="en-GB"/>
        </w:rPr>
        <w:t>у</w:t>
      </w:r>
      <w:r w:rsidR="00C2476B" w:rsidRPr="009604C0">
        <w:rPr>
          <w:color w:val="000000"/>
          <w:lang w:val="uk-UA" w:eastAsia="en-GB"/>
        </w:rPr>
        <w:t xml:space="preserve"> сприянн</w:t>
      </w:r>
      <w:r w:rsidR="00882F44" w:rsidRPr="009604C0">
        <w:rPr>
          <w:color w:val="000000"/>
          <w:lang w:val="uk-UA" w:eastAsia="en-GB"/>
        </w:rPr>
        <w:t>і</w:t>
      </w:r>
      <w:r w:rsidR="00C2476B" w:rsidRPr="009604C0">
        <w:rPr>
          <w:color w:val="000000"/>
          <w:lang w:val="uk-UA" w:eastAsia="en-GB"/>
        </w:rPr>
        <w:t xml:space="preserve"> більш ефективно</w:t>
      </w:r>
      <w:r w:rsidR="00882F44" w:rsidRPr="009604C0">
        <w:rPr>
          <w:color w:val="000000"/>
          <w:lang w:val="uk-UA" w:eastAsia="en-GB"/>
        </w:rPr>
        <w:t>му</w:t>
      </w:r>
      <w:r w:rsidR="00C2476B" w:rsidRPr="009604C0">
        <w:rPr>
          <w:color w:val="000000"/>
          <w:lang w:val="uk-UA" w:eastAsia="en-GB"/>
        </w:rPr>
        <w:t xml:space="preserve"> виконанн</w:t>
      </w:r>
      <w:r w:rsidR="00882F44" w:rsidRPr="009604C0">
        <w:rPr>
          <w:color w:val="000000"/>
          <w:lang w:val="uk-UA" w:eastAsia="en-GB"/>
        </w:rPr>
        <w:t>ю</w:t>
      </w:r>
      <w:r w:rsidR="00C2476B" w:rsidRPr="009604C0">
        <w:rPr>
          <w:color w:val="000000"/>
          <w:lang w:val="uk-UA" w:eastAsia="en-GB"/>
        </w:rPr>
        <w:t xml:space="preserve"> Національної стратегії у сфері прав людини.</w:t>
      </w:r>
      <w:r w:rsidR="00712A79" w:rsidRPr="009604C0">
        <w:rPr>
          <w:lang w:val="uk-UA"/>
        </w:rPr>
        <w:t xml:space="preserve"> </w:t>
      </w:r>
    </w:p>
    <w:p w14:paraId="418F9511" w14:textId="11662E33" w:rsidR="00712A79" w:rsidRPr="009604C0" w:rsidRDefault="00882F44" w:rsidP="00941184">
      <w:pPr>
        <w:pStyle w:val="SingleTxtG"/>
        <w:numPr>
          <w:ilvl w:val="0"/>
          <w:numId w:val="7"/>
        </w:numPr>
        <w:ind w:left="1077" w:firstLine="0"/>
        <w:rPr>
          <w:lang w:val="uk-UA"/>
        </w:rPr>
      </w:pPr>
      <w:r w:rsidRPr="009604C0">
        <w:rPr>
          <w:lang w:val="uk-UA"/>
        </w:rPr>
        <w:t>УВКПЛ продовжило сприяти реалізації рекомендацій за результатами Універсального періодичного огля</w:t>
      </w:r>
      <w:r w:rsidR="001E50FB" w:rsidRPr="009604C0">
        <w:rPr>
          <w:lang w:val="uk-UA"/>
        </w:rPr>
        <w:t>ду (УПО), наданих Україні впродовж третього циклу УПО (2012-2017 рр.). Щоб підтримати цей процес, УВКПЛ склало оновлену збірку ре</w:t>
      </w:r>
      <w:r w:rsidR="0048327F" w:rsidRPr="009604C0">
        <w:rPr>
          <w:lang w:val="uk-UA"/>
        </w:rPr>
        <w:t xml:space="preserve">комендацій правозахисних механізмів ООН, адресованих Україні, з </w:t>
      </w:r>
      <w:r w:rsidR="00D327FF" w:rsidRPr="009604C0">
        <w:rPr>
          <w:lang w:val="uk-UA"/>
        </w:rPr>
        <w:t xml:space="preserve">розподілом </w:t>
      </w:r>
      <w:r w:rsidR="0048327F" w:rsidRPr="009604C0">
        <w:rPr>
          <w:lang w:val="uk-UA"/>
        </w:rPr>
        <w:t>за тема</w:t>
      </w:r>
      <w:r w:rsidR="00D327FF" w:rsidRPr="009604C0">
        <w:rPr>
          <w:lang w:val="uk-UA"/>
        </w:rPr>
        <w:t>тичними напрямами</w:t>
      </w:r>
      <w:r w:rsidR="00941184" w:rsidRPr="009604C0">
        <w:rPr>
          <w:lang w:val="uk-UA"/>
        </w:rPr>
        <w:t xml:space="preserve">, включно з </w:t>
      </w:r>
      <w:r w:rsidR="00D327FF" w:rsidRPr="009604C0">
        <w:rPr>
          <w:lang w:val="uk-UA"/>
        </w:rPr>
        <w:t>останніми</w:t>
      </w:r>
      <w:r w:rsidR="00941184" w:rsidRPr="009604C0">
        <w:rPr>
          <w:lang w:val="uk-UA"/>
        </w:rPr>
        <w:t xml:space="preserve"> рекомендаціями УПО, </w:t>
      </w:r>
      <w:r w:rsidR="00D327FF" w:rsidRPr="009604C0">
        <w:rPr>
          <w:lang w:val="uk-UA"/>
        </w:rPr>
        <w:t xml:space="preserve">що були </w:t>
      </w:r>
      <w:r w:rsidR="00941184" w:rsidRPr="009604C0">
        <w:rPr>
          <w:lang w:val="uk-UA"/>
        </w:rPr>
        <w:t>прийнят</w:t>
      </w:r>
      <w:r w:rsidR="00D327FF" w:rsidRPr="009604C0">
        <w:rPr>
          <w:lang w:val="uk-UA"/>
        </w:rPr>
        <w:t>і</w:t>
      </w:r>
      <w:r w:rsidR="00941184" w:rsidRPr="009604C0">
        <w:rPr>
          <w:lang w:val="uk-UA"/>
        </w:rPr>
        <w:t xml:space="preserve"> Урядом.</w:t>
      </w:r>
    </w:p>
    <w:p w14:paraId="3C5695C7" w14:textId="18071A5E" w:rsidR="001E01FE" w:rsidRPr="009604C0" w:rsidRDefault="00941184" w:rsidP="00A10492">
      <w:pPr>
        <w:pStyle w:val="SingleTxtG"/>
        <w:numPr>
          <w:ilvl w:val="0"/>
          <w:numId w:val="7"/>
        </w:numPr>
        <w:ind w:left="1077" w:firstLine="0"/>
        <w:rPr>
          <w:lang w:val="uk-UA"/>
        </w:rPr>
      </w:pPr>
      <w:r w:rsidRPr="009604C0">
        <w:rPr>
          <w:lang w:val="uk-UA"/>
        </w:rPr>
        <w:t xml:space="preserve">УВКПЛ продовжило також вести роботу з </w:t>
      </w:r>
      <w:r w:rsidR="00A10492" w:rsidRPr="009604C0">
        <w:rPr>
          <w:lang w:val="uk-UA"/>
        </w:rPr>
        <w:t xml:space="preserve">підвищення рівня обізнаності урядових суб’єктів щодо різних міжнародних норм і стандартів у галузі прав людини. 20 червня 2018 року УВКПЛ провело </w:t>
      </w:r>
      <w:r w:rsidR="00815780" w:rsidRPr="009604C0">
        <w:rPr>
          <w:lang w:val="uk-UA"/>
        </w:rPr>
        <w:t>тренінг</w:t>
      </w:r>
      <w:r w:rsidR="00B802F2" w:rsidRPr="009604C0">
        <w:rPr>
          <w:lang w:val="uk-UA"/>
        </w:rPr>
        <w:t xml:space="preserve"> </w:t>
      </w:r>
      <w:r w:rsidR="00A10492" w:rsidRPr="009604C0">
        <w:rPr>
          <w:lang w:val="uk-UA"/>
        </w:rPr>
        <w:t xml:space="preserve">з міжнародних стандартів житлових, земельних і майнових прав ВПО та інших категорій населення, постраждалих від конфлікту, приблизно для 25 </w:t>
      </w:r>
      <w:r w:rsidR="00B802F2" w:rsidRPr="009604C0">
        <w:rPr>
          <w:lang w:val="uk-UA"/>
        </w:rPr>
        <w:t xml:space="preserve">учасників, включаючи </w:t>
      </w:r>
      <w:r w:rsidR="00A10492" w:rsidRPr="009604C0">
        <w:rPr>
          <w:lang w:val="uk-UA"/>
        </w:rPr>
        <w:t>суддів Верховного Суду і судів нижчих інстанцій Донецької та Луганської областей (частини, контрольованої Урядом), зокрема суддів, переміщених із території, яка контролюється озброєними групами.</w:t>
      </w:r>
      <w:r w:rsidR="002B4EB9" w:rsidRPr="009604C0">
        <w:rPr>
          <w:lang w:val="uk-UA"/>
        </w:rPr>
        <w:t xml:space="preserve"> </w:t>
      </w:r>
    </w:p>
    <w:p w14:paraId="60BCBCA5" w14:textId="0843FB14" w:rsidR="008A2277" w:rsidRPr="009604C0" w:rsidRDefault="005139C5" w:rsidP="00BF153C">
      <w:pPr>
        <w:pStyle w:val="SingleTxtG"/>
        <w:numPr>
          <w:ilvl w:val="0"/>
          <w:numId w:val="7"/>
        </w:numPr>
        <w:ind w:left="1077" w:firstLine="0"/>
        <w:rPr>
          <w:lang w:val="uk-UA"/>
        </w:rPr>
      </w:pPr>
      <w:r w:rsidRPr="009604C0">
        <w:rPr>
          <w:lang w:val="uk-UA"/>
        </w:rPr>
        <w:t xml:space="preserve">21 червня у рамках програми </w:t>
      </w:r>
      <w:r w:rsidR="004E7A99" w:rsidRPr="009604C0">
        <w:rPr>
          <w:lang w:val="uk-UA"/>
        </w:rPr>
        <w:t xml:space="preserve">підготовки до </w:t>
      </w:r>
      <w:r w:rsidR="00BF153C" w:rsidRPr="009604C0">
        <w:rPr>
          <w:lang w:val="uk-UA"/>
        </w:rPr>
        <w:t xml:space="preserve">офіційного </w:t>
      </w:r>
      <w:r w:rsidRPr="009604C0">
        <w:rPr>
          <w:lang w:val="uk-UA"/>
        </w:rPr>
        <w:t xml:space="preserve">розгортання </w:t>
      </w:r>
      <w:r w:rsidR="00BF153C" w:rsidRPr="009604C0">
        <w:rPr>
          <w:lang w:val="uk-UA"/>
        </w:rPr>
        <w:t xml:space="preserve">офіцерів </w:t>
      </w:r>
      <w:r w:rsidRPr="009604C0">
        <w:rPr>
          <w:lang w:val="uk-UA"/>
        </w:rPr>
        <w:t xml:space="preserve">Управління </w:t>
      </w:r>
      <w:r w:rsidR="008140DA" w:rsidRPr="009604C0">
        <w:rPr>
          <w:lang w:val="uk-UA"/>
        </w:rPr>
        <w:t xml:space="preserve">цивільно-військового співробітництва </w:t>
      </w:r>
      <w:r w:rsidR="00F47969" w:rsidRPr="009604C0">
        <w:rPr>
          <w:lang w:val="uk-UA"/>
        </w:rPr>
        <w:t>(УЦВС)</w:t>
      </w:r>
      <w:r w:rsidR="00FD7F1F" w:rsidRPr="009604C0">
        <w:rPr>
          <w:lang w:val="uk-UA"/>
        </w:rPr>
        <w:t>,</w:t>
      </w:r>
      <w:r w:rsidR="0000528E" w:rsidRPr="009604C0">
        <w:rPr>
          <w:lang w:val="uk-UA"/>
        </w:rPr>
        <w:t xml:space="preserve"> </w:t>
      </w:r>
      <w:r w:rsidR="008140DA" w:rsidRPr="009604C0">
        <w:rPr>
          <w:lang w:val="uk-UA"/>
        </w:rPr>
        <w:t xml:space="preserve">УВКПЛ провело </w:t>
      </w:r>
      <w:r w:rsidR="00815780" w:rsidRPr="009604C0">
        <w:rPr>
          <w:lang w:val="uk-UA"/>
        </w:rPr>
        <w:t>тренінг</w:t>
      </w:r>
      <w:r w:rsidR="00FD7F1F" w:rsidRPr="009604C0">
        <w:rPr>
          <w:lang w:val="uk-UA"/>
        </w:rPr>
        <w:t xml:space="preserve"> </w:t>
      </w:r>
      <w:r w:rsidR="008140DA" w:rsidRPr="009604C0">
        <w:rPr>
          <w:lang w:val="uk-UA"/>
        </w:rPr>
        <w:t xml:space="preserve">з питань запобігання свавільному триманню під вартою, катуванням і сексуальному насильству, пов'язаному з </w:t>
      </w:r>
      <w:r w:rsidR="00FD7F1F" w:rsidRPr="009604C0">
        <w:rPr>
          <w:lang w:val="uk-UA"/>
        </w:rPr>
        <w:t>конфліктом</w:t>
      </w:r>
      <w:r w:rsidR="008140DA" w:rsidRPr="009604C0">
        <w:rPr>
          <w:lang w:val="uk-UA"/>
        </w:rPr>
        <w:t xml:space="preserve">, а також </w:t>
      </w:r>
      <w:r w:rsidR="004E7A99" w:rsidRPr="009604C0">
        <w:rPr>
          <w:lang w:val="uk-UA"/>
        </w:rPr>
        <w:t xml:space="preserve">із питань </w:t>
      </w:r>
      <w:r w:rsidR="008140DA" w:rsidRPr="009604C0">
        <w:rPr>
          <w:lang w:val="uk-UA"/>
        </w:rPr>
        <w:t>захисту свободи пересування і житлових, земельних та майнових прав приблизно для 20 військовослужбовців, які будуть направлені на схід України у рамках цивільно-військового співробітництва</w:t>
      </w:r>
      <w:r w:rsidR="004E7A99" w:rsidRPr="009604C0">
        <w:rPr>
          <w:lang w:val="uk-UA"/>
        </w:rPr>
        <w:t>. УВКПЛ бере участь у програмі підготовки до розгортання з вересня 2017 року і за цей час провело п’ять тренінгів для більш ніж 150 офіцерів.</w:t>
      </w:r>
    </w:p>
    <w:p w14:paraId="64BC53DF" w14:textId="3B2F280D" w:rsidR="004E7A99" w:rsidRPr="009604C0" w:rsidRDefault="00246C5C" w:rsidP="00CE4961">
      <w:pPr>
        <w:pStyle w:val="SingleTxtG"/>
        <w:numPr>
          <w:ilvl w:val="0"/>
          <w:numId w:val="7"/>
        </w:numPr>
        <w:ind w:left="1077" w:firstLine="0"/>
        <w:rPr>
          <w:lang w:val="uk-UA"/>
        </w:rPr>
      </w:pPr>
      <w:r w:rsidRPr="009604C0">
        <w:rPr>
          <w:color w:val="000000"/>
          <w:lang w:val="uk-UA" w:eastAsia="en-GB"/>
        </w:rPr>
        <w:t>УВКПЛ</w:t>
      </w:r>
      <w:r w:rsidR="004E7A99" w:rsidRPr="009604C0">
        <w:rPr>
          <w:color w:val="000000"/>
          <w:lang w:val="uk-UA" w:eastAsia="en-GB"/>
        </w:rPr>
        <w:t xml:space="preserve"> направил</w:t>
      </w:r>
      <w:r w:rsidR="00367E49" w:rsidRPr="009604C0">
        <w:rPr>
          <w:color w:val="000000"/>
          <w:lang w:val="uk-UA" w:eastAsia="en-GB"/>
        </w:rPr>
        <w:t>а</w:t>
      </w:r>
      <w:r w:rsidR="004E7A99" w:rsidRPr="009604C0">
        <w:rPr>
          <w:color w:val="000000"/>
          <w:lang w:val="uk-UA" w:eastAsia="en-GB"/>
        </w:rPr>
        <w:t xml:space="preserve"> відповідальним особам </w:t>
      </w:r>
      <w:r w:rsidR="00367E49" w:rsidRPr="009604C0">
        <w:rPr>
          <w:color w:val="000000"/>
          <w:lang w:val="uk-UA" w:eastAsia="en-GB"/>
        </w:rPr>
        <w:t>30</w:t>
      </w:r>
      <w:r w:rsidR="004E7A99" w:rsidRPr="009604C0">
        <w:rPr>
          <w:color w:val="000000"/>
          <w:lang w:val="uk-UA" w:eastAsia="en-GB"/>
        </w:rPr>
        <w:t xml:space="preserve"> </w:t>
      </w:r>
      <w:r w:rsidR="00FD7F1F" w:rsidRPr="009604C0">
        <w:rPr>
          <w:color w:val="000000"/>
          <w:lang w:val="uk-UA" w:eastAsia="en-GB"/>
        </w:rPr>
        <w:t xml:space="preserve">повідомлень про можливі </w:t>
      </w:r>
      <w:r w:rsidR="004E7A99" w:rsidRPr="009604C0">
        <w:rPr>
          <w:color w:val="000000"/>
          <w:lang w:val="uk-UA" w:eastAsia="en-GB"/>
        </w:rPr>
        <w:t xml:space="preserve">порушення прав людини. Питання щодо </w:t>
      </w:r>
      <w:r w:rsidR="00367E49" w:rsidRPr="009604C0">
        <w:rPr>
          <w:color w:val="000000"/>
          <w:lang w:val="uk-UA" w:eastAsia="en-GB"/>
        </w:rPr>
        <w:t>13</w:t>
      </w:r>
      <w:r w:rsidR="004E7A99" w:rsidRPr="009604C0">
        <w:rPr>
          <w:color w:val="000000"/>
          <w:lang w:val="uk-UA" w:eastAsia="en-GB"/>
        </w:rPr>
        <w:t xml:space="preserve"> із цих випадків </w:t>
      </w:r>
      <w:r w:rsidR="004E7A99" w:rsidRPr="009604C0">
        <w:rPr>
          <w:lang w:val="uk-UA"/>
        </w:rPr>
        <w:t>було</w:t>
      </w:r>
      <w:r w:rsidR="004E7A99" w:rsidRPr="009604C0">
        <w:rPr>
          <w:color w:val="000000"/>
          <w:lang w:val="uk-UA" w:eastAsia="en-GB"/>
        </w:rPr>
        <w:t xml:space="preserve"> порушено перед Урядом України: </w:t>
      </w:r>
      <w:r w:rsidR="00D75465" w:rsidRPr="009604C0">
        <w:rPr>
          <w:color w:val="000000"/>
          <w:lang w:val="uk-UA" w:eastAsia="en-GB"/>
        </w:rPr>
        <w:t>у двох випадках</w:t>
      </w:r>
      <w:r w:rsidR="004E7A99" w:rsidRPr="009604C0">
        <w:rPr>
          <w:color w:val="000000"/>
          <w:lang w:val="uk-UA" w:eastAsia="en-GB"/>
        </w:rPr>
        <w:t xml:space="preserve"> порушення було </w:t>
      </w:r>
      <w:r w:rsidR="00D75465" w:rsidRPr="009604C0">
        <w:rPr>
          <w:color w:val="000000"/>
          <w:lang w:val="uk-UA" w:eastAsia="en-GB"/>
        </w:rPr>
        <w:t xml:space="preserve">частково </w:t>
      </w:r>
      <w:r w:rsidR="004E7A99" w:rsidRPr="009604C0">
        <w:rPr>
          <w:color w:val="000000"/>
          <w:lang w:val="uk-UA" w:eastAsia="en-GB"/>
        </w:rPr>
        <w:t>усунуто, а щодо чотирьох випадків було розпочато кримінальн</w:t>
      </w:r>
      <w:r w:rsidR="00D75465" w:rsidRPr="009604C0">
        <w:rPr>
          <w:color w:val="000000"/>
          <w:lang w:val="uk-UA" w:eastAsia="en-GB"/>
        </w:rPr>
        <w:t xml:space="preserve">е провадження. Що стосується території, яка контролюється озброєними групами, то було порушено питання про 18 порушень </w:t>
      </w:r>
      <w:r w:rsidR="00BD6A3D" w:rsidRPr="009604C0">
        <w:rPr>
          <w:color w:val="000000"/>
          <w:lang w:val="uk-UA" w:eastAsia="en-GB"/>
        </w:rPr>
        <w:t>прав людини</w:t>
      </w:r>
      <w:r w:rsidR="004F14C2" w:rsidRPr="009604C0">
        <w:rPr>
          <w:color w:val="000000"/>
          <w:lang w:val="uk-UA" w:eastAsia="en-GB"/>
        </w:rPr>
        <w:t xml:space="preserve"> в 15 випадках</w:t>
      </w:r>
      <w:r w:rsidR="00BD6A3D" w:rsidRPr="009604C0">
        <w:rPr>
          <w:color w:val="000000"/>
          <w:lang w:val="uk-UA" w:eastAsia="en-GB"/>
        </w:rPr>
        <w:t>– у «Донецькій народній республіці» та</w:t>
      </w:r>
      <w:r w:rsidR="00A84618" w:rsidRPr="009604C0">
        <w:rPr>
          <w:color w:val="000000"/>
          <w:lang w:val="uk-UA" w:eastAsia="en-GB"/>
        </w:rPr>
        <w:t xml:space="preserve"> було порушено</w:t>
      </w:r>
      <w:r w:rsidR="00BD6A3D" w:rsidRPr="009604C0">
        <w:rPr>
          <w:color w:val="000000"/>
          <w:lang w:val="uk-UA" w:eastAsia="en-GB"/>
        </w:rPr>
        <w:t xml:space="preserve"> 2 </w:t>
      </w:r>
      <w:r w:rsidR="004B449F" w:rsidRPr="009604C0">
        <w:rPr>
          <w:color w:val="000000"/>
          <w:lang w:val="uk-UA" w:eastAsia="en-GB"/>
        </w:rPr>
        <w:t xml:space="preserve">питання </w:t>
      </w:r>
      <w:r w:rsidR="00BD6A3D" w:rsidRPr="009604C0">
        <w:rPr>
          <w:color w:val="000000"/>
          <w:lang w:val="uk-UA" w:eastAsia="en-GB"/>
        </w:rPr>
        <w:t xml:space="preserve">– у «Луганській народній республіці». </w:t>
      </w:r>
      <w:r w:rsidR="00700617" w:rsidRPr="009604C0">
        <w:rPr>
          <w:color w:val="000000"/>
          <w:lang w:val="uk-UA" w:eastAsia="en-GB"/>
        </w:rPr>
        <w:t xml:space="preserve"> </w:t>
      </w:r>
      <w:r w:rsidR="00AE376D" w:rsidRPr="009604C0">
        <w:rPr>
          <w:color w:val="000000"/>
          <w:lang w:val="uk-UA" w:eastAsia="en-GB"/>
        </w:rPr>
        <w:t xml:space="preserve">«Донецька народна республіка» повністю усунула порушення в одному випадку, та розпочала «розслідування» щодо іншого. </w:t>
      </w:r>
    </w:p>
    <w:p w14:paraId="1F5EB6A0" w14:textId="69B9C90D" w:rsidR="008A2277" w:rsidRPr="00CB1CDD" w:rsidRDefault="008A2277" w:rsidP="00850A4C">
      <w:pPr>
        <w:pStyle w:val="Chap"/>
        <w:outlineLvl w:val="0"/>
        <w:rPr>
          <w:sz w:val="20"/>
          <w:lang w:val="uk-UA"/>
        </w:rPr>
      </w:pPr>
      <w:r w:rsidRPr="00CB1CDD">
        <w:rPr>
          <w:sz w:val="20"/>
          <w:lang w:val="uk-UA"/>
        </w:rPr>
        <w:tab/>
      </w:r>
      <w:bookmarkStart w:id="492" w:name="_Toc521518107"/>
      <w:bookmarkStart w:id="493" w:name="_Toc523729943"/>
      <w:bookmarkStart w:id="494" w:name="_Toc523733568"/>
      <w:bookmarkStart w:id="495" w:name="_Toc523734227"/>
      <w:bookmarkStart w:id="496" w:name="_Toc523737856"/>
      <w:bookmarkStart w:id="497" w:name="_Toc523737887"/>
      <w:bookmarkStart w:id="498" w:name="_Toc525029650"/>
      <w:r w:rsidRPr="00CB1CDD">
        <w:rPr>
          <w:sz w:val="20"/>
          <w:lang w:val="uk-UA"/>
        </w:rPr>
        <w:t>I</w:t>
      </w:r>
      <w:r w:rsidR="00504E70" w:rsidRPr="00CB1CDD">
        <w:rPr>
          <w:sz w:val="20"/>
          <w:lang w:val="uk-UA"/>
        </w:rPr>
        <w:t>X</w:t>
      </w:r>
      <w:r w:rsidRPr="00CB1CDD">
        <w:rPr>
          <w:sz w:val="20"/>
          <w:lang w:val="uk-UA"/>
        </w:rPr>
        <w:t>.</w:t>
      </w:r>
      <w:r w:rsidRPr="00CB1CDD">
        <w:rPr>
          <w:sz w:val="20"/>
          <w:lang w:val="uk-UA"/>
        </w:rPr>
        <w:tab/>
      </w:r>
      <w:bookmarkEnd w:id="492"/>
      <w:bookmarkEnd w:id="493"/>
      <w:bookmarkEnd w:id="494"/>
      <w:bookmarkEnd w:id="495"/>
      <w:bookmarkEnd w:id="496"/>
      <w:bookmarkEnd w:id="497"/>
      <w:r w:rsidR="00547E41" w:rsidRPr="00CB1CDD">
        <w:rPr>
          <w:sz w:val="20"/>
          <w:lang w:val="uk-UA"/>
        </w:rPr>
        <w:t>Висновки та рекомендації</w:t>
      </w:r>
      <w:bookmarkEnd w:id="498"/>
    </w:p>
    <w:p w14:paraId="4AFB52B9" w14:textId="1762F5FB" w:rsidR="00BB0B20" w:rsidRPr="009604C0" w:rsidRDefault="00BB0B20" w:rsidP="00850A4C">
      <w:pPr>
        <w:pStyle w:val="Chap"/>
        <w:outlineLvl w:val="0"/>
        <w:rPr>
          <w:lang w:val="uk-UA"/>
        </w:rPr>
      </w:pPr>
      <w:bookmarkStart w:id="499" w:name="_Toc525029651"/>
      <w:r w:rsidRPr="009604C0">
        <w:rPr>
          <w:noProof/>
          <w:lang w:eastAsia="en-GB"/>
        </w:rPr>
        <mc:AlternateContent>
          <mc:Choice Requires="wps">
            <w:drawing>
              <wp:anchor distT="0" distB="0" distL="114300" distR="114300" simplePos="0" relativeHeight="251650048" behindDoc="0" locked="0" layoutInCell="1" allowOverlap="1" wp14:anchorId="0DEFFAF7" wp14:editId="33E681DF">
                <wp:simplePos x="0" y="0"/>
                <wp:positionH relativeFrom="column">
                  <wp:posOffset>687070</wp:posOffset>
                </wp:positionH>
                <wp:positionV relativeFrom="paragraph">
                  <wp:posOffset>27940</wp:posOffset>
                </wp:positionV>
                <wp:extent cx="4714875" cy="6762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4714875" cy="676275"/>
                        </a:xfrm>
                        <a:prstGeom prst="rect">
                          <a:avLst/>
                        </a:prstGeom>
                        <a:solidFill>
                          <a:schemeClr val="accent1">
                            <a:lumMod val="20000"/>
                            <a:lumOff val="80000"/>
                          </a:schemeClr>
                        </a:solidFill>
                        <a:ln w="6350">
                          <a:noFill/>
                        </a:ln>
                      </wps:spPr>
                      <wps:txbx>
                        <w:txbxContent>
                          <w:p w14:paraId="7A43E3B5" w14:textId="6BCF1476" w:rsidR="00971908" w:rsidRPr="00CB1CDD" w:rsidRDefault="00971908" w:rsidP="00CB1CDD">
                            <w:pPr>
                              <w:spacing w:line="360" w:lineRule="auto"/>
                              <w:jc w:val="center"/>
                              <w:rPr>
                                <w:b/>
                                <w:i/>
                                <w:color w:val="1F497D" w:themeColor="text2"/>
                                <w:lang w:val="ru-RU"/>
                              </w:rPr>
                            </w:pPr>
                            <w:r w:rsidRPr="00CB1CDD">
                              <w:rPr>
                                <w:b/>
                                <w:i/>
                                <w:color w:val="1F497D" w:themeColor="text2"/>
                                <w:lang w:val="ru-RU"/>
                              </w:rPr>
                              <w:t xml:space="preserve">Ми перетворюємося на «деморалізованих та зламаних людей» через цей </w:t>
                            </w:r>
                            <w:r w:rsidRPr="00A57450">
                              <w:rPr>
                                <w:b/>
                                <w:i/>
                                <w:color w:val="1F497D" w:themeColor="text2"/>
                                <w:lang w:val="ru-RU"/>
                              </w:rPr>
                              <w:t>нескінченний</w:t>
                            </w:r>
                            <w:r w:rsidRPr="00CB1CDD">
                              <w:rPr>
                                <w:b/>
                                <w:i/>
                                <w:color w:val="1F497D" w:themeColor="text2"/>
                                <w:lang w:val="ru-RU"/>
                              </w:rPr>
                              <w:t xml:space="preserve"> збройний конфлікт</w:t>
                            </w:r>
                            <w:r>
                              <w:rPr>
                                <w:b/>
                                <w:i/>
                                <w:color w:val="1F497D" w:themeColor="text2"/>
                                <w:lang w:val="uk-UA"/>
                              </w:rPr>
                              <w:t>.</w:t>
                            </w:r>
                          </w:p>
                          <w:p w14:paraId="53A1EC56" w14:textId="0250D6AD" w:rsidR="00971908" w:rsidRPr="00CB1CDD" w:rsidRDefault="00971908" w:rsidP="00CB1CDD">
                            <w:pPr>
                              <w:spacing w:line="360" w:lineRule="auto"/>
                              <w:jc w:val="center"/>
                              <w:rPr>
                                <w:color w:val="1F497D" w:themeColor="text2"/>
                              </w:rPr>
                            </w:pPr>
                            <w:r w:rsidRPr="00CB1CDD">
                              <w:rPr>
                                <w:color w:val="1F497D" w:themeColor="text2"/>
                              </w:rPr>
                              <w:t>- Житель села поблизу лінії зіткнення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FFAF7" id="Text Box 16" o:spid="_x0000_s1036" type="#_x0000_t202" style="position:absolute;left:0;text-align:left;margin-left:54.1pt;margin-top:2.2pt;width:371.25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" fillcolor="#dbe5f1 [660]" stroked="f" strokeweight=".5pt">
                <v:textbox>
                  <w:txbxContent>
                    <w:p w14:paraId="7A43E3B5" w14:textId="6BCF1476" w:rsidR="00971908" w:rsidRPr="00CB1CDD" w:rsidRDefault="00971908" w:rsidP="00CB1CDD">
                      <w:pPr>
                        <w:spacing w:line="360" w:lineRule="auto"/>
                        <w:jc w:val="center"/>
                        <w:rPr>
                          <w:b/>
                          <w:i/>
                          <w:color w:val="1F497D" w:themeColor="text2"/>
                          <w:lang w:val="ru-RU"/>
                        </w:rPr>
                      </w:pPr>
                      <w:r w:rsidRPr="00CB1CDD">
                        <w:rPr>
                          <w:b/>
                          <w:i/>
                          <w:color w:val="1F497D" w:themeColor="text2"/>
                          <w:lang w:val="ru-RU"/>
                        </w:rPr>
                        <w:t xml:space="preserve">Ми перетворюємося на «деморалізованих та зламаних людей» через цей </w:t>
                      </w:r>
                      <w:r w:rsidRPr="00A57450">
                        <w:rPr>
                          <w:b/>
                          <w:i/>
                          <w:color w:val="1F497D" w:themeColor="text2"/>
                          <w:lang w:val="ru-RU"/>
                        </w:rPr>
                        <w:t>нескінченний</w:t>
                      </w:r>
                      <w:r w:rsidRPr="00CB1CDD">
                        <w:rPr>
                          <w:b/>
                          <w:i/>
                          <w:color w:val="1F497D" w:themeColor="text2"/>
                          <w:lang w:val="ru-RU"/>
                        </w:rPr>
                        <w:t xml:space="preserve"> збройний конфлікт</w:t>
                      </w:r>
                      <w:r>
                        <w:rPr>
                          <w:b/>
                          <w:i/>
                          <w:color w:val="1F497D" w:themeColor="text2"/>
                          <w:lang w:val="uk-UA"/>
                        </w:rPr>
                        <w:t>.</w:t>
                      </w:r>
                    </w:p>
                    <w:p w14:paraId="53A1EC56" w14:textId="0250D6AD" w:rsidR="00971908" w:rsidRPr="00CB1CDD" w:rsidRDefault="00971908" w:rsidP="00CB1CDD">
                      <w:pPr>
                        <w:spacing w:line="360" w:lineRule="auto"/>
                        <w:jc w:val="center"/>
                        <w:rPr>
                          <w:color w:val="1F497D" w:themeColor="text2"/>
                        </w:rPr>
                      </w:pPr>
                      <w:r w:rsidRPr="00CB1CDD">
                        <w:rPr>
                          <w:color w:val="1F497D" w:themeColor="text2"/>
                        </w:rPr>
                        <w:t>- Житель села поблизу лінії зіткнення</w:t>
                      </w:r>
                    </w:p>
                  </w:txbxContent>
                </v:textbox>
              </v:shape>
            </w:pict>
          </mc:Fallback>
        </mc:AlternateContent>
      </w:r>
      <w:bookmarkEnd w:id="499"/>
    </w:p>
    <w:p w14:paraId="1123ED2C" w14:textId="5615F0D8" w:rsidR="00BB0B20" w:rsidRPr="009604C0" w:rsidRDefault="00BB0B20" w:rsidP="00850A4C">
      <w:pPr>
        <w:pStyle w:val="Chap"/>
        <w:outlineLvl w:val="0"/>
        <w:rPr>
          <w:lang w:val="uk-UA"/>
        </w:rPr>
      </w:pPr>
    </w:p>
    <w:p w14:paraId="22C58049" w14:textId="3B5E43CA" w:rsidR="00BB0B20" w:rsidRPr="009604C0" w:rsidRDefault="00BB0B20" w:rsidP="00850A4C">
      <w:pPr>
        <w:pStyle w:val="Chap"/>
        <w:outlineLvl w:val="0"/>
        <w:rPr>
          <w:lang w:val="uk-UA"/>
        </w:rPr>
      </w:pPr>
    </w:p>
    <w:p w14:paraId="02CE97D8" w14:textId="1F259426" w:rsidR="00B8760C" w:rsidRPr="009604C0" w:rsidRDefault="00712050" w:rsidP="00CE4961">
      <w:pPr>
        <w:pStyle w:val="SingleTxtG"/>
        <w:numPr>
          <w:ilvl w:val="0"/>
          <w:numId w:val="7"/>
        </w:numPr>
        <w:ind w:left="1077" w:firstLine="0"/>
        <w:rPr>
          <w:lang w:val="uk-UA"/>
        </w:rPr>
      </w:pPr>
      <w:r w:rsidRPr="009604C0">
        <w:rPr>
          <w:lang w:val="uk-UA"/>
        </w:rPr>
        <w:t>З</w:t>
      </w:r>
      <w:r w:rsidR="00B8760C" w:rsidRPr="009604C0">
        <w:rPr>
          <w:lang w:val="uk-UA"/>
        </w:rPr>
        <w:t xml:space="preserve"> попереднього звітного періоду конфлікт на сході України </w:t>
      </w:r>
      <w:r w:rsidR="00E67C6C" w:rsidRPr="009604C0">
        <w:rPr>
          <w:lang w:val="uk-UA"/>
        </w:rPr>
        <w:t xml:space="preserve">не </w:t>
      </w:r>
      <w:r w:rsidRPr="009604C0">
        <w:rPr>
          <w:lang w:val="uk-UA"/>
        </w:rPr>
        <w:t>лише тривав безперервно</w:t>
      </w:r>
      <w:r w:rsidR="00E67C6C" w:rsidRPr="009604C0">
        <w:rPr>
          <w:lang w:val="uk-UA"/>
        </w:rPr>
        <w:t>, а</w:t>
      </w:r>
      <w:r w:rsidRPr="009604C0">
        <w:rPr>
          <w:lang w:val="uk-UA"/>
        </w:rPr>
        <w:t>ле</w:t>
      </w:r>
      <w:r w:rsidR="00E67C6C" w:rsidRPr="009604C0">
        <w:rPr>
          <w:lang w:val="uk-UA"/>
        </w:rPr>
        <w:t xml:space="preserve"> й </w:t>
      </w:r>
      <w:r w:rsidRPr="009604C0">
        <w:rPr>
          <w:lang w:val="uk-UA"/>
        </w:rPr>
        <w:t>супроводжувався</w:t>
      </w:r>
      <w:r w:rsidR="00E67C6C" w:rsidRPr="009604C0">
        <w:rPr>
          <w:lang w:val="uk-UA"/>
        </w:rPr>
        <w:t xml:space="preserve"> фазою </w:t>
      </w:r>
      <w:r w:rsidR="00930014" w:rsidRPr="009604C0">
        <w:rPr>
          <w:lang w:val="uk-UA"/>
        </w:rPr>
        <w:t xml:space="preserve">запеклих бойових дій, і УВКПЛ продовжило документувати порушення і зловживання, скоєні всіма сторонами конфлікту щодо цивільного населення з обох боків від лінії зіткнення. </w:t>
      </w:r>
    </w:p>
    <w:p w14:paraId="44076047" w14:textId="124620CA" w:rsidR="00891533" w:rsidRPr="009604C0" w:rsidRDefault="000535D7" w:rsidP="00B35C35">
      <w:pPr>
        <w:pStyle w:val="SingleTxtG"/>
        <w:numPr>
          <w:ilvl w:val="0"/>
          <w:numId w:val="7"/>
        </w:numPr>
        <w:ind w:left="1077" w:firstLine="0"/>
        <w:rPr>
          <w:lang w:val="uk-UA"/>
        </w:rPr>
      </w:pPr>
      <w:r w:rsidRPr="009604C0">
        <w:rPr>
          <w:lang w:val="uk-UA"/>
        </w:rPr>
        <w:t xml:space="preserve">У Криму Уряд Російської Федерації як окупаційної держави продовжував порушувати свої зобов’язання, передбачені міжнародним гуманітарним правом, стосовно прав людини та основоположних свобод, перш за все </w:t>
      </w:r>
      <w:r w:rsidR="00EE119B" w:rsidRPr="009604C0">
        <w:rPr>
          <w:lang w:val="uk-UA"/>
        </w:rPr>
        <w:t xml:space="preserve">через дискримінаційну практику та ретроактивне застосування законів окупаційної держави, які </w:t>
      </w:r>
      <w:r w:rsidR="00B35C35" w:rsidRPr="009604C0">
        <w:rPr>
          <w:lang w:val="uk-UA"/>
        </w:rPr>
        <w:t>порушують</w:t>
      </w:r>
      <w:r w:rsidR="00EE119B" w:rsidRPr="009604C0">
        <w:rPr>
          <w:lang w:val="uk-UA"/>
        </w:rPr>
        <w:t xml:space="preserve"> </w:t>
      </w:r>
      <w:r w:rsidR="00B35C35" w:rsidRPr="009604C0">
        <w:rPr>
          <w:lang w:val="uk-UA"/>
        </w:rPr>
        <w:t>право людини</w:t>
      </w:r>
      <w:r w:rsidR="00EE119B" w:rsidRPr="009604C0">
        <w:rPr>
          <w:lang w:val="uk-UA"/>
        </w:rPr>
        <w:t xml:space="preserve"> на житло, свободу релігії, свободу слова і </w:t>
      </w:r>
      <w:r w:rsidR="00B35C35" w:rsidRPr="009604C0">
        <w:rPr>
          <w:lang w:val="uk-UA"/>
        </w:rPr>
        <w:t>свободу об’єднання.</w:t>
      </w:r>
    </w:p>
    <w:p w14:paraId="6A055610" w14:textId="16EDB3C4" w:rsidR="00176DCA" w:rsidRPr="009604C0" w:rsidRDefault="00B35C35" w:rsidP="00B86920">
      <w:pPr>
        <w:pStyle w:val="SingleTxtG"/>
        <w:numPr>
          <w:ilvl w:val="0"/>
          <w:numId w:val="7"/>
        </w:numPr>
        <w:ind w:left="1077" w:firstLine="0"/>
        <w:rPr>
          <w:lang w:val="uk-UA"/>
        </w:rPr>
      </w:pPr>
      <w:r w:rsidRPr="009604C0">
        <w:rPr>
          <w:lang w:val="uk-UA"/>
        </w:rPr>
        <w:t xml:space="preserve">Цифри жертв серед цивільного населення, задокументовані УВКПЛ, знов демонструють, що режим припинення вогню, який частково дотримувався після відновлення сторонами своїх зобов’язань за «хлібним </w:t>
      </w:r>
      <w:r w:rsidR="00E61585" w:rsidRPr="009604C0">
        <w:rPr>
          <w:lang w:val="uk-UA"/>
        </w:rPr>
        <w:t>перемир’ям</w:t>
      </w:r>
      <w:r w:rsidRPr="009604C0">
        <w:rPr>
          <w:lang w:val="uk-UA"/>
        </w:rPr>
        <w:t xml:space="preserve">» </w:t>
      </w:r>
      <w:r w:rsidR="00E61585" w:rsidRPr="009604C0">
        <w:rPr>
          <w:lang w:val="uk-UA"/>
        </w:rPr>
        <w:t xml:space="preserve">із </w:t>
      </w:r>
      <w:r w:rsidRPr="009604C0">
        <w:rPr>
          <w:lang w:val="uk-UA"/>
        </w:rPr>
        <w:t>1 липня</w:t>
      </w:r>
      <w:r w:rsidR="00E61585" w:rsidRPr="009604C0">
        <w:rPr>
          <w:lang w:val="uk-UA"/>
        </w:rPr>
        <w:t>, призв</w:t>
      </w:r>
      <w:r w:rsidR="00454D42" w:rsidRPr="009604C0">
        <w:rPr>
          <w:lang w:val="uk-UA"/>
        </w:rPr>
        <w:t>ів</w:t>
      </w:r>
      <w:r w:rsidR="00E61585" w:rsidRPr="009604C0">
        <w:rPr>
          <w:lang w:val="uk-UA"/>
        </w:rPr>
        <w:t xml:space="preserve"> до значного зменшення жертв серед цивільного населення, переважно завдя</w:t>
      </w:r>
      <w:r w:rsidR="008B54B2" w:rsidRPr="009604C0">
        <w:rPr>
          <w:lang w:val="uk-UA"/>
        </w:rPr>
        <w:t xml:space="preserve">ки зменшенню масштабів прямого і непрямого вогню зі зброї вибухової дії, націленого на населені райони. Разом з тим, незважаючи на «хлібне перемир’я», </w:t>
      </w:r>
      <w:r w:rsidR="00CB39CD" w:rsidRPr="009604C0">
        <w:rPr>
          <w:lang w:val="uk-UA"/>
        </w:rPr>
        <w:t xml:space="preserve">жертви серед цивільного населення все </w:t>
      </w:r>
      <w:r w:rsidR="00E95849" w:rsidRPr="009604C0">
        <w:rPr>
          <w:lang w:val="uk-UA"/>
        </w:rPr>
        <w:t xml:space="preserve">одно </w:t>
      </w:r>
      <w:r w:rsidR="00CB39CD" w:rsidRPr="009604C0">
        <w:rPr>
          <w:lang w:val="uk-UA"/>
        </w:rPr>
        <w:t xml:space="preserve">мали місце через </w:t>
      </w:r>
      <w:r w:rsidR="00975CBB" w:rsidRPr="009604C0">
        <w:rPr>
          <w:lang w:val="uk-UA"/>
        </w:rPr>
        <w:t>високий рівень забруднення територій</w:t>
      </w:r>
      <w:r w:rsidR="00E95849" w:rsidRPr="009604C0">
        <w:rPr>
          <w:lang w:val="uk-UA"/>
        </w:rPr>
        <w:t xml:space="preserve"> </w:t>
      </w:r>
      <w:r w:rsidR="00454D42" w:rsidRPr="009604C0">
        <w:rPr>
          <w:lang w:val="uk-UA"/>
        </w:rPr>
        <w:t xml:space="preserve">вздовж лінії зіткнення </w:t>
      </w:r>
      <w:r w:rsidR="00E95849" w:rsidRPr="009604C0">
        <w:rPr>
          <w:lang w:val="uk-UA"/>
        </w:rPr>
        <w:t>мін</w:t>
      </w:r>
      <w:r w:rsidR="00975CBB" w:rsidRPr="009604C0">
        <w:rPr>
          <w:lang w:val="uk-UA"/>
        </w:rPr>
        <w:t>ами</w:t>
      </w:r>
      <w:r w:rsidR="00E95849" w:rsidRPr="009604C0">
        <w:rPr>
          <w:lang w:val="uk-UA"/>
        </w:rPr>
        <w:t xml:space="preserve"> та </w:t>
      </w:r>
      <w:r w:rsidR="00B86920" w:rsidRPr="009604C0">
        <w:rPr>
          <w:lang w:val="uk-UA"/>
        </w:rPr>
        <w:t>смертоносн</w:t>
      </w:r>
      <w:r w:rsidR="00975CBB" w:rsidRPr="009604C0">
        <w:rPr>
          <w:lang w:val="uk-UA"/>
        </w:rPr>
        <w:t>ими</w:t>
      </w:r>
      <w:r w:rsidR="00B86920" w:rsidRPr="009604C0">
        <w:rPr>
          <w:lang w:val="uk-UA"/>
        </w:rPr>
        <w:t xml:space="preserve"> вибухонебезпечн</w:t>
      </w:r>
      <w:r w:rsidR="00975CBB" w:rsidRPr="009604C0">
        <w:rPr>
          <w:lang w:val="uk-UA"/>
        </w:rPr>
        <w:t>ими</w:t>
      </w:r>
      <w:r w:rsidR="00B86920" w:rsidRPr="009604C0">
        <w:rPr>
          <w:lang w:val="uk-UA"/>
        </w:rPr>
        <w:t xml:space="preserve"> </w:t>
      </w:r>
      <w:r w:rsidR="00E95849" w:rsidRPr="009604C0">
        <w:rPr>
          <w:lang w:val="uk-UA"/>
        </w:rPr>
        <w:t>пережитк</w:t>
      </w:r>
      <w:r w:rsidR="00975CBB" w:rsidRPr="009604C0">
        <w:rPr>
          <w:lang w:val="uk-UA"/>
        </w:rPr>
        <w:t>ами</w:t>
      </w:r>
      <w:r w:rsidR="00E95849" w:rsidRPr="009604C0">
        <w:rPr>
          <w:lang w:val="uk-UA"/>
        </w:rPr>
        <w:t xml:space="preserve"> </w:t>
      </w:r>
      <w:r w:rsidR="00B86920" w:rsidRPr="009604C0">
        <w:rPr>
          <w:lang w:val="uk-UA"/>
        </w:rPr>
        <w:t>війни.</w:t>
      </w:r>
      <w:r w:rsidR="00D35EEE" w:rsidRPr="009604C0">
        <w:rPr>
          <w:lang w:val="uk-UA"/>
        </w:rPr>
        <w:t xml:space="preserve"> </w:t>
      </w:r>
    </w:p>
    <w:p w14:paraId="69C38E95" w14:textId="197DE5FE" w:rsidR="00A526DF" w:rsidRPr="009604C0" w:rsidRDefault="00B86920" w:rsidP="00CE4961">
      <w:pPr>
        <w:pStyle w:val="SingleTxtG"/>
        <w:numPr>
          <w:ilvl w:val="0"/>
          <w:numId w:val="7"/>
        </w:numPr>
        <w:ind w:left="1077" w:firstLine="0"/>
        <w:rPr>
          <w:lang w:val="uk-UA"/>
        </w:rPr>
      </w:pPr>
      <w:r w:rsidRPr="009604C0">
        <w:rPr>
          <w:lang w:val="uk-UA"/>
        </w:rPr>
        <w:t xml:space="preserve">УВКПЛ відзначає </w:t>
      </w:r>
      <w:r w:rsidR="00E50601" w:rsidRPr="009604C0">
        <w:rPr>
          <w:lang w:val="uk-UA"/>
        </w:rPr>
        <w:t xml:space="preserve">стійку безкарність за пов'язані з конфліктом порушення прав людини в Україні. У цьому відношенні </w:t>
      </w:r>
      <w:r w:rsidR="000817EA" w:rsidRPr="009604C0">
        <w:rPr>
          <w:lang w:val="uk-UA"/>
        </w:rPr>
        <w:t>УВКПЛ нагадує, що Уряд України несе головну відповідальність за розслідування порушень права на життя, свободу і особисту недоторканність, скоєних на його території, й за відповідне судове переслідування,  і невиконання цієї вимоги може становити окреме порушення статті 2 Міжнародного пакту про громадянські і політичні права.</w:t>
      </w:r>
    </w:p>
    <w:p w14:paraId="0E41E41E" w14:textId="65EE25A3" w:rsidR="00FB33AD" w:rsidRPr="009604C0" w:rsidRDefault="00EF0C90" w:rsidP="001274E8">
      <w:pPr>
        <w:pStyle w:val="SingleTxtG"/>
        <w:numPr>
          <w:ilvl w:val="0"/>
          <w:numId w:val="7"/>
        </w:numPr>
        <w:ind w:left="1077" w:firstLine="0"/>
        <w:rPr>
          <w:lang w:val="uk-UA"/>
        </w:rPr>
      </w:pPr>
      <w:r w:rsidRPr="009604C0">
        <w:rPr>
          <w:lang w:val="uk-UA"/>
        </w:rPr>
        <w:t>Ж</w:t>
      </w:r>
      <w:r w:rsidR="00423D4B" w:rsidRPr="009604C0">
        <w:rPr>
          <w:lang w:val="uk-UA"/>
        </w:rPr>
        <w:t>ахливе</w:t>
      </w:r>
      <w:r w:rsidR="005E25A8" w:rsidRPr="009604C0">
        <w:rPr>
          <w:lang w:val="uk-UA"/>
        </w:rPr>
        <w:t xml:space="preserve"> соціально-економічне становище </w:t>
      </w:r>
      <w:r w:rsidRPr="009604C0">
        <w:rPr>
          <w:lang w:val="uk-UA"/>
        </w:rPr>
        <w:t>досі характерне для</w:t>
      </w:r>
      <w:r w:rsidR="005E25A8" w:rsidRPr="009604C0">
        <w:rPr>
          <w:lang w:val="uk-UA"/>
        </w:rPr>
        <w:t xml:space="preserve"> постраждалих від конфлікту цивільних осіб, які живуть вздовж </w:t>
      </w:r>
      <w:r w:rsidRPr="009604C0">
        <w:rPr>
          <w:lang w:val="uk-UA"/>
        </w:rPr>
        <w:t>лінії зіткнення</w:t>
      </w:r>
      <w:r w:rsidR="005E25A8" w:rsidRPr="009604C0">
        <w:rPr>
          <w:lang w:val="uk-UA"/>
        </w:rPr>
        <w:t>. Різке зростання</w:t>
      </w:r>
      <w:r w:rsidR="008832AC" w:rsidRPr="009604C0">
        <w:rPr>
          <w:lang w:val="uk-UA"/>
        </w:rPr>
        <w:t xml:space="preserve"> кількості перетинів лінії зіткнення</w:t>
      </w:r>
      <w:r w:rsidR="00D30C6A" w:rsidRPr="009604C0">
        <w:rPr>
          <w:lang w:val="uk-UA"/>
        </w:rPr>
        <w:t xml:space="preserve"> </w:t>
      </w:r>
      <w:r w:rsidR="00BA4681" w:rsidRPr="009604C0">
        <w:rPr>
          <w:lang w:val="uk-UA"/>
        </w:rPr>
        <w:t>у літні місяці підкреслило ті ризики, на які люди готові йти</w:t>
      </w:r>
      <w:r w:rsidR="007F1EDF" w:rsidRPr="009604C0">
        <w:rPr>
          <w:lang w:val="uk-UA"/>
        </w:rPr>
        <w:t xml:space="preserve"> для отримання соціальн</w:t>
      </w:r>
      <w:r w:rsidR="00EB75CE" w:rsidRPr="009604C0">
        <w:rPr>
          <w:lang w:val="uk-UA"/>
        </w:rPr>
        <w:t>ої</w:t>
      </w:r>
      <w:r w:rsidR="007F1EDF" w:rsidRPr="009604C0">
        <w:rPr>
          <w:lang w:val="uk-UA"/>
        </w:rPr>
        <w:t xml:space="preserve"> допомог</w:t>
      </w:r>
      <w:r w:rsidR="00EB75CE" w:rsidRPr="009604C0">
        <w:rPr>
          <w:lang w:val="uk-UA"/>
        </w:rPr>
        <w:t>и</w:t>
      </w:r>
      <w:r w:rsidR="007F1EDF" w:rsidRPr="009604C0">
        <w:rPr>
          <w:lang w:val="uk-UA"/>
        </w:rPr>
        <w:t xml:space="preserve"> та інших виплат. </w:t>
      </w:r>
      <w:r w:rsidR="00AF5684" w:rsidRPr="009604C0">
        <w:rPr>
          <w:lang w:val="uk-UA"/>
        </w:rPr>
        <w:t>Активізація</w:t>
      </w:r>
      <w:r w:rsidR="007F1EDF" w:rsidRPr="009604C0">
        <w:rPr>
          <w:lang w:val="uk-UA"/>
        </w:rPr>
        <w:t xml:space="preserve"> бойових дій у травні-червні підкресли</w:t>
      </w:r>
      <w:r w:rsidR="00AF5684" w:rsidRPr="009604C0">
        <w:rPr>
          <w:lang w:val="uk-UA"/>
        </w:rPr>
        <w:t>ла</w:t>
      </w:r>
      <w:r w:rsidR="00B111DA">
        <w:rPr>
          <w:lang w:val="uk-UA"/>
        </w:rPr>
        <w:t xml:space="preserve"> </w:t>
      </w:r>
      <w:r w:rsidR="007F1EDF" w:rsidRPr="009604C0">
        <w:rPr>
          <w:lang w:val="uk-UA"/>
        </w:rPr>
        <w:t xml:space="preserve">руйнівні наслідки для людей, </w:t>
      </w:r>
      <w:r w:rsidR="00AF5684" w:rsidRPr="009604C0">
        <w:rPr>
          <w:lang w:val="uk-UA"/>
        </w:rPr>
        <w:t xml:space="preserve">постраждалих від </w:t>
      </w:r>
      <w:r w:rsidR="007F1EDF" w:rsidRPr="009604C0">
        <w:rPr>
          <w:lang w:val="uk-UA"/>
        </w:rPr>
        <w:t>конфлікт</w:t>
      </w:r>
      <w:r w:rsidR="00AF5684" w:rsidRPr="009604C0">
        <w:rPr>
          <w:lang w:val="uk-UA"/>
        </w:rPr>
        <w:t>у</w:t>
      </w:r>
      <w:r w:rsidR="007F1EDF" w:rsidRPr="009604C0">
        <w:rPr>
          <w:lang w:val="uk-UA"/>
        </w:rPr>
        <w:t>, які втратили свої домівки й</w:t>
      </w:r>
      <w:r w:rsidR="001274E8" w:rsidRPr="009604C0">
        <w:rPr>
          <w:lang w:val="uk-UA"/>
        </w:rPr>
        <w:t xml:space="preserve"> не мають можливості </w:t>
      </w:r>
      <w:r w:rsidR="00AF5684" w:rsidRPr="009604C0">
        <w:rPr>
          <w:lang w:val="uk-UA"/>
        </w:rPr>
        <w:t>відбудуватися</w:t>
      </w:r>
      <w:r w:rsidR="001274E8" w:rsidRPr="009604C0">
        <w:rPr>
          <w:lang w:val="uk-UA"/>
        </w:rPr>
        <w:t>, розпочати все спочатку або знайти інше житло.</w:t>
      </w:r>
      <w:r w:rsidR="00015195" w:rsidRPr="009604C0">
        <w:rPr>
          <w:lang w:val="uk-UA"/>
        </w:rPr>
        <w:t xml:space="preserve"> </w:t>
      </w:r>
    </w:p>
    <w:p w14:paraId="10D8FB4A" w14:textId="7E4B1C9C" w:rsidR="00784D13" w:rsidRPr="009604C0" w:rsidRDefault="001C7A09" w:rsidP="007C5B9F">
      <w:pPr>
        <w:pStyle w:val="SingleTxtG"/>
        <w:numPr>
          <w:ilvl w:val="0"/>
          <w:numId w:val="7"/>
        </w:numPr>
        <w:ind w:left="1077" w:firstLine="0"/>
        <w:rPr>
          <w:lang w:val="uk-UA"/>
        </w:rPr>
      </w:pPr>
      <w:r w:rsidRPr="009604C0">
        <w:rPr>
          <w:lang w:val="uk-UA"/>
        </w:rPr>
        <w:t xml:space="preserve">УВКПЛ стурбоване наближенням зими, </w:t>
      </w:r>
      <w:r w:rsidR="003B33BE" w:rsidRPr="009604C0">
        <w:rPr>
          <w:lang w:val="uk-UA"/>
        </w:rPr>
        <w:t>як</w:t>
      </w:r>
      <w:r w:rsidR="00884461" w:rsidRPr="009604C0">
        <w:rPr>
          <w:lang w:val="uk-UA"/>
        </w:rPr>
        <w:t>а</w:t>
      </w:r>
      <w:r w:rsidRPr="009604C0">
        <w:rPr>
          <w:lang w:val="uk-UA"/>
        </w:rPr>
        <w:t>, як правило, погіршує умови для цивільного населення</w:t>
      </w:r>
      <w:r w:rsidR="00322CB8" w:rsidRPr="009604C0">
        <w:rPr>
          <w:lang w:val="uk-UA"/>
        </w:rPr>
        <w:t xml:space="preserve"> на лінії зіткнення або по обидва боки від неї.</w:t>
      </w:r>
      <w:r w:rsidR="007C5B9F" w:rsidRPr="009604C0">
        <w:rPr>
          <w:lang w:val="uk-UA"/>
        </w:rPr>
        <w:t xml:space="preserve"> УВКПЛ також занепокоєне ситуацією щодо прав людини на тлі наближення виборів 2019 року, перш за все зростанням </w:t>
      </w:r>
      <w:r w:rsidR="00884461" w:rsidRPr="009604C0">
        <w:rPr>
          <w:lang w:val="uk-UA"/>
        </w:rPr>
        <w:t xml:space="preserve">кількості </w:t>
      </w:r>
      <w:r w:rsidR="007C5B9F" w:rsidRPr="009604C0">
        <w:rPr>
          <w:lang w:val="uk-UA"/>
        </w:rPr>
        <w:t>та тяжкості насильства, яке загрожує демократичному просторові.</w:t>
      </w:r>
      <w:r w:rsidR="002C690D" w:rsidRPr="009604C0">
        <w:rPr>
          <w:lang w:val="uk-UA"/>
        </w:rPr>
        <w:t xml:space="preserve"> </w:t>
      </w:r>
    </w:p>
    <w:p w14:paraId="46950120" w14:textId="5BE98755" w:rsidR="00C92D13" w:rsidRPr="009604C0" w:rsidRDefault="00C92D13" w:rsidP="00CE4961">
      <w:pPr>
        <w:pStyle w:val="SingleTxtG"/>
        <w:numPr>
          <w:ilvl w:val="0"/>
          <w:numId w:val="7"/>
        </w:numPr>
        <w:ind w:left="1077" w:firstLine="0"/>
        <w:rPr>
          <w:b/>
          <w:lang w:val="uk-UA"/>
        </w:rPr>
      </w:pPr>
      <w:r w:rsidRPr="009604C0">
        <w:rPr>
          <w:b/>
          <w:lang w:val="uk-UA"/>
        </w:rPr>
        <w:t>Більшість рекомендацій, наданих у попередніх доповідях УВКПЛ щодо ситуації з правами людини в Україні, не було виконано, і вони залишаються актуальними. УВКПЛ також надає такі рекомендації, виходячи з проблем, виявлених у період із 16 травня до 15 серпня 2018 року:</w:t>
      </w:r>
    </w:p>
    <w:p w14:paraId="2ADA366F" w14:textId="3E4A893D" w:rsidR="00090E83" w:rsidRPr="009604C0" w:rsidRDefault="00DA2E6B" w:rsidP="00CE4961">
      <w:pPr>
        <w:pStyle w:val="SingleTxtG"/>
        <w:numPr>
          <w:ilvl w:val="0"/>
          <w:numId w:val="7"/>
        </w:numPr>
        <w:ind w:left="1077" w:firstLine="0"/>
        <w:rPr>
          <w:b/>
          <w:lang w:val="uk-UA"/>
        </w:rPr>
      </w:pPr>
      <w:r w:rsidRPr="009604C0">
        <w:rPr>
          <w:b/>
          <w:lang w:val="uk-UA"/>
        </w:rPr>
        <w:t>Органам державної влади України</w:t>
      </w:r>
      <w:r w:rsidR="00D72A27" w:rsidRPr="009604C0">
        <w:rPr>
          <w:b/>
          <w:lang w:val="uk-UA"/>
        </w:rPr>
        <w:t>:</w:t>
      </w:r>
      <w:r w:rsidR="006D7D17" w:rsidRPr="009604C0">
        <w:rPr>
          <w:b/>
          <w:lang w:val="uk-UA"/>
        </w:rPr>
        <w:t xml:space="preserve"> </w:t>
      </w:r>
    </w:p>
    <w:p w14:paraId="1066FD8B" w14:textId="3994C187" w:rsidR="00E7234C" w:rsidRPr="009604C0" w:rsidRDefault="00DA2E6B" w:rsidP="00E7234C">
      <w:pPr>
        <w:suppressAutoHyphens w:val="0"/>
        <w:spacing w:after="120"/>
        <w:ind w:left="510" w:right="1138" w:firstLine="567"/>
        <w:jc w:val="both"/>
        <w:rPr>
          <w:b/>
          <w:lang w:val="uk-UA"/>
        </w:rPr>
      </w:pPr>
      <w:r w:rsidRPr="009604C0">
        <w:rPr>
          <w:b/>
          <w:lang w:val="uk-UA"/>
        </w:rPr>
        <w:t>Кабінетові Міністрів</w:t>
      </w:r>
    </w:p>
    <w:p w14:paraId="11F14EBA" w14:textId="2295835C" w:rsidR="00546313" w:rsidRPr="009604C0" w:rsidRDefault="00546313" w:rsidP="001F692D">
      <w:pPr>
        <w:numPr>
          <w:ilvl w:val="0"/>
          <w:numId w:val="8"/>
        </w:numPr>
        <w:suppressAutoHyphens w:val="0"/>
        <w:spacing w:after="120"/>
        <w:ind w:left="2204" w:right="1138" w:hanging="562"/>
        <w:jc w:val="both"/>
        <w:rPr>
          <w:b/>
          <w:lang w:val="uk-UA"/>
        </w:rPr>
      </w:pPr>
      <w:r w:rsidRPr="009604C0">
        <w:rPr>
          <w:b/>
          <w:lang w:val="uk-UA"/>
        </w:rPr>
        <w:t xml:space="preserve">Прийняти комплексну державну політику та механізм </w:t>
      </w:r>
      <w:r w:rsidR="009B450F" w:rsidRPr="009604C0">
        <w:rPr>
          <w:b/>
          <w:lang w:val="uk-UA"/>
        </w:rPr>
        <w:t xml:space="preserve">для забезпечення </w:t>
      </w:r>
      <w:r w:rsidR="004468CC" w:rsidRPr="009604C0">
        <w:rPr>
          <w:b/>
          <w:lang w:val="uk-UA"/>
        </w:rPr>
        <w:t xml:space="preserve">правового захисту </w:t>
      </w:r>
      <w:r w:rsidR="009B450F" w:rsidRPr="009604C0">
        <w:rPr>
          <w:b/>
          <w:lang w:val="uk-UA"/>
        </w:rPr>
        <w:t>та</w:t>
      </w:r>
      <w:r w:rsidR="004468CC" w:rsidRPr="009604C0">
        <w:rPr>
          <w:b/>
          <w:lang w:val="uk-UA"/>
        </w:rPr>
        <w:t xml:space="preserve"> відшкодування для цивільних осіб, поранених під час бойових дій, та </w:t>
      </w:r>
      <w:r w:rsidR="009B450F" w:rsidRPr="009604C0">
        <w:rPr>
          <w:b/>
          <w:lang w:val="uk-UA"/>
        </w:rPr>
        <w:t xml:space="preserve">для </w:t>
      </w:r>
      <w:r w:rsidR="004468CC" w:rsidRPr="009604C0">
        <w:rPr>
          <w:b/>
          <w:lang w:val="uk-UA"/>
        </w:rPr>
        <w:t>родичів загиблих у ході бойових дій</w:t>
      </w:r>
      <w:r w:rsidR="000D3685" w:rsidRPr="009604C0">
        <w:rPr>
          <w:b/>
          <w:lang w:val="uk-UA"/>
        </w:rPr>
        <w:t xml:space="preserve"> відповідно до міжнародних </w:t>
      </w:r>
      <w:r w:rsidR="00935EDB" w:rsidRPr="009604C0">
        <w:rPr>
          <w:b/>
          <w:lang w:val="uk-UA"/>
        </w:rPr>
        <w:t>стандартів</w:t>
      </w:r>
      <w:r w:rsidR="009B450F" w:rsidRPr="009604C0">
        <w:rPr>
          <w:rStyle w:val="FootnoteReference"/>
          <w:b/>
          <w:sz w:val="20"/>
          <w:lang w:val="uk-UA"/>
        </w:rPr>
        <w:footnoteReference w:id="168"/>
      </w:r>
      <w:r w:rsidR="000D3685" w:rsidRPr="009604C0">
        <w:rPr>
          <w:b/>
          <w:lang w:val="uk-UA"/>
        </w:rPr>
        <w:t xml:space="preserve">; крім того, Кабінетові Міністрів – </w:t>
      </w:r>
      <w:r w:rsidR="009B450F" w:rsidRPr="009604C0">
        <w:rPr>
          <w:b/>
          <w:lang w:val="uk-UA"/>
        </w:rPr>
        <w:t>вжити конкретних заходів для забезпечення</w:t>
      </w:r>
      <w:r w:rsidR="000D3685" w:rsidRPr="009604C0">
        <w:rPr>
          <w:b/>
          <w:lang w:val="uk-UA"/>
        </w:rPr>
        <w:t xml:space="preserve"> правового захисту </w:t>
      </w:r>
      <w:r w:rsidR="009B450F" w:rsidRPr="009604C0">
        <w:rPr>
          <w:b/>
          <w:lang w:val="uk-UA"/>
        </w:rPr>
        <w:t>та</w:t>
      </w:r>
      <w:r w:rsidR="000D3685" w:rsidRPr="009604C0">
        <w:rPr>
          <w:b/>
          <w:lang w:val="uk-UA"/>
        </w:rPr>
        <w:t xml:space="preserve"> відшкодування для дітей, які мають статус </w:t>
      </w:r>
      <w:r w:rsidR="009B450F" w:rsidRPr="009604C0">
        <w:rPr>
          <w:b/>
          <w:lang w:val="uk-UA"/>
        </w:rPr>
        <w:t>дитини, постраждалої від бойових дій та збройного конфлікту.</w:t>
      </w:r>
    </w:p>
    <w:p w14:paraId="2DFA2FA1" w14:textId="5CDD2F78" w:rsidR="00805CC7" w:rsidRPr="009604C0" w:rsidRDefault="00893FE4" w:rsidP="001F692D">
      <w:pPr>
        <w:numPr>
          <w:ilvl w:val="0"/>
          <w:numId w:val="8"/>
        </w:numPr>
        <w:suppressAutoHyphens w:val="0"/>
        <w:spacing w:after="120"/>
        <w:ind w:left="2204" w:right="1138" w:hanging="562"/>
        <w:jc w:val="both"/>
        <w:rPr>
          <w:lang w:val="uk-UA"/>
        </w:rPr>
      </w:pPr>
      <w:r w:rsidRPr="009604C0">
        <w:rPr>
          <w:b/>
          <w:lang w:val="uk-UA"/>
        </w:rPr>
        <w:t xml:space="preserve">Створити скоординовану систему реєстрації майна, знищеного і пошкодженого в контексті бойових дій, </w:t>
      </w:r>
      <w:r w:rsidR="009D405C" w:rsidRPr="009604C0">
        <w:rPr>
          <w:b/>
          <w:lang w:val="uk-UA"/>
        </w:rPr>
        <w:t>та</w:t>
      </w:r>
      <w:r w:rsidRPr="009604C0">
        <w:rPr>
          <w:b/>
          <w:lang w:val="uk-UA"/>
        </w:rPr>
        <w:t xml:space="preserve"> пов'язаного з нею реєстру </w:t>
      </w:r>
      <w:r w:rsidR="009D405C" w:rsidRPr="009604C0">
        <w:rPr>
          <w:b/>
          <w:lang w:val="uk-UA"/>
        </w:rPr>
        <w:t xml:space="preserve">і забезпечити роботу цієї системи; розробити всеосяжний механізм реституції майна та компенсації за </w:t>
      </w:r>
      <w:r w:rsidR="000839B0" w:rsidRPr="009604C0">
        <w:rPr>
          <w:b/>
          <w:lang w:val="uk-UA"/>
        </w:rPr>
        <w:t xml:space="preserve">його </w:t>
      </w:r>
      <w:r w:rsidR="009D405C" w:rsidRPr="009604C0">
        <w:rPr>
          <w:b/>
          <w:lang w:val="uk-UA"/>
        </w:rPr>
        <w:t>пошкодження і руйнування.</w:t>
      </w:r>
    </w:p>
    <w:p w14:paraId="10F0C239" w14:textId="06D821CA" w:rsidR="00F47BCC" w:rsidRPr="009604C0" w:rsidRDefault="009D405C" w:rsidP="001F692D">
      <w:pPr>
        <w:numPr>
          <w:ilvl w:val="0"/>
          <w:numId w:val="8"/>
        </w:numPr>
        <w:suppressAutoHyphens w:val="0"/>
        <w:spacing w:after="120"/>
        <w:ind w:left="2204" w:right="1138" w:hanging="562"/>
        <w:jc w:val="both"/>
        <w:rPr>
          <w:b/>
          <w:lang w:val="uk-UA"/>
        </w:rPr>
      </w:pPr>
      <w:r w:rsidRPr="009604C0">
        <w:rPr>
          <w:b/>
          <w:lang w:val="uk-UA"/>
        </w:rPr>
        <w:t>Забезпечити оперативне введення в дію Закону «Про правовий статус осіб, зниклих</w:t>
      </w:r>
      <w:r w:rsidR="000839B0" w:rsidRPr="009604C0">
        <w:rPr>
          <w:b/>
          <w:lang w:val="uk-UA"/>
        </w:rPr>
        <w:t xml:space="preserve"> безвісти», зокрема шляхом надання достатніх ресурсів для ефективної реалізації мандату Комісії з питань осіб, зниклих безвісти.</w:t>
      </w:r>
      <w:r w:rsidR="00E25DDB" w:rsidRPr="009604C0">
        <w:rPr>
          <w:b/>
          <w:lang w:val="uk-UA"/>
        </w:rPr>
        <w:t xml:space="preserve"> </w:t>
      </w:r>
    </w:p>
    <w:p w14:paraId="6A3E0861" w14:textId="77777777" w:rsidR="00935EDB" w:rsidRPr="009604C0" w:rsidRDefault="00935EDB" w:rsidP="001F692D">
      <w:pPr>
        <w:suppressAutoHyphens w:val="0"/>
        <w:spacing w:after="120"/>
        <w:ind w:left="1620" w:right="1138" w:hanging="562"/>
        <w:jc w:val="both"/>
        <w:rPr>
          <w:b/>
          <w:lang w:val="uk-UA"/>
        </w:rPr>
      </w:pPr>
      <w:r w:rsidRPr="009604C0">
        <w:rPr>
          <w:b/>
          <w:lang w:val="uk-UA"/>
        </w:rPr>
        <w:t>Суддям</w:t>
      </w:r>
    </w:p>
    <w:p w14:paraId="68D46C91" w14:textId="2155FCAB" w:rsidR="00935EDB" w:rsidRPr="009604C0" w:rsidRDefault="00935EDB" w:rsidP="001F692D">
      <w:pPr>
        <w:pStyle w:val="ListParagraph"/>
        <w:numPr>
          <w:ilvl w:val="0"/>
          <w:numId w:val="8"/>
        </w:numPr>
        <w:suppressAutoHyphens w:val="0"/>
        <w:spacing w:after="120"/>
        <w:ind w:left="2204" w:right="1138" w:hanging="562"/>
        <w:jc w:val="both"/>
        <w:rPr>
          <w:b/>
          <w:lang w:val="uk-UA"/>
        </w:rPr>
      </w:pPr>
      <w:r w:rsidRPr="009604C0">
        <w:rPr>
          <w:b/>
          <w:lang w:val="uk-UA"/>
        </w:rPr>
        <w:t>Ретельно вивчати всі угоди про визнання винуватості та відмовляти у прийнятті заяви про визнання винуватості, якщо є обґрунтовані підстави вважати, що вона отримана за допомогою примусу, зокрема застосування катувань або жорстокого поводження.</w:t>
      </w:r>
    </w:p>
    <w:p w14:paraId="74DDE2B4" w14:textId="4F67214F" w:rsidR="00C43D8D" w:rsidRPr="009604C0" w:rsidRDefault="00DA2E6B" w:rsidP="001F692D">
      <w:pPr>
        <w:tabs>
          <w:tab w:val="left" w:pos="1642"/>
        </w:tabs>
        <w:suppressAutoHyphens w:val="0"/>
        <w:spacing w:after="120"/>
        <w:ind w:left="1080" w:right="1138"/>
        <w:jc w:val="both"/>
        <w:rPr>
          <w:b/>
          <w:lang w:val="uk-UA"/>
        </w:rPr>
      </w:pPr>
      <w:r w:rsidRPr="009604C0">
        <w:rPr>
          <w:b/>
          <w:lang w:val="uk-UA"/>
        </w:rPr>
        <w:t>Державним і місцевим органам влади</w:t>
      </w:r>
    </w:p>
    <w:p w14:paraId="12AF1532" w14:textId="52EC3239" w:rsidR="009651E9" w:rsidRPr="009604C0" w:rsidRDefault="009651E9" w:rsidP="001F692D">
      <w:pPr>
        <w:pStyle w:val="ListParagraph"/>
        <w:numPr>
          <w:ilvl w:val="0"/>
          <w:numId w:val="8"/>
        </w:numPr>
        <w:suppressAutoHyphens w:val="0"/>
        <w:spacing w:after="120"/>
        <w:ind w:left="2204" w:right="1138" w:hanging="562"/>
        <w:jc w:val="both"/>
        <w:rPr>
          <w:color w:val="000000"/>
          <w:lang w:val="uk-UA" w:eastAsia="en-GB"/>
        </w:rPr>
      </w:pPr>
      <w:r w:rsidRPr="009604C0">
        <w:rPr>
          <w:b/>
          <w:bCs/>
          <w:color w:val="000000"/>
          <w:lang w:val="uk-UA" w:eastAsia="en-GB"/>
        </w:rPr>
        <w:t>Систематично та публічно засуджувати всі акти насильства, скоєні за ознакою раси, статі,</w:t>
      </w:r>
      <w:r w:rsidR="009F0A4C" w:rsidRPr="009604C0">
        <w:rPr>
          <w:b/>
          <w:bCs/>
          <w:color w:val="000000"/>
          <w:lang w:val="uk-UA" w:eastAsia="en-GB"/>
        </w:rPr>
        <w:t xml:space="preserve"> </w:t>
      </w:r>
      <w:r w:rsidRPr="009604C0">
        <w:rPr>
          <w:b/>
          <w:bCs/>
          <w:color w:val="000000"/>
          <w:lang w:val="uk-UA" w:eastAsia="en-GB"/>
        </w:rPr>
        <w:t xml:space="preserve">віросповідання, мови, національного чи етнічного </w:t>
      </w:r>
      <w:r w:rsidRPr="009604C0">
        <w:rPr>
          <w:b/>
          <w:lang w:val="uk-UA"/>
        </w:rPr>
        <w:t>походження</w:t>
      </w:r>
      <w:r w:rsidRPr="009604C0">
        <w:rPr>
          <w:b/>
          <w:bCs/>
          <w:color w:val="000000"/>
          <w:lang w:val="uk-UA" w:eastAsia="en-GB"/>
        </w:rPr>
        <w:t xml:space="preserve">, політичних </w:t>
      </w:r>
      <w:r w:rsidRPr="009604C0">
        <w:rPr>
          <w:b/>
          <w:lang w:val="uk-UA"/>
        </w:rPr>
        <w:t>або</w:t>
      </w:r>
      <w:r w:rsidRPr="009604C0">
        <w:rPr>
          <w:b/>
          <w:bCs/>
          <w:color w:val="000000"/>
          <w:lang w:val="uk-UA" w:eastAsia="en-GB"/>
        </w:rPr>
        <w:t xml:space="preserve"> соціальних переконань, сексуальної орієнтації, ґендерної ідентичності або будь-якими іншими ознаками, дискримінація за якими заборонена міжнародними </w:t>
      </w:r>
      <w:r w:rsidR="00B54CBF" w:rsidRPr="009604C0">
        <w:rPr>
          <w:b/>
          <w:bCs/>
          <w:color w:val="000000"/>
          <w:lang w:val="uk-UA" w:eastAsia="en-GB"/>
        </w:rPr>
        <w:t xml:space="preserve">стандартами </w:t>
      </w:r>
      <w:r w:rsidRPr="009604C0">
        <w:rPr>
          <w:b/>
          <w:bCs/>
          <w:color w:val="000000"/>
          <w:lang w:val="uk-UA" w:eastAsia="en-GB"/>
        </w:rPr>
        <w:t>у сфері прав людини</w:t>
      </w:r>
      <w:r w:rsidR="00714787" w:rsidRPr="009604C0">
        <w:rPr>
          <w:b/>
          <w:bCs/>
          <w:color w:val="000000"/>
          <w:lang w:val="uk-UA" w:eastAsia="en-GB"/>
        </w:rPr>
        <w:t>.</w:t>
      </w:r>
      <w:r w:rsidRPr="009604C0">
        <w:rPr>
          <w:b/>
          <w:bCs/>
          <w:color w:val="000000"/>
          <w:lang w:val="uk-UA" w:eastAsia="en-GB"/>
        </w:rPr>
        <w:t xml:space="preserve"> </w:t>
      </w:r>
    </w:p>
    <w:p w14:paraId="14990375" w14:textId="47C10D33" w:rsidR="00E7234C" w:rsidRPr="009604C0" w:rsidRDefault="00714787" w:rsidP="001F692D">
      <w:pPr>
        <w:numPr>
          <w:ilvl w:val="0"/>
          <w:numId w:val="8"/>
        </w:numPr>
        <w:suppressAutoHyphens w:val="0"/>
        <w:spacing w:after="120"/>
        <w:ind w:left="2204" w:right="1138" w:hanging="562"/>
        <w:jc w:val="both"/>
        <w:rPr>
          <w:b/>
          <w:lang w:val="uk-UA"/>
        </w:rPr>
      </w:pPr>
      <w:r w:rsidRPr="009604C0">
        <w:rPr>
          <w:b/>
          <w:lang w:val="uk-UA"/>
        </w:rPr>
        <w:t>Підготувати й надати безпечне, належне альтернативне житло як відповідь на потреби цивільного населення, постраждалого від бойових дій.</w:t>
      </w:r>
    </w:p>
    <w:p w14:paraId="333A89C8" w14:textId="2E372F81" w:rsidR="00714787" w:rsidRPr="009604C0" w:rsidRDefault="00714787" w:rsidP="001F692D">
      <w:pPr>
        <w:numPr>
          <w:ilvl w:val="0"/>
          <w:numId w:val="8"/>
        </w:numPr>
        <w:suppressAutoHyphens w:val="0"/>
        <w:spacing w:after="120"/>
        <w:ind w:left="2204" w:right="1138" w:hanging="562"/>
        <w:jc w:val="both"/>
        <w:rPr>
          <w:color w:val="000000"/>
          <w:lang w:val="uk-UA" w:eastAsia="en-GB"/>
        </w:rPr>
      </w:pPr>
      <w:r w:rsidRPr="009604C0">
        <w:rPr>
          <w:b/>
          <w:bCs/>
          <w:color w:val="000000"/>
          <w:lang w:val="uk-UA" w:eastAsia="en-GB"/>
        </w:rPr>
        <w:t>У випадках, коли присутність військових у</w:t>
      </w:r>
      <w:r w:rsidR="00A31741" w:rsidRPr="009604C0">
        <w:rPr>
          <w:b/>
          <w:bCs/>
          <w:color w:val="000000"/>
          <w:lang w:val="uk-UA" w:eastAsia="en-GB"/>
        </w:rPr>
        <w:t xml:space="preserve"> цивільних районах</w:t>
      </w:r>
      <w:r w:rsidRPr="009604C0">
        <w:rPr>
          <w:b/>
          <w:bCs/>
          <w:color w:val="000000"/>
          <w:lang w:val="uk-UA" w:eastAsia="en-GB"/>
        </w:rPr>
        <w:t xml:space="preserve"> обґрунтована військовою необхідністю, вжити всіх можливих заходів для захисту цивільного населення</w:t>
      </w:r>
      <w:r w:rsidR="00A31741" w:rsidRPr="009604C0">
        <w:rPr>
          <w:b/>
          <w:bCs/>
          <w:color w:val="000000"/>
          <w:lang w:val="uk-UA" w:eastAsia="en-GB"/>
        </w:rPr>
        <w:t xml:space="preserve"> та його майна; розробити процедуру документування використання майна у військових цілях.</w:t>
      </w:r>
      <w:r w:rsidRPr="009604C0">
        <w:rPr>
          <w:b/>
          <w:bCs/>
          <w:color w:val="000000"/>
          <w:lang w:val="uk-UA" w:eastAsia="en-GB"/>
        </w:rPr>
        <w:t xml:space="preserve"> </w:t>
      </w:r>
    </w:p>
    <w:p w14:paraId="2F448536" w14:textId="4A90F0C8" w:rsidR="00DB7680" w:rsidRPr="009604C0" w:rsidRDefault="00DA2E6B" w:rsidP="001F692D">
      <w:pPr>
        <w:tabs>
          <w:tab w:val="left" w:pos="1642"/>
        </w:tabs>
        <w:suppressAutoHyphens w:val="0"/>
        <w:spacing w:after="120"/>
        <w:ind w:right="1138" w:firstLine="1080"/>
        <w:jc w:val="both"/>
        <w:rPr>
          <w:b/>
          <w:lang w:val="uk-UA"/>
        </w:rPr>
      </w:pPr>
      <w:r w:rsidRPr="009604C0">
        <w:rPr>
          <w:b/>
          <w:lang w:val="uk-UA"/>
        </w:rPr>
        <w:t>Генеральній прокуратурі та правоохоронним органам</w:t>
      </w:r>
      <w:r w:rsidR="00FB55FF" w:rsidRPr="009604C0">
        <w:rPr>
          <w:b/>
          <w:lang w:val="uk-UA"/>
        </w:rPr>
        <w:t xml:space="preserve"> </w:t>
      </w:r>
    </w:p>
    <w:p w14:paraId="7D445E1A" w14:textId="60C51CB7" w:rsidR="00C745E7" w:rsidRPr="009604C0" w:rsidRDefault="00A31741" w:rsidP="001F692D">
      <w:pPr>
        <w:pStyle w:val="ListParagraph"/>
        <w:numPr>
          <w:ilvl w:val="0"/>
          <w:numId w:val="8"/>
        </w:numPr>
        <w:suppressAutoHyphens w:val="0"/>
        <w:spacing w:after="120"/>
        <w:ind w:left="2204" w:right="1138" w:hanging="562"/>
        <w:jc w:val="both"/>
        <w:rPr>
          <w:b/>
          <w:lang w:val="uk-UA"/>
        </w:rPr>
      </w:pPr>
      <w:r w:rsidRPr="009604C0">
        <w:rPr>
          <w:b/>
          <w:lang w:val="uk-UA"/>
        </w:rPr>
        <w:t xml:space="preserve">Забезпечити ефективне розслідування </w:t>
      </w:r>
      <w:r w:rsidR="00B54CBF" w:rsidRPr="009604C0">
        <w:rPr>
          <w:b/>
          <w:lang w:val="uk-UA"/>
        </w:rPr>
        <w:t xml:space="preserve">ймовірних </w:t>
      </w:r>
      <w:r w:rsidR="003E26E0" w:rsidRPr="009604C0">
        <w:rPr>
          <w:b/>
          <w:lang w:val="uk-UA"/>
        </w:rPr>
        <w:t>випадк</w:t>
      </w:r>
      <w:r w:rsidR="00B54CBF" w:rsidRPr="009604C0">
        <w:rPr>
          <w:b/>
          <w:lang w:val="uk-UA"/>
        </w:rPr>
        <w:t>ів</w:t>
      </w:r>
      <w:r w:rsidR="003E26E0" w:rsidRPr="009604C0">
        <w:rPr>
          <w:b/>
          <w:lang w:val="uk-UA"/>
        </w:rPr>
        <w:t xml:space="preserve"> </w:t>
      </w:r>
      <w:r w:rsidRPr="009604C0">
        <w:rPr>
          <w:b/>
          <w:lang w:val="uk-UA"/>
        </w:rPr>
        <w:t>катування і жорсток</w:t>
      </w:r>
      <w:r w:rsidR="003E26E0" w:rsidRPr="009604C0">
        <w:rPr>
          <w:b/>
          <w:lang w:val="uk-UA"/>
        </w:rPr>
        <w:t>ого поводження, свавільного</w:t>
      </w:r>
      <w:r w:rsidRPr="009604C0">
        <w:rPr>
          <w:b/>
          <w:lang w:val="uk-UA"/>
        </w:rPr>
        <w:t xml:space="preserve"> тримання під вартою та насильницьк</w:t>
      </w:r>
      <w:r w:rsidR="003E26E0" w:rsidRPr="009604C0">
        <w:rPr>
          <w:b/>
          <w:lang w:val="uk-UA"/>
        </w:rPr>
        <w:t>ого</w:t>
      </w:r>
      <w:r w:rsidRPr="009604C0">
        <w:rPr>
          <w:b/>
          <w:lang w:val="uk-UA"/>
        </w:rPr>
        <w:t xml:space="preserve"> зникнення, зокрема т</w:t>
      </w:r>
      <w:r w:rsidR="00B54CBF" w:rsidRPr="009604C0">
        <w:rPr>
          <w:b/>
          <w:lang w:val="uk-UA"/>
        </w:rPr>
        <w:t>их</w:t>
      </w:r>
      <w:r w:rsidRPr="009604C0">
        <w:rPr>
          <w:b/>
          <w:lang w:val="uk-UA"/>
        </w:rPr>
        <w:t xml:space="preserve">, що, </w:t>
      </w:r>
      <w:r w:rsidR="00B54CBF" w:rsidRPr="009604C0">
        <w:rPr>
          <w:b/>
          <w:lang w:val="uk-UA"/>
        </w:rPr>
        <w:t>як стверджується</w:t>
      </w:r>
      <w:r w:rsidRPr="009604C0">
        <w:rPr>
          <w:b/>
          <w:lang w:val="uk-UA"/>
        </w:rPr>
        <w:t>, скоєні де</w:t>
      </w:r>
      <w:r w:rsidR="00783B93" w:rsidRPr="009604C0">
        <w:rPr>
          <w:b/>
          <w:lang w:val="uk-UA"/>
        </w:rPr>
        <w:t>ржавними суб’єктами або особами, які діяли з дозволу</w:t>
      </w:r>
      <w:r w:rsidR="003E26E0" w:rsidRPr="009604C0">
        <w:rPr>
          <w:b/>
          <w:lang w:val="uk-UA"/>
        </w:rPr>
        <w:t xml:space="preserve">, за  підтримки чи </w:t>
      </w:r>
      <w:r w:rsidR="00532F4E" w:rsidRPr="009604C0">
        <w:rPr>
          <w:b/>
          <w:lang w:val="uk-UA"/>
        </w:rPr>
        <w:t>з</w:t>
      </w:r>
      <w:r w:rsidR="00C745E7" w:rsidRPr="009604C0">
        <w:rPr>
          <w:b/>
          <w:lang w:val="uk-UA"/>
        </w:rPr>
        <w:t>а згодою держави.</w:t>
      </w:r>
    </w:p>
    <w:p w14:paraId="1B84BE1C" w14:textId="77777777" w:rsidR="00A31741" w:rsidRPr="009604C0" w:rsidRDefault="00A31741" w:rsidP="001F692D">
      <w:pPr>
        <w:pStyle w:val="ListParagraph"/>
        <w:suppressAutoHyphens w:val="0"/>
        <w:spacing w:after="120"/>
        <w:ind w:left="2204" w:right="1138" w:hanging="562"/>
        <w:jc w:val="both"/>
        <w:rPr>
          <w:b/>
          <w:lang w:val="uk-UA"/>
        </w:rPr>
      </w:pPr>
    </w:p>
    <w:p w14:paraId="31917187" w14:textId="757EEF14" w:rsidR="00FF0149" w:rsidRPr="009604C0" w:rsidRDefault="00532F4E" w:rsidP="001F692D">
      <w:pPr>
        <w:pStyle w:val="ListParagraph"/>
        <w:numPr>
          <w:ilvl w:val="0"/>
          <w:numId w:val="8"/>
        </w:numPr>
        <w:suppressAutoHyphens w:val="0"/>
        <w:spacing w:after="120"/>
        <w:ind w:left="2204" w:right="1138" w:hanging="562"/>
        <w:jc w:val="both"/>
        <w:rPr>
          <w:b/>
          <w:lang w:val="uk-UA"/>
        </w:rPr>
      </w:pPr>
      <w:r w:rsidRPr="009604C0">
        <w:rPr>
          <w:b/>
          <w:lang w:val="uk-UA"/>
        </w:rPr>
        <w:t>Забезпечити</w:t>
      </w:r>
      <w:r w:rsidR="00F33FA6" w:rsidRPr="009604C0">
        <w:rPr>
          <w:b/>
          <w:lang w:val="uk-UA"/>
        </w:rPr>
        <w:t xml:space="preserve"> належну кваліфікацію, ефективне і своєчасне розслідування</w:t>
      </w:r>
      <w:r w:rsidR="0062697C" w:rsidRPr="009604C0">
        <w:rPr>
          <w:b/>
          <w:lang w:val="uk-UA"/>
        </w:rPr>
        <w:t>,</w:t>
      </w:r>
      <w:r w:rsidR="00B111DA">
        <w:rPr>
          <w:b/>
          <w:lang w:val="uk-UA"/>
        </w:rPr>
        <w:t xml:space="preserve"> </w:t>
      </w:r>
      <w:r w:rsidR="00F33FA6" w:rsidRPr="009604C0">
        <w:rPr>
          <w:b/>
          <w:lang w:val="uk-UA"/>
        </w:rPr>
        <w:t>а також притягнення до відповідальності учасників крайніх правих груп або інших осіб, які скоїли</w:t>
      </w:r>
      <w:r w:rsidR="00D23FB6" w:rsidRPr="009604C0">
        <w:rPr>
          <w:b/>
          <w:lang w:val="uk-UA"/>
        </w:rPr>
        <w:t xml:space="preserve"> злочини</w:t>
      </w:r>
      <w:r w:rsidRPr="009604C0">
        <w:rPr>
          <w:b/>
          <w:lang w:val="uk-UA"/>
        </w:rPr>
        <w:t>, зокрема ті, що згадані у рекомендації</w:t>
      </w:r>
      <w:r w:rsidR="00FF0149" w:rsidRPr="009604C0">
        <w:rPr>
          <w:b/>
          <w:lang w:val="uk-UA"/>
        </w:rPr>
        <w:t xml:space="preserve"> (</w:t>
      </w:r>
      <w:r w:rsidR="00F33FA6" w:rsidRPr="009604C0">
        <w:rPr>
          <w:b/>
          <w:lang w:val="uk-UA"/>
        </w:rPr>
        <w:t>e</w:t>
      </w:r>
      <w:r w:rsidR="00E7234C" w:rsidRPr="009604C0">
        <w:rPr>
          <w:b/>
          <w:lang w:val="uk-UA"/>
        </w:rPr>
        <w:t>)</w:t>
      </w:r>
      <w:r w:rsidR="00D23FB6" w:rsidRPr="009604C0">
        <w:rPr>
          <w:b/>
          <w:lang w:val="uk-UA"/>
        </w:rPr>
        <w:t>.</w:t>
      </w:r>
      <w:r w:rsidRPr="009604C0">
        <w:rPr>
          <w:b/>
          <w:lang w:val="uk-UA"/>
        </w:rPr>
        <w:t xml:space="preserve"> </w:t>
      </w:r>
    </w:p>
    <w:p w14:paraId="7D083200" w14:textId="531F16A2" w:rsidR="00090E83" w:rsidRPr="009604C0" w:rsidRDefault="00DA2E6B" w:rsidP="001F692D">
      <w:pPr>
        <w:pStyle w:val="SingleTxtG"/>
        <w:numPr>
          <w:ilvl w:val="0"/>
          <w:numId w:val="7"/>
        </w:numPr>
        <w:ind w:left="1620" w:hanging="562"/>
        <w:rPr>
          <w:b/>
          <w:lang w:val="uk-UA"/>
        </w:rPr>
      </w:pPr>
      <w:r w:rsidRPr="009604C0">
        <w:rPr>
          <w:b/>
          <w:bCs/>
          <w:color w:val="000000"/>
          <w:lang w:val="uk-UA" w:eastAsia="en-GB"/>
        </w:rPr>
        <w:t>Усім сторонам, які беруть участь у бойових діях у Донецькій та Луганській областях, зокрема Збройним Силам України та озброєним групам самопроголошеної «Донецької народної республіки» та самопроголошеної «Луганської народної республіки»</w:t>
      </w:r>
      <w:r w:rsidR="002E7209" w:rsidRPr="009604C0">
        <w:rPr>
          <w:b/>
          <w:bCs/>
          <w:color w:val="000000"/>
          <w:lang w:val="uk-UA" w:eastAsia="en-GB"/>
        </w:rPr>
        <w:t>:</w:t>
      </w:r>
    </w:p>
    <w:p w14:paraId="7FA93EEC" w14:textId="600E07A0" w:rsidR="00273006" w:rsidRPr="009604C0" w:rsidRDefault="00273006" w:rsidP="001F692D">
      <w:pPr>
        <w:pStyle w:val="ListParagraph"/>
        <w:numPr>
          <w:ilvl w:val="0"/>
          <w:numId w:val="11"/>
        </w:numPr>
        <w:suppressAutoHyphens w:val="0"/>
        <w:spacing w:after="120"/>
        <w:ind w:left="2204" w:right="1140" w:hanging="562"/>
        <w:contextualSpacing w:val="0"/>
        <w:jc w:val="both"/>
        <w:rPr>
          <w:color w:val="000000"/>
          <w:lang w:val="uk-UA" w:eastAsia="en-GB"/>
        </w:rPr>
      </w:pPr>
      <w:r w:rsidRPr="009604C0">
        <w:rPr>
          <w:b/>
          <w:bCs/>
          <w:color w:val="000000"/>
          <w:lang w:val="uk-UA" w:eastAsia="en-GB"/>
        </w:rPr>
        <w:t xml:space="preserve">Покласти край конфлікту шляхом суворого дотримання режиму припинення вогню та </w:t>
      </w:r>
      <w:r w:rsidRPr="009604C0">
        <w:rPr>
          <w:b/>
          <w:lang w:val="uk-UA"/>
        </w:rPr>
        <w:t>виконання</w:t>
      </w:r>
      <w:r w:rsidRPr="009604C0">
        <w:rPr>
          <w:b/>
          <w:bCs/>
          <w:color w:val="000000"/>
          <w:lang w:val="uk-UA" w:eastAsia="en-GB"/>
        </w:rPr>
        <w:t xml:space="preserve"> інших зобов’язань, передбачених Мінськими домовленостями, зокрема, щодо відведення заборонених видів озбро</w:t>
      </w:r>
      <w:r w:rsidR="008917D1" w:rsidRPr="009604C0">
        <w:rPr>
          <w:b/>
          <w:bCs/>
          <w:color w:val="000000"/>
          <w:lang w:val="uk-UA" w:eastAsia="en-GB"/>
        </w:rPr>
        <w:t>єнь та розведення сил і засобів.</w:t>
      </w:r>
    </w:p>
    <w:p w14:paraId="1B8B5039" w14:textId="10740FBC" w:rsidR="00273006" w:rsidRPr="009604C0" w:rsidRDefault="00273006" w:rsidP="001F692D">
      <w:pPr>
        <w:pStyle w:val="ListParagraph"/>
        <w:numPr>
          <w:ilvl w:val="0"/>
          <w:numId w:val="11"/>
        </w:numPr>
        <w:suppressAutoHyphens w:val="0"/>
        <w:spacing w:after="120"/>
        <w:ind w:left="2204" w:right="1140" w:hanging="562"/>
        <w:contextualSpacing w:val="0"/>
        <w:jc w:val="both"/>
        <w:rPr>
          <w:color w:val="000000"/>
          <w:lang w:val="uk-UA" w:eastAsia="en-GB"/>
        </w:rPr>
      </w:pPr>
      <w:r w:rsidRPr="009604C0">
        <w:rPr>
          <w:b/>
          <w:bCs/>
          <w:color w:val="000000"/>
          <w:lang w:val="uk-UA" w:eastAsia="en-GB"/>
        </w:rPr>
        <w:t xml:space="preserve">Забезпечити повне дотримання таких основоположних принципів міжнародного гуманітарного </w:t>
      </w:r>
      <w:r w:rsidRPr="009604C0">
        <w:rPr>
          <w:b/>
          <w:lang w:val="uk-UA"/>
        </w:rPr>
        <w:t>права</w:t>
      </w:r>
      <w:r w:rsidRPr="009604C0">
        <w:rPr>
          <w:b/>
          <w:bCs/>
          <w:color w:val="000000"/>
          <w:lang w:val="uk-UA" w:eastAsia="en-GB"/>
        </w:rPr>
        <w:t xml:space="preserve">, як розрізнення, сумірність і запобігання, зокрема шляхом негайного припинення використання зброї невибіркової дії у районах, населених </w:t>
      </w:r>
      <w:r w:rsidR="00F532D6" w:rsidRPr="009604C0">
        <w:rPr>
          <w:b/>
          <w:bCs/>
          <w:color w:val="000000"/>
          <w:lang w:val="uk-UA" w:eastAsia="en-GB"/>
        </w:rPr>
        <w:t>і використовуваних</w:t>
      </w:r>
      <w:r w:rsidRPr="009604C0">
        <w:rPr>
          <w:b/>
          <w:bCs/>
          <w:color w:val="000000"/>
          <w:lang w:val="uk-UA" w:eastAsia="en-GB"/>
        </w:rPr>
        <w:t xml:space="preserve"> цивільними особами, зокрема зброї з широким радіусом ураження або зброї, здатної доставляти боєприпаси для одночасного ураження цілей на значних площах</w:t>
      </w:r>
      <w:r w:rsidR="00F532D6" w:rsidRPr="009604C0">
        <w:rPr>
          <w:b/>
          <w:bCs/>
          <w:color w:val="000000"/>
          <w:lang w:val="uk-UA" w:eastAsia="en-GB"/>
        </w:rPr>
        <w:t>.</w:t>
      </w:r>
    </w:p>
    <w:p w14:paraId="5862FB35" w14:textId="558B5538" w:rsidR="00273006" w:rsidRPr="009604C0" w:rsidRDefault="00273006" w:rsidP="001F692D">
      <w:pPr>
        <w:pStyle w:val="ListParagraph"/>
        <w:numPr>
          <w:ilvl w:val="0"/>
          <w:numId w:val="11"/>
        </w:numPr>
        <w:suppressAutoHyphens w:val="0"/>
        <w:spacing w:after="120"/>
        <w:ind w:left="2204" w:right="1140" w:hanging="562"/>
        <w:contextualSpacing w:val="0"/>
        <w:jc w:val="both"/>
        <w:rPr>
          <w:color w:val="000000"/>
          <w:lang w:val="uk-UA" w:eastAsia="en-GB"/>
        </w:rPr>
      </w:pPr>
      <w:r w:rsidRPr="009604C0">
        <w:rPr>
          <w:b/>
          <w:bCs/>
          <w:color w:val="000000"/>
          <w:lang w:val="uk-UA" w:eastAsia="en-GB"/>
        </w:rPr>
        <w:t>Вжити всіх можливих запобіжних заходів для зведення до мінімуму шкод</w:t>
      </w:r>
      <w:r w:rsidR="00F532D6" w:rsidRPr="009604C0">
        <w:rPr>
          <w:b/>
          <w:bCs/>
          <w:color w:val="000000"/>
          <w:lang w:val="uk-UA" w:eastAsia="en-GB"/>
        </w:rPr>
        <w:t>и</w:t>
      </w:r>
      <w:r w:rsidRPr="009604C0">
        <w:rPr>
          <w:b/>
          <w:bCs/>
          <w:color w:val="000000"/>
          <w:lang w:val="uk-UA" w:eastAsia="en-GB"/>
        </w:rPr>
        <w:t xml:space="preserve"> для цивільного населення під час операцій, зокрема шляхом розташування </w:t>
      </w:r>
      <w:r w:rsidRPr="009604C0">
        <w:rPr>
          <w:b/>
          <w:lang w:val="uk-UA"/>
        </w:rPr>
        <w:t>військових</w:t>
      </w:r>
      <w:r w:rsidRPr="009604C0">
        <w:rPr>
          <w:b/>
          <w:bCs/>
          <w:color w:val="000000"/>
          <w:lang w:val="uk-UA" w:eastAsia="en-GB"/>
        </w:rPr>
        <w:t xml:space="preserve"> об’єктів, як-от збройні сили та системи зброї, поза межами густонаселених районів, та утрим</w:t>
      </w:r>
      <w:r w:rsidR="00BA4D85" w:rsidRPr="009604C0">
        <w:rPr>
          <w:b/>
          <w:bCs/>
          <w:color w:val="000000"/>
          <w:lang w:val="uk-UA" w:eastAsia="en-GB"/>
        </w:rPr>
        <w:t>уючись</w:t>
      </w:r>
      <w:r w:rsidRPr="009604C0">
        <w:rPr>
          <w:b/>
          <w:bCs/>
          <w:color w:val="000000"/>
          <w:lang w:val="uk-UA" w:eastAsia="en-GB"/>
        </w:rPr>
        <w:t xml:space="preserve"> від навмисного націл</w:t>
      </w:r>
      <w:r w:rsidR="001C5128" w:rsidRPr="009604C0">
        <w:rPr>
          <w:b/>
          <w:bCs/>
          <w:color w:val="000000"/>
          <w:lang w:val="uk-UA" w:eastAsia="en-GB"/>
        </w:rPr>
        <w:t>юва</w:t>
      </w:r>
      <w:r w:rsidRPr="009604C0">
        <w:rPr>
          <w:b/>
          <w:bCs/>
          <w:color w:val="000000"/>
          <w:lang w:val="uk-UA" w:eastAsia="en-GB"/>
        </w:rPr>
        <w:t xml:space="preserve">ння ударів на цивільних осіб або цивільні об’єкти, зокрема об’єкти, які є життєво важливими для цивільного населення, як-от інфраструктура водопостачання. </w:t>
      </w:r>
    </w:p>
    <w:p w14:paraId="2A03C8C0" w14:textId="5D317348" w:rsidR="00273006" w:rsidRPr="009604C0" w:rsidRDefault="00C745E7" w:rsidP="001F692D">
      <w:pPr>
        <w:numPr>
          <w:ilvl w:val="0"/>
          <w:numId w:val="11"/>
        </w:numPr>
        <w:suppressAutoHyphens w:val="0"/>
        <w:spacing w:after="120"/>
        <w:ind w:left="2204" w:right="1138" w:hanging="562"/>
        <w:jc w:val="both"/>
        <w:rPr>
          <w:b/>
          <w:lang w:val="uk-UA"/>
        </w:rPr>
      </w:pPr>
      <w:r w:rsidRPr="009604C0">
        <w:rPr>
          <w:b/>
          <w:lang w:val="uk-UA"/>
        </w:rPr>
        <w:t>Знешкодити вибухонебезпечні пережитки війни, вжити заходів для захисту цивільного населення від дії цієї зброї, сприяти зусиллям міжнародних і неурядових організацій, що працюють у цій сфері, згідно з Протоколом V до Конвенції про конкретні види звичайної зброї (2003 р.).</w:t>
      </w:r>
    </w:p>
    <w:p w14:paraId="4FE79618" w14:textId="2488A3F1" w:rsidR="00AF5E9D" w:rsidRPr="009604C0" w:rsidRDefault="007060FA" w:rsidP="001F692D">
      <w:pPr>
        <w:pStyle w:val="ListParagraph"/>
        <w:numPr>
          <w:ilvl w:val="0"/>
          <w:numId w:val="11"/>
        </w:numPr>
        <w:suppressAutoHyphens w:val="0"/>
        <w:spacing w:after="120"/>
        <w:ind w:left="2204" w:right="1140" w:hanging="562"/>
        <w:contextualSpacing w:val="0"/>
        <w:jc w:val="both"/>
        <w:rPr>
          <w:color w:val="000000"/>
          <w:lang w:val="uk-UA" w:eastAsia="en-GB"/>
        </w:rPr>
      </w:pPr>
      <w:r w:rsidRPr="009604C0">
        <w:rPr>
          <w:b/>
          <w:bCs/>
          <w:color w:val="000000"/>
          <w:lang w:val="uk-UA" w:eastAsia="en-GB"/>
        </w:rPr>
        <w:t>Самопроголошеній «Донецькій народній республіці» та самопроголошеній «Луганській народній республіці» -</w:t>
      </w:r>
      <w:r w:rsidR="00AF5E9D" w:rsidRPr="009604C0">
        <w:rPr>
          <w:b/>
          <w:bCs/>
          <w:color w:val="000000"/>
          <w:lang w:val="uk-UA" w:eastAsia="en-GB"/>
        </w:rPr>
        <w:t xml:space="preserve">забезпечити безперешкодний доступ УВКПЛ та </w:t>
      </w:r>
      <w:r w:rsidR="00AF5E9D" w:rsidRPr="009604C0">
        <w:rPr>
          <w:b/>
          <w:lang w:val="uk-UA"/>
        </w:rPr>
        <w:t>інших</w:t>
      </w:r>
      <w:r w:rsidR="00AF5E9D" w:rsidRPr="009604C0">
        <w:rPr>
          <w:b/>
          <w:bCs/>
          <w:color w:val="000000"/>
          <w:lang w:val="uk-UA" w:eastAsia="en-GB"/>
        </w:rPr>
        <w:t xml:space="preserve"> незалежних міжнародних спостерігачів до всіх місць позбавлення волі, зокрема для проведення приватних, конфіденційних інтерв’ю з особами, яких тримають під вартою. </w:t>
      </w:r>
    </w:p>
    <w:p w14:paraId="430A035B" w14:textId="022BFC4B" w:rsidR="00A51F61" w:rsidRPr="009604C0" w:rsidRDefault="007060FA" w:rsidP="001F692D">
      <w:pPr>
        <w:pStyle w:val="ListParagraph"/>
        <w:numPr>
          <w:ilvl w:val="0"/>
          <w:numId w:val="11"/>
        </w:numPr>
        <w:suppressAutoHyphens w:val="0"/>
        <w:spacing w:after="120"/>
        <w:ind w:left="2204" w:right="1138" w:hanging="562"/>
        <w:contextualSpacing w:val="0"/>
        <w:jc w:val="both"/>
        <w:rPr>
          <w:b/>
          <w:lang w:val="uk-UA"/>
        </w:rPr>
      </w:pPr>
      <w:r w:rsidRPr="009604C0">
        <w:rPr>
          <w:b/>
          <w:bCs/>
          <w:color w:val="000000"/>
          <w:lang w:val="uk-UA" w:eastAsia="en-GB"/>
        </w:rPr>
        <w:t>Самопроголошеній «Донецькій народній республіці» та самопроголошеній «Луганській народній республіці» - утриматися від тримання під вартою без зв'язку з зовнішнім світом і негайно надавати інформацію про місцезнаходження затриманих їхнім сім’ям.</w:t>
      </w:r>
    </w:p>
    <w:p w14:paraId="613CB724" w14:textId="4E01472F" w:rsidR="007932B5" w:rsidRPr="009604C0" w:rsidRDefault="007932B5" w:rsidP="001F692D">
      <w:pPr>
        <w:pStyle w:val="ListParagraph"/>
        <w:numPr>
          <w:ilvl w:val="0"/>
          <w:numId w:val="11"/>
        </w:numPr>
        <w:suppressAutoHyphens w:val="0"/>
        <w:spacing w:after="120"/>
        <w:ind w:left="2204" w:right="1138" w:hanging="562"/>
        <w:contextualSpacing w:val="0"/>
        <w:jc w:val="both"/>
        <w:rPr>
          <w:b/>
          <w:lang w:val="uk-UA"/>
        </w:rPr>
      </w:pPr>
      <w:r w:rsidRPr="009604C0">
        <w:rPr>
          <w:b/>
          <w:bCs/>
          <w:color w:val="000000"/>
          <w:lang w:val="uk-UA" w:eastAsia="en-GB"/>
        </w:rPr>
        <w:t>Самопроголошеній «Донецькій народній республіці» та самопроголошеній «Луганській народній республіці» - вжити практичних заходів для того, щоб дозволити та сприяти добровільному переведенню всіх осіб, ув'язнених до початку конфлікту, на територію, контрольовану Урядом.</w:t>
      </w:r>
    </w:p>
    <w:p w14:paraId="2577D9AB" w14:textId="5D512D31" w:rsidR="00676752" w:rsidRPr="009604C0" w:rsidRDefault="007932B5" w:rsidP="001F692D">
      <w:pPr>
        <w:pStyle w:val="ListParagraph"/>
        <w:numPr>
          <w:ilvl w:val="0"/>
          <w:numId w:val="11"/>
        </w:numPr>
        <w:tabs>
          <w:tab w:val="left" w:pos="1642"/>
        </w:tabs>
        <w:suppressAutoHyphens w:val="0"/>
        <w:spacing w:after="120"/>
        <w:ind w:left="2204" w:right="1138" w:hanging="562"/>
        <w:contextualSpacing w:val="0"/>
        <w:jc w:val="both"/>
        <w:rPr>
          <w:b/>
          <w:lang w:val="uk-UA"/>
        </w:rPr>
      </w:pPr>
      <w:r w:rsidRPr="009604C0">
        <w:rPr>
          <w:b/>
          <w:bCs/>
          <w:color w:val="000000"/>
          <w:lang w:val="uk-UA" w:eastAsia="en-GB"/>
        </w:rPr>
        <w:t xml:space="preserve">Самопроголошеній «Донецькій народній республіці» та самопроголошеній «Луганській народній республіці» - </w:t>
      </w:r>
      <w:r w:rsidR="00BA4D85" w:rsidRPr="009604C0">
        <w:rPr>
          <w:b/>
          <w:bCs/>
          <w:color w:val="000000"/>
          <w:lang w:val="uk-UA" w:eastAsia="en-GB"/>
        </w:rPr>
        <w:t xml:space="preserve">припинити </w:t>
      </w:r>
      <w:r w:rsidR="00964783" w:rsidRPr="009604C0">
        <w:rPr>
          <w:b/>
          <w:bCs/>
          <w:color w:val="000000"/>
          <w:lang w:val="uk-UA" w:eastAsia="en-GB"/>
        </w:rPr>
        <w:t xml:space="preserve">риторику нетерпимості до </w:t>
      </w:r>
      <w:r w:rsidR="006A7519" w:rsidRPr="009604C0">
        <w:rPr>
          <w:b/>
          <w:bCs/>
          <w:color w:val="000000"/>
          <w:lang w:val="uk-UA" w:eastAsia="en-GB"/>
        </w:rPr>
        <w:t>протилежних або альтернативних точок зору.</w:t>
      </w:r>
      <w:r w:rsidR="00FB33AD" w:rsidRPr="009604C0">
        <w:rPr>
          <w:b/>
          <w:lang w:val="uk-UA"/>
        </w:rPr>
        <w:t xml:space="preserve"> </w:t>
      </w:r>
    </w:p>
    <w:p w14:paraId="01E64885" w14:textId="1E4EB857" w:rsidR="00090E83" w:rsidRPr="009604C0" w:rsidRDefault="002E7209" w:rsidP="001F692D">
      <w:pPr>
        <w:pStyle w:val="SingleTxtG"/>
        <w:numPr>
          <w:ilvl w:val="0"/>
          <w:numId w:val="7"/>
        </w:numPr>
        <w:ind w:left="1620" w:hanging="562"/>
        <w:rPr>
          <w:b/>
          <w:lang w:val="uk-UA"/>
        </w:rPr>
      </w:pPr>
      <w:r w:rsidRPr="009604C0">
        <w:rPr>
          <w:b/>
          <w:lang w:val="uk-UA"/>
        </w:rPr>
        <w:t>Уряду Російської Федерації</w:t>
      </w:r>
      <w:r w:rsidR="00D72A27" w:rsidRPr="009604C0">
        <w:rPr>
          <w:b/>
          <w:lang w:val="uk-UA"/>
        </w:rPr>
        <w:t xml:space="preserve">: </w:t>
      </w:r>
    </w:p>
    <w:p w14:paraId="05961406" w14:textId="563F0AF5" w:rsidR="006A7519" w:rsidRPr="009604C0" w:rsidRDefault="006A7519" w:rsidP="001F692D">
      <w:pPr>
        <w:pStyle w:val="ListParagraph"/>
        <w:numPr>
          <w:ilvl w:val="0"/>
          <w:numId w:val="12"/>
        </w:numPr>
        <w:suppressAutoHyphens w:val="0"/>
        <w:spacing w:after="120"/>
        <w:ind w:left="2204" w:right="1138" w:hanging="562"/>
        <w:contextualSpacing w:val="0"/>
        <w:jc w:val="both"/>
        <w:rPr>
          <w:color w:val="000000"/>
          <w:lang w:val="uk-UA" w:eastAsia="en-GB"/>
        </w:rPr>
      </w:pPr>
      <w:r w:rsidRPr="009604C0">
        <w:rPr>
          <w:b/>
          <w:bCs/>
          <w:color w:val="000000"/>
          <w:lang w:val="uk-UA" w:eastAsia="en-GB"/>
        </w:rPr>
        <w:t>Виконати резолюцію Генеральної Асамблеї ООН 72/190 від 19 грудня 2017 року, зокрема шляхом забезпечення належного і безперешкодного доступу міжнародних моніторингових місій з прав людини та неурядових правозахисних організацій до</w:t>
      </w:r>
      <w:r w:rsidR="001F55E8" w:rsidRPr="009604C0">
        <w:rPr>
          <w:b/>
          <w:bCs/>
          <w:color w:val="000000"/>
          <w:lang w:val="uk-UA" w:eastAsia="en-GB"/>
        </w:rPr>
        <w:t xml:space="preserve"> Криму.</w:t>
      </w:r>
      <w:r w:rsidRPr="009604C0">
        <w:rPr>
          <w:b/>
          <w:bCs/>
          <w:color w:val="000000"/>
          <w:lang w:val="uk-UA" w:eastAsia="en-GB"/>
        </w:rPr>
        <w:t xml:space="preserve"> </w:t>
      </w:r>
    </w:p>
    <w:p w14:paraId="732D4A39" w14:textId="3D278D8C" w:rsidR="006A7519" w:rsidRPr="009604C0" w:rsidRDefault="006A7519" w:rsidP="001F692D">
      <w:pPr>
        <w:pStyle w:val="ListParagraph"/>
        <w:numPr>
          <w:ilvl w:val="0"/>
          <w:numId w:val="12"/>
        </w:numPr>
        <w:suppressAutoHyphens w:val="0"/>
        <w:spacing w:after="120"/>
        <w:ind w:left="2204" w:right="1138" w:hanging="562"/>
        <w:contextualSpacing w:val="0"/>
        <w:jc w:val="both"/>
        <w:rPr>
          <w:color w:val="000000"/>
          <w:lang w:val="uk-UA" w:eastAsia="en-GB"/>
        </w:rPr>
      </w:pPr>
      <w:r w:rsidRPr="009604C0">
        <w:rPr>
          <w:b/>
          <w:bCs/>
          <w:color w:val="000000"/>
          <w:lang w:val="uk-UA" w:eastAsia="en-GB"/>
        </w:rPr>
        <w:t>Дотримуватися зобов’язань, установлених міжнародним гуманітарним правом для окупаційної</w:t>
      </w:r>
      <w:r w:rsidR="001F55E8" w:rsidRPr="009604C0">
        <w:rPr>
          <w:b/>
          <w:bCs/>
          <w:color w:val="000000"/>
          <w:lang w:val="uk-UA" w:eastAsia="en-GB"/>
        </w:rPr>
        <w:t xml:space="preserve"> держави, зокрема</w:t>
      </w:r>
      <w:r w:rsidRPr="009604C0">
        <w:rPr>
          <w:b/>
          <w:bCs/>
          <w:color w:val="000000"/>
          <w:lang w:val="uk-UA" w:eastAsia="en-GB"/>
        </w:rPr>
        <w:t xml:space="preserve"> зобов’язання дотримуватися законодавства, що є чинним на окупованій терит</w:t>
      </w:r>
      <w:r w:rsidR="001F55E8" w:rsidRPr="009604C0">
        <w:rPr>
          <w:b/>
          <w:bCs/>
          <w:color w:val="000000"/>
          <w:lang w:val="uk-UA" w:eastAsia="en-GB"/>
        </w:rPr>
        <w:t>орії.</w:t>
      </w:r>
    </w:p>
    <w:p w14:paraId="316E0FF3" w14:textId="372BB9EF" w:rsidR="001F55E8" w:rsidRPr="009604C0" w:rsidRDefault="001F55E8" w:rsidP="001F692D">
      <w:pPr>
        <w:pStyle w:val="ListParagraph"/>
        <w:numPr>
          <w:ilvl w:val="0"/>
          <w:numId w:val="12"/>
        </w:numPr>
        <w:suppressAutoHyphens w:val="0"/>
        <w:spacing w:after="120"/>
        <w:ind w:left="2204" w:right="1138" w:hanging="562"/>
        <w:contextualSpacing w:val="0"/>
        <w:jc w:val="both"/>
        <w:rPr>
          <w:b/>
          <w:lang w:val="uk-UA"/>
        </w:rPr>
      </w:pPr>
      <w:r w:rsidRPr="009604C0">
        <w:rPr>
          <w:b/>
          <w:lang w:val="uk-UA"/>
        </w:rPr>
        <w:t>Скасувати всі вироки, винесені судами у Криму на підставі ретроактивного застосування законодавства Російської Федерації до подій, які трапилися до окупації.</w:t>
      </w:r>
    </w:p>
    <w:p w14:paraId="2388CFB5" w14:textId="0935AEBC" w:rsidR="001F55E8" w:rsidRPr="009604C0" w:rsidRDefault="001F55E8" w:rsidP="001F692D">
      <w:pPr>
        <w:pStyle w:val="ListParagraph"/>
        <w:numPr>
          <w:ilvl w:val="0"/>
          <w:numId w:val="12"/>
        </w:numPr>
        <w:suppressAutoHyphens w:val="0"/>
        <w:spacing w:after="120"/>
        <w:ind w:left="2204" w:right="1138" w:hanging="562"/>
        <w:contextualSpacing w:val="0"/>
        <w:jc w:val="both"/>
        <w:rPr>
          <w:b/>
          <w:lang w:val="uk-UA"/>
        </w:rPr>
      </w:pPr>
      <w:r w:rsidRPr="009604C0">
        <w:rPr>
          <w:b/>
          <w:lang w:val="uk-UA"/>
        </w:rPr>
        <w:t>Утримуватися від арешту і судового переслідування кримських мешканців нібито за членство в організаціях і групах, які вважаються екстремістськими у Російській Федерації, але є законними за українським законодавством.</w:t>
      </w:r>
    </w:p>
    <w:p w14:paraId="76A631D6" w14:textId="0E3FA791" w:rsidR="006A7519" w:rsidRPr="009604C0" w:rsidRDefault="001F55E8" w:rsidP="001F692D">
      <w:pPr>
        <w:pStyle w:val="ListParagraph"/>
        <w:numPr>
          <w:ilvl w:val="0"/>
          <w:numId w:val="12"/>
        </w:numPr>
        <w:suppressAutoHyphens w:val="0"/>
        <w:spacing w:after="120"/>
        <w:ind w:left="2204" w:right="1138" w:hanging="562"/>
        <w:contextualSpacing w:val="0"/>
        <w:jc w:val="both"/>
        <w:rPr>
          <w:lang w:val="uk-UA"/>
        </w:rPr>
      </w:pPr>
      <w:r w:rsidRPr="009604C0">
        <w:rPr>
          <w:b/>
          <w:lang w:val="uk-UA"/>
        </w:rPr>
        <w:t xml:space="preserve">Повернути до Криму всіх  осіб, що перебувають під захистом, які були переведені на територію Російської Федерації для </w:t>
      </w:r>
      <w:r w:rsidR="00F862B3" w:rsidRPr="009604C0">
        <w:rPr>
          <w:b/>
          <w:lang w:val="uk-UA"/>
        </w:rPr>
        <w:t xml:space="preserve">розгляду </w:t>
      </w:r>
      <w:r w:rsidRPr="009604C0">
        <w:rPr>
          <w:b/>
          <w:lang w:val="uk-UA"/>
        </w:rPr>
        <w:t xml:space="preserve">справи у суді або відбуття </w:t>
      </w:r>
      <w:r w:rsidR="004007CE" w:rsidRPr="009604C0">
        <w:rPr>
          <w:b/>
          <w:lang w:val="uk-UA"/>
        </w:rPr>
        <w:t>строку кримінального покарання в порушення міжнародного гуманітарного права.</w:t>
      </w:r>
    </w:p>
    <w:p w14:paraId="24D23F3D" w14:textId="7BB04E43" w:rsidR="00912AF5" w:rsidRPr="009604C0" w:rsidRDefault="004007CE" w:rsidP="001F692D">
      <w:pPr>
        <w:pStyle w:val="ListParagraph"/>
        <w:numPr>
          <w:ilvl w:val="0"/>
          <w:numId w:val="12"/>
        </w:numPr>
        <w:suppressAutoHyphens w:val="0"/>
        <w:spacing w:after="120"/>
        <w:ind w:left="2204" w:right="1138" w:hanging="562"/>
        <w:contextualSpacing w:val="0"/>
        <w:jc w:val="both"/>
        <w:rPr>
          <w:lang w:val="uk-UA"/>
        </w:rPr>
      </w:pPr>
      <w:r w:rsidRPr="009604C0">
        <w:rPr>
          <w:b/>
          <w:lang w:val="uk-UA"/>
        </w:rPr>
        <w:t>Покласти край образливим поліцейським рейдам по будинках кримських татар, які порушують право на недоторканність особистого і сімейного життя.</w:t>
      </w:r>
    </w:p>
    <w:p w14:paraId="30D0C07B" w14:textId="0C07DCD0" w:rsidR="00D72A27" w:rsidRPr="009604C0" w:rsidRDefault="00564236" w:rsidP="001F692D">
      <w:pPr>
        <w:pStyle w:val="SingleTxtG"/>
        <w:numPr>
          <w:ilvl w:val="0"/>
          <w:numId w:val="7"/>
        </w:numPr>
        <w:ind w:left="1710" w:hanging="562"/>
        <w:rPr>
          <w:b/>
          <w:lang w:val="uk-UA"/>
        </w:rPr>
      </w:pPr>
      <w:r w:rsidRPr="009604C0">
        <w:rPr>
          <w:b/>
          <w:lang w:val="uk-UA"/>
        </w:rPr>
        <w:t>Міжнародній спільноті</w:t>
      </w:r>
      <w:r w:rsidR="00D72A27" w:rsidRPr="009604C0">
        <w:rPr>
          <w:b/>
          <w:lang w:val="uk-UA"/>
        </w:rPr>
        <w:t>:</w:t>
      </w:r>
    </w:p>
    <w:p w14:paraId="346D062B" w14:textId="696BBD95" w:rsidR="006A7519" w:rsidRPr="009604C0" w:rsidRDefault="006A7519" w:rsidP="001F692D">
      <w:pPr>
        <w:pStyle w:val="ListParagraph"/>
        <w:numPr>
          <w:ilvl w:val="0"/>
          <w:numId w:val="9"/>
        </w:numPr>
        <w:suppressAutoHyphens w:val="0"/>
        <w:spacing w:after="120"/>
        <w:ind w:left="2204" w:right="1138" w:hanging="562"/>
        <w:contextualSpacing w:val="0"/>
        <w:jc w:val="both"/>
        <w:rPr>
          <w:color w:val="000000"/>
          <w:lang w:val="uk-UA" w:eastAsia="en-GB"/>
        </w:rPr>
      </w:pPr>
      <w:r w:rsidRPr="009604C0">
        <w:rPr>
          <w:b/>
          <w:lang w:val="uk-UA"/>
        </w:rPr>
        <w:t>Продовжувати</w:t>
      </w:r>
      <w:r w:rsidRPr="009604C0">
        <w:rPr>
          <w:b/>
          <w:bCs/>
          <w:color w:val="000000"/>
          <w:lang w:val="uk-UA" w:eastAsia="en-GB"/>
        </w:rPr>
        <w:t xml:space="preserve"> застосовувати всі дипломатичні засоби для змушення задіяних сторін до </w:t>
      </w:r>
      <w:r w:rsidR="004007CE" w:rsidRPr="009604C0">
        <w:rPr>
          <w:b/>
          <w:bCs/>
          <w:color w:val="000000"/>
          <w:lang w:val="uk-UA" w:eastAsia="en-GB"/>
        </w:rPr>
        <w:t xml:space="preserve">негайного </w:t>
      </w:r>
      <w:r w:rsidRPr="009604C0">
        <w:rPr>
          <w:b/>
          <w:bCs/>
          <w:color w:val="000000"/>
          <w:lang w:val="uk-UA" w:eastAsia="en-GB"/>
        </w:rPr>
        <w:t xml:space="preserve">припинення бойових дій та виконання всіх зобов’язань, передбачених Мінськими домовленостями, </w:t>
      </w:r>
      <w:r w:rsidR="001C5128" w:rsidRPr="009604C0">
        <w:rPr>
          <w:b/>
          <w:bCs/>
          <w:color w:val="000000"/>
          <w:lang w:val="uk-UA" w:eastAsia="en-GB"/>
        </w:rPr>
        <w:t>наголошуючи на тому,</w:t>
      </w:r>
      <w:r w:rsidRPr="009604C0">
        <w:rPr>
          <w:b/>
          <w:bCs/>
          <w:color w:val="000000"/>
          <w:lang w:val="uk-UA" w:eastAsia="en-GB"/>
        </w:rPr>
        <w:t xml:space="preserve"> що збройний конфлікт</w:t>
      </w:r>
      <w:r w:rsidR="001C5128" w:rsidRPr="009604C0">
        <w:rPr>
          <w:b/>
          <w:bCs/>
          <w:color w:val="000000"/>
          <w:lang w:val="uk-UA" w:eastAsia="en-GB"/>
        </w:rPr>
        <w:t>, який триває,</w:t>
      </w:r>
      <w:r w:rsidRPr="009604C0">
        <w:rPr>
          <w:b/>
          <w:bCs/>
          <w:color w:val="000000"/>
          <w:lang w:val="uk-UA" w:eastAsia="en-GB"/>
        </w:rPr>
        <w:t xml:space="preserve"> спричиняє страждання цивільного населення і підриває перспективи досягнення с</w:t>
      </w:r>
      <w:r w:rsidR="001C5128" w:rsidRPr="009604C0">
        <w:rPr>
          <w:b/>
          <w:bCs/>
          <w:color w:val="000000"/>
          <w:lang w:val="uk-UA" w:eastAsia="en-GB"/>
        </w:rPr>
        <w:t>табільності, миру та примирення.</w:t>
      </w:r>
    </w:p>
    <w:p w14:paraId="15233565" w14:textId="06F2A85E" w:rsidR="006A7519" w:rsidRPr="009604C0" w:rsidRDefault="001C5128" w:rsidP="001F692D">
      <w:pPr>
        <w:pStyle w:val="ListParagraph"/>
        <w:numPr>
          <w:ilvl w:val="0"/>
          <w:numId w:val="9"/>
        </w:numPr>
        <w:suppressAutoHyphens w:val="0"/>
        <w:spacing w:after="120"/>
        <w:ind w:left="2204" w:right="1138" w:hanging="562"/>
        <w:contextualSpacing w:val="0"/>
        <w:jc w:val="both"/>
        <w:rPr>
          <w:b/>
          <w:lang w:val="uk-UA"/>
        </w:rPr>
      </w:pPr>
      <w:r w:rsidRPr="009604C0">
        <w:rPr>
          <w:b/>
          <w:lang w:val="uk-UA"/>
        </w:rPr>
        <w:t>Застосувати весь можливий вплив, щоб забезпечити безперешкодний доступ міжнародних організацій на територію, яка контролюється «Донецькою народною республікою» і «Луганською народною республікою», та їхню діяльність на цій території.</w:t>
      </w:r>
    </w:p>
    <w:p w14:paraId="55A9A899" w14:textId="77777777" w:rsidR="00F14529" w:rsidRPr="009604C0" w:rsidRDefault="00F14529" w:rsidP="001C21F0">
      <w:pPr>
        <w:pStyle w:val="SingleTxtG"/>
        <w:jc w:val="center"/>
        <w:rPr>
          <w:b/>
          <w:u w:val="single"/>
          <w:lang w:val="uk-UA"/>
        </w:rPr>
      </w:pPr>
      <w:r w:rsidRPr="009604C0">
        <w:rPr>
          <w:b/>
          <w:u w:val="single"/>
          <w:lang w:val="uk-UA"/>
        </w:rPr>
        <w:tab/>
      </w:r>
      <w:r w:rsidRPr="009604C0">
        <w:rPr>
          <w:b/>
          <w:u w:val="single"/>
          <w:lang w:val="uk-UA"/>
        </w:rPr>
        <w:tab/>
      </w:r>
      <w:r w:rsidRPr="009604C0">
        <w:rPr>
          <w:b/>
          <w:u w:val="single"/>
          <w:lang w:val="uk-UA"/>
        </w:rPr>
        <w:tab/>
      </w:r>
    </w:p>
    <w:sectPr w:rsidR="00F14529" w:rsidRPr="009604C0" w:rsidSect="00971225">
      <w:footerReference w:type="even" r:id="rId16"/>
      <w:footerReference w:type="default" r:id="rId17"/>
      <w:footerReference w:type="first" r:id="rId18"/>
      <w:endnotePr>
        <w:numFmt w:val="decimal"/>
      </w:endnotePr>
      <w:pgSz w:w="11907" w:h="16840" w:code="9"/>
      <w:pgMar w:top="1411" w:right="1138" w:bottom="1138" w:left="1138" w:header="85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C494E" w14:textId="77777777" w:rsidR="001C5949" w:rsidRDefault="001C5949"/>
  </w:endnote>
  <w:endnote w:type="continuationSeparator" w:id="0">
    <w:p w14:paraId="035B16CB" w14:textId="77777777" w:rsidR="001C5949" w:rsidRDefault="001C5949"/>
  </w:endnote>
  <w:endnote w:type="continuationNotice" w:id="1">
    <w:p w14:paraId="2D8BD4D4" w14:textId="77777777" w:rsidR="001C5949" w:rsidRDefault="001C5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rsEav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Gulim">
    <w:altName w:val="굴림"/>
    <w:panose1 w:val="020B0600000101010101"/>
    <w:charset w:val="81"/>
    <w:family w:val="roman"/>
    <w:notTrueType/>
    <w:pitch w:val="fixed"/>
    <w:sig w:usb0="00000001" w:usb1="09060000" w:usb2="00000010" w:usb3="00000000" w:csb0="00080000" w:csb1="00000000"/>
  </w:font>
  <w:font w:name="TT92o00">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3788" w14:textId="1A9104C8" w:rsidR="00971908" w:rsidRPr="00694FDE" w:rsidRDefault="00971908" w:rsidP="00694FDE">
    <w:pPr>
      <w:pStyle w:val="Footer"/>
      <w:rPr>
        <w:lang w:val="uk-UA"/>
      </w:rPr>
    </w:pPr>
    <w:r>
      <w:fldChar w:fldCharType="begin"/>
    </w:r>
    <w:r>
      <w:instrText xml:space="preserve"> PAGE   \* MERGEFORMAT </w:instrText>
    </w:r>
    <w:r>
      <w:fldChar w:fldCharType="separate"/>
    </w:r>
    <w:r w:rsidR="00BB40AE">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B6179" w14:textId="3646B165" w:rsidR="00971908" w:rsidRPr="00AF66AB" w:rsidRDefault="00971908" w:rsidP="00694FDE">
    <w:pPr>
      <w:pStyle w:val="Footer"/>
      <w:jc w:val="right"/>
      <w:rPr>
        <w:b/>
        <w:sz w:val="18"/>
      </w:rPr>
    </w:pPr>
    <w:r>
      <w:fldChar w:fldCharType="begin"/>
    </w:r>
    <w:r>
      <w:instrText xml:space="preserve"> PAGE   \* MERGEFORMAT </w:instrText>
    </w:r>
    <w:r>
      <w:fldChar w:fldCharType="separate"/>
    </w:r>
    <w:r w:rsidR="00BB40AE">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832EE" w14:textId="77777777" w:rsidR="00971908" w:rsidRDefault="00971908">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2466C" w14:textId="77777777" w:rsidR="001C5949" w:rsidRPr="000B175B" w:rsidRDefault="001C5949" w:rsidP="000B175B">
      <w:pPr>
        <w:tabs>
          <w:tab w:val="right" w:pos="2155"/>
        </w:tabs>
        <w:spacing w:after="80"/>
        <w:ind w:left="680"/>
        <w:rPr>
          <w:u w:val="single"/>
        </w:rPr>
      </w:pPr>
      <w:r>
        <w:rPr>
          <w:u w:val="single"/>
        </w:rPr>
        <w:tab/>
      </w:r>
    </w:p>
  </w:footnote>
  <w:footnote w:type="continuationSeparator" w:id="0">
    <w:p w14:paraId="6E898936" w14:textId="77777777" w:rsidR="001C5949" w:rsidRPr="00FC68B7" w:rsidRDefault="001C5949" w:rsidP="00FC68B7">
      <w:pPr>
        <w:tabs>
          <w:tab w:val="left" w:pos="2155"/>
        </w:tabs>
        <w:spacing w:after="80"/>
        <w:ind w:left="680"/>
        <w:rPr>
          <w:u w:val="single"/>
        </w:rPr>
      </w:pPr>
      <w:r>
        <w:rPr>
          <w:u w:val="single"/>
        </w:rPr>
        <w:tab/>
      </w:r>
    </w:p>
  </w:footnote>
  <w:footnote w:type="continuationNotice" w:id="1">
    <w:p w14:paraId="199B8D14" w14:textId="77777777" w:rsidR="001C5949" w:rsidRDefault="001C5949"/>
  </w:footnote>
  <w:footnote w:id="2">
    <w:p w14:paraId="5A11F11A" w14:textId="2FF7FF13" w:rsidR="00971908" w:rsidRPr="00893FE4" w:rsidRDefault="00971908" w:rsidP="00744A5B">
      <w:pPr>
        <w:pStyle w:val="EndnoteText"/>
        <w:tabs>
          <w:tab w:val="clear" w:pos="1021"/>
          <w:tab w:val="right" w:pos="993"/>
        </w:tabs>
        <w:ind w:right="1126"/>
        <w:rPr>
          <w:szCs w:val="18"/>
          <w:lang w:val="uk-UA"/>
        </w:rPr>
      </w:pPr>
      <w:r w:rsidRPr="00893FE4">
        <w:rPr>
          <w:szCs w:val="18"/>
          <w:lang w:val="uk-UA"/>
        </w:rPr>
        <w:tab/>
      </w:r>
      <w:r w:rsidRPr="00893FE4">
        <w:rPr>
          <w:rStyle w:val="EndnoteReference"/>
          <w:szCs w:val="18"/>
          <w:lang w:val="uk-UA"/>
        </w:rPr>
        <w:footnoteRef/>
      </w:r>
      <w:r w:rsidRPr="00893FE4">
        <w:rPr>
          <w:szCs w:val="18"/>
          <w:lang w:val="uk-UA"/>
        </w:rPr>
        <w:tab/>
        <w:t>ММПЛУ бул</w:t>
      </w:r>
      <w:r>
        <w:rPr>
          <w:szCs w:val="18"/>
          <w:lang w:val="uk-UA"/>
        </w:rPr>
        <w:t>а</w:t>
      </w:r>
      <w:r w:rsidRPr="00893FE4">
        <w:rPr>
          <w:szCs w:val="18"/>
          <w:lang w:val="uk-UA"/>
        </w:rPr>
        <w:t xml:space="preserve"> направлен</w:t>
      </w:r>
      <w:r>
        <w:rPr>
          <w:szCs w:val="18"/>
          <w:lang w:val="uk-UA"/>
        </w:rPr>
        <w:t>а</w:t>
      </w:r>
      <w:r w:rsidRPr="00893FE4">
        <w:rPr>
          <w:szCs w:val="18"/>
          <w:lang w:val="uk-UA"/>
        </w:rPr>
        <w:t xml:space="preserve"> в Україну 14 березня 2014 р. для спостереження за ситуацією з правами людини в Україні, підготовки звітів про неї і надання рекомендацій Уряду України та іншим суб’єктам щодо вирішення проблем у сфері прав людини. Детальнішу інформацію див. у пп. 7-8 доповіді Верховного комісара ООН з прав людини щодо ситуації з правами людини в Україні від 19 вересня 2014 р. (A/HRC/27/75). </w:t>
      </w:r>
      <w:r w:rsidRPr="00893FE4">
        <w:rPr>
          <w:lang w:val="uk-UA"/>
        </w:rPr>
        <w:t xml:space="preserve"> </w:t>
      </w:r>
    </w:p>
  </w:footnote>
  <w:footnote w:id="3">
    <w:p w14:paraId="3D4E3C2B" w14:textId="17FF85ED" w:rsidR="00971908" w:rsidRPr="00893FE4" w:rsidRDefault="00971908" w:rsidP="005B7DD0">
      <w:pPr>
        <w:pStyle w:val="End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У попередньому звітному періоді, з 16 лютого до 15 травня 2018 р., УВКПЛ задокументувало 321 порушення прав людини, жертвами яких стали 252 особи.</w:t>
      </w:r>
      <w:r w:rsidRPr="00893FE4">
        <w:rPr>
          <w:lang w:val="uk-UA"/>
        </w:rPr>
        <w:t xml:space="preserve"> </w:t>
      </w:r>
      <w:r>
        <w:rPr>
          <w:lang w:val="uk-UA"/>
        </w:rPr>
        <w:t>З них 112 порушень прав людини мали місце протягом звітного періоду.</w:t>
      </w:r>
    </w:p>
  </w:footnote>
  <w:footnote w:id="4">
    <w:p w14:paraId="3E05C90D" w14:textId="601F0D58" w:rsidR="00971908" w:rsidRPr="00893FE4" w:rsidRDefault="00971908" w:rsidP="005B7DD0">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Див. резолюції Генеральної Асамблеї ООН 71/205 від 19 грудня 2016 р., де визнано, що Крим є окупованим Російською Федерацією, та 72/190 від 19 грудня 2017 р., де Генеральна Асамблея закликала Російську Федерацію дотриматися своїх зобов’язань у якості окупаційної держави в Криму</w:t>
      </w:r>
      <w:r>
        <w:rPr>
          <w:lang w:val="uk-UA"/>
        </w:rPr>
        <w:t>.</w:t>
      </w:r>
    </w:p>
  </w:footnote>
  <w:footnote w:id="5">
    <w:p w14:paraId="24080494" w14:textId="77777777" w:rsidR="00971908" w:rsidRPr="00893FE4" w:rsidRDefault="00971908" w:rsidP="00F63F79">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Далі – «Крим».</w:t>
      </w:r>
    </w:p>
  </w:footnote>
  <w:footnote w:id="6">
    <w:p w14:paraId="02393AB7" w14:textId="02875C77" w:rsidR="00971908" w:rsidRPr="00893FE4" w:rsidRDefault="00971908" w:rsidP="00904AD4">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Ці </w:t>
      </w:r>
      <w:r>
        <w:rPr>
          <w:szCs w:val="18"/>
          <w:lang w:val="uk-UA"/>
        </w:rPr>
        <w:t>цифри</w:t>
      </w:r>
      <w:r w:rsidRPr="00893FE4">
        <w:rPr>
          <w:szCs w:val="18"/>
          <w:lang w:val="uk-UA"/>
        </w:rPr>
        <w:t xml:space="preserve"> не включають жертви серед цивільного населення, спричинені збройним конфліктом.</w:t>
      </w:r>
    </w:p>
  </w:footnote>
  <w:footnote w:id="7">
    <w:p w14:paraId="1931D960" w14:textId="77777777" w:rsidR="00971908" w:rsidRPr="00893FE4" w:rsidRDefault="00971908" w:rsidP="00C174BE">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Далі – «Донецька народна республіка» і «Луганська народна республіка». </w:t>
      </w:r>
    </w:p>
  </w:footnote>
  <w:footnote w:id="8">
    <w:p w14:paraId="7DF89120" w14:textId="690E0F93"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Див. резолюції Генеральної Асамблеї ООН</w:t>
      </w:r>
      <w:r>
        <w:rPr>
          <w:szCs w:val="18"/>
          <w:lang w:val="uk-UA"/>
        </w:rPr>
        <w:t xml:space="preserve"> щодо Криму (</w:t>
      </w:r>
      <w:r>
        <w:rPr>
          <w:szCs w:val="18"/>
          <w:lang w:val="en-US"/>
        </w:rPr>
        <w:t>A</w:t>
      </w:r>
      <w:r w:rsidRPr="00447F0F">
        <w:rPr>
          <w:szCs w:val="18"/>
          <w:lang w:val="ru-RU"/>
        </w:rPr>
        <w:t xml:space="preserve">/71/205 </w:t>
      </w:r>
      <w:r>
        <w:rPr>
          <w:szCs w:val="18"/>
          <w:lang w:val="uk-UA"/>
        </w:rPr>
        <w:t xml:space="preserve">і </w:t>
      </w:r>
      <w:r>
        <w:rPr>
          <w:szCs w:val="18"/>
          <w:lang w:val="en-US"/>
        </w:rPr>
        <w:t>A</w:t>
      </w:r>
      <w:r w:rsidRPr="00447F0F">
        <w:rPr>
          <w:szCs w:val="18"/>
          <w:lang w:val="ru-RU"/>
        </w:rPr>
        <w:t>/72/190</w:t>
      </w:r>
      <w:r>
        <w:rPr>
          <w:szCs w:val="18"/>
          <w:lang w:val="uk-UA"/>
        </w:rPr>
        <w:t>)</w:t>
      </w:r>
      <w:r w:rsidRPr="00893FE4">
        <w:rPr>
          <w:szCs w:val="18"/>
          <w:lang w:val="uk-UA"/>
        </w:rPr>
        <w:t>.</w:t>
      </w:r>
    </w:p>
  </w:footnote>
  <w:footnote w:id="9">
    <w:p w14:paraId="2718CB6C" w14:textId="3785E3AC" w:rsidR="00971908" w:rsidRPr="00893FE4" w:rsidRDefault="00971908" w:rsidP="00764E68">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r>
      <w:r w:rsidRPr="00B82F21">
        <w:rPr>
          <w:szCs w:val="18"/>
          <w:lang w:val="uk-UA"/>
        </w:rPr>
        <w:t>Див. резолюції Генеральної Асамблеї ООН щодо Криму (A/71/205 і A/72/190).</w:t>
      </w:r>
    </w:p>
  </w:footnote>
  <w:footnote w:id="10">
    <w:p w14:paraId="237C26E2" w14:textId="4C3FC001" w:rsidR="00971908" w:rsidRPr="00893FE4" w:rsidRDefault="00971908" w:rsidP="00821EED">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r>
      <w:r w:rsidRPr="009604C0">
        <w:rPr>
          <w:color w:val="000000"/>
          <w:lang w:val="uk-UA" w:eastAsia="en-GB"/>
        </w:rPr>
        <w:t>УВКПЛ</w:t>
      </w:r>
      <w:r w:rsidRPr="00893FE4">
        <w:rPr>
          <w:szCs w:val="18"/>
          <w:lang w:val="uk-UA"/>
        </w:rPr>
        <w:t xml:space="preserve"> має офіси у Харкові, Краматорську, Києві, Маріуполі та Одесі (територія, яка контролюється Урядом) і у Донецьку та Луганську (територія, яка контролюється озброєними групами). Отже, більшість порушень прав людини, задокументованих УВКПЛ, мал</w:t>
      </w:r>
      <w:r>
        <w:rPr>
          <w:szCs w:val="18"/>
          <w:lang w:val="uk-UA"/>
        </w:rPr>
        <w:t>и</w:t>
      </w:r>
      <w:r w:rsidRPr="00893FE4">
        <w:rPr>
          <w:szCs w:val="18"/>
          <w:lang w:val="uk-UA"/>
        </w:rPr>
        <w:t xml:space="preserve"> місце саме у цих регіонах, а також у Криму.</w:t>
      </w:r>
    </w:p>
  </w:footnote>
  <w:footnote w:id="11">
    <w:p w14:paraId="74DB0AD4" w14:textId="44B5CAB1" w:rsidR="00971908" w:rsidRPr="00893FE4" w:rsidRDefault="00971908" w:rsidP="00821EED">
      <w:pPr>
        <w:pStyle w:val="EndnoteText"/>
        <w:tabs>
          <w:tab w:val="clear" w:pos="1021"/>
          <w:tab w:val="right" w:pos="993"/>
        </w:tabs>
        <w:ind w:right="1126"/>
        <w:rPr>
          <w:szCs w:val="18"/>
          <w:lang w:val="uk-UA"/>
        </w:rPr>
      </w:pPr>
      <w:r w:rsidRPr="00893FE4">
        <w:rPr>
          <w:szCs w:val="18"/>
          <w:lang w:val="uk-UA"/>
        </w:rPr>
        <w:tab/>
      </w:r>
      <w:r w:rsidRPr="00893FE4">
        <w:rPr>
          <w:rStyle w:val="EndnoteReference"/>
          <w:szCs w:val="18"/>
          <w:lang w:val="uk-UA"/>
        </w:rPr>
        <w:footnoteRef/>
      </w:r>
      <w:r w:rsidRPr="00893FE4">
        <w:rPr>
          <w:szCs w:val="18"/>
          <w:lang w:val="uk-UA"/>
        </w:rPr>
        <w:tab/>
      </w:r>
      <w:r>
        <w:rPr>
          <w:szCs w:val="18"/>
          <w:lang w:val="uk-UA"/>
        </w:rPr>
        <w:t>Експерти</w:t>
      </w:r>
      <w:r w:rsidRPr="00893FE4">
        <w:rPr>
          <w:szCs w:val="18"/>
          <w:lang w:val="uk-UA"/>
        </w:rPr>
        <w:t xml:space="preserve"> спеціальних процедур Ради ООН з прав людини, договірні органи з прав людини та Універсальний періодичний огляд</w:t>
      </w:r>
      <w:r>
        <w:rPr>
          <w:szCs w:val="18"/>
          <w:lang w:val="uk-UA"/>
        </w:rPr>
        <w:t xml:space="preserve"> (УПО)</w:t>
      </w:r>
      <w:r w:rsidRPr="00893FE4">
        <w:rPr>
          <w:szCs w:val="18"/>
          <w:lang w:val="uk-UA"/>
        </w:rPr>
        <w:t>.</w:t>
      </w:r>
    </w:p>
  </w:footnote>
  <w:footnote w:id="12">
    <w:p w14:paraId="7053B9B7" w14:textId="7F14EE90" w:rsidR="00971908" w:rsidRPr="00140488" w:rsidRDefault="00971908" w:rsidP="00694FDE">
      <w:pPr>
        <w:pStyle w:val="EndnoteText"/>
        <w:tabs>
          <w:tab w:val="clear" w:pos="1021"/>
          <w:tab w:val="right" w:pos="993"/>
        </w:tabs>
        <w:ind w:right="1126"/>
        <w:rPr>
          <w:lang w:val="uk-UA"/>
        </w:rPr>
      </w:pPr>
      <w:r>
        <w:rPr>
          <w:lang w:val="uk-UA"/>
        </w:rPr>
        <w:tab/>
      </w:r>
      <w:r>
        <w:rPr>
          <w:rStyle w:val="FootnoteReference"/>
        </w:rPr>
        <w:footnoteRef/>
      </w:r>
      <w:r>
        <w:rPr>
          <w:lang w:val="uk-UA"/>
        </w:rPr>
        <w:tab/>
      </w:r>
      <w:r w:rsidRPr="00893FE4">
        <w:rPr>
          <w:szCs w:val="16"/>
          <w:lang w:val="uk-UA" w:eastAsia="en-GB"/>
        </w:rPr>
        <w:t xml:space="preserve">УВКПЛ документує жертви серед цивільного населення шляхом вивчення широкого кола  джерел і видів інформації, оцінюючи при цьому їх достовірність та надійність. Під час аналізу кожного інциденту УВКПЛ ретельно перевіряє інформацію про жертви з якомога ширшого переліку джерел, зокрема, відкритих доповідей ОБСЄ, свідчень жертв і  очевидців, учасників бойових дій, лідерів громад, медичного персоналу та інших джерел. У деяких випадках документування і підготовка висновків можуть зайняти декілька тижнів або місяців, що означає,  що </w:t>
      </w:r>
      <w:r>
        <w:rPr>
          <w:szCs w:val="16"/>
          <w:lang w:val="uk-UA" w:eastAsia="en-GB"/>
        </w:rPr>
        <w:t>кількість</w:t>
      </w:r>
      <w:r w:rsidRPr="00893FE4">
        <w:rPr>
          <w:szCs w:val="16"/>
          <w:lang w:val="uk-UA" w:eastAsia="en-GB"/>
        </w:rPr>
        <w:t xml:space="preserve"> жертв серед цивільного населення з часом мож</w:t>
      </w:r>
      <w:r>
        <w:rPr>
          <w:szCs w:val="16"/>
          <w:lang w:val="uk-UA" w:eastAsia="en-GB"/>
        </w:rPr>
        <w:t>е</w:t>
      </w:r>
      <w:r w:rsidRPr="00893FE4">
        <w:rPr>
          <w:szCs w:val="16"/>
          <w:lang w:val="uk-UA" w:eastAsia="en-GB"/>
        </w:rPr>
        <w:t xml:space="preserve"> бути переглянут</w:t>
      </w:r>
      <w:r>
        <w:rPr>
          <w:szCs w:val="16"/>
          <w:lang w:val="uk-UA" w:eastAsia="en-GB"/>
        </w:rPr>
        <w:t xml:space="preserve">а </w:t>
      </w:r>
      <w:r w:rsidRPr="00893FE4">
        <w:rPr>
          <w:szCs w:val="16"/>
          <w:lang w:val="uk-UA" w:eastAsia="en-GB"/>
        </w:rPr>
        <w:t xml:space="preserve">з урахуванням нововиявленої інформації. УВКПЛ не стверджує, що статистичні дані, представлені у цій доповіді, є повними. Дані стосовно жертв серед цивільного населення можуть бути заниженими через труднощі, характерні для </w:t>
      </w:r>
      <w:r>
        <w:rPr>
          <w:szCs w:val="16"/>
          <w:lang w:val="uk-UA" w:eastAsia="en-GB"/>
        </w:rPr>
        <w:t>середовища роботи</w:t>
      </w:r>
      <w:r w:rsidRPr="00893FE4">
        <w:rPr>
          <w:szCs w:val="16"/>
          <w:lang w:val="uk-UA" w:eastAsia="en-GB"/>
        </w:rPr>
        <w:t>, зокрема через відсутність доступу до окремих географічних районів протягом певних проміжків часу. З початку конфлікту (14 квітня 2014 р.) до 15 серпня 2018 р. УВКПЛ зафіксувало 2737 загиблих серед цивільного населення (1571 чоловік</w:t>
      </w:r>
      <w:r>
        <w:rPr>
          <w:szCs w:val="16"/>
          <w:lang w:val="uk-UA" w:eastAsia="en-GB"/>
        </w:rPr>
        <w:t>ів</w:t>
      </w:r>
      <w:r w:rsidRPr="00893FE4">
        <w:rPr>
          <w:szCs w:val="16"/>
          <w:lang w:val="uk-UA" w:eastAsia="en-GB"/>
        </w:rPr>
        <w:t>, 966 жінок, 96 хлопчиків, 48 дівчаток і 56 дорослих невідомої статі). З урахуванням 298 загиблих під час авіакатастрофи рейсу МН17 «Малайзійських авіаліній» 17 липня 2014 р. загальна кількість цивільних осіб, загиблих через конфлікт, становить щонайменше 3035</w:t>
      </w:r>
      <w:r>
        <w:rPr>
          <w:szCs w:val="16"/>
          <w:lang w:val="uk-UA" w:eastAsia="en-GB"/>
        </w:rPr>
        <w:t xml:space="preserve"> людей</w:t>
      </w:r>
      <w:r w:rsidRPr="00893FE4">
        <w:rPr>
          <w:szCs w:val="16"/>
          <w:lang w:val="uk-UA" w:eastAsia="en-GB"/>
        </w:rPr>
        <w:t>. За оцінками УВКПЛ, загальна кількість поранених осіб на серпень 2018 р. становить від 7 до 9 тис.</w:t>
      </w:r>
    </w:p>
  </w:footnote>
  <w:footnote w:id="13">
    <w:p w14:paraId="7AED8A4D" w14:textId="2885F1D5" w:rsidR="00971908" w:rsidRPr="00893FE4" w:rsidRDefault="00971908" w:rsidP="00E7622D">
      <w:pPr>
        <w:pStyle w:val="End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5 жінок, 3 чоловіки, 3 хлопчики, 1 дівчинка.</w:t>
      </w:r>
    </w:p>
  </w:footnote>
  <w:footnote w:id="14">
    <w:p w14:paraId="2C59965D" w14:textId="2B98B6BF" w:rsidR="00971908" w:rsidRPr="00893FE4" w:rsidRDefault="00971908" w:rsidP="00E7622D">
      <w:pPr>
        <w:pStyle w:val="FootnoteText"/>
        <w:tabs>
          <w:tab w:val="clear" w:pos="1021"/>
          <w:tab w:val="right" w:pos="993"/>
        </w:tabs>
        <w:ind w:left="1138"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49 чоловіків, 26 жінок, 9 дорослих невідомої статі, 8 хлопчиків, 1 дівчинка.</w:t>
      </w:r>
    </w:p>
  </w:footnote>
  <w:footnote w:id="15">
    <w:p w14:paraId="42B0F16C" w14:textId="64363FAE" w:rsidR="00971908" w:rsidRPr="00893FE4" w:rsidRDefault="00971908" w:rsidP="00B81553">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19 загиблих і 62 поранених.</w:t>
      </w:r>
    </w:p>
  </w:footnote>
  <w:footnote w:id="16">
    <w:p w14:paraId="21546F0A" w14:textId="7EEDCCB0" w:rsidR="00971908" w:rsidRPr="00893FE4" w:rsidRDefault="00971908" w:rsidP="00B81553">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29 загиблих і 138 поранених.</w:t>
      </w:r>
    </w:p>
  </w:footnote>
  <w:footnote w:id="17">
    <w:p w14:paraId="12F4427F" w14:textId="530BD192" w:rsidR="00971908" w:rsidRPr="00893FE4" w:rsidRDefault="00971908" w:rsidP="00720EFD">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УВКПЛ застосовує стандарт доказування, відповідно до якого для незалежного спостерігача існують розумні підстави вважати, що мала місце конкретна жертва серед цивільного населення. УВКПЛ відносить жертву на рахунок дій конкретної сторони, виходячи з того, в якому географічному районі була поранена або вбита ця особа, з напряму вогню та загального контексту, що оточував відповідний інцидент. УВКПЛ не має змоги віднести всі жертви серед цивільного населення на ді</w:t>
      </w:r>
      <w:r>
        <w:rPr>
          <w:szCs w:val="18"/>
          <w:lang w:val="uk-UA"/>
        </w:rPr>
        <w:t>ї конкретної сторони конфлікту.</w:t>
      </w:r>
    </w:p>
  </w:footnote>
  <w:footnote w:id="18">
    <w:p w14:paraId="31A9BABD" w14:textId="53EE6435" w:rsidR="00971908" w:rsidRPr="00011FD8" w:rsidRDefault="00971908" w:rsidP="00694FDE">
      <w:pPr>
        <w:pStyle w:val="FootnoteText"/>
        <w:tabs>
          <w:tab w:val="clear" w:pos="1021"/>
          <w:tab w:val="right" w:pos="993"/>
        </w:tabs>
        <w:ind w:right="1126"/>
        <w:rPr>
          <w:lang w:val="uk-UA"/>
        </w:rPr>
      </w:pPr>
      <w:r>
        <w:rPr>
          <w:lang w:val="uk-UA"/>
        </w:rPr>
        <w:tab/>
      </w:r>
      <w:r>
        <w:rPr>
          <w:rStyle w:val="FootnoteReference"/>
        </w:rPr>
        <w:footnoteRef/>
      </w:r>
      <w:r>
        <w:rPr>
          <w:lang w:val="uk-UA"/>
        </w:rPr>
        <w:tab/>
        <w:t>Через географічне розташування лінії зіткнення прилеглі райони  на території, що контролюється озброєними  групами, в багатьох місцях є забудованими житловими та міськими районами, тоді як прилеглі території до території, що контролюється Урядом, це  переважно поля та невеликі села.</w:t>
      </w:r>
    </w:p>
  </w:footnote>
  <w:footnote w:id="19">
    <w:p w14:paraId="7F7B2F12" w14:textId="77777777" w:rsidR="00971908" w:rsidRPr="00893FE4" w:rsidRDefault="00971908" w:rsidP="00D65B46">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На основі спостережень УВКПЛ. Офіційні дані відсутні. </w:t>
      </w:r>
    </w:p>
  </w:footnote>
  <w:footnote w:id="20">
    <w:p w14:paraId="771B6B5F" w14:textId="6E6623B9" w:rsidR="00971908" w:rsidRPr="00893FE4" w:rsidRDefault="00971908" w:rsidP="00C45D0A">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МКЧХ, База даних із звичаєвого міжнародного гуманітарного права, </w:t>
      </w:r>
      <w:r>
        <w:rPr>
          <w:szCs w:val="18"/>
          <w:lang w:val="uk-UA"/>
        </w:rPr>
        <w:t>Правила</w:t>
      </w:r>
      <w:r w:rsidRPr="00893FE4">
        <w:rPr>
          <w:szCs w:val="18"/>
          <w:lang w:val="uk-UA"/>
        </w:rPr>
        <w:t xml:space="preserve"> 1, 7, 11, 12, 15, 17.</w:t>
      </w:r>
      <w:r>
        <w:rPr>
          <w:szCs w:val="18"/>
          <w:lang w:val="uk-UA"/>
        </w:rPr>
        <w:t xml:space="preserve"> доступна за посиланням </w:t>
      </w:r>
      <w:hyperlink r:id="rId1" w:history="1">
        <w:r w:rsidRPr="00CD49BA">
          <w:rPr>
            <w:rStyle w:val="Hyperlink"/>
            <w:szCs w:val="18"/>
          </w:rPr>
          <w:t>https</w:t>
        </w:r>
        <w:r w:rsidRPr="00CD49BA">
          <w:rPr>
            <w:rStyle w:val="Hyperlink"/>
            <w:szCs w:val="18"/>
            <w:lang w:val="ru-RU"/>
          </w:rPr>
          <w:t>://</w:t>
        </w:r>
        <w:r w:rsidRPr="00CD49BA">
          <w:rPr>
            <w:rStyle w:val="Hyperlink"/>
            <w:szCs w:val="18"/>
          </w:rPr>
          <w:t>ihl</w:t>
        </w:r>
        <w:r w:rsidRPr="00CD49BA">
          <w:rPr>
            <w:rStyle w:val="Hyperlink"/>
            <w:szCs w:val="18"/>
            <w:lang w:val="ru-RU"/>
          </w:rPr>
          <w:t>-</w:t>
        </w:r>
        <w:r w:rsidRPr="00CD49BA">
          <w:rPr>
            <w:rStyle w:val="Hyperlink"/>
            <w:szCs w:val="18"/>
          </w:rPr>
          <w:t>databases</w:t>
        </w:r>
        <w:r w:rsidRPr="00CD49BA">
          <w:rPr>
            <w:rStyle w:val="Hyperlink"/>
            <w:szCs w:val="18"/>
            <w:lang w:val="ru-RU"/>
          </w:rPr>
          <w:t>.</w:t>
        </w:r>
        <w:r w:rsidRPr="00CD49BA">
          <w:rPr>
            <w:rStyle w:val="Hyperlink"/>
            <w:szCs w:val="18"/>
          </w:rPr>
          <w:t>icrc</w:t>
        </w:r>
        <w:r w:rsidRPr="00CD49BA">
          <w:rPr>
            <w:rStyle w:val="Hyperlink"/>
            <w:szCs w:val="18"/>
            <w:lang w:val="ru-RU"/>
          </w:rPr>
          <w:t>.</w:t>
        </w:r>
        <w:r w:rsidRPr="00CD49BA">
          <w:rPr>
            <w:rStyle w:val="Hyperlink"/>
            <w:szCs w:val="18"/>
          </w:rPr>
          <w:t>org</w:t>
        </w:r>
        <w:r w:rsidRPr="00CD49BA">
          <w:rPr>
            <w:rStyle w:val="Hyperlink"/>
            <w:szCs w:val="18"/>
            <w:lang w:val="ru-RU"/>
          </w:rPr>
          <w:t>/</w:t>
        </w:r>
        <w:r w:rsidRPr="00CD49BA">
          <w:rPr>
            <w:rStyle w:val="Hyperlink"/>
            <w:szCs w:val="18"/>
          </w:rPr>
          <w:t>customary</w:t>
        </w:r>
        <w:r w:rsidRPr="00CD49BA">
          <w:rPr>
            <w:rStyle w:val="Hyperlink"/>
            <w:szCs w:val="18"/>
            <w:lang w:val="ru-RU"/>
          </w:rPr>
          <w:t>-</w:t>
        </w:r>
        <w:r w:rsidRPr="00CD49BA">
          <w:rPr>
            <w:rStyle w:val="Hyperlink"/>
            <w:szCs w:val="18"/>
          </w:rPr>
          <w:t>ihl</w:t>
        </w:r>
        <w:r w:rsidRPr="00CD49BA">
          <w:rPr>
            <w:rStyle w:val="Hyperlink"/>
            <w:szCs w:val="18"/>
            <w:lang w:val="ru-RU"/>
          </w:rPr>
          <w:t>/</w:t>
        </w:r>
        <w:r w:rsidRPr="00CD49BA">
          <w:rPr>
            <w:rStyle w:val="Hyperlink"/>
            <w:szCs w:val="18"/>
          </w:rPr>
          <w:t>eng</w:t>
        </w:r>
        <w:r w:rsidRPr="00CD49BA">
          <w:rPr>
            <w:rStyle w:val="Hyperlink"/>
            <w:szCs w:val="18"/>
            <w:lang w:val="ru-RU"/>
          </w:rPr>
          <w:t>/</w:t>
        </w:r>
        <w:r w:rsidRPr="00CD49BA">
          <w:rPr>
            <w:rStyle w:val="Hyperlink"/>
            <w:szCs w:val="18"/>
          </w:rPr>
          <w:t>docs</w:t>
        </w:r>
        <w:r w:rsidRPr="00CD49BA">
          <w:rPr>
            <w:rStyle w:val="Hyperlink"/>
            <w:szCs w:val="18"/>
            <w:lang w:val="ru-RU"/>
          </w:rPr>
          <w:t>/</w:t>
        </w:r>
        <w:r w:rsidRPr="00CD49BA">
          <w:rPr>
            <w:rStyle w:val="Hyperlink"/>
            <w:szCs w:val="18"/>
          </w:rPr>
          <w:t>v</w:t>
        </w:r>
        <w:r w:rsidRPr="00CD49BA">
          <w:rPr>
            <w:rStyle w:val="Hyperlink"/>
            <w:szCs w:val="18"/>
            <w:lang w:val="ru-RU"/>
          </w:rPr>
          <w:t>1_</w:t>
        </w:r>
        <w:r w:rsidRPr="00CD49BA">
          <w:rPr>
            <w:rStyle w:val="Hyperlink"/>
            <w:szCs w:val="18"/>
          </w:rPr>
          <w:t>rul</w:t>
        </w:r>
      </w:hyperlink>
      <w:r w:rsidRPr="009102EF">
        <w:rPr>
          <w:szCs w:val="18"/>
          <w:lang w:val="ru-RU"/>
        </w:rPr>
        <w:t>.</w:t>
      </w:r>
      <w:r>
        <w:rPr>
          <w:szCs w:val="18"/>
          <w:lang w:val="ru-RU"/>
        </w:rPr>
        <w:t xml:space="preserve"> 5 серпня 2018 року.</w:t>
      </w:r>
    </w:p>
  </w:footnote>
  <w:footnote w:id="21">
    <w:p w14:paraId="7AB7676E" w14:textId="74C6E8C1" w:rsidR="00971908" w:rsidRPr="00893FE4" w:rsidRDefault="00971908" w:rsidP="00756209">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Інциденти, у яких цивільні особи загинули або отримали поранення через вибухи мін (протипіхотних або протитранспортних), вибухових пристроїв, які спрацьовують аналогічним чином, як-от міни-пастки, або вибухонебезпечних пережитків війни, які спрацьовують через необережні дії цивільних осіб, що нічого не підозрюють.</w:t>
      </w:r>
    </w:p>
  </w:footnote>
  <w:footnote w:id="22">
    <w:p w14:paraId="3E9A00E1" w14:textId="22FF0600" w:rsidR="00971908" w:rsidRPr="00893FE4" w:rsidRDefault="00971908" w:rsidP="00FD6A3D">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2 загиблих і 2 поранених на території, яка контролюється озброєними групами; 1 загиблий і 9 поранених на території, яка контролюється Урядом.</w:t>
      </w:r>
    </w:p>
  </w:footnote>
  <w:footnote w:id="23">
    <w:p w14:paraId="3AED2C26" w14:textId="0DC14EA7" w:rsidR="00971908" w:rsidRPr="00893FE4" w:rsidRDefault="00971908" w:rsidP="00315AF0">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До ВПВ відносяться покинуті вибухонебезпечні боєприпаси (ВНБ) та нерозірвані боєприпаси (НРБ). На відміну від жертв інцидентів, пов'язаних із мінами, жертви поводження з ВПВ маніпулювали ВПВ або ж перебували у безпосередній близькості від особи, яка </w:t>
      </w:r>
      <w:r w:rsidRPr="00CF7494">
        <w:rPr>
          <w:szCs w:val="18"/>
          <w:lang w:val="uk-UA"/>
        </w:rPr>
        <w:t>впливала на</w:t>
      </w:r>
      <w:r w:rsidRPr="00893FE4">
        <w:rPr>
          <w:szCs w:val="18"/>
          <w:lang w:val="uk-UA"/>
        </w:rPr>
        <w:t xml:space="preserve"> ВПВ.</w:t>
      </w:r>
      <w:r>
        <w:rPr>
          <w:szCs w:val="18"/>
          <w:lang w:val="uk-UA"/>
        </w:rPr>
        <w:t xml:space="preserve"> В деяких випадках, цілеспрямований вплив на ВПВ призвів до його детонування, наприклад намагаючись його розібрати. </w:t>
      </w:r>
    </w:p>
  </w:footnote>
  <w:footnote w:id="24">
    <w:p w14:paraId="3EB4B7C3" w14:textId="7BC79791" w:rsidR="00971908" w:rsidRPr="00893FE4" w:rsidRDefault="00971908" w:rsidP="0079438E">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r>
      <w:r w:rsidRPr="00893FE4">
        <w:rPr>
          <w:rFonts w:eastAsiaTheme="minorHAnsi"/>
          <w:szCs w:val="18"/>
          <w:lang w:val="uk-UA"/>
        </w:rPr>
        <w:t>Наприклад, 21 травня український військовослужбовець, який перебував у відпустці, поранив дев’ятьох дорослих осіб, підірвавши ручну гранату під час міжособистісного конфлікту в селі Лісна Тарновиця (Івано-Франківська область); 22 травня в автобусі у контрольованому озброєними групами Дебальцевому (Донецька область)</w:t>
      </w:r>
      <w:r>
        <w:rPr>
          <w:rFonts w:eastAsiaTheme="minorHAnsi"/>
          <w:szCs w:val="18"/>
          <w:lang w:val="uk-UA"/>
        </w:rPr>
        <w:t xml:space="preserve"> загинув, а два хлопчики та дівчинка</w:t>
      </w:r>
      <w:r w:rsidRPr="00893FE4">
        <w:rPr>
          <w:rFonts w:eastAsiaTheme="minorHAnsi"/>
          <w:szCs w:val="18"/>
          <w:lang w:val="uk-UA"/>
        </w:rPr>
        <w:t xml:space="preserve"> </w:t>
      </w:r>
      <w:r>
        <w:rPr>
          <w:rFonts w:eastAsiaTheme="minorHAnsi"/>
          <w:szCs w:val="18"/>
          <w:lang w:val="uk-UA"/>
        </w:rPr>
        <w:t xml:space="preserve">отримали поранення, коли ручна граната вибухнула поки один з хлопців тримав її, їдучи в автобусі і </w:t>
      </w:r>
      <w:r w:rsidRPr="00893FE4">
        <w:rPr>
          <w:rFonts w:eastAsiaTheme="minorHAnsi"/>
          <w:szCs w:val="18"/>
          <w:lang w:val="uk-UA"/>
        </w:rPr>
        <w:t>19 липня у контрольованій озброєними групами Горлівці (Донецька область) хлопчик</w:t>
      </w:r>
      <w:r>
        <w:rPr>
          <w:rFonts w:eastAsiaTheme="minorHAnsi"/>
          <w:szCs w:val="18"/>
          <w:lang w:val="uk-UA"/>
        </w:rPr>
        <w:t xml:space="preserve">, його брат </w:t>
      </w:r>
      <w:r w:rsidRPr="00893FE4">
        <w:rPr>
          <w:rFonts w:eastAsiaTheme="minorHAnsi"/>
          <w:szCs w:val="18"/>
          <w:lang w:val="uk-UA"/>
        </w:rPr>
        <w:t>і бабус</w:t>
      </w:r>
      <w:r>
        <w:rPr>
          <w:rFonts w:eastAsiaTheme="minorHAnsi"/>
          <w:szCs w:val="18"/>
          <w:lang w:val="uk-UA"/>
        </w:rPr>
        <w:t xml:space="preserve">я були поранені, коли ручна граната вибухнула </w:t>
      </w:r>
      <w:r w:rsidRPr="00806AE9">
        <w:rPr>
          <w:rFonts w:eastAsiaTheme="minorHAnsi"/>
          <w:szCs w:val="18"/>
          <w:lang w:val="uk-UA"/>
        </w:rPr>
        <w:t>поки він тримав її.</w:t>
      </w:r>
    </w:p>
  </w:footnote>
  <w:footnote w:id="25">
    <w:p w14:paraId="458D6D91" w14:textId="506AD823" w:rsidR="00971908" w:rsidRPr="00893FE4" w:rsidRDefault="00971908" w:rsidP="00E8173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12 жертв (1 загиблий і 11 поранених) було зафіксовано на території, яка контролюється озброєними групами, </w:t>
      </w:r>
      <w:r>
        <w:rPr>
          <w:szCs w:val="18"/>
          <w:lang w:val="uk-UA"/>
        </w:rPr>
        <w:t>та</w:t>
      </w:r>
      <w:r w:rsidRPr="00893FE4">
        <w:rPr>
          <w:szCs w:val="18"/>
          <w:lang w:val="uk-UA"/>
        </w:rPr>
        <w:t xml:space="preserve"> 16 (всі – поранені) – на території, яка контролюється Урядом.</w:t>
      </w:r>
    </w:p>
  </w:footnote>
  <w:footnote w:id="26">
    <w:p w14:paraId="61044F57" w14:textId="1A7F78AA" w:rsidR="00971908" w:rsidRPr="00893FE4" w:rsidRDefault="00971908" w:rsidP="00FB3F88">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3 особи були поранені на території, яка контролюється озброєними групами; 1 особа загинула і 3 особи отримали поранення на території, яка контролюється Урядом; 1 особа була поранена у «сірій зоні».</w:t>
      </w:r>
    </w:p>
  </w:footnote>
  <w:footnote w:id="27">
    <w:p w14:paraId="7D6496BE" w14:textId="5635CDE9"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Обидві – на території, яка контролюється Урядом.</w:t>
      </w:r>
    </w:p>
  </w:footnote>
  <w:footnote w:id="28">
    <w:p w14:paraId="16F7E492" w14:textId="4F4BD3FF" w:rsidR="00971908" w:rsidRPr="00893FE4" w:rsidRDefault="00971908" w:rsidP="009C69E1">
      <w:pPr>
        <w:pStyle w:val="FootnoteText"/>
        <w:tabs>
          <w:tab w:val="clear" w:pos="1021"/>
          <w:tab w:val="right" w:pos="993"/>
        </w:tabs>
        <w:ind w:right="1126"/>
        <w:rPr>
          <w:i/>
          <w:szCs w:val="18"/>
          <w:lang w:val="uk-UA"/>
        </w:rPr>
      </w:pPr>
      <w:r w:rsidRPr="00893FE4">
        <w:rPr>
          <w:szCs w:val="18"/>
          <w:lang w:val="uk-UA"/>
        </w:rPr>
        <w:tab/>
      </w:r>
      <w:r w:rsidRPr="00893FE4">
        <w:rPr>
          <w:rStyle w:val="FootnoteReference"/>
          <w:szCs w:val="18"/>
          <w:lang w:val="uk-UA"/>
        </w:rPr>
        <w:footnoteRef/>
      </w:r>
      <w:r w:rsidRPr="00893FE4">
        <w:rPr>
          <w:szCs w:val="18"/>
          <w:lang w:val="uk-UA"/>
        </w:rPr>
        <w:tab/>
        <w:t>ДФС розташована у «сірій зоні» приблизно за 15 км на північ від Донецька, між контрольованою Урядом Авдієвкою та контрольованою озброєними групами Ясинуватою. Вона обробляє воду, що постачається 345 тисячам осіб, які живуть з обох сторін лінії зіткнення, і постійно піддається обстрілам. Див., наприклад, Доповідь УВКПЛ щодо ситуації з правами людини в Україні (далі – «Доповідь УВКПЛ») за період із 16 листопада 2017 р. до 15 лютого 2018 р., п. 108.</w:t>
      </w:r>
    </w:p>
  </w:footnote>
  <w:footnote w:id="29">
    <w:p w14:paraId="3F087E18" w14:textId="04F78920" w:rsidR="00971908" w:rsidRPr="00893FE4" w:rsidRDefault="00971908" w:rsidP="00BF1C3F">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17 травня 2018 р. була обстріляна насосна станція </w:t>
      </w:r>
      <w:r w:rsidRPr="00EC7C61">
        <w:rPr>
          <w:szCs w:val="18"/>
          <w:lang w:val="uk-UA"/>
        </w:rPr>
        <w:t>третього</w:t>
      </w:r>
      <w:r w:rsidRPr="00893FE4">
        <w:rPr>
          <w:szCs w:val="18"/>
          <w:lang w:val="uk-UA"/>
        </w:rPr>
        <w:t xml:space="preserve"> підйому на р. Сіверський Донець. Канал Сіверський Донець-Донбас (СДД) – головне джерело води для Донецької області, й від роботи цієї насосної станції залежать приблизно 3,25 млн людей. 19-20 червня 2018 р. під вогонь із стрілецької зброї та обстріли потрапила насосна станція першого підйому Південно-Донбаського водогону. Ця станція подає необроблену воду (яка надходить через канал СДД) на п’ять фільтрувальних станцій, які, у свою чергу, обслуговують 1,17 млн людей.</w:t>
      </w:r>
    </w:p>
  </w:footnote>
  <w:footnote w:id="30">
    <w:p w14:paraId="43DA3C61" w14:textId="2DF2A8C2" w:rsidR="00971908" w:rsidRPr="00893FE4" w:rsidRDefault="00971908" w:rsidP="00E44D5B">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Кластер із питань води, санітарії та гігієни (ВСГ), звіти про інциденти, доступні за посиланням </w:t>
      </w:r>
      <w:hyperlink r:id="rId2" w:history="1">
        <w:r w:rsidRPr="00893FE4">
          <w:rPr>
            <w:rStyle w:val="Hyperlink"/>
            <w:szCs w:val="18"/>
            <w:lang w:val="uk-UA"/>
          </w:rPr>
          <w:t>https://www.humanitarianresponse.info/en/operations/ukraine/documents</w:t>
        </w:r>
      </w:hyperlink>
      <w:r w:rsidRPr="00893FE4">
        <w:rPr>
          <w:szCs w:val="18"/>
          <w:lang w:val="uk-UA"/>
        </w:rPr>
        <w:t>. У першій половині 2018 р. кластер ВСГ зафіксував загалом 57 інцидентів щодо безпеки, що вплинули на водну інфраструктуру Донецької та Луганської областей, і відзначив збільшення кількості інцидентів із застосуванням вогню зі стрілецької зброї ( 13</w:t>
      </w:r>
      <w:r>
        <w:rPr>
          <w:szCs w:val="18"/>
          <w:lang w:val="uk-UA"/>
        </w:rPr>
        <w:t xml:space="preserve"> інцидентів</w:t>
      </w:r>
      <w:r w:rsidRPr="00893FE4">
        <w:rPr>
          <w:szCs w:val="18"/>
          <w:lang w:val="uk-UA"/>
        </w:rPr>
        <w:t>).</w:t>
      </w:r>
    </w:p>
  </w:footnote>
  <w:footnote w:id="31">
    <w:p w14:paraId="1D4F047D" w14:textId="79A1F997" w:rsidR="00971908" w:rsidRPr="00893FE4" w:rsidRDefault="00971908" w:rsidP="006E4DA6">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3-6 червня ДФС піддавалася неодноразовим обстрілам, які призвели до її пошкодження і виведення з ладу лінії електроживлення. У результаті було припинено постачання води населенню деяких районів поблизу лінії зіткнення. За першу половину 2018 р. на ДФС трапився 21 інцидент щодо безпеки, внаслідок чого її робота припинялася на 17 діб; див. https://www.humanitarianresponse.info/en/operations/ukraine/document/13-wash-cluster-alert-bulletin-01-january-30-june-2018-issue-13.</w:t>
      </w:r>
    </w:p>
  </w:footnote>
  <w:footnote w:id="32">
    <w:p w14:paraId="2DA4A094" w14:textId="652048E4"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Кластер освіти, https://www.humanitarianresponse.info/en/operations/ukraine/education.</w:t>
      </w:r>
    </w:p>
  </w:footnote>
  <w:footnote w:id="33">
    <w:p w14:paraId="1FB108BD" w14:textId="5140DF7C"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Інтерв’ю, проведені </w:t>
      </w:r>
      <w:r w:rsidRPr="009604C0">
        <w:rPr>
          <w:color w:val="000000"/>
          <w:lang w:val="uk-UA" w:eastAsia="en-GB"/>
        </w:rPr>
        <w:t>УВКПЛ</w:t>
      </w:r>
      <w:r w:rsidRPr="00893FE4">
        <w:rPr>
          <w:szCs w:val="18"/>
          <w:lang w:val="uk-UA"/>
        </w:rPr>
        <w:t xml:space="preserve"> 17, 18 і 22 травня 2018 р.</w:t>
      </w:r>
    </w:p>
  </w:footnote>
  <w:footnote w:id="34">
    <w:p w14:paraId="65A8EC43" w14:textId="7C00E10D"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Див., наприклад, Доповідь УВКПЛ за період із 16 лютого до 15 травня 2018 р., пп. 31-38; Доповідь УВКПЛ за період із 16 серпня до 15 листопада 2017 р., пп. 111-117.</w:t>
      </w:r>
    </w:p>
  </w:footnote>
  <w:footnote w:id="35">
    <w:p w14:paraId="1C7CA99F" w14:textId="309E7B3F" w:rsidR="00971908" w:rsidRPr="00893FE4" w:rsidRDefault="00971908" w:rsidP="001E27D2">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«Суддя» прийняв аргумент «МДБ» про те, що «судовий розгляд» повинен бути закритим через можливе розкриття осіб представників «МДБ» </w:t>
      </w:r>
      <w:r>
        <w:rPr>
          <w:szCs w:val="18"/>
          <w:lang w:val="uk-UA"/>
        </w:rPr>
        <w:t>під час засідань</w:t>
      </w:r>
      <w:r w:rsidRPr="00893FE4">
        <w:rPr>
          <w:szCs w:val="18"/>
          <w:lang w:val="uk-UA"/>
        </w:rPr>
        <w:t xml:space="preserve">.  Моніторинг </w:t>
      </w:r>
      <w:r>
        <w:rPr>
          <w:szCs w:val="18"/>
          <w:lang w:val="uk-UA"/>
        </w:rPr>
        <w:t>судового засідання</w:t>
      </w:r>
      <w:r w:rsidRPr="00893FE4">
        <w:rPr>
          <w:szCs w:val="18"/>
          <w:lang w:val="uk-UA"/>
        </w:rPr>
        <w:t xml:space="preserve"> </w:t>
      </w:r>
      <w:r w:rsidRPr="009604C0">
        <w:rPr>
          <w:color w:val="000000"/>
          <w:lang w:val="uk-UA" w:eastAsia="en-GB"/>
        </w:rPr>
        <w:t>УВКПЛ</w:t>
      </w:r>
      <w:r w:rsidRPr="00893FE4">
        <w:rPr>
          <w:szCs w:val="18"/>
          <w:lang w:val="uk-UA"/>
        </w:rPr>
        <w:t>, 21 червня 2018 р.</w:t>
      </w:r>
    </w:p>
  </w:footnote>
  <w:footnote w:id="36">
    <w:p w14:paraId="75840616" w14:textId="33390938"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База даних звичаєвого міжнародного гуманітарного права, </w:t>
      </w:r>
      <w:r>
        <w:rPr>
          <w:szCs w:val="18"/>
          <w:lang w:val="uk-UA"/>
        </w:rPr>
        <w:t>правило</w:t>
      </w:r>
      <w:r w:rsidRPr="00893FE4">
        <w:rPr>
          <w:szCs w:val="18"/>
          <w:lang w:val="uk-UA"/>
        </w:rPr>
        <w:t xml:space="preserve"> 50; Комітет з економічних, соціальних і культурних</w:t>
      </w:r>
      <w:r>
        <w:rPr>
          <w:szCs w:val="18"/>
          <w:lang w:val="uk-UA"/>
        </w:rPr>
        <w:t xml:space="preserve"> прав</w:t>
      </w:r>
      <w:r w:rsidRPr="00893FE4">
        <w:rPr>
          <w:szCs w:val="18"/>
          <w:lang w:val="uk-UA"/>
        </w:rPr>
        <w:t>, Зауваження загального порядку №№ 4 та 7.</w:t>
      </w:r>
    </w:p>
  </w:footnote>
  <w:footnote w:id="37">
    <w:p w14:paraId="64EA6536" w14:textId="1704EA08"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Пенсійний фонд України, </w:t>
      </w:r>
      <w:r>
        <w:rPr>
          <w:szCs w:val="18"/>
          <w:lang w:val="uk-UA"/>
        </w:rPr>
        <w:t xml:space="preserve">доступно за посиланням  </w:t>
      </w:r>
      <w:r w:rsidRPr="00893FE4">
        <w:rPr>
          <w:rStyle w:val="Hyperlink"/>
          <w:szCs w:val="18"/>
          <w:lang w:val="uk-UA"/>
        </w:rPr>
        <w:t>https://bit.ly/2Kqa1Sb</w:t>
      </w:r>
      <w:r w:rsidRPr="00893FE4">
        <w:rPr>
          <w:szCs w:val="18"/>
          <w:lang w:val="uk-UA"/>
        </w:rPr>
        <w:t>. УВКПЛ зазначає, що 3 травня 2018 р. Верховний Суд постановив, що припинення виплати пенсії ВПО згідно з Постановою Кабінету Міністрів № 365 становить неправомірне втручання у право власності. Див. Доповідь УВКПЛ за період із 16 лютого до 15 травня 2018 р., п. 42.</w:t>
      </w:r>
    </w:p>
  </w:footnote>
  <w:footnote w:id="38">
    <w:p w14:paraId="6049C317" w14:textId="77777777" w:rsidR="00971908" w:rsidRPr="00893FE4" w:rsidRDefault="00971908" w:rsidP="00EA2BE4">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Див. Доповідь УВКПЛ за період із 16 лютого до 15 травня 2017 р., пп. 8, 99 і 123. </w:t>
      </w:r>
      <w:r w:rsidRPr="00E34DEC">
        <w:rPr>
          <w:szCs w:val="18"/>
          <w:lang w:val="uk-UA"/>
        </w:rPr>
        <w:t xml:space="preserve">До прийняття цієї постанови ВПО всього лише через 12 місяців після початкової реєстрації повинні були </w:t>
      </w:r>
      <w:r w:rsidRPr="00305A37">
        <w:rPr>
          <w:szCs w:val="18"/>
          <w:lang w:val="uk-UA"/>
        </w:rPr>
        <w:t>проходити ідентифікацію тільки</w:t>
      </w:r>
      <w:r w:rsidRPr="00E34DEC">
        <w:rPr>
          <w:szCs w:val="18"/>
          <w:lang w:val="uk-UA"/>
        </w:rPr>
        <w:t xml:space="preserve"> раз на рік.</w:t>
      </w:r>
      <w:r>
        <w:rPr>
          <w:szCs w:val="18"/>
          <w:lang w:val="uk-UA"/>
        </w:rPr>
        <w:t xml:space="preserve"> </w:t>
      </w:r>
    </w:p>
  </w:footnote>
  <w:footnote w:id="39">
    <w:p w14:paraId="559594E5" w14:textId="2848A47C" w:rsidR="00971908" w:rsidRPr="005F352B" w:rsidRDefault="00971908" w:rsidP="009735D5">
      <w:pPr>
        <w:pStyle w:val="FootnoteText"/>
        <w:tabs>
          <w:tab w:val="clear" w:pos="1021"/>
          <w:tab w:val="right" w:pos="993"/>
        </w:tabs>
        <w:ind w:right="1126"/>
        <w:rPr>
          <w:lang w:val="uk-UA"/>
        </w:rPr>
      </w:pPr>
      <w:r>
        <w:rPr>
          <w:lang w:val="uk-UA"/>
        </w:rPr>
        <w:tab/>
      </w:r>
      <w:r>
        <w:rPr>
          <w:rStyle w:val="FootnoteReference"/>
        </w:rPr>
        <w:footnoteRef/>
      </w:r>
      <w:r>
        <w:rPr>
          <w:lang w:val="uk-UA"/>
        </w:rPr>
        <w:tab/>
        <w:t xml:space="preserve">Стаття 12(1.8) Закону </w:t>
      </w:r>
      <w:r w:rsidRPr="00806AE9">
        <w:rPr>
          <w:lang w:val="uk-UA"/>
        </w:rPr>
        <w:t xml:space="preserve">України «Про забезпечення прав і свобод внутрішньо переміщених осіб» </w:t>
      </w:r>
      <w:r w:rsidRPr="00806AE9">
        <w:rPr>
          <w:lang w:val="ru-RU"/>
        </w:rPr>
        <w:t xml:space="preserve">№ </w:t>
      </w:r>
      <w:r w:rsidRPr="00806AE9">
        <w:rPr>
          <w:lang w:val="uk-UA"/>
        </w:rPr>
        <w:t>1706-</w:t>
      </w:r>
      <w:r w:rsidRPr="00806AE9">
        <w:t>VII</w:t>
      </w:r>
      <w:r w:rsidRPr="00806AE9">
        <w:rPr>
          <w:lang w:val="uk-UA"/>
        </w:rPr>
        <w:t xml:space="preserve"> від 20 </w:t>
      </w:r>
      <w:r w:rsidRPr="00806AE9">
        <w:rPr>
          <w:lang w:val="ru-RU"/>
        </w:rPr>
        <w:t>жовтня</w:t>
      </w:r>
      <w:r w:rsidRPr="00806AE9">
        <w:rPr>
          <w:lang w:val="uk-UA"/>
        </w:rPr>
        <w:t xml:space="preserve"> 2014.</w:t>
      </w:r>
    </w:p>
  </w:footnote>
  <w:footnote w:id="40">
    <w:p w14:paraId="0F39C620" w14:textId="19532B89" w:rsidR="00971908" w:rsidRPr="00893FE4" w:rsidRDefault="00971908" w:rsidP="00E55C84">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Постанова № 548 звільняє від фізичної ідентифікації в «Ощадбанку» пенсіонерів-ВПО, які мають І групу інвалідності та осіб, які потребують постійної сторонньої допомоги.</w:t>
      </w:r>
    </w:p>
  </w:footnote>
  <w:footnote w:id="41">
    <w:p w14:paraId="603D5FB1" w14:textId="10BE8A01"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Текст постанови доступний за посиланням http://reyestr.court.gov.ua/Review/75172804.</w:t>
      </w:r>
    </w:p>
  </w:footnote>
  <w:footnote w:id="42">
    <w:p w14:paraId="2D8CF067" w14:textId="2E236E6E" w:rsidR="00971908" w:rsidRPr="00893FE4" w:rsidRDefault="00971908" w:rsidP="00776F9B">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Українська Гельсінська спілка з прав людини,</w:t>
      </w:r>
      <w:r w:rsidRPr="00893FE4">
        <w:rPr>
          <w:lang w:val="uk-UA"/>
        </w:rPr>
        <w:t xml:space="preserve"> </w:t>
      </w:r>
      <w:hyperlink r:id="rId3" w:history="1">
        <w:r w:rsidRPr="00893FE4">
          <w:rPr>
            <w:rStyle w:val="Hyperlink"/>
            <w:szCs w:val="18"/>
            <w:lang w:val="uk-UA"/>
          </w:rPr>
          <w:t>https://helsinki.org.ua/articles/sotsvyplaty-dlya-vpo-bez-perevirok-minsotspolityky-rozroblyaje-proekt-neobhidnoji-postanovy/</w:t>
        </w:r>
      </w:hyperlink>
      <w:r w:rsidRPr="00893FE4">
        <w:rPr>
          <w:szCs w:val="18"/>
          <w:lang w:val="uk-UA"/>
        </w:rPr>
        <w:t>. Оскільки Уряд вважає пенсії соціальною виплатою, можна припустити, що новий механізм регулюватиме й надання пенсій.</w:t>
      </w:r>
    </w:p>
  </w:footnote>
  <w:footnote w:id="43">
    <w:p w14:paraId="12EF76DD" w14:textId="72FEAE16" w:rsidR="00971908" w:rsidRPr="00893FE4" w:rsidRDefault="00971908" w:rsidP="00314F9B">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Постанова Апеляційного суду набрала чинності незважаючи на її оскарження у касаційному порядку, тому положення вищезгаданих постанов щодо порядку перевірки місця проживання втратили чинність. Отже, органи влади більше не можуть проводити перевірку місця проживання ВПО, і виплату пенсій ВПО не</w:t>
      </w:r>
      <w:r>
        <w:rPr>
          <w:szCs w:val="18"/>
          <w:lang w:val="uk-UA"/>
        </w:rPr>
        <w:t xml:space="preserve"> </w:t>
      </w:r>
      <w:r w:rsidRPr="00893FE4">
        <w:rPr>
          <w:szCs w:val="18"/>
          <w:lang w:val="uk-UA"/>
        </w:rPr>
        <w:t>можна призупиняти на цих підставах. Разом з тим, питання про те, як відновлювати виплату пенсій ВПО, яким ця виплата вже була призупинена на цих підставах до їхнього скасування судами, є більш проблематичним.</w:t>
      </w:r>
    </w:p>
  </w:footnote>
  <w:footnote w:id="44">
    <w:p w14:paraId="07AFAECA" w14:textId="2A8BE7E8" w:rsidR="00971908" w:rsidRPr="00B111DA"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За </w:t>
      </w:r>
      <w:r w:rsidRPr="00B111DA">
        <w:rPr>
          <w:szCs w:val="18"/>
          <w:lang w:val="uk-UA"/>
        </w:rPr>
        <w:t>офіційними статистичними даними Державної прикордонної служби України.</w:t>
      </w:r>
    </w:p>
  </w:footnote>
  <w:footnote w:id="45">
    <w:p w14:paraId="1D17BF2F" w14:textId="358BA3C0" w:rsidR="00971908" w:rsidRPr="004D63A1" w:rsidRDefault="00971908" w:rsidP="009735D5">
      <w:pPr>
        <w:pStyle w:val="FootnoteText"/>
        <w:tabs>
          <w:tab w:val="clear" w:pos="1021"/>
          <w:tab w:val="right" w:pos="993"/>
        </w:tabs>
        <w:ind w:right="1126"/>
        <w:rPr>
          <w:lang w:val="uk-UA"/>
        </w:rPr>
      </w:pPr>
      <w:r>
        <w:rPr>
          <w:lang w:val="uk-UA"/>
        </w:rPr>
        <w:tab/>
      </w:r>
      <w:r w:rsidRPr="00B111DA">
        <w:rPr>
          <w:rStyle w:val="FootnoteReference"/>
        </w:rPr>
        <w:footnoteRef/>
      </w:r>
      <w:r>
        <w:rPr>
          <w:lang w:val="uk-UA"/>
        </w:rPr>
        <w:tab/>
      </w:r>
      <w:r w:rsidRPr="00B111DA">
        <w:rPr>
          <w:lang w:val="uk-UA"/>
        </w:rPr>
        <w:t xml:space="preserve">Протягом червня- липня 2017 року загальна кількість людей, що перетинала КПВВ, коливалась від 30 000 до 40 000, з середнім показником </w:t>
      </w:r>
      <w:r>
        <w:rPr>
          <w:lang w:val="ru-RU"/>
        </w:rPr>
        <w:t xml:space="preserve">понад </w:t>
      </w:r>
      <w:r w:rsidRPr="00B111DA">
        <w:rPr>
          <w:lang w:val="uk-UA"/>
        </w:rPr>
        <w:t>3</w:t>
      </w:r>
      <w:r>
        <w:rPr>
          <w:lang w:val="uk-UA"/>
        </w:rPr>
        <w:t>4</w:t>
      </w:r>
      <w:r w:rsidRPr="00B111DA">
        <w:rPr>
          <w:lang w:val="uk-UA"/>
        </w:rPr>
        <w:t xml:space="preserve"> 000 людей. Доступно з посиланням https://www.humanitarianresponse.info/sites/www.humanitarianresponse.info/files/documents/files/crossing_the_line_of_contact_.pdf. Порівняно з травнем, червнем та липнем 2018 р. середньоденний показник</w:t>
      </w:r>
      <w:r>
        <w:rPr>
          <w:lang w:val="uk-UA"/>
        </w:rPr>
        <w:t xml:space="preserve"> становив від 36 000 до 41 500 людей, середній показник – 3</w:t>
      </w:r>
      <w:r w:rsidRPr="00A52FEA">
        <w:rPr>
          <w:lang w:val="ru-RU"/>
        </w:rPr>
        <w:t>9</w:t>
      </w:r>
      <w:r>
        <w:rPr>
          <w:lang w:val="uk-UA"/>
        </w:rPr>
        <w:t> 000.</w:t>
      </w:r>
    </w:p>
  </w:footnote>
  <w:footnote w:id="46">
    <w:p w14:paraId="13897495" w14:textId="1FC939CA" w:rsidR="00971908" w:rsidRPr="00D869B8" w:rsidRDefault="00971908" w:rsidP="009735D5">
      <w:pPr>
        <w:pStyle w:val="FootnoteText"/>
        <w:rPr>
          <w:lang w:val="uk-UA"/>
        </w:rPr>
      </w:pPr>
      <w:r>
        <w:rPr>
          <w:lang w:val="uk-UA"/>
        </w:rPr>
        <w:tab/>
      </w:r>
      <w:r>
        <w:rPr>
          <w:rStyle w:val="FootnoteReference"/>
        </w:rPr>
        <w:footnoteRef/>
      </w:r>
      <w:r>
        <w:rPr>
          <w:lang w:val="uk-UA"/>
        </w:rPr>
        <w:tab/>
        <w:t>Різке збільшення можна лише частково пояснити звичним зростанням поїздок протягом літніх місяців, але слід зазначити, що середньоденне число, яке розраховується за цей період у порівнянні з аналогічним звітним періодом в 2017 році, збільшилося на 4 000 перетинів за день.</w:t>
      </w:r>
    </w:p>
  </w:footnote>
  <w:footnote w:id="47">
    <w:p w14:paraId="79D13F31" w14:textId="4070AC10"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Щомісячне опитування, що проводиться на КПВВ, показує, що більше половини тих, хто проходить через КПВВ, </w:t>
      </w:r>
      <w:r>
        <w:rPr>
          <w:szCs w:val="18"/>
          <w:lang w:val="uk-UA"/>
        </w:rPr>
        <w:t>старші</w:t>
      </w:r>
      <w:r w:rsidRPr="00893FE4">
        <w:rPr>
          <w:szCs w:val="18"/>
          <w:lang w:val="uk-UA"/>
        </w:rPr>
        <w:t xml:space="preserve"> 60 років. Це пояснюється вимогою про те, що пенсіонери, які живуть на території, яка контролюється озброєними групами, реєструються як ВПО на території, яка контролюється Урядом, щоб продовжити отримувати пенсію. Див., наприклад, БФ «Право на захист», Перетин лінії зіткнення через КПВВ, травень 2018 р., доступний за посиланням https://bit.ly/2OHZq8v.</w:t>
      </w:r>
    </w:p>
  </w:footnote>
  <w:footnote w:id="48">
    <w:p w14:paraId="7EE82575" w14:textId="4E7147DB" w:rsidR="00971908" w:rsidRPr="00893FE4" w:rsidRDefault="00971908" w:rsidP="0073618D">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Управління ДСНС у Луганській області повідомило </w:t>
      </w:r>
      <w:r w:rsidRPr="009604C0">
        <w:rPr>
          <w:color w:val="000000"/>
          <w:lang w:val="uk-UA" w:eastAsia="en-GB"/>
        </w:rPr>
        <w:t>УВКПЛ</w:t>
      </w:r>
      <w:r w:rsidRPr="00893FE4">
        <w:rPr>
          <w:szCs w:val="18"/>
          <w:lang w:val="uk-UA"/>
        </w:rPr>
        <w:t xml:space="preserve">, що за період із 1 травня до 1 серпня по медичну допомогу звернулися 8847 осіб (у тому числі 414 дітей та 1162 особи з інвалідністю), що більше, ніж у попередні місяці. </w:t>
      </w:r>
      <w:r w:rsidRPr="009604C0">
        <w:rPr>
          <w:color w:val="000000"/>
          <w:lang w:val="uk-UA" w:eastAsia="en-GB"/>
        </w:rPr>
        <w:t>УВКПЛ</w:t>
      </w:r>
      <w:r w:rsidRPr="00893FE4">
        <w:rPr>
          <w:szCs w:val="18"/>
          <w:lang w:val="uk-UA"/>
        </w:rPr>
        <w:t xml:space="preserve"> не змогла отримали повні статистичні дані щодо кількості осіб, які звернулися по медичну допомогу, на тій стороні КПВВ, яка контролюється озброєними групами.</w:t>
      </w:r>
    </w:p>
  </w:footnote>
  <w:footnote w:id="49">
    <w:p w14:paraId="14C4EFC7" w14:textId="7B6FD83E" w:rsidR="00971908" w:rsidRPr="00893FE4" w:rsidRDefault="00971908" w:rsidP="00FA51A6">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17 травня 2018 р. померла жінка 77 років, 30 травня 2018 р. – чоловік 71 року (відразу після перетину), а 19 липня 2018 р. – чоловік 79 років. 27 червня 2018 р. від серцевого нападу, стоячи у черзі на КПВВ «Майорське», помер чоловік 79 років. 11 серпня 2018 р. двоє чоловіків віком 50-60 років померли, намагаючись перетнути лінію зіткнення: одному стало погано в автобусі, який їхав через КПВВ «Мар’їнка» , і він помер невдовзі після того, як вийшов з автобусу; другий помер, стоячи у черзі на цьому ж КПВВ.</w:t>
      </w:r>
    </w:p>
  </w:footnote>
  <w:footnote w:id="50">
    <w:p w14:paraId="622F522C" w14:textId="4EBF7452"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Див. Доповідь УВКПЛ за період із 16 лютого до 15 травня 2018 р., пп. 28-29.</w:t>
      </w:r>
    </w:p>
  </w:footnote>
  <w:footnote w:id="51">
    <w:p w14:paraId="4C705A9E" w14:textId="6ADE866E" w:rsidR="00971908" w:rsidRPr="00893FE4" w:rsidRDefault="00971908" w:rsidP="00DD169E">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Проектом постанови Міністерству з питань тимчасово окупованих територій та внутрішньо переміщених осіб доручається розробити перелік товарів, переміщення яких на територію, яка контролюється озброєними групами, та з цієї території заборонено. Цей перелік замінить вичерпний перелік товарів, </w:t>
      </w:r>
      <w:r>
        <w:rPr>
          <w:szCs w:val="18"/>
          <w:lang w:val="uk-UA"/>
        </w:rPr>
        <w:t>які дозволяється перевозити</w:t>
      </w:r>
      <w:r w:rsidRPr="00893FE4">
        <w:rPr>
          <w:szCs w:val="18"/>
          <w:lang w:val="uk-UA"/>
        </w:rPr>
        <w:t xml:space="preserve">. </w:t>
      </w:r>
    </w:p>
  </w:footnote>
  <w:footnote w:id="52">
    <w:p w14:paraId="393533C9" w14:textId="7EDF558F" w:rsidR="00971908" w:rsidRPr="00893FE4" w:rsidRDefault="00971908" w:rsidP="000817EA">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r>
      <w:r>
        <w:rPr>
          <w:szCs w:val="18"/>
          <w:lang w:val="uk-UA"/>
        </w:rPr>
        <w:t xml:space="preserve">Ст. 2 </w:t>
      </w:r>
      <w:r w:rsidRPr="00893FE4">
        <w:rPr>
          <w:szCs w:val="18"/>
          <w:lang w:val="uk-UA"/>
        </w:rPr>
        <w:t>Міжнародного пакту про громадянські і політичні права</w:t>
      </w:r>
      <w:r>
        <w:rPr>
          <w:szCs w:val="18"/>
          <w:lang w:val="uk-UA"/>
        </w:rPr>
        <w:t>.</w:t>
      </w:r>
    </w:p>
  </w:footnote>
  <w:footnote w:id="53">
    <w:p w14:paraId="491077EA" w14:textId="58E2470F" w:rsidR="00971908" w:rsidRPr="00893FE4" w:rsidRDefault="00971908" w:rsidP="000817EA">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Комітет із прав людини, Зауваження загального порядку № 31 [80] – Характер загального юридичного зобов’язання, </w:t>
      </w:r>
      <w:r>
        <w:rPr>
          <w:szCs w:val="18"/>
          <w:lang w:val="uk-UA"/>
        </w:rPr>
        <w:t>покладеного</w:t>
      </w:r>
      <w:r w:rsidRPr="00893FE4">
        <w:rPr>
          <w:szCs w:val="18"/>
          <w:lang w:val="uk-UA"/>
        </w:rPr>
        <w:t xml:space="preserve"> </w:t>
      </w:r>
      <w:r>
        <w:rPr>
          <w:szCs w:val="18"/>
          <w:lang w:val="uk-UA"/>
        </w:rPr>
        <w:t>на держав-учасниць</w:t>
      </w:r>
      <w:r w:rsidRPr="00893FE4">
        <w:rPr>
          <w:szCs w:val="18"/>
          <w:lang w:val="uk-UA"/>
        </w:rPr>
        <w:t xml:space="preserve"> Пакту, CCPR/C/21/Rev.1/Add. 13, п. 18.</w:t>
      </w:r>
    </w:p>
  </w:footnote>
  <w:footnote w:id="54">
    <w:p w14:paraId="01890210" w14:textId="7F5BB12C" w:rsidR="00971908" w:rsidRPr="00893FE4" w:rsidRDefault="00971908" w:rsidP="00834D7C">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Після закінчення звітного періоду Північно-Східне міжрегіональне управління з питань виконання кримінальних покарань і пробації, враховуючи скарги </w:t>
      </w:r>
      <w:r w:rsidRPr="009604C0">
        <w:rPr>
          <w:color w:val="000000"/>
          <w:lang w:val="uk-UA" w:eastAsia="en-GB"/>
        </w:rPr>
        <w:t>УВКПЛ</w:t>
      </w:r>
      <w:r w:rsidRPr="00893FE4">
        <w:rPr>
          <w:szCs w:val="18"/>
          <w:lang w:val="uk-UA"/>
        </w:rPr>
        <w:t xml:space="preserve">, зобов’язалося забезпечити надання </w:t>
      </w:r>
      <w:r w:rsidRPr="009604C0">
        <w:rPr>
          <w:color w:val="000000"/>
          <w:lang w:val="uk-UA" w:eastAsia="en-GB"/>
        </w:rPr>
        <w:t>УВКПЛ</w:t>
      </w:r>
      <w:r w:rsidRPr="00893FE4">
        <w:rPr>
          <w:szCs w:val="18"/>
          <w:lang w:val="uk-UA"/>
        </w:rPr>
        <w:t xml:space="preserve"> всієї необхідної інформації про осіб, затриманих у зв'язку з конфліктом.</w:t>
      </w:r>
      <w:r>
        <w:rPr>
          <w:szCs w:val="18"/>
          <w:lang w:val="uk-UA"/>
        </w:rPr>
        <w:t xml:space="preserve"> </w:t>
      </w:r>
      <w:r>
        <w:rPr>
          <w:lang w:val="uk-UA"/>
        </w:rPr>
        <w:t>5 вересня 2018 року  Харківське СІЗО направило список осіб, які були затримані у зв’язку з конфліктом та які  прибули в серпні 2018 року.</w:t>
      </w:r>
    </w:p>
  </w:footnote>
  <w:footnote w:id="55">
    <w:p w14:paraId="0020CFA0" w14:textId="16C6D2B5"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Інтерв’ю, проведені </w:t>
      </w:r>
      <w:r w:rsidRPr="009604C0">
        <w:rPr>
          <w:color w:val="000000"/>
          <w:lang w:val="uk-UA" w:eastAsia="en-GB"/>
        </w:rPr>
        <w:t>УВКПЛ</w:t>
      </w:r>
      <w:r w:rsidRPr="00893FE4">
        <w:rPr>
          <w:szCs w:val="18"/>
          <w:lang w:val="uk-UA"/>
        </w:rPr>
        <w:t xml:space="preserve"> 8 та 18 червня 2018 р. Див. Доповідь </w:t>
      </w:r>
      <w:r w:rsidRPr="009604C0">
        <w:rPr>
          <w:color w:val="000000"/>
          <w:lang w:val="uk-UA" w:eastAsia="en-GB"/>
        </w:rPr>
        <w:t>УВКПЛ</w:t>
      </w:r>
      <w:r>
        <w:rPr>
          <w:color w:val="000000"/>
          <w:lang w:val="uk-UA" w:eastAsia="en-GB"/>
        </w:rPr>
        <w:t xml:space="preserve"> </w:t>
      </w:r>
      <w:r w:rsidRPr="00893FE4">
        <w:rPr>
          <w:szCs w:val="18"/>
          <w:lang w:val="uk-UA"/>
        </w:rPr>
        <w:t>за період із 16 серпня до 15 листопада 2017 р., п. 66.</w:t>
      </w:r>
    </w:p>
  </w:footnote>
  <w:footnote w:id="56">
    <w:p w14:paraId="05C9CCE5" w14:textId="3E068F72"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Кримінального кодексу України (ККУ)</w:t>
      </w:r>
      <w:r>
        <w:rPr>
          <w:szCs w:val="18"/>
          <w:lang w:val="uk-UA"/>
        </w:rPr>
        <w:t>, ст. 260</w:t>
      </w:r>
      <w:r w:rsidRPr="00893FE4">
        <w:rPr>
          <w:szCs w:val="18"/>
          <w:lang w:val="uk-UA"/>
        </w:rPr>
        <w:t xml:space="preserve">; інтерв’ю, проведене </w:t>
      </w:r>
      <w:r w:rsidRPr="009604C0">
        <w:rPr>
          <w:color w:val="000000"/>
          <w:lang w:val="uk-UA" w:eastAsia="en-GB"/>
        </w:rPr>
        <w:t>УВКПЛ</w:t>
      </w:r>
      <w:r>
        <w:rPr>
          <w:color w:val="000000"/>
          <w:lang w:val="uk-UA" w:eastAsia="en-GB"/>
        </w:rPr>
        <w:t xml:space="preserve"> </w:t>
      </w:r>
      <w:r w:rsidRPr="00893FE4">
        <w:rPr>
          <w:szCs w:val="18"/>
          <w:lang w:val="uk-UA"/>
        </w:rPr>
        <w:t>23 червня 2018 р.</w:t>
      </w:r>
    </w:p>
  </w:footnote>
  <w:footnote w:id="57">
    <w:p w14:paraId="29C60E25" w14:textId="235E5FC2" w:rsidR="00971908" w:rsidRPr="00893FE4" w:rsidRDefault="00971908" w:rsidP="009119EE">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У звітному періоді УВКПЛ задокументувало випадки, що свідчать про збереження тієї ж тенденції щодо свавільного тримання під вартою, </w:t>
      </w:r>
      <w:r>
        <w:rPr>
          <w:szCs w:val="18"/>
          <w:lang w:val="uk-UA"/>
        </w:rPr>
        <w:t>що</w:t>
      </w:r>
      <w:r w:rsidRPr="00893FE4">
        <w:rPr>
          <w:szCs w:val="18"/>
          <w:lang w:val="uk-UA"/>
        </w:rPr>
        <w:t xml:space="preserve"> спостеріга</w:t>
      </w:r>
      <w:r>
        <w:rPr>
          <w:szCs w:val="18"/>
          <w:lang w:val="uk-UA"/>
        </w:rPr>
        <w:t>лась</w:t>
      </w:r>
      <w:r w:rsidRPr="00893FE4">
        <w:rPr>
          <w:szCs w:val="18"/>
          <w:lang w:val="uk-UA"/>
        </w:rPr>
        <w:t xml:space="preserve"> раніше. Див. Доповідь УВКПЛ за період із 16 травня до 15 серпня 2017 р., п. 44. Інтерв’ю, проведені </w:t>
      </w:r>
      <w:r w:rsidRPr="009604C0">
        <w:rPr>
          <w:color w:val="000000"/>
          <w:lang w:val="uk-UA" w:eastAsia="en-GB"/>
        </w:rPr>
        <w:t>УВКПЛ</w:t>
      </w:r>
      <w:r>
        <w:rPr>
          <w:szCs w:val="18"/>
          <w:lang w:val="uk-UA"/>
        </w:rPr>
        <w:t xml:space="preserve"> 31 </w:t>
      </w:r>
      <w:r w:rsidRPr="00893FE4">
        <w:rPr>
          <w:szCs w:val="18"/>
          <w:lang w:val="uk-UA"/>
        </w:rPr>
        <w:t>травня, 18 червня, 4 липня і 15 серпня 2018 р.</w:t>
      </w:r>
    </w:p>
  </w:footnote>
  <w:footnote w:id="58">
    <w:p w14:paraId="40FD90A3" w14:textId="43E00242" w:rsidR="00971908" w:rsidRPr="00893FE4" w:rsidRDefault="00971908" w:rsidP="002F3035">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Приміщення колишнього автотранспортного підприємства № 11411 у Покровську (колишній Красноармійськ), широко відомого як «Красноармійське АТП</w:t>
      </w:r>
      <w:r>
        <w:rPr>
          <w:szCs w:val="18"/>
          <w:lang w:val="uk-UA"/>
        </w:rPr>
        <w:t>»</w:t>
      </w:r>
      <w:r w:rsidRPr="00893FE4">
        <w:rPr>
          <w:szCs w:val="18"/>
          <w:lang w:val="uk-UA"/>
        </w:rPr>
        <w:t>, за повідомленнями, використовується СБУ з 2014 р. Раніше УВКПЛ задокументувало декілька тверджень осіб, затриманих у зв'язку з конфліктом, про те, що їх тримали без зв'язку з зовнішнім світом і піддавали катуванням на цьому об’єкті у 2014 та 2015 рр. до їх офіц</w:t>
      </w:r>
      <w:r>
        <w:rPr>
          <w:szCs w:val="18"/>
          <w:lang w:val="uk-UA"/>
        </w:rPr>
        <w:t>ійного арешту, проведеного СБУ.</w:t>
      </w:r>
    </w:p>
  </w:footnote>
  <w:footnote w:id="59">
    <w:p w14:paraId="1E03FBB3" w14:textId="768C638D"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Інтерв’ю, проведене </w:t>
      </w:r>
      <w:r w:rsidRPr="009604C0">
        <w:rPr>
          <w:color w:val="000000"/>
          <w:lang w:val="uk-UA" w:eastAsia="en-GB"/>
        </w:rPr>
        <w:t>УВКПЛ</w:t>
      </w:r>
      <w:r w:rsidRPr="00893FE4">
        <w:rPr>
          <w:szCs w:val="18"/>
          <w:lang w:val="uk-UA"/>
        </w:rPr>
        <w:t>, 15 серпня 2018 р.</w:t>
      </w:r>
    </w:p>
  </w:footnote>
  <w:footnote w:id="60">
    <w:p w14:paraId="4DBD5191" w14:textId="77777777" w:rsidR="00971908" w:rsidRPr="00893FE4" w:rsidRDefault="00971908" w:rsidP="00101013">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Див. Доповідь УВКПЛ за період із 16 листопада до 15 лютого 2017 р., п. 43. </w:t>
      </w:r>
    </w:p>
  </w:footnote>
  <w:footnote w:id="61">
    <w:p w14:paraId="019F8BE9" w14:textId="309607B4" w:rsidR="00971908" w:rsidRPr="00893FE4" w:rsidRDefault="00971908" w:rsidP="00822A06">
      <w:pPr>
        <w:pStyle w:val="FootnoteText"/>
        <w:tabs>
          <w:tab w:val="clear" w:pos="1021"/>
          <w:tab w:val="right" w:pos="993"/>
        </w:tabs>
        <w:ind w:right="1126"/>
        <w:rPr>
          <w:szCs w:val="18"/>
          <w:lang w:val="uk-UA" w:eastAsia="en-GB"/>
        </w:rPr>
      </w:pPr>
      <w:r w:rsidRPr="00893FE4">
        <w:rPr>
          <w:szCs w:val="18"/>
          <w:lang w:val="uk-UA"/>
        </w:rPr>
        <w:tab/>
      </w:r>
      <w:r w:rsidRPr="00893FE4">
        <w:rPr>
          <w:rStyle w:val="FootnoteReference"/>
          <w:szCs w:val="18"/>
          <w:lang w:val="uk-UA"/>
        </w:rPr>
        <w:footnoteRef/>
      </w:r>
      <w:r w:rsidRPr="00893FE4">
        <w:rPr>
          <w:szCs w:val="18"/>
          <w:lang w:val="uk-UA"/>
        </w:rPr>
        <w:tab/>
        <w:t>Кримінальну справу було порушено за ч. 2 ст. 365 Кримінального кодексу України (перевищення влади або службових повноважень працівником правоохоронного органу). У 2016 р. кримінальне провадження за скаргами на жорстоке поводження було закрито прокурором через відсутність складу злочину, однак Красноармійський міськрайонний суд скасував рішення прокурора. Текст ухвали доступний за посиланням</w:t>
      </w:r>
      <w:r w:rsidRPr="00893FE4">
        <w:rPr>
          <w:szCs w:val="18"/>
          <w:lang w:val="uk-UA" w:eastAsia="en-GB"/>
        </w:rPr>
        <w:t xml:space="preserve"> </w:t>
      </w:r>
      <w:r w:rsidRPr="00893FE4">
        <w:rPr>
          <w:lang w:val="uk-UA"/>
        </w:rPr>
        <w:t xml:space="preserve"> http://reyestr.court.gov.ua/Review/57418746</w:t>
      </w:r>
      <w:r w:rsidRPr="00893FE4">
        <w:rPr>
          <w:szCs w:val="18"/>
          <w:lang w:val="uk-UA"/>
        </w:rPr>
        <w:t xml:space="preserve">. У 2017 р. прокурор закрив провадження на тій самій підставі, після чого суд знов скасував це рішення. Текст ухвали доступний за посиланням </w:t>
      </w:r>
      <w:hyperlink r:id="rId4" w:history="1">
        <w:r w:rsidRPr="00853242">
          <w:rPr>
            <w:rStyle w:val="Hyperlink"/>
            <w:szCs w:val="18"/>
            <w:lang w:val="uk-UA" w:eastAsia="en-GB"/>
          </w:rPr>
          <w:t>http://reyestr.court.gov.ua/Review/64996006</w:t>
        </w:r>
      </w:hyperlink>
      <w:r w:rsidRPr="00853242">
        <w:rPr>
          <w:szCs w:val="18"/>
          <w:lang w:val="uk-UA"/>
        </w:rPr>
        <w:t>.</w:t>
      </w:r>
      <w:r w:rsidRPr="00893FE4">
        <w:rPr>
          <w:szCs w:val="18"/>
          <w:lang w:val="uk-UA"/>
        </w:rPr>
        <w:t xml:space="preserve"> </w:t>
      </w:r>
    </w:p>
  </w:footnote>
  <w:footnote w:id="62">
    <w:p w14:paraId="01C31C02" w14:textId="380F1A89" w:rsidR="00971908" w:rsidRPr="00893FE4" w:rsidRDefault="00971908" w:rsidP="0099507A">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Див. Доповідь УВКПЛ за період із 16 листопада 2017 р. до 15 лютого 2018 р., Додаток ІІ.</w:t>
      </w:r>
    </w:p>
  </w:footnote>
  <w:footnote w:id="63">
    <w:p w14:paraId="4D5ED289" w14:textId="19343F2F" w:rsidR="00971908" w:rsidRPr="00893FE4" w:rsidRDefault="00971908" w:rsidP="0099507A">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Після звільнення затриманий повідомив </w:t>
      </w:r>
      <w:r w:rsidRPr="009604C0">
        <w:rPr>
          <w:color w:val="000000"/>
          <w:lang w:val="uk-UA" w:eastAsia="en-GB"/>
        </w:rPr>
        <w:t>УВКПЛ</w:t>
      </w:r>
      <w:r w:rsidRPr="00893FE4">
        <w:rPr>
          <w:szCs w:val="18"/>
          <w:lang w:val="uk-UA"/>
        </w:rPr>
        <w:t xml:space="preserve">, що має намір повернутися на територію, яка контролюється Урядом, у пошуках справедливості щодо свавільного </w:t>
      </w:r>
      <w:r>
        <w:rPr>
          <w:szCs w:val="18"/>
          <w:lang w:val="uk-UA"/>
        </w:rPr>
        <w:t>затримання</w:t>
      </w:r>
      <w:r w:rsidRPr="00893FE4">
        <w:rPr>
          <w:szCs w:val="18"/>
          <w:lang w:val="uk-UA"/>
        </w:rPr>
        <w:t xml:space="preserve"> та катувань, яких він зазнав. Проте, у січні 2018 р. у Донецьку його затримало «МДБ», помістило під варту без зв'язку з зовнішнім світом, а потім «заборонило» залишати територію, яка контролюється «Донецькою народною республікою». Представники Військової прокуратури повідомили </w:t>
      </w:r>
      <w:r w:rsidRPr="009604C0">
        <w:rPr>
          <w:color w:val="000000"/>
          <w:lang w:val="uk-UA" w:eastAsia="en-GB"/>
        </w:rPr>
        <w:t>УВКПЛ</w:t>
      </w:r>
      <w:r w:rsidRPr="00893FE4">
        <w:rPr>
          <w:szCs w:val="18"/>
          <w:lang w:val="uk-UA"/>
        </w:rPr>
        <w:t>, що вони не схильні розслідувати скарги осіб, затриманих у зв'язку з конфліктом, щодо тримання під вартою</w:t>
      </w:r>
      <w:r>
        <w:rPr>
          <w:szCs w:val="18"/>
          <w:lang w:val="uk-UA"/>
        </w:rPr>
        <w:t xml:space="preserve"> без належної реєстрації</w:t>
      </w:r>
      <w:r w:rsidRPr="00893FE4">
        <w:rPr>
          <w:szCs w:val="18"/>
          <w:lang w:val="uk-UA"/>
        </w:rPr>
        <w:t xml:space="preserve"> та катувань у Красноармійському АТП та інших неофіційних місцях тримання під вартою, які, за твердженнями, мали місце до офіційного арешту. Зустріч із </w:t>
      </w:r>
      <w:r w:rsidRPr="009604C0">
        <w:rPr>
          <w:color w:val="000000"/>
          <w:lang w:val="uk-UA" w:eastAsia="en-GB"/>
        </w:rPr>
        <w:t>УВКПЛ</w:t>
      </w:r>
      <w:r w:rsidRPr="00893FE4">
        <w:rPr>
          <w:szCs w:val="18"/>
          <w:lang w:val="uk-UA"/>
        </w:rPr>
        <w:t>, 11 липня 2018 р.</w:t>
      </w:r>
    </w:p>
  </w:footnote>
  <w:footnote w:id="64">
    <w:p w14:paraId="3806D56B" w14:textId="77777777" w:rsidR="00971908" w:rsidRPr="00893FE4" w:rsidRDefault="00971908" w:rsidP="001F4E6F">
      <w:pPr>
        <w:pStyle w:val="FootnoteText"/>
        <w:tabs>
          <w:tab w:val="clear" w:pos="1021"/>
          <w:tab w:val="right" w:pos="993"/>
        </w:tabs>
        <w:ind w:right="1126"/>
        <w:rPr>
          <w:szCs w:val="18"/>
          <w:lang w:val="uk-UA"/>
        </w:rPr>
      </w:pPr>
      <w:r w:rsidRPr="00893FE4">
        <w:rPr>
          <w:szCs w:val="18"/>
          <w:lang w:val="uk-UA" w:eastAsia="en-GB"/>
        </w:rPr>
        <w:tab/>
      </w:r>
      <w:r w:rsidRPr="00893FE4">
        <w:rPr>
          <w:rStyle w:val="FootnoteReference"/>
          <w:szCs w:val="18"/>
          <w:lang w:val="uk-UA"/>
        </w:rPr>
        <w:footnoteRef/>
      </w:r>
      <w:r w:rsidRPr="00893FE4">
        <w:rPr>
          <w:szCs w:val="18"/>
          <w:lang w:val="uk-UA" w:eastAsia="en-GB"/>
        </w:rPr>
        <w:tab/>
      </w:r>
      <w:r w:rsidRPr="00893FE4">
        <w:rPr>
          <w:szCs w:val="18"/>
          <w:lang w:val="uk-UA"/>
        </w:rPr>
        <w:t>Див. Доповідь УВКПЛ за період із</w:t>
      </w:r>
      <w:r w:rsidRPr="00893FE4">
        <w:rPr>
          <w:szCs w:val="18"/>
          <w:lang w:val="uk-UA" w:eastAsia="en-GB"/>
        </w:rPr>
        <w:t xml:space="preserve"> </w:t>
      </w:r>
      <w:r w:rsidRPr="00893FE4">
        <w:rPr>
          <w:szCs w:val="18"/>
          <w:lang w:val="uk-UA"/>
        </w:rPr>
        <w:t>16 серпня до 15 листопада 2017 р., п. 70.</w:t>
      </w:r>
    </w:p>
  </w:footnote>
  <w:footnote w:id="65">
    <w:p w14:paraId="69080A71" w14:textId="0468B2CA"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Інтерв’ю, проведене УВКПЛ, 11 червня 2018 р.</w:t>
      </w:r>
    </w:p>
  </w:footnote>
  <w:footnote w:id="66">
    <w:p w14:paraId="74858530" w14:textId="3F9F9226" w:rsidR="00971908" w:rsidRPr="00893FE4" w:rsidRDefault="00971908" w:rsidP="00DE3642">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Інформацію про «превентивний арешт» див. у Доповіді УВКПЛ за період із 16 лютого до 15 травня 2018 р., п. 51. Інтерв’ю, проведені </w:t>
      </w:r>
      <w:r w:rsidRPr="009604C0">
        <w:rPr>
          <w:color w:val="000000"/>
          <w:lang w:val="uk-UA" w:eastAsia="en-GB"/>
        </w:rPr>
        <w:t>УВКПЛ</w:t>
      </w:r>
      <w:r w:rsidRPr="00893FE4">
        <w:rPr>
          <w:szCs w:val="18"/>
          <w:lang w:val="uk-UA"/>
        </w:rPr>
        <w:t xml:space="preserve"> 24 травня, 7 червня та 6 липня 2018 р.</w:t>
      </w:r>
    </w:p>
  </w:footnote>
  <w:footnote w:id="67">
    <w:p w14:paraId="4153711B" w14:textId="67B6A06E"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Інтерв’ю, проведене </w:t>
      </w:r>
      <w:r w:rsidRPr="009604C0">
        <w:rPr>
          <w:color w:val="000000"/>
          <w:lang w:val="uk-UA" w:eastAsia="en-GB"/>
        </w:rPr>
        <w:t>УВКПЛ</w:t>
      </w:r>
      <w:r w:rsidRPr="00893FE4">
        <w:rPr>
          <w:szCs w:val="18"/>
          <w:lang w:val="uk-UA"/>
        </w:rPr>
        <w:t xml:space="preserve"> 7 червня 2018 р.</w:t>
      </w:r>
    </w:p>
  </w:footnote>
  <w:footnote w:id="68">
    <w:p w14:paraId="3926FD96" w14:textId="05E58FD9" w:rsidR="00971908" w:rsidRPr="00893FE4" w:rsidRDefault="00971908" w:rsidP="00DE3642">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Див., наприклад, Доповідь УВКПЛ за період із 16 лютого до 15 травня 2017 р., 2017, пп. 43-44; Доповідь УВКПЛ за період із 16 серпня до 15 листопада 2017 р., пп. 40-44; Доповідь УВКПЛ за період із 16 листопада 2017 р. до 15 лютого 2018 р., п. 33.</w:t>
      </w:r>
    </w:p>
  </w:footnote>
  <w:footnote w:id="69">
    <w:p w14:paraId="4DB93DB7" w14:textId="643599FD" w:rsidR="00971908" w:rsidRPr="00893FE4" w:rsidRDefault="00971908" w:rsidP="00C0218A">
      <w:pPr>
        <w:pStyle w:val="FootnoteText"/>
        <w:tabs>
          <w:tab w:val="clear" w:pos="1021"/>
          <w:tab w:val="right" w:pos="993"/>
        </w:tabs>
        <w:ind w:left="1170" w:right="1126" w:hanging="1170"/>
        <w:rPr>
          <w:szCs w:val="18"/>
          <w:lang w:val="uk-UA"/>
        </w:rPr>
      </w:pPr>
      <w:r w:rsidRPr="00893FE4">
        <w:rPr>
          <w:szCs w:val="18"/>
          <w:lang w:val="uk-UA"/>
        </w:rPr>
        <w:tab/>
      </w:r>
      <w:r w:rsidRPr="00893FE4">
        <w:rPr>
          <w:rStyle w:val="FootnoteReference"/>
          <w:szCs w:val="18"/>
          <w:lang w:val="uk-UA"/>
        </w:rPr>
        <w:footnoteRef/>
      </w:r>
      <w:r w:rsidRPr="00893FE4">
        <w:rPr>
          <w:szCs w:val="18"/>
          <w:lang w:val="uk-UA"/>
        </w:rPr>
        <w:tab/>
      </w:r>
      <w:r w:rsidRPr="00B111DA">
        <w:rPr>
          <w:szCs w:val="18"/>
          <w:lang w:val="uk-UA"/>
        </w:rPr>
        <w:t>До початку конфлікту «Ізоляція» була промисловою спор</w:t>
      </w:r>
      <w:r>
        <w:rPr>
          <w:szCs w:val="18"/>
          <w:lang w:val="uk-UA"/>
        </w:rPr>
        <w:t xml:space="preserve">удою, яку згодом перетворили на </w:t>
      </w:r>
      <w:r w:rsidRPr="00B111DA">
        <w:rPr>
          <w:szCs w:val="18"/>
          <w:lang w:val="uk-UA"/>
        </w:rPr>
        <w:t>культурний центр. У травні 2014 р. її було захоплено озброєними групами, які почали використовувати її як місце тримання під вартою. УВКПЛ раніше вже документувало різні порушення прав людини, зокрема</w:t>
      </w:r>
      <w:r w:rsidRPr="00893FE4">
        <w:rPr>
          <w:szCs w:val="18"/>
          <w:lang w:val="uk-UA"/>
        </w:rPr>
        <w:t xml:space="preserve"> катування, що скоювалися в «Ізоляції», та повідомляло про них. </w:t>
      </w:r>
      <w:r w:rsidRPr="00893FE4">
        <w:rPr>
          <w:szCs w:val="18"/>
          <w:lang w:val="uk-UA" w:eastAsia="en-GB"/>
        </w:rPr>
        <w:t>Див. Доповідь УВКПЛ за період із 16 серпня до 15 листопада 2017 р., п. 54;</w:t>
      </w:r>
      <w:r w:rsidRPr="00893FE4">
        <w:rPr>
          <w:szCs w:val="18"/>
          <w:lang w:val="uk-UA"/>
        </w:rPr>
        <w:t xml:space="preserve"> </w:t>
      </w:r>
      <w:r w:rsidRPr="00893FE4">
        <w:rPr>
          <w:szCs w:val="18"/>
          <w:lang w:val="uk-UA" w:eastAsia="en-GB"/>
        </w:rPr>
        <w:t>Доповідь УВКПЛ за період із</w:t>
      </w:r>
      <w:r w:rsidRPr="00893FE4">
        <w:rPr>
          <w:szCs w:val="18"/>
          <w:lang w:val="uk-UA"/>
        </w:rPr>
        <w:t xml:space="preserve"> 16 листопада 2017 р. до 15 лютого 2018 р., п. 67.</w:t>
      </w:r>
    </w:p>
  </w:footnote>
  <w:footnote w:id="70">
    <w:p w14:paraId="22900340" w14:textId="77616CAD"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Інтерв’ю, проведені </w:t>
      </w:r>
      <w:r w:rsidRPr="009604C0">
        <w:rPr>
          <w:color w:val="000000"/>
          <w:lang w:val="uk-UA" w:eastAsia="en-GB"/>
        </w:rPr>
        <w:t>УВКПЛ</w:t>
      </w:r>
      <w:r w:rsidRPr="00893FE4">
        <w:rPr>
          <w:szCs w:val="18"/>
          <w:lang w:val="uk-UA"/>
        </w:rPr>
        <w:t xml:space="preserve"> 17 травня та 22 червня 2018 р.</w:t>
      </w:r>
    </w:p>
  </w:footnote>
  <w:footnote w:id="71">
    <w:p w14:paraId="09D96673" w14:textId="5DF6E099"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Там само.</w:t>
      </w:r>
    </w:p>
  </w:footnote>
  <w:footnote w:id="72">
    <w:p w14:paraId="743C0617" w14:textId="6F932D05"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Інтерв’ю, проведене </w:t>
      </w:r>
      <w:r w:rsidRPr="009604C0">
        <w:rPr>
          <w:color w:val="000000"/>
          <w:lang w:val="uk-UA" w:eastAsia="en-GB"/>
        </w:rPr>
        <w:t>УВКПЛ</w:t>
      </w:r>
      <w:r w:rsidRPr="00893FE4">
        <w:rPr>
          <w:szCs w:val="18"/>
          <w:lang w:val="uk-UA"/>
        </w:rPr>
        <w:t xml:space="preserve"> 15 червня 2018 р.</w:t>
      </w:r>
    </w:p>
  </w:footnote>
  <w:footnote w:id="73">
    <w:p w14:paraId="3DC2A906" w14:textId="4BF54D5C" w:rsidR="00971908" w:rsidRPr="00893FE4" w:rsidRDefault="00971908" w:rsidP="00B40CAD">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Через </w:t>
      </w:r>
      <w:r>
        <w:rPr>
          <w:szCs w:val="18"/>
          <w:lang w:val="uk-UA"/>
        </w:rPr>
        <w:t>початок</w:t>
      </w:r>
      <w:r w:rsidRPr="00893FE4">
        <w:rPr>
          <w:szCs w:val="18"/>
          <w:lang w:val="uk-UA"/>
        </w:rPr>
        <w:t xml:space="preserve"> конфлікту апеляції, подані на початку 2014 р., так і не потрапили до судів на території, яка контролюється Урядом. Тим часом «апеляції», зокрема й осіб, ув'язнених до початку конфлікту, подані до «апеляційного суду» «Луганської народної республіки», не розглянуті, оскільки цей «суд» не створений, і їхні вироки також не набрали </w:t>
      </w:r>
      <w:r>
        <w:rPr>
          <w:szCs w:val="18"/>
          <w:lang w:val="uk-UA"/>
        </w:rPr>
        <w:t>законної сили</w:t>
      </w:r>
      <w:r w:rsidRPr="00893FE4">
        <w:rPr>
          <w:szCs w:val="18"/>
          <w:lang w:val="uk-UA"/>
        </w:rPr>
        <w:t>, через що «апелянти» опинилися у стані правової невизначеності.</w:t>
      </w:r>
    </w:p>
  </w:footnote>
  <w:footnote w:id="74">
    <w:p w14:paraId="60652D61" w14:textId="7BBC7849" w:rsidR="00971908" w:rsidRPr="00893FE4" w:rsidRDefault="00971908" w:rsidP="00930289">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Цього чоловіка взяли під варту у 2012 р. та тримали у Луганському СІЗО, однак досудове слідство до 2014 р. не закінчилося. У червні 2016 р. «суд» заслухав його справу, виніс «вирок» із </w:t>
      </w:r>
      <w:r>
        <w:rPr>
          <w:szCs w:val="18"/>
          <w:lang w:val="uk-UA"/>
        </w:rPr>
        <w:t xml:space="preserve"> </w:t>
      </w:r>
      <w:r w:rsidRPr="00674214">
        <w:rPr>
          <w:szCs w:val="18"/>
          <w:lang w:val="uk-UA"/>
        </w:rPr>
        <w:t>звільнення</w:t>
      </w:r>
      <w:r>
        <w:rPr>
          <w:szCs w:val="18"/>
          <w:lang w:val="uk-UA"/>
        </w:rPr>
        <w:t>м</w:t>
      </w:r>
      <w:r w:rsidRPr="00674214">
        <w:rPr>
          <w:szCs w:val="18"/>
          <w:lang w:val="uk-UA"/>
        </w:rPr>
        <w:t xml:space="preserve"> від відбування покарання з випробуванням</w:t>
      </w:r>
      <w:r w:rsidRPr="00893FE4">
        <w:rPr>
          <w:szCs w:val="18"/>
          <w:lang w:val="uk-UA"/>
        </w:rPr>
        <w:t>.</w:t>
      </w:r>
    </w:p>
  </w:footnote>
  <w:footnote w:id="75">
    <w:p w14:paraId="46F3EDCC" w14:textId="1E2DAF5E" w:rsidR="00971908" w:rsidRPr="00893FE4" w:rsidRDefault="00971908" w:rsidP="0086683F">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Його обвинуватили у спробі передати інформацію на територію, яка контролюється Урядом.</w:t>
      </w:r>
    </w:p>
  </w:footnote>
  <w:footnote w:id="76">
    <w:p w14:paraId="16F67D75" w14:textId="085F9131"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Інтерв’ю, проведене </w:t>
      </w:r>
      <w:r w:rsidRPr="009604C0">
        <w:rPr>
          <w:color w:val="000000"/>
          <w:lang w:val="uk-UA" w:eastAsia="en-GB"/>
        </w:rPr>
        <w:t>УВКПЛ</w:t>
      </w:r>
      <w:r w:rsidRPr="00893FE4">
        <w:rPr>
          <w:szCs w:val="18"/>
          <w:lang w:val="uk-UA"/>
        </w:rPr>
        <w:t>, 18 червня 2018 р.</w:t>
      </w:r>
    </w:p>
  </w:footnote>
  <w:footnote w:id="77">
    <w:p w14:paraId="0937BCE3" w14:textId="6A0996ED" w:rsidR="00971908" w:rsidRPr="00893FE4" w:rsidRDefault="00971908" w:rsidP="00C235D6">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Закон України «Про правовий статус осіб, зниклих безвісти» (законопроект № 5435) від 12 липня 2018 р. Закон набрав чинності 2 серпня 2018 р.</w:t>
      </w:r>
    </w:p>
  </w:footnote>
  <w:footnote w:id="78">
    <w:p w14:paraId="2FE85C45" w14:textId="227FA8EB" w:rsidR="00971908" w:rsidRPr="00A01B80" w:rsidRDefault="00971908" w:rsidP="0089752F">
      <w:pPr>
        <w:pStyle w:val="FootnoteText"/>
        <w:tabs>
          <w:tab w:val="clear" w:pos="1021"/>
          <w:tab w:val="right" w:pos="993"/>
        </w:tabs>
        <w:ind w:right="1126"/>
        <w:rPr>
          <w:lang w:val="ru-RU"/>
        </w:rPr>
      </w:pPr>
      <w:r>
        <w:rPr>
          <w:szCs w:val="18"/>
          <w:lang w:val="uk-UA"/>
        </w:rPr>
        <w:tab/>
      </w:r>
      <w:r>
        <w:rPr>
          <w:rStyle w:val="FootnoteReference"/>
        </w:rPr>
        <w:footnoteRef/>
      </w:r>
      <w:r>
        <w:rPr>
          <w:szCs w:val="18"/>
          <w:lang w:val="uk-UA"/>
        </w:rPr>
        <w:tab/>
      </w:r>
      <w:r w:rsidRPr="00893FE4">
        <w:rPr>
          <w:szCs w:val="18"/>
          <w:lang w:val="uk-UA"/>
        </w:rPr>
        <w:t>Україна приєдналася до Міжнародної конвенції про захист усіх осіб від насильницьких зникнень у серпні 2015 р.</w:t>
      </w:r>
    </w:p>
  </w:footnote>
  <w:footnote w:id="79">
    <w:p w14:paraId="714C99D9" w14:textId="77777777" w:rsidR="00971908" w:rsidRPr="00893FE4" w:rsidRDefault="00971908" w:rsidP="00FB117A">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Див. Доповідь УВКПЛ за період із 16 листопада 2017 р. до 15 лютого 2018 р., пп. 137-138; Доповідь УВКПЛ за період із 16 листопада 2016 р. до 15 лютого 2017 р., пп.  150-152.</w:t>
      </w:r>
    </w:p>
  </w:footnote>
  <w:footnote w:id="80">
    <w:p w14:paraId="47C689ED" w14:textId="1EF46D6F" w:rsidR="00971908" w:rsidRPr="00B111DA" w:rsidRDefault="00971908" w:rsidP="00B111DA">
      <w:pPr>
        <w:pStyle w:val="FootnoteText"/>
        <w:tabs>
          <w:tab w:val="clear" w:pos="1021"/>
          <w:tab w:val="right" w:pos="993"/>
        </w:tabs>
        <w:ind w:right="1126"/>
        <w:rPr>
          <w:szCs w:val="18"/>
          <w:vertAlign w:val="superscript"/>
          <w:lang w:val="uk-UA"/>
        </w:rPr>
      </w:pPr>
      <w:r w:rsidRPr="00893FE4">
        <w:rPr>
          <w:szCs w:val="18"/>
          <w:lang w:val="uk-UA"/>
        </w:rPr>
        <w:tab/>
      </w:r>
      <w:r w:rsidRPr="00893FE4">
        <w:rPr>
          <w:rStyle w:val="FootnoteReference"/>
          <w:szCs w:val="18"/>
          <w:lang w:val="uk-UA"/>
        </w:rPr>
        <w:footnoteRef/>
      </w:r>
      <w:r w:rsidRPr="00893FE4">
        <w:rPr>
          <w:szCs w:val="18"/>
          <w:lang w:val="uk-UA"/>
        </w:rPr>
        <w:tab/>
        <w:t>Кримінального кодексу України</w:t>
      </w:r>
      <w:r>
        <w:rPr>
          <w:szCs w:val="18"/>
          <w:lang w:val="uk-UA"/>
        </w:rPr>
        <w:t>, с</w:t>
      </w:r>
      <w:r w:rsidRPr="00893FE4">
        <w:rPr>
          <w:szCs w:val="18"/>
          <w:lang w:val="uk-UA"/>
        </w:rPr>
        <w:t>таття 146</w:t>
      </w:r>
      <w:r w:rsidRPr="00893FE4">
        <w:rPr>
          <w:szCs w:val="18"/>
          <w:vertAlign w:val="superscript"/>
          <w:lang w:val="uk-UA"/>
        </w:rPr>
        <w:t>1</w:t>
      </w:r>
      <w:r w:rsidRPr="00893FE4">
        <w:rPr>
          <w:szCs w:val="18"/>
          <w:lang w:val="uk-UA"/>
        </w:rPr>
        <w:t>.</w:t>
      </w:r>
    </w:p>
  </w:footnote>
  <w:footnote w:id="81">
    <w:p w14:paraId="2CD51EB3" w14:textId="78DD3074" w:rsidR="00971908" w:rsidRPr="00893FE4" w:rsidRDefault="00971908" w:rsidP="00200813">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Стаття 6 Закону</w:t>
      </w:r>
      <w:r>
        <w:rPr>
          <w:szCs w:val="18"/>
          <w:lang w:val="uk-UA"/>
        </w:rPr>
        <w:t xml:space="preserve"> «Про правовий статус осіб, зниклих безвісти»</w:t>
      </w:r>
      <w:r w:rsidRPr="00893FE4">
        <w:rPr>
          <w:szCs w:val="18"/>
          <w:lang w:val="uk-UA"/>
        </w:rPr>
        <w:t xml:space="preserve"> встановлює, що ч</w:t>
      </w:r>
      <w:r w:rsidRPr="00893FE4">
        <w:rPr>
          <w:color w:val="000000"/>
          <w:shd w:val="clear" w:color="auto" w:fill="FFFFFF"/>
          <w:lang w:val="uk-UA"/>
        </w:rPr>
        <w:t>лени сім’ї особи, зниклої безвісти, мають право на призначення пенсії у зв’язку з втратою годувальника.</w:t>
      </w:r>
    </w:p>
  </w:footnote>
  <w:footnote w:id="82">
    <w:p w14:paraId="4AD5D9E8" w14:textId="635681CF" w:rsidR="00971908" w:rsidRPr="00893FE4" w:rsidRDefault="00971908" w:rsidP="00F17A95">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Зокрема, за обвинуваченнями у скоєнні злочинів проти основ національної безпеки України та злочинів проти громадської безпеки. Статистичні дані з Єдиного державного реєстру судових рішень.</w:t>
      </w:r>
    </w:p>
  </w:footnote>
  <w:footnote w:id="83">
    <w:p w14:paraId="6190861A" w14:textId="2462CFE5"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Інтерв’ю, проведене </w:t>
      </w:r>
      <w:r w:rsidRPr="009604C0">
        <w:rPr>
          <w:color w:val="000000"/>
          <w:lang w:val="uk-UA" w:eastAsia="en-GB"/>
        </w:rPr>
        <w:t>УВКПЛ</w:t>
      </w:r>
      <w:r w:rsidRPr="00893FE4">
        <w:rPr>
          <w:szCs w:val="18"/>
          <w:lang w:val="uk-UA"/>
        </w:rPr>
        <w:t xml:space="preserve"> 11 червня 2018 р.; моніторинг судов</w:t>
      </w:r>
      <w:r>
        <w:rPr>
          <w:szCs w:val="18"/>
          <w:lang w:val="uk-UA"/>
        </w:rPr>
        <w:t>ого</w:t>
      </w:r>
      <w:r w:rsidRPr="00893FE4">
        <w:rPr>
          <w:szCs w:val="18"/>
          <w:lang w:val="uk-UA"/>
        </w:rPr>
        <w:t xml:space="preserve"> </w:t>
      </w:r>
      <w:r>
        <w:rPr>
          <w:szCs w:val="18"/>
          <w:lang w:val="uk-UA"/>
        </w:rPr>
        <w:t xml:space="preserve">засідання </w:t>
      </w:r>
      <w:r w:rsidRPr="009604C0">
        <w:rPr>
          <w:color w:val="000000"/>
          <w:lang w:val="uk-UA" w:eastAsia="en-GB"/>
        </w:rPr>
        <w:t>УВКПЛ</w:t>
      </w:r>
      <w:r w:rsidRPr="00893FE4">
        <w:rPr>
          <w:szCs w:val="18"/>
          <w:lang w:val="uk-UA"/>
        </w:rPr>
        <w:t>, 23 червня 2018 р.</w:t>
      </w:r>
    </w:p>
  </w:footnote>
  <w:footnote w:id="84">
    <w:p w14:paraId="16AD7ECE" w14:textId="63F7A60A" w:rsidR="00971908" w:rsidRPr="00893FE4" w:rsidRDefault="00971908" w:rsidP="005F0E87">
      <w:pPr>
        <w:pStyle w:val="FootnoteText"/>
        <w:tabs>
          <w:tab w:val="clear" w:pos="1021"/>
          <w:tab w:val="right" w:pos="993"/>
        </w:tabs>
        <w:ind w:right="1126"/>
        <w:rPr>
          <w:lang w:val="uk-UA"/>
        </w:rPr>
      </w:pPr>
      <w:r w:rsidRPr="00893FE4">
        <w:rPr>
          <w:lang w:val="uk-UA"/>
        </w:rPr>
        <w:tab/>
      </w:r>
      <w:r w:rsidRPr="00893FE4">
        <w:rPr>
          <w:rStyle w:val="FootnoteReference"/>
          <w:lang w:val="uk-UA"/>
        </w:rPr>
        <w:footnoteRef/>
      </w:r>
      <w:r w:rsidRPr="00893FE4">
        <w:rPr>
          <w:lang w:val="uk-UA"/>
        </w:rPr>
        <w:tab/>
        <w:t>Особа, яка була затримана до початку конфлікту й перебувала під вартою у Свердловському СІЗО з 2012 до 2016 р., була звільнена без будь-яких документів після того, як «суд» «Луганської народної республіки» «засудив» її до чотирьох років позбавлення волі.</w:t>
      </w:r>
    </w:p>
  </w:footnote>
  <w:footnote w:id="85">
    <w:p w14:paraId="3C77C1DF" w14:textId="351C437C" w:rsidR="00971908" w:rsidRPr="00893FE4" w:rsidRDefault="00971908" w:rsidP="00E170D7">
      <w:pPr>
        <w:pStyle w:val="FootnoteText"/>
        <w:tabs>
          <w:tab w:val="clear" w:pos="1021"/>
          <w:tab w:val="right" w:pos="993"/>
        </w:tabs>
        <w:ind w:right="1126"/>
        <w:rPr>
          <w:lang w:val="uk-UA"/>
        </w:rPr>
      </w:pPr>
      <w:r w:rsidRPr="00893FE4">
        <w:rPr>
          <w:lang w:val="uk-UA"/>
        </w:rPr>
        <w:tab/>
      </w:r>
      <w:r w:rsidRPr="00893FE4">
        <w:rPr>
          <w:rStyle w:val="FootnoteReference"/>
          <w:lang w:val="uk-UA"/>
        </w:rPr>
        <w:footnoteRef/>
      </w:r>
      <w:r w:rsidRPr="00893FE4">
        <w:rPr>
          <w:lang w:val="uk-UA"/>
        </w:rPr>
        <w:tab/>
      </w:r>
      <w:r w:rsidRPr="00893FE4">
        <w:rPr>
          <w:szCs w:val="18"/>
          <w:lang w:val="uk-UA"/>
        </w:rPr>
        <w:t>Моніторинг судов</w:t>
      </w:r>
      <w:r>
        <w:rPr>
          <w:szCs w:val="18"/>
          <w:lang w:val="ru-RU"/>
        </w:rPr>
        <w:t>ого</w:t>
      </w:r>
      <w:r w:rsidRPr="00893FE4">
        <w:rPr>
          <w:szCs w:val="18"/>
          <w:lang w:val="uk-UA"/>
        </w:rPr>
        <w:t xml:space="preserve"> </w:t>
      </w:r>
      <w:r>
        <w:rPr>
          <w:szCs w:val="18"/>
          <w:lang w:val="uk-UA"/>
        </w:rPr>
        <w:t>засідання</w:t>
      </w:r>
      <w:r w:rsidRPr="00893FE4">
        <w:rPr>
          <w:szCs w:val="18"/>
          <w:lang w:val="uk-UA"/>
        </w:rPr>
        <w:t xml:space="preserve"> </w:t>
      </w:r>
      <w:r w:rsidRPr="009604C0">
        <w:rPr>
          <w:color w:val="000000"/>
          <w:lang w:val="uk-UA" w:eastAsia="en-GB"/>
        </w:rPr>
        <w:t>УВКПЛ</w:t>
      </w:r>
      <w:r w:rsidRPr="00893FE4">
        <w:rPr>
          <w:szCs w:val="18"/>
          <w:lang w:val="uk-UA"/>
        </w:rPr>
        <w:t>,</w:t>
      </w:r>
      <w:r>
        <w:rPr>
          <w:szCs w:val="18"/>
          <w:lang w:val="uk-UA"/>
        </w:rPr>
        <w:t xml:space="preserve"> </w:t>
      </w:r>
      <w:r w:rsidRPr="00893FE4">
        <w:rPr>
          <w:szCs w:val="18"/>
          <w:lang w:val="uk-UA"/>
        </w:rPr>
        <w:t>1 серпня 2018 р.</w:t>
      </w:r>
      <w:r w:rsidRPr="00893FE4">
        <w:rPr>
          <w:lang w:val="uk-UA"/>
        </w:rPr>
        <w:t xml:space="preserve"> Текст вироку доступний за посиланням http://reyestr.court.gov.ua/Review/75650045#.</w:t>
      </w:r>
    </w:p>
  </w:footnote>
  <w:footnote w:id="86">
    <w:p w14:paraId="1F185741" w14:textId="2D956723" w:rsidR="00971908" w:rsidRPr="00893FE4" w:rsidRDefault="00971908" w:rsidP="0003161B">
      <w:pPr>
        <w:pStyle w:val="FootnoteText"/>
        <w:tabs>
          <w:tab w:val="clear" w:pos="1021"/>
          <w:tab w:val="right" w:pos="993"/>
        </w:tabs>
        <w:ind w:right="1126"/>
        <w:rPr>
          <w:szCs w:val="18"/>
          <w:lang w:val="uk-UA"/>
        </w:rPr>
      </w:pPr>
      <w:r w:rsidRPr="00893FE4">
        <w:rPr>
          <w:i/>
          <w:szCs w:val="18"/>
          <w:lang w:val="uk-UA"/>
        </w:rPr>
        <w:tab/>
      </w:r>
      <w:r w:rsidRPr="00893FE4">
        <w:rPr>
          <w:rStyle w:val="FootnoteReference"/>
          <w:szCs w:val="18"/>
          <w:lang w:val="uk-UA"/>
        </w:rPr>
        <w:footnoteRef/>
      </w:r>
      <w:r w:rsidRPr="00893FE4">
        <w:rPr>
          <w:i/>
          <w:szCs w:val="18"/>
          <w:lang w:val="uk-UA"/>
        </w:rPr>
        <w:t xml:space="preserve"> </w:t>
      </w:r>
      <w:r w:rsidRPr="00893FE4">
        <w:rPr>
          <w:i/>
          <w:szCs w:val="18"/>
          <w:lang w:val="uk-UA"/>
        </w:rPr>
        <w:tab/>
      </w:r>
      <w:r w:rsidRPr="00893FE4">
        <w:rPr>
          <w:szCs w:val="18"/>
          <w:lang w:val="uk-UA"/>
        </w:rPr>
        <w:t xml:space="preserve">Див., наприклад, справу «Даніель Монгуйя Мбенге проти Заїру (Daniel Monguya Mbenge v. Zaire) (Повідомлення № 16/1977, 1990), де Комітет ООН із прав людини дійшов висновку, що простої публікації інформації про судовий розгляд у засобах масової інформації не достатньо для задоволення вимоги про належне повідомлення, встановленої у </w:t>
      </w:r>
      <w:r>
        <w:rPr>
          <w:szCs w:val="18"/>
          <w:lang w:val="uk-UA"/>
        </w:rPr>
        <w:t xml:space="preserve">ст. 14 </w:t>
      </w:r>
      <w:r w:rsidRPr="00893FE4">
        <w:rPr>
          <w:szCs w:val="18"/>
          <w:lang w:val="uk-UA"/>
        </w:rPr>
        <w:t>Міжнародно</w:t>
      </w:r>
      <w:r>
        <w:rPr>
          <w:szCs w:val="18"/>
          <w:lang w:val="uk-UA"/>
        </w:rPr>
        <w:t>го</w:t>
      </w:r>
      <w:r w:rsidRPr="00893FE4">
        <w:rPr>
          <w:szCs w:val="18"/>
          <w:lang w:val="uk-UA"/>
        </w:rPr>
        <w:t xml:space="preserve"> пакт</w:t>
      </w:r>
      <w:r>
        <w:rPr>
          <w:szCs w:val="18"/>
          <w:lang w:val="uk-UA"/>
        </w:rPr>
        <w:t>у</w:t>
      </w:r>
      <w:r w:rsidRPr="00893FE4">
        <w:rPr>
          <w:szCs w:val="18"/>
          <w:lang w:val="uk-UA"/>
        </w:rPr>
        <w:t xml:space="preserve"> про громадянські і політичні права.</w:t>
      </w:r>
    </w:p>
  </w:footnote>
  <w:footnote w:id="87">
    <w:p w14:paraId="46535E24" w14:textId="57A2831A" w:rsidR="00971908" w:rsidRPr="00893FE4" w:rsidRDefault="00971908" w:rsidP="00B01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Див., наприклад, справу «Колоцца проти Італії» (Colozza v. Italy), де Європейський суд із прав людини постановив, що судові розгляди за відсутності обвинуваченого допустимі лише за умови, що після того, як органи влади знайшли вищезгадану особу, надається можливість повторного </w:t>
      </w:r>
      <w:r>
        <w:rPr>
          <w:szCs w:val="18"/>
          <w:lang w:val="uk-UA"/>
        </w:rPr>
        <w:t xml:space="preserve">розгляду </w:t>
      </w:r>
      <w:r w:rsidRPr="00893FE4">
        <w:rPr>
          <w:szCs w:val="18"/>
          <w:lang w:val="uk-UA"/>
        </w:rPr>
        <w:t>справи.</w:t>
      </w:r>
    </w:p>
  </w:footnote>
  <w:footnote w:id="88">
    <w:p w14:paraId="0EE2885E" w14:textId="77777777" w:rsidR="00971908" w:rsidRPr="00893FE4" w:rsidRDefault="00971908" w:rsidP="00C76D7D">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«С14» опублікувало відеозапис цього інциденту у Facebook, див. https://www.facebook.com/c14.news.reserve/videos/217097495807706/.</w:t>
      </w:r>
    </w:p>
  </w:footnote>
  <w:footnote w:id="89">
    <w:p w14:paraId="6F03C441" w14:textId="108C7109" w:rsidR="00971908" w:rsidRPr="00504420" w:rsidRDefault="00971908" w:rsidP="006600D3">
      <w:pPr>
        <w:pStyle w:val="FootnoteText"/>
        <w:tabs>
          <w:tab w:val="clear" w:pos="1021"/>
          <w:tab w:val="right" w:pos="993"/>
        </w:tabs>
        <w:ind w:right="1126"/>
        <w:rPr>
          <w:lang w:val="uk-UA"/>
        </w:rPr>
      </w:pPr>
      <w:r>
        <w:rPr>
          <w:lang w:val="uk-UA"/>
        </w:rPr>
        <w:tab/>
      </w:r>
      <w:r>
        <w:rPr>
          <w:rStyle w:val="FootnoteReference"/>
        </w:rPr>
        <w:footnoteRef/>
      </w:r>
      <w:r>
        <w:rPr>
          <w:lang w:val="uk-UA"/>
        </w:rPr>
        <w:tab/>
        <w:t>УВКПЛ</w:t>
      </w:r>
      <w:r w:rsidRPr="00E74597">
        <w:rPr>
          <w:lang w:val="uk-UA"/>
        </w:rPr>
        <w:t xml:space="preserve"> </w:t>
      </w:r>
      <w:r>
        <w:rPr>
          <w:lang w:val="uk-UA"/>
        </w:rPr>
        <w:t>занепокоєне тим, що ініціювання розслідування щодо можливого винесення неправосудного рішення може використовуватися для здійснення тиску на суддів впродовж тривалих періодів часу поки триває таке розслідування. Див. Доповідь УВКПЛ за період із 16 лютого до 15 травня 2018 р., пп. 60-62.</w:t>
      </w:r>
    </w:p>
  </w:footnote>
  <w:footnote w:id="90">
    <w:p w14:paraId="74F777D9" w14:textId="26BA8006" w:rsidR="00971908" w:rsidRPr="00893FE4" w:rsidRDefault="00971908" w:rsidP="006B61AB">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Справа стосувалася обвинувачень у викраденні протестувальників і жорстокому поводженні з ними під час подій на Майдані. </w:t>
      </w:r>
    </w:p>
  </w:footnote>
  <w:footnote w:id="91">
    <w:p w14:paraId="324B9824" w14:textId="1DB486FF" w:rsidR="00971908" w:rsidRPr="00893FE4" w:rsidRDefault="00971908" w:rsidP="00001F4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https://bit.ly/2MkI8AP.</w:t>
      </w:r>
    </w:p>
  </w:footnote>
  <w:footnote w:id="92">
    <w:p w14:paraId="48AD5A40" w14:textId="33D6D814" w:rsidR="00971908" w:rsidRPr="00893FE4" w:rsidRDefault="00971908" w:rsidP="00B43948">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Стаття 375 Кримінального кодексу України.</w:t>
      </w:r>
    </w:p>
  </w:footnote>
  <w:footnote w:id="93">
    <w:p w14:paraId="7315391F" w14:textId="0560DC29"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Моніторинг судов</w:t>
      </w:r>
      <w:r>
        <w:rPr>
          <w:szCs w:val="18"/>
          <w:lang w:val="uk-UA"/>
        </w:rPr>
        <w:t>ого</w:t>
      </w:r>
      <w:r w:rsidRPr="00893FE4">
        <w:rPr>
          <w:szCs w:val="18"/>
          <w:lang w:val="uk-UA"/>
        </w:rPr>
        <w:t xml:space="preserve"> </w:t>
      </w:r>
      <w:r>
        <w:rPr>
          <w:szCs w:val="18"/>
          <w:lang w:val="uk-UA"/>
        </w:rPr>
        <w:t>засідання</w:t>
      </w:r>
      <w:r w:rsidRPr="00893FE4">
        <w:rPr>
          <w:szCs w:val="18"/>
          <w:lang w:val="uk-UA"/>
        </w:rPr>
        <w:t xml:space="preserve"> </w:t>
      </w:r>
      <w:r w:rsidRPr="009604C0">
        <w:rPr>
          <w:color w:val="000000"/>
          <w:lang w:val="uk-UA" w:eastAsia="en-GB"/>
        </w:rPr>
        <w:t>УВКПЛ</w:t>
      </w:r>
      <w:r w:rsidRPr="00893FE4">
        <w:rPr>
          <w:szCs w:val="18"/>
          <w:lang w:val="uk-UA"/>
        </w:rPr>
        <w:t>, 13 серпня 2018 р. Справа проти суддів була порушена за статтею 375 Кримінального кодексу України («постановлення завідомо неправосудного рішення»).</w:t>
      </w:r>
    </w:p>
  </w:footnote>
  <w:footnote w:id="94">
    <w:p w14:paraId="76209C3A" w14:textId="4C2C3E4E" w:rsidR="00971908" w:rsidRPr="00893FE4" w:rsidRDefault="00971908" w:rsidP="006E2C82">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Див. прес-реліз Генеральної прокуратури України, 22 червня 2018 р., доступний за посиланням</w:t>
      </w:r>
      <w:r>
        <w:rPr>
          <w:szCs w:val="18"/>
          <w:lang w:val="uk-UA"/>
        </w:rPr>
        <w:t xml:space="preserve"> </w:t>
      </w:r>
      <w:hyperlink r:id="rId5" w:history="1">
        <w:r w:rsidRPr="00893FE4">
          <w:rPr>
            <w:rStyle w:val="Hyperlink"/>
            <w:szCs w:val="18"/>
            <w:lang w:val="uk-UA"/>
          </w:rPr>
          <w:t>https://www.gp.gov.ua/ua/news.html?_m=publications&amp;_c=view&amp;_t=rec&amp;id=231799</w:t>
        </w:r>
      </w:hyperlink>
      <w:r w:rsidRPr="00893FE4">
        <w:rPr>
          <w:szCs w:val="18"/>
          <w:lang w:val="uk-UA"/>
        </w:rPr>
        <w:t xml:space="preserve">, і тематичну доповідь УВКПЛ про відповідальність за вбивства в Україні за період з січня 2014 р. до травня 2016 р. виноска 107. </w:t>
      </w:r>
    </w:p>
  </w:footnote>
  <w:footnote w:id="95">
    <w:p w14:paraId="19A25CFD" w14:textId="52B4C188" w:rsidR="00971908" w:rsidRPr="00893FE4" w:rsidRDefault="00971908" w:rsidP="00A076F2">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Військова прокуратура Західного регіону, що проводила досудове слідство, загубила єдину цілу гільзу, знайдену на місці злочину.</w:t>
      </w:r>
    </w:p>
  </w:footnote>
  <w:footnote w:id="96">
    <w:p w14:paraId="04D607D1" w14:textId="50BE4943" w:rsidR="00971908" w:rsidRPr="003C6942" w:rsidRDefault="00971908" w:rsidP="00C5766F">
      <w:pPr>
        <w:pStyle w:val="FootnoteText"/>
        <w:tabs>
          <w:tab w:val="clear" w:pos="1021"/>
          <w:tab w:val="right" w:pos="993"/>
        </w:tabs>
        <w:ind w:right="1126"/>
        <w:rPr>
          <w:szCs w:val="18"/>
          <w:lang w:val="ru-RU"/>
        </w:rPr>
      </w:pPr>
      <w:r w:rsidRPr="00893FE4">
        <w:rPr>
          <w:szCs w:val="18"/>
          <w:lang w:val="uk-UA"/>
        </w:rPr>
        <w:tab/>
      </w:r>
      <w:r w:rsidRPr="00893FE4">
        <w:rPr>
          <w:rStyle w:val="FootnoteReference"/>
          <w:szCs w:val="18"/>
          <w:lang w:val="uk-UA"/>
        </w:rPr>
        <w:footnoteRef/>
      </w:r>
      <w:r w:rsidRPr="00893FE4">
        <w:rPr>
          <w:szCs w:val="18"/>
          <w:lang w:val="uk-UA"/>
        </w:rPr>
        <w:tab/>
        <w:t>СБУ опротестувало ухвалу суду, якою прокуратурі було надано тимчасовий доступ до арсеналу Управління СБУ у Хмельницькій області й дозвіл на вилучення звідти зброї, однак 13 листопада 2017 р. апеляційну скаргу було відхилено. Текст ухвали суду доступний за посиланням</w:t>
      </w:r>
      <w:r w:rsidRPr="00893FE4">
        <w:rPr>
          <w:lang w:val="uk-UA"/>
        </w:rPr>
        <w:t xml:space="preserve"> </w:t>
      </w:r>
      <w:hyperlink r:id="rId6" w:history="1">
        <w:r w:rsidRPr="00893FE4">
          <w:rPr>
            <w:rStyle w:val="Hyperlink"/>
            <w:szCs w:val="18"/>
            <w:lang w:val="uk-UA"/>
          </w:rPr>
          <w:t>http://reyestr.court.gov.ua/Review/70389287#</w:t>
        </w:r>
      </w:hyperlink>
      <w:r w:rsidRPr="00893FE4">
        <w:rPr>
          <w:szCs w:val="18"/>
          <w:lang w:val="uk-UA"/>
        </w:rPr>
        <w:t xml:space="preserve">. Крім того, СБУ </w:t>
      </w:r>
      <w:r>
        <w:rPr>
          <w:szCs w:val="18"/>
          <w:lang w:val="uk-UA"/>
        </w:rPr>
        <w:t xml:space="preserve">підтвердило, що дата коли Генеральна прокуратура повідомила офіцера про виклик на допит у якості свідка співпадає з датою коли </w:t>
      </w:r>
      <w:r w:rsidRPr="00893FE4">
        <w:rPr>
          <w:szCs w:val="18"/>
          <w:lang w:val="uk-UA"/>
        </w:rPr>
        <w:t>Управління СБУ у Хмельницькій област</w:t>
      </w:r>
      <w:r>
        <w:rPr>
          <w:szCs w:val="18"/>
          <w:lang w:val="uk-UA"/>
        </w:rPr>
        <w:t xml:space="preserve">і </w:t>
      </w:r>
      <w:r w:rsidRPr="00893FE4">
        <w:rPr>
          <w:szCs w:val="18"/>
          <w:lang w:val="uk-UA"/>
        </w:rPr>
        <w:t xml:space="preserve">направило </w:t>
      </w:r>
      <w:r>
        <w:rPr>
          <w:szCs w:val="18"/>
          <w:lang w:val="uk-UA"/>
        </w:rPr>
        <w:t>його</w:t>
      </w:r>
      <w:r w:rsidRPr="00893FE4">
        <w:rPr>
          <w:szCs w:val="18"/>
          <w:lang w:val="uk-UA"/>
        </w:rPr>
        <w:t xml:space="preserve"> у зону Операції об’єднаних сил, що ускладнило Генеральній прокуратурі контакти з ним.</w:t>
      </w:r>
      <w:r w:rsidRPr="0059023F">
        <w:rPr>
          <w:szCs w:val="18"/>
          <w:lang w:val="ru-RU"/>
        </w:rPr>
        <w:t xml:space="preserve"> </w:t>
      </w:r>
      <w:r>
        <w:rPr>
          <w:szCs w:val="18"/>
          <w:lang w:val="ru-RU"/>
        </w:rPr>
        <w:t xml:space="preserve"> За запитом</w:t>
      </w:r>
      <w:r w:rsidRPr="00BB6873">
        <w:rPr>
          <w:szCs w:val="18"/>
          <w:lang w:val="ru-RU"/>
        </w:rPr>
        <w:t xml:space="preserve"> </w:t>
      </w:r>
      <w:r w:rsidRPr="00893FE4">
        <w:rPr>
          <w:szCs w:val="18"/>
          <w:lang w:val="uk-UA"/>
        </w:rPr>
        <w:t>Генеральної прокуратури України</w:t>
      </w:r>
      <w:r>
        <w:rPr>
          <w:szCs w:val="18"/>
          <w:lang w:val="uk-UA"/>
        </w:rPr>
        <w:t xml:space="preserve"> СБУ проводило розслідування стосовно можливого сприяння високопосадовців</w:t>
      </w:r>
      <w:r w:rsidRPr="00BB6873">
        <w:rPr>
          <w:szCs w:val="18"/>
          <w:lang w:val="ru-RU"/>
        </w:rPr>
        <w:t xml:space="preserve"> </w:t>
      </w:r>
      <w:r w:rsidRPr="00893FE4">
        <w:rPr>
          <w:szCs w:val="18"/>
          <w:lang w:val="uk-UA"/>
        </w:rPr>
        <w:t>Управління СБУ у Хмельницькій област</w:t>
      </w:r>
      <w:r>
        <w:rPr>
          <w:szCs w:val="18"/>
          <w:lang w:val="uk-UA"/>
        </w:rPr>
        <w:t>і підозрюваному з метою уникнення ним участі у справі, за результатом розслідування відповідні припущення заперечуються.</w:t>
      </w:r>
    </w:p>
  </w:footnote>
  <w:footnote w:id="97">
    <w:p w14:paraId="20977E81" w14:textId="099A6372" w:rsidR="00971908" w:rsidRPr="00893FE4" w:rsidRDefault="00971908" w:rsidP="0072573F">
      <w:pPr>
        <w:pStyle w:val="FootnoteText"/>
        <w:tabs>
          <w:tab w:val="clear" w:pos="1021"/>
          <w:tab w:val="right" w:pos="993"/>
          <w:tab w:val="left" w:pos="5387"/>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Текст вироку доступний за посиланням http://reyestr.court.gov.ua/Review/74688253.</w:t>
      </w:r>
    </w:p>
  </w:footnote>
  <w:footnote w:id="98">
    <w:p w14:paraId="1E675902" w14:textId="6B116F22" w:rsidR="00971908" w:rsidRPr="00893FE4" w:rsidRDefault="00971908" w:rsidP="00206DA6">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«Тітушки» - чоловіки атлетичної статури, залучені правоохоронними органами для скоєння нападів на протестувальників і створення атмосфери насильства, яка потім мала виправдати подальший розгін небажаних протестів.</w:t>
      </w:r>
    </w:p>
  </w:footnote>
  <w:footnote w:id="99">
    <w:p w14:paraId="435A66CB" w14:textId="1DDFAF2C" w:rsidR="00971908" w:rsidRPr="00893FE4" w:rsidRDefault="00971908" w:rsidP="00FB74C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Див. Доповідь УВКПЛ за період із 16 листопада 2017 р. до 15 лютого 2018 р., виноска 68.</w:t>
      </w:r>
    </w:p>
  </w:footnote>
  <w:footnote w:id="100">
    <w:p w14:paraId="4CF0F8A9" w14:textId="310A3590" w:rsidR="00971908" w:rsidRPr="00893FE4" w:rsidRDefault="00971908" w:rsidP="00B34DF2">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22 грудня 2017 р. Шевченківський районний суд м. Києва виніс вирок про покарання у виді позбавлення волі строком на 4 роки з дворічним іспитовим строком, у результаті чого </w:t>
      </w:r>
      <w:r>
        <w:rPr>
          <w:szCs w:val="18"/>
          <w:lang w:val="uk-UA"/>
        </w:rPr>
        <w:t>обвинуваченому</w:t>
      </w:r>
      <w:r w:rsidRPr="00893FE4">
        <w:rPr>
          <w:szCs w:val="18"/>
          <w:lang w:val="uk-UA"/>
        </w:rPr>
        <w:t xml:space="preserve">, ймовірно, не довелося б узагалі відбувати </w:t>
      </w:r>
      <w:r>
        <w:rPr>
          <w:szCs w:val="18"/>
          <w:lang w:val="uk-UA"/>
        </w:rPr>
        <w:t>покарання</w:t>
      </w:r>
      <w:r w:rsidRPr="00893FE4">
        <w:rPr>
          <w:szCs w:val="18"/>
          <w:lang w:val="uk-UA"/>
        </w:rPr>
        <w:t>. Див. Доповідь УВКПЛ за період із 16 листопада 2017 р. до 15 лютого 2018 р., п. 52.</w:t>
      </w:r>
    </w:p>
  </w:footnote>
  <w:footnote w:id="101">
    <w:p w14:paraId="1A4DDCA0" w14:textId="35AA0784" w:rsidR="00971908" w:rsidRPr="00893FE4" w:rsidRDefault="00971908" w:rsidP="00D62C27">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7 травня 2018 р. Печерський районний суд м. Києва скасував постанову прокурора від 1 серпня 2014 р. про закриття кримінального провадження у справі про вбивство проти ватажка банди «тітушок». Див. текст ухвали за посиланням http://reyestr.court.gov.ua/Review/74054794.</w:t>
      </w:r>
    </w:p>
  </w:footnote>
  <w:footnote w:id="102">
    <w:p w14:paraId="18EA2A5A" w14:textId="30FA52FE" w:rsidR="00971908" w:rsidRPr="00893FE4" w:rsidRDefault="00971908" w:rsidP="00D62C27">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Попередній прокурор, який закрив справу про навмисне вбивство у 2014 р., невдовзі після того звільнився з органів прокуратури. </w:t>
      </w:r>
    </w:p>
  </w:footnote>
  <w:footnote w:id="103">
    <w:p w14:paraId="0142655B" w14:textId="6FB5B511" w:rsidR="00971908" w:rsidRPr="00893FE4" w:rsidRDefault="00971908" w:rsidP="00AA43B8">
      <w:pPr>
        <w:pStyle w:val="FootnoteText"/>
        <w:tabs>
          <w:tab w:val="clear" w:pos="1021"/>
          <w:tab w:val="right" w:pos="993"/>
        </w:tabs>
        <w:ind w:right="1126"/>
        <w:rPr>
          <w:bCs/>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За інформацією Одеської прокуратури, слідство за фактом актів насильства 2 травня 2014 р. було поділено на 13 кримінальних проваджень щодо 43 осіб. Дві особи засуджені; щодо 27 осіб видані обвинувальні акти (21 особа перебуває на волі до суду, дві особи затримані за іншими обвинуваченнями, одна особа померла); 14 підозрюваних знаходяться у розшуку. Зустріч із </w:t>
      </w:r>
      <w:r w:rsidRPr="009604C0">
        <w:rPr>
          <w:color w:val="000000"/>
          <w:lang w:val="uk-UA" w:eastAsia="en-GB"/>
        </w:rPr>
        <w:t>УВКПЛ</w:t>
      </w:r>
      <w:r w:rsidRPr="00893FE4">
        <w:rPr>
          <w:szCs w:val="18"/>
          <w:lang w:val="uk-UA"/>
        </w:rPr>
        <w:t>, 10 липня 2018 р.</w:t>
      </w:r>
    </w:p>
  </w:footnote>
  <w:footnote w:id="104">
    <w:p w14:paraId="515E59EE" w14:textId="60057529"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Частина 2 статті 135 Кримінального кодексу України.</w:t>
      </w:r>
    </w:p>
  </w:footnote>
  <w:footnote w:id="105">
    <w:p w14:paraId="2BACEC09" w14:textId="7F0CEBDD" w:rsidR="00971908" w:rsidRPr="00893FE4" w:rsidRDefault="00971908" w:rsidP="009C69E1">
      <w:pPr>
        <w:pStyle w:val="FootnoteText"/>
        <w:tabs>
          <w:tab w:val="clear" w:pos="1021"/>
          <w:tab w:val="right" w:pos="993"/>
        </w:tabs>
        <w:ind w:right="1126"/>
        <w:rPr>
          <w:szCs w:val="18"/>
          <w:lang w:val="uk-UA"/>
        </w:rPr>
      </w:pPr>
      <w:r w:rsidRPr="00893FE4">
        <w:rPr>
          <w:bCs/>
          <w:szCs w:val="18"/>
          <w:lang w:val="uk-UA"/>
        </w:rPr>
        <w:tab/>
      </w:r>
      <w:r w:rsidRPr="00893FE4">
        <w:rPr>
          <w:rStyle w:val="FootnoteReference"/>
          <w:szCs w:val="18"/>
          <w:lang w:val="uk-UA"/>
        </w:rPr>
        <w:footnoteRef/>
      </w:r>
      <w:r w:rsidRPr="00893FE4">
        <w:rPr>
          <w:bCs/>
          <w:szCs w:val="18"/>
          <w:lang w:val="uk-UA"/>
        </w:rPr>
        <w:tab/>
        <w:t>Згідно з частиною 3 статті 135 Кримінального кодексу України, «залишення у небезпеці» - це з</w:t>
      </w:r>
      <w:r w:rsidRPr="00893FE4">
        <w:rPr>
          <w:color w:val="000000"/>
          <w:shd w:val="clear" w:color="auto" w:fill="FFFFFF"/>
          <w:lang w:val="uk-UA"/>
        </w:rPr>
        <w:t>авідоме залишення без допомоги особи, яка перебуває в небезпечному для життя стані і позбавлена можливості вжити заходів до самозбереження, якщо той, хто залишив без допомоги, зобов'язаний був піклуватися про цю особу і мав змогу надати їй допомогу</w:t>
      </w:r>
      <w:r w:rsidRPr="00893FE4">
        <w:rPr>
          <w:bCs/>
          <w:szCs w:val="18"/>
          <w:lang w:val="uk-UA"/>
        </w:rPr>
        <w:t>.</w:t>
      </w:r>
    </w:p>
  </w:footnote>
  <w:footnote w:id="106">
    <w:p w14:paraId="0FFDE625" w14:textId="77777777" w:rsidR="00971908" w:rsidRPr="00893FE4" w:rsidRDefault="00971908" w:rsidP="002D64AB">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r>
      <w:r w:rsidRPr="00893FE4">
        <w:rPr>
          <w:bCs/>
          <w:szCs w:val="18"/>
          <w:lang w:val="uk-UA"/>
        </w:rPr>
        <w:t>Статті 364 (ч. 2), 366 (ч. 2) і 135 (ч. 2) Кримінального кодексу України.</w:t>
      </w:r>
    </w:p>
  </w:footnote>
  <w:footnote w:id="107">
    <w:p w14:paraId="42D04219" w14:textId="77777777" w:rsidR="00971908" w:rsidRPr="00893FE4" w:rsidRDefault="00971908" w:rsidP="00D42B02">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25 травня 2017 р. справу було передано з Одеської обласної прокуратури до Генеральної прокуратури. </w:t>
      </w:r>
      <w:r w:rsidRPr="00893FE4">
        <w:rPr>
          <w:lang w:val="uk-UA"/>
        </w:rPr>
        <w:t xml:space="preserve"> </w:t>
      </w:r>
    </w:p>
  </w:footnote>
  <w:footnote w:id="108">
    <w:p w14:paraId="294EF4CC" w14:textId="0E49A8EF"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За повідомленням прокуратури (лист від 7 серпня 2018 р.).</w:t>
      </w:r>
    </w:p>
  </w:footnote>
  <w:footnote w:id="109">
    <w:p w14:paraId="551203CF" w14:textId="74CEA62D"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Див. Доповідь УВКПЛ за період із 16 серпня до 15 листопада 2017 р., п. 89.</w:t>
      </w:r>
    </w:p>
  </w:footnote>
  <w:footnote w:id="110">
    <w:p w14:paraId="2F2903E7" w14:textId="6D8C99B1" w:rsidR="00971908" w:rsidRPr="00893FE4" w:rsidRDefault="00971908" w:rsidP="0019243C">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«Верховний суд» повідомив, що станом на 9 серпня 2018 р. починаючи з 1 січня 2018 р. у його «провадженні» перебувало 4054 «справи»: 1380 «кримінальних», 1801 «цивільна», 77 «справ» про «адміністративні правопорушення» та 796 «арбітражних». За повідомленням, «суд» виніс остаточні «рішення» у 84 відсотках цих «справ». Статистичні дані наведені за посиланням https://supcourt-dnr.su/stat/operativnaya-statisticheskaya-informaciya-o-rabote-verhovnogo-suda-sudov-obshchey-21.</w:t>
      </w:r>
    </w:p>
  </w:footnote>
  <w:footnote w:id="111">
    <w:p w14:paraId="53877761" w14:textId="123172A7" w:rsidR="00971908" w:rsidRPr="00893FE4" w:rsidRDefault="00971908" w:rsidP="00615B9F">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У березні 2014 р. дві особи, ув'язнені до початку конфлікту, були засуджені до чотирьох років позбавлення волі; у квітні 2014 р. вирок був оскаржений стороною обвинувачення. Апеляція, однак, не була розглянута до початку конфлікту, і обидві особи, провівши у місці позбавлення волі більше часу, ніж передбачено їхніми вироками, залишалися під вартою до 1</w:t>
      </w:r>
      <w:r>
        <w:rPr>
          <w:szCs w:val="18"/>
          <w:lang w:val="uk-UA"/>
        </w:rPr>
        <w:t>8 травня 2018 р.,</w:t>
      </w:r>
      <w:r w:rsidRPr="00893FE4">
        <w:rPr>
          <w:szCs w:val="18"/>
          <w:lang w:val="uk-UA"/>
        </w:rPr>
        <w:t xml:space="preserve"> коли «суд» першої інстанції звільнив їх під підписку про невиїзд, тому що їхня справа не була закрита.</w:t>
      </w:r>
    </w:p>
  </w:footnote>
  <w:footnote w:id="112">
    <w:p w14:paraId="27A80DFA" w14:textId="115EAEB7" w:rsidR="00971908" w:rsidRPr="00675E82" w:rsidRDefault="00971908" w:rsidP="00D73849">
      <w:pPr>
        <w:pStyle w:val="FootnoteText"/>
        <w:tabs>
          <w:tab w:val="clear" w:pos="1021"/>
          <w:tab w:val="right" w:pos="993"/>
        </w:tabs>
        <w:ind w:right="1126"/>
        <w:rPr>
          <w:lang w:val="uk-UA"/>
        </w:rPr>
      </w:pPr>
      <w:r>
        <w:rPr>
          <w:lang w:val="uk-UA"/>
        </w:rPr>
        <w:tab/>
      </w:r>
      <w:r>
        <w:rPr>
          <w:rStyle w:val="FootnoteReference"/>
        </w:rPr>
        <w:footnoteRef/>
      </w:r>
      <w:r>
        <w:rPr>
          <w:lang w:val="uk-UA"/>
        </w:rPr>
        <w:tab/>
        <w:t>16 серпня 2018 р. «</w:t>
      </w:r>
      <w:r w:rsidRPr="00DA68AC">
        <w:rPr>
          <w:lang w:val="uk-UA"/>
        </w:rPr>
        <w:t>виконуючий обов’язки голови</w:t>
      </w:r>
      <w:r>
        <w:rPr>
          <w:lang w:val="uk-UA"/>
        </w:rPr>
        <w:t>» «Луганської народної республіки» видав «наказ» про продовження формування «верховного суду» «Луганської народної республіки». 28 серпня 2018 р. «народна рада» призначила 14 «суддів» «верховного суду»</w:t>
      </w:r>
      <w:r w:rsidRPr="00274261">
        <w:rPr>
          <w:lang w:val="ru-RU"/>
        </w:rPr>
        <w:t>.</w:t>
      </w:r>
    </w:p>
  </w:footnote>
  <w:footnote w:id="113">
    <w:p w14:paraId="0EFBA280" w14:textId="269E8AEF" w:rsidR="00971908" w:rsidRPr="00893FE4" w:rsidRDefault="00971908" w:rsidP="00F422BB">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Наприклад, особа, «заарештована» озброєними групами у 2015 р. за підозрою в підпалі, а пізніше додатково «обвинувачена» у замаху на вбивство, залишається під вартою в стані невизначеності, тому що її справу може слухати </w:t>
      </w:r>
      <w:r>
        <w:rPr>
          <w:szCs w:val="18"/>
          <w:lang w:val="uk-UA"/>
        </w:rPr>
        <w:t>лише</w:t>
      </w:r>
      <w:r w:rsidRPr="00893FE4">
        <w:rPr>
          <w:szCs w:val="18"/>
          <w:lang w:val="uk-UA"/>
        </w:rPr>
        <w:t xml:space="preserve"> «верховний суд». Інтерв’ю, проведене </w:t>
      </w:r>
      <w:r w:rsidRPr="009604C0">
        <w:rPr>
          <w:color w:val="000000"/>
          <w:lang w:val="uk-UA" w:eastAsia="en-GB"/>
        </w:rPr>
        <w:t>УВКПЛ</w:t>
      </w:r>
      <w:r w:rsidRPr="00893FE4">
        <w:rPr>
          <w:szCs w:val="18"/>
          <w:lang w:val="uk-UA"/>
        </w:rPr>
        <w:t xml:space="preserve"> 25 червня 2018 р.</w:t>
      </w:r>
    </w:p>
  </w:footnote>
  <w:footnote w:id="114">
    <w:p w14:paraId="6722D504" w14:textId="038CB5ED" w:rsidR="00971908" w:rsidRPr="00893FE4" w:rsidRDefault="00971908" w:rsidP="00C630CA">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У ряді випадків УВКПЛ отримало повідомлення про те, що «</w:t>
      </w:r>
      <w:r w:rsidRPr="00B111DA">
        <w:rPr>
          <w:szCs w:val="18"/>
          <w:lang w:val="uk-UA"/>
        </w:rPr>
        <w:t>по суті» будуть закриті</w:t>
      </w:r>
      <w:r w:rsidRPr="00893FE4">
        <w:rPr>
          <w:szCs w:val="18"/>
          <w:lang w:val="uk-UA"/>
        </w:rPr>
        <w:t xml:space="preserve"> для публіки. Тим не менш, УВКПЛ </w:t>
      </w:r>
      <w:r>
        <w:rPr>
          <w:szCs w:val="18"/>
          <w:lang w:val="uk-UA"/>
        </w:rPr>
        <w:t>мало можливість</w:t>
      </w:r>
      <w:r w:rsidRPr="00893FE4">
        <w:rPr>
          <w:szCs w:val="18"/>
          <w:lang w:val="uk-UA"/>
        </w:rPr>
        <w:t xml:space="preserve"> відвідати два «слухання» про суті та два «проголошення» «рішень» у «цивільних справах»; два «попередні слухання», два «проголошення вироків», одне «слухання по суті» та одне «слухання» з оскарження дій «МДБ» у «військовому трибуналі» «Донецької народної республіки».</w:t>
      </w:r>
    </w:p>
  </w:footnote>
  <w:footnote w:id="115">
    <w:p w14:paraId="1C3ED621" w14:textId="482BF6A0"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Комітет із прав людини, Зауваження загального порядку № 32 </w:t>
      </w:r>
      <w:r>
        <w:rPr>
          <w:szCs w:val="18"/>
          <w:lang w:val="uk-UA"/>
        </w:rPr>
        <w:t>.Стаття 14:</w:t>
      </w:r>
      <w:r w:rsidRPr="00893FE4">
        <w:rPr>
          <w:szCs w:val="18"/>
          <w:lang w:val="uk-UA"/>
        </w:rPr>
        <w:t xml:space="preserve"> Право на рівність перед судами і трибуналами та на справедливий судовий розгляд, п. 28.</w:t>
      </w:r>
    </w:p>
  </w:footnote>
  <w:footnote w:id="116">
    <w:p w14:paraId="31A96DF5" w14:textId="18657E23"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Інтерв’ю, проведене </w:t>
      </w:r>
      <w:r w:rsidRPr="009604C0">
        <w:rPr>
          <w:color w:val="000000"/>
          <w:lang w:val="uk-UA" w:eastAsia="en-GB"/>
        </w:rPr>
        <w:t>УВКПЛ</w:t>
      </w:r>
      <w:r w:rsidRPr="00893FE4">
        <w:rPr>
          <w:szCs w:val="18"/>
          <w:lang w:val="uk-UA"/>
        </w:rPr>
        <w:t xml:space="preserve"> 19 липня 2018 р. Адвокат не був </w:t>
      </w:r>
      <w:r>
        <w:rPr>
          <w:szCs w:val="18"/>
          <w:lang w:val="uk-UA"/>
        </w:rPr>
        <w:t>ознайомлений</w:t>
      </w:r>
      <w:r w:rsidRPr="00893FE4">
        <w:rPr>
          <w:szCs w:val="18"/>
          <w:lang w:val="uk-UA"/>
        </w:rPr>
        <w:t xml:space="preserve"> із матеріалами справи, зокрема з обвинуваченнями, висунутими його клієнту та з тим, на якій стадії перебуває «провадження».</w:t>
      </w:r>
    </w:p>
  </w:footnote>
  <w:footnote w:id="117">
    <w:p w14:paraId="4BEC0BCC" w14:textId="34C7841E" w:rsidR="00971908" w:rsidRPr="00893FE4" w:rsidRDefault="00971908" w:rsidP="00664ED2">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В одному випадку приватному адвокатові, найнятому сім’єю затриманого, було відмовлено в ознайомленні з матеріалами справи його клієнта. Інтерв’ю, проведене </w:t>
      </w:r>
      <w:r w:rsidRPr="009604C0">
        <w:rPr>
          <w:color w:val="000000"/>
          <w:lang w:val="uk-UA" w:eastAsia="en-GB"/>
        </w:rPr>
        <w:t>УВКПЛ</w:t>
      </w:r>
      <w:r w:rsidRPr="00893FE4">
        <w:rPr>
          <w:szCs w:val="18"/>
          <w:lang w:val="uk-UA"/>
        </w:rPr>
        <w:t xml:space="preserve"> 23 травня 2018 р. В іншому випадку адвокатові було відмовлено у доступі до його клієнта, утримуваного в «Ізоляції», і не було своєчасно надано інформацію про стан здоров’я клієнта. Інтерв’ю, проведені </w:t>
      </w:r>
      <w:r w:rsidRPr="009604C0">
        <w:rPr>
          <w:color w:val="000000"/>
          <w:lang w:val="uk-UA" w:eastAsia="en-GB"/>
        </w:rPr>
        <w:t>УВКПЛ</w:t>
      </w:r>
      <w:r w:rsidRPr="00893FE4">
        <w:rPr>
          <w:szCs w:val="18"/>
          <w:lang w:val="uk-UA"/>
        </w:rPr>
        <w:t xml:space="preserve"> 5 і 10 липня 2018 р.</w:t>
      </w:r>
    </w:p>
  </w:footnote>
  <w:footnote w:id="118">
    <w:p w14:paraId="52CC775D" w14:textId="6264F480" w:rsidR="00971908" w:rsidRPr="00893FE4" w:rsidRDefault="00971908" w:rsidP="00752528">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У п’яти випадках напад був, за твердженнями, скоєний державними суб’єктами, а у десяти випадках Уряд не запобіг цим нападам, не розслідував їх і (або) не піддав кримінальному переслідуванню відомих виконавців цих нападів.</w:t>
      </w:r>
    </w:p>
  </w:footnote>
  <w:footnote w:id="119">
    <w:p w14:paraId="1F5E9E50" w14:textId="0F091E77" w:rsidR="00971908" w:rsidRPr="00893FE4" w:rsidRDefault="00971908" w:rsidP="0006711B">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r>
      <w:r w:rsidRPr="00893FE4">
        <w:rPr>
          <w:szCs w:val="18"/>
          <w:lang w:val="uk-UA" w:eastAsia="en-GB"/>
        </w:rPr>
        <w:t>У цій доповіді термін «крайні праві групи» охоплює політичні партії, рухи та групи, які звинувачують вразливі категорії громадян у соціальних проблемах та підбурюють до нетолерантності та насильства проти них. В Україні крайні праві групи скоювали напади на ромів та інші меншини, зокрема ЛГБТКІ. Своїми діями вони ставлять під сумнів основний принцип недискримінації, пропагуючи ідеологію, засновану на расизмі, дискримінації, ксенофобії та пов'язаній з ними нетерпимості. Див. доповіді Спеціального доповідача з питань сучасних форм расизму, расової дискримінації, ксенофобії і пов'язаної з ними нетерпимості (A/HRC/35/42 від 26 квітня 2017 р. і A/HRC/18/44 від 21 липня 2011 р.).</w:t>
      </w:r>
    </w:p>
  </w:footnote>
  <w:footnote w:id="120">
    <w:p w14:paraId="0842BA19" w14:textId="65243D86" w:rsidR="00971908" w:rsidRPr="00893FE4" w:rsidRDefault="00971908" w:rsidP="00053213">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Інтерв’ю, проведене </w:t>
      </w:r>
      <w:r w:rsidRPr="009604C0">
        <w:rPr>
          <w:color w:val="000000"/>
          <w:lang w:val="uk-UA" w:eastAsia="en-GB"/>
        </w:rPr>
        <w:t>УВКПЛ</w:t>
      </w:r>
      <w:r w:rsidRPr="00893FE4">
        <w:rPr>
          <w:szCs w:val="18"/>
          <w:lang w:val="uk-UA"/>
        </w:rPr>
        <w:t xml:space="preserve"> 9 серпня 2018 р.</w:t>
      </w:r>
    </w:p>
  </w:footnote>
  <w:footnote w:id="121">
    <w:p w14:paraId="729071E8" w14:textId="77777777" w:rsidR="00971908" w:rsidRPr="00893FE4" w:rsidRDefault="00971908" w:rsidP="00053213">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Інтерв’ю розміщене за посиланням </w:t>
      </w:r>
      <w:hyperlink r:id="rId7" w:history="1">
        <w:r w:rsidRPr="00893FE4">
          <w:rPr>
            <w:rStyle w:val="Hyperlink"/>
            <w:szCs w:val="18"/>
            <w:lang w:val="uk-UA"/>
          </w:rPr>
          <w:t>https://www.youtube.com/watch?v=N4fFQa9BBMU</w:t>
        </w:r>
      </w:hyperlink>
      <w:r w:rsidRPr="00893FE4">
        <w:rPr>
          <w:szCs w:val="18"/>
          <w:lang w:val="uk-UA"/>
        </w:rPr>
        <w:t>.</w:t>
      </w:r>
    </w:p>
  </w:footnote>
  <w:footnote w:id="122">
    <w:p w14:paraId="765A8FF4" w14:textId="3A593A96"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Інтерв’ю, проведені </w:t>
      </w:r>
      <w:r w:rsidRPr="009604C0">
        <w:rPr>
          <w:color w:val="000000"/>
          <w:lang w:val="uk-UA" w:eastAsia="en-GB"/>
        </w:rPr>
        <w:t>УВКПЛ</w:t>
      </w:r>
      <w:r w:rsidRPr="00893FE4">
        <w:rPr>
          <w:szCs w:val="18"/>
          <w:lang w:val="uk-UA"/>
        </w:rPr>
        <w:t xml:space="preserve"> 3, 6, 9 і 13 серпня 2018 р.</w:t>
      </w:r>
    </w:p>
  </w:footnote>
  <w:footnote w:id="123">
    <w:p w14:paraId="67320501" w14:textId="77777777" w:rsidR="00971908" w:rsidRPr="00893FE4" w:rsidRDefault="00971908" w:rsidP="006C7FA7">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Павло Шеремет був убитий у Києві 20 липня 2016 р. </w:t>
      </w:r>
    </w:p>
  </w:footnote>
  <w:footnote w:id="124">
    <w:p w14:paraId="4DC0AF4E" w14:textId="1BD84E5B" w:rsidR="00971908" w:rsidRPr="00893FE4" w:rsidRDefault="00971908" w:rsidP="007B3EB3">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Олесь Бузина був убитий у Києві 16 квітня 2015 р. 28 листопада 2017 р. прокуратура Києва спрямувала обвинувальний акт щодо двох чоловіків, обвинувачених у здійсненні вбивства, до Шевченківського районного суду Києва.</w:t>
      </w:r>
    </w:p>
  </w:footnote>
  <w:footnote w:id="125">
    <w:p w14:paraId="5921C54D" w14:textId="0C295E78" w:rsidR="00971908" w:rsidRPr="00893FE4" w:rsidRDefault="00971908" w:rsidP="00361334">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Інтерв’ю, проведене </w:t>
      </w:r>
      <w:r w:rsidRPr="009604C0">
        <w:rPr>
          <w:color w:val="000000"/>
          <w:lang w:val="uk-UA" w:eastAsia="en-GB"/>
        </w:rPr>
        <w:t>УВКПЛ</w:t>
      </w:r>
      <w:r>
        <w:rPr>
          <w:color w:val="000000"/>
          <w:lang w:val="uk-UA" w:eastAsia="en-GB"/>
        </w:rPr>
        <w:t xml:space="preserve"> </w:t>
      </w:r>
      <w:r w:rsidRPr="00893FE4">
        <w:rPr>
          <w:szCs w:val="18"/>
          <w:lang w:val="uk-UA"/>
        </w:rPr>
        <w:t xml:space="preserve">20 липня 2018 р. </w:t>
      </w:r>
    </w:p>
  </w:footnote>
  <w:footnote w:id="126">
    <w:p w14:paraId="4C2D87B4" w14:textId="77777777" w:rsidR="00971908" w:rsidRPr="00893FE4" w:rsidRDefault="00971908" w:rsidP="009A551D">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r>
      <w:r w:rsidRPr="00893FE4">
        <w:rPr>
          <w:szCs w:val="18"/>
          <w:shd w:val="clear" w:color="auto" w:fill="FFFFFF"/>
          <w:lang w:val="uk-UA"/>
        </w:rPr>
        <w:t xml:space="preserve">Указ Президента України № 126/2018 «Про рішення Ради національної безпеки і оборони України від 2 травня 2018 року «Про застосування та скасування персональних </w:t>
      </w:r>
      <w:r w:rsidRPr="00893FE4">
        <w:rPr>
          <w:rStyle w:val="Hyperlink"/>
          <w:lang w:val="uk-UA"/>
        </w:rPr>
        <w:t>спеціальних</w:t>
      </w:r>
      <w:r w:rsidRPr="00893FE4">
        <w:rPr>
          <w:szCs w:val="18"/>
          <w:shd w:val="clear" w:color="auto" w:fill="FFFFFF"/>
          <w:lang w:val="uk-UA"/>
        </w:rPr>
        <w:t xml:space="preserve"> економічних та інших обмежувальних заходів (санкцій), доступний за посиланням </w:t>
      </w:r>
      <w:hyperlink r:id="rId8" w:history="1">
        <w:r w:rsidRPr="00893FE4">
          <w:rPr>
            <w:rStyle w:val="Hyperlink"/>
            <w:szCs w:val="18"/>
            <w:lang w:val="uk-UA"/>
          </w:rPr>
          <w:t>http://www.president.gov.ua/documents/1262018-24150</w:t>
        </w:r>
      </w:hyperlink>
      <w:r w:rsidRPr="00893FE4">
        <w:rPr>
          <w:szCs w:val="18"/>
          <w:lang w:val="uk-UA"/>
        </w:rPr>
        <w:t>.</w:t>
      </w:r>
    </w:p>
  </w:footnote>
  <w:footnote w:id="127">
    <w:p w14:paraId="44846E6A" w14:textId="77777777" w:rsidR="00971908" w:rsidRPr="00893FE4" w:rsidRDefault="00971908" w:rsidP="0018158A">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Проект Закону № 6688 про внесення змін до деяких законодавчих актів України щодо протидії загрозам національній безпеці в інформаційній сфері був включений до порядку денного Парламенту на 21 червня 2018 р., але не поставлений на голосування. Є ознаки того, що його знов можуть подати на голосування під час вересневої сесії. Текст законопроекту доступний за посиланням </w:t>
      </w:r>
      <w:hyperlink r:id="rId9" w:history="1">
        <w:r w:rsidRPr="00893FE4">
          <w:rPr>
            <w:rStyle w:val="Hyperlink"/>
            <w:szCs w:val="18"/>
            <w:lang w:val="uk-UA"/>
          </w:rPr>
          <w:t>http://w1.c1.rada.gov.ua/pls/zweb2/webproc4_1?pf3511=62236</w:t>
        </w:r>
      </w:hyperlink>
      <w:r w:rsidRPr="00893FE4">
        <w:rPr>
          <w:rStyle w:val="Hyperlink"/>
          <w:szCs w:val="18"/>
          <w:lang w:val="uk-UA"/>
        </w:rPr>
        <w:t>.</w:t>
      </w:r>
    </w:p>
  </w:footnote>
  <w:footnote w:id="128">
    <w:p w14:paraId="0444564C" w14:textId="3FE13D3C"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Міжнародний пакт про громадянські і політичні права, ст. 19, п. 3.</w:t>
      </w:r>
    </w:p>
  </w:footnote>
  <w:footnote w:id="129">
    <w:p w14:paraId="178012DC" w14:textId="6B74B758" w:rsidR="00971908" w:rsidRPr="003312E9" w:rsidRDefault="00971908" w:rsidP="00322603">
      <w:pPr>
        <w:pStyle w:val="FootnoteText"/>
        <w:tabs>
          <w:tab w:val="clear" w:pos="1021"/>
          <w:tab w:val="right" w:pos="993"/>
        </w:tabs>
        <w:ind w:right="1126"/>
        <w:rPr>
          <w:lang w:val="uk-UA"/>
        </w:rPr>
      </w:pPr>
      <w:r>
        <w:rPr>
          <w:lang w:val="uk-UA"/>
        </w:rPr>
        <w:tab/>
      </w:r>
      <w:r>
        <w:rPr>
          <w:rStyle w:val="FootnoteReference"/>
        </w:rPr>
        <w:footnoteRef/>
      </w:r>
      <w:r>
        <w:rPr>
          <w:lang w:val="uk-UA"/>
        </w:rPr>
        <w:tab/>
        <w:t xml:space="preserve">Широко розкритиковані вимоги щодо е-декларування для антикорупційних активістів, які було введено у березні 2017 досі залишаються чинними. Див. </w:t>
      </w:r>
      <w:r>
        <w:rPr>
          <w:szCs w:val="18"/>
          <w:lang w:val="uk-UA"/>
        </w:rPr>
        <w:t>Доповіді</w:t>
      </w:r>
      <w:r w:rsidRPr="00893FE4">
        <w:rPr>
          <w:szCs w:val="18"/>
          <w:lang w:val="uk-UA"/>
        </w:rPr>
        <w:t xml:space="preserve"> УВКПЛ за період із </w:t>
      </w:r>
      <w:r w:rsidRPr="003312E9">
        <w:rPr>
          <w:lang w:val="uk-UA"/>
        </w:rPr>
        <w:t xml:space="preserve">16 </w:t>
      </w:r>
      <w:r>
        <w:rPr>
          <w:lang w:val="uk-UA"/>
        </w:rPr>
        <w:t>лютого</w:t>
      </w:r>
      <w:r w:rsidRPr="003312E9">
        <w:rPr>
          <w:lang w:val="uk-UA"/>
        </w:rPr>
        <w:t xml:space="preserve"> </w:t>
      </w:r>
      <w:r>
        <w:rPr>
          <w:lang w:val="uk-UA"/>
        </w:rPr>
        <w:t>до</w:t>
      </w:r>
      <w:r w:rsidRPr="003312E9">
        <w:rPr>
          <w:lang w:val="uk-UA"/>
        </w:rPr>
        <w:t xml:space="preserve"> 15 </w:t>
      </w:r>
      <w:r>
        <w:rPr>
          <w:lang w:val="uk-UA"/>
        </w:rPr>
        <w:t>березня  р., п.</w:t>
      </w:r>
      <w:r w:rsidRPr="003312E9">
        <w:rPr>
          <w:lang w:val="uk-UA"/>
        </w:rPr>
        <w:t xml:space="preserve">87; </w:t>
      </w:r>
      <w:r>
        <w:rPr>
          <w:lang w:val="uk-UA"/>
        </w:rPr>
        <w:t xml:space="preserve">та </w:t>
      </w:r>
      <w:r w:rsidRPr="003312E9">
        <w:rPr>
          <w:lang w:val="uk-UA"/>
        </w:rPr>
        <w:t xml:space="preserve">16 </w:t>
      </w:r>
      <w:r>
        <w:rPr>
          <w:lang w:val="uk-UA"/>
        </w:rPr>
        <w:t>травня</w:t>
      </w:r>
      <w:r w:rsidRPr="003312E9">
        <w:rPr>
          <w:lang w:val="uk-UA"/>
        </w:rPr>
        <w:t xml:space="preserve"> </w:t>
      </w:r>
      <w:r>
        <w:rPr>
          <w:lang w:val="uk-UA"/>
        </w:rPr>
        <w:t>до</w:t>
      </w:r>
      <w:r w:rsidRPr="003312E9">
        <w:rPr>
          <w:lang w:val="uk-UA"/>
        </w:rPr>
        <w:t xml:space="preserve"> 15 </w:t>
      </w:r>
      <w:r>
        <w:rPr>
          <w:lang w:val="uk-UA"/>
        </w:rPr>
        <w:t>серпня</w:t>
      </w:r>
      <w:r w:rsidRPr="003312E9">
        <w:rPr>
          <w:lang w:val="uk-UA"/>
        </w:rPr>
        <w:t xml:space="preserve"> 2017, </w:t>
      </w:r>
      <w:r>
        <w:rPr>
          <w:lang w:val="uk-UA"/>
        </w:rPr>
        <w:t>п.</w:t>
      </w:r>
      <w:r w:rsidRPr="003312E9">
        <w:rPr>
          <w:lang w:val="uk-UA"/>
        </w:rPr>
        <w:t xml:space="preserve"> 95.</w:t>
      </w:r>
    </w:p>
  </w:footnote>
  <w:footnote w:id="130">
    <w:p w14:paraId="4CAF4520" w14:textId="77AAAC84" w:rsidR="00971908" w:rsidRPr="00893FE4" w:rsidRDefault="00971908" w:rsidP="00B365B0">
      <w:pPr>
        <w:pStyle w:val="FootnoteText"/>
        <w:tabs>
          <w:tab w:val="clear" w:pos="1021"/>
          <w:tab w:val="right" w:pos="993"/>
        </w:tabs>
        <w:ind w:right="1126"/>
        <w:rPr>
          <w:szCs w:val="18"/>
          <w:lang w:val="uk-UA"/>
        </w:rPr>
      </w:pPr>
      <w:r w:rsidRPr="00893FE4">
        <w:rPr>
          <w:szCs w:val="18"/>
          <w:lang w:val="uk-UA"/>
        </w:rPr>
        <w:tab/>
      </w:r>
      <w:r w:rsidRPr="00893FE4">
        <w:rPr>
          <w:bCs/>
          <w:szCs w:val="18"/>
          <w:vertAlign w:val="superscript"/>
          <w:lang w:val="uk-UA"/>
        </w:rPr>
        <w:footnoteRef/>
      </w:r>
      <w:r w:rsidRPr="00893FE4">
        <w:rPr>
          <w:bCs/>
          <w:szCs w:val="18"/>
          <w:lang w:val="uk-UA"/>
        </w:rPr>
        <w:tab/>
        <w:t xml:space="preserve">Процес відбору суддів передбачає певну роль нової Громадської ради міжнародних експертів (ГРМЕ), яка </w:t>
      </w:r>
      <w:r>
        <w:rPr>
          <w:bCs/>
          <w:szCs w:val="18"/>
          <w:lang w:val="uk-UA"/>
        </w:rPr>
        <w:t xml:space="preserve">буде </w:t>
      </w:r>
      <w:r w:rsidRPr="00893FE4">
        <w:rPr>
          <w:bCs/>
          <w:szCs w:val="18"/>
          <w:lang w:val="uk-UA"/>
        </w:rPr>
        <w:t>складати</w:t>
      </w:r>
      <w:r>
        <w:rPr>
          <w:bCs/>
          <w:szCs w:val="18"/>
          <w:lang w:val="uk-UA"/>
        </w:rPr>
        <w:t>ся</w:t>
      </w:r>
      <w:r w:rsidRPr="00893FE4">
        <w:rPr>
          <w:bCs/>
          <w:szCs w:val="18"/>
          <w:lang w:val="uk-UA"/>
        </w:rPr>
        <w:t xml:space="preserve"> з шести членів. До її обов’язків якої входитиме розгляд заяв кандидатів на посади суддів Вищого антикорупційного суду і оцінювання їх за критеріями доброчесності та професіоналізму. Членів ГРМЕ обиратиме Вища кваліфікаційна комісія суддів з-поміж кандидатів, висунутих міжнародними організаціями, «</w:t>
      </w:r>
      <w:r w:rsidRPr="00893FE4">
        <w:rPr>
          <w:color w:val="000000"/>
          <w:shd w:val="clear" w:color="auto" w:fill="FFFFFF"/>
          <w:lang w:val="uk-UA"/>
        </w:rPr>
        <w:t>з якими Україна співпрацює у сфері запобігання та протидії корупції відповідно до міжнародних договорів України»</w:t>
      </w:r>
      <w:r w:rsidRPr="00893FE4">
        <w:rPr>
          <w:bCs/>
          <w:szCs w:val="18"/>
          <w:lang w:val="uk-UA"/>
        </w:rPr>
        <w:t>.</w:t>
      </w:r>
    </w:p>
  </w:footnote>
  <w:footnote w:id="131">
    <w:p w14:paraId="7AFBBA35" w14:textId="69A94667"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Інтерв’ю, проведені </w:t>
      </w:r>
      <w:r w:rsidRPr="009604C0">
        <w:rPr>
          <w:color w:val="000000"/>
          <w:lang w:val="uk-UA" w:eastAsia="en-GB"/>
        </w:rPr>
        <w:t>УВКПЛ</w:t>
      </w:r>
      <w:r w:rsidRPr="00893FE4">
        <w:rPr>
          <w:szCs w:val="18"/>
          <w:lang w:val="uk-UA"/>
        </w:rPr>
        <w:t xml:space="preserve"> 17 та 20 липня 2018 р. </w:t>
      </w:r>
    </w:p>
  </w:footnote>
  <w:footnote w:id="132">
    <w:p w14:paraId="26237E70" w14:textId="1DFEC067"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Інтерв’ю, проведені </w:t>
      </w:r>
      <w:r w:rsidRPr="009604C0">
        <w:rPr>
          <w:color w:val="000000"/>
          <w:lang w:val="uk-UA" w:eastAsia="en-GB"/>
        </w:rPr>
        <w:t>УВКПЛ</w:t>
      </w:r>
      <w:r w:rsidRPr="00893FE4">
        <w:rPr>
          <w:szCs w:val="18"/>
          <w:lang w:val="uk-UA"/>
        </w:rPr>
        <w:t xml:space="preserve"> 3 серпня 2018 р.</w:t>
      </w:r>
    </w:p>
  </w:footnote>
  <w:footnote w:id="133">
    <w:p w14:paraId="55A0C2C2" w14:textId="72485C39"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Інтерв’ю, проведене </w:t>
      </w:r>
      <w:r w:rsidRPr="009604C0">
        <w:rPr>
          <w:color w:val="000000"/>
          <w:lang w:val="uk-UA" w:eastAsia="en-GB"/>
        </w:rPr>
        <w:t>УВКПЛ</w:t>
      </w:r>
      <w:r w:rsidRPr="00893FE4">
        <w:rPr>
          <w:szCs w:val="18"/>
          <w:lang w:val="uk-UA"/>
        </w:rPr>
        <w:t xml:space="preserve"> 14 серпня 2018 р.</w:t>
      </w:r>
    </w:p>
  </w:footnote>
  <w:footnote w:id="134">
    <w:p w14:paraId="4C08374D" w14:textId="424B5F21" w:rsidR="00971908" w:rsidRPr="00893FE4" w:rsidRDefault="00971908" w:rsidP="00D90899">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Особи, які, за твердженнями, скоїли напад, мали вік від 16 до 20 років і заявили, що є членами новоствореної крайньої правої групи «Твереза і зла молодь». Ця група, як повідомляють, пов'язана з “Misanthropic Division” («Людиноненависницька дивізія»), ультранаціоналістичною групою зі зв'язками з добровольчим батальйоном «Азов», яка взяла на себе відповідальність за напад на активістів руху ЛГБТКІ у Львові у березні 2018 р. Станом на серпень 2018 р. шестеро підозрюваних перебували під вартою, а двоє – під домашнім арештом.</w:t>
      </w:r>
    </w:p>
  </w:footnote>
  <w:footnote w:id="135">
    <w:p w14:paraId="0C775F03" w14:textId="77777777" w:rsidR="00971908" w:rsidRPr="00893FE4" w:rsidRDefault="00971908" w:rsidP="00564462">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16 травня 2017 р. на групу ромів у селищі Вільшани напали депутат Харківської обласної ради, голова Вільшанської селищної ради та інші особи. Один із ромів був убитий, а ще четверо – поранені. До цього часу за це вбивство і насильство жодну особу не притягнуто до відповідальності.</w:t>
      </w:r>
    </w:p>
  </w:footnote>
  <w:footnote w:id="136">
    <w:p w14:paraId="414DE263" w14:textId="6ECBC051" w:rsidR="00971908" w:rsidRPr="00031FEA" w:rsidRDefault="00971908" w:rsidP="00C74617">
      <w:pPr>
        <w:pStyle w:val="FootnoteText"/>
        <w:tabs>
          <w:tab w:val="clear" w:pos="1021"/>
          <w:tab w:val="right" w:pos="993"/>
        </w:tabs>
        <w:ind w:right="1126"/>
        <w:rPr>
          <w:lang w:val="uk-UA"/>
        </w:rPr>
      </w:pPr>
      <w:r>
        <w:rPr>
          <w:lang w:val="ru-RU"/>
        </w:rPr>
        <w:tab/>
      </w:r>
      <w:r>
        <w:rPr>
          <w:rStyle w:val="FootnoteReference"/>
        </w:rPr>
        <w:footnoteRef/>
      </w:r>
      <w:r>
        <w:rPr>
          <w:lang w:val="ru-RU"/>
        </w:rPr>
        <w:tab/>
      </w:r>
      <w:r w:rsidRPr="00893FE4">
        <w:rPr>
          <w:szCs w:val="18"/>
          <w:lang w:val="uk-UA"/>
        </w:rPr>
        <w:t xml:space="preserve">Зустрічі </w:t>
      </w:r>
      <w:r w:rsidRPr="009604C0">
        <w:rPr>
          <w:color w:val="000000"/>
          <w:lang w:val="uk-UA" w:eastAsia="en-GB"/>
        </w:rPr>
        <w:t>УВКПЛ</w:t>
      </w:r>
      <w:r w:rsidRPr="00893FE4">
        <w:rPr>
          <w:szCs w:val="18"/>
          <w:lang w:val="uk-UA"/>
        </w:rPr>
        <w:t xml:space="preserve"> з представниками Одеської прокуратури (10 липня 2018 р.) та Національної поліції (12 липня 2018 р.). Див. також Доповідь УВКПЛ за період із 16 травня до 15 серпня 2017 р., п. 131; Доповідь УВКПЛ за період із 16 серпня до 15 листопада 2016 р., п. 152.</w:t>
      </w:r>
    </w:p>
  </w:footnote>
  <w:footnote w:id="137">
    <w:p w14:paraId="132C708A" w14:textId="7A69C2FC" w:rsidR="00971908" w:rsidRPr="00893FE4" w:rsidRDefault="00971908" w:rsidP="00B9566E">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Питання стосується справи, де місцеві мешканці Лощинівки вирішили виселити з села мешканців-ромів.</w:t>
      </w:r>
    </w:p>
  </w:footnote>
  <w:footnote w:id="138">
    <w:p w14:paraId="2AE6186E" w14:textId="66482879" w:rsidR="00971908" w:rsidRPr="00893FE4" w:rsidRDefault="00971908" w:rsidP="0006443B">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30 червня 2018 р. у Кривому Розі активіст ЛГБТКІ-спільноти зазнав жорстокого нападу з боку групи чоловіків. 4 липня 2018 р. був скоєний напад на «ПрайдХаб» (громадський центр ЛГБТКІ у Харкові), коли там проходило засідання мовного клубу. Нападники застосували димові шашки та газові гранати, зруйнували меблі та інше майно. Відвідувачі клубу були евакуйовані через задні двері. Жертв, за повідомленнями, не було.</w:t>
      </w:r>
    </w:p>
  </w:footnote>
  <w:footnote w:id="139">
    <w:p w14:paraId="5843F393" w14:textId="115E536B" w:rsidR="00971908" w:rsidRPr="00893FE4" w:rsidRDefault="00971908" w:rsidP="00661D38">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Захід був зірваний членами груп «Традиції та порядок», «Катехон» і «Сестринство святої Ольги». Кримінальної справи за фактом цього інциденту порушено не було. </w:t>
      </w:r>
    </w:p>
  </w:footnote>
  <w:footnote w:id="140">
    <w:p w14:paraId="41E43069" w14:textId="2288FE64" w:rsidR="00971908" w:rsidRPr="00893FE4" w:rsidRDefault="00971908" w:rsidP="00655246">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Учасники маршу, який щорічно організує ЛГБТКІ-спільнота, вимагають рівних прав і захисту членів груп меншин. У 2015 та 2016 рр. на учасників цих маршів нападали члени крайніх правих груп.</w:t>
      </w:r>
    </w:p>
  </w:footnote>
  <w:footnote w:id="141">
    <w:p w14:paraId="6A21F619" w14:textId="73316EC7" w:rsidR="00971908" w:rsidRPr="00893FE4" w:rsidRDefault="00971908" w:rsidP="008223A0">
      <w:pPr>
        <w:pStyle w:val="FootnoteText"/>
        <w:tabs>
          <w:tab w:val="clear" w:pos="1021"/>
          <w:tab w:val="right" w:pos="993"/>
          <w:tab w:val="left" w:pos="5387"/>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За повідомленнями, рано вранці, до початку маршу, трапилося кілька сутичок, у результаті яких легкі травми отримали шестеро протестувальників (члени крайніх правих груп) і п’ятеро співробітників поліції. 56 протестувальників були заарештовані за агресивну поведінку й відпущені невдовзі після заходу. Під час маршу поліція ефективно реагувала на дрібні сутички з протестувальниками; жоден учасник заходу не отримав травм.</w:t>
      </w:r>
    </w:p>
  </w:footnote>
  <w:footnote w:id="142">
    <w:p w14:paraId="33EB01A3" w14:textId="076941F0" w:rsidR="00971908" w:rsidRPr="00893FE4" w:rsidRDefault="00971908" w:rsidP="00AA635C">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Публічна дискусія на тему «Наступ на права ЛГБТ як форма цензури: досвід Росії» була зірвана приблизно 50 членами крайніх правих груп, таких як «Немезида», «Традиції та порядок», «Правий сектор», і політичної партії «Свобода». </w:t>
      </w:r>
    </w:p>
  </w:footnote>
  <w:footnote w:id="143">
    <w:p w14:paraId="59AA9AE9" w14:textId="01EAA05C"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Інтерв’ю, проведені </w:t>
      </w:r>
      <w:r w:rsidRPr="009604C0">
        <w:rPr>
          <w:color w:val="000000"/>
          <w:lang w:val="uk-UA" w:eastAsia="en-GB"/>
        </w:rPr>
        <w:t>УВКПЛ</w:t>
      </w:r>
      <w:r w:rsidRPr="00893FE4">
        <w:rPr>
          <w:szCs w:val="18"/>
          <w:lang w:val="uk-UA"/>
        </w:rPr>
        <w:t xml:space="preserve"> 10, 14 і 15 серпня 2018 р.  </w:t>
      </w:r>
    </w:p>
  </w:footnote>
  <w:footnote w:id="144">
    <w:p w14:paraId="0105CE8A" w14:textId="211698A1"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Інтерв’ю, проведене </w:t>
      </w:r>
      <w:r w:rsidRPr="009604C0">
        <w:rPr>
          <w:color w:val="000000"/>
          <w:lang w:val="uk-UA" w:eastAsia="en-GB"/>
        </w:rPr>
        <w:t>УВКПЛ</w:t>
      </w:r>
      <w:r w:rsidRPr="00893FE4">
        <w:rPr>
          <w:szCs w:val="18"/>
          <w:lang w:val="uk-UA"/>
        </w:rPr>
        <w:t xml:space="preserve"> 14 серпня 2018 р.</w:t>
      </w:r>
    </w:p>
  </w:footnote>
  <w:footnote w:id="145">
    <w:p w14:paraId="56D13B34" w14:textId="53F8CFA5" w:rsidR="00971908" w:rsidRPr="00893FE4" w:rsidRDefault="00971908" w:rsidP="00DD1D7B">
      <w:pPr>
        <w:pStyle w:val="FootnoteText"/>
        <w:tabs>
          <w:tab w:val="clear" w:pos="1021"/>
          <w:tab w:val="right" w:pos="993"/>
        </w:tabs>
        <w:ind w:right="1126"/>
        <w:rPr>
          <w:lang w:val="uk-UA"/>
        </w:rPr>
      </w:pPr>
      <w:r w:rsidRPr="00893FE4">
        <w:rPr>
          <w:lang w:val="uk-UA"/>
        </w:rPr>
        <w:tab/>
      </w:r>
      <w:r w:rsidRPr="00893FE4">
        <w:rPr>
          <w:rStyle w:val="FootnoteReference"/>
          <w:lang w:val="uk-UA"/>
        </w:rPr>
        <w:footnoteRef/>
      </w:r>
      <w:r w:rsidRPr="00893FE4">
        <w:rPr>
          <w:lang w:val="uk-UA"/>
        </w:rPr>
        <w:tab/>
        <w:t>Мається на увазі Федеральна служба безпеки Російської Федерації.</w:t>
      </w:r>
    </w:p>
  </w:footnote>
  <w:footnote w:id="146">
    <w:p w14:paraId="33D92723" w14:textId="02580EB3"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2 лютого 2018 р. «народна рада» ухвалила «закон» про «свободу совісті та релігійних об’єднань», яким приписано, що релігійна організація повинна мати щонайменше 20 засновників. Статут організації повинен містити інформацію про всіх засновників і бути поданий у складі пакету документів, потрібних для реєстрації. </w:t>
      </w:r>
    </w:p>
  </w:footnote>
  <w:footnote w:id="147">
    <w:p w14:paraId="2CBF4893" w14:textId="2FD8C006" w:rsidR="00971908" w:rsidRPr="00893FE4" w:rsidRDefault="00971908" w:rsidP="00FE2039">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Хоча «закон» був «прийнятий» 13 квітня 2018 р., його повний текст з’явився в інтернеті тільки 16 травня 2018 р., див. https://dnrsovet.su/zakonodatelnaya-deyatelnost/prinyatye/zakony/zakon-donetskoj-narodnoj-respubliki-o-svobode-veroispovedaniya-i-religioznyh-obedineniyah/.</w:t>
      </w:r>
    </w:p>
  </w:footnote>
  <w:footnote w:id="148">
    <w:p w14:paraId="41500798" w14:textId="4FAC1ACD"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Доступне за посиланням https://bit.ly/2KieZQV.</w:t>
      </w:r>
    </w:p>
  </w:footnote>
  <w:footnote w:id="149">
    <w:p w14:paraId="3640240B" w14:textId="3DE00494"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Ст. 43 Положення про закони та звичаї сухопутної війни, Додаток до Конвенції про закони та звичаї сухопутної війни, Гаага, 18 жовтня 1907 р., та ст. 64 четвертої Женевської Конвенції 1949 р. </w:t>
      </w:r>
      <w:r w:rsidRPr="00893FE4">
        <w:rPr>
          <w:lang w:val="uk-UA"/>
        </w:rPr>
        <w:t xml:space="preserve"> </w:t>
      </w:r>
    </w:p>
  </w:footnote>
  <w:footnote w:id="150">
    <w:p w14:paraId="55B37AF5" w14:textId="68CEDC81"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Порушення, що можуть бути віднесені на рахунок відповідальності Уряду України, мали місце не в самому Криму, а стосувалися подій на материковій частині України у зв'язку з ситуацією в Криму. Вони пов'язані зі свободою пересування і доступом до державних послуг. </w:t>
      </w:r>
    </w:p>
  </w:footnote>
  <w:footnote w:id="151">
    <w:p w14:paraId="0F9548F7" w14:textId="4E0693F5" w:rsidR="00971908" w:rsidRPr="006E7738" w:rsidRDefault="00971908" w:rsidP="00C74617">
      <w:pPr>
        <w:pStyle w:val="FootnoteText"/>
        <w:tabs>
          <w:tab w:val="clear" w:pos="1021"/>
          <w:tab w:val="right" w:pos="993"/>
        </w:tabs>
        <w:ind w:right="1126"/>
        <w:rPr>
          <w:lang w:val="uk-UA"/>
        </w:rPr>
      </w:pPr>
      <w:r>
        <w:rPr>
          <w:lang w:val="uk-UA"/>
        </w:rPr>
        <w:tab/>
      </w:r>
      <w:r>
        <w:rPr>
          <w:rStyle w:val="FootnoteReference"/>
        </w:rPr>
        <w:footnoteRef/>
      </w:r>
      <w:r>
        <w:rPr>
          <w:lang w:val="uk-UA"/>
        </w:rPr>
        <w:tab/>
        <w:t>26 лютого 2014 р. під час мітингу  у м. Сімферополь, проукраїнські та проросійські протестувальники вступили у сутички між собою, що призвело до тисняви та загибелі двох проросійських протестуючих. Обвинуваченим інкримінують «масові заворушення» із застосуванням сили до проросійських демонстрантів: побитті, жбурлянні скляних пляшок та інших важких предметами, застосуванні сльозогінного газу та штовханні їх своїми тілами.</w:t>
      </w:r>
    </w:p>
  </w:footnote>
  <w:footnote w:id="152">
    <w:p w14:paraId="6180F559" w14:textId="2ACDEC70" w:rsidR="00971908" w:rsidRPr="00893FE4" w:rsidRDefault="00971908" w:rsidP="00F94AFC">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Троє з цих осіб були звільнені під особисту гарантію у 2015 р., а двом тримання під вартою було у 2017 р. замінено на домашній арешт.</w:t>
      </w:r>
    </w:p>
  </w:footnote>
  <w:footnote w:id="153">
    <w:p w14:paraId="2B514A33" w14:textId="0ED440CE" w:rsidR="00971908" w:rsidRPr="00893FE4" w:rsidRDefault="00971908" w:rsidP="0002798E">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Крім того, 12 вересня 2017 р. заступника голови Меджлісу було засуджено до восьми років позбавлення волі за те, що він нібито закликав демонстрантів застосовувати насильство. Кілька тижнів потому він був помилуваний. Див. Доповідь УВКПЛ щодо ситуації з правами людини в Україні за період із 16 серпня до 15 грудня 2017 р., пп. 133-134. </w:t>
      </w:r>
    </w:p>
  </w:footnote>
  <w:footnote w:id="154">
    <w:p w14:paraId="4D84D142" w14:textId="621F2DF4" w:rsidR="00971908" w:rsidRPr="00893FE4" w:rsidRDefault="00971908" w:rsidP="003A6D7A">
      <w:pPr>
        <w:pStyle w:val="Default"/>
        <w:tabs>
          <w:tab w:val="right" w:pos="993"/>
        </w:tabs>
        <w:spacing w:line="220" w:lineRule="exact"/>
        <w:ind w:left="1134" w:right="1126" w:hanging="1134"/>
        <w:rPr>
          <w:rFonts w:ascii="Times New Roman" w:hAnsi="Times New Roman" w:cs="Times New Roman"/>
          <w:color w:val="auto"/>
          <w:sz w:val="18"/>
          <w:szCs w:val="18"/>
          <w:lang w:val="uk-UA" w:eastAsia="en-US"/>
        </w:rPr>
      </w:pPr>
      <w:r w:rsidRPr="00893FE4">
        <w:rPr>
          <w:rFonts w:ascii="Times New Roman" w:hAnsi="Times New Roman" w:cs="Times New Roman"/>
          <w:color w:val="auto"/>
          <w:sz w:val="18"/>
          <w:szCs w:val="18"/>
          <w:lang w:val="uk-UA"/>
        </w:rPr>
        <w:tab/>
      </w:r>
      <w:r w:rsidRPr="00893FE4">
        <w:rPr>
          <w:rStyle w:val="FootnoteReference"/>
          <w:rFonts w:cs="Times New Roman"/>
          <w:color w:val="auto"/>
          <w:szCs w:val="18"/>
          <w:lang w:val="uk-UA"/>
        </w:rPr>
        <w:footnoteRef/>
      </w:r>
      <w:r w:rsidRPr="00893FE4">
        <w:rPr>
          <w:rFonts w:ascii="Times New Roman" w:hAnsi="Times New Roman" w:cs="Times New Roman"/>
          <w:color w:val="auto"/>
          <w:sz w:val="18"/>
          <w:szCs w:val="18"/>
          <w:lang w:val="uk-UA"/>
        </w:rPr>
        <w:tab/>
      </w:r>
      <w:r w:rsidRPr="00893FE4">
        <w:rPr>
          <w:rFonts w:ascii="Times New Roman" w:hAnsi="Times New Roman" w:cs="Times New Roman"/>
          <w:color w:val="auto"/>
          <w:sz w:val="18"/>
          <w:szCs w:val="20"/>
          <w:lang w:val="uk-UA"/>
        </w:rPr>
        <w:t>18 березня у Москві був підписаний «Договір про прийняття до Російської Федерації Республіки Крим», а 21 березня 2014 р. Парламент Російської Федерації ратифікував конституційний закон «Про прийняття до Російської Федерації Республіки Крим і створення у складі Російської Федерації нових суб’єктів – Республіки Крим і міста федерального значення Севастополя».</w:t>
      </w:r>
    </w:p>
  </w:footnote>
  <w:footnote w:id="155">
    <w:p w14:paraId="3593CBE7" w14:textId="41D38C9B"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Ст. 70 четвертої Женевської конвенції. </w:t>
      </w:r>
    </w:p>
  </w:footnote>
  <w:footnote w:id="156">
    <w:p w14:paraId="4B3E6961" w14:textId="30DDB0CB" w:rsidR="00971908" w:rsidRPr="003F73D3" w:rsidRDefault="00971908" w:rsidP="00CB1CDD">
      <w:pPr>
        <w:pStyle w:val="FootnoteText"/>
        <w:tabs>
          <w:tab w:val="clear" w:pos="1021"/>
          <w:tab w:val="right" w:pos="993"/>
        </w:tabs>
        <w:ind w:right="1126"/>
        <w:rPr>
          <w:lang w:val="ru-RU"/>
        </w:rPr>
      </w:pPr>
      <w:r>
        <w:rPr>
          <w:lang w:val="uk-UA"/>
        </w:rPr>
        <w:tab/>
      </w:r>
      <w:r>
        <w:rPr>
          <w:rStyle w:val="FootnoteReference"/>
        </w:rPr>
        <w:footnoteRef/>
      </w:r>
      <w:r w:rsidRPr="002549ED">
        <w:rPr>
          <w:lang w:val="uk-UA"/>
        </w:rPr>
        <w:tab/>
      </w:r>
      <w:r w:rsidRPr="00C74122">
        <w:rPr>
          <w:lang w:val="uk-UA"/>
        </w:rPr>
        <w:t>Відповідно до інформаці</w:t>
      </w:r>
      <w:r>
        <w:rPr>
          <w:lang w:val="uk-UA"/>
        </w:rPr>
        <w:t xml:space="preserve">ї, отриманої від Уповноваженого з прав людини в Російській Федерації (Омбудсмена), Сенцов утримується у окремій камері в медичному блоці колонії, де він регулярно отримує поживні суміші та інфузійну терапію, включаючи парентеральне харчування. Заява доступна за посиланням </w:t>
      </w:r>
      <w:hyperlink r:id="rId10" w:history="1">
        <w:r w:rsidRPr="00C24258">
          <w:rPr>
            <w:rStyle w:val="Hyperlink"/>
            <w:szCs w:val="18"/>
          </w:rPr>
          <w:t>http</w:t>
        </w:r>
        <w:r w:rsidRPr="003F73D3">
          <w:rPr>
            <w:rStyle w:val="Hyperlink"/>
            <w:szCs w:val="18"/>
            <w:lang w:val="ru-RU"/>
          </w:rPr>
          <w:t>://</w:t>
        </w:r>
        <w:r w:rsidRPr="00C24258">
          <w:rPr>
            <w:rStyle w:val="Hyperlink"/>
            <w:szCs w:val="18"/>
          </w:rPr>
          <w:t>ombudsmanrf</w:t>
        </w:r>
        <w:r w:rsidRPr="003F73D3">
          <w:rPr>
            <w:rStyle w:val="Hyperlink"/>
            <w:szCs w:val="18"/>
            <w:lang w:val="ru-RU"/>
          </w:rPr>
          <w:t>.</w:t>
        </w:r>
        <w:r w:rsidRPr="00C24258">
          <w:rPr>
            <w:rStyle w:val="Hyperlink"/>
            <w:szCs w:val="18"/>
          </w:rPr>
          <w:t>org</w:t>
        </w:r>
        <w:r w:rsidRPr="003F73D3">
          <w:rPr>
            <w:rStyle w:val="Hyperlink"/>
            <w:szCs w:val="18"/>
            <w:lang w:val="ru-RU"/>
          </w:rPr>
          <w:t>/</w:t>
        </w:r>
        <w:r w:rsidRPr="00C24258">
          <w:rPr>
            <w:rStyle w:val="Hyperlink"/>
            <w:szCs w:val="18"/>
          </w:rPr>
          <w:t>news</w:t>
        </w:r>
        <w:r w:rsidRPr="003F73D3">
          <w:rPr>
            <w:rStyle w:val="Hyperlink"/>
            <w:szCs w:val="18"/>
            <w:lang w:val="ru-RU"/>
          </w:rPr>
          <w:t>/</w:t>
        </w:r>
        <w:r w:rsidRPr="00C24258">
          <w:rPr>
            <w:rStyle w:val="Hyperlink"/>
            <w:szCs w:val="18"/>
          </w:rPr>
          <w:t>novosti</w:t>
        </w:r>
        <w:r w:rsidRPr="003F73D3">
          <w:rPr>
            <w:rStyle w:val="Hyperlink"/>
            <w:szCs w:val="18"/>
            <w:lang w:val="ru-RU"/>
          </w:rPr>
          <w:t>_</w:t>
        </w:r>
        <w:r w:rsidRPr="00C24258">
          <w:rPr>
            <w:rStyle w:val="Hyperlink"/>
            <w:szCs w:val="18"/>
          </w:rPr>
          <w:t>upolnomochennogo</w:t>
        </w:r>
        <w:r w:rsidRPr="003F73D3">
          <w:rPr>
            <w:rStyle w:val="Hyperlink"/>
            <w:szCs w:val="18"/>
            <w:lang w:val="ru-RU"/>
          </w:rPr>
          <w:t>/</w:t>
        </w:r>
        <w:r w:rsidRPr="00C24258">
          <w:rPr>
            <w:rStyle w:val="Hyperlink"/>
            <w:szCs w:val="18"/>
          </w:rPr>
          <w:t>view</w:t>
        </w:r>
        <w:r w:rsidRPr="003F73D3">
          <w:rPr>
            <w:rStyle w:val="Hyperlink"/>
            <w:szCs w:val="18"/>
            <w:lang w:val="ru-RU"/>
          </w:rPr>
          <w:t>/</w:t>
        </w:r>
        <w:r w:rsidRPr="00C24258">
          <w:rPr>
            <w:rStyle w:val="Hyperlink"/>
            <w:szCs w:val="18"/>
          </w:rPr>
          <w:t>upolnomochennyj</w:t>
        </w:r>
        <w:r w:rsidRPr="003F73D3">
          <w:rPr>
            <w:rStyle w:val="Hyperlink"/>
            <w:szCs w:val="18"/>
            <w:lang w:val="ru-RU"/>
          </w:rPr>
          <w:t>_</w:t>
        </w:r>
        <w:r w:rsidRPr="00C24258">
          <w:rPr>
            <w:rStyle w:val="Hyperlink"/>
            <w:szCs w:val="18"/>
          </w:rPr>
          <w:t>poluchila</w:t>
        </w:r>
        <w:r w:rsidRPr="003F73D3">
          <w:rPr>
            <w:rStyle w:val="Hyperlink"/>
            <w:szCs w:val="18"/>
            <w:lang w:val="ru-RU"/>
          </w:rPr>
          <w:t>_</w:t>
        </w:r>
        <w:r w:rsidRPr="00C24258">
          <w:rPr>
            <w:rStyle w:val="Hyperlink"/>
            <w:szCs w:val="18"/>
          </w:rPr>
          <w:t>ot</w:t>
        </w:r>
        <w:r w:rsidRPr="003F73D3">
          <w:rPr>
            <w:rStyle w:val="Hyperlink"/>
            <w:szCs w:val="18"/>
            <w:lang w:val="ru-RU"/>
          </w:rPr>
          <w:t>_</w:t>
        </w:r>
        <w:r w:rsidRPr="00C24258">
          <w:rPr>
            <w:rStyle w:val="Hyperlink"/>
            <w:szCs w:val="18"/>
          </w:rPr>
          <w:t>fsin</w:t>
        </w:r>
        <w:r w:rsidRPr="003F73D3">
          <w:rPr>
            <w:rStyle w:val="Hyperlink"/>
            <w:szCs w:val="18"/>
            <w:lang w:val="ru-RU"/>
          </w:rPr>
          <w:t>_</w:t>
        </w:r>
        <w:r w:rsidRPr="00C24258">
          <w:rPr>
            <w:rStyle w:val="Hyperlink"/>
            <w:szCs w:val="18"/>
          </w:rPr>
          <w:t>rossii</w:t>
        </w:r>
        <w:r w:rsidRPr="003F73D3">
          <w:rPr>
            <w:rStyle w:val="Hyperlink"/>
            <w:szCs w:val="18"/>
            <w:lang w:val="ru-RU"/>
          </w:rPr>
          <w:t>_</w:t>
        </w:r>
        <w:r w:rsidRPr="00C24258">
          <w:rPr>
            <w:rStyle w:val="Hyperlink"/>
            <w:szCs w:val="18"/>
          </w:rPr>
          <w:t>spravku</w:t>
        </w:r>
        <w:r w:rsidRPr="003F73D3">
          <w:rPr>
            <w:rStyle w:val="Hyperlink"/>
            <w:szCs w:val="18"/>
            <w:lang w:val="ru-RU"/>
          </w:rPr>
          <w:t>_</w:t>
        </w:r>
        <w:r w:rsidRPr="00C24258">
          <w:rPr>
            <w:rStyle w:val="Hyperlink"/>
            <w:szCs w:val="18"/>
          </w:rPr>
          <w:t>o</w:t>
        </w:r>
        <w:r w:rsidRPr="003F73D3">
          <w:rPr>
            <w:rStyle w:val="Hyperlink"/>
            <w:szCs w:val="18"/>
            <w:lang w:val="ru-RU"/>
          </w:rPr>
          <w:t>_</w:t>
        </w:r>
        <w:r w:rsidRPr="00C24258">
          <w:rPr>
            <w:rStyle w:val="Hyperlink"/>
            <w:szCs w:val="18"/>
          </w:rPr>
          <w:t>sostojanii</w:t>
        </w:r>
        <w:r w:rsidRPr="003F73D3">
          <w:rPr>
            <w:rStyle w:val="Hyperlink"/>
            <w:szCs w:val="18"/>
            <w:lang w:val="ru-RU"/>
          </w:rPr>
          <w:t>_</w:t>
        </w:r>
        <w:r w:rsidRPr="00C24258">
          <w:rPr>
            <w:rStyle w:val="Hyperlink"/>
            <w:szCs w:val="18"/>
          </w:rPr>
          <w:t>zdorovja</w:t>
        </w:r>
        <w:r w:rsidRPr="003F73D3">
          <w:rPr>
            <w:rStyle w:val="Hyperlink"/>
            <w:szCs w:val="18"/>
            <w:lang w:val="ru-RU"/>
          </w:rPr>
          <w:t>_</w:t>
        </w:r>
        <w:r w:rsidRPr="00C24258">
          <w:rPr>
            <w:rStyle w:val="Hyperlink"/>
            <w:szCs w:val="18"/>
          </w:rPr>
          <w:t>olega</w:t>
        </w:r>
        <w:r w:rsidRPr="003F73D3">
          <w:rPr>
            <w:rStyle w:val="Hyperlink"/>
            <w:szCs w:val="18"/>
            <w:lang w:val="ru-RU"/>
          </w:rPr>
          <w:t>_</w:t>
        </w:r>
        <w:r w:rsidRPr="00C24258">
          <w:rPr>
            <w:rStyle w:val="Hyperlink"/>
            <w:szCs w:val="18"/>
          </w:rPr>
          <w:t>sencova</w:t>
        </w:r>
      </w:hyperlink>
      <w:r w:rsidRPr="003F73D3">
        <w:rPr>
          <w:rStyle w:val="Hyperlink"/>
          <w:szCs w:val="18"/>
          <w:lang w:val="ru-RU"/>
        </w:rPr>
        <w:t>.</w:t>
      </w:r>
      <w:r w:rsidRPr="003F73D3">
        <w:rPr>
          <w:szCs w:val="18"/>
          <w:lang w:val="ru-RU"/>
        </w:rPr>
        <w:t xml:space="preserve"> </w:t>
      </w:r>
    </w:p>
  </w:footnote>
  <w:footnote w:id="157">
    <w:p w14:paraId="02023530" w14:textId="448B6451" w:rsidR="00971908" w:rsidRPr="00893FE4" w:rsidRDefault="00971908" w:rsidP="00345C47">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14 лютого 2003 р. Верховний суд Російської Федерації заборонив «Хізб ут-Тахрір» як терористичну організацію. </w:t>
      </w:r>
    </w:p>
  </w:footnote>
  <w:footnote w:id="158">
    <w:p w14:paraId="29BF24DE" w14:textId="52C7FDCE"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Ст. 49 четвертої Женевської конвенції.</w:t>
      </w:r>
    </w:p>
  </w:footnote>
  <w:footnote w:id="159">
    <w:p w14:paraId="24F6157F" w14:textId="43D4245A"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Інтерв’ю, проведене </w:t>
      </w:r>
      <w:r w:rsidRPr="009604C0">
        <w:rPr>
          <w:color w:val="000000"/>
          <w:lang w:val="uk-UA" w:eastAsia="en-GB"/>
        </w:rPr>
        <w:t>УВКПЛ</w:t>
      </w:r>
      <w:r w:rsidRPr="00893FE4">
        <w:rPr>
          <w:szCs w:val="18"/>
          <w:lang w:val="uk-UA"/>
        </w:rPr>
        <w:t xml:space="preserve"> 7 червня 2018 р. </w:t>
      </w:r>
    </w:p>
  </w:footnote>
  <w:footnote w:id="160">
    <w:p w14:paraId="0FA36023" w14:textId="0109F8A8"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Ст. 18(3) Міжнародного пакту про громадянські і політичні права.</w:t>
      </w:r>
    </w:p>
  </w:footnote>
  <w:footnote w:id="161">
    <w:p w14:paraId="09ABDEA2" w14:textId="780C0377"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Див. Висновок № 660/2011 про Федеральний закон Російської Федерації «Про протидію екстремістській діяльності», Європейська комісія за демократію через право (Венеціанська комісія) Ради Європи, 1 червня 2012 р.</w:t>
      </w:r>
    </w:p>
  </w:footnote>
  <w:footnote w:id="162">
    <w:p w14:paraId="6E2214FC" w14:textId="3C836AE9" w:rsidR="00971908" w:rsidRPr="00893FE4" w:rsidRDefault="00971908" w:rsidP="009773E3">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Наприклад, 10 серпня 2017 р. співробітники ФСБ і загону поліції особливого призначення (ОМОН) увірвалися до приватного будинку, не повідомивши жодних підстав для обшуку і не пред’явивши ордер. Вони примусили всіх дорослих лягти обличчям на підлогу, побили мешканців чоловічої статі й обшукали будинок, жорстоко при цьому поводячись. Потім вони змусили одну з мешканок будинку підписати якийсь документ, не давши їй можливості прочитати його. Інтерв’ю, проведене </w:t>
      </w:r>
      <w:r w:rsidRPr="009604C0">
        <w:rPr>
          <w:color w:val="000000"/>
          <w:lang w:val="uk-UA" w:eastAsia="en-GB"/>
        </w:rPr>
        <w:t>УВКПЛ</w:t>
      </w:r>
      <w:r w:rsidRPr="00893FE4">
        <w:rPr>
          <w:szCs w:val="18"/>
          <w:lang w:val="uk-UA"/>
        </w:rPr>
        <w:t>, 17 липня 2018 р.</w:t>
      </w:r>
    </w:p>
  </w:footnote>
  <w:footnote w:id="163">
    <w:p w14:paraId="11226C33" w14:textId="2F4168E5"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Міжнародного пакту про громадянські і політичні права</w:t>
      </w:r>
      <w:r>
        <w:rPr>
          <w:szCs w:val="18"/>
          <w:lang w:val="uk-UA"/>
        </w:rPr>
        <w:t>, ст.17</w:t>
      </w:r>
    </w:p>
  </w:footnote>
  <w:footnote w:id="164">
    <w:p w14:paraId="709DA037" w14:textId="7E343294"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The integration of formerly deported people in Crimea, Ukraine. Needs assessment [«Інтеграція раніше депортованих осіб у Криму, Україна. Оцінка потреб], серпень 2013 р., документ доступний за посиланням </w:t>
      </w:r>
      <w:hyperlink r:id="rId11" w:history="1">
        <w:r w:rsidRPr="00893FE4">
          <w:rPr>
            <w:rStyle w:val="Hyperlink"/>
            <w:szCs w:val="18"/>
            <w:lang w:val="uk-UA"/>
          </w:rPr>
          <w:t>https://www.osce.org/hcnm/104309?download=true</w:t>
        </w:r>
      </w:hyperlink>
      <w:r w:rsidRPr="00893FE4">
        <w:rPr>
          <w:rStyle w:val="Hyperlink"/>
          <w:szCs w:val="18"/>
          <w:lang w:val="uk-UA"/>
        </w:rPr>
        <w:t>.</w:t>
      </w:r>
      <w:r w:rsidRPr="00893FE4">
        <w:rPr>
          <w:szCs w:val="18"/>
          <w:lang w:val="uk-UA"/>
        </w:rPr>
        <w:t xml:space="preserve"> </w:t>
      </w:r>
    </w:p>
  </w:footnote>
  <w:footnote w:id="165">
    <w:p w14:paraId="314C8488" w14:textId="77777777" w:rsidR="00971908" w:rsidRPr="00893FE4" w:rsidRDefault="00971908" w:rsidP="00734857">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t xml:space="preserve">Закон Республіки Крим № 66-ЗРК/2015 «Про надання земельних ділянок, які перебувають у державній або муніципальній власності, та деякі питання земельних відносин», доступний за посиланням </w:t>
      </w:r>
      <w:hyperlink r:id="rId12" w:history="1">
        <w:r w:rsidRPr="00893FE4">
          <w:rPr>
            <w:rStyle w:val="Hyperlink"/>
            <w:szCs w:val="18"/>
            <w:lang w:val="uk-UA"/>
          </w:rPr>
          <w:t>http://www.crimea.gov.ru/textdoc/ru/7/act/66z.pdf</w:t>
        </w:r>
      </w:hyperlink>
      <w:r w:rsidRPr="00893FE4">
        <w:rPr>
          <w:rStyle w:val="Hyperlink"/>
          <w:szCs w:val="18"/>
          <w:lang w:val="uk-UA"/>
        </w:rPr>
        <w:t>.</w:t>
      </w:r>
      <w:r w:rsidRPr="00893FE4">
        <w:rPr>
          <w:szCs w:val="18"/>
          <w:lang w:val="uk-UA"/>
        </w:rPr>
        <w:t xml:space="preserve"> </w:t>
      </w:r>
    </w:p>
  </w:footnote>
  <w:footnote w:id="166">
    <w:p w14:paraId="4066EAEA" w14:textId="77777777"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r>
      <w:hyperlink r:id="rId13" w:history="1">
        <w:r w:rsidRPr="00893FE4">
          <w:rPr>
            <w:rStyle w:val="Hyperlink"/>
            <w:szCs w:val="18"/>
            <w:lang w:val="uk-UA"/>
          </w:rPr>
          <w:t>https://rg.ru/2016/11/24/reg-ufo/v-krymu-uchastniki-polian-protesta-poluchili-zemliu-menshe-chem-za-god.html</w:t>
        </w:r>
      </w:hyperlink>
      <w:r w:rsidRPr="00893FE4">
        <w:rPr>
          <w:rStyle w:val="Hyperlink"/>
          <w:szCs w:val="18"/>
          <w:lang w:val="uk-UA"/>
        </w:rPr>
        <w:t>.</w:t>
      </w:r>
      <w:r w:rsidRPr="00893FE4">
        <w:rPr>
          <w:szCs w:val="18"/>
          <w:lang w:val="uk-UA"/>
        </w:rPr>
        <w:t xml:space="preserve"> </w:t>
      </w:r>
    </w:p>
  </w:footnote>
  <w:footnote w:id="167">
    <w:p w14:paraId="474ED88B" w14:textId="77777777" w:rsidR="00971908" w:rsidRPr="00893FE4" w:rsidRDefault="00971908" w:rsidP="009C69E1">
      <w:pPr>
        <w:pStyle w:val="FootnoteText"/>
        <w:tabs>
          <w:tab w:val="clear" w:pos="1021"/>
          <w:tab w:val="right" w:pos="993"/>
        </w:tabs>
        <w:ind w:right="1126"/>
        <w:rPr>
          <w:szCs w:val="18"/>
          <w:lang w:val="uk-UA"/>
        </w:rPr>
      </w:pPr>
      <w:r w:rsidRPr="00893FE4">
        <w:rPr>
          <w:szCs w:val="18"/>
          <w:lang w:val="uk-UA"/>
        </w:rPr>
        <w:tab/>
      </w:r>
      <w:r w:rsidRPr="00893FE4">
        <w:rPr>
          <w:rStyle w:val="FootnoteReference"/>
          <w:szCs w:val="18"/>
          <w:lang w:val="uk-UA"/>
        </w:rPr>
        <w:footnoteRef/>
      </w:r>
      <w:r w:rsidRPr="00893FE4">
        <w:rPr>
          <w:szCs w:val="18"/>
          <w:lang w:val="uk-UA"/>
        </w:rPr>
        <w:tab/>
      </w:r>
      <w:hyperlink r:id="rId14" w:history="1">
        <w:r w:rsidRPr="00893FE4">
          <w:rPr>
            <w:rStyle w:val="Hyperlink"/>
            <w:szCs w:val="18"/>
            <w:lang w:val="uk-UA"/>
          </w:rPr>
          <w:t>https://crimea.ria.ru/society/20180517/1114469971.html</w:t>
        </w:r>
      </w:hyperlink>
      <w:r w:rsidRPr="00893FE4">
        <w:rPr>
          <w:rStyle w:val="Hyperlink"/>
          <w:szCs w:val="18"/>
          <w:lang w:val="uk-UA"/>
        </w:rPr>
        <w:t>.</w:t>
      </w:r>
      <w:r w:rsidRPr="00893FE4">
        <w:rPr>
          <w:szCs w:val="18"/>
          <w:lang w:val="uk-UA"/>
        </w:rPr>
        <w:t xml:space="preserve"> </w:t>
      </w:r>
    </w:p>
  </w:footnote>
  <w:footnote w:id="168">
    <w:p w14:paraId="0D53C973" w14:textId="5AC743BA" w:rsidR="00971908" w:rsidRPr="007060FA" w:rsidRDefault="00971908" w:rsidP="009B450F">
      <w:pPr>
        <w:pStyle w:val="FootnoteText"/>
        <w:tabs>
          <w:tab w:val="clear" w:pos="1021"/>
          <w:tab w:val="right" w:pos="993"/>
        </w:tabs>
        <w:ind w:right="1126"/>
        <w:rPr>
          <w:szCs w:val="18"/>
          <w:lang w:val="ru-RU"/>
        </w:rPr>
      </w:pPr>
      <w:r w:rsidRPr="00893FE4">
        <w:rPr>
          <w:szCs w:val="18"/>
          <w:lang w:val="uk-UA"/>
        </w:rPr>
        <w:tab/>
      </w:r>
      <w:r w:rsidRPr="00893FE4">
        <w:rPr>
          <w:rStyle w:val="FootnoteReference"/>
          <w:szCs w:val="18"/>
          <w:lang w:val="uk-UA"/>
        </w:rPr>
        <w:footnoteRef/>
      </w:r>
      <w:r w:rsidRPr="00893FE4">
        <w:rPr>
          <w:szCs w:val="18"/>
          <w:lang w:val="uk-UA"/>
        </w:rPr>
        <w:tab/>
      </w:r>
      <w:r w:rsidRPr="00893FE4">
        <w:rPr>
          <w:lang w:val="uk-UA"/>
        </w:rPr>
        <w:t>Зокрема Основних принципів та керівних положень ООН, що стосуються права на правовий захист і відшкодування шкоди для жертв грубих порушень міжнародних норм у галузі прав людини та серйозних порушень міжнародного гуманітарного права.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396"/>
    <w:multiLevelType w:val="hybridMultilevel"/>
    <w:tmpl w:val="7AB044FE"/>
    <w:lvl w:ilvl="0" w:tplc="9DA08D7C">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96955"/>
    <w:multiLevelType w:val="hybridMultilevel"/>
    <w:tmpl w:val="B9EAEA4C"/>
    <w:lvl w:ilvl="0" w:tplc="0A187F88">
      <w:start w:val="1"/>
      <w:numFmt w:val="decimal"/>
      <w:lvlText w:val="%1."/>
      <w:lvlJc w:val="left"/>
      <w:pPr>
        <w:ind w:left="4245" w:hanging="555"/>
      </w:pPr>
      <w:rPr>
        <w:rFonts w:ascii="Times New Roman" w:hAnsi="Times New Roman" w:cs="Times New Roman" w:hint="default"/>
        <w:b w:val="0"/>
        <w:i w:val="0"/>
        <w:sz w:val="20"/>
        <w:szCs w:val="20"/>
        <w:lang w:val="uk-UA"/>
      </w:rPr>
    </w:lvl>
    <w:lvl w:ilvl="1" w:tplc="04090017">
      <w:start w:val="1"/>
      <w:numFmt w:val="lowerLetter"/>
      <w:lvlText w:val="%2)"/>
      <w:lvlJc w:val="left"/>
      <w:pPr>
        <w:ind w:left="1413" w:hanging="360"/>
      </w:pPr>
    </w:lvl>
    <w:lvl w:ilvl="2" w:tplc="0409001B">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2" w15:restartNumberingAfterBreak="0">
    <w:nsid w:val="02FF15D8"/>
    <w:multiLevelType w:val="hybridMultilevel"/>
    <w:tmpl w:val="E3108822"/>
    <w:lvl w:ilvl="0" w:tplc="FB4C3426">
      <w:start w:val="1"/>
      <w:numFmt w:val="decimal"/>
      <w:lvlText w:val="%1."/>
      <w:lvlJc w:val="left"/>
      <w:pPr>
        <w:ind w:left="1545" w:hanging="555"/>
      </w:pPr>
      <w:rPr>
        <w:rFonts w:ascii="Times New Roman" w:hAnsi="Times New Roman" w:cs="Times New Roman" w:hint="default"/>
        <w:b w:val="0"/>
        <w:sz w:val="20"/>
        <w:szCs w:val="20"/>
        <w:lang w:val="uk-UA"/>
      </w:rPr>
    </w:lvl>
    <w:lvl w:ilvl="1" w:tplc="04090017">
      <w:start w:val="1"/>
      <w:numFmt w:val="lowerLetter"/>
      <w:lvlText w:val="%2)"/>
      <w:lvlJc w:val="left"/>
      <w:pPr>
        <w:ind w:left="1413" w:hanging="360"/>
      </w:pPr>
    </w:lvl>
    <w:lvl w:ilvl="2" w:tplc="0409001B">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269A9"/>
    <w:multiLevelType w:val="hybridMultilevel"/>
    <w:tmpl w:val="79CC2358"/>
    <w:lvl w:ilvl="0" w:tplc="0730323E">
      <w:start w:val="1"/>
      <w:numFmt w:val="decimal"/>
      <w:lvlText w:val="%1."/>
      <w:lvlJc w:val="left"/>
      <w:pPr>
        <w:ind w:left="1815" w:hanging="555"/>
      </w:pPr>
      <w:rPr>
        <w:rFonts w:ascii="Times New Roman" w:hAnsi="Times New Roman" w:cs="Times New Roman" w:hint="default"/>
        <w:b w:val="0"/>
        <w:sz w:val="20"/>
      </w:rPr>
    </w:lvl>
    <w:lvl w:ilvl="1" w:tplc="04090017">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0A213584"/>
    <w:multiLevelType w:val="hybridMultilevel"/>
    <w:tmpl w:val="A6D81E58"/>
    <w:lvl w:ilvl="0" w:tplc="04220017">
      <w:start w:val="1"/>
      <w:numFmt w:val="lowerLetter"/>
      <w:lvlText w:val="%1)"/>
      <w:lvlJc w:val="left"/>
      <w:pPr>
        <w:ind w:left="2197" w:hanging="555"/>
      </w:pPr>
      <w:rPr>
        <w:rFonts w:hint="default"/>
        <w:b w:val="0"/>
      </w:rPr>
    </w:lvl>
    <w:lvl w:ilvl="1" w:tplc="04090019">
      <w:start w:val="1"/>
      <w:numFmt w:val="lowerLetter"/>
      <w:lvlText w:val="%2."/>
      <w:lvlJc w:val="left"/>
      <w:pPr>
        <w:ind w:left="2776" w:hanging="360"/>
      </w:pPr>
    </w:lvl>
    <w:lvl w:ilvl="2" w:tplc="0409001B" w:tentative="1">
      <w:start w:val="1"/>
      <w:numFmt w:val="lowerRoman"/>
      <w:lvlText w:val="%3."/>
      <w:lvlJc w:val="right"/>
      <w:pPr>
        <w:ind w:left="3496" w:hanging="180"/>
      </w:pPr>
    </w:lvl>
    <w:lvl w:ilvl="3" w:tplc="0409000F" w:tentative="1">
      <w:start w:val="1"/>
      <w:numFmt w:val="decimal"/>
      <w:lvlText w:val="%4."/>
      <w:lvlJc w:val="left"/>
      <w:pPr>
        <w:ind w:left="4216" w:hanging="360"/>
      </w:pPr>
    </w:lvl>
    <w:lvl w:ilvl="4" w:tplc="04090019" w:tentative="1">
      <w:start w:val="1"/>
      <w:numFmt w:val="lowerLetter"/>
      <w:lvlText w:val="%5."/>
      <w:lvlJc w:val="left"/>
      <w:pPr>
        <w:ind w:left="4936" w:hanging="360"/>
      </w:pPr>
    </w:lvl>
    <w:lvl w:ilvl="5" w:tplc="0409001B" w:tentative="1">
      <w:start w:val="1"/>
      <w:numFmt w:val="lowerRoman"/>
      <w:lvlText w:val="%6."/>
      <w:lvlJc w:val="right"/>
      <w:pPr>
        <w:ind w:left="5656" w:hanging="180"/>
      </w:pPr>
    </w:lvl>
    <w:lvl w:ilvl="6" w:tplc="0409000F" w:tentative="1">
      <w:start w:val="1"/>
      <w:numFmt w:val="decimal"/>
      <w:lvlText w:val="%7."/>
      <w:lvlJc w:val="left"/>
      <w:pPr>
        <w:ind w:left="6376" w:hanging="360"/>
      </w:pPr>
    </w:lvl>
    <w:lvl w:ilvl="7" w:tplc="04090019" w:tentative="1">
      <w:start w:val="1"/>
      <w:numFmt w:val="lowerLetter"/>
      <w:lvlText w:val="%8."/>
      <w:lvlJc w:val="left"/>
      <w:pPr>
        <w:ind w:left="7096" w:hanging="360"/>
      </w:pPr>
    </w:lvl>
    <w:lvl w:ilvl="8" w:tplc="0409001B" w:tentative="1">
      <w:start w:val="1"/>
      <w:numFmt w:val="lowerRoman"/>
      <w:lvlText w:val="%9."/>
      <w:lvlJc w:val="right"/>
      <w:pPr>
        <w:ind w:left="7816" w:hanging="180"/>
      </w:pPr>
    </w:lvl>
  </w:abstractNum>
  <w:abstractNum w:abstractNumId="6" w15:restartNumberingAfterBreak="0">
    <w:nsid w:val="0D6635AE"/>
    <w:multiLevelType w:val="hybridMultilevel"/>
    <w:tmpl w:val="2D52EFA6"/>
    <w:lvl w:ilvl="0" w:tplc="19ECD4AA">
      <w:start w:val="1"/>
      <w:numFmt w:val="upperLetter"/>
      <w:lvlText w:val="%1."/>
      <w:lvlJc w:val="left"/>
      <w:pPr>
        <w:ind w:left="1155"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C63403A"/>
    <w:multiLevelType w:val="hybridMultilevel"/>
    <w:tmpl w:val="6070214C"/>
    <w:lvl w:ilvl="0" w:tplc="04220017">
      <w:start w:val="1"/>
      <w:numFmt w:val="lowerLetter"/>
      <w:lvlText w:val="%1)"/>
      <w:lvlJc w:val="left"/>
      <w:pPr>
        <w:ind w:left="2061" w:hanging="360"/>
      </w:p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9" w15:restartNumberingAfterBreak="0">
    <w:nsid w:val="2878366F"/>
    <w:multiLevelType w:val="hybridMultilevel"/>
    <w:tmpl w:val="6B5050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AA03A3"/>
    <w:multiLevelType w:val="hybridMultilevel"/>
    <w:tmpl w:val="67DAA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21EA8"/>
    <w:multiLevelType w:val="hybridMultilevel"/>
    <w:tmpl w:val="0D365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F3FBB"/>
    <w:multiLevelType w:val="hybridMultilevel"/>
    <w:tmpl w:val="6734BF5A"/>
    <w:lvl w:ilvl="0" w:tplc="28EC5DD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554CF"/>
    <w:multiLevelType w:val="hybridMultilevel"/>
    <w:tmpl w:val="20D870BC"/>
    <w:lvl w:ilvl="0" w:tplc="23F85916">
      <w:start w:val="1"/>
      <w:numFmt w:val="lowerLetter"/>
      <w:lvlText w:val="%1)"/>
      <w:lvlJc w:val="left"/>
      <w:pPr>
        <w:ind w:left="1635" w:hanging="555"/>
      </w:pPr>
      <w:rPr>
        <w:rFonts w:hint="default"/>
        <w:b w:val="0"/>
        <w:sz w:val="24"/>
      </w:rPr>
    </w:lvl>
    <w:lvl w:ilvl="1" w:tplc="26F86488">
      <w:start w:val="5"/>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3E173FB2"/>
    <w:multiLevelType w:val="hybridMultilevel"/>
    <w:tmpl w:val="814233D6"/>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15:restartNumberingAfterBreak="0">
    <w:nsid w:val="3EC70A60"/>
    <w:multiLevelType w:val="hybridMultilevel"/>
    <w:tmpl w:val="835A877E"/>
    <w:lvl w:ilvl="0" w:tplc="A746AE84">
      <w:start w:val="1"/>
      <w:numFmt w:val="lowerLetter"/>
      <w:lvlText w:val="%1)"/>
      <w:lvlJc w:val="left"/>
      <w:pPr>
        <w:ind w:left="1635" w:hanging="555"/>
      </w:pPr>
      <w:rPr>
        <w:rFonts w:hint="default"/>
        <w:b w:val="0"/>
        <w:sz w:val="24"/>
      </w:rPr>
    </w:lvl>
    <w:lvl w:ilvl="1" w:tplc="A746AE84">
      <w:start w:val="1"/>
      <w:numFmt w:val="lowerLetter"/>
      <w:lvlText w:val="%2)"/>
      <w:lvlJc w:val="left"/>
      <w:pPr>
        <w:ind w:left="2214" w:hanging="360"/>
      </w:pPr>
      <w:rPr>
        <w:rFonts w:hint="default"/>
        <w:b w:val="0"/>
        <w:sz w:val="24"/>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2864158"/>
    <w:multiLevelType w:val="hybridMultilevel"/>
    <w:tmpl w:val="2BA6E1B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3960588"/>
    <w:multiLevelType w:val="hybridMultilevel"/>
    <w:tmpl w:val="4D947A62"/>
    <w:lvl w:ilvl="0" w:tplc="A746AE84">
      <w:start w:val="1"/>
      <w:numFmt w:val="lowerLetter"/>
      <w:lvlText w:val="%1)"/>
      <w:lvlJc w:val="left"/>
      <w:pPr>
        <w:ind w:left="2197" w:hanging="555"/>
      </w:pPr>
      <w:rPr>
        <w:rFonts w:hint="default"/>
        <w:b w:val="0"/>
        <w:sz w:val="24"/>
      </w:rPr>
    </w:lvl>
    <w:lvl w:ilvl="1" w:tplc="04090019">
      <w:start w:val="1"/>
      <w:numFmt w:val="lowerLetter"/>
      <w:lvlText w:val="%2."/>
      <w:lvlJc w:val="left"/>
      <w:pPr>
        <w:ind w:left="2776" w:hanging="360"/>
      </w:pPr>
    </w:lvl>
    <w:lvl w:ilvl="2" w:tplc="0409001B" w:tentative="1">
      <w:start w:val="1"/>
      <w:numFmt w:val="lowerRoman"/>
      <w:lvlText w:val="%3."/>
      <w:lvlJc w:val="right"/>
      <w:pPr>
        <w:ind w:left="3496" w:hanging="180"/>
      </w:pPr>
    </w:lvl>
    <w:lvl w:ilvl="3" w:tplc="0409000F" w:tentative="1">
      <w:start w:val="1"/>
      <w:numFmt w:val="decimal"/>
      <w:lvlText w:val="%4."/>
      <w:lvlJc w:val="left"/>
      <w:pPr>
        <w:ind w:left="4216" w:hanging="360"/>
      </w:pPr>
    </w:lvl>
    <w:lvl w:ilvl="4" w:tplc="04090019" w:tentative="1">
      <w:start w:val="1"/>
      <w:numFmt w:val="lowerLetter"/>
      <w:lvlText w:val="%5."/>
      <w:lvlJc w:val="left"/>
      <w:pPr>
        <w:ind w:left="4936" w:hanging="360"/>
      </w:pPr>
    </w:lvl>
    <w:lvl w:ilvl="5" w:tplc="0409001B" w:tentative="1">
      <w:start w:val="1"/>
      <w:numFmt w:val="lowerRoman"/>
      <w:lvlText w:val="%6."/>
      <w:lvlJc w:val="right"/>
      <w:pPr>
        <w:ind w:left="5656" w:hanging="180"/>
      </w:pPr>
    </w:lvl>
    <w:lvl w:ilvl="6" w:tplc="0409000F" w:tentative="1">
      <w:start w:val="1"/>
      <w:numFmt w:val="decimal"/>
      <w:lvlText w:val="%7."/>
      <w:lvlJc w:val="left"/>
      <w:pPr>
        <w:ind w:left="6376" w:hanging="360"/>
      </w:pPr>
    </w:lvl>
    <w:lvl w:ilvl="7" w:tplc="04090019" w:tentative="1">
      <w:start w:val="1"/>
      <w:numFmt w:val="lowerLetter"/>
      <w:lvlText w:val="%8."/>
      <w:lvlJc w:val="left"/>
      <w:pPr>
        <w:ind w:left="7096" w:hanging="360"/>
      </w:pPr>
    </w:lvl>
    <w:lvl w:ilvl="8" w:tplc="0409001B" w:tentative="1">
      <w:start w:val="1"/>
      <w:numFmt w:val="lowerRoman"/>
      <w:lvlText w:val="%9."/>
      <w:lvlJc w:val="right"/>
      <w:pPr>
        <w:ind w:left="7816" w:hanging="180"/>
      </w:pPr>
    </w:lvl>
  </w:abstractNum>
  <w:abstractNum w:abstractNumId="18" w15:restartNumberingAfterBreak="0">
    <w:nsid w:val="47C74F21"/>
    <w:multiLevelType w:val="hybridMultilevel"/>
    <w:tmpl w:val="D22A2EF6"/>
    <w:lvl w:ilvl="0" w:tplc="0730323E">
      <w:start w:val="1"/>
      <w:numFmt w:val="decimal"/>
      <w:lvlText w:val="%1."/>
      <w:lvlJc w:val="left"/>
      <w:pPr>
        <w:ind w:left="1725" w:hanging="555"/>
      </w:pPr>
      <w:rPr>
        <w:rFonts w:ascii="Times New Roman" w:hAnsi="Times New Roman" w:cs="Times New Roman" w:hint="default"/>
        <w:b w:val="0"/>
        <w:sz w:val="20"/>
      </w:rPr>
    </w:lvl>
    <w:lvl w:ilvl="1" w:tplc="04090017">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C36088F"/>
    <w:multiLevelType w:val="hybridMultilevel"/>
    <w:tmpl w:val="291A3604"/>
    <w:lvl w:ilvl="0" w:tplc="FA4A828A">
      <w:start w:val="1"/>
      <w:numFmt w:val="lowerLetter"/>
      <w:lvlText w:val="(%1)"/>
      <w:lvlJc w:val="left"/>
      <w:pPr>
        <w:ind w:left="1320" w:hanging="360"/>
      </w:pPr>
    </w:lvl>
    <w:lvl w:ilvl="1" w:tplc="6E0A16E2">
      <w:start w:val="1"/>
      <w:numFmt w:val="lowerLetter"/>
      <w:pStyle w:val="H4G-Automaticletters"/>
      <w:lvlText w:val="(%2)"/>
      <w:lvlJc w:val="left"/>
      <w:pPr>
        <w:ind w:left="2040" w:hanging="360"/>
      </w:pPr>
      <w:rPr>
        <w:rFonts w:hint="default"/>
      </w:r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0" w15:restartNumberingAfterBreak="0">
    <w:nsid w:val="4EC80D81"/>
    <w:multiLevelType w:val="hybridMultilevel"/>
    <w:tmpl w:val="E3108822"/>
    <w:lvl w:ilvl="0" w:tplc="FB4C3426">
      <w:start w:val="1"/>
      <w:numFmt w:val="decimal"/>
      <w:lvlText w:val="%1."/>
      <w:lvlJc w:val="left"/>
      <w:pPr>
        <w:ind w:left="1545" w:hanging="555"/>
      </w:pPr>
      <w:rPr>
        <w:rFonts w:ascii="Times New Roman" w:hAnsi="Times New Roman" w:cs="Times New Roman" w:hint="default"/>
        <w:b w:val="0"/>
        <w:sz w:val="20"/>
        <w:szCs w:val="20"/>
        <w:lang w:val="uk-UA"/>
      </w:rPr>
    </w:lvl>
    <w:lvl w:ilvl="1" w:tplc="04090017">
      <w:start w:val="1"/>
      <w:numFmt w:val="lowerLetter"/>
      <w:lvlText w:val="%2)"/>
      <w:lvlJc w:val="left"/>
      <w:pPr>
        <w:ind w:left="1413" w:hanging="360"/>
      </w:pPr>
    </w:lvl>
    <w:lvl w:ilvl="2" w:tplc="0409001B">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21" w15:restartNumberingAfterBreak="0">
    <w:nsid w:val="4F540BB1"/>
    <w:multiLevelType w:val="hybridMultilevel"/>
    <w:tmpl w:val="0E12464A"/>
    <w:lvl w:ilvl="0" w:tplc="3496C4B2">
      <w:start w:val="1"/>
      <w:numFmt w:val="decimal"/>
      <w:lvlText w:val="%1."/>
      <w:lvlJc w:val="left"/>
      <w:pPr>
        <w:ind w:left="1815" w:hanging="555"/>
      </w:pPr>
      <w:rPr>
        <w:rFonts w:ascii="Times New Roman" w:hAnsi="Times New Roman" w:cs="Times New Roman" w:hint="default"/>
        <w:b w:val="0"/>
      </w:rPr>
    </w:lvl>
    <w:lvl w:ilvl="1" w:tplc="92C27EEE">
      <w:start w:val="5"/>
      <w:numFmt w:val="lowerLetter"/>
      <w:lvlText w:val="%2)"/>
      <w:lvlJc w:val="left"/>
      <w:pPr>
        <w:ind w:left="2214" w:hanging="360"/>
      </w:pPr>
      <w:rPr>
        <w:rFonts w:hint="default"/>
        <w:b w:val="0"/>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517B1D2C"/>
    <w:multiLevelType w:val="hybridMultilevel"/>
    <w:tmpl w:val="3126F0B8"/>
    <w:lvl w:ilvl="0" w:tplc="4BCAFD26">
      <w:start w:val="9"/>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19F0CF1"/>
    <w:multiLevelType w:val="hybridMultilevel"/>
    <w:tmpl w:val="D6CE370A"/>
    <w:lvl w:ilvl="0" w:tplc="B6D4861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9607DC"/>
    <w:multiLevelType w:val="hybridMultilevel"/>
    <w:tmpl w:val="08308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B14A5"/>
    <w:multiLevelType w:val="hybridMultilevel"/>
    <w:tmpl w:val="7B3C3490"/>
    <w:lvl w:ilvl="0" w:tplc="0730323E">
      <w:start w:val="1"/>
      <w:numFmt w:val="decimal"/>
      <w:lvlText w:val="%1."/>
      <w:lvlJc w:val="left"/>
      <w:pPr>
        <w:ind w:left="1815" w:hanging="555"/>
      </w:pPr>
      <w:rPr>
        <w:rFonts w:ascii="Times New Roman" w:hAnsi="Times New Roman" w:cs="Times New Roman" w:hint="default"/>
        <w:b w:val="0"/>
        <w:sz w:val="20"/>
      </w:rPr>
    </w:lvl>
    <w:lvl w:ilvl="1" w:tplc="04090017">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5D0B2C33"/>
    <w:multiLevelType w:val="hybridMultilevel"/>
    <w:tmpl w:val="49409602"/>
    <w:lvl w:ilvl="0" w:tplc="35320544">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7" w15:restartNumberingAfterBreak="0">
    <w:nsid w:val="5DDB564F"/>
    <w:multiLevelType w:val="hybridMultilevel"/>
    <w:tmpl w:val="42260C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E6A4D78"/>
    <w:multiLevelType w:val="hybridMultilevel"/>
    <w:tmpl w:val="D46CBCCA"/>
    <w:lvl w:ilvl="0" w:tplc="04220017">
      <w:start w:val="1"/>
      <w:numFmt w:val="lowerLetter"/>
      <w:lvlText w:val="%1)"/>
      <w:lvlJc w:val="left"/>
      <w:pPr>
        <w:ind w:left="2197" w:hanging="555"/>
      </w:pPr>
      <w:rPr>
        <w:rFonts w:hint="default"/>
        <w:b w:val="0"/>
      </w:rPr>
    </w:lvl>
    <w:lvl w:ilvl="1" w:tplc="04090019">
      <w:start w:val="1"/>
      <w:numFmt w:val="lowerLetter"/>
      <w:lvlText w:val="%2."/>
      <w:lvlJc w:val="left"/>
      <w:pPr>
        <w:ind w:left="2776" w:hanging="360"/>
      </w:pPr>
    </w:lvl>
    <w:lvl w:ilvl="2" w:tplc="0409001B" w:tentative="1">
      <w:start w:val="1"/>
      <w:numFmt w:val="lowerRoman"/>
      <w:lvlText w:val="%3."/>
      <w:lvlJc w:val="right"/>
      <w:pPr>
        <w:ind w:left="3496" w:hanging="180"/>
      </w:pPr>
    </w:lvl>
    <w:lvl w:ilvl="3" w:tplc="0409000F" w:tentative="1">
      <w:start w:val="1"/>
      <w:numFmt w:val="decimal"/>
      <w:lvlText w:val="%4."/>
      <w:lvlJc w:val="left"/>
      <w:pPr>
        <w:ind w:left="4216" w:hanging="360"/>
      </w:pPr>
    </w:lvl>
    <w:lvl w:ilvl="4" w:tplc="04090019" w:tentative="1">
      <w:start w:val="1"/>
      <w:numFmt w:val="lowerLetter"/>
      <w:lvlText w:val="%5."/>
      <w:lvlJc w:val="left"/>
      <w:pPr>
        <w:ind w:left="4936" w:hanging="360"/>
      </w:pPr>
    </w:lvl>
    <w:lvl w:ilvl="5" w:tplc="0409001B" w:tentative="1">
      <w:start w:val="1"/>
      <w:numFmt w:val="lowerRoman"/>
      <w:lvlText w:val="%6."/>
      <w:lvlJc w:val="right"/>
      <w:pPr>
        <w:ind w:left="5656" w:hanging="180"/>
      </w:pPr>
    </w:lvl>
    <w:lvl w:ilvl="6" w:tplc="0409000F" w:tentative="1">
      <w:start w:val="1"/>
      <w:numFmt w:val="decimal"/>
      <w:lvlText w:val="%7."/>
      <w:lvlJc w:val="left"/>
      <w:pPr>
        <w:ind w:left="6376" w:hanging="360"/>
      </w:pPr>
    </w:lvl>
    <w:lvl w:ilvl="7" w:tplc="04090019" w:tentative="1">
      <w:start w:val="1"/>
      <w:numFmt w:val="lowerLetter"/>
      <w:lvlText w:val="%8."/>
      <w:lvlJc w:val="left"/>
      <w:pPr>
        <w:ind w:left="7096" w:hanging="360"/>
      </w:pPr>
    </w:lvl>
    <w:lvl w:ilvl="8" w:tplc="0409001B" w:tentative="1">
      <w:start w:val="1"/>
      <w:numFmt w:val="lowerRoman"/>
      <w:lvlText w:val="%9."/>
      <w:lvlJc w:val="right"/>
      <w:pPr>
        <w:ind w:left="7816" w:hanging="180"/>
      </w:pPr>
    </w:lvl>
  </w:abstractNum>
  <w:abstractNum w:abstractNumId="29" w15:restartNumberingAfterBreak="0">
    <w:nsid w:val="5EA06FE1"/>
    <w:multiLevelType w:val="hybridMultilevel"/>
    <w:tmpl w:val="D46CBCCA"/>
    <w:lvl w:ilvl="0" w:tplc="04220017">
      <w:start w:val="1"/>
      <w:numFmt w:val="lowerLetter"/>
      <w:lvlText w:val="%1)"/>
      <w:lvlJc w:val="left"/>
      <w:pPr>
        <w:ind w:left="1122" w:hanging="555"/>
      </w:pPr>
      <w:rPr>
        <w:rFonts w:hint="default"/>
        <w:b w:val="0"/>
      </w:rPr>
    </w:lvl>
    <w:lvl w:ilvl="1" w:tplc="04090019">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30" w15:restartNumberingAfterBreak="0">
    <w:nsid w:val="61CE69DB"/>
    <w:multiLevelType w:val="hybridMultilevel"/>
    <w:tmpl w:val="976CAC36"/>
    <w:lvl w:ilvl="0" w:tplc="0730323E">
      <w:start w:val="1"/>
      <w:numFmt w:val="decimal"/>
      <w:lvlText w:val="%1."/>
      <w:lvlJc w:val="left"/>
      <w:pPr>
        <w:ind w:left="1815" w:hanging="555"/>
      </w:pPr>
      <w:rPr>
        <w:rFonts w:ascii="Times New Roman" w:hAnsi="Times New Roman" w:cs="Times New Roman" w:hint="default"/>
        <w:b w:val="0"/>
        <w:sz w:val="20"/>
      </w:rPr>
    </w:lvl>
    <w:lvl w:ilvl="1" w:tplc="04090017">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1E56900"/>
    <w:multiLevelType w:val="hybridMultilevel"/>
    <w:tmpl w:val="20D870BC"/>
    <w:lvl w:ilvl="0" w:tplc="23F85916">
      <w:start w:val="1"/>
      <w:numFmt w:val="lowerLetter"/>
      <w:lvlText w:val="%1)"/>
      <w:lvlJc w:val="left"/>
      <w:pPr>
        <w:ind w:left="2256" w:hanging="555"/>
      </w:pPr>
      <w:rPr>
        <w:rFonts w:hint="default"/>
        <w:b w:val="0"/>
        <w:sz w:val="24"/>
      </w:rPr>
    </w:lvl>
    <w:lvl w:ilvl="1" w:tplc="26F86488">
      <w:start w:val="5"/>
      <w:numFmt w:val="lowerLetter"/>
      <w:lvlText w:val="%2."/>
      <w:lvlJc w:val="left"/>
      <w:pPr>
        <w:ind w:left="2835" w:hanging="360"/>
      </w:pPr>
      <w:rPr>
        <w:rFonts w:hint="default"/>
      </w:r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32" w15:restartNumberingAfterBreak="0">
    <w:nsid w:val="63D831C5"/>
    <w:multiLevelType w:val="hybridMultilevel"/>
    <w:tmpl w:val="79CC2358"/>
    <w:lvl w:ilvl="0" w:tplc="0730323E">
      <w:start w:val="1"/>
      <w:numFmt w:val="decimal"/>
      <w:lvlText w:val="%1."/>
      <w:lvlJc w:val="left"/>
      <w:pPr>
        <w:ind w:left="1815" w:hanging="555"/>
      </w:pPr>
      <w:rPr>
        <w:rFonts w:ascii="Times New Roman" w:hAnsi="Times New Roman" w:cs="Times New Roman" w:hint="default"/>
        <w:b w:val="0"/>
        <w:sz w:val="20"/>
      </w:rPr>
    </w:lvl>
    <w:lvl w:ilvl="1" w:tplc="04090017">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67700194"/>
    <w:multiLevelType w:val="hybridMultilevel"/>
    <w:tmpl w:val="886873AE"/>
    <w:lvl w:ilvl="0" w:tplc="6F5A2BEE">
      <w:start w:val="1"/>
      <w:numFmt w:val="bullet"/>
      <w:pStyle w:val="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735A38"/>
    <w:multiLevelType w:val="hybridMultilevel"/>
    <w:tmpl w:val="D46CBCCA"/>
    <w:lvl w:ilvl="0" w:tplc="04220017">
      <w:start w:val="1"/>
      <w:numFmt w:val="lowerLetter"/>
      <w:lvlText w:val="%1)"/>
      <w:lvlJc w:val="left"/>
      <w:pPr>
        <w:ind w:left="2197" w:hanging="555"/>
      </w:pPr>
      <w:rPr>
        <w:rFonts w:hint="default"/>
        <w:b w:val="0"/>
      </w:rPr>
    </w:lvl>
    <w:lvl w:ilvl="1" w:tplc="04090019">
      <w:start w:val="1"/>
      <w:numFmt w:val="lowerLetter"/>
      <w:lvlText w:val="%2."/>
      <w:lvlJc w:val="left"/>
      <w:pPr>
        <w:ind w:left="2776" w:hanging="360"/>
      </w:pPr>
    </w:lvl>
    <w:lvl w:ilvl="2" w:tplc="0409001B" w:tentative="1">
      <w:start w:val="1"/>
      <w:numFmt w:val="lowerRoman"/>
      <w:lvlText w:val="%3."/>
      <w:lvlJc w:val="right"/>
      <w:pPr>
        <w:ind w:left="3496" w:hanging="180"/>
      </w:pPr>
    </w:lvl>
    <w:lvl w:ilvl="3" w:tplc="0409000F" w:tentative="1">
      <w:start w:val="1"/>
      <w:numFmt w:val="decimal"/>
      <w:lvlText w:val="%4."/>
      <w:lvlJc w:val="left"/>
      <w:pPr>
        <w:ind w:left="4216" w:hanging="360"/>
      </w:pPr>
    </w:lvl>
    <w:lvl w:ilvl="4" w:tplc="04090019" w:tentative="1">
      <w:start w:val="1"/>
      <w:numFmt w:val="lowerLetter"/>
      <w:lvlText w:val="%5."/>
      <w:lvlJc w:val="left"/>
      <w:pPr>
        <w:ind w:left="4936" w:hanging="360"/>
      </w:pPr>
    </w:lvl>
    <w:lvl w:ilvl="5" w:tplc="0409001B" w:tentative="1">
      <w:start w:val="1"/>
      <w:numFmt w:val="lowerRoman"/>
      <w:lvlText w:val="%6."/>
      <w:lvlJc w:val="right"/>
      <w:pPr>
        <w:ind w:left="5656" w:hanging="180"/>
      </w:pPr>
    </w:lvl>
    <w:lvl w:ilvl="6" w:tplc="0409000F" w:tentative="1">
      <w:start w:val="1"/>
      <w:numFmt w:val="decimal"/>
      <w:lvlText w:val="%7."/>
      <w:lvlJc w:val="left"/>
      <w:pPr>
        <w:ind w:left="6376" w:hanging="360"/>
      </w:pPr>
    </w:lvl>
    <w:lvl w:ilvl="7" w:tplc="04090019" w:tentative="1">
      <w:start w:val="1"/>
      <w:numFmt w:val="lowerLetter"/>
      <w:lvlText w:val="%8."/>
      <w:lvlJc w:val="left"/>
      <w:pPr>
        <w:ind w:left="7096" w:hanging="360"/>
      </w:pPr>
    </w:lvl>
    <w:lvl w:ilvl="8" w:tplc="0409001B" w:tentative="1">
      <w:start w:val="1"/>
      <w:numFmt w:val="lowerRoman"/>
      <w:lvlText w:val="%9."/>
      <w:lvlJc w:val="right"/>
      <w:pPr>
        <w:ind w:left="7816" w:hanging="180"/>
      </w:pPr>
    </w:lvl>
  </w:abstractNum>
  <w:abstractNum w:abstractNumId="36" w15:restartNumberingAfterBreak="0">
    <w:nsid w:val="781F0606"/>
    <w:multiLevelType w:val="hybridMultilevel"/>
    <w:tmpl w:val="20D870BC"/>
    <w:lvl w:ilvl="0" w:tplc="23F85916">
      <w:start w:val="1"/>
      <w:numFmt w:val="lowerLetter"/>
      <w:lvlText w:val="%1)"/>
      <w:lvlJc w:val="left"/>
      <w:pPr>
        <w:ind w:left="1635" w:hanging="555"/>
      </w:pPr>
      <w:rPr>
        <w:rFonts w:hint="default"/>
        <w:b w:val="0"/>
        <w:sz w:val="24"/>
      </w:rPr>
    </w:lvl>
    <w:lvl w:ilvl="1" w:tplc="26F86488">
      <w:start w:val="5"/>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78B16C0E"/>
    <w:multiLevelType w:val="hybridMultilevel"/>
    <w:tmpl w:val="12D8338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7A05570F"/>
    <w:multiLevelType w:val="hybridMultilevel"/>
    <w:tmpl w:val="4D947A62"/>
    <w:lvl w:ilvl="0" w:tplc="A746AE84">
      <w:start w:val="1"/>
      <w:numFmt w:val="lowerLetter"/>
      <w:lvlText w:val="%1)"/>
      <w:lvlJc w:val="left"/>
      <w:pPr>
        <w:ind w:left="2244" w:hanging="555"/>
      </w:pPr>
      <w:rPr>
        <w:rFonts w:hint="default"/>
        <w:b w:val="0"/>
        <w:sz w:val="24"/>
      </w:rPr>
    </w:lvl>
    <w:lvl w:ilvl="1" w:tplc="04090019">
      <w:start w:val="1"/>
      <w:numFmt w:val="lowerLetter"/>
      <w:lvlText w:val="%2."/>
      <w:lvlJc w:val="left"/>
      <w:pPr>
        <w:ind w:left="2823" w:hanging="360"/>
      </w:pPr>
    </w:lvl>
    <w:lvl w:ilvl="2" w:tplc="0409001B" w:tentative="1">
      <w:start w:val="1"/>
      <w:numFmt w:val="lowerRoman"/>
      <w:lvlText w:val="%3."/>
      <w:lvlJc w:val="right"/>
      <w:pPr>
        <w:ind w:left="3543" w:hanging="180"/>
      </w:pPr>
    </w:lvl>
    <w:lvl w:ilvl="3" w:tplc="0409000F" w:tentative="1">
      <w:start w:val="1"/>
      <w:numFmt w:val="decimal"/>
      <w:lvlText w:val="%4."/>
      <w:lvlJc w:val="left"/>
      <w:pPr>
        <w:ind w:left="4263" w:hanging="360"/>
      </w:pPr>
    </w:lvl>
    <w:lvl w:ilvl="4" w:tplc="04090019" w:tentative="1">
      <w:start w:val="1"/>
      <w:numFmt w:val="lowerLetter"/>
      <w:lvlText w:val="%5."/>
      <w:lvlJc w:val="left"/>
      <w:pPr>
        <w:ind w:left="4983" w:hanging="360"/>
      </w:pPr>
    </w:lvl>
    <w:lvl w:ilvl="5" w:tplc="0409001B" w:tentative="1">
      <w:start w:val="1"/>
      <w:numFmt w:val="lowerRoman"/>
      <w:lvlText w:val="%6."/>
      <w:lvlJc w:val="right"/>
      <w:pPr>
        <w:ind w:left="5703" w:hanging="180"/>
      </w:pPr>
    </w:lvl>
    <w:lvl w:ilvl="6" w:tplc="0409000F" w:tentative="1">
      <w:start w:val="1"/>
      <w:numFmt w:val="decimal"/>
      <w:lvlText w:val="%7."/>
      <w:lvlJc w:val="left"/>
      <w:pPr>
        <w:ind w:left="6423" w:hanging="360"/>
      </w:pPr>
    </w:lvl>
    <w:lvl w:ilvl="7" w:tplc="04090019" w:tentative="1">
      <w:start w:val="1"/>
      <w:numFmt w:val="lowerLetter"/>
      <w:lvlText w:val="%8."/>
      <w:lvlJc w:val="left"/>
      <w:pPr>
        <w:ind w:left="7143" w:hanging="360"/>
      </w:pPr>
    </w:lvl>
    <w:lvl w:ilvl="8" w:tplc="0409001B" w:tentative="1">
      <w:start w:val="1"/>
      <w:numFmt w:val="lowerRoman"/>
      <w:lvlText w:val="%9."/>
      <w:lvlJc w:val="right"/>
      <w:pPr>
        <w:ind w:left="7863" w:hanging="180"/>
      </w:pPr>
    </w:lvl>
  </w:abstractNum>
  <w:abstractNum w:abstractNumId="39" w15:restartNumberingAfterBreak="0">
    <w:nsid w:val="7B0839C2"/>
    <w:multiLevelType w:val="hybridMultilevel"/>
    <w:tmpl w:val="A7421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F031F"/>
    <w:multiLevelType w:val="hybridMultilevel"/>
    <w:tmpl w:val="E6362144"/>
    <w:lvl w:ilvl="0" w:tplc="7352ACCC">
      <w:numFmt w:val="decimal"/>
      <w:pStyle w:val="abc-NEW"/>
      <w:lvlText w:val=""/>
      <w:lvlJc w:val="left"/>
    </w:lvl>
    <w:lvl w:ilvl="1" w:tplc="B6CC21D6">
      <w:numFmt w:val="decimal"/>
      <w:lvlText w:val=""/>
      <w:lvlJc w:val="left"/>
    </w:lvl>
    <w:lvl w:ilvl="2" w:tplc="85EACFF0">
      <w:numFmt w:val="none"/>
      <w:lvlText w:val=""/>
      <w:lvlJc w:val="left"/>
      <w:pPr>
        <w:tabs>
          <w:tab w:val="num" w:pos="360"/>
        </w:tabs>
      </w:pPr>
    </w:lvl>
    <w:lvl w:ilvl="3" w:tplc="B038D568">
      <w:numFmt w:val="none"/>
      <w:lvlText w:val=""/>
      <w:lvlJc w:val="left"/>
      <w:pPr>
        <w:tabs>
          <w:tab w:val="num" w:pos="360"/>
        </w:tabs>
      </w:pPr>
    </w:lvl>
    <w:lvl w:ilvl="4" w:tplc="A15E118C">
      <w:numFmt w:val="decimal"/>
      <w:lvlText w:val=""/>
      <w:lvlJc w:val="left"/>
    </w:lvl>
    <w:lvl w:ilvl="5" w:tplc="7C5C6712">
      <w:numFmt w:val="decimal"/>
      <w:lvlText w:val=""/>
      <w:lvlJc w:val="left"/>
    </w:lvl>
    <w:lvl w:ilvl="6" w:tplc="76982726">
      <w:numFmt w:val="decimal"/>
      <w:lvlText w:val=""/>
      <w:lvlJc w:val="left"/>
    </w:lvl>
    <w:lvl w:ilvl="7" w:tplc="2A3A5F14">
      <w:numFmt w:val="decimal"/>
      <w:lvlText w:val=""/>
      <w:lvlJc w:val="left"/>
    </w:lvl>
    <w:lvl w:ilvl="8" w:tplc="E2E03AC4">
      <w:numFmt w:val="decimal"/>
      <w:lvlText w:val=""/>
      <w:lvlJc w:val="left"/>
    </w:lvl>
  </w:abstractNum>
  <w:num w:numId="1">
    <w:abstractNumId w:val="3"/>
  </w:num>
  <w:num w:numId="2">
    <w:abstractNumId w:val="34"/>
  </w:num>
  <w:num w:numId="3">
    <w:abstractNumId w:val="7"/>
  </w:num>
  <w:num w:numId="4">
    <w:abstractNumId w:val="33"/>
  </w:num>
  <w:num w:numId="5">
    <w:abstractNumId w:val="40"/>
  </w:num>
  <w:num w:numId="6">
    <w:abstractNumId w:val="19"/>
  </w:num>
  <w:num w:numId="7">
    <w:abstractNumId w:val="1"/>
  </w:num>
  <w:num w:numId="8">
    <w:abstractNumId w:val="36"/>
  </w:num>
  <w:num w:numId="9">
    <w:abstractNumId w:val="29"/>
  </w:num>
  <w:num w:numId="10">
    <w:abstractNumId w:val="21"/>
  </w:num>
  <w:num w:numId="11">
    <w:abstractNumId w:val="28"/>
  </w:num>
  <w:num w:numId="12">
    <w:abstractNumId w:val="35"/>
  </w:num>
  <w:num w:numId="13">
    <w:abstractNumId w:val="39"/>
  </w:num>
  <w:num w:numId="14">
    <w:abstractNumId w:val="9"/>
  </w:num>
  <w:num w:numId="15">
    <w:abstractNumId w:val="27"/>
  </w:num>
  <w:num w:numId="16">
    <w:abstractNumId w:val="11"/>
  </w:num>
  <w:num w:numId="17">
    <w:abstractNumId w:val="10"/>
  </w:num>
  <w:num w:numId="18">
    <w:abstractNumId w:val="24"/>
  </w:num>
  <w:num w:numId="19">
    <w:abstractNumId w:val="18"/>
  </w:num>
  <w:num w:numId="20">
    <w:abstractNumId w:val="30"/>
  </w:num>
  <w:num w:numId="21">
    <w:abstractNumId w:val="25"/>
  </w:num>
  <w:num w:numId="22">
    <w:abstractNumId w:val="16"/>
  </w:num>
  <w:num w:numId="23">
    <w:abstractNumId w:val="37"/>
  </w:num>
  <w:num w:numId="24">
    <w:abstractNumId w:val="4"/>
  </w:num>
  <w:num w:numId="25">
    <w:abstractNumId w:val="32"/>
  </w:num>
  <w:num w:numId="26">
    <w:abstractNumId w:val="23"/>
  </w:num>
  <w:num w:numId="27">
    <w:abstractNumId w:val="14"/>
  </w:num>
  <w:num w:numId="28">
    <w:abstractNumId w:val="8"/>
  </w:num>
  <w:num w:numId="29">
    <w:abstractNumId w:val="5"/>
  </w:num>
  <w:num w:numId="30">
    <w:abstractNumId w:val="17"/>
  </w:num>
  <w:num w:numId="31">
    <w:abstractNumId w:val="38"/>
  </w:num>
  <w:num w:numId="32">
    <w:abstractNumId w:val="15"/>
  </w:num>
  <w:num w:numId="33">
    <w:abstractNumId w:val="31"/>
  </w:num>
  <w:num w:numId="34">
    <w:abstractNumId w:val="20"/>
  </w:num>
  <w:num w:numId="35">
    <w:abstractNumId w:val="2"/>
  </w:num>
  <w:num w:numId="36">
    <w:abstractNumId w:val="13"/>
  </w:num>
  <w:num w:numId="37">
    <w:abstractNumId w:val="6"/>
  </w:num>
  <w:num w:numId="38">
    <w:abstractNumId w:val="12"/>
  </w:num>
  <w:num w:numId="39">
    <w:abstractNumId w:val="22"/>
  </w:num>
  <w:num w:numId="40">
    <w:abstractNumId w:val="0"/>
  </w:num>
  <w:num w:numId="41">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ru-RU"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Q1MTUzMTGwNDA0NjBX0lEKTi0uzszPAykwqwUAHZ2FtywAAAA="/>
  </w:docVars>
  <w:rsids>
    <w:rsidRoot w:val="00AF66AB"/>
    <w:rsid w:val="00000135"/>
    <w:rsid w:val="000008A4"/>
    <w:rsid w:val="00000C05"/>
    <w:rsid w:val="00000F87"/>
    <w:rsid w:val="0000196A"/>
    <w:rsid w:val="00001BF0"/>
    <w:rsid w:val="00001BF5"/>
    <w:rsid w:val="00001C83"/>
    <w:rsid w:val="00001D54"/>
    <w:rsid w:val="00001DAC"/>
    <w:rsid w:val="00001E74"/>
    <w:rsid w:val="00001EA2"/>
    <w:rsid w:val="00001F41"/>
    <w:rsid w:val="000022EA"/>
    <w:rsid w:val="00002382"/>
    <w:rsid w:val="0000252D"/>
    <w:rsid w:val="000028D5"/>
    <w:rsid w:val="000029F3"/>
    <w:rsid w:val="00002D63"/>
    <w:rsid w:val="0000305B"/>
    <w:rsid w:val="00003092"/>
    <w:rsid w:val="00003371"/>
    <w:rsid w:val="00003B16"/>
    <w:rsid w:val="000042F2"/>
    <w:rsid w:val="000043C9"/>
    <w:rsid w:val="000048B6"/>
    <w:rsid w:val="00004B33"/>
    <w:rsid w:val="00004D1D"/>
    <w:rsid w:val="0000506F"/>
    <w:rsid w:val="0000528E"/>
    <w:rsid w:val="00005558"/>
    <w:rsid w:val="000062A4"/>
    <w:rsid w:val="000068B1"/>
    <w:rsid w:val="00006A44"/>
    <w:rsid w:val="00006BC5"/>
    <w:rsid w:val="00006F69"/>
    <w:rsid w:val="0000725E"/>
    <w:rsid w:val="00007568"/>
    <w:rsid w:val="00007634"/>
    <w:rsid w:val="0000786D"/>
    <w:rsid w:val="00007CFB"/>
    <w:rsid w:val="00007F7F"/>
    <w:rsid w:val="00010055"/>
    <w:rsid w:val="000100D2"/>
    <w:rsid w:val="0001045E"/>
    <w:rsid w:val="000108F2"/>
    <w:rsid w:val="00010C47"/>
    <w:rsid w:val="00011681"/>
    <w:rsid w:val="000116A8"/>
    <w:rsid w:val="00011FD8"/>
    <w:rsid w:val="00012B39"/>
    <w:rsid w:val="00012BCB"/>
    <w:rsid w:val="00012BF4"/>
    <w:rsid w:val="00012D42"/>
    <w:rsid w:val="00012E71"/>
    <w:rsid w:val="0001303C"/>
    <w:rsid w:val="000132FF"/>
    <w:rsid w:val="00013D30"/>
    <w:rsid w:val="00013E0F"/>
    <w:rsid w:val="0001404A"/>
    <w:rsid w:val="000140BC"/>
    <w:rsid w:val="0001426A"/>
    <w:rsid w:val="0001436B"/>
    <w:rsid w:val="0001476E"/>
    <w:rsid w:val="00014A2E"/>
    <w:rsid w:val="00014C82"/>
    <w:rsid w:val="00014FC1"/>
    <w:rsid w:val="000150D2"/>
    <w:rsid w:val="00015195"/>
    <w:rsid w:val="00015258"/>
    <w:rsid w:val="00015AE9"/>
    <w:rsid w:val="00015BC2"/>
    <w:rsid w:val="00015C1B"/>
    <w:rsid w:val="000163EF"/>
    <w:rsid w:val="00016511"/>
    <w:rsid w:val="00016D2A"/>
    <w:rsid w:val="00016E13"/>
    <w:rsid w:val="00016FF6"/>
    <w:rsid w:val="00017188"/>
    <w:rsid w:val="000176EA"/>
    <w:rsid w:val="00017D24"/>
    <w:rsid w:val="00017F74"/>
    <w:rsid w:val="000200ED"/>
    <w:rsid w:val="00020E31"/>
    <w:rsid w:val="00020F10"/>
    <w:rsid w:val="000210C2"/>
    <w:rsid w:val="00021180"/>
    <w:rsid w:val="00021613"/>
    <w:rsid w:val="0002191A"/>
    <w:rsid w:val="00021997"/>
    <w:rsid w:val="0002212A"/>
    <w:rsid w:val="000226A7"/>
    <w:rsid w:val="000227B2"/>
    <w:rsid w:val="0002283E"/>
    <w:rsid w:val="00022DB5"/>
    <w:rsid w:val="00022E22"/>
    <w:rsid w:val="000237C0"/>
    <w:rsid w:val="00023DB4"/>
    <w:rsid w:val="00023E85"/>
    <w:rsid w:val="00023EA9"/>
    <w:rsid w:val="00023FC0"/>
    <w:rsid w:val="00024650"/>
    <w:rsid w:val="00024BFD"/>
    <w:rsid w:val="00024CC4"/>
    <w:rsid w:val="00024EF4"/>
    <w:rsid w:val="00024FFF"/>
    <w:rsid w:val="0002510C"/>
    <w:rsid w:val="0002539C"/>
    <w:rsid w:val="00025481"/>
    <w:rsid w:val="0002557A"/>
    <w:rsid w:val="000256F3"/>
    <w:rsid w:val="00025C85"/>
    <w:rsid w:val="00025E83"/>
    <w:rsid w:val="00025EF6"/>
    <w:rsid w:val="00025FD4"/>
    <w:rsid w:val="00026238"/>
    <w:rsid w:val="00026F28"/>
    <w:rsid w:val="0002752B"/>
    <w:rsid w:val="00027654"/>
    <w:rsid w:val="0002798E"/>
    <w:rsid w:val="00027DCC"/>
    <w:rsid w:val="000301E4"/>
    <w:rsid w:val="00030612"/>
    <w:rsid w:val="00030654"/>
    <w:rsid w:val="000308AA"/>
    <w:rsid w:val="0003092B"/>
    <w:rsid w:val="00030FD5"/>
    <w:rsid w:val="000314B0"/>
    <w:rsid w:val="000315FA"/>
    <w:rsid w:val="0003161B"/>
    <w:rsid w:val="0003167A"/>
    <w:rsid w:val="00031FA7"/>
    <w:rsid w:val="00031FEA"/>
    <w:rsid w:val="0003255E"/>
    <w:rsid w:val="00032726"/>
    <w:rsid w:val="00032C64"/>
    <w:rsid w:val="000335F8"/>
    <w:rsid w:val="00033BCE"/>
    <w:rsid w:val="00033CDA"/>
    <w:rsid w:val="00033DCF"/>
    <w:rsid w:val="00033E45"/>
    <w:rsid w:val="00034305"/>
    <w:rsid w:val="00034858"/>
    <w:rsid w:val="00034B19"/>
    <w:rsid w:val="00034ECD"/>
    <w:rsid w:val="000353F2"/>
    <w:rsid w:val="00035C80"/>
    <w:rsid w:val="00035DB8"/>
    <w:rsid w:val="00035EF8"/>
    <w:rsid w:val="00035FB7"/>
    <w:rsid w:val="0003600D"/>
    <w:rsid w:val="000360FD"/>
    <w:rsid w:val="0003620D"/>
    <w:rsid w:val="000365DA"/>
    <w:rsid w:val="00036608"/>
    <w:rsid w:val="0003680B"/>
    <w:rsid w:val="00036A96"/>
    <w:rsid w:val="0003738E"/>
    <w:rsid w:val="00037B68"/>
    <w:rsid w:val="00037BFB"/>
    <w:rsid w:val="00040040"/>
    <w:rsid w:val="0004020A"/>
    <w:rsid w:val="000402E6"/>
    <w:rsid w:val="000403D1"/>
    <w:rsid w:val="000403EE"/>
    <w:rsid w:val="000404C7"/>
    <w:rsid w:val="00040B8E"/>
    <w:rsid w:val="00040BE1"/>
    <w:rsid w:val="00040C91"/>
    <w:rsid w:val="0004110D"/>
    <w:rsid w:val="0004111C"/>
    <w:rsid w:val="0004151C"/>
    <w:rsid w:val="00041DF3"/>
    <w:rsid w:val="00041FD6"/>
    <w:rsid w:val="0004232C"/>
    <w:rsid w:val="000423C6"/>
    <w:rsid w:val="0004266F"/>
    <w:rsid w:val="000429DC"/>
    <w:rsid w:val="00042CE7"/>
    <w:rsid w:val="00042D95"/>
    <w:rsid w:val="000430DA"/>
    <w:rsid w:val="000432EC"/>
    <w:rsid w:val="00043420"/>
    <w:rsid w:val="0004357B"/>
    <w:rsid w:val="000437DB"/>
    <w:rsid w:val="000438BA"/>
    <w:rsid w:val="00043B0F"/>
    <w:rsid w:val="000441A7"/>
    <w:rsid w:val="000449AA"/>
    <w:rsid w:val="00044BDD"/>
    <w:rsid w:val="00044FEF"/>
    <w:rsid w:val="000450DC"/>
    <w:rsid w:val="00045410"/>
    <w:rsid w:val="0004581D"/>
    <w:rsid w:val="00045E57"/>
    <w:rsid w:val="00046275"/>
    <w:rsid w:val="0004633E"/>
    <w:rsid w:val="00046666"/>
    <w:rsid w:val="00046D87"/>
    <w:rsid w:val="00047565"/>
    <w:rsid w:val="000475F0"/>
    <w:rsid w:val="000475F5"/>
    <w:rsid w:val="00047B1D"/>
    <w:rsid w:val="00047E89"/>
    <w:rsid w:val="000502AE"/>
    <w:rsid w:val="00050315"/>
    <w:rsid w:val="000507C2"/>
    <w:rsid w:val="000509F2"/>
    <w:rsid w:val="00050C45"/>
    <w:rsid w:val="00050F6B"/>
    <w:rsid w:val="00051283"/>
    <w:rsid w:val="000514A4"/>
    <w:rsid w:val="00051563"/>
    <w:rsid w:val="00051653"/>
    <w:rsid w:val="00051DF4"/>
    <w:rsid w:val="0005204F"/>
    <w:rsid w:val="00052072"/>
    <w:rsid w:val="00052261"/>
    <w:rsid w:val="00052C96"/>
    <w:rsid w:val="00052E8A"/>
    <w:rsid w:val="00052EB0"/>
    <w:rsid w:val="000531D7"/>
    <w:rsid w:val="00053213"/>
    <w:rsid w:val="000534FD"/>
    <w:rsid w:val="00053522"/>
    <w:rsid w:val="000535D7"/>
    <w:rsid w:val="0005385F"/>
    <w:rsid w:val="000538B4"/>
    <w:rsid w:val="00053958"/>
    <w:rsid w:val="00053A08"/>
    <w:rsid w:val="00053AFA"/>
    <w:rsid w:val="00053C29"/>
    <w:rsid w:val="00053F25"/>
    <w:rsid w:val="00054853"/>
    <w:rsid w:val="000549ED"/>
    <w:rsid w:val="00054A3F"/>
    <w:rsid w:val="00054BB3"/>
    <w:rsid w:val="00055083"/>
    <w:rsid w:val="0005543A"/>
    <w:rsid w:val="00055990"/>
    <w:rsid w:val="00055A77"/>
    <w:rsid w:val="00055ABE"/>
    <w:rsid w:val="00055F51"/>
    <w:rsid w:val="00056623"/>
    <w:rsid w:val="0005662A"/>
    <w:rsid w:val="000566BA"/>
    <w:rsid w:val="00056A8E"/>
    <w:rsid w:val="00057160"/>
    <w:rsid w:val="000573A6"/>
    <w:rsid w:val="0006008E"/>
    <w:rsid w:val="00060215"/>
    <w:rsid w:val="0006087C"/>
    <w:rsid w:val="000608B1"/>
    <w:rsid w:val="0006123B"/>
    <w:rsid w:val="000616FD"/>
    <w:rsid w:val="00061741"/>
    <w:rsid w:val="0006182B"/>
    <w:rsid w:val="00061940"/>
    <w:rsid w:val="00061BEF"/>
    <w:rsid w:val="00061F18"/>
    <w:rsid w:val="00061FB2"/>
    <w:rsid w:val="0006207C"/>
    <w:rsid w:val="0006208E"/>
    <w:rsid w:val="00063365"/>
    <w:rsid w:val="000635D5"/>
    <w:rsid w:val="0006366B"/>
    <w:rsid w:val="00063807"/>
    <w:rsid w:val="0006382E"/>
    <w:rsid w:val="00063AB4"/>
    <w:rsid w:val="00063D9B"/>
    <w:rsid w:val="00064352"/>
    <w:rsid w:val="00064363"/>
    <w:rsid w:val="0006443B"/>
    <w:rsid w:val="00064F38"/>
    <w:rsid w:val="00065660"/>
    <w:rsid w:val="000657B4"/>
    <w:rsid w:val="00065AAA"/>
    <w:rsid w:val="00065DBE"/>
    <w:rsid w:val="0006658E"/>
    <w:rsid w:val="00066B4C"/>
    <w:rsid w:val="00066D82"/>
    <w:rsid w:val="00066ECB"/>
    <w:rsid w:val="0006711B"/>
    <w:rsid w:val="000676BC"/>
    <w:rsid w:val="0006791B"/>
    <w:rsid w:val="0007015E"/>
    <w:rsid w:val="000702FD"/>
    <w:rsid w:val="00070702"/>
    <w:rsid w:val="00070B27"/>
    <w:rsid w:val="00070E42"/>
    <w:rsid w:val="00071003"/>
    <w:rsid w:val="000710A5"/>
    <w:rsid w:val="0007123D"/>
    <w:rsid w:val="000715C7"/>
    <w:rsid w:val="00071D2D"/>
    <w:rsid w:val="000728C9"/>
    <w:rsid w:val="00072C8C"/>
    <w:rsid w:val="000735C1"/>
    <w:rsid w:val="000739BC"/>
    <w:rsid w:val="00073BD0"/>
    <w:rsid w:val="00073D33"/>
    <w:rsid w:val="00073E70"/>
    <w:rsid w:val="00073F0B"/>
    <w:rsid w:val="00073FED"/>
    <w:rsid w:val="00074273"/>
    <w:rsid w:val="0007476F"/>
    <w:rsid w:val="00074897"/>
    <w:rsid w:val="00074976"/>
    <w:rsid w:val="00074B58"/>
    <w:rsid w:val="00074EF3"/>
    <w:rsid w:val="00075027"/>
    <w:rsid w:val="0007511C"/>
    <w:rsid w:val="000754D8"/>
    <w:rsid w:val="0007554A"/>
    <w:rsid w:val="00075F5F"/>
    <w:rsid w:val="0007604F"/>
    <w:rsid w:val="000762C1"/>
    <w:rsid w:val="000766ED"/>
    <w:rsid w:val="00076B13"/>
    <w:rsid w:val="000770F7"/>
    <w:rsid w:val="000771C1"/>
    <w:rsid w:val="00077682"/>
    <w:rsid w:val="00077C41"/>
    <w:rsid w:val="00077C7C"/>
    <w:rsid w:val="000803E6"/>
    <w:rsid w:val="00080744"/>
    <w:rsid w:val="00080ABC"/>
    <w:rsid w:val="00080B62"/>
    <w:rsid w:val="0008125A"/>
    <w:rsid w:val="0008145A"/>
    <w:rsid w:val="000817EA"/>
    <w:rsid w:val="00081B99"/>
    <w:rsid w:val="00081CAA"/>
    <w:rsid w:val="00081CE1"/>
    <w:rsid w:val="00081CF2"/>
    <w:rsid w:val="00081E62"/>
    <w:rsid w:val="0008224C"/>
    <w:rsid w:val="00082426"/>
    <w:rsid w:val="0008271B"/>
    <w:rsid w:val="000834B1"/>
    <w:rsid w:val="00083852"/>
    <w:rsid w:val="000839B0"/>
    <w:rsid w:val="00083A58"/>
    <w:rsid w:val="00083AF1"/>
    <w:rsid w:val="00083AFE"/>
    <w:rsid w:val="00083BB0"/>
    <w:rsid w:val="00083C3B"/>
    <w:rsid w:val="00084286"/>
    <w:rsid w:val="000845F7"/>
    <w:rsid w:val="00084704"/>
    <w:rsid w:val="0008501D"/>
    <w:rsid w:val="000855FE"/>
    <w:rsid w:val="00085758"/>
    <w:rsid w:val="00086108"/>
    <w:rsid w:val="00086131"/>
    <w:rsid w:val="0008664E"/>
    <w:rsid w:val="000867B4"/>
    <w:rsid w:val="00086887"/>
    <w:rsid w:val="00086967"/>
    <w:rsid w:val="00086BA7"/>
    <w:rsid w:val="000870E6"/>
    <w:rsid w:val="00087293"/>
    <w:rsid w:val="000876EB"/>
    <w:rsid w:val="000878BF"/>
    <w:rsid w:val="00087ACC"/>
    <w:rsid w:val="00087B16"/>
    <w:rsid w:val="00087DEA"/>
    <w:rsid w:val="00090009"/>
    <w:rsid w:val="00090024"/>
    <w:rsid w:val="00090068"/>
    <w:rsid w:val="000903E1"/>
    <w:rsid w:val="0009048C"/>
    <w:rsid w:val="00090D6E"/>
    <w:rsid w:val="00090E83"/>
    <w:rsid w:val="000911DA"/>
    <w:rsid w:val="0009134D"/>
    <w:rsid w:val="00091419"/>
    <w:rsid w:val="00091443"/>
    <w:rsid w:val="00091EDC"/>
    <w:rsid w:val="000924CD"/>
    <w:rsid w:val="0009269F"/>
    <w:rsid w:val="000929E3"/>
    <w:rsid w:val="00092CA3"/>
    <w:rsid w:val="000931C0"/>
    <w:rsid w:val="000932DB"/>
    <w:rsid w:val="000936E2"/>
    <w:rsid w:val="00093762"/>
    <w:rsid w:val="00093841"/>
    <w:rsid w:val="00093A7A"/>
    <w:rsid w:val="00093DA0"/>
    <w:rsid w:val="00094141"/>
    <w:rsid w:val="00094154"/>
    <w:rsid w:val="0009419B"/>
    <w:rsid w:val="0009444D"/>
    <w:rsid w:val="00094EE1"/>
    <w:rsid w:val="00094F5E"/>
    <w:rsid w:val="00095136"/>
    <w:rsid w:val="00095735"/>
    <w:rsid w:val="00095AB6"/>
    <w:rsid w:val="00095AC1"/>
    <w:rsid w:val="00095D31"/>
    <w:rsid w:val="000960D8"/>
    <w:rsid w:val="00096ACD"/>
    <w:rsid w:val="00096BA1"/>
    <w:rsid w:val="00096EE2"/>
    <w:rsid w:val="0009724D"/>
    <w:rsid w:val="00097375"/>
    <w:rsid w:val="000A064E"/>
    <w:rsid w:val="000A074F"/>
    <w:rsid w:val="000A0E22"/>
    <w:rsid w:val="000A0ED2"/>
    <w:rsid w:val="000A119F"/>
    <w:rsid w:val="000A121B"/>
    <w:rsid w:val="000A1545"/>
    <w:rsid w:val="000A1AA7"/>
    <w:rsid w:val="000A20BC"/>
    <w:rsid w:val="000A20E3"/>
    <w:rsid w:val="000A2257"/>
    <w:rsid w:val="000A22EE"/>
    <w:rsid w:val="000A289A"/>
    <w:rsid w:val="000A28C7"/>
    <w:rsid w:val="000A2A48"/>
    <w:rsid w:val="000A2E24"/>
    <w:rsid w:val="000A2F6B"/>
    <w:rsid w:val="000A343A"/>
    <w:rsid w:val="000A349D"/>
    <w:rsid w:val="000A34B9"/>
    <w:rsid w:val="000A395E"/>
    <w:rsid w:val="000A3DFC"/>
    <w:rsid w:val="000A3E8D"/>
    <w:rsid w:val="000A3FF8"/>
    <w:rsid w:val="000A43EA"/>
    <w:rsid w:val="000A4729"/>
    <w:rsid w:val="000A473F"/>
    <w:rsid w:val="000A4932"/>
    <w:rsid w:val="000A4D62"/>
    <w:rsid w:val="000A5723"/>
    <w:rsid w:val="000A5B78"/>
    <w:rsid w:val="000A5D92"/>
    <w:rsid w:val="000A5ED0"/>
    <w:rsid w:val="000A6CA9"/>
    <w:rsid w:val="000A755D"/>
    <w:rsid w:val="000A779C"/>
    <w:rsid w:val="000A79C8"/>
    <w:rsid w:val="000A7BBA"/>
    <w:rsid w:val="000A7D0D"/>
    <w:rsid w:val="000B0159"/>
    <w:rsid w:val="000B01B0"/>
    <w:rsid w:val="000B04FC"/>
    <w:rsid w:val="000B0796"/>
    <w:rsid w:val="000B0ABA"/>
    <w:rsid w:val="000B0D82"/>
    <w:rsid w:val="000B0DCF"/>
    <w:rsid w:val="000B0F5D"/>
    <w:rsid w:val="000B1059"/>
    <w:rsid w:val="000B175B"/>
    <w:rsid w:val="000B20E2"/>
    <w:rsid w:val="000B2153"/>
    <w:rsid w:val="000B225C"/>
    <w:rsid w:val="000B226A"/>
    <w:rsid w:val="000B279F"/>
    <w:rsid w:val="000B2834"/>
    <w:rsid w:val="000B2851"/>
    <w:rsid w:val="000B2C17"/>
    <w:rsid w:val="000B2D90"/>
    <w:rsid w:val="000B3024"/>
    <w:rsid w:val="000B317A"/>
    <w:rsid w:val="000B3527"/>
    <w:rsid w:val="000B3686"/>
    <w:rsid w:val="000B3A0F"/>
    <w:rsid w:val="000B3C14"/>
    <w:rsid w:val="000B3DCF"/>
    <w:rsid w:val="000B40AE"/>
    <w:rsid w:val="000B4A3B"/>
    <w:rsid w:val="000B4D33"/>
    <w:rsid w:val="000B4F93"/>
    <w:rsid w:val="000B4F9E"/>
    <w:rsid w:val="000B5129"/>
    <w:rsid w:val="000B56D4"/>
    <w:rsid w:val="000B590C"/>
    <w:rsid w:val="000B59EB"/>
    <w:rsid w:val="000B629F"/>
    <w:rsid w:val="000B67D0"/>
    <w:rsid w:val="000B68F0"/>
    <w:rsid w:val="000B6B94"/>
    <w:rsid w:val="000B6E52"/>
    <w:rsid w:val="000B6FF1"/>
    <w:rsid w:val="000B7048"/>
    <w:rsid w:val="000B785B"/>
    <w:rsid w:val="000B79C5"/>
    <w:rsid w:val="000B7A12"/>
    <w:rsid w:val="000B7A50"/>
    <w:rsid w:val="000C061C"/>
    <w:rsid w:val="000C068C"/>
    <w:rsid w:val="000C07A2"/>
    <w:rsid w:val="000C07C5"/>
    <w:rsid w:val="000C10BA"/>
    <w:rsid w:val="000C11B7"/>
    <w:rsid w:val="000C152E"/>
    <w:rsid w:val="000C17C5"/>
    <w:rsid w:val="000C19D5"/>
    <w:rsid w:val="000C1DD1"/>
    <w:rsid w:val="000C2BDE"/>
    <w:rsid w:val="000C3984"/>
    <w:rsid w:val="000C3C32"/>
    <w:rsid w:val="000C3CEB"/>
    <w:rsid w:val="000C3E9F"/>
    <w:rsid w:val="000C41DA"/>
    <w:rsid w:val="000C4302"/>
    <w:rsid w:val="000C4603"/>
    <w:rsid w:val="000C470B"/>
    <w:rsid w:val="000C481B"/>
    <w:rsid w:val="000C48CA"/>
    <w:rsid w:val="000C4D11"/>
    <w:rsid w:val="000C4E86"/>
    <w:rsid w:val="000C4FB8"/>
    <w:rsid w:val="000C5122"/>
    <w:rsid w:val="000C53B5"/>
    <w:rsid w:val="000C569D"/>
    <w:rsid w:val="000C5816"/>
    <w:rsid w:val="000C59B9"/>
    <w:rsid w:val="000C59D8"/>
    <w:rsid w:val="000C6319"/>
    <w:rsid w:val="000C6845"/>
    <w:rsid w:val="000C6899"/>
    <w:rsid w:val="000C6C90"/>
    <w:rsid w:val="000C6DE3"/>
    <w:rsid w:val="000C70B6"/>
    <w:rsid w:val="000C716A"/>
    <w:rsid w:val="000C7820"/>
    <w:rsid w:val="000D0140"/>
    <w:rsid w:val="000D0194"/>
    <w:rsid w:val="000D0236"/>
    <w:rsid w:val="000D12D2"/>
    <w:rsid w:val="000D1851"/>
    <w:rsid w:val="000D1B39"/>
    <w:rsid w:val="000D232D"/>
    <w:rsid w:val="000D253F"/>
    <w:rsid w:val="000D26CC"/>
    <w:rsid w:val="000D2797"/>
    <w:rsid w:val="000D2C78"/>
    <w:rsid w:val="000D2F5C"/>
    <w:rsid w:val="000D31D9"/>
    <w:rsid w:val="000D3685"/>
    <w:rsid w:val="000D3770"/>
    <w:rsid w:val="000D3794"/>
    <w:rsid w:val="000D38CA"/>
    <w:rsid w:val="000D3A10"/>
    <w:rsid w:val="000D3BCD"/>
    <w:rsid w:val="000D3E0D"/>
    <w:rsid w:val="000D3F19"/>
    <w:rsid w:val="000D4BDA"/>
    <w:rsid w:val="000D4C80"/>
    <w:rsid w:val="000D5285"/>
    <w:rsid w:val="000D53BE"/>
    <w:rsid w:val="000D58AA"/>
    <w:rsid w:val="000D611A"/>
    <w:rsid w:val="000D61AD"/>
    <w:rsid w:val="000D68FC"/>
    <w:rsid w:val="000D6D8C"/>
    <w:rsid w:val="000D6E68"/>
    <w:rsid w:val="000D6EA7"/>
    <w:rsid w:val="000E028E"/>
    <w:rsid w:val="000E02C4"/>
    <w:rsid w:val="000E0415"/>
    <w:rsid w:val="000E06C3"/>
    <w:rsid w:val="000E11CD"/>
    <w:rsid w:val="000E14DC"/>
    <w:rsid w:val="000E1F2A"/>
    <w:rsid w:val="000E22CD"/>
    <w:rsid w:val="000E24E9"/>
    <w:rsid w:val="000E28E8"/>
    <w:rsid w:val="000E2B9D"/>
    <w:rsid w:val="000E404D"/>
    <w:rsid w:val="000E420F"/>
    <w:rsid w:val="000E48DF"/>
    <w:rsid w:val="000E4E37"/>
    <w:rsid w:val="000E5537"/>
    <w:rsid w:val="000E57DC"/>
    <w:rsid w:val="000E5C17"/>
    <w:rsid w:val="000E60F3"/>
    <w:rsid w:val="000E61DD"/>
    <w:rsid w:val="000E678E"/>
    <w:rsid w:val="000E6ECE"/>
    <w:rsid w:val="000E7310"/>
    <w:rsid w:val="000E7383"/>
    <w:rsid w:val="000E793B"/>
    <w:rsid w:val="000E7D85"/>
    <w:rsid w:val="000F0DB3"/>
    <w:rsid w:val="000F1412"/>
    <w:rsid w:val="000F1CC4"/>
    <w:rsid w:val="000F1FCA"/>
    <w:rsid w:val="000F2311"/>
    <w:rsid w:val="000F2481"/>
    <w:rsid w:val="000F2B04"/>
    <w:rsid w:val="000F2BAB"/>
    <w:rsid w:val="000F2BB1"/>
    <w:rsid w:val="000F2CDC"/>
    <w:rsid w:val="000F2EEA"/>
    <w:rsid w:val="000F3647"/>
    <w:rsid w:val="000F3660"/>
    <w:rsid w:val="000F3949"/>
    <w:rsid w:val="000F3A5D"/>
    <w:rsid w:val="000F3ABD"/>
    <w:rsid w:val="000F3AC2"/>
    <w:rsid w:val="000F3AF4"/>
    <w:rsid w:val="000F3B86"/>
    <w:rsid w:val="000F3BA0"/>
    <w:rsid w:val="000F3BD2"/>
    <w:rsid w:val="000F416A"/>
    <w:rsid w:val="000F451F"/>
    <w:rsid w:val="000F45FF"/>
    <w:rsid w:val="000F472B"/>
    <w:rsid w:val="000F47D5"/>
    <w:rsid w:val="000F4F48"/>
    <w:rsid w:val="000F4FBF"/>
    <w:rsid w:val="000F51FD"/>
    <w:rsid w:val="000F523B"/>
    <w:rsid w:val="000F5C5B"/>
    <w:rsid w:val="000F5EDF"/>
    <w:rsid w:val="000F62E2"/>
    <w:rsid w:val="000F648D"/>
    <w:rsid w:val="000F669E"/>
    <w:rsid w:val="000F69BE"/>
    <w:rsid w:val="000F6A2E"/>
    <w:rsid w:val="000F779B"/>
    <w:rsid w:val="000F794B"/>
    <w:rsid w:val="000F7BF5"/>
    <w:rsid w:val="000F7C9B"/>
    <w:rsid w:val="000F7CBD"/>
    <w:rsid w:val="000F7DD1"/>
    <w:rsid w:val="000F7F45"/>
    <w:rsid w:val="001001FE"/>
    <w:rsid w:val="00100AF2"/>
    <w:rsid w:val="00100B07"/>
    <w:rsid w:val="00101013"/>
    <w:rsid w:val="00101287"/>
    <w:rsid w:val="001012F0"/>
    <w:rsid w:val="00101823"/>
    <w:rsid w:val="00101943"/>
    <w:rsid w:val="00102002"/>
    <w:rsid w:val="0010214A"/>
    <w:rsid w:val="001028D9"/>
    <w:rsid w:val="0010292C"/>
    <w:rsid w:val="001029A4"/>
    <w:rsid w:val="00102C93"/>
    <w:rsid w:val="00102EEE"/>
    <w:rsid w:val="00103759"/>
    <w:rsid w:val="001039B0"/>
    <w:rsid w:val="001039EC"/>
    <w:rsid w:val="001042A0"/>
    <w:rsid w:val="00104BEF"/>
    <w:rsid w:val="00104D14"/>
    <w:rsid w:val="00104E7E"/>
    <w:rsid w:val="001050FC"/>
    <w:rsid w:val="00105554"/>
    <w:rsid w:val="00105E0D"/>
    <w:rsid w:val="00106597"/>
    <w:rsid w:val="0010728D"/>
    <w:rsid w:val="00107311"/>
    <w:rsid w:val="001073E6"/>
    <w:rsid w:val="00107559"/>
    <w:rsid w:val="00107579"/>
    <w:rsid w:val="00107741"/>
    <w:rsid w:val="00107762"/>
    <w:rsid w:val="00107B43"/>
    <w:rsid w:val="00107C7E"/>
    <w:rsid w:val="00110516"/>
    <w:rsid w:val="00110611"/>
    <w:rsid w:val="00111245"/>
    <w:rsid w:val="001116AB"/>
    <w:rsid w:val="00111A2E"/>
    <w:rsid w:val="00111AC2"/>
    <w:rsid w:val="00111C8D"/>
    <w:rsid w:val="00111D68"/>
    <w:rsid w:val="00111FFA"/>
    <w:rsid w:val="00112448"/>
    <w:rsid w:val="00112720"/>
    <w:rsid w:val="00112D00"/>
    <w:rsid w:val="00113340"/>
    <w:rsid w:val="00113757"/>
    <w:rsid w:val="00113AC3"/>
    <w:rsid w:val="00114338"/>
    <w:rsid w:val="0011510D"/>
    <w:rsid w:val="00115861"/>
    <w:rsid w:val="0011592F"/>
    <w:rsid w:val="001159F2"/>
    <w:rsid w:val="00115BEF"/>
    <w:rsid w:val="00115CBA"/>
    <w:rsid w:val="00115ED1"/>
    <w:rsid w:val="00116456"/>
    <w:rsid w:val="00116F2E"/>
    <w:rsid w:val="00117060"/>
    <w:rsid w:val="001175D1"/>
    <w:rsid w:val="0011767D"/>
    <w:rsid w:val="001176B5"/>
    <w:rsid w:val="001178BC"/>
    <w:rsid w:val="001179F8"/>
    <w:rsid w:val="0012073A"/>
    <w:rsid w:val="001209B1"/>
    <w:rsid w:val="00120D53"/>
    <w:rsid w:val="0012129A"/>
    <w:rsid w:val="00121479"/>
    <w:rsid w:val="0012192A"/>
    <w:rsid w:val="00121999"/>
    <w:rsid w:val="001219A9"/>
    <w:rsid w:val="00121DAC"/>
    <w:rsid w:val="00122867"/>
    <w:rsid w:val="00122C81"/>
    <w:rsid w:val="00122DAE"/>
    <w:rsid w:val="00123127"/>
    <w:rsid w:val="0012325F"/>
    <w:rsid w:val="00123599"/>
    <w:rsid w:val="00123D20"/>
    <w:rsid w:val="00123D51"/>
    <w:rsid w:val="00124174"/>
    <w:rsid w:val="00124247"/>
    <w:rsid w:val="0012466D"/>
    <w:rsid w:val="00124C03"/>
    <w:rsid w:val="00124F1C"/>
    <w:rsid w:val="0012505D"/>
    <w:rsid w:val="0012553D"/>
    <w:rsid w:val="00125793"/>
    <w:rsid w:val="001257E4"/>
    <w:rsid w:val="00125AE1"/>
    <w:rsid w:val="001264A9"/>
    <w:rsid w:val="001272E9"/>
    <w:rsid w:val="001273D6"/>
    <w:rsid w:val="001274E8"/>
    <w:rsid w:val="00127512"/>
    <w:rsid w:val="001275D3"/>
    <w:rsid w:val="0012772B"/>
    <w:rsid w:val="00127875"/>
    <w:rsid w:val="00127A67"/>
    <w:rsid w:val="00127D11"/>
    <w:rsid w:val="001309ED"/>
    <w:rsid w:val="001311E4"/>
    <w:rsid w:val="00131302"/>
    <w:rsid w:val="00131326"/>
    <w:rsid w:val="001313E6"/>
    <w:rsid w:val="00131827"/>
    <w:rsid w:val="00131A37"/>
    <w:rsid w:val="00131ABA"/>
    <w:rsid w:val="00131DA3"/>
    <w:rsid w:val="00131E55"/>
    <w:rsid w:val="00131EC0"/>
    <w:rsid w:val="0013211E"/>
    <w:rsid w:val="00132139"/>
    <w:rsid w:val="00132193"/>
    <w:rsid w:val="0013250B"/>
    <w:rsid w:val="001327A1"/>
    <w:rsid w:val="001327B3"/>
    <w:rsid w:val="00132A98"/>
    <w:rsid w:val="00132D44"/>
    <w:rsid w:val="00132F4A"/>
    <w:rsid w:val="00132F72"/>
    <w:rsid w:val="001332F5"/>
    <w:rsid w:val="001338AB"/>
    <w:rsid w:val="00133AF7"/>
    <w:rsid w:val="00133B05"/>
    <w:rsid w:val="00133D7B"/>
    <w:rsid w:val="00133E6D"/>
    <w:rsid w:val="00133F98"/>
    <w:rsid w:val="001342E3"/>
    <w:rsid w:val="001343B1"/>
    <w:rsid w:val="00134A60"/>
    <w:rsid w:val="00134C7A"/>
    <w:rsid w:val="001351EE"/>
    <w:rsid w:val="001351F0"/>
    <w:rsid w:val="0013520F"/>
    <w:rsid w:val="001353FC"/>
    <w:rsid w:val="001354CF"/>
    <w:rsid w:val="0013570A"/>
    <w:rsid w:val="00135AA5"/>
    <w:rsid w:val="00135C08"/>
    <w:rsid w:val="001365B4"/>
    <w:rsid w:val="001366D2"/>
    <w:rsid w:val="00136705"/>
    <w:rsid w:val="00136A17"/>
    <w:rsid w:val="00136B9F"/>
    <w:rsid w:val="00136DC1"/>
    <w:rsid w:val="0013709D"/>
    <w:rsid w:val="00137CA7"/>
    <w:rsid w:val="00137F33"/>
    <w:rsid w:val="00137FF6"/>
    <w:rsid w:val="00140262"/>
    <w:rsid w:val="0014047F"/>
    <w:rsid w:val="00140488"/>
    <w:rsid w:val="00140692"/>
    <w:rsid w:val="00140E2D"/>
    <w:rsid w:val="00141181"/>
    <w:rsid w:val="0014144B"/>
    <w:rsid w:val="001417C1"/>
    <w:rsid w:val="00141A3B"/>
    <w:rsid w:val="00141BAF"/>
    <w:rsid w:val="001422E3"/>
    <w:rsid w:val="001426AE"/>
    <w:rsid w:val="00142810"/>
    <w:rsid w:val="0014299C"/>
    <w:rsid w:val="00142B01"/>
    <w:rsid w:val="00142B13"/>
    <w:rsid w:val="001430BF"/>
    <w:rsid w:val="001437D8"/>
    <w:rsid w:val="00143D0D"/>
    <w:rsid w:val="00143FA4"/>
    <w:rsid w:val="0014434E"/>
    <w:rsid w:val="00144699"/>
    <w:rsid w:val="00144FCF"/>
    <w:rsid w:val="00145179"/>
    <w:rsid w:val="00145270"/>
    <w:rsid w:val="00145BFE"/>
    <w:rsid w:val="00145DFD"/>
    <w:rsid w:val="00145F05"/>
    <w:rsid w:val="001461DB"/>
    <w:rsid w:val="00146AAA"/>
    <w:rsid w:val="00146D32"/>
    <w:rsid w:val="00146ED3"/>
    <w:rsid w:val="001472CA"/>
    <w:rsid w:val="00147610"/>
    <w:rsid w:val="0014782A"/>
    <w:rsid w:val="00147AD8"/>
    <w:rsid w:val="00147D10"/>
    <w:rsid w:val="0015057D"/>
    <w:rsid w:val="001506FB"/>
    <w:rsid w:val="001509BA"/>
    <w:rsid w:val="001512D3"/>
    <w:rsid w:val="001519F0"/>
    <w:rsid w:val="00151A2F"/>
    <w:rsid w:val="00152351"/>
    <w:rsid w:val="001523BB"/>
    <w:rsid w:val="00152FF4"/>
    <w:rsid w:val="00153C0C"/>
    <w:rsid w:val="00153D0B"/>
    <w:rsid w:val="001544B2"/>
    <w:rsid w:val="00154CF0"/>
    <w:rsid w:val="00155187"/>
    <w:rsid w:val="00155424"/>
    <w:rsid w:val="00155CC5"/>
    <w:rsid w:val="001560E7"/>
    <w:rsid w:val="00156300"/>
    <w:rsid w:val="001566BF"/>
    <w:rsid w:val="00156725"/>
    <w:rsid w:val="00156985"/>
    <w:rsid w:val="001569A1"/>
    <w:rsid w:val="00156DED"/>
    <w:rsid w:val="0015754C"/>
    <w:rsid w:val="001575FE"/>
    <w:rsid w:val="00157D18"/>
    <w:rsid w:val="00157D60"/>
    <w:rsid w:val="001603FF"/>
    <w:rsid w:val="001604D1"/>
    <w:rsid w:val="00160B17"/>
    <w:rsid w:val="0016143A"/>
    <w:rsid w:val="001614D4"/>
    <w:rsid w:val="001617CF"/>
    <w:rsid w:val="00161952"/>
    <w:rsid w:val="00161BFB"/>
    <w:rsid w:val="00161C21"/>
    <w:rsid w:val="00161EC5"/>
    <w:rsid w:val="00162677"/>
    <w:rsid w:val="00162933"/>
    <w:rsid w:val="00162C0E"/>
    <w:rsid w:val="00162DB7"/>
    <w:rsid w:val="0016301C"/>
    <w:rsid w:val="0016313C"/>
    <w:rsid w:val="0016357E"/>
    <w:rsid w:val="001637F0"/>
    <w:rsid w:val="00163AA6"/>
    <w:rsid w:val="00163DF8"/>
    <w:rsid w:val="00163F05"/>
    <w:rsid w:val="00163F4A"/>
    <w:rsid w:val="00163FDC"/>
    <w:rsid w:val="001642CE"/>
    <w:rsid w:val="001648F8"/>
    <w:rsid w:val="00164AD5"/>
    <w:rsid w:val="00165236"/>
    <w:rsid w:val="001652BF"/>
    <w:rsid w:val="0016564D"/>
    <w:rsid w:val="00165808"/>
    <w:rsid w:val="00165A83"/>
    <w:rsid w:val="001660A4"/>
    <w:rsid w:val="0016621D"/>
    <w:rsid w:val="001665DE"/>
    <w:rsid w:val="00166768"/>
    <w:rsid w:val="0016680D"/>
    <w:rsid w:val="00166E11"/>
    <w:rsid w:val="0016714A"/>
    <w:rsid w:val="001671C6"/>
    <w:rsid w:val="0016749F"/>
    <w:rsid w:val="00167781"/>
    <w:rsid w:val="00167A92"/>
    <w:rsid w:val="00167EB1"/>
    <w:rsid w:val="001704C6"/>
    <w:rsid w:val="00170955"/>
    <w:rsid w:val="00170BE2"/>
    <w:rsid w:val="00170C1D"/>
    <w:rsid w:val="00170E3B"/>
    <w:rsid w:val="00171A51"/>
    <w:rsid w:val="00171D21"/>
    <w:rsid w:val="001721E2"/>
    <w:rsid w:val="00172488"/>
    <w:rsid w:val="0017282A"/>
    <w:rsid w:val="00172B21"/>
    <w:rsid w:val="00172C78"/>
    <w:rsid w:val="00172DA6"/>
    <w:rsid w:val="00173157"/>
    <w:rsid w:val="0017381E"/>
    <w:rsid w:val="00173A4C"/>
    <w:rsid w:val="00173C25"/>
    <w:rsid w:val="00173DA1"/>
    <w:rsid w:val="001741D0"/>
    <w:rsid w:val="00174286"/>
    <w:rsid w:val="00174290"/>
    <w:rsid w:val="00174C41"/>
    <w:rsid w:val="00174CB5"/>
    <w:rsid w:val="00174E80"/>
    <w:rsid w:val="0017548A"/>
    <w:rsid w:val="001757BF"/>
    <w:rsid w:val="001758BE"/>
    <w:rsid w:val="00175CCC"/>
    <w:rsid w:val="00175E77"/>
    <w:rsid w:val="00175FC3"/>
    <w:rsid w:val="00176042"/>
    <w:rsid w:val="001761AD"/>
    <w:rsid w:val="00176383"/>
    <w:rsid w:val="0017677E"/>
    <w:rsid w:val="001769E1"/>
    <w:rsid w:val="00176DCA"/>
    <w:rsid w:val="00176F4C"/>
    <w:rsid w:val="001772C2"/>
    <w:rsid w:val="00177610"/>
    <w:rsid w:val="00177980"/>
    <w:rsid w:val="00177CF0"/>
    <w:rsid w:val="00177D81"/>
    <w:rsid w:val="00180017"/>
    <w:rsid w:val="001801B0"/>
    <w:rsid w:val="0018045C"/>
    <w:rsid w:val="0018055F"/>
    <w:rsid w:val="001805B8"/>
    <w:rsid w:val="001806C7"/>
    <w:rsid w:val="00180EF4"/>
    <w:rsid w:val="00180FDD"/>
    <w:rsid w:val="001810B0"/>
    <w:rsid w:val="00181404"/>
    <w:rsid w:val="0018158A"/>
    <w:rsid w:val="0018178B"/>
    <w:rsid w:val="0018202A"/>
    <w:rsid w:val="0018220D"/>
    <w:rsid w:val="00182388"/>
    <w:rsid w:val="0018245B"/>
    <w:rsid w:val="001825C6"/>
    <w:rsid w:val="0018277B"/>
    <w:rsid w:val="00182892"/>
    <w:rsid w:val="00182C03"/>
    <w:rsid w:val="00182D50"/>
    <w:rsid w:val="001830D0"/>
    <w:rsid w:val="0018386F"/>
    <w:rsid w:val="001838D3"/>
    <w:rsid w:val="00183D63"/>
    <w:rsid w:val="00183EC4"/>
    <w:rsid w:val="00183F19"/>
    <w:rsid w:val="00184052"/>
    <w:rsid w:val="00184101"/>
    <w:rsid w:val="001843D0"/>
    <w:rsid w:val="0018449F"/>
    <w:rsid w:val="00184915"/>
    <w:rsid w:val="00184995"/>
    <w:rsid w:val="00184A0F"/>
    <w:rsid w:val="00184A68"/>
    <w:rsid w:val="00184E38"/>
    <w:rsid w:val="00184FBF"/>
    <w:rsid w:val="001850FA"/>
    <w:rsid w:val="0018542A"/>
    <w:rsid w:val="001855D9"/>
    <w:rsid w:val="00185AF9"/>
    <w:rsid w:val="00185E94"/>
    <w:rsid w:val="00186005"/>
    <w:rsid w:val="0018604A"/>
    <w:rsid w:val="0018614D"/>
    <w:rsid w:val="001866D5"/>
    <w:rsid w:val="0018687F"/>
    <w:rsid w:val="0018688D"/>
    <w:rsid w:val="00186D09"/>
    <w:rsid w:val="00187138"/>
    <w:rsid w:val="001873A3"/>
    <w:rsid w:val="001875B8"/>
    <w:rsid w:val="00187AB9"/>
    <w:rsid w:val="00187CE0"/>
    <w:rsid w:val="00187ED5"/>
    <w:rsid w:val="00190037"/>
    <w:rsid w:val="0019019F"/>
    <w:rsid w:val="001903C8"/>
    <w:rsid w:val="00190B2B"/>
    <w:rsid w:val="0019110C"/>
    <w:rsid w:val="0019170A"/>
    <w:rsid w:val="00191737"/>
    <w:rsid w:val="0019190E"/>
    <w:rsid w:val="00191A31"/>
    <w:rsid w:val="00191CB3"/>
    <w:rsid w:val="00191D8C"/>
    <w:rsid w:val="00191EFD"/>
    <w:rsid w:val="0019243C"/>
    <w:rsid w:val="00192504"/>
    <w:rsid w:val="001930CD"/>
    <w:rsid w:val="00193471"/>
    <w:rsid w:val="00193641"/>
    <w:rsid w:val="001938DA"/>
    <w:rsid w:val="00194039"/>
    <w:rsid w:val="00194139"/>
    <w:rsid w:val="00194489"/>
    <w:rsid w:val="0019462A"/>
    <w:rsid w:val="001949A0"/>
    <w:rsid w:val="00194B3B"/>
    <w:rsid w:val="00194D36"/>
    <w:rsid w:val="00194F94"/>
    <w:rsid w:val="0019518A"/>
    <w:rsid w:val="00195A78"/>
    <w:rsid w:val="00195E84"/>
    <w:rsid w:val="001962C0"/>
    <w:rsid w:val="00196379"/>
    <w:rsid w:val="001965ED"/>
    <w:rsid w:val="001970E3"/>
    <w:rsid w:val="0019735B"/>
    <w:rsid w:val="00197725"/>
    <w:rsid w:val="00197852"/>
    <w:rsid w:val="001979A7"/>
    <w:rsid w:val="00197B5D"/>
    <w:rsid w:val="00197EC2"/>
    <w:rsid w:val="001A039F"/>
    <w:rsid w:val="001A03B3"/>
    <w:rsid w:val="001A049F"/>
    <w:rsid w:val="001A08B1"/>
    <w:rsid w:val="001A0D7D"/>
    <w:rsid w:val="001A0E6C"/>
    <w:rsid w:val="001A1273"/>
    <w:rsid w:val="001A12FD"/>
    <w:rsid w:val="001A1614"/>
    <w:rsid w:val="001A1A13"/>
    <w:rsid w:val="001A1D04"/>
    <w:rsid w:val="001A2324"/>
    <w:rsid w:val="001A3E08"/>
    <w:rsid w:val="001A4B9A"/>
    <w:rsid w:val="001A4BA6"/>
    <w:rsid w:val="001A4F56"/>
    <w:rsid w:val="001A50E3"/>
    <w:rsid w:val="001A5237"/>
    <w:rsid w:val="001A5A24"/>
    <w:rsid w:val="001A5B76"/>
    <w:rsid w:val="001A5F23"/>
    <w:rsid w:val="001A605C"/>
    <w:rsid w:val="001A6A36"/>
    <w:rsid w:val="001A6BE3"/>
    <w:rsid w:val="001A6EB5"/>
    <w:rsid w:val="001A77C3"/>
    <w:rsid w:val="001A7A49"/>
    <w:rsid w:val="001B0C86"/>
    <w:rsid w:val="001B0CB2"/>
    <w:rsid w:val="001B1102"/>
    <w:rsid w:val="001B11CB"/>
    <w:rsid w:val="001B1651"/>
    <w:rsid w:val="001B1820"/>
    <w:rsid w:val="001B1B56"/>
    <w:rsid w:val="001B1BD8"/>
    <w:rsid w:val="001B1DF5"/>
    <w:rsid w:val="001B281C"/>
    <w:rsid w:val="001B2D94"/>
    <w:rsid w:val="001B2F71"/>
    <w:rsid w:val="001B3023"/>
    <w:rsid w:val="001B3748"/>
    <w:rsid w:val="001B3838"/>
    <w:rsid w:val="001B3A41"/>
    <w:rsid w:val="001B440C"/>
    <w:rsid w:val="001B4513"/>
    <w:rsid w:val="001B471D"/>
    <w:rsid w:val="001B487C"/>
    <w:rsid w:val="001B4B04"/>
    <w:rsid w:val="001B4E04"/>
    <w:rsid w:val="001B5115"/>
    <w:rsid w:val="001B53EC"/>
    <w:rsid w:val="001B573C"/>
    <w:rsid w:val="001B69BB"/>
    <w:rsid w:val="001B7007"/>
    <w:rsid w:val="001B748F"/>
    <w:rsid w:val="001B7A17"/>
    <w:rsid w:val="001B7E9C"/>
    <w:rsid w:val="001C01BC"/>
    <w:rsid w:val="001C0244"/>
    <w:rsid w:val="001C0348"/>
    <w:rsid w:val="001C06A5"/>
    <w:rsid w:val="001C06F1"/>
    <w:rsid w:val="001C074C"/>
    <w:rsid w:val="001C07AB"/>
    <w:rsid w:val="001C08BA"/>
    <w:rsid w:val="001C0BB8"/>
    <w:rsid w:val="001C0C85"/>
    <w:rsid w:val="001C0CCB"/>
    <w:rsid w:val="001C0D05"/>
    <w:rsid w:val="001C1034"/>
    <w:rsid w:val="001C1820"/>
    <w:rsid w:val="001C188B"/>
    <w:rsid w:val="001C194C"/>
    <w:rsid w:val="001C1A1A"/>
    <w:rsid w:val="001C1D3F"/>
    <w:rsid w:val="001C1DBD"/>
    <w:rsid w:val="001C21F0"/>
    <w:rsid w:val="001C2519"/>
    <w:rsid w:val="001C2565"/>
    <w:rsid w:val="001C2603"/>
    <w:rsid w:val="001C2834"/>
    <w:rsid w:val="001C29BE"/>
    <w:rsid w:val="001C2A05"/>
    <w:rsid w:val="001C2EA7"/>
    <w:rsid w:val="001C30D5"/>
    <w:rsid w:val="001C3235"/>
    <w:rsid w:val="001C3597"/>
    <w:rsid w:val="001C3D9B"/>
    <w:rsid w:val="001C3E0A"/>
    <w:rsid w:val="001C3FF6"/>
    <w:rsid w:val="001C400A"/>
    <w:rsid w:val="001C4072"/>
    <w:rsid w:val="001C4270"/>
    <w:rsid w:val="001C47A7"/>
    <w:rsid w:val="001C5128"/>
    <w:rsid w:val="001C512E"/>
    <w:rsid w:val="001C545E"/>
    <w:rsid w:val="001C5546"/>
    <w:rsid w:val="001C55FA"/>
    <w:rsid w:val="001C5681"/>
    <w:rsid w:val="001C5895"/>
    <w:rsid w:val="001C5949"/>
    <w:rsid w:val="001C5D4D"/>
    <w:rsid w:val="001C61B7"/>
    <w:rsid w:val="001C6491"/>
    <w:rsid w:val="001C6621"/>
    <w:rsid w:val="001C6663"/>
    <w:rsid w:val="001C6739"/>
    <w:rsid w:val="001C6E58"/>
    <w:rsid w:val="001C73B1"/>
    <w:rsid w:val="001C7532"/>
    <w:rsid w:val="001C7895"/>
    <w:rsid w:val="001C7A09"/>
    <w:rsid w:val="001C7B40"/>
    <w:rsid w:val="001C7C2A"/>
    <w:rsid w:val="001C7E2C"/>
    <w:rsid w:val="001D018F"/>
    <w:rsid w:val="001D0574"/>
    <w:rsid w:val="001D08BC"/>
    <w:rsid w:val="001D0D6E"/>
    <w:rsid w:val="001D1169"/>
    <w:rsid w:val="001D16DB"/>
    <w:rsid w:val="001D192A"/>
    <w:rsid w:val="001D1A29"/>
    <w:rsid w:val="001D1CA3"/>
    <w:rsid w:val="001D1CFE"/>
    <w:rsid w:val="001D2050"/>
    <w:rsid w:val="001D215A"/>
    <w:rsid w:val="001D2220"/>
    <w:rsid w:val="001D24C2"/>
    <w:rsid w:val="001D24F3"/>
    <w:rsid w:val="001D26BE"/>
    <w:rsid w:val="001D26DF"/>
    <w:rsid w:val="001D2ECE"/>
    <w:rsid w:val="001D3070"/>
    <w:rsid w:val="001D30A0"/>
    <w:rsid w:val="001D3176"/>
    <w:rsid w:val="001D3610"/>
    <w:rsid w:val="001D3CEE"/>
    <w:rsid w:val="001D40CE"/>
    <w:rsid w:val="001D45EA"/>
    <w:rsid w:val="001D4634"/>
    <w:rsid w:val="001D4C71"/>
    <w:rsid w:val="001D4C98"/>
    <w:rsid w:val="001D4DCB"/>
    <w:rsid w:val="001D5333"/>
    <w:rsid w:val="001D5767"/>
    <w:rsid w:val="001D5DC9"/>
    <w:rsid w:val="001D5E9C"/>
    <w:rsid w:val="001D6042"/>
    <w:rsid w:val="001D6235"/>
    <w:rsid w:val="001D64B6"/>
    <w:rsid w:val="001D665C"/>
    <w:rsid w:val="001D67ED"/>
    <w:rsid w:val="001D6F61"/>
    <w:rsid w:val="001D70D5"/>
    <w:rsid w:val="001D794F"/>
    <w:rsid w:val="001D7D45"/>
    <w:rsid w:val="001D7E53"/>
    <w:rsid w:val="001E00A5"/>
    <w:rsid w:val="001E01FE"/>
    <w:rsid w:val="001E06A0"/>
    <w:rsid w:val="001E09C9"/>
    <w:rsid w:val="001E0A5D"/>
    <w:rsid w:val="001E0DA9"/>
    <w:rsid w:val="001E1036"/>
    <w:rsid w:val="001E1042"/>
    <w:rsid w:val="001E10F3"/>
    <w:rsid w:val="001E265F"/>
    <w:rsid w:val="001E2790"/>
    <w:rsid w:val="001E27D2"/>
    <w:rsid w:val="001E2A12"/>
    <w:rsid w:val="001E2C7C"/>
    <w:rsid w:val="001E2F8A"/>
    <w:rsid w:val="001E3386"/>
    <w:rsid w:val="001E3523"/>
    <w:rsid w:val="001E42B0"/>
    <w:rsid w:val="001E42ED"/>
    <w:rsid w:val="001E4B2B"/>
    <w:rsid w:val="001E50FB"/>
    <w:rsid w:val="001E5307"/>
    <w:rsid w:val="001E5340"/>
    <w:rsid w:val="001E5397"/>
    <w:rsid w:val="001E54F5"/>
    <w:rsid w:val="001E5591"/>
    <w:rsid w:val="001E56B2"/>
    <w:rsid w:val="001E57FF"/>
    <w:rsid w:val="001E5F11"/>
    <w:rsid w:val="001E65D0"/>
    <w:rsid w:val="001E67CC"/>
    <w:rsid w:val="001E6AC1"/>
    <w:rsid w:val="001E6AE3"/>
    <w:rsid w:val="001E6B03"/>
    <w:rsid w:val="001E7B57"/>
    <w:rsid w:val="001E7C69"/>
    <w:rsid w:val="001F0003"/>
    <w:rsid w:val="001F06EA"/>
    <w:rsid w:val="001F1564"/>
    <w:rsid w:val="001F15F0"/>
    <w:rsid w:val="001F1771"/>
    <w:rsid w:val="001F17EF"/>
    <w:rsid w:val="001F19A9"/>
    <w:rsid w:val="001F2153"/>
    <w:rsid w:val="001F24AE"/>
    <w:rsid w:val="001F25C2"/>
    <w:rsid w:val="001F28EE"/>
    <w:rsid w:val="001F2BC0"/>
    <w:rsid w:val="001F328A"/>
    <w:rsid w:val="001F35E6"/>
    <w:rsid w:val="001F39E4"/>
    <w:rsid w:val="001F3AB0"/>
    <w:rsid w:val="001F3DB5"/>
    <w:rsid w:val="001F3E2A"/>
    <w:rsid w:val="001F3EF5"/>
    <w:rsid w:val="001F3EFA"/>
    <w:rsid w:val="001F40F3"/>
    <w:rsid w:val="001F4251"/>
    <w:rsid w:val="001F462A"/>
    <w:rsid w:val="001F496B"/>
    <w:rsid w:val="001F4C45"/>
    <w:rsid w:val="001F4E6F"/>
    <w:rsid w:val="001F4F8C"/>
    <w:rsid w:val="001F51FC"/>
    <w:rsid w:val="001F55E8"/>
    <w:rsid w:val="001F57C0"/>
    <w:rsid w:val="001F5DD3"/>
    <w:rsid w:val="001F659B"/>
    <w:rsid w:val="001F66A6"/>
    <w:rsid w:val="001F68D9"/>
    <w:rsid w:val="001F692D"/>
    <w:rsid w:val="001F6E61"/>
    <w:rsid w:val="001F6F19"/>
    <w:rsid w:val="001F7106"/>
    <w:rsid w:val="001F77FB"/>
    <w:rsid w:val="001F7CFB"/>
    <w:rsid w:val="001F7E2C"/>
    <w:rsid w:val="001F7EA4"/>
    <w:rsid w:val="0020016D"/>
    <w:rsid w:val="002003B1"/>
    <w:rsid w:val="0020041D"/>
    <w:rsid w:val="00200686"/>
    <w:rsid w:val="0020073B"/>
    <w:rsid w:val="002007D3"/>
    <w:rsid w:val="00200813"/>
    <w:rsid w:val="002011C1"/>
    <w:rsid w:val="002013AC"/>
    <w:rsid w:val="00201631"/>
    <w:rsid w:val="002016BA"/>
    <w:rsid w:val="002017C4"/>
    <w:rsid w:val="00201996"/>
    <w:rsid w:val="00201E57"/>
    <w:rsid w:val="00201EFA"/>
    <w:rsid w:val="002021C0"/>
    <w:rsid w:val="002026B8"/>
    <w:rsid w:val="002027C3"/>
    <w:rsid w:val="0020349A"/>
    <w:rsid w:val="00203627"/>
    <w:rsid w:val="0020397E"/>
    <w:rsid w:val="00204026"/>
    <w:rsid w:val="00204347"/>
    <w:rsid w:val="00204B0F"/>
    <w:rsid w:val="00204B4E"/>
    <w:rsid w:val="00204E49"/>
    <w:rsid w:val="0020510D"/>
    <w:rsid w:val="002057A7"/>
    <w:rsid w:val="002059D4"/>
    <w:rsid w:val="00205A5A"/>
    <w:rsid w:val="00206523"/>
    <w:rsid w:val="0020655D"/>
    <w:rsid w:val="00206B6E"/>
    <w:rsid w:val="00206CC1"/>
    <w:rsid w:val="00206DA6"/>
    <w:rsid w:val="00206E48"/>
    <w:rsid w:val="002070BB"/>
    <w:rsid w:val="002075EB"/>
    <w:rsid w:val="00207631"/>
    <w:rsid w:val="0020792B"/>
    <w:rsid w:val="00207997"/>
    <w:rsid w:val="002079FD"/>
    <w:rsid w:val="00207CF9"/>
    <w:rsid w:val="0021035A"/>
    <w:rsid w:val="00210A88"/>
    <w:rsid w:val="00210B1F"/>
    <w:rsid w:val="002112F9"/>
    <w:rsid w:val="00211773"/>
    <w:rsid w:val="00211E0B"/>
    <w:rsid w:val="00211E72"/>
    <w:rsid w:val="00211FF8"/>
    <w:rsid w:val="00212269"/>
    <w:rsid w:val="0021255E"/>
    <w:rsid w:val="00212634"/>
    <w:rsid w:val="00212717"/>
    <w:rsid w:val="00212F0B"/>
    <w:rsid w:val="00212F42"/>
    <w:rsid w:val="002131D9"/>
    <w:rsid w:val="002131FD"/>
    <w:rsid w:val="0021383A"/>
    <w:rsid w:val="002139AD"/>
    <w:rsid w:val="00213BAF"/>
    <w:rsid w:val="00213D0D"/>
    <w:rsid w:val="00213D8B"/>
    <w:rsid w:val="00213E66"/>
    <w:rsid w:val="00213F77"/>
    <w:rsid w:val="00214047"/>
    <w:rsid w:val="00214225"/>
    <w:rsid w:val="00214287"/>
    <w:rsid w:val="00214BF3"/>
    <w:rsid w:val="00215294"/>
    <w:rsid w:val="002154F5"/>
    <w:rsid w:val="0021576F"/>
    <w:rsid w:val="002157B8"/>
    <w:rsid w:val="00215806"/>
    <w:rsid w:val="002159D0"/>
    <w:rsid w:val="00215B0A"/>
    <w:rsid w:val="00215F40"/>
    <w:rsid w:val="0021602B"/>
    <w:rsid w:val="0021657A"/>
    <w:rsid w:val="00216827"/>
    <w:rsid w:val="00216A4A"/>
    <w:rsid w:val="00216DF3"/>
    <w:rsid w:val="00217929"/>
    <w:rsid w:val="00217EFF"/>
    <w:rsid w:val="0022002B"/>
    <w:rsid w:val="0022081E"/>
    <w:rsid w:val="0022089F"/>
    <w:rsid w:val="002209B5"/>
    <w:rsid w:val="0022130F"/>
    <w:rsid w:val="00221A58"/>
    <w:rsid w:val="00221D15"/>
    <w:rsid w:val="00221FD5"/>
    <w:rsid w:val="002221FF"/>
    <w:rsid w:val="0022262E"/>
    <w:rsid w:val="00222A8E"/>
    <w:rsid w:val="00222B62"/>
    <w:rsid w:val="002230A7"/>
    <w:rsid w:val="0022312A"/>
    <w:rsid w:val="00223B1D"/>
    <w:rsid w:val="00224D54"/>
    <w:rsid w:val="002253E3"/>
    <w:rsid w:val="0022637F"/>
    <w:rsid w:val="0022681D"/>
    <w:rsid w:val="00226B6B"/>
    <w:rsid w:val="00226D6C"/>
    <w:rsid w:val="00226EF2"/>
    <w:rsid w:val="00226F64"/>
    <w:rsid w:val="00227295"/>
    <w:rsid w:val="0022799F"/>
    <w:rsid w:val="00227C2D"/>
    <w:rsid w:val="00227EA0"/>
    <w:rsid w:val="00227EC3"/>
    <w:rsid w:val="00227EE4"/>
    <w:rsid w:val="00230172"/>
    <w:rsid w:val="002302F4"/>
    <w:rsid w:val="00230427"/>
    <w:rsid w:val="00230980"/>
    <w:rsid w:val="00230B71"/>
    <w:rsid w:val="00230FB2"/>
    <w:rsid w:val="00231735"/>
    <w:rsid w:val="0023179B"/>
    <w:rsid w:val="00231853"/>
    <w:rsid w:val="00231F49"/>
    <w:rsid w:val="0023217E"/>
    <w:rsid w:val="0023271C"/>
    <w:rsid w:val="00232768"/>
    <w:rsid w:val="0023297A"/>
    <w:rsid w:val="00232A13"/>
    <w:rsid w:val="00233575"/>
    <w:rsid w:val="00233B40"/>
    <w:rsid w:val="00233C35"/>
    <w:rsid w:val="00233E18"/>
    <w:rsid w:val="00234277"/>
    <w:rsid w:val="0023440D"/>
    <w:rsid w:val="00234479"/>
    <w:rsid w:val="00234A30"/>
    <w:rsid w:val="00234A7A"/>
    <w:rsid w:val="00234AFC"/>
    <w:rsid w:val="00235105"/>
    <w:rsid w:val="0023532A"/>
    <w:rsid w:val="00235A5B"/>
    <w:rsid w:val="00235AA4"/>
    <w:rsid w:val="002362DD"/>
    <w:rsid w:val="00236AD9"/>
    <w:rsid w:val="00237188"/>
    <w:rsid w:val="002374C3"/>
    <w:rsid w:val="00237785"/>
    <w:rsid w:val="00237CBA"/>
    <w:rsid w:val="0024010A"/>
    <w:rsid w:val="00240379"/>
    <w:rsid w:val="00240EEB"/>
    <w:rsid w:val="00240F5D"/>
    <w:rsid w:val="002410DD"/>
    <w:rsid w:val="00241194"/>
    <w:rsid w:val="00241466"/>
    <w:rsid w:val="00241638"/>
    <w:rsid w:val="00241844"/>
    <w:rsid w:val="00241B03"/>
    <w:rsid w:val="0024222C"/>
    <w:rsid w:val="00242421"/>
    <w:rsid w:val="002425EC"/>
    <w:rsid w:val="002427EC"/>
    <w:rsid w:val="00242DA7"/>
    <w:rsid w:val="00242E2B"/>
    <w:rsid w:val="00242E8B"/>
    <w:rsid w:val="00242FDF"/>
    <w:rsid w:val="00243A5A"/>
    <w:rsid w:val="00243C9B"/>
    <w:rsid w:val="00244069"/>
    <w:rsid w:val="002442D9"/>
    <w:rsid w:val="00244836"/>
    <w:rsid w:val="00244D4C"/>
    <w:rsid w:val="0024544F"/>
    <w:rsid w:val="0024545A"/>
    <w:rsid w:val="00245699"/>
    <w:rsid w:val="00245E10"/>
    <w:rsid w:val="00246A0E"/>
    <w:rsid w:val="00246A36"/>
    <w:rsid w:val="00246C5C"/>
    <w:rsid w:val="0024706D"/>
    <w:rsid w:val="002473DA"/>
    <w:rsid w:val="002479B6"/>
    <w:rsid w:val="00247BEA"/>
    <w:rsid w:val="00250828"/>
    <w:rsid w:val="00250AA2"/>
    <w:rsid w:val="00250DF9"/>
    <w:rsid w:val="00250EB4"/>
    <w:rsid w:val="00250ED5"/>
    <w:rsid w:val="0025144C"/>
    <w:rsid w:val="00251E15"/>
    <w:rsid w:val="00251E81"/>
    <w:rsid w:val="00251EFB"/>
    <w:rsid w:val="0025222F"/>
    <w:rsid w:val="00252655"/>
    <w:rsid w:val="00252C04"/>
    <w:rsid w:val="00252E01"/>
    <w:rsid w:val="002530CF"/>
    <w:rsid w:val="0025311A"/>
    <w:rsid w:val="0025314D"/>
    <w:rsid w:val="002534EF"/>
    <w:rsid w:val="00253633"/>
    <w:rsid w:val="00253D58"/>
    <w:rsid w:val="00253DD3"/>
    <w:rsid w:val="002549ED"/>
    <w:rsid w:val="00254ADF"/>
    <w:rsid w:val="00254DBF"/>
    <w:rsid w:val="00255A6F"/>
    <w:rsid w:val="00255EF8"/>
    <w:rsid w:val="00256020"/>
    <w:rsid w:val="0025614B"/>
    <w:rsid w:val="00256409"/>
    <w:rsid w:val="00256EE3"/>
    <w:rsid w:val="00257136"/>
    <w:rsid w:val="00257277"/>
    <w:rsid w:val="0025739F"/>
    <w:rsid w:val="00257A88"/>
    <w:rsid w:val="00257C1B"/>
    <w:rsid w:val="00260410"/>
    <w:rsid w:val="00260642"/>
    <w:rsid w:val="0026072A"/>
    <w:rsid w:val="00260B60"/>
    <w:rsid w:val="00260CBE"/>
    <w:rsid w:val="002612C5"/>
    <w:rsid w:val="00261422"/>
    <w:rsid w:val="00261794"/>
    <w:rsid w:val="002617E1"/>
    <w:rsid w:val="00261805"/>
    <w:rsid w:val="00262073"/>
    <w:rsid w:val="00262295"/>
    <w:rsid w:val="0026290A"/>
    <w:rsid w:val="002629AD"/>
    <w:rsid w:val="00262D3B"/>
    <w:rsid w:val="002630B4"/>
    <w:rsid w:val="0026310A"/>
    <w:rsid w:val="00263428"/>
    <w:rsid w:val="002635E4"/>
    <w:rsid w:val="00263694"/>
    <w:rsid w:val="00263BD8"/>
    <w:rsid w:val="00263D8D"/>
    <w:rsid w:val="00263DB1"/>
    <w:rsid w:val="002641B3"/>
    <w:rsid w:val="0026433D"/>
    <w:rsid w:val="0026449D"/>
    <w:rsid w:val="002646BF"/>
    <w:rsid w:val="00264885"/>
    <w:rsid w:val="0026572B"/>
    <w:rsid w:val="00265858"/>
    <w:rsid w:val="0026617B"/>
    <w:rsid w:val="002661A1"/>
    <w:rsid w:val="002661F8"/>
    <w:rsid w:val="00266C16"/>
    <w:rsid w:val="00266E1B"/>
    <w:rsid w:val="00266EA0"/>
    <w:rsid w:val="00266EA2"/>
    <w:rsid w:val="0026755B"/>
    <w:rsid w:val="0026766B"/>
    <w:rsid w:val="0026769D"/>
    <w:rsid w:val="00267B13"/>
    <w:rsid w:val="00267F1A"/>
    <w:rsid w:val="00270107"/>
    <w:rsid w:val="002702C6"/>
    <w:rsid w:val="002703AA"/>
    <w:rsid w:val="00270B56"/>
    <w:rsid w:val="00270D90"/>
    <w:rsid w:val="00270E12"/>
    <w:rsid w:val="00271213"/>
    <w:rsid w:val="0027122A"/>
    <w:rsid w:val="0027177B"/>
    <w:rsid w:val="00271840"/>
    <w:rsid w:val="00271847"/>
    <w:rsid w:val="00271A58"/>
    <w:rsid w:val="00271D9A"/>
    <w:rsid w:val="00271DCD"/>
    <w:rsid w:val="00271EF9"/>
    <w:rsid w:val="002723BC"/>
    <w:rsid w:val="00272795"/>
    <w:rsid w:val="0027287E"/>
    <w:rsid w:val="00273006"/>
    <w:rsid w:val="00273963"/>
    <w:rsid w:val="00273FD0"/>
    <w:rsid w:val="00274261"/>
    <w:rsid w:val="00274341"/>
    <w:rsid w:val="00274420"/>
    <w:rsid w:val="0027462E"/>
    <w:rsid w:val="00274B9B"/>
    <w:rsid w:val="00275219"/>
    <w:rsid w:val="00275435"/>
    <w:rsid w:val="00275B1B"/>
    <w:rsid w:val="00275E74"/>
    <w:rsid w:val="0027605E"/>
    <w:rsid w:val="002760B1"/>
    <w:rsid w:val="0027612B"/>
    <w:rsid w:val="0027624F"/>
    <w:rsid w:val="00276506"/>
    <w:rsid w:val="00276ADB"/>
    <w:rsid w:val="00276EE2"/>
    <w:rsid w:val="0027725F"/>
    <w:rsid w:val="00277565"/>
    <w:rsid w:val="00277A3C"/>
    <w:rsid w:val="00277B6A"/>
    <w:rsid w:val="00280C2E"/>
    <w:rsid w:val="00280CB1"/>
    <w:rsid w:val="00280DA7"/>
    <w:rsid w:val="00281329"/>
    <w:rsid w:val="0028139D"/>
    <w:rsid w:val="002817FD"/>
    <w:rsid w:val="00281993"/>
    <w:rsid w:val="00281CF5"/>
    <w:rsid w:val="00281D49"/>
    <w:rsid w:val="00282591"/>
    <w:rsid w:val="0028297C"/>
    <w:rsid w:val="00282AA3"/>
    <w:rsid w:val="00282B1F"/>
    <w:rsid w:val="00282BF8"/>
    <w:rsid w:val="0028310F"/>
    <w:rsid w:val="0028348A"/>
    <w:rsid w:val="002837E1"/>
    <w:rsid w:val="00283AE6"/>
    <w:rsid w:val="0028416D"/>
    <w:rsid w:val="002843D8"/>
    <w:rsid w:val="00284591"/>
    <w:rsid w:val="00284609"/>
    <w:rsid w:val="00284ED8"/>
    <w:rsid w:val="00285375"/>
    <w:rsid w:val="002856E6"/>
    <w:rsid w:val="00285A5F"/>
    <w:rsid w:val="00285A62"/>
    <w:rsid w:val="00286245"/>
    <w:rsid w:val="00286645"/>
    <w:rsid w:val="002868A9"/>
    <w:rsid w:val="00286C09"/>
    <w:rsid w:val="00286C1E"/>
    <w:rsid w:val="00286FD6"/>
    <w:rsid w:val="00287220"/>
    <w:rsid w:val="002875F8"/>
    <w:rsid w:val="002876B9"/>
    <w:rsid w:val="0028772F"/>
    <w:rsid w:val="00287AFA"/>
    <w:rsid w:val="00290313"/>
    <w:rsid w:val="00290400"/>
    <w:rsid w:val="0029052C"/>
    <w:rsid w:val="002905CA"/>
    <w:rsid w:val="0029064F"/>
    <w:rsid w:val="00290772"/>
    <w:rsid w:val="00290951"/>
    <w:rsid w:val="00290C64"/>
    <w:rsid w:val="00290E35"/>
    <w:rsid w:val="00291ACD"/>
    <w:rsid w:val="00291C03"/>
    <w:rsid w:val="00291D27"/>
    <w:rsid w:val="002921D0"/>
    <w:rsid w:val="0029270A"/>
    <w:rsid w:val="00292E24"/>
    <w:rsid w:val="0029364A"/>
    <w:rsid w:val="0029369F"/>
    <w:rsid w:val="002939F0"/>
    <w:rsid w:val="0029402C"/>
    <w:rsid w:val="0029427A"/>
    <w:rsid w:val="002946D6"/>
    <w:rsid w:val="0029494E"/>
    <w:rsid w:val="0029499D"/>
    <w:rsid w:val="00294E86"/>
    <w:rsid w:val="002952B0"/>
    <w:rsid w:val="002958E3"/>
    <w:rsid w:val="00295A8E"/>
    <w:rsid w:val="00295B53"/>
    <w:rsid w:val="00295CEA"/>
    <w:rsid w:val="00295D81"/>
    <w:rsid w:val="00295F26"/>
    <w:rsid w:val="00295F55"/>
    <w:rsid w:val="00296261"/>
    <w:rsid w:val="00296742"/>
    <w:rsid w:val="00296B54"/>
    <w:rsid w:val="002970B0"/>
    <w:rsid w:val="00297244"/>
    <w:rsid w:val="002973EF"/>
    <w:rsid w:val="00297D00"/>
    <w:rsid w:val="00297DE3"/>
    <w:rsid w:val="002A00FA"/>
    <w:rsid w:val="002A045E"/>
    <w:rsid w:val="002A0723"/>
    <w:rsid w:val="002A0B0E"/>
    <w:rsid w:val="002A0E99"/>
    <w:rsid w:val="002A0EA3"/>
    <w:rsid w:val="002A0F05"/>
    <w:rsid w:val="002A18A0"/>
    <w:rsid w:val="002A18C4"/>
    <w:rsid w:val="002A1C95"/>
    <w:rsid w:val="002A1F88"/>
    <w:rsid w:val="002A26DA"/>
    <w:rsid w:val="002A2976"/>
    <w:rsid w:val="002A2A13"/>
    <w:rsid w:val="002A2BA1"/>
    <w:rsid w:val="002A2DE5"/>
    <w:rsid w:val="002A2F4C"/>
    <w:rsid w:val="002A30E8"/>
    <w:rsid w:val="002A31F4"/>
    <w:rsid w:val="002A36D3"/>
    <w:rsid w:val="002A3A88"/>
    <w:rsid w:val="002A3A8E"/>
    <w:rsid w:val="002A3E35"/>
    <w:rsid w:val="002A4101"/>
    <w:rsid w:val="002A4AA2"/>
    <w:rsid w:val="002A4E2F"/>
    <w:rsid w:val="002A50E1"/>
    <w:rsid w:val="002A522C"/>
    <w:rsid w:val="002A5311"/>
    <w:rsid w:val="002A5312"/>
    <w:rsid w:val="002A54C9"/>
    <w:rsid w:val="002A5B73"/>
    <w:rsid w:val="002A6E7E"/>
    <w:rsid w:val="002A7003"/>
    <w:rsid w:val="002A715E"/>
    <w:rsid w:val="002A758F"/>
    <w:rsid w:val="002A7BAB"/>
    <w:rsid w:val="002B065A"/>
    <w:rsid w:val="002B0BC8"/>
    <w:rsid w:val="002B0D3C"/>
    <w:rsid w:val="002B1014"/>
    <w:rsid w:val="002B15EE"/>
    <w:rsid w:val="002B1D95"/>
    <w:rsid w:val="002B1F75"/>
    <w:rsid w:val="002B201D"/>
    <w:rsid w:val="002B2208"/>
    <w:rsid w:val="002B25F2"/>
    <w:rsid w:val="002B2A16"/>
    <w:rsid w:val="002B2F0F"/>
    <w:rsid w:val="002B3093"/>
    <w:rsid w:val="002B32EB"/>
    <w:rsid w:val="002B39DB"/>
    <w:rsid w:val="002B3C44"/>
    <w:rsid w:val="002B40A6"/>
    <w:rsid w:val="002B412E"/>
    <w:rsid w:val="002B432B"/>
    <w:rsid w:val="002B445E"/>
    <w:rsid w:val="002B49FB"/>
    <w:rsid w:val="002B4EB9"/>
    <w:rsid w:val="002B5398"/>
    <w:rsid w:val="002B5676"/>
    <w:rsid w:val="002B5839"/>
    <w:rsid w:val="002B5BBC"/>
    <w:rsid w:val="002B6383"/>
    <w:rsid w:val="002B697D"/>
    <w:rsid w:val="002B69E0"/>
    <w:rsid w:val="002B7815"/>
    <w:rsid w:val="002B78B2"/>
    <w:rsid w:val="002B7988"/>
    <w:rsid w:val="002B7997"/>
    <w:rsid w:val="002B7B07"/>
    <w:rsid w:val="002B7BD7"/>
    <w:rsid w:val="002B7C66"/>
    <w:rsid w:val="002C0065"/>
    <w:rsid w:val="002C0085"/>
    <w:rsid w:val="002C0308"/>
    <w:rsid w:val="002C045B"/>
    <w:rsid w:val="002C0475"/>
    <w:rsid w:val="002C048C"/>
    <w:rsid w:val="002C0588"/>
    <w:rsid w:val="002C0623"/>
    <w:rsid w:val="002C0779"/>
    <w:rsid w:val="002C08C0"/>
    <w:rsid w:val="002C0BDC"/>
    <w:rsid w:val="002C181C"/>
    <w:rsid w:val="002C2021"/>
    <w:rsid w:val="002C2161"/>
    <w:rsid w:val="002C21F0"/>
    <w:rsid w:val="002C223E"/>
    <w:rsid w:val="002C2299"/>
    <w:rsid w:val="002C2418"/>
    <w:rsid w:val="002C2507"/>
    <w:rsid w:val="002C28FA"/>
    <w:rsid w:val="002C2993"/>
    <w:rsid w:val="002C3088"/>
    <w:rsid w:val="002C3526"/>
    <w:rsid w:val="002C3A5D"/>
    <w:rsid w:val="002C3B45"/>
    <w:rsid w:val="002C3DB8"/>
    <w:rsid w:val="002C3E95"/>
    <w:rsid w:val="002C47E1"/>
    <w:rsid w:val="002C484A"/>
    <w:rsid w:val="002C4914"/>
    <w:rsid w:val="002C4C55"/>
    <w:rsid w:val="002C531B"/>
    <w:rsid w:val="002C5581"/>
    <w:rsid w:val="002C58D5"/>
    <w:rsid w:val="002C5EE1"/>
    <w:rsid w:val="002C690D"/>
    <w:rsid w:val="002C6AC5"/>
    <w:rsid w:val="002C6CFE"/>
    <w:rsid w:val="002C6DB5"/>
    <w:rsid w:val="002C737C"/>
    <w:rsid w:val="002C7571"/>
    <w:rsid w:val="002C79FF"/>
    <w:rsid w:val="002D01E3"/>
    <w:rsid w:val="002D01F5"/>
    <w:rsid w:val="002D0BD1"/>
    <w:rsid w:val="002D0D2E"/>
    <w:rsid w:val="002D0E82"/>
    <w:rsid w:val="002D0F0E"/>
    <w:rsid w:val="002D0F17"/>
    <w:rsid w:val="002D13C4"/>
    <w:rsid w:val="002D1845"/>
    <w:rsid w:val="002D1E4C"/>
    <w:rsid w:val="002D1EB5"/>
    <w:rsid w:val="002D25DB"/>
    <w:rsid w:val="002D29AD"/>
    <w:rsid w:val="002D2AAC"/>
    <w:rsid w:val="002D2E0D"/>
    <w:rsid w:val="002D2F31"/>
    <w:rsid w:val="002D3354"/>
    <w:rsid w:val="002D3356"/>
    <w:rsid w:val="002D3476"/>
    <w:rsid w:val="002D3993"/>
    <w:rsid w:val="002D3B12"/>
    <w:rsid w:val="002D471E"/>
    <w:rsid w:val="002D4D02"/>
    <w:rsid w:val="002D4F15"/>
    <w:rsid w:val="002D51F2"/>
    <w:rsid w:val="002D59CA"/>
    <w:rsid w:val="002D5AEA"/>
    <w:rsid w:val="002D5CA2"/>
    <w:rsid w:val="002D5DEF"/>
    <w:rsid w:val="002D5E2A"/>
    <w:rsid w:val="002D64AB"/>
    <w:rsid w:val="002D69DC"/>
    <w:rsid w:val="002D69DE"/>
    <w:rsid w:val="002D6C92"/>
    <w:rsid w:val="002D70E5"/>
    <w:rsid w:val="002D7188"/>
    <w:rsid w:val="002D73FB"/>
    <w:rsid w:val="002D7893"/>
    <w:rsid w:val="002D7AA8"/>
    <w:rsid w:val="002D7B65"/>
    <w:rsid w:val="002E0193"/>
    <w:rsid w:val="002E01CE"/>
    <w:rsid w:val="002E022E"/>
    <w:rsid w:val="002E08DA"/>
    <w:rsid w:val="002E0C25"/>
    <w:rsid w:val="002E1214"/>
    <w:rsid w:val="002E121F"/>
    <w:rsid w:val="002E1509"/>
    <w:rsid w:val="002E199D"/>
    <w:rsid w:val="002E1A13"/>
    <w:rsid w:val="002E1B19"/>
    <w:rsid w:val="002E1BA6"/>
    <w:rsid w:val="002E1D8E"/>
    <w:rsid w:val="002E277F"/>
    <w:rsid w:val="002E2CF7"/>
    <w:rsid w:val="002E2E7B"/>
    <w:rsid w:val="002E3624"/>
    <w:rsid w:val="002E3A68"/>
    <w:rsid w:val="002E3C3E"/>
    <w:rsid w:val="002E3E9D"/>
    <w:rsid w:val="002E409F"/>
    <w:rsid w:val="002E465B"/>
    <w:rsid w:val="002E4C19"/>
    <w:rsid w:val="002E4CCD"/>
    <w:rsid w:val="002E548E"/>
    <w:rsid w:val="002E57EC"/>
    <w:rsid w:val="002E58D8"/>
    <w:rsid w:val="002E5972"/>
    <w:rsid w:val="002E5D53"/>
    <w:rsid w:val="002E60E2"/>
    <w:rsid w:val="002E7209"/>
    <w:rsid w:val="002E7431"/>
    <w:rsid w:val="002E7665"/>
    <w:rsid w:val="002E77E5"/>
    <w:rsid w:val="002E7B4F"/>
    <w:rsid w:val="002E7E60"/>
    <w:rsid w:val="002F02F3"/>
    <w:rsid w:val="002F0807"/>
    <w:rsid w:val="002F0832"/>
    <w:rsid w:val="002F0A38"/>
    <w:rsid w:val="002F0A60"/>
    <w:rsid w:val="002F0A87"/>
    <w:rsid w:val="002F0B9B"/>
    <w:rsid w:val="002F0C6D"/>
    <w:rsid w:val="002F0CA0"/>
    <w:rsid w:val="002F186E"/>
    <w:rsid w:val="002F1B85"/>
    <w:rsid w:val="002F1BEE"/>
    <w:rsid w:val="002F2077"/>
    <w:rsid w:val="002F2326"/>
    <w:rsid w:val="002F2B70"/>
    <w:rsid w:val="002F3035"/>
    <w:rsid w:val="002F30B9"/>
    <w:rsid w:val="002F3365"/>
    <w:rsid w:val="002F3749"/>
    <w:rsid w:val="002F3AC6"/>
    <w:rsid w:val="002F3D93"/>
    <w:rsid w:val="002F402A"/>
    <w:rsid w:val="002F42EC"/>
    <w:rsid w:val="002F49F2"/>
    <w:rsid w:val="002F4C9F"/>
    <w:rsid w:val="002F4DE6"/>
    <w:rsid w:val="002F5426"/>
    <w:rsid w:val="002F598B"/>
    <w:rsid w:val="002F5AE5"/>
    <w:rsid w:val="002F5B07"/>
    <w:rsid w:val="002F5B54"/>
    <w:rsid w:val="002F5CAF"/>
    <w:rsid w:val="002F5F74"/>
    <w:rsid w:val="002F60D4"/>
    <w:rsid w:val="002F69CB"/>
    <w:rsid w:val="002F6E81"/>
    <w:rsid w:val="002F7178"/>
    <w:rsid w:val="002F742A"/>
    <w:rsid w:val="002F7A50"/>
    <w:rsid w:val="0030006A"/>
    <w:rsid w:val="003001EF"/>
    <w:rsid w:val="00300591"/>
    <w:rsid w:val="0030078B"/>
    <w:rsid w:val="003008B0"/>
    <w:rsid w:val="00301001"/>
    <w:rsid w:val="00301302"/>
    <w:rsid w:val="003017C3"/>
    <w:rsid w:val="00301908"/>
    <w:rsid w:val="00301A5E"/>
    <w:rsid w:val="00301ABB"/>
    <w:rsid w:val="00301EC7"/>
    <w:rsid w:val="00302155"/>
    <w:rsid w:val="00302593"/>
    <w:rsid w:val="003025D9"/>
    <w:rsid w:val="00302F7A"/>
    <w:rsid w:val="00303253"/>
    <w:rsid w:val="003037CB"/>
    <w:rsid w:val="00303BD4"/>
    <w:rsid w:val="00303C8E"/>
    <w:rsid w:val="00303E1A"/>
    <w:rsid w:val="003045C6"/>
    <w:rsid w:val="00304746"/>
    <w:rsid w:val="0030480B"/>
    <w:rsid w:val="003048AD"/>
    <w:rsid w:val="003048D4"/>
    <w:rsid w:val="00304CA6"/>
    <w:rsid w:val="00304DB1"/>
    <w:rsid w:val="00305254"/>
    <w:rsid w:val="003052B6"/>
    <w:rsid w:val="003054BD"/>
    <w:rsid w:val="003057E9"/>
    <w:rsid w:val="0030582D"/>
    <w:rsid w:val="00305A37"/>
    <w:rsid w:val="00305BA6"/>
    <w:rsid w:val="003061A7"/>
    <w:rsid w:val="003063BB"/>
    <w:rsid w:val="00306F60"/>
    <w:rsid w:val="003071DB"/>
    <w:rsid w:val="00307ACE"/>
    <w:rsid w:val="003104CA"/>
    <w:rsid w:val="00310707"/>
    <w:rsid w:val="003107FA"/>
    <w:rsid w:val="00310BE2"/>
    <w:rsid w:val="00310DFA"/>
    <w:rsid w:val="00310F49"/>
    <w:rsid w:val="003119C5"/>
    <w:rsid w:val="00311CA4"/>
    <w:rsid w:val="00311E6C"/>
    <w:rsid w:val="00311EB3"/>
    <w:rsid w:val="003120D1"/>
    <w:rsid w:val="00312774"/>
    <w:rsid w:val="00312A38"/>
    <w:rsid w:val="00313022"/>
    <w:rsid w:val="0031323F"/>
    <w:rsid w:val="0031341A"/>
    <w:rsid w:val="00313486"/>
    <w:rsid w:val="00313570"/>
    <w:rsid w:val="0031399C"/>
    <w:rsid w:val="00313A75"/>
    <w:rsid w:val="00313C21"/>
    <w:rsid w:val="00313F71"/>
    <w:rsid w:val="00313FE2"/>
    <w:rsid w:val="003146AA"/>
    <w:rsid w:val="003147B8"/>
    <w:rsid w:val="00314A19"/>
    <w:rsid w:val="00314F05"/>
    <w:rsid w:val="00314F9B"/>
    <w:rsid w:val="0031514C"/>
    <w:rsid w:val="00315252"/>
    <w:rsid w:val="0031553E"/>
    <w:rsid w:val="0031558F"/>
    <w:rsid w:val="00315612"/>
    <w:rsid w:val="00315AF0"/>
    <w:rsid w:val="00315C13"/>
    <w:rsid w:val="00315DDA"/>
    <w:rsid w:val="00316292"/>
    <w:rsid w:val="0031629C"/>
    <w:rsid w:val="00316617"/>
    <w:rsid w:val="00316EC6"/>
    <w:rsid w:val="00317188"/>
    <w:rsid w:val="00317266"/>
    <w:rsid w:val="003173E2"/>
    <w:rsid w:val="00317722"/>
    <w:rsid w:val="0031788A"/>
    <w:rsid w:val="00317891"/>
    <w:rsid w:val="00317AEC"/>
    <w:rsid w:val="00317E1B"/>
    <w:rsid w:val="00320CAE"/>
    <w:rsid w:val="00321030"/>
    <w:rsid w:val="00321104"/>
    <w:rsid w:val="00321352"/>
    <w:rsid w:val="003217D3"/>
    <w:rsid w:val="00321868"/>
    <w:rsid w:val="00321BDA"/>
    <w:rsid w:val="00321C63"/>
    <w:rsid w:val="00322231"/>
    <w:rsid w:val="00322603"/>
    <w:rsid w:val="0032266C"/>
    <w:rsid w:val="00322720"/>
    <w:rsid w:val="003229D8"/>
    <w:rsid w:val="00322AE4"/>
    <w:rsid w:val="00322C52"/>
    <w:rsid w:val="00322CB8"/>
    <w:rsid w:val="00322E27"/>
    <w:rsid w:val="00322FEE"/>
    <w:rsid w:val="003242B2"/>
    <w:rsid w:val="0032446E"/>
    <w:rsid w:val="0032499E"/>
    <w:rsid w:val="00324A54"/>
    <w:rsid w:val="00324A64"/>
    <w:rsid w:val="00324C5B"/>
    <w:rsid w:val="003257FA"/>
    <w:rsid w:val="0032591C"/>
    <w:rsid w:val="00325F68"/>
    <w:rsid w:val="00326319"/>
    <w:rsid w:val="003268F9"/>
    <w:rsid w:val="00326B32"/>
    <w:rsid w:val="00326FC1"/>
    <w:rsid w:val="00327ABC"/>
    <w:rsid w:val="00327B3D"/>
    <w:rsid w:val="00327D03"/>
    <w:rsid w:val="00327DC3"/>
    <w:rsid w:val="00327EDF"/>
    <w:rsid w:val="00330F33"/>
    <w:rsid w:val="003312E9"/>
    <w:rsid w:val="003314D1"/>
    <w:rsid w:val="0033177C"/>
    <w:rsid w:val="00331D88"/>
    <w:rsid w:val="00331E8D"/>
    <w:rsid w:val="00332117"/>
    <w:rsid w:val="00332287"/>
    <w:rsid w:val="0033265C"/>
    <w:rsid w:val="003326F5"/>
    <w:rsid w:val="00332927"/>
    <w:rsid w:val="00332A2C"/>
    <w:rsid w:val="00332C6E"/>
    <w:rsid w:val="00332F9E"/>
    <w:rsid w:val="00333082"/>
    <w:rsid w:val="00333617"/>
    <w:rsid w:val="00333B72"/>
    <w:rsid w:val="003347D5"/>
    <w:rsid w:val="0033526D"/>
    <w:rsid w:val="00335760"/>
    <w:rsid w:val="00335A2F"/>
    <w:rsid w:val="00335D69"/>
    <w:rsid w:val="00335F5F"/>
    <w:rsid w:val="00335F87"/>
    <w:rsid w:val="003369D6"/>
    <w:rsid w:val="00337511"/>
    <w:rsid w:val="003376A9"/>
    <w:rsid w:val="00337A5A"/>
    <w:rsid w:val="00340A6A"/>
    <w:rsid w:val="00340BAD"/>
    <w:rsid w:val="00340DB7"/>
    <w:rsid w:val="003415E6"/>
    <w:rsid w:val="00341937"/>
    <w:rsid w:val="0034200B"/>
    <w:rsid w:val="00342108"/>
    <w:rsid w:val="00342B5C"/>
    <w:rsid w:val="0034314C"/>
    <w:rsid w:val="00343445"/>
    <w:rsid w:val="00343556"/>
    <w:rsid w:val="003437F0"/>
    <w:rsid w:val="00343C89"/>
    <w:rsid w:val="0034413E"/>
    <w:rsid w:val="003444EF"/>
    <w:rsid w:val="00344791"/>
    <w:rsid w:val="00344C9D"/>
    <w:rsid w:val="00344D82"/>
    <w:rsid w:val="0034538B"/>
    <w:rsid w:val="003453D9"/>
    <w:rsid w:val="003454D2"/>
    <w:rsid w:val="00345AF8"/>
    <w:rsid w:val="00345B36"/>
    <w:rsid w:val="00345C47"/>
    <w:rsid w:val="00346018"/>
    <w:rsid w:val="00346130"/>
    <w:rsid w:val="0034615A"/>
    <w:rsid w:val="00346553"/>
    <w:rsid w:val="003468D0"/>
    <w:rsid w:val="00346D5E"/>
    <w:rsid w:val="00346F11"/>
    <w:rsid w:val="00346FE4"/>
    <w:rsid w:val="0034716D"/>
    <w:rsid w:val="003477E8"/>
    <w:rsid w:val="00347804"/>
    <w:rsid w:val="00347854"/>
    <w:rsid w:val="00347DB5"/>
    <w:rsid w:val="0035009E"/>
    <w:rsid w:val="00350340"/>
    <w:rsid w:val="003506EE"/>
    <w:rsid w:val="00350BF5"/>
    <w:rsid w:val="00351124"/>
    <w:rsid w:val="00351211"/>
    <w:rsid w:val="0035121A"/>
    <w:rsid w:val="003515D1"/>
    <w:rsid w:val="0035191F"/>
    <w:rsid w:val="003519B5"/>
    <w:rsid w:val="0035251B"/>
    <w:rsid w:val="00352620"/>
    <w:rsid w:val="00352B13"/>
    <w:rsid w:val="00352DB7"/>
    <w:rsid w:val="00353010"/>
    <w:rsid w:val="00353389"/>
    <w:rsid w:val="003534AE"/>
    <w:rsid w:val="0035429B"/>
    <w:rsid w:val="0035465E"/>
    <w:rsid w:val="00354DED"/>
    <w:rsid w:val="00354EA7"/>
    <w:rsid w:val="0035530E"/>
    <w:rsid w:val="0035531F"/>
    <w:rsid w:val="0035538B"/>
    <w:rsid w:val="0035548C"/>
    <w:rsid w:val="00355AB8"/>
    <w:rsid w:val="00355AF2"/>
    <w:rsid w:val="00355F59"/>
    <w:rsid w:val="00356248"/>
    <w:rsid w:val="00356ACD"/>
    <w:rsid w:val="00356F49"/>
    <w:rsid w:val="003571C2"/>
    <w:rsid w:val="00357440"/>
    <w:rsid w:val="003579CA"/>
    <w:rsid w:val="00357F8E"/>
    <w:rsid w:val="00360073"/>
    <w:rsid w:val="003609B1"/>
    <w:rsid w:val="00360A71"/>
    <w:rsid w:val="00360E8D"/>
    <w:rsid w:val="00361241"/>
    <w:rsid w:val="00361334"/>
    <w:rsid w:val="00361446"/>
    <w:rsid w:val="003618A1"/>
    <w:rsid w:val="00361981"/>
    <w:rsid w:val="00361B9B"/>
    <w:rsid w:val="00361E48"/>
    <w:rsid w:val="0036296A"/>
    <w:rsid w:val="00362C48"/>
    <w:rsid w:val="00362F89"/>
    <w:rsid w:val="003632B4"/>
    <w:rsid w:val="003633AC"/>
    <w:rsid w:val="00363944"/>
    <w:rsid w:val="00363B61"/>
    <w:rsid w:val="00363D94"/>
    <w:rsid w:val="0036406B"/>
    <w:rsid w:val="003643A7"/>
    <w:rsid w:val="003644D3"/>
    <w:rsid w:val="00364A4A"/>
    <w:rsid w:val="00364A9E"/>
    <w:rsid w:val="00364D85"/>
    <w:rsid w:val="00364DA6"/>
    <w:rsid w:val="00364FE7"/>
    <w:rsid w:val="00365D2B"/>
    <w:rsid w:val="00365DBE"/>
    <w:rsid w:val="003660C0"/>
    <w:rsid w:val="00366A40"/>
    <w:rsid w:val="00366CD2"/>
    <w:rsid w:val="00366D43"/>
    <w:rsid w:val="00366DA9"/>
    <w:rsid w:val="0036705E"/>
    <w:rsid w:val="00367788"/>
    <w:rsid w:val="003679D9"/>
    <w:rsid w:val="00367A5E"/>
    <w:rsid w:val="00367BBD"/>
    <w:rsid w:val="00367E49"/>
    <w:rsid w:val="00367EAA"/>
    <w:rsid w:val="00367EB7"/>
    <w:rsid w:val="003700A5"/>
    <w:rsid w:val="00370566"/>
    <w:rsid w:val="00370977"/>
    <w:rsid w:val="0037135D"/>
    <w:rsid w:val="00371D24"/>
    <w:rsid w:val="00372312"/>
    <w:rsid w:val="00372589"/>
    <w:rsid w:val="0037261C"/>
    <w:rsid w:val="0037282E"/>
    <w:rsid w:val="00372915"/>
    <w:rsid w:val="00372A99"/>
    <w:rsid w:val="00373057"/>
    <w:rsid w:val="003736AF"/>
    <w:rsid w:val="003737CB"/>
    <w:rsid w:val="00373924"/>
    <w:rsid w:val="00373C95"/>
    <w:rsid w:val="00373E9E"/>
    <w:rsid w:val="003743B1"/>
    <w:rsid w:val="0037446E"/>
    <w:rsid w:val="003745F3"/>
    <w:rsid w:val="00374A7C"/>
    <w:rsid w:val="00374B23"/>
    <w:rsid w:val="00374D6C"/>
    <w:rsid w:val="003750F7"/>
    <w:rsid w:val="003751DD"/>
    <w:rsid w:val="003752C1"/>
    <w:rsid w:val="00375524"/>
    <w:rsid w:val="003756BF"/>
    <w:rsid w:val="0037596E"/>
    <w:rsid w:val="00375F23"/>
    <w:rsid w:val="00376076"/>
    <w:rsid w:val="00376246"/>
    <w:rsid w:val="003762A1"/>
    <w:rsid w:val="00376373"/>
    <w:rsid w:val="003764BC"/>
    <w:rsid w:val="0037657B"/>
    <w:rsid w:val="00376774"/>
    <w:rsid w:val="0037683B"/>
    <w:rsid w:val="0037693C"/>
    <w:rsid w:val="00376A40"/>
    <w:rsid w:val="00376C9C"/>
    <w:rsid w:val="00377154"/>
    <w:rsid w:val="00377CC9"/>
    <w:rsid w:val="00377F0E"/>
    <w:rsid w:val="0038029B"/>
    <w:rsid w:val="003805EE"/>
    <w:rsid w:val="00380862"/>
    <w:rsid w:val="00380A7F"/>
    <w:rsid w:val="0038100A"/>
    <w:rsid w:val="003813B8"/>
    <w:rsid w:val="00381649"/>
    <w:rsid w:val="00381673"/>
    <w:rsid w:val="00381C1B"/>
    <w:rsid w:val="003825C0"/>
    <w:rsid w:val="00382642"/>
    <w:rsid w:val="003828E0"/>
    <w:rsid w:val="00383088"/>
    <w:rsid w:val="00383138"/>
    <w:rsid w:val="00383C45"/>
    <w:rsid w:val="00383DC8"/>
    <w:rsid w:val="00383E30"/>
    <w:rsid w:val="00383E49"/>
    <w:rsid w:val="00384245"/>
    <w:rsid w:val="003844A5"/>
    <w:rsid w:val="003846B3"/>
    <w:rsid w:val="00384C7A"/>
    <w:rsid w:val="00384E4A"/>
    <w:rsid w:val="00385065"/>
    <w:rsid w:val="0038515D"/>
    <w:rsid w:val="003852E3"/>
    <w:rsid w:val="00385CC6"/>
    <w:rsid w:val="00385DE9"/>
    <w:rsid w:val="00385E8F"/>
    <w:rsid w:val="0038673B"/>
    <w:rsid w:val="003872AB"/>
    <w:rsid w:val="00387897"/>
    <w:rsid w:val="00387C42"/>
    <w:rsid w:val="00387F2E"/>
    <w:rsid w:val="0039020F"/>
    <w:rsid w:val="00390216"/>
    <w:rsid w:val="00390646"/>
    <w:rsid w:val="00390671"/>
    <w:rsid w:val="0039068E"/>
    <w:rsid w:val="003907C1"/>
    <w:rsid w:val="0039098F"/>
    <w:rsid w:val="00391068"/>
    <w:rsid w:val="003916B9"/>
    <w:rsid w:val="0039194E"/>
    <w:rsid w:val="00391FCC"/>
    <w:rsid w:val="00392003"/>
    <w:rsid w:val="003920D7"/>
    <w:rsid w:val="00392389"/>
    <w:rsid w:val="003925BB"/>
    <w:rsid w:val="0039263F"/>
    <w:rsid w:val="0039277A"/>
    <w:rsid w:val="00392FC3"/>
    <w:rsid w:val="0039334E"/>
    <w:rsid w:val="0039359C"/>
    <w:rsid w:val="00393E12"/>
    <w:rsid w:val="00393F01"/>
    <w:rsid w:val="00393F24"/>
    <w:rsid w:val="00394536"/>
    <w:rsid w:val="00394CB3"/>
    <w:rsid w:val="00394DA2"/>
    <w:rsid w:val="00394E3E"/>
    <w:rsid w:val="00395955"/>
    <w:rsid w:val="00395C82"/>
    <w:rsid w:val="00395DBD"/>
    <w:rsid w:val="00396145"/>
    <w:rsid w:val="003962B4"/>
    <w:rsid w:val="00396714"/>
    <w:rsid w:val="00396800"/>
    <w:rsid w:val="00396900"/>
    <w:rsid w:val="00396A37"/>
    <w:rsid w:val="0039715E"/>
    <w:rsid w:val="003972E0"/>
    <w:rsid w:val="003973A5"/>
    <w:rsid w:val="003973DA"/>
    <w:rsid w:val="00397495"/>
    <w:rsid w:val="003975ED"/>
    <w:rsid w:val="00397CAD"/>
    <w:rsid w:val="00397F25"/>
    <w:rsid w:val="003A02EE"/>
    <w:rsid w:val="003A0689"/>
    <w:rsid w:val="003A0CF1"/>
    <w:rsid w:val="003A1EA0"/>
    <w:rsid w:val="003A2917"/>
    <w:rsid w:val="003A29CA"/>
    <w:rsid w:val="003A2DB1"/>
    <w:rsid w:val="003A365E"/>
    <w:rsid w:val="003A3B21"/>
    <w:rsid w:val="003A3FBD"/>
    <w:rsid w:val="003A473C"/>
    <w:rsid w:val="003A4DB9"/>
    <w:rsid w:val="003A4DF4"/>
    <w:rsid w:val="003A5238"/>
    <w:rsid w:val="003A53AE"/>
    <w:rsid w:val="003A53C7"/>
    <w:rsid w:val="003A5460"/>
    <w:rsid w:val="003A5687"/>
    <w:rsid w:val="003A5962"/>
    <w:rsid w:val="003A5970"/>
    <w:rsid w:val="003A5A20"/>
    <w:rsid w:val="003A5D04"/>
    <w:rsid w:val="003A5E04"/>
    <w:rsid w:val="003A5F59"/>
    <w:rsid w:val="003A60B9"/>
    <w:rsid w:val="003A616B"/>
    <w:rsid w:val="003A6180"/>
    <w:rsid w:val="003A661C"/>
    <w:rsid w:val="003A67A6"/>
    <w:rsid w:val="003A6808"/>
    <w:rsid w:val="003A6D7A"/>
    <w:rsid w:val="003A705F"/>
    <w:rsid w:val="003A77E4"/>
    <w:rsid w:val="003A7DD1"/>
    <w:rsid w:val="003A7EEB"/>
    <w:rsid w:val="003B00B9"/>
    <w:rsid w:val="003B025A"/>
    <w:rsid w:val="003B0449"/>
    <w:rsid w:val="003B0666"/>
    <w:rsid w:val="003B0B2B"/>
    <w:rsid w:val="003B10CD"/>
    <w:rsid w:val="003B1252"/>
    <w:rsid w:val="003B130A"/>
    <w:rsid w:val="003B18A4"/>
    <w:rsid w:val="003B1B2D"/>
    <w:rsid w:val="003B2115"/>
    <w:rsid w:val="003B22DB"/>
    <w:rsid w:val="003B2320"/>
    <w:rsid w:val="003B23FE"/>
    <w:rsid w:val="003B264A"/>
    <w:rsid w:val="003B2D5E"/>
    <w:rsid w:val="003B2FD3"/>
    <w:rsid w:val="003B33BE"/>
    <w:rsid w:val="003B3B03"/>
    <w:rsid w:val="003B3D6C"/>
    <w:rsid w:val="003B3EA1"/>
    <w:rsid w:val="003B3F4E"/>
    <w:rsid w:val="003B41D1"/>
    <w:rsid w:val="003B46B6"/>
    <w:rsid w:val="003B4A59"/>
    <w:rsid w:val="003B4C42"/>
    <w:rsid w:val="003B4D15"/>
    <w:rsid w:val="003B517F"/>
    <w:rsid w:val="003B6135"/>
    <w:rsid w:val="003B6F2A"/>
    <w:rsid w:val="003B7119"/>
    <w:rsid w:val="003B7279"/>
    <w:rsid w:val="003B72B0"/>
    <w:rsid w:val="003B73A2"/>
    <w:rsid w:val="003B7408"/>
    <w:rsid w:val="003B783C"/>
    <w:rsid w:val="003B79B7"/>
    <w:rsid w:val="003B7A91"/>
    <w:rsid w:val="003C00D3"/>
    <w:rsid w:val="003C01B0"/>
    <w:rsid w:val="003C02A9"/>
    <w:rsid w:val="003C02E9"/>
    <w:rsid w:val="003C06C7"/>
    <w:rsid w:val="003C08DF"/>
    <w:rsid w:val="003C0AB7"/>
    <w:rsid w:val="003C0DD4"/>
    <w:rsid w:val="003C15E8"/>
    <w:rsid w:val="003C1933"/>
    <w:rsid w:val="003C1B9F"/>
    <w:rsid w:val="003C1F60"/>
    <w:rsid w:val="003C2288"/>
    <w:rsid w:val="003C2289"/>
    <w:rsid w:val="003C26B0"/>
    <w:rsid w:val="003C283D"/>
    <w:rsid w:val="003C2CC4"/>
    <w:rsid w:val="003C3299"/>
    <w:rsid w:val="003C3417"/>
    <w:rsid w:val="003C34EC"/>
    <w:rsid w:val="003C366E"/>
    <w:rsid w:val="003C3860"/>
    <w:rsid w:val="003C39B3"/>
    <w:rsid w:val="003C3C65"/>
    <w:rsid w:val="003C4A17"/>
    <w:rsid w:val="003C5581"/>
    <w:rsid w:val="003C564E"/>
    <w:rsid w:val="003C5AD7"/>
    <w:rsid w:val="003C617E"/>
    <w:rsid w:val="003C6236"/>
    <w:rsid w:val="003C626D"/>
    <w:rsid w:val="003C6274"/>
    <w:rsid w:val="003C65C7"/>
    <w:rsid w:val="003C6942"/>
    <w:rsid w:val="003C699B"/>
    <w:rsid w:val="003C6F6F"/>
    <w:rsid w:val="003C6F89"/>
    <w:rsid w:val="003C725D"/>
    <w:rsid w:val="003C7419"/>
    <w:rsid w:val="003C7969"/>
    <w:rsid w:val="003C7996"/>
    <w:rsid w:val="003C7C3C"/>
    <w:rsid w:val="003D005D"/>
    <w:rsid w:val="003D0251"/>
    <w:rsid w:val="003D05B3"/>
    <w:rsid w:val="003D0C0E"/>
    <w:rsid w:val="003D1682"/>
    <w:rsid w:val="003D1D00"/>
    <w:rsid w:val="003D1E21"/>
    <w:rsid w:val="003D27E3"/>
    <w:rsid w:val="003D283C"/>
    <w:rsid w:val="003D2904"/>
    <w:rsid w:val="003D2A21"/>
    <w:rsid w:val="003D2BA8"/>
    <w:rsid w:val="003D4161"/>
    <w:rsid w:val="003D4244"/>
    <w:rsid w:val="003D45A9"/>
    <w:rsid w:val="003D4B23"/>
    <w:rsid w:val="003D5614"/>
    <w:rsid w:val="003D59BC"/>
    <w:rsid w:val="003D5D5D"/>
    <w:rsid w:val="003D6279"/>
    <w:rsid w:val="003D664B"/>
    <w:rsid w:val="003D6659"/>
    <w:rsid w:val="003D705C"/>
    <w:rsid w:val="003D7540"/>
    <w:rsid w:val="003D7643"/>
    <w:rsid w:val="003D7A2C"/>
    <w:rsid w:val="003D7C25"/>
    <w:rsid w:val="003E0388"/>
    <w:rsid w:val="003E0509"/>
    <w:rsid w:val="003E09F1"/>
    <w:rsid w:val="003E1549"/>
    <w:rsid w:val="003E2066"/>
    <w:rsid w:val="003E2384"/>
    <w:rsid w:val="003E26E0"/>
    <w:rsid w:val="003E2A2B"/>
    <w:rsid w:val="003E2E5A"/>
    <w:rsid w:val="003E3225"/>
    <w:rsid w:val="003E3788"/>
    <w:rsid w:val="003E39AC"/>
    <w:rsid w:val="003E4182"/>
    <w:rsid w:val="003E4424"/>
    <w:rsid w:val="003E446E"/>
    <w:rsid w:val="003E4557"/>
    <w:rsid w:val="003E4AF9"/>
    <w:rsid w:val="003E4DE9"/>
    <w:rsid w:val="003E501B"/>
    <w:rsid w:val="003E52A8"/>
    <w:rsid w:val="003E55B0"/>
    <w:rsid w:val="003E5809"/>
    <w:rsid w:val="003E5E69"/>
    <w:rsid w:val="003E660F"/>
    <w:rsid w:val="003E673D"/>
    <w:rsid w:val="003E6757"/>
    <w:rsid w:val="003E699E"/>
    <w:rsid w:val="003E6A02"/>
    <w:rsid w:val="003E6E31"/>
    <w:rsid w:val="003E70B1"/>
    <w:rsid w:val="003E76EF"/>
    <w:rsid w:val="003E7B09"/>
    <w:rsid w:val="003E7E1F"/>
    <w:rsid w:val="003F0236"/>
    <w:rsid w:val="003F0554"/>
    <w:rsid w:val="003F0781"/>
    <w:rsid w:val="003F09BF"/>
    <w:rsid w:val="003F0CD1"/>
    <w:rsid w:val="003F0E21"/>
    <w:rsid w:val="003F0EB4"/>
    <w:rsid w:val="003F1240"/>
    <w:rsid w:val="003F1329"/>
    <w:rsid w:val="003F1895"/>
    <w:rsid w:val="003F19DA"/>
    <w:rsid w:val="003F1A68"/>
    <w:rsid w:val="003F1B1A"/>
    <w:rsid w:val="003F1CD7"/>
    <w:rsid w:val="003F2034"/>
    <w:rsid w:val="003F2147"/>
    <w:rsid w:val="003F2196"/>
    <w:rsid w:val="003F28D1"/>
    <w:rsid w:val="003F2945"/>
    <w:rsid w:val="003F2CA6"/>
    <w:rsid w:val="003F3317"/>
    <w:rsid w:val="003F3985"/>
    <w:rsid w:val="003F3BE4"/>
    <w:rsid w:val="003F3D54"/>
    <w:rsid w:val="003F434E"/>
    <w:rsid w:val="003F47F2"/>
    <w:rsid w:val="003F4B82"/>
    <w:rsid w:val="003F4E2F"/>
    <w:rsid w:val="003F52AD"/>
    <w:rsid w:val="003F53B7"/>
    <w:rsid w:val="003F6098"/>
    <w:rsid w:val="003F6388"/>
    <w:rsid w:val="003F6835"/>
    <w:rsid w:val="003F6A40"/>
    <w:rsid w:val="003F6EAA"/>
    <w:rsid w:val="003F6FF9"/>
    <w:rsid w:val="003F7081"/>
    <w:rsid w:val="003F73D3"/>
    <w:rsid w:val="003F7563"/>
    <w:rsid w:val="003F75BA"/>
    <w:rsid w:val="003F761D"/>
    <w:rsid w:val="003F7913"/>
    <w:rsid w:val="003F7D0D"/>
    <w:rsid w:val="003F7DF2"/>
    <w:rsid w:val="003F7FBE"/>
    <w:rsid w:val="00400192"/>
    <w:rsid w:val="004002A0"/>
    <w:rsid w:val="0040039B"/>
    <w:rsid w:val="004004E3"/>
    <w:rsid w:val="004007CE"/>
    <w:rsid w:val="004008E5"/>
    <w:rsid w:val="004010C0"/>
    <w:rsid w:val="004010F8"/>
    <w:rsid w:val="004012C8"/>
    <w:rsid w:val="00401946"/>
    <w:rsid w:val="00401BEE"/>
    <w:rsid w:val="00401C42"/>
    <w:rsid w:val="00401FB4"/>
    <w:rsid w:val="004020EF"/>
    <w:rsid w:val="0040252E"/>
    <w:rsid w:val="00402CD4"/>
    <w:rsid w:val="00402EFE"/>
    <w:rsid w:val="00402F05"/>
    <w:rsid w:val="0040341A"/>
    <w:rsid w:val="00403998"/>
    <w:rsid w:val="00403D97"/>
    <w:rsid w:val="00404447"/>
    <w:rsid w:val="004044B8"/>
    <w:rsid w:val="00404F94"/>
    <w:rsid w:val="0040529F"/>
    <w:rsid w:val="00405947"/>
    <w:rsid w:val="00405991"/>
    <w:rsid w:val="004059B8"/>
    <w:rsid w:val="004059CD"/>
    <w:rsid w:val="00406072"/>
    <w:rsid w:val="004109C2"/>
    <w:rsid w:val="00410A4A"/>
    <w:rsid w:val="004111B6"/>
    <w:rsid w:val="0041196C"/>
    <w:rsid w:val="00412834"/>
    <w:rsid w:val="00412947"/>
    <w:rsid w:val="00412DAF"/>
    <w:rsid w:val="00412E2F"/>
    <w:rsid w:val="00413355"/>
    <w:rsid w:val="00413ADA"/>
    <w:rsid w:val="00413D89"/>
    <w:rsid w:val="00414350"/>
    <w:rsid w:val="004144A0"/>
    <w:rsid w:val="0041457B"/>
    <w:rsid w:val="004145EC"/>
    <w:rsid w:val="0041465C"/>
    <w:rsid w:val="004147BB"/>
    <w:rsid w:val="00414B65"/>
    <w:rsid w:val="00414BCF"/>
    <w:rsid w:val="004151E0"/>
    <w:rsid w:val="00415947"/>
    <w:rsid w:val="00415978"/>
    <w:rsid w:val="00415AEA"/>
    <w:rsid w:val="00415D9B"/>
    <w:rsid w:val="004163B7"/>
    <w:rsid w:val="00416505"/>
    <w:rsid w:val="004169EC"/>
    <w:rsid w:val="00417043"/>
    <w:rsid w:val="00417431"/>
    <w:rsid w:val="0041743F"/>
    <w:rsid w:val="004176C8"/>
    <w:rsid w:val="00417885"/>
    <w:rsid w:val="004178C4"/>
    <w:rsid w:val="00417D81"/>
    <w:rsid w:val="00417DD0"/>
    <w:rsid w:val="00417F5D"/>
    <w:rsid w:val="004201B6"/>
    <w:rsid w:val="00420747"/>
    <w:rsid w:val="0042093D"/>
    <w:rsid w:val="00420AE7"/>
    <w:rsid w:val="00420DFB"/>
    <w:rsid w:val="00420EBE"/>
    <w:rsid w:val="00420F73"/>
    <w:rsid w:val="00421082"/>
    <w:rsid w:val="004210CB"/>
    <w:rsid w:val="00421243"/>
    <w:rsid w:val="00421905"/>
    <w:rsid w:val="00421B86"/>
    <w:rsid w:val="00421BFA"/>
    <w:rsid w:val="00421D71"/>
    <w:rsid w:val="004222E4"/>
    <w:rsid w:val="00422990"/>
    <w:rsid w:val="004229F6"/>
    <w:rsid w:val="00422ABB"/>
    <w:rsid w:val="00422DA9"/>
    <w:rsid w:val="004231D1"/>
    <w:rsid w:val="004233DE"/>
    <w:rsid w:val="00423482"/>
    <w:rsid w:val="0042392E"/>
    <w:rsid w:val="00423B39"/>
    <w:rsid w:val="00423D4B"/>
    <w:rsid w:val="004240D6"/>
    <w:rsid w:val="004242D3"/>
    <w:rsid w:val="00424320"/>
    <w:rsid w:val="0042440B"/>
    <w:rsid w:val="00424C5C"/>
    <w:rsid w:val="00424C80"/>
    <w:rsid w:val="004250DB"/>
    <w:rsid w:val="0042518F"/>
    <w:rsid w:val="00425B0F"/>
    <w:rsid w:val="00425F8B"/>
    <w:rsid w:val="0042626C"/>
    <w:rsid w:val="004265B1"/>
    <w:rsid w:val="00426767"/>
    <w:rsid w:val="00426DAD"/>
    <w:rsid w:val="004272A2"/>
    <w:rsid w:val="00427B04"/>
    <w:rsid w:val="00430059"/>
    <w:rsid w:val="004305AA"/>
    <w:rsid w:val="004306B2"/>
    <w:rsid w:val="00430B21"/>
    <w:rsid w:val="00430B37"/>
    <w:rsid w:val="00430BAA"/>
    <w:rsid w:val="00430D49"/>
    <w:rsid w:val="00430E0D"/>
    <w:rsid w:val="00430E48"/>
    <w:rsid w:val="00430F5B"/>
    <w:rsid w:val="0043133B"/>
    <w:rsid w:val="00431617"/>
    <w:rsid w:val="00431ACD"/>
    <w:rsid w:val="00431E27"/>
    <w:rsid w:val="00431EC1"/>
    <w:rsid w:val="004325CB"/>
    <w:rsid w:val="004326BB"/>
    <w:rsid w:val="0043280E"/>
    <w:rsid w:val="004328A0"/>
    <w:rsid w:val="00432ACB"/>
    <w:rsid w:val="00432CBC"/>
    <w:rsid w:val="00432D9B"/>
    <w:rsid w:val="00433232"/>
    <w:rsid w:val="004339F4"/>
    <w:rsid w:val="00433E9B"/>
    <w:rsid w:val="00433FD6"/>
    <w:rsid w:val="004341F6"/>
    <w:rsid w:val="0043467E"/>
    <w:rsid w:val="0043482E"/>
    <w:rsid w:val="00434872"/>
    <w:rsid w:val="00434AEC"/>
    <w:rsid w:val="00434B62"/>
    <w:rsid w:val="00434C43"/>
    <w:rsid w:val="0043546C"/>
    <w:rsid w:val="004354B2"/>
    <w:rsid w:val="00436D4B"/>
    <w:rsid w:val="00436E03"/>
    <w:rsid w:val="00437349"/>
    <w:rsid w:val="0043766F"/>
    <w:rsid w:val="00437696"/>
    <w:rsid w:val="00437D14"/>
    <w:rsid w:val="00437E28"/>
    <w:rsid w:val="00440548"/>
    <w:rsid w:val="004405F3"/>
    <w:rsid w:val="00440AF5"/>
    <w:rsid w:val="00441149"/>
    <w:rsid w:val="004413DE"/>
    <w:rsid w:val="00441D64"/>
    <w:rsid w:val="00442241"/>
    <w:rsid w:val="004422EF"/>
    <w:rsid w:val="0044254A"/>
    <w:rsid w:val="004428BB"/>
    <w:rsid w:val="00442AAF"/>
    <w:rsid w:val="00442E13"/>
    <w:rsid w:val="004434E2"/>
    <w:rsid w:val="00443699"/>
    <w:rsid w:val="00443C1A"/>
    <w:rsid w:val="00443CD9"/>
    <w:rsid w:val="00443F58"/>
    <w:rsid w:val="004447E3"/>
    <w:rsid w:val="00444C48"/>
    <w:rsid w:val="00444D36"/>
    <w:rsid w:val="00444F0E"/>
    <w:rsid w:val="00444F5B"/>
    <w:rsid w:val="0044503A"/>
    <w:rsid w:val="004455D2"/>
    <w:rsid w:val="00445DC4"/>
    <w:rsid w:val="00446705"/>
    <w:rsid w:val="004468CC"/>
    <w:rsid w:val="00446CDA"/>
    <w:rsid w:val="00446DE4"/>
    <w:rsid w:val="00446DFE"/>
    <w:rsid w:val="004470AA"/>
    <w:rsid w:val="004474E7"/>
    <w:rsid w:val="00447603"/>
    <w:rsid w:val="00447687"/>
    <w:rsid w:val="0044773D"/>
    <w:rsid w:val="00447761"/>
    <w:rsid w:val="00447A97"/>
    <w:rsid w:val="00447F0F"/>
    <w:rsid w:val="00450050"/>
    <w:rsid w:val="004500BF"/>
    <w:rsid w:val="00450106"/>
    <w:rsid w:val="004502A4"/>
    <w:rsid w:val="004503B9"/>
    <w:rsid w:val="004507C6"/>
    <w:rsid w:val="00450A6C"/>
    <w:rsid w:val="00450C9B"/>
    <w:rsid w:val="00450DF0"/>
    <w:rsid w:val="004518A9"/>
    <w:rsid w:val="00451EC3"/>
    <w:rsid w:val="00451FE2"/>
    <w:rsid w:val="00452583"/>
    <w:rsid w:val="00452629"/>
    <w:rsid w:val="00452ECF"/>
    <w:rsid w:val="00452F51"/>
    <w:rsid w:val="00452FAA"/>
    <w:rsid w:val="00453689"/>
    <w:rsid w:val="0045369B"/>
    <w:rsid w:val="00453DC2"/>
    <w:rsid w:val="00454725"/>
    <w:rsid w:val="00454A4D"/>
    <w:rsid w:val="00454D42"/>
    <w:rsid w:val="00454EA0"/>
    <w:rsid w:val="00454F95"/>
    <w:rsid w:val="004555F2"/>
    <w:rsid w:val="00455EE9"/>
    <w:rsid w:val="0045614B"/>
    <w:rsid w:val="0045630F"/>
    <w:rsid w:val="00456524"/>
    <w:rsid w:val="004565DE"/>
    <w:rsid w:val="00456E06"/>
    <w:rsid w:val="00457881"/>
    <w:rsid w:val="00457AF8"/>
    <w:rsid w:val="00457DC0"/>
    <w:rsid w:val="00457E81"/>
    <w:rsid w:val="004600D2"/>
    <w:rsid w:val="00460AA8"/>
    <w:rsid w:val="00460AF1"/>
    <w:rsid w:val="00460F84"/>
    <w:rsid w:val="00461B95"/>
    <w:rsid w:val="0046204D"/>
    <w:rsid w:val="004625D4"/>
    <w:rsid w:val="00462797"/>
    <w:rsid w:val="00462F31"/>
    <w:rsid w:val="00464016"/>
    <w:rsid w:val="0046419D"/>
    <w:rsid w:val="004642F8"/>
    <w:rsid w:val="0046434F"/>
    <w:rsid w:val="0046486D"/>
    <w:rsid w:val="00464CE5"/>
    <w:rsid w:val="00464D33"/>
    <w:rsid w:val="00464D80"/>
    <w:rsid w:val="004656AD"/>
    <w:rsid w:val="00465D0D"/>
    <w:rsid w:val="00466325"/>
    <w:rsid w:val="00466587"/>
    <w:rsid w:val="00466872"/>
    <w:rsid w:val="0046691D"/>
    <w:rsid w:val="0046697D"/>
    <w:rsid w:val="00466BC2"/>
    <w:rsid w:val="0046739F"/>
    <w:rsid w:val="00467463"/>
    <w:rsid w:val="0046771C"/>
    <w:rsid w:val="0046789D"/>
    <w:rsid w:val="00467C53"/>
    <w:rsid w:val="00467FD4"/>
    <w:rsid w:val="004700EC"/>
    <w:rsid w:val="0047044E"/>
    <w:rsid w:val="0047076E"/>
    <w:rsid w:val="00471227"/>
    <w:rsid w:val="00471355"/>
    <w:rsid w:val="004713B0"/>
    <w:rsid w:val="00471428"/>
    <w:rsid w:val="004718C5"/>
    <w:rsid w:val="00471C6A"/>
    <w:rsid w:val="00471FA1"/>
    <w:rsid w:val="004721B1"/>
    <w:rsid w:val="00472355"/>
    <w:rsid w:val="00473403"/>
    <w:rsid w:val="0047354F"/>
    <w:rsid w:val="00473B80"/>
    <w:rsid w:val="00473E26"/>
    <w:rsid w:val="00473FE2"/>
    <w:rsid w:val="004742C6"/>
    <w:rsid w:val="004742E6"/>
    <w:rsid w:val="004749E4"/>
    <w:rsid w:val="00474CAA"/>
    <w:rsid w:val="00474E62"/>
    <w:rsid w:val="00474F45"/>
    <w:rsid w:val="00475640"/>
    <w:rsid w:val="00475C7F"/>
    <w:rsid w:val="00476415"/>
    <w:rsid w:val="0047684F"/>
    <w:rsid w:val="00476853"/>
    <w:rsid w:val="00476873"/>
    <w:rsid w:val="00476A11"/>
    <w:rsid w:val="00477231"/>
    <w:rsid w:val="00477C25"/>
    <w:rsid w:val="00480157"/>
    <w:rsid w:val="0048076C"/>
    <w:rsid w:val="004809BF"/>
    <w:rsid w:val="00480B05"/>
    <w:rsid w:val="00480BCA"/>
    <w:rsid w:val="00480D29"/>
    <w:rsid w:val="00480EFB"/>
    <w:rsid w:val="00481F90"/>
    <w:rsid w:val="004827EC"/>
    <w:rsid w:val="00482BF5"/>
    <w:rsid w:val="00482D46"/>
    <w:rsid w:val="004830A5"/>
    <w:rsid w:val="0048327F"/>
    <w:rsid w:val="00483433"/>
    <w:rsid w:val="00483F49"/>
    <w:rsid w:val="00483FDD"/>
    <w:rsid w:val="00484097"/>
    <w:rsid w:val="004840AE"/>
    <w:rsid w:val="0048422A"/>
    <w:rsid w:val="0048488F"/>
    <w:rsid w:val="00484A24"/>
    <w:rsid w:val="00484B74"/>
    <w:rsid w:val="00485942"/>
    <w:rsid w:val="004859EC"/>
    <w:rsid w:val="00485A21"/>
    <w:rsid w:val="00485EB0"/>
    <w:rsid w:val="004866C9"/>
    <w:rsid w:val="00487598"/>
    <w:rsid w:val="004875CB"/>
    <w:rsid w:val="004900C8"/>
    <w:rsid w:val="00490376"/>
    <w:rsid w:val="004904E6"/>
    <w:rsid w:val="00490C73"/>
    <w:rsid w:val="00490D48"/>
    <w:rsid w:val="00490EC1"/>
    <w:rsid w:val="00490F2A"/>
    <w:rsid w:val="00491901"/>
    <w:rsid w:val="00492106"/>
    <w:rsid w:val="004922CE"/>
    <w:rsid w:val="004925DA"/>
    <w:rsid w:val="00492978"/>
    <w:rsid w:val="00492EEC"/>
    <w:rsid w:val="0049311D"/>
    <w:rsid w:val="00493790"/>
    <w:rsid w:val="00493AA8"/>
    <w:rsid w:val="0049412C"/>
    <w:rsid w:val="00494344"/>
    <w:rsid w:val="004947C6"/>
    <w:rsid w:val="00495510"/>
    <w:rsid w:val="004957AA"/>
    <w:rsid w:val="00495DC2"/>
    <w:rsid w:val="00495FBF"/>
    <w:rsid w:val="004962DB"/>
    <w:rsid w:val="0049635B"/>
    <w:rsid w:val="004969FD"/>
    <w:rsid w:val="00496A15"/>
    <w:rsid w:val="00496DA3"/>
    <w:rsid w:val="00496E05"/>
    <w:rsid w:val="00497136"/>
    <w:rsid w:val="004973D1"/>
    <w:rsid w:val="00497510"/>
    <w:rsid w:val="004976F6"/>
    <w:rsid w:val="004979A0"/>
    <w:rsid w:val="00497A00"/>
    <w:rsid w:val="00497D26"/>
    <w:rsid w:val="004A0107"/>
    <w:rsid w:val="004A02E0"/>
    <w:rsid w:val="004A097B"/>
    <w:rsid w:val="004A098B"/>
    <w:rsid w:val="004A0BD5"/>
    <w:rsid w:val="004A0E70"/>
    <w:rsid w:val="004A15CB"/>
    <w:rsid w:val="004A1CCF"/>
    <w:rsid w:val="004A2114"/>
    <w:rsid w:val="004A26F8"/>
    <w:rsid w:val="004A2CD6"/>
    <w:rsid w:val="004A31EA"/>
    <w:rsid w:val="004A360B"/>
    <w:rsid w:val="004A4068"/>
    <w:rsid w:val="004A4C8B"/>
    <w:rsid w:val="004A4D0A"/>
    <w:rsid w:val="004A4E7D"/>
    <w:rsid w:val="004A520E"/>
    <w:rsid w:val="004A5311"/>
    <w:rsid w:val="004A57AF"/>
    <w:rsid w:val="004A5A2D"/>
    <w:rsid w:val="004A5AD7"/>
    <w:rsid w:val="004A5BC3"/>
    <w:rsid w:val="004A5C05"/>
    <w:rsid w:val="004A6896"/>
    <w:rsid w:val="004A6CBC"/>
    <w:rsid w:val="004A7476"/>
    <w:rsid w:val="004A7598"/>
    <w:rsid w:val="004A7AFE"/>
    <w:rsid w:val="004B019D"/>
    <w:rsid w:val="004B0C3D"/>
    <w:rsid w:val="004B12AB"/>
    <w:rsid w:val="004B16A7"/>
    <w:rsid w:val="004B17B0"/>
    <w:rsid w:val="004B1846"/>
    <w:rsid w:val="004B18F4"/>
    <w:rsid w:val="004B198D"/>
    <w:rsid w:val="004B1BD8"/>
    <w:rsid w:val="004B1CA0"/>
    <w:rsid w:val="004B1CA5"/>
    <w:rsid w:val="004B1CB6"/>
    <w:rsid w:val="004B1CC6"/>
    <w:rsid w:val="004B20A5"/>
    <w:rsid w:val="004B237D"/>
    <w:rsid w:val="004B2A08"/>
    <w:rsid w:val="004B2B71"/>
    <w:rsid w:val="004B2B99"/>
    <w:rsid w:val="004B2D75"/>
    <w:rsid w:val="004B3098"/>
    <w:rsid w:val="004B34DC"/>
    <w:rsid w:val="004B3C9A"/>
    <w:rsid w:val="004B412F"/>
    <w:rsid w:val="004B41FD"/>
    <w:rsid w:val="004B436A"/>
    <w:rsid w:val="004B449F"/>
    <w:rsid w:val="004B4733"/>
    <w:rsid w:val="004B49C8"/>
    <w:rsid w:val="004B4B37"/>
    <w:rsid w:val="004B4C9F"/>
    <w:rsid w:val="004B4D2C"/>
    <w:rsid w:val="004B537C"/>
    <w:rsid w:val="004B5383"/>
    <w:rsid w:val="004B572F"/>
    <w:rsid w:val="004B57C6"/>
    <w:rsid w:val="004B587E"/>
    <w:rsid w:val="004B59C3"/>
    <w:rsid w:val="004B5A75"/>
    <w:rsid w:val="004B5F8E"/>
    <w:rsid w:val="004B61FF"/>
    <w:rsid w:val="004B6D94"/>
    <w:rsid w:val="004B74EC"/>
    <w:rsid w:val="004B75D2"/>
    <w:rsid w:val="004B75D7"/>
    <w:rsid w:val="004B75F3"/>
    <w:rsid w:val="004B75F4"/>
    <w:rsid w:val="004B79C3"/>
    <w:rsid w:val="004B7CC7"/>
    <w:rsid w:val="004B7DAA"/>
    <w:rsid w:val="004B7E38"/>
    <w:rsid w:val="004B7FAD"/>
    <w:rsid w:val="004C0480"/>
    <w:rsid w:val="004C0689"/>
    <w:rsid w:val="004C0DA3"/>
    <w:rsid w:val="004C0E52"/>
    <w:rsid w:val="004C14C9"/>
    <w:rsid w:val="004C15FE"/>
    <w:rsid w:val="004C188B"/>
    <w:rsid w:val="004C18DB"/>
    <w:rsid w:val="004C18FD"/>
    <w:rsid w:val="004C1D65"/>
    <w:rsid w:val="004C1F47"/>
    <w:rsid w:val="004C2014"/>
    <w:rsid w:val="004C22D5"/>
    <w:rsid w:val="004C29CF"/>
    <w:rsid w:val="004C391B"/>
    <w:rsid w:val="004C3D03"/>
    <w:rsid w:val="004C45AE"/>
    <w:rsid w:val="004C48D9"/>
    <w:rsid w:val="004C4C50"/>
    <w:rsid w:val="004C5CEC"/>
    <w:rsid w:val="004C5D3F"/>
    <w:rsid w:val="004C649C"/>
    <w:rsid w:val="004C66F6"/>
    <w:rsid w:val="004C6B96"/>
    <w:rsid w:val="004C6D43"/>
    <w:rsid w:val="004C726C"/>
    <w:rsid w:val="004C749A"/>
    <w:rsid w:val="004C7867"/>
    <w:rsid w:val="004C78C9"/>
    <w:rsid w:val="004C7947"/>
    <w:rsid w:val="004C7C77"/>
    <w:rsid w:val="004D01E5"/>
    <w:rsid w:val="004D0D62"/>
    <w:rsid w:val="004D0E8F"/>
    <w:rsid w:val="004D1140"/>
    <w:rsid w:val="004D1380"/>
    <w:rsid w:val="004D1BBD"/>
    <w:rsid w:val="004D2119"/>
    <w:rsid w:val="004D24FC"/>
    <w:rsid w:val="004D2581"/>
    <w:rsid w:val="004D25DE"/>
    <w:rsid w:val="004D2FF9"/>
    <w:rsid w:val="004D31B3"/>
    <w:rsid w:val="004D359F"/>
    <w:rsid w:val="004D367A"/>
    <w:rsid w:val="004D3BB7"/>
    <w:rsid w:val="004D3CE5"/>
    <w:rsid w:val="004D4334"/>
    <w:rsid w:val="004D4913"/>
    <w:rsid w:val="004D4AC9"/>
    <w:rsid w:val="004D4B2A"/>
    <w:rsid w:val="004D4C5F"/>
    <w:rsid w:val="004D4CD7"/>
    <w:rsid w:val="004D4D6D"/>
    <w:rsid w:val="004D50AF"/>
    <w:rsid w:val="004D5568"/>
    <w:rsid w:val="004D5B2C"/>
    <w:rsid w:val="004D6136"/>
    <w:rsid w:val="004D6375"/>
    <w:rsid w:val="004D63A1"/>
    <w:rsid w:val="004D6C00"/>
    <w:rsid w:val="004D75D9"/>
    <w:rsid w:val="004D79FB"/>
    <w:rsid w:val="004D7AEE"/>
    <w:rsid w:val="004D7EAC"/>
    <w:rsid w:val="004E02BA"/>
    <w:rsid w:val="004E03E3"/>
    <w:rsid w:val="004E0D62"/>
    <w:rsid w:val="004E0EF6"/>
    <w:rsid w:val="004E10BF"/>
    <w:rsid w:val="004E12C1"/>
    <w:rsid w:val="004E132A"/>
    <w:rsid w:val="004E1B31"/>
    <w:rsid w:val="004E220D"/>
    <w:rsid w:val="004E22A1"/>
    <w:rsid w:val="004E27E1"/>
    <w:rsid w:val="004E2D2A"/>
    <w:rsid w:val="004E36C4"/>
    <w:rsid w:val="004E4213"/>
    <w:rsid w:val="004E4618"/>
    <w:rsid w:val="004E4803"/>
    <w:rsid w:val="004E4845"/>
    <w:rsid w:val="004E4A89"/>
    <w:rsid w:val="004E55B8"/>
    <w:rsid w:val="004E5A4D"/>
    <w:rsid w:val="004E5A66"/>
    <w:rsid w:val="004E5DBA"/>
    <w:rsid w:val="004E5F32"/>
    <w:rsid w:val="004E5F53"/>
    <w:rsid w:val="004E6022"/>
    <w:rsid w:val="004E64AF"/>
    <w:rsid w:val="004E67DB"/>
    <w:rsid w:val="004E6CBF"/>
    <w:rsid w:val="004E6CD0"/>
    <w:rsid w:val="004E6F51"/>
    <w:rsid w:val="004E72A3"/>
    <w:rsid w:val="004E7562"/>
    <w:rsid w:val="004E773C"/>
    <w:rsid w:val="004E7A99"/>
    <w:rsid w:val="004F0263"/>
    <w:rsid w:val="004F089F"/>
    <w:rsid w:val="004F100B"/>
    <w:rsid w:val="004F122C"/>
    <w:rsid w:val="004F137A"/>
    <w:rsid w:val="004F13E8"/>
    <w:rsid w:val="004F14C2"/>
    <w:rsid w:val="004F156E"/>
    <w:rsid w:val="004F19BE"/>
    <w:rsid w:val="004F1AC3"/>
    <w:rsid w:val="004F1C31"/>
    <w:rsid w:val="004F210E"/>
    <w:rsid w:val="004F21EB"/>
    <w:rsid w:val="004F250C"/>
    <w:rsid w:val="004F25B5"/>
    <w:rsid w:val="004F2A04"/>
    <w:rsid w:val="004F2C6E"/>
    <w:rsid w:val="004F3950"/>
    <w:rsid w:val="004F3A26"/>
    <w:rsid w:val="004F4111"/>
    <w:rsid w:val="004F4663"/>
    <w:rsid w:val="004F4B17"/>
    <w:rsid w:val="004F4BC8"/>
    <w:rsid w:val="004F544D"/>
    <w:rsid w:val="004F54C1"/>
    <w:rsid w:val="004F55D8"/>
    <w:rsid w:val="004F55ED"/>
    <w:rsid w:val="004F5EFE"/>
    <w:rsid w:val="004F6481"/>
    <w:rsid w:val="004F67A3"/>
    <w:rsid w:val="004F69ED"/>
    <w:rsid w:val="004F6A7B"/>
    <w:rsid w:val="004F6FE4"/>
    <w:rsid w:val="004F7154"/>
    <w:rsid w:val="004F7166"/>
    <w:rsid w:val="00500020"/>
    <w:rsid w:val="00500C5F"/>
    <w:rsid w:val="00501E57"/>
    <w:rsid w:val="00501F50"/>
    <w:rsid w:val="0050218E"/>
    <w:rsid w:val="00502237"/>
    <w:rsid w:val="00502621"/>
    <w:rsid w:val="005033E9"/>
    <w:rsid w:val="00503552"/>
    <w:rsid w:val="005037CA"/>
    <w:rsid w:val="00503902"/>
    <w:rsid w:val="00504210"/>
    <w:rsid w:val="0050422F"/>
    <w:rsid w:val="0050432E"/>
    <w:rsid w:val="00504420"/>
    <w:rsid w:val="00504BAD"/>
    <w:rsid w:val="00504E70"/>
    <w:rsid w:val="00504FFF"/>
    <w:rsid w:val="0050573D"/>
    <w:rsid w:val="00505C31"/>
    <w:rsid w:val="005061F6"/>
    <w:rsid w:val="00506579"/>
    <w:rsid w:val="005068A3"/>
    <w:rsid w:val="00506913"/>
    <w:rsid w:val="00506ACC"/>
    <w:rsid w:val="00506AE4"/>
    <w:rsid w:val="005076E9"/>
    <w:rsid w:val="00507888"/>
    <w:rsid w:val="00507927"/>
    <w:rsid w:val="00507B67"/>
    <w:rsid w:val="00507B82"/>
    <w:rsid w:val="00507D98"/>
    <w:rsid w:val="00507DD2"/>
    <w:rsid w:val="00507EF5"/>
    <w:rsid w:val="00510020"/>
    <w:rsid w:val="00510072"/>
    <w:rsid w:val="005107C1"/>
    <w:rsid w:val="00510F0F"/>
    <w:rsid w:val="00511209"/>
    <w:rsid w:val="005112A9"/>
    <w:rsid w:val="00511689"/>
    <w:rsid w:val="00511A44"/>
    <w:rsid w:val="00511CA9"/>
    <w:rsid w:val="005120E8"/>
    <w:rsid w:val="0051211D"/>
    <w:rsid w:val="0051219E"/>
    <w:rsid w:val="005123DD"/>
    <w:rsid w:val="005124B3"/>
    <w:rsid w:val="0051280D"/>
    <w:rsid w:val="00512877"/>
    <w:rsid w:val="00512A11"/>
    <w:rsid w:val="00512CA1"/>
    <w:rsid w:val="00512DEA"/>
    <w:rsid w:val="00513562"/>
    <w:rsid w:val="005139C5"/>
    <w:rsid w:val="00513EC4"/>
    <w:rsid w:val="00514577"/>
    <w:rsid w:val="0051482D"/>
    <w:rsid w:val="00515674"/>
    <w:rsid w:val="00515820"/>
    <w:rsid w:val="005158C2"/>
    <w:rsid w:val="005159F6"/>
    <w:rsid w:val="00515A5F"/>
    <w:rsid w:val="00515CF3"/>
    <w:rsid w:val="00515E7C"/>
    <w:rsid w:val="005161D8"/>
    <w:rsid w:val="0051681D"/>
    <w:rsid w:val="005168D7"/>
    <w:rsid w:val="00516912"/>
    <w:rsid w:val="005169F4"/>
    <w:rsid w:val="00516EF0"/>
    <w:rsid w:val="00516F65"/>
    <w:rsid w:val="005171DB"/>
    <w:rsid w:val="005171EA"/>
    <w:rsid w:val="00517658"/>
    <w:rsid w:val="00517912"/>
    <w:rsid w:val="00517ABD"/>
    <w:rsid w:val="00517B0D"/>
    <w:rsid w:val="00517EBA"/>
    <w:rsid w:val="00520078"/>
    <w:rsid w:val="005207B6"/>
    <w:rsid w:val="00520CE1"/>
    <w:rsid w:val="00520F5B"/>
    <w:rsid w:val="00521479"/>
    <w:rsid w:val="0052176C"/>
    <w:rsid w:val="00521A5B"/>
    <w:rsid w:val="00521DE4"/>
    <w:rsid w:val="005223C9"/>
    <w:rsid w:val="00522FBB"/>
    <w:rsid w:val="005233C4"/>
    <w:rsid w:val="00523E91"/>
    <w:rsid w:val="00523F18"/>
    <w:rsid w:val="00523F3A"/>
    <w:rsid w:val="005248C1"/>
    <w:rsid w:val="005249B9"/>
    <w:rsid w:val="00524CEB"/>
    <w:rsid w:val="00524D00"/>
    <w:rsid w:val="00524EF4"/>
    <w:rsid w:val="005255EE"/>
    <w:rsid w:val="0052569F"/>
    <w:rsid w:val="00525969"/>
    <w:rsid w:val="00525DEE"/>
    <w:rsid w:val="0052613A"/>
    <w:rsid w:val="005261E5"/>
    <w:rsid w:val="00526566"/>
    <w:rsid w:val="0052662B"/>
    <w:rsid w:val="0052694E"/>
    <w:rsid w:val="00527365"/>
    <w:rsid w:val="00527380"/>
    <w:rsid w:val="005276A4"/>
    <w:rsid w:val="00527B49"/>
    <w:rsid w:val="00527F0E"/>
    <w:rsid w:val="005301E8"/>
    <w:rsid w:val="005302A9"/>
    <w:rsid w:val="0053038D"/>
    <w:rsid w:val="00530CA3"/>
    <w:rsid w:val="005310B9"/>
    <w:rsid w:val="00531651"/>
    <w:rsid w:val="005317C7"/>
    <w:rsid w:val="005317FB"/>
    <w:rsid w:val="00531805"/>
    <w:rsid w:val="00531C8B"/>
    <w:rsid w:val="0053211F"/>
    <w:rsid w:val="005321E0"/>
    <w:rsid w:val="005323C1"/>
    <w:rsid w:val="005323FB"/>
    <w:rsid w:val="00532744"/>
    <w:rsid w:val="005329A2"/>
    <w:rsid w:val="00532A6E"/>
    <w:rsid w:val="00532F1E"/>
    <w:rsid w:val="00532F4E"/>
    <w:rsid w:val="00533BA1"/>
    <w:rsid w:val="00533CF6"/>
    <w:rsid w:val="00534631"/>
    <w:rsid w:val="00534659"/>
    <w:rsid w:val="005347B2"/>
    <w:rsid w:val="00534F10"/>
    <w:rsid w:val="00534FD3"/>
    <w:rsid w:val="00535376"/>
    <w:rsid w:val="0053554E"/>
    <w:rsid w:val="005359F0"/>
    <w:rsid w:val="00535F65"/>
    <w:rsid w:val="00536233"/>
    <w:rsid w:val="0053639F"/>
    <w:rsid w:val="0053645D"/>
    <w:rsid w:val="005364A5"/>
    <w:rsid w:val="00536563"/>
    <w:rsid w:val="005366BF"/>
    <w:rsid w:val="00536C21"/>
    <w:rsid w:val="00536E1A"/>
    <w:rsid w:val="00537403"/>
    <w:rsid w:val="0053752B"/>
    <w:rsid w:val="00537C84"/>
    <w:rsid w:val="00537CD5"/>
    <w:rsid w:val="00541716"/>
    <w:rsid w:val="00541A8F"/>
    <w:rsid w:val="00541B09"/>
    <w:rsid w:val="00541BC5"/>
    <w:rsid w:val="00541F63"/>
    <w:rsid w:val="005420F2"/>
    <w:rsid w:val="00542527"/>
    <w:rsid w:val="00542574"/>
    <w:rsid w:val="0054268A"/>
    <w:rsid w:val="00542DC3"/>
    <w:rsid w:val="005430D6"/>
    <w:rsid w:val="005436AB"/>
    <w:rsid w:val="0054395B"/>
    <w:rsid w:val="00543DCB"/>
    <w:rsid w:val="00544836"/>
    <w:rsid w:val="00544A8B"/>
    <w:rsid w:val="005451A2"/>
    <w:rsid w:val="005451BE"/>
    <w:rsid w:val="00545779"/>
    <w:rsid w:val="005457AB"/>
    <w:rsid w:val="0054588F"/>
    <w:rsid w:val="005458C0"/>
    <w:rsid w:val="00545B70"/>
    <w:rsid w:val="00545D51"/>
    <w:rsid w:val="00545D68"/>
    <w:rsid w:val="00545D6C"/>
    <w:rsid w:val="005460DC"/>
    <w:rsid w:val="00546313"/>
    <w:rsid w:val="0054658E"/>
    <w:rsid w:val="00546924"/>
    <w:rsid w:val="00546DBF"/>
    <w:rsid w:val="00546E52"/>
    <w:rsid w:val="005472CA"/>
    <w:rsid w:val="00547506"/>
    <w:rsid w:val="00547947"/>
    <w:rsid w:val="00547E41"/>
    <w:rsid w:val="00547EAE"/>
    <w:rsid w:val="0055061A"/>
    <w:rsid w:val="00550620"/>
    <w:rsid w:val="00550654"/>
    <w:rsid w:val="00550884"/>
    <w:rsid w:val="00550948"/>
    <w:rsid w:val="0055128B"/>
    <w:rsid w:val="00551318"/>
    <w:rsid w:val="0055174D"/>
    <w:rsid w:val="00551DC8"/>
    <w:rsid w:val="00552387"/>
    <w:rsid w:val="0055243A"/>
    <w:rsid w:val="00552454"/>
    <w:rsid w:val="005525B4"/>
    <w:rsid w:val="00553559"/>
    <w:rsid w:val="00553622"/>
    <w:rsid w:val="00553D76"/>
    <w:rsid w:val="00553ED2"/>
    <w:rsid w:val="005542F9"/>
    <w:rsid w:val="00554338"/>
    <w:rsid w:val="00554389"/>
    <w:rsid w:val="00554AEF"/>
    <w:rsid w:val="00554B92"/>
    <w:rsid w:val="00554D94"/>
    <w:rsid w:val="00555172"/>
    <w:rsid w:val="0055521A"/>
    <w:rsid w:val="005552A9"/>
    <w:rsid w:val="005552B5"/>
    <w:rsid w:val="00555485"/>
    <w:rsid w:val="00555560"/>
    <w:rsid w:val="005556E7"/>
    <w:rsid w:val="005559A6"/>
    <w:rsid w:val="00555D31"/>
    <w:rsid w:val="0055663A"/>
    <w:rsid w:val="00556674"/>
    <w:rsid w:val="005566D6"/>
    <w:rsid w:val="005568C5"/>
    <w:rsid w:val="00556A9F"/>
    <w:rsid w:val="00556B40"/>
    <w:rsid w:val="00556CFE"/>
    <w:rsid w:val="00556EB0"/>
    <w:rsid w:val="00556F0F"/>
    <w:rsid w:val="00557003"/>
    <w:rsid w:val="0055724F"/>
    <w:rsid w:val="005577C9"/>
    <w:rsid w:val="00557A55"/>
    <w:rsid w:val="00560090"/>
    <w:rsid w:val="0056099E"/>
    <w:rsid w:val="00560A68"/>
    <w:rsid w:val="00560EDF"/>
    <w:rsid w:val="00561011"/>
    <w:rsid w:val="0056114B"/>
    <w:rsid w:val="0056117B"/>
    <w:rsid w:val="00561356"/>
    <w:rsid w:val="00561994"/>
    <w:rsid w:val="00561E91"/>
    <w:rsid w:val="00562595"/>
    <w:rsid w:val="00562621"/>
    <w:rsid w:val="0056295D"/>
    <w:rsid w:val="005629F3"/>
    <w:rsid w:val="00563320"/>
    <w:rsid w:val="0056372C"/>
    <w:rsid w:val="005640F5"/>
    <w:rsid w:val="00564125"/>
    <w:rsid w:val="00564236"/>
    <w:rsid w:val="005643F9"/>
    <w:rsid w:val="00564462"/>
    <w:rsid w:val="005646E4"/>
    <w:rsid w:val="00564845"/>
    <w:rsid w:val="00564BD9"/>
    <w:rsid w:val="00564E37"/>
    <w:rsid w:val="00565678"/>
    <w:rsid w:val="005656FA"/>
    <w:rsid w:val="0056570A"/>
    <w:rsid w:val="00566035"/>
    <w:rsid w:val="005664B4"/>
    <w:rsid w:val="00566B97"/>
    <w:rsid w:val="00567340"/>
    <w:rsid w:val="00567682"/>
    <w:rsid w:val="00570471"/>
    <w:rsid w:val="0057080E"/>
    <w:rsid w:val="00570A7F"/>
    <w:rsid w:val="00570AB0"/>
    <w:rsid w:val="00570D58"/>
    <w:rsid w:val="00570F71"/>
    <w:rsid w:val="0057124F"/>
    <w:rsid w:val="0057129F"/>
    <w:rsid w:val="00571365"/>
    <w:rsid w:val="00571417"/>
    <w:rsid w:val="005714F5"/>
    <w:rsid w:val="0057153C"/>
    <w:rsid w:val="00571B69"/>
    <w:rsid w:val="0057205C"/>
    <w:rsid w:val="005720E3"/>
    <w:rsid w:val="00572444"/>
    <w:rsid w:val="00572DB4"/>
    <w:rsid w:val="005732B7"/>
    <w:rsid w:val="0057339C"/>
    <w:rsid w:val="005735E1"/>
    <w:rsid w:val="005736C2"/>
    <w:rsid w:val="00573BB6"/>
    <w:rsid w:val="00574910"/>
    <w:rsid w:val="00574BEE"/>
    <w:rsid w:val="00574EDB"/>
    <w:rsid w:val="0057517C"/>
    <w:rsid w:val="00575225"/>
    <w:rsid w:val="0057556F"/>
    <w:rsid w:val="00575596"/>
    <w:rsid w:val="00575FB5"/>
    <w:rsid w:val="00576315"/>
    <w:rsid w:val="00576703"/>
    <w:rsid w:val="005768E2"/>
    <w:rsid w:val="00576CAC"/>
    <w:rsid w:val="00576DF0"/>
    <w:rsid w:val="00577263"/>
    <w:rsid w:val="005774A6"/>
    <w:rsid w:val="005774B8"/>
    <w:rsid w:val="0057756A"/>
    <w:rsid w:val="00577649"/>
    <w:rsid w:val="005779E5"/>
    <w:rsid w:val="0058030B"/>
    <w:rsid w:val="005805BE"/>
    <w:rsid w:val="005806B3"/>
    <w:rsid w:val="00580999"/>
    <w:rsid w:val="00580AAE"/>
    <w:rsid w:val="00581586"/>
    <w:rsid w:val="00581984"/>
    <w:rsid w:val="0058296D"/>
    <w:rsid w:val="00582A41"/>
    <w:rsid w:val="00582A63"/>
    <w:rsid w:val="00582AEB"/>
    <w:rsid w:val="00582D87"/>
    <w:rsid w:val="00582E45"/>
    <w:rsid w:val="005838CE"/>
    <w:rsid w:val="00583A1D"/>
    <w:rsid w:val="00583DC6"/>
    <w:rsid w:val="00583E4C"/>
    <w:rsid w:val="00583E7E"/>
    <w:rsid w:val="005848BF"/>
    <w:rsid w:val="00584922"/>
    <w:rsid w:val="00584BE8"/>
    <w:rsid w:val="00584D48"/>
    <w:rsid w:val="005851EC"/>
    <w:rsid w:val="00585781"/>
    <w:rsid w:val="005857E5"/>
    <w:rsid w:val="00585B28"/>
    <w:rsid w:val="005862C7"/>
    <w:rsid w:val="00586441"/>
    <w:rsid w:val="005864AE"/>
    <w:rsid w:val="005868E5"/>
    <w:rsid w:val="00586D2B"/>
    <w:rsid w:val="00586DED"/>
    <w:rsid w:val="0058701B"/>
    <w:rsid w:val="005873B4"/>
    <w:rsid w:val="00587A4E"/>
    <w:rsid w:val="00587A99"/>
    <w:rsid w:val="00587D51"/>
    <w:rsid w:val="0059022C"/>
    <w:rsid w:val="0059023F"/>
    <w:rsid w:val="0059056D"/>
    <w:rsid w:val="0059072E"/>
    <w:rsid w:val="00590838"/>
    <w:rsid w:val="00590D26"/>
    <w:rsid w:val="00590E48"/>
    <w:rsid w:val="00590F32"/>
    <w:rsid w:val="00591799"/>
    <w:rsid w:val="005921E4"/>
    <w:rsid w:val="0059229D"/>
    <w:rsid w:val="0059263E"/>
    <w:rsid w:val="005928C4"/>
    <w:rsid w:val="005928C8"/>
    <w:rsid w:val="00592E01"/>
    <w:rsid w:val="00593115"/>
    <w:rsid w:val="005935D4"/>
    <w:rsid w:val="00593949"/>
    <w:rsid w:val="0059399C"/>
    <w:rsid w:val="00593B22"/>
    <w:rsid w:val="00593B8F"/>
    <w:rsid w:val="0059404C"/>
    <w:rsid w:val="00594E99"/>
    <w:rsid w:val="00595A41"/>
    <w:rsid w:val="00595BF9"/>
    <w:rsid w:val="00595D6A"/>
    <w:rsid w:val="00595FEE"/>
    <w:rsid w:val="005967CD"/>
    <w:rsid w:val="00596D7A"/>
    <w:rsid w:val="0059733E"/>
    <w:rsid w:val="00597F83"/>
    <w:rsid w:val="005A0047"/>
    <w:rsid w:val="005A07E4"/>
    <w:rsid w:val="005A084D"/>
    <w:rsid w:val="005A0C5E"/>
    <w:rsid w:val="005A0DC9"/>
    <w:rsid w:val="005A0E16"/>
    <w:rsid w:val="005A1585"/>
    <w:rsid w:val="005A185B"/>
    <w:rsid w:val="005A201F"/>
    <w:rsid w:val="005A20BD"/>
    <w:rsid w:val="005A2531"/>
    <w:rsid w:val="005A295C"/>
    <w:rsid w:val="005A298F"/>
    <w:rsid w:val="005A2A00"/>
    <w:rsid w:val="005A3537"/>
    <w:rsid w:val="005A3DA4"/>
    <w:rsid w:val="005A3FF7"/>
    <w:rsid w:val="005A47C7"/>
    <w:rsid w:val="005A4CDE"/>
    <w:rsid w:val="005A4FBA"/>
    <w:rsid w:val="005A5084"/>
    <w:rsid w:val="005A5623"/>
    <w:rsid w:val="005A5860"/>
    <w:rsid w:val="005A6245"/>
    <w:rsid w:val="005A688D"/>
    <w:rsid w:val="005A6F4A"/>
    <w:rsid w:val="005A73F9"/>
    <w:rsid w:val="005A742C"/>
    <w:rsid w:val="005A7739"/>
    <w:rsid w:val="005A7D2A"/>
    <w:rsid w:val="005A7FBC"/>
    <w:rsid w:val="005B0BB4"/>
    <w:rsid w:val="005B11CA"/>
    <w:rsid w:val="005B1234"/>
    <w:rsid w:val="005B1BEE"/>
    <w:rsid w:val="005B1EFF"/>
    <w:rsid w:val="005B215D"/>
    <w:rsid w:val="005B21A4"/>
    <w:rsid w:val="005B2466"/>
    <w:rsid w:val="005B2892"/>
    <w:rsid w:val="005B2E64"/>
    <w:rsid w:val="005B3537"/>
    <w:rsid w:val="005B3920"/>
    <w:rsid w:val="005B3929"/>
    <w:rsid w:val="005B3B37"/>
    <w:rsid w:val="005B3BAE"/>
    <w:rsid w:val="005B3DB3"/>
    <w:rsid w:val="005B407B"/>
    <w:rsid w:val="005B44BE"/>
    <w:rsid w:val="005B50F5"/>
    <w:rsid w:val="005B575F"/>
    <w:rsid w:val="005B5763"/>
    <w:rsid w:val="005B63A2"/>
    <w:rsid w:val="005B6714"/>
    <w:rsid w:val="005B6A9D"/>
    <w:rsid w:val="005B6E48"/>
    <w:rsid w:val="005B6F7B"/>
    <w:rsid w:val="005B75F8"/>
    <w:rsid w:val="005B77EF"/>
    <w:rsid w:val="005B7C9F"/>
    <w:rsid w:val="005B7DD0"/>
    <w:rsid w:val="005C01BD"/>
    <w:rsid w:val="005C0241"/>
    <w:rsid w:val="005C06E0"/>
    <w:rsid w:val="005C07F0"/>
    <w:rsid w:val="005C0912"/>
    <w:rsid w:val="005C0B56"/>
    <w:rsid w:val="005C1E40"/>
    <w:rsid w:val="005C2034"/>
    <w:rsid w:val="005C2170"/>
    <w:rsid w:val="005C23C7"/>
    <w:rsid w:val="005C27BF"/>
    <w:rsid w:val="005C2AC0"/>
    <w:rsid w:val="005C2D9F"/>
    <w:rsid w:val="005C2E51"/>
    <w:rsid w:val="005C32A7"/>
    <w:rsid w:val="005C339F"/>
    <w:rsid w:val="005C3460"/>
    <w:rsid w:val="005C348B"/>
    <w:rsid w:val="005C3905"/>
    <w:rsid w:val="005C39EC"/>
    <w:rsid w:val="005C3BB7"/>
    <w:rsid w:val="005C3D8E"/>
    <w:rsid w:val="005C42F3"/>
    <w:rsid w:val="005C43FF"/>
    <w:rsid w:val="005C4495"/>
    <w:rsid w:val="005C4517"/>
    <w:rsid w:val="005C4DA5"/>
    <w:rsid w:val="005C54DB"/>
    <w:rsid w:val="005C5974"/>
    <w:rsid w:val="005C5B12"/>
    <w:rsid w:val="005C6081"/>
    <w:rsid w:val="005C617C"/>
    <w:rsid w:val="005C6A8E"/>
    <w:rsid w:val="005C6AD2"/>
    <w:rsid w:val="005C6C0D"/>
    <w:rsid w:val="005C6CC4"/>
    <w:rsid w:val="005C6D96"/>
    <w:rsid w:val="005C7476"/>
    <w:rsid w:val="005C7B5A"/>
    <w:rsid w:val="005D0622"/>
    <w:rsid w:val="005D0B3A"/>
    <w:rsid w:val="005D0D42"/>
    <w:rsid w:val="005D100A"/>
    <w:rsid w:val="005D1505"/>
    <w:rsid w:val="005D1C60"/>
    <w:rsid w:val="005D22D7"/>
    <w:rsid w:val="005D295F"/>
    <w:rsid w:val="005D3674"/>
    <w:rsid w:val="005D3AE0"/>
    <w:rsid w:val="005D3E4F"/>
    <w:rsid w:val="005D3EE6"/>
    <w:rsid w:val="005D3F10"/>
    <w:rsid w:val="005D44C1"/>
    <w:rsid w:val="005D47CF"/>
    <w:rsid w:val="005D4947"/>
    <w:rsid w:val="005D53BE"/>
    <w:rsid w:val="005D5435"/>
    <w:rsid w:val="005D58D9"/>
    <w:rsid w:val="005D595D"/>
    <w:rsid w:val="005D5AEB"/>
    <w:rsid w:val="005D5E40"/>
    <w:rsid w:val="005D60EA"/>
    <w:rsid w:val="005D6135"/>
    <w:rsid w:val="005D61CF"/>
    <w:rsid w:val="005D6210"/>
    <w:rsid w:val="005D6223"/>
    <w:rsid w:val="005D6294"/>
    <w:rsid w:val="005D6C36"/>
    <w:rsid w:val="005D6EA3"/>
    <w:rsid w:val="005D725B"/>
    <w:rsid w:val="005D7B15"/>
    <w:rsid w:val="005D7D3C"/>
    <w:rsid w:val="005D7F70"/>
    <w:rsid w:val="005E0071"/>
    <w:rsid w:val="005E045C"/>
    <w:rsid w:val="005E0761"/>
    <w:rsid w:val="005E0A75"/>
    <w:rsid w:val="005E0CE8"/>
    <w:rsid w:val="005E0DFD"/>
    <w:rsid w:val="005E1712"/>
    <w:rsid w:val="005E1C1E"/>
    <w:rsid w:val="005E1E3C"/>
    <w:rsid w:val="005E1E6A"/>
    <w:rsid w:val="005E215A"/>
    <w:rsid w:val="005E2222"/>
    <w:rsid w:val="005E25A8"/>
    <w:rsid w:val="005E2C4C"/>
    <w:rsid w:val="005E2D6E"/>
    <w:rsid w:val="005E2EE1"/>
    <w:rsid w:val="005E3040"/>
    <w:rsid w:val="005E317D"/>
    <w:rsid w:val="005E31BA"/>
    <w:rsid w:val="005E3871"/>
    <w:rsid w:val="005E4118"/>
    <w:rsid w:val="005E41C4"/>
    <w:rsid w:val="005E4AF3"/>
    <w:rsid w:val="005E4C76"/>
    <w:rsid w:val="005E50F0"/>
    <w:rsid w:val="005E56EF"/>
    <w:rsid w:val="005E67CA"/>
    <w:rsid w:val="005E6A4A"/>
    <w:rsid w:val="005E6C82"/>
    <w:rsid w:val="005E6C98"/>
    <w:rsid w:val="005E6CFE"/>
    <w:rsid w:val="005E76A9"/>
    <w:rsid w:val="005E7956"/>
    <w:rsid w:val="005E79CC"/>
    <w:rsid w:val="005E7F3C"/>
    <w:rsid w:val="005F06AB"/>
    <w:rsid w:val="005F0889"/>
    <w:rsid w:val="005F0B2E"/>
    <w:rsid w:val="005F0E05"/>
    <w:rsid w:val="005F0E87"/>
    <w:rsid w:val="005F119E"/>
    <w:rsid w:val="005F1493"/>
    <w:rsid w:val="005F1597"/>
    <w:rsid w:val="005F15BE"/>
    <w:rsid w:val="005F1668"/>
    <w:rsid w:val="005F1AFE"/>
    <w:rsid w:val="005F1CFF"/>
    <w:rsid w:val="005F1EDA"/>
    <w:rsid w:val="005F21F4"/>
    <w:rsid w:val="005F24AD"/>
    <w:rsid w:val="005F27FE"/>
    <w:rsid w:val="005F2B7A"/>
    <w:rsid w:val="005F2C45"/>
    <w:rsid w:val="005F2E7C"/>
    <w:rsid w:val="005F2E87"/>
    <w:rsid w:val="005F3029"/>
    <w:rsid w:val="005F352B"/>
    <w:rsid w:val="005F388B"/>
    <w:rsid w:val="005F43CB"/>
    <w:rsid w:val="005F45FD"/>
    <w:rsid w:val="005F4A25"/>
    <w:rsid w:val="005F5292"/>
    <w:rsid w:val="005F604E"/>
    <w:rsid w:val="005F6204"/>
    <w:rsid w:val="005F622C"/>
    <w:rsid w:val="005F6244"/>
    <w:rsid w:val="005F62AD"/>
    <w:rsid w:val="005F6356"/>
    <w:rsid w:val="005F6D43"/>
    <w:rsid w:val="005F7079"/>
    <w:rsid w:val="005F711A"/>
    <w:rsid w:val="005F73E2"/>
    <w:rsid w:val="005F74EC"/>
    <w:rsid w:val="005F7762"/>
    <w:rsid w:val="005F79DA"/>
    <w:rsid w:val="005F7A21"/>
    <w:rsid w:val="006001E1"/>
    <w:rsid w:val="00600A86"/>
    <w:rsid w:val="00601108"/>
    <w:rsid w:val="006012A1"/>
    <w:rsid w:val="00601599"/>
    <w:rsid w:val="006019F4"/>
    <w:rsid w:val="00601AA0"/>
    <w:rsid w:val="00601D49"/>
    <w:rsid w:val="006023A1"/>
    <w:rsid w:val="00602704"/>
    <w:rsid w:val="00603ADD"/>
    <w:rsid w:val="00603D33"/>
    <w:rsid w:val="006041DF"/>
    <w:rsid w:val="00604414"/>
    <w:rsid w:val="00604B53"/>
    <w:rsid w:val="00604E15"/>
    <w:rsid w:val="00604E86"/>
    <w:rsid w:val="00604F59"/>
    <w:rsid w:val="006050D5"/>
    <w:rsid w:val="00605155"/>
    <w:rsid w:val="00605293"/>
    <w:rsid w:val="0060595E"/>
    <w:rsid w:val="00605C59"/>
    <w:rsid w:val="00605D3D"/>
    <w:rsid w:val="006060C5"/>
    <w:rsid w:val="0060610C"/>
    <w:rsid w:val="006061FE"/>
    <w:rsid w:val="00606508"/>
    <w:rsid w:val="00606F3B"/>
    <w:rsid w:val="006070DE"/>
    <w:rsid w:val="006071B4"/>
    <w:rsid w:val="0060729C"/>
    <w:rsid w:val="0060766C"/>
    <w:rsid w:val="0060773F"/>
    <w:rsid w:val="006079F2"/>
    <w:rsid w:val="00607BB2"/>
    <w:rsid w:val="00607BCB"/>
    <w:rsid w:val="00610067"/>
    <w:rsid w:val="006101E1"/>
    <w:rsid w:val="00610656"/>
    <w:rsid w:val="00610B6A"/>
    <w:rsid w:val="006111E6"/>
    <w:rsid w:val="006112BA"/>
    <w:rsid w:val="00611402"/>
    <w:rsid w:val="0061150A"/>
    <w:rsid w:val="00611556"/>
    <w:rsid w:val="00611B85"/>
    <w:rsid w:val="00611C64"/>
    <w:rsid w:val="00611EA7"/>
    <w:rsid w:val="00611EB0"/>
    <w:rsid w:val="00611F17"/>
    <w:rsid w:val="00611FC4"/>
    <w:rsid w:val="0061235D"/>
    <w:rsid w:val="00612492"/>
    <w:rsid w:val="006126E7"/>
    <w:rsid w:val="006128CB"/>
    <w:rsid w:val="00612954"/>
    <w:rsid w:val="00612A5E"/>
    <w:rsid w:val="00612BDC"/>
    <w:rsid w:val="00612F1D"/>
    <w:rsid w:val="00613073"/>
    <w:rsid w:val="0061357F"/>
    <w:rsid w:val="00613C7E"/>
    <w:rsid w:val="00614281"/>
    <w:rsid w:val="00615578"/>
    <w:rsid w:val="00615734"/>
    <w:rsid w:val="00615B9F"/>
    <w:rsid w:val="006166F2"/>
    <w:rsid w:val="00616888"/>
    <w:rsid w:val="00616C3A"/>
    <w:rsid w:val="006174C2"/>
    <w:rsid w:val="00617541"/>
    <w:rsid w:val="006176CF"/>
    <w:rsid w:val="006176FB"/>
    <w:rsid w:val="00617750"/>
    <w:rsid w:val="00617C14"/>
    <w:rsid w:val="00617D7E"/>
    <w:rsid w:val="006201FA"/>
    <w:rsid w:val="00620B92"/>
    <w:rsid w:val="00620C98"/>
    <w:rsid w:val="0062158D"/>
    <w:rsid w:val="00621AA0"/>
    <w:rsid w:val="00622156"/>
    <w:rsid w:val="006221F4"/>
    <w:rsid w:val="00622368"/>
    <w:rsid w:val="00622585"/>
    <w:rsid w:val="00622BC0"/>
    <w:rsid w:val="00623082"/>
    <w:rsid w:val="0062357D"/>
    <w:rsid w:val="006236BF"/>
    <w:rsid w:val="00623938"/>
    <w:rsid w:val="00623D26"/>
    <w:rsid w:val="00624540"/>
    <w:rsid w:val="006245A8"/>
    <w:rsid w:val="00625208"/>
    <w:rsid w:val="0062528F"/>
    <w:rsid w:val="00625A6A"/>
    <w:rsid w:val="0062697C"/>
    <w:rsid w:val="006269E2"/>
    <w:rsid w:val="00626FA0"/>
    <w:rsid w:val="006276B6"/>
    <w:rsid w:val="00627710"/>
    <w:rsid w:val="00630076"/>
    <w:rsid w:val="00630146"/>
    <w:rsid w:val="00630661"/>
    <w:rsid w:val="006308A4"/>
    <w:rsid w:val="006309FB"/>
    <w:rsid w:val="00630A51"/>
    <w:rsid w:val="00630D3A"/>
    <w:rsid w:val="006311E2"/>
    <w:rsid w:val="00632337"/>
    <w:rsid w:val="00632445"/>
    <w:rsid w:val="00632559"/>
    <w:rsid w:val="006326B6"/>
    <w:rsid w:val="006328CD"/>
    <w:rsid w:val="00632F78"/>
    <w:rsid w:val="00633C29"/>
    <w:rsid w:val="0063456E"/>
    <w:rsid w:val="006348C3"/>
    <w:rsid w:val="00634B41"/>
    <w:rsid w:val="00634BBE"/>
    <w:rsid w:val="00634C6B"/>
    <w:rsid w:val="00634E5D"/>
    <w:rsid w:val="0063512E"/>
    <w:rsid w:val="00635527"/>
    <w:rsid w:val="0063578C"/>
    <w:rsid w:val="00635E8B"/>
    <w:rsid w:val="00635EF1"/>
    <w:rsid w:val="00636278"/>
    <w:rsid w:val="006368E0"/>
    <w:rsid w:val="00636E3C"/>
    <w:rsid w:val="00636F4A"/>
    <w:rsid w:val="006372B8"/>
    <w:rsid w:val="006379E2"/>
    <w:rsid w:val="00637CBA"/>
    <w:rsid w:val="00637DE1"/>
    <w:rsid w:val="00637F4C"/>
    <w:rsid w:val="00640B26"/>
    <w:rsid w:val="0064138E"/>
    <w:rsid w:val="00641484"/>
    <w:rsid w:val="00641493"/>
    <w:rsid w:val="006415BA"/>
    <w:rsid w:val="006415E4"/>
    <w:rsid w:val="00641601"/>
    <w:rsid w:val="00641703"/>
    <w:rsid w:val="00642381"/>
    <w:rsid w:val="006425F8"/>
    <w:rsid w:val="00642A27"/>
    <w:rsid w:val="00642B1F"/>
    <w:rsid w:val="00642C3D"/>
    <w:rsid w:val="00642C53"/>
    <w:rsid w:val="0064304E"/>
    <w:rsid w:val="006431F0"/>
    <w:rsid w:val="00643493"/>
    <w:rsid w:val="0064384A"/>
    <w:rsid w:val="00644082"/>
    <w:rsid w:val="006442F4"/>
    <w:rsid w:val="006443F3"/>
    <w:rsid w:val="006443FE"/>
    <w:rsid w:val="0064451B"/>
    <w:rsid w:val="006449D3"/>
    <w:rsid w:val="00644A1A"/>
    <w:rsid w:val="00644EB4"/>
    <w:rsid w:val="00645C38"/>
    <w:rsid w:val="00645DD4"/>
    <w:rsid w:val="00645FB1"/>
    <w:rsid w:val="00646391"/>
    <w:rsid w:val="006468EB"/>
    <w:rsid w:val="00647050"/>
    <w:rsid w:val="00647261"/>
    <w:rsid w:val="006474B6"/>
    <w:rsid w:val="006478AF"/>
    <w:rsid w:val="00647CF5"/>
    <w:rsid w:val="00647FD1"/>
    <w:rsid w:val="00650052"/>
    <w:rsid w:val="00650686"/>
    <w:rsid w:val="006510DB"/>
    <w:rsid w:val="00651CF6"/>
    <w:rsid w:val="00651F09"/>
    <w:rsid w:val="006521C2"/>
    <w:rsid w:val="00652452"/>
    <w:rsid w:val="006524AB"/>
    <w:rsid w:val="0065297E"/>
    <w:rsid w:val="00652CEC"/>
    <w:rsid w:val="006531A4"/>
    <w:rsid w:val="006532BD"/>
    <w:rsid w:val="0065357A"/>
    <w:rsid w:val="006535AE"/>
    <w:rsid w:val="00653607"/>
    <w:rsid w:val="0065399B"/>
    <w:rsid w:val="00653B9F"/>
    <w:rsid w:val="00653CE5"/>
    <w:rsid w:val="00653DCC"/>
    <w:rsid w:val="00654192"/>
    <w:rsid w:val="0065423C"/>
    <w:rsid w:val="00654247"/>
    <w:rsid w:val="00654294"/>
    <w:rsid w:val="0065441C"/>
    <w:rsid w:val="0065442C"/>
    <w:rsid w:val="00654851"/>
    <w:rsid w:val="00654BA4"/>
    <w:rsid w:val="00654D25"/>
    <w:rsid w:val="00654F6F"/>
    <w:rsid w:val="00655246"/>
    <w:rsid w:val="0065586B"/>
    <w:rsid w:val="0065595C"/>
    <w:rsid w:val="00655B60"/>
    <w:rsid w:val="00656161"/>
    <w:rsid w:val="00656AF1"/>
    <w:rsid w:val="00657665"/>
    <w:rsid w:val="00657986"/>
    <w:rsid w:val="00657A82"/>
    <w:rsid w:val="006600D3"/>
    <w:rsid w:val="00660462"/>
    <w:rsid w:val="006604FE"/>
    <w:rsid w:val="006605E0"/>
    <w:rsid w:val="00660FC9"/>
    <w:rsid w:val="006615C7"/>
    <w:rsid w:val="0066164E"/>
    <w:rsid w:val="00661884"/>
    <w:rsid w:val="006618E8"/>
    <w:rsid w:val="00661B97"/>
    <w:rsid w:val="00661D38"/>
    <w:rsid w:val="00661F3E"/>
    <w:rsid w:val="00662474"/>
    <w:rsid w:val="006627A1"/>
    <w:rsid w:val="006628C1"/>
    <w:rsid w:val="00662A73"/>
    <w:rsid w:val="00662B70"/>
    <w:rsid w:val="00662FDF"/>
    <w:rsid w:val="006630EB"/>
    <w:rsid w:val="006631FE"/>
    <w:rsid w:val="00663559"/>
    <w:rsid w:val="00663CAC"/>
    <w:rsid w:val="00664465"/>
    <w:rsid w:val="00664A83"/>
    <w:rsid w:val="00664ED2"/>
    <w:rsid w:val="0066501E"/>
    <w:rsid w:val="006652D7"/>
    <w:rsid w:val="0066549E"/>
    <w:rsid w:val="006657B6"/>
    <w:rsid w:val="00665D12"/>
    <w:rsid w:val="00665D69"/>
    <w:rsid w:val="00666355"/>
    <w:rsid w:val="00666666"/>
    <w:rsid w:val="006668B1"/>
    <w:rsid w:val="00666955"/>
    <w:rsid w:val="00666D6F"/>
    <w:rsid w:val="006676DE"/>
    <w:rsid w:val="0066782C"/>
    <w:rsid w:val="00667953"/>
    <w:rsid w:val="00667ED9"/>
    <w:rsid w:val="00670198"/>
    <w:rsid w:val="00670741"/>
    <w:rsid w:val="0067141D"/>
    <w:rsid w:val="00671BEF"/>
    <w:rsid w:val="00672260"/>
    <w:rsid w:val="006724E1"/>
    <w:rsid w:val="00672880"/>
    <w:rsid w:val="0067289A"/>
    <w:rsid w:val="00672DB4"/>
    <w:rsid w:val="00672FAE"/>
    <w:rsid w:val="006730F5"/>
    <w:rsid w:val="00673327"/>
    <w:rsid w:val="00673442"/>
    <w:rsid w:val="0067360D"/>
    <w:rsid w:val="00673841"/>
    <w:rsid w:val="0067389A"/>
    <w:rsid w:val="00673E5A"/>
    <w:rsid w:val="00674214"/>
    <w:rsid w:val="0067427F"/>
    <w:rsid w:val="00674375"/>
    <w:rsid w:val="006747DE"/>
    <w:rsid w:val="00674B9E"/>
    <w:rsid w:val="00675344"/>
    <w:rsid w:val="006757F8"/>
    <w:rsid w:val="00675A4F"/>
    <w:rsid w:val="00675A54"/>
    <w:rsid w:val="00675BDE"/>
    <w:rsid w:val="00675DB9"/>
    <w:rsid w:val="00675E82"/>
    <w:rsid w:val="00675F2E"/>
    <w:rsid w:val="00676016"/>
    <w:rsid w:val="00676731"/>
    <w:rsid w:val="00676752"/>
    <w:rsid w:val="00676FD0"/>
    <w:rsid w:val="00677367"/>
    <w:rsid w:val="006774FD"/>
    <w:rsid w:val="00677770"/>
    <w:rsid w:val="006800D9"/>
    <w:rsid w:val="006803FF"/>
    <w:rsid w:val="0068079A"/>
    <w:rsid w:val="00680C15"/>
    <w:rsid w:val="00680E5D"/>
    <w:rsid w:val="00681450"/>
    <w:rsid w:val="00681968"/>
    <w:rsid w:val="00681A48"/>
    <w:rsid w:val="00682062"/>
    <w:rsid w:val="006820BD"/>
    <w:rsid w:val="0068280A"/>
    <w:rsid w:val="00682C7D"/>
    <w:rsid w:val="00683358"/>
    <w:rsid w:val="0068335A"/>
    <w:rsid w:val="00683B15"/>
    <w:rsid w:val="00683D7B"/>
    <w:rsid w:val="00684F3F"/>
    <w:rsid w:val="00684F83"/>
    <w:rsid w:val="00685545"/>
    <w:rsid w:val="00685653"/>
    <w:rsid w:val="00685776"/>
    <w:rsid w:val="00685907"/>
    <w:rsid w:val="006862B6"/>
    <w:rsid w:val="0068636C"/>
    <w:rsid w:val="006863C5"/>
    <w:rsid w:val="0068659E"/>
    <w:rsid w:val="00686A44"/>
    <w:rsid w:val="00686CAE"/>
    <w:rsid w:val="00686E6C"/>
    <w:rsid w:val="00690280"/>
    <w:rsid w:val="006904B6"/>
    <w:rsid w:val="00690E41"/>
    <w:rsid w:val="00691226"/>
    <w:rsid w:val="0069126D"/>
    <w:rsid w:val="00691864"/>
    <w:rsid w:val="00691AFA"/>
    <w:rsid w:val="00692196"/>
    <w:rsid w:val="006927CB"/>
    <w:rsid w:val="00692BA1"/>
    <w:rsid w:val="00692E40"/>
    <w:rsid w:val="00692FF1"/>
    <w:rsid w:val="00693147"/>
    <w:rsid w:val="00693844"/>
    <w:rsid w:val="006941F6"/>
    <w:rsid w:val="00694498"/>
    <w:rsid w:val="00694615"/>
    <w:rsid w:val="006948C5"/>
    <w:rsid w:val="00694A27"/>
    <w:rsid w:val="00694B98"/>
    <w:rsid w:val="00694FDE"/>
    <w:rsid w:val="006952B3"/>
    <w:rsid w:val="00695FEB"/>
    <w:rsid w:val="0069640B"/>
    <w:rsid w:val="0069646D"/>
    <w:rsid w:val="00696576"/>
    <w:rsid w:val="006966F1"/>
    <w:rsid w:val="00696BD6"/>
    <w:rsid w:val="00696D4E"/>
    <w:rsid w:val="00696FD6"/>
    <w:rsid w:val="0069754C"/>
    <w:rsid w:val="006975B0"/>
    <w:rsid w:val="006977A1"/>
    <w:rsid w:val="00697B66"/>
    <w:rsid w:val="00697ED1"/>
    <w:rsid w:val="006A02D6"/>
    <w:rsid w:val="006A0383"/>
    <w:rsid w:val="006A05E3"/>
    <w:rsid w:val="006A08D9"/>
    <w:rsid w:val="006A1259"/>
    <w:rsid w:val="006A1605"/>
    <w:rsid w:val="006A1A1B"/>
    <w:rsid w:val="006A1B21"/>
    <w:rsid w:val="006A1E01"/>
    <w:rsid w:val="006A21A8"/>
    <w:rsid w:val="006A21F1"/>
    <w:rsid w:val="006A2311"/>
    <w:rsid w:val="006A2789"/>
    <w:rsid w:val="006A2813"/>
    <w:rsid w:val="006A2994"/>
    <w:rsid w:val="006A29FC"/>
    <w:rsid w:val="006A2AC1"/>
    <w:rsid w:val="006A2ACE"/>
    <w:rsid w:val="006A2E72"/>
    <w:rsid w:val="006A2F5F"/>
    <w:rsid w:val="006A3005"/>
    <w:rsid w:val="006A32C1"/>
    <w:rsid w:val="006A3309"/>
    <w:rsid w:val="006A36AD"/>
    <w:rsid w:val="006A3B54"/>
    <w:rsid w:val="006A3CD2"/>
    <w:rsid w:val="006A4167"/>
    <w:rsid w:val="006A48B8"/>
    <w:rsid w:val="006A4CD8"/>
    <w:rsid w:val="006A4D5E"/>
    <w:rsid w:val="006A4D65"/>
    <w:rsid w:val="006A5022"/>
    <w:rsid w:val="006A547A"/>
    <w:rsid w:val="006A5604"/>
    <w:rsid w:val="006A56B4"/>
    <w:rsid w:val="006A5D77"/>
    <w:rsid w:val="006A6B9D"/>
    <w:rsid w:val="006A6EC9"/>
    <w:rsid w:val="006A7392"/>
    <w:rsid w:val="006A7519"/>
    <w:rsid w:val="006A7D5F"/>
    <w:rsid w:val="006B02AF"/>
    <w:rsid w:val="006B0B59"/>
    <w:rsid w:val="006B10A2"/>
    <w:rsid w:val="006B1208"/>
    <w:rsid w:val="006B12E0"/>
    <w:rsid w:val="006B155D"/>
    <w:rsid w:val="006B159E"/>
    <w:rsid w:val="006B1715"/>
    <w:rsid w:val="006B1B54"/>
    <w:rsid w:val="006B1B77"/>
    <w:rsid w:val="006B1C82"/>
    <w:rsid w:val="006B1D87"/>
    <w:rsid w:val="006B21EB"/>
    <w:rsid w:val="006B24F5"/>
    <w:rsid w:val="006B2996"/>
    <w:rsid w:val="006B2DC6"/>
    <w:rsid w:val="006B3189"/>
    <w:rsid w:val="006B32A6"/>
    <w:rsid w:val="006B32D4"/>
    <w:rsid w:val="006B362B"/>
    <w:rsid w:val="006B3ADA"/>
    <w:rsid w:val="006B3C4F"/>
    <w:rsid w:val="006B4109"/>
    <w:rsid w:val="006B418B"/>
    <w:rsid w:val="006B4A5E"/>
    <w:rsid w:val="006B4E8A"/>
    <w:rsid w:val="006B50CD"/>
    <w:rsid w:val="006B5307"/>
    <w:rsid w:val="006B5422"/>
    <w:rsid w:val="006B5642"/>
    <w:rsid w:val="006B5A0F"/>
    <w:rsid w:val="006B5A17"/>
    <w:rsid w:val="006B60F2"/>
    <w:rsid w:val="006B6131"/>
    <w:rsid w:val="006B61AB"/>
    <w:rsid w:val="006B68FA"/>
    <w:rsid w:val="006B722E"/>
    <w:rsid w:val="006B79A9"/>
    <w:rsid w:val="006B7B5A"/>
    <w:rsid w:val="006B7B64"/>
    <w:rsid w:val="006B7C97"/>
    <w:rsid w:val="006B7D65"/>
    <w:rsid w:val="006C05BB"/>
    <w:rsid w:val="006C0768"/>
    <w:rsid w:val="006C0DE1"/>
    <w:rsid w:val="006C0E6D"/>
    <w:rsid w:val="006C0ED7"/>
    <w:rsid w:val="006C0EF5"/>
    <w:rsid w:val="006C156A"/>
    <w:rsid w:val="006C1683"/>
    <w:rsid w:val="006C171C"/>
    <w:rsid w:val="006C19EB"/>
    <w:rsid w:val="006C1C9B"/>
    <w:rsid w:val="006C1F72"/>
    <w:rsid w:val="006C246B"/>
    <w:rsid w:val="006C28EA"/>
    <w:rsid w:val="006C2F64"/>
    <w:rsid w:val="006C351B"/>
    <w:rsid w:val="006C3688"/>
    <w:rsid w:val="006C3694"/>
    <w:rsid w:val="006C395F"/>
    <w:rsid w:val="006C3985"/>
    <w:rsid w:val="006C3AA6"/>
    <w:rsid w:val="006C3BF6"/>
    <w:rsid w:val="006C3CE4"/>
    <w:rsid w:val="006C4120"/>
    <w:rsid w:val="006C4AA9"/>
    <w:rsid w:val="006C5063"/>
    <w:rsid w:val="006C5094"/>
    <w:rsid w:val="006C515A"/>
    <w:rsid w:val="006C5269"/>
    <w:rsid w:val="006C5399"/>
    <w:rsid w:val="006C5DF0"/>
    <w:rsid w:val="006C5E56"/>
    <w:rsid w:val="006C6EAD"/>
    <w:rsid w:val="006C6F37"/>
    <w:rsid w:val="006C715C"/>
    <w:rsid w:val="006C7366"/>
    <w:rsid w:val="006C7407"/>
    <w:rsid w:val="006C7802"/>
    <w:rsid w:val="006C7AFF"/>
    <w:rsid w:val="006C7FA7"/>
    <w:rsid w:val="006D0561"/>
    <w:rsid w:val="006D062A"/>
    <w:rsid w:val="006D07A9"/>
    <w:rsid w:val="006D0B64"/>
    <w:rsid w:val="006D1042"/>
    <w:rsid w:val="006D1212"/>
    <w:rsid w:val="006D1369"/>
    <w:rsid w:val="006D13C7"/>
    <w:rsid w:val="006D1A88"/>
    <w:rsid w:val="006D1CD0"/>
    <w:rsid w:val="006D20D3"/>
    <w:rsid w:val="006D2ACB"/>
    <w:rsid w:val="006D2CB1"/>
    <w:rsid w:val="006D2E4B"/>
    <w:rsid w:val="006D3141"/>
    <w:rsid w:val="006D35B0"/>
    <w:rsid w:val="006D4101"/>
    <w:rsid w:val="006D49B4"/>
    <w:rsid w:val="006D4D22"/>
    <w:rsid w:val="006D4F16"/>
    <w:rsid w:val="006D541A"/>
    <w:rsid w:val="006D5580"/>
    <w:rsid w:val="006D5598"/>
    <w:rsid w:val="006D565B"/>
    <w:rsid w:val="006D6100"/>
    <w:rsid w:val="006D6577"/>
    <w:rsid w:val="006D68A6"/>
    <w:rsid w:val="006D68B3"/>
    <w:rsid w:val="006D6C43"/>
    <w:rsid w:val="006D6DA6"/>
    <w:rsid w:val="006D7D17"/>
    <w:rsid w:val="006D7DEB"/>
    <w:rsid w:val="006D7E3D"/>
    <w:rsid w:val="006D7F43"/>
    <w:rsid w:val="006E007A"/>
    <w:rsid w:val="006E01F8"/>
    <w:rsid w:val="006E0D35"/>
    <w:rsid w:val="006E0D49"/>
    <w:rsid w:val="006E0DB1"/>
    <w:rsid w:val="006E0EC4"/>
    <w:rsid w:val="006E11CD"/>
    <w:rsid w:val="006E12C3"/>
    <w:rsid w:val="006E13E8"/>
    <w:rsid w:val="006E19C9"/>
    <w:rsid w:val="006E1CCA"/>
    <w:rsid w:val="006E1D1B"/>
    <w:rsid w:val="006E1DAD"/>
    <w:rsid w:val="006E1E0D"/>
    <w:rsid w:val="006E215C"/>
    <w:rsid w:val="006E22B0"/>
    <w:rsid w:val="006E2589"/>
    <w:rsid w:val="006E279C"/>
    <w:rsid w:val="006E2911"/>
    <w:rsid w:val="006E2B6D"/>
    <w:rsid w:val="006E2C82"/>
    <w:rsid w:val="006E2FDF"/>
    <w:rsid w:val="006E3224"/>
    <w:rsid w:val="006E3299"/>
    <w:rsid w:val="006E3629"/>
    <w:rsid w:val="006E3A60"/>
    <w:rsid w:val="006E3CD9"/>
    <w:rsid w:val="006E3FF7"/>
    <w:rsid w:val="006E4916"/>
    <w:rsid w:val="006E496E"/>
    <w:rsid w:val="006E4DA6"/>
    <w:rsid w:val="006E4E31"/>
    <w:rsid w:val="006E4F3C"/>
    <w:rsid w:val="006E564B"/>
    <w:rsid w:val="006E568F"/>
    <w:rsid w:val="006E63AA"/>
    <w:rsid w:val="006E63D3"/>
    <w:rsid w:val="006E68AA"/>
    <w:rsid w:val="006E6B69"/>
    <w:rsid w:val="006E6E2F"/>
    <w:rsid w:val="006E71E5"/>
    <w:rsid w:val="006E7738"/>
    <w:rsid w:val="006E7CD7"/>
    <w:rsid w:val="006F0424"/>
    <w:rsid w:val="006F04D4"/>
    <w:rsid w:val="006F096B"/>
    <w:rsid w:val="006F0EB3"/>
    <w:rsid w:val="006F0ECC"/>
    <w:rsid w:val="006F0F7E"/>
    <w:rsid w:val="006F13F0"/>
    <w:rsid w:val="006F169E"/>
    <w:rsid w:val="006F17A2"/>
    <w:rsid w:val="006F17BD"/>
    <w:rsid w:val="006F186A"/>
    <w:rsid w:val="006F1D14"/>
    <w:rsid w:val="006F1F2C"/>
    <w:rsid w:val="006F1FF9"/>
    <w:rsid w:val="006F20EE"/>
    <w:rsid w:val="006F25C4"/>
    <w:rsid w:val="006F29C7"/>
    <w:rsid w:val="006F2AFA"/>
    <w:rsid w:val="006F3158"/>
    <w:rsid w:val="006F32A1"/>
    <w:rsid w:val="006F3316"/>
    <w:rsid w:val="006F346F"/>
    <w:rsid w:val="006F38F3"/>
    <w:rsid w:val="006F42D1"/>
    <w:rsid w:val="006F471A"/>
    <w:rsid w:val="006F48D0"/>
    <w:rsid w:val="006F4F2E"/>
    <w:rsid w:val="006F5035"/>
    <w:rsid w:val="006F51EC"/>
    <w:rsid w:val="006F5201"/>
    <w:rsid w:val="006F5381"/>
    <w:rsid w:val="006F5471"/>
    <w:rsid w:val="006F54F0"/>
    <w:rsid w:val="006F555B"/>
    <w:rsid w:val="006F568B"/>
    <w:rsid w:val="006F5890"/>
    <w:rsid w:val="006F58A2"/>
    <w:rsid w:val="006F5D1B"/>
    <w:rsid w:val="006F66A8"/>
    <w:rsid w:val="006F688A"/>
    <w:rsid w:val="006F689A"/>
    <w:rsid w:val="006F7ADD"/>
    <w:rsid w:val="006F7B61"/>
    <w:rsid w:val="006F7CBC"/>
    <w:rsid w:val="006F7E81"/>
    <w:rsid w:val="006F7EBE"/>
    <w:rsid w:val="00700617"/>
    <w:rsid w:val="00700856"/>
    <w:rsid w:val="00700BD7"/>
    <w:rsid w:val="00700CB8"/>
    <w:rsid w:val="007012B5"/>
    <w:rsid w:val="00701438"/>
    <w:rsid w:val="00701937"/>
    <w:rsid w:val="00701E81"/>
    <w:rsid w:val="00701FB0"/>
    <w:rsid w:val="00701FE3"/>
    <w:rsid w:val="00702097"/>
    <w:rsid w:val="007020D7"/>
    <w:rsid w:val="0070257B"/>
    <w:rsid w:val="0070262E"/>
    <w:rsid w:val="00702C61"/>
    <w:rsid w:val="00702FC1"/>
    <w:rsid w:val="007039C6"/>
    <w:rsid w:val="00703A47"/>
    <w:rsid w:val="00703B34"/>
    <w:rsid w:val="00703CF7"/>
    <w:rsid w:val="00703D74"/>
    <w:rsid w:val="00703D79"/>
    <w:rsid w:val="00704559"/>
    <w:rsid w:val="00704603"/>
    <w:rsid w:val="00704911"/>
    <w:rsid w:val="00704AB4"/>
    <w:rsid w:val="007055DC"/>
    <w:rsid w:val="00705722"/>
    <w:rsid w:val="00705BB2"/>
    <w:rsid w:val="007060FA"/>
    <w:rsid w:val="00706278"/>
    <w:rsid w:val="00706524"/>
    <w:rsid w:val="007065EB"/>
    <w:rsid w:val="007066C7"/>
    <w:rsid w:val="00706B5F"/>
    <w:rsid w:val="00706DBB"/>
    <w:rsid w:val="00706DF0"/>
    <w:rsid w:val="00706EDD"/>
    <w:rsid w:val="00707162"/>
    <w:rsid w:val="0070726F"/>
    <w:rsid w:val="0070728B"/>
    <w:rsid w:val="0071057C"/>
    <w:rsid w:val="007105B1"/>
    <w:rsid w:val="0071061F"/>
    <w:rsid w:val="00710642"/>
    <w:rsid w:val="00710885"/>
    <w:rsid w:val="007109D3"/>
    <w:rsid w:val="00710A0B"/>
    <w:rsid w:val="00710A45"/>
    <w:rsid w:val="00710B6E"/>
    <w:rsid w:val="007117C9"/>
    <w:rsid w:val="00711CC8"/>
    <w:rsid w:val="00712050"/>
    <w:rsid w:val="00712699"/>
    <w:rsid w:val="0071277D"/>
    <w:rsid w:val="00712A79"/>
    <w:rsid w:val="00713233"/>
    <w:rsid w:val="00713991"/>
    <w:rsid w:val="00713A8D"/>
    <w:rsid w:val="00714230"/>
    <w:rsid w:val="00714787"/>
    <w:rsid w:val="00714890"/>
    <w:rsid w:val="0071499B"/>
    <w:rsid w:val="00714B6E"/>
    <w:rsid w:val="00714B7E"/>
    <w:rsid w:val="00715194"/>
    <w:rsid w:val="00715245"/>
    <w:rsid w:val="00715407"/>
    <w:rsid w:val="0071597E"/>
    <w:rsid w:val="00715A90"/>
    <w:rsid w:val="00716514"/>
    <w:rsid w:val="00716521"/>
    <w:rsid w:val="0071675E"/>
    <w:rsid w:val="0071697C"/>
    <w:rsid w:val="00716A2D"/>
    <w:rsid w:val="00716EDB"/>
    <w:rsid w:val="007172DE"/>
    <w:rsid w:val="0071735B"/>
    <w:rsid w:val="00717379"/>
    <w:rsid w:val="007173AF"/>
    <w:rsid w:val="007177A9"/>
    <w:rsid w:val="0072001A"/>
    <w:rsid w:val="00720183"/>
    <w:rsid w:val="007202C5"/>
    <w:rsid w:val="00720700"/>
    <w:rsid w:val="00720C37"/>
    <w:rsid w:val="00720EFD"/>
    <w:rsid w:val="00720F21"/>
    <w:rsid w:val="007210CD"/>
    <w:rsid w:val="00721595"/>
    <w:rsid w:val="007219A9"/>
    <w:rsid w:val="00721BE1"/>
    <w:rsid w:val="00721DF0"/>
    <w:rsid w:val="00722322"/>
    <w:rsid w:val="00722AF9"/>
    <w:rsid w:val="00722CCA"/>
    <w:rsid w:val="00723252"/>
    <w:rsid w:val="00723615"/>
    <w:rsid w:val="00723C77"/>
    <w:rsid w:val="00723CA0"/>
    <w:rsid w:val="00723F20"/>
    <w:rsid w:val="00724245"/>
    <w:rsid w:val="007243AB"/>
    <w:rsid w:val="00724553"/>
    <w:rsid w:val="00724964"/>
    <w:rsid w:val="00724F22"/>
    <w:rsid w:val="007252C2"/>
    <w:rsid w:val="0072573F"/>
    <w:rsid w:val="00725795"/>
    <w:rsid w:val="007259B4"/>
    <w:rsid w:val="007259FE"/>
    <w:rsid w:val="00725A6A"/>
    <w:rsid w:val="00725AD1"/>
    <w:rsid w:val="00725D0D"/>
    <w:rsid w:val="00725D31"/>
    <w:rsid w:val="00726326"/>
    <w:rsid w:val="0072632A"/>
    <w:rsid w:val="00726699"/>
    <w:rsid w:val="00726820"/>
    <w:rsid w:val="00726884"/>
    <w:rsid w:val="00726969"/>
    <w:rsid w:val="00726DC0"/>
    <w:rsid w:val="00726EB2"/>
    <w:rsid w:val="00726FB6"/>
    <w:rsid w:val="00727093"/>
    <w:rsid w:val="00727384"/>
    <w:rsid w:val="007275F5"/>
    <w:rsid w:val="00727FA2"/>
    <w:rsid w:val="0073002D"/>
    <w:rsid w:val="007308F6"/>
    <w:rsid w:val="00730AFD"/>
    <w:rsid w:val="00730BFC"/>
    <w:rsid w:val="00730D2E"/>
    <w:rsid w:val="00730D4D"/>
    <w:rsid w:val="007313E6"/>
    <w:rsid w:val="00731627"/>
    <w:rsid w:val="00731714"/>
    <w:rsid w:val="00731F09"/>
    <w:rsid w:val="007322DF"/>
    <w:rsid w:val="007328F9"/>
    <w:rsid w:val="00732AFC"/>
    <w:rsid w:val="00732BAC"/>
    <w:rsid w:val="00732EBA"/>
    <w:rsid w:val="00733690"/>
    <w:rsid w:val="0073457C"/>
    <w:rsid w:val="00734857"/>
    <w:rsid w:val="00734A76"/>
    <w:rsid w:val="00734D85"/>
    <w:rsid w:val="00734FBD"/>
    <w:rsid w:val="0073520F"/>
    <w:rsid w:val="00735712"/>
    <w:rsid w:val="00735A18"/>
    <w:rsid w:val="00735C24"/>
    <w:rsid w:val="00735EF6"/>
    <w:rsid w:val="0073618D"/>
    <w:rsid w:val="00736633"/>
    <w:rsid w:val="00736B3A"/>
    <w:rsid w:val="00736D7B"/>
    <w:rsid w:val="00736EF5"/>
    <w:rsid w:val="00737211"/>
    <w:rsid w:val="007373CF"/>
    <w:rsid w:val="007376D7"/>
    <w:rsid w:val="0073778E"/>
    <w:rsid w:val="00737DD3"/>
    <w:rsid w:val="00737DE4"/>
    <w:rsid w:val="00737DED"/>
    <w:rsid w:val="00737EF7"/>
    <w:rsid w:val="00740033"/>
    <w:rsid w:val="00740527"/>
    <w:rsid w:val="0074065D"/>
    <w:rsid w:val="00740FBA"/>
    <w:rsid w:val="007410B7"/>
    <w:rsid w:val="00741485"/>
    <w:rsid w:val="007414B0"/>
    <w:rsid w:val="0074168D"/>
    <w:rsid w:val="00741898"/>
    <w:rsid w:val="00741BDE"/>
    <w:rsid w:val="00741C46"/>
    <w:rsid w:val="0074200B"/>
    <w:rsid w:val="00742082"/>
    <w:rsid w:val="0074209D"/>
    <w:rsid w:val="00742344"/>
    <w:rsid w:val="00742379"/>
    <w:rsid w:val="0074249B"/>
    <w:rsid w:val="007424C4"/>
    <w:rsid w:val="007426AB"/>
    <w:rsid w:val="00742C84"/>
    <w:rsid w:val="00742DA5"/>
    <w:rsid w:val="00743242"/>
    <w:rsid w:val="0074335E"/>
    <w:rsid w:val="00743847"/>
    <w:rsid w:val="007438AC"/>
    <w:rsid w:val="00743AAA"/>
    <w:rsid w:val="00743ABF"/>
    <w:rsid w:val="00744168"/>
    <w:rsid w:val="0074422A"/>
    <w:rsid w:val="0074497F"/>
    <w:rsid w:val="00744A5B"/>
    <w:rsid w:val="00744A76"/>
    <w:rsid w:val="007452FA"/>
    <w:rsid w:val="00745355"/>
    <w:rsid w:val="0074561D"/>
    <w:rsid w:val="007458DA"/>
    <w:rsid w:val="00745CCE"/>
    <w:rsid w:val="007466BE"/>
    <w:rsid w:val="00746C8E"/>
    <w:rsid w:val="00747675"/>
    <w:rsid w:val="00747B4C"/>
    <w:rsid w:val="00747D0D"/>
    <w:rsid w:val="0075000F"/>
    <w:rsid w:val="00750253"/>
    <w:rsid w:val="00750ED8"/>
    <w:rsid w:val="00750F79"/>
    <w:rsid w:val="0075105D"/>
    <w:rsid w:val="007510D6"/>
    <w:rsid w:val="007516DE"/>
    <w:rsid w:val="007520A5"/>
    <w:rsid w:val="007520B4"/>
    <w:rsid w:val="007521AF"/>
    <w:rsid w:val="007521CA"/>
    <w:rsid w:val="00752528"/>
    <w:rsid w:val="0075292A"/>
    <w:rsid w:val="00753353"/>
    <w:rsid w:val="0075378B"/>
    <w:rsid w:val="007539C6"/>
    <w:rsid w:val="00753B72"/>
    <w:rsid w:val="00753C43"/>
    <w:rsid w:val="00753ED2"/>
    <w:rsid w:val="00753F7D"/>
    <w:rsid w:val="00754705"/>
    <w:rsid w:val="00754A1F"/>
    <w:rsid w:val="007550B9"/>
    <w:rsid w:val="00755114"/>
    <w:rsid w:val="00755DC9"/>
    <w:rsid w:val="00756209"/>
    <w:rsid w:val="00756543"/>
    <w:rsid w:val="007566D3"/>
    <w:rsid w:val="007575CB"/>
    <w:rsid w:val="00757AFA"/>
    <w:rsid w:val="00757E0B"/>
    <w:rsid w:val="00757EED"/>
    <w:rsid w:val="00760186"/>
    <w:rsid w:val="0076023C"/>
    <w:rsid w:val="00760280"/>
    <w:rsid w:val="007602AD"/>
    <w:rsid w:val="00760450"/>
    <w:rsid w:val="007607BB"/>
    <w:rsid w:val="007607D0"/>
    <w:rsid w:val="0076085A"/>
    <w:rsid w:val="00760861"/>
    <w:rsid w:val="0076094B"/>
    <w:rsid w:val="00760BAC"/>
    <w:rsid w:val="00761126"/>
    <w:rsid w:val="0076123E"/>
    <w:rsid w:val="00761350"/>
    <w:rsid w:val="0076139D"/>
    <w:rsid w:val="00761503"/>
    <w:rsid w:val="007619A5"/>
    <w:rsid w:val="00761AC9"/>
    <w:rsid w:val="00761E33"/>
    <w:rsid w:val="00762766"/>
    <w:rsid w:val="00762AA0"/>
    <w:rsid w:val="00763291"/>
    <w:rsid w:val="00763551"/>
    <w:rsid w:val="00763BA1"/>
    <w:rsid w:val="0076425E"/>
    <w:rsid w:val="00764480"/>
    <w:rsid w:val="00764E2F"/>
    <w:rsid w:val="00764E68"/>
    <w:rsid w:val="00764EFD"/>
    <w:rsid w:val="00764F1D"/>
    <w:rsid w:val="00765174"/>
    <w:rsid w:val="007654B9"/>
    <w:rsid w:val="00765834"/>
    <w:rsid w:val="0076596F"/>
    <w:rsid w:val="00765D6C"/>
    <w:rsid w:val="00766291"/>
    <w:rsid w:val="007665F3"/>
    <w:rsid w:val="00766601"/>
    <w:rsid w:val="00767311"/>
    <w:rsid w:val="007679FA"/>
    <w:rsid w:val="00767D87"/>
    <w:rsid w:val="00770135"/>
    <w:rsid w:val="007708B6"/>
    <w:rsid w:val="007709D1"/>
    <w:rsid w:val="00770F94"/>
    <w:rsid w:val="00771163"/>
    <w:rsid w:val="0077116B"/>
    <w:rsid w:val="00771183"/>
    <w:rsid w:val="007719CA"/>
    <w:rsid w:val="007719DE"/>
    <w:rsid w:val="00771D3E"/>
    <w:rsid w:val="007720C7"/>
    <w:rsid w:val="00772188"/>
    <w:rsid w:val="007722A1"/>
    <w:rsid w:val="007723C4"/>
    <w:rsid w:val="0077246B"/>
    <w:rsid w:val="0077299D"/>
    <w:rsid w:val="00772AA4"/>
    <w:rsid w:val="00773137"/>
    <w:rsid w:val="007739BB"/>
    <w:rsid w:val="0077401C"/>
    <w:rsid w:val="00774595"/>
    <w:rsid w:val="00774A3D"/>
    <w:rsid w:val="00774A3E"/>
    <w:rsid w:val="00774A65"/>
    <w:rsid w:val="00774B7F"/>
    <w:rsid w:val="00774CE3"/>
    <w:rsid w:val="0077521B"/>
    <w:rsid w:val="00775585"/>
    <w:rsid w:val="0077581D"/>
    <w:rsid w:val="007759AB"/>
    <w:rsid w:val="00775B44"/>
    <w:rsid w:val="00775EE5"/>
    <w:rsid w:val="00776058"/>
    <w:rsid w:val="00776B22"/>
    <w:rsid w:val="00776DF0"/>
    <w:rsid w:val="00776F9B"/>
    <w:rsid w:val="00777107"/>
    <w:rsid w:val="007771F3"/>
    <w:rsid w:val="00777440"/>
    <w:rsid w:val="0077768B"/>
    <w:rsid w:val="00777BC3"/>
    <w:rsid w:val="007801F9"/>
    <w:rsid w:val="00780996"/>
    <w:rsid w:val="007811A4"/>
    <w:rsid w:val="00781466"/>
    <w:rsid w:val="007814AF"/>
    <w:rsid w:val="007814E1"/>
    <w:rsid w:val="00781969"/>
    <w:rsid w:val="00781A1B"/>
    <w:rsid w:val="00781AFC"/>
    <w:rsid w:val="00781B30"/>
    <w:rsid w:val="00781B9B"/>
    <w:rsid w:val="00781EE1"/>
    <w:rsid w:val="00781F81"/>
    <w:rsid w:val="007821D1"/>
    <w:rsid w:val="00782C9B"/>
    <w:rsid w:val="00782EF5"/>
    <w:rsid w:val="0078356B"/>
    <w:rsid w:val="007835FE"/>
    <w:rsid w:val="00783B93"/>
    <w:rsid w:val="00783C32"/>
    <w:rsid w:val="00783EB0"/>
    <w:rsid w:val="00783F0E"/>
    <w:rsid w:val="007840E7"/>
    <w:rsid w:val="00784D13"/>
    <w:rsid w:val="00784DAA"/>
    <w:rsid w:val="00784F06"/>
    <w:rsid w:val="007851E9"/>
    <w:rsid w:val="007854D5"/>
    <w:rsid w:val="00785877"/>
    <w:rsid w:val="00785B7A"/>
    <w:rsid w:val="00785B91"/>
    <w:rsid w:val="00785ECA"/>
    <w:rsid w:val="00785F54"/>
    <w:rsid w:val="007865AC"/>
    <w:rsid w:val="00786708"/>
    <w:rsid w:val="00786BCA"/>
    <w:rsid w:val="00786E9F"/>
    <w:rsid w:val="0078708F"/>
    <w:rsid w:val="00787103"/>
    <w:rsid w:val="00787282"/>
    <w:rsid w:val="00787702"/>
    <w:rsid w:val="00787FC3"/>
    <w:rsid w:val="00790A24"/>
    <w:rsid w:val="00790A2F"/>
    <w:rsid w:val="00791145"/>
    <w:rsid w:val="007912FA"/>
    <w:rsid w:val="00791515"/>
    <w:rsid w:val="0079151D"/>
    <w:rsid w:val="00792026"/>
    <w:rsid w:val="0079213C"/>
    <w:rsid w:val="007924DB"/>
    <w:rsid w:val="007929C7"/>
    <w:rsid w:val="007929E5"/>
    <w:rsid w:val="00792D78"/>
    <w:rsid w:val="00793021"/>
    <w:rsid w:val="00793176"/>
    <w:rsid w:val="007932B5"/>
    <w:rsid w:val="00793355"/>
    <w:rsid w:val="007934AE"/>
    <w:rsid w:val="007936F3"/>
    <w:rsid w:val="007937BA"/>
    <w:rsid w:val="00793BED"/>
    <w:rsid w:val="00793D39"/>
    <w:rsid w:val="00793F2C"/>
    <w:rsid w:val="00793FE4"/>
    <w:rsid w:val="0079402E"/>
    <w:rsid w:val="00794265"/>
    <w:rsid w:val="0079438E"/>
    <w:rsid w:val="00794707"/>
    <w:rsid w:val="007948DF"/>
    <w:rsid w:val="00794932"/>
    <w:rsid w:val="00794BBD"/>
    <w:rsid w:val="00794D4D"/>
    <w:rsid w:val="00794DC4"/>
    <w:rsid w:val="007953A5"/>
    <w:rsid w:val="00795503"/>
    <w:rsid w:val="00795759"/>
    <w:rsid w:val="00795C00"/>
    <w:rsid w:val="007960A3"/>
    <w:rsid w:val="007960F7"/>
    <w:rsid w:val="00796526"/>
    <w:rsid w:val="0079690A"/>
    <w:rsid w:val="00796C13"/>
    <w:rsid w:val="007971C1"/>
    <w:rsid w:val="00797580"/>
    <w:rsid w:val="0079791A"/>
    <w:rsid w:val="00797CCD"/>
    <w:rsid w:val="007A0117"/>
    <w:rsid w:val="007A0BBF"/>
    <w:rsid w:val="007A0E07"/>
    <w:rsid w:val="007A10E1"/>
    <w:rsid w:val="007A1209"/>
    <w:rsid w:val="007A158C"/>
    <w:rsid w:val="007A1913"/>
    <w:rsid w:val="007A1E31"/>
    <w:rsid w:val="007A227C"/>
    <w:rsid w:val="007A2B4F"/>
    <w:rsid w:val="007A2D48"/>
    <w:rsid w:val="007A314A"/>
    <w:rsid w:val="007A3183"/>
    <w:rsid w:val="007A376D"/>
    <w:rsid w:val="007A3A01"/>
    <w:rsid w:val="007A3B1C"/>
    <w:rsid w:val="007A3C99"/>
    <w:rsid w:val="007A3D4D"/>
    <w:rsid w:val="007A4225"/>
    <w:rsid w:val="007A4440"/>
    <w:rsid w:val="007A4603"/>
    <w:rsid w:val="007A4629"/>
    <w:rsid w:val="007A4ECA"/>
    <w:rsid w:val="007A4EE8"/>
    <w:rsid w:val="007A50BB"/>
    <w:rsid w:val="007A538E"/>
    <w:rsid w:val="007A5463"/>
    <w:rsid w:val="007A5888"/>
    <w:rsid w:val="007A5A91"/>
    <w:rsid w:val="007A5AB2"/>
    <w:rsid w:val="007A5C95"/>
    <w:rsid w:val="007A5D3F"/>
    <w:rsid w:val="007A6296"/>
    <w:rsid w:val="007A68AE"/>
    <w:rsid w:val="007A6D0A"/>
    <w:rsid w:val="007A7123"/>
    <w:rsid w:val="007A71AF"/>
    <w:rsid w:val="007A71B6"/>
    <w:rsid w:val="007A738C"/>
    <w:rsid w:val="007A79E4"/>
    <w:rsid w:val="007A7D8E"/>
    <w:rsid w:val="007B00B9"/>
    <w:rsid w:val="007B041F"/>
    <w:rsid w:val="007B065E"/>
    <w:rsid w:val="007B09B3"/>
    <w:rsid w:val="007B0DA6"/>
    <w:rsid w:val="007B118A"/>
    <w:rsid w:val="007B1206"/>
    <w:rsid w:val="007B19BE"/>
    <w:rsid w:val="007B1A0B"/>
    <w:rsid w:val="007B1D73"/>
    <w:rsid w:val="007B23AA"/>
    <w:rsid w:val="007B2B41"/>
    <w:rsid w:val="007B335E"/>
    <w:rsid w:val="007B3588"/>
    <w:rsid w:val="007B37CA"/>
    <w:rsid w:val="007B38D7"/>
    <w:rsid w:val="007B3EB3"/>
    <w:rsid w:val="007B4207"/>
    <w:rsid w:val="007B4244"/>
    <w:rsid w:val="007B424D"/>
    <w:rsid w:val="007B4469"/>
    <w:rsid w:val="007B453C"/>
    <w:rsid w:val="007B4E32"/>
    <w:rsid w:val="007B578F"/>
    <w:rsid w:val="007B62D1"/>
    <w:rsid w:val="007B6517"/>
    <w:rsid w:val="007B6BA5"/>
    <w:rsid w:val="007B6CB2"/>
    <w:rsid w:val="007B6CFA"/>
    <w:rsid w:val="007B6D26"/>
    <w:rsid w:val="007B6D97"/>
    <w:rsid w:val="007B6F85"/>
    <w:rsid w:val="007B72A1"/>
    <w:rsid w:val="007B7538"/>
    <w:rsid w:val="007B797A"/>
    <w:rsid w:val="007B7A2F"/>
    <w:rsid w:val="007B7A8A"/>
    <w:rsid w:val="007B7BFF"/>
    <w:rsid w:val="007B7C6C"/>
    <w:rsid w:val="007B7E79"/>
    <w:rsid w:val="007C029A"/>
    <w:rsid w:val="007C06FB"/>
    <w:rsid w:val="007C0A05"/>
    <w:rsid w:val="007C0E00"/>
    <w:rsid w:val="007C10DB"/>
    <w:rsid w:val="007C110C"/>
    <w:rsid w:val="007C136C"/>
    <w:rsid w:val="007C14CA"/>
    <w:rsid w:val="007C16F6"/>
    <w:rsid w:val="007C1A53"/>
    <w:rsid w:val="007C1B62"/>
    <w:rsid w:val="007C1B79"/>
    <w:rsid w:val="007C1D6B"/>
    <w:rsid w:val="007C1F5A"/>
    <w:rsid w:val="007C27DF"/>
    <w:rsid w:val="007C29A8"/>
    <w:rsid w:val="007C2CD9"/>
    <w:rsid w:val="007C2F65"/>
    <w:rsid w:val="007C2FC5"/>
    <w:rsid w:val="007C2FC6"/>
    <w:rsid w:val="007C3390"/>
    <w:rsid w:val="007C33F0"/>
    <w:rsid w:val="007C3476"/>
    <w:rsid w:val="007C3514"/>
    <w:rsid w:val="007C36F6"/>
    <w:rsid w:val="007C3D8A"/>
    <w:rsid w:val="007C3F20"/>
    <w:rsid w:val="007C40A7"/>
    <w:rsid w:val="007C49C5"/>
    <w:rsid w:val="007C4EAF"/>
    <w:rsid w:val="007C4F4B"/>
    <w:rsid w:val="007C57EF"/>
    <w:rsid w:val="007C5B9F"/>
    <w:rsid w:val="007C5C26"/>
    <w:rsid w:val="007C5C2F"/>
    <w:rsid w:val="007C5CF5"/>
    <w:rsid w:val="007C5EC3"/>
    <w:rsid w:val="007C7072"/>
    <w:rsid w:val="007C70BB"/>
    <w:rsid w:val="007C72AF"/>
    <w:rsid w:val="007C77D7"/>
    <w:rsid w:val="007C7C82"/>
    <w:rsid w:val="007D0052"/>
    <w:rsid w:val="007D0D72"/>
    <w:rsid w:val="007D1014"/>
    <w:rsid w:val="007D124F"/>
    <w:rsid w:val="007D1680"/>
    <w:rsid w:val="007D1B51"/>
    <w:rsid w:val="007D2201"/>
    <w:rsid w:val="007D2B25"/>
    <w:rsid w:val="007D2CDC"/>
    <w:rsid w:val="007D2D0A"/>
    <w:rsid w:val="007D2E9D"/>
    <w:rsid w:val="007D30E9"/>
    <w:rsid w:val="007D3326"/>
    <w:rsid w:val="007D3364"/>
    <w:rsid w:val="007D33E3"/>
    <w:rsid w:val="007D369D"/>
    <w:rsid w:val="007D36EC"/>
    <w:rsid w:val="007D3BBC"/>
    <w:rsid w:val="007D3D64"/>
    <w:rsid w:val="007D4132"/>
    <w:rsid w:val="007D4401"/>
    <w:rsid w:val="007D45D5"/>
    <w:rsid w:val="007D4D8F"/>
    <w:rsid w:val="007D4E88"/>
    <w:rsid w:val="007D4EA3"/>
    <w:rsid w:val="007D51DF"/>
    <w:rsid w:val="007D5327"/>
    <w:rsid w:val="007D56E5"/>
    <w:rsid w:val="007D59BC"/>
    <w:rsid w:val="007D5AD5"/>
    <w:rsid w:val="007D5DCF"/>
    <w:rsid w:val="007D5F87"/>
    <w:rsid w:val="007D608B"/>
    <w:rsid w:val="007D6296"/>
    <w:rsid w:val="007D6A17"/>
    <w:rsid w:val="007D6C38"/>
    <w:rsid w:val="007D6D6E"/>
    <w:rsid w:val="007D6DF1"/>
    <w:rsid w:val="007D7125"/>
    <w:rsid w:val="007D7360"/>
    <w:rsid w:val="007D766F"/>
    <w:rsid w:val="007D7705"/>
    <w:rsid w:val="007E0453"/>
    <w:rsid w:val="007E068F"/>
    <w:rsid w:val="007E0ABF"/>
    <w:rsid w:val="007E0BAE"/>
    <w:rsid w:val="007E0BD2"/>
    <w:rsid w:val="007E0EC4"/>
    <w:rsid w:val="007E0F13"/>
    <w:rsid w:val="007E0FD4"/>
    <w:rsid w:val="007E1097"/>
    <w:rsid w:val="007E1988"/>
    <w:rsid w:val="007E2423"/>
    <w:rsid w:val="007E2683"/>
    <w:rsid w:val="007E268B"/>
    <w:rsid w:val="007E2D80"/>
    <w:rsid w:val="007E310E"/>
    <w:rsid w:val="007E37A4"/>
    <w:rsid w:val="007E4191"/>
    <w:rsid w:val="007E4461"/>
    <w:rsid w:val="007E45E3"/>
    <w:rsid w:val="007E49AF"/>
    <w:rsid w:val="007E49F3"/>
    <w:rsid w:val="007E4A7E"/>
    <w:rsid w:val="007E4D77"/>
    <w:rsid w:val="007E513A"/>
    <w:rsid w:val="007E5479"/>
    <w:rsid w:val="007E5641"/>
    <w:rsid w:val="007E5AC6"/>
    <w:rsid w:val="007E5D1F"/>
    <w:rsid w:val="007E5F26"/>
    <w:rsid w:val="007E625F"/>
    <w:rsid w:val="007E66AB"/>
    <w:rsid w:val="007E6996"/>
    <w:rsid w:val="007E69ED"/>
    <w:rsid w:val="007E6A57"/>
    <w:rsid w:val="007E6B40"/>
    <w:rsid w:val="007E6D7A"/>
    <w:rsid w:val="007E6EC3"/>
    <w:rsid w:val="007E6EEC"/>
    <w:rsid w:val="007E74B0"/>
    <w:rsid w:val="007E7729"/>
    <w:rsid w:val="007E7CAF"/>
    <w:rsid w:val="007F0764"/>
    <w:rsid w:val="007F07BF"/>
    <w:rsid w:val="007F08CD"/>
    <w:rsid w:val="007F11B7"/>
    <w:rsid w:val="007F13B5"/>
    <w:rsid w:val="007F17EA"/>
    <w:rsid w:val="007F1803"/>
    <w:rsid w:val="007F1A67"/>
    <w:rsid w:val="007F1D60"/>
    <w:rsid w:val="007F1E4E"/>
    <w:rsid w:val="007F1E99"/>
    <w:rsid w:val="007F1EDF"/>
    <w:rsid w:val="007F2C06"/>
    <w:rsid w:val="007F2FC6"/>
    <w:rsid w:val="007F315A"/>
    <w:rsid w:val="007F32B5"/>
    <w:rsid w:val="007F3326"/>
    <w:rsid w:val="007F3432"/>
    <w:rsid w:val="007F34C9"/>
    <w:rsid w:val="007F3666"/>
    <w:rsid w:val="007F38DB"/>
    <w:rsid w:val="007F3A76"/>
    <w:rsid w:val="007F3BEF"/>
    <w:rsid w:val="007F4410"/>
    <w:rsid w:val="007F4585"/>
    <w:rsid w:val="007F47E7"/>
    <w:rsid w:val="007F4883"/>
    <w:rsid w:val="007F48FF"/>
    <w:rsid w:val="007F4977"/>
    <w:rsid w:val="007F5022"/>
    <w:rsid w:val="007F5426"/>
    <w:rsid w:val="007F5702"/>
    <w:rsid w:val="007F5A99"/>
    <w:rsid w:val="007F5FD0"/>
    <w:rsid w:val="007F61E4"/>
    <w:rsid w:val="007F6247"/>
    <w:rsid w:val="007F6611"/>
    <w:rsid w:val="007F67B6"/>
    <w:rsid w:val="007F6F32"/>
    <w:rsid w:val="007F7489"/>
    <w:rsid w:val="007F7683"/>
    <w:rsid w:val="007F7A4A"/>
    <w:rsid w:val="007F7E3A"/>
    <w:rsid w:val="007F7F10"/>
    <w:rsid w:val="008003ED"/>
    <w:rsid w:val="008008DF"/>
    <w:rsid w:val="00800BF6"/>
    <w:rsid w:val="00800E05"/>
    <w:rsid w:val="00801569"/>
    <w:rsid w:val="008016A3"/>
    <w:rsid w:val="008018D2"/>
    <w:rsid w:val="00801D6E"/>
    <w:rsid w:val="00801D87"/>
    <w:rsid w:val="00802178"/>
    <w:rsid w:val="0080247D"/>
    <w:rsid w:val="0080296C"/>
    <w:rsid w:val="008032B3"/>
    <w:rsid w:val="008034F6"/>
    <w:rsid w:val="00803753"/>
    <w:rsid w:val="00803F80"/>
    <w:rsid w:val="008040B7"/>
    <w:rsid w:val="008049E4"/>
    <w:rsid w:val="00804ABB"/>
    <w:rsid w:val="00804C8E"/>
    <w:rsid w:val="0080512E"/>
    <w:rsid w:val="008051CF"/>
    <w:rsid w:val="00805447"/>
    <w:rsid w:val="00805AD2"/>
    <w:rsid w:val="00805CC7"/>
    <w:rsid w:val="0080618C"/>
    <w:rsid w:val="00806284"/>
    <w:rsid w:val="008064AD"/>
    <w:rsid w:val="00806AE9"/>
    <w:rsid w:val="00806DF9"/>
    <w:rsid w:val="008070C8"/>
    <w:rsid w:val="00807523"/>
    <w:rsid w:val="008075BE"/>
    <w:rsid w:val="00807EB2"/>
    <w:rsid w:val="0081004A"/>
    <w:rsid w:val="0081106B"/>
    <w:rsid w:val="008114B6"/>
    <w:rsid w:val="00811986"/>
    <w:rsid w:val="00811F48"/>
    <w:rsid w:val="008121FE"/>
    <w:rsid w:val="008122C6"/>
    <w:rsid w:val="008123A8"/>
    <w:rsid w:val="0081256E"/>
    <w:rsid w:val="00812704"/>
    <w:rsid w:val="00812FB3"/>
    <w:rsid w:val="00813066"/>
    <w:rsid w:val="008139CC"/>
    <w:rsid w:val="00813C2D"/>
    <w:rsid w:val="00813EC0"/>
    <w:rsid w:val="008140DA"/>
    <w:rsid w:val="008140DF"/>
    <w:rsid w:val="0081452F"/>
    <w:rsid w:val="0081491C"/>
    <w:rsid w:val="00814E1C"/>
    <w:rsid w:val="00814F1F"/>
    <w:rsid w:val="008155C3"/>
    <w:rsid w:val="00815780"/>
    <w:rsid w:val="00815924"/>
    <w:rsid w:val="00815B88"/>
    <w:rsid w:val="00815E56"/>
    <w:rsid w:val="008165D2"/>
    <w:rsid w:val="00816682"/>
    <w:rsid w:val="0081692F"/>
    <w:rsid w:val="0081710E"/>
    <w:rsid w:val="008175E9"/>
    <w:rsid w:val="008178CD"/>
    <w:rsid w:val="0081791B"/>
    <w:rsid w:val="00817B35"/>
    <w:rsid w:val="00817C1B"/>
    <w:rsid w:val="0082006C"/>
    <w:rsid w:val="008201AF"/>
    <w:rsid w:val="008202CD"/>
    <w:rsid w:val="008204F5"/>
    <w:rsid w:val="00820847"/>
    <w:rsid w:val="00820A10"/>
    <w:rsid w:val="00821142"/>
    <w:rsid w:val="0082146F"/>
    <w:rsid w:val="00821482"/>
    <w:rsid w:val="008216CD"/>
    <w:rsid w:val="00821A7A"/>
    <w:rsid w:val="00821EAF"/>
    <w:rsid w:val="00821EED"/>
    <w:rsid w:val="00822199"/>
    <w:rsid w:val="008223A0"/>
    <w:rsid w:val="008223CC"/>
    <w:rsid w:val="0082243E"/>
    <w:rsid w:val="008227CB"/>
    <w:rsid w:val="00822A06"/>
    <w:rsid w:val="00822BBC"/>
    <w:rsid w:val="00823671"/>
    <w:rsid w:val="008238C2"/>
    <w:rsid w:val="008239B1"/>
    <w:rsid w:val="008240B3"/>
    <w:rsid w:val="008242D7"/>
    <w:rsid w:val="00824601"/>
    <w:rsid w:val="008247F5"/>
    <w:rsid w:val="00824E5C"/>
    <w:rsid w:val="0082539C"/>
    <w:rsid w:val="00825809"/>
    <w:rsid w:val="0082587C"/>
    <w:rsid w:val="00825CDF"/>
    <w:rsid w:val="00826146"/>
    <w:rsid w:val="00826204"/>
    <w:rsid w:val="008263B5"/>
    <w:rsid w:val="00826649"/>
    <w:rsid w:val="008268EC"/>
    <w:rsid w:val="00826EF1"/>
    <w:rsid w:val="0082745F"/>
    <w:rsid w:val="00827F98"/>
    <w:rsid w:val="008300B4"/>
    <w:rsid w:val="00830419"/>
    <w:rsid w:val="008306BF"/>
    <w:rsid w:val="00830BF1"/>
    <w:rsid w:val="0083153A"/>
    <w:rsid w:val="0083159C"/>
    <w:rsid w:val="0083196A"/>
    <w:rsid w:val="0083196D"/>
    <w:rsid w:val="00831A7A"/>
    <w:rsid w:val="00831C57"/>
    <w:rsid w:val="00831DA6"/>
    <w:rsid w:val="008320AC"/>
    <w:rsid w:val="00832260"/>
    <w:rsid w:val="00832763"/>
    <w:rsid w:val="00832908"/>
    <w:rsid w:val="00832A9B"/>
    <w:rsid w:val="00832B94"/>
    <w:rsid w:val="00832BAE"/>
    <w:rsid w:val="00832C4E"/>
    <w:rsid w:val="00832EE0"/>
    <w:rsid w:val="00833427"/>
    <w:rsid w:val="008337CF"/>
    <w:rsid w:val="00834140"/>
    <w:rsid w:val="008346F6"/>
    <w:rsid w:val="00834D7C"/>
    <w:rsid w:val="00835467"/>
    <w:rsid w:val="0083574E"/>
    <w:rsid w:val="0083595A"/>
    <w:rsid w:val="00835C3E"/>
    <w:rsid w:val="0083656E"/>
    <w:rsid w:val="0083675F"/>
    <w:rsid w:val="008369AF"/>
    <w:rsid w:val="00836E16"/>
    <w:rsid w:val="008371EB"/>
    <w:rsid w:val="00837B95"/>
    <w:rsid w:val="00837D6D"/>
    <w:rsid w:val="00837D92"/>
    <w:rsid w:val="00837DD7"/>
    <w:rsid w:val="00837EF6"/>
    <w:rsid w:val="00837F13"/>
    <w:rsid w:val="008404A8"/>
    <w:rsid w:val="00840548"/>
    <w:rsid w:val="008409F6"/>
    <w:rsid w:val="00840A83"/>
    <w:rsid w:val="008412A1"/>
    <w:rsid w:val="008414B2"/>
    <w:rsid w:val="00841978"/>
    <w:rsid w:val="00841A90"/>
    <w:rsid w:val="00841FCF"/>
    <w:rsid w:val="00842AED"/>
    <w:rsid w:val="00842ECB"/>
    <w:rsid w:val="008430C5"/>
    <w:rsid w:val="00843189"/>
    <w:rsid w:val="00843C72"/>
    <w:rsid w:val="00843CFF"/>
    <w:rsid w:val="008447DA"/>
    <w:rsid w:val="00844DBC"/>
    <w:rsid w:val="00845247"/>
    <w:rsid w:val="008454FE"/>
    <w:rsid w:val="0084585A"/>
    <w:rsid w:val="008458FA"/>
    <w:rsid w:val="00845C30"/>
    <w:rsid w:val="008461FE"/>
    <w:rsid w:val="00846263"/>
    <w:rsid w:val="0084646D"/>
    <w:rsid w:val="0084680F"/>
    <w:rsid w:val="008469C8"/>
    <w:rsid w:val="00846ADE"/>
    <w:rsid w:val="0084746C"/>
    <w:rsid w:val="00847779"/>
    <w:rsid w:val="00847E67"/>
    <w:rsid w:val="008500B9"/>
    <w:rsid w:val="00850838"/>
    <w:rsid w:val="0085083A"/>
    <w:rsid w:val="00850A4C"/>
    <w:rsid w:val="00850C5A"/>
    <w:rsid w:val="008510FD"/>
    <w:rsid w:val="008511CD"/>
    <w:rsid w:val="0085138B"/>
    <w:rsid w:val="00851487"/>
    <w:rsid w:val="00851516"/>
    <w:rsid w:val="00851629"/>
    <w:rsid w:val="008517CA"/>
    <w:rsid w:val="008518EF"/>
    <w:rsid w:val="00851D28"/>
    <w:rsid w:val="00851EF3"/>
    <w:rsid w:val="0085255C"/>
    <w:rsid w:val="00852594"/>
    <w:rsid w:val="00852F8B"/>
    <w:rsid w:val="008531AC"/>
    <w:rsid w:val="00853242"/>
    <w:rsid w:val="0085364B"/>
    <w:rsid w:val="00853A02"/>
    <w:rsid w:val="00853A21"/>
    <w:rsid w:val="008546F8"/>
    <w:rsid w:val="00854A39"/>
    <w:rsid w:val="00854B10"/>
    <w:rsid w:val="00854E21"/>
    <w:rsid w:val="00855BEF"/>
    <w:rsid w:val="00855EC1"/>
    <w:rsid w:val="0085608B"/>
    <w:rsid w:val="00856259"/>
    <w:rsid w:val="00856468"/>
    <w:rsid w:val="00856805"/>
    <w:rsid w:val="00856A9E"/>
    <w:rsid w:val="00856CD2"/>
    <w:rsid w:val="00857024"/>
    <w:rsid w:val="008571A5"/>
    <w:rsid w:val="008577F3"/>
    <w:rsid w:val="0085780C"/>
    <w:rsid w:val="0085787E"/>
    <w:rsid w:val="00857A2A"/>
    <w:rsid w:val="00857D0B"/>
    <w:rsid w:val="00857E0B"/>
    <w:rsid w:val="00860246"/>
    <w:rsid w:val="0086067C"/>
    <w:rsid w:val="008608AA"/>
    <w:rsid w:val="00860FF9"/>
    <w:rsid w:val="00861056"/>
    <w:rsid w:val="00861105"/>
    <w:rsid w:val="008611CC"/>
    <w:rsid w:val="00861B3D"/>
    <w:rsid w:val="00861BC6"/>
    <w:rsid w:val="00861C3F"/>
    <w:rsid w:val="00861DA1"/>
    <w:rsid w:val="00861E2A"/>
    <w:rsid w:val="00861E8B"/>
    <w:rsid w:val="00861FE0"/>
    <w:rsid w:val="00862493"/>
    <w:rsid w:val="00862670"/>
    <w:rsid w:val="0086269E"/>
    <w:rsid w:val="008628AD"/>
    <w:rsid w:val="00863017"/>
    <w:rsid w:val="0086326D"/>
    <w:rsid w:val="008632D1"/>
    <w:rsid w:val="00863474"/>
    <w:rsid w:val="0086382B"/>
    <w:rsid w:val="00863C9E"/>
    <w:rsid w:val="00863FA1"/>
    <w:rsid w:val="0086456F"/>
    <w:rsid w:val="0086489B"/>
    <w:rsid w:val="00864967"/>
    <w:rsid w:val="00864D8F"/>
    <w:rsid w:val="0086518F"/>
    <w:rsid w:val="008655E1"/>
    <w:rsid w:val="008656FF"/>
    <w:rsid w:val="00865D4F"/>
    <w:rsid w:val="0086683F"/>
    <w:rsid w:val="00866BC7"/>
    <w:rsid w:val="00866D86"/>
    <w:rsid w:val="00867054"/>
    <w:rsid w:val="0086714A"/>
    <w:rsid w:val="00867223"/>
    <w:rsid w:val="008672C8"/>
    <w:rsid w:val="008673FB"/>
    <w:rsid w:val="0086759B"/>
    <w:rsid w:val="008679CB"/>
    <w:rsid w:val="00867A16"/>
    <w:rsid w:val="00867D52"/>
    <w:rsid w:val="00867F47"/>
    <w:rsid w:val="00867F9C"/>
    <w:rsid w:val="0087025D"/>
    <w:rsid w:val="00870552"/>
    <w:rsid w:val="00870B0E"/>
    <w:rsid w:val="00870E1E"/>
    <w:rsid w:val="00871055"/>
    <w:rsid w:val="00871180"/>
    <w:rsid w:val="00871439"/>
    <w:rsid w:val="008715A6"/>
    <w:rsid w:val="0087167B"/>
    <w:rsid w:val="00871B0A"/>
    <w:rsid w:val="00871E91"/>
    <w:rsid w:val="00871FD5"/>
    <w:rsid w:val="00872000"/>
    <w:rsid w:val="00872126"/>
    <w:rsid w:val="008724F8"/>
    <w:rsid w:val="00872B56"/>
    <w:rsid w:val="00872E97"/>
    <w:rsid w:val="00872F47"/>
    <w:rsid w:val="008731D9"/>
    <w:rsid w:val="00873A31"/>
    <w:rsid w:val="00873CD4"/>
    <w:rsid w:val="00873E19"/>
    <w:rsid w:val="008741AE"/>
    <w:rsid w:val="00874653"/>
    <w:rsid w:val="00874778"/>
    <w:rsid w:val="00874E38"/>
    <w:rsid w:val="00874E8F"/>
    <w:rsid w:val="00874F9A"/>
    <w:rsid w:val="00874FC7"/>
    <w:rsid w:val="00875166"/>
    <w:rsid w:val="0087523E"/>
    <w:rsid w:val="00875763"/>
    <w:rsid w:val="008757EE"/>
    <w:rsid w:val="00875C42"/>
    <w:rsid w:val="00875C72"/>
    <w:rsid w:val="008768A2"/>
    <w:rsid w:val="00876E59"/>
    <w:rsid w:val="00876EFC"/>
    <w:rsid w:val="0087707A"/>
    <w:rsid w:val="00877B9B"/>
    <w:rsid w:val="0088069E"/>
    <w:rsid w:val="0088086C"/>
    <w:rsid w:val="00880E0F"/>
    <w:rsid w:val="00880F01"/>
    <w:rsid w:val="008811E9"/>
    <w:rsid w:val="00881249"/>
    <w:rsid w:val="00881588"/>
    <w:rsid w:val="008816A9"/>
    <w:rsid w:val="008817FD"/>
    <w:rsid w:val="00881B9F"/>
    <w:rsid w:val="0088258A"/>
    <w:rsid w:val="0088273E"/>
    <w:rsid w:val="00882B4E"/>
    <w:rsid w:val="00882F44"/>
    <w:rsid w:val="008832AC"/>
    <w:rsid w:val="008832C6"/>
    <w:rsid w:val="0088388C"/>
    <w:rsid w:val="00883A57"/>
    <w:rsid w:val="00883C3F"/>
    <w:rsid w:val="00883CEC"/>
    <w:rsid w:val="00884040"/>
    <w:rsid w:val="008840CA"/>
    <w:rsid w:val="00884134"/>
    <w:rsid w:val="00884461"/>
    <w:rsid w:val="00884573"/>
    <w:rsid w:val="00884646"/>
    <w:rsid w:val="008847BB"/>
    <w:rsid w:val="00884BD0"/>
    <w:rsid w:val="008856BD"/>
    <w:rsid w:val="00885998"/>
    <w:rsid w:val="008859D5"/>
    <w:rsid w:val="00885E81"/>
    <w:rsid w:val="00886514"/>
    <w:rsid w:val="0088678D"/>
    <w:rsid w:val="0088708A"/>
    <w:rsid w:val="008875A1"/>
    <w:rsid w:val="00887652"/>
    <w:rsid w:val="0088785B"/>
    <w:rsid w:val="00887B88"/>
    <w:rsid w:val="00887BDD"/>
    <w:rsid w:val="00887C1C"/>
    <w:rsid w:val="00887C20"/>
    <w:rsid w:val="00887F1C"/>
    <w:rsid w:val="008900BC"/>
    <w:rsid w:val="0089070A"/>
    <w:rsid w:val="00890996"/>
    <w:rsid w:val="00890A17"/>
    <w:rsid w:val="00890CEE"/>
    <w:rsid w:val="00891533"/>
    <w:rsid w:val="0089172F"/>
    <w:rsid w:val="008917D1"/>
    <w:rsid w:val="008919C2"/>
    <w:rsid w:val="00891D0F"/>
    <w:rsid w:val="008924D0"/>
    <w:rsid w:val="008925EB"/>
    <w:rsid w:val="00892A39"/>
    <w:rsid w:val="00893571"/>
    <w:rsid w:val="00893837"/>
    <w:rsid w:val="0089390E"/>
    <w:rsid w:val="00893DF5"/>
    <w:rsid w:val="00893EDA"/>
    <w:rsid w:val="00893FE4"/>
    <w:rsid w:val="008943DA"/>
    <w:rsid w:val="00894693"/>
    <w:rsid w:val="00894CF6"/>
    <w:rsid w:val="00894D5C"/>
    <w:rsid w:val="00894D80"/>
    <w:rsid w:val="00894FB1"/>
    <w:rsid w:val="00895D73"/>
    <w:rsid w:val="008962CB"/>
    <w:rsid w:val="008966DB"/>
    <w:rsid w:val="0089675E"/>
    <w:rsid w:val="00896DF2"/>
    <w:rsid w:val="00896FBE"/>
    <w:rsid w:val="00897438"/>
    <w:rsid w:val="008974C5"/>
    <w:rsid w:val="0089752F"/>
    <w:rsid w:val="00897701"/>
    <w:rsid w:val="008977B0"/>
    <w:rsid w:val="008979B1"/>
    <w:rsid w:val="00897B9A"/>
    <w:rsid w:val="00897DAB"/>
    <w:rsid w:val="008A0775"/>
    <w:rsid w:val="008A0874"/>
    <w:rsid w:val="008A08D2"/>
    <w:rsid w:val="008A0F97"/>
    <w:rsid w:val="008A0FBF"/>
    <w:rsid w:val="008A16BD"/>
    <w:rsid w:val="008A1807"/>
    <w:rsid w:val="008A19D9"/>
    <w:rsid w:val="008A2229"/>
    <w:rsid w:val="008A2277"/>
    <w:rsid w:val="008A2513"/>
    <w:rsid w:val="008A2669"/>
    <w:rsid w:val="008A2A57"/>
    <w:rsid w:val="008A2B7C"/>
    <w:rsid w:val="008A2C51"/>
    <w:rsid w:val="008A2CE8"/>
    <w:rsid w:val="008A2D46"/>
    <w:rsid w:val="008A2F44"/>
    <w:rsid w:val="008A3081"/>
    <w:rsid w:val="008A32E6"/>
    <w:rsid w:val="008A3525"/>
    <w:rsid w:val="008A3591"/>
    <w:rsid w:val="008A386F"/>
    <w:rsid w:val="008A3AC4"/>
    <w:rsid w:val="008A4A73"/>
    <w:rsid w:val="008A4B6D"/>
    <w:rsid w:val="008A5210"/>
    <w:rsid w:val="008A5261"/>
    <w:rsid w:val="008A5537"/>
    <w:rsid w:val="008A5782"/>
    <w:rsid w:val="008A5929"/>
    <w:rsid w:val="008A5D97"/>
    <w:rsid w:val="008A6639"/>
    <w:rsid w:val="008A6B25"/>
    <w:rsid w:val="008A6C4F"/>
    <w:rsid w:val="008A6D55"/>
    <w:rsid w:val="008A6D81"/>
    <w:rsid w:val="008A6DC5"/>
    <w:rsid w:val="008A7186"/>
    <w:rsid w:val="008A7968"/>
    <w:rsid w:val="008A7C5D"/>
    <w:rsid w:val="008A7CCA"/>
    <w:rsid w:val="008A7F24"/>
    <w:rsid w:val="008B0067"/>
    <w:rsid w:val="008B0311"/>
    <w:rsid w:val="008B0997"/>
    <w:rsid w:val="008B0A61"/>
    <w:rsid w:val="008B1277"/>
    <w:rsid w:val="008B142A"/>
    <w:rsid w:val="008B187E"/>
    <w:rsid w:val="008B1A29"/>
    <w:rsid w:val="008B1A7C"/>
    <w:rsid w:val="008B1DA8"/>
    <w:rsid w:val="008B1E84"/>
    <w:rsid w:val="008B2D92"/>
    <w:rsid w:val="008B2F6C"/>
    <w:rsid w:val="008B3180"/>
    <w:rsid w:val="008B32BF"/>
    <w:rsid w:val="008B3731"/>
    <w:rsid w:val="008B3841"/>
    <w:rsid w:val="008B3A24"/>
    <w:rsid w:val="008B3A6E"/>
    <w:rsid w:val="008B4104"/>
    <w:rsid w:val="008B4288"/>
    <w:rsid w:val="008B48F0"/>
    <w:rsid w:val="008B4B5E"/>
    <w:rsid w:val="008B4C8E"/>
    <w:rsid w:val="008B4D9F"/>
    <w:rsid w:val="008B5204"/>
    <w:rsid w:val="008B532C"/>
    <w:rsid w:val="008B5416"/>
    <w:rsid w:val="008B54B2"/>
    <w:rsid w:val="008B5C87"/>
    <w:rsid w:val="008B6096"/>
    <w:rsid w:val="008B6C82"/>
    <w:rsid w:val="008B6F35"/>
    <w:rsid w:val="008B7D9F"/>
    <w:rsid w:val="008C02B3"/>
    <w:rsid w:val="008C0547"/>
    <w:rsid w:val="008C0B19"/>
    <w:rsid w:val="008C0DB7"/>
    <w:rsid w:val="008C0F19"/>
    <w:rsid w:val="008C10D7"/>
    <w:rsid w:val="008C1445"/>
    <w:rsid w:val="008C1545"/>
    <w:rsid w:val="008C18F6"/>
    <w:rsid w:val="008C198E"/>
    <w:rsid w:val="008C1C49"/>
    <w:rsid w:val="008C1E4D"/>
    <w:rsid w:val="008C1EE6"/>
    <w:rsid w:val="008C28F0"/>
    <w:rsid w:val="008C2CC2"/>
    <w:rsid w:val="008C2D45"/>
    <w:rsid w:val="008C2E64"/>
    <w:rsid w:val="008C3052"/>
    <w:rsid w:val="008C3112"/>
    <w:rsid w:val="008C325D"/>
    <w:rsid w:val="008C4630"/>
    <w:rsid w:val="008C4CF9"/>
    <w:rsid w:val="008C5044"/>
    <w:rsid w:val="008C51E7"/>
    <w:rsid w:val="008C55F1"/>
    <w:rsid w:val="008C563E"/>
    <w:rsid w:val="008C5B7D"/>
    <w:rsid w:val="008C5BBF"/>
    <w:rsid w:val="008C5EE1"/>
    <w:rsid w:val="008C6851"/>
    <w:rsid w:val="008C6E55"/>
    <w:rsid w:val="008C7037"/>
    <w:rsid w:val="008C7191"/>
    <w:rsid w:val="008C74EA"/>
    <w:rsid w:val="008C7BD8"/>
    <w:rsid w:val="008C7E52"/>
    <w:rsid w:val="008C7EBE"/>
    <w:rsid w:val="008C7EE6"/>
    <w:rsid w:val="008D0218"/>
    <w:rsid w:val="008D0B3A"/>
    <w:rsid w:val="008D0BA5"/>
    <w:rsid w:val="008D0BF6"/>
    <w:rsid w:val="008D0FEA"/>
    <w:rsid w:val="008D13BA"/>
    <w:rsid w:val="008D1606"/>
    <w:rsid w:val="008D1632"/>
    <w:rsid w:val="008D16BC"/>
    <w:rsid w:val="008D1763"/>
    <w:rsid w:val="008D1A81"/>
    <w:rsid w:val="008D1C01"/>
    <w:rsid w:val="008D1E11"/>
    <w:rsid w:val="008D2031"/>
    <w:rsid w:val="008D2206"/>
    <w:rsid w:val="008D28EA"/>
    <w:rsid w:val="008D2B1B"/>
    <w:rsid w:val="008D2F3F"/>
    <w:rsid w:val="008D33DB"/>
    <w:rsid w:val="008D34CA"/>
    <w:rsid w:val="008D3A7A"/>
    <w:rsid w:val="008D43CF"/>
    <w:rsid w:val="008D4656"/>
    <w:rsid w:val="008D46F2"/>
    <w:rsid w:val="008D4735"/>
    <w:rsid w:val="008D4775"/>
    <w:rsid w:val="008D48F8"/>
    <w:rsid w:val="008D4A5F"/>
    <w:rsid w:val="008D4C50"/>
    <w:rsid w:val="008D4E05"/>
    <w:rsid w:val="008D4F32"/>
    <w:rsid w:val="008D5B4B"/>
    <w:rsid w:val="008D61C1"/>
    <w:rsid w:val="008D6359"/>
    <w:rsid w:val="008D676C"/>
    <w:rsid w:val="008D6869"/>
    <w:rsid w:val="008D6CEA"/>
    <w:rsid w:val="008D70FC"/>
    <w:rsid w:val="008D7448"/>
    <w:rsid w:val="008D760D"/>
    <w:rsid w:val="008D78D8"/>
    <w:rsid w:val="008D7D96"/>
    <w:rsid w:val="008E0189"/>
    <w:rsid w:val="008E03D5"/>
    <w:rsid w:val="008E0478"/>
    <w:rsid w:val="008E0673"/>
    <w:rsid w:val="008E06F2"/>
    <w:rsid w:val="008E0BE4"/>
    <w:rsid w:val="008E0E46"/>
    <w:rsid w:val="008E114D"/>
    <w:rsid w:val="008E1281"/>
    <w:rsid w:val="008E12E1"/>
    <w:rsid w:val="008E198E"/>
    <w:rsid w:val="008E1B85"/>
    <w:rsid w:val="008E2056"/>
    <w:rsid w:val="008E26D5"/>
    <w:rsid w:val="008E29EE"/>
    <w:rsid w:val="008E2FFB"/>
    <w:rsid w:val="008E3958"/>
    <w:rsid w:val="008E39D9"/>
    <w:rsid w:val="008E3AA9"/>
    <w:rsid w:val="008E3D9D"/>
    <w:rsid w:val="008E4BD9"/>
    <w:rsid w:val="008E4FBB"/>
    <w:rsid w:val="008E529E"/>
    <w:rsid w:val="008E559A"/>
    <w:rsid w:val="008E5B96"/>
    <w:rsid w:val="008E5C74"/>
    <w:rsid w:val="008E5FC7"/>
    <w:rsid w:val="008E6C30"/>
    <w:rsid w:val="008E6FC1"/>
    <w:rsid w:val="008E7A66"/>
    <w:rsid w:val="008F017E"/>
    <w:rsid w:val="008F04D2"/>
    <w:rsid w:val="008F0669"/>
    <w:rsid w:val="008F082B"/>
    <w:rsid w:val="008F0B37"/>
    <w:rsid w:val="008F0DCC"/>
    <w:rsid w:val="008F1029"/>
    <w:rsid w:val="008F1053"/>
    <w:rsid w:val="008F220A"/>
    <w:rsid w:val="008F2F66"/>
    <w:rsid w:val="008F348B"/>
    <w:rsid w:val="008F3A86"/>
    <w:rsid w:val="008F3CE8"/>
    <w:rsid w:val="008F4101"/>
    <w:rsid w:val="008F4210"/>
    <w:rsid w:val="008F4686"/>
    <w:rsid w:val="008F492D"/>
    <w:rsid w:val="008F4B7D"/>
    <w:rsid w:val="008F4C50"/>
    <w:rsid w:val="008F51F2"/>
    <w:rsid w:val="008F5BF1"/>
    <w:rsid w:val="008F5D6A"/>
    <w:rsid w:val="008F5DD4"/>
    <w:rsid w:val="008F6645"/>
    <w:rsid w:val="008F694C"/>
    <w:rsid w:val="008F6A6F"/>
    <w:rsid w:val="008F6C8C"/>
    <w:rsid w:val="008F6F81"/>
    <w:rsid w:val="008F71A6"/>
    <w:rsid w:val="008F7221"/>
    <w:rsid w:val="008F779C"/>
    <w:rsid w:val="008F7C2E"/>
    <w:rsid w:val="008F7C4D"/>
    <w:rsid w:val="008F7C4E"/>
    <w:rsid w:val="0090067A"/>
    <w:rsid w:val="00900C29"/>
    <w:rsid w:val="00900CA8"/>
    <w:rsid w:val="0090193D"/>
    <w:rsid w:val="00901955"/>
    <w:rsid w:val="00901BA5"/>
    <w:rsid w:val="0090209F"/>
    <w:rsid w:val="00902128"/>
    <w:rsid w:val="0090226F"/>
    <w:rsid w:val="00902899"/>
    <w:rsid w:val="00902C5E"/>
    <w:rsid w:val="0090347C"/>
    <w:rsid w:val="00903728"/>
    <w:rsid w:val="009037DB"/>
    <w:rsid w:val="00903B4B"/>
    <w:rsid w:val="00903B65"/>
    <w:rsid w:val="00903B88"/>
    <w:rsid w:val="00904494"/>
    <w:rsid w:val="0090452C"/>
    <w:rsid w:val="00904A01"/>
    <w:rsid w:val="00904AD4"/>
    <w:rsid w:val="00904D76"/>
    <w:rsid w:val="00904E80"/>
    <w:rsid w:val="00905172"/>
    <w:rsid w:val="0090526F"/>
    <w:rsid w:val="009059E5"/>
    <w:rsid w:val="00905A74"/>
    <w:rsid w:val="00905DD3"/>
    <w:rsid w:val="00906074"/>
    <w:rsid w:val="00906094"/>
    <w:rsid w:val="009062CA"/>
    <w:rsid w:val="009063BB"/>
    <w:rsid w:val="009065A2"/>
    <w:rsid w:val="009068AD"/>
    <w:rsid w:val="00906AAF"/>
    <w:rsid w:val="00906ADA"/>
    <w:rsid w:val="00906BF9"/>
    <w:rsid w:val="00906F0E"/>
    <w:rsid w:val="00907633"/>
    <w:rsid w:val="00907C3F"/>
    <w:rsid w:val="00907FCD"/>
    <w:rsid w:val="009102EF"/>
    <w:rsid w:val="00910B67"/>
    <w:rsid w:val="009112EF"/>
    <w:rsid w:val="009114CF"/>
    <w:rsid w:val="0091159E"/>
    <w:rsid w:val="00911616"/>
    <w:rsid w:val="009119EE"/>
    <w:rsid w:val="00911D1B"/>
    <w:rsid w:val="00911F64"/>
    <w:rsid w:val="00912AF5"/>
    <w:rsid w:val="00912FE7"/>
    <w:rsid w:val="00913883"/>
    <w:rsid w:val="00913957"/>
    <w:rsid w:val="00913EB9"/>
    <w:rsid w:val="00913FB9"/>
    <w:rsid w:val="0091420C"/>
    <w:rsid w:val="00914287"/>
    <w:rsid w:val="0091444D"/>
    <w:rsid w:val="0091449D"/>
    <w:rsid w:val="0091465A"/>
    <w:rsid w:val="00914B23"/>
    <w:rsid w:val="00914E8E"/>
    <w:rsid w:val="0091584F"/>
    <w:rsid w:val="00915A71"/>
    <w:rsid w:val="00915BB5"/>
    <w:rsid w:val="00916F5D"/>
    <w:rsid w:val="00916FE8"/>
    <w:rsid w:val="009170BC"/>
    <w:rsid w:val="009170DF"/>
    <w:rsid w:val="009175EE"/>
    <w:rsid w:val="0091766E"/>
    <w:rsid w:val="0091777E"/>
    <w:rsid w:val="009178B0"/>
    <w:rsid w:val="00917DA9"/>
    <w:rsid w:val="00920E90"/>
    <w:rsid w:val="009211C5"/>
    <w:rsid w:val="00921443"/>
    <w:rsid w:val="00921586"/>
    <w:rsid w:val="00921695"/>
    <w:rsid w:val="00921CE6"/>
    <w:rsid w:val="00921DA8"/>
    <w:rsid w:val="00921EC1"/>
    <w:rsid w:val="0092205B"/>
    <w:rsid w:val="009220CA"/>
    <w:rsid w:val="0092237C"/>
    <w:rsid w:val="00922AC0"/>
    <w:rsid w:val="00922CCB"/>
    <w:rsid w:val="00922F55"/>
    <w:rsid w:val="00922F94"/>
    <w:rsid w:val="00923634"/>
    <w:rsid w:val="00923C45"/>
    <w:rsid w:val="00923F5C"/>
    <w:rsid w:val="00924348"/>
    <w:rsid w:val="00924A24"/>
    <w:rsid w:val="009252BD"/>
    <w:rsid w:val="00925804"/>
    <w:rsid w:val="009258ED"/>
    <w:rsid w:val="00925A91"/>
    <w:rsid w:val="00925DD1"/>
    <w:rsid w:val="00926100"/>
    <w:rsid w:val="00926148"/>
    <w:rsid w:val="0092614A"/>
    <w:rsid w:val="009261BC"/>
    <w:rsid w:val="009261E0"/>
    <w:rsid w:val="00926561"/>
    <w:rsid w:val="00926E43"/>
    <w:rsid w:val="00927187"/>
    <w:rsid w:val="009275E8"/>
    <w:rsid w:val="0092796B"/>
    <w:rsid w:val="009279B7"/>
    <w:rsid w:val="00930014"/>
    <w:rsid w:val="00930289"/>
    <w:rsid w:val="009305FE"/>
    <w:rsid w:val="00930E13"/>
    <w:rsid w:val="00930FD7"/>
    <w:rsid w:val="00931310"/>
    <w:rsid w:val="00931860"/>
    <w:rsid w:val="00931ACB"/>
    <w:rsid w:val="00931EA2"/>
    <w:rsid w:val="00932345"/>
    <w:rsid w:val="00932379"/>
    <w:rsid w:val="0093291C"/>
    <w:rsid w:val="00933825"/>
    <w:rsid w:val="00933A87"/>
    <w:rsid w:val="009346A5"/>
    <w:rsid w:val="00934B97"/>
    <w:rsid w:val="00934C8C"/>
    <w:rsid w:val="00935176"/>
    <w:rsid w:val="009357E9"/>
    <w:rsid w:val="00935978"/>
    <w:rsid w:val="00935B5C"/>
    <w:rsid w:val="00935EDB"/>
    <w:rsid w:val="00935FD9"/>
    <w:rsid w:val="0093707B"/>
    <w:rsid w:val="00937126"/>
    <w:rsid w:val="009371C1"/>
    <w:rsid w:val="0093744C"/>
    <w:rsid w:val="0093753F"/>
    <w:rsid w:val="009377BA"/>
    <w:rsid w:val="009377FD"/>
    <w:rsid w:val="00937CE1"/>
    <w:rsid w:val="00937CF0"/>
    <w:rsid w:val="00937E8C"/>
    <w:rsid w:val="009400EB"/>
    <w:rsid w:val="009401DA"/>
    <w:rsid w:val="00940249"/>
    <w:rsid w:val="0094030C"/>
    <w:rsid w:val="00940421"/>
    <w:rsid w:val="009405A4"/>
    <w:rsid w:val="009408D1"/>
    <w:rsid w:val="00940965"/>
    <w:rsid w:val="00940A95"/>
    <w:rsid w:val="00940D34"/>
    <w:rsid w:val="00941184"/>
    <w:rsid w:val="0094121E"/>
    <w:rsid w:val="0094130B"/>
    <w:rsid w:val="00941963"/>
    <w:rsid w:val="00941A65"/>
    <w:rsid w:val="00941FD2"/>
    <w:rsid w:val="00942144"/>
    <w:rsid w:val="009422DE"/>
    <w:rsid w:val="00942565"/>
    <w:rsid w:val="009425B5"/>
    <w:rsid w:val="00942663"/>
    <w:rsid w:val="009427E3"/>
    <w:rsid w:val="00942862"/>
    <w:rsid w:val="00942D3E"/>
    <w:rsid w:val="00942DFB"/>
    <w:rsid w:val="009433FF"/>
    <w:rsid w:val="009438A8"/>
    <w:rsid w:val="00943E0C"/>
    <w:rsid w:val="0094474E"/>
    <w:rsid w:val="00944783"/>
    <w:rsid w:val="009448B7"/>
    <w:rsid w:val="0094492D"/>
    <w:rsid w:val="00945385"/>
    <w:rsid w:val="00945695"/>
    <w:rsid w:val="009456E6"/>
    <w:rsid w:val="00945A8D"/>
    <w:rsid w:val="00945C37"/>
    <w:rsid w:val="00945F61"/>
    <w:rsid w:val="00945F69"/>
    <w:rsid w:val="00946244"/>
    <w:rsid w:val="00946575"/>
    <w:rsid w:val="0094666C"/>
    <w:rsid w:val="00946DDA"/>
    <w:rsid w:val="00946E60"/>
    <w:rsid w:val="00946E77"/>
    <w:rsid w:val="00946E8B"/>
    <w:rsid w:val="009475FF"/>
    <w:rsid w:val="00947660"/>
    <w:rsid w:val="00947B2B"/>
    <w:rsid w:val="00947E48"/>
    <w:rsid w:val="00950435"/>
    <w:rsid w:val="00950B86"/>
    <w:rsid w:val="00950C90"/>
    <w:rsid w:val="00950EF6"/>
    <w:rsid w:val="0095104A"/>
    <w:rsid w:val="0095107F"/>
    <w:rsid w:val="009518CC"/>
    <w:rsid w:val="00951BD4"/>
    <w:rsid w:val="009528F6"/>
    <w:rsid w:val="00952AD3"/>
    <w:rsid w:val="00953081"/>
    <w:rsid w:val="009534BF"/>
    <w:rsid w:val="00953897"/>
    <w:rsid w:val="00953C63"/>
    <w:rsid w:val="0095401B"/>
    <w:rsid w:val="00954972"/>
    <w:rsid w:val="00954A21"/>
    <w:rsid w:val="009550FF"/>
    <w:rsid w:val="00955497"/>
    <w:rsid w:val="009555E9"/>
    <w:rsid w:val="00955880"/>
    <w:rsid w:val="00955887"/>
    <w:rsid w:val="009559C4"/>
    <w:rsid w:val="00955C28"/>
    <w:rsid w:val="00955D5C"/>
    <w:rsid w:val="00955E66"/>
    <w:rsid w:val="00956162"/>
    <w:rsid w:val="00956187"/>
    <w:rsid w:val="009562A8"/>
    <w:rsid w:val="00956D38"/>
    <w:rsid w:val="00956D9B"/>
    <w:rsid w:val="0095713B"/>
    <w:rsid w:val="00957602"/>
    <w:rsid w:val="0095773E"/>
    <w:rsid w:val="009579B1"/>
    <w:rsid w:val="00957D78"/>
    <w:rsid w:val="00960144"/>
    <w:rsid w:val="009604C0"/>
    <w:rsid w:val="00960A52"/>
    <w:rsid w:val="00960CC1"/>
    <w:rsid w:val="009610D2"/>
    <w:rsid w:val="00961264"/>
    <w:rsid w:val="00961304"/>
    <w:rsid w:val="00961325"/>
    <w:rsid w:val="00961458"/>
    <w:rsid w:val="00961464"/>
    <w:rsid w:val="009618AD"/>
    <w:rsid w:val="00961BC3"/>
    <w:rsid w:val="00961F08"/>
    <w:rsid w:val="00962258"/>
    <w:rsid w:val="00962355"/>
    <w:rsid w:val="00962500"/>
    <w:rsid w:val="009626BC"/>
    <w:rsid w:val="009628BE"/>
    <w:rsid w:val="00962961"/>
    <w:rsid w:val="00962E8D"/>
    <w:rsid w:val="00962EAE"/>
    <w:rsid w:val="009631D9"/>
    <w:rsid w:val="00963728"/>
    <w:rsid w:val="00963762"/>
    <w:rsid w:val="00963807"/>
    <w:rsid w:val="009638F5"/>
    <w:rsid w:val="00963A74"/>
    <w:rsid w:val="00963CBA"/>
    <w:rsid w:val="00963EFD"/>
    <w:rsid w:val="00963F60"/>
    <w:rsid w:val="00964160"/>
    <w:rsid w:val="00964490"/>
    <w:rsid w:val="009646E5"/>
    <w:rsid w:val="00964783"/>
    <w:rsid w:val="00964993"/>
    <w:rsid w:val="00964CC8"/>
    <w:rsid w:val="009651A3"/>
    <w:rsid w:val="009651E9"/>
    <w:rsid w:val="009654B7"/>
    <w:rsid w:val="00965918"/>
    <w:rsid w:val="00965BAB"/>
    <w:rsid w:val="00965C44"/>
    <w:rsid w:val="00965FDB"/>
    <w:rsid w:val="0096627D"/>
    <w:rsid w:val="009665B3"/>
    <w:rsid w:val="009667FB"/>
    <w:rsid w:val="00967865"/>
    <w:rsid w:val="0097001A"/>
    <w:rsid w:val="009701EB"/>
    <w:rsid w:val="0097040D"/>
    <w:rsid w:val="0097097E"/>
    <w:rsid w:val="00970C92"/>
    <w:rsid w:val="00970FFF"/>
    <w:rsid w:val="00971225"/>
    <w:rsid w:val="00971449"/>
    <w:rsid w:val="0097158F"/>
    <w:rsid w:val="00971908"/>
    <w:rsid w:val="00971AE2"/>
    <w:rsid w:val="00971EE2"/>
    <w:rsid w:val="00971F66"/>
    <w:rsid w:val="0097261D"/>
    <w:rsid w:val="00972730"/>
    <w:rsid w:val="00972CE1"/>
    <w:rsid w:val="00973050"/>
    <w:rsid w:val="0097356B"/>
    <w:rsid w:val="009735D5"/>
    <w:rsid w:val="0097366B"/>
    <w:rsid w:val="00973854"/>
    <w:rsid w:val="00973A3B"/>
    <w:rsid w:val="00973CA9"/>
    <w:rsid w:val="00973F79"/>
    <w:rsid w:val="009740FB"/>
    <w:rsid w:val="00974618"/>
    <w:rsid w:val="00974825"/>
    <w:rsid w:val="0097494D"/>
    <w:rsid w:val="00974A15"/>
    <w:rsid w:val="00974B4A"/>
    <w:rsid w:val="00974BA5"/>
    <w:rsid w:val="00974DC1"/>
    <w:rsid w:val="00974EF6"/>
    <w:rsid w:val="00974F07"/>
    <w:rsid w:val="00975276"/>
    <w:rsid w:val="009756FF"/>
    <w:rsid w:val="00975719"/>
    <w:rsid w:val="00975B44"/>
    <w:rsid w:val="00975CBB"/>
    <w:rsid w:val="00975DAA"/>
    <w:rsid w:val="00975DD7"/>
    <w:rsid w:val="00976057"/>
    <w:rsid w:val="00976164"/>
    <w:rsid w:val="00976797"/>
    <w:rsid w:val="00976EDF"/>
    <w:rsid w:val="0097732D"/>
    <w:rsid w:val="009773E3"/>
    <w:rsid w:val="00977407"/>
    <w:rsid w:val="00977584"/>
    <w:rsid w:val="009778A3"/>
    <w:rsid w:val="009800AD"/>
    <w:rsid w:val="00980650"/>
    <w:rsid w:val="009806AD"/>
    <w:rsid w:val="009807DF"/>
    <w:rsid w:val="009809A3"/>
    <w:rsid w:val="00980A94"/>
    <w:rsid w:val="00980B09"/>
    <w:rsid w:val="00980E45"/>
    <w:rsid w:val="009817F8"/>
    <w:rsid w:val="00981A0C"/>
    <w:rsid w:val="00982014"/>
    <w:rsid w:val="009821A1"/>
    <w:rsid w:val="00982365"/>
    <w:rsid w:val="00982576"/>
    <w:rsid w:val="0098289A"/>
    <w:rsid w:val="00982FE2"/>
    <w:rsid w:val="00983262"/>
    <w:rsid w:val="009837EA"/>
    <w:rsid w:val="00983A8C"/>
    <w:rsid w:val="00983BCD"/>
    <w:rsid w:val="00983D10"/>
    <w:rsid w:val="00984154"/>
    <w:rsid w:val="009847FE"/>
    <w:rsid w:val="00984A0F"/>
    <w:rsid w:val="00984E3E"/>
    <w:rsid w:val="00984E9B"/>
    <w:rsid w:val="00985192"/>
    <w:rsid w:val="00985322"/>
    <w:rsid w:val="00985D4C"/>
    <w:rsid w:val="00985D96"/>
    <w:rsid w:val="00985E9E"/>
    <w:rsid w:val="00985F5A"/>
    <w:rsid w:val="0098610A"/>
    <w:rsid w:val="00986645"/>
    <w:rsid w:val="00986A31"/>
    <w:rsid w:val="0098740D"/>
    <w:rsid w:val="00987695"/>
    <w:rsid w:val="009879E2"/>
    <w:rsid w:val="00987B24"/>
    <w:rsid w:val="00987FFA"/>
    <w:rsid w:val="009904B3"/>
    <w:rsid w:val="009905B7"/>
    <w:rsid w:val="0099067A"/>
    <w:rsid w:val="009906A0"/>
    <w:rsid w:val="00990777"/>
    <w:rsid w:val="009908DE"/>
    <w:rsid w:val="00990923"/>
    <w:rsid w:val="00990A4F"/>
    <w:rsid w:val="00990D5D"/>
    <w:rsid w:val="009911EC"/>
    <w:rsid w:val="00991261"/>
    <w:rsid w:val="00991500"/>
    <w:rsid w:val="00991744"/>
    <w:rsid w:val="00991B95"/>
    <w:rsid w:val="00991C86"/>
    <w:rsid w:val="00991F37"/>
    <w:rsid w:val="00992300"/>
    <w:rsid w:val="00992401"/>
    <w:rsid w:val="0099252D"/>
    <w:rsid w:val="00992ABB"/>
    <w:rsid w:val="00992D22"/>
    <w:rsid w:val="009930DA"/>
    <w:rsid w:val="009935C9"/>
    <w:rsid w:val="009935E7"/>
    <w:rsid w:val="00993693"/>
    <w:rsid w:val="0099378A"/>
    <w:rsid w:val="00993CC6"/>
    <w:rsid w:val="00994216"/>
    <w:rsid w:val="00994433"/>
    <w:rsid w:val="00994502"/>
    <w:rsid w:val="00994A26"/>
    <w:rsid w:val="00994B91"/>
    <w:rsid w:val="00994D07"/>
    <w:rsid w:val="0099507A"/>
    <w:rsid w:val="0099528F"/>
    <w:rsid w:val="00995804"/>
    <w:rsid w:val="00995A0D"/>
    <w:rsid w:val="00995A7E"/>
    <w:rsid w:val="00995E22"/>
    <w:rsid w:val="009964A2"/>
    <w:rsid w:val="00996A56"/>
    <w:rsid w:val="00996A65"/>
    <w:rsid w:val="00996B13"/>
    <w:rsid w:val="009A03FA"/>
    <w:rsid w:val="009A075A"/>
    <w:rsid w:val="009A0B83"/>
    <w:rsid w:val="009A0DCE"/>
    <w:rsid w:val="009A1536"/>
    <w:rsid w:val="009A16A2"/>
    <w:rsid w:val="009A170B"/>
    <w:rsid w:val="009A170C"/>
    <w:rsid w:val="009A19DA"/>
    <w:rsid w:val="009A1AF1"/>
    <w:rsid w:val="009A1B98"/>
    <w:rsid w:val="009A1FE7"/>
    <w:rsid w:val="009A21DB"/>
    <w:rsid w:val="009A258D"/>
    <w:rsid w:val="009A2834"/>
    <w:rsid w:val="009A2A8E"/>
    <w:rsid w:val="009A2F8A"/>
    <w:rsid w:val="009A3251"/>
    <w:rsid w:val="009A32B7"/>
    <w:rsid w:val="009A37FE"/>
    <w:rsid w:val="009A393C"/>
    <w:rsid w:val="009A395C"/>
    <w:rsid w:val="009A449F"/>
    <w:rsid w:val="009A45A8"/>
    <w:rsid w:val="009A551D"/>
    <w:rsid w:val="009A5918"/>
    <w:rsid w:val="009A601E"/>
    <w:rsid w:val="009A64B2"/>
    <w:rsid w:val="009A65F4"/>
    <w:rsid w:val="009A678C"/>
    <w:rsid w:val="009A6C1A"/>
    <w:rsid w:val="009A6D48"/>
    <w:rsid w:val="009A711F"/>
    <w:rsid w:val="009A7325"/>
    <w:rsid w:val="009A75C5"/>
    <w:rsid w:val="009A7795"/>
    <w:rsid w:val="009A7B88"/>
    <w:rsid w:val="009A7D8A"/>
    <w:rsid w:val="009B0258"/>
    <w:rsid w:val="009B03A2"/>
    <w:rsid w:val="009B03DB"/>
    <w:rsid w:val="009B085C"/>
    <w:rsid w:val="009B0A76"/>
    <w:rsid w:val="009B0B7F"/>
    <w:rsid w:val="009B139D"/>
    <w:rsid w:val="009B1564"/>
    <w:rsid w:val="009B171D"/>
    <w:rsid w:val="009B17C4"/>
    <w:rsid w:val="009B1878"/>
    <w:rsid w:val="009B1A3C"/>
    <w:rsid w:val="009B1C4F"/>
    <w:rsid w:val="009B24B8"/>
    <w:rsid w:val="009B2766"/>
    <w:rsid w:val="009B286C"/>
    <w:rsid w:val="009B28DA"/>
    <w:rsid w:val="009B2A58"/>
    <w:rsid w:val="009B3127"/>
    <w:rsid w:val="009B32F3"/>
    <w:rsid w:val="009B3800"/>
    <w:rsid w:val="009B3D38"/>
    <w:rsid w:val="009B42FB"/>
    <w:rsid w:val="009B44F6"/>
    <w:rsid w:val="009B450F"/>
    <w:rsid w:val="009B4734"/>
    <w:rsid w:val="009B4926"/>
    <w:rsid w:val="009B4998"/>
    <w:rsid w:val="009B4F8C"/>
    <w:rsid w:val="009B5233"/>
    <w:rsid w:val="009B5527"/>
    <w:rsid w:val="009B590E"/>
    <w:rsid w:val="009B636E"/>
    <w:rsid w:val="009B668F"/>
    <w:rsid w:val="009B66D3"/>
    <w:rsid w:val="009B6896"/>
    <w:rsid w:val="009B695D"/>
    <w:rsid w:val="009B6D21"/>
    <w:rsid w:val="009B6DC5"/>
    <w:rsid w:val="009B6E50"/>
    <w:rsid w:val="009B6FAD"/>
    <w:rsid w:val="009B75EC"/>
    <w:rsid w:val="009B7C36"/>
    <w:rsid w:val="009C02B5"/>
    <w:rsid w:val="009C03A6"/>
    <w:rsid w:val="009C0C7D"/>
    <w:rsid w:val="009C17DF"/>
    <w:rsid w:val="009C1878"/>
    <w:rsid w:val="009C1D40"/>
    <w:rsid w:val="009C1E92"/>
    <w:rsid w:val="009C1F58"/>
    <w:rsid w:val="009C1FC5"/>
    <w:rsid w:val="009C2359"/>
    <w:rsid w:val="009C2CC7"/>
    <w:rsid w:val="009C2DD8"/>
    <w:rsid w:val="009C2FC8"/>
    <w:rsid w:val="009C32C1"/>
    <w:rsid w:val="009C34EA"/>
    <w:rsid w:val="009C40E9"/>
    <w:rsid w:val="009C4134"/>
    <w:rsid w:val="009C426B"/>
    <w:rsid w:val="009C46D6"/>
    <w:rsid w:val="009C4B0B"/>
    <w:rsid w:val="009C4E00"/>
    <w:rsid w:val="009C4EAF"/>
    <w:rsid w:val="009C4EC0"/>
    <w:rsid w:val="009C4F88"/>
    <w:rsid w:val="009C5032"/>
    <w:rsid w:val="009C5053"/>
    <w:rsid w:val="009C52CC"/>
    <w:rsid w:val="009C5E97"/>
    <w:rsid w:val="009C5F23"/>
    <w:rsid w:val="009C5FAB"/>
    <w:rsid w:val="009C617E"/>
    <w:rsid w:val="009C6239"/>
    <w:rsid w:val="009C63B3"/>
    <w:rsid w:val="009C6991"/>
    <w:rsid w:val="009C69E1"/>
    <w:rsid w:val="009C6A6B"/>
    <w:rsid w:val="009C6DD3"/>
    <w:rsid w:val="009C6F46"/>
    <w:rsid w:val="009C7691"/>
    <w:rsid w:val="009D02F7"/>
    <w:rsid w:val="009D03FA"/>
    <w:rsid w:val="009D0464"/>
    <w:rsid w:val="009D0A12"/>
    <w:rsid w:val="009D0A7F"/>
    <w:rsid w:val="009D0F1F"/>
    <w:rsid w:val="009D123F"/>
    <w:rsid w:val="009D1D92"/>
    <w:rsid w:val="009D2205"/>
    <w:rsid w:val="009D2268"/>
    <w:rsid w:val="009D22AC"/>
    <w:rsid w:val="009D233F"/>
    <w:rsid w:val="009D2770"/>
    <w:rsid w:val="009D2A1A"/>
    <w:rsid w:val="009D2E51"/>
    <w:rsid w:val="009D2FB5"/>
    <w:rsid w:val="009D2FEC"/>
    <w:rsid w:val="009D3662"/>
    <w:rsid w:val="009D3A3C"/>
    <w:rsid w:val="009D3DD3"/>
    <w:rsid w:val="009D405C"/>
    <w:rsid w:val="009D4AE9"/>
    <w:rsid w:val="009D4CAE"/>
    <w:rsid w:val="009D5086"/>
    <w:rsid w:val="009D50DB"/>
    <w:rsid w:val="009D5154"/>
    <w:rsid w:val="009D527E"/>
    <w:rsid w:val="009D66CC"/>
    <w:rsid w:val="009D703A"/>
    <w:rsid w:val="009D70F0"/>
    <w:rsid w:val="009D7513"/>
    <w:rsid w:val="009D765C"/>
    <w:rsid w:val="009D7916"/>
    <w:rsid w:val="009D7BCF"/>
    <w:rsid w:val="009D7DD9"/>
    <w:rsid w:val="009D7DEE"/>
    <w:rsid w:val="009E06BB"/>
    <w:rsid w:val="009E0710"/>
    <w:rsid w:val="009E1014"/>
    <w:rsid w:val="009E1544"/>
    <w:rsid w:val="009E1C4E"/>
    <w:rsid w:val="009E1EC3"/>
    <w:rsid w:val="009E1ED2"/>
    <w:rsid w:val="009E210E"/>
    <w:rsid w:val="009E22C9"/>
    <w:rsid w:val="009E2350"/>
    <w:rsid w:val="009E25A2"/>
    <w:rsid w:val="009E27DB"/>
    <w:rsid w:val="009E2EF6"/>
    <w:rsid w:val="009E2F7E"/>
    <w:rsid w:val="009E2FCC"/>
    <w:rsid w:val="009E345A"/>
    <w:rsid w:val="009E371C"/>
    <w:rsid w:val="009E3C92"/>
    <w:rsid w:val="009E3D36"/>
    <w:rsid w:val="009E441E"/>
    <w:rsid w:val="009E46AD"/>
    <w:rsid w:val="009E4A8E"/>
    <w:rsid w:val="009E4AC4"/>
    <w:rsid w:val="009E4F59"/>
    <w:rsid w:val="009E506C"/>
    <w:rsid w:val="009E53D9"/>
    <w:rsid w:val="009E5844"/>
    <w:rsid w:val="009E5DB6"/>
    <w:rsid w:val="009E68FA"/>
    <w:rsid w:val="009E69CB"/>
    <w:rsid w:val="009E6C60"/>
    <w:rsid w:val="009E6D2D"/>
    <w:rsid w:val="009E74D5"/>
    <w:rsid w:val="009E7A53"/>
    <w:rsid w:val="009E7D85"/>
    <w:rsid w:val="009E7F18"/>
    <w:rsid w:val="009E7F90"/>
    <w:rsid w:val="009F058D"/>
    <w:rsid w:val="009F0642"/>
    <w:rsid w:val="009F0A49"/>
    <w:rsid w:val="009F0A4C"/>
    <w:rsid w:val="009F0BB8"/>
    <w:rsid w:val="009F0CEC"/>
    <w:rsid w:val="009F0EF0"/>
    <w:rsid w:val="009F12CE"/>
    <w:rsid w:val="009F1600"/>
    <w:rsid w:val="009F1653"/>
    <w:rsid w:val="009F16A7"/>
    <w:rsid w:val="009F177A"/>
    <w:rsid w:val="009F17B4"/>
    <w:rsid w:val="009F19FF"/>
    <w:rsid w:val="009F2B1F"/>
    <w:rsid w:val="009F2B69"/>
    <w:rsid w:val="009F2E66"/>
    <w:rsid w:val="009F2EBB"/>
    <w:rsid w:val="009F2ED2"/>
    <w:rsid w:val="009F315B"/>
    <w:rsid w:val="009F3456"/>
    <w:rsid w:val="009F35EF"/>
    <w:rsid w:val="009F3C5C"/>
    <w:rsid w:val="009F3F1F"/>
    <w:rsid w:val="009F4C31"/>
    <w:rsid w:val="009F5B09"/>
    <w:rsid w:val="009F5DEC"/>
    <w:rsid w:val="009F6C07"/>
    <w:rsid w:val="009F6D19"/>
    <w:rsid w:val="009F6DEF"/>
    <w:rsid w:val="009F6E49"/>
    <w:rsid w:val="009F6E8D"/>
    <w:rsid w:val="009F715B"/>
    <w:rsid w:val="009F737C"/>
    <w:rsid w:val="009F73AD"/>
    <w:rsid w:val="009F73F1"/>
    <w:rsid w:val="009F76AF"/>
    <w:rsid w:val="009F76FE"/>
    <w:rsid w:val="009F7844"/>
    <w:rsid w:val="00A00125"/>
    <w:rsid w:val="00A0036A"/>
    <w:rsid w:val="00A0085E"/>
    <w:rsid w:val="00A0118F"/>
    <w:rsid w:val="00A01654"/>
    <w:rsid w:val="00A01B80"/>
    <w:rsid w:val="00A01E73"/>
    <w:rsid w:val="00A01F8D"/>
    <w:rsid w:val="00A01F9D"/>
    <w:rsid w:val="00A0214D"/>
    <w:rsid w:val="00A02176"/>
    <w:rsid w:val="00A02A0A"/>
    <w:rsid w:val="00A02A4A"/>
    <w:rsid w:val="00A02B10"/>
    <w:rsid w:val="00A02B70"/>
    <w:rsid w:val="00A02FD9"/>
    <w:rsid w:val="00A02FF0"/>
    <w:rsid w:val="00A031E9"/>
    <w:rsid w:val="00A03B14"/>
    <w:rsid w:val="00A04447"/>
    <w:rsid w:val="00A046F3"/>
    <w:rsid w:val="00A04881"/>
    <w:rsid w:val="00A04C80"/>
    <w:rsid w:val="00A04D85"/>
    <w:rsid w:val="00A054A8"/>
    <w:rsid w:val="00A05E0B"/>
    <w:rsid w:val="00A05F5D"/>
    <w:rsid w:val="00A0707D"/>
    <w:rsid w:val="00A076C9"/>
    <w:rsid w:val="00A076F2"/>
    <w:rsid w:val="00A077ED"/>
    <w:rsid w:val="00A07930"/>
    <w:rsid w:val="00A079B1"/>
    <w:rsid w:val="00A07A20"/>
    <w:rsid w:val="00A07D8C"/>
    <w:rsid w:val="00A07EA0"/>
    <w:rsid w:val="00A1003A"/>
    <w:rsid w:val="00A10042"/>
    <w:rsid w:val="00A101DC"/>
    <w:rsid w:val="00A10302"/>
    <w:rsid w:val="00A10306"/>
    <w:rsid w:val="00A103CC"/>
    <w:rsid w:val="00A10492"/>
    <w:rsid w:val="00A105D0"/>
    <w:rsid w:val="00A106E0"/>
    <w:rsid w:val="00A10B6D"/>
    <w:rsid w:val="00A10B71"/>
    <w:rsid w:val="00A10BC7"/>
    <w:rsid w:val="00A10D54"/>
    <w:rsid w:val="00A10F11"/>
    <w:rsid w:val="00A111A7"/>
    <w:rsid w:val="00A1132D"/>
    <w:rsid w:val="00A11568"/>
    <w:rsid w:val="00A11F03"/>
    <w:rsid w:val="00A123AA"/>
    <w:rsid w:val="00A123D0"/>
    <w:rsid w:val="00A128ED"/>
    <w:rsid w:val="00A1307C"/>
    <w:rsid w:val="00A13244"/>
    <w:rsid w:val="00A1341E"/>
    <w:rsid w:val="00A13694"/>
    <w:rsid w:val="00A13784"/>
    <w:rsid w:val="00A13ABC"/>
    <w:rsid w:val="00A13DAD"/>
    <w:rsid w:val="00A13F13"/>
    <w:rsid w:val="00A14004"/>
    <w:rsid w:val="00A140A0"/>
    <w:rsid w:val="00A1427D"/>
    <w:rsid w:val="00A143F5"/>
    <w:rsid w:val="00A14541"/>
    <w:rsid w:val="00A14953"/>
    <w:rsid w:val="00A14E76"/>
    <w:rsid w:val="00A1546B"/>
    <w:rsid w:val="00A15485"/>
    <w:rsid w:val="00A15DA5"/>
    <w:rsid w:val="00A16026"/>
    <w:rsid w:val="00A1672B"/>
    <w:rsid w:val="00A16C42"/>
    <w:rsid w:val="00A16FD8"/>
    <w:rsid w:val="00A17025"/>
    <w:rsid w:val="00A17669"/>
    <w:rsid w:val="00A17931"/>
    <w:rsid w:val="00A17AC9"/>
    <w:rsid w:val="00A20218"/>
    <w:rsid w:val="00A20282"/>
    <w:rsid w:val="00A202B9"/>
    <w:rsid w:val="00A208ED"/>
    <w:rsid w:val="00A20ECC"/>
    <w:rsid w:val="00A21032"/>
    <w:rsid w:val="00A211F6"/>
    <w:rsid w:val="00A21448"/>
    <w:rsid w:val="00A21507"/>
    <w:rsid w:val="00A215FB"/>
    <w:rsid w:val="00A21611"/>
    <w:rsid w:val="00A2174E"/>
    <w:rsid w:val="00A219AC"/>
    <w:rsid w:val="00A22391"/>
    <w:rsid w:val="00A22520"/>
    <w:rsid w:val="00A22531"/>
    <w:rsid w:val="00A2284B"/>
    <w:rsid w:val="00A2344C"/>
    <w:rsid w:val="00A23841"/>
    <w:rsid w:val="00A23AF3"/>
    <w:rsid w:val="00A23C13"/>
    <w:rsid w:val="00A23E62"/>
    <w:rsid w:val="00A23ECC"/>
    <w:rsid w:val="00A24221"/>
    <w:rsid w:val="00A249AA"/>
    <w:rsid w:val="00A249F0"/>
    <w:rsid w:val="00A24C32"/>
    <w:rsid w:val="00A24CD7"/>
    <w:rsid w:val="00A24D30"/>
    <w:rsid w:val="00A24F02"/>
    <w:rsid w:val="00A24F34"/>
    <w:rsid w:val="00A2545E"/>
    <w:rsid w:val="00A25635"/>
    <w:rsid w:val="00A2595C"/>
    <w:rsid w:val="00A25961"/>
    <w:rsid w:val="00A25E8B"/>
    <w:rsid w:val="00A264F5"/>
    <w:rsid w:val="00A2673F"/>
    <w:rsid w:val="00A26D49"/>
    <w:rsid w:val="00A27B6C"/>
    <w:rsid w:val="00A27CD1"/>
    <w:rsid w:val="00A3041B"/>
    <w:rsid w:val="00A30639"/>
    <w:rsid w:val="00A3079F"/>
    <w:rsid w:val="00A30BA9"/>
    <w:rsid w:val="00A31013"/>
    <w:rsid w:val="00A31122"/>
    <w:rsid w:val="00A311B3"/>
    <w:rsid w:val="00A311BE"/>
    <w:rsid w:val="00A311C2"/>
    <w:rsid w:val="00A31380"/>
    <w:rsid w:val="00A3152A"/>
    <w:rsid w:val="00A31741"/>
    <w:rsid w:val="00A31767"/>
    <w:rsid w:val="00A317E5"/>
    <w:rsid w:val="00A3199E"/>
    <w:rsid w:val="00A319F5"/>
    <w:rsid w:val="00A32053"/>
    <w:rsid w:val="00A3245A"/>
    <w:rsid w:val="00A3309E"/>
    <w:rsid w:val="00A3376A"/>
    <w:rsid w:val="00A339E7"/>
    <w:rsid w:val="00A33A7D"/>
    <w:rsid w:val="00A33B3C"/>
    <w:rsid w:val="00A33EC7"/>
    <w:rsid w:val="00A33FDA"/>
    <w:rsid w:val="00A345F6"/>
    <w:rsid w:val="00A34CDD"/>
    <w:rsid w:val="00A3531E"/>
    <w:rsid w:val="00A353C9"/>
    <w:rsid w:val="00A354BB"/>
    <w:rsid w:val="00A35A9A"/>
    <w:rsid w:val="00A35AD3"/>
    <w:rsid w:val="00A35CDE"/>
    <w:rsid w:val="00A36796"/>
    <w:rsid w:val="00A36A1C"/>
    <w:rsid w:val="00A36ABC"/>
    <w:rsid w:val="00A36B22"/>
    <w:rsid w:val="00A36BB6"/>
    <w:rsid w:val="00A36D75"/>
    <w:rsid w:val="00A372D7"/>
    <w:rsid w:val="00A37315"/>
    <w:rsid w:val="00A378B9"/>
    <w:rsid w:val="00A40100"/>
    <w:rsid w:val="00A4022E"/>
    <w:rsid w:val="00A40336"/>
    <w:rsid w:val="00A405D6"/>
    <w:rsid w:val="00A40761"/>
    <w:rsid w:val="00A40DB6"/>
    <w:rsid w:val="00A4105C"/>
    <w:rsid w:val="00A4110C"/>
    <w:rsid w:val="00A417E2"/>
    <w:rsid w:val="00A41A1C"/>
    <w:rsid w:val="00A41A44"/>
    <w:rsid w:val="00A41B20"/>
    <w:rsid w:val="00A420EC"/>
    <w:rsid w:val="00A42CC1"/>
    <w:rsid w:val="00A42DBC"/>
    <w:rsid w:val="00A4325A"/>
    <w:rsid w:val="00A43B52"/>
    <w:rsid w:val="00A43ED7"/>
    <w:rsid w:val="00A43F4A"/>
    <w:rsid w:val="00A44A11"/>
    <w:rsid w:val="00A4574C"/>
    <w:rsid w:val="00A45ACF"/>
    <w:rsid w:val="00A45B36"/>
    <w:rsid w:val="00A45D96"/>
    <w:rsid w:val="00A4634F"/>
    <w:rsid w:val="00A46842"/>
    <w:rsid w:val="00A46AD0"/>
    <w:rsid w:val="00A46E85"/>
    <w:rsid w:val="00A4700C"/>
    <w:rsid w:val="00A4752B"/>
    <w:rsid w:val="00A475CC"/>
    <w:rsid w:val="00A47D4D"/>
    <w:rsid w:val="00A50424"/>
    <w:rsid w:val="00A504D7"/>
    <w:rsid w:val="00A5071C"/>
    <w:rsid w:val="00A508C0"/>
    <w:rsid w:val="00A50985"/>
    <w:rsid w:val="00A50A27"/>
    <w:rsid w:val="00A5172A"/>
    <w:rsid w:val="00A5173C"/>
    <w:rsid w:val="00A51CF3"/>
    <w:rsid w:val="00A51F61"/>
    <w:rsid w:val="00A522B6"/>
    <w:rsid w:val="00A5234C"/>
    <w:rsid w:val="00A526DF"/>
    <w:rsid w:val="00A52BE3"/>
    <w:rsid w:val="00A52D4C"/>
    <w:rsid w:val="00A52FEA"/>
    <w:rsid w:val="00A5344E"/>
    <w:rsid w:val="00A547B0"/>
    <w:rsid w:val="00A54F35"/>
    <w:rsid w:val="00A551A3"/>
    <w:rsid w:val="00A559A6"/>
    <w:rsid w:val="00A55B7F"/>
    <w:rsid w:val="00A56321"/>
    <w:rsid w:val="00A56426"/>
    <w:rsid w:val="00A5659F"/>
    <w:rsid w:val="00A5673D"/>
    <w:rsid w:val="00A56A07"/>
    <w:rsid w:val="00A56DB5"/>
    <w:rsid w:val="00A57450"/>
    <w:rsid w:val="00A5752C"/>
    <w:rsid w:val="00A576FA"/>
    <w:rsid w:val="00A578B8"/>
    <w:rsid w:val="00A60210"/>
    <w:rsid w:val="00A608FA"/>
    <w:rsid w:val="00A60D9B"/>
    <w:rsid w:val="00A60DE1"/>
    <w:rsid w:val="00A60E2C"/>
    <w:rsid w:val="00A6129B"/>
    <w:rsid w:val="00A614F7"/>
    <w:rsid w:val="00A616CA"/>
    <w:rsid w:val="00A6186A"/>
    <w:rsid w:val="00A6188F"/>
    <w:rsid w:val="00A61E7D"/>
    <w:rsid w:val="00A62305"/>
    <w:rsid w:val="00A62450"/>
    <w:rsid w:val="00A62886"/>
    <w:rsid w:val="00A629ED"/>
    <w:rsid w:val="00A62CAE"/>
    <w:rsid w:val="00A62E47"/>
    <w:rsid w:val="00A62EA0"/>
    <w:rsid w:val="00A63774"/>
    <w:rsid w:val="00A63AE3"/>
    <w:rsid w:val="00A640F1"/>
    <w:rsid w:val="00A641DF"/>
    <w:rsid w:val="00A64329"/>
    <w:rsid w:val="00A644A8"/>
    <w:rsid w:val="00A645D3"/>
    <w:rsid w:val="00A646D3"/>
    <w:rsid w:val="00A6497D"/>
    <w:rsid w:val="00A64C5C"/>
    <w:rsid w:val="00A65180"/>
    <w:rsid w:val="00A6548B"/>
    <w:rsid w:val="00A6568A"/>
    <w:rsid w:val="00A65968"/>
    <w:rsid w:val="00A6598F"/>
    <w:rsid w:val="00A65D26"/>
    <w:rsid w:val="00A65FE8"/>
    <w:rsid w:val="00A6601F"/>
    <w:rsid w:val="00A6622B"/>
    <w:rsid w:val="00A6653C"/>
    <w:rsid w:val="00A66A9F"/>
    <w:rsid w:val="00A6727A"/>
    <w:rsid w:val="00A677AF"/>
    <w:rsid w:val="00A67809"/>
    <w:rsid w:val="00A678DB"/>
    <w:rsid w:val="00A67DBA"/>
    <w:rsid w:val="00A67FCA"/>
    <w:rsid w:val="00A70016"/>
    <w:rsid w:val="00A70D18"/>
    <w:rsid w:val="00A70E0F"/>
    <w:rsid w:val="00A70F6F"/>
    <w:rsid w:val="00A70FB0"/>
    <w:rsid w:val="00A71085"/>
    <w:rsid w:val="00A711F6"/>
    <w:rsid w:val="00A71A6F"/>
    <w:rsid w:val="00A71C26"/>
    <w:rsid w:val="00A71F3A"/>
    <w:rsid w:val="00A729F4"/>
    <w:rsid w:val="00A72F22"/>
    <w:rsid w:val="00A731E7"/>
    <w:rsid w:val="00A735DD"/>
    <w:rsid w:val="00A737C3"/>
    <w:rsid w:val="00A7382E"/>
    <w:rsid w:val="00A7389C"/>
    <w:rsid w:val="00A73D32"/>
    <w:rsid w:val="00A74515"/>
    <w:rsid w:val="00A74657"/>
    <w:rsid w:val="00A748A6"/>
    <w:rsid w:val="00A75087"/>
    <w:rsid w:val="00A760C6"/>
    <w:rsid w:val="00A76400"/>
    <w:rsid w:val="00A76D0B"/>
    <w:rsid w:val="00A77552"/>
    <w:rsid w:val="00A775B1"/>
    <w:rsid w:val="00A7780F"/>
    <w:rsid w:val="00A77813"/>
    <w:rsid w:val="00A77D18"/>
    <w:rsid w:val="00A77E81"/>
    <w:rsid w:val="00A77ED1"/>
    <w:rsid w:val="00A80386"/>
    <w:rsid w:val="00A808BA"/>
    <w:rsid w:val="00A82097"/>
    <w:rsid w:val="00A82164"/>
    <w:rsid w:val="00A824D4"/>
    <w:rsid w:val="00A82730"/>
    <w:rsid w:val="00A82849"/>
    <w:rsid w:val="00A82B72"/>
    <w:rsid w:val="00A82B82"/>
    <w:rsid w:val="00A82D7E"/>
    <w:rsid w:val="00A830CB"/>
    <w:rsid w:val="00A8324A"/>
    <w:rsid w:val="00A83387"/>
    <w:rsid w:val="00A833AD"/>
    <w:rsid w:val="00A836CB"/>
    <w:rsid w:val="00A83C3D"/>
    <w:rsid w:val="00A83EF7"/>
    <w:rsid w:val="00A83FE5"/>
    <w:rsid w:val="00A845A2"/>
    <w:rsid w:val="00A84618"/>
    <w:rsid w:val="00A846F2"/>
    <w:rsid w:val="00A84869"/>
    <w:rsid w:val="00A85322"/>
    <w:rsid w:val="00A85482"/>
    <w:rsid w:val="00A85889"/>
    <w:rsid w:val="00A85C13"/>
    <w:rsid w:val="00A85D83"/>
    <w:rsid w:val="00A85DB0"/>
    <w:rsid w:val="00A86408"/>
    <w:rsid w:val="00A86C7A"/>
    <w:rsid w:val="00A874EF"/>
    <w:rsid w:val="00A879A4"/>
    <w:rsid w:val="00A87AFD"/>
    <w:rsid w:val="00A87E95"/>
    <w:rsid w:val="00A87F4B"/>
    <w:rsid w:val="00A90353"/>
    <w:rsid w:val="00A9040C"/>
    <w:rsid w:val="00A90620"/>
    <w:rsid w:val="00A90DAC"/>
    <w:rsid w:val="00A91015"/>
    <w:rsid w:val="00A917FD"/>
    <w:rsid w:val="00A91B72"/>
    <w:rsid w:val="00A92AAA"/>
    <w:rsid w:val="00A92E29"/>
    <w:rsid w:val="00A92EF0"/>
    <w:rsid w:val="00A9368D"/>
    <w:rsid w:val="00A945FA"/>
    <w:rsid w:val="00A94610"/>
    <w:rsid w:val="00A94679"/>
    <w:rsid w:val="00A9481E"/>
    <w:rsid w:val="00A94BC9"/>
    <w:rsid w:val="00A94D2F"/>
    <w:rsid w:val="00A94E69"/>
    <w:rsid w:val="00A94F38"/>
    <w:rsid w:val="00A952D2"/>
    <w:rsid w:val="00A9553F"/>
    <w:rsid w:val="00A956A2"/>
    <w:rsid w:val="00A95804"/>
    <w:rsid w:val="00A95B0D"/>
    <w:rsid w:val="00A95BFD"/>
    <w:rsid w:val="00A95CFF"/>
    <w:rsid w:val="00A960B8"/>
    <w:rsid w:val="00A961DB"/>
    <w:rsid w:val="00A96968"/>
    <w:rsid w:val="00A96976"/>
    <w:rsid w:val="00A969D5"/>
    <w:rsid w:val="00A96F60"/>
    <w:rsid w:val="00A96FCA"/>
    <w:rsid w:val="00A96FD0"/>
    <w:rsid w:val="00A974A4"/>
    <w:rsid w:val="00A9798D"/>
    <w:rsid w:val="00A97BDD"/>
    <w:rsid w:val="00AA05A4"/>
    <w:rsid w:val="00AA0A2F"/>
    <w:rsid w:val="00AA0BF8"/>
    <w:rsid w:val="00AA1058"/>
    <w:rsid w:val="00AA14E2"/>
    <w:rsid w:val="00AA17C7"/>
    <w:rsid w:val="00AA17FD"/>
    <w:rsid w:val="00AA1C33"/>
    <w:rsid w:val="00AA1C79"/>
    <w:rsid w:val="00AA2035"/>
    <w:rsid w:val="00AA24E7"/>
    <w:rsid w:val="00AA26AD"/>
    <w:rsid w:val="00AA2721"/>
    <w:rsid w:val="00AA30F7"/>
    <w:rsid w:val="00AA31BF"/>
    <w:rsid w:val="00AA3923"/>
    <w:rsid w:val="00AA3C35"/>
    <w:rsid w:val="00AA406F"/>
    <w:rsid w:val="00AA43B8"/>
    <w:rsid w:val="00AA43FC"/>
    <w:rsid w:val="00AA45D3"/>
    <w:rsid w:val="00AA493E"/>
    <w:rsid w:val="00AA4961"/>
    <w:rsid w:val="00AA4E20"/>
    <w:rsid w:val="00AA535E"/>
    <w:rsid w:val="00AA57DF"/>
    <w:rsid w:val="00AA5CBB"/>
    <w:rsid w:val="00AA5D4D"/>
    <w:rsid w:val="00AA61DA"/>
    <w:rsid w:val="00AA635C"/>
    <w:rsid w:val="00AA687A"/>
    <w:rsid w:val="00AA6BB2"/>
    <w:rsid w:val="00AA6BD1"/>
    <w:rsid w:val="00AA704A"/>
    <w:rsid w:val="00AA7949"/>
    <w:rsid w:val="00AA7B4E"/>
    <w:rsid w:val="00AA7F54"/>
    <w:rsid w:val="00AA7F77"/>
    <w:rsid w:val="00AB0345"/>
    <w:rsid w:val="00AB049B"/>
    <w:rsid w:val="00AB04F8"/>
    <w:rsid w:val="00AB05F3"/>
    <w:rsid w:val="00AB086F"/>
    <w:rsid w:val="00AB08FE"/>
    <w:rsid w:val="00AB09DD"/>
    <w:rsid w:val="00AB0D61"/>
    <w:rsid w:val="00AB1185"/>
    <w:rsid w:val="00AB1462"/>
    <w:rsid w:val="00AB1A2D"/>
    <w:rsid w:val="00AB1B10"/>
    <w:rsid w:val="00AB1D05"/>
    <w:rsid w:val="00AB2491"/>
    <w:rsid w:val="00AB2810"/>
    <w:rsid w:val="00AB29A4"/>
    <w:rsid w:val="00AB29AC"/>
    <w:rsid w:val="00AB2C31"/>
    <w:rsid w:val="00AB303B"/>
    <w:rsid w:val="00AB362F"/>
    <w:rsid w:val="00AB368C"/>
    <w:rsid w:val="00AB3C93"/>
    <w:rsid w:val="00AB3DF4"/>
    <w:rsid w:val="00AB4178"/>
    <w:rsid w:val="00AB4598"/>
    <w:rsid w:val="00AB4AD3"/>
    <w:rsid w:val="00AB532B"/>
    <w:rsid w:val="00AB54E9"/>
    <w:rsid w:val="00AB55D4"/>
    <w:rsid w:val="00AB5602"/>
    <w:rsid w:val="00AB59AE"/>
    <w:rsid w:val="00AB67AD"/>
    <w:rsid w:val="00AB680E"/>
    <w:rsid w:val="00AB6B1E"/>
    <w:rsid w:val="00AB6C9D"/>
    <w:rsid w:val="00AB6CE3"/>
    <w:rsid w:val="00AB6FFA"/>
    <w:rsid w:val="00AB72E6"/>
    <w:rsid w:val="00AB79AD"/>
    <w:rsid w:val="00AB7EB9"/>
    <w:rsid w:val="00AB7EFF"/>
    <w:rsid w:val="00AC034B"/>
    <w:rsid w:val="00AC05A7"/>
    <w:rsid w:val="00AC09F1"/>
    <w:rsid w:val="00AC1724"/>
    <w:rsid w:val="00AC21C7"/>
    <w:rsid w:val="00AC21F1"/>
    <w:rsid w:val="00AC2E7D"/>
    <w:rsid w:val="00AC3549"/>
    <w:rsid w:val="00AC3CA7"/>
    <w:rsid w:val="00AC471E"/>
    <w:rsid w:val="00AC474A"/>
    <w:rsid w:val="00AC4778"/>
    <w:rsid w:val="00AC47DE"/>
    <w:rsid w:val="00AC4B26"/>
    <w:rsid w:val="00AC4E0D"/>
    <w:rsid w:val="00AC516B"/>
    <w:rsid w:val="00AC5201"/>
    <w:rsid w:val="00AC54BC"/>
    <w:rsid w:val="00AC58A7"/>
    <w:rsid w:val="00AC5961"/>
    <w:rsid w:val="00AC5ABB"/>
    <w:rsid w:val="00AC5AE2"/>
    <w:rsid w:val="00AC5D98"/>
    <w:rsid w:val="00AC6AE0"/>
    <w:rsid w:val="00AC6CA7"/>
    <w:rsid w:val="00AC6DBD"/>
    <w:rsid w:val="00AC7469"/>
    <w:rsid w:val="00AC7D47"/>
    <w:rsid w:val="00AC7DBE"/>
    <w:rsid w:val="00AC7E5D"/>
    <w:rsid w:val="00AD0219"/>
    <w:rsid w:val="00AD0493"/>
    <w:rsid w:val="00AD085C"/>
    <w:rsid w:val="00AD09E9"/>
    <w:rsid w:val="00AD09EC"/>
    <w:rsid w:val="00AD0B52"/>
    <w:rsid w:val="00AD0D4A"/>
    <w:rsid w:val="00AD106F"/>
    <w:rsid w:val="00AD1559"/>
    <w:rsid w:val="00AD170E"/>
    <w:rsid w:val="00AD19C1"/>
    <w:rsid w:val="00AD1B8D"/>
    <w:rsid w:val="00AD1E35"/>
    <w:rsid w:val="00AD1E45"/>
    <w:rsid w:val="00AD234D"/>
    <w:rsid w:val="00AD2510"/>
    <w:rsid w:val="00AD2AF2"/>
    <w:rsid w:val="00AD3667"/>
    <w:rsid w:val="00AD3AB0"/>
    <w:rsid w:val="00AD3DAD"/>
    <w:rsid w:val="00AD3EFC"/>
    <w:rsid w:val="00AD4AB7"/>
    <w:rsid w:val="00AD53CA"/>
    <w:rsid w:val="00AD546A"/>
    <w:rsid w:val="00AD5D6A"/>
    <w:rsid w:val="00AD5F09"/>
    <w:rsid w:val="00AD7401"/>
    <w:rsid w:val="00AD7B58"/>
    <w:rsid w:val="00AE0599"/>
    <w:rsid w:val="00AE05F8"/>
    <w:rsid w:val="00AE06B8"/>
    <w:rsid w:val="00AE08F1"/>
    <w:rsid w:val="00AE0B3E"/>
    <w:rsid w:val="00AE0D41"/>
    <w:rsid w:val="00AE0D8F"/>
    <w:rsid w:val="00AE0DF3"/>
    <w:rsid w:val="00AE133B"/>
    <w:rsid w:val="00AE1392"/>
    <w:rsid w:val="00AE1697"/>
    <w:rsid w:val="00AE16A1"/>
    <w:rsid w:val="00AE16A5"/>
    <w:rsid w:val="00AE16EA"/>
    <w:rsid w:val="00AE2253"/>
    <w:rsid w:val="00AE23F0"/>
    <w:rsid w:val="00AE2661"/>
    <w:rsid w:val="00AE2D5A"/>
    <w:rsid w:val="00AE2E4D"/>
    <w:rsid w:val="00AE333D"/>
    <w:rsid w:val="00AE376D"/>
    <w:rsid w:val="00AE3B5C"/>
    <w:rsid w:val="00AE41CC"/>
    <w:rsid w:val="00AE4429"/>
    <w:rsid w:val="00AE4A6C"/>
    <w:rsid w:val="00AE4E22"/>
    <w:rsid w:val="00AE5202"/>
    <w:rsid w:val="00AE540A"/>
    <w:rsid w:val="00AE5ABB"/>
    <w:rsid w:val="00AE6015"/>
    <w:rsid w:val="00AE638C"/>
    <w:rsid w:val="00AE66A1"/>
    <w:rsid w:val="00AE74F3"/>
    <w:rsid w:val="00AE7513"/>
    <w:rsid w:val="00AF02C3"/>
    <w:rsid w:val="00AF0576"/>
    <w:rsid w:val="00AF069A"/>
    <w:rsid w:val="00AF0714"/>
    <w:rsid w:val="00AF088C"/>
    <w:rsid w:val="00AF16F7"/>
    <w:rsid w:val="00AF1AC3"/>
    <w:rsid w:val="00AF1DDC"/>
    <w:rsid w:val="00AF1EFF"/>
    <w:rsid w:val="00AF2098"/>
    <w:rsid w:val="00AF288F"/>
    <w:rsid w:val="00AF2941"/>
    <w:rsid w:val="00AF294F"/>
    <w:rsid w:val="00AF30E8"/>
    <w:rsid w:val="00AF3303"/>
    <w:rsid w:val="00AF335E"/>
    <w:rsid w:val="00AF3604"/>
    <w:rsid w:val="00AF3767"/>
    <w:rsid w:val="00AF3829"/>
    <w:rsid w:val="00AF3CFE"/>
    <w:rsid w:val="00AF3D3D"/>
    <w:rsid w:val="00AF46B9"/>
    <w:rsid w:val="00AF4917"/>
    <w:rsid w:val="00AF4CFB"/>
    <w:rsid w:val="00AF4E11"/>
    <w:rsid w:val="00AF4E36"/>
    <w:rsid w:val="00AF5202"/>
    <w:rsid w:val="00AF525D"/>
    <w:rsid w:val="00AF533F"/>
    <w:rsid w:val="00AF5402"/>
    <w:rsid w:val="00AF5684"/>
    <w:rsid w:val="00AF57B5"/>
    <w:rsid w:val="00AF58A5"/>
    <w:rsid w:val="00AF5BE2"/>
    <w:rsid w:val="00AF5D28"/>
    <w:rsid w:val="00AF5E9D"/>
    <w:rsid w:val="00AF5F41"/>
    <w:rsid w:val="00AF6082"/>
    <w:rsid w:val="00AF63FA"/>
    <w:rsid w:val="00AF6494"/>
    <w:rsid w:val="00AF66AB"/>
    <w:rsid w:val="00AF6958"/>
    <w:rsid w:val="00AF6B17"/>
    <w:rsid w:val="00AF6BC4"/>
    <w:rsid w:val="00AF6D54"/>
    <w:rsid w:val="00AF6E56"/>
    <w:rsid w:val="00AF7198"/>
    <w:rsid w:val="00AF78A4"/>
    <w:rsid w:val="00AF7951"/>
    <w:rsid w:val="00B00014"/>
    <w:rsid w:val="00B0066B"/>
    <w:rsid w:val="00B00934"/>
    <w:rsid w:val="00B00C0C"/>
    <w:rsid w:val="00B00C2E"/>
    <w:rsid w:val="00B00C90"/>
    <w:rsid w:val="00B00F4F"/>
    <w:rsid w:val="00B01232"/>
    <w:rsid w:val="00B014E7"/>
    <w:rsid w:val="00B019E1"/>
    <w:rsid w:val="00B01A91"/>
    <w:rsid w:val="00B01B02"/>
    <w:rsid w:val="00B01BBB"/>
    <w:rsid w:val="00B01D0D"/>
    <w:rsid w:val="00B020BE"/>
    <w:rsid w:val="00B02195"/>
    <w:rsid w:val="00B02346"/>
    <w:rsid w:val="00B02367"/>
    <w:rsid w:val="00B023C0"/>
    <w:rsid w:val="00B023F3"/>
    <w:rsid w:val="00B0266E"/>
    <w:rsid w:val="00B029D3"/>
    <w:rsid w:val="00B02DE8"/>
    <w:rsid w:val="00B0319D"/>
    <w:rsid w:val="00B03308"/>
    <w:rsid w:val="00B0368C"/>
    <w:rsid w:val="00B037F0"/>
    <w:rsid w:val="00B03802"/>
    <w:rsid w:val="00B03993"/>
    <w:rsid w:val="00B039C7"/>
    <w:rsid w:val="00B03A8E"/>
    <w:rsid w:val="00B03CDF"/>
    <w:rsid w:val="00B03F1D"/>
    <w:rsid w:val="00B046B5"/>
    <w:rsid w:val="00B051C7"/>
    <w:rsid w:val="00B05B09"/>
    <w:rsid w:val="00B05E2C"/>
    <w:rsid w:val="00B05E8C"/>
    <w:rsid w:val="00B05E8F"/>
    <w:rsid w:val="00B0678E"/>
    <w:rsid w:val="00B06A1D"/>
    <w:rsid w:val="00B06B08"/>
    <w:rsid w:val="00B06BCE"/>
    <w:rsid w:val="00B06D68"/>
    <w:rsid w:val="00B06FB4"/>
    <w:rsid w:val="00B070FC"/>
    <w:rsid w:val="00B07382"/>
    <w:rsid w:val="00B07A97"/>
    <w:rsid w:val="00B07AAE"/>
    <w:rsid w:val="00B07C5A"/>
    <w:rsid w:val="00B07F61"/>
    <w:rsid w:val="00B1017F"/>
    <w:rsid w:val="00B106C0"/>
    <w:rsid w:val="00B1099C"/>
    <w:rsid w:val="00B10AD0"/>
    <w:rsid w:val="00B111DA"/>
    <w:rsid w:val="00B111ED"/>
    <w:rsid w:val="00B112A9"/>
    <w:rsid w:val="00B1141E"/>
    <w:rsid w:val="00B114EB"/>
    <w:rsid w:val="00B11BF9"/>
    <w:rsid w:val="00B12980"/>
    <w:rsid w:val="00B12E7E"/>
    <w:rsid w:val="00B1301E"/>
    <w:rsid w:val="00B13927"/>
    <w:rsid w:val="00B13B36"/>
    <w:rsid w:val="00B13B5A"/>
    <w:rsid w:val="00B13ED3"/>
    <w:rsid w:val="00B13EFB"/>
    <w:rsid w:val="00B14011"/>
    <w:rsid w:val="00B141B7"/>
    <w:rsid w:val="00B145B7"/>
    <w:rsid w:val="00B14BEA"/>
    <w:rsid w:val="00B14E26"/>
    <w:rsid w:val="00B14E5E"/>
    <w:rsid w:val="00B1519D"/>
    <w:rsid w:val="00B152C6"/>
    <w:rsid w:val="00B156E9"/>
    <w:rsid w:val="00B1572C"/>
    <w:rsid w:val="00B157A0"/>
    <w:rsid w:val="00B158A3"/>
    <w:rsid w:val="00B15ED1"/>
    <w:rsid w:val="00B162B6"/>
    <w:rsid w:val="00B1643C"/>
    <w:rsid w:val="00B16441"/>
    <w:rsid w:val="00B168B3"/>
    <w:rsid w:val="00B16C2B"/>
    <w:rsid w:val="00B16D27"/>
    <w:rsid w:val="00B17364"/>
    <w:rsid w:val="00B17795"/>
    <w:rsid w:val="00B178F7"/>
    <w:rsid w:val="00B20029"/>
    <w:rsid w:val="00B200A6"/>
    <w:rsid w:val="00B205EE"/>
    <w:rsid w:val="00B20611"/>
    <w:rsid w:val="00B2093D"/>
    <w:rsid w:val="00B20AA8"/>
    <w:rsid w:val="00B20FF2"/>
    <w:rsid w:val="00B216C6"/>
    <w:rsid w:val="00B221DB"/>
    <w:rsid w:val="00B2271F"/>
    <w:rsid w:val="00B229F8"/>
    <w:rsid w:val="00B2327D"/>
    <w:rsid w:val="00B233CB"/>
    <w:rsid w:val="00B23745"/>
    <w:rsid w:val="00B2399C"/>
    <w:rsid w:val="00B23C03"/>
    <w:rsid w:val="00B23E61"/>
    <w:rsid w:val="00B240D4"/>
    <w:rsid w:val="00B240D9"/>
    <w:rsid w:val="00B24993"/>
    <w:rsid w:val="00B24AB0"/>
    <w:rsid w:val="00B24C85"/>
    <w:rsid w:val="00B25383"/>
    <w:rsid w:val="00B25593"/>
    <w:rsid w:val="00B2575F"/>
    <w:rsid w:val="00B25790"/>
    <w:rsid w:val="00B2672F"/>
    <w:rsid w:val="00B26993"/>
    <w:rsid w:val="00B26A66"/>
    <w:rsid w:val="00B26AC9"/>
    <w:rsid w:val="00B26EE7"/>
    <w:rsid w:val="00B270B6"/>
    <w:rsid w:val="00B2718F"/>
    <w:rsid w:val="00B271E2"/>
    <w:rsid w:val="00B27777"/>
    <w:rsid w:val="00B30120"/>
    <w:rsid w:val="00B30179"/>
    <w:rsid w:val="00B30186"/>
    <w:rsid w:val="00B301F3"/>
    <w:rsid w:val="00B30361"/>
    <w:rsid w:val="00B3041B"/>
    <w:rsid w:val="00B305DD"/>
    <w:rsid w:val="00B3077B"/>
    <w:rsid w:val="00B30C94"/>
    <w:rsid w:val="00B314B4"/>
    <w:rsid w:val="00B31501"/>
    <w:rsid w:val="00B317EB"/>
    <w:rsid w:val="00B3193E"/>
    <w:rsid w:val="00B31DF0"/>
    <w:rsid w:val="00B320C9"/>
    <w:rsid w:val="00B32188"/>
    <w:rsid w:val="00B32203"/>
    <w:rsid w:val="00B322A1"/>
    <w:rsid w:val="00B3261C"/>
    <w:rsid w:val="00B32709"/>
    <w:rsid w:val="00B32D84"/>
    <w:rsid w:val="00B3317B"/>
    <w:rsid w:val="00B334DC"/>
    <w:rsid w:val="00B33503"/>
    <w:rsid w:val="00B33E7A"/>
    <w:rsid w:val="00B33F8B"/>
    <w:rsid w:val="00B349CD"/>
    <w:rsid w:val="00B349F6"/>
    <w:rsid w:val="00B34D12"/>
    <w:rsid w:val="00B34DEB"/>
    <w:rsid w:val="00B34DF2"/>
    <w:rsid w:val="00B34F20"/>
    <w:rsid w:val="00B3539F"/>
    <w:rsid w:val="00B35467"/>
    <w:rsid w:val="00B357DD"/>
    <w:rsid w:val="00B35C35"/>
    <w:rsid w:val="00B35DAB"/>
    <w:rsid w:val="00B36153"/>
    <w:rsid w:val="00B3629C"/>
    <w:rsid w:val="00B3631A"/>
    <w:rsid w:val="00B3651C"/>
    <w:rsid w:val="00B365B0"/>
    <w:rsid w:val="00B365B5"/>
    <w:rsid w:val="00B365CD"/>
    <w:rsid w:val="00B36994"/>
    <w:rsid w:val="00B369B1"/>
    <w:rsid w:val="00B36F36"/>
    <w:rsid w:val="00B37429"/>
    <w:rsid w:val="00B40081"/>
    <w:rsid w:val="00B401FF"/>
    <w:rsid w:val="00B40CAD"/>
    <w:rsid w:val="00B40E04"/>
    <w:rsid w:val="00B40E8C"/>
    <w:rsid w:val="00B41F0D"/>
    <w:rsid w:val="00B41FAD"/>
    <w:rsid w:val="00B420FE"/>
    <w:rsid w:val="00B42974"/>
    <w:rsid w:val="00B430E0"/>
    <w:rsid w:val="00B436C8"/>
    <w:rsid w:val="00B43868"/>
    <w:rsid w:val="00B43948"/>
    <w:rsid w:val="00B43E2A"/>
    <w:rsid w:val="00B43E54"/>
    <w:rsid w:val="00B4427A"/>
    <w:rsid w:val="00B4486E"/>
    <w:rsid w:val="00B44BC6"/>
    <w:rsid w:val="00B44BDE"/>
    <w:rsid w:val="00B44C4B"/>
    <w:rsid w:val="00B44D3F"/>
    <w:rsid w:val="00B45367"/>
    <w:rsid w:val="00B45378"/>
    <w:rsid w:val="00B4611C"/>
    <w:rsid w:val="00B463FF"/>
    <w:rsid w:val="00B467FA"/>
    <w:rsid w:val="00B46A54"/>
    <w:rsid w:val="00B46D54"/>
    <w:rsid w:val="00B47B47"/>
    <w:rsid w:val="00B47E81"/>
    <w:rsid w:val="00B47FAE"/>
    <w:rsid w:val="00B503DC"/>
    <w:rsid w:val="00B5082D"/>
    <w:rsid w:val="00B50880"/>
    <w:rsid w:val="00B5097B"/>
    <w:rsid w:val="00B509A3"/>
    <w:rsid w:val="00B51579"/>
    <w:rsid w:val="00B51809"/>
    <w:rsid w:val="00B51F71"/>
    <w:rsid w:val="00B527B6"/>
    <w:rsid w:val="00B527DF"/>
    <w:rsid w:val="00B53013"/>
    <w:rsid w:val="00B5302F"/>
    <w:rsid w:val="00B53CF8"/>
    <w:rsid w:val="00B53E74"/>
    <w:rsid w:val="00B54088"/>
    <w:rsid w:val="00B54118"/>
    <w:rsid w:val="00B546CC"/>
    <w:rsid w:val="00B54878"/>
    <w:rsid w:val="00B54AC9"/>
    <w:rsid w:val="00B54CBF"/>
    <w:rsid w:val="00B54F2E"/>
    <w:rsid w:val="00B55186"/>
    <w:rsid w:val="00B55C98"/>
    <w:rsid w:val="00B56160"/>
    <w:rsid w:val="00B56317"/>
    <w:rsid w:val="00B56458"/>
    <w:rsid w:val="00B56E84"/>
    <w:rsid w:val="00B56FC0"/>
    <w:rsid w:val="00B572FD"/>
    <w:rsid w:val="00B57329"/>
    <w:rsid w:val="00B5742C"/>
    <w:rsid w:val="00B575BD"/>
    <w:rsid w:val="00B57B79"/>
    <w:rsid w:val="00B57C3A"/>
    <w:rsid w:val="00B57CD9"/>
    <w:rsid w:val="00B57F97"/>
    <w:rsid w:val="00B60266"/>
    <w:rsid w:val="00B602FA"/>
    <w:rsid w:val="00B6044E"/>
    <w:rsid w:val="00B60578"/>
    <w:rsid w:val="00B60FE3"/>
    <w:rsid w:val="00B6127E"/>
    <w:rsid w:val="00B612FC"/>
    <w:rsid w:val="00B614F2"/>
    <w:rsid w:val="00B6160C"/>
    <w:rsid w:val="00B61849"/>
    <w:rsid w:val="00B6190C"/>
    <w:rsid w:val="00B62176"/>
    <w:rsid w:val="00B62501"/>
    <w:rsid w:val="00B6254B"/>
    <w:rsid w:val="00B62734"/>
    <w:rsid w:val="00B6296A"/>
    <w:rsid w:val="00B62E6D"/>
    <w:rsid w:val="00B62F6C"/>
    <w:rsid w:val="00B632BF"/>
    <w:rsid w:val="00B63755"/>
    <w:rsid w:val="00B63974"/>
    <w:rsid w:val="00B640EF"/>
    <w:rsid w:val="00B64733"/>
    <w:rsid w:val="00B64844"/>
    <w:rsid w:val="00B6509E"/>
    <w:rsid w:val="00B65913"/>
    <w:rsid w:val="00B65D12"/>
    <w:rsid w:val="00B65F7F"/>
    <w:rsid w:val="00B6611B"/>
    <w:rsid w:val="00B665A6"/>
    <w:rsid w:val="00B666BB"/>
    <w:rsid w:val="00B66845"/>
    <w:rsid w:val="00B668E9"/>
    <w:rsid w:val="00B66D92"/>
    <w:rsid w:val="00B66F56"/>
    <w:rsid w:val="00B67056"/>
    <w:rsid w:val="00B67851"/>
    <w:rsid w:val="00B67855"/>
    <w:rsid w:val="00B67B7A"/>
    <w:rsid w:val="00B67BEB"/>
    <w:rsid w:val="00B67E17"/>
    <w:rsid w:val="00B67F5E"/>
    <w:rsid w:val="00B70488"/>
    <w:rsid w:val="00B70C1B"/>
    <w:rsid w:val="00B70CE1"/>
    <w:rsid w:val="00B7115F"/>
    <w:rsid w:val="00B714AD"/>
    <w:rsid w:val="00B71A97"/>
    <w:rsid w:val="00B71E5F"/>
    <w:rsid w:val="00B71F22"/>
    <w:rsid w:val="00B71FD5"/>
    <w:rsid w:val="00B71FDB"/>
    <w:rsid w:val="00B7216A"/>
    <w:rsid w:val="00B7218D"/>
    <w:rsid w:val="00B7237D"/>
    <w:rsid w:val="00B726DA"/>
    <w:rsid w:val="00B72EEC"/>
    <w:rsid w:val="00B73AE2"/>
    <w:rsid w:val="00B73E65"/>
    <w:rsid w:val="00B73E89"/>
    <w:rsid w:val="00B74812"/>
    <w:rsid w:val="00B749CF"/>
    <w:rsid w:val="00B749FB"/>
    <w:rsid w:val="00B74E76"/>
    <w:rsid w:val="00B75106"/>
    <w:rsid w:val="00B75181"/>
    <w:rsid w:val="00B75807"/>
    <w:rsid w:val="00B75861"/>
    <w:rsid w:val="00B758C9"/>
    <w:rsid w:val="00B75A4B"/>
    <w:rsid w:val="00B75C5C"/>
    <w:rsid w:val="00B76849"/>
    <w:rsid w:val="00B76935"/>
    <w:rsid w:val="00B76ADF"/>
    <w:rsid w:val="00B76BF4"/>
    <w:rsid w:val="00B76D16"/>
    <w:rsid w:val="00B76D63"/>
    <w:rsid w:val="00B76D85"/>
    <w:rsid w:val="00B76F8E"/>
    <w:rsid w:val="00B802F2"/>
    <w:rsid w:val="00B80E25"/>
    <w:rsid w:val="00B81553"/>
    <w:rsid w:val="00B818B9"/>
    <w:rsid w:val="00B81D72"/>
    <w:rsid w:val="00B81E12"/>
    <w:rsid w:val="00B82020"/>
    <w:rsid w:val="00B8210A"/>
    <w:rsid w:val="00B8261A"/>
    <w:rsid w:val="00B82967"/>
    <w:rsid w:val="00B82E74"/>
    <w:rsid w:val="00B82F21"/>
    <w:rsid w:val="00B82FD9"/>
    <w:rsid w:val="00B83864"/>
    <w:rsid w:val="00B83EFD"/>
    <w:rsid w:val="00B84199"/>
    <w:rsid w:val="00B84498"/>
    <w:rsid w:val="00B84BF5"/>
    <w:rsid w:val="00B84CD9"/>
    <w:rsid w:val="00B84D52"/>
    <w:rsid w:val="00B84EDC"/>
    <w:rsid w:val="00B852C3"/>
    <w:rsid w:val="00B85601"/>
    <w:rsid w:val="00B85984"/>
    <w:rsid w:val="00B85F35"/>
    <w:rsid w:val="00B85FF4"/>
    <w:rsid w:val="00B86037"/>
    <w:rsid w:val="00B86235"/>
    <w:rsid w:val="00B86920"/>
    <w:rsid w:val="00B87110"/>
    <w:rsid w:val="00B875F5"/>
    <w:rsid w:val="00B8760C"/>
    <w:rsid w:val="00B87B42"/>
    <w:rsid w:val="00B87C16"/>
    <w:rsid w:val="00B900AB"/>
    <w:rsid w:val="00B903D7"/>
    <w:rsid w:val="00B906D4"/>
    <w:rsid w:val="00B90910"/>
    <w:rsid w:val="00B90A7D"/>
    <w:rsid w:val="00B90D52"/>
    <w:rsid w:val="00B91051"/>
    <w:rsid w:val="00B91224"/>
    <w:rsid w:val="00B912C6"/>
    <w:rsid w:val="00B916FA"/>
    <w:rsid w:val="00B91A84"/>
    <w:rsid w:val="00B920F7"/>
    <w:rsid w:val="00B92FBE"/>
    <w:rsid w:val="00B93775"/>
    <w:rsid w:val="00B93826"/>
    <w:rsid w:val="00B93932"/>
    <w:rsid w:val="00B93B12"/>
    <w:rsid w:val="00B93BF8"/>
    <w:rsid w:val="00B93C43"/>
    <w:rsid w:val="00B93DDA"/>
    <w:rsid w:val="00B93F0F"/>
    <w:rsid w:val="00B94081"/>
    <w:rsid w:val="00B94424"/>
    <w:rsid w:val="00B94957"/>
    <w:rsid w:val="00B94978"/>
    <w:rsid w:val="00B94C36"/>
    <w:rsid w:val="00B94E9B"/>
    <w:rsid w:val="00B95350"/>
    <w:rsid w:val="00B954D7"/>
    <w:rsid w:val="00B9566E"/>
    <w:rsid w:val="00B95EF0"/>
    <w:rsid w:val="00B96050"/>
    <w:rsid w:val="00B96ACB"/>
    <w:rsid w:val="00B96C92"/>
    <w:rsid w:val="00B96D1F"/>
    <w:rsid w:val="00B96E7C"/>
    <w:rsid w:val="00B96E93"/>
    <w:rsid w:val="00B96EB0"/>
    <w:rsid w:val="00B96FC4"/>
    <w:rsid w:val="00B97640"/>
    <w:rsid w:val="00B97737"/>
    <w:rsid w:val="00B978AC"/>
    <w:rsid w:val="00B97BA4"/>
    <w:rsid w:val="00B97D82"/>
    <w:rsid w:val="00B97E17"/>
    <w:rsid w:val="00B97E3E"/>
    <w:rsid w:val="00B97FA8"/>
    <w:rsid w:val="00B97FF1"/>
    <w:rsid w:val="00BA0267"/>
    <w:rsid w:val="00BA059F"/>
    <w:rsid w:val="00BA1149"/>
    <w:rsid w:val="00BA1394"/>
    <w:rsid w:val="00BA1469"/>
    <w:rsid w:val="00BA159C"/>
    <w:rsid w:val="00BA18F2"/>
    <w:rsid w:val="00BA18FF"/>
    <w:rsid w:val="00BA1B52"/>
    <w:rsid w:val="00BA1E9F"/>
    <w:rsid w:val="00BA1EFE"/>
    <w:rsid w:val="00BA2159"/>
    <w:rsid w:val="00BA261F"/>
    <w:rsid w:val="00BA26B7"/>
    <w:rsid w:val="00BA311B"/>
    <w:rsid w:val="00BA32B5"/>
    <w:rsid w:val="00BA3411"/>
    <w:rsid w:val="00BA349B"/>
    <w:rsid w:val="00BA437F"/>
    <w:rsid w:val="00BA4462"/>
    <w:rsid w:val="00BA4681"/>
    <w:rsid w:val="00BA497A"/>
    <w:rsid w:val="00BA4CD1"/>
    <w:rsid w:val="00BA4D85"/>
    <w:rsid w:val="00BA50AB"/>
    <w:rsid w:val="00BA5E0B"/>
    <w:rsid w:val="00BA5E7A"/>
    <w:rsid w:val="00BA61AA"/>
    <w:rsid w:val="00BA61F7"/>
    <w:rsid w:val="00BA6D00"/>
    <w:rsid w:val="00BA7268"/>
    <w:rsid w:val="00BA74E3"/>
    <w:rsid w:val="00BA793C"/>
    <w:rsid w:val="00BA7B7A"/>
    <w:rsid w:val="00BB00F9"/>
    <w:rsid w:val="00BB027C"/>
    <w:rsid w:val="00BB042A"/>
    <w:rsid w:val="00BB0786"/>
    <w:rsid w:val="00BB09D6"/>
    <w:rsid w:val="00BB0B20"/>
    <w:rsid w:val="00BB0ED5"/>
    <w:rsid w:val="00BB139C"/>
    <w:rsid w:val="00BB1467"/>
    <w:rsid w:val="00BB164B"/>
    <w:rsid w:val="00BB1D5B"/>
    <w:rsid w:val="00BB2734"/>
    <w:rsid w:val="00BB2ECD"/>
    <w:rsid w:val="00BB314D"/>
    <w:rsid w:val="00BB3453"/>
    <w:rsid w:val="00BB34CF"/>
    <w:rsid w:val="00BB3666"/>
    <w:rsid w:val="00BB3696"/>
    <w:rsid w:val="00BB3CFE"/>
    <w:rsid w:val="00BB3F42"/>
    <w:rsid w:val="00BB4007"/>
    <w:rsid w:val="00BB40AE"/>
    <w:rsid w:val="00BB44DD"/>
    <w:rsid w:val="00BB46A9"/>
    <w:rsid w:val="00BB474D"/>
    <w:rsid w:val="00BB4ADA"/>
    <w:rsid w:val="00BB4EA9"/>
    <w:rsid w:val="00BB54CC"/>
    <w:rsid w:val="00BB56A4"/>
    <w:rsid w:val="00BB5FA8"/>
    <w:rsid w:val="00BB5FE8"/>
    <w:rsid w:val="00BB60F6"/>
    <w:rsid w:val="00BB6277"/>
    <w:rsid w:val="00BB653A"/>
    <w:rsid w:val="00BB6873"/>
    <w:rsid w:val="00BB6967"/>
    <w:rsid w:val="00BB6A0E"/>
    <w:rsid w:val="00BB7008"/>
    <w:rsid w:val="00BB70AE"/>
    <w:rsid w:val="00BB7449"/>
    <w:rsid w:val="00BB7682"/>
    <w:rsid w:val="00BB76A0"/>
    <w:rsid w:val="00BB7A20"/>
    <w:rsid w:val="00BB7AF2"/>
    <w:rsid w:val="00BC038E"/>
    <w:rsid w:val="00BC047E"/>
    <w:rsid w:val="00BC0568"/>
    <w:rsid w:val="00BC0601"/>
    <w:rsid w:val="00BC06EF"/>
    <w:rsid w:val="00BC0931"/>
    <w:rsid w:val="00BC096C"/>
    <w:rsid w:val="00BC09C8"/>
    <w:rsid w:val="00BC0C68"/>
    <w:rsid w:val="00BC0D31"/>
    <w:rsid w:val="00BC0F57"/>
    <w:rsid w:val="00BC1044"/>
    <w:rsid w:val="00BC1169"/>
    <w:rsid w:val="00BC1385"/>
    <w:rsid w:val="00BC1BD8"/>
    <w:rsid w:val="00BC2A66"/>
    <w:rsid w:val="00BC2C91"/>
    <w:rsid w:val="00BC2DDA"/>
    <w:rsid w:val="00BC3539"/>
    <w:rsid w:val="00BC3655"/>
    <w:rsid w:val="00BC3A7F"/>
    <w:rsid w:val="00BC3AB6"/>
    <w:rsid w:val="00BC3B5F"/>
    <w:rsid w:val="00BC3BE1"/>
    <w:rsid w:val="00BC3E86"/>
    <w:rsid w:val="00BC3EF9"/>
    <w:rsid w:val="00BC406E"/>
    <w:rsid w:val="00BC4541"/>
    <w:rsid w:val="00BC4E9F"/>
    <w:rsid w:val="00BC4F8E"/>
    <w:rsid w:val="00BC4FF9"/>
    <w:rsid w:val="00BC56D7"/>
    <w:rsid w:val="00BC589F"/>
    <w:rsid w:val="00BC5BAF"/>
    <w:rsid w:val="00BC603A"/>
    <w:rsid w:val="00BC692A"/>
    <w:rsid w:val="00BC7126"/>
    <w:rsid w:val="00BC7432"/>
    <w:rsid w:val="00BC74E9"/>
    <w:rsid w:val="00BC74FC"/>
    <w:rsid w:val="00BC7531"/>
    <w:rsid w:val="00BC7BB3"/>
    <w:rsid w:val="00BC7EE1"/>
    <w:rsid w:val="00BD05D5"/>
    <w:rsid w:val="00BD0A1E"/>
    <w:rsid w:val="00BD151A"/>
    <w:rsid w:val="00BD18D6"/>
    <w:rsid w:val="00BD1ED3"/>
    <w:rsid w:val="00BD219C"/>
    <w:rsid w:val="00BD21C9"/>
    <w:rsid w:val="00BD27CA"/>
    <w:rsid w:val="00BD28DD"/>
    <w:rsid w:val="00BD2DFF"/>
    <w:rsid w:val="00BD2F95"/>
    <w:rsid w:val="00BD31BB"/>
    <w:rsid w:val="00BD3AC2"/>
    <w:rsid w:val="00BD3E4D"/>
    <w:rsid w:val="00BD4AF8"/>
    <w:rsid w:val="00BD53A1"/>
    <w:rsid w:val="00BD58B4"/>
    <w:rsid w:val="00BD5C2E"/>
    <w:rsid w:val="00BD5E76"/>
    <w:rsid w:val="00BD6334"/>
    <w:rsid w:val="00BD6445"/>
    <w:rsid w:val="00BD64D3"/>
    <w:rsid w:val="00BD67AE"/>
    <w:rsid w:val="00BD6845"/>
    <w:rsid w:val="00BD6995"/>
    <w:rsid w:val="00BD6A3D"/>
    <w:rsid w:val="00BD6C45"/>
    <w:rsid w:val="00BD6CDE"/>
    <w:rsid w:val="00BD6E36"/>
    <w:rsid w:val="00BD7287"/>
    <w:rsid w:val="00BD75DA"/>
    <w:rsid w:val="00BD7B9E"/>
    <w:rsid w:val="00BE005E"/>
    <w:rsid w:val="00BE014A"/>
    <w:rsid w:val="00BE038C"/>
    <w:rsid w:val="00BE0649"/>
    <w:rsid w:val="00BE0879"/>
    <w:rsid w:val="00BE0AE8"/>
    <w:rsid w:val="00BE0F04"/>
    <w:rsid w:val="00BE125E"/>
    <w:rsid w:val="00BE1571"/>
    <w:rsid w:val="00BE193D"/>
    <w:rsid w:val="00BE23E6"/>
    <w:rsid w:val="00BE2893"/>
    <w:rsid w:val="00BE301D"/>
    <w:rsid w:val="00BE3193"/>
    <w:rsid w:val="00BE3228"/>
    <w:rsid w:val="00BE3425"/>
    <w:rsid w:val="00BE3839"/>
    <w:rsid w:val="00BE3C81"/>
    <w:rsid w:val="00BE4191"/>
    <w:rsid w:val="00BE45CC"/>
    <w:rsid w:val="00BE4941"/>
    <w:rsid w:val="00BE49A6"/>
    <w:rsid w:val="00BE55F4"/>
    <w:rsid w:val="00BE6108"/>
    <w:rsid w:val="00BE618E"/>
    <w:rsid w:val="00BE655C"/>
    <w:rsid w:val="00BE68EC"/>
    <w:rsid w:val="00BE69C7"/>
    <w:rsid w:val="00BE6B8D"/>
    <w:rsid w:val="00BE6E38"/>
    <w:rsid w:val="00BE7AF7"/>
    <w:rsid w:val="00BE7EDD"/>
    <w:rsid w:val="00BE7F0A"/>
    <w:rsid w:val="00BF04D3"/>
    <w:rsid w:val="00BF0667"/>
    <w:rsid w:val="00BF0AAE"/>
    <w:rsid w:val="00BF0D8B"/>
    <w:rsid w:val="00BF0FBB"/>
    <w:rsid w:val="00BF1272"/>
    <w:rsid w:val="00BF1444"/>
    <w:rsid w:val="00BF14E1"/>
    <w:rsid w:val="00BF153C"/>
    <w:rsid w:val="00BF166B"/>
    <w:rsid w:val="00BF19BC"/>
    <w:rsid w:val="00BF19C8"/>
    <w:rsid w:val="00BF1C3F"/>
    <w:rsid w:val="00BF2026"/>
    <w:rsid w:val="00BF21EC"/>
    <w:rsid w:val="00BF2353"/>
    <w:rsid w:val="00BF2550"/>
    <w:rsid w:val="00BF2736"/>
    <w:rsid w:val="00BF28F7"/>
    <w:rsid w:val="00BF2A6E"/>
    <w:rsid w:val="00BF2F83"/>
    <w:rsid w:val="00BF31FE"/>
    <w:rsid w:val="00BF3382"/>
    <w:rsid w:val="00BF3AB9"/>
    <w:rsid w:val="00BF4238"/>
    <w:rsid w:val="00BF467C"/>
    <w:rsid w:val="00BF4687"/>
    <w:rsid w:val="00BF46BC"/>
    <w:rsid w:val="00BF55B1"/>
    <w:rsid w:val="00BF582E"/>
    <w:rsid w:val="00BF5919"/>
    <w:rsid w:val="00BF5B0B"/>
    <w:rsid w:val="00BF5D7D"/>
    <w:rsid w:val="00BF642B"/>
    <w:rsid w:val="00BF651E"/>
    <w:rsid w:val="00BF66EB"/>
    <w:rsid w:val="00BF6D2E"/>
    <w:rsid w:val="00BF7081"/>
    <w:rsid w:val="00BF7893"/>
    <w:rsid w:val="00BF7D25"/>
    <w:rsid w:val="00C0000F"/>
    <w:rsid w:val="00C0018B"/>
    <w:rsid w:val="00C001FC"/>
    <w:rsid w:val="00C006DF"/>
    <w:rsid w:val="00C007D0"/>
    <w:rsid w:val="00C008E1"/>
    <w:rsid w:val="00C00BBA"/>
    <w:rsid w:val="00C00BBE"/>
    <w:rsid w:val="00C010C8"/>
    <w:rsid w:val="00C011B6"/>
    <w:rsid w:val="00C019A8"/>
    <w:rsid w:val="00C01A1E"/>
    <w:rsid w:val="00C0218A"/>
    <w:rsid w:val="00C027FF"/>
    <w:rsid w:val="00C02934"/>
    <w:rsid w:val="00C03127"/>
    <w:rsid w:val="00C033DD"/>
    <w:rsid w:val="00C03C4C"/>
    <w:rsid w:val="00C03CF7"/>
    <w:rsid w:val="00C03CFC"/>
    <w:rsid w:val="00C03D70"/>
    <w:rsid w:val="00C03F23"/>
    <w:rsid w:val="00C047C2"/>
    <w:rsid w:val="00C04E99"/>
    <w:rsid w:val="00C05000"/>
    <w:rsid w:val="00C05FEC"/>
    <w:rsid w:val="00C061D6"/>
    <w:rsid w:val="00C0640C"/>
    <w:rsid w:val="00C064FA"/>
    <w:rsid w:val="00C07017"/>
    <w:rsid w:val="00C0747A"/>
    <w:rsid w:val="00C074A9"/>
    <w:rsid w:val="00C07B3D"/>
    <w:rsid w:val="00C07BBE"/>
    <w:rsid w:val="00C07E7F"/>
    <w:rsid w:val="00C07F90"/>
    <w:rsid w:val="00C102B0"/>
    <w:rsid w:val="00C10407"/>
    <w:rsid w:val="00C10719"/>
    <w:rsid w:val="00C10956"/>
    <w:rsid w:val="00C109BC"/>
    <w:rsid w:val="00C109D0"/>
    <w:rsid w:val="00C109D2"/>
    <w:rsid w:val="00C10A18"/>
    <w:rsid w:val="00C10D8C"/>
    <w:rsid w:val="00C10F40"/>
    <w:rsid w:val="00C10FFF"/>
    <w:rsid w:val="00C116C6"/>
    <w:rsid w:val="00C118D7"/>
    <w:rsid w:val="00C11A8F"/>
    <w:rsid w:val="00C11C0E"/>
    <w:rsid w:val="00C12111"/>
    <w:rsid w:val="00C12203"/>
    <w:rsid w:val="00C1236C"/>
    <w:rsid w:val="00C12B10"/>
    <w:rsid w:val="00C12ED0"/>
    <w:rsid w:val="00C13644"/>
    <w:rsid w:val="00C13E6B"/>
    <w:rsid w:val="00C14085"/>
    <w:rsid w:val="00C142D3"/>
    <w:rsid w:val="00C146C3"/>
    <w:rsid w:val="00C14B5A"/>
    <w:rsid w:val="00C14C5A"/>
    <w:rsid w:val="00C14EC2"/>
    <w:rsid w:val="00C15162"/>
    <w:rsid w:val="00C15A25"/>
    <w:rsid w:val="00C15EC6"/>
    <w:rsid w:val="00C1649A"/>
    <w:rsid w:val="00C16573"/>
    <w:rsid w:val="00C16770"/>
    <w:rsid w:val="00C17146"/>
    <w:rsid w:val="00C1719C"/>
    <w:rsid w:val="00C1730F"/>
    <w:rsid w:val="00C174BE"/>
    <w:rsid w:val="00C17A4C"/>
    <w:rsid w:val="00C17D37"/>
    <w:rsid w:val="00C17F48"/>
    <w:rsid w:val="00C20312"/>
    <w:rsid w:val="00C207B1"/>
    <w:rsid w:val="00C20A7A"/>
    <w:rsid w:val="00C20F3E"/>
    <w:rsid w:val="00C21046"/>
    <w:rsid w:val="00C21066"/>
    <w:rsid w:val="00C211F8"/>
    <w:rsid w:val="00C2127F"/>
    <w:rsid w:val="00C214E3"/>
    <w:rsid w:val="00C21780"/>
    <w:rsid w:val="00C217E7"/>
    <w:rsid w:val="00C21D25"/>
    <w:rsid w:val="00C21F5C"/>
    <w:rsid w:val="00C21F5D"/>
    <w:rsid w:val="00C22379"/>
    <w:rsid w:val="00C2243A"/>
    <w:rsid w:val="00C224BE"/>
    <w:rsid w:val="00C226B1"/>
    <w:rsid w:val="00C228B3"/>
    <w:rsid w:val="00C22BD8"/>
    <w:rsid w:val="00C22E83"/>
    <w:rsid w:val="00C23043"/>
    <w:rsid w:val="00C23280"/>
    <w:rsid w:val="00C23281"/>
    <w:rsid w:val="00C232CB"/>
    <w:rsid w:val="00C235D6"/>
    <w:rsid w:val="00C23C2E"/>
    <w:rsid w:val="00C23DEF"/>
    <w:rsid w:val="00C23F6B"/>
    <w:rsid w:val="00C242BC"/>
    <w:rsid w:val="00C2433A"/>
    <w:rsid w:val="00C24583"/>
    <w:rsid w:val="00C24693"/>
    <w:rsid w:val="00C2475F"/>
    <w:rsid w:val="00C2476B"/>
    <w:rsid w:val="00C24818"/>
    <w:rsid w:val="00C2491B"/>
    <w:rsid w:val="00C24926"/>
    <w:rsid w:val="00C252F4"/>
    <w:rsid w:val="00C25E3C"/>
    <w:rsid w:val="00C26129"/>
    <w:rsid w:val="00C2680B"/>
    <w:rsid w:val="00C26826"/>
    <w:rsid w:val="00C269C9"/>
    <w:rsid w:val="00C27175"/>
    <w:rsid w:val="00C27908"/>
    <w:rsid w:val="00C279C0"/>
    <w:rsid w:val="00C27DD9"/>
    <w:rsid w:val="00C3056C"/>
    <w:rsid w:val="00C30893"/>
    <w:rsid w:val="00C31079"/>
    <w:rsid w:val="00C3115B"/>
    <w:rsid w:val="00C3139E"/>
    <w:rsid w:val="00C31596"/>
    <w:rsid w:val="00C31EE8"/>
    <w:rsid w:val="00C31FFC"/>
    <w:rsid w:val="00C3202C"/>
    <w:rsid w:val="00C32820"/>
    <w:rsid w:val="00C32936"/>
    <w:rsid w:val="00C32C9A"/>
    <w:rsid w:val="00C3323D"/>
    <w:rsid w:val="00C33574"/>
    <w:rsid w:val="00C33592"/>
    <w:rsid w:val="00C33624"/>
    <w:rsid w:val="00C33C60"/>
    <w:rsid w:val="00C33D95"/>
    <w:rsid w:val="00C33E7B"/>
    <w:rsid w:val="00C34038"/>
    <w:rsid w:val="00C34A06"/>
    <w:rsid w:val="00C34D0D"/>
    <w:rsid w:val="00C35629"/>
    <w:rsid w:val="00C357C1"/>
    <w:rsid w:val="00C358CF"/>
    <w:rsid w:val="00C358F7"/>
    <w:rsid w:val="00C359F4"/>
    <w:rsid w:val="00C35E3A"/>
    <w:rsid w:val="00C35F0B"/>
    <w:rsid w:val="00C36032"/>
    <w:rsid w:val="00C3662D"/>
    <w:rsid w:val="00C366BF"/>
    <w:rsid w:val="00C36A83"/>
    <w:rsid w:val="00C36C7D"/>
    <w:rsid w:val="00C36CD0"/>
    <w:rsid w:val="00C36DF2"/>
    <w:rsid w:val="00C36FFA"/>
    <w:rsid w:val="00C3705F"/>
    <w:rsid w:val="00C37077"/>
    <w:rsid w:val="00C370B4"/>
    <w:rsid w:val="00C37740"/>
    <w:rsid w:val="00C378EC"/>
    <w:rsid w:val="00C37AD4"/>
    <w:rsid w:val="00C403C5"/>
    <w:rsid w:val="00C40F15"/>
    <w:rsid w:val="00C41757"/>
    <w:rsid w:val="00C41970"/>
    <w:rsid w:val="00C41CB9"/>
    <w:rsid w:val="00C41DA5"/>
    <w:rsid w:val="00C422AC"/>
    <w:rsid w:val="00C422B7"/>
    <w:rsid w:val="00C423FB"/>
    <w:rsid w:val="00C4261B"/>
    <w:rsid w:val="00C42A20"/>
    <w:rsid w:val="00C43284"/>
    <w:rsid w:val="00C43AC9"/>
    <w:rsid w:val="00C43BCB"/>
    <w:rsid w:val="00C43D8D"/>
    <w:rsid w:val="00C43EF8"/>
    <w:rsid w:val="00C44989"/>
    <w:rsid w:val="00C44BD1"/>
    <w:rsid w:val="00C44ECF"/>
    <w:rsid w:val="00C4508C"/>
    <w:rsid w:val="00C455E6"/>
    <w:rsid w:val="00C455FD"/>
    <w:rsid w:val="00C458D2"/>
    <w:rsid w:val="00C45A42"/>
    <w:rsid w:val="00C45B86"/>
    <w:rsid w:val="00C45D08"/>
    <w:rsid w:val="00C45D0A"/>
    <w:rsid w:val="00C45FEE"/>
    <w:rsid w:val="00C4619E"/>
    <w:rsid w:val="00C46207"/>
    <w:rsid w:val="00C463A5"/>
    <w:rsid w:val="00C463DD"/>
    <w:rsid w:val="00C465A1"/>
    <w:rsid w:val="00C4673D"/>
    <w:rsid w:val="00C467D3"/>
    <w:rsid w:val="00C46A0D"/>
    <w:rsid w:val="00C46DB5"/>
    <w:rsid w:val="00C47058"/>
    <w:rsid w:val="00C47086"/>
    <w:rsid w:val="00C4710C"/>
    <w:rsid w:val="00C471E4"/>
    <w:rsid w:val="00C47309"/>
    <w:rsid w:val="00C47A02"/>
    <w:rsid w:val="00C47B16"/>
    <w:rsid w:val="00C47E9A"/>
    <w:rsid w:val="00C500D3"/>
    <w:rsid w:val="00C502DE"/>
    <w:rsid w:val="00C502E6"/>
    <w:rsid w:val="00C509DE"/>
    <w:rsid w:val="00C50CE3"/>
    <w:rsid w:val="00C50F5E"/>
    <w:rsid w:val="00C51128"/>
    <w:rsid w:val="00C512CD"/>
    <w:rsid w:val="00C51495"/>
    <w:rsid w:val="00C5171B"/>
    <w:rsid w:val="00C51840"/>
    <w:rsid w:val="00C51985"/>
    <w:rsid w:val="00C51BF7"/>
    <w:rsid w:val="00C51D87"/>
    <w:rsid w:val="00C525C3"/>
    <w:rsid w:val="00C525F5"/>
    <w:rsid w:val="00C5297D"/>
    <w:rsid w:val="00C52FAD"/>
    <w:rsid w:val="00C53589"/>
    <w:rsid w:val="00C53D89"/>
    <w:rsid w:val="00C53F06"/>
    <w:rsid w:val="00C54655"/>
    <w:rsid w:val="00C54AF6"/>
    <w:rsid w:val="00C54F94"/>
    <w:rsid w:val="00C5561D"/>
    <w:rsid w:val="00C55C41"/>
    <w:rsid w:val="00C55DDC"/>
    <w:rsid w:val="00C55F5E"/>
    <w:rsid w:val="00C55FF1"/>
    <w:rsid w:val="00C5656A"/>
    <w:rsid w:val="00C56666"/>
    <w:rsid w:val="00C56BD9"/>
    <w:rsid w:val="00C56CD3"/>
    <w:rsid w:val="00C56DFE"/>
    <w:rsid w:val="00C56E52"/>
    <w:rsid w:val="00C5766F"/>
    <w:rsid w:val="00C579D3"/>
    <w:rsid w:val="00C57D5E"/>
    <w:rsid w:val="00C60181"/>
    <w:rsid w:val="00C601FC"/>
    <w:rsid w:val="00C60426"/>
    <w:rsid w:val="00C60751"/>
    <w:rsid w:val="00C60C54"/>
    <w:rsid w:val="00C60E17"/>
    <w:rsid w:val="00C60E1D"/>
    <w:rsid w:val="00C6114B"/>
    <w:rsid w:val="00C6134F"/>
    <w:rsid w:val="00C61501"/>
    <w:rsid w:val="00C61E40"/>
    <w:rsid w:val="00C61EB1"/>
    <w:rsid w:val="00C6228A"/>
    <w:rsid w:val="00C62DD2"/>
    <w:rsid w:val="00C630CA"/>
    <w:rsid w:val="00C63370"/>
    <w:rsid w:val="00C6377D"/>
    <w:rsid w:val="00C64214"/>
    <w:rsid w:val="00C643CD"/>
    <w:rsid w:val="00C64458"/>
    <w:rsid w:val="00C6448D"/>
    <w:rsid w:val="00C646BA"/>
    <w:rsid w:val="00C64A45"/>
    <w:rsid w:val="00C65BA5"/>
    <w:rsid w:val="00C6620D"/>
    <w:rsid w:val="00C664E2"/>
    <w:rsid w:val="00C66514"/>
    <w:rsid w:val="00C668CB"/>
    <w:rsid w:val="00C6706C"/>
    <w:rsid w:val="00C6706F"/>
    <w:rsid w:val="00C67718"/>
    <w:rsid w:val="00C67948"/>
    <w:rsid w:val="00C67A7B"/>
    <w:rsid w:val="00C67E18"/>
    <w:rsid w:val="00C70005"/>
    <w:rsid w:val="00C7062E"/>
    <w:rsid w:val="00C708CD"/>
    <w:rsid w:val="00C70AFA"/>
    <w:rsid w:val="00C70D4D"/>
    <w:rsid w:val="00C70E1E"/>
    <w:rsid w:val="00C71339"/>
    <w:rsid w:val="00C713D5"/>
    <w:rsid w:val="00C713F5"/>
    <w:rsid w:val="00C71590"/>
    <w:rsid w:val="00C7183C"/>
    <w:rsid w:val="00C719C8"/>
    <w:rsid w:val="00C71A5F"/>
    <w:rsid w:val="00C71E44"/>
    <w:rsid w:val="00C71F25"/>
    <w:rsid w:val="00C71F60"/>
    <w:rsid w:val="00C71F6B"/>
    <w:rsid w:val="00C71F89"/>
    <w:rsid w:val="00C720DD"/>
    <w:rsid w:val="00C7263B"/>
    <w:rsid w:val="00C72F62"/>
    <w:rsid w:val="00C73B93"/>
    <w:rsid w:val="00C73C14"/>
    <w:rsid w:val="00C74122"/>
    <w:rsid w:val="00C7418E"/>
    <w:rsid w:val="00C745A1"/>
    <w:rsid w:val="00C745C3"/>
    <w:rsid w:val="00C745E7"/>
    <w:rsid w:val="00C74617"/>
    <w:rsid w:val="00C74635"/>
    <w:rsid w:val="00C747EB"/>
    <w:rsid w:val="00C748AC"/>
    <w:rsid w:val="00C749D4"/>
    <w:rsid w:val="00C74A4D"/>
    <w:rsid w:val="00C74FA1"/>
    <w:rsid w:val="00C750B2"/>
    <w:rsid w:val="00C75348"/>
    <w:rsid w:val="00C7571C"/>
    <w:rsid w:val="00C75771"/>
    <w:rsid w:val="00C75820"/>
    <w:rsid w:val="00C75AF7"/>
    <w:rsid w:val="00C75FFF"/>
    <w:rsid w:val="00C76071"/>
    <w:rsid w:val="00C7646B"/>
    <w:rsid w:val="00C76475"/>
    <w:rsid w:val="00C765F7"/>
    <w:rsid w:val="00C76633"/>
    <w:rsid w:val="00C7668B"/>
    <w:rsid w:val="00C76D7D"/>
    <w:rsid w:val="00C76EBC"/>
    <w:rsid w:val="00C77295"/>
    <w:rsid w:val="00C779A8"/>
    <w:rsid w:val="00C8084A"/>
    <w:rsid w:val="00C8098D"/>
    <w:rsid w:val="00C80A68"/>
    <w:rsid w:val="00C80DFB"/>
    <w:rsid w:val="00C811BC"/>
    <w:rsid w:val="00C81863"/>
    <w:rsid w:val="00C81C6A"/>
    <w:rsid w:val="00C81E52"/>
    <w:rsid w:val="00C82A39"/>
    <w:rsid w:val="00C82A7A"/>
    <w:rsid w:val="00C82ABF"/>
    <w:rsid w:val="00C82CA5"/>
    <w:rsid w:val="00C82CB6"/>
    <w:rsid w:val="00C82E83"/>
    <w:rsid w:val="00C82FD9"/>
    <w:rsid w:val="00C83584"/>
    <w:rsid w:val="00C837E7"/>
    <w:rsid w:val="00C83997"/>
    <w:rsid w:val="00C83CFC"/>
    <w:rsid w:val="00C83EA8"/>
    <w:rsid w:val="00C8409C"/>
    <w:rsid w:val="00C84247"/>
    <w:rsid w:val="00C843D8"/>
    <w:rsid w:val="00C84461"/>
    <w:rsid w:val="00C84650"/>
    <w:rsid w:val="00C84A17"/>
    <w:rsid w:val="00C8549A"/>
    <w:rsid w:val="00C85EF1"/>
    <w:rsid w:val="00C85F29"/>
    <w:rsid w:val="00C8639C"/>
    <w:rsid w:val="00C867CA"/>
    <w:rsid w:val="00C867D9"/>
    <w:rsid w:val="00C868B4"/>
    <w:rsid w:val="00C86943"/>
    <w:rsid w:val="00C8784D"/>
    <w:rsid w:val="00C87BC2"/>
    <w:rsid w:val="00C87EC6"/>
    <w:rsid w:val="00C902B1"/>
    <w:rsid w:val="00C90B3F"/>
    <w:rsid w:val="00C90C71"/>
    <w:rsid w:val="00C90E74"/>
    <w:rsid w:val="00C90F1B"/>
    <w:rsid w:val="00C90F53"/>
    <w:rsid w:val="00C9185B"/>
    <w:rsid w:val="00C9195D"/>
    <w:rsid w:val="00C919AF"/>
    <w:rsid w:val="00C91A6D"/>
    <w:rsid w:val="00C91C9D"/>
    <w:rsid w:val="00C91EFE"/>
    <w:rsid w:val="00C9208D"/>
    <w:rsid w:val="00C921CF"/>
    <w:rsid w:val="00C92AA9"/>
    <w:rsid w:val="00C92B22"/>
    <w:rsid w:val="00C92C92"/>
    <w:rsid w:val="00C92D13"/>
    <w:rsid w:val="00C9301F"/>
    <w:rsid w:val="00C93616"/>
    <w:rsid w:val="00C94955"/>
    <w:rsid w:val="00C94C1C"/>
    <w:rsid w:val="00C94DE8"/>
    <w:rsid w:val="00C95486"/>
    <w:rsid w:val="00C958CB"/>
    <w:rsid w:val="00C95BF0"/>
    <w:rsid w:val="00C9608B"/>
    <w:rsid w:val="00C9608F"/>
    <w:rsid w:val="00C971F3"/>
    <w:rsid w:val="00C9731B"/>
    <w:rsid w:val="00C975D2"/>
    <w:rsid w:val="00C976FD"/>
    <w:rsid w:val="00C97961"/>
    <w:rsid w:val="00C97985"/>
    <w:rsid w:val="00C97DD6"/>
    <w:rsid w:val="00C97E23"/>
    <w:rsid w:val="00CA03ED"/>
    <w:rsid w:val="00CA046E"/>
    <w:rsid w:val="00CA082E"/>
    <w:rsid w:val="00CA0933"/>
    <w:rsid w:val="00CA0BAD"/>
    <w:rsid w:val="00CA0EC4"/>
    <w:rsid w:val="00CA12CE"/>
    <w:rsid w:val="00CA1922"/>
    <w:rsid w:val="00CA1D00"/>
    <w:rsid w:val="00CA26AF"/>
    <w:rsid w:val="00CA27D1"/>
    <w:rsid w:val="00CA2A58"/>
    <w:rsid w:val="00CA2A86"/>
    <w:rsid w:val="00CA2C41"/>
    <w:rsid w:val="00CA3223"/>
    <w:rsid w:val="00CA35E2"/>
    <w:rsid w:val="00CA3B4B"/>
    <w:rsid w:val="00CA3E39"/>
    <w:rsid w:val="00CA40DA"/>
    <w:rsid w:val="00CA45BA"/>
    <w:rsid w:val="00CA496F"/>
    <w:rsid w:val="00CA4E95"/>
    <w:rsid w:val="00CA50D1"/>
    <w:rsid w:val="00CA5244"/>
    <w:rsid w:val="00CA5518"/>
    <w:rsid w:val="00CA58D4"/>
    <w:rsid w:val="00CA58F0"/>
    <w:rsid w:val="00CA5A1A"/>
    <w:rsid w:val="00CA5A8B"/>
    <w:rsid w:val="00CA5BC3"/>
    <w:rsid w:val="00CA622F"/>
    <w:rsid w:val="00CA6447"/>
    <w:rsid w:val="00CA646B"/>
    <w:rsid w:val="00CA670E"/>
    <w:rsid w:val="00CA6B06"/>
    <w:rsid w:val="00CA6D16"/>
    <w:rsid w:val="00CA6F9B"/>
    <w:rsid w:val="00CA74CC"/>
    <w:rsid w:val="00CA7645"/>
    <w:rsid w:val="00CA7743"/>
    <w:rsid w:val="00CA784A"/>
    <w:rsid w:val="00CA78A2"/>
    <w:rsid w:val="00CA7AD9"/>
    <w:rsid w:val="00CA7D5B"/>
    <w:rsid w:val="00CB054A"/>
    <w:rsid w:val="00CB0B89"/>
    <w:rsid w:val="00CB0FEC"/>
    <w:rsid w:val="00CB11F9"/>
    <w:rsid w:val="00CB123E"/>
    <w:rsid w:val="00CB19D0"/>
    <w:rsid w:val="00CB1CDD"/>
    <w:rsid w:val="00CB1F22"/>
    <w:rsid w:val="00CB2749"/>
    <w:rsid w:val="00CB30AA"/>
    <w:rsid w:val="00CB32CB"/>
    <w:rsid w:val="00CB39CD"/>
    <w:rsid w:val="00CB3A47"/>
    <w:rsid w:val="00CB4189"/>
    <w:rsid w:val="00CB4202"/>
    <w:rsid w:val="00CB4B3B"/>
    <w:rsid w:val="00CB4D12"/>
    <w:rsid w:val="00CB4FB8"/>
    <w:rsid w:val="00CB5249"/>
    <w:rsid w:val="00CB5487"/>
    <w:rsid w:val="00CB55B3"/>
    <w:rsid w:val="00CB661F"/>
    <w:rsid w:val="00CB6EAC"/>
    <w:rsid w:val="00CB72A0"/>
    <w:rsid w:val="00CB7B65"/>
    <w:rsid w:val="00CB7C48"/>
    <w:rsid w:val="00CB7DC8"/>
    <w:rsid w:val="00CB7FCE"/>
    <w:rsid w:val="00CC0109"/>
    <w:rsid w:val="00CC033A"/>
    <w:rsid w:val="00CC03D1"/>
    <w:rsid w:val="00CC03F2"/>
    <w:rsid w:val="00CC04B9"/>
    <w:rsid w:val="00CC08FD"/>
    <w:rsid w:val="00CC0B55"/>
    <w:rsid w:val="00CC0C0F"/>
    <w:rsid w:val="00CC101F"/>
    <w:rsid w:val="00CC1807"/>
    <w:rsid w:val="00CC1FCC"/>
    <w:rsid w:val="00CC202A"/>
    <w:rsid w:val="00CC20A3"/>
    <w:rsid w:val="00CC22C0"/>
    <w:rsid w:val="00CC251B"/>
    <w:rsid w:val="00CC25E9"/>
    <w:rsid w:val="00CC2885"/>
    <w:rsid w:val="00CC3539"/>
    <w:rsid w:val="00CC3F7D"/>
    <w:rsid w:val="00CC3FA3"/>
    <w:rsid w:val="00CC432F"/>
    <w:rsid w:val="00CC447D"/>
    <w:rsid w:val="00CC466E"/>
    <w:rsid w:val="00CC4726"/>
    <w:rsid w:val="00CC48B7"/>
    <w:rsid w:val="00CC50AE"/>
    <w:rsid w:val="00CC54E6"/>
    <w:rsid w:val="00CC5B8F"/>
    <w:rsid w:val="00CC6377"/>
    <w:rsid w:val="00CC649F"/>
    <w:rsid w:val="00CC64D1"/>
    <w:rsid w:val="00CC65CB"/>
    <w:rsid w:val="00CC6A4D"/>
    <w:rsid w:val="00CC718C"/>
    <w:rsid w:val="00CC7456"/>
    <w:rsid w:val="00CC745E"/>
    <w:rsid w:val="00CC7BA7"/>
    <w:rsid w:val="00CC7EED"/>
    <w:rsid w:val="00CD0339"/>
    <w:rsid w:val="00CD036B"/>
    <w:rsid w:val="00CD119B"/>
    <w:rsid w:val="00CD11A9"/>
    <w:rsid w:val="00CD1315"/>
    <w:rsid w:val="00CD17A3"/>
    <w:rsid w:val="00CD19EB"/>
    <w:rsid w:val="00CD1E9D"/>
    <w:rsid w:val="00CD2210"/>
    <w:rsid w:val="00CD250E"/>
    <w:rsid w:val="00CD2981"/>
    <w:rsid w:val="00CD2A0C"/>
    <w:rsid w:val="00CD2E94"/>
    <w:rsid w:val="00CD304F"/>
    <w:rsid w:val="00CD3215"/>
    <w:rsid w:val="00CD3368"/>
    <w:rsid w:val="00CD385F"/>
    <w:rsid w:val="00CD38C0"/>
    <w:rsid w:val="00CD39C3"/>
    <w:rsid w:val="00CD3EDF"/>
    <w:rsid w:val="00CD42FE"/>
    <w:rsid w:val="00CD441A"/>
    <w:rsid w:val="00CD4BD4"/>
    <w:rsid w:val="00CD4E04"/>
    <w:rsid w:val="00CD5130"/>
    <w:rsid w:val="00CD51D9"/>
    <w:rsid w:val="00CD57CE"/>
    <w:rsid w:val="00CD580A"/>
    <w:rsid w:val="00CD5966"/>
    <w:rsid w:val="00CD5B43"/>
    <w:rsid w:val="00CD5DFE"/>
    <w:rsid w:val="00CD5EC7"/>
    <w:rsid w:val="00CD5FF1"/>
    <w:rsid w:val="00CD60FD"/>
    <w:rsid w:val="00CD6995"/>
    <w:rsid w:val="00CD6A73"/>
    <w:rsid w:val="00CD6C24"/>
    <w:rsid w:val="00CD6D9F"/>
    <w:rsid w:val="00CD7420"/>
    <w:rsid w:val="00CD7441"/>
    <w:rsid w:val="00CD76C1"/>
    <w:rsid w:val="00CD775A"/>
    <w:rsid w:val="00CD7C9E"/>
    <w:rsid w:val="00CD7D09"/>
    <w:rsid w:val="00CE0250"/>
    <w:rsid w:val="00CE03A8"/>
    <w:rsid w:val="00CE052E"/>
    <w:rsid w:val="00CE09BC"/>
    <w:rsid w:val="00CE0BA3"/>
    <w:rsid w:val="00CE13AD"/>
    <w:rsid w:val="00CE1447"/>
    <w:rsid w:val="00CE17DE"/>
    <w:rsid w:val="00CE17F4"/>
    <w:rsid w:val="00CE1933"/>
    <w:rsid w:val="00CE1B28"/>
    <w:rsid w:val="00CE2549"/>
    <w:rsid w:val="00CE2C02"/>
    <w:rsid w:val="00CE35C2"/>
    <w:rsid w:val="00CE3775"/>
    <w:rsid w:val="00CE3C01"/>
    <w:rsid w:val="00CE3DAE"/>
    <w:rsid w:val="00CE3E0E"/>
    <w:rsid w:val="00CE3ED3"/>
    <w:rsid w:val="00CE4961"/>
    <w:rsid w:val="00CE4A8F"/>
    <w:rsid w:val="00CE4FB5"/>
    <w:rsid w:val="00CE511C"/>
    <w:rsid w:val="00CE5158"/>
    <w:rsid w:val="00CE532B"/>
    <w:rsid w:val="00CE5E1F"/>
    <w:rsid w:val="00CE5F68"/>
    <w:rsid w:val="00CE631F"/>
    <w:rsid w:val="00CE63EA"/>
    <w:rsid w:val="00CE6508"/>
    <w:rsid w:val="00CE6688"/>
    <w:rsid w:val="00CE6736"/>
    <w:rsid w:val="00CE6B4F"/>
    <w:rsid w:val="00CE6BB1"/>
    <w:rsid w:val="00CE6C85"/>
    <w:rsid w:val="00CE6CC5"/>
    <w:rsid w:val="00CE6E05"/>
    <w:rsid w:val="00CE6FDE"/>
    <w:rsid w:val="00CE75E4"/>
    <w:rsid w:val="00CE786B"/>
    <w:rsid w:val="00CF0214"/>
    <w:rsid w:val="00CF05CA"/>
    <w:rsid w:val="00CF0844"/>
    <w:rsid w:val="00CF0D9E"/>
    <w:rsid w:val="00CF0F4F"/>
    <w:rsid w:val="00CF12D3"/>
    <w:rsid w:val="00CF153D"/>
    <w:rsid w:val="00CF1545"/>
    <w:rsid w:val="00CF18FC"/>
    <w:rsid w:val="00CF1BAC"/>
    <w:rsid w:val="00CF1CDA"/>
    <w:rsid w:val="00CF2204"/>
    <w:rsid w:val="00CF2331"/>
    <w:rsid w:val="00CF2345"/>
    <w:rsid w:val="00CF258A"/>
    <w:rsid w:val="00CF2FF0"/>
    <w:rsid w:val="00CF3219"/>
    <w:rsid w:val="00CF3CFA"/>
    <w:rsid w:val="00CF3EAC"/>
    <w:rsid w:val="00CF3F37"/>
    <w:rsid w:val="00CF3F4C"/>
    <w:rsid w:val="00CF3F97"/>
    <w:rsid w:val="00CF426D"/>
    <w:rsid w:val="00CF42EF"/>
    <w:rsid w:val="00CF528C"/>
    <w:rsid w:val="00CF573C"/>
    <w:rsid w:val="00CF586F"/>
    <w:rsid w:val="00CF58C7"/>
    <w:rsid w:val="00CF5A1E"/>
    <w:rsid w:val="00CF5D42"/>
    <w:rsid w:val="00CF5F30"/>
    <w:rsid w:val="00CF61FA"/>
    <w:rsid w:val="00CF6939"/>
    <w:rsid w:val="00CF6ADE"/>
    <w:rsid w:val="00CF7026"/>
    <w:rsid w:val="00CF7494"/>
    <w:rsid w:val="00CF77EC"/>
    <w:rsid w:val="00CF7A1F"/>
    <w:rsid w:val="00CF7D43"/>
    <w:rsid w:val="00D000FE"/>
    <w:rsid w:val="00D0051C"/>
    <w:rsid w:val="00D00776"/>
    <w:rsid w:val="00D00A28"/>
    <w:rsid w:val="00D00A83"/>
    <w:rsid w:val="00D00D07"/>
    <w:rsid w:val="00D00D1D"/>
    <w:rsid w:val="00D00E16"/>
    <w:rsid w:val="00D0120E"/>
    <w:rsid w:val="00D01313"/>
    <w:rsid w:val="00D0137E"/>
    <w:rsid w:val="00D01871"/>
    <w:rsid w:val="00D019E0"/>
    <w:rsid w:val="00D02220"/>
    <w:rsid w:val="00D0262A"/>
    <w:rsid w:val="00D02698"/>
    <w:rsid w:val="00D027A8"/>
    <w:rsid w:val="00D02822"/>
    <w:rsid w:val="00D028AB"/>
    <w:rsid w:val="00D02AC4"/>
    <w:rsid w:val="00D03116"/>
    <w:rsid w:val="00D03149"/>
    <w:rsid w:val="00D03214"/>
    <w:rsid w:val="00D03868"/>
    <w:rsid w:val="00D03B99"/>
    <w:rsid w:val="00D03CDF"/>
    <w:rsid w:val="00D040AB"/>
    <w:rsid w:val="00D0431B"/>
    <w:rsid w:val="00D04619"/>
    <w:rsid w:val="00D05B0F"/>
    <w:rsid w:val="00D05CC0"/>
    <w:rsid w:val="00D05EA6"/>
    <w:rsid w:val="00D060A7"/>
    <w:rsid w:val="00D06CD9"/>
    <w:rsid w:val="00D06FC8"/>
    <w:rsid w:val="00D0744F"/>
    <w:rsid w:val="00D07567"/>
    <w:rsid w:val="00D07739"/>
    <w:rsid w:val="00D0775B"/>
    <w:rsid w:val="00D07C7C"/>
    <w:rsid w:val="00D1013F"/>
    <w:rsid w:val="00D1025E"/>
    <w:rsid w:val="00D1069A"/>
    <w:rsid w:val="00D10A1C"/>
    <w:rsid w:val="00D10B15"/>
    <w:rsid w:val="00D11097"/>
    <w:rsid w:val="00D11129"/>
    <w:rsid w:val="00D11471"/>
    <w:rsid w:val="00D114D0"/>
    <w:rsid w:val="00D1186F"/>
    <w:rsid w:val="00D1194F"/>
    <w:rsid w:val="00D119AD"/>
    <w:rsid w:val="00D11C09"/>
    <w:rsid w:val="00D11C60"/>
    <w:rsid w:val="00D12195"/>
    <w:rsid w:val="00D123F1"/>
    <w:rsid w:val="00D12596"/>
    <w:rsid w:val="00D126CC"/>
    <w:rsid w:val="00D1295C"/>
    <w:rsid w:val="00D13039"/>
    <w:rsid w:val="00D1323F"/>
    <w:rsid w:val="00D1361A"/>
    <w:rsid w:val="00D13848"/>
    <w:rsid w:val="00D13B3E"/>
    <w:rsid w:val="00D13BCA"/>
    <w:rsid w:val="00D1406C"/>
    <w:rsid w:val="00D14565"/>
    <w:rsid w:val="00D1520F"/>
    <w:rsid w:val="00D15340"/>
    <w:rsid w:val="00D153FC"/>
    <w:rsid w:val="00D1540E"/>
    <w:rsid w:val="00D15CE4"/>
    <w:rsid w:val="00D160FF"/>
    <w:rsid w:val="00D16259"/>
    <w:rsid w:val="00D16305"/>
    <w:rsid w:val="00D165E7"/>
    <w:rsid w:val="00D16AC1"/>
    <w:rsid w:val="00D16B86"/>
    <w:rsid w:val="00D16D5F"/>
    <w:rsid w:val="00D16DAF"/>
    <w:rsid w:val="00D16F7F"/>
    <w:rsid w:val="00D17169"/>
    <w:rsid w:val="00D171A0"/>
    <w:rsid w:val="00D1747D"/>
    <w:rsid w:val="00D17595"/>
    <w:rsid w:val="00D17720"/>
    <w:rsid w:val="00D177A4"/>
    <w:rsid w:val="00D17A91"/>
    <w:rsid w:val="00D17B18"/>
    <w:rsid w:val="00D17CE0"/>
    <w:rsid w:val="00D2017E"/>
    <w:rsid w:val="00D2031B"/>
    <w:rsid w:val="00D20643"/>
    <w:rsid w:val="00D20F03"/>
    <w:rsid w:val="00D2123E"/>
    <w:rsid w:val="00D217EA"/>
    <w:rsid w:val="00D21942"/>
    <w:rsid w:val="00D21AFE"/>
    <w:rsid w:val="00D21C84"/>
    <w:rsid w:val="00D221CA"/>
    <w:rsid w:val="00D22332"/>
    <w:rsid w:val="00D22780"/>
    <w:rsid w:val="00D22DB1"/>
    <w:rsid w:val="00D22EF3"/>
    <w:rsid w:val="00D2331D"/>
    <w:rsid w:val="00D234A4"/>
    <w:rsid w:val="00D2353A"/>
    <w:rsid w:val="00D237B8"/>
    <w:rsid w:val="00D23D51"/>
    <w:rsid w:val="00D23D61"/>
    <w:rsid w:val="00D23FB6"/>
    <w:rsid w:val="00D242EF"/>
    <w:rsid w:val="00D24347"/>
    <w:rsid w:val="00D24884"/>
    <w:rsid w:val="00D248F7"/>
    <w:rsid w:val="00D24939"/>
    <w:rsid w:val="00D2516A"/>
    <w:rsid w:val="00D25347"/>
    <w:rsid w:val="00D2557D"/>
    <w:rsid w:val="00D25806"/>
    <w:rsid w:val="00D25BDA"/>
    <w:rsid w:val="00D25FE2"/>
    <w:rsid w:val="00D26236"/>
    <w:rsid w:val="00D26247"/>
    <w:rsid w:val="00D264E9"/>
    <w:rsid w:val="00D26779"/>
    <w:rsid w:val="00D26941"/>
    <w:rsid w:val="00D26CF0"/>
    <w:rsid w:val="00D270F8"/>
    <w:rsid w:val="00D2749B"/>
    <w:rsid w:val="00D274B8"/>
    <w:rsid w:val="00D30AA3"/>
    <w:rsid w:val="00D30AC8"/>
    <w:rsid w:val="00D30AD4"/>
    <w:rsid w:val="00D30B87"/>
    <w:rsid w:val="00D30C6A"/>
    <w:rsid w:val="00D30E36"/>
    <w:rsid w:val="00D3106C"/>
    <w:rsid w:val="00D3136B"/>
    <w:rsid w:val="00D3177D"/>
    <w:rsid w:val="00D3184B"/>
    <w:rsid w:val="00D3258A"/>
    <w:rsid w:val="00D32665"/>
    <w:rsid w:val="00D32747"/>
    <w:rsid w:val="00D327FF"/>
    <w:rsid w:val="00D329FF"/>
    <w:rsid w:val="00D32B36"/>
    <w:rsid w:val="00D32B40"/>
    <w:rsid w:val="00D32C38"/>
    <w:rsid w:val="00D32F7B"/>
    <w:rsid w:val="00D333B3"/>
    <w:rsid w:val="00D33485"/>
    <w:rsid w:val="00D3354A"/>
    <w:rsid w:val="00D3365D"/>
    <w:rsid w:val="00D338BD"/>
    <w:rsid w:val="00D338C5"/>
    <w:rsid w:val="00D33A35"/>
    <w:rsid w:val="00D33B0A"/>
    <w:rsid w:val="00D3403B"/>
    <w:rsid w:val="00D341D0"/>
    <w:rsid w:val="00D34421"/>
    <w:rsid w:val="00D34A39"/>
    <w:rsid w:val="00D34E2F"/>
    <w:rsid w:val="00D3504E"/>
    <w:rsid w:val="00D351A7"/>
    <w:rsid w:val="00D3548E"/>
    <w:rsid w:val="00D356CE"/>
    <w:rsid w:val="00D357DA"/>
    <w:rsid w:val="00D35A5D"/>
    <w:rsid w:val="00D35EEE"/>
    <w:rsid w:val="00D35F0C"/>
    <w:rsid w:val="00D361F3"/>
    <w:rsid w:val="00D36612"/>
    <w:rsid w:val="00D3694C"/>
    <w:rsid w:val="00D36FC9"/>
    <w:rsid w:val="00D37143"/>
    <w:rsid w:val="00D3728C"/>
    <w:rsid w:val="00D3737A"/>
    <w:rsid w:val="00D37918"/>
    <w:rsid w:val="00D404B1"/>
    <w:rsid w:val="00D40CBD"/>
    <w:rsid w:val="00D41148"/>
    <w:rsid w:val="00D411FF"/>
    <w:rsid w:val="00D4174A"/>
    <w:rsid w:val="00D419C1"/>
    <w:rsid w:val="00D41C4E"/>
    <w:rsid w:val="00D41DFD"/>
    <w:rsid w:val="00D42176"/>
    <w:rsid w:val="00D42809"/>
    <w:rsid w:val="00D42B02"/>
    <w:rsid w:val="00D42D3E"/>
    <w:rsid w:val="00D43252"/>
    <w:rsid w:val="00D43F9E"/>
    <w:rsid w:val="00D43FC3"/>
    <w:rsid w:val="00D4443E"/>
    <w:rsid w:val="00D4473A"/>
    <w:rsid w:val="00D448D6"/>
    <w:rsid w:val="00D44B3C"/>
    <w:rsid w:val="00D44BAB"/>
    <w:rsid w:val="00D44C14"/>
    <w:rsid w:val="00D44EC5"/>
    <w:rsid w:val="00D44FCA"/>
    <w:rsid w:val="00D45323"/>
    <w:rsid w:val="00D455DC"/>
    <w:rsid w:val="00D45BFF"/>
    <w:rsid w:val="00D45E16"/>
    <w:rsid w:val="00D45E4B"/>
    <w:rsid w:val="00D46264"/>
    <w:rsid w:val="00D46C77"/>
    <w:rsid w:val="00D4705A"/>
    <w:rsid w:val="00D47518"/>
    <w:rsid w:val="00D477EB"/>
    <w:rsid w:val="00D50165"/>
    <w:rsid w:val="00D502AB"/>
    <w:rsid w:val="00D50ACE"/>
    <w:rsid w:val="00D50C02"/>
    <w:rsid w:val="00D50CAA"/>
    <w:rsid w:val="00D50D46"/>
    <w:rsid w:val="00D50D6D"/>
    <w:rsid w:val="00D50FFE"/>
    <w:rsid w:val="00D51AD5"/>
    <w:rsid w:val="00D51B68"/>
    <w:rsid w:val="00D51E67"/>
    <w:rsid w:val="00D527A5"/>
    <w:rsid w:val="00D52ACD"/>
    <w:rsid w:val="00D52BE0"/>
    <w:rsid w:val="00D53169"/>
    <w:rsid w:val="00D5379B"/>
    <w:rsid w:val="00D5470B"/>
    <w:rsid w:val="00D547CF"/>
    <w:rsid w:val="00D54D6A"/>
    <w:rsid w:val="00D55054"/>
    <w:rsid w:val="00D550BB"/>
    <w:rsid w:val="00D550F9"/>
    <w:rsid w:val="00D551EF"/>
    <w:rsid w:val="00D55625"/>
    <w:rsid w:val="00D56480"/>
    <w:rsid w:val="00D56958"/>
    <w:rsid w:val="00D56F26"/>
    <w:rsid w:val="00D56FE7"/>
    <w:rsid w:val="00D572B0"/>
    <w:rsid w:val="00D57337"/>
    <w:rsid w:val="00D5762D"/>
    <w:rsid w:val="00D57995"/>
    <w:rsid w:val="00D6010F"/>
    <w:rsid w:val="00D60302"/>
    <w:rsid w:val="00D605DA"/>
    <w:rsid w:val="00D6061E"/>
    <w:rsid w:val="00D60702"/>
    <w:rsid w:val="00D607AD"/>
    <w:rsid w:val="00D60880"/>
    <w:rsid w:val="00D60DB1"/>
    <w:rsid w:val="00D60EDA"/>
    <w:rsid w:val="00D61061"/>
    <w:rsid w:val="00D6108C"/>
    <w:rsid w:val="00D6122A"/>
    <w:rsid w:val="00D61285"/>
    <w:rsid w:val="00D616A0"/>
    <w:rsid w:val="00D62222"/>
    <w:rsid w:val="00D629B3"/>
    <w:rsid w:val="00D62A25"/>
    <w:rsid w:val="00D62C27"/>
    <w:rsid w:val="00D62DDF"/>
    <w:rsid w:val="00D62E90"/>
    <w:rsid w:val="00D642BB"/>
    <w:rsid w:val="00D642FC"/>
    <w:rsid w:val="00D645B7"/>
    <w:rsid w:val="00D647CB"/>
    <w:rsid w:val="00D6487C"/>
    <w:rsid w:val="00D648C1"/>
    <w:rsid w:val="00D64917"/>
    <w:rsid w:val="00D64AB2"/>
    <w:rsid w:val="00D64B92"/>
    <w:rsid w:val="00D64E67"/>
    <w:rsid w:val="00D65146"/>
    <w:rsid w:val="00D652DC"/>
    <w:rsid w:val="00D653D7"/>
    <w:rsid w:val="00D6559E"/>
    <w:rsid w:val="00D65A4A"/>
    <w:rsid w:val="00D65B46"/>
    <w:rsid w:val="00D65BE3"/>
    <w:rsid w:val="00D65DB1"/>
    <w:rsid w:val="00D65E1E"/>
    <w:rsid w:val="00D65FC4"/>
    <w:rsid w:val="00D664A5"/>
    <w:rsid w:val="00D669E4"/>
    <w:rsid w:val="00D66DE9"/>
    <w:rsid w:val="00D66E79"/>
    <w:rsid w:val="00D670A4"/>
    <w:rsid w:val="00D6713A"/>
    <w:rsid w:val="00D676D2"/>
    <w:rsid w:val="00D6781D"/>
    <w:rsid w:val="00D67B53"/>
    <w:rsid w:val="00D70B09"/>
    <w:rsid w:val="00D70F51"/>
    <w:rsid w:val="00D71169"/>
    <w:rsid w:val="00D7133A"/>
    <w:rsid w:val="00D714C3"/>
    <w:rsid w:val="00D718F9"/>
    <w:rsid w:val="00D71E9F"/>
    <w:rsid w:val="00D723D2"/>
    <w:rsid w:val="00D725E4"/>
    <w:rsid w:val="00D725F9"/>
    <w:rsid w:val="00D7285A"/>
    <w:rsid w:val="00D72A27"/>
    <w:rsid w:val="00D72E3E"/>
    <w:rsid w:val="00D72FEA"/>
    <w:rsid w:val="00D732B5"/>
    <w:rsid w:val="00D734E0"/>
    <w:rsid w:val="00D73849"/>
    <w:rsid w:val="00D73C43"/>
    <w:rsid w:val="00D73EAE"/>
    <w:rsid w:val="00D73EFE"/>
    <w:rsid w:val="00D740A7"/>
    <w:rsid w:val="00D74774"/>
    <w:rsid w:val="00D74EF3"/>
    <w:rsid w:val="00D75465"/>
    <w:rsid w:val="00D7595B"/>
    <w:rsid w:val="00D75ECC"/>
    <w:rsid w:val="00D75F4D"/>
    <w:rsid w:val="00D76136"/>
    <w:rsid w:val="00D7638A"/>
    <w:rsid w:val="00D76675"/>
    <w:rsid w:val="00D76BE5"/>
    <w:rsid w:val="00D773BB"/>
    <w:rsid w:val="00D777A4"/>
    <w:rsid w:val="00D779D1"/>
    <w:rsid w:val="00D77B70"/>
    <w:rsid w:val="00D77D3C"/>
    <w:rsid w:val="00D80055"/>
    <w:rsid w:val="00D8045A"/>
    <w:rsid w:val="00D814B5"/>
    <w:rsid w:val="00D817BF"/>
    <w:rsid w:val="00D81E47"/>
    <w:rsid w:val="00D827C7"/>
    <w:rsid w:val="00D82A79"/>
    <w:rsid w:val="00D8344D"/>
    <w:rsid w:val="00D83C56"/>
    <w:rsid w:val="00D83F3E"/>
    <w:rsid w:val="00D83F4F"/>
    <w:rsid w:val="00D840B8"/>
    <w:rsid w:val="00D843B5"/>
    <w:rsid w:val="00D849DA"/>
    <w:rsid w:val="00D84A31"/>
    <w:rsid w:val="00D84D14"/>
    <w:rsid w:val="00D853D5"/>
    <w:rsid w:val="00D858BD"/>
    <w:rsid w:val="00D85DCB"/>
    <w:rsid w:val="00D85F08"/>
    <w:rsid w:val="00D86440"/>
    <w:rsid w:val="00D869B8"/>
    <w:rsid w:val="00D86A4A"/>
    <w:rsid w:val="00D87388"/>
    <w:rsid w:val="00D875D1"/>
    <w:rsid w:val="00D8772C"/>
    <w:rsid w:val="00D878EA"/>
    <w:rsid w:val="00D87997"/>
    <w:rsid w:val="00D90899"/>
    <w:rsid w:val="00D90AE0"/>
    <w:rsid w:val="00D90B9B"/>
    <w:rsid w:val="00D90D40"/>
    <w:rsid w:val="00D90D44"/>
    <w:rsid w:val="00D91188"/>
    <w:rsid w:val="00D919AE"/>
    <w:rsid w:val="00D919D3"/>
    <w:rsid w:val="00D91DAB"/>
    <w:rsid w:val="00D91ED4"/>
    <w:rsid w:val="00D923A1"/>
    <w:rsid w:val="00D9250C"/>
    <w:rsid w:val="00D9257A"/>
    <w:rsid w:val="00D929FA"/>
    <w:rsid w:val="00D92D8C"/>
    <w:rsid w:val="00D9305C"/>
    <w:rsid w:val="00D931C5"/>
    <w:rsid w:val="00D93405"/>
    <w:rsid w:val="00D9380D"/>
    <w:rsid w:val="00D93881"/>
    <w:rsid w:val="00D93894"/>
    <w:rsid w:val="00D93A99"/>
    <w:rsid w:val="00D93DBE"/>
    <w:rsid w:val="00D940B4"/>
    <w:rsid w:val="00D94BB8"/>
    <w:rsid w:val="00D94C99"/>
    <w:rsid w:val="00D94CE7"/>
    <w:rsid w:val="00D9530D"/>
    <w:rsid w:val="00D957C5"/>
    <w:rsid w:val="00D958C8"/>
    <w:rsid w:val="00D95C7C"/>
    <w:rsid w:val="00D960AA"/>
    <w:rsid w:val="00D96170"/>
    <w:rsid w:val="00D9683C"/>
    <w:rsid w:val="00D971B5"/>
    <w:rsid w:val="00D973D8"/>
    <w:rsid w:val="00D9775B"/>
    <w:rsid w:val="00D978C6"/>
    <w:rsid w:val="00DA016B"/>
    <w:rsid w:val="00DA032B"/>
    <w:rsid w:val="00DA0354"/>
    <w:rsid w:val="00DA04C3"/>
    <w:rsid w:val="00DA067E"/>
    <w:rsid w:val="00DA137C"/>
    <w:rsid w:val="00DA1706"/>
    <w:rsid w:val="00DA19FE"/>
    <w:rsid w:val="00DA1B87"/>
    <w:rsid w:val="00DA1BBC"/>
    <w:rsid w:val="00DA1C60"/>
    <w:rsid w:val="00DA1CC6"/>
    <w:rsid w:val="00DA1D95"/>
    <w:rsid w:val="00DA1EDD"/>
    <w:rsid w:val="00DA1F21"/>
    <w:rsid w:val="00DA1FFD"/>
    <w:rsid w:val="00DA214F"/>
    <w:rsid w:val="00DA21C8"/>
    <w:rsid w:val="00DA2348"/>
    <w:rsid w:val="00DA25DF"/>
    <w:rsid w:val="00DA2803"/>
    <w:rsid w:val="00DA2876"/>
    <w:rsid w:val="00DA29A8"/>
    <w:rsid w:val="00DA2E6B"/>
    <w:rsid w:val="00DA2F1C"/>
    <w:rsid w:val="00DA3037"/>
    <w:rsid w:val="00DA305E"/>
    <w:rsid w:val="00DA36FE"/>
    <w:rsid w:val="00DA399E"/>
    <w:rsid w:val="00DA3A64"/>
    <w:rsid w:val="00DA3ACE"/>
    <w:rsid w:val="00DA3AE6"/>
    <w:rsid w:val="00DA3BF0"/>
    <w:rsid w:val="00DA3D2B"/>
    <w:rsid w:val="00DA3F3D"/>
    <w:rsid w:val="00DA4078"/>
    <w:rsid w:val="00DA4633"/>
    <w:rsid w:val="00DA483D"/>
    <w:rsid w:val="00DA4C9A"/>
    <w:rsid w:val="00DA4E2D"/>
    <w:rsid w:val="00DA5178"/>
    <w:rsid w:val="00DA520D"/>
    <w:rsid w:val="00DA57E5"/>
    <w:rsid w:val="00DA6473"/>
    <w:rsid w:val="00DA6779"/>
    <w:rsid w:val="00DA67AD"/>
    <w:rsid w:val="00DA68AC"/>
    <w:rsid w:val="00DA6973"/>
    <w:rsid w:val="00DA6C14"/>
    <w:rsid w:val="00DA6DEA"/>
    <w:rsid w:val="00DA7573"/>
    <w:rsid w:val="00DA7C1E"/>
    <w:rsid w:val="00DB0472"/>
    <w:rsid w:val="00DB0807"/>
    <w:rsid w:val="00DB0C3E"/>
    <w:rsid w:val="00DB0EAD"/>
    <w:rsid w:val="00DB0F00"/>
    <w:rsid w:val="00DB1328"/>
    <w:rsid w:val="00DB18CE"/>
    <w:rsid w:val="00DB1BB4"/>
    <w:rsid w:val="00DB1BEB"/>
    <w:rsid w:val="00DB1CA1"/>
    <w:rsid w:val="00DB2029"/>
    <w:rsid w:val="00DB2275"/>
    <w:rsid w:val="00DB24ED"/>
    <w:rsid w:val="00DB2996"/>
    <w:rsid w:val="00DB34A0"/>
    <w:rsid w:val="00DB371B"/>
    <w:rsid w:val="00DB3840"/>
    <w:rsid w:val="00DB388E"/>
    <w:rsid w:val="00DB3E63"/>
    <w:rsid w:val="00DB3F8F"/>
    <w:rsid w:val="00DB42AF"/>
    <w:rsid w:val="00DB42BC"/>
    <w:rsid w:val="00DB4589"/>
    <w:rsid w:val="00DB4A6C"/>
    <w:rsid w:val="00DB4C44"/>
    <w:rsid w:val="00DB50A1"/>
    <w:rsid w:val="00DB547A"/>
    <w:rsid w:val="00DB5566"/>
    <w:rsid w:val="00DB558F"/>
    <w:rsid w:val="00DB565F"/>
    <w:rsid w:val="00DB5B65"/>
    <w:rsid w:val="00DB5D59"/>
    <w:rsid w:val="00DB61EA"/>
    <w:rsid w:val="00DB6498"/>
    <w:rsid w:val="00DB6EF3"/>
    <w:rsid w:val="00DB6F62"/>
    <w:rsid w:val="00DB7429"/>
    <w:rsid w:val="00DB7680"/>
    <w:rsid w:val="00DB76A4"/>
    <w:rsid w:val="00DB7B20"/>
    <w:rsid w:val="00DB7BC4"/>
    <w:rsid w:val="00DB7DF2"/>
    <w:rsid w:val="00DC01C0"/>
    <w:rsid w:val="00DC05D4"/>
    <w:rsid w:val="00DC06AB"/>
    <w:rsid w:val="00DC090E"/>
    <w:rsid w:val="00DC0E2F"/>
    <w:rsid w:val="00DC1345"/>
    <w:rsid w:val="00DC1A84"/>
    <w:rsid w:val="00DC1B80"/>
    <w:rsid w:val="00DC1DCE"/>
    <w:rsid w:val="00DC1E94"/>
    <w:rsid w:val="00DC21A2"/>
    <w:rsid w:val="00DC2268"/>
    <w:rsid w:val="00DC24D2"/>
    <w:rsid w:val="00DC26B2"/>
    <w:rsid w:val="00DC29F0"/>
    <w:rsid w:val="00DC30E2"/>
    <w:rsid w:val="00DC3DFD"/>
    <w:rsid w:val="00DC4183"/>
    <w:rsid w:val="00DC4335"/>
    <w:rsid w:val="00DC4D6D"/>
    <w:rsid w:val="00DC5D43"/>
    <w:rsid w:val="00DC5E4A"/>
    <w:rsid w:val="00DC5FDB"/>
    <w:rsid w:val="00DC64DC"/>
    <w:rsid w:val="00DC6594"/>
    <w:rsid w:val="00DC68A8"/>
    <w:rsid w:val="00DC6E32"/>
    <w:rsid w:val="00DC702F"/>
    <w:rsid w:val="00DC7410"/>
    <w:rsid w:val="00DC7953"/>
    <w:rsid w:val="00DC7B59"/>
    <w:rsid w:val="00DC7C17"/>
    <w:rsid w:val="00DC7E63"/>
    <w:rsid w:val="00DD0DEF"/>
    <w:rsid w:val="00DD1011"/>
    <w:rsid w:val="00DD11A0"/>
    <w:rsid w:val="00DD169E"/>
    <w:rsid w:val="00DD186A"/>
    <w:rsid w:val="00DD19A6"/>
    <w:rsid w:val="00DD1BFE"/>
    <w:rsid w:val="00DD1D7B"/>
    <w:rsid w:val="00DD1EA3"/>
    <w:rsid w:val="00DD2208"/>
    <w:rsid w:val="00DD265B"/>
    <w:rsid w:val="00DD2707"/>
    <w:rsid w:val="00DD276F"/>
    <w:rsid w:val="00DD2773"/>
    <w:rsid w:val="00DD29C3"/>
    <w:rsid w:val="00DD2BFB"/>
    <w:rsid w:val="00DD2CEB"/>
    <w:rsid w:val="00DD2E93"/>
    <w:rsid w:val="00DD3BC9"/>
    <w:rsid w:val="00DD3BCF"/>
    <w:rsid w:val="00DD3CCB"/>
    <w:rsid w:val="00DD3DCF"/>
    <w:rsid w:val="00DD3E36"/>
    <w:rsid w:val="00DD46F5"/>
    <w:rsid w:val="00DD4833"/>
    <w:rsid w:val="00DD4F8B"/>
    <w:rsid w:val="00DD5115"/>
    <w:rsid w:val="00DD53D9"/>
    <w:rsid w:val="00DD543C"/>
    <w:rsid w:val="00DD5D56"/>
    <w:rsid w:val="00DD5FED"/>
    <w:rsid w:val="00DD6184"/>
    <w:rsid w:val="00DD66A8"/>
    <w:rsid w:val="00DD67E6"/>
    <w:rsid w:val="00DD6B9B"/>
    <w:rsid w:val="00DD6CB4"/>
    <w:rsid w:val="00DD6DD1"/>
    <w:rsid w:val="00DD6DEE"/>
    <w:rsid w:val="00DD7848"/>
    <w:rsid w:val="00DD7D59"/>
    <w:rsid w:val="00DE0263"/>
    <w:rsid w:val="00DE02DA"/>
    <w:rsid w:val="00DE03DA"/>
    <w:rsid w:val="00DE0A80"/>
    <w:rsid w:val="00DE0DD5"/>
    <w:rsid w:val="00DE0DDA"/>
    <w:rsid w:val="00DE176E"/>
    <w:rsid w:val="00DE1A8F"/>
    <w:rsid w:val="00DE21F4"/>
    <w:rsid w:val="00DE269D"/>
    <w:rsid w:val="00DE319F"/>
    <w:rsid w:val="00DE360A"/>
    <w:rsid w:val="00DE362E"/>
    <w:rsid w:val="00DE3642"/>
    <w:rsid w:val="00DE3EC0"/>
    <w:rsid w:val="00DE42E0"/>
    <w:rsid w:val="00DE5371"/>
    <w:rsid w:val="00DE54CE"/>
    <w:rsid w:val="00DE5CE1"/>
    <w:rsid w:val="00DE5F4B"/>
    <w:rsid w:val="00DE6704"/>
    <w:rsid w:val="00DE696F"/>
    <w:rsid w:val="00DE6B71"/>
    <w:rsid w:val="00DE7443"/>
    <w:rsid w:val="00DE7831"/>
    <w:rsid w:val="00DE7C09"/>
    <w:rsid w:val="00DE7DFC"/>
    <w:rsid w:val="00DF000C"/>
    <w:rsid w:val="00DF0443"/>
    <w:rsid w:val="00DF0655"/>
    <w:rsid w:val="00DF06DB"/>
    <w:rsid w:val="00DF0E9D"/>
    <w:rsid w:val="00DF0F2F"/>
    <w:rsid w:val="00DF154B"/>
    <w:rsid w:val="00DF1958"/>
    <w:rsid w:val="00DF1A74"/>
    <w:rsid w:val="00DF1D4B"/>
    <w:rsid w:val="00DF2015"/>
    <w:rsid w:val="00DF22A5"/>
    <w:rsid w:val="00DF24DB"/>
    <w:rsid w:val="00DF2F38"/>
    <w:rsid w:val="00DF33C9"/>
    <w:rsid w:val="00DF35D9"/>
    <w:rsid w:val="00DF3AC2"/>
    <w:rsid w:val="00DF3EA1"/>
    <w:rsid w:val="00DF4AE9"/>
    <w:rsid w:val="00DF5413"/>
    <w:rsid w:val="00DF5E01"/>
    <w:rsid w:val="00DF61F4"/>
    <w:rsid w:val="00DF61FE"/>
    <w:rsid w:val="00DF6981"/>
    <w:rsid w:val="00DF6A6C"/>
    <w:rsid w:val="00DF6DF0"/>
    <w:rsid w:val="00DF6E47"/>
    <w:rsid w:val="00DF707C"/>
    <w:rsid w:val="00DF72B7"/>
    <w:rsid w:val="00DF7ADE"/>
    <w:rsid w:val="00DF7C5C"/>
    <w:rsid w:val="00DF7CF7"/>
    <w:rsid w:val="00DF7E10"/>
    <w:rsid w:val="00DF7E64"/>
    <w:rsid w:val="00DF7F77"/>
    <w:rsid w:val="00E00095"/>
    <w:rsid w:val="00E0032D"/>
    <w:rsid w:val="00E0035D"/>
    <w:rsid w:val="00E006C1"/>
    <w:rsid w:val="00E00750"/>
    <w:rsid w:val="00E00C52"/>
    <w:rsid w:val="00E00D10"/>
    <w:rsid w:val="00E01867"/>
    <w:rsid w:val="00E018E8"/>
    <w:rsid w:val="00E01AF1"/>
    <w:rsid w:val="00E02DF5"/>
    <w:rsid w:val="00E03194"/>
    <w:rsid w:val="00E0323A"/>
    <w:rsid w:val="00E033EA"/>
    <w:rsid w:val="00E034BE"/>
    <w:rsid w:val="00E03CE3"/>
    <w:rsid w:val="00E03E34"/>
    <w:rsid w:val="00E040E8"/>
    <w:rsid w:val="00E05042"/>
    <w:rsid w:val="00E050EE"/>
    <w:rsid w:val="00E0512F"/>
    <w:rsid w:val="00E052F8"/>
    <w:rsid w:val="00E05E11"/>
    <w:rsid w:val="00E0692E"/>
    <w:rsid w:val="00E070A4"/>
    <w:rsid w:val="00E073A0"/>
    <w:rsid w:val="00E077AE"/>
    <w:rsid w:val="00E078F1"/>
    <w:rsid w:val="00E07D5C"/>
    <w:rsid w:val="00E07D69"/>
    <w:rsid w:val="00E07E21"/>
    <w:rsid w:val="00E10365"/>
    <w:rsid w:val="00E103F3"/>
    <w:rsid w:val="00E107D3"/>
    <w:rsid w:val="00E110C4"/>
    <w:rsid w:val="00E11593"/>
    <w:rsid w:val="00E11755"/>
    <w:rsid w:val="00E11936"/>
    <w:rsid w:val="00E11FC4"/>
    <w:rsid w:val="00E12158"/>
    <w:rsid w:val="00E12447"/>
    <w:rsid w:val="00E124B8"/>
    <w:rsid w:val="00E1251A"/>
    <w:rsid w:val="00E1265B"/>
    <w:rsid w:val="00E12B6B"/>
    <w:rsid w:val="00E12E95"/>
    <w:rsid w:val="00E130AB"/>
    <w:rsid w:val="00E13389"/>
    <w:rsid w:val="00E135D2"/>
    <w:rsid w:val="00E1362B"/>
    <w:rsid w:val="00E136FE"/>
    <w:rsid w:val="00E1388A"/>
    <w:rsid w:val="00E13AD5"/>
    <w:rsid w:val="00E13BAB"/>
    <w:rsid w:val="00E13F99"/>
    <w:rsid w:val="00E141AB"/>
    <w:rsid w:val="00E142E9"/>
    <w:rsid w:val="00E1492C"/>
    <w:rsid w:val="00E14A2C"/>
    <w:rsid w:val="00E15849"/>
    <w:rsid w:val="00E158FE"/>
    <w:rsid w:val="00E15CFA"/>
    <w:rsid w:val="00E15F11"/>
    <w:rsid w:val="00E162ED"/>
    <w:rsid w:val="00E168D2"/>
    <w:rsid w:val="00E170D7"/>
    <w:rsid w:val="00E174DF"/>
    <w:rsid w:val="00E17636"/>
    <w:rsid w:val="00E17C6E"/>
    <w:rsid w:val="00E20182"/>
    <w:rsid w:val="00E2030F"/>
    <w:rsid w:val="00E2039A"/>
    <w:rsid w:val="00E20E42"/>
    <w:rsid w:val="00E20FDC"/>
    <w:rsid w:val="00E212A3"/>
    <w:rsid w:val="00E2147B"/>
    <w:rsid w:val="00E217EB"/>
    <w:rsid w:val="00E2189B"/>
    <w:rsid w:val="00E2190E"/>
    <w:rsid w:val="00E21B19"/>
    <w:rsid w:val="00E223B3"/>
    <w:rsid w:val="00E23318"/>
    <w:rsid w:val="00E23C4E"/>
    <w:rsid w:val="00E23DE3"/>
    <w:rsid w:val="00E23F1D"/>
    <w:rsid w:val="00E23F3A"/>
    <w:rsid w:val="00E24356"/>
    <w:rsid w:val="00E24586"/>
    <w:rsid w:val="00E247D2"/>
    <w:rsid w:val="00E249EE"/>
    <w:rsid w:val="00E24A11"/>
    <w:rsid w:val="00E24F74"/>
    <w:rsid w:val="00E25065"/>
    <w:rsid w:val="00E253D2"/>
    <w:rsid w:val="00E254D7"/>
    <w:rsid w:val="00E257F6"/>
    <w:rsid w:val="00E25DDB"/>
    <w:rsid w:val="00E265B6"/>
    <w:rsid w:val="00E26DA7"/>
    <w:rsid w:val="00E26E62"/>
    <w:rsid w:val="00E26EB2"/>
    <w:rsid w:val="00E26F77"/>
    <w:rsid w:val="00E2740E"/>
    <w:rsid w:val="00E27830"/>
    <w:rsid w:val="00E27F1E"/>
    <w:rsid w:val="00E301C5"/>
    <w:rsid w:val="00E307C8"/>
    <w:rsid w:val="00E30DED"/>
    <w:rsid w:val="00E312EF"/>
    <w:rsid w:val="00E3136C"/>
    <w:rsid w:val="00E3147F"/>
    <w:rsid w:val="00E3148A"/>
    <w:rsid w:val="00E3155B"/>
    <w:rsid w:val="00E31653"/>
    <w:rsid w:val="00E31AF4"/>
    <w:rsid w:val="00E31CFF"/>
    <w:rsid w:val="00E321EB"/>
    <w:rsid w:val="00E32279"/>
    <w:rsid w:val="00E323EC"/>
    <w:rsid w:val="00E323F8"/>
    <w:rsid w:val="00E32876"/>
    <w:rsid w:val="00E32D7B"/>
    <w:rsid w:val="00E33044"/>
    <w:rsid w:val="00E3323D"/>
    <w:rsid w:val="00E33284"/>
    <w:rsid w:val="00E336EB"/>
    <w:rsid w:val="00E3383C"/>
    <w:rsid w:val="00E338AE"/>
    <w:rsid w:val="00E3478A"/>
    <w:rsid w:val="00E347D5"/>
    <w:rsid w:val="00E348D2"/>
    <w:rsid w:val="00E34965"/>
    <w:rsid w:val="00E34AAB"/>
    <w:rsid w:val="00E34ADA"/>
    <w:rsid w:val="00E34B2F"/>
    <w:rsid w:val="00E34DEC"/>
    <w:rsid w:val="00E353D5"/>
    <w:rsid w:val="00E35604"/>
    <w:rsid w:val="00E36226"/>
    <w:rsid w:val="00E36799"/>
    <w:rsid w:val="00E36A74"/>
    <w:rsid w:val="00E36E86"/>
    <w:rsid w:val="00E36FDA"/>
    <w:rsid w:val="00E37014"/>
    <w:rsid w:val="00E3704B"/>
    <w:rsid w:val="00E376D3"/>
    <w:rsid w:val="00E377D9"/>
    <w:rsid w:val="00E37A04"/>
    <w:rsid w:val="00E37C95"/>
    <w:rsid w:val="00E37D8C"/>
    <w:rsid w:val="00E40173"/>
    <w:rsid w:val="00E405BA"/>
    <w:rsid w:val="00E406CF"/>
    <w:rsid w:val="00E4110E"/>
    <w:rsid w:val="00E41519"/>
    <w:rsid w:val="00E41B0E"/>
    <w:rsid w:val="00E41CD0"/>
    <w:rsid w:val="00E41DAF"/>
    <w:rsid w:val="00E41EEC"/>
    <w:rsid w:val="00E42390"/>
    <w:rsid w:val="00E42893"/>
    <w:rsid w:val="00E428D3"/>
    <w:rsid w:val="00E42C5A"/>
    <w:rsid w:val="00E4334A"/>
    <w:rsid w:val="00E433C2"/>
    <w:rsid w:val="00E4383E"/>
    <w:rsid w:val="00E438D9"/>
    <w:rsid w:val="00E43B93"/>
    <w:rsid w:val="00E43C41"/>
    <w:rsid w:val="00E44138"/>
    <w:rsid w:val="00E44C4F"/>
    <w:rsid w:val="00E44D5B"/>
    <w:rsid w:val="00E451FB"/>
    <w:rsid w:val="00E4593E"/>
    <w:rsid w:val="00E45D4D"/>
    <w:rsid w:val="00E45D7A"/>
    <w:rsid w:val="00E45FDA"/>
    <w:rsid w:val="00E46299"/>
    <w:rsid w:val="00E4680C"/>
    <w:rsid w:val="00E46956"/>
    <w:rsid w:val="00E470B3"/>
    <w:rsid w:val="00E477BB"/>
    <w:rsid w:val="00E4797A"/>
    <w:rsid w:val="00E479BD"/>
    <w:rsid w:val="00E500D9"/>
    <w:rsid w:val="00E50298"/>
    <w:rsid w:val="00E50456"/>
    <w:rsid w:val="00E504E1"/>
    <w:rsid w:val="00E504FD"/>
    <w:rsid w:val="00E50601"/>
    <w:rsid w:val="00E507C2"/>
    <w:rsid w:val="00E50D73"/>
    <w:rsid w:val="00E50E50"/>
    <w:rsid w:val="00E50ECE"/>
    <w:rsid w:val="00E51666"/>
    <w:rsid w:val="00E51FE5"/>
    <w:rsid w:val="00E52226"/>
    <w:rsid w:val="00E5243C"/>
    <w:rsid w:val="00E52D40"/>
    <w:rsid w:val="00E52DF6"/>
    <w:rsid w:val="00E53E57"/>
    <w:rsid w:val="00E5418C"/>
    <w:rsid w:val="00E5419F"/>
    <w:rsid w:val="00E54844"/>
    <w:rsid w:val="00E54C7D"/>
    <w:rsid w:val="00E54FF0"/>
    <w:rsid w:val="00E55458"/>
    <w:rsid w:val="00E55B82"/>
    <w:rsid w:val="00E55C84"/>
    <w:rsid w:val="00E561A5"/>
    <w:rsid w:val="00E5644E"/>
    <w:rsid w:val="00E5667D"/>
    <w:rsid w:val="00E567DD"/>
    <w:rsid w:val="00E569E9"/>
    <w:rsid w:val="00E56C22"/>
    <w:rsid w:val="00E576BE"/>
    <w:rsid w:val="00E578BD"/>
    <w:rsid w:val="00E57A7B"/>
    <w:rsid w:val="00E57BEE"/>
    <w:rsid w:val="00E6028B"/>
    <w:rsid w:val="00E603AF"/>
    <w:rsid w:val="00E60842"/>
    <w:rsid w:val="00E609CE"/>
    <w:rsid w:val="00E61585"/>
    <w:rsid w:val="00E617A2"/>
    <w:rsid w:val="00E61F62"/>
    <w:rsid w:val="00E61FAB"/>
    <w:rsid w:val="00E62E83"/>
    <w:rsid w:val="00E63364"/>
    <w:rsid w:val="00E633DC"/>
    <w:rsid w:val="00E63410"/>
    <w:rsid w:val="00E63479"/>
    <w:rsid w:val="00E6363D"/>
    <w:rsid w:val="00E636C5"/>
    <w:rsid w:val="00E6388F"/>
    <w:rsid w:val="00E63A06"/>
    <w:rsid w:val="00E63ACA"/>
    <w:rsid w:val="00E63D06"/>
    <w:rsid w:val="00E63FB8"/>
    <w:rsid w:val="00E64223"/>
    <w:rsid w:val="00E642F0"/>
    <w:rsid w:val="00E64E21"/>
    <w:rsid w:val="00E64E2E"/>
    <w:rsid w:val="00E64F75"/>
    <w:rsid w:val="00E64FEB"/>
    <w:rsid w:val="00E653DC"/>
    <w:rsid w:val="00E654BD"/>
    <w:rsid w:val="00E659A0"/>
    <w:rsid w:val="00E65BF9"/>
    <w:rsid w:val="00E65E89"/>
    <w:rsid w:val="00E66079"/>
    <w:rsid w:val="00E66311"/>
    <w:rsid w:val="00E663F2"/>
    <w:rsid w:val="00E66D46"/>
    <w:rsid w:val="00E66FA1"/>
    <w:rsid w:val="00E671C6"/>
    <w:rsid w:val="00E67506"/>
    <w:rsid w:val="00E67557"/>
    <w:rsid w:val="00E6782E"/>
    <w:rsid w:val="00E67C6C"/>
    <w:rsid w:val="00E70227"/>
    <w:rsid w:val="00E70584"/>
    <w:rsid w:val="00E7092A"/>
    <w:rsid w:val="00E70D03"/>
    <w:rsid w:val="00E71086"/>
    <w:rsid w:val="00E71C1C"/>
    <w:rsid w:val="00E71F03"/>
    <w:rsid w:val="00E721A5"/>
    <w:rsid w:val="00E7234C"/>
    <w:rsid w:val="00E72373"/>
    <w:rsid w:val="00E7260F"/>
    <w:rsid w:val="00E73DBB"/>
    <w:rsid w:val="00E73E76"/>
    <w:rsid w:val="00E7408C"/>
    <w:rsid w:val="00E74140"/>
    <w:rsid w:val="00E74597"/>
    <w:rsid w:val="00E745E5"/>
    <w:rsid w:val="00E7477D"/>
    <w:rsid w:val="00E748BA"/>
    <w:rsid w:val="00E74B64"/>
    <w:rsid w:val="00E74BAF"/>
    <w:rsid w:val="00E74C1F"/>
    <w:rsid w:val="00E74F2A"/>
    <w:rsid w:val="00E75222"/>
    <w:rsid w:val="00E75332"/>
    <w:rsid w:val="00E75AFF"/>
    <w:rsid w:val="00E75FA6"/>
    <w:rsid w:val="00E760CD"/>
    <w:rsid w:val="00E76110"/>
    <w:rsid w:val="00E7622D"/>
    <w:rsid w:val="00E762FF"/>
    <w:rsid w:val="00E76591"/>
    <w:rsid w:val="00E76968"/>
    <w:rsid w:val="00E76F1C"/>
    <w:rsid w:val="00E7781D"/>
    <w:rsid w:val="00E77929"/>
    <w:rsid w:val="00E779E5"/>
    <w:rsid w:val="00E77DDB"/>
    <w:rsid w:val="00E77F4C"/>
    <w:rsid w:val="00E801D0"/>
    <w:rsid w:val="00E802D8"/>
    <w:rsid w:val="00E803C9"/>
    <w:rsid w:val="00E806EE"/>
    <w:rsid w:val="00E80D02"/>
    <w:rsid w:val="00E81139"/>
    <w:rsid w:val="00E812B6"/>
    <w:rsid w:val="00E81731"/>
    <w:rsid w:val="00E822A4"/>
    <w:rsid w:val="00E824B0"/>
    <w:rsid w:val="00E828F8"/>
    <w:rsid w:val="00E8297E"/>
    <w:rsid w:val="00E83E03"/>
    <w:rsid w:val="00E845B2"/>
    <w:rsid w:val="00E8461E"/>
    <w:rsid w:val="00E847B5"/>
    <w:rsid w:val="00E847E9"/>
    <w:rsid w:val="00E84AEE"/>
    <w:rsid w:val="00E84C92"/>
    <w:rsid w:val="00E8509F"/>
    <w:rsid w:val="00E85305"/>
    <w:rsid w:val="00E85574"/>
    <w:rsid w:val="00E85708"/>
    <w:rsid w:val="00E859B0"/>
    <w:rsid w:val="00E859CC"/>
    <w:rsid w:val="00E85A08"/>
    <w:rsid w:val="00E85FD5"/>
    <w:rsid w:val="00E86146"/>
    <w:rsid w:val="00E862E7"/>
    <w:rsid w:val="00E86562"/>
    <w:rsid w:val="00E86650"/>
    <w:rsid w:val="00E87042"/>
    <w:rsid w:val="00E870CA"/>
    <w:rsid w:val="00E8728C"/>
    <w:rsid w:val="00E87689"/>
    <w:rsid w:val="00E87766"/>
    <w:rsid w:val="00E878EE"/>
    <w:rsid w:val="00E879EC"/>
    <w:rsid w:val="00E90033"/>
    <w:rsid w:val="00E9076E"/>
    <w:rsid w:val="00E9082C"/>
    <w:rsid w:val="00E90A68"/>
    <w:rsid w:val="00E90E33"/>
    <w:rsid w:val="00E911EA"/>
    <w:rsid w:val="00E91AC1"/>
    <w:rsid w:val="00E922B5"/>
    <w:rsid w:val="00E927E4"/>
    <w:rsid w:val="00E92813"/>
    <w:rsid w:val="00E92962"/>
    <w:rsid w:val="00E92BE7"/>
    <w:rsid w:val="00E92F52"/>
    <w:rsid w:val="00E9334B"/>
    <w:rsid w:val="00E93462"/>
    <w:rsid w:val="00E9361C"/>
    <w:rsid w:val="00E93638"/>
    <w:rsid w:val="00E93798"/>
    <w:rsid w:val="00E93A8A"/>
    <w:rsid w:val="00E942A2"/>
    <w:rsid w:val="00E944C0"/>
    <w:rsid w:val="00E95113"/>
    <w:rsid w:val="00E951A8"/>
    <w:rsid w:val="00E95470"/>
    <w:rsid w:val="00E95849"/>
    <w:rsid w:val="00E958D0"/>
    <w:rsid w:val="00E95BC3"/>
    <w:rsid w:val="00E95CE3"/>
    <w:rsid w:val="00E95E82"/>
    <w:rsid w:val="00E96422"/>
    <w:rsid w:val="00E96431"/>
    <w:rsid w:val="00E9652F"/>
    <w:rsid w:val="00E96630"/>
    <w:rsid w:val="00E96B89"/>
    <w:rsid w:val="00E96C3D"/>
    <w:rsid w:val="00E97011"/>
    <w:rsid w:val="00E97210"/>
    <w:rsid w:val="00E9749B"/>
    <w:rsid w:val="00E974F3"/>
    <w:rsid w:val="00E97620"/>
    <w:rsid w:val="00E97824"/>
    <w:rsid w:val="00E978CB"/>
    <w:rsid w:val="00E97EA5"/>
    <w:rsid w:val="00EA0126"/>
    <w:rsid w:val="00EA0265"/>
    <w:rsid w:val="00EA02F9"/>
    <w:rsid w:val="00EA0677"/>
    <w:rsid w:val="00EA0D19"/>
    <w:rsid w:val="00EA0EB8"/>
    <w:rsid w:val="00EA10C6"/>
    <w:rsid w:val="00EA1180"/>
    <w:rsid w:val="00EA12B9"/>
    <w:rsid w:val="00EA14C6"/>
    <w:rsid w:val="00EA169F"/>
    <w:rsid w:val="00EA20D1"/>
    <w:rsid w:val="00EA20EB"/>
    <w:rsid w:val="00EA235D"/>
    <w:rsid w:val="00EA24CF"/>
    <w:rsid w:val="00EA28E7"/>
    <w:rsid w:val="00EA29D0"/>
    <w:rsid w:val="00EA2B61"/>
    <w:rsid w:val="00EA2BE4"/>
    <w:rsid w:val="00EA2CC3"/>
    <w:rsid w:val="00EA2D22"/>
    <w:rsid w:val="00EA2DB8"/>
    <w:rsid w:val="00EA2DFE"/>
    <w:rsid w:val="00EA3A14"/>
    <w:rsid w:val="00EA4271"/>
    <w:rsid w:val="00EA4D0F"/>
    <w:rsid w:val="00EA5338"/>
    <w:rsid w:val="00EA5513"/>
    <w:rsid w:val="00EA5590"/>
    <w:rsid w:val="00EA559F"/>
    <w:rsid w:val="00EA5E90"/>
    <w:rsid w:val="00EA5EC5"/>
    <w:rsid w:val="00EA64C5"/>
    <w:rsid w:val="00EA6BB2"/>
    <w:rsid w:val="00EA6C38"/>
    <w:rsid w:val="00EA7269"/>
    <w:rsid w:val="00EA7389"/>
    <w:rsid w:val="00EA76E7"/>
    <w:rsid w:val="00EB0649"/>
    <w:rsid w:val="00EB06A3"/>
    <w:rsid w:val="00EB091D"/>
    <w:rsid w:val="00EB0AD6"/>
    <w:rsid w:val="00EB0C21"/>
    <w:rsid w:val="00EB0DD5"/>
    <w:rsid w:val="00EB0FB9"/>
    <w:rsid w:val="00EB125E"/>
    <w:rsid w:val="00EB1647"/>
    <w:rsid w:val="00EB18D3"/>
    <w:rsid w:val="00EB1ADE"/>
    <w:rsid w:val="00EB1D25"/>
    <w:rsid w:val="00EB2819"/>
    <w:rsid w:val="00EB2CBE"/>
    <w:rsid w:val="00EB2F5E"/>
    <w:rsid w:val="00EB3617"/>
    <w:rsid w:val="00EB39D4"/>
    <w:rsid w:val="00EB3D9B"/>
    <w:rsid w:val="00EB3FA1"/>
    <w:rsid w:val="00EB4558"/>
    <w:rsid w:val="00EB4A24"/>
    <w:rsid w:val="00EB4CF2"/>
    <w:rsid w:val="00EB4FEE"/>
    <w:rsid w:val="00EB4FF8"/>
    <w:rsid w:val="00EB50F2"/>
    <w:rsid w:val="00EB5283"/>
    <w:rsid w:val="00EB54C2"/>
    <w:rsid w:val="00EB552C"/>
    <w:rsid w:val="00EB5A73"/>
    <w:rsid w:val="00EB5EC9"/>
    <w:rsid w:val="00EB6082"/>
    <w:rsid w:val="00EB620B"/>
    <w:rsid w:val="00EB6259"/>
    <w:rsid w:val="00EB62D5"/>
    <w:rsid w:val="00EB6495"/>
    <w:rsid w:val="00EB6500"/>
    <w:rsid w:val="00EB6A1A"/>
    <w:rsid w:val="00EB6BF6"/>
    <w:rsid w:val="00EB6CC2"/>
    <w:rsid w:val="00EB72BF"/>
    <w:rsid w:val="00EB75CE"/>
    <w:rsid w:val="00EB7783"/>
    <w:rsid w:val="00EB7ABF"/>
    <w:rsid w:val="00EC0076"/>
    <w:rsid w:val="00EC058C"/>
    <w:rsid w:val="00EC08D0"/>
    <w:rsid w:val="00EC0E16"/>
    <w:rsid w:val="00EC0ECE"/>
    <w:rsid w:val="00EC1140"/>
    <w:rsid w:val="00EC11F4"/>
    <w:rsid w:val="00EC124C"/>
    <w:rsid w:val="00EC130A"/>
    <w:rsid w:val="00EC17A8"/>
    <w:rsid w:val="00EC188C"/>
    <w:rsid w:val="00EC1B6D"/>
    <w:rsid w:val="00EC1BD3"/>
    <w:rsid w:val="00EC259C"/>
    <w:rsid w:val="00EC27D4"/>
    <w:rsid w:val="00EC29AF"/>
    <w:rsid w:val="00EC2C60"/>
    <w:rsid w:val="00EC2D10"/>
    <w:rsid w:val="00EC2E2B"/>
    <w:rsid w:val="00EC2FEC"/>
    <w:rsid w:val="00EC35AD"/>
    <w:rsid w:val="00EC36ED"/>
    <w:rsid w:val="00EC3C47"/>
    <w:rsid w:val="00EC40C1"/>
    <w:rsid w:val="00EC439A"/>
    <w:rsid w:val="00EC4A33"/>
    <w:rsid w:val="00EC4A7C"/>
    <w:rsid w:val="00EC4D8E"/>
    <w:rsid w:val="00EC4FF4"/>
    <w:rsid w:val="00EC5105"/>
    <w:rsid w:val="00EC5469"/>
    <w:rsid w:val="00EC5703"/>
    <w:rsid w:val="00EC5F4B"/>
    <w:rsid w:val="00EC5F69"/>
    <w:rsid w:val="00EC6151"/>
    <w:rsid w:val="00EC67CC"/>
    <w:rsid w:val="00EC6A23"/>
    <w:rsid w:val="00EC7104"/>
    <w:rsid w:val="00EC7389"/>
    <w:rsid w:val="00EC77AF"/>
    <w:rsid w:val="00EC7C61"/>
    <w:rsid w:val="00EC7C66"/>
    <w:rsid w:val="00EC7C72"/>
    <w:rsid w:val="00ED0CA9"/>
    <w:rsid w:val="00ED0D60"/>
    <w:rsid w:val="00ED10FB"/>
    <w:rsid w:val="00ED187C"/>
    <w:rsid w:val="00ED21B3"/>
    <w:rsid w:val="00ED273B"/>
    <w:rsid w:val="00ED2823"/>
    <w:rsid w:val="00ED2C8D"/>
    <w:rsid w:val="00ED32AD"/>
    <w:rsid w:val="00ED38CD"/>
    <w:rsid w:val="00ED3B0C"/>
    <w:rsid w:val="00ED3B57"/>
    <w:rsid w:val="00ED3EE7"/>
    <w:rsid w:val="00ED4232"/>
    <w:rsid w:val="00ED42C2"/>
    <w:rsid w:val="00ED4808"/>
    <w:rsid w:val="00ED487C"/>
    <w:rsid w:val="00ED4D44"/>
    <w:rsid w:val="00ED5041"/>
    <w:rsid w:val="00ED54D1"/>
    <w:rsid w:val="00ED5CD3"/>
    <w:rsid w:val="00ED5FD1"/>
    <w:rsid w:val="00ED6655"/>
    <w:rsid w:val="00ED67E9"/>
    <w:rsid w:val="00ED7359"/>
    <w:rsid w:val="00ED7537"/>
    <w:rsid w:val="00ED775B"/>
    <w:rsid w:val="00ED7A2A"/>
    <w:rsid w:val="00EE0448"/>
    <w:rsid w:val="00EE04BC"/>
    <w:rsid w:val="00EE0973"/>
    <w:rsid w:val="00EE09DE"/>
    <w:rsid w:val="00EE10BE"/>
    <w:rsid w:val="00EE119B"/>
    <w:rsid w:val="00EE1717"/>
    <w:rsid w:val="00EE1E0F"/>
    <w:rsid w:val="00EE1EFC"/>
    <w:rsid w:val="00EE1FC8"/>
    <w:rsid w:val="00EE24D4"/>
    <w:rsid w:val="00EE29F5"/>
    <w:rsid w:val="00EE2A6B"/>
    <w:rsid w:val="00EE2AB7"/>
    <w:rsid w:val="00EE3683"/>
    <w:rsid w:val="00EE3EC8"/>
    <w:rsid w:val="00EE4100"/>
    <w:rsid w:val="00EE424F"/>
    <w:rsid w:val="00EE489B"/>
    <w:rsid w:val="00EE48EA"/>
    <w:rsid w:val="00EE4BAE"/>
    <w:rsid w:val="00EE4E4C"/>
    <w:rsid w:val="00EE51A1"/>
    <w:rsid w:val="00EE546E"/>
    <w:rsid w:val="00EE55B9"/>
    <w:rsid w:val="00EE58F1"/>
    <w:rsid w:val="00EE5A50"/>
    <w:rsid w:val="00EE5D56"/>
    <w:rsid w:val="00EE614B"/>
    <w:rsid w:val="00EE6A33"/>
    <w:rsid w:val="00EE6A80"/>
    <w:rsid w:val="00EE7412"/>
    <w:rsid w:val="00EE7486"/>
    <w:rsid w:val="00EE749A"/>
    <w:rsid w:val="00EE799A"/>
    <w:rsid w:val="00EE7C21"/>
    <w:rsid w:val="00EE7C6F"/>
    <w:rsid w:val="00EE7F31"/>
    <w:rsid w:val="00EF0292"/>
    <w:rsid w:val="00EF031E"/>
    <w:rsid w:val="00EF0B73"/>
    <w:rsid w:val="00EF0C90"/>
    <w:rsid w:val="00EF1403"/>
    <w:rsid w:val="00EF1424"/>
    <w:rsid w:val="00EF19D8"/>
    <w:rsid w:val="00EF1D7F"/>
    <w:rsid w:val="00EF2199"/>
    <w:rsid w:val="00EF2249"/>
    <w:rsid w:val="00EF236C"/>
    <w:rsid w:val="00EF2A3C"/>
    <w:rsid w:val="00EF2AAD"/>
    <w:rsid w:val="00EF2AEE"/>
    <w:rsid w:val="00EF3450"/>
    <w:rsid w:val="00EF34D9"/>
    <w:rsid w:val="00EF3621"/>
    <w:rsid w:val="00EF3717"/>
    <w:rsid w:val="00EF3B77"/>
    <w:rsid w:val="00EF3EE0"/>
    <w:rsid w:val="00EF4358"/>
    <w:rsid w:val="00EF443D"/>
    <w:rsid w:val="00EF489C"/>
    <w:rsid w:val="00EF4C60"/>
    <w:rsid w:val="00EF4C7D"/>
    <w:rsid w:val="00EF4F4A"/>
    <w:rsid w:val="00EF5096"/>
    <w:rsid w:val="00EF51DA"/>
    <w:rsid w:val="00EF546E"/>
    <w:rsid w:val="00EF5552"/>
    <w:rsid w:val="00EF565A"/>
    <w:rsid w:val="00EF59B8"/>
    <w:rsid w:val="00EF5BDB"/>
    <w:rsid w:val="00EF5D32"/>
    <w:rsid w:val="00EF61C6"/>
    <w:rsid w:val="00EF62DF"/>
    <w:rsid w:val="00EF63E1"/>
    <w:rsid w:val="00EF64C2"/>
    <w:rsid w:val="00EF656E"/>
    <w:rsid w:val="00EF6987"/>
    <w:rsid w:val="00EF6E8A"/>
    <w:rsid w:val="00EF7044"/>
    <w:rsid w:val="00EF7070"/>
    <w:rsid w:val="00EF713D"/>
    <w:rsid w:val="00EF78BF"/>
    <w:rsid w:val="00F00F86"/>
    <w:rsid w:val="00F0104F"/>
    <w:rsid w:val="00F01C03"/>
    <w:rsid w:val="00F024A4"/>
    <w:rsid w:val="00F02529"/>
    <w:rsid w:val="00F025DB"/>
    <w:rsid w:val="00F032B9"/>
    <w:rsid w:val="00F03823"/>
    <w:rsid w:val="00F03CF6"/>
    <w:rsid w:val="00F03E56"/>
    <w:rsid w:val="00F041DB"/>
    <w:rsid w:val="00F04559"/>
    <w:rsid w:val="00F04707"/>
    <w:rsid w:val="00F0488B"/>
    <w:rsid w:val="00F048CF"/>
    <w:rsid w:val="00F04B0D"/>
    <w:rsid w:val="00F0536C"/>
    <w:rsid w:val="00F0544D"/>
    <w:rsid w:val="00F05453"/>
    <w:rsid w:val="00F05D1F"/>
    <w:rsid w:val="00F05D46"/>
    <w:rsid w:val="00F067C6"/>
    <w:rsid w:val="00F0683E"/>
    <w:rsid w:val="00F0686B"/>
    <w:rsid w:val="00F0691A"/>
    <w:rsid w:val="00F06BCE"/>
    <w:rsid w:val="00F071F4"/>
    <w:rsid w:val="00F07243"/>
    <w:rsid w:val="00F0726B"/>
    <w:rsid w:val="00F072DF"/>
    <w:rsid w:val="00F07491"/>
    <w:rsid w:val="00F074EA"/>
    <w:rsid w:val="00F074F7"/>
    <w:rsid w:val="00F077EE"/>
    <w:rsid w:val="00F07FD9"/>
    <w:rsid w:val="00F10954"/>
    <w:rsid w:val="00F109D4"/>
    <w:rsid w:val="00F10E63"/>
    <w:rsid w:val="00F1119D"/>
    <w:rsid w:val="00F11202"/>
    <w:rsid w:val="00F11D0F"/>
    <w:rsid w:val="00F12705"/>
    <w:rsid w:val="00F12F80"/>
    <w:rsid w:val="00F1308D"/>
    <w:rsid w:val="00F13144"/>
    <w:rsid w:val="00F13248"/>
    <w:rsid w:val="00F132C5"/>
    <w:rsid w:val="00F136EF"/>
    <w:rsid w:val="00F136FF"/>
    <w:rsid w:val="00F137C3"/>
    <w:rsid w:val="00F137CF"/>
    <w:rsid w:val="00F13DE5"/>
    <w:rsid w:val="00F13E03"/>
    <w:rsid w:val="00F14529"/>
    <w:rsid w:val="00F14652"/>
    <w:rsid w:val="00F14918"/>
    <w:rsid w:val="00F152EF"/>
    <w:rsid w:val="00F1583C"/>
    <w:rsid w:val="00F15CC8"/>
    <w:rsid w:val="00F1610D"/>
    <w:rsid w:val="00F1644F"/>
    <w:rsid w:val="00F16726"/>
    <w:rsid w:val="00F1756E"/>
    <w:rsid w:val="00F17832"/>
    <w:rsid w:val="00F17A95"/>
    <w:rsid w:val="00F17D13"/>
    <w:rsid w:val="00F20068"/>
    <w:rsid w:val="00F205D2"/>
    <w:rsid w:val="00F20652"/>
    <w:rsid w:val="00F20A47"/>
    <w:rsid w:val="00F20AF3"/>
    <w:rsid w:val="00F20DBB"/>
    <w:rsid w:val="00F2117A"/>
    <w:rsid w:val="00F2132F"/>
    <w:rsid w:val="00F215A4"/>
    <w:rsid w:val="00F21B5F"/>
    <w:rsid w:val="00F21D8F"/>
    <w:rsid w:val="00F21DF7"/>
    <w:rsid w:val="00F22220"/>
    <w:rsid w:val="00F22520"/>
    <w:rsid w:val="00F229D2"/>
    <w:rsid w:val="00F22AC7"/>
    <w:rsid w:val="00F22F73"/>
    <w:rsid w:val="00F233E0"/>
    <w:rsid w:val="00F236CC"/>
    <w:rsid w:val="00F2388E"/>
    <w:rsid w:val="00F23933"/>
    <w:rsid w:val="00F23AF8"/>
    <w:rsid w:val="00F24119"/>
    <w:rsid w:val="00F241FB"/>
    <w:rsid w:val="00F245E3"/>
    <w:rsid w:val="00F248A3"/>
    <w:rsid w:val="00F24F2C"/>
    <w:rsid w:val="00F251BB"/>
    <w:rsid w:val="00F25364"/>
    <w:rsid w:val="00F25F31"/>
    <w:rsid w:val="00F25F46"/>
    <w:rsid w:val="00F261F1"/>
    <w:rsid w:val="00F262A0"/>
    <w:rsid w:val="00F262D0"/>
    <w:rsid w:val="00F262FB"/>
    <w:rsid w:val="00F267DB"/>
    <w:rsid w:val="00F26AB3"/>
    <w:rsid w:val="00F26B92"/>
    <w:rsid w:val="00F2732F"/>
    <w:rsid w:val="00F27446"/>
    <w:rsid w:val="00F27617"/>
    <w:rsid w:val="00F30204"/>
    <w:rsid w:val="00F3031F"/>
    <w:rsid w:val="00F30434"/>
    <w:rsid w:val="00F30450"/>
    <w:rsid w:val="00F30786"/>
    <w:rsid w:val="00F30D34"/>
    <w:rsid w:val="00F30F8E"/>
    <w:rsid w:val="00F3101C"/>
    <w:rsid w:val="00F31223"/>
    <w:rsid w:val="00F31C4C"/>
    <w:rsid w:val="00F31EFC"/>
    <w:rsid w:val="00F31F21"/>
    <w:rsid w:val="00F3240C"/>
    <w:rsid w:val="00F32AF4"/>
    <w:rsid w:val="00F32B0E"/>
    <w:rsid w:val="00F32C8E"/>
    <w:rsid w:val="00F32D7B"/>
    <w:rsid w:val="00F33079"/>
    <w:rsid w:val="00F33369"/>
    <w:rsid w:val="00F3347D"/>
    <w:rsid w:val="00F338D9"/>
    <w:rsid w:val="00F33B1D"/>
    <w:rsid w:val="00F33FA6"/>
    <w:rsid w:val="00F341A4"/>
    <w:rsid w:val="00F344CF"/>
    <w:rsid w:val="00F345CB"/>
    <w:rsid w:val="00F34AE9"/>
    <w:rsid w:val="00F35470"/>
    <w:rsid w:val="00F35644"/>
    <w:rsid w:val="00F356B4"/>
    <w:rsid w:val="00F36065"/>
    <w:rsid w:val="00F363F3"/>
    <w:rsid w:val="00F3649E"/>
    <w:rsid w:val="00F36C19"/>
    <w:rsid w:val="00F37786"/>
    <w:rsid w:val="00F37948"/>
    <w:rsid w:val="00F405DF"/>
    <w:rsid w:val="00F4076A"/>
    <w:rsid w:val="00F40E75"/>
    <w:rsid w:val="00F41014"/>
    <w:rsid w:val="00F4141F"/>
    <w:rsid w:val="00F420B4"/>
    <w:rsid w:val="00F422BB"/>
    <w:rsid w:val="00F42CD9"/>
    <w:rsid w:val="00F42F61"/>
    <w:rsid w:val="00F4315F"/>
    <w:rsid w:val="00F4336F"/>
    <w:rsid w:val="00F436A7"/>
    <w:rsid w:val="00F43700"/>
    <w:rsid w:val="00F43820"/>
    <w:rsid w:val="00F43986"/>
    <w:rsid w:val="00F43A1F"/>
    <w:rsid w:val="00F43BB7"/>
    <w:rsid w:val="00F43DA2"/>
    <w:rsid w:val="00F4485E"/>
    <w:rsid w:val="00F44F37"/>
    <w:rsid w:val="00F44F85"/>
    <w:rsid w:val="00F45088"/>
    <w:rsid w:val="00F456D6"/>
    <w:rsid w:val="00F45D3F"/>
    <w:rsid w:val="00F45EBD"/>
    <w:rsid w:val="00F46162"/>
    <w:rsid w:val="00F46537"/>
    <w:rsid w:val="00F46663"/>
    <w:rsid w:val="00F4678A"/>
    <w:rsid w:val="00F46820"/>
    <w:rsid w:val="00F469BB"/>
    <w:rsid w:val="00F47969"/>
    <w:rsid w:val="00F47AB2"/>
    <w:rsid w:val="00F47BCC"/>
    <w:rsid w:val="00F47D12"/>
    <w:rsid w:val="00F50074"/>
    <w:rsid w:val="00F5019E"/>
    <w:rsid w:val="00F50271"/>
    <w:rsid w:val="00F50285"/>
    <w:rsid w:val="00F502C4"/>
    <w:rsid w:val="00F5034A"/>
    <w:rsid w:val="00F5039B"/>
    <w:rsid w:val="00F506AD"/>
    <w:rsid w:val="00F50D43"/>
    <w:rsid w:val="00F50D86"/>
    <w:rsid w:val="00F5105C"/>
    <w:rsid w:val="00F510FD"/>
    <w:rsid w:val="00F51281"/>
    <w:rsid w:val="00F5129E"/>
    <w:rsid w:val="00F51366"/>
    <w:rsid w:val="00F5137D"/>
    <w:rsid w:val="00F51835"/>
    <w:rsid w:val="00F51873"/>
    <w:rsid w:val="00F51884"/>
    <w:rsid w:val="00F51A05"/>
    <w:rsid w:val="00F51CD4"/>
    <w:rsid w:val="00F51D87"/>
    <w:rsid w:val="00F52141"/>
    <w:rsid w:val="00F52313"/>
    <w:rsid w:val="00F52380"/>
    <w:rsid w:val="00F526A1"/>
    <w:rsid w:val="00F5277F"/>
    <w:rsid w:val="00F52936"/>
    <w:rsid w:val="00F532D6"/>
    <w:rsid w:val="00F5346B"/>
    <w:rsid w:val="00F53B71"/>
    <w:rsid w:val="00F53EC3"/>
    <w:rsid w:val="00F54083"/>
    <w:rsid w:val="00F544FD"/>
    <w:rsid w:val="00F54550"/>
    <w:rsid w:val="00F5497E"/>
    <w:rsid w:val="00F54A9C"/>
    <w:rsid w:val="00F55141"/>
    <w:rsid w:val="00F555D8"/>
    <w:rsid w:val="00F556A6"/>
    <w:rsid w:val="00F55846"/>
    <w:rsid w:val="00F55DCC"/>
    <w:rsid w:val="00F55E54"/>
    <w:rsid w:val="00F55FC3"/>
    <w:rsid w:val="00F5602C"/>
    <w:rsid w:val="00F560BB"/>
    <w:rsid w:val="00F5624E"/>
    <w:rsid w:val="00F564A4"/>
    <w:rsid w:val="00F56570"/>
    <w:rsid w:val="00F569F6"/>
    <w:rsid w:val="00F56DBA"/>
    <w:rsid w:val="00F56FED"/>
    <w:rsid w:val="00F578D8"/>
    <w:rsid w:val="00F57DA8"/>
    <w:rsid w:val="00F600F2"/>
    <w:rsid w:val="00F60C7E"/>
    <w:rsid w:val="00F60FC3"/>
    <w:rsid w:val="00F611C2"/>
    <w:rsid w:val="00F612A5"/>
    <w:rsid w:val="00F618D8"/>
    <w:rsid w:val="00F61C13"/>
    <w:rsid w:val="00F61FFD"/>
    <w:rsid w:val="00F6203C"/>
    <w:rsid w:val="00F624AA"/>
    <w:rsid w:val="00F6272B"/>
    <w:rsid w:val="00F62AC3"/>
    <w:rsid w:val="00F62B59"/>
    <w:rsid w:val="00F62CA5"/>
    <w:rsid w:val="00F630DF"/>
    <w:rsid w:val="00F630F4"/>
    <w:rsid w:val="00F63E7C"/>
    <w:rsid w:val="00F63F2C"/>
    <w:rsid w:val="00F63F79"/>
    <w:rsid w:val="00F641A8"/>
    <w:rsid w:val="00F642C6"/>
    <w:rsid w:val="00F64368"/>
    <w:rsid w:val="00F64471"/>
    <w:rsid w:val="00F654DC"/>
    <w:rsid w:val="00F655BC"/>
    <w:rsid w:val="00F65761"/>
    <w:rsid w:val="00F658F6"/>
    <w:rsid w:val="00F65C1A"/>
    <w:rsid w:val="00F66C7A"/>
    <w:rsid w:val="00F66F1A"/>
    <w:rsid w:val="00F67427"/>
    <w:rsid w:val="00F674C1"/>
    <w:rsid w:val="00F6763F"/>
    <w:rsid w:val="00F677CB"/>
    <w:rsid w:val="00F677D6"/>
    <w:rsid w:val="00F67970"/>
    <w:rsid w:val="00F67B04"/>
    <w:rsid w:val="00F67C63"/>
    <w:rsid w:val="00F67CC4"/>
    <w:rsid w:val="00F67E49"/>
    <w:rsid w:val="00F70645"/>
    <w:rsid w:val="00F70683"/>
    <w:rsid w:val="00F70806"/>
    <w:rsid w:val="00F7094A"/>
    <w:rsid w:val="00F709BB"/>
    <w:rsid w:val="00F709F5"/>
    <w:rsid w:val="00F70CB4"/>
    <w:rsid w:val="00F70D61"/>
    <w:rsid w:val="00F7109A"/>
    <w:rsid w:val="00F71281"/>
    <w:rsid w:val="00F714CF"/>
    <w:rsid w:val="00F71E85"/>
    <w:rsid w:val="00F72046"/>
    <w:rsid w:val="00F7274F"/>
    <w:rsid w:val="00F728DD"/>
    <w:rsid w:val="00F730B0"/>
    <w:rsid w:val="00F73120"/>
    <w:rsid w:val="00F73503"/>
    <w:rsid w:val="00F7383D"/>
    <w:rsid w:val="00F73A4B"/>
    <w:rsid w:val="00F73C64"/>
    <w:rsid w:val="00F73D58"/>
    <w:rsid w:val="00F73D5A"/>
    <w:rsid w:val="00F73EE2"/>
    <w:rsid w:val="00F73FE3"/>
    <w:rsid w:val="00F740AA"/>
    <w:rsid w:val="00F74124"/>
    <w:rsid w:val="00F74466"/>
    <w:rsid w:val="00F74B98"/>
    <w:rsid w:val="00F74CFA"/>
    <w:rsid w:val="00F74DA8"/>
    <w:rsid w:val="00F7508F"/>
    <w:rsid w:val="00F75092"/>
    <w:rsid w:val="00F755AF"/>
    <w:rsid w:val="00F75E03"/>
    <w:rsid w:val="00F762DB"/>
    <w:rsid w:val="00F7634D"/>
    <w:rsid w:val="00F76AA9"/>
    <w:rsid w:val="00F76C8E"/>
    <w:rsid w:val="00F7772C"/>
    <w:rsid w:val="00F77AAC"/>
    <w:rsid w:val="00F8015A"/>
    <w:rsid w:val="00F802C2"/>
    <w:rsid w:val="00F8030B"/>
    <w:rsid w:val="00F8063F"/>
    <w:rsid w:val="00F80A46"/>
    <w:rsid w:val="00F80BA1"/>
    <w:rsid w:val="00F80F1C"/>
    <w:rsid w:val="00F81010"/>
    <w:rsid w:val="00F81495"/>
    <w:rsid w:val="00F81504"/>
    <w:rsid w:val="00F81C39"/>
    <w:rsid w:val="00F81CBD"/>
    <w:rsid w:val="00F81EE9"/>
    <w:rsid w:val="00F81F1A"/>
    <w:rsid w:val="00F82189"/>
    <w:rsid w:val="00F821AE"/>
    <w:rsid w:val="00F821FB"/>
    <w:rsid w:val="00F82464"/>
    <w:rsid w:val="00F8260F"/>
    <w:rsid w:val="00F82F42"/>
    <w:rsid w:val="00F83219"/>
    <w:rsid w:val="00F83343"/>
    <w:rsid w:val="00F838B8"/>
    <w:rsid w:val="00F84334"/>
    <w:rsid w:val="00F847E3"/>
    <w:rsid w:val="00F84CBE"/>
    <w:rsid w:val="00F84DD0"/>
    <w:rsid w:val="00F84EA2"/>
    <w:rsid w:val="00F8571F"/>
    <w:rsid w:val="00F858E4"/>
    <w:rsid w:val="00F8590C"/>
    <w:rsid w:val="00F85BF9"/>
    <w:rsid w:val="00F8601E"/>
    <w:rsid w:val="00F862B3"/>
    <w:rsid w:val="00F86A90"/>
    <w:rsid w:val="00F876D2"/>
    <w:rsid w:val="00F9038C"/>
    <w:rsid w:val="00F904E7"/>
    <w:rsid w:val="00F90AAC"/>
    <w:rsid w:val="00F90C6A"/>
    <w:rsid w:val="00F91229"/>
    <w:rsid w:val="00F915B2"/>
    <w:rsid w:val="00F91834"/>
    <w:rsid w:val="00F91A4A"/>
    <w:rsid w:val="00F91E5D"/>
    <w:rsid w:val="00F9232F"/>
    <w:rsid w:val="00F926B6"/>
    <w:rsid w:val="00F92950"/>
    <w:rsid w:val="00F9297C"/>
    <w:rsid w:val="00F92B74"/>
    <w:rsid w:val="00F92B75"/>
    <w:rsid w:val="00F92DB7"/>
    <w:rsid w:val="00F92DC9"/>
    <w:rsid w:val="00F92E9B"/>
    <w:rsid w:val="00F9320B"/>
    <w:rsid w:val="00F9326C"/>
    <w:rsid w:val="00F932E8"/>
    <w:rsid w:val="00F937D9"/>
    <w:rsid w:val="00F93FB8"/>
    <w:rsid w:val="00F93FC8"/>
    <w:rsid w:val="00F942D3"/>
    <w:rsid w:val="00F9438B"/>
    <w:rsid w:val="00F9443D"/>
    <w:rsid w:val="00F94987"/>
    <w:rsid w:val="00F94A61"/>
    <w:rsid w:val="00F94AFC"/>
    <w:rsid w:val="00F94C29"/>
    <w:rsid w:val="00F94EFD"/>
    <w:rsid w:val="00F9564D"/>
    <w:rsid w:val="00F958DE"/>
    <w:rsid w:val="00F95AA0"/>
    <w:rsid w:val="00F95B54"/>
    <w:rsid w:val="00F95C83"/>
    <w:rsid w:val="00F95F97"/>
    <w:rsid w:val="00F961DA"/>
    <w:rsid w:val="00F9640C"/>
    <w:rsid w:val="00F96683"/>
    <w:rsid w:val="00F96824"/>
    <w:rsid w:val="00F9756C"/>
    <w:rsid w:val="00F975CF"/>
    <w:rsid w:val="00F97B03"/>
    <w:rsid w:val="00FA00AF"/>
    <w:rsid w:val="00FA0530"/>
    <w:rsid w:val="00FA07BB"/>
    <w:rsid w:val="00FA0A8A"/>
    <w:rsid w:val="00FA0CDC"/>
    <w:rsid w:val="00FA0EAC"/>
    <w:rsid w:val="00FA138B"/>
    <w:rsid w:val="00FA14B9"/>
    <w:rsid w:val="00FA14DE"/>
    <w:rsid w:val="00FA18FB"/>
    <w:rsid w:val="00FA1CB8"/>
    <w:rsid w:val="00FA23A5"/>
    <w:rsid w:val="00FA23E7"/>
    <w:rsid w:val="00FA2ACF"/>
    <w:rsid w:val="00FA2E30"/>
    <w:rsid w:val="00FA2F34"/>
    <w:rsid w:val="00FA3279"/>
    <w:rsid w:val="00FA3280"/>
    <w:rsid w:val="00FA34B3"/>
    <w:rsid w:val="00FA39AF"/>
    <w:rsid w:val="00FA3C3B"/>
    <w:rsid w:val="00FA43A9"/>
    <w:rsid w:val="00FA4403"/>
    <w:rsid w:val="00FA51A6"/>
    <w:rsid w:val="00FA5871"/>
    <w:rsid w:val="00FA63BB"/>
    <w:rsid w:val="00FA686F"/>
    <w:rsid w:val="00FA6A20"/>
    <w:rsid w:val="00FA6A8B"/>
    <w:rsid w:val="00FA6F7E"/>
    <w:rsid w:val="00FA70FF"/>
    <w:rsid w:val="00FA7153"/>
    <w:rsid w:val="00FA7182"/>
    <w:rsid w:val="00FA7568"/>
    <w:rsid w:val="00FA791A"/>
    <w:rsid w:val="00FA79D7"/>
    <w:rsid w:val="00FA7BB9"/>
    <w:rsid w:val="00FA7C63"/>
    <w:rsid w:val="00FA7D7B"/>
    <w:rsid w:val="00FA7DF3"/>
    <w:rsid w:val="00FB040E"/>
    <w:rsid w:val="00FB052B"/>
    <w:rsid w:val="00FB06D2"/>
    <w:rsid w:val="00FB117A"/>
    <w:rsid w:val="00FB13E8"/>
    <w:rsid w:val="00FB16B6"/>
    <w:rsid w:val="00FB17B2"/>
    <w:rsid w:val="00FB185B"/>
    <w:rsid w:val="00FB21FB"/>
    <w:rsid w:val="00FB22E3"/>
    <w:rsid w:val="00FB2765"/>
    <w:rsid w:val="00FB2828"/>
    <w:rsid w:val="00FB2848"/>
    <w:rsid w:val="00FB2B70"/>
    <w:rsid w:val="00FB2BE1"/>
    <w:rsid w:val="00FB2CAF"/>
    <w:rsid w:val="00FB33AD"/>
    <w:rsid w:val="00FB3526"/>
    <w:rsid w:val="00FB3A7B"/>
    <w:rsid w:val="00FB3DE9"/>
    <w:rsid w:val="00FB3F88"/>
    <w:rsid w:val="00FB42F0"/>
    <w:rsid w:val="00FB4411"/>
    <w:rsid w:val="00FB44B5"/>
    <w:rsid w:val="00FB5229"/>
    <w:rsid w:val="00FB53A1"/>
    <w:rsid w:val="00FB55FF"/>
    <w:rsid w:val="00FB5A70"/>
    <w:rsid w:val="00FB6AC0"/>
    <w:rsid w:val="00FB6DB4"/>
    <w:rsid w:val="00FB6DCE"/>
    <w:rsid w:val="00FB74C1"/>
    <w:rsid w:val="00FB775F"/>
    <w:rsid w:val="00FB7B70"/>
    <w:rsid w:val="00FB7E49"/>
    <w:rsid w:val="00FB7F95"/>
    <w:rsid w:val="00FC017A"/>
    <w:rsid w:val="00FC0792"/>
    <w:rsid w:val="00FC087C"/>
    <w:rsid w:val="00FC0D67"/>
    <w:rsid w:val="00FC1034"/>
    <w:rsid w:val="00FC1209"/>
    <w:rsid w:val="00FC183A"/>
    <w:rsid w:val="00FC1A61"/>
    <w:rsid w:val="00FC1DAF"/>
    <w:rsid w:val="00FC1E73"/>
    <w:rsid w:val="00FC263B"/>
    <w:rsid w:val="00FC2841"/>
    <w:rsid w:val="00FC291F"/>
    <w:rsid w:val="00FC2983"/>
    <w:rsid w:val="00FC2F6E"/>
    <w:rsid w:val="00FC3041"/>
    <w:rsid w:val="00FC32B6"/>
    <w:rsid w:val="00FC39AC"/>
    <w:rsid w:val="00FC3A73"/>
    <w:rsid w:val="00FC43B1"/>
    <w:rsid w:val="00FC44E9"/>
    <w:rsid w:val="00FC4842"/>
    <w:rsid w:val="00FC4B82"/>
    <w:rsid w:val="00FC4B9C"/>
    <w:rsid w:val="00FC4BDC"/>
    <w:rsid w:val="00FC4C92"/>
    <w:rsid w:val="00FC4CAD"/>
    <w:rsid w:val="00FC4F31"/>
    <w:rsid w:val="00FC5109"/>
    <w:rsid w:val="00FC5516"/>
    <w:rsid w:val="00FC57E1"/>
    <w:rsid w:val="00FC5A22"/>
    <w:rsid w:val="00FC65D7"/>
    <w:rsid w:val="00FC6650"/>
    <w:rsid w:val="00FC68B7"/>
    <w:rsid w:val="00FC6929"/>
    <w:rsid w:val="00FC7468"/>
    <w:rsid w:val="00FC791B"/>
    <w:rsid w:val="00FD125C"/>
    <w:rsid w:val="00FD1277"/>
    <w:rsid w:val="00FD1360"/>
    <w:rsid w:val="00FD145A"/>
    <w:rsid w:val="00FD15BD"/>
    <w:rsid w:val="00FD1866"/>
    <w:rsid w:val="00FD18B0"/>
    <w:rsid w:val="00FD1A75"/>
    <w:rsid w:val="00FD1EC1"/>
    <w:rsid w:val="00FD23CA"/>
    <w:rsid w:val="00FD2666"/>
    <w:rsid w:val="00FD2B63"/>
    <w:rsid w:val="00FD2F57"/>
    <w:rsid w:val="00FD313C"/>
    <w:rsid w:val="00FD36AD"/>
    <w:rsid w:val="00FD39B9"/>
    <w:rsid w:val="00FD43B9"/>
    <w:rsid w:val="00FD462F"/>
    <w:rsid w:val="00FD4655"/>
    <w:rsid w:val="00FD490C"/>
    <w:rsid w:val="00FD4BC7"/>
    <w:rsid w:val="00FD5044"/>
    <w:rsid w:val="00FD54C0"/>
    <w:rsid w:val="00FD5532"/>
    <w:rsid w:val="00FD56FF"/>
    <w:rsid w:val="00FD5A50"/>
    <w:rsid w:val="00FD5B2A"/>
    <w:rsid w:val="00FD5BDA"/>
    <w:rsid w:val="00FD5CE1"/>
    <w:rsid w:val="00FD5F1D"/>
    <w:rsid w:val="00FD5F42"/>
    <w:rsid w:val="00FD6134"/>
    <w:rsid w:val="00FD6A3D"/>
    <w:rsid w:val="00FD6EAC"/>
    <w:rsid w:val="00FD706F"/>
    <w:rsid w:val="00FD72FE"/>
    <w:rsid w:val="00FD775B"/>
    <w:rsid w:val="00FD7A6A"/>
    <w:rsid w:val="00FD7A94"/>
    <w:rsid w:val="00FD7C12"/>
    <w:rsid w:val="00FD7F1F"/>
    <w:rsid w:val="00FE003D"/>
    <w:rsid w:val="00FE00C7"/>
    <w:rsid w:val="00FE0252"/>
    <w:rsid w:val="00FE02F3"/>
    <w:rsid w:val="00FE03EE"/>
    <w:rsid w:val="00FE05FC"/>
    <w:rsid w:val="00FE0731"/>
    <w:rsid w:val="00FE0C88"/>
    <w:rsid w:val="00FE0F98"/>
    <w:rsid w:val="00FE12F4"/>
    <w:rsid w:val="00FE1329"/>
    <w:rsid w:val="00FE14C2"/>
    <w:rsid w:val="00FE1827"/>
    <w:rsid w:val="00FE1AA0"/>
    <w:rsid w:val="00FE1D9C"/>
    <w:rsid w:val="00FE1E6B"/>
    <w:rsid w:val="00FE1F42"/>
    <w:rsid w:val="00FE2039"/>
    <w:rsid w:val="00FE21E5"/>
    <w:rsid w:val="00FE252C"/>
    <w:rsid w:val="00FE26DD"/>
    <w:rsid w:val="00FE28A9"/>
    <w:rsid w:val="00FE304F"/>
    <w:rsid w:val="00FE328F"/>
    <w:rsid w:val="00FE36EA"/>
    <w:rsid w:val="00FE3919"/>
    <w:rsid w:val="00FE3FF4"/>
    <w:rsid w:val="00FE42DB"/>
    <w:rsid w:val="00FE4723"/>
    <w:rsid w:val="00FE48DF"/>
    <w:rsid w:val="00FE4CC6"/>
    <w:rsid w:val="00FE5228"/>
    <w:rsid w:val="00FE550A"/>
    <w:rsid w:val="00FE5529"/>
    <w:rsid w:val="00FE5B47"/>
    <w:rsid w:val="00FE5B85"/>
    <w:rsid w:val="00FE5D1D"/>
    <w:rsid w:val="00FE655F"/>
    <w:rsid w:val="00FE6BC8"/>
    <w:rsid w:val="00FE6D57"/>
    <w:rsid w:val="00FE6DF7"/>
    <w:rsid w:val="00FE7422"/>
    <w:rsid w:val="00FE79B7"/>
    <w:rsid w:val="00FE7C67"/>
    <w:rsid w:val="00FF0149"/>
    <w:rsid w:val="00FF0535"/>
    <w:rsid w:val="00FF0A77"/>
    <w:rsid w:val="00FF1672"/>
    <w:rsid w:val="00FF1B51"/>
    <w:rsid w:val="00FF2423"/>
    <w:rsid w:val="00FF2440"/>
    <w:rsid w:val="00FF2697"/>
    <w:rsid w:val="00FF2F68"/>
    <w:rsid w:val="00FF2FDC"/>
    <w:rsid w:val="00FF324A"/>
    <w:rsid w:val="00FF3BD2"/>
    <w:rsid w:val="00FF4084"/>
    <w:rsid w:val="00FF473D"/>
    <w:rsid w:val="00FF4B7D"/>
    <w:rsid w:val="00FF50BB"/>
    <w:rsid w:val="00FF55AE"/>
    <w:rsid w:val="00FF57AC"/>
    <w:rsid w:val="00FF68D0"/>
    <w:rsid w:val="00FF6D98"/>
    <w:rsid w:val="00FF6EC8"/>
    <w:rsid w:val="00FF6ED0"/>
    <w:rsid w:val="00FF740F"/>
    <w:rsid w:val="00FF7632"/>
    <w:rsid w:val="00FF7786"/>
    <w:rsid w:val="00FF7798"/>
    <w:rsid w:val="00FF7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F2577"/>
  <w15:docId w15:val="{49DBC3AA-9A62-4330-BEC1-C70A581C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COI Heading 1"/>
    <w:basedOn w:val="SingleTxtG"/>
    <w:next w:val="SingleTxtG"/>
    <w:link w:val="Heading1Char"/>
    <w:uiPriority w:val="9"/>
    <w:qFormat/>
    <w:rsid w:val="00CF0214"/>
    <w:pPr>
      <w:spacing w:after="0" w:line="240" w:lineRule="auto"/>
      <w:ind w:right="0"/>
      <w:jc w:val="left"/>
      <w:outlineLvl w:val="0"/>
    </w:pPr>
  </w:style>
  <w:style w:type="paragraph" w:styleId="Heading2">
    <w:name w:val="heading 2"/>
    <w:aliases w:val="COI Heading 2"/>
    <w:basedOn w:val="Normal"/>
    <w:next w:val="Normal"/>
    <w:link w:val="Heading2Char"/>
    <w:uiPriority w:val="9"/>
    <w:qFormat/>
    <w:rsid w:val="00CF0214"/>
    <w:pPr>
      <w:spacing w:line="240" w:lineRule="auto"/>
      <w:outlineLvl w:val="1"/>
    </w:pPr>
  </w:style>
  <w:style w:type="paragraph" w:styleId="Heading3">
    <w:name w:val="heading 3"/>
    <w:aliases w:val="COI Heading 3"/>
    <w:basedOn w:val="Normal"/>
    <w:next w:val="Normal"/>
    <w:link w:val="Heading3Char"/>
    <w:uiPriority w:val="9"/>
    <w:qFormat/>
    <w:rsid w:val="00CF0214"/>
    <w:pPr>
      <w:spacing w:line="240" w:lineRule="auto"/>
      <w:outlineLvl w:val="2"/>
    </w:pPr>
  </w:style>
  <w:style w:type="paragraph" w:styleId="Heading4">
    <w:name w:val="heading 4"/>
    <w:aliases w:val="COI Heading 4"/>
    <w:basedOn w:val="Normal"/>
    <w:next w:val="Normal"/>
    <w:link w:val="Heading4Char"/>
    <w:uiPriority w:val="9"/>
    <w:qFormat/>
    <w:rsid w:val="00CF0214"/>
    <w:pPr>
      <w:spacing w:line="240" w:lineRule="auto"/>
      <w:outlineLvl w:val="3"/>
    </w:pPr>
  </w:style>
  <w:style w:type="paragraph" w:styleId="Heading5">
    <w:name w:val="heading 5"/>
    <w:aliases w:val="COI 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Footnote number,Footnotes refss,Footnote Ref,16 Point,Superscript 6 Point,ftref,Footnote Refernece,Appel note de bas de p.,[0],Texto de nota al pie,referencia nota al pie,BVI fnr,Footnote text,callout,Ref"/>
    <w:uiPriority w:val="99"/>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ootnote Reference1,Voetnoottekst1,Char1,FA Fu1,Footnote Text Char Char Char1,5_GR, Char, Char1,fn"/>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uiPriority w:val="99"/>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link w:val="H1GChar"/>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qFormat/>
    <w:rsid w:val="00946575"/>
    <w:pPr>
      <w:spacing w:line="240" w:lineRule="auto"/>
    </w:pPr>
    <w:rPr>
      <w:rFonts w:ascii="Tahoma" w:hAnsi="Tahoma" w:cs="Tahoma"/>
      <w:sz w:val="16"/>
      <w:szCs w:val="16"/>
    </w:rPr>
  </w:style>
  <w:style w:type="character" w:customStyle="1" w:styleId="BalloonTextChar">
    <w:name w:val="Balloon Text Char"/>
    <w:link w:val="BalloonText"/>
    <w:uiPriority w:val="99"/>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character" w:customStyle="1" w:styleId="HChGChar">
    <w:name w:val="_ H _Ch_G Char"/>
    <w:link w:val="HChG"/>
    <w:locked/>
    <w:rsid w:val="00D72A27"/>
    <w:rPr>
      <w:b/>
      <w:sz w:val="28"/>
      <w:lang w:val="en-GB" w:eastAsia="en-US"/>
    </w:rPr>
  </w:style>
  <w:style w:type="paragraph" w:customStyle="1" w:styleId="Body1">
    <w:name w:val="Body 1"/>
    <w:rsid w:val="00D72A27"/>
    <w:pPr>
      <w:suppressAutoHyphens/>
      <w:spacing w:line="240" w:lineRule="atLeast"/>
      <w:outlineLvl w:val="0"/>
    </w:pPr>
    <w:rPr>
      <w:rFonts w:eastAsia="Arial Unicode MS"/>
      <w:color w:val="000000"/>
      <w:u w:color="000000"/>
    </w:rPr>
  </w:style>
  <w:style w:type="character" w:customStyle="1" w:styleId="HeaderChar">
    <w:name w:val="Header Char"/>
    <w:aliases w:val="6_G Char"/>
    <w:link w:val="Header"/>
    <w:uiPriority w:val="99"/>
    <w:rsid w:val="00D72A27"/>
    <w:rPr>
      <w:b/>
      <w:sz w:val="18"/>
      <w:lang w:val="en-GB"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ootnote Reference1 Char,Voetnoottekst1 Char,Char1 Char"/>
    <w:link w:val="FootnoteText"/>
    <w:uiPriority w:val="99"/>
    <w:rsid w:val="00D72A27"/>
    <w:rPr>
      <w:sz w:val="18"/>
      <w:lang w:val="en-GB" w:eastAsia="en-US"/>
    </w:rPr>
  </w:style>
  <w:style w:type="paragraph" w:styleId="CommentText">
    <w:name w:val="annotation text"/>
    <w:basedOn w:val="Normal"/>
    <w:link w:val="CommentTextChar"/>
    <w:uiPriority w:val="99"/>
    <w:unhideWhenUsed/>
    <w:rsid w:val="00D72A27"/>
    <w:pPr>
      <w:suppressAutoHyphens w:val="0"/>
      <w:spacing w:line="240" w:lineRule="auto"/>
    </w:pPr>
    <w:rPr>
      <w:rFonts w:ascii="Cambria" w:hAnsi="Cambria"/>
      <w:sz w:val="24"/>
      <w:szCs w:val="24"/>
      <w:lang w:eastAsia="fr-FR"/>
    </w:rPr>
  </w:style>
  <w:style w:type="character" w:customStyle="1" w:styleId="CommentTextChar">
    <w:name w:val="Comment Text Char"/>
    <w:link w:val="CommentText"/>
    <w:uiPriority w:val="99"/>
    <w:rsid w:val="00D72A27"/>
    <w:rPr>
      <w:rFonts w:ascii="Cambria" w:hAnsi="Cambria"/>
      <w:sz w:val="24"/>
      <w:szCs w:val="24"/>
    </w:rPr>
  </w:style>
  <w:style w:type="character" w:styleId="Strong">
    <w:name w:val="Strong"/>
    <w:aliases w:val="witness"/>
    <w:uiPriority w:val="22"/>
    <w:qFormat/>
    <w:rsid w:val="00D72A27"/>
    <w:rPr>
      <w:b/>
      <w:bCs/>
    </w:rPr>
  </w:style>
  <w:style w:type="character" w:customStyle="1" w:styleId="Heading1Char">
    <w:name w:val="Heading 1 Char"/>
    <w:aliases w:val="Table_G Char,COI Heading 1 Char"/>
    <w:link w:val="Heading1"/>
    <w:uiPriority w:val="9"/>
    <w:rsid w:val="00D72A27"/>
    <w:rPr>
      <w:lang w:val="en-GB" w:eastAsia="en-US"/>
    </w:rPr>
  </w:style>
  <w:style w:type="character" w:styleId="CommentReference">
    <w:name w:val="annotation reference"/>
    <w:uiPriority w:val="99"/>
    <w:unhideWhenUsed/>
    <w:rsid w:val="00D72A27"/>
    <w:rPr>
      <w:sz w:val="16"/>
      <w:szCs w:val="16"/>
    </w:rPr>
  </w:style>
  <w:style w:type="character" w:customStyle="1" w:styleId="SingleTxtGChar">
    <w:name w:val="_ Single Txt_G Char"/>
    <w:link w:val="SingleTxtG"/>
    <w:locked/>
    <w:rsid w:val="00D72A27"/>
    <w:rPr>
      <w:lang w:val="en-GB" w:eastAsia="en-US"/>
    </w:rPr>
  </w:style>
  <w:style w:type="paragraph" w:styleId="CommentSubject">
    <w:name w:val="annotation subject"/>
    <w:basedOn w:val="CommentText"/>
    <w:next w:val="CommentText"/>
    <w:link w:val="CommentSubjectChar"/>
    <w:uiPriority w:val="99"/>
    <w:rsid w:val="00D72A27"/>
    <w:pPr>
      <w:suppressAutoHyphens/>
      <w:spacing w:line="240" w:lineRule="atLeast"/>
    </w:pPr>
    <w:rPr>
      <w:b/>
      <w:bCs/>
      <w:lang w:eastAsia="en-US"/>
    </w:rPr>
  </w:style>
  <w:style w:type="character" w:customStyle="1" w:styleId="CommentSubjectChar">
    <w:name w:val="Comment Subject Char"/>
    <w:link w:val="CommentSubject"/>
    <w:uiPriority w:val="99"/>
    <w:rsid w:val="00D72A27"/>
    <w:rPr>
      <w:rFonts w:ascii="Cambria" w:hAnsi="Cambria"/>
      <w:b/>
      <w:bCs/>
      <w:sz w:val="24"/>
      <w:szCs w:val="24"/>
      <w:lang w:eastAsia="en-US"/>
    </w:rPr>
  </w:style>
  <w:style w:type="paragraph" w:customStyle="1" w:styleId="Default">
    <w:name w:val="Default"/>
    <w:rsid w:val="00D72A27"/>
    <w:pPr>
      <w:autoSpaceDE w:val="0"/>
      <w:autoSpaceDN w:val="0"/>
      <w:adjustRightInd w:val="0"/>
    </w:pPr>
    <w:rPr>
      <w:rFonts w:ascii="MrsEavesRoman" w:hAnsi="MrsEavesRoman" w:cs="MrsEavesRoman"/>
      <w:color w:val="000000"/>
      <w:sz w:val="24"/>
      <w:szCs w:val="24"/>
    </w:rPr>
  </w:style>
  <w:style w:type="character" w:customStyle="1" w:styleId="Heading2Char">
    <w:name w:val="Heading 2 Char"/>
    <w:aliases w:val="COI Heading 2 Char"/>
    <w:link w:val="Heading2"/>
    <w:uiPriority w:val="9"/>
    <w:rsid w:val="00D72A27"/>
    <w:rPr>
      <w:lang w:val="en-GB" w:eastAsia="en-US"/>
    </w:rPr>
  </w:style>
  <w:style w:type="character" w:customStyle="1" w:styleId="FooterChar">
    <w:name w:val="Footer Char"/>
    <w:aliases w:val="3_G Char"/>
    <w:link w:val="Footer"/>
    <w:uiPriority w:val="99"/>
    <w:rsid w:val="00D72A27"/>
    <w:rPr>
      <w:sz w:val="16"/>
      <w:lang w:val="en-GB" w:eastAsia="en-US"/>
    </w:rPr>
  </w:style>
  <w:style w:type="paragraph" w:styleId="Caption">
    <w:name w:val="caption"/>
    <w:basedOn w:val="Normal"/>
    <w:next w:val="Normal"/>
    <w:uiPriority w:val="35"/>
    <w:qFormat/>
    <w:rsid w:val="00D72A27"/>
    <w:pPr>
      <w:suppressAutoHyphens w:val="0"/>
      <w:spacing w:after="200" w:line="276" w:lineRule="auto"/>
    </w:pPr>
    <w:rPr>
      <w:rFonts w:ascii="Calibri" w:eastAsia="Calibri" w:hAnsi="Calibri" w:cs="Arial"/>
      <w:b/>
      <w:bCs/>
    </w:rPr>
  </w:style>
  <w:style w:type="character" w:styleId="Emphasis">
    <w:name w:val="Emphasis"/>
    <w:uiPriority w:val="20"/>
    <w:qFormat/>
    <w:rsid w:val="00D72A27"/>
    <w:rPr>
      <w:i/>
      <w:iCs/>
    </w:rPr>
  </w:style>
  <w:style w:type="paragraph" w:customStyle="1" w:styleId="NormalWebCharChar">
    <w:name w:val="Normal (Web) Char Char"/>
    <w:basedOn w:val="Normal"/>
    <w:rsid w:val="00D72A27"/>
    <w:pPr>
      <w:suppressAutoHyphens w:val="0"/>
      <w:spacing w:before="100" w:beforeAutospacing="1" w:after="100" w:afterAutospacing="1" w:line="276" w:lineRule="auto"/>
    </w:pPr>
    <w:rPr>
      <w:rFonts w:eastAsia="Batang"/>
      <w:sz w:val="24"/>
      <w:szCs w:val="24"/>
      <w:lang w:val="en-US"/>
    </w:rPr>
  </w:style>
  <w:style w:type="paragraph" w:customStyle="1" w:styleId="NoSpacing1">
    <w:name w:val="No Spacing1"/>
    <w:qFormat/>
    <w:rsid w:val="00D72A27"/>
    <w:rPr>
      <w:rFonts w:ascii="Calibri" w:eastAsia="Calibri" w:hAnsi="Calibri"/>
      <w:sz w:val="22"/>
      <w:szCs w:val="22"/>
      <w:lang w:val="en-US" w:eastAsia="en-US"/>
    </w:rPr>
  </w:style>
  <w:style w:type="character" w:customStyle="1" w:styleId="apple-converted-space">
    <w:name w:val="apple-converted-space"/>
    <w:rsid w:val="00D72A27"/>
  </w:style>
  <w:style w:type="paragraph" w:customStyle="1" w:styleId="Heading2-Letter">
    <w:name w:val="Heading 2 - Letter"/>
    <w:basedOn w:val="Heading2"/>
    <w:link w:val="Heading2-LetterChar"/>
    <w:rsid w:val="00D72A27"/>
    <w:pPr>
      <w:keepNext/>
      <w:suppressAutoHyphens w:val="0"/>
      <w:spacing w:before="240" w:after="60"/>
      <w:ind w:left="1134" w:hanging="567"/>
    </w:pPr>
    <w:rPr>
      <w:rFonts w:eastAsia="MS Gothic"/>
      <w:b/>
      <w:bCs/>
      <w:iCs/>
      <w:sz w:val="26"/>
      <w:szCs w:val="28"/>
    </w:rPr>
  </w:style>
  <w:style w:type="character" w:customStyle="1" w:styleId="Heading2-LetterChar">
    <w:name w:val="Heading 2 - Letter Char"/>
    <w:link w:val="Heading2-Letter"/>
    <w:rsid w:val="00D72A27"/>
    <w:rPr>
      <w:rFonts w:eastAsia="MS Gothic"/>
      <w:b/>
      <w:bCs/>
      <w:iCs/>
      <w:sz w:val="26"/>
      <w:szCs w:val="28"/>
      <w:lang w:eastAsia="en-US"/>
    </w:rPr>
  </w:style>
  <w:style w:type="paragraph" w:customStyle="1" w:styleId="SingleTxtG-Withnumbering">
    <w:name w:val="_ Single Txt_G - With numbering"/>
    <w:basedOn w:val="SingleTxtG"/>
    <w:link w:val="SingleTxtG-WithnumberingChar"/>
    <w:qFormat/>
    <w:rsid w:val="00D72A27"/>
    <w:pPr>
      <w:tabs>
        <w:tab w:val="left" w:pos="1701"/>
      </w:tabs>
      <w:ind w:left="0"/>
    </w:pPr>
  </w:style>
  <w:style w:type="paragraph" w:customStyle="1" w:styleId="Bulletsanspoint-justeletexte">
    <w:name w:val="_ Bullet sans point - juste le texte"/>
    <w:basedOn w:val="Normal"/>
    <w:qFormat/>
    <w:rsid w:val="00D72A27"/>
    <w:pPr>
      <w:tabs>
        <w:tab w:val="left" w:pos="1701"/>
      </w:tabs>
      <w:suppressAutoHyphens w:val="0"/>
      <w:spacing w:after="120" w:line="240" w:lineRule="auto"/>
      <w:ind w:left="1701" w:right="1701"/>
      <w:jc w:val="both"/>
    </w:pPr>
    <w:rPr>
      <w:shd w:val="clear" w:color="auto" w:fill="FFFFFF"/>
    </w:rPr>
  </w:style>
  <w:style w:type="paragraph" w:customStyle="1" w:styleId="H4G-Automaticletters">
    <w:name w:val="_ H_4_G - Automatic letters"/>
    <w:basedOn w:val="H4G"/>
    <w:rsid w:val="00D72A27"/>
    <w:pPr>
      <w:keepNext w:val="0"/>
      <w:keepLines w:val="0"/>
      <w:numPr>
        <w:ilvl w:val="1"/>
        <w:numId w:val="6"/>
      </w:numPr>
    </w:pPr>
  </w:style>
  <w:style w:type="paragraph" w:customStyle="1" w:styleId="ColorfulList-Accent11">
    <w:name w:val="Colorful List - Accent 11"/>
    <w:basedOn w:val="Normal"/>
    <w:uiPriority w:val="34"/>
    <w:qFormat/>
    <w:rsid w:val="00D72A27"/>
    <w:pPr>
      <w:suppressAutoHyphens w:val="0"/>
      <w:spacing w:line="240" w:lineRule="auto"/>
      <w:ind w:left="720"/>
      <w:contextualSpacing/>
    </w:pPr>
    <w:rPr>
      <w:rFonts w:ascii="Cambria" w:eastAsia="Cambria" w:hAnsi="Cambria"/>
      <w:sz w:val="24"/>
      <w:szCs w:val="24"/>
      <w:lang w:val="en-US"/>
    </w:rPr>
  </w:style>
  <w:style w:type="paragraph" w:customStyle="1" w:styleId="ColorfulList-Accent12">
    <w:name w:val="Colorful List - Accent 12"/>
    <w:basedOn w:val="Normal"/>
    <w:uiPriority w:val="34"/>
    <w:qFormat/>
    <w:rsid w:val="00D72A27"/>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D72A27"/>
    <w:pPr>
      <w:suppressAutoHyphens w:val="0"/>
      <w:spacing w:before="100" w:beforeAutospacing="1" w:after="100" w:afterAutospacing="1" w:line="240" w:lineRule="auto"/>
    </w:pPr>
    <w:rPr>
      <w:sz w:val="24"/>
      <w:szCs w:val="24"/>
      <w:lang w:eastAsia="en-GB"/>
    </w:rPr>
  </w:style>
  <w:style w:type="paragraph" w:customStyle="1" w:styleId="ColorfulShading-Accent12">
    <w:name w:val="Colorful Shading - Accent 12"/>
    <w:hidden/>
    <w:uiPriority w:val="99"/>
    <w:semiHidden/>
    <w:rsid w:val="00D72A27"/>
    <w:rPr>
      <w:rFonts w:ascii="Calibri" w:eastAsia="Calibri" w:hAnsi="Calibri"/>
      <w:sz w:val="22"/>
      <w:szCs w:val="22"/>
      <w:lang w:eastAsia="en-US"/>
    </w:rPr>
  </w:style>
  <w:style w:type="character" w:customStyle="1" w:styleId="Heading3Char">
    <w:name w:val="Heading 3 Char"/>
    <w:aliases w:val="COI Heading 3 Char"/>
    <w:link w:val="Heading3"/>
    <w:uiPriority w:val="9"/>
    <w:rsid w:val="00D72A27"/>
    <w:rPr>
      <w:lang w:val="en-GB" w:eastAsia="en-US"/>
    </w:rPr>
  </w:style>
  <w:style w:type="character" w:customStyle="1" w:styleId="Heading4Char">
    <w:name w:val="Heading 4 Char"/>
    <w:aliases w:val="COI Heading 4 Char"/>
    <w:link w:val="Heading4"/>
    <w:uiPriority w:val="9"/>
    <w:rsid w:val="00D72A27"/>
    <w:rPr>
      <w:lang w:val="en-GB" w:eastAsia="en-US"/>
    </w:rPr>
  </w:style>
  <w:style w:type="character" w:customStyle="1" w:styleId="Heading5Char">
    <w:name w:val="Heading 5 Char"/>
    <w:aliases w:val="COI Heading 5 Char"/>
    <w:link w:val="Heading5"/>
    <w:uiPriority w:val="9"/>
    <w:rsid w:val="00D72A27"/>
    <w:rPr>
      <w:lang w:val="en-GB" w:eastAsia="en-US"/>
    </w:rPr>
  </w:style>
  <w:style w:type="paragraph" w:customStyle="1" w:styleId="COIPara">
    <w:name w:val="COI Para"/>
    <w:basedOn w:val="SingleTxtG"/>
    <w:link w:val="COIParaChar"/>
    <w:qFormat/>
    <w:rsid w:val="00D72A27"/>
    <w:pPr>
      <w:tabs>
        <w:tab w:val="left" w:pos="1701"/>
      </w:tabs>
      <w:ind w:left="6031" w:right="379" w:hanging="360"/>
    </w:pPr>
    <w:rPr>
      <w:rFonts w:eastAsia="Batang"/>
    </w:rPr>
  </w:style>
  <w:style w:type="character" w:customStyle="1" w:styleId="COIParaChar">
    <w:name w:val="COI Para Char"/>
    <w:link w:val="COIPara"/>
    <w:rsid w:val="00D72A27"/>
    <w:rPr>
      <w:rFonts w:eastAsia="Batang"/>
      <w:lang w:eastAsia="en-US"/>
    </w:rPr>
  </w:style>
  <w:style w:type="paragraph" w:customStyle="1" w:styleId="TOCHeading2">
    <w:name w:val="TOC Heading2"/>
    <w:basedOn w:val="Heading1"/>
    <w:next w:val="Normal"/>
    <w:uiPriority w:val="39"/>
    <w:unhideWhenUsed/>
    <w:qFormat/>
    <w:rsid w:val="00D72A27"/>
    <w:pPr>
      <w:keepNext/>
      <w:keepLines/>
      <w:suppressAutoHyphens w:val="0"/>
      <w:spacing w:before="480" w:line="276" w:lineRule="auto"/>
      <w:ind w:left="0"/>
      <w:outlineLvl w:val="9"/>
    </w:pPr>
    <w:rPr>
      <w:rFonts w:eastAsia="MS Gothic"/>
      <w:b/>
      <w:bCs/>
      <w:sz w:val="28"/>
      <w:szCs w:val="28"/>
      <w:lang w:val="en-US" w:eastAsia="ja-JP"/>
    </w:rPr>
  </w:style>
  <w:style w:type="paragraph" w:styleId="TOC1">
    <w:name w:val="toc 1"/>
    <w:basedOn w:val="Normal"/>
    <w:next w:val="Normal"/>
    <w:autoRedefine/>
    <w:uiPriority w:val="39"/>
    <w:unhideWhenUsed/>
    <w:qFormat/>
    <w:rsid w:val="00A57450"/>
    <w:pPr>
      <w:tabs>
        <w:tab w:val="left" w:pos="1134"/>
        <w:tab w:val="right" w:leader="dot" w:pos="9180"/>
      </w:tabs>
      <w:suppressAutoHyphens w:val="0"/>
      <w:spacing w:before="120" w:line="240" w:lineRule="auto"/>
      <w:ind w:left="450"/>
    </w:pPr>
    <w:rPr>
      <w:rFonts w:eastAsia="MS Mincho"/>
      <w:noProof/>
      <w:szCs w:val="24"/>
    </w:rPr>
  </w:style>
  <w:style w:type="paragraph" w:styleId="TOC2">
    <w:name w:val="toc 2"/>
    <w:basedOn w:val="Normal"/>
    <w:next w:val="Normal"/>
    <w:autoRedefine/>
    <w:uiPriority w:val="39"/>
    <w:unhideWhenUsed/>
    <w:qFormat/>
    <w:rsid w:val="001B487C"/>
    <w:pPr>
      <w:tabs>
        <w:tab w:val="left" w:pos="1620"/>
        <w:tab w:val="right" w:leader="dot" w:pos="9180"/>
      </w:tabs>
      <w:suppressAutoHyphens w:val="0"/>
      <w:spacing w:line="240" w:lineRule="auto"/>
      <w:ind w:left="1170"/>
    </w:pPr>
    <w:rPr>
      <w:rFonts w:eastAsia="MS Mincho"/>
      <w:noProof/>
      <w:szCs w:val="22"/>
    </w:rPr>
  </w:style>
  <w:style w:type="paragraph" w:styleId="TOC3">
    <w:name w:val="toc 3"/>
    <w:basedOn w:val="Normal"/>
    <w:next w:val="Normal"/>
    <w:autoRedefine/>
    <w:uiPriority w:val="39"/>
    <w:unhideWhenUsed/>
    <w:qFormat/>
    <w:rsid w:val="0026766B"/>
    <w:pPr>
      <w:tabs>
        <w:tab w:val="left" w:pos="1860"/>
        <w:tab w:val="right" w:leader="dot" w:pos="9180"/>
      </w:tabs>
      <w:suppressAutoHyphens w:val="0"/>
      <w:spacing w:line="240" w:lineRule="auto"/>
      <w:ind w:left="1440" w:right="36"/>
    </w:pPr>
    <w:rPr>
      <w:rFonts w:eastAsia="MS Mincho"/>
      <w:bCs/>
      <w:noProof/>
    </w:rPr>
  </w:style>
  <w:style w:type="character" w:customStyle="1" w:styleId="EndnoteTextChar">
    <w:name w:val="Endnote Text Char"/>
    <w:aliases w:val="2_G Char"/>
    <w:link w:val="EndnoteText"/>
    <w:rsid w:val="00D72A27"/>
    <w:rPr>
      <w:sz w:val="18"/>
      <w:lang w:val="en-GB" w:eastAsia="en-US"/>
    </w:rPr>
  </w:style>
  <w:style w:type="paragraph" w:customStyle="1" w:styleId="1">
    <w:name w:val="1"/>
    <w:basedOn w:val="Heading2"/>
    <w:link w:val="1Char"/>
    <w:rsid w:val="00D72A27"/>
    <w:pPr>
      <w:suppressAutoHyphens w:val="0"/>
      <w:spacing w:before="60"/>
      <w:contextualSpacing/>
    </w:pPr>
    <w:rPr>
      <w:rFonts w:eastAsia="Calibri"/>
      <w:b/>
      <w:sz w:val="26"/>
      <w:szCs w:val="26"/>
    </w:rPr>
  </w:style>
  <w:style w:type="paragraph" w:customStyle="1" w:styleId="2">
    <w:name w:val="2"/>
    <w:basedOn w:val="Normal"/>
    <w:link w:val="2Char"/>
    <w:rsid w:val="00D72A27"/>
    <w:pPr>
      <w:numPr>
        <w:numId w:val="4"/>
      </w:numPr>
      <w:suppressAutoHyphens w:val="0"/>
      <w:spacing w:line="276" w:lineRule="auto"/>
      <w:ind w:left="1418" w:right="379" w:hanging="284"/>
    </w:pPr>
    <w:rPr>
      <w:rFonts w:eastAsia="MS Mincho"/>
    </w:rPr>
  </w:style>
  <w:style w:type="character" w:customStyle="1" w:styleId="1Char">
    <w:name w:val="1 Char"/>
    <w:link w:val="1"/>
    <w:rsid w:val="00D72A27"/>
    <w:rPr>
      <w:rFonts w:eastAsia="Calibri"/>
      <w:b/>
      <w:sz w:val="26"/>
      <w:szCs w:val="26"/>
      <w:lang w:eastAsia="en-US"/>
    </w:rPr>
  </w:style>
  <w:style w:type="character" w:customStyle="1" w:styleId="2Char">
    <w:name w:val="2 Char"/>
    <w:link w:val="2"/>
    <w:rsid w:val="00D72A27"/>
    <w:rPr>
      <w:rFonts w:eastAsia="MS Mincho"/>
      <w:lang w:eastAsia="en-US"/>
    </w:rPr>
  </w:style>
  <w:style w:type="character" w:customStyle="1" w:styleId="hps">
    <w:name w:val="hps"/>
    <w:rsid w:val="00D72A27"/>
  </w:style>
  <w:style w:type="paragraph" w:styleId="DocumentMap">
    <w:name w:val="Document Map"/>
    <w:basedOn w:val="Normal"/>
    <w:link w:val="DocumentMapChar"/>
    <w:uiPriority w:val="99"/>
    <w:unhideWhenUsed/>
    <w:rsid w:val="00D72A27"/>
    <w:pPr>
      <w:suppressAutoHyphens w:val="0"/>
      <w:spacing w:line="240" w:lineRule="auto"/>
    </w:pPr>
    <w:rPr>
      <w:rFonts w:ascii="Lucida Grande" w:eastAsia="MS Mincho" w:hAnsi="Lucida Grande"/>
      <w:sz w:val="24"/>
      <w:szCs w:val="24"/>
      <w:lang w:eastAsia="ja-JP"/>
    </w:rPr>
  </w:style>
  <w:style w:type="character" w:customStyle="1" w:styleId="DocumentMapChar">
    <w:name w:val="Document Map Char"/>
    <w:link w:val="DocumentMap"/>
    <w:uiPriority w:val="99"/>
    <w:rsid w:val="00D72A27"/>
    <w:rPr>
      <w:rFonts w:ascii="Lucida Grande" w:eastAsia="MS Mincho" w:hAnsi="Lucida Grande"/>
      <w:sz w:val="24"/>
      <w:szCs w:val="24"/>
      <w:lang w:eastAsia="ja-JP"/>
    </w:rPr>
  </w:style>
  <w:style w:type="paragraph" w:customStyle="1" w:styleId="Normal1">
    <w:name w:val="Normal1"/>
    <w:rsid w:val="00D72A27"/>
    <w:pPr>
      <w:spacing w:line="276" w:lineRule="auto"/>
    </w:pPr>
    <w:rPr>
      <w:rFonts w:ascii="Arial" w:eastAsia="Arial" w:hAnsi="Arial" w:cs="Arial"/>
      <w:color w:val="000000"/>
      <w:sz w:val="22"/>
      <w:szCs w:val="24"/>
      <w:lang w:val="en-US" w:eastAsia="ja-JP"/>
    </w:rPr>
  </w:style>
  <w:style w:type="paragraph" w:customStyle="1" w:styleId="FootnoteTex">
    <w:name w:val="Footnote Tex"/>
    <w:aliases w:val="5_G - Figure superscript"/>
    <w:basedOn w:val="FootnoteText"/>
    <w:rsid w:val="00D72A27"/>
    <w:rPr>
      <w:lang w:val="fr-CH"/>
    </w:rPr>
  </w:style>
  <w:style w:type="paragraph" w:styleId="HTMLPreformatted">
    <w:name w:val="HTML Preformatted"/>
    <w:basedOn w:val="Normal"/>
    <w:link w:val="HTMLPreformattedChar"/>
    <w:uiPriority w:val="99"/>
    <w:unhideWhenUsed/>
    <w:rsid w:val="00D72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lang w:eastAsia="ja-JP"/>
    </w:rPr>
  </w:style>
  <w:style w:type="character" w:customStyle="1" w:styleId="HTMLPreformattedChar">
    <w:name w:val="HTML Preformatted Char"/>
    <w:link w:val="HTMLPreformatted"/>
    <w:uiPriority w:val="99"/>
    <w:rsid w:val="00D72A27"/>
    <w:rPr>
      <w:rFonts w:ascii="Courier New" w:hAnsi="Courier New"/>
      <w:lang w:eastAsia="ja-JP"/>
    </w:rPr>
  </w:style>
  <w:style w:type="paragraph" w:customStyle="1" w:styleId="COIpara0">
    <w:name w:val="COI para"/>
    <w:basedOn w:val="ColorfulList-Accent11"/>
    <w:link w:val="COIparaChar0"/>
    <w:qFormat/>
    <w:rsid w:val="00D72A27"/>
    <w:pPr>
      <w:suppressAutoHyphens/>
      <w:spacing w:after="120" w:line="240" w:lineRule="atLeast"/>
      <w:ind w:left="6031" w:right="1134" w:hanging="360"/>
      <w:jc w:val="both"/>
    </w:pPr>
    <w:rPr>
      <w:rFonts w:ascii="Times New Roman" w:eastAsia="Times New Roman" w:hAnsi="Times New Roman"/>
      <w:color w:val="000000"/>
      <w:sz w:val="20"/>
      <w:szCs w:val="20"/>
    </w:rPr>
  </w:style>
  <w:style w:type="character" w:customStyle="1" w:styleId="COIparaChar0">
    <w:name w:val="COI para Char"/>
    <w:link w:val="COIpara0"/>
    <w:rsid w:val="00D72A27"/>
    <w:rPr>
      <w:color w:val="000000"/>
      <w:lang w:eastAsia="en-US"/>
    </w:rPr>
  </w:style>
  <w:style w:type="paragraph" w:styleId="Title">
    <w:name w:val="Title"/>
    <w:basedOn w:val="Normal"/>
    <w:next w:val="Normal"/>
    <w:link w:val="TitleChar"/>
    <w:uiPriority w:val="10"/>
    <w:qFormat/>
    <w:rsid w:val="00D72A27"/>
    <w:pPr>
      <w:suppressAutoHyphens w:val="0"/>
      <w:spacing w:before="240" w:after="60" w:line="240" w:lineRule="auto"/>
      <w:jc w:val="center"/>
      <w:outlineLvl w:val="0"/>
    </w:pPr>
    <w:rPr>
      <w:rFonts w:ascii="Cambria" w:eastAsia="MS Gothic" w:hAnsi="Cambria"/>
      <w:b/>
      <w:bCs/>
      <w:kern w:val="28"/>
      <w:sz w:val="32"/>
      <w:szCs w:val="32"/>
    </w:rPr>
  </w:style>
  <w:style w:type="character" w:customStyle="1" w:styleId="TitleChar">
    <w:name w:val="Title Char"/>
    <w:link w:val="Title"/>
    <w:uiPriority w:val="10"/>
    <w:rsid w:val="00D72A27"/>
    <w:rPr>
      <w:rFonts w:ascii="Cambria" w:eastAsia="MS Gothic" w:hAnsi="Cambria"/>
      <w:b/>
      <w:bCs/>
      <w:kern w:val="28"/>
      <w:sz w:val="32"/>
      <w:szCs w:val="32"/>
      <w:lang w:eastAsia="en-US"/>
    </w:rPr>
  </w:style>
  <w:style w:type="paragraph" w:customStyle="1" w:styleId="a">
    <w:name w:val="바탕글"/>
    <w:basedOn w:val="Normal"/>
    <w:rsid w:val="00D72A27"/>
    <w:pPr>
      <w:suppressAutoHyphens w:val="0"/>
      <w:snapToGrid w:val="0"/>
      <w:spacing w:line="384" w:lineRule="auto"/>
      <w:jc w:val="both"/>
    </w:pPr>
    <w:rPr>
      <w:rFonts w:ascii="Batang" w:eastAsia="Batang" w:hAnsi="Batang" w:cs="Gulim"/>
      <w:color w:val="000000"/>
      <w:lang w:val="en-US" w:eastAsia="ko-KR"/>
    </w:rPr>
  </w:style>
  <w:style w:type="character" w:customStyle="1" w:styleId="st1">
    <w:name w:val="st1"/>
    <w:rsid w:val="00D72A27"/>
  </w:style>
  <w:style w:type="paragraph" w:customStyle="1" w:styleId="BULLET">
    <w:name w:val="BULLET"/>
    <w:basedOn w:val="Normal"/>
    <w:qFormat/>
    <w:rsid w:val="00D72A27"/>
    <w:pPr>
      <w:tabs>
        <w:tab w:val="left" w:pos="1701"/>
      </w:tabs>
      <w:suppressAutoHyphens w:val="0"/>
      <w:spacing w:after="120" w:line="240" w:lineRule="auto"/>
      <w:ind w:left="1701" w:right="379" w:hanging="567"/>
      <w:jc w:val="both"/>
    </w:pPr>
    <w:rPr>
      <w:rFonts w:eastAsia="MS Mincho"/>
    </w:rPr>
  </w:style>
  <w:style w:type="paragraph" w:styleId="TOC4">
    <w:name w:val="toc 4"/>
    <w:basedOn w:val="Normal"/>
    <w:next w:val="Normal"/>
    <w:autoRedefine/>
    <w:uiPriority w:val="39"/>
    <w:unhideWhenUsed/>
    <w:rsid w:val="00D72A27"/>
    <w:pPr>
      <w:suppressAutoHyphens w:val="0"/>
      <w:spacing w:line="240" w:lineRule="auto"/>
      <w:ind w:left="600"/>
    </w:pPr>
    <w:rPr>
      <w:rFonts w:ascii="Cambria" w:eastAsia="MS Mincho" w:hAnsi="Cambria"/>
    </w:rPr>
  </w:style>
  <w:style w:type="paragraph" w:customStyle="1" w:styleId="ColorfulShading-Accent11">
    <w:name w:val="Colorful Shading - Accent 11"/>
    <w:hidden/>
    <w:uiPriority w:val="99"/>
    <w:rsid w:val="00D72A27"/>
    <w:rPr>
      <w:rFonts w:ascii="Calibri" w:eastAsia="Calibri" w:hAnsi="Calibri"/>
      <w:sz w:val="22"/>
      <w:szCs w:val="22"/>
    </w:rPr>
  </w:style>
  <w:style w:type="paragraph" w:styleId="TOC5">
    <w:name w:val="toc 5"/>
    <w:basedOn w:val="Normal"/>
    <w:next w:val="Normal"/>
    <w:autoRedefine/>
    <w:uiPriority w:val="39"/>
    <w:unhideWhenUsed/>
    <w:rsid w:val="00D72A27"/>
    <w:pPr>
      <w:suppressAutoHyphens w:val="0"/>
      <w:spacing w:line="240" w:lineRule="auto"/>
      <w:ind w:left="800"/>
    </w:pPr>
    <w:rPr>
      <w:rFonts w:ascii="Cambria" w:eastAsia="MS Mincho" w:hAnsi="Cambria"/>
    </w:rPr>
  </w:style>
  <w:style w:type="paragraph" w:styleId="TOC6">
    <w:name w:val="toc 6"/>
    <w:basedOn w:val="Normal"/>
    <w:next w:val="Normal"/>
    <w:autoRedefine/>
    <w:uiPriority w:val="39"/>
    <w:unhideWhenUsed/>
    <w:rsid w:val="00D72A27"/>
    <w:pPr>
      <w:suppressAutoHyphens w:val="0"/>
      <w:spacing w:line="240" w:lineRule="auto"/>
      <w:ind w:left="1000"/>
    </w:pPr>
    <w:rPr>
      <w:rFonts w:ascii="Cambria" w:eastAsia="MS Mincho" w:hAnsi="Cambria"/>
    </w:rPr>
  </w:style>
  <w:style w:type="paragraph" w:styleId="TOC7">
    <w:name w:val="toc 7"/>
    <w:basedOn w:val="Normal"/>
    <w:next w:val="Normal"/>
    <w:autoRedefine/>
    <w:uiPriority w:val="39"/>
    <w:unhideWhenUsed/>
    <w:rsid w:val="00D72A27"/>
    <w:pPr>
      <w:suppressAutoHyphens w:val="0"/>
      <w:spacing w:line="240" w:lineRule="auto"/>
      <w:ind w:left="1200"/>
    </w:pPr>
    <w:rPr>
      <w:rFonts w:ascii="Cambria" w:eastAsia="MS Mincho" w:hAnsi="Cambria"/>
    </w:rPr>
  </w:style>
  <w:style w:type="paragraph" w:styleId="TOC8">
    <w:name w:val="toc 8"/>
    <w:basedOn w:val="Normal"/>
    <w:next w:val="Normal"/>
    <w:autoRedefine/>
    <w:uiPriority w:val="39"/>
    <w:unhideWhenUsed/>
    <w:rsid w:val="00D72A27"/>
    <w:pPr>
      <w:suppressAutoHyphens w:val="0"/>
      <w:spacing w:line="240" w:lineRule="auto"/>
      <w:ind w:left="1400"/>
    </w:pPr>
    <w:rPr>
      <w:rFonts w:ascii="Cambria" w:eastAsia="MS Mincho" w:hAnsi="Cambria"/>
    </w:rPr>
  </w:style>
  <w:style w:type="paragraph" w:styleId="TOC9">
    <w:name w:val="toc 9"/>
    <w:basedOn w:val="Normal"/>
    <w:next w:val="Normal"/>
    <w:autoRedefine/>
    <w:uiPriority w:val="39"/>
    <w:unhideWhenUsed/>
    <w:rsid w:val="00D72A27"/>
    <w:pPr>
      <w:suppressAutoHyphens w:val="0"/>
      <w:spacing w:line="240" w:lineRule="auto"/>
      <w:ind w:left="1600"/>
    </w:pPr>
    <w:rPr>
      <w:rFonts w:ascii="Cambria" w:eastAsia="MS Mincho" w:hAnsi="Cambria"/>
    </w:rPr>
  </w:style>
  <w:style w:type="paragraph" w:styleId="Subtitle">
    <w:name w:val="Subtitle"/>
    <w:basedOn w:val="Normal"/>
    <w:next w:val="Normal"/>
    <w:link w:val="SubtitleChar"/>
    <w:uiPriority w:val="11"/>
    <w:qFormat/>
    <w:rsid w:val="00D72A27"/>
    <w:pPr>
      <w:suppressAutoHyphens w:val="0"/>
      <w:spacing w:after="60" w:line="240" w:lineRule="auto"/>
      <w:jc w:val="center"/>
      <w:outlineLvl w:val="1"/>
    </w:pPr>
    <w:rPr>
      <w:rFonts w:ascii="Calibri" w:eastAsia="MS Gothic" w:hAnsi="Calibri"/>
      <w:sz w:val="24"/>
      <w:szCs w:val="24"/>
    </w:rPr>
  </w:style>
  <w:style w:type="character" w:customStyle="1" w:styleId="SubtitleChar">
    <w:name w:val="Subtitle Char"/>
    <w:link w:val="Subtitle"/>
    <w:uiPriority w:val="11"/>
    <w:rsid w:val="00D72A27"/>
    <w:rPr>
      <w:rFonts w:ascii="Calibri" w:eastAsia="MS Gothic" w:hAnsi="Calibri"/>
      <w:sz w:val="24"/>
      <w:szCs w:val="24"/>
      <w:lang w:eastAsia="en-US"/>
    </w:rPr>
  </w:style>
  <w:style w:type="character" w:customStyle="1" w:styleId="BookTitle1">
    <w:name w:val="Book Title1"/>
    <w:uiPriority w:val="33"/>
    <w:qFormat/>
    <w:rsid w:val="00D72A27"/>
    <w:rPr>
      <w:b/>
      <w:bCs/>
      <w:smallCaps/>
      <w:spacing w:val="5"/>
    </w:rPr>
  </w:style>
  <w:style w:type="numbering" w:customStyle="1" w:styleId="NoList1">
    <w:name w:val="No List1"/>
    <w:next w:val="NoList"/>
    <w:uiPriority w:val="99"/>
    <w:semiHidden/>
    <w:unhideWhenUsed/>
    <w:rsid w:val="00D72A27"/>
  </w:style>
  <w:style w:type="numbering" w:customStyle="1" w:styleId="NoList2">
    <w:name w:val="No List2"/>
    <w:next w:val="NoList"/>
    <w:uiPriority w:val="99"/>
    <w:semiHidden/>
    <w:unhideWhenUsed/>
    <w:rsid w:val="00D72A27"/>
  </w:style>
  <w:style w:type="paragraph" w:customStyle="1" w:styleId="CommentSubject1">
    <w:name w:val="Comment Subject1"/>
    <w:basedOn w:val="CommentText"/>
    <w:next w:val="CommentText"/>
    <w:link w:val="KommentarthemaZchn"/>
    <w:rsid w:val="00D72A27"/>
    <w:pPr>
      <w:spacing w:after="200" w:line="276" w:lineRule="auto"/>
    </w:pPr>
    <w:rPr>
      <w:rFonts w:ascii="Calibri" w:eastAsia="Calibri" w:hAnsi="Calibri"/>
      <w:b/>
      <w:bCs/>
      <w:sz w:val="20"/>
      <w:szCs w:val="20"/>
      <w:lang w:val="en-US" w:eastAsia="en-US"/>
    </w:rPr>
  </w:style>
  <w:style w:type="paragraph" w:customStyle="1" w:styleId="ListParagraph1">
    <w:name w:val="List Paragraph1"/>
    <w:basedOn w:val="Normal"/>
    <w:rsid w:val="00D72A27"/>
    <w:pPr>
      <w:suppressAutoHyphens w:val="0"/>
      <w:spacing w:before="100" w:beforeAutospacing="1" w:after="100" w:afterAutospacing="1" w:line="240" w:lineRule="auto"/>
    </w:pPr>
    <w:rPr>
      <w:sz w:val="24"/>
      <w:szCs w:val="24"/>
      <w:lang w:val="en-US"/>
    </w:rPr>
  </w:style>
  <w:style w:type="paragraph" w:customStyle="1" w:styleId="TOCHeading1">
    <w:name w:val="TOC Heading1"/>
    <w:basedOn w:val="Heading1"/>
    <w:next w:val="Normal"/>
    <w:rsid w:val="00D72A27"/>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customStyle="1" w:styleId="Revision1">
    <w:name w:val="Revision1"/>
    <w:rsid w:val="00D72A27"/>
    <w:pPr>
      <w:spacing w:after="200" w:line="276" w:lineRule="auto"/>
    </w:pPr>
    <w:rPr>
      <w:rFonts w:ascii="Calibri" w:eastAsia="Calibri" w:hAnsi="Calibri" w:cs="Calibri"/>
      <w:sz w:val="22"/>
      <w:szCs w:val="22"/>
      <w:lang w:val="en-US" w:eastAsia="en-US"/>
    </w:rPr>
  </w:style>
  <w:style w:type="character" w:customStyle="1" w:styleId="CommentReference1">
    <w:name w:val="Comment Reference1"/>
    <w:rsid w:val="00D72A27"/>
    <w:rPr>
      <w:sz w:val="16"/>
      <w:szCs w:val="16"/>
    </w:rPr>
  </w:style>
  <w:style w:type="character" w:customStyle="1" w:styleId="CommentSubjectChar1">
    <w:name w:val="Comment Subject Char1"/>
    <w:uiPriority w:val="99"/>
    <w:semiHidden/>
    <w:rsid w:val="00D72A27"/>
    <w:rPr>
      <w:rFonts w:eastAsia="Calibri" w:cs="Times New Roman"/>
      <w:b/>
      <w:bCs/>
      <w:sz w:val="22"/>
      <w:szCs w:val="22"/>
      <w:lang w:val="en-US" w:eastAsia="en-US"/>
    </w:rPr>
  </w:style>
  <w:style w:type="paragraph" w:customStyle="1" w:styleId="MediumGrid21">
    <w:name w:val="Medium Grid 21"/>
    <w:uiPriority w:val="1"/>
    <w:qFormat/>
    <w:rsid w:val="00D72A27"/>
    <w:rPr>
      <w:rFonts w:ascii="Calibri" w:eastAsia="Calibri" w:hAnsi="Calibri"/>
      <w:sz w:val="22"/>
      <w:szCs w:val="22"/>
      <w:lang w:val="en-US" w:eastAsia="en-US"/>
    </w:rPr>
  </w:style>
  <w:style w:type="numbering" w:customStyle="1" w:styleId="NoList3">
    <w:name w:val="No List3"/>
    <w:next w:val="NoList"/>
    <w:uiPriority w:val="99"/>
    <w:semiHidden/>
    <w:unhideWhenUsed/>
    <w:rsid w:val="00D72A27"/>
  </w:style>
  <w:style w:type="numbering" w:customStyle="1" w:styleId="NoList4">
    <w:name w:val="No List4"/>
    <w:next w:val="NoList"/>
    <w:uiPriority w:val="99"/>
    <w:semiHidden/>
    <w:unhideWhenUsed/>
    <w:rsid w:val="00D72A27"/>
  </w:style>
  <w:style w:type="character" w:customStyle="1" w:styleId="KommentarthemaZchn">
    <w:name w:val="Kommentarthema Zchn"/>
    <w:link w:val="CommentSubject1"/>
    <w:rsid w:val="00D72A27"/>
    <w:rPr>
      <w:rFonts w:ascii="Calibri" w:eastAsia="Calibri" w:hAnsi="Calibri"/>
      <w:b/>
      <w:bCs/>
      <w:lang w:val="en-US" w:eastAsia="en-US"/>
    </w:rPr>
  </w:style>
  <w:style w:type="character" w:customStyle="1" w:styleId="Heading6Char">
    <w:name w:val="Heading 6 Char"/>
    <w:link w:val="Heading6"/>
    <w:uiPriority w:val="9"/>
    <w:rsid w:val="00D72A27"/>
    <w:rPr>
      <w:lang w:val="en-GB" w:eastAsia="en-US"/>
    </w:rPr>
  </w:style>
  <w:style w:type="character" w:customStyle="1" w:styleId="Heading7Char">
    <w:name w:val="Heading 7 Char"/>
    <w:link w:val="Heading7"/>
    <w:uiPriority w:val="9"/>
    <w:rsid w:val="00D72A27"/>
    <w:rPr>
      <w:lang w:val="en-GB" w:eastAsia="en-US"/>
    </w:rPr>
  </w:style>
  <w:style w:type="character" w:customStyle="1" w:styleId="Heading8Char">
    <w:name w:val="Heading 8 Char"/>
    <w:link w:val="Heading8"/>
    <w:uiPriority w:val="9"/>
    <w:rsid w:val="00D72A27"/>
    <w:rPr>
      <w:lang w:val="en-GB" w:eastAsia="en-US"/>
    </w:rPr>
  </w:style>
  <w:style w:type="character" w:customStyle="1" w:styleId="Heading9Char">
    <w:name w:val="Heading 9 Char"/>
    <w:link w:val="Heading9"/>
    <w:uiPriority w:val="9"/>
    <w:rsid w:val="00D72A27"/>
    <w:rPr>
      <w:lang w:val="en-GB" w:eastAsia="en-US"/>
    </w:rPr>
  </w:style>
  <w:style w:type="paragraph" w:customStyle="1" w:styleId="TOCHeading3">
    <w:name w:val="TOC Heading3"/>
    <w:basedOn w:val="Heading1"/>
    <w:next w:val="Normal"/>
    <w:uiPriority w:val="39"/>
    <w:unhideWhenUsed/>
    <w:qFormat/>
    <w:rsid w:val="00D72A27"/>
    <w:pPr>
      <w:keepNext/>
      <w:keepLines/>
      <w:suppressAutoHyphens w:val="0"/>
      <w:spacing w:before="480" w:line="276" w:lineRule="auto"/>
      <w:ind w:left="0"/>
      <w:outlineLvl w:val="9"/>
    </w:pPr>
    <w:rPr>
      <w:rFonts w:ascii="Cambria" w:hAnsi="Cambria"/>
      <w:b/>
      <w:bCs/>
      <w:color w:val="365F91"/>
      <w:sz w:val="28"/>
      <w:szCs w:val="28"/>
      <w:lang w:val="en-US" w:eastAsia="ja-JP"/>
    </w:rPr>
  </w:style>
  <w:style w:type="paragraph" w:customStyle="1" w:styleId="Normal2">
    <w:name w:val="Normal2"/>
    <w:rsid w:val="00D72A27"/>
    <w:rPr>
      <w:color w:val="000000"/>
      <w:sz w:val="24"/>
      <w:szCs w:val="22"/>
      <w:lang w:val="en-US" w:eastAsia="ja-JP"/>
    </w:rPr>
  </w:style>
  <w:style w:type="paragraph" w:styleId="BodyText">
    <w:name w:val="Body Text"/>
    <w:basedOn w:val="Normal"/>
    <w:link w:val="BodyTextChar"/>
    <w:uiPriority w:val="99"/>
    <w:unhideWhenUsed/>
    <w:rsid w:val="00D72A27"/>
    <w:pPr>
      <w:suppressAutoHyphens w:val="0"/>
      <w:spacing w:before="60" w:line="240" w:lineRule="auto"/>
      <w:contextualSpacing/>
      <w:jc w:val="both"/>
    </w:pPr>
    <w:rPr>
      <w:rFonts w:eastAsia="Calibri"/>
      <w:b/>
      <w:color w:val="FF0000"/>
      <w:sz w:val="24"/>
      <w:szCs w:val="24"/>
    </w:rPr>
  </w:style>
  <w:style w:type="character" w:customStyle="1" w:styleId="BodyTextChar">
    <w:name w:val="Body Text Char"/>
    <w:link w:val="BodyText"/>
    <w:uiPriority w:val="99"/>
    <w:rsid w:val="00D72A27"/>
    <w:rPr>
      <w:rFonts w:eastAsia="Calibri"/>
      <w:b/>
      <w:color w:val="FF0000"/>
      <w:sz w:val="24"/>
      <w:szCs w:val="24"/>
      <w:lang w:eastAsia="en-US"/>
    </w:rPr>
  </w:style>
  <w:style w:type="paragraph" w:styleId="BodyText2">
    <w:name w:val="Body Text 2"/>
    <w:basedOn w:val="Normal"/>
    <w:link w:val="BodyText2Char"/>
    <w:uiPriority w:val="99"/>
    <w:unhideWhenUsed/>
    <w:rsid w:val="00D72A27"/>
    <w:pPr>
      <w:suppressAutoHyphens w:val="0"/>
      <w:spacing w:after="200" w:line="276" w:lineRule="auto"/>
      <w:jc w:val="both"/>
    </w:pPr>
    <w:rPr>
      <w:rFonts w:eastAsia="Calibri"/>
      <w:b/>
      <w:sz w:val="24"/>
      <w:szCs w:val="24"/>
    </w:rPr>
  </w:style>
  <w:style w:type="character" w:customStyle="1" w:styleId="BodyText2Char">
    <w:name w:val="Body Text 2 Char"/>
    <w:link w:val="BodyText2"/>
    <w:uiPriority w:val="99"/>
    <w:rsid w:val="00D72A27"/>
    <w:rPr>
      <w:rFonts w:eastAsia="Calibri"/>
      <w:b/>
      <w:sz w:val="24"/>
      <w:szCs w:val="24"/>
      <w:lang w:eastAsia="en-US"/>
    </w:rPr>
  </w:style>
  <w:style w:type="character" w:customStyle="1" w:styleId="reference-text">
    <w:name w:val="reference-text"/>
    <w:rsid w:val="00D72A27"/>
  </w:style>
  <w:style w:type="paragraph" w:styleId="BodyText3">
    <w:name w:val="Body Text 3"/>
    <w:basedOn w:val="Normal"/>
    <w:link w:val="BodyText3Char"/>
    <w:uiPriority w:val="99"/>
    <w:unhideWhenUsed/>
    <w:rsid w:val="00D72A27"/>
    <w:pPr>
      <w:suppressAutoHyphens w:val="0"/>
      <w:spacing w:line="240" w:lineRule="auto"/>
      <w:jc w:val="both"/>
    </w:pPr>
    <w:rPr>
      <w:rFonts w:eastAsia="Calibri"/>
      <w:sz w:val="22"/>
      <w:szCs w:val="22"/>
    </w:rPr>
  </w:style>
  <w:style w:type="character" w:customStyle="1" w:styleId="BodyText3Char">
    <w:name w:val="Body Text 3 Char"/>
    <w:link w:val="BodyText3"/>
    <w:uiPriority w:val="99"/>
    <w:rsid w:val="00D72A27"/>
    <w:rPr>
      <w:rFonts w:eastAsia="Calibri"/>
      <w:sz w:val="22"/>
      <w:szCs w:val="22"/>
      <w:lang w:eastAsia="en-US"/>
    </w:rPr>
  </w:style>
  <w:style w:type="paragraph" w:styleId="BodyTextIndent">
    <w:name w:val="Body Text Indent"/>
    <w:basedOn w:val="Normal"/>
    <w:link w:val="BodyTextIndentChar"/>
    <w:uiPriority w:val="99"/>
    <w:unhideWhenUsed/>
    <w:rsid w:val="00D72A27"/>
    <w:pPr>
      <w:tabs>
        <w:tab w:val="left" w:pos="567"/>
        <w:tab w:val="right" w:leader="dot" w:pos="9016"/>
      </w:tabs>
      <w:suppressAutoHyphens w:val="0"/>
      <w:autoSpaceDE w:val="0"/>
      <w:autoSpaceDN w:val="0"/>
      <w:adjustRightInd w:val="0"/>
      <w:spacing w:before="60" w:after="200" w:line="276" w:lineRule="auto"/>
      <w:ind w:left="567"/>
      <w:contextualSpacing/>
    </w:pPr>
    <w:rPr>
      <w:rFonts w:eastAsia="Calibri"/>
      <w:sz w:val="22"/>
      <w:szCs w:val="22"/>
    </w:rPr>
  </w:style>
  <w:style w:type="character" w:customStyle="1" w:styleId="BodyTextIndentChar">
    <w:name w:val="Body Text Indent Char"/>
    <w:link w:val="BodyTextIndent"/>
    <w:uiPriority w:val="99"/>
    <w:rsid w:val="00D72A27"/>
    <w:rPr>
      <w:rFonts w:eastAsia="Calibri"/>
      <w:sz w:val="22"/>
      <w:szCs w:val="22"/>
      <w:lang w:eastAsia="en-US"/>
    </w:rPr>
  </w:style>
  <w:style w:type="paragraph" w:styleId="BodyTextIndent2">
    <w:name w:val="Body Text Indent 2"/>
    <w:basedOn w:val="Normal"/>
    <w:link w:val="BodyTextIndent2Char"/>
    <w:uiPriority w:val="99"/>
    <w:unhideWhenUsed/>
    <w:rsid w:val="00D72A27"/>
    <w:pPr>
      <w:suppressAutoHyphens w:val="0"/>
      <w:spacing w:after="200" w:line="276" w:lineRule="auto"/>
      <w:ind w:left="360"/>
      <w:jc w:val="both"/>
    </w:pPr>
    <w:rPr>
      <w:rFonts w:eastAsia="Calibri"/>
      <w:sz w:val="22"/>
      <w:szCs w:val="22"/>
    </w:rPr>
  </w:style>
  <w:style w:type="character" w:customStyle="1" w:styleId="BodyTextIndent2Char">
    <w:name w:val="Body Text Indent 2 Char"/>
    <w:link w:val="BodyTextIndent2"/>
    <w:uiPriority w:val="99"/>
    <w:rsid w:val="00D72A27"/>
    <w:rPr>
      <w:rFonts w:eastAsia="Calibri"/>
      <w:sz w:val="22"/>
      <w:szCs w:val="22"/>
      <w:lang w:eastAsia="en-US"/>
    </w:rPr>
  </w:style>
  <w:style w:type="paragraph" w:customStyle="1" w:styleId="body">
    <w:name w:val="body"/>
    <w:basedOn w:val="Normal"/>
    <w:rsid w:val="00D72A27"/>
    <w:pPr>
      <w:suppressAutoHyphens w:val="0"/>
      <w:spacing w:before="100" w:beforeAutospacing="1" w:after="100" w:afterAutospacing="1" w:line="240" w:lineRule="auto"/>
    </w:pPr>
    <w:rPr>
      <w:rFonts w:eastAsia="Batang"/>
      <w:sz w:val="24"/>
      <w:szCs w:val="24"/>
      <w:lang w:eastAsia="ja-JP"/>
    </w:rPr>
  </w:style>
  <w:style w:type="paragraph" w:customStyle="1" w:styleId="abc">
    <w:name w:val="(a) (b) (c)"/>
    <w:basedOn w:val="Heading4"/>
    <w:qFormat/>
    <w:rsid w:val="00D72A27"/>
    <w:pPr>
      <w:keepNext/>
      <w:tabs>
        <w:tab w:val="left" w:pos="1134"/>
      </w:tabs>
      <w:suppressAutoHyphens w:val="0"/>
      <w:spacing w:after="120"/>
      <w:jc w:val="both"/>
    </w:pPr>
    <w:rPr>
      <w:rFonts w:eastAsia="MS Mincho"/>
      <w:b/>
      <w:bCs/>
      <w:sz w:val="22"/>
      <w:szCs w:val="28"/>
    </w:rPr>
  </w:style>
  <w:style w:type="paragraph" w:customStyle="1" w:styleId="abc-NEW">
    <w:name w:val="(a) (b) (c) - NEW"/>
    <w:basedOn w:val="abc"/>
    <w:qFormat/>
    <w:rsid w:val="00D72A27"/>
    <w:pPr>
      <w:numPr>
        <w:numId w:val="5"/>
      </w:numPr>
    </w:pPr>
  </w:style>
  <w:style w:type="character" w:customStyle="1" w:styleId="arial">
    <w:name w:val="arial"/>
    <w:rsid w:val="00D72A27"/>
  </w:style>
  <w:style w:type="paragraph" w:customStyle="1" w:styleId="RETRAITINDENT">
    <w:name w:val="RETRAIT INDENT"/>
    <w:basedOn w:val="Normal"/>
    <w:qFormat/>
    <w:rsid w:val="00D72A27"/>
    <w:pPr>
      <w:suppressAutoHyphens w:val="0"/>
      <w:spacing w:line="240" w:lineRule="auto"/>
      <w:ind w:left="1701" w:right="425"/>
      <w:contextualSpacing/>
      <w:jc w:val="both"/>
    </w:pPr>
    <w:rPr>
      <w:rFonts w:eastAsia="Calibri"/>
      <w:i/>
      <w:shd w:val="clear" w:color="auto" w:fill="F5F6F7"/>
      <w:lang w:val="en-US"/>
    </w:rPr>
  </w:style>
  <w:style w:type="character" w:customStyle="1" w:styleId="fspeccs1">
    <w:name w:val="fspeccs1"/>
    <w:rsid w:val="00D72A27"/>
    <w:rPr>
      <w:b/>
      <w:bCs/>
      <w:sz w:val="26"/>
      <w:szCs w:val="26"/>
    </w:rPr>
  </w:style>
  <w:style w:type="paragraph" w:customStyle="1" w:styleId="Bulletsanspoint-italics">
    <w:name w:val="_Bullet sans point - italics"/>
    <w:basedOn w:val="Normal"/>
    <w:qFormat/>
    <w:rsid w:val="00D72A27"/>
    <w:pPr>
      <w:tabs>
        <w:tab w:val="left" w:pos="1701"/>
      </w:tabs>
      <w:suppressAutoHyphens w:val="0"/>
      <w:spacing w:after="120" w:line="240" w:lineRule="auto"/>
      <w:ind w:left="1701" w:right="1134"/>
      <w:jc w:val="both"/>
    </w:pPr>
    <w:rPr>
      <w:rFonts w:eastAsia="MS Mincho"/>
      <w:i/>
    </w:rPr>
  </w:style>
  <w:style w:type="character" w:customStyle="1" w:styleId="srtitle">
    <w:name w:val="srtitle"/>
    <w:rsid w:val="00D72A27"/>
  </w:style>
  <w:style w:type="character" w:customStyle="1" w:styleId="SingleTxtG-WithnumberingChar">
    <w:name w:val="_ Single Txt_G - With numbering Char"/>
    <w:link w:val="SingleTxtG-Withnumbering"/>
    <w:locked/>
    <w:rsid w:val="00D72A27"/>
    <w:rPr>
      <w:lang w:eastAsia="en-US"/>
    </w:rPr>
  </w:style>
  <w:style w:type="character" w:customStyle="1" w:styleId="normalbullet">
    <w:name w:val="normalbullet"/>
    <w:rsid w:val="00D72A27"/>
  </w:style>
  <w:style w:type="paragraph" w:styleId="ListParagraph">
    <w:name w:val="List Paragraph"/>
    <w:aliases w:val="Bullet List,FooterText,Colorful List Accent 1,numbered,Paragraphe de liste1,列出段落,列出段落1,Bulletr List Paragraph,List Paragraph2,List Paragraph21,Párrafo de lista1,Parágrafo da Lista1,リスト段落1,Plan,Dot pt,F5 List Paragraph,Indicator Text"/>
    <w:basedOn w:val="Normal"/>
    <w:link w:val="ListParagraphChar"/>
    <w:uiPriority w:val="34"/>
    <w:qFormat/>
    <w:rsid w:val="00D72A27"/>
    <w:pPr>
      <w:ind w:left="720"/>
      <w:contextualSpacing/>
    </w:pPr>
  </w:style>
  <w:style w:type="paragraph" w:customStyle="1" w:styleId="10">
    <w:name w:val="Обычный1"/>
    <w:rsid w:val="00D72A2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paragraph" w:styleId="Revision">
    <w:name w:val="Revision"/>
    <w:hidden/>
    <w:rsid w:val="00D72A27"/>
    <w:rPr>
      <w:lang w:eastAsia="en-US"/>
    </w:rPr>
  </w:style>
  <w:style w:type="character" w:customStyle="1" w:styleId="ListParagraphChar">
    <w:name w:val="List Paragraph Char"/>
    <w:aliases w:val="Bullet List Char,FooterText Char,Colorful List Accent 1 Char,numbered Char,Paragraphe de liste1 Char,列出段落 Char,列出段落1 Char,Bulletr List Paragraph Char,List Paragraph2 Char,List Paragraph21 Char,Párrafo de lista1 Char,リスト段落1 Char"/>
    <w:link w:val="ListParagraph"/>
    <w:uiPriority w:val="34"/>
    <w:qFormat/>
    <w:rsid w:val="00D72A27"/>
    <w:rPr>
      <w:lang w:val="en-GB" w:eastAsia="en-US"/>
    </w:rPr>
  </w:style>
  <w:style w:type="character" w:customStyle="1" w:styleId="s28-1">
    <w:name w:val="s28-1"/>
    <w:rsid w:val="00D72A27"/>
    <w:rPr>
      <w:rFonts w:ascii="Arial" w:hAnsi="Arial" w:cs="Arial" w:hint="default"/>
      <w:color w:val="000000"/>
      <w:sz w:val="16"/>
      <w:szCs w:val="16"/>
    </w:rPr>
  </w:style>
  <w:style w:type="paragraph" w:customStyle="1" w:styleId="20">
    <w:name w:val="Обычный2"/>
    <w:rsid w:val="00D72A2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table" w:customStyle="1" w:styleId="TableGrid1">
    <w:name w:val="Table Grid1"/>
    <w:basedOn w:val="TableNormal"/>
    <w:next w:val="TableGrid"/>
    <w:uiPriority w:val="59"/>
    <w:rsid w:val="00D72A2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ccess">
    <w:name w:val="success"/>
    <w:basedOn w:val="DefaultParagraphFont"/>
    <w:rsid w:val="00D72A27"/>
  </w:style>
  <w:style w:type="character" w:customStyle="1" w:styleId="lblwarning">
    <w:name w:val="lblwarning"/>
    <w:basedOn w:val="DefaultParagraphFont"/>
    <w:rsid w:val="00D72A27"/>
  </w:style>
  <w:style w:type="character" w:customStyle="1" w:styleId="s29-">
    <w:name w:val="s29-"/>
    <w:basedOn w:val="DefaultParagraphFont"/>
    <w:rsid w:val="00D72A27"/>
  </w:style>
  <w:style w:type="paragraph" w:customStyle="1" w:styleId="3">
    <w:name w:val="Обычный3"/>
    <w:qFormat/>
    <w:rsid w:val="00D72A2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s30-">
    <w:name w:val="s30-"/>
    <w:basedOn w:val="DefaultParagraphFont"/>
    <w:rsid w:val="00D72A27"/>
  </w:style>
  <w:style w:type="table" w:customStyle="1" w:styleId="TableGrid11">
    <w:name w:val="Table Grid11"/>
    <w:basedOn w:val="TableNormal"/>
    <w:next w:val="TableGrid"/>
    <w:uiPriority w:val="59"/>
    <w:rsid w:val="00D72A2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owt-stl-2">
    <w:name w:val="qowt-stl-основнойтекст2"/>
    <w:basedOn w:val="Normal"/>
    <w:rsid w:val="00D72A27"/>
    <w:pPr>
      <w:suppressAutoHyphens w:val="0"/>
      <w:spacing w:before="100" w:beforeAutospacing="1" w:after="100" w:afterAutospacing="1" w:line="240" w:lineRule="auto"/>
    </w:pPr>
    <w:rPr>
      <w:sz w:val="24"/>
      <w:szCs w:val="24"/>
      <w:lang w:val="ru-RU" w:eastAsia="ru-RU"/>
    </w:rPr>
  </w:style>
  <w:style w:type="paragraph" w:customStyle="1" w:styleId="qowt-stl-">
    <w:name w:val="qowt-stl-обычный"/>
    <w:basedOn w:val="Normal"/>
    <w:rsid w:val="00D72A27"/>
    <w:pPr>
      <w:suppressAutoHyphens w:val="0"/>
      <w:spacing w:before="100" w:beforeAutospacing="1" w:after="100" w:afterAutospacing="1" w:line="240" w:lineRule="auto"/>
    </w:pPr>
    <w:rPr>
      <w:sz w:val="24"/>
      <w:szCs w:val="24"/>
      <w:lang w:val="ru-RU" w:eastAsia="ru-RU"/>
    </w:rPr>
  </w:style>
  <w:style w:type="paragraph" w:customStyle="1" w:styleId="Chap">
    <w:name w:val="Chap"/>
    <w:basedOn w:val="HChG"/>
    <w:link w:val="ChapChar"/>
    <w:qFormat/>
    <w:rsid w:val="00CF426D"/>
    <w:pPr>
      <w:spacing w:before="0" w:after="100" w:line="240" w:lineRule="auto"/>
      <w:ind w:left="1138" w:right="1138" w:hanging="1138"/>
    </w:pPr>
  </w:style>
  <w:style w:type="paragraph" w:customStyle="1" w:styleId="Section">
    <w:name w:val="Section"/>
    <w:basedOn w:val="H1G"/>
    <w:link w:val="SectionChar"/>
    <w:qFormat/>
    <w:rsid w:val="00FE79B7"/>
    <w:pPr>
      <w:spacing w:before="240" w:after="100" w:line="240" w:lineRule="auto"/>
      <w:ind w:left="1138" w:right="821" w:hanging="1138"/>
    </w:pPr>
  </w:style>
  <w:style w:type="character" w:customStyle="1" w:styleId="ChapChar">
    <w:name w:val="Chap Char"/>
    <w:link w:val="Chap"/>
    <w:rsid w:val="00CF426D"/>
    <w:rPr>
      <w:b/>
      <w:sz w:val="28"/>
      <w:lang w:val="en-GB" w:eastAsia="en-US"/>
    </w:rPr>
  </w:style>
  <w:style w:type="character" w:customStyle="1" w:styleId="H1GChar">
    <w:name w:val="_ H_1_G Char"/>
    <w:link w:val="H1G"/>
    <w:rsid w:val="00FE79B7"/>
    <w:rPr>
      <w:b/>
      <w:sz w:val="24"/>
      <w:lang w:val="en-GB" w:eastAsia="en-US"/>
    </w:rPr>
  </w:style>
  <w:style w:type="character" w:customStyle="1" w:styleId="SectionChar">
    <w:name w:val="Section Char"/>
    <w:link w:val="Section"/>
    <w:rsid w:val="00FE79B7"/>
    <w:rPr>
      <w:b/>
      <w:sz w:val="24"/>
      <w:lang w:val="en-GB" w:eastAsia="en-US"/>
    </w:rPr>
  </w:style>
  <w:style w:type="paragraph" w:customStyle="1" w:styleId="Subsectn">
    <w:name w:val="Subsectn"/>
    <w:basedOn w:val="SingleTxtG"/>
    <w:link w:val="SubsectnChar"/>
    <w:qFormat/>
    <w:rsid w:val="00FA1CB8"/>
    <w:pPr>
      <w:tabs>
        <w:tab w:val="left" w:pos="855"/>
      </w:tabs>
      <w:ind w:hanging="1134"/>
    </w:pPr>
    <w:rPr>
      <w:b/>
      <w:bCs/>
      <w:sz w:val="22"/>
      <w:szCs w:val="22"/>
    </w:rPr>
  </w:style>
  <w:style w:type="character" w:customStyle="1" w:styleId="SubsectnChar">
    <w:name w:val="Subsectn Char"/>
    <w:link w:val="Subsectn"/>
    <w:rsid w:val="00FA1CB8"/>
    <w:rPr>
      <w:b/>
      <w:bCs/>
      <w:sz w:val="22"/>
      <w:szCs w:val="22"/>
      <w:lang w:val="en-GB" w:eastAsia="en-US"/>
    </w:rPr>
  </w:style>
  <w:style w:type="character" w:customStyle="1" w:styleId="sb8d990e2">
    <w:name w:val="sb8d990e2"/>
    <w:basedOn w:val="DefaultParagraphFont"/>
    <w:rsid w:val="004E55B8"/>
  </w:style>
  <w:style w:type="character" w:customStyle="1" w:styleId="s6b621b36">
    <w:name w:val="s6b621b36"/>
    <w:basedOn w:val="DefaultParagraphFont"/>
    <w:rsid w:val="004E55B8"/>
  </w:style>
  <w:style w:type="paragraph" w:customStyle="1" w:styleId="4">
    <w:name w:val="Обычный4"/>
    <w:rsid w:val="008A7F24"/>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rvts46">
    <w:name w:val="rvts46"/>
    <w:basedOn w:val="DefaultParagraphFont"/>
    <w:rsid w:val="009A601E"/>
  </w:style>
  <w:style w:type="table" w:customStyle="1" w:styleId="TableGrid2">
    <w:name w:val="Table Grid2"/>
    <w:basedOn w:val="TableNormal"/>
    <w:next w:val="TableGrid"/>
    <w:uiPriority w:val="59"/>
    <w:rsid w:val="00AE06B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8-">
    <w:name w:val="s28-"/>
    <w:basedOn w:val="DefaultParagraphFont"/>
    <w:rsid w:val="002C3A5D"/>
  </w:style>
  <w:style w:type="character" w:customStyle="1" w:styleId="s77-">
    <w:name w:val="s77-"/>
    <w:basedOn w:val="DefaultParagraphFont"/>
    <w:rsid w:val="002C3A5D"/>
  </w:style>
  <w:style w:type="character" w:customStyle="1" w:styleId="highlight">
    <w:name w:val="highlight"/>
    <w:basedOn w:val="DefaultParagraphFont"/>
    <w:rsid w:val="00A2174E"/>
  </w:style>
  <w:style w:type="character" w:customStyle="1" w:styleId="shorttext">
    <w:name w:val="short_text"/>
    <w:basedOn w:val="DefaultParagraphFont"/>
    <w:rsid w:val="00816682"/>
  </w:style>
  <w:style w:type="paragraph" w:styleId="Quote">
    <w:name w:val="Quote"/>
    <w:basedOn w:val="Normal"/>
    <w:next w:val="Normal"/>
    <w:link w:val="QuoteChar"/>
    <w:uiPriority w:val="29"/>
    <w:qFormat/>
    <w:rsid w:val="00AD2510"/>
    <w:pPr>
      <w:suppressAutoHyphens w:val="0"/>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val="en-US"/>
    </w:rPr>
  </w:style>
  <w:style w:type="character" w:customStyle="1" w:styleId="QuoteChar">
    <w:name w:val="Quote Char"/>
    <w:basedOn w:val="DefaultParagraphFont"/>
    <w:link w:val="Quote"/>
    <w:uiPriority w:val="29"/>
    <w:rsid w:val="00AD2510"/>
    <w:rPr>
      <w:rFonts w:asciiTheme="minorHAnsi" w:eastAsiaTheme="minorHAnsi" w:hAnsiTheme="minorHAnsi" w:cstheme="minorBidi"/>
      <w:i/>
      <w:iCs/>
      <w:color w:val="404040" w:themeColor="text1" w:themeTint="B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0643">
      <w:bodyDiv w:val="1"/>
      <w:marLeft w:val="0"/>
      <w:marRight w:val="0"/>
      <w:marTop w:val="0"/>
      <w:marBottom w:val="0"/>
      <w:divBdr>
        <w:top w:val="none" w:sz="0" w:space="0" w:color="auto"/>
        <w:left w:val="none" w:sz="0" w:space="0" w:color="auto"/>
        <w:bottom w:val="none" w:sz="0" w:space="0" w:color="auto"/>
        <w:right w:val="none" w:sz="0" w:space="0" w:color="auto"/>
      </w:divBdr>
    </w:div>
    <w:div w:id="193350113">
      <w:bodyDiv w:val="1"/>
      <w:marLeft w:val="0"/>
      <w:marRight w:val="0"/>
      <w:marTop w:val="0"/>
      <w:marBottom w:val="0"/>
      <w:divBdr>
        <w:top w:val="none" w:sz="0" w:space="0" w:color="auto"/>
        <w:left w:val="none" w:sz="0" w:space="0" w:color="auto"/>
        <w:bottom w:val="none" w:sz="0" w:space="0" w:color="auto"/>
        <w:right w:val="none" w:sz="0" w:space="0" w:color="auto"/>
      </w:divBdr>
      <w:divsChild>
        <w:div w:id="405492869">
          <w:marLeft w:val="0"/>
          <w:marRight w:val="0"/>
          <w:marTop w:val="0"/>
          <w:marBottom w:val="0"/>
          <w:divBdr>
            <w:top w:val="none" w:sz="0" w:space="0" w:color="auto"/>
            <w:left w:val="none" w:sz="0" w:space="0" w:color="auto"/>
            <w:bottom w:val="none" w:sz="0" w:space="0" w:color="auto"/>
            <w:right w:val="none" w:sz="0" w:space="0" w:color="auto"/>
          </w:divBdr>
        </w:div>
        <w:div w:id="776799790">
          <w:marLeft w:val="0"/>
          <w:marRight w:val="0"/>
          <w:marTop w:val="0"/>
          <w:marBottom w:val="0"/>
          <w:divBdr>
            <w:top w:val="none" w:sz="0" w:space="0" w:color="auto"/>
            <w:left w:val="none" w:sz="0" w:space="0" w:color="auto"/>
            <w:bottom w:val="none" w:sz="0" w:space="0" w:color="auto"/>
            <w:right w:val="none" w:sz="0" w:space="0" w:color="auto"/>
          </w:divBdr>
        </w:div>
      </w:divsChild>
    </w:div>
    <w:div w:id="210072605">
      <w:bodyDiv w:val="1"/>
      <w:marLeft w:val="0"/>
      <w:marRight w:val="0"/>
      <w:marTop w:val="0"/>
      <w:marBottom w:val="0"/>
      <w:divBdr>
        <w:top w:val="none" w:sz="0" w:space="0" w:color="auto"/>
        <w:left w:val="none" w:sz="0" w:space="0" w:color="auto"/>
        <w:bottom w:val="none" w:sz="0" w:space="0" w:color="auto"/>
        <w:right w:val="none" w:sz="0" w:space="0" w:color="auto"/>
      </w:divBdr>
      <w:divsChild>
        <w:div w:id="75790038">
          <w:marLeft w:val="0"/>
          <w:marRight w:val="0"/>
          <w:marTop w:val="0"/>
          <w:marBottom w:val="0"/>
          <w:divBdr>
            <w:top w:val="none" w:sz="0" w:space="0" w:color="auto"/>
            <w:left w:val="none" w:sz="0" w:space="0" w:color="auto"/>
            <w:bottom w:val="none" w:sz="0" w:space="0" w:color="auto"/>
            <w:right w:val="none" w:sz="0" w:space="0" w:color="auto"/>
          </w:divBdr>
        </w:div>
        <w:div w:id="314341748">
          <w:marLeft w:val="0"/>
          <w:marRight w:val="0"/>
          <w:marTop w:val="0"/>
          <w:marBottom w:val="0"/>
          <w:divBdr>
            <w:top w:val="none" w:sz="0" w:space="0" w:color="auto"/>
            <w:left w:val="none" w:sz="0" w:space="0" w:color="auto"/>
            <w:bottom w:val="none" w:sz="0" w:space="0" w:color="auto"/>
            <w:right w:val="none" w:sz="0" w:space="0" w:color="auto"/>
          </w:divBdr>
        </w:div>
        <w:div w:id="740635845">
          <w:marLeft w:val="0"/>
          <w:marRight w:val="0"/>
          <w:marTop w:val="0"/>
          <w:marBottom w:val="0"/>
          <w:divBdr>
            <w:top w:val="none" w:sz="0" w:space="0" w:color="auto"/>
            <w:left w:val="none" w:sz="0" w:space="0" w:color="auto"/>
            <w:bottom w:val="none" w:sz="0" w:space="0" w:color="auto"/>
            <w:right w:val="none" w:sz="0" w:space="0" w:color="auto"/>
          </w:divBdr>
        </w:div>
        <w:div w:id="1177113127">
          <w:marLeft w:val="0"/>
          <w:marRight w:val="0"/>
          <w:marTop w:val="0"/>
          <w:marBottom w:val="0"/>
          <w:divBdr>
            <w:top w:val="none" w:sz="0" w:space="0" w:color="auto"/>
            <w:left w:val="none" w:sz="0" w:space="0" w:color="auto"/>
            <w:bottom w:val="none" w:sz="0" w:space="0" w:color="auto"/>
            <w:right w:val="none" w:sz="0" w:space="0" w:color="auto"/>
          </w:divBdr>
        </w:div>
        <w:div w:id="1326519818">
          <w:marLeft w:val="0"/>
          <w:marRight w:val="0"/>
          <w:marTop w:val="0"/>
          <w:marBottom w:val="0"/>
          <w:divBdr>
            <w:top w:val="none" w:sz="0" w:space="0" w:color="auto"/>
            <w:left w:val="none" w:sz="0" w:space="0" w:color="auto"/>
            <w:bottom w:val="none" w:sz="0" w:space="0" w:color="auto"/>
            <w:right w:val="none" w:sz="0" w:space="0" w:color="auto"/>
          </w:divBdr>
        </w:div>
      </w:divsChild>
    </w:div>
    <w:div w:id="223028217">
      <w:bodyDiv w:val="1"/>
      <w:marLeft w:val="0"/>
      <w:marRight w:val="0"/>
      <w:marTop w:val="0"/>
      <w:marBottom w:val="0"/>
      <w:divBdr>
        <w:top w:val="none" w:sz="0" w:space="0" w:color="auto"/>
        <w:left w:val="none" w:sz="0" w:space="0" w:color="auto"/>
        <w:bottom w:val="none" w:sz="0" w:space="0" w:color="auto"/>
        <w:right w:val="none" w:sz="0" w:space="0" w:color="auto"/>
      </w:divBdr>
    </w:div>
    <w:div w:id="235550285">
      <w:bodyDiv w:val="1"/>
      <w:marLeft w:val="0"/>
      <w:marRight w:val="0"/>
      <w:marTop w:val="0"/>
      <w:marBottom w:val="0"/>
      <w:divBdr>
        <w:top w:val="none" w:sz="0" w:space="0" w:color="auto"/>
        <w:left w:val="none" w:sz="0" w:space="0" w:color="auto"/>
        <w:bottom w:val="none" w:sz="0" w:space="0" w:color="auto"/>
        <w:right w:val="none" w:sz="0" w:space="0" w:color="auto"/>
      </w:divBdr>
    </w:div>
    <w:div w:id="319583497">
      <w:bodyDiv w:val="1"/>
      <w:marLeft w:val="0"/>
      <w:marRight w:val="0"/>
      <w:marTop w:val="0"/>
      <w:marBottom w:val="0"/>
      <w:divBdr>
        <w:top w:val="none" w:sz="0" w:space="0" w:color="auto"/>
        <w:left w:val="none" w:sz="0" w:space="0" w:color="auto"/>
        <w:bottom w:val="none" w:sz="0" w:space="0" w:color="auto"/>
        <w:right w:val="none" w:sz="0" w:space="0" w:color="auto"/>
      </w:divBdr>
    </w:div>
    <w:div w:id="355278000">
      <w:bodyDiv w:val="1"/>
      <w:marLeft w:val="0"/>
      <w:marRight w:val="0"/>
      <w:marTop w:val="0"/>
      <w:marBottom w:val="0"/>
      <w:divBdr>
        <w:top w:val="none" w:sz="0" w:space="0" w:color="auto"/>
        <w:left w:val="none" w:sz="0" w:space="0" w:color="auto"/>
        <w:bottom w:val="none" w:sz="0" w:space="0" w:color="auto"/>
        <w:right w:val="none" w:sz="0" w:space="0" w:color="auto"/>
      </w:divBdr>
    </w:div>
    <w:div w:id="360324905">
      <w:bodyDiv w:val="1"/>
      <w:marLeft w:val="0"/>
      <w:marRight w:val="0"/>
      <w:marTop w:val="0"/>
      <w:marBottom w:val="0"/>
      <w:divBdr>
        <w:top w:val="none" w:sz="0" w:space="0" w:color="auto"/>
        <w:left w:val="none" w:sz="0" w:space="0" w:color="auto"/>
        <w:bottom w:val="none" w:sz="0" w:space="0" w:color="auto"/>
        <w:right w:val="none" w:sz="0" w:space="0" w:color="auto"/>
      </w:divBdr>
    </w:div>
    <w:div w:id="375466689">
      <w:bodyDiv w:val="1"/>
      <w:marLeft w:val="0"/>
      <w:marRight w:val="0"/>
      <w:marTop w:val="0"/>
      <w:marBottom w:val="0"/>
      <w:divBdr>
        <w:top w:val="none" w:sz="0" w:space="0" w:color="auto"/>
        <w:left w:val="none" w:sz="0" w:space="0" w:color="auto"/>
        <w:bottom w:val="none" w:sz="0" w:space="0" w:color="auto"/>
        <w:right w:val="none" w:sz="0" w:space="0" w:color="auto"/>
      </w:divBdr>
    </w:div>
    <w:div w:id="402291999">
      <w:bodyDiv w:val="1"/>
      <w:marLeft w:val="0"/>
      <w:marRight w:val="0"/>
      <w:marTop w:val="0"/>
      <w:marBottom w:val="0"/>
      <w:divBdr>
        <w:top w:val="none" w:sz="0" w:space="0" w:color="auto"/>
        <w:left w:val="none" w:sz="0" w:space="0" w:color="auto"/>
        <w:bottom w:val="none" w:sz="0" w:space="0" w:color="auto"/>
        <w:right w:val="none" w:sz="0" w:space="0" w:color="auto"/>
      </w:divBdr>
    </w:div>
    <w:div w:id="418987393">
      <w:bodyDiv w:val="1"/>
      <w:marLeft w:val="0"/>
      <w:marRight w:val="0"/>
      <w:marTop w:val="0"/>
      <w:marBottom w:val="0"/>
      <w:divBdr>
        <w:top w:val="none" w:sz="0" w:space="0" w:color="auto"/>
        <w:left w:val="none" w:sz="0" w:space="0" w:color="auto"/>
        <w:bottom w:val="none" w:sz="0" w:space="0" w:color="auto"/>
        <w:right w:val="none" w:sz="0" w:space="0" w:color="auto"/>
      </w:divBdr>
    </w:div>
    <w:div w:id="425005434">
      <w:bodyDiv w:val="1"/>
      <w:marLeft w:val="0"/>
      <w:marRight w:val="0"/>
      <w:marTop w:val="0"/>
      <w:marBottom w:val="0"/>
      <w:divBdr>
        <w:top w:val="none" w:sz="0" w:space="0" w:color="auto"/>
        <w:left w:val="none" w:sz="0" w:space="0" w:color="auto"/>
        <w:bottom w:val="none" w:sz="0" w:space="0" w:color="auto"/>
        <w:right w:val="none" w:sz="0" w:space="0" w:color="auto"/>
      </w:divBdr>
    </w:div>
    <w:div w:id="452021526">
      <w:bodyDiv w:val="1"/>
      <w:marLeft w:val="0"/>
      <w:marRight w:val="0"/>
      <w:marTop w:val="0"/>
      <w:marBottom w:val="0"/>
      <w:divBdr>
        <w:top w:val="none" w:sz="0" w:space="0" w:color="auto"/>
        <w:left w:val="none" w:sz="0" w:space="0" w:color="auto"/>
        <w:bottom w:val="none" w:sz="0" w:space="0" w:color="auto"/>
        <w:right w:val="none" w:sz="0" w:space="0" w:color="auto"/>
      </w:divBdr>
      <w:divsChild>
        <w:div w:id="629633665">
          <w:marLeft w:val="0"/>
          <w:marRight w:val="0"/>
          <w:marTop w:val="0"/>
          <w:marBottom w:val="0"/>
          <w:divBdr>
            <w:top w:val="none" w:sz="0" w:space="0" w:color="auto"/>
            <w:left w:val="none" w:sz="0" w:space="0" w:color="auto"/>
            <w:bottom w:val="none" w:sz="0" w:space="0" w:color="auto"/>
            <w:right w:val="none" w:sz="0" w:space="0" w:color="auto"/>
          </w:divBdr>
        </w:div>
        <w:div w:id="853609708">
          <w:marLeft w:val="0"/>
          <w:marRight w:val="0"/>
          <w:marTop w:val="0"/>
          <w:marBottom w:val="0"/>
          <w:divBdr>
            <w:top w:val="none" w:sz="0" w:space="0" w:color="auto"/>
            <w:left w:val="none" w:sz="0" w:space="0" w:color="auto"/>
            <w:bottom w:val="none" w:sz="0" w:space="0" w:color="auto"/>
            <w:right w:val="none" w:sz="0" w:space="0" w:color="auto"/>
          </w:divBdr>
        </w:div>
        <w:div w:id="1150484698">
          <w:marLeft w:val="0"/>
          <w:marRight w:val="0"/>
          <w:marTop w:val="0"/>
          <w:marBottom w:val="0"/>
          <w:divBdr>
            <w:top w:val="none" w:sz="0" w:space="0" w:color="auto"/>
            <w:left w:val="none" w:sz="0" w:space="0" w:color="auto"/>
            <w:bottom w:val="none" w:sz="0" w:space="0" w:color="auto"/>
            <w:right w:val="none" w:sz="0" w:space="0" w:color="auto"/>
          </w:divBdr>
        </w:div>
        <w:div w:id="1217281177">
          <w:marLeft w:val="0"/>
          <w:marRight w:val="0"/>
          <w:marTop w:val="0"/>
          <w:marBottom w:val="0"/>
          <w:divBdr>
            <w:top w:val="none" w:sz="0" w:space="0" w:color="auto"/>
            <w:left w:val="none" w:sz="0" w:space="0" w:color="auto"/>
            <w:bottom w:val="none" w:sz="0" w:space="0" w:color="auto"/>
            <w:right w:val="none" w:sz="0" w:space="0" w:color="auto"/>
          </w:divBdr>
        </w:div>
        <w:div w:id="1651054867">
          <w:marLeft w:val="0"/>
          <w:marRight w:val="0"/>
          <w:marTop w:val="0"/>
          <w:marBottom w:val="0"/>
          <w:divBdr>
            <w:top w:val="none" w:sz="0" w:space="0" w:color="auto"/>
            <w:left w:val="none" w:sz="0" w:space="0" w:color="auto"/>
            <w:bottom w:val="none" w:sz="0" w:space="0" w:color="auto"/>
            <w:right w:val="none" w:sz="0" w:space="0" w:color="auto"/>
          </w:divBdr>
        </w:div>
        <w:div w:id="1954290424">
          <w:marLeft w:val="0"/>
          <w:marRight w:val="0"/>
          <w:marTop w:val="0"/>
          <w:marBottom w:val="0"/>
          <w:divBdr>
            <w:top w:val="none" w:sz="0" w:space="0" w:color="auto"/>
            <w:left w:val="none" w:sz="0" w:space="0" w:color="auto"/>
            <w:bottom w:val="none" w:sz="0" w:space="0" w:color="auto"/>
            <w:right w:val="none" w:sz="0" w:space="0" w:color="auto"/>
          </w:divBdr>
        </w:div>
      </w:divsChild>
    </w:div>
    <w:div w:id="459032443">
      <w:bodyDiv w:val="1"/>
      <w:marLeft w:val="0"/>
      <w:marRight w:val="0"/>
      <w:marTop w:val="0"/>
      <w:marBottom w:val="0"/>
      <w:divBdr>
        <w:top w:val="none" w:sz="0" w:space="0" w:color="auto"/>
        <w:left w:val="none" w:sz="0" w:space="0" w:color="auto"/>
        <w:bottom w:val="none" w:sz="0" w:space="0" w:color="auto"/>
        <w:right w:val="none" w:sz="0" w:space="0" w:color="auto"/>
      </w:divBdr>
    </w:div>
    <w:div w:id="463156092">
      <w:bodyDiv w:val="1"/>
      <w:marLeft w:val="0"/>
      <w:marRight w:val="0"/>
      <w:marTop w:val="0"/>
      <w:marBottom w:val="0"/>
      <w:divBdr>
        <w:top w:val="none" w:sz="0" w:space="0" w:color="auto"/>
        <w:left w:val="none" w:sz="0" w:space="0" w:color="auto"/>
        <w:bottom w:val="none" w:sz="0" w:space="0" w:color="auto"/>
        <w:right w:val="none" w:sz="0" w:space="0" w:color="auto"/>
      </w:divBdr>
      <w:divsChild>
        <w:div w:id="9569144">
          <w:marLeft w:val="0"/>
          <w:marRight w:val="0"/>
          <w:marTop w:val="0"/>
          <w:marBottom w:val="0"/>
          <w:divBdr>
            <w:top w:val="none" w:sz="0" w:space="0" w:color="auto"/>
            <w:left w:val="none" w:sz="0" w:space="0" w:color="auto"/>
            <w:bottom w:val="none" w:sz="0" w:space="0" w:color="auto"/>
            <w:right w:val="none" w:sz="0" w:space="0" w:color="auto"/>
          </w:divBdr>
        </w:div>
        <w:div w:id="365713547">
          <w:marLeft w:val="0"/>
          <w:marRight w:val="0"/>
          <w:marTop w:val="0"/>
          <w:marBottom w:val="0"/>
          <w:divBdr>
            <w:top w:val="none" w:sz="0" w:space="0" w:color="auto"/>
            <w:left w:val="none" w:sz="0" w:space="0" w:color="auto"/>
            <w:bottom w:val="none" w:sz="0" w:space="0" w:color="auto"/>
            <w:right w:val="none" w:sz="0" w:space="0" w:color="auto"/>
          </w:divBdr>
        </w:div>
        <w:div w:id="508983870">
          <w:marLeft w:val="0"/>
          <w:marRight w:val="0"/>
          <w:marTop w:val="0"/>
          <w:marBottom w:val="0"/>
          <w:divBdr>
            <w:top w:val="none" w:sz="0" w:space="0" w:color="auto"/>
            <w:left w:val="none" w:sz="0" w:space="0" w:color="auto"/>
            <w:bottom w:val="none" w:sz="0" w:space="0" w:color="auto"/>
            <w:right w:val="none" w:sz="0" w:space="0" w:color="auto"/>
          </w:divBdr>
        </w:div>
        <w:div w:id="1181815553">
          <w:marLeft w:val="0"/>
          <w:marRight w:val="0"/>
          <w:marTop w:val="0"/>
          <w:marBottom w:val="0"/>
          <w:divBdr>
            <w:top w:val="none" w:sz="0" w:space="0" w:color="auto"/>
            <w:left w:val="none" w:sz="0" w:space="0" w:color="auto"/>
            <w:bottom w:val="none" w:sz="0" w:space="0" w:color="auto"/>
            <w:right w:val="none" w:sz="0" w:space="0" w:color="auto"/>
          </w:divBdr>
        </w:div>
        <w:div w:id="2132550728">
          <w:marLeft w:val="0"/>
          <w:marRight w:val="0"/>
          <w:marTop w:val="0"/>
          <w:marBottom w:val="0"/>
          <w:divBdr>
            <w:top w:val="none" w:sz="0" w:space="0" w:color="auto"/>
            <w:left w:val="none" w:sz="0" w:space="0" w:color="auto"/>
            <w:bottom w:val="none" w:sz="0" w:space="0" w:color="auto"/>
            <w:right w:val="none" w:sz="0" w:space="0" w:color="auto"/>
          </w:divBdr>
        </w:div>
      </w:divsChild>
    </w:div>
    <w:div w:id="487865588">
      <w:bodyDiv w:val="1"/>
      <w:marLeft w:val="0"/>
      <w:marRight w:val="0"/>
      <w:marTop w:val="0"/>
      <w:marBottom w:val="0"/>
      <w:divBdr>
        <w:top w:val="none" w:sz="0" w:space="0" w:color="auto"/>
        <w:left w:val="none" w:sz="0" w:space="0" w:color="auto"/>
        <w:bottom w:val="none" w:sz="0" w:space="0" w:color="auto"/>
        <w:right w:val="none" w:sz="0" w:space="0" w:color="auto"/>
      </w:divBdr>
    </w:div>
    <w:div w:id="513499623">
      <w:bodyDiv w:val="1"/>
      <w:marLeft w:val="0"/>
      <w:marRight w:val="0"/>
      <w:marTop w:val="0"/>
      <w:marBottom w:val="0"/>
      <w:divBdr>
        <w:top w:val="none" w:sz="0" w:space="0" w:color="auto"/>
        <w:left w:val="none" w:sz="0" w:space="0" w:color="auto"/>
        <w:bottom w:val="none" w:sz="0" w:space="0" w:color="auto"/>
        <w:right w:val="none" w:sz="0" w:space="0" w:color="auto"/>
      </w:divBdr>
    </w:div>
    <w:div w:id="540825075">
      <w:bodyDiv w:val="1"/>
      <w:marLeft w:val="0"/>
      <w:marRight w:val="0"/>
      <w:marTop w:val="0"/>
      <w:marBottom w:val="0"/>
      <w:divBdr>
        <w:top w:val="none" w:sz="0" w:space="0" w:color="auto"/>
        <w:left w:val="none" w:sz="0" w:space="0" w:color="auto"/>
        <w:bottom w:val="none" w:sz="0" w:space="0" w:color="auto"/>
        <w:right w:val="none" w:sz="0" w:space="0" w:color="auto"/>
      </w:divBdr>
      <w:divsChild>
        <w:div w:id="42221354">
          <w:marLeft w:val="0"/>
          <w:marRight w:val="0"/>
          <w:marTop w:val="0"/>
          <w:marBottom w:val="0"/>
          <w:divBdr>
            <w:top w:val="none" w:sz="0" w:space="0" w:color="auto"/>
            <w:left w:val="none" w:sz="0" w:space="0" w:color="auto"/>
            <w:bottom w:val="none" w:sz="0" w:space="0" w:color="auto"/>
            <w:right w:val="none" w:sz="0" w:space="0" w:color="auto"/>
          </w:divBdr>
        </w:div>
        <w:div w:id="527985878">
          <w:marLeft w:val="0"/>
          <w:marRight w:val="0"/>
          <w:marTop w:val="0"/>
          <w:marBottom w:val="0"/>
          <w:divBdr>
            <w:top w:val="none" w:sz="0" w:space="0" w:color="auto"/>
            <w:left w:val="none" w:sz="0" w:space="0" w:color="auto"/>
            <w:bottom w:val="none" w:sz="0" w:space="0" w:color="auto"/>
            <w:right w:val="none" w:sz="0" w:space="0" w:color="auto"/>
          </w:divBdr>
        </w:div>
        <w:div w:id="1388995468">
          <w:marLeft w:val="0"/>
          <w:marRight w:val="0"/>
          <w:marTop w:val="0"/>
          <w:marBottom w:val="0"/>
          <w:divBdr>
            <w:top w:val="none" w:sz="0" w:space="0" w:color="auto"/>
            <w:left w:val="none" w:sz="0" w:space="0" w:color="auto"/>
            <w:bottom w:val="none" w:sz="0" w:space="0" w:color="auto"/>
            <w:right w:val="none" w:sz="0" w:space="0" w:color="auto"/>
          </w:divBdr>
        </w:div>
        <w:div w:id="1404795500">
          <w:marLeft w:val="0"/>
          <w:marRight w:val="0"/>
          <w:marTop w:val="0"/>
          <w:marBottom w:val="0"/>
          <w:divBdr>
            <w:top w:val="none" w:sz="0" w:space="0" w:color="auto"/>
            <w:left w:val="none" w:sz="0" w:space="0" w:color="auto"/>
            <w:bottom w:val="none" w:sz="0" w:space="0" w:color="auto"/>
            <w:right w:val="none" w:sz="0" w:space="0" w:color="auto"/>
          </w:divBdr>
        </w:div>
        <w:div w:id="2100132725">
          <w:marLeft w:val="0"/>
          <w:marRight w:val="0"/>
          <w:marTop w:val="0"/>
          <w:marBottom w:val="0"/>
          <w:divBdr>
            <w:top w:val="none" w:sz="0" w:space="0" w:color="auto"/>
            <w:left w:val="none" w:sz="0" w:space="0" w:color="auto"/>
            <w:bottom w:val="none" w:sz="0" w:space="0" w:color="auto"/>
            <w:right w:val="none" w:sz="0" w:space="0" w:color="auto"/>
          </w:divBdr>
        </w:div>
      </w:divsChild>
    </w:div>
    <w:div w:id="576591591">
      <w:bodyDiv w:val="1"/>
      <w:marLeft w:val="0"/>
      <w:marRight w:val="0"/>
      <w:marTop w:val="0"/>
      <w:marBottom w:val="0"/>
      <w:divBdr>
        <w:top w:val="none" w:sz="0" w:space="0" w:color="auto"/>
        <w:left w:val="none" w:sz="0" w:space="0" w:color="auto"/>
        <w:bottom w:val="none" w:sz="0" w:space="0" w:color="auto"/>
        <w:right w:val="none" w:sz="0" w:space="0" w:color="auto"/>
      </w:divBdr>
      <w:divsChild>
        <w:div w:id="165824528">
          <w:marLeft w:val="0"/>
          <w:marRight w:val="0"/>
          <w:marTop w:val="0"/>
          <w:marBottom w:val="0"/>
          <w:divBdr>
            <w:top w:val="none" w:sz="0" w:space="0" w:color="auto"/>
            <w:left w:val="none" w:sz="0" w:space="0" w:color="auto"/>
            <w:bottom w:val="none" w:sz="0" w:space="0" w:color="auto"/>
            <w:right w:val="none" w:sz="0" w:space="0" w:color="auto"/>
          </w:divBdr>
        </w:div>
        <w:div w:id="926771172">
          <w:marLeft w:val="0"/>
          <w:marRight w:val="0"/>
          <w:marTop w:val="0"/>
          <w:marBottom w:val="0"/>
          <w:divBdr>
            <w:top w:val="none" w:sz="0" w:space="0" w:color="auto"/>
            <w:left w:val="none" w:sz="0" w:space="0" w:color="auto"/>
            <w:bottom w:val="none" w:sz="0" w:space="0" w:color="auto"/>
            <w:right w:val="none" w:sz="0" w:space="0" w:color="auto"/>
          </w:divBdr>
        </w:div>
        <w:div w:id="985402955">
          <w:marLeft w:val="0"/>
          <w:marRight w:val="0"/>
          <w:marTop w:val="0"/>
          <w:marBottom w:val="0"/>
          <w:divBdr>
            <w:top w:val="none" w:sz="0" w:space="0" w:color="auto"/>
            <w:left w:val="none" w:sz="0" w:space="0" w:color="auto"/>
            <w:bottom w:val="none" w:sz="0" w:space="0" w:color="auto"/>
            <w:right w:val="none" w:sz="0" w:space="0" w:color="auto"/>
          </w:divBdr>
        </w:div>
        <w:div w:id="1223249270">
          <w:marLeft w:val="0"/>
          <w:marRight w:val="0"/>
          <w:marTop w:val="0"/>
          <w:marBottom w:val="0"/>
          <w:divBdr>
            <w:top w:val="none" w:sz="0" w:space="0" w:color="auto"/>
            <w:left w:val="none" w:sz="0" w:space="0" w:color="auto"/>
            <w:bottom w:val="none" w:sz="0" w:space="0" w:color="auto"/>
            <w:right w:val="none" w:sz="0" w:space="0" w:color="auto"/>
          </w:divBdr>
        </w:div>
        <w:div w:id="1301376753">
          <w:marLeft w:val="0"/>
          <w:marRight w:val="0"/>
          <w:marTop w:val="0"/>
          <w:marBottom w:val="0"/>
          <w:divBdr>
            <w:top w:val="none" w:sz="0" w:space="0" w:color="auto"/>
            <w:left w:val="none" w:sz="0" w:space="0" w:color="auto"/>
            <w:bottom w:val="none" w:sz="0" w:space="0" w:color="auto"/>
            <w:right w:val="none" w:sz="0" w:space="0" w:color="auto"/>
          </w:divBdr>
        </w:div>
        <w:div w:id="1316102043">
          <w:marLeft w:val="0"/>
          <w:marRight w:val="0"/>
          <w:marTop w:val="0"/>
          <w:marBottom w:val="0"/>
          <w:divBdr>
            <w:top w:val="none" w:sz="0" w:space="0" w:color="auto"/>
            <w:left w:val="none" w:sz="0" w:space="0" w:color="auto"/>
            <w:bottom w:val="none" w:sz="0" w:space="0" w:color="auto"/>
            <w:right w:val="none" w:sz="0" w:space="0" w:color="auto"/>
          </w:divBdr>
        </w:div>
      </w:divsChild>
    </w:div>
    <w:div w:id="640355340">
      <w:bodyDiv w:val="1"/>
      <w:marLeft w:val="0"/>
      <w:marRight w:val="0"/>
      <w:marTop w:val="0"/>
      <w:marBottom w:val="0"/>
      <w:divBdr>
        <w:top w:val="none" w:sz="0" w:space="0" w:color="auto"/>
        <w:left w:val="none" w:sz="0" w:space="0" w:color="auto"/>
        <w:bottom w:val="none" w:sz="0" w:space="0" w:color="auto"/>
        <w:right w:val="none" w:sz="0" w:space="0" w:color="auto"/>
      </w:divBdr>
      <w:divsChild>
        <w:div w:id="1411346796">
          <w:marLeft w:val="0"/>
          <w:marRight w:val="0"/>
          <w:marTop w:val="0"/>
          <w:marBottom w:val="0"/>
          <w:divBdr>
            <w:top w:val="none" w:sz="0" w:space="0" w:color="auto"/>
            <w:left w:val="none" w:sz="0" w:space="0" w:color="auto"/>
            <w:bottom w:val="none" w:sz="0" w:space="0" w:color="auto"/>
            <w:right w:val="none" w:sz="0" w:space="0" w:color="auto"/>
          </w:divBdr>
        </w:div>
        <w:div w:id="1743485354">
          <w:marLeft w:val="0"/>
          <w:marRight w:val="0"/>
          <w:marTop w:val="0"/>
          <w:marBottom w:val="0"/>
          <w:divBdr>
            <w:top w:val="none" w:sz="0" w:space="0" w:color="auto"/>
            <w:left w:val="none" w:sz="0" w:space="0" w:color="auto"/>
            <w:bottom w:val="none" w:sz="0" w:space="0" w:color="auto"/>
            <w:right w:val="none" w:sz="0" w:space="0" w:color="auto"/>
          </w:divBdr>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sChild>
        <w:div w:id="846865086">
          <w:marLeft w:val="0"/>
          <w:marRight w:val="0"/>
          <w:marTop w:val="0"/>
          <w:marBottom w:val="0"/>
          <w:divBdr>
            <w:top w:val="none" w:sz="0" w:space="0" w:color="auto"/>
            <w:left w:val="none" w:sz="0" w:space="0" w:color="auto"/>
            <w:bottom w:val="none" w:sz="0" w:space="0" w:color="auto"/>
            <w:right w:val="none" w:sz="0" w:space="0" w:color="auto"/>
          </w:divBdr>
        </w:div>
        <w:div w:id="1728987397">
          <w:marLeft w:val="0"/>
          <w:marRight w:val="0"/>
          <w:marTop w:val="0"/>
          <w:marBottom w:val="0"/>
          <w:divBdr>
            <w:top w:val="none" w:sz="0" w:space="0" w:color="auto"/>
            <w:left w:val="none" w:sz="0" w:space="0" w:color="auto"/>
            <w:bottom w:val="none" w:sz="0" w:space="0" w:color="auto"/>
            <w:right w:val="none" w:sz="0" w:space="0" w:color="auto"/>
          </w:divBdr>
        </w:div>
        <w:div w:id="1819226552">
          <w:marLeft w:val="0"/>
          <w:marRight w:val="0"/>
          <w:marTop w:val="0"/>
          <w:marBottom w:val="0"/>
          <w:divBdr>
            <w:top w:val="none" w:sz="0" w:space="0" w:color="auto"/>
            <w:left w:val="none" w:sz="0" w:space="0" w:color="auto"/>
            <w:bottom w:val="none" w:sz="0" w:space="0" w:color="auto"/>
            <w:right w:val="none" w:sz="0" w:space="0" w:color="auto"/>
          </w:divBdr>
        </w:div>
        <w:div w:id="1943491984">
          <w:marLeft w:val="0"/>
          <w:marRight w:val="0"/>
          <w:marTop w:val="0"/>
          <w:marBottom w:val="0"/>
          <w:divBdr>
            <w:top w:val="none" w:sz="0" w:space="0" w:color="auto"/>
            <w:left w:val="none" w:sz="0" w:space="0" w:color="auto"/>
            <w:bottom w:val="none" w:sz="0" w:space="0" w:color="auto"/>
            <w:right w:val="none" w:sz="0" w:space="0" w:color="auto"/>
          </w:divBdr>
        </w:div>
      </w:divsChild>
    </w:div>
    <w:div w:id="654143029">
      <w:bodyDiv w:val="1"/>
      <w:marLeft w:val="0"/>
      <w:marRight w:val="0"/>
      <w:marTop w:val="0"/>
      <w:marBottom w:val="0"/>
      <w:divBdr>
        <w:top w:val="none" w:sz="0" w:space="0" w:color="auto"/>
        <w:left w:val="none" w:sz="0" w:space="0" w:color="auto"/>
        <w:bottom w:val="none" w:sz="0" w:space="0" w:color="auto"/>
        <w:right w:val="none" w:sz="0" w:space="0" w:color="auto"/>
      </w:divBdr>
    </w:div>
    <w:div w:id="681473302">
      <w:bodyDiv w:val="1"/>
      <w:marLeft w:val="0"/>
      <w:marRight w:val="0"/>
      <w:marTop w:val="0"/>
      <w:marBottom w:val="0"/>
      <w:divBdr>
        <w:top w:val="none" w:sz="0" w:space="0" w:color="auto"/>
        <w:left w:val="none" w:sz="0" w:space="0" w:color="auto"/>
        <w:bottom w:val="none" w:sz="0" w:space="0" w:color="auto"/>
        <w:right w:val="none" w:sz="0" w:space="0" w:color="auto"/>
      </w:divBdr>
      <w:divsChild>
        <w:div w:id="981468142">
          <w:marLeft w:val="0"/>
          <w:marRight w:val="0"/>
          <w:marTop w:val="0"/>
          <w:marBottom w:val="0"/>
          <w:divBdr>
            <w:top w:val="none" w:sz="0" w:space="0" w:color="auto"/>
            <w:left w:val="none" w:sz="0" w:space="0" w:color="auto"/>
            <w:bottom w:val="none" w:sz="0" w:space="0" w:color="auto"/>
            <w:right w:val="none" w:sz="0" w:space="0" w:color="auto"/>
          </w:divBdr>
        </w:div>
        <w:div w:id="948241072">
          <w:marLeft w:val="0"/>
          <w:marRight w:val="0"/>
          <w:marTop w:val="0"/>
          <w:marBottom w:val="0"/>
          <w:divBdr>
            <w:top w:val="none" w:sz="0" w:space="0" w:color="auto"/>
            <w:left w:val="none" w:sz="0" w:space="0" w:color="auto"/>
            <w:bottom w:val="none" w:sz="0" w:space="0" w:color="auto"/>
            <w:right w:val="none" w:sz="0" w:space="0" w:color="auto"/>
          </w:divBdr>
        </w:div>
        <w:div w:id="444664510">
          <w:marLeft w:val="0"/>
          <w:marRight w:val="0"/>
          <w:marTop w:val="0"/>
          <w:marBottom w:val="0"/>
          <w:divBdr>
            <w:top w:val="none" w:sz="0" w:space="0" w:color="auto"/>
            <w:left w:val="none" w:sz="0" w:space="0" w:color="auto"/>
            <w:bottom w:val="none" w:sz="0" w:space="0" w:color="auto"/>
            <w:right w:val="none" w:sz="0" w:space="0" w:color="auto"/>
          </w:divBdr>
        </w:div>
      </w:divsChild>
    </w:div>
    <w:div w:id="831338144">
      <w:bodyDiv w:val="1"/>
      <w:marLeft w:val="0"/>
      <w:marRight w:val="0"/>
      <w:marTop w:val="0"/>
      <w:marBottom w:val="0"/>
      <w:divBdr>
        <w:top w:val="none" w:sz="0" w:space="0" w:color="auto"/>
        <w:left w:val="none" w:sz="0" w:space="0" w:color="auto"/>
        <w:bottom w:val="none" w:sz="0" w:space="0" w:color="auto"/>
        <w:right w:val="none" w:sz="0" w:space="0" w:color="auto"/>
      </w:divBdr>
    </w:div>
    <w:div w:id="873813564">
      <w:bodyDiv w:val="1"/>
      <w:marLeft w:val="0"/>
      <w:marRight w:val="0"/>
      <w:marTop w:val="0"/>
      <w:marBottom w:val="0"/>
      <w:divBdr>
        <w:top w:val="none" w:sz="0" w:space="0" w:color="auto"/>
        <w:left w:val="none" w:sz="0" w:space="0" w:color="auto"/>
        <w:bottom w:val="none" w:sz="0" w:space="0" w:color="auto"/>
        <w:right w:val="none" w:sz="0" w:space="0" w:color="auto"/>
      </w:divBdr>
    </w:div>
    <w:div w:id="899173465">
      <w:bodyDiv w:val="1"/>
      <w:marLeft w:val="0"/>
      <w:marRight w:val="0"/>
      <w:marTop w:val="0"/>
      <w:marBottom w:val="0"/>
      <w:divBdr>
        <w:top w:val="none" w:sz="0" w:space="0" w:color="auto"/>
        <w:left w:val="none" w:sz="0" w:space="0" w:color="auto"/>
        <w:bottom w:val="none" w:sz="0" w:space="0" w:color="auto"/>
        <w:right w:val="none" w:sz="0" w:space="0" w:color="auto"/>
      </w:divBdr>
    </w:div>
    <w:div w:id="901672543">
      <w:bodyDiv w:val="1"/>
      <w:marLeft w:val="0"/>
      <w:marRight w:val="0"/>
      <w:marTop w:val="0"/>
      <w:marBottom w:val="0"/>
      <w:divBdr>
        <w:top w:val="none" w:sz="0" w:space="0" w:color="auto"/>
        <w:left w:val="none" w:sz="0" w:space="0" w:color="auto"/>
        <w:bottom w:val="none" w:sz="0" w:space="0" w:color="auto"/>
        <w:right w:val="none" w:sz="0" w:space="0" w:color="auto"/>
      </w:divBdr>
    </w:div>
    <w:div w:id="944121422">
      <w:bodyDiv w:val="1"/>
      <w:marLeft w:val="0"/>
      <w:marRight w:val="0"/>
      <w:marTop w:val="0"/>
      <w:marBottom w:val="0"/>
      <w:divBdr>
        <w:top w:val="none" w:sz="0" w:space="0" w:color="auto"/>
        <w:left w:val="none" w:sz="0" w:space="0" w:color="auto"/>
        <w:bottom w:val="none" w:sz="0" w:space="0" w:color="auto"/>
        <w:right w:val="none" w:sz="0" w:space="0" w:color="auto"/>
      </w:divBdr>
      <w:divsChild>
        <w:div w:id="676733817">
          <w:marLeft w:val="0"/>
          <w:marRight w:val="0"/>
          <w:marTop w:val="0"/>
          <w:marBottom w:val="0"/>
          <w:divBdr>
            <w:top w:val="none" w:sz="0" w:space="0" w:color="auto"/>
            <w:left w:val="none" w:sz="0" w:space="0" w:color="auto"/>
            <w:bottom w:val="none" w:sz="0" w:space="0" w:color="auto"/>
            <w:right w:val="none" w:sz="0" w:space="0" w:color="auto"/>
          </w:divBdr>
        </w:div>
        <w:div w:id="1803648098">
          <w:marLeft w:val="0"/>
          <w:marRight w:val="0"/>
          <w:marTop w:val="0"/>
          <w:marBottom w:val="0"/>
          <w:divBdr>
            <w:top w:val="none" w:sz="0" w:space="0" w:color="auto"/>
            <w:left w:val="none" w:sz="0" w:space="0" w:color="auto"/>
            <w:bottom w:val="none" w:sz="0" w:space="0" w:color="auto"/>
            <w:right w:val="none" w:sz="0" w:space="0" w:color="auto"/>
          </w:divBdr>
        </w:div>
        <w:div w:id="1813477112">
          <w:marLeft w:val="0"/>
          <w:marRight w:val="0"/>
          <w:marTop w:val="0"/>
          <w:marBottom w:val="0"/>
          <w:divBdr>
            <w:top w:val="none" w:sz="0" w:space="0" w:color="auto"/>
            <w:left w:val="none" w:sz="0" w:space="0" w:color="auto"/>
            <w:bottom w:val="none" w:sz="0" w:space="0" w:color="auto"/>
            <w:right w:val="none" w:sz="0" w:space="0" w:color="auto"/>
          </w:divBdr>
        </w:div>
      </w:divsChild>
    </w:div>
    <w:div w:id="957564834">
      <w:bodyDiv w:val="1"/>
      <w:marLeft w:val="0"/>
      <w:marRight w:val="0"/>
      <w:marTop w:val="0"/>
      <w:marBottom w:val="0"/>
      <w:divBdr>
        <w:top w:val="none" w:sz="0" w:space="0" w:color="auto"/>
        <w:left w:val="none" w:sz="0" w:space="0" w:color="auto"/>
        <w:bottom w:val="none" w:sz="0" w:space="0" w:color="auto"/>
        <w:right w:val="none" w:sz="0" w:space="0" w:color="auto"/>
      </w:divBdr>
    </w:div>
    <w:div w:id="1097824991">
      <w:bodyDiv w:val="1"/>
      <w:marLeft w:val="0"/>
      <w:marRight w:val="0"/>
      <w:marTop w:val="0"/>
      <w:marBottom w:val="0"/>
      <w:divBdr>
        <w:top w:val="none" w:sz="0" w:space="0" w:color="auto"/>
        <w:left w:val="none" w:sz="0" w:space="0" w:color="auto"/>
        <w:bottom w:val="none" w:sz="0" w:space="0" w:color="auto"/>
        <w:right w:val="none" w:sz="0" w:space="0" w:color="auto"/>
      </w:divBdr>
    </w:div>
    <w:div w:id="1165127897">
      <w:bodyDiv w:val="1"/>
      <w:marLeft w:val="0"/>
      <w:marRight w:val="0"/>
      <w:marTop w:val="0"/>
      <w:marBottom w:val="0"/>
      <w:divBdr>
        <w:top w:val="none" w:sz="0" w:space="0" w:color="auto"/>
        <w:left w:val="none" w:sz="0" w:space="0" w:color="auto"/>
        <w:bottom w:val="none" w:sz="0" w:space="0" w:color="auto"/>
        <w:right w:val="none" w:sz="0" w:space="0" w:color="auto"/>
      </w:divBdr>
    </w:div>
    <w:div w:id="1177576455">
      <w:bodyDiv w:val="1"/>
      <w:marLeft w:val="0"/>
      <w:marRight w:val="0"/>
      <w:marTop w:val="0"/>
      <w:marBottom w:val="0"/>
      <w:divBdr>
        <w:top w:val="none" w:sz="0" w:space="0" w:color="auto"/>
        <w:left w:val="none" w:sz="0" w:space="0" w:color="auto"/>
        <w:bottom w:val="none" w:sz="0" w:space="0" w:color="auto"/>
        <w:right w:val="none" w:sz="0" w:space="0" w:color="auto"/>
      </w:divBdr>
    </w:div>
    <w:div w:id="1274363102">
      <w:bodyDiv w:val="1"/>
      <w:marLeft w:val="0"/>
      <w:marRight w:val="0"/>
      <w:marTop w:val="0"/>
      <w:marBottom w:val="0"/>
      <w:divBdr>
        <w:top w:val="none" w:sz="0" w:space="0" w:color="auto"/>
        <w:left w:val="none" w:sz="0" w:space="0" w:color="auto"/>
        <w:bottom w:val="none" w:sz="0" w:space="0" w:color="auto"/>
        <w:right w:val="none" w:sz="0" w:space="0" w:color="auto"/>
      </w:divBdr>
    </w:div>
    <w:div w:id="1291666670">
      <w:bodyDiv w:val="1"/>
      <w:marLeft w:val="0"/>
      <w:marRight w:val="0"/>
      <w:marTop w:val="0"/>
      <w:marBottom w:val="0"/>
      <w:divBdr>
        <w:top w:val="none" w:sz="0" w:space="0" w:color="auto"/>
        <w:left w:val="none" w:sz="0" w:space="0" w:color="auto"/>
        <w:bottom w:val="none" w:sz="0" w:space="0" w:color="auto"/>
        <w:right w:val="none" w:sz="0" w:space="0" w:color="auto"/>
      </w:divBdr>
    </w:div>
    <w:div w:id="1301961273">
      <w:bodyDiv w:val="1"/>
      <w:marLeft w:val="0"/>
      <w:marRight w:val="0"/>
      <w:marTop w:val="0"/>
      <w:marBottom w:val="0"/>
      <w:divBdr>
        <w:top w:val="none" w:sz="0" w:space="0" w:color="auto"/>
        <w:left w:val="none" w:sz="0" w:space="0" w:color="auto"/>
        <w:bottom w:val="none" w:sz="0" w:space="0" w:color="auto"/>
        <w:right w:val="none" w:sz="0" w:space="0" w:color="auto"/>
      </w:divBdr>
    </w:div>
    <w:div w:id="1312752672">
      <w:bodyDiv w:val="1"/>
      <w:marLeft w:val="0"/>
      <w:marRight w:val="0"/>
      <w:marTop w:val="0"/>
      <w:marBottom w:val="0"/>
      <w:divBdr>
        <w:top w:val="none" w:sz="0" w:space="0" w:color="auto"/>
        <w:left w:val="none" w:sz="0" w:space="0" w:color="auto"/>
        <w:bottom w:val="none" w:sz="0" w:space="0" w:color="auto"/>
        <w:right w:val="none" w:sz="0" w:space="0" w:color="auto"/>
      </w:divBdr>
    </w:div>
    <w:div w:id="1320959272">
      <w:bodyDiv w:val="1"/>
      <w:marLeft w:val="0"/>
      <w:marRight w:val="0"/>
      <w:marTop w:val="0"/>
      <w:marBottom w:val="0"/>
      <w:divBdr>
        <w:top w:val="none" w:sz="0" w:space="0" w:color="auto"/>
        <w:left w:val="none" w:sz="0" w:space="0" w:color="auto"/>
        <w:bottom w:val="none" w:sz="0" w:space="0" w:color="auto"/>
        <w:right w:val="none" w:sz="0" w:space="0" w:color="auto"/>
      </w:divBdr>
    </w:div>
    <w:div w:id="1344477666">
      <w:bodyDiv w:val="1"/>
      <w:marLeft w:val="0"/>
      <w:marRight w:val="0"/>
      <w:marTop w:val="0"/>
      <w:marBottom w:val="0"/>
      <w:divBdr>
        <w:top w:val="none" w:sz="0" w:space="0" w:color="auto"/>
        <w:left w:val="none" w:sz="0" w:space="0" w:color="auto"/>
        <w:bottom w:val="none" w:sz="0" w:space="0" w:color="auto"/>
        <w:right w:val="none" w:sz="0" w:space="0" w:color="auto"/>
      </w:divBdr>
    </w:div>
    <w:div w:id="1364594072">
      <w:bodyDiv w:val="1"/>
      <w:marLeft w:val="0"/>
      <w:marRight w:val="0"/>
      <w:marTop w:val="0"/>
      <w:marBottom w:val="0"/>
      <w:divBdr>
        <w:top w:val="none" w:sz="0" w:space="0" w:color="auto"/>
        <w:left w:val="none" w:sz="0" w:space="0" w:color="auto"/>
        <w:bottom w:val="none" w:sz="0" w:space="0" w:color="auto"/>
        <w:right w:val="none" w:sz="0" w:space="0" w:color="auto"/>
      </w:divBdr>
    </w:div>
    <w:div w:id="1407067658">
      <w:bodyDiv w:val="1"/>
      <w:marLeft w:val="0"/>
      <w:marRight w:val="0"/>
      <w:marTop w:val="0"/>
      <w:marBottom w:val="0"/>
      <w:divBdr>
        <w:top w:val="none" w:sz="0" w:space="0" w:color="auto"/>
        <w:left w:val="none" w:sz="0" w:space="0" w:color="auto"/>
        <w:bottom w:val="none" w:sz="0" w:space="0" w:color="auto"/>
        <w:right w:val="none" w:sz="0" w:space="0" w:color="auto"/>
      </w:divBdr>
    </w:div>
    <w:div w:id="1411197257">
      <w:bodyDiv w:val="1"/>
      <w:marLeft w:val="0"/>
      <w:marRight w:val="0"/>
      <w:marTop w:val="0"/>
      <w:marBottom w:val="0"/>
      <w:divBdr>
        <w:top w:val="none" w:sz="0" w:space="0" w:color="auto"/>
        <w:left w:val="none" w:sz="0" w:space="0" w:color="auto"/>
        <w:bottom w:val="none" w:sz="0" w:space="0" w:color="auto"/>
        <w:right w:val="none" w:sz="0" w:space="0" w:color="auto"/>
      </w:divBdr>
    </w:div>
    <w:div w:id="1420759340">
      <w:bodyDiv w:val="1"/>
      <w:marLeft w:val="0"/>
      <w:marRight w:val="0"/>
      <w:marTop w:val="0"/>
      <w:marBottom w:val="0"/>
      <w:divBdr>
        <w:top w:val="none" w:sz="0" w:space="0" w:color="auto"/>
        <w:left w:val="none" w:sz="0" w:space="0" w:color="auto"/>
        <w:bottom w:val="none" w:sz="0" w:space="0" w:color="auto"/>
        <w:right w:val="none" w:sz="0" w:space="0" w:color="auto"/>
      </w:divBdr>
    </w:div>
    <w:div w:id="1456097926">
      <w:bodyDiv w:val="1"/>
      <w:marLeft w:val="0"/>
      <w:marRight w:val="0"/>
      <w:marTop w:val="0"/>
      <w:marBottom w:val="0"/>
      <w:divBdr>
        <w:top w:val="none" w:sz="0" w:space="0" w:color="auto"/>
        <w:left w:val="none" w:sz="0" w:space="0" w:color="auto"/>
        <w:bottom w:val="none" w:sz="0" w:space="0" w:color="auto"/>
        <w:right w:val="none" w:sz="0" w:space="0" w:color="auto"/>
      </w:divBdr>
    </w:div>
    <w:div w:id="1466047439">
      <w:bodyDiv w:val="1"/>
      <w:marLeft w:val="0"/>
      <w:marRight w:val="0"/>
      <w:marTop w:val="0"/>
      <w:marBottom w:val="0"/>
      <w:divBdr>
        <w:top w:val="none" w:sz="0" w:space="0" w:color="auto"/>
        <w:left w:val="none" w:sz="0" w:space="0" w:color="auto"/>
        <w:bottom w:val="none" w:sz="0" w:space="0" w:color="auto"/>
        <w:right w:val="none" w:sz="0" w:space="0" w:color="auto"/>
      </w:divBdr>
    </w:div>
    <w:div w:id="1519848788">
      <w:bodyDiv w:val="1"/>
      <w:marLeft w:val="0"/>
      <w:marRight w:val="0"/>
      <w:marTop w:val="0"/>
      <w:marBottom w:val="0"/>
      <w:divBdr>
        <w:top w:val="none" w:sz="0" w:space="0" w:color="auto"/>
        <w:left w:val="none" w:sz="0" w:space="0" w:color="auto"/>
        <w:bottom w:val="none" w:sz="0" w:space="0" w:color="auto"/>
        <w:right w:val="none" w:sz="0" w:space="0" w:color="auto"/>
      </w:divBdr>
    </w:div>
    <w:div w:id="1567296934">
      <w:bodyDiv w:val="1"/>
      <w:marLeft w:val="0"/>
      <w:marRight w:val="0"/>
      <w:marTop w:val="0"/>
      <w:marBottom w:val="0"/>
      <w:divBdr>
        <w:top w:val="none" w:sz="0" w:space="0" w:color="auto"/>
        <w:left w:val="none" w:sz="0" w:space="0" w:color="auto"/>
        <w:bottom w:val="none" w:sz="0" w:space="0" w:color="auto"/>
        <w:right w:val="none" w:sz="0" w:space="0" w:color="auto"/>
      </w:divBdr>
    </w:div>
    <w:div w:id="1573541473">
      <w:bodyDiv w:val="1"/>
      <w:marLeft w:val="0"/>
      <w:marRight w:val="0"/>
      <w:marTop w:val="0"/>
      <w:marBottom w:val="0"/>
      <w:divBdr>
        <w:top w:val="none" w:sz="0" w:space="0" w:color="auto"/>
        <w:left w:val="none" w:sz="0" w:space="0" w:color="auto"/>
        <w:bottom w:val="none" w:sz="0" w:space="0" w:color="auto"/>
        <w:right w:val="none" w:sz="0" w:space="0" w:color="auto"/>
      </w:divBdr>
    </w:div>
    <w:div w:id="1574974456">
      <w:bodyDiv w:val="1"/>
      <w:marLeft w:val="0"/>
      <w:marRight w:val="0"/>
      <w:marTop w:val="0"/>
      <w:marBottom w:val="0"/>
      <w:divBdr>
        <w:top w:val="none" w:sz="0" w:space="0" w:color="auto"/>
        <w:left w:val="none" w:sz="0" w:space="0" w:color="auto"/>
        <w:bottom w:val="none" w:sz="0" w:space="0" w:color="auto"/>
        <w:right w:val="none" w:sz="0" w:space="0" w:color="auto"/>
      </w:divBdr>
      <w:divsChild>
        <w:div w:id="1222907631">
          <w:marLeft w:val="0"/>
          <w:marRight w:val="0"/>
          <w:marTop w:val="0"/>
          <w:marBottom w:val="0"/>
          <w:divBdr>
            <w:top w:val="none" w:sz="0" w:space="0" w:color="auto"/>
            <w:left w:val="none" w:sz="0" w:space="0" w:color="auto"/>
            <w:bottom w:val="none" w:sz="0" w:space="0" w:color="auto"/>
            <w:right w:val="none" w:sz="0" w:space="0" w:color="auto"/>
          </w:divBdr>
        </w:div>
        <w:div w:id="1550918017">
          <w:marLeft w:val="0"/>
          <w:marRight w:val="0"/>
          <w:marTop w:val="0"/>
          <w:marBottom w:val="0"/>
          <w:divBdr>
            <w:top w:val="none" w:sz="0" w:space="0" w:color="auto"/>
            <w:left w:val="none" w:sz="0" w:space="0" w:color="auto"/>
            <w:bottom w:val="none" w:sz="0" w:space="0" w:color="auto"/>
            <w:right w:val="none" w:sz="0" w:space="0" w:color="auto"/>
          </w:divBdr>
        </w:div>
        <w:div w:id="1560363305">
          <w:marLeft w:val="0"/>
          <w:marRight w:val="0"/>
          <w:marTop w:val="0"/>
          <w:marBottom w:val="0"/>
          <w:divBdr>
            <w:top w:val="none" w:sz="0" w:space="0" w:color="auto"/>
            <w:left w:val="none" w:sz="0" w:space="0" w:color="auto"/>
            <w:bottom w:val="none" w:sz="0" w:space="0" w:color="auto"/>
            <w:right w:val="none" w:sz="0" w:space="0" w:color="auto"/>
          </w:divBdr>
        </w:div>
        <w:div w:id="1706253057">
          <w:marLeft w:val="0"/>
          <w:marRight w:val="0"/>
          <w:marTop w:val="0"/>
          <w:marBottom w:val="0"/>
          <w:divBdr>
            <w:top w:val="none" w:sz="0" w:space="0" w:color="auto"/>
            <w:left w:val="none" w:sz="0" w:space="0" w:color="auto"/>
            <w:bottom w:val="none" w:sz="0" w:space="0" w:color="auto"/>
            <w:right w:val="none" w:sz="0" w:space="0" w:color="auto"/>
          </w:divBdr>
        </w:div>
        <w:div w:id="1731071826">
          <w:marLeft w:val="0"/>
          <w:marRight w:val="0"/>
          <w:marTop w:val="0"/>
          <w:marBottom w:val="0"/>
          <w:divBdr>
            <w:top w:val="none" w:sz="0" w:space="0" w:color="auto"/>
            <w:left w:val="none" w:sz="0" w:space="0" w:color="auto"/>
            <w:bottom w:val="none" w:sz="0" w:space="0" w:color="auto"/>
            <w:right w:val="none" w:sz="0" w:space="0" w:color="auto"/>
          </w:divBdr>
        </w:div>
      </w:divsChild>
    </w:div>
    <w:div w:id="1597590583">
      <w:bodyDiv w:val="1"/>
      <w:marLeft w:val="0"/>
      <w:marRight w:val="0"/>
      <w:marTop w:val="0"/>
      <w:marBottom w:val="0"/>
      <w:divBdr>
        <w:top w:val="none" w:sz="0" w:space="0" w:color="auto"/>
        <w:left w:val="none" w:sz="0" w:space="0" w:color="auto"/>
        <w:bottom w:val="none" w:sz="0" w:space="0" w:color="auto"/>
        <w:right w:val="none" w:sz="0" w:space="0" w:color="auto"/>
      </w:divBdr>
      <w:divsChild>
        <w:div w:id="80686749">
          <w:marLeft w:val="0"/>
          <w:marRight w:val="0"/>
          <w:marTop w:val="0"/>
          <w:marBottom w:val="0"/>
          <w:divBdr>
            <w:top w:val="none" w:sz="0" w:space="0" w:color="auto"/>
            <w:left w:val="none" w:sz="0" w:space="0" w:color="auto"/>
            <w:bottom w:val="none" w:sz="0" w:space="0" w:color="auto"/>
            <w:right w:val="none" w:sz="0" w:space="0" w:color="auto"/>
          </w:divBdr>
        </w:div>
        <w:div w:id="1696081562">
          <w:marLeft w:val="0"/>
          <w:marRight w:val="0"/>
          <w:marTop w:val="0"/>
          <w:marBottom w:val="0"/>
          <w:divBdr>
            <w:top w:val="none" w:sz="0" w:space="0" w:color="auto"/>
            <w:left w:val="none" w:sz="0" w:space="0" w:color="auto"/>
            <w:bottom w:val="none" w:sz="0" w:space="0" w:color="auto"/>
            <w:right w:val="none" w:sz="0" w:space="0" w:color="auto"/>
          </w:divBdr>
        </w:div>
      </w:divsChild>
    </w:div>
    <w:div w:id="1614749933">
      <w:bodyDiv w:val="1"/>
      <w:marLeft w:val="0"/>
      <w:marRight w:val="0"/>
      <w:marTop w:val="0"/>
      <w:marBottom w:val="0"/>
      <w:divBdr>
        <w:top w:val="none" w:sz="0" w:space="0" w:color="auto"/>
        <w:left w:val="none" w:sz="0" w:space="0" w:color="auto"/>
        <w:bottom w:val="none" w:sz="0" w:space="0" w:color="auto"/>
        <w:right w:val="none" w:sz="0" w:space="0" w:color="auto"/>
      </w:divBdr>
    </w:div>
    <w:div w:id="1647051399">
      <w:bodyDiv w:val="1"/>
      <w:marLeft w:val="0"/>
      <w:marRight w:val="0"/>
      <w:marTop w:val="0"/>
      <w:marBottom w:val="0"/>
      <w:divBdr>
        <w:top w:val="none" w:sz="0" w:space="0" w:color="auto"/>
        <w:left w:val="none" w:sz="0" w:space="0" w:color="auto"/>
        <w:bottom w:val="none" w:sz="0" w:space="0" w:color="auto"/>
        <w:right w:val="none" w:sz="0" w:space="0" w:color="auto"/>
      </w:divBdr>
    </w:div>
    <w:div w:id="1665008271">
      <w:bodyDiv w:val="1"/>
      <w:marLeft w:val="0"/>
      <w:marRight w:val="0"/>
      <w:marTop w:val="0"/>
      <w:marBottom w:val="0"/>
      <w:divBdr>
        <w:top w:val="none" w:sz="0" w:space="0" w:color="auto"/>
        <w:left w:val="none" w:sz="0" w:space="0" w:color="auto"/>
        <w:bottom w:val="none" w:sz="0" w:space="0" w:color="auto"/>
        <w:right w:val="none" w:sz="0" w:space="0" w:color="auto"/>
      </w:divBdr>
    </w:div>
    <w:div w:id="1667974421">
      <w:bodyDiv w:val="1"/>
      <w:marLeft w:val="0"/>
      <w:marRight w:val="0"/>
      <w:marTop w:val="0"/>
      <w:marBottom w:val="0"/>
      <w:divBdr>
        <w:top w:val="none" w:sz="0" w:space="0" w:color="auto"/>
        <w:left w:val="none" w:sz="0" w:space="0" w:color="auto"/>
        <w:bottom w:val="none" w:sz="0" w:space="0" w:color="auto"/>
        <w:right w:val="none" w:sz="0" w:space="0" w:color="auto"/>
      </w:divBdr>
      <w:divsChild>
        <w:div w:id="155151270">
          <w:marLeft w:val="0"/>
          <w:marRight w:val="0"/>
          <w:marTop w:val="0"/>
          <w:marBottom w:val="0"/>
          <w:divBdr>
            <w:top w:val="none" w:sz="0" w:space="0" w:color="auto"/>
            <w:left w:val="none" w:sz="0" w:space="0" w:color="auto"/>
            <w:bottom w:val="none" w:sz="0" w:space="0" w:color="auto"/>
            <w:right w:val="none" w:sz="0" w:space="0" w:color="auto"/>
          </w:divBdr>
        </w:div>
        <w:div w:id="1099912882">
          <w:marLeft w:val="0"/>
          <w:marRight w:val="0"/>
          <w:marTop w:val="0"/>
          <w:marBottom w:val="0"/>
          <w:divBdr>
            <w:top w:val="none" w:sz="0" w:space="0" w:color="auto"/>
            <w:left w:val="none" w:sz="0" w:space="0" w:color="auto"/>
            <w:bottom w:val="none" w:sz="0" w:space="0" w:color="auto"/>
            <w:right w:val="none" w:sz="0" w:space="0" w:color="auto"/>
          </w:divBdr>
        </w:div>
      </w:divsChild>
    </w:div>
    <w:div w:id="1686057324">
      <w:bodyDiv w:val="1"/>
      <w:marLeft w:val="0"/>
      <w:marRight w:val="0"/>
      <w:marTop w:val="0"/>
      <w:marBottom w:val="0"/>
      <w:divBdr>
        <w:top w:val="none" w:sz="0" w:space="0" w:color="auto"/>
        <w:left w:val="none" w:sz="0" w:space="0" w:color="auto"/>
        <w:bottom w:val="none" w:sz="0" w:space="0" w:color="auto"/>
        <w:right w:val="none" w:sz="0" w:space="0" w:color="auto"/>
      </w:divBdr>
    </w:div>
    <w:div w:id="1687756407">
      <w:bodyDiv w:val="1"/>
      <w:marLeft w:val="0"/>
      <w:marRight w:val="0"/>
      <w:marTop w:val="0"/>
      <w:marBottom w:val="0"/>
      <w:divBdr>
        <w:top w:val="none" w:sz="0" w:space="0" w:color="auto"/>
        <w:left w:val="none" w:sz="0" w:space="0" w:color="auto"/>
        <w:bottom w:val="none" w:sz="0" w:space="0" w:color="auto"/>
        <w:right w:val="none" w:sz="0" w:space="0" w:color="auto"/>
      </w:divBdr>
    </w:div>
    <w:div w:id="1718432452">
      <w:bodyDiv w:val="1"/>
      <w:marLeft w:val="0"/>
      <w:marRight w:val="0"/>
      <w:marTop w:val="0"/>
      <w:marBottom w:val="0"/>
      <w:divBdr>
        <w:top w:val="none" w:sz="0" w:space="0" w:color="auto"/>
        <w:left w:val="none" w:sz="0" w:space="0" w:color="auto"/>
        <w:bottom w:val="none" w:sz="0" w:space="0" w:color="auto"/>
        <w:right w:val="none" w:sz="0" w:space="0" w:color="auto"/>
      </w:divBdr>
    </w:div>
    <w:div w:id="1765568421">
      <w:bodyDiv w:val="1"/>
      <w:marLeft w:val="0"/>
      <w:marRight w:val="0"/>
      <w:marTop w:val="0"/>
      <w:marBottom w:val="0"/>
      <w:divBdr>
        <w:top w:val="none" w:sz="0" w:space="0" w:color="auto"/>
        <w:left w:val="none" w:sz="0" w:space="0" w:color="auto"/>
        <w:bottom w:val="none" w:sz="0" w:space="0" w:color="auto"/>
        <w:right w:val="none" w:sz="0" w:space="0" w:color="auto"/>
      </w:divBdr>
      <w:divsChild>
        <w:div w:id="630475937">
          <w:marLeft w:val="0"/>
          <w:marRight w:val="0"/>
          <w:marTop w:val="0"/>
          <w:marBottom w:val="0"/>
          <w:divBdr>
            <w:top w:val="none" w:sz="0" w:space="0" w:color="auto"/>
            <w:left w:val="none" w:sz="0" w:space="0" w:color="auto"/>
            <w:bottom w:val="none" w:sz="0" w:space="0" w:color="auto"/>
            <w:right w:val="none" w:sz="0" w:space="0" w:color="auto"/>
          </w:divBdr>
        </w:div>
        <w:div w:id="1244144753">
          <w:marLeft w:val="0"/>
          <w:marRight w:val="0"/>
          <w:marTop w:val="0"/>
          <w:marBottom w:val="0"/>
          <w:divBdr>
            <w:top w:val="none" w:sz="0" w:space="0" w:color="auto"/>
            <w:left w:val="none" w:sz="0" w:space="0" w:color="auto"/>
            <w:bottom w:val="none" w:sz="0" w:space="0" w:color="auto"/>
            <w:right w:val="none" w:sz="0" w:space="0" w:color="auto"/>
          </w:divBdr>
        </w:div>
        <w:div w:id="1893615517">
          <w:marLeft w:val="0"/>
          <w:marRight w:val="0"/>
          <w:marTop w:val="0"/>
          <w:marBottom w:val="0"/>
          <w:divBdr>
            <w:top w:val="none" w:sz="0" w:space="0" w:color="auto"/>
            <w:left w:val="none" w:sz="0" w:space="0" w:color="auto"/>
            <w:bottom w:val="none" w:sz="0" w:space="0" w:color="auto"/>
            <w:right w:val="none" w:sz="0" w:space="0" w:color="auto"/>
          </w:divBdr>
        </w:div>
        <w:div w:id="2116828910">
          <w:marLeft w:val="0"/>
          <w:marRight w:val="0"/>
          <w:marTop w:val="0"/>
          <w:marBottom w:val="0"/>
          <w:divBdr>
            <w:top w:val="none" w:sz="0" w:space="0" w:color="auto"/>
            <w:left w:val="none" w:sz="0" w:space="0" w:color="auto"/>
            <w:bottom w:val="none" w:sz="0" w:space="0" w:color="auto"/>
            <w:right w:val="none" w:sz="0" w:space="0" w:color="auto"/>
          </w:divBdr>
        </w:div>
      </w:divsChild>
    </w:div>
    <w:div w:id="1811896014">
      <w:bodyDiv w:val="1"/>
      <w:marLeft w:val="0"/>
      <w:marRight w:val="0"/>
      <w:marTop w:val="0"/>
      <w:marBottom w:val="0"/>
      <w:divBdr>
        <w:top w:val="none" w:sz="0" w:space="0" w:color="auto"/>
        <w:left w:val="none" w:sz="0" w:space="0" w:color="auto"/>
        <w:bottom w:val="none" w:sz="0" w:space="0" w:color="auto"/>
        <w:right w:val="none" w:sz="0" w:space="0" w:color="auto"/>
      </w:divBdr>
      <w:divsChild>
        <w:div w:id="1021856859">
          <w:marLeft w:val="0"/>
          <w:marRight w:val="0"/>
          <w:marTop w:val="0"/>
          <w:marBottom w:val="0"/>
          <w:divBdr>
            <w:top w:val="none" w:sz="0" w:space="0" w:color="auto"/>
            <w:left w:val="none" w:sz="0" w:space="0" w:color="auto"/>
            <w:bottom w:val="none" w:sz="0" w:space="0" w:color="auto"/>
            <w:right w:val="none" w:sz="0" w:space="0" w:color="auto"/>
          </w:divBdr>
        </w:div>
        <w:div w:id="1060791088">
          <w:marLeft w:val="0"/>
          <w:marRight w:val="0"/>
          <w:marTop w:val="0"/>
          <w:marBottom w:val="0"/>
          <w:divBdr>
            <w:top w:val="none" w:sz="0" w:space="0" w:color="auto"/>
            <w:left w:val="none" w:sz="0" w:space="0" w:color="auto"/>
            <w:bottom w:val="none" w:sz="0" w:space="0" w:color="auto"/>
            <w:right w:val="none" w:sz="0" w:space="0" w:color="auto"/>
          </w:divBdr>
        </w:div>
        <w:div w:id="1367027210">
          <w:marLeft w:val="0"/>
          <w:marRight w:val="0"/>
          <w:marTop w:val="0"/>
          <w:marBottom w:val="0"/>
          <w:divBdr>
            <w:top w:val="none" w:sz="0" w:space="0" w:color="auto"/>
            <w:left w:val="none" w:sz="0" w:space="0" w:color="auto"/>
            <w:bottom w:val="none" w:sz="0" w:space="0" w:color="auto"/>
            <w:right w:val="none" w:sz="0" w:space="0" w:color="auto"/>
          </w:divBdr>
        </w:div>
        <w:div w:id="1392532364">
          <w:marLeft w:val="0"/>
          <w:marRight w:val="0"/>
          <w:marTop w:val="0"/>
          <w:marBottom w:val="0"/>
          <w:divBdr>
            <w:top w:val="none" w:sz="0" w:space="0" w:color="auto"/>
            <w:left w:val="none" w:sz="0" w:space="0" w:color="auto"/>
            <w:bottom w:val="none" w:sz="0" w:space="0" w:color="auto"/>
            <w:right w:val="none" w:sz="0" w:space="0" w:color="auto"/>
          </w:divBdr>
        </w:div>
      </w:divsChild>
    </w:div>
    <w:div w:id="1845970827">
      <w:bodyDiv w:val="1"/>
      <w:marLeft w:val="0"/>
      <w:marRight w:val="0"/>
      <w:marTop w:val="0"/>
      <w:marBottom w:val="0"/>
      <w:divBdr>
        <w:top w:val="none" w:sz="0" w:space="0" w:color="auto"/>
        <w:left w:val="none" w:sz="0" w:space="0" w:color="auto"/>
        <w:bottom w:val="none" w:sz="0" w:space="0" w:color="auto"/>
        <w:right w:val="none" w:sz="0" w:space="0" w:color="auto"/>
      </w:divBdr>
    </w:div>
    <w:div w:id="1974632004">
      <w:bodyDiv w:val="1"/>
      <w:marLeft w:val="0"/>
      <w:marRight w:val="0"/>
      <w:marTop w:val="0"/>
      <w:marBottom w:val="0"/>
      <w:divBdr>
        <w:top w:val="none" w:sz="0" w:space="0" w:color="auto"/>
        <w:left w:val="none" w:sz="0" w:space="0" w:color="auto"/>
        <w:bottom w:val="none" w:sz="0" w:space="0" w:color="auto"/>
        <w:right w:val="none" w:sz="0" w:space="0" w:color="auto"/>
      </w:divBdr>
      <w:divsChild>
        <w:div w:id="1110272823">
          <w:marLeft w:val="0"/>
          <w:marRight w:val="0"/>
          <w:marTop w:val="0"/>
          <w:marBottom w:val="0"/>
          <w:divBdr>
            <w:top w:val="none" w:sz="0" w:space="0" w:color="auto"/>
            <w:left w:val="none" w:sz="0" w:space="0" w:color="auto"/>
            <w:bottom w:val="none" w:sz="0" w:space="0" w:color="auto"/>
            <w:right w:val="none" w:sz="0" w:space="0" w:color="auto"/>
          </w:divBdr>
        </w:div>
        <w:div w:id="1319651720">
          <w:marLeft w:val="0"/>
          <w:marRight w:val="0"/>
          <w:marTop w:val="0"/>
          <w:marBottom w:val="0"/>
          <w:divBdr>
            <w:top w:val="none" w:sz="0" w:space="0" w:color="auto"/>
            <w:left w:val="none" w:sz="0" w:space="0" w:color="auto"/>
            <w:bottom w:val="none" w:sz="0" w:space="0" w:color="auto"/>
            <w:right w:val="none" w:sz="0" w:space="0" w:color="auto"/>
          </w:divBdr>
        </w:div>
      </w:divsChild>
    </w:div>
    <w:div w:id="2022782832">
      <w:bodyDiv w:val="1"/>
      <w:marLeft w:val="0"/>
      <w:marRight w:val="0"/>
      <w:marTop w:val="0"/>
      <w:marBottom w:val="0"/>
      <w:divBdr>
        <w:top w:val="none" w:sz="0" w:space="0" w:color="auto"/>
        <w:left w:val="none" w:sz="0" w:space="0" w:color="auto"/>
        <w:bottom w:val="none" w:sz="0" w:space="0" w:color="auto"/>
        <w:right w:val="none" w:sz="0" w:space="0" w:color="auto"/>
      </w:divBdr>
    </w:div>
    <w:div w:id="20744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president.gov.ua/documents/1262018-24150" TargetMode="External"/><Relationship Id="rId13" Type="http://schemas.openxmlformats.org/officeDocument/2006/relationships/hyperlink" Target="https://rg.ru/2016/11/24/reg-ufo/v-krymu-uchastniki-polian-protesta-poluchili-zemliu-menshe-chem-za-god.html" TargetMode="External"/><Relationship Id="rId3" Type="http://schemas.openxmlformats.org/officeDocument/2006/relationships/hyperlink" Target="https://helsinki.org.ua/articles/sotsvyplaty-dlya-vpo-bez-perevirok-minsotspolityky-rozroblyaje-proekt-neobhidnoji-postanovy/" TargetMode="External"/><Relationship Id="rId7" Type="http://schemas.openxmlformats.org/officeDocument/2006/relationships/hyperlink" Target="https://www.youtube.com/watch?v=N4fFQa9BBMU" TargetMode="External"/><Relationship Id="rId12" Type="http://schemas.openxmlformats.org/officeDocument/2006/relationships/hyperlink" Target="http://www.crimea.gov.ru/textdoc/ru/7/act/66z.pdf" TargetMode="External"/><Relationship Id="rId2" Type="http://schemas.openxmlformats.org/officeDocument/2006/relationships/hyperlink" Target="https://www.humanitarianresponse.info/en/operations/ukraine/documents" TargetMode="External"/><Relationship Id="rId1" Type="http://schemas.openxmlformats.org/officeDocument/2006/relationships/hyperlink" Target="https://ihl-databases.icrc.org/customary-ihl/eng/docs/v1_rul" TargetMode="External"/><Relationship Id="rId6" Type="http://schemas.openxmlformats.org/officeDocument/2006/relationships/hyperlink" Target="http://reyestr.court.gov.ua/Review/70389287" TargetMode="External"/><Relationship Id="rId11" Type="http://schemas.openxmlformats.org/officeDocument/2006/relationships/hyperlink" Target="https://www.osce.org/hcnm/104309?download=true" TargetMode="External"/><Relationship Id="rId5" Type="http://schemas.openxmlformats.org/officeDocument/2006/relationships/hyperlink" Target="https://www.gp.gov.ua/ua/news.html?_m=publications&amp;_c=view&amp;_t=rec&amp;id=231799" TargetMode="External"/><Relationship Id="rId10" Type="http://schemas.openxmlformats.org/officeDocument/2006/relationships/hyperlink" Target="http://ombudsmanrf.org/news/novosti_upolnomochennogo/view/upolnomochennyj_poluchila_ot_fsin_rossii_spravku_o_sostojanii_zdorovja_olega_sencova" TargetMode="External"/><Relationship Id="rId4" Type="http://schemas.openxmlformats.org/officeDocument/2006/relationships/hyperlink" Target="http://reyestr.court.gov.ua/Review/64996006" TargetMode="External"/><Relationship Id="rId9" Type="http://schemas.openxmlformats.org/officeDocument/2006/relationships/hyperlink" Target="http://w1.c1.rada.gov.ua/pls/zweb2/webproc4_1?pf3511=62236" TargetMode="External"/><Relationship Id="rId14" Type="http://schemas.openxmlformats.org/officeDocument/2006/relationships/hyperlink" Target="https://crimea.ria.ru/society/20180517/111446997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6976F-8095-4551-86EE-E7514D73542E}"/>
</file>

<file path=customXml/itemProps2.xml><?xml version="1.0" encoding="utf-8"?>
<ds:datastoreItem xmlns:ds="http://schemas.openxmlformats.org/officeDocument/2006/customXml" ds:itemID="{E7CCC7B8-17B2-4C66-ABD0-3E3A055AA368}">
  <ds:schemaRefs>
    <ds:schemaRef ds:uri="http://schemas.microsoft.com/sharepoint/v3/contenttype/forms"/>
  </ds:schemaRefs>
</ds:datastoreItem>
</file>

<file path=customXml/itemProps3.xml><?xml version="1.0" encoding="utf-8"?>
<ds:datastoreItem xmlns:ds="http://schemas.openxmlformats.org/officeDocument/2006/customXml" ds:itemID="{EF742268-716C-4C55-A175-7EF631456263}">
  <ds:schemaRef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DFB1F3D-0F19-48E1-BBBC-81F0B164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4</TotalTime>
  <Pages>41</Pages>
  <Words>13069</Words>
  <Characters>74497</Characters>
  <Application>Microsoft Office Word</Application>
  <DocSecurity>0</DocSecurity>
  <Lines>620</Lines>
  <Paragraphs>174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A/HRC/37/CRP.1</vt:lpstr>
      <vt:lpstr>A/HRC/37/CRP.1</vt:lpstr>
    </vt:vector>
  </TitlesOfParts>
  <Company>CSD</Company>
  <LinksUpToDate>false</LinksUpToDate>
  <CharactersWithSpaces>87392</CharactersWithSpaces>
  <SharedDoc>false</SharedDoc>
  <HLinks>
    <vt:vector size="222" baseType="variant">
      <vt:variant>
        <vt:i4>1769535</vt:i4>
      </vt:variant>
      <vt:variant>
        <vt:i4>176</vt:i4>
      </vt:variant>
      <vt:variant>
        <vt:i4>0</vt:i4>
      </vt:variant>
      <vt:variant>
        <vt:i4>5</vt:i4>
      </vt:variant>
      <vt:variant>
        <vt:lpwstr/>
      </vt:variant>
      <vt:variant>
        <vt:lpwstr>_Toc515961954</vt:lpwstr>
      </vt:variant>
      <vt:variant>
        <vt:i4>1769535</vt:i4>
      </vt:variant>
      <vt:variant>
        <vt:i4>170</vt:i4>
      </vt:variant>
      <vt:variant>
        <vt:i4>0</vt:i4>
      </vt:variant>
      <vt:variant>
        <vt:i4>5</vt:i4>
      </vt:variant>
      <vt:variant>
        <vt:lpwstr/>
      </vt:variant>
      <vt:variant>
        <vt:lpwstr>_Toc515961953</vt:lpwstr>
      </vt:variant>
      <vt:variant>
        <vt:i4>1769535</vt:i4>
      </vt:variant>
      <vt:variant>
        <vt:i4>164</vt:i4>
      </vt:variant>
      <vt:variant>
        <vt:i4>0</vt:i4>
      </vt:variant>
      <vt:variant>
        <vt:i4>5</vt:i4>
      </vt:variant>
      <vt:variant>
        <vt:lpwstr/>
      </vt:variant>
      <vt:variant>
        <vt:lpwstr>_Toc515961952</vt:lpwstr>
      </vt:variant>
      <vt:variant>
        <vt:i4>1769535</vt:i4>
      </vt:variant>
      <vt:variant>
        <vt:i4>158</vt:i4>
      </vt:variant>
      <vt:variant>
        <vt:i4>0</vt:i4>
      </vt:variant>
      <vt:variant>
        <vt:i4>5</vt:i4>
      </vt:variant>
      <vt:variant>
        <vt:lpwstr/>
      </vt:variant>
      <vt:variant>
        <vt:lpwstr>_Toc515961951</vt:lpwstr>
      </vt:variant>
      <vt:variant>
        <vt:i4>1769535</vt:i4>
      </vt:variant>
      <vt:variant>
        <vt:i4>152</vt:i4>
      </vt:variant>
      <vt:variant>
        <vt:i4>0</vt:i4>
      </vt:variant>
      <vt:variant>
        <vt:i4>5</vt:i4>
      </vt:variant>
      <vt:variant>
        <vt:lpwstr/>
      </vt:variant>
      <vt:variant>
        <vt:lpwstr>_Toc515961950</vt:lpwstr>
      </vt:variant>
      <vt:variant>
        <vt:i4>1703999</vt:i4>
      </vt:variant>
      <vt:variant>
        <vt:i4>146</vt:i4>
      </vt:variant>
      <vt:variant>
        <vt:i4>0</vt:i4>
      </vt:variant>
      <vt:variant>
        <vt:i4>5</vt:i4>
      </vt:variant>
      <vt:variant>
        <vt:lpwstr/>
      </vt:variant>
      <vt:variant>
        <vt:lpwstr>_Toc515961949</vt:lpwstr>
      </vt:variant>
      <vt:variant>
        <vt:i4>1703999</vt:i4>
      </vt:variant>
      <vt:variant>
        <vt:i4>140</vt:i4>
      </vt:variant>
      <vt:variant>
        <vt:i4>0</vt:i4>
      </vt:variant>
      <vt:variant>
        <vt:i4>5</vt:i4>
      </vt:variant>
      <vt:variant>
        <vt:lpwstr/>
      </vt:variant>
      <vt:variant>
        <vt:lpwstr>_Toc515961948</vt:lpwstr>
      </vt:variant>
      <vt:variant>
        <vt:i4>1703999</vt:i4>
      </vt:variant>
      <vt:variant>
        <vt:i4>134</vt:i4>
      </vt:variant>
      <vt:variant>
        <vt:i4>0</vt:i4>
      </vt:variant>
      <vt:variant>
        <vt:i4>5</vt:i4>
      </vt:variant>
      <vt:variant>
        <vt:lpwstr/>
      </vt:variant>
      <vt:variant>
        <vt:lpwstr>_Toc515961947</vt:lpwstr>
      </vt:variant>
      <vt:variant>
        <vt:i4>1703999</vt:i4>
      </vt:variant>
      <vt:variant>
        <vt:i4>128</vt:i4>
      </vt:variant>
      <vt:variant>
        <vt:i4>0</vt:i4>
      </vt:variant>
      <vt:variant>
        <vt:i4>5</vt:i4>
      </vt:variant>
      <vt:variant>
        <vt:lpwstr/>
      </vt:variant>
      <vt:variant>
        <vt:lpwstr>_Toc515961946</vt:lpwstr>
      </vt:variant>
      <vt:variant>
        <vt:i4>1703999</vt:i4>
      </vt:variant>
      <vt:variant>
        <vt:i4>122</vt:i4>
      </vt:variant>
      <vt:variant>
        <vt:i4>0</vt:i4>
      </vt:variant>
      <vt:variant>
        <vt:i4>5</vt:i4>
      </vt:variant>
      <vt:variant>
        <vt:lpwstr/>
      </vt:variant>
      <vt:variant>
        <vt:lpwstr>_Toc515961945</vt:lpwstr>
      </vt:variant>
      <vt:variant>
        <vt:i4>1703999</vt:i4>
      </vt:variant>
      <vt:variant>
        <vt:i4>116</vt:i4>
      </vt:variant>
      <vt:variant>
        <vt:i4>0</vt:i4>
      </vt:variant>
      <vt:variant>
        <vt:i4>5</vt:i4>
      </vt:variant>
      <vt:variant>
        <vt:lpwstr/>
      </vt:variant>
      <vt:variant>
        <vt:lpwstr>_Toc515961944</vt:lpwstr>
      </vt:variant>
      <vt:variant>
        <vt:i4>1703999</vt:i4>
      </vt:variant>
      <vt:variant>
        <vt:i4>110</vt:i4>
      </vt:variant>
      <vt:variant>
        <vt:i4>0</vt:i4>
      </vt:variant>
      <vt:variant>
        <vt:i4>5</vt:i4>
      </vt:variant>
      <vt:variant>
        <vt:lpwstr/>
      </vt:variant>
      <vt:variant>
        <vt:lpwstr>_Toc515961943</vt:lpwstr>
      </vt:variant>
      <vt:variant>
        <vt:i4>1703999</vt:i4>
      </vt:variant>
      <vt:variant>
        <vt:i4>104</vt:i4>
      </vt:variant>
      <vt:variant>
        <vt:i4>0</vt:i4>
      </vt:variant>
      <vt:variant>
        <vt:i4>5</vt:i4>
      </vt:variant>
      <vt:variant>
        <vt:lpwstr/>
      </vt:variant>
      <vt:variant>
        <vt:lpwstr>_Toc515961942</vt:lpwstr>
      </vt:variant>
      <vt:variant>
        <vt:i4>1703999</vt:i4>
      </vt:variant>
      <vt:variant>
        <vt:i4>98</vt:i4>
      </vt:variant>
      <vt:variant>
        <vt:i4>0</vt:i4>
      </vt:variant>
      <vt:variant>
        <vt:i4>5</vt:i4>
      </vt:variant>
      <vt:variant>
        <vt:lpwstr/>
      </vt:variant>
      <vt:variant>
        <vt:lpwstr>_Toc515961941</vt:lpwstr>
      </vt:variant>
      <vt:variant>
        <vt:i4>1703999</vt:i4>
      </vt:variant>
      <vt:variant>
        <vt:i4>92</vt:i4>
      </vt:variant>
      <vt:variant>
        <vt:i4>0</vt:i4>
      </vt:variant>
      <vt:variant>
        <vt:i4>5</vt:i4>
      </vt:variant>
      <vt:variant>
        <vt:lpwstr/>
      </vt:variant>
      <vt:variant>
        <vt:lpwstr>_Toc515961940</vt:lpwstr>
      </vt:variant>
      <vt:variant>
        <vt:i4>1900607</vt:i4>
      </vt:variant>
      <vt:variant>
        <vt:i4>86</vt:i4>
      </vt:variant>
      <vt:variant>
        <vt:i4>0</vt:i4>
      </vt:variant>
      <vt:variant>
        <vt:i4>5</vt:i4>
      </vt:variant>
      <vt:variant>
        <vt:lpwstr/>
      </vt:variant>
      <vt:variant>
        <vt:lpwstr>_Toc515961939</vt:lpwstr>
      </vt:variant>
      <vt:variant>
        <vt:i4>1900607</vt:i4>
      </vt:variant>
      <vt:variant>
        <vt:i4>80</vt:i4>
      </vt:variant>
      <vt:variant>
        <vt:i4>0</vt:i4>
      </vt:variant>
      <vt:variant>
        <vt:i4>5</vt:i4>
      </vt:variant>
      <vt:variant>
        <vt:lpwstr/>
      </vt:variant>
      <vt:variant>
        <vt:lpwstr>_Toc515961938</vt:lpwstr>
      </vt:variant>
      <vt:variant>
        <vt:i4>1900607</vt:i4>
      </vt:variant>
      <vt:variant>
        <vt:i4>74</vt:i4>
      </vt:variant>
      <vt:variant>
        <vt:i4>0</vt:i4>
      </vt:variant>
      <vt:variant>
        <vt:i4>5</vt:i4>
      </vt:variant>
      <vt:variant>
        <vt:lpwstr/>
      </vt:variant>
      <vt:variant>
        <vt:lpwstr>_Toc515961937</vt:lpwstr>
      </vt:variant>
      <vt:variant>
        <vt:i4>1900607</vt:i4>
      </vt:variant>
      <vt:variant>
        <vt:i4>68</vt:i4>
      </vt:variant>
      <vt:variant>
        <vt:i4>0</vt:i4>
      </vt:variant>
      <vt:variant>
        <vt:i4>5</vt:i4>
      </vt:variant>
      <vt:variant>
        <vt:lpwstr/>
      </vt:variant>
      <vt:variant>
        <vt:lpwstr>_Toc515961936</vt:lpwstr>
      </vt:variant>
      <vt:variant>
        <vt:i4>1900607</vt:i4>
      </vt:variant>
      <vt:variant>
        <vt:i4>62</vt:i4>
      </vt:variant>
      <vt:variant>
        <vt:i4>0</vt:i4>
      </vt:variant>
      <vt:variant>
        <vt:i4>5</vt:i4>
      </vt:variant>
      <vt:variant>
        <vt:lpwstr/>
      </vt:variant>
      <vt:variant>
        <vt:lpwstr>_Toc515961935</vt:lpwstr>
      </vt:variant>
      <vt:variant>
        <vt:i4>1900607</vt:i4>
      </vt:variant>
      <vt:variant>
        <vt:i4>56</vt:i4>
      </vt:variant>
      <vt:variant>
        <vt:i4>0</vt:i4>
      </vt:variant>
      <vt:variant>
        <vt:i4>5</vt:i4>
      </vt:variant>
      <vt:variant>
        <vt:lpwstr/>
      </vt:variant>
      <vt:variant>
        <vt:lpwstr>_Toc515961934</vt:lpwstr>
      </vt:variant>
      <vt:variant>
        <vt:i4>1900607</vt:i4>
      </vt:variant>
      <vt:variant>
        <vt:i4>50</vt:i4>
      </vt:variant>
      <vt:variant>
        <vt:i4>0</vt:i4>
      </vt:variant>
      <vt:variant>
        <vt:i4>5</vt:i4>
      </vt:variant>
      <vt:variant>
        <vt:lpwstr/>
      </vt:variant>
      <vt:variant>
        <vt:lpwstr>_Toc515961933</vt:lpwstr>
      </vt:variant>
      <vt:variant>
        <vt:i4>1900607</vt:i4>
      </vt:variant>
      <vt:variant>
        <vt:i4>44</vt:i4>
      </vt:variant>
      <vt:variant>
        <vt:i4>0</vt:i4>
      </vt:variant>
      <vt:variant>
        <vt:i4>5</vt:i4>
      </vt:variant>
      <vt:variant>
        <vt:lpwstr/>
      </vt:variant>
      <vt:variant>
        <vt:lpwstr>_Toc515961932</vt:lpwstr>
      </vt:variant>
      <vt:variant>
        <vt:i4>1900607</vt:i4>
      </vt:variant>
      <vt:variant>
        <vt:i4>38</vt:i4>
      </vt:variant>
      <vt:variant>
        <vt:i4>0</vt:i4>
      </vt:variant>
      <vt:variant>
        <vt:i4>5</vt:i4>
      </vt:variant>
      <vt:variant>
        <vt:lpwstr/>
      </vt:variant>
      <vt:variant>
        <vt:lpwstr>_Toc515961931</vt:lpwstr>
      </vt:variant>
      <vt:variant>
        <vt:i4>1900607</vt:i4>
      </vt:variant>
      <vt:variant>
        <vt:i4>32</vt:i4>
      </vt:variant>
      <vt:variant>
        <vt:i4>0</vt:i4>
      </vt:variant>
      <vt:variant>
        <vt:i4>5</vt:i4>
      </vt:variant>
      <vt:variant>
        <vt:lpwstr/>
      </vt:variant>
      <vt:variant>
        <vt:lpwstr>_Toc515961930</vt:lpwstr>
      </vt:variant>
      <vt:variant>
        <vt:i4>1835071</vt:i4>
      </vt:variant>
      <vt:variant>
        <vt:i4>26</vt:i4>
      </vt:variant>
      <vt:variant>
        <vt:i4>0</vt:i4>
      </vt:variant>
      <vt:variant>
        <vt:i4>5</vt:i4>
      </vt:variant>
      <vt:variant>
        <vt:lpwstr/>
      </vt:variant>
      <vt:variant>
        <vt:lpwstr>_Toc515961929</vt:lpwstr>
      </vt:variant>
      <vt:variant>
        <vt:i4>1835071</vt:i4>
      </vt:variant>
      <vt:variant>
        <vt:i4>20</vt:i4>
      </vt:variant>
      <vt:variant>
        <vt:i4>0</vt:i4>
      </vt:variant>
      <vt:variant>
        <vt:i4>5</vt:i4>
      </vt:variant>
      <vt:variant>
        <vt:lpwstr/>
      </vt:variant>
      <vt:variant>
        <vt:lpwstr>_Toc515961928</vt:lpwstr>
      </vt:variant>
      <vt:variant>
        <vt:i4>1835071</vt:i4>
      </vt:variant>
      <vt:variant>
        <vt:i4>14</vt:i4>
      </vt:variant>
      <vt:variant>
        <vt:i4>0</vt:i4>
      </vt:variant>
      <vt:variant>
        <vt:i4>5</vt:i4>
      </vt:variant>
      <vt:variant>
        <vt:lpwstr/>
      </vt:variant>
      <vt:variant>
        <vt:lpwstr>_Toc515961927</vt:lpwstr>
      </vt:variant>
      <vt:variant>
        <vt:i4>1835071</vt:i4>
      </vt:variant>
      <vt:variant>
        <vt:i4>8</vt:i4>
      </vt:variant>
      <vt:variant>
        <vt:i4>0</vt:i4>
      </vt:variant>
      <vt:variant>
        <vt:i4>5</vt:i4>
      </vt:variant>
      <vt:variant>
        <vt:lpwstr/>
      </vt:variant>
      <vt:variant>
        <vt:lpwstr>_Toc515961926</vt:lpwstr>
      </vt:variant>
      <vt:variant>
        <vt:i4>1835071</vt:i4>
      </vt:variant>
      <vt:variant>
        <vt:i4>2</vt:i4>
      </vt:variant>
      <vt:variant>
        <vt:i4>0</vt:i4>
      </vt:variant>
      <vt:variant>
        <vt:i4>5</vt:i4>
      </vt:variant>
      <vt:variant>
        <vt:lpwstr/>
      </vt:variant>
      <vt:variant>
        <vt:lpwstr>_Toc515961925</vt:lpwstr>
      </vt:variant>
      <vt:variant>
        <vt:i4>7995436</vt:i4>
      </vt:variant>
      <vt:variant>
        <vt:i4>18</vt:i4>
      </vt:variant>
      <vt:variant>
        <vt:i4>0</vt:i4>
      </vt:variant>
      <vt:variant>
        <vt:i4>5</vt:i4>
      </vt:variant>
      <vt:variant>
        <vt:lpwstr>https://crimea.ria.ru/society/20180517/1114469971.html</vt:lpwstr>
      </vt:variant>
      <vt:variant>
        <vt:lpwstr/>
      </vt:variant>
      <vt:variant>
        <vt:i4>1441878</vt:i4>
      </vt:variant>
      <vt:variant>
        <vt:i4>15</vt:i4>
      </vt:variant>
      <vt:variant>
        <vt:i4>0</vt:i4>
      </vt:variant>
      <vt:variant>
        <vt:i4>5</vt:i4>
      </vt:variant>
      <vt:variant>
        <vt:lpwstr>https://rg.ru/2016/11/24/reg-ufo/v-krymu-uchastniki-polian-protesta-poluchili-zemliu-menshe-chem-za-god.html</vt:lpwstr>
      </vt:variant>
      <vt:variant>
        <vt:lpwstr/>
      </vt:variant>
      <vt:variant>
        <vt:i4>1507416</vt:i4>
      </vt:variant>
      <vt:variant>
        <vt:i4>12</vt:i4>
      </vt:variant>
      <vt:variant>
        <vt:i4>0</vt:i4>
      </vt:variant>
      <vt:variant>
        <vt:i4>5</vt:i4>
      </vt:variant>
      <vt:variant>
        <vt:lpwstr>http://www.crimea.gov.ru/textdoc/ru/7/act/66z.pdf</vt:lpwstr>
      </vt:variant>
      <vt:variant>
        <vt:lpwstr/>
      </vt:variant>
      <vt:variant>
        <vt:i4>7405616</vt:i4>
      </vt:variant>
      <vt:variant>
        <vt:i4>9</vt:i4>
      </vt:variant>
      <vt:variant>
        <vt:i4>0</vt:i4>
      </vt:variant>
      <vt:variant>
        <vt:i4>5</vt:i4>
      </vt:variant>
      <vt:variant>
        <vt:lpwstr>https://www.osce.org/hcnm/104309?download=true</vt:lpwstr>
      </vt:variant>
      <vt:variant>
        <vt:lpwstr/>
      </vt:variant>
      <vt:variant>
        <vt:i4>7733300</vt:i4>
      </vt:variant>
      <vt:variant>
        <vt:i4>6</vt:i4>
      </vt:variant>
      <vt:variant>
        <vt:i4>0</vt:i4>
      </vt:variant>
      <vt:variant>
        <vt:i4>5</vt:i4>
      </vt:variant>
      <vt:variant>
        <vt:lpwstr>http://reyestr.court.gov.ua/Review/70389287</vt:lpwstr>
      </vt:variant>
      <vt:variant>
        <vt:lpwstr/>
      </vt:variant>
      <vt:variant>
        <vt:i4>5111914</vt:i4>
      </vt:variant>
      <vt:variant>
        <vt:i4>3</vt:i4>
      </vt:variant>
      <vt:variant>
        <vt:i4>0</vt:i4>
      </vt:variant>
      <vt:variant>
        <vt:i4>5</vt:i4>
      </vt:variant>
      <vt:variant>
        <vt:lpwstr>https://www.gp.gov.ua/ua/news.html?_m=publications&amp;_c=view&amp;_t=rec&amp;id=231799</vt:lpwstr>
      </vt:variant>
      <vt:variant>
        <vt:lpwstr/>
      </vt:variant>
      <vt:variant>
        <vt:i4>6750320</vt:i4>
      </vt:variant>
      <vt:variant>
        <vt:i4>0</vt:i4>
      </vt:variant>
      <vt:variant>
        <vt:i4>0</vt:i4>
      </vt:variant>
      <vt:variant>
        <vt:i4>5</vt:i4>
      </vt:variant>
      <vt:variant>
        <vt:lpwstr>http://www.pfu.gov.ua/category/poslugi/pensioneram/pensijne-zabezpechennya-vnutrishnoperemishhenih-osib/pensijne-zabezpechennya-vnutrishnoperemishhenih-osib-pensijne-zabezpechennya-vnutrishnoperemishhenih-osib/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Ukraine May-August 2018 in Ukranian</dc:title>
  <dc:creator>Perrine Deja</dc:creator>
  <cp:lastModifiedBy>OHCHR\Hanna.Yanova</cp:lastModifiedBy>
  <cp:revision>4</cp:revision>
  <cp:lastPrinted>2018-09-18T08:11:00Z</cp:lastPrinted>
  <dcterms:created xsi:type="dcterms:W3CDTF">2018-09-18T11:02:00Z</dcterms:created>
  <dcterms:modified xsi:type="dcterms:W3CDTF">2018-09-20T14:35:00Z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