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DAAE9" w14:textId="77777777" w:rsidR="005C70A9" w:rsidRDefault="00D35BE8" w:rsidP="00D35BE8">
      <w:pPr>
        <w:jc w:val="center"/>
        <w:rPr>
          <w:rFonts w:ascii="Times New Roman" w:hAnsi="Times New Roman" w:cs="Times New Roman"/>
          <w:b/>
          <w:sz w:val="24"/>
          <w:szCs w:val="24"/>
        </w:rPr>
      </w:pPr>
      <w:r w:rsidRPr="00D35BE8">
        <w:rPr>
          <w:rFonts w:ascii="Times New Roman" w:hAnsi="Times New Roman" w:cs="Times New Roman"/>
          <w:b/>
          <w:sz w:val="24"/>
          <w:szCs w:val="24"/>
        </w:rPr>
        <w:t>Turkish Government’s Input for the Oral Update of the High Commissioner for Human Rights</w:t>
      </w:r>
      <w:r>
        <w:rPr>
          <w:rFonts w:ascii="Times New Roman" w:hAnsi="Times New Roman" w:cs="Times New Roman"/>
          <w:b/>
          <w:sz w:val="24"/>
          <w:szCs w:val="24"/>
        </w:rPr>
        <w:t xml:space="preserve"> </w:t>
      </w:r>
      <w:r w:rsidRPr="00D35BE8">
        <w:rPr>
          <w:rFonts w:ascii="Times New Roman" w:hAnsi="Times New Roman" w:cs="Times New Roman"/>
          <w:b/>
          <w:sz w:val="24"/>
          <w:szCs w:val="24"/>
        </w:rPr>
        <w:t>on the Human Rights Implications of the COVID-19 Pandemic</w:t>
      </w:r>
    </w:p>
    <w:p w14:paraId="1CC27075" w14:textId="77777777" w:rsidR="00D35BE8" w:rsidRPr="00D35BE8" w:rsidRDefault="00D35BE8" w:rsidP="00D35BE8">
      <w:pPr>
        <w:jc w:val="both"/>
        <w:rPr>
          <w:rFonts w:ascii="Times New Roman" w:hAnsi="Times New Roman" w:cs="Times New Roman"/>
          <w:sz w:val="24"/>
          <w:szCs w:val="24"/>
          <w:lang w:val="en-US"/>
        </w:rPr>
      </w:pPr>
      <w:r w:rsidRPr="00D35BE8">
        <w:rPr>
          <w:rFonts w:ascii="Times New Roman" w:hAnsi="Times New Roman" w:cs="Times New Roman"/>
          <w:sz w:val="24"/>
          <w:szCs w:val="24"/>
          <w:lang w:val="en-US"/>
        </w:rPr>
        <w:t xml:space="preserve">- COVID-19 pandemic has adversely affected the lives of all persons around the world, regardless of wealth or social status. However, for vulnerable segments of the society, including women, children, persons with disabilities, older persons and migrants/refugees, the impacts of the pandemic are exacerbated. </w:t>
      </w:r>
    </w:p>
    <w:p w14:paraId="6A60FABD" w14:textId="77777777" w:rsidR="00D35BE8" w:rsidRPr="00D35BE8" w:rsidRDefault="00D35BE8" w:rsidP="00D35BE8">
      <w:pPr>
        <w:jc w:val="both"/>
        <w:rPr>
          <w:rFonts w:ascii="Times New Roman" w:hAnsi="Times New Roman" w:cs="Times New Roman"/>
          <w:sz w:val="24"/>
          <w:szCs w:val="24"/>
          <w:lang w:val="en-US"/>
        </w:rPr>
      </w:pPr>
      <w:r w:rsidRPr="00D35BE8">
        <w:rPr>
          <w:rFonts w:ascii="Times New Roman" w:hAnsi="Times New Roman" w:cs="Times New Roman"/>
          <w:sz w:val="24"/>
          <w:szCs w:val="24"/>
          <w:lang w:val="en-US"/>
        </w:rPr>
        <w:t xml:space="preserve">- Therefore, while determining the measures to take against COVID-19, it is crucial to keep a human </w:t>
      </w:r>
      <w:proofErr w:type="gramStart"/>
      <w:r w:rsidRPr="00D35BE8">
        <w:rPr>
          <w:rFonts w:ascii="Times New Roman" w:hAnsi="Times New Roman" w:cs="Times New Roman"/>
          <w:sz w:val="24"/>
          <w:szCs w:val="24"/>
          <w:lang w:val="en-US"/>
        </w:rPr>
        <w:t>rights based</w:t>
      </w:r>
      <w:proofErr w:type="gramEnd"/>
      <w:r w:rsidRPr="00D35BE8">
        <w:rPr>
          <w:rFonts w:ascii="Times New Roman" w:hAnsi="Times New Roman" w:cs="Times New Roman"/>
          <w:sz w:val="24"/>
          <w:szCs w:val="24"/>
          <w:lang w:val="en-US"/>
        </w:rPr>
        <w:t xml:space="preserve"> approach that responds to the special challenges faced by these vulnerable groups. Social inclusion must be a key factor of the fight against the pandemic. </w:t>
      </w:r>
    </w:p>
    <w:p w14:paraId="25801461" w14:textId="77777777" w:rsidR="00D35BE8" w:rsidRPr="00D35BE8" w:rsidRDefault="00D35BE8" w:rsidP="00D35BE8">
      <w:pPr>
        <w:jc w:val="both"/>
        <w:rPr>
          <w:rFonts w:ascii="Times New Roman" w:hAnsi="Times New Roman" w:cs="Times New Roman"/>
          <w:sz w:val="24"/>
          <w:szCs w:val="24"/>
          <w:lang w:val="en-US"/>
        </w:rPr>
      </w:pPr>
      <w:r w:rsidRPr="00D35BE8">
        <w:rPr>
          <w:rFonts w:ascii="Times New Roman" w:hAnsi="Times New Roman" w:cs="Times New Roman"/>
          <w:sz w:val="24"/>
          <w:szCs w:val="24"/>
          <w:lang w:val="en-US"/>
        </w:rPr>
        <w:t>- Aware of this fact, Turkey devotes particular attention to protecting the rights of vulnerable groups in its efforts to curb the spread of the virus. Examples of some of these measures are provided below.</w:t>
      </w:r>
    </w:p>
    <w:p w14:paraId="3D9AA069" w14:textId="77777777" w:rsidR="00D35BE8" w:rsidRPr="00D35BE8" w:rsidRDefault="00D35BE8" w:rsidP="00D35BE8">
      <w:pPr>
        <w:jc w:val="both"/>
        <w:rPr>
          <w:rFonts w:ascii="Times New Roman" w:hAnsi="Times New Roman" w:cs="Times New Roman"/>
          <w:sz w:val="24"/>
          <w:szCs w:val="24"/>
          <w:lang w:val="en-US"/>
        </w:rPr>
      </w:pPr>
      <w:r w:rsidRPr="00D35BE8">
        <w:rPr>
          <w:rFonts w:ascii="Times New Roman" w:hAnsi="Times New Roman" w:cs="Times New Roman"/>
          <w:sz w:val="24"/>
          <w:szCs w:val="24"/>
          <w:lang w:val="en-US"/>
        </w:rPr>
        <w:t xml:space="preserve">- All citizens with COVID-19 receive treatment free of charge, whether they have social security coverage or not. </w:t>
      </w:r>
    </w:p>
    <w:p w14:paraId="7008A772" w14:textId="77777777" w:rsidR="00D35BE8" w:rsidRPr="00D35BE8" w:rsidRDefault="00D35BE8" w:rsidP="00D35BE8">
      <w:pPr>
        <w:jc w:val="both"/>
        <w:rPr>
          <w:rFonts w:ascii="Times New Roman" w:hAnsi="Times New Roman" w:cs="Times New Roman"/>
          <w:sz w:val="24"/>
          <w:szCs w:val="24"/>
          <w:lang w:val="en-US"/>
        </w:rPr>
      </w:pPr>
      <w:r w:rsidRPr="00D35BE8">
        <w:rPr>
          <w:rFonts w:ascii="Times New Roman" w:hAnsi="Times New Roman" w:cs="Times New Roman"/>
          <w:sz w:val="24"/>
          <w:szCs w:val="24"/>
          <w:lang w:val="en-US"/>
        </w:rPr>
        <w:t xml:space="preserve">- All children attending public schools continue to receive quality distant education during this period through the centralized education information network. </w:t>
      </w:r>
    </w:p>
    <w:p w14:paraId="170CAF50" w14:textId="77777777" w:rsidR="00D35BE8" w:rsidRPr="00D35BE8" w:rsidRDefault="00D35BE8" w:rsidP="00D35BE8">
      <w:pPr>
        <w:jc w:val="both"/>
        <w:rPr>
          <w:rFonts w:ascii="Times New Roman" w:hAnsi="Times New Roman" w:cs="Times New Roman"/>
          <w:sz w:val="24"/>
          <w:szCs w:val="24"/>
          <w:lang w:val="en-US"/>
        </w:rPr>
      </w:pPr>
      <w:r w:rsidRPr="00D35BE8">
        <w:rPr>
          <w:rFonts w:ascii="Times New Roman" w:hAnsi="Times New Roman" w:cs="Times New Roman"/>
          <w:sz w:val="24"/>
          <w:szCs w:val="24"/>
          <w:lang w:val="en-US"/>
        </w:rPr>
        <w:t xml:space="preserve">- 61% of the beneficiaries of social aid are women. Total sum of payments </w:t>
      </w:r>
      <w:proofErr w:type="gramStart"/>
      <w:r w:rsidRPr="00D35BE8">
        <w:rPr>
          <w:rFonts w:ascii="Times New Roman" w:hAnsi="Times New Roman" w:cs="Times New Roman"/>
          <w:sz w:val="24"/>
          <w:szCs w:val="24"/>
          <w:lang w:val="en-US"/>
        </w:rPr>
        <w:t>have</w:t>
      </w:r>
      <w:proofErr w:type="gramEnd"/>
      <w:r w:rsidRPr="00D35BE8">
        <w:rPr>
          <w:rFonts w:ascii="Times New Roman" w:hAnsi="Times New Roman" w:cs="Times New Roman"/>
          <w:sz w:val="24"/>
          <w:szCs w:val="24"/>
          <w:lang w:val="en-US"/>
        </w:rPr>
        <w:t xml:space="preserve"> increased during the pandemic.    </w:t>
      </w:r>
    </w:p>
    <w:p w14:paraId="5CAE3CF1" w14:textId="77777777" w:rsidR="00D35BE8" w:rsidRPr="00D35BE8" w:rsidRDefault="00D35BE8" w:rsidP="00D35BE8">
      <w:pPr>
        <w:jc w:val="both"/>
        <w:rPr>
          <w:rFonts w:ascii="Times New Roman" w:hAnsi="Times New Roman" w:cs="Times New Roman"/>
          <w:sz w:val="24"/>
          <w:szCs w:val="24"/>
          <w:lang w:val="en-US"/>
        </w:rPr>
      </w:pPr>
      <w:r w:rsidRPr="00D35BE8">
        <w:rPr>
          <w:rFonts w:ascii="Times New Roman" w:hAnsi="Times New Roman" w:cs="Times New Roman"/>
          <w:sz w:val="24"/>
          <w:szCs w:val="24"/>
          <w:lang w:val="en-US"/>
        </w:rPr>
        <w:t xml:space="preserve">- The UN Secretary General pointed out the heightened risk of domestic violence globally. Accordingly, Turkey has taken the necessary steps. Services provided to victims of violence continue uninterrupted during this period. In addition to “Violence Prevention and Monitoring Centers” in every province, 145 Women's shelters are operating with a capacity of 3,482. Furthermore, a total of 46 facilities are used for housing victims of violence during the COVID -19 crisis. </w:t>
      </w:r>
    </w:p>
    <w:p w14:paraId="2364E230" w14:textId="77777777" w:rsidR="00D35BE8" w:rsidRPr="00D35BE8" w:rsidRDefault="00D35BE8" w:rsidP="00D35BE8">
      <w:pPr>
        <w:jc w:val="both"/>
        <w:rPr>
          <w:rFonts w:ascii="Times New Roman" w:hAnsi="Times New Roman" w:cs="Times New Roman"/>
          <w:sz w:val="24"/>
          <w:szCs w:val="24"/>
          <w:lang w:val="en-US"/>
        </w:rPr>
      </w:pPr>
      <w:r w:rsidRPr="00D35BE8">
        <w:rPr>
          <w:rFonts w:ascii="Times New Roman" w:hAnsi="Times New Roman" w:cs="Times New Roman"/>
          <w:sz w:val="24"/>
          <w:szCs w:val="24"/>
          <w:lang w:val="en-US"/>
        </w:rPr>
        <w:t>- The “183 Social Support Line” offers free psychological and legal services to women, children, persons with disabilities, elderly, martyrs, and veterans on a 24/7 basis. Considering the increase in the number of calls as of March, a prioritization process has started. Victims of violence calling the helpline can immediately access the relevant support staff by pressing "0".</w:t>
      </w:r>
    </w:p>
    <w:p w14:paraId="70460FD8" w14:textId="77777777" w:rsidR="00D35BE8" w:rsidRPr="00D35BE8" w:rsidRDefault="00D35BE8" w:rsidP="00D35BE8">
      <w:pPr>
        <w:jc w:val="both"/>
        <w:rPr>
          <w:rFonts w:ascii="Times New Roman" w:hAnsi="Times New Roman" w:cs="Times New Roman"/>
          <w:sz w:val="24"/>
          <w:szCs w:val="24"/>
          <w:lang w:val="en-US"/>
        </w:rPr>
      </w:pPr>
      <w:r w:rsidRPr="00D35BE8">
        <w:rPr>
          <w:rFonts w:ascii="Times New Roman" w:hAnsi="Times New Roman" w:cs="Times New Roman"/>
          <w:sz w:val="24"/>
          <w:szCs w:val="24"/>
          <w:lang w:val="en-US"/>
        </w:rPr>
        <w:t>- Those deprived of their liberty represent another vulnerable group. In this context, improvements have been introduced within the framework of the Law No.7242 on execution of penal sentences that recently entered into force. So far, approximately 95,000 prisoners who meet the requirements of the law have been released. Moreover, the law increases the health measures taken within penitentiary institutions to prevent the spread of COVID-19.</w:t>
      </w:r>
    </w:p>
    <w:p w14:paraId="4ADACB74" w14:textId="77777777" w:rsidR="00D35BE8" w:rsidRPr="00D35BE8" w:rsidRDefault="00D35BE8" w:rsidP="00D35BE8">
      <w:pPr>
        <w:jc w:val="center"/>
        <w:rPr>
          <w:rFonts w:ascii="Times New Roman" w:hAnsi="Times New Roman" w:cs="Times New Roman"/>
          <w:b/>
          <w:sz w:val="24"/>
          <w:szCs w:val="24"/>
        </w:rPr>
      </w:pPr>
    </w:p>
    <w:sectPr w:rsidR="00D35BE8" w:rsidRPr="00D35BE8" w:rsidSect="003C557D">
      <w:headerReference w:type="default" r:id="rId9"/>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DC387" w14:textId="77777777" w:rsidR="008F060A" w:rsidRDefault="008F060A" w:rsidP="00444FF2">
      <w:pPr>
        <w:spacing w:after="0" w:line="240" w:lineRule="auto"/>
      </w:pPr>
      <w:r>
        <w:separator/>
      </w:r>
    </w:p>
  </w:endnote>
  <w:endnote w:type="continuationSeparator" w:id="0">
    <w:p w14:paraId="4F5111EF" w14:textId="77777777" w:rsidR="008F060A" w:rsidRDefault="008F060A" w:rsidP="0044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2F464" w14:textId="77777777" w:rsidR="008F060A" w:rsidRDefault="008F060A" w:rsidP="00444FF2">
      <w:pPr>
        <w:spacing w:after="0" w:line="240" w:lineRule="auto"/>
      </w:pPr>
      <w:r>
        <w:separator/>
      </w:r>
    </w:p>
  </w:footnote>
  <w:footnote w:type="continuationSeparator" w:id="0">
    <w:p w14:paraId="7817B894" w14:textId="77777777" w:rsidR="008F060A" w:rsidRDefault="008F060A" w:rsidP="0044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A6A2" w14:textId="77777777" w:rsidR="00444FF2" w:rsidRPr="00444FF2" w:rsidRDefault="00444FF2">
    <w:pPr>
      <w:pStyle w:val="Header"/>
      <w:rPr>
        <w:rFonts w:ascii="Times New Roman" w:hAnsi="Times New Roman" w:cs="Times New Roman"/>
      </w:rPr>
    </w:pPr>
    <w:r w:rsidRPr="00444FF2">
      <w:rPr>
        <w:rFonts w:ascii="Times New Roman" w:hAnsi="Times New Roman" w:cs="Times New Roman"/>
      </w:rPr>
      <w:ptab w:relativeTo="margin" w:alignment="center" w:leader="none"/>
    </w:r>
    <w:r w:rsidRPr="00444FF2">
      <w:rPr>
        <w:rFonts w:ascii="Times New Roman" w:hAnsi="Times New Roman" w:cs="Times New Roman"/>
      </w:rPr>
      <w:t>REFERENCE: OHCHR/TESRPRD/DESIB/HRESIS</w:t>
    </w:r>
    <w:r w:rsidRPr="00444FF2">
      <w:rPr>
        <w:rFonts w:ascii="Times New Roman" w:hAnsi="Times New Roman" w:cs="Times New Roman"/>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826"/>
    <w:rsid w:val="00142826"/>
    <w:rsid w:val="00276FC3"/>
    <w:rsid w:val="003C557D"/>
    <w:rsid w:val="00444FF2"/>
    <w:rsid w:val="005C70A9"/>
    <w:rsid w:val="00894DE9"/>
    <w:rsid w:val="008F060A"/>
    <w:rsid w:val="00B65A0D"/>
    <w:rsid w:val="00D35BE8"/>
    <w:rsid w:val="00E33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9F76"/>
  <w15:chartTrackingRefBased/>
  <w15:docId w15:val="{42769F18-D005-4E3B-B845-94EB51D9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FF2"/>
  </w:style>
  <w:style w:type="paragraph" w:styleId="Footer">
    <w:name w:val="footer"/>
    <w:basedOn w:val="Normal"/>
    <w:link w:val="FooterChar"/>
    <w:uiPriority w:val="99"/>
    <w:unhideWhenUsed/>
    <w:rsid w:val="00444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F0DBA-AB6F-4D56-9969-494ACC843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3AB917-F90A-4D39-8159-B3A93A03EC99}">
  <ds:schemaRefs>
    <ds:schemaRef ds:uri="http://schemas.microsoft.com/sharepoint/v3/contenttype/forms"/>
  </ds:schemaRefs>
</ds:datastoreItem>
</file>

<file path=customXml/itemProps3.xml><?xml version="1.0" encoding="utf-8"?>
<ds:datastoreItem xmlns:ds="http://schemas.openxmlformats.org/officeDocument/2006/customXml" ds:itemID="{C6A223C0-6BA9-42F2-B1EC-F0A42FB5727A}"/>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Mehlika Yıldız</dc:creator>
  <cp:keywords/>
  <dc:description/>
  <cp:lastModifiedBy>Chitralekha Massey</cp:lastModifiedBy>
  <cp:revision>2</cp:revision>
  <cp:lastPrinted>2020-08-17T11:41:00Z</cp:lastPrinted>
  <dcterms:created xsi:type="dcterms:W3CDTF">2020-09-13T11:16:00Z</dcterms:created>
  <dcterms:modified xsi:type="dcterms:W3CDTF">2020-09-13T11:16:00Z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