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821"/>
        <w:gridCol w:w="3544"/>
      </w:tblGrid>
      <w:tr w:rsidR="00FE777A" w:rsidRPr="0075128D" w:rsidTr="00A71646">
        <w:trPr>
          <w:trHeight w:hRule="exact" w:val="851"/>
        </w:trPr>
        <w:tc>
          <w:tcPr>
            <w:tcW w:w="1274" w:type="dxa"/>
            <w:tcBorders>
              <w:bottom w:val="single" w:sz="4" w:space="0" w:color="auto"/>
            </w:tcBorders>
          </w:tcPr>
          <w:p w:rsidR="00FE777A" w:rsidRPr="00E61B68" w:rsidRDefault="00FE777A" w:rsidP="001C39E8">
            <w:pPr>
              <w:jc w:val="center"/>
              <w:rPr>
                <w:sz w:val="56"/>
                <w:szCs w:val="56"/>
                <w:lang w:bidi="ar-DZ"/>
              </w:rPr>
            </w:pPr>
            <w:bookmarkStart w:id="0" w:name="_GoBack"/>
            <w:bookmarkEnd w:id="0"/>
          </w:p>
        </w:tc>
        <w:tc>
          <w:tcPr>
            <w:tcW w:w="4821" w:type="dxa"/>
            <w:tcBorders>
              <w:bottom w:val="single" w:sz="4" w:space="0" w:color="auto"/>
            </w:tcBorders>
            <w:vAlign w:val="bottom"/>
          </w:tcPr>
          <w:p w:rsidR="00FE777A" w:rsidRPr="0075128D" w:rsidRDefault="00FE777A" w:rsidP="001C39E8">
            <w:pPr>
              <w:spacing w:after="80" w:line="480" w:lineRule="exact"/>
              <w:jc w:val="left"/>
              <w:rPr>
                <w:sz w:val="40"/>
                <w:szCs w:val="40"/>
                <w:rtl/>
              </w:rPr>
            </w:pPr>
            <w:r w:rsidRPr="0075128D">
              <w:rPr>
                <w:rFonts w:hint="cs"/>
                <w:sz w:val="40"/>
                <w:szCs w:val="40"/>
                <w:rtl/>
              </w:rPr>
              <w:t>الأمم المتحدة</w:t>
            </w:r>
          </w:p>
        </w:tc>
        <w:tc>
          <w:tcPr>
            <w:tcW w:w="3544" w:type="dxa"/>
            <w:tcBorders>
              <w:bottom w:val="single" w:sz="4" w:space="0" w:color="auto"/>
            </w:tcBorders>
            <w:vAlign w:val="bottom"/>
          </w:tcPr>
          <w:p w:rsidR="00FE777A" w:rsidRPr="0075128D" w:rsidRDefault="00FE777A" w:rsidP="00A71646">
            <w:pPr>
              <w:bidi w:val="0"/>
              <w:spacing w:after="20"/>
              <w:jc w:val="left"/>
              <w:rPr>
                <w:szCs w:val="20"/>
              </w:rPr>
            </w:pPr>
            <w:r w:rsidRPr="0075128D">
              <w:rPr>
                <w:sz w:val="40"/>
              </w:rPr>
              <w:t>CAT</w:t>
            </w:r>
            <w:r w:rsidRPr="0075128D">
              <w:t>/C/</w:t>
            </w:r>
            <w:r w:rsidRPr="0075128D">
              <w:rPr>
                <w:szCs w:val="20"/>
              </w:rPr>
              <w:t>65/3</w:t>
            </w:r>
          </w:p>
        </w:tc>
      </w:tr>
      <w:tr w:rsidR="00FE777A" w:rsidRPr="0075128D" w:rsidTr="00A71646">
        <w:trPr>
          <w:trHeight w:hRule="exact" w:val="2835"/>
        </w:trPr>
        <w:tc>
          <w:tcPr>
            <w:tcW w:w="1274" w:type="dxa"/>
            <w:tcBorders>
              <w:top w:val="single" w:sz="4" w:space="0" w:color="auto"/>
              <w:bottom w:val="single" w:sz="12" w:space="0" w:color="auto"/>
            </w:tcBorders>
          </w:tcPr>
          <w:p w:rsidR="00FE777A" w:rsidRPr="0075128D" w:rsidRDefault="00FE777A" w:rsidP="001C39E8">
            <w:pPr>
              <w:jc w:val="center"/>
              <w:rPr>
                <w:sz w:val="56"/>
                <w:szCs w:val="56"/>
                <w:rtl/>
              </w:rPr>
            </w:pPr>
            <w:r w:rsidRPr="0075128D">
              <w:rPr>
                <w:noProof/>
                <w:sz w:val="56"/>
                <w:szCs w:val="56"/>
                <w:lang w:val="en-GB" w:eastAsia="en-GB"/>
              </w:rPr>
              <w:drawing>
                <wp:inline distT="0" distB="0" distL="0" distR="0" wp14:anchorId="4B46913F" wp14:editId="6D3F0B34">
                  <wp:extent cx="630000" cy="61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21" w:type="dxa"/>
            <w:tcBorders>
              <w:top w:val="single" w:sz="4" w:space="0" w:color="auto"/>
              <w:bottom w:val="single" w:sz="12" w:space="0" w:color="auto"/>
            </w:tcBorders>
          </w:tcPr>
          <w:p w:rsidR="00FE777A" w:rsidRPr="0075128D" w:rsidRDefault="00FE777A" w:rsidP="00CA71D0">
            <w:pPr>
              <w:spacing w:before="120" w:after="40" w:line="640" w:lineRule="exact"/>
              <w:ind w:right="57"/>
              <w:rPr>
                <w:b/>
                <w:bCs/>
                <w:sz w:val="56"/>
                <w:szCs w:val="56"/>
              </w:rPr>
            </w:pPr>
            <w:r w:rsidRPr="0075128D">
              <w:rPr>
                <w:rFonts w:hint="cs"/>
                <w:b/>
                <w:bCs/>
                <w:sz w:val="52"/>
                <w:szCs w:val="52"/>
                <w:rtl/>
              </w:rPr>
              <w:t>اتفاقية مناهضة التعذيب وغيره من ضروب المعاملة أو العقوبة القاسية أو اللاإنسانية أو المهينة</w:t>
            </w:r>
          </w:p>
        </w:tc>
        <w:tc>
          <w:tcPr>
            <w:tcW w:w="3544" w:type="dxa"/>
            <w:tcBorders>
              <w:top w:val="single" w:sz="4" w:space="0" w:color="auto"/>
              <w:bottom w:val="single" w:sz="12" w:space="0" w:color="auto"/>
            </w:tcBorders>
          </w:tcPr>
          <w:p w:rsidR="00FE777A" w:rsidRPr="0075128D" w:rsidRDefault="00FE777A" w:rsidP="001C39E8">
            <w:pPr>
              <w:bidi w:val="0"/>
              <w:spacing w:before="240"/>
              <w:jc w:val="left"/>
              <w:rPr>
                <w:szCs w:val="20"/>
              </w:rPr>
            </w:pPr>
            <w:r w:rsidRPr="0075128D">
              <w:rPr>
                <w:szCs w:val="20"/>
              </w:rPr>
              <w:t>Distr.: General</w:t>
            </w:r>
          </w:p>
          <w:p w:rsidR="00FE777A" w:rsidRPr="0075128D" w:rsidRDefault="00FE777A" w:rsidP="001C39E8">
            <w:pPr>
              <w:bidi w:val="0"/>
              <w:jc w:val="left"/>
              <w:rPr>
                <w:szCs w:val="20"/>
              </w:rPr>
            </w:pPr>
            <w:r w:rsidRPr="0075128D">
              <w:rPr>
                <w:szCs w:val="20"/>
              </w:rPr>
              <w:t>11 January 2019</w:t>
            </w:r>
          </w:p>
          <w:p w:rsidR="00FE777A" w:rsidRPr="0075128D" w:rsidRDefault="00FE777A" w:rsidP="001C39E8">
            <w:pPr>
              <w:bidi w:val="0"/>
              <w:jc w:val="left"/>
              <w:rPr>
                <w:szCs w:val="20"/>
              </w:rPr>
            </w:pPr>
            <w:r w:rsidRPr="0075128D">
              <w:rPr>
                <w:szCs w:val="20"/>
              </w:rPr>
              <w:t>Arabic</w:t>
            </w:r>
          </w:p>
          <w:p w:rsidR="00FE777A" w:rsidRPr="0075128D" w:rsidRDefault="00FE777A" w:rsidP="001C39E8">
            <w:pPr>
              <w:bidi w:val="0"/>
              <w:jc w:val="left"/>
              <w:rPr>
                <w:szCs w:val="20"/>
              </w:rPr>
            </w:pPr>
            <w:r w:rsidRPr="0075128D">
              <w:rPr>
                <w:szCs w:val="20"/>
              </w:rPr>
              <w:t>Original: English</w:t>
            </w:r>
          </w:p>
        </w:tc>
      </w:tr>
    </w:tbl>
    <w:p w:rsidR="00FE777A" w:rsidRPr="0075128D" w:rsidRDefault="00FE777A" w:rsidP="00FE777A">
      <w:pPr>
        <w:pStyle w:val="SingleTxtGA"/>
        <w:spacing w:before="120" w:after="0"/>
        <w:ind w:left="0" w:right="4252"/>
        <w:jc w:val="left"/>
        <w:rPr>
          <w:b/>
          <w:bCs/>
          <w:sz w:val="26"/>
          <w:szCs w:val="36"/>
          <w:rtl/>
        </w:rPr>
      </w:pPr>
      <w:r w:rsidRPr="0075128D">
        <w:rPr>
          <w:b/>
          <w:bCs/>
          <w:sz w:val="26"/>
          <w:szCs w:val="36"/>
          <w:rtl/>
        </w:rPr>
        <w:t>لجنة مناهضة التعذيب</w:t>
      </w:r>
    </w:p>
    <w:p w:rsidR="00FE777A" w:rsidRPr="0075128D" w:rsidRDefault="00FE777A" w:rsidP="00FE777A">
      <w:pPr>
        <w:pStyle w:val="HChGA"/>
        <w:rPr>
          <w:spacing w:val="-2"/>
          <w:rtl/>
        </w:rPr>
      </w:pPr>
      <w:r w:rsidRPr="0075128D">
        <w:rPr>
          <w:spacing w:val="-2"/>
          <w:sz w:val="30"/>
          <w:szCs w:val="30"/>
          <w:rtl/>
        </w:rPr>
        <w:tab/>
      </w:r>
      <w:r w:rsidRPr="0075128D">
        <w:rPr>
          <w:spacing w:val="-2"/>
          <w:sz w:val="30"/>
          <w:szCs w:val="30"/>
          <w:rtl/>
        </w:rPr>
        <w:tab/>
      </w:r>
      <w:r w:rsidRPr="0075128D">
        <w:rPr>
          <w:spacing w:val="-2"/>
          <w:rtl/>
        </w:rPr>
        <w:t>تقرير متابعة بشأن القرارات المتعلقة بالبلاغات المقدمة بموجب المادة</w:t>
      </w:r>
      <w:r w:rsidRPr="0075128D">
        <w:rPr>
          <w:rFonts w:hint="cs"/>
          <w:spacing w:val="-2"/>
          <w:rtl/>
        </w:rPr>
        <w:t> </w:t>
      </w:r>
      <w:r w:rsidRPr="0075128D">
        <w:rPr>
          <w:spacing w:val="-2"/>
          <w:rtl/>
        </w:rPr>
        <w:t xml:space="preserve">22 من </w:t>
      </w:r>
      <w:r w:rsidRPr="0075128D">
        <w:rPr>
          <w:rFonts w:hint="cs"/>
          <w:spacing w:val="-2"/>
          <w:rtl/>
        </w:rPr>
        <w:t>ال</w:t>
      </w:r>
      <w:r w:rsidRPr="0075128D">
        <w:rPr>
          <w:spacing w:val="-2"/>
          <w:rtl/>
        </w:rPr>
        <w:t>اتفاقية</w:t>
      </w:r>
      <w:r w:rsidRPr="0075128D">
        <w:rPr>
          <w:rStyle w:val="FootnoteReference"/>
          <w:spacing w:val="-2"/>
          <w:sz w:val="20"/>
          <w:vertAlign w:val="baseline"/>
          <w:rtl/>
        </w:rPr>
        <w:footnoteReference w:customMarkFollows="1" w:id="1"/>
        <w:t>*</w:t>
      </w:r>
    </w:p>
    <w:p w:rsidR="00FE777A" w:rsidRPr="0075128D" w:rsidRDefault="00FE777A" w:rsidP="00FE777A">
      <w:pPr>
        <w:pStyle w:val="HChGA"/>
        <w:rPr>
          <w:rtl/>
        </w:rPr>
      </w:pPr>
      <w:r w:rsidRPr="0075128D">
        <w:rPr>
          <w:sz w:val="30"/>
          <w:szCs w:val="30"/>
          <w:rtl/>
        </w:rPr>
        <w:tab/>
      </w:r>
      <w:r w:rsidRPr="0075128D">
        <w:rPr>
          <w:sz w:val="30"/>
          <w:szCs w:val="30"/>
          <w:rtl/>
        </w:rPr>
        <w:tab/>
      </w:r>
      <w:r w:rsidRPr="0075128D">
        <w:rPr>
          <w:rtl/>
        </w:rPr>
        <w:t>مقدمة</w:t>
      </w:r>
    </w:p>
    <w:p w:rsidR="00FE777A" w:rsidRPr="0075128D" w:rsidRDefault="00FE777A" w:rsidP="00FE777A">
      <w:pPr>
        <w:pStyle w:val="SingleTxtGA"/>
        <w:rPr>
          <w:rtl/>
        </w:rPr>
      </w:pPr>
      <w:r w:rsidRPr="0075128D">
        <w:rPr>
          <w:rtl/>
        </w:rPr>
        <w:t>1-</w:t>
      </w:r>
      <w:r w:rsidRPr="0075128D">
        <w:rPr>
          <w:rtl/>
        </w:rPr>
        <w:tab/>
        <w:t>هذا التقرير هو تجميع للمعلومات الواردة من الدول الأطراف وأصحاب الشكاوى التي</w:t>
      </w:r>
      <w:r w:rsidRPr="0075128D">
        <w:rPr>
          <w:rFonts w:hint="cs"/>
          <w:rtl/>
        </w:rPr>
        <w:t> </w:t>
      </w:r>
      <w:r w:rsidRPr="0075128D">
        <w:rPr>
          <w:rtl/>
        </w:rPr>
        <w:t xml:space="preserve">عالجتها لجنة مناهضة التعذيب منذ دورتها الرابعة والستين </w:t>
      </w:r>
      <w:r w:rsidRPr="0075128D">
        <w:rPr>
          <w:rtl/>
        </w:rPr>
        <w:lastRenderedPageBreak/>
        <w:t>(23 تموز/يوليه</w:t>
      </w:r>
      <w:r w:rsidRPr="0075128D">
        <w:rPr>
          <w:rFonts w:hint="cs"/>
          <w:rtl/>
        </w:rPr>
        <w:t xml:space="preserve"> </w:t>
      </w:r>
      <w:r w:rsidRPr="0075128D">
        <w:rPr>
          <w:rtl/>
        </w:rPr>
        <w:t>-</w:t>
      </w:r>
      <w:r w:rsidRPr="0075128D">
        <w:rPr>
          <w:rFonts w:hint="cs"/>
          <w:rtl/>
        </w:rPr>
        <w:t xml:space="preserve"> </w:t>
      </w:r>
      <w:r w:rsidRPr="0075128D">
        <w:rPr>
          <w:rtl/>
        </w:rPr>
        <w:t>10 آب/أغسطس 2018</w:t>
      </w:r>
      <w:r w:rsidRPr="0075128D">
        <w:rPr>
          <w:rFonts w:hint="cs"/>
          <w:rtl/>
        </w:rPr>
        <w:t xml:space="preserve">)، </w:t>
      </w:r>
      <w:r w:rsidRPr="0075128D">
        <w:rPr>
          <w:rtl/>
        </w:rPr>
        <w:t>في إطار إجرا</w:t>
      </w:r>
      <w:r w:rsidRPr="0075128D">
        <w:rPr>
          <w:rFonts w:hint="cs"/>
          <w:rtl/>
        </w:rPr>
        <w:t xml:space="preserve">ء </w:t>
      </w:r>
      <w:r w:rsidRPr="0075128D">
        <w:rPr>
          <w:rtl/>
        </w:rPr>
        <w:t>متابعة القرارات المتعلقة بالبلاغات المقدمة بموجب المادة</w:t>
      </w:r>
      <w:r w:rsidRPr="0075128D">
        <w:rPr>
          <w:rFonts w:hint="cs"/>
          <w:rtl/>
        </w:rPr>
        <w:t> </w:t>
      </w:r>
      <w:r w:rsidRPr="0075128D">
        <w:rPr>
          <w:rtl/>
        </w:rPr>
        <w:t>22 من الاتفاقية</w:t>
      </w:r>
      <w:r w:rsidRPr="0075128D">
        <w:rPr>
          <w:rStyle w:val="FootnoteReference"/>
          <w:rFonts w:ascii="Traditional Arabic" w:hAnsi="Traditional Arabic"/>
          <w:sz w:val="20"/>
          <w:szCs w:val="30"/>
          <w:rtl/>
        </w:rPr>
        <w:t>(</w:t>
      </w:r>
      <w:r w:rsidRPr="0075128D">
        <w:rPr>
          <w:rStyle w:val="FootnoteReference"/>
          <w:rFonts w:ascii="Traditional Arabic" w:hAnsi="Traditional Arabic"/>
          <w:sz w:val="20"/>
          <w:szCs w:val="30"/>
          <w:rtl/>
        </w:rPr>
        <w:footnoteReference w:id="2"/>
      </w:r>
      <w:r w:rsidRPr="0075128D">
        <w:rPr>
          <w:rStyle w:val="FootnoteReference"/>
          <w:rFonts w:ascii="Traditional Arabic" w:hAnsi="Traditional Arabic"/>
          <w:sz w:val="20"/>
          <w:szCs w:val="30"/>
          <w:rtl/>
        </w:rPr>
        <w:t>)</w:t>
      </w:r>
      <w:r w:rsidRPr="0075128D">
        <w:rPr>
          <w:rtl/>
        </w:rPr>
        <w:t>.</w:t>
      </w:r>
    </w:p>
    <w:p w:rsidR="00FE777A" w:rsidRPr="0075128D" w:rsidRDefault="00FE777A" w:rsidP="00FE777A">
      <w:pPr>
        <w:pStyle w:val="HChGA"/>
        <w:rPr>
          <w:rtl/>
        </w:rPr>
      </w:pPr>
      <w:r w:rsidRPr="0075128D">
        <w:rPr>
          <w:sz w:val="30"/>
          <w:szCs w:val="30"/>
          <w:rtl/>
        </w:rPr>
        <w:tab/>
      </w:r>
      <w:r w:rsidRPr="0075128D">
        <w:rPr>
          <w:rFonts w:hint="cs"/>
          <w:rtl/>
          <w:lang w:val="fr-FR"/>
        </w:rPr>
        <w:t>أولاً-</w:t>
      </w:r>
      <w:r w:rsidRPr="0075128D">
        <w:rPr>
          <w:rtl/>
        </w:rPr>
        <w:tab/>
        <w:t>البلاغ رقم 327/2007</w:t>
      </w:r>
      <w:r w:rsidRPr="0075128D">
        <w:rPr>
          <w:rStyle w:val="FootnoteReference"/>
          <w:rFonts w:ascii="Traditional Arabic" w:hAnsi="Traditional Arabic"/>
          <w:b/>
          <w:bCs w:val="0"/>
          <w:sz w:val="20"/>
          <w:szCs w:val="30"/>
          <w:rtl/>
        </w:rPr>
        <w:t>(</w:t>
      </w:r>
      <w:r w:rsidRPr="0075128D">
        <w:rPr>
          <w:rStyle w:val="FootnoteReference"/>
          <w:rFonts w:ascii="Traditional Arabic" w:hAnsi="Traditional Arabic"/>
          <w:b/>
          <w:bCs w:val="0"/>
          <w:sz w:val="20"/>
          <w:szCs w:val="30"/>
          <w:rtl/>
        </w:rPr>
        <w:footnoteReference w:id="3"/>
      </w:r>
      <w:r w:rsidRPr="0075128D">
        <w:rPr>
          <w:rStyle w:val="FootnoteReference"/>
          <w:rFonts w:ascii="Traditional Arabic" w:hAnsi="Traditional Arabic"/>
          <w:b/>
          <w:bCs w:val="0"/>
          <w:sz w:val="20"/>
          <w:szCs w:val="30"/>
          <w:rtl/>
        </w:rPr>
        <w:t>)</w:t>
      </w:r>
    </w:p>
    <w:tbl>
      <w:tblPr>
        <w:bidiVisual/>
        <w:tblW w:w="7256" w:type="dxa"/>
        <w:tblInd w:w="124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15"/>
        <w:gridCol w:w="5441"/>
      </w:tblGrid>
      <w:tr w:rsidR="00FE777A" w:rsidRPr="0075128D" w:rsidTr="00DA656B">
        <w:trPr>
          <w:tblHeader/>
        </w:trPr>
        <w:tc>
          <w:tcPr>
            <w:tcW w:w="7370" w:type="dxa"/>
            <w:gridSpan w:val="2"/>
            <w:tcBorders>
              <w:top w:val="single" w:sz="4" w:space="0" w:color="auto"/>
              <w:bottom w:val="single" w:sz="12" w:space="0" w:color="auto"/>
            </w:tcBorders>
            <w:shd w:val="clear" w:color="auto" w:fill="auto"/>
            <w:vAlign w:val="bottom"/>
          </w:tcPr>
          <w:p w:rsidR="00FE777A" w:rsidRPr="0075128D" w:rsidRDefault="00FE777A" w:rsidP="00DA656B">
            <w:pPr>
              <w:spacing w:before="40" w:after="40" w:line="300" w:lineRule="exact"/>
              <w:ind w:left="113" w:right="113"/>
              <w:rPr>
                <w:i/>
                <w:iCs/>
                <w:sz w:val="18"/>
                <w:szCs w:val="26"/>
                <w:rtl/>
              </w:rPr>
            </w:pPr>
            <w:r w:rsidRPr="0075128D">
              <w:rPr>
                <w:i/>
                <w:iCs/>
                <w:sz w:val="18"/>
                <w:szCs w:val="26"/>
                <w:rtl/>
              </w:rPr>
              <w:t>بويلي ضد كندا</w:t>
            </w:r>
          </w:p>
        </w:tc>
      </w:tr>
      <w:tr w:rsidR="00FE777A" w:rsidRPr="0075128D" w:rsidTr="00DA656B">
        <w:trPr>
          <w:trHeight w:val="280"/>
        </w:trPr>
        <w:tc>
          <w:tcPr>
            <w:tcW w:w="1843" w:type="dxa"/>
            <w:shd w:val="clear" w:color="auto" w:fill="auto"/>
          </w:tcPr>
          <w:p w:rsidR="00FE777A" w:rsidRPr="0075128D" w:rsidRDefault="00FE777A" w:rsidP="00DA656B">
            <w:pPr>
              <w:spacing w:before="40" w:after="40" w:line="300" w:lineRule="exact"/>
              <w:ind w:left="113" w:right="113"/>
              <w:rPr>
                <w:sz w:val="18"/>
                <w:szCs w:val="26"/>
                <w:rtl/>
              </w:rPr>
            </w:pPr>
            <w:r w:rsidRPr="0075128D">
              <w:rPr>
                <w:sz w:val="18"/>
                <w:szCs w:val="26"/>
                <w:rtl/>
              </w:rPr>
              <w:t>تاريخ اعتماد القرار</w:t>
            </w:r>
            <w:r w:rsidRPr="0075128D">
              <w:rPr>
                <w:rFonts w:hint="cs"/>
                <w:sz w:val="18"/>
                <w:szCs w:val="26"/>
                <w:rtl/>
              </w:rPr>
              <w:t>:</w:t>
            </w:r>
          </w:p>
        </w:tc>
        <w:tc>
          <w:tcPr>
            <w:tcW w:w="5527" w:type="dxa"/>
            <w:shd w:val="clear" w:color="auto" w:fill="auto"/>
          </w:tcPr>
          <w:p w:rsidR="00FE777A" w:rsidRPr="0075128D" w:rsidRDefault="00FE777A" w:rsidP="00DA656B">
            <w:pPr>
              <w:spacing w:before="40" w:after="40" w:line="300" w:lineRule="exact"/>
              <w:ind w:left="113" w:right="113"/>
              <w:rPr>
                <w:sz w:val="18"/>
                <w:szCs w:val="26"/>
                <w:rtl/>
                <w:lang w:bidi="ar-DZ"/>
              </w:rPr>
            </w:pPr>
            <w:r w:rsidRPr="0075128D">
              <w:rPr>
                <w:sz w:val="18"/>
                <w:szCs w:val="26"/>
                <w:rtl/>
              </w:rPr>
              <w:t>14 تشرين الثاني/نوفمبر 2011</w:t>
            </w:r>
          </w:p>
        </w:tc>
      </w:tr>
      <w:tr w:rsidR="00FE777A" w:rsidRPr="0075128D" w:rsidTr="00DA656B">
        <w:tc>
          <w:tcPr>
            <w:tcW w:w="1843" w:type="dxa"/>
            <w:tcBorders>
              <w:bottom w:val="nil"/>
            </w:tcBorders>
            <w:shd w:val="clear" w:color="auto" w:fill="auto"/>
          </w:tcPr>
          <w:p w:rsidR="00FE777A" w:rsidRPr="0075128D" w:rsidRDefault="00FE777A" w:rsidP="00DA656B">
            <w:pPr>
              <w:spacing w:before="40" w:after="40" w:line="300" w:lineRule="exact"/>
              <w:ind w:left="113" w:right="113"/>
              <w:rPr>
                <w:sz w:val="18"/>
                <w:szCs w:val="26"/>
                <w:rtl/>
              </w:rPr>
            </w:pPr>
            <w:r w:rsidRPr="0075128D">
              <w:rPr>
                <w:rFonts w:hint="cs"/>
                <w:sz w:val="18"/>
                <w:szCs w:val="26"/>
                <w:rtl/>
                <w:lang w:val="ru-RU" w:bidi="ar-DZ"/>
              </w:rPr>
              <w:t>المواد المنتهكة</w:t>
            </w:r>
            <w:r w:rsidRPr="0075128D">
              <w:rPr>
                <w:sz w:val="18"/>
                <w:szCs w:val="26"/>
                <w:rtl/>
              </w:rPr>
              <w:t>:</w:t>
            </w:r>
          </w:p>
        </w:tc>
        <w:tc>
          <w:tcPr>
            <w:tcW w:w="5527" w:type="dxa"/>
            <w:tcBorders>
              <w:bottom w:val="nil"/>
            </w:tcBorders>
            <w:shd w:val="clear" w:color="auto" w:fill="auto"/>
          </w:tcPr>
          <w:p w:rsidR="00FE777A" w:rsidRPr="0075128D" w:rsidRDefault="00FE777A" w:rsidP="00DA656B">
            <w:pPr>
              <w:spacing w:before="40" w:after="40" w:line="300" w:lineRule="exact"/>
              <w:ind w:left="113" w:right="113"/>
              <w:rPr>
                <w:sz w:val="18"/>
                <w:szCs w:val="26"/>
                <w:rtl/>
              </w:rPr>
            </w:pPr>
            <w:r w:rsidRPr="0075128D">
              <w:rPr>
                <w:sz w:val="18"/>
                <w:szCs w:val="26"/>
                <w:rtl/>
              </w:rPr>
              <w:t>المادتان 3 و22</w:t>
            </w:r>
          </w:p>
        </w:tc>
      </w:tr>
      <w:tr w:rsidR="00FE777A" w:rsidRPr="0075128D" w:rsidTr="00DA656B">
        <w:tc>
          <w:tcPr>
            <w:tcW w:w="1843" w:type="dxa"/>
            <w:tcBorders>
              <w:top w:val="nil"/>
              <w:bottom w:val="single" w:sz="12" w:space="0" w:color="auto"/>
            </w:tcBorders>
            <w:shd w:val="clear" w:color="auto" w:fill="auto"/>
          </w:tcPr>
          <w:p w:rsidR="00FE777A" w:rsidRPr="0075128D" w:rsidRDefault="00FE777A" w:rsidP="0075128D">
            <w:pPr>
              <w:spacing w:before="40" w:after="80" w:line="300" w:lineRule="exact"/>
              <w:ind w:left="113" w:right="113"/>
              <w:rPr>
                <w:sz w:val="18"/>
                <w:szCs w:val="26"/>
                <w:rtl/>
              </w:rPr>
            </w:pPr>
            <w:r w:rsidRPr="0075128D">
              <w:rPr>
                <w:sz w:val="18"/>
                <w:szCs w:val="26"/>
                <w:rtl/>
              </w:rPr>
              <w:t>الانتصاف:</w:t>
            </w:r>
          </w:p>
        </w:tc>
        <w:tc>
          <w:tcPr>
            <w:tcW w:w="5527" w:type="dxa"/>
            <w:tcBorders>
              <w:top w:val="nil"/>
              <w:bottom w:val="single" w:sz="12" w:space="0" w:color="auto"/>
            </w:tcBorders>
            <w:shd w:val="clear" w:color="auto" w:fill="auto"/>
          </w:tcPr>
          <w:p w:rsidR="00FE777A" w:rsidRPr="0075128D" w:rsidRDefault="00FE777A" w:rsidP="0075128D">
            <w:pPr>
              <w:spacing w:before="40" w:after="80" w:line="300" w:lineRule="exact"/>
              <w:ind w:left="113" w:right="113"/>
              <w:rPr>
                <w:sz w:val="18"/>
                <w:szCs w:val="26"/>
                <w:rtl/>
              </w:rPr>
            </w:pPr>
            <w:r w:rsidRPr="0075128D">
              <w:rPr>
                <w:rFonts w:hint="cs"/>
                <w:sz w:val="18"/>
                <w:szCs w:val="26"/>
                <w:rtl/>
              </w:rPr>
              <w:t>رأت</w:t>
            </w:r>
            <w:r w:rsidRPr="0075128D">
              <w:rPr>
                <w:sz w:val="18"/>
                <w:szCs w:val="26"/>
                <w:rtl/>
              </w:rPr>
              <w:t xml:space="preserve"> اللجنة أن تسليم الدولة الطرف صاحب الشكوى إلى المكسيك</w:t>
            </w:r>
            <w:r w:rsidRPr="0075128D">
              <w:rPr>
                <w:rFonts w:hint="cs"/>
                <w:sz w:val="18"/>
                <w:szCs w:val="26"/>
                <w:rtl/>
              </w:rPr>
              <w:t xml:space="preserve"> يشكل ا</w:t>
            </w:r>
            <w:r w:rsidRPr="0075128D">
              <w:rPr>
                <w:sz w:val="18"/>
                <w:szCs w:val="26"/>
                <w:rtl/>
              </w:rPr>
              <w:t>نتهاك</w:t>
            </w:r>
            <w:r w:rsidRPr="0075128D">
              <w:rPr>
                <w:rFonts w:hint="cs"/>
                <w:sz w:val="18"/>
                <w:szCs w:val="26"/>
                <w:rtl/>
              </w:rPr>
              <w:t xml:space="preserve">اً </w:t>
            </w:r>
            <w:r w:rsidRPr="0075128D">
              <w:rPr>
                <w:sz w:val="18"/>
                <w:szCs w:val="26"/>
                <w:rtl/>
              </w:rPr>
              <w:t>للمادتين 3 و22 من الاتفاقية. وطلبت إلى الدولة الطرف أن تتيح، طبقاً لالتزاماتها بموجب المادة 14 من الاتفاقية، انتصافاً فعلياً يتضمن ما يلي: (أ)</w:t>
            </w:r>
            <w:r w:rsidRPr="0075128D">
              <w:rPr>
                <w:rFonts w:hint="cs"/>
                <w:sz w:val="18"/>
                <w:szCs w:val="26"/>
                <w:rtl/>
              </w:rPr>
              <w:t> </w:t>
            </w:r>
            <w:r w:rsidRPr="0075128D">
              <w:rPr>
                <w:sz w:val="18"/>
                <w:szCs w:val="26"/>
                <w:rtl/>
              </w:rPr>
              <w:t>تعويض صاحب الشكوى عن انتهاك حقوقه بموجب المادة 3؛ (</w:t>
            </w:r>
            <w:r w:rsidRPr="0075128D">
              <w:rPr>
                <w:rFonts w:hint="cs"/>
                <w:sz w:val="18"/>
                <w:szCs w:val="26"/>
                <w:rtl/>
              </w:rPr>
              <w:t>ب</w:t>
            </w:r>
            <w:r w:rsidRPr="0075128D">
              <w:rPr>
                <w:sz w:val="18"/>
                <w:szCs w:val="26"/>
                <w:rtl/>
              </w:rPr>
              <w:t>)</w:t>
            </w:r>
            <w:r w:rsidRPr="0075128D">
              <w:rPr>
                <w:rFonts w:hint="cs"/>
                <w:sz w:val="18"/>
                <w:szCs w:val="26"/>
                <w:rtl/>
              </w:rPr>
              <w:t> إعادة</w:t>
            </w:r>
            <w:r w:rsidRPr="0075128D">
              <w:rPr>
                <w:sz w:val="18"/>
                <w:szCs w:val="26"/>
                <w:rtl/>
              </w:rPr>
              <w:t xml:space="preserve"> </w:t>
            </w:r>
            <w:r w:rsidRPr="0075128D">
              <w:rPr>
                <w:rFonts w:hint="cs"/>
                <w:sz w:val="18"/>
                <w:szCs w:val="26"/>
                <w:rtl/>
              </w:rPr>
              <w:t>تأهيل</w:t>
            </w:r>
            <w:r w:rsidRPr="0075128D">
              <w:rPr>
                <w:sz w:val="18"/>
                <w:szCs w:val="26"/>
                <w:rtl/>
              </w:rPr>
              <w:t xml:space="preserve"> </w:t>
            </w:r>
            <w:r w:rsidRPr="0075128D">
              <w:rPr>
                <w:rFonts w:hint="cs"/>
                <w:sz w:val="18"/>
                <w:szCs w:val="26"/>
                <w:rtl/>
              </w:rPr>
              <w:t>صاحب</w:t>
            </w:r>
            <w:r w:rsidRPr="0075128D">
              <w:rPr>
                <w:sz w:val="18"/>
                <w:szCs w:val="26"/>
                <w:rtl/>
              </w:rPr>
              <w:t xml:space="preserve"> </w:t>
            </w:r>
            <w:r w:rsidRPr="0075128D">
              <w:rPr>
                <w:rFonts w:hint="cs"/>
                <w:sz w:val="18"/>
                <w:szCs w:val="26"/>
                <w:rtl/>
              </w:rPr>
              <w:t>الشكوى</w:t>
            </w:r>
            <w:r w:rsidRPr="0075128D">
              <w:rPr>
                <w:sz w:val="18"/>
                <w:szCs w:val="26"/>
                <w:rtl/>
              </w:rPr>
              <w:t xml:space="preserve"> </w:t>
            </w:r>
            <w:r w:rsidRPr="0075128D">
              <w:rPr>
                <w:rFonts w:hint="cs"/>
                <w:sz w:val="18"/>
                <w:szCs w:val="26"/>
                <w:rtl/>
              </w:rPr>
              <w:t>على</w:t>
            </w:r>
            <w:r w:rsidRPr="0075128D">
              <w:rPr>
                <w:sz w:val="18"/>
                <w:szCs w:val="26"/>
                <w:rtl/>
              </w:rPr>
              <w:t xml:space="preserve"> </w:t>
            </w:r>
            <w:r w:rsidRPr="0075128D">
              <w:rPr>
                <w:rFonts w:hint="cs"/>
                <w:sz w:val="18"/>
                <w:szCs w:val="26"/>
                <w:rtl/>
              </w:rPr>
              <w:t>أكمل</w:t>
            </w:r>
            <w:r w:rsidRPr="0075128D">
              <w:rPr>
                <w:sz w:val="18"/>
                <w:szCs w:val="26"/>
                <w:rtl/>
              </w:rPr>
              <w:t xml:space="preserve"> </w:t>
            </w:r>
            <w:r w:rsidRPr="0075128D">
              <w:rPr>
                <w:rFonts w:hint="cs"/>
                <w:sz w:val="18"/>
                <w:szCs w:val="26"/>
                <w:rtl/>
              </w:rPr>
              <w:t>وجه</w:t>
            </w:r>
            <w:r w:rsidRPr="0075128D">
              <w:rPr>
                <w:sz w:val="18"/>
                <w:szCs w:val="26"/>
                <w:rtl/>
              </w:rPr>
              <w:t xml:space="preserve"> </w:t>
            </w:r>
            <w:r w:rsidRPr="0075128D">
              <w:rPr>
                <w:rFonts w:hint="cs"/>
                <w:sz w:val="18"/>
                <w:szCs w:val="26"/>
                <w:rtl/>
              </w:rPr>
              <w:t>ممكن</w:t>
            </w:r>
            <w:r w:rsidRPr="0075128D">
              <w:rPr>
                <w:sz w:val="18"/>
                <w:szCs w:val="26"/>
                <w:rtl/>
              </w:rPr>
              <w:t xml:space="preserve"> بما </w:t>
            </w:r>
            <w:r w:rsidRPr="0075128D">
              <w:rPr>
                <w:rFonts w:hint="cs"/>
                <w:sz w:val="18"/>
                <w:szCs w:val="26"/>
                <w:rtl/>
              </w:rPr>
              <w:t>يتضمن،</w:t>
            </w:r>
            <w:r w:rsidRPr="0075128D">
              <w:rPr>
                <w:sz w:val="18"/>
                <w:szCs w:val="26"/>
                <w:rtl/>
              </w:rPr>
              <w:t xml:space="preserve"> </w:t>
            </w:r>
            <w:r w:rsidRPr="0075128D">
              <w:rPr>
                <w:rFonts w:hint="cs"/>
                <w:sz w:val="18"/>
                <w:szCs w:val="26"/>
                <w:rtl/>
              </w:rPr>
              <w:t>في</w:t>
            </w:r>
            <w:r w:rsidRPr="0075128D">
              <w:rPr>
                <w:sz w:val="18"/>
                <w:szCs w:val="26"/>
                <w:rtl/>
              </w:rPr>
              <w:t xml:space="preserve"> </w:t>
            </w:r>
            <w:r w:rsidRPr="0075128D">
              <w:rPr>
                <w:rFonts w:hint="cs"/>
                <w:sz w:val="18"/>
                <w:szCs w:val="26"/>
                <w:rtl/>
              </w:rPr>
              <w:t>جملة</w:t>
            </w:r>
            <w:r w:rsidRPr="0075128D">
              <w:rPr>
                <w:sz w:val="18"/>
                <w:szCs w:val="26"/>
                <w:rtl/>
              </w:rPr>
              <w:t xml:space="preserve"> </w:t>
            </w:r>
            <w:r w:rsidRPr="0075128D">
              <w:rPr>
                <w:rFonts w:hint="cs"/>
                <w:sz w:val="18"/>
                <w:szCs w:val="26"/>
                <w:rtl/>
              </w:rPr>
              <w:t>أمور،</w:t>
            </w:r>
            <w:r w:rsidRPr="0075128D">
              <w:rPr>
                <w:sz w:val="18"/>
                <w:szCs w:val="26"/>
                <w:rtl/>
              </w:rPr>
              <w:t xml:space="preserve"> </w:t>
            </w:r>
            <w:r w:rsidRPr="0075128D">
              <w:rPr>
                <w:rFonts w:hint="cs"/>
                <w:sz w:val="18"/>
                <w:szCs w:val="26"/>
                <w:rtl/>
              </w:rPr>
              <w:t>توفير</w:t>
            </w:r>
            <w:r w:rsidRPr="0075128D">
              <w:rPr>
                <w:sz w:val="18"/>
                <w:szCs w:val="26"/>
                <w:rtl/>
              </w:rPr>
              <w:t xml:space="preserve"> </w:t>
            </w:r>
            <w:r w:rsidRPr="0075128D">
              <w:rPr>
                <w:rFonts w:hint="cs"/>
                <w:sz w:val="18"/>
                <w:szCs w:val="26"/>
                <w:rtl/>
              </w:rPr>
              <w:t>الرعاية</w:t>
            </w:r>
            <w:r w:rsidRPr="0075128D">
              <w:rPr>
                <w:sz w:val="18"/>
                <w:szCs w:val="26"/>
                <w:rtl/>
              </w:rPr>
              <w:t xml:space="preserve"> </w:t>
            </w:r>
            <w:r w:rsidRPr="0075128D">
              <w:rPr>
                <w:rFonts w:hint="cs"/>
                <w:sz w:val="18"/>
                <w:szCs w:val="26"/>
                <w:rtl/>
              </w:rPr>
              <w:t>الطبية</w:t>
            </w:r>
            <w:r w:rsidRPr="0075128D">
              <w:rPr>
                <w:sz w:val="18"/>
                <w:szCs w:val="26"/>
                <w:rtl/>
              </w:rPr>
              <w:t xml:space="preserve"> </w:t>
            </w:r>
            <w:r w:rsidRPr="0075128D">
              <w:rPr>
                <w:rFonts w:hint="cs"/>
                <w:sz w:val="18"/>
                <w:szCs w:val="26"/>
                <w:rtl/>
              </w:rPr>
              <w:t>والنفسية،</w:t>
            </w:r>
            <w:r w:rsidRPr="0075128D">
              <w:rPr>
                <w:sz w:val="18"/>
                <w:szCs w:val="26"/>
                <w:rtl/>
              </w:rPr>
              <w:t xml:space="preserve"> </w:t>
            </w:r>
            <w:r w:rsidRPr="0075128D">
              <w:rPr>
                <w:rFonts w:hint="cs"/>
                <w:sz w:val="18"/>
                <w:szCs w:val="26"/>
                <w:rtl/>
              </w:rPr>
              <w:t>والخدمات</w:t>
            </w:r>
            <w:r w:rsidRPr="0075128D">
              <w:rPr>
                <w:sz w:val="18"/>
                <w:szCs w:val="26"/>
                <w:rtl/>
              </w:rPr>
              <w:t xml:space="preserve"> </w:t>
            </w:r>
            <w:r w:rsidRPr="0075128D">
              <w:rPr>
                <w:rFonts w:hint="cs"/>
                <w:sz w:val="18"/>
                <w:szCs w:val="26"/>
                <w:rtl/>
              </w:rPr>
              <w:t>الاجتماعية،</w:t>
            </w:r>
            <w:r w:rsidRPr="0075128D">
              <w:rPr>
                <w:sz w:val="18"/>
                <w:szCs w:val="26"/>
                <w:rtl/>
              </w:rPr>
              <w:t xml:space="preserve"> </w:t>
            </w:r>
            <w:r w:rsidRPr="0075128D">
              <w:rPr>
                <w:rFonts w:hint="cs"/>
                <w:sz w:val="18"/>
                <w:szCs w:val="26"/>
                <w:rtl/>
              </w:rPr>
              <w:t>والمساعدة</w:t>
            </w:r>
            <w:r w:rsidRPr="0075128D">
              <w:rPr>
                <w:sz w:val="18"/>
                <w:szCs w:val="26"/>
                <w:rtl/>
              </w:rPr>
              <w:t xml:space="preserve"> </w:t>
            </w:r>
            <w:r w:rsidRPr="0075128D">
              <w:rPr>
                <w:rFonts w:hint="cs"/>
                <w:sz w:val="18"/>
                <w:szCs w:val="26"/>
                <w:rtl/>
              </w:rPr>
              <w:t>القانونية،</w:t>
            </w:r>
            <w:r w:rsidRPr="0075128D">
              <w:rPr>
                <w:sz w:val="18"/>
                <w:szCs w:val="26"/>
                <w:rtl/>
              </w:rPr>
              <w:t xml:space="preserve"> بما </w:t>
            </w:r>
            <w:r w:rsidRPr="0075128D">
              <w:rPr>
                <w:rFonts w:hint="cs"/>
                <w:sz w:val="18"/>
                <w:szCs w:val="26"/>
                <w:rtl/>
              </w:rPr>
              <w:t>يشمل رد</w:t>
            </w:r>
            <w:r w:rsidRPr="0075128D">
              <w:rPr>
                <w:sz w:val="18"/>
                <w:szCs w:val="26"/>
                <w:rtl/>
              </w:rPr>
              <w:t xml:space="preserve"> المصاريف السابقة والخدمات والمصاريف القانونية اللاحقة؛ (ج)</w:t>
            </w:r>
            <w:r w:rsidRPr="0075128D">
              <w:rPr>
                <w:rFonts w:hint="cs"/>
                <w:sz w:val="18"/>
                <w:szCs w:val="26"/>
                <w:rtl/>
              </w:rPr>
              <w:t> </w:t>
            </w:r>
            <w:r w:rsidRPr="0075128D">
              <w:rPr>
                <w:sz w:val="18"/>
                <w:szCs w:val="26"/>
                <w:rtl/>
              </w:rPr>
              <w:t>إعادة النظر في نظام الضمانات الدبلوماسية المعمول به في الدولة الطرف تفادياً لارتكاب انتهاكات مشابهة في المستقب</w:t>
            </w:r>
            <w:r w:rsidRPr="0075128D">
              <w:rPr>
                <w:rFonts w:hint="cs"/>
                <w:sz w:val="18"/>
                <w:szCs w:val="26"/>
                <w:rtl/>
              </w:rPr>
              <w:t>ل.</w:t>
            </w:r>
          </w:p>
        </w:tc>
      </w:tr>
    </w:tbl>
    <w:p w:rsidR="00FE777A" w:rsidRPr="0075128D" w:rsidRDefault="00FE777A" w:rsidP="00FE777A">
      <w:pPr>
        <w:pStyle w:val="SingleTxtGA"/>
        <w:spacing w:before="240"/>
        <w:rPr>
          <w:rtl/>
        </w:rPr>
      </w:pPr>
      <w:r w:rsidRPr="0075128D">
        <w:rPr>
          <w:rtl/>
        </w:rPr>
        <w:t>2-</w:t>
      </w:r>
      <w:r w:rsidRPr="0075128D">
        <w:rPr>
          <w:rtl/>
        </w:rPr>
        <w:tab/>
        <w:t>وفي 7 أيلول/سبتمبر 2018، قدمت الدولة الطرف</w:t>
      </w:r>
      <w:r w:rsidRPr="0075128D">
        <w:rPr>
          <w:rFonts w:hint="cs"/>
          <w:rtl/>
        </w:rPr>
        <w:t>،</w:t>
      </w:r>
      <w:r w:rsidRPr="0075128D">
        <w:rPr>
          <w:rtl/>
        </w:rPr>
        <w:t xml:space="preserve"> في معرض ردها على معلومات المتابعة التي </w:t>
      </w:r>
      <w:r w:rsidRPr="0075128D">
        <w:rPr>
          <w:rtl/>
        </w:rPr>
        <w:lastRenderedPageBreak/>
        <w:t>قدمها المحامي في 18 تموز/يوليه 2018، مذكرة</w:t>
      </w:r>
      <w:r w:rsidRPr="0075128D">
        <w:rPr>
          <w:rFonts w:hint="cs"/>
          <w:rtl/>
        </w:rPr>
        <w:t xml:space="preserve"> إضافية </w:t>
      </w:r>
      <w:r w:rsidRPr="0075128D">
        <w:rPr>
          <w:rtl/>
        </w:rPr>
        <w:t>أشارت</w:t>
      </w:r>
      <w:r w:rsidRPr="0075128D">
        <w:rPr>
          <w:rFonts w:hint="cs"/>
          <w:rtl/>
        </w:rPr>
        <w:t xml:space="preserve"> فيها </w:t>
      </w:r>
      <w:r w:rsidRPr="0075128D">
        <w:rPr>
          <w:rtl/>
        </w:rPr>
        <w:t>إلى أن</w:t>
      </w:r>
      <w:r w:rsidRPr="0075128D">
        <w:rPr>
          <w:rFonts w:hint="cs"/>
          <w:rtl/>
        </w:rPr>
        <w:t>ها</w:t>
      </w:r>
      <w:r w:rsidRPr="0075128D">
        <w:rPr>
          <w:rtl/>
        </w:rPr>
        <w:t xml:space="preserve"> وافقت على طلب صاحب الشكوى إعادة نقله إلى كندا في 21 آذار/مارس 2017.</w:t>
      </w:r>
      <w:r w:rsidRPr="0075128D">
        <w:rPr>
          <w:rFonts w:hint="cs"/>
          <w:rtl/>
        </w:rPr>
        <w:t xml:space="preserve"> ونُقل</w:t>
      </w:r>
      <w:r w:rsidRPr="0075128D">
        <w:rPr>
          <w:rtl/>
        </w:rPr>
        <w:t xml:space="preserve"> </w:t>
      </w:r>
      <w:r w:rsidRPr="0075128D">
        <w:rPr>
          <w:rFonts w:hint="cs"/>
          <w:rtl/>
        </w:rPr>
        <w:t>صاحب</w:t>
      </w:r>
      <w:r w:rsidRPr="0075128D">
        <w:rPr>
          <w:rtl/>
        </w:rPr>
        <w:t xml:space="preserve"> </w:t>
      </w:r>
      <w:r w:rsidRPr="0075128D">
        <w:rPr>
          <w:rFonts w:hint="cs"/>
          <w:rtl/>
        </w:rPr>
        <w:t>الشكوى</w:t>
      </w:r>
      <w:r w:rsidRPr="0075128D">
        <w:rPr>
          <w:rtl/>
        </w:rPr>
        <w:t xml:space="preserve"> </w:t>
      </w:r>
      <w:r w:rsidRPr="0075128D">
        <w:rPr>
          <w:rFonts w:hint="cs"/>
          <w:rtl/>
        </w:rPr>
        <w:t>إلى</w:t>
      </w:r>
      <w:r w:rsidRPr="0075128D">
        <w:rPr>
          <w:rtl/>
        </w:rPr>
        <w:t xml:space="preserve"> </w:t>
      </w:r>
      <w:r w:rsidRPr="0075128D">
        <w:rPr>
          <w:rFonts w:hint="cs"/>
          <w:rtl/>
        </w:rPr>
        <w:t>كندا</w:t>
      </w:r>
      <w:r w:rsidRPr="0075128D">
        <w:rPr>
          <w:rtl/>
        </w:rPr>
        <w:t xml:space="preserve"> </w:t>
      </w:r>
      <w:r w:rsidRPr="0075128D">
        <w:rPr>
          <w:rFonts w:hint="cs"/>
          <w:rtl/>
        </w:rPr>
        <w:t>في</w:t>
      </w:r>
      <w:r w:rsidRPr="0075128D">
        <w:rPr>
          <w:rtl/>
        </w:rPr>
        <w:t xml:space="preserve"> </w:t>
      </w:r>
      <w:r w:rsidRPr="0075128D">
        <w:rPr>
          <w:rFonts w:hint="cs"/>
          <w:rtl/>
        </w:rPr>
        <w:t>حزيران</w:t>
      </w:r>
      <w:r w:rsidRPr="0075128D">
        <w:rPr>
          <w:rtl/>
        </w:rPr>
        <w:t>/</w:t>
      </w:r>
      <w:r w:rsidRPr="0075128D">
        <w:rPr>
          <w:rFonts w:hint="cs"/>
          <w:rtl/>
        </w:rPr>
        <w:t>يونيه</w:t>
      </w:r>
      <w:r w:rsidRPr="0075128D">
        <w:rPr>
          <w:rtl/>
        </w:rPr>
        <w:t xml:space="preserve"> 2017</w:t>
      </w:r>
      <w:r w:rsidRPr="0075128D">
        <w:rPr>
          <w:rFonts w:hint="cs"/>
          <w:rtl/>
        </w:rPr>
        <w:t>،</w:t>
      </w:r>
      <w:r w:rsidRPr="0075128D">
        <w:rPr>
          <w:rtl/>
        </w:rPr>
        <w:t xml:space="preserve"> </w:t>
      </w:r>
      <w:r w:rsidRPr="0075128D">
        <w:rPr>
          <w:rFonts w:hint="cs"/>
          <w:rtl/>
        </w:rPr>
        <w:t>حيث</w:t>
      </w:r>
      <w:r w:rsidRPr="0075128D">
        <w:rPr>
          <w:rtl/>
        </w:rPr>
        <w:t xml:space="preserve"> </w:t>
      </w:r>
      <w:r w:rsidRPr="0075128D">
        <w:rPr>
          <w:rFonts w:hint="cs"/>
          <w:rtl/>
        </w:rPr>
        <w:t>استمر</w:t>
      </w:r>
      <w:r w:rsidRPr="0075128D">
        <w:rPr>
          <w:rtl/>
        </w:rPr>
        <w:t xml:space="preserve"> </w:t>
      </w:r>
      <w:r w:rsidRPr="0075128D">
        <w:rPr>
          <w:rFonts w:hint="cs"/>
          <w:rtl/>
        </w:rPr>
        <w:t>في</w:t>
      </w:r>
      <w:r w:rsidRPr="0075128D">
        <w:rPr>
          <w:rtl/>
        </w:rPr>
        <w:t xml:space="preserve"> </w:t>
      </w:r>
      <w:r w:rsidRPr="0075128D">
        <w:rPr>
          <w:rFonts w:hint="cs"/>
          <w:rtl/>
        </w:rPr>
        <w:t>قضاء</w:t>
      </w:r>
      <w:r w:rsidRPr="0075128D">
        <w:rPr>
          <w:rtl/>
        </w:rPr>
        <w:t xml:space="preserve"> </w:t>
      </w:r>
      <w:r w:rsidRPr="0075128D">
        <w:rPr>
          <w:rFonts w:hint="cs"/>
          <w:rtl/>
        </w:rPr>
        <w:t>مدة</w:t>
      </w:r>
      <w:r w:rsidRPr="0075128D">
        <w:rPr>
          <w:rtl/>
        </w:rPr>
        <w:t xml:space="preserve"> </w:t>
      </w:r>
      <w:r w:rsidRPr="0075128D">
        <w:rPr>
          <w:rFonts w:hint="cs"/>
          <w:rtl/>
        </w:rPr>
        <w:t>عقوبته</w:t>
      </w:r>
      <w:r w:rsidRPr="0075128D">
        <w:rPr>
          <w:rtl/>
        </w:rPr>
        <w:t xml:space="preserve"> </w:t>
      </w:r>
      <w:r w:rsidRPr="0075128D">
        <w:rPr>
          <w:rFonts w:hint="cs"/>
          <w:rtl/>
        </w:rPr>
        <w:t>في</w:t>
      </w:r>
      <w:r w:rsidRPr="0075128D">
        <w:rPr>
          <w:rtl/>
        </w:rPr>
        <w:t xml:space="preserve"> </w:t>
      </w:r>
      <w:r w:rsidRPr="0075128D">
        <w:rPr>
          <w:rFonts w:hint="cs"/>
          <w:rtl/>
        </w:rPr>
        <w:t>أحد</w:t>
      </w:r>
      <w:r w:rsidRPr="0075128D">
        <w:rPr>
          <w:rtl/>
        </w:rPr>
        <w:t xml:space="preserve"> </w:t>
      </w:r>
      <w:r w:rsidRPr="0075128D">
        <w:rPr>
          <w:rFonts w:hint="cs"/>
          <w:rtl/>
        </w:rPr>
        <w:t>السجون</w:t>
      </w:r>
      <w:r w:rsidRPr="0075128D">
        <w:rPr>
          <w:rtl/>
        </w:rPr>
        <w:t xml:space="preserve"> </w:t>
      </w:r>
      <w:r w:rsidRPr="0075128D">
        <w:rPr>
          <w:rFonts w:hint="cs"/>
          <w:rtl/>
        </w:rPr>
        <w:t>حتى</w:t>
      </w:r>
      <w:r w:rsidRPr="0075128D">
        <w:rPr>
          <w:rtl/>
        </w:rPr>
        <w:t xml:space="preserve"> </w:t>
      </w:r>
      <w:r w:rsidRPr="0075128D">
        <w:rPr>
          <w:rFonts w:hint="cs"/>
          <w:rtl/>
        </w:rPr>
        <w:t>الإفراج</w:t>
      </w:r>
      <w:r w:rsidRPr="0075128D">
        <w:rPr>
          <w:rtl/>
        </w:rPr>
        <w:t xml:space="preserve"> المشروط عنه في كانون الأول/ديسمبر 2017.</w:t>
      </w:r>
      <w:r w:rsidRPr="0075128D">
        <w:rPr>
          <w:rFonts w:hint="cs"/>
          <w:rtl/>
        </w:rPr>
        <w:t xml:space="preserve"> وكما </w:t>
      </w:r>
      <w:r w:rsidRPr="0075128D">
        <w:rPr>
          <w:rtl/>
        </w:rPr>
        <w:t xml:space="preserve">ذكرت الدولة الطرف سابقاً، قدم صاحب الشكوى طلب انتصاف إلى حكومة كندا، وسعى إلى الحصول على تعويض عما يزعم </w:t>
      </w:r>
      <w:r w:rsidRPr="0075128D">
        <w:rPr>
          <w:rFonts w:hint="cs"/>
          <w:rtl/>
        </w:rPr>
        <w:t xml:space="preserve">حدوثه من </w:t>
      </w:r>
      <w:r w:rsidRPr="0075128D">
        <w:rPr>
          <w:rtl/>
        </w:rPr>
        <w:t>انتهاكا</w:t>
      </w:r>
      <w:r w:rsidRPr="0075128D">
        <w:rPr>
          <w:rFonts w:hint="cs"/>
          <w:rtl/>
        </w:rPr>
        <w:t>ت</w:t>
      </w:r>
      <w:r w:rsidRPr="0075128D">
        <w:rPr>
          <w:rtl/>
        </w:rPr>
        <w:t xml:space="preserve"> لحقوقه خلال الأسبوع الأول الذي أعقب تسليمه إلى المكسيك في آب/أغسطس 2008.</w:t>
      </w:r>
      <w:r w:rsidRPr="0075128D">
        <w:rPr>
          <w:rFonts w:hint="cs"/>
          <w:rtl/>
        </w:rPr>
        <w:t xml:space="preserve"> لكن </w:t>
      </w:r>
      <w:r w:rsidRPr="0075128D">
        <w:rPr>
          <w:rtl/>
        </w:rPr>
        <w:t xml:space="preserve">الدولة الطرف </w:t>
      </w:r>
      <w:r w:rsidRPr="0075128D">
        <w:rPr>
          <w:rFonts w:hint="cs"/>
          <w:rtl/>
        </w:rPr>
        <w:t xml:space="preserve">رفضت </w:t>
      </w:r>
      <w:r w:rsidRPr="0075128D">
        <w:rPr>
          <w:rtl/>
        </w:rPr>
        <w:t xml:space="preserve">هذه الطلبات، وأشارت إلى أنها لا تنوي تعويض صاحب الشكوى أو إعادة تأهيله ما لم تحكم المحاكم الكندية بالانتصاف المطلوب. وذكرت الدولة الطرف أيضاً أنها نظرت بعناية في طلب اللجنة </w:t>
      </w:r>
      <w:r w:rsidRPr="0075128D">
        <w:rPr>
          <w:rtl/>
        </w:rPr>
        <w:lastRenderedPageBreak/>
        <w:t>إعادة النظر</w:t>
      </w:r>
      <w:r w:rsidRPr="0075128D">
        <w:rPr>
          <w:rFonts w:hint="cs"/>
          <w:rtl/>
        </w:rPr>
        <w:t xml:space="preserve"> في</w:t>
      </w:r>
      <w:r w:rsidRPr="0075128D">
        <w:rPr>
          <w:rtl/>
        </w:rPr>
        <w:t xml:space="preserve"> نظام الضمانات الدبلوماسية </w:t>
      </w:r>
      <w:r w:rsidRPr="0075128D">
        <w:rPr>
          <w:rFonts w:hint="cs"/>
          <w:rtl/>
        </w:rPr>
        <w:t>المعمول</w:t>
      </w:r>
      <w:r w:rsidRPr="0075128D">
        <w:rPr>
          <w:rtl/>
        </w:rPr>
        <w:t xml:space="preserve"> به</w:t>
      </w:r>
      <w:r w:rsidRPr="0075128D">
        <w:rPr>
          <w:rFonts w:hint="cs"/>
          <w:rtl/>
        </w:rPr>
        <w:t xml:space="preserve"> فيه</w:t>
      </w:r>
      <w:r w:rsidRPr="0075128D">
        <w:rPr>
          <w:rtl/>
        </w:rPr>
        <w:t xml:space="preserve">ا لمنع حدوث انتهاكات في المستقبل. ولما كانت هناك سبل انتصاف متاحة في كندا تسمح </w:t>
      </w:r>
      <w:r w:rsidRPr="0075128D">
        <w:rPr>
          <w:rFonts w:hint="cs"/>
          <w:rtl/>
        </w:rPr>
        <w:t>بإعادة النظر في</w:t>
      </w:r>
      <w:r w:rsidRPr="0075128D">
        <w:rPr>
          <w:rtl/>
        </w:rPr>
        <w:t xml:space="preserve"> الضمانات الدبلوماسية، لم </w:t>
      </w:r>
      <w:r w:rsidRPr="0075128D">
        <w:rPr>
          <w:rFonts w:hint="cs"/>
          <w:rtl/>
        </w:rPr>
        <w:t>ترَ</w:t>
      </w:r>
      <w:r w:rsidRPr="0075128D">
        <w:rPr>
          <w:rtl/>
        </w:rPr>
        <w:t xml:space="preserve"> الدولة الطرف ضرورة لتقديم مزيد من الملاحظات في </w:t>
      </w:r>
      <w:r w:rsidRPr="0075128D">
        <w:rPr>
          <w:rFonts w:hint="cs"/>
          <w:rtl/>
        </w:rPr>
        <w:t>تلك</w:t>
      </w:r>
      <w:r w:rsidRPr="0075128D">
        <w:rPr>
          <w:rtl/>
        </w:rPr>
        <w:t xml:space="preserve"> المرحلة. والتزمت الدولة الطرف بإبلاغ اللجنة بأي قرارات بشأن ما </w:t>
      </w:r>
      <w:r w:rsidRPr="0075128D">
        <w:rPr>
          <w:rFonts w:hint="cs"/>
          <w:rtl/>
        </w:rPr>
        <w:t>قدمه</w:t>
      </w:r>
      <w:r w:rsidRPr="0075128D">
        <w:rPr>
          <w:rtl/>
        </w:rPr>
        <w:t xml:space="preserve"> صاحب الشكوى </w:t>
      </w:r>
      <w:r w:rsidRPr="0075128D">
        <w:rPr>
          <w:rFonts w:hint="cs"/>
          <w:rtl/>
        </w:rPr>
        <w:t>من طلبات انتصاف لم يُبت فيها بعد</w:t>
      </w:r>
      <w:r w:rsidRPr="0075128D">
        <w:rPr>
          <w:rtl/>
        </w:rPr>
        <w:t xml:space="preserve">، وأي أثر قد يكون لها على توصيات اللجنة في هذه القضية. وأخيراً، أكدت الدولة الطرف أنها تأخذ بجدية التزاماتها تجاه مواطنيها في الخارج، بما في ذلك توفير الخدمات القنصلية لهم. وأدانت </w:t>
      </w:r>
      <w:r w:rsidRPr="0075128D">
        <w:rPr>
          <w:rFonts w:hint="cs"/>
          <w:rtl/>
        </w:rPr>
        <w:t xml:space="preserve">بشدة </w:t>
      </w:r>
      <w:r w:rsidRPr="0075128D">
        <w:rPr>
          <w:rtl/>
        </w:rPr>
        <w:t>أي استخدام للتعذيب على نحو ما تدعو إليه باستمرار على الصعيد الدولي</w:t>
      </w:r>
      <w:r w:rsidRPr="0075128D">
        <w:rPr>
          <w:rFonts w:hint="cs"/>
          <w:rtl/>
        </w:rPr>
        <w:t>.</w:t>
      </w:r>
    </w:p>
    <w:p w:rsidR="00FE777A" w:rsidRPr="0075128D" w:rsidRDefault="00FE777A" w:rsidP="00FE777A">
      <w:pPr>
        <w:pStyle w:val="SingleTxtGA"/>
        <w:rPr>
          <w:rtl/>
        </w:rPr>
      </w:pPr>
      <w:r w:rsidRPr="0075128D">
        <w:rPr>
          <w:rtl/>
        </w:rPr>
        <w:t>3-</w:t>
      </w:r>
      <w:r w:rsidRPr="0075128D">
        <w:rPr>
          <w:rtl/>
        </w:rPr>
        <w:tab/>
        <w:t>وأ</w:t>
      </w:r>
      <w:r w:rsidRPr="0075128D">
        <w:rPr>
          <w:rFonts w:hint="cs"/>
          <w:rtl/>
        </w:rPr>
        <w:t>ُ</w:t>
      </w:r>
      <w:r w:rsidRPr="0075128D">
        <w:rPr>
          <w:rtl/>
        </w:rPr>
        <w:t>حيلت مذكرة الدولة الطرف إلى محامي صاحب الشكوى للتعليق عليها (بحلول 15 تشرين الأول/أكتوبر 2018).</w:t>
      </w:r>
    </w:p>
    <w:p w:rsidR="00FE777A" w:rsidRPr="0075128D" w:rsidRDefault="00FE777A" w:rsidP="00FE777A">
      <w:pPr>
        <w:pStyle w:val="SingleTxtGA"/>
        <w:rPr>
          <w:rtl/>
        </w:rPr>
      </w:pPr>
      <w:r w:rsidRPr="0075128D">
        <w:rPr>
          <w:rtl/>
        </w:rPr>
        <w:lastRenderedPageBreak/>
        <w:t>4-</w:t>
      </w:r>
      <w:r w:rsidRPr="0075128D">
        <w:rPr>
          <w:rtl/>
        </w:rPr>
        <w:tab/>
        <w:t>و</w:t>
      </w:r>
      <w:r w:rsidRPr="0075128D">
        <w:rPr>
          <w:rFonts w:hint="cs"/>
          <w:rtl/>
        </w:rPr>
        <w:t xml:space="preserve">لاحظ </w:t>
      </w:r>
      <w:r w:rsidRPr="0075128D">
        <w:rPr>
          <w:rtl/>
        </w:rPr>
        <w:t>محامي صاحب الشكوى في 25 تشرين الأول/أكتوبر 2018 أن الدولة الطرف حاولت تضليل اللجنة لأن المطالبة المدنية التي قدمها صاحب الشكوى إلى المحكمة الاتحادية لا يمكن أن تعوض بالكامل عن انتهاك المادة 3 من الاتفاقية</w:t>
      </w:r>
      <w:r w:rsidRPr="0075128D">
        <w:rPr>
          <w:rFonts w:hint="cs"/>
          <w:rtl/>
        </w:rPr>
        <w:t xml:space="preserve"> الذي</w:t>
      </w:r>
      <w:r w:rsidRPr="0075128D">
        <w:rPr>
          <w:rtl/>
        </w:rPr>
        <w:t xml:space="preserve"> </w:t>
      </w:r>
      <w:r w:rsidRPr="0075128D">
        <w:rPr>
          <w:rFonts w:hint="cs"/>
          <w:rtl/>
        </w:rPr>
        <w:t xml:space="preserve">خلصت </w:t>
      </w:r>
      <w:r w:rsidRPr="0075128D">
        <w:rPr>
          <w:rtl/>
        </w:rPr>
        <w:t xml:space="preserve">اللجنة </w:t>
      </w:r>
      <w:r w:rsidRPr="0075128D">
        <w:rPr>
          <w:rFonts w:hint="cs"/>
          <w:rtl/>
        </w:rPr>
        <w:t xml:space="preserve">إلى حدوثه </w:t>
      </w:r>
      <w:r w:rsidRPr="0075128D">
        <w:rPr>
          <w:rtl/>
        </w:rPr>
        <w:t>في هذه القضية</w:t>
      </w:r>
      <w:r w:rsidRPr="0075128D">
        <w:rPr>
          <w:rFonts w:hint="cs"/>
          <w:rtl/>
        </w:rPr>
        <w:t>،</w:t>
      </w:r>
      <w:r w:rsidRPr="0075128D">
        <w:rPr>
          <w:rtl/>
        </w:rPr>
        <w:t xml:space="preserve"> بالنظر إلى أن المطالبة </w:t>
      </w:r>
      <w:r w:rsidRPr="0075128D">
        <w:rPr>
          <w:rFonts w:hint="cs"/>
          <w:rtl/>
        </w:rPr>
        <w:t>التي لم يُبت فيها</w:t>
      </w:r>
      <w:r w:rsidRPr="0075128D">
        <w:rPr>
          <w:rtl/>
        </w:rPr>
        <w:t xml:space="preserve"> </w:t>
      </w:r>
      <w:r w:rsidRPr="0075128D">
        <w:rPr>
          <w:rFonts w:hint="cs"/>
          <w:rtl/>
        </w:rPr>
        <w:t xml:space="preserve">بعد </w:t>
      </w:r>
      <w:r w:rsidRPr="0075128D">
        <w:rPr>
          <w:rtl/>
        </w:rPr>
        <w:t>تتصل بعدم وجود أي مراقبة في أعقاب تسليم صاحب الشكوى. وأكد مجدداً أن الدولة الطرف لم تكن لديها أي نية لاحترام قرار اللجنة، وأنها رفضت تقديم أي معلومات عن أي تعديلات على نظامها للضمانات الدبلوماسية بدعوى أن القضية لا تزال أمام المحكمة الاتحادية. غير أنه لم يطرأ أي تغيير على نظام الضمانات الدبلوماسية في واقع الأمر.</w:t>
      </w:r>
      <w:r w:rsidRPr="0075128D">
        <w:rPr>
          <w:rFonts w:hint="cs"/>
          <w:rtl/>
        </w:rPr>
        <w:t xml:space="preserve"> </w:t>
      </w:r>
      <w:r w:rsidRPr="0075128D">
        <w:rPr>
          <w:rtl/>
        </w:rPr>
        <w:t xml:space="preserve">واعترض المحامي كذلك على أن الدولة الطرف ستشجب التعذيب بحزم، كما ذكرت أعلاه، </w:t>
      </w:r>
      <w:r w:rsidRPr="0075128D">
        <w:rPr>
          <w:rtl/>
        </w:rPr>
        <w:lastRenderedPageBreak/>
        <w:t xml:space="preserve">بالإشارة إلى مثال سابق عندما </w:t>
      </w:r>
      <w:r w:rsidRPr="0075128D">
        <w:rPr>
          <w:rFonts w:hint="cs"/>
          <w:rtl/>
        </w:rPr>
        <w:t>اعتبر</w:t>
      </w:r>
      <w:r w:rsidRPr="0075128D">
        <w:rPr>
          <w:rtl/>
        </w:rPr>
        <w:t xml:space="preserve"> الادعاء العام في </w:t>
      </w:r>
      <w:r w:rsidRPr="0075128D">
        <w:rPr>
          <w:rFonts w:hint="cs"/>
          <w:rtl/>
        </w:rPr>
        <w:t xml:space="preserve">المحكمة الاتحادية أن </w:t>
      </w:r>
      <w:r w:rsidRPr="0075128D">
        <w:rPr>
          <w:rtl/>
        </w:rPr>
        <w:t xml:space="preserve">أعمال التعذيب التي تعرض لها صاحب الشكوى بعد تسليمه </w:t>
      </w:r>
      <w:r w:rsidRPr="0075128D">
        <w:rPr>
          <w:rFonts w:hint="cs"/>
          <w:rtl/>
        </w:rPr>
        <w:t>هي</w:t>
      </w:r>
      <w:r w:rsidRPr="0075128D">
        <w:rPr>
          <w:rtl/>
        </w:rPr>
        <w:t xml:space="preserve"> "وقائع". ولهذا السبب، دعا المحامي اللجنة إلى شجب عدم تنفيذ توصياتها في هذه القضية، وإلى مساءلة الدولة الطرف أيضاً عند النظر في ترشحها لعضوية </w:t>
      </w:r>
      <w:r w:rsidRPr="0075128D">
        <w:rPr>
          <w:rFonts w:hint="cs"/>
          <w:rtl/>
        </w:rPr>
        <w:t>أجهزة</w:t>
      </w:r>
      <w:r w:rsidRPr="0075128D">
        <w:rPr>
          <w:rtl/>
        </w:rPr>
        <w:t xml:space="preserve"> الأمم المتحدة </w:t>
      </w:r>
      <w:r w:rsidRPr="0075128D">
        <w:rPr>
          <w:rFonts w:hint="cs"/>
          <w:rtl/>
        </w:rPr>
        <w:t>وهيئاتها</w:t>
      </w:r>
      <w:r w:rsidRPr="0075128D">
        <w:rPr>
          <w:rtl/>
        </w:rPr>
        <w:t xml:space="preserve">. ودفع المحامي </w:t>
      </w:r>
      <w:r w:rsidRPr="0075128D">
        <w:rPr>
          <w:rFonts w:hint="cs"/>
          <w:rtl/>
        </w:rPr>
        <w:t>ب</w:t>
      </w:r>
      <w:r w:rsidRPr="0075128D">
        <w:rPr>
          <w:rtl/>
        </w:rPr>
        <w:t xml:space="preserve">أن التسامح مع عدم المتابعة هذا </w:t>
      </w:r>
      <w:r w:rsidRPr="0075128D">
        <w:rPr>
          <w:rFonts w:hint="cs"/>
          <w:rtl/>
        </w:rPr>
        <w:t>سيحبط</w:t>
      </w:r>
      <w:r w:rsidRPr="0075128D">
        <w:rPr>
          <w:rtl/>
        </w:rPr>
        <w:t xml:space="preserve"> ضحايا انتهاكات المادة 3 من الاتفاقية، ويقوض مصداقية اللجنة.</w:t>
      </w:r>
    </w:p>
    <w:p w:rsidR="00FE777A" w:rsidRPr="0075128D" w:rsidRDefault="00FE777A" w:rsidP="00FE777A">
      <w:pPr>
        <w:pStyle w:val="SingleTxtGA"/>
        <w:rPr>
          <w:rtl/>
        </w:rPr>
      </w:pPr>
      <w:r w:rsidRPr="0075128D">
        <w:rPr>
          <w:rtl/>
        </w:rPr>
        <w:t>5-</w:t>
      </w:r>
      <w:r w:rsidRPr="0075128D">
        <w:rPr>
          <w:rtl/>
        </w:rPr>
        <w:tab/>
        <w:t xml:space="preserve">وفي </w:t>
      </w:r>
      <w:r w:rsidRPr="0075128D">
        <w:rPr>
          <w:rFonts w:hint="cs"/>
          <w:rtl/>
        </w:rPr>
        <w:t>26</w:t>
      </w:r>
      <w:r w:rsidRPr="0075128D">
        <w:rPr>
          <w:rtl/>
        </w:rPr>
        <w:t xml:space="preserve"> </w:t>
      </w:r>
      <w:r w:rsidR="006D546F">
        <w:rPr>
          <w:rFonts w:hint="cs"/>
          <w:rtl/>
        </w:rPr>
        <w:t>تشرين الثاني</w:t>
      </w:r>
      <w:r w:rsidRPr="0075128D">
        <w:rPr>
          <w:rtl/>
        </w:rPr>
        <w:t>/</w:t>
      </w:r>
      <w:r w:rsidR="006D546F">
        <w:rPr>
          <w:rFonts w:hint="cs"/>
          <w:rtl/>
        </w:rPr>
        <w:t>ن</w:t>
      </w:r>
      <w:r w:rsidRPr="0075128D">
        <w:rPr>
          <w:rtl/>
        </w:rPr>
        <w:t>و</w:t>
      </w:r>
      <w:r w:rsidR="006D546F">
        <w:rPr>
          <w:rFonts w:hint="cs"/>
          <w:rtl/>
        </w:rPr>
        <w:t>فمبر</w:t>
      </w:r>
      <w:r w:rsidRPr="0075128D">
        <w:rPr>
          <w:rtl/>
        </w:rPr>
        <w:t xml:space="preserve"> 2018، أُحيلت تعليقات محامي صاحب الشكوى إلى الدولة الطرف لتبدي ملاحظاتها عليها </w:t>
      </w:r>
      <w:r w:rsidRPr="0075128D">
        <w:rPr>
          <w:rFonts w:hint="cs"/>
          <w:rtl/>
        </w:rPr>
        <w:t>(</w:t>
      </w:r>
      <w:r w:rsidRPr="0075128D">
        <w:rPr>
          <w:rtl/>
        </w:rPr>
        <w:t>بحلول 26 كانون الأول/ديسمبر 2018</w:t>
      </w:r>
      <w:r w:rsidRPr="0075128D">
        <w:rPr>
          <w:rFonts w:hint="cs"/>
          <w:rtl/>
        </w:rPr>
        <w:t>).</w:t>
      </w:r>
    </w:p>
    <w:p w:rsidR="00FE777A" w:rsidRPr="0075128D" w:rsidRDefault="00FE777A" w:rsidP="00FE777A">
      <w:pPr>
        <w:pStyle w:val="SingleTxtGA"/>
        <w:rPr>
          <w:rtl/>
        </w:rPr>
      </w:pPr>
      <w:r w:rsidRPr="0075128D">
        <w:rPr>
          <w:rtl/>
        </w:rPr>
        <w:t>6-</w:t>
      </w:r>
      <w:r w:rsidRPr="0075128D">
        <w:rPr>
          <w:rtl/>
        </w:rPr>
        <w:tab/>
      </w:r>
      <w:r w:rsidRPr="0075128D">
        <w:rPr>
          <w:spacing w:val="-2"/>
          <w:rtl/>
        </w:rPr>
        <w:t>ووفقاً لقرار اللجنة في دورتها الرابعة والستين، اجتمع الرئ</w:t>
      </w:r>
      <w:r w:rsidRPr="0075128D">
        <w:rPr>
          <w:rFonts w:hint="cs"/>
          <w:spacing w:val="-2"/>
          <w:rtl/>
        </w:rPr>
        <w:t>ي</w:t>
      </w:r>
      <w:r w:rsidRPr="0075128D">
        <w:rPr>
          <w:spacing w:val="-2"/>
          <w:rtl/>
        </w:rPr>
        <w:t xml:space="preserve">س بممثل البعثة الدائمة لكندا لدى مكتب الأمم المتحدة </w:t>
      </w:r>
      <w:r w:rsidRPr="0075128D">
        <w:rPr>
          <w:spacing w:val="-2"/>
          <w:rtl/>
        </w:rPr>
        <w:lastRenderedPageBreak/>
        <w:t xml:space="preserve">والمنظمات الدولية الأخرى في جنيف، وممثل من الوفد الحكومي الموجود في جنيف في 23 تشرين الثاني/نوفمبر 2018 لمناقشة حالة تنفيذ قرار اللجنة. ولما كانت </w:t>
      </w:r>
      <w:r w:rsidRPr="0075128D">
        <w:rPr>
          <w:rFonts w:hint="cs"/>
          <w:spacing w:val="-2"/>
          <w:rtl/>
        </w:rPr>
        <w:t>مطالبة</w:t>
      </w:r>
      <w:r w:rsidRPr="0075128D">
        <w:rPr>
          <w:spacing w:val="-2"/>
          <w:rtl/>
        </w:rPr>
        <w:t xml:space="preserve"> التعويض التي قدمها صاحب الشكوى ضد حكومة كندا لا تزال أمام المحكمة الاتحادية الكندية، ولم تُسوَّ بعد، فقد واصل صاحب الشكوى العيش في مجتمعه المحلي، </w:t>
      </w:r>
      <w:r w:rsidRPr="0075128D">
        <w:rPr>
          <w:rFonts w:hint="cs"/>
          <w:spacing w:val="-2"/>
          <w:rtl/>
        </w:rPr>
        <w:t>مستفيداً</w:t>
      </w:r>
      <w:r w:rsidRPr="0075128D">
        <w:rPr>
          <w:spacing w:val="-2"/>
          <w:rtl/>
        </w:rPr>
        <w:t>، فيما</w:t>
      </w:r>
      <w:r w:rsidR="006D546F">
        <w:rPr>
          <w:rFonts w:hint="cs"/>
          <w:spacing w:val="-2"/>
          <w:rtl/>
        </w:rPr>
        <w:t> </w:t>
      </w:r>
      <w:r w:rsidRPr="0075128D">
        <w:rPr>
          <w:spacing w:val="-2"/>
          <w:rtl/>
        </w:rPr>
        <w:t>يبدو، من برامج إعادة التأهيل؛ و</w:t>
      </w:r>
      <w:r w:rsidRPr="0075128D">
        <w:rPr>
          <w:rFonts w:hint="cs"/>
          <w:spacing w:val="-2"/>
          <w:rtl/>
        </w:rPr>
        <w:t>اتُفق</w:t>
      </w:r>
      <w:r w:rsidRPr="0075128D">
        <w:rPr>
          <w:spacing w:val="-2"/>
          <w:rtl/>
        </w:rPr>
        <w:t xml:space="preserve"> على أن تقدم الدولة الطرف بانتظام معلومات محدثة عن حالة تنفيذ توصيات اللجنة في هذه القضية قبل كل دورة</w:t>
      </w:r>
      <w:r w:rsidRPr="0075128D">
        <w:rPr>
          <w:rFonts w:hint="cs"/>
          <w:spacing w:val="-2"/>
          <w:rtl/>
        </w:rPr>
        <w:t xml:space="preserve"> حتى </w:t>
      </w:r>
      <w:r w:rsidRPr="0075128D">
        <w:rPr>
          <w:spacing w:val="-2"/>
          <w:rtl/>
        </w:rPr>
        <w:t>يُتوصل إلى حل</w:t>
      </w:r>
      <w:r w:rsidRPr="0075128D">
        <w:rPr>
          <w:rFonts w:hint="cs"/>
          <w:spacing w:val="-2"/>
          <w:rtl/>
        </w:rPr>
        <w:t>ها حلاً</w:t>
      </w:r>
      <w:r w:rsidRPr="0075128D">
        <w:rPr>
          <w:spacing w:val="-2"/>
          <w:rtl/>
        </w:rPr>
        <w:t xml:space="preserve"> مرض</w:t>
      </w:r>
      <w:r w:rsidRPr="0075128D">
        <w:rPr>
          <w:rFonts w:hint="cs"/>
          <w:spacing w:val="-2"/>
          <w:rtl/>
        </w:rPr>
        <w:t>ياً</w:t>
      </w:r>
      <w:r w:rsidRPr="0075128D">
        <w:rPr>
          <w:spacing w:val="-2"/>
          <w:rtl/>
        </w:rPr>
        <w:t>.</w:t>
      </w:r>
    </w:p>
    <w:p w:rsidR="00FE777A" w:rsidRPr="0075128D" w:rsidRDefault="00FE777A" w:rsidP="00FE777A">
      <w:pPr>
        <w:pStyle w:val="SingleTxtGA"/>
        <w:rPr>
          <w:rtl/>
        </w:rPr>
      </w:pPr>
      <w:r w:rsidRPr="0075128D">
        <w:rPr>
          <w:rtl/>
        </w:rPr>
        <w:t>7-</w:t>
      </w:r>
      <w:r w:rsidRPr="0075128D">
        <w:rPr>
          <w:rtl/>
        </w:rPr>
        <w:tab/>
        <w:t xml:space="preserve">وقررت اللجنة </w:t>
      </w:r>
      <w:r w:rsidRPr="0075128D">
        <w:rPr>
          <w:rFonts w:hint="cs"/>
          <w:rtl/>
        </w:rPr>
        <w:t>مواصلة</w:t>
      </w:r>
      <w:r w:rsidRPr="0075128D">
        <w:rPr>
          <w:rtl/>
        </w:rPr>
        <w:t xml:space="preserve"> حوار المتابعة، وأن تطلب إلى الدولة الطرف </w:t>
      </w:r>
      <w:r w:rsidRPr="0075128D">
        <w:rPr>
          <w:rFonts w:hint="cs"/>
          <w:rtl/>
        </w:rPr>
        <w:t xml:space="preserve">أن تقدم </w:t>
      </w:r>
      <w:r w:rsidRPr="0075128D">
        <w:rPr>
          <w:rtl/>
        </w:rPr>
        <w:t>بانتظام معلومات محدثة عن حالة تنفيذ قرار اللجنة في هذه القضية قبل كل دورة، إلى أن يُتوصل إلى حل مرضٍ.</w:t>
      </w:r>
    </w:p>
    <w:p w:rsidR="00FE777A" w:rsidRPr="0075128D" w:rsidRDefault="00FE777A" w:rsidP="00FE777A">
      <w:pPr>
        <w:pStyle w:val="H1GA"/>
        <w:rPr>
          <w:rtl/>
        </w:rPr>
      </w:pPr>
      <w:r w:rsidRPr="0075128D">
        <w:rPr>
          <w:rtl/>
        </w:rPr>
        <w:lastRenderedPageBreak/>
        <w:tab/>
      </w:r>
      <w:r w:rsidRPr="0075128D">
        <w:rPr>
          <w:rFonts w:hint="cs"/>
          <w:rtl/>
        </w:rPr>
        <w:t>باء-</w:t>
      </w:r>
      <w:r w:rsidRPr="0075128D">
        <w:rPr>
          <w:rtl/>
        </w:rPr>
        <w:tab/>
        <w:t>البلاغ رقم 477/2011</w:t>
      </w:r>
      <w:r w:rsidRPr="0075128D">
        <w:rPr>
          <w:rStyle w:val="FootnoteReference"/>
          <w:rFonts w:ascii="Traditional Arabic" w:hAnsi="Traditional Arabic"/>
          <w:b/>
          <w:bCs w:val="0"/>
          <w:sz w:val="20"/>
          <w:szCs w:val="30"/>
          <w:rtl/>
        </w:rPr>
        <w:t>(</w:t>
      </w:r>
      <w:r w:rsidRPr="0075128D">
        <w:rPr>
          <w:rStyle w:val="FootnoteReference"/>
          <w:rFonts w:ascii="Traditional Arabic" w:hAnsi="Traditional Arabic"/>
          <w:b/>
          <w:bCs w:val="0"/>
          <w:sz w:val="20"/>
          <w:szCs w:val="30"/>
          <w:rtl/>
        </w:rPr>
        <w:footnoteReference w:id="4"/>
      </w:r>
      <w:r w:rsidRPr="0075128D">
        <w:rPr>
          <w:rStyle w:val="FootnoteReference"/>
          <w:rFonts w:ascii="Traditional Arabic" w:hAnsi="Traditional Arabic"/>
          <w:b/>
          <w:bCs w:val="0"/>
          <w:sz w:val="20"/>
          <w:szCs w:val="30"/>
          <w:rtl/>
        </w:rPr>
        <w:t>)</w:t>
      </w:r>
    </w:p>
    <w:tbl>
      <w:tblPr>
        <w:bidiVisual/>
        <w:tblW w:w="7256" w:type="dxa"/>
        <w:tblInd w:w="124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15"/>
        <w:gridCol w:w="5441"/>
      </w:tblGrid>
      <w:tr w:rsidR="00FE777A" w:rsidRPr="0075128D" w:rsidTr="00DA656B">
        <w:trPr>
          <w:tblHeader/>
        </w:trPr>
        <w:tc>
          <w:tcPr>
            <w:tcW w:w="7370" w:type="dxa"/>
            <w:gridSpan w:val="2"/>
            <w:tcBorders>
              <w:top w:val="single" w:sz="4" w:space="0" w:color="auto"/>
              <w:bottom w:val="single" w:sz="12" w:space="0" w:color="auto"/>
            </w:tcBorders>
            <w:shd w:val="clear" w:color="auto" w:fill="auto"/>
            <w:vAlign w:val="bottom"/>
          </w:tcPr>
          <w:p w:rsidR="00FE777A" w:rsidRPr="0075128D" w:rsidRDefault="00FE777A" w:rsidP="00DA656B">
            <w:pPr>
              <w:keepNext/>
              <w:keepLines/>
              <w:spacing w:before="40" w:after="40" w:line="300" w:lineRule="exact"/>
              <w:ind w:left="113" w:right="113"/>
              <w:rPr>
                <w:i/>
                <w:iCs/>
                <w:sz w:val="18"/>
                <w:szCs w:val="26"/>
                <w:rtl/>
              </w:rPr>
            </w:pPr>
            <w:r w:rsidRPr="0075128D">
              <w:rPr>
                <w:i/>
                <w:iCs/>
                <w:sz w:val="18"/>
                <w:szCs w:val="26"/>
                <w:rtl/>
              </w:rPr>
              <w:t>عرّاس ضد المغرب</w:t>
            </w:r>
          </w:p>
        </w:tc>
      </w:tr>
      <w:tr w:rsidR="00FE777A" w:rsidRPr="0075128D" w:rsidTr="00DA656B">
        <w:tc>
          <w:tcPr>
            <w:tcW w:w="1843" w:type="dxa"/>
            <w:tcBorders>
              <w:top w:val="single" w:sz="12" w:space="0" w:color="auto"/>
              <w:bottom w:val="nil"/>
            </w:tcBorders>
            <w:shd w:val="clear" w:color="auto" w:fill="auto"/>
          </w:tcPr>
          <w:p w:rsidR="00FE777A" w:rsidRPr="0075128D" w:rsidRDefault="00FE777A" w:rsidP="00DA656B">
            <w:pPr>
              <w:spacing w:before="40" w:after="40" w:line="300" w:lineRule="exact"/>
              <w:ind w:left="113" w:right="113"/>
              <w:rPr>
                <w:sz w:val="18"/>
                <w:szCs w:val="26"/>
                <w:rtl/>
              </w:rPr>
            </w:pPr>
            <w:r w:rsidRPr="0075128D">
              <w:rPr>
                <w:sz w:val="18"/>
                <w:szCs w:val="26"/>
                <w:rtl/>
              </w:rPr>
              <w:t>تاريخ اعتماد القرار:</w:t>
            </w:r>
          </w:p>
        </w:tc>
        <w:tc>
          <w:tcPr>
            <w:tcW w:w="5527" w:type="dxa"/>
            <w:tcBorders>
              <w:top w:val="single" w:sz="12" w:space="0" w:color="auto"/>
              <w:bottom w:val="nil"/>
            </w:tcBorders>
            <w:shd w:val="clear" w:color="auto" w:fill="auto"/>
          </w:tcPr>
          <w:p w:rsidR="00FE777A" w:rsidRPr="0075128D" w:rsidRDefault="00FE777A" w:rsidP="00DA656B">
            <w:pPr>
              <w:spacing w:before="40" w:after="40" w:line="300" w:lineRule="exact"/>
              <w:ind w:left="113" w:right="113"/>
              <w:rPr>
                <w:sz w:val="18"/>
                <w:szCs w:val="26"/>
                <w:rtl/>
              </w:rPr>
            </w:pPr>
            <w:r w:rsidRPr="0075128D">
              <w:rPr>
                <w:sz w:val="18"/>
                <w:szCs w:val="26"/>
                <w:rtl/>
              </w:rPr>
              <w:t>19 أيار/مايو 2014</w:t>
            </w:r>
          </w:p>
        </w:tc>
      </w:tr>
      <w:tr w:rsidR="00FE777A" w:rsidRPr="0075128D" w:rsidTr="00DA656B">
        <w:tc>
          <w:tcPr>
            <w:tcW w:w="1843" w:type="dxa"/>
            <w:tcBorders>
              <w:top w:val="nil"/>
              <w:bottom w:val="nil"/>
            </w:tcBorders>
            <w:shd w:val="clear" w:color="auto" w:fill="auto"/>
          </w:tcPr>
          <w:p w:rsidR="00FE777A" w:rsidRPr="0075128D" w:rsidRDefault="00FE777A" w:rsidP="00DA656B">
            <w:pPr>
              <w:spacing w:before="40" w:after="40" w:line="300" w:lineRule="exact"/>
              <w:ind w:left="113" w:right="113"/>
              <w:rPr>
                <w:sz w:val="18"/>
                <w:szCs w:val="26"/>
                <w:rtl/>
                <w:lang w:bidi="ar-DZ"/>
              </w:rPr>
            </w:pPr>
            <w:r w:rsidRPr="0075128D">
              <w:rPr>
                <w:rFonts w:hint="cs"/>
                <w:sz w:val="18"/>
                <w:szCs w:val="26"/>
                <w:rtl/>
              </w:rPr>
              <w:t>المواد المنتهكة</w:t>
            </w:r>
            <w:r w:rsidRPr="0075128D">
              <w:rPr>
                <w:sz w:val="18"/>
                <w:szCs w:val="26"/>
                <w:rtl/>
              </w:rPr>
              <w:t>:</w:t>
            </w:r>
          </w:p>
        </w:tc>
        <w:tc>
          <w:tcPr>
            <w:tcW w:w="5527" w:type="dxa"/>
            <w:tcBorders>
              <w:top w:val="nil"/>
              <w:bottom w:val="nil"/>
            </w:tcBorders>
            <w:shd w:val="clear" w:color="auto" w:fill="auto"/>
          </w:tcPr>
          <w:p w:rsidR="00FE777A" w:rsidRPr="0075128D" w:rsidRDefault="00FE777A" w:rsidP="00DA656B">
            <w:pPr>
              <w:spacing w:before="40" w:after="40" w:line="300" w:lineRule="exact"/>
              <w:ind w:left="113" w:right="113"/>
              <w:rPr>
                <w:sz w:val="18"/>
                <w:szCs w:val="26"/>
                <w:rtl/>
                <w:lang w:bidi="ar-DZ"/>
              </w:rPr>
            </w:pPr>
            <w:r w:rsidRPr="0075128D">
              <w:rPr>
                <w:sz w:val="18"/>
                <w:szCs w:val="26"/>
                <w:rtl/>
              </w:rPr>
              <w:t>المواد 2(1)، و11-13، و15</w:t>
            </w:r>
          </w:p>
        </w:tc>
      </w:tr>
      <w:tr w:rsidR="00FE777A" w:rsidRPr="0075128D" w:rsidTr="00DA656B">
        <w:tc>
          <w:tcPr>
            <w:tcW w:w="1843" w:type="dxa"/>
            <w:tcBorders>
              <w:top w:val="nil"/>
              <w:bottom w:val="single" w:sz="12" w:space="0" w:color="auto"/>
            </w:tcBorders>
            <w:shd w:val="clear" w:color="auto" w:fill="auto"/>
          </w:tcPr>
          <w:p w:rsidR="00FE777A" w:rsidRPr="0075128D" w:rsidRDefault="00FE777A" w:rsidP="0075128D">
            <w:pPr>
              <w:spacing w:before="40" w:after="80" w:line="300" w:lineRule="exact"/>
              <w:ind w:left="113" w:right="113"/>
              <w:rPr>
                <w:sz w:val="18"/>
                <w:szCs w:val="26"/>
                <w:rtl/>
              </w:rPr>
            </w:pPr>
            <w:r w:rsidRPr="0075128D">
              <w:rPr>
                <w:sz w:val="18"/>
                <w:szCs w:val="26"/>
                <w:rtl/>
              </w:rPr>
              <w:t>الانتصاف:</w:t>
            </w:r>
          </w:p>
        </w:tc>
        <w:tc>
          <w:tcPr>
            <w:tcW w:w="5527" w:type="dxa"/>
            <w:tcBorders>
              <w:top w:val="nil"/>
              <w:bottom w:val="single" w:sz="12" w:space="0" w:color="auto"/>
            </w:tcBorders>
            <w:shd w:val="clear" w:color="auto" w:fill="auto"/>
          </w:tcPr>
          <w:p w:rsidR="00FE777A" w:rsidRPr="0075128D" w:rsidRDefault="00FE777A" w:rsidP="0075128D">
            <w:pPr>
              <w:spacing w:before="40" w:after="80" w:line="300" w:lineRule="exact"/>
              <w:ind w:left="113" w:right="113"/>
              <w:rPr>
                <w:sz w:val="18"/>
                <w:szCs w:val="26"/>
                <w:rtl/>
              </w:rPr>
            </w:pPr>
            <w:r w:rsidRPr="0075128D">
              <w:rPr>
                <w:sz w:val="18"/>
                <w:szCs w:val="26"/>
                <w:rtl/>
              </w:rPr>
              <w:t>حثت اللجنة الدولة الطرف على إبلاغها، في غضون 90 يوماً من تاريخ إحالة هذا القرار، بما اتخذت</w:t>
            </w:r>
            <w:r w:rsidRPr="0075128D">
              <w:rPr>
                <w:rFonts w:hint="cs"/>
                <w:sz w:val="18"/>
                <w:szCs w:val="26"/>
                <w:rtl/>
              </w:rPr>
              <w:t>ه</w:t>
            </w:r>
            <w:r w:rsidRPr="0075128D">
              <w:rPr>
                <w:sz w:val="18"/>
                <w:szCs w:val="26"/>
                <w:rtl/>
              </w:rPr>
              <w:t xml:space="preserve"> من تدابير، وفقاً لملاحظات اللجنة، </w:t>
            </w:r>
            <w:r w:rsidRPr="0075128D">
              <w:rPr>
                <w:rFonts w:hint="cs"/>
                <w:sz w:val="18"/>
                <w:szCs w:val="26"/>
                <w:rtl/>
              </w:rPr>
              <w:t>و</w:t>
            </w:r>
            <w:r w:rsidRPr="0075128D">
              <w:rPr>
                <w:sz w:val="18"/>
                <w:szCs w:val="26"/>
                <w:rtl/>
              </w:rPr>
              <w:t>من جملتها فتح تحقيق نزيه ومعمّق في ادعاءات صاحب الشكوى أنه تعرض للتعذيب. وينبغي أن يشمل هذا التحقيق إجراء فحوص طبية وفقاً لدليل التقصي والتوثيق الفعالين للتعذيب وغيره من ضروب المعاملة أو العقوبة القاسية أو اللاإنسانية أو المهينة (بروتوكول اسطنبول).</w:t>
            </w:r>
          </w:p>
        </w:tc>
      </w:tr>
    </w:tbl>
    <w:p w:rsidR="00FE777A" w:rsidRPr="0075128D" w:rsidRDefault="00FE777A" w:rsidP="00FE777A">
      <w:pPr>
        <w:pStyle w:val="SingleTxtGA"/>
        <w:spacing w:before="240"/>
        <w:rPr>
          <w:rtl/>
        </w:rPr>
      </w:pPr>
      <w:r w:rsidRPr="0075128D">
        <w:rPr>
          <w:rtl/>
        </w:rPr>
        <w:t>8-</w:t>
      </w:r>
      <w:r w:rsidRPr="0075128D">
        <w:rPr>
          <w:rtl/>
        </w:rPr>
        <w:tab/>
      </w:r>
      <w:r w:rsidRPr="0075128D">
        <w:rPr>
          <w:spacing w:val="-2"/>
          <w:rtl/>
        </w:rPr>
        <w:t xml:space="preserve">وفي ضوء عدم تقديم الدولة الطرف </w:t>
      </w:r>
      <w:r w:rsidRPr="0075128D">
        <w:rPr>
          <w:rFonts w:hint="cs"/>
          <w:spacing w:val="-2"/>
          <w:rtl/>
        </w:rPr>
        <w:t xml:space="preserve">مؤخراً </w:t>
      </w:r>
      <w:r w:rsidRPr="0075128D">
        <w:rPr>
          <w:spacing w:val="-2"/>
          <w:rtl/>
        </w:rPr>
        <w:t xml:space="preserve">معلومات محدثة عن تنفيذ القرار المشار إليه أعلاه، طلبت اللجنة عقد اجتماع مع ممثل </w:t>
      </w:r>
      <w:r w:rsidRPr="0075128D">
        <w:rPr>
          <w:rFonts w:hint="cs"/>
          <w:spacing w:val="-2"/>
          <w:rtl/>
        </w:rPr>
        <w:t>من ا</w:t>
      </w:r>
      <w:r w:rsidRPr="0075128D">
        <w:rPr>
          <w:spacing w:val="-2"/>
          <w:rtl/>
        </w:rPr>
        <w:t xml:space="preserve">لبعثة الدائمة للمغرب لدى مكتب الأمم المتحدة والمنظمات الدولية الأخرى في جنيف في 3 </w:t>
      </w:r>
      <w:r w:rsidR="006D546F">
        <w:rPr>
          <w:rFonts w:hint="cs"/>
          <w:spacing w:val="-2"/>
          <w:rtl/>
        </w:rPr>
        <w:t>كانون الأول</w:t>
      </w:r>
      <w:r w:rsidRPr="0075128D">
        <w:rPr>
          <w:spacing w:val="-2"/>
          <w:rtl/>
        </w:rPr>
        <w:t>/</w:t>
      </w:r>
      <w:r w:rsidR="006D546F">
        <w:rPr>
          <w:rFonts w:hint="cs"/>
          <w:spacing w:val="-2"/>
          <w:rtl/>
        </w:rPr>
        <w:t>ديسمبر</w:t>
      </w:r>
      <w:r w:rsidRPr="0075128D">
        <w:rPr>
          <w:spacing w:val="-2"/>
          <w:rtl/>
        </w:rPr>
        <w:t xml:space="preserve"> 2018، لمناقشة التدابير التي يمكن أن تتخذها سلطات الدولة الطرف لتنفيذ قرار اللجنة. وفي ضوء القر</w:t>
      </w:r>
      <w:r w:rsidRPr="0075128D">
        <w:rPr>
          <w:rFonts w:hint="cs"/>
          <w:spacing w:val="-2"/>
          <w:rtl/>
        </w:rPr>
        <w:t>ا</w:t>
      </w:r>
      <w:r w:rsidRPr="0075128D">
        <w:rPr>
          <w:spacing w:val="-2"/>
          <w:rtl/>
        </w:rPr>
        <w:t xml:space="preserve">رات التي اتخذتها اللجنة </w:t>
      </w:r>
      <w:r w:rsidRPr="006D546F">
        <w:rPr>
          <w:spacing w:val="-4"/>
          <w:rtl/>
        </w:rPr>
        <w:t>في دورتيها الستين والرابعة والستين، أُرسلت في 6 آب/أغسطس و30 تشرين الثاني/نوفمبر 2018</w:t>
      </w:r>
      <w:r w:rsidRPr="0075128D">
        <w:rPr>
          <w:rFonts w:hint="cs"/>
          <w:spacing w:val="-2"/>
          <w:rtl/>
        </w:rPr>
        <w:t xml:space="preserve"> </w:t>
      </w:r>
      <w:r w:rsidRPr="0075128D">
        <w:rPr>
          <w:spacing w:val="-2"/>
          <w:rtl/>
        </w:rPr>
        <w:t>مذكر</w:t>
      </w:r>
      <w:r w:rsidRPr="0075128D">
        <w:rPr>
          <w:rFonts w:hint="cs"/>
          <w:spacing w:val="-2"/>
          <w:rtl/>
        </w:rPr>
        <w:t>تا تذكير</w:t>
      </w:r>
      <w:r w:rsidRPr="0075128D">
        <w:rPr>
          <w:spacing w:val="-2"/>
          <w:rtl/>
        </w:rPr>
        <w:t xml:space="preserve"> تطلب </w:t>
      </w:r>
      <w:r w:rsidRPr="0075128D">
        <w:rPr>
          <w:spacing w:val="-2"/>
          <w:rtl/>
        </w:rPr>
        <w:lastRenderedPageBreak/>
        <w:t>فيه</w:t>
      </w:r>
      <w:r w:rsidRPr="0075128D">
        <w:rPr>
          <w:rFonts w:hint="cs"/>
          <w:spacing w:val="-2"/>
          <w:rtl/>
        </w:rPr>
        <w:t>م</w:t>
      </w:r>
      <w:r w:rsidRPr="0075128D">
        <w:rPr>
          <w:spacing w:val="-2"/>
          <w:rtl/>
        </w:rPr>
        <w:t>ا تعليقات الدولة الطرف بشأن تنفيذ قرار اللجنة في هذه القضية.</w:t>
      </w:r>
    </w:p>
    <w:p w:rsidR="00FE777A" w:rsidRPr="0075128D" w:rsidRDefault="00FE777A" w:rsidP="00FE777A">
      <w:pPr>
        <w:pStyle w:val="SingleTxtGA"/>
        <w:rPr>
          <w:rtl/>
        </w:rPr>
      </w:pPr>
      <w:r w:rsidRPr="0075128D">
        <w:rPr>
          <w:rtl/>
        </w:rPr>
        <w:t>9-</w:t>
      </w:r>
      <w:r w:rsidRPr="0075128D">
        <w:rPr>
          <w:rtl/>
        </w:rPr>
        <w:tab/>
      </w:r>
      <w:r w:rsidRPr="0075128D">
        <w:rPr>
          <w:spacing w:val="-2"/>
          <w:rtl/>
        </w:rPr>
        <w:t xml:space="preserve">وقررت اللجنة مواصلة حوار المتابعة، والنظر في اتخاذ المزيد من الخطوات في ضوء اجتماعها مع ممثلي البعثة الدائمة للمغرب في 3 كانون الأول/ديسمبر 2018، </w:t>
      </w:r>
      <w:r w:rsidRPr="0075128D">
        <w:rPr>
          <w:rFonts w:asciiTheme="minorHAnsi" w:hAnsiTheme="minorHAnsi" w:hint="cs"/>
          <w:spacing w:val="-2"/>
          <w:rtl/>
          <w:lang w:val="ru-RU" w:bidi="ar-DZ"/>
        </w:rPr>
        <w:t>والمعلومات المحدثة عن</w:t>
      </w:r>
      <w:r w:rsidRPr="0075128D">
        <w:rPr>
          <w:spacing w:val="-2"/>
          <w:rtl/>
        </w:rPr>
        <w:t xml:space="preserve"> المتابعة</w:t>
      </w:r>
      <w:r w:rsidRPr="0075128D">
        <w:rPr>
          <w:rFonts w:hint="cs"/>
          <w:spacing w:val="-2"/>
          <w:rtl/>
        </w:rPr>
        <w:t xml:space="preserve"> </w:t>
      </w:r>
      <w:r w:rsidRPr="0075128D">
        <w:rPr>
          <w:spacing w:val="-2"/>
          <w:rtl/>
        </w:rPr>
        <w:t xml:space="preserve">التي </w:t>
      </w:r>
      <w:r w:rsidRPr="0075128D">
        <w:rPr>
          <w:rFonts w:hint="cs"/>
          <w:spacing w:val="-2"/>
          <w:rtl/>
        </w:rPr>
        <w:t>طُلبت إلى</w:t>
      </w:r>
      <w:r w:rsidRPr="0075128D">
        <w:rPr>
          <w:spacing w:val="-2"/>
          <w:rtl/>
        </w:rPr>
        <w:t xml:space="preserve"> الدولة الطرف في 30 تشرين الثاني/نوفمبر 2018 (بحلول 31 كانون الأول/ديسمبر 2018)</w:t>
      </w:r>
      <w:r w:rsidRPr="0075128D">
        <w:rPr>
          <w:rtl/>
        </w:rPr>
        <w:t>.</w:t>
      </w:r>
    </w:p>
    <w:p w:rsidR="00FE777A" w:rsidRPr="0075128D" w:rsidRDefault="00FE777A" w:rsidP="00FE777A">
      <w:pPr>
        <w:pStyle w:val="H1GA"/>
        <w:rPr>
          <w:sz w:val="30"/>
          <w:szCs w:val="30"/>
          <w:rtl/>
        </w:rPr>
      </w:pPr>
      <w:r w:rsidRPr="0075128D">
        <w:rPr>
          <w:sz w:val="30"/>
          <w:szCs w:val="30"/>
          <w:rtl/>
        </w:rPr>
        <w:tab/>
      </w:r>
      <w:r w:rsidRPr="0075128D">
        <w:rPr>
          <w:rFonts w:hint="cs"/>
          <w:rtl/>
        </w:rPr>
        <w:t>جيم-</w:t>
      </w:r>
      <w:r w:rsidRPr="0075128D">
        <w:rPr>
          <w:rtl/>
        </w:rPr>
        <w:tab/>
        <w:t>البلاغ رقم 500/2012</w:t>
      </w:r>
      <w:r w:rsidRPr="0075128D">
        <w:rPr>
          <w:rStyle w:val="FootnoteReference"/>
          <w:rFonts w:ascii="Traditional Arabic" w:hAnsi="Traditional Arabic"/>
          <w:b/>
          <w:bCs w:val="0"/>
          <w:sz w:val="20"/>
          <w:szCs w:val="30"/>
          <w:rtl/>
        </w:rPr>
        <w:t>(</w:t>
      </w:r>
      <w:r w:rsidRPr="0075128D">
        <w:rPr>
          <w:rStyle w:val="FootnoteReference"/>
          <w:rFonts w:ascii="Traditional Arabic" w:hAnsi="Traditional Arabic"/>
          <w:b/>
          <w:bCs w:val="0"/>
          <w:sz w:val="20"/>
          <w:szCs w:val="30"/>
          <w:rtl/>
        </w:rPr>
        <w:footnoteReference w:id="5"/>
      </w:r>
      <w:r w:rsidRPr="0075128D">
        <w:rPr>
          <w:rStyle w:val="FootnoteReference"/>
          <w:rFonts w:ascii="Traditional Arabic" w:hAnsi="Traditional Arabic"/>
          <w:b/>
          <w:bCs w:val="0"/>
          <w:sz w:val="20"/>
          <w:szCs w:val="30"/>
          <w:rtl/>
        </w:rPr>
        <w:t>)</w:t>
      </w:r>
    </w:p>
    <w:tbl>
      <w:tblPr>
        <w:bidiVisual/>
        <w:tblW w:w="7256" w:type="dxa"/>
        <w:tblInd w:w="1247"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15"/>
        <w:gridCol w:w="5441"/>
      </w:tblGrid>
      <w:tr w:rsidR="00FE777A" w:rsidRPr="0075128D" w:rsidTr="00DA656B">
        <w:trPr>
          <w:tblHeader/>
        </w:trPr>
        <w:tc>
          <w:tcPr>
            <w:tcW w:w="7370" w:type="dxa"/>
            <w:gridSpan w:val="2"/>
            <w:tcBorders>
              <w:top w:val="single" w:sz="4" w:space="0" w:color="auto"/>
              <w:bottom w:val="single" w:sz="12" w:space="0" w:color="auto"/>
            </w:tcBorders>
            <w:shd w:val="clear" w:color="auto" w:fill="auto"/>
            <w:vAlign w:val="bottom"/>
          </w:tcPr>
          <w:p w:rsidR="00FE777A" w:rsidRPr="0075128D" w:rsidRDefault="00FE777A" w:rsidP="00DA656B">
            <w:pPr>
              <w:spacing w:before="40" w:after="40" w:line="300" w:lineRule="exact"/>
              <w:ind w:left="113" w:right="113"/>
              <w:rPr>
                <w:i/>
                <w:iCs/>
                <w:sz w:val="18"/>
                <w:szCs w:val="26"/>
                <w:rtl/>
              </w:rPr>
            </w:pPr>
            <w:r w:rsidRPr="0075128D">
              <w:rPr>
                <w:i/>
                <w:iCs/>
                <w:sz w:val="18"/>
                <w:szCs w:val="26"/>
                <w:rtl/>
              </w:rPr>
              <w:t>راميريز</w:t>
            </w:r>
            <w:r w:rsidRPr="0075128D">
              <w:rPr>
                <w:rFonts w:hint="cs"/>
                <w:i/>
                <w:iCs/>
                <w:sz w:val="18"/>
                <w:szCs w:val="26"/>
                <w:rtl/>
              </w:rPr>
              <w:t xml:space="preserve"> مارتينيز</w:t>
            </w:r>
            <w:r w:rsidRPr="0075128D">
              <w:rPr>
                <w:i/>
                <w:iCs/>
                <w:sz w:val="18"/>
                <w:szCs w:val="26"/>
                <w:rtl/>
              </w:rPr>
              <w:t xml:space="preserve"> وآخرون ضد المكسيك</w:t>
            </w:r>
          </w:p>
        </w:tc>
      </w:tr>
      <w:tr w:rsidR="00FE777A" w:rsidRPr="0075128D" w:rsidTr="00DA656B">
        <w:tc>
          <w:tcPr>
            <w:tcW w:w="1843" w:type="dxa"/>
            <w:tcBorders>
              <w:top w:val="single" w:sz="12" w:space="0" w:color="auto"/>
            </w:tcBorders>
            <w:shd w:val="clear" w:color="auto" w:fill="auto"/>
          </w:tcPr>
          <w:p w:rsidR="00FE777A" w:rsidRPr="0075128D" w:rsidRDefault="00FE777A" w:rsidP="00DA656B">
            <w:pPr>
              <w:spacing w:before="40" w:after="40" w:line="300" w:lineRule="exact"/>
              <w:ind w:left="113" w:right="113"/>
              <w:rPr>
                <w:sz w:val="18"/>
                <w:szCs w:val="26"/>
                <w:rtl/>
              </w:rPr>
            </w:pPr>
            <w:r w:rsidRPr="0075128D">
              <w:rPr>
                <w:sz w:val="18"/>
                <w:szCs w:val="26"/>
                <w:rtl/>
              </w:rPr>
              <w:t>تاريخ اعتماد القرار:</w:t>
            </w:r>
          </w:p>
        </w:tc>
        <w:tc>
          <w:tcPr>
            <w:tcW w:w="5527" w:type="dxa"/>
            <w:tcBorders>
              <w:top w:val="single" w:sz="12" w:space="0" w:color="auto"/>
            </w:tcBorders>
            <w:shd w:val="clear" w:color="auto" w:fill="auto"/>
          </w:tcPr>
          <w:p w:rsidR="00FE777A" w:rsidRPr="0075128D" w:rsidRDefault="00FE777A" w:rsidP="00DA656B">
            <w:pPr>
              <w:spacing w:before="40" w:after="40" w:line="300" w:lineRule="exact"/>
              <w:ind w:left="113" w:right="113"/>
              <w:rPr>
                <w:sz w:val="18"/>
                <w:szCs w:val="26"/>
                <w:rtl/>
              </w:rPr>
            </w:pPr>
            <w:r w:rsidRPr="0075128D">
              <w:rPr>
                <w:sz w:val="18"/>
                <w:szCs w:val="26"/>
                <w:rtl/>
              </w:rPr>
              <w:t>4 آب/أغسطس 2015</w:t>
            </w:r>
          </w:p>
        </w:tc>
      </w:tr>
      <w:tr w:rsidR="00FE777A" w:rsidRPr="0075128D" w:rsidTr="00DA656B">
        <w:tc>
          <w:tcPr>
            <w:tcW w:w="1843" w:type="dxa"/>
            <w:tcBorders>
              <w:bottom w:val="nil"/>
            </w:tcBorders>
            <w:shd w:val="clear" w:color="auto" w:fill="auto"/>
          </w:tcPr>
          <w:p w:rsidR="00FE777A" w:rsidRPr="0075128D" w:rsidRDefault="00FE777A" w:rsidP="00DA656B">
            <w:pPr>
              <w:spacing w:before="40" w:after="40" w:line="300" w:lineRule="exact"/>
              <w:ind w:left="113" w:right="113"/>
              <w:rPr>
                <w:sz w:val="18"/>
                <w:szCs w:val="26"/>
                <w:rtl/>
              </w:rPr>
            </w:pPr>
            <w:r w:rsidRPr="0075128D">
              <w:rPr>
                <w:rFonts w:hint="cs"/>
                <w:sz w:val="18"/>
                <w:szCs w:val="26"/>
                <w:rtl/>
              </w:rPr>
              <w:t>المواد المنتهكة</w:t>
            </w:r>
            <w:r w:rsidRPr="0075128D">
              <w:rPr>
                <w:sz w:val="18"/>
                <w:szCs w:val="26"/>
                <w:rtl/>
              </w:rPr>
              <w:t>:</w:t>
            </w:r>
          </w:p>
        </w:tc>
        <w:tc>
          <w:tcPr>
            <w:tcW w:w="5527" w:type="dxa"/>
            <w:tcBorders>
              <w:bottom w:val="nil"/>
            </w:tcBorders>
            <w:shd w:val="clear" w:color="auto" w:fill="auto"/>
          </w:tcPr>
          <w:p w:rsidR="00FE777A" w:rsidRPr="0075128D" w:rsidRDefault="00FE777A" w:rsidP="00DA656B">
            <w:pPr>
              <w:spacing w:before="40" w:after="40" w:line="300" w:lineRule="exact"/>
              <w:ind w:left="113" w:right="113"/>
              <w:rPr>
                <w:sz w:val="18"/>
                <w:szCs w:val="26"/>
                <w:rtl/>
              </w:rPr>
            </w:pPr>
            <w:r w:rsidRPr="0075128D">
              <w:rPr>
                <w:sz w:val="18"/>
                <w:szCs w:val="26"/>
                <w:rtl/>
              </w:rPr>
              <w:t>المواد 1، و2(1)، و12-15، و22</w:t>
            </w:r>
          </w:p>
        </w:tc>
      </w:tr>
      <w:tr w:rsidR="00FE777A" w:rsidRPr="0075128D" w:rsidTr="00DA656B">
        <w:tc>
          <w:tcPr>
            <w:tcW w:w="1843" w:type="dxa"/>
            <w:tcBorders>
              <w:top w:val="nil"/>
              <w:bottom w:val="single" w:sz="12" w:space="0" w:color="auto"/>
            </w:tcBorders>
            <w:shd w:val="clear" w:color="auto" w:fill="auto"/>
          </w:tcPr>
          <w:p w:rsidR="00FE777A" w:rsidRPr="0075128D" w:rsidRDefault="00FE777A" w:rsidP="00DA656B">
            <w:pPr>
              <w:spacing w:before="40" w:after="40" w:line="300" w:lineRule="exact"/>
              <w:ind w:left="113" w:right="113"/>
              <w:rPr>
                <w:sz w:val="18"/>
                <w:szCs w:val="26"/>
                <w:rtl/>
              </w:rPr>
            </w:pPr>
            <w:r w:rsidRPr="0075128D">
              <w:rPr>
                <w:sz w:val="18"/>
                <w:szCs w:val="26"/>
                <w:rtl/>
              </w:rPr>
              <w:t>الانتصاف:</w:t>
            </w:r>
          </w:p>
        </w:tc>
        <w:tc>
          <w:tcPr>
            <w:tcW w:w="5527" w:type="dxa"/>
            <w:tcBorders>
              <w:top w:val="nil"/>
              <w:bottom w:val="single" w:sz="12" w:space="0" w:color="auto"/>
            </w:tcBorders>
            <w:shd w:val="clear" w:color="auto" w:fill="auto"/>
          </w:tcPr>
          <w:p w:rsidR="00FE777A" w:rsidRPr="0075128D" w:rsidRDefault="00FE777A" w:rsidP="00DA656B">
            <w:pPr>
              <w:spacing w:before="40" w:after="40" w:line="300" w:lineRule="exact"/>
              <w:ind w:left="113" w:right="113"/>
              <w:rPr>
                <w:sz w:val="18"/>
                <w:szCs w:val="26"/>
                <w:rtl/>
              </w:rPr>
            </w:pPr>
            <w:r w:rsidRPr="0075128D">
              <w:rPr>
                <w:sz w:val="18"/>
                <w:szCs w:val="26"/>
                <w:rtl/>
              </w:rPr>
              <w:t>حثت اللجنة الدولة الطرف على ما يلي: (أ)</w:t>
            </w:r>
            <w:r w:rsidRPr="0075128D">
              <w:rPr>
                <w:rFonts w:hint="cs"/>
                <w:sz w:val="18"/>
                <w:szCs w:val="26"/>
                <w:rtl/>
              </w:rPr>
              <w:t> </w:t>
            </w:r>
            <w:r w:rsidRPr="0075128D">
              <w:rPr>
                <w:sz w:val="18"/>
                <w:szCs w:val="26"/>
                <w:rtl/>
              </w:rPr>
              <w:t xml:space="preserve">فتح تحقيق </w:t>
            </w:r>
            <w:r w:rsidRPr="0075128D">
              <w:rPr>
                <w:rFonts w:hint="eastAsia"/>
                <w:sz w:val="18"/>
                <w:szCs w:val="26"/>
                <w:rtl/>
              </w:rPr>
              <w:t>مستفيض</w:t>
            </w:r>
            <w:r w:rsidRPr="0075128D">
              <w:rPr>
                <w:sz w:val="18"/>
                <w:szCs w:val="26"/>
                <w:rtl/>
              </w:rPr>
              <w:t xml:space="preserve"> وفعال في أعمال التعذيب؛ (ب)</w:t>
            </w:r>
            <w:r w:rsidRPr="0075128D">
              <w:rPr>
                <w:rFonts w:hint="cs"/>
                <w:sz w:val="18"/>
                <w:szCs w:val="26"/>
                <w:rtl/>
              </w:rPr>
              <w:t> </w:t>
            </w:r>
            <w:r w:rsidRPr="0075128D">
              <w:rPr>
                <w:sz w:val="18"/>
                <w:szCs w:val="26"/>
                <w:rtl/>
              </w:rPr>
              <w:t xml:space="preserve">مقاضاة الأشخاص المدانين بارتكاب هذه الانتهاكات والحكم عليهم ومعاقبتهم </w:t>
            </w:r>
            <w:r w:rsidRPr="0075128D">
              <w:rPr>
                <w:rFonts w:hint="cs"/>
                <w:sz w:val="18"/>
                <w:szCs w:val="26"/>
                <w:rtl/>
              </w:rPr>
              <w:t>على النحو الم</w:t>
            </w:r>
            <w:r w:rsidRPr="0075128D">
              <w:rPr>
                <w:sz w:val="18"/>
                <w:szCs w:val="26"/>
                <w:rtl/>
              </w:rPr>
              <w:t>ناسب؛ (ج)</w:t>
            </w:r>
            <w:r w:rsidRPr="0075128D">
              <w:rPr>
                <w:rFonts w:hint="cs"/>
                <w:sz w:val="18"/>
                <w:szCs w:val="26"/>
                <w:rtl/>
              </w:rPr>
              <w:t> ال</w:t>
            </w:r>
            <w:r w:rsidRPr="0075128D">
              <w:rPr>
                <w:sz w:val="18"/>
                <w:szCs w:val="26"/>
                <w:rtl/>
              </w:rPr>
              <w:t xml:space="preserve">أمر بالإفراج </w:t>
            </w:r>
            <w:r w:rsidRPr="0075128D">
              <w:rPr>
                <w:rFonts w:hint="cs"/>
                <w:sz w:val="18"/>
                <w:szCs w:val="26"/>
                <w:rtl/>
              </w:rPr>
              <w:t>ال</w:t>
            </w:r>
            <w:r w:rsidRPr="0075128D">
              <w:rPr>
                <w:sz w:val="18"/>
                <w:szCs w:val="26"/>
                <w:rtl/>
              </w:rPr>
              <w:t>فور</w:t>
            </w:r>
            <w:r w:rsidRPr="0075128D">
              <w:rPr>
                <w:rFonts w:hint="cs"/>
                <w:sz w:val="18"/>
                <w:szCs w:val="26"/>
                <w:rtl/>
              </w:rPr>
              <w:t>ي</w:t>
            </w:r>
            <w:r w:rsidRPr="0075128D">
              <w:rPr>
                <w:sz w:val="18"/>
                <w:szCs w:val="26"/>
                <w:rtl/>
              </w:rPr>
              <w:t xml:space="preserve"> عن أصحاب الشكوى؛ (د)</w:t>
            </w:r>
            <w:r w:rsidRPr="0075128D">
              <w:rPr>
                <w:rFonts w:hint="cs"/>
                <w:sz w:val="18"/>
                <w:szCs w:val="26"/>
                <w:rtl/>
              </w:rPr>
              <w:t> </w:t>
            </w:r>
            <w:r w:rsidRPr="0075128D">
              <w:rPr>
                <w:sz w:val="18"/>
                <w:szCs w:val="26"/>
                <w:rtl/>
              </w:rPr>
              <w:t xml:space="preserve">منح أصحاب الشكوى وأسرهم تعويضاً عادلاً وكافياً وإعادة تأهيلهم. وأكدت اللجنة أيضاً من جديد ضرورة </w:t>
            </w:r>
            <w:r w:rsidRPr="0075128D">
              <w:rPr>
                <w:rFonts w:hint="cs"/>
                <w:sz w:val="18"/>
                <w:szCs w:val="26"/>
                <w:rtl/>
              </w:rPr>
              <w:t>إلغاء</w:t>
            </w:r>
            <w:r w:rsidRPr="0075128D">
              <w:rPr>
                <w:sz w:val="18"/>
                <w:szCs w:val="26"/>
                <w:rtl/>
              </w:rPr>
              <w:t xml:space="preserve"> الحكم المتعلق بالحبس الاحتياطي من </w:t>
            </w:r>
            <w:r w:rsidRPr="0075128D">
              <w:rPr>
                <w:rFonts w:hint="cs"/>
                <w:sz w:val="18"/>
                <w:szCs w:val="26"/>
                <w:rtl/>
              </w:rPr>
              <w:t>ال</w:t>
            </w:r>
            <w:r w:rsidRPr="0075128D">
              <w:rPr>
                <w:sz w:val="18"/>
                <w:szCs w:val="26"/>
                <w:rtl/>
              </w:rPr>
              <w:t xml:space="preserve">تشريعات </w:t>
            </w:r>
            <w:r w:rsidRPr="0075128D">
              <w:rPr>
                <w:rFonts w:hint="cs"/>
                <w:sz w:val="18"/>
                <w:szCs w:val="26"/>
                <w:rtl/>
              </w:rPr>
              <w:t>الوطنية</w:t>
            </w:r>
            <w:r w:rsidRPr="0075128D">
              <w:rPr>
                <w:sz w:val="18"/>
                <w:szCs w:val="26"/>
                <w:rtl/>
              </w:rPr>
              <w:t xml:space="preserve">، </w:t>
            </w:r>
            <w:r w:rsidRPr="0075128D">
              <w:rPr>
                <w:rFonts w:hint="cs"/>
                <w:sz w:val="18"/>
                <w:szCs w:val="26"/>
                <w:rtl/>
              </w:rPr>
              <w:t>وضمان</w:t>
            </w:r>
            <w:r w:rsidRPr="0075128D">
              <w:rPr>
                <w:sz w:val="18"/>
                <w:szCs w:val="26"/>
                <w:rtl/>
              </w:rPr>
              <w:t xml:space="preserve"> ألا تكون القوات المسلحة مسؤولة عن إنفاذ القانون </w:t>
            </w:r>
            <w:r w:rsidRPr="0075128D">
              <w:rPr>
                <w:rFonts w:hint="cs"/>
                <w:sz w:val="18"/>
                <w:szCs w:val="26"/>
                <w:rtl/>
              </w:rPr>
              <w:t xml:space="preserve">وحفظ </w:t>
            </w:r>
            <w:r w:rsidRPr="0075128D">
              <w:rPr>
                <w:sz w:val="18"/>
                <w:szCs w:val="26"/>
                <w:rtl/>
              </w:rPr>
              <w:t>النظام.</w:t>
            </w:r>
          </w:p>
        </w:tc>
      </w:tr>
    </w:tbl>
    <w:p w:rsidR="00FE777A" w:rsidRPr="0075128D" w:rsidRDefault="00FE777A" w:rsidP="00FE777A">
      <w:pPr>
        <w:pStyle w:val="SingleTxtGA"/>
        <w:spacing w:before="240"/>
        <w:rPr>
          <w:rtl/>
        </w:rPr>
      </w:pPr>
      <w:r w:rsidRPr="0075128D">
        <w:rPr>
          <w:rtl/>
        </w:rPr>
        <w:lastRenderedPageBreak/>
        <w:t>10-</w:t>
      </w:r>
      <w:r w:rsidRPr="0075128D">
        <w:rPr>
          <w:rtl/>
        </w:rPr>
        <w:tab/>
      </w:r>
      <w:r w:rsidRPr="0075128D">
        <w:rPr>
          <w:spacing w:val="-4"/>
          <w:rtl/>
        </w:rPr>
        <w:t>وبالنظر إلى عدم تقديم السلطات الوطنية معلومات محدثة عما اتخذت</w:t>
      </w:r>
      <w:r w:rsidRPr="0075128D">
        <w:rPr>
          <w:rFonts w:hint="cs"/>
          <w:spacing w:val="-4"/>
          <w:rtl/>
        </w:rPr>
        <w:t>ه</w:t>
      </w:r>
      <w:r w:rsidRPr="0075128D">
        <w:rPr>
          <w:spacing w:val="-4"/>
          <w:rtl/>
        </w:rPr>
        <w:t xml:space="preserve"> من تدابير لتنفيذ قرار اللجنة، وهي معلومات كان من المقرر أن تقدمها الدولة الطرف بحلول 14 تموز/يوليه 2018، على نحو ما اتُفق عليه خلال الاجتماع الذي عُقد في 14 أيار/مايو 2018 بين </w:t>
      </w:r>
      <w:r w:rsidRPr="0075128D">
        <w:rPr>
          <w:rFonts w:hint="cs"/>
          <w:spacing w:val="-4"/>
          <w:rtl/>
        </w:rPr>
        <w:t>رئيس</w:t>
      </w:r>
      <w:r w:rsidRPr="0075128D">
        <w:rPr>
          <w:spacing w:val="-4"/>
          <w:rtl/>
        </w:rPr>
        <w:t xml:space="preserve"> اللجنة والممثل</w:t>
      </w:r>
      <w:r w:rsidRPr="0075128D">
        <w:rPr>
          <w:rFonts w:hint="cs"/>
          <w:spacing w:val="-4"/>
          <w:rtl/>
        </w:rPr>
        <w:t>ة</w:t>
      </w:r>
      <w:r w:rsidRPr="0075128D">
        <w:rPr>
          <w:spacing w:val="-4"/>
          <w:rtl/>
        </w:rPr>
        <w:t xml:space="preserve"> الدائم</w:t>
      </w:r>
      <w:r w:rsidRPr="0075128D">
        <w:rPr>
          <w:rFonts w:hint="cs"/>
          <w:spacing w:val="-4"/>
          <w:rtl/>
        </w:rPr>
        <w:t xml:space="preserve">ة </w:t>
      </w:r>
      <w:r w:rsidRPr="0075128D">
        <w:rPr>
          <w:spacing w:val="-4"/>
          <w:rtl/>
        </w:rPr>
        <w:t>للمكسيك لدى مكتب الأمم المتحدة والمنظمات الدولية الأخرى في جنيف، وجهت اللجنة إلى الدولة الطرف، في 30 تشرين الثاني/نوفمبر 2018، مذكرة</w:t>
      </w:r>
      <w:r w:rsidRPr="0075128D">
        <w:rPr>
          <w:rFonts w:hint="cs"/>
          <w:spacing w:val="-4"/>
          <w:rtl/>
        </w:rPr>
        <w:t xml:space="preserve"> ثانية</w:t>
      </w:r>
      <w:r w:rsidRPr="0075128D">
        <w:rPr>
          <w:spacing w:val="-4"/>
          <w:rtl/>
        </w:rPr>
        <w:t xml:space="preserve"> لتذكيرها بتقديم ملاحظاتها (بحلول 31 كانون الأول/ديسمبر 2018).</w:t>
      </w:r>
    </w:p>
    <w:p w:rsidR="00FE777A" w:rsidRPr="0075128D" w:rsidRDefault="00FE777A" w:rsidP="00FE777A">
      <w:pPr>
        <w:pStyle w:val="SingleTxtGA"/>
        <w:rPr>
          <w:rtl/>
        </w:rPr>
      </w:pPr>
      <w:r w:rsidRPr="0075128D">
        <w:rPr>
          <w:rtl/>
        </w:rPr>
        <w:t>11-</w:t>
      </w:r>
      <w:r w:rsidRPr="0075128D">
        <w:rPr>
          <w:rtl/>
        </w:rPr>
        <w:tab/>
        <w:t xml:space="preserve">وقررت اللجنة مواصلة حوار المتابعة، والنظر في اتخاذ تدابير أخرى على ضوء رد </w:t>
      </w:r>
      <w:r w:rsidRPr="0075128D">
        <w:rPr>
          <w:rFonts w:hint="cs"/>
          <w:rtl/>
        </w:rPr>
        <w:t>الدولة الطرف</w:t>
      </w:r>
      <w:r w:rsidRPr="0075128D">
        <w:rPr>
          <w:rtl/>
        </w:rPr>
        <w:t>.</w:t>
      </w:r>
    </w:p>
    <w:p w:rsidR="00FE777A" w:rsidRPr="0075128D" w:rsidRDefault="00FE777A" w:rsidP="00FE777A">
      <w:pPr>
        <w:pStyle w:val="H1GA"/>
        <w:rPr>
          <w:rtl/>
        </w:rPr>
      </w:pPr>
      <w:r w:rsidRPr="0075128D">
        <w:rPr>
          <w:sz w:val="30"/>
          <w:szCs w:val="30"/>
          <w:rtl/>
        </w:rPr>
        <w:lastRenderedPageBreak/>
        <w:tab/>
      </w:r>
      <w:r w:rsidRPr="0075128D">
        <w:rPr>
          <w:rtl/>
        </w:rPr>
        <w:t>دال-</w:t>
      </w:r>
      <w:r w:rsidRPr="0075128D">
        <w:rPr>
          <w:rtl/>
        </w:rPr>
        <w:tab/>
        <w:t>البلاغ رقم 606/2014</w:t>
      </w:r>
      <w:r w:rsidRPr="0075128D">
        <w:rPr>
          <w:rStyle w:val="FootnoteReference"/>
          <w:rFonts w:ascii="Traditional Arabic" w:hAnsi="Traditional Arabic"/>
          <w:b/>
          <w:bCs w:val="0"/>
          <w:sz w:val="20"/>
          <w:szCs w:val="30"/>
          <w:rtl/>
        </w:rPr>
        <w:t>(</w:t>
      </w:r>
      <w:r w:rsidRPr="0075128D">
        <w:rPr>
          <w:rStyle w:val="FootnoteReference"/>
          <w:rFonts w:ascii="Traditional Arabic" w:hAnsi="Traditional Arabic"/>
          <w:b/>
          <w:bCs w:val="0"/>
          <w:sz w:val="20"/>
          <w:szCs w:val="30"/>
          <w:rtl/>
        </w:rPr>
        <w:footnoteReference w:id="6"/>
      </w:r>
      <w:r w:rsidRPr="0075128D">
        <w:rPr>
          <w:rStyle w:val="FootnoteReference"/>
          <w:rFonts w:ascii="Traditional Arabic" w:hAnsi="Traditional Arabic"/>
          <w:b/>
          <w:bCs w:val="0"/>
          <w:sz w:val="20"/>
          <w:szCs w:val="30"/>
          <w:rtl/>
        </w:rPr>
        <w:t>)</w:t>
      </w:r>
    </w:p>
    <w:tbl>
      <w:tblPr>
        <w:bidiVisual/>
        <w:tblW w:w="7256" w:type="dxa"/>
        <w:tblInd w:w="1247"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15"/>
        <w:gridCol w:w="5441"/>
      </w:tblGrid>
      <w:tr w:rsidR="00FE777A" w:rsidRPr="0075128D" w:rsidTr="00DA656B">
        <w:trPr>
          <w:tblHeader/>
        </w:trPr>
        <w:tc>
          <w:tcPr>
            <w:tcW w:w="7370" w:type="dxa"/>
            <w:gridSpan w:val="2"/>
            <w:tcBorders>
              <w:top w:val="single" w:sz="4" w:space="0" w:color="auto"/>
              <w:bottom w:val="single" w:sz="12" w:space="0" w:color="auto"/>
            </w:tcBorders>
            <w:shd w:val="clear" w:color="auto" w:fill="auto"/>
            <w:vAlign w:val="bottom"/>
          </w:tcPr>
          <w:p w:rsidR="00FE777A" w:rsidRPr="0075128D" w:rsidRDefault="00FE777A" w:rsidP="00DA656B">
            <w:pPr>
              <w:spacing w:before="40" w:after="40" w:line="300" w:lineRule="exact"/>
              <w:ind w:left="113" w:right="113"/>
              <w:rPr>
                <w:i/>
                <w:iCs/>
                <w:sz w:val="18"/>
                <w:szCs w:val="26"/>
                <w:rtl/>
              </w:rPr>
            </w:pPr>
            <w:r w:rsidRPr="0075128D">
              <w:rPr>
                <w:rFonts w:hint="cs"/>
                <w:i/>
                <w:iCs/>
                <w:sz w:val="18"/>
                <w:szCs w:val="26"/>
                <w:rtl/>
              </w:rPr>
              <w:t>أ</w:t>
            </w:r>
            <w:r w:rsidRPr="0075128D">
              <w:rPr>
                <w:i/>
                <w:iCs/>
                <w:sz w:val="18"/>
                <w:szCs w:val="26"/>
                <w:rtl/>
              </w:rPr>
              <w:t>سفاري ضد المغرب</w:t>
            </w:r>
          </w:p>
        </w:tc>
      </w:tr>
      <w:tr w:rsidR="00FE777A" w:rsidRPr="0075128D" w:rsidTr="00DA656B">
        <w:tc>
          <w:tcPr>
            <w:tcW w:w="1843" w:type="dxa"/>
            <w:tcBorders>
              <w:top w:val="single" w:sz="12" w:space="0" w:color="auto"/>
            </w:tcBorders>
            <w:shd w:val="clear" w:color="auto" w:fill="auto"/>
          </w:tcPr>
          <w:p w:rsidR="00FE777A" w:rsidRPr="0075128D" w:rsidRDefault="00FE777A" w:rsidP="00DA656B">
            <w:pPr>
              <w:spacing w:before="40" w:after="40" w:line="300" w:lineRule="exact"/>
              <w:ind w:left="113" w:right="113"/>
              <w:rPr>
                <w:sz w:val="18"/>
                <w:szCs w:val="26"/>
                <w:rtl/>
              </w:rPr>
            </w:pPr>
            <w:r w:rsidRPr="0075128D">
              <w:rPr>
                <w:sz w:val="18"/>
                <w:szCs w:val="26"/>
                <w:rtl/>
              </w:rPr>
              <w:t>تاريخ اعتماد القرار:</w:t>
            </w:r>
          </w:p>
        </w:tc>
        <w:tc>
          <w:tcPr>
            <w:tcW w:w="5527" w:type="dxa"/>
            <w:tcBorders>
              <w:top w:val="single" w:sz="12" w:space="0" w:color="auto"/>
            </w:tcBorders>
            <w:shd w:val="clear" w:color="auto" w:fill="auto"/>
          </w:tcPr>
          <w:p w:rsidR="00FE777A" w:rsidRPr="0075128D" w:rsidRDefault="00FE777A" w:rsidP="00DA656B">
            <w:pPr>
              <w:spacing w:before="40" w:after="40" w:line="300" w:lineRule="exact"/>
              <w:ind w:left="113" w:right="113"/>
              <w:rPr>
                <w:sz w:val="18"/>
                <w:szCs w:val="26"/>
                <w:rtl/>
              </w:rPr>
            </w:pPr>
            <w:r w:rsidRPr="0075128D">
              <w:rPr>
                <w:sz w:val="18"/>
                <w:szCs w:val="26"/>
                <w:rtl/>
              </w:rPr>
              <w:t>15 تشرين الثاني/نوفمبر 2016</w:t>
            </w:r>
          </w:p>
        </w:tc>
      </w:tr>
      <w:tr w:rsidR="00FE777A" w:rsidRPr="0075128D" w:rsidTr="00DA656B">
        <w:tc>
          <w:tcPr>
            <w:tcW w:w="1843" w:type="dxa"/>
            <w:tcBorders>
              <w:bottom w:val="nil"/>
            </w:tcBorders>
            <w:shd w:val="clear" w:color="auto" w:fill="auto"/>
          </w:tcPr>
          <w:p w:rsidR="00FE777A" w:rsidRPr="0075128D" w:rsidRDefault="00FE777A" w:rsidP="00DA656B">
            <w:pPr>
              <w:spacing w:before="40" w:after="40" w:line="300" w:lineRule="exact"/>
              <w:ind w:left="113" w:right="113"/>
              <w:rPr>
                <w:sz w:val="18"/>
                <w:szCs w:val="26"/>
                <w:rtl/>
              </w:rPr>
            </w:pPr>
            <w:r w:rsidRPr="0075128D">
              <w:rPr>
                <w:rFonts w:hint="cs"/>
                <w:sz w:val="18"/>
                <w:szCs w:val="26"/>
                <w:rtl/>
              </w:rPr>
              <w:t>المواد المنتهكة</w:t>
            </w:r>
            <w:r w:rsidRPr="0075128D">
              <w:rPr>
                <w:sz w:val="18"/>
                <w:szCs w:val="26"/>
                <w:rtl/>
              </w:rPr>
              <w:t>:</w:t>
            </w:r>
          </w:p>
        </w:tc>
        <w:tc>
          <w:tcPr>
            <w:tcW w:w="5527" w:type="dxa"/>
            <w:tcBorders>
              <w:bottom w:val="nil"/>
            </w:tcBorders>
            <w:shd w:val="clear" w:color="auto" w:fill="auto"/>
          </w:tcPr>
          <w:p w:rsidR="00FE777A" w:rsidRPr="0075128D" w:rsidRDefault="00FE777A" w:rsidP="00DA656B">
            <w:pPr>
              <w:spacing w:before="40" w:after="40" w:line="300" w:lineRule="exact"/>
              <w:ind w:left="113" w:right="113"/>
              <w:rPr>
                <w:sz w:val="18"/>
                <w:szCs w:val="26"/>
                <w:rtl/>
              </w:rPr>
            </w:pPr>
            <w:r w:rsidRPr="0075128D">
              <w:rPr>
                <w:sz w:val="18"/>
                <w:szCs w:val="26"/>
                <w:rtl/>
              </w:rPr>
              <w:t>المواد 1 و12-16</w:t>
            </w:r>
          </w:p>
        </w:tc>
      </w:tr>
      <w:tr w:rsidR="00FE777A" w:rsidRPr="0075128D" w:rsidTr="00DA656B">
        <w:tc>
          <w:tcPr>
            <w:tcW w:w="1843" w:type="dxa"/>
            <w:tcBorders>
              <w:top w:val="nil"/>
              <w:bottom w:val="single" w:sz="12" w:space="0" w:color="auto"/>
            </w:tcBorders>
            <w:shd w:val="clear" w:color="auto" w:fill="auto"/>
          </w:tcPr>
          <w:p w:rsidR="00FE777A" w:rsidRPr="0075128D" w:rsidRDefault="00FE777A" w:rsidP="00DA656B">
            <w:pPr>
              <w:spacing w:before="40" w:after="40" w:line="300" w:lineRule="exact"/>
              <w:ind w:left="113" w:right="113"/>
              <w:rPr>
                <w:sz w:val="18"/>
                <w:szCs w:val="26"/>
                <w:rtl/>
              </w:rPr>
            </w:pPr>
            <w:r w:rsidRPr="0075128D">
              <w:rPr>
                <w:sz w:val="18"/>
                <w:szCs w:val="26"/>
                <w:rtl/>
              </w:rPr>
              <w:t>الانتصاف:</w:t>
            </w:r>
          </w:p>
        </w:tc>
        <w:tc>
          <w:tcPr>
            <w:tcW w:w="5527" w:type="dxa"/>
            <w:tcBorders>
              <w:top w:val="nil"/>
              <w:bottom w:val="single" w:sz="12" w:space="0" w:color="auto"/>
            </w:tcBorders>
            <w:shd w:val="clear" w:color="auto" w:fill="auto"/>
          </w:tcPr>
          <w:p w:rsidR="00FE777A" w:rsidRPr="0075128D" w:rsidRDefault="00FE777A" w:rsidP="00DA656B">
            <w:pPr>
              <w:spacing w:before="40" w:after="40" w:line="300" w:lineRule="exact"/>
              <w:ind w:left="113" w:right="113"/>
              <w:rPr>
                <w:sz w:val="18"/>
                <w:szCs w:val="26"/>
                <w:rtl/>
              </w:rPr>
            </w:pPr>
            <w:r w:rsidRPr="0075128D">
              <w:rPr>
                <w:rFonts w:hint="cs"/>
                <w:sz w:val="18"/>
                <w:szCs w:val="26"/>
                <w:rtl/>
              </w:rPr>
              <w:t>رأت</w:t>
            </w:r>
            <w:r w:rsidRPr="0075128D">
              <w:rPr>
                <w:sz w:val="18"/>
                <w:szCs w:val="26"/>
                <w:rtl/>
              </w:rPr>
              <w:t xml:space="preserve"> اللجنة أن الدولة الطرف ملزمة بما يلي:</w:t>
            </w:r>
            <w:r w:rsidRPr="0075128D">
              <w:rPr>
                <w:rFonts w:hint="cs"/>
                <w:sz w:val="18"/>
                <w:szCs w:val="26"/>
                <w:rtl/>
              </w:rPr>
              <w:t xml:space="preserve"> </w:t>
            </w:r>
            <w:r w:rsidRPr="0075128D">
              <w:rPr>
                <w:sz w:val="18"/>
                <w:szCs w:val="26"/>
                <w:rtl/>
              </w:rPr>
              <w:t>(أ)</w:t>
            </w:r>
            <w:r w:rsidRPr="0075128D">
              <w:rPr>
                <w:rFonts w:hint="cs"/>
                <w:sz w:val="18"/>
                <w:szCs w:val="26"/>
                <w:rtl/>
              </w:rPr>
              <w:t> </w:t>
            </w:r>
            <w:r w:rsidRPr="0075128D">
              <w:rPr>
                <w:sz w:val="18"/>
                <w:szCs w:val="26"/>
                <w:rtl/>
              </w:rPr>
              <w:t>توفير سبيل انتصاف لصاحب الشكوى، بما في ذلك تعويض عادل وكاف، ووسيلة لإعادة التأهيل على أكمل وجه ممكن؛ (ب)</w:t>
            </w:r>
            <w:r w:rsidRPr="0075128D">
              <w:rPr>
                <w:rFonts w:hint="cs"/>
                <w:sz w:val="18"/>
                <w:szCs w:val="26"/>
                <w:rtl/>
              </w:rPr>
              <w:t> فتح</w:t>
            </w:r>
            <w:r w:rsidRPr="0075128D">
              <w:rPr>
                <w:sz w:val="18"/>
                <w:szCs w:val="26"/>
                <w:rtl/>
              </w:rPr>
              <w:t xml:space="preserve"> تحقيق </w:t>
            </w:r>
            <w:r w:rsidRPr="0075128D">
              <w:rPr>
                <w:rFonts w:hint="cs"/>
                <w:sz w:val="18"/>
                <w:szCs w:val="26"/>
                <w:rtl/>
              </w:rPr>
              <w:t>نزيه و</w:t>
            </w:r>
            <w:r w:rsidRPr="0075128D">
              <w:rPr>
                <w:sz w:val="18"/>
                <w:szCs w:val="26"/>
                <w:rtl/>
              </w:rPr>
              <w:t>مستفيض</w:t>
            </w:r>
            <w:r w:rsidRPr="0075128D">
              <w:rPr>
                <w:rFonts w:hint="cs"/>
                <w:sz w:val="18"/>
                <w:szCs w:val="26"/>
                <w:rtl/>
              </w:rPr>
              <w:t xml:space="preserve"> في الأحداث المدعاة</w:t>
            </w:r>
            <w:r w:rsidRPr="0075128D">
              <w:rPr>
                <w:sz w:val="18"/>
                <w:szCs w:val="26"/>
                <w:rtl/>
              </w:rPr>
              <w:t xml:space="preserve"> بما يتفق </w:t>
            </w:r>
            <w:r w:rsidRPr="0075128D">
              <w:rPr>
                <w:rFonts w:hint="cs"/>
                <w:sz w:val="18"/>
                <w:szCs w:val="26"/>
                <w:rtl/>
              </w:rPr>
              <w:t>تماماً مع مقتضيات</w:t>
            </w:r>
            <w:r w:rsidRPr="0075128D">
              <w:rPr>
                <w:sz w:val="18"/>
                <w:szCs w:val="26"/>
                <w:rtl/>
              </w:rPr>
              <w:t xml:space="preserve"> بروتوكول اسطنبول، وذلك بغية </w:t>
            </w:r>
            <w:r w:rsidRPr="0075128D">
              <w:rPr>
                <w:rFonts w:hint="cs"/>
                <w:sz w:val="18"/>
                <w:szCs w:val="26"/>
                <w:rtl/>
              </w:rPr>
              <w:t>ترسيخ</w:t>
            </w:r>
            <w:r w:rsidRPr="0075128D">
              <w:rPr>
                <w:sz w:val="18"/>
                <w:szCs w:val="26"/>
                <w:rtl/>
              </w:rPr>
              <w:t xml:space="preserve"> </w:t>
            </w:r>
            <w:r w:rsidRPr="0075128D">
              <w:rPr>
                <w:rFonts w:hint="cs"/>
                <w:sz w:val="18"/>
                <w:szCs w:val="26"/>
                <w:rtl/>
              </w:rPr>
              <w:t>ال</w:t>
            </w:r>
            <w:r w:rsidRPr="0075128D">
              <w:rPr>
                <w:sz w:val="18"/>
                <w:szCs w:val="26"/>
                <w:rtl/>
              </w:rPr>
              <w:t xml:space="preserve">مساءلة </w:t>
            </w:r>
            <w:r w:rsidRPr="0075128D">
              <w:rPr>
                <w:rFonts w:hint="cs"/>
                <w:sz w:val="18"/>
                <w:szCs w:val="26"/>
                <w:rtl/>
              </w:rPr>
              <w:t>وتقديم</w:t>
            </w:r>
            <w:r w:rsidRPr="0075128D">
              <w:rPr>
                <w:sz w:val="18"/>
                <w:szCs w:val="26"/>
                <w:rtl/>
              </w:rPr>
              <w:t xml:space="preserve"> المسؤولين عن </w:t>
            </w:r>
            <w:r w:rsidRPr="0075128D">
              <w:rPr>
                <w:rFonts w:hint="cs"/>
                <w:sz w:val="18"/>
                <w:szCs w:val="26"/>
                <w:rtl/>
              </w:rPr>
              <w:t>ال</w:t>
            </w:r>
            <w:r w:rsidRPr="0075128D">
              <w:rPr>
                <w:sz w:val="18"/>
                <w:szCs w:val="26"/>
                <w:rtl/>
              </w:rPr>
              <w:t xml:space="preserve">معاملة </w:t>
            </w:r>
            <w:r w:rsidRPr="0075128D">
              <w:rPr>
                <w:rFonts w:hint="cs"/>
                <w:sz w:val="18"/>
                <w:szCs w:val="26"/>
                <w:rtl/>
              </w:rPr>
              <w:t xml:space="preserve">التي تعرض لها </w:t>
            </w:r>
            <w:r w:rsidRPr="0075128D">
              <w:rPr>
                <w:sz w:val="18"/>
                <w:szCs w:val="26"/>
                <w:rtl/>
              </w:rPr>
              <w:t>صاحب الشكوى</w:t>
            </w:r>
            <w:r w:rsidRPr="0075128D">
              <w:rPr>
                <w:rFonts w:hint="cs"/>
                <w:sz w:val="18"/>
                <w:szCs w:val="26"/>
                <w:rtl/>
              </w:rPr>
              <w:t xml:space="preserve"> إلى العدالة</w:t>
            </w:r>
            <w:r w:rsidRPr="0075128D">
              <w:rPr>
                <w:sz w:val="18"/>
                <w:szCs w:val="26"/>
                <w:rtl/>
              </w:rPr>
              <w:t>؛ (ج)</w:t>
            </w:r>
            <w:r w:rsidRPr="0075128D">
              <w:rPr>
                <w:rFonts w:hint="cs"/>
                <w:sz w:val="18"/>
                <w:szCs w:val="26"/>
                <w:rtl/>
              </w:rPr>
              <w:t xml:space="preserve"> الامتناع عن ممارسة أي ضغط أو تخويف أو أعمال انتقامية تمس سلامة </w:t>
            </w:r>
            <w:r w:rsidRPr="0075128D">
              <w:rPr>
                <w:sz w:val="18"/>
                <w:szCs w:val="26"/>
                <w:rtl/>
              </w:rPr>
              <w:t xml:space="preserve">صاحب الشكوى أو سلامة أسرته </w:t>
            </w:r>
            <w:r w:rsidRPr="0075128D">
              <w:rPr>
                <w:rFonts w:hint="cs"/>
                <w:sz w:val="18"/>
                <w:szCs w:val="26"/>
                <w:rtl/>
              </w:rPr>
              <w:t>البدنية أو ال</w:t>
            </w:r>
            <w:r w:rsidRPr="0075128D">
              <w:rPr>
                <w:sz w:val="18"/>
                <w:szCs w:val="26"/>
                <w:rtl/>
              </w:rPr>
              <w:t>معنوي</w:t>
            </w:r>
            <w:r w:rsidRPr="0075128D">
              <w:rPr>
                <w:rFonts w:hint="cs"/>
                <w:sz w:val="18"/>
                <w:szCs w:val="26"/>
                <w:rtl/>
              </w:rPr>
              <w:t>ة</w:t>
            </w:r>
            <w:r w:rsidRPr="0075128D">
              <w:rPr>
                <w:sz w:val="18"/>
                <w:szCs w:val="26"/>
                <w:rtl/>
              </w:rPr>
              <w:t>، مما </w:t>
            </w:r>
            <w:r w:rsidRPr="0075128D">
              <w:rPr>
                <w:rFonts w:hint="cs"/>
                <w:sz w:val="18"/>
                <w:szCs w:val="26"/>
                <w:rtl/>
              </w:rPr>
              <w:t>قد يؤدي، إن حصل، إلى إخلال</w:t>
            </w:r>
            <w:r w:rsidRPr="0075128D">
              <w:rPr>
                <w:sz w:val="18"/>
                <w:szCs w:val="26"/>
                <w:rtl/>
              </w:rPr>
              <w:t xml:space="preserve"> الدولة الطرف بالتزاماتها بموجب الاتفاقية </w:t>
            </w:r>
            <w:r w:rsidRPr="0075128D">
              <w:rPr>
                <w:rFonts w:hint="cs"/>
                <w:sz w:val="18"/>
                <w:szCs w:val="26"/>
                <w:rtl/>
              </w:rPr>
              <w:t>بأن ت</w:t>
            </w:r>
            <w:r w:rsidRPr="0075128D">
              <w:rPr>
                <w:sz w:val="18"/>
                <w:szCs w:val="26"/>
                <w:rtl/>
              </w:rPr>
              <w:t>تعاون مع اللجنة بحسن نية لتيسير تنفيذ أحكام الاتفاقية، والسماح لأفراد أسرته بزيارته في السجن.</w:t>
            </w:r>
          </w:p>
        </w:tc>
      </w:tr>
    </w:tbl>
    <w:p w:rsidR="00FE777A" w:rsidRPr="0075128D" w:rsidRDefault="00FE777A" w:rsidP="00FE777A">
      <w:pPr>
        <w:pStyle w:val="SingleTxtGA"/>
        <w:spacing w:before="240"/>
        <w:rPr>
          <w:rtl/>
        </w:rPr>
      </w:pPr>
      <w:r w:rsidRPr="0075128D">
        <w:rPr>
          <w:rtl/>
        </w:rPr>
        <w:t>12-</w:t>
      </w:r>
      <w:r w:rsidRPr="0075128D">
        <w:rPr>
          <w:rtl/>
        </w:rPr>
        <w:tab/>
        <w:t xml:space="preserve">وفي </w:t>
      </w:r>
      <w:r w:rsidRPr="0075128D">
        <w:rPr>
          <w:rFonts w:hint="cs"/>
          <w:rtl/>
        </w:rPr>
        <w:t xml:space="preserve">19 أيلول/سبتمبر </w:t>
      </w:r>
      <w:r w:rsidRPr="0075128D">
        <w:rPr>
          <w:rtl/>
        </w:rPr>
        <w:t xml:space="preserve">2018، قدم كل من </w:t>
      </w:r>
      <w:r w:rsidRPr="0075128D">
        <w:rPr>
          <w:rFonts w:hint="cs"/>
          <w:rtl/>
        </w:rPr>
        <w:t>الجماعة المسيحية للعمل إلى إلغاء</w:t>
      </w:r>
      <w:r w:rsidRPr="0075128D">
        <w:rPr>
          <w:rtl/>
        </w:rPr>
        <w:t xml:space="preserve"> التعذيب </w:t>
      </w:r>
      <w:r w:rsidRPr="0075128D">
        <w:rPr>
          <w:rFonts w:hint="cs"/>
          <w:rtl/>
        </w:rPr>
        <w:t>(</w:t>
      </w:r>
      <w:r w:rsidRPr="0075128D">
        <w:rPr>
          <w:rtl/>
        </w:rPr>
        <w:t>فرنسا</w:t>
      </w:r>
      <w:r w:rsidRPr="0075128D">
        <w:rPr>
          <w:rFonts w:hint="cs"/>
          <w:rtl/>
        </w:rPr>
        <w:t>)</w:t>
      </w:r>
      <w:r w:rsidRPr="0075128D">
        <w:rPr>
          <w:rtl/>
        </w:rPr>
        <w:t xml:space="preserve">، ومكتب أنسيل للمحاماة، ومنظمة الخدمة الدولية لحقوق الإنسان، تعليقاتها إلى اللجنة بشأن </w:t>
      </w:r>
      <w:r w:rsidRPr="0075128D">
        <w:rPr>
          <w:rFonts w:hint="cs"/>
          <w:rtl/>
        </w:rPr>
        <w:t>ال</w:t>
      </w:r>
      <w:r w:rsidRPr="0075128D">
        <w:rPr>
          <w:rtl/>
        </w:rPr>
        <w:t xml:space="preserve">ملاحظات </w:t>
      </w:r>
      <w:r w:rsidRPr="0075128D">
        <w:rPr>
          <w:rFonts w:hint="cs"/>
          <w:rtl/>
        </w:rPr>
        <w:t xml:space="preserve">التي قدمتها </w:t>
      </w:r>
      <w:r w:rsidRPr="0075128D">
        <w:rPr>
          <w:rtl/>
        </w:rPr>
        <w:t xml:space="preserve">الدولة الطرف في 31 تموز/يوليه 2018، </w:t>
      </w:r>
      <w:r w:rsidRPr="0075128D">
        <w:rPr>
          <w:rFonts w:hint="cs"/>
          <w:rtl/>
        </w:rPr>
        <w:t xml:space="preserve">وجدَّدت </w:t>
      </w:r>
      <w:r w:rsidRPr="0075128D">
        <w:rPr>
          <w:rtl/>
        </w:rPr>
        <w:t xml:space="preserve">نداءها إلى اللجنة بأن تطلب إلى الدولة الطرف اتخاذ تدابير </w:t>
      </w:r>
      <w:r w:rsidRPr="0075128D">
        <w:rPr>
          <w:rFonts w:hint="cs"/>
          <w:rtl/>
        </w:rPr>
        <w:t>للحيلولة دون تعرض صاحب الشكوى</w:t>
      </w:r>
      <w:r w:rsidRPr="0075128D">
        <w:rPr>
          <w:rtl/>
        </w:rPr>
        <w:t xml:space="preserve"> </w:t>
      </w:r>
      <w:r w:rsidRPr="0075128D">
        <w:rPr>
          <w:rFonts w:hint="cs"/>
          <w:rtl/>
        </w:rPr>
        <w:t>ل</w:t>
      </w:r>
      <w:r w:rsidRPr="0075128D">
        <w:rPr>
          <w:rtl/>
        </w:rPr>
        <w:t xml:space="preserve">أي </w:t>
      </w:r>
      <w:r w:rsidRPr="0075128D">
        <w:rPr>
          <w:rFonts w:hint="cs"/>
          <w:rtl/>
        </w:rPr>
        <w:t>أ</w:t>
      </w:r>
      <w:r w:rsidRPr="0075128D">
        <w:rPr>
          <w:rtl/>
        </w:rPr>
        <w:t>عم</w:t>
      </w:r>
      <w:r w:rsidRPr="0075128D">
        <w:rPr>
          <w:rFonts w:hint="cs"/>
          <w:rtl/>
        </w:rPr>
        <w:t>ا</w:t>
      </w:r>
      <w:r w:rsidRPr="0075128D">
        <w:rPr>
          <w:rtl/>
        </w:rPr>
        <w:t>ل انتقامي</w:t>
      </w:r>
      <w:r w:rsidRPr="0075128D">
        <w:rPr>
          <w:rFonts w:hint="cs"/>
          <w:rtl/>
        </w:rPr>
        <w:t>ة</w:t>
      </w:r>
      <w:r w:rsidRPr="0075128D">
        <w:rPr>
          <w:rtl/>
        </w:rPr>
        <w:t xml:space="preserve"> </w:t>
      </w:r>
      <w:r w:rsidRPr="0075128D">
        <w:rPr>
          <w:rFonts w:hint="cs"/>
          <w:rtl/>
        </w:rPr>
        <w:t>ول</w:t>
      </w:r>
      <w:r w:rsidRPr="0075128D">
        <w:rPr>
          <w:rtl/>
        </w:rPr>
        <w:t>تعو</w:t>
      </w:r>
      <w:r w:rsidRPr="0075128D">
        <w:rPr>
          <w:rFonts w:hint="cs"/>
          <w:rtl/>
        </w:rPr>
        <w:t>ي</w:t>
      </w:r>
      <w:r w:rsidRPr="0075128D">
        <w:rPr>
          <w:rtl/>
        </w:rPr>
        <w:t xml:space="preserve">ضه </w:t>
      </w:r>
      <w:r w:rsidRPr="0075128D">
        <w:rPr>
          <w:rFonts w:hint="cs"/>
          <w:rtl/>
        </w:rPr>
        <w:lastRenderedPageBreak/>
        <w:t>عما يلحقه من ضرر</w:t>
      </w:r>
      <w:r w:rsidRPr="0075128D">
        <w:rPr>
          <w:rtl/>
        </w:rPr>
        <w:t>، ومنع أي انتهاك</w:t>
      </w:r>
      <w:r w:rsidRPr="0075128D">
        <w:rPr>
          <w:rFonts w:hint="cs"/>
          <w:rtl/>
        </w:rPr>
        <w:t xml:space="preserve">ات أخرى </w:t>
      </w:r>
      <w:r w:rsidRPr="0075128D">
        <w:rPr>
          <w:rtl/>
        </w:rPr>
        <w:t>لأحكام الاتفاقية.</w:t>
      </w:r>
      <w:r w:rsidRPr="0075128D">
        <w:rPr>
          <w:rFonts w:cs="Times New Roman"/>
          <w:rtl/>
        </w:rPr>
        <w:t xml:space="preserve"> </w:t>
      </w:r>
      <w:r w:rsidRPr="0075128D">
        <w:rPr>
          <w:rtl/>
        </w:rPr>
        <w:t>واعترض</w:t>
      </w:r>
      <w:r w:rsidRPr="0075128D">
        <w:rPr>
          <w:rFonts w:hint="cs"/>
          <w:rtl/>
        </w:rPr>
        <w:t>ت</w:t>
      </w:r>
      <w:r w:rsidRPr="0075128D">
        <w:rPr>
          <w:rtl/>
        </w:rPr>
        <w:t xml:space="preserve"> </w:t>
      </w:r>
      <w:r w:rsidRPr="0075128D">
        <w:rPr>
          <w:rFonts w:hint="cs"/>
          <w:rtl/>
        </w:rPr>
        <w:t xml:space="preserve">هيئة الدفاع عن </w:t>
      </w:r>
      <w:r w:rsidRPr="0075128D">
        <w:rPr>
          <w:rtl/>
        </w:rPr>
        <w:t>صاحب الشكوى على عدم تنفيذ سلطات الدولة الطرف قرارها بحسن نية. وبدلاً من ذلك، واصلت الدولة الطرف طعنها في قرار اللجنة (لأنها ترى أن</w:t>
      </w:r>
      <w:r w:rsidRPr="0075128D">
        <w:rPr>
          <w:rFonts w:hint="cs"/>
          <w:rtl/>
        </w:rPr>
        <w:t>ه</w:t>
      </w:r>
      <w:r w:rsidRPr="0075128D">
        <w:rPr>
          <w:rtl/>
        </w:rPr>
        <w:t xml:space="preserve"> يفتقر </w:t>
      </w:r>
      <w:r w:rsidRPr="0075128D">
        <w:rPr>
          <w:rFonts w:hint="cs"/>
          <w:rtl/>
        </w:rPr>
        <w:t>ل</w:t>
      </w:r>
      <w:r w:rsidRPr="0075128D">
        <w:rPr>
          <w:rtl/>
        </w:rPr>
        <w:t>لمقبولية والأسس الموضوعية).</w:t>
      </w:r>
    </w:p>
    <w:p w:rsidR="00FE777A" w:rsidRPr="0075128D" w:rsidRDefault="00FE777A" w:rsidP="00FE777A">
      <w:pPr>
        <w:pStyle w:val="SingleTxtGA"/>
        <w:rPr>
          <w:rtl/>
        </w:rPr>
      </w:pPr>
      <w:r w:rsidRPr="0075128D">
        <w:rPr>
          <w:rtl/>
        </w:rPr>
        <w:t>13-</w:t>
      </w:r>
      <w:r w:rsidRPr="0075128D">
        <w:rPr>
          <w:rtl/>
        </w:rPr>
        <w:tab/>
      </w:r>
      <w:r w:rsidRPr="0075128D">
        <w:rPr>
          <w:rFonts w:hint="cs"/>
          <w:rtl/>
        </w:rPr>
        <w:t>وذكّرت</w:t>
      </w:r>
      <w:r w:rsidRPr="0075128D">
        <w:rPr>
          <w:rtl/>
        </w:rPr>
        <w:t xml:space="preserve"> هيئة الدفاع</w:t>
      </w:r>
      <w:r w:rsidRPr="0075128D">
        <w:rPr>
          <w:rFonts w:hint="cs"/>
          <w:rtl/>
        </w:rPr>
        <w:t xml:space="preserve"> </w:t>
      </w:r>
      <w:r w:rsidRPr="0075128D">
        <w:rPr>
          <w:rtl/>
        </w:rPr>
        <w:t xml:space="preserve">بأن الدولة الطرف </w:t>
      </w:r>
      <w:r w:rsidRPr="0075128D">
        <w:rPr>
          <w:rFonts w:hint="cs"/>
          <w:rtl/>
        </w:rPr>
        <w:t>استمرت في</w:t>
      </w:r>
      <w:r w:rsidRPr="0075128D">
        <w:rPr>
          <w:rtl/>
        </w:rPr>
        <w:t xml:space="preserve"> </w:t>
      </w:r>
      <w:r w:rsidRPr="0075128D">
        <w:rPr>
          <w:rFonts w:hint="cs"/>
          <w:rtl/>
        </w:rPr>
        <w:t>رفض اعتبار ا</w:t>
      </w:r>
      <w:r w:rsidRPr="0075128D">
        <w:rPr>
          <w:rtl/>
        </w:rPr>
        <w:t xml:space="preserve">لسيد أسفاري </w:t>
      </w:r>
      <w:r w:rsidRPr="0075128D">
        <w:rPr>
          <w:rFonts w:hint="cs"/>
          <w:rtl/>
        </w:rPr>
        <w:t xml:space="preserve">ضحية </w:t>
      </w:r>
      <w:r w:rsidRPr="0075128D">
        <w:rPr>
          <w:rtl/>
        </w:rPr>
        <w:t xml:space="preserve">من ضحايا التعذيب، </w:t>
      </w:r>
      <w:r w:rsidRPr="0075128D">
        <w:rPr>
          <w:rFonts w:hint="cs"/>
          <w:rtl/>
        </w:rPr>
        <w:t xml:space="preserve">وأشارت إلى </w:t>
      </w:r>
      <w:r w:rsidRPr="0075128D">
        <w:rPr>
          <w:rtl/>
        </w:rPr>
        <w:t>أوجه القصور في إعادة محاكمته من قِبل محكمة الاستئناف في الرباط في الفترة بين 26 كانون الأول/ديسمبر 2016 و19 تموز/يوليه 2017</w:t>
      </w:r>
      <w:r w:rsidRPr="0075128D">
        <w:rPr>
          <w:rStyle w:val="FootnoteReference"/>
          <w:rFonts w:ascii="Traditional Arabic" w:hAnsi="Traditional Arabic"/>
          <w:sz w:val="20"/>
          <w:szCs w:val="30"/>
          <w:rtl/>
        </w:rPr>
        <w:t>(</w:t>
      </w:r>
      <w:r w:rsidRPr="0075128D">
        <w:rPr>
          <w:rStyle w:val="FootnoteReference"/>
          <w:rFonts w:ascii="Traditional Arabic" w:hAnsi="Traditional Arabic"/>
          <w:sz w:val="20"/>
          <w:szCs w:val="30"/>
          <w:rtl/>
        </w:rPr>
        <w:footnoteReference w:id="7"/>
      </w:r>
      <w:r w:rsidRPr="0075128D">
        <w:rPr>
          <w:rStyle w:val="FootnoteReference"/>
          <w:rFonts w:ascii="Traditional Arabic" w:hAnsi="Traditional Arabic"/>
          <w:sz w:val="20"/>
          <w:szCs w:val="30"/>
          <w:rtl/>
        </w:rPr>
        <w:t>)</w:t>
      </w:r>
      <w:r w:rsidRPr="0075128D">
        <w:rPr>
          <w:rtl/>
        </w:rPr>
        <w:t>. وشرح</w:t>
      </w:r>
      <w:r w:rsidRPr="0075128D">
        <w:rPr>
          <w:rFonts w:hint="cs"/>
          <w:rtl/>
        </w:rPr>
        <w:t>ت</w:t>
      </w:r>
      <w:r w:rsidRPr="0075128D">
        <w:rPr>
          <w:rtl/>
        </w:rPr>
        <w:t xml:space="preserve"> </w:t>
      </w:r>
      <w:r w:rsidRPr="0075128D">
        <w:rPr>
          <w:rFonts w:hint="cs"/>
          <w:rtl/>
        </w:rPr>
        <w:t xml:space="preserve">هيئة الدفاع </w:t>
      </w:r>
      <w:r w:rsidRPr="0075128D">
        <w:rPr>
          <w:rtl/>
        </w:rPr>
        <w:t>سبب رفض صاحب الشكوى الخضوع لفحص طبي، وهو فحص لا </w:t>
      </w:r>
      <w:r w:rsidRPr="0075128D">
        <w:rPr>
          <w:rFonts w:hint="cs"/>
          <w:rtl/>
        </w:rPr>
        <w:t xml:space="preserve">يمكن </w:t>
      </w:r>
      <w:r w:rsidRPr="0075128D">
        <w:rPr>
          <w:rFonts w:hint="cs"/>
          <w:rtl/>
        </w:rPr>
        <w:lastRenderedPageBreak/>
        <w:t xml:space="preserve">اعتباره </w:t>
      </w:r>
      <w:r w:rsidRPr="0075128D">
        <w:rPr>
          <w:rtl/>
        </w:rPr>
        <w:t>فحصا</w:t>
      </w:r>
      <w:r w:rsidRPr="0075128D">
        <w:rPr>
          <w:rFonts w:hint="cs"/>
          <w:rtl/>
        </w:rPr>
        <w:t>ً</w:t>
      </w:r>
      <w:r w:rsidRPr="0075128D">
        <w:rPr>
          <w:rtl/>
        </w:rPr>
        <w:t xml:space="preserve"> مستقل</w:t>
      </w:r>
      <w:r w:rsidRPr="0075128D">
        <w:rPr>
          <w:rFonts w:hint="cs"/>
          <w:rtl/>
        </w:rPr>
        <w:t>اً</w:t>
      </w:r>
      <w:r w:rsidRPr="0075128D">
        <w:rPr>
          <w:rtl/>
        </w:rPr>
        <w:t>. وكانت اعترافات المتهم</w:t>
      </w:r>
      <w:r w:rsidRPr="0075128D">
        <w:rPr>
          <w:rFonts w:hint="cs"/>
          <w:rtl/>
        </w:rPr>
        <w:t>،</w:t>
      </w:r>
      <w:r w:rsidRPr="0075128D">
        <w:rPr>
          <w:rtl/>
        </w:rPr>
        <w:t xml:space="preserve"> التي انتُزعت بالقوة</w:t>
      </w:r>
      <w:r w:rsidRPr="0075128D">
        <w:rPr>
          <w:rFonts w:hint="cs"/>
          <w:rtl/>
        </w:rPr>
        <w:t>،</w:t>
      </w:r>
      <w:r w:rsidRPr="0075128D">
        <w:rPr>
          <w:rtl/>
        </w:rPr>
        <w:t xml:space="preserve"> في أثناء المحاكمة موض</w:t>
      </w:r>
      <w:r w:rsidRPr="0075128D">
        <w:rPr>
          <w:rFonts w:hint="cs"/>
          <w:rtl/>
        </w:rPr>
        <w:t>و</w:t>
      </w:r>
      <w:r w:rsidRPr="0075128D">
        <w:rPr>
          <w:rtl/>
        </w:rPr>
        <w:t>ع بلاغ وُجه إلى عدة إجراءات خاصة تابعة لمجلس حقوق الإنسان.</w:t>
      </w:r>
    </w:p>
    <w:p w:rsidR="00FE777A" w:rsidRPr="0075128D" w:rsidRDefault="00FE777A" w:rsidP="00FE777A">
      <w:pPr>
        <w:pStyle w:val="SingleTxtGA"/>
        <w:rPr>
          <w:rtl/>
        </w:rPr>
      </w:pPr>
      <w:r w:rsidRPr="0075128D">
        <w:rPr>
          <w:rtl/>
        </w:rPr>
        <w:t>14-</w:t>
      </w:r>
      <w:r w:rsidRPr="0075128D">
        <w:rPr>
          <w:rtl/>
        </w:rPr>
        <w:tab/>
      </w:r>
      <w:r w:rsidRPr="0075128D">
        <w:rPr>
          <w:spacing w:val="-4"/>
          <w:rtl/>
        </w:rPr>
        <w:t>وإضافة إلى ذلك، ذكَّر</w:t>
      </w:r>
      <w:r w:rsidRPr="0075128D">
        <w:rPr>
          <w:rFonts w:hint="cs"/>
          <w:spacing w:val="-4"/>
          <w:rtl/>
        </w:rPr>
        <w:t>ت هيئة الدفاع</w:t>
      </w:r>
      <w:r w:rsidRPr="0075128D">
        <w:rPr>
          <w:spacing w:val="-4"/>
          <w:rtl/>
        </w:rPr>
        <w:t xml:space="preserve"> اللجنة</w:t>
      </w:r>
      <w:r w:rsidRPr="0075128D">
        <w:rPr>
          <w:rFonts w:hint="cs"/>
          <w:spacing w:val="-4"/>
          <w:rtl/>
        </w:rPr>
        <w:t>َ</w:t>
      </w:r>
      <w:r w:rsidRPr="0075128D">
        <w:rPr>
          <w:spacing w:val="-4"/>
          <w:rtl/>
        </w:rPr>
        <w:t xml:space="preserve"> بأن السيد أسفاري لا يزال رهن التحقيق القضائي بتهمة "التشهير" و"القذف" و"إهانة موظف عمومي" و"التدليس بغرض التحريض على شهادة الزور، والتواطؤ، وتهديد الأمن العام" </w:t>
      </w:r>
      <w:r w:rsidRPr="0075128D">
        <w:rPr>
          <w:rFonts w:hint="cs"/>
          <w:spacing w:val="-4"/>
          <w:rtl/>
        </w:rPr>
        <w:t xml:space="preserve">وذلك </w:t>
      </w:r>
      <w:r w:rsidRPr="0075128D">
        <w:rPr>
          <w:spacing w:val="-4"/>
          <w:rtl/>
        </w:rPr>
        <w:t>على أساس شكوى قدمتها وزارة الداخلية في آذار/مارس 2014. ولم يُبل</w:t>
      </w:r>
      <w:r w:rsidRPr="0075128D">
        <w:rPr>
          <w:rFonts w:hint="cs"/>
          <w:spacing w:val="-4"/>
          <w:rtl/>
        </w:rPr>
        <w:t>َّ</w:t>
      </w:r>
      <w:r w:rsidRPr="0075128D">
        <w:rPr>
          <w:spacing w:val="-4"/>
          <w:rtl/>
        </w:rPr>
        <w:t>غ السيد أسفاري رسمياً بهذه الشكوى إلا في 13 كانون الأول/</w:t>
      </w:r>
      <w:r w:rsidR="006E74E8">
        <w:rPr>
          <w:rFonts w:hint="cs"/>
          <w:spacing w:val="-4"/>
          <w:rtl/>
        </w:rPr>
        <w:t xml:space="preserve"> </w:t>
      </w:r>
      <w:r w:rsidRPr="0075128D">
        <w:rPr>
          <w:spacing w:val="-4"/>
          <w:rtl/>
        </w:rPr>
        <w:t>ديسمبر</w:t>
      </w:r>
      <w:r w:rsidRPr="0075128D">
        <w:rPr>
          <w:rFonts w:hint="cs"/>
          <w:spacing w:val="-4"/>
          <w:rtl/>
        </w:rPr>
        <w:t> </w:t>
      </w:r>
      <w:r w:rsidRPr="0075128D">
        <w:rPr>
          <w:spacing w:val="-4"/>
          <w:rtl/>
        </w:rPr>
        <w:t xml:space="preserve">2017 عندما أُحيل إلى المحكمة ليستجوبه </w:t>
      </w:r>
      <w:r w:rsidRPr="0075128D">
        <w:rPr>
          <w:rFonts w:hint="cs"/>
          <w:spacing w:val="-4"/>
          <w:rtl/>
        </w:rPr>
        <w:t xml:space="preserve">أحد قضاة </w:t>
      </w:r>
      <w:r w:rsidRPr="0075128D">
        <w:rPr>
          <w:spacing w:val="-4"/>
          <w:rtl/>
        </w:rPr>
        <w:t xml:space="preserve">التحقيق. ورفض السيد أسفاري </w:t>
      </w:r>
      <w:r w:rsidRPr="0075128D">
        <w:rPr>
          <w:rFonts w:hint="cs"/>
          <w:spacing w:val="-4"/>
          <w:rtl/>
        </w:rPr>
        <w:t>استجوابه</w:t>
      </w:r>
      <w:r w:rsidRPr="0075128D">
        <w:rPr>
          <w:spacing w:val="-4"/>
          <w:rtl/>
        </w:rPr>
        <w:t xml:space="preserve"> في غياب محاميته، السيدة الجامعي. وأرجأ </w:t>
      </w:r>
      <w:r w:rsidRPr="0075128D">
        <w:rPr>
          <w:rFonts w:hint="cs"/>
          <w:spacing w:val="-4"/>
          <w:rtl/>
        </w:rPr>
        <w:t>ال</w:t>
      </w:r>
      <w:r w:rsidRPr="0075128D">
        <w:rPr>
          <w:spacing w:val="-4"/>
          <w:rtl/>
        </w:rPr>
        <w:t xml:space="preserve">قاضي </w:t>
      </w:r>
      <w:r w:rsidRPr="0075128D">
        <w:rPr>
          <w:rFonts w:hint="cs"/>
          <w:spacing w:val="-4"/>
          <w:rtl/>
        </w:rPr>
        <w:t>الاستجواب</w:t>
      </w:r>
      <w:r w:rsidRPr="0075128D">
        <w:rPr>
          <w:spacing w:val="-4"/>
          <w:rtl/>
        </w:rPr>
        <w:t xml:space="preserve"> إلى 20 كانون الأول/</w:t>
      </w:r>
      <w:r w:rsidR="006E74E8">
        <w:rPr>
          <w:rFonts w:hint="cs"/>
          <w:spacing w:val="-4"/>
          <w:rtl/>
        </w:rPr>
        <w:t xml:space="preserve"> </w:t>
      </w:r>
      <w:r w:rsidRPr="0075128D">
        <w:rPr>
          <w:spacing w:val="-4"/>
          <w:rtl/>
        </w:rPr>
        <w:t>ديسمبر 2017. وفي اليوم نفسه، م</w:t>
      </w:r>
      <w:r w:rsidRPr="0075128D">
        <w:rPr>
          <w:rFonts w:hint="cs"/>
          <w:spacing w:val="-4"/>
          <w:rtl/>
        </w:rPr>
        <w:t>ث</w:t>
      </w:r>
      <w:r w:rsidRPr="0075128D">
        <w:rPr>
          <w:spacing w:val="-4"/>
          <w:rtl/>
        </w:rPr>
        <w:t xml:space="preserve">ل السيد أسفاري أمام المحكمة مرة أخرى. </w:t>
      </w:r>
      <w:r w:rsidRPr="0075128D">
        <w:rPr>
          <w:spacing w:val="-4"/>
          <w:rtl/>
        </w:rPr>
        <w:lastRenderedPageBreak/>
        <w:t>وأ</w:t>
      </w:r>
      <w:r w:rsidRPr="0075128D">
        <w:rPr>
          <w:rFonts w:hint="cs"/>
          <w:spacing w:val="-4"/>
          <w:rtl/>
        </w:rPr>
        <w:t>َ</w:t>
      </w:r>
      <w:r w:rsidRPr="0075128D">
        <w:rPr>
          <w:spacing w:val="-4"/>
          <w:rtl/>
        </w:rPr>
        <w:t>بلغت زوجة صاحب الشكوى محامي</w:t>
      </w:r>
      <w:r w:rsidRPr="0075128D">
        <w:rPr>
          <w:rFonts w:hint="cs"/>
          <w:spacing w:val="-4"/>
          <w:rtl/>
        </w:rPr>
        <w:t>ته</w:t>
      </w:r>
      <w:r w:rsidRPr="0075128D">
        <w:rPr>
          <w:spacing w:val="-4"/>
          <w:rtl/>
        </w:rPr>
        <w:t xml:space="preserve"> </w:t>
      </w:r>
      <w:r w:rsidRPr="0075128D">
        <w:rPr>
          <w:rFonts w:hint="cs"/>
          <w:spacing w:val="-4"/>
          <w:rtl/>
        </w:rPr>
        <w:t>بجلسة الاستماع</w:t>
      </w:r>
      <w:r w:rsidRPr="0075128D">
        <w:rPr>
          <w:spacing w:val="-4"/>
          <w:rtl/>
        </w:rPr>
        <w:t xml:space="preserve">، ولم يتلق صاحب الشكوى </w:t>
      </w:r>
      <w:r w:rsidRPr="0075128D">
        <w:rPr>
          <w:rFonts w:hint="cs"/>
          <w:spacing w:val="-4"/>
          <w:rtl/>
        </w:rPr>
        <w:t>أ</w:t>
      </w:r>
      <w:r w:rsidRPr="0075128D">
        <w:rPr>
          <w:spacing w:val="-4"/>
          <w:rtl/>
        </w:rPr>
        <w:t>ي استدعاء في 13 أو </w:t>
      </w:r>
      <w:r w:rsidRPr="0075128D">
        <w:rPr>
          <w:rFonts w:hint="cs"/>
          <w:spacing w:val="-4"/>
          <w:rtl/>
        </w:rPr>
        <w:t>في </w:t>
      </w:r>
      <w:r w:rsidRPr="0075128D">
        <w:rPr>
          <w:spacing w:val="-4"/>
          <w:rtl/>
        </w:rPr>
        <w:t>20 كانون الأول/ديسمبر 2017. وأضاف</w:t>
      </w:r>
      <w:r w:rsidRPr="0075128D">
        <w:rPr>
          <w:rFonts w:hint="cs"/>
          <w:spacing w:val="-4"/>
          <w:rtl/>
        </w:rPr>
        <w:t>ت</w:t>
      </w:r>
      <w:r w:rsidRPr="0075128D">
        <w:rPr>
          <w:spacing w:val="-4"/>
          <w:rtl/>
        </w:rPr>
        <w:t xml:space="preserve"> </w:t>
      </w:r>
      <w:r w:rsidRPr="0075128D">
        <w:rPr>
          <w:rFonts w:hint="cs"/>
          <w:spacing w:val="-4"/>
          <w:rtl/>
        </w:rPr>
        <w:t xml:space="preserve">هيئة الدفاع </w:t>
      </w:r>
      <w:r w:rsidRPr="0075128D">
        <w:rPr>
          <w:spacing w:val="-4"/>
          <w:rtl/>
        </w:rPr>
        <w:t xml:space="preserve">أن قاضي التحقيق وافق على تأجيل التحقيق حتى 4 كانون الثاني/يناير 2018 </w:t>
      </w:r>
      <w:r w:rsidRPr="0075128D">
        <w:rPr>
          <w:rFonts w:hint="cs"/>
          <w:spacing w:val="-4"/>
          <w:rtl/>
        </w:rPr>
        <w:t xml:space="preserve">ليتاح للسيدة </w:t>
      </w:r>
      <w:r w:rsidRPr="0075128D">
        <w:rPr>
          <w:spacing w:val="-4"/>
          <w:rtl/>
        </w:rPr>
        <w:t xml:space="preserve">الجامعي </w:t>
      </w:r>
      <w:r w:rsidRPr="0075128D">
        <w:rPr>
          <w:rFonts w:hint="cs"/>
          <w:spacing w:val="-4"/>
          <w:rtl/>
        </w:rPr>
        <w:t>وقت كاف ل</w:t>
      </w:r>
      <w:r w:rsidRPr="0075128D">
        <w:rPr>
          <w:spacing w:val="-4"/>
          <w:rtl/>
        </w:rPr>
        <w:t>دراسة الملف. وأُحضِر السيد أسفاري أمام قاضي التحقيق في 4 كانون الثاني/يناير 2018، لكن محاميه الفرنسي، جوزيف ليونورا، لم يستطع الحضور. ولم يتلق السيد أسفاري منذ</w:t>
      </w:r>
      <w:r w:rsidRPr="0075128D">
        <w:rPr>
          <w:rFonts w:hint="cs"/>
          <w:spacing w:val="-4"/>
          <w:rtl/>
        </w:rPr>
        <w:t>ئذ</w:t>
      </w:r>
      <w:r w:rsidRPr="0075128D">
        <w:rPr>
          <w:spacing w:val="-4"/>
          <w:rtl/>
        </w:rPr>
        <w:t xml:space="preserve"> أي استدعاء جديد. واعتبرت هيئة الدفاع أن التأخر لما يزيد على ثلاث سنوات ونصف السنة من تاريخ إيداع وزارة الداخلية شكواها، واستدعاء السيد أسفاري للاستجواب </w:t>
      </w:r>
      <w:r w:rsidRPr="0075128D">
        <w:rPr>
          <w:rFonts w:hint="cs"/>
          <w:spacing w:val="-4"/>
          <w:rtl/>
        </w:rPr>
        <w:t>إجراء ٌ</w:t>
      </w:r>
      <w:r w:rsidRPr="0075128D">
        <w:rPr>
          <w:spacing w:val="-4"/>
          <w:rtl/>
        </w:rPr>
        <w:t xml:space="preserve"> غير معقول </w:t>
      </w:r>
      <w:r w:rsidRPr="0075128D">
        <w:rPr>
          <w:rFonts w:hint="cs"/>
          <w:spacing w:val="-4"/>
          <w:rtl/>
        </w:rPr>
        <w:t>إلى حد كبير</w:t>
      </w:r>
      <w:r w:rsidRPr="0075128D">
        <w:rPr>
          <w:spacing w:val="-4"/>
          <w:rtl/>
        </w:rPr>
        <w:t xml:space="preserve">، ويعكس استخدام السلطات المغربية </w:t>
      </w:r>
      <w:r w:rsidRPr="0075128D">
        <w:rPr>
          <w:rFonts w:hint="cs"/>
          <w:spacing w:val="-4"/>
          <w:rtl/>
        </w:rPr>
        <w:t>الإ</w:t>
      </w:r>
      <w:r w:rsidRPr="0075128D">
        <w:rPr>
          <w:spacing w:val="-4"/>
          <w:rtl/>
        </w:rPr>
        <w:t xml:space="preserve">جراءات القضائية للضغط على السيد أسفاري والانتقام منه. ولم تطرأ أي تطورات أخرى على هذا </w:t>
      </w:r>
      <w:r w:rsidRPr="0075128D">
        <w:rPr>
          <w:spacing w:val="-4"/>
          <w:rtl/>
        </w:rPr>
        <w:lastRenderedPageBreak/>
        <w:t>الإجراء منذ بداية عام 2018</w:t>
      </w:r>
      <w:r w:rsidRPr="0075128D">
        <w:rPr>
          <w:rtl/>
        </w:rPr>
        <w:t>.</w:t>
      </w:r>
    </w:p>
    <w:p w:rsidR="00FE777A" w:rsidRPr="0075128D" w:rsidRDefault="00FE777A" w:rsidP="00FE777A">
      <w:pPr>
        <w:pStyle w:val="SingleTxtGA"/>
        <w:rPr>
          <w:rtl/>
        </w:rPr>
      </w:pPr>
      <w:r w:rsidRPr="0075128D">
        <w:rPr>
          <w:rtl/>
        </w:rPr>
        <w:t>15-</w:t>
      </w:r>
      <w:r w:rsidRPr="0075128D">
        <w:rPr>
          <w:rtl/>
        </w:rPr>
        <w:tab/>
      </w:r>
      <w:r w:rsidRPr="0075128D">
        <w:rPr>
          <w:spacing w:val="-2"/>
          <w:rtl/>
        </w:rPr>
        <w:t>وأشارت هيئة الدفاع أيضاً إلى أن</w:t>
      </w:r>
      <w:r w:rsidRPr="0075128D">
        <w:rPr>
          <w:rFonts w:hint="cs"/>
          <w:spacing w:val="-2"/>
          <w:rtl/>
        </w:rPr>
        <w:t xml:space="preserve"> السيد أسفاري،</w:t>
      </w:r>
      <w:r w:rsidRPr="0075128D">
        <w:rPr>
          <w:spacing w:val="-2"/>
          <w:rtl/>
        </w:rPr>
        <w:t xml:space="preserve"> قبل وضع</w:t>
      </w:r>
      <w:r w:rsidRPr="0075128D">
        <w:rPr>
          <w:rFonts w:hint="cs"/>
          <w:spacing w:val="-2"/>
          <w:rtl/>
        </w:rPr>
        <w:t>ه</w:t>
      </w:r>
      <w:r w:rsidRPr="0075128D">
        <w:rPr>
          <w:spacing w:val="-2"/>
          <w:rtl/>
        </w:rPr>
        <w:t xml:space="preserve"> رهن الحبس الانفرادي في</w:t>
      </w:r>
      <w:r w:rsidRPr="0075128D">
        <w:rPr>
          <w:rFonts w:hint="cs"/>
          <w:spacing w:val="-2"/>
          <w:rtl/>
        </w:rPr>
        <w:t> </w:t>
      </w:r>
      <w:r w:rsidRPr="0075128D">
        <w:rPr>
          <w:spacing w:val="-2"/>
          <w:rtl/>
        </w:rPr>
        <w:t>13 شباط/فبراير 2018</w:t>
      </w:r>
      <w:r w:rsidRPr="0075128D">
        <w:rPr>
          <w:rFonts w:hint="cs"/>
          <w:spacing w:val="-2"/>
          <w:rtl/>
        </w:rPr>
        <w:t xml:space="preserve"> بفترة وجيزة</w:t>
      </w:r>
      <w:r w:rsidRPr="0075128D">
        <w:rPr>
          <w:spacing w:val="-2"/>
          <w:rtl/>
        </w:rPr>
        <w:t xml:space="preserve">، أبلغ باقي السجناء السياسيين من الصحراء الغربية في قضية أكديم إيزيك بأنه يعتزم الإضراب عن الطعام للمطالبة باحتجازهم في سجن العيون الواقع في الأقاليم المحتلة، واقترح على المحتجزين الآخرين من الصحراء الغربية فعل الشيء نفسه. وفي الفترة من 13 شباط/فبراير إلى 13 آذار/مارس 2018، وُضع السيد أسفاري في زنزانة باردة </w:t>
      </w:r>
      <w:r w:rsidRPr="0075128D">
        <w:rPr>
          <w:rFonts w:hint="cs"/>
          <w:spacing w:val="-2"/>
          <w:rtl/>
        </w:rPr>
        <w:t>ورطبة</w:t>
      </w:r>
      <w:r w:rsidRPr="0075128D">
        <w:rPr>
          <w:spacing w:val="-2"/>
          <w:rtl/>
        </w:rPr>
        <w:t>، ولم </w:t>
      </w:r>
      <w:r w:rsidRPr="0075128D">
        <w:rPr>
          <w:rFonts w:hint="cs"/>
          <w:spacing w:val="-2"/>
          <w:rtl/>
        </w:rPr>
        <w:t xml:space="preserve">يُزود بغير </w:t>
      </w:r>
      <w:r w:rsidRPr="0075128D">
        <w:rPr>
          <w:spacing w:val="-2"/>
          <w:rtl/>
        </w:rPr>
        <w:t>ثلاث بطانيات. و</w:t>
      </w:r>
      <w:r w:rsidRPr="0075128D">
        <w:rPr>
          <w:rFonts w:hint="cs"/>
          <w:spacing w:val="-2"/>
          <w:rtl/>
        </w:rPr>
        <w:t xml:space="preserve">قد </w:t>
      </w:r>
      <w:r w:rsidRPr="0075128D">
        <w:rPr>
          <w:spacing w:val="-2"/>
          <w:rtl/>
        </w:rPr>
        <w:t xml:space="preserve">جرى تفتيشه يومياً بطريقة مهينة، ولم يُسمح لأخيه بزيارته، الأمر الذي دفعه إلى تقديم شكوى إلى إدارة السجن في 15 شباط/فبراير 2018. ولم تسمح إدارة السجن </w:t>
      </w:r>
      <w:r w:rsidRPr="0075128D">
        <w:rPr>
          <w:rFonts w:hint="cs"/>
          <w:spacing w:val="-2"/>
          <w:rtl/>
        </w:rPr>
        <w:t xml:space="preserve">حتى </w:t>
      </w:r>
      <w:r w:rsidRPr="0075128D">
        <w:rPr>
          <w:spacing w:val="-2"/>
          <w:rtl/>
        </w:rPr>
        <w:t xml:space="preserve">لمحاميته، السيدة الجامعي، بزيارته. وفي وقت لاحق، </w:t>
      </w:r>
      <w:r w:rsidRPr="0075128D">
        <w:rPr>
          <w:rFonts w:hint="cs"/>
          <w:spacing w:val="-2"/>
          <w:rtl/>
        </w:rPr>
        <w:t xml:space="preserve">اتهم </w:t>
      </w:r>
      <w:r w:rsidRPr="0075128D">
        <w:rPr>
          <w:spacing w:val="-2"/>
          <w:rtl/>
        </w:rPr>
        <w:t xml:space="preserve">مدير </w:t>
      </w:r>
      <w:r w:rsidRPr="0075128D">
        <w:rPr>
          <w:spacing w:val="-2"/>
          <w:rtl/>
        </w:rPr>
        <w:lastRenderedPageBreak/>
        <w:t xml:space="preserve">السجن المركزي السيد أسفاري بتحريض السجناء السياسيين من الصحراء الغربية على الإضراب عن الطعام الذي </w:t>
      </w:r>
      <w:r w:rsidRPr="0075128D">
        <w:rPr>
          <w:rFonts w:hint="cs"/>
          <w:spacing w:val="-2"/>
          <w:rtl/>
        </w:rPr>
        <w:t>حدث</w:t>
      </w:r>
      <w:r w:rsidRPr="0075128D">
        <w:rPr>
          <w:spacing w:val="-2"/>
          <w:rtl/>
        </w:rPr>
        <w:t xml:space="preserve"> في عدة سجون في نهاية شباط/فبراير 2018. </w:t>
      </w:r>
      <w:r w:rsidRPr="0075128D">
        <w:rPr>
          <w:rFonts w:hint="cs"/>
          <w:spacing w:val="-2"/>
          <w:rtl/>
        </w:rPr>
        <w:t>وأُخبر</w:t>
      </w:r>
      <w:r w:rsidRPr="0075128D">
        <w:rPr>
          <w:spacing w:val="-2"/>
          <w:rtl/>
        </w:rPr>
        <w:t xml:space="preserve"> السيد أسفاري بأن موظفي السجن أبلغوا السجناء الآخرين </w:t>
      </w:r>
      <w:r w:rsidRPr="0075128D">
        <w:rPr>
          <w:rFonts w:hint="cs"/>
          <w:spacing w:val="-2"/>
          <w:rtl/>
        </w:rPr>
        <w:t>المتهمين في أحداث</w:t>
      </w:r>
      <w:r w:rsidRPr="0075128D">
        <w:rPr>
          <w:spacing w:val="-2"/>
          <w:rtl/>
        </w:rPr>
        <w:t xml:space="preserve"> أكديم إيزيك وأسرهم بأن السيد أسفاري مسؤول عن تدهور ظروف احتجازهم، وذلك في محاولة لكسر التضامن القوي بين هذه المجموعة من السجناء السياسيين</w:t>
      </w:r>
      <w:r w:rsidRPr="0075128D">
        <w:rPr>
          <w:rtl/>
        </w:rPr>
        <w:t>.</w:t>
      </w:r>
    </w:p>
    <w:p w:rsidR="00FE777A" w:rsidRPr="0075128D" w:rsidRDefault="00FE777A" w:rsidP="00FE777A">
      <w:pPr>
        <w:pStyle w:val="SingleTxtGA"/>
        <w:rPr>
          <w:rtl/>
        </w:rPr>
      </w:pPr>
      <w:r w:rsidRPr="0075128D">
        <w:rPr>
          <w:rtl/>
        </w:rPr>
        <w:t>16-</w:t>
      </w:r>
      <w:r w:rsidRPr="0075128D">
        <w:rPr>
          <w:rtl/>
        </w:rPr>
        <w:tab/>
      </w:r>
      <w:r w:rsidRPr="0075128D">
        <w:rPr>
          <w:spacing w:val="-2"/>
          <w:rtl/>
        </w:rPr>
        <w:t>وفي 12 شباط/فبراير 2018، مُنع</w:t>
      </w:r>
      <w:r w:rsidRPr="0075128D">
        <w:rPr>
          <w:rFonts w:hint="cs"/>
          <w:spacing w:val="-2"/>
          <w:rtl/>
        </w:rPr>
        <w:t>ت</w:t>
      </w:r>
      <w:r w:rsidRPr="0075128D">
        <w:rPr>
          <w:spacing w:val="-2"/>
          <w:rtl/>
        </w:rPr>
        <w:t xml:space="preserve"> محامي</w:t>
      </w:r>
      <w:r w:rsidRPr="0075128D">
        <w:rPr>
          <w:rFonts w:hint="cs"/>
          <w:spacing w:val="-2"/>
          <w:rtl/>
        </w:rPr>
        <w:t>تا</w:t>
      </w:r>
      <w:r w:rsidRPr="0075128D">
        <w:rPr>
          <w:spacing w:val="-2"/>
          <w:rtl/>
        </w:rPr>
        <w:t xml:space="preserve"> السيد أسفاري الفرنسي</w:t>
      </w:r>
      <w:r w:rsidRPr="0075128D">
        <w:rPr>
          <w:rFonts w:hint="cs"/>
          <w:spacing w:val="-2"/>
          <w:rtl/>
        </w:rPr>
        <w:t>ت</w:t>
      </w:r>
      <w:r w:rsidRPr="0075128D">
        <w:rPr>
          <w:spacing w:val="-2"/>
          <w:rtl/>
        </w:rPr>
        <w:t xml:space="preserve">ان، أولفا </w:t>
      </w:r>
      <w:r w:rsidRPr="0075128D">
        <w:rPr>
          <w:rFonts w:hint="cs"/>
          <w:spacing w:val="-2"/>
          <w:rtl/>
        </w:rPr>
        <w:t>أ</w:t>
      </w:r>
      <w:r w:rsidRPr="0075128D">
        <w:rPr>
          <w:spacing w:val="-2"/>
          <w:rtl/>
        </w:rPr>
        <w:t>ولاد وإنغريد ميتون</w:t>
      </w:r>
      <w:r w:rsidRPr="0075128D">
        <w:rPr>
          <w:rFonts w:hint="cs"/>
          <w:spacing w:val="-2"/>
          <w:rtl/>
        </w:rPr>
        <w:t>،</w:t>
      </w:r>
      <w:r w:rsidRPr="0075128D">
        <w:rPr>
          <w:spacing w:val="-2"/>
          <w:rtl/>
        </w:rPr>
        <w:t xml:space="preserve"> من دخول الأراضي المغربية عندما حضر</w:t>
      </w:r>
      <w:r w:rsidRPr="0075128D">
        <w:rPr>
          <w:rFonts w:hint="cs"/>
          <w:spacing w:val="-2"/>
          <w:rtl/>
        </w:rPr>
        <w:t>ت</w:t>
      </w:r>
      <w:r w:rsidRPr="0075128D">
        <w:rPr>
          <w:spacing w:val="-2"/>
          <w:rtl/>
        </w:rPr>
        <w:t>ا لزيارته وزملا</w:t>
      </w:r>
      <w:r w:rsidRPr="0075128D">
        <w:rPr>
          <w:rFonts w:hint="cs"/>
          <w:spacing w:val="-2"/>
          <w:rtl/>
        </w:rPr>
        <w:t>ئ</w:t>
      </w:r>
      <w:r w:rsidRPr="0075128D">
        <w:rPr>
          <w:spacing w:val="-2"/>
          <w:rtl/>
        </w:rPr>
        <w:t xml:space="preserve">ه المتهمين، علماً أنهم جميعاً في خضم إجراءات النقض ضد آخر </w:t>
      </w:r>
      <w:r w:rsidRPr="0075128D">
        <w:rPr>
          <w:rFonts w:hint="cs"/>
          <w:spacing w:val="-2"/>
          <w:rtl/>
        </w:rPr>
        <w:t xml:space="preserve">قرار </w:t>
      </w:r>
      <w:r w:rsidRPr="0075128D">
        <w:rPr>
          <w:spacing w:val="-2"/>
          <w:rtl/>
        </w:rPr>
        <w:t xml:space="preserve">إدانة </w:t>
      </w:r>
      <w:r w:rsidRPr="0075128D">
        <w:rPr>
          <w:rFonts w:hint="cs"/>
          <w:spacing w:val="-2"/>
          <w:rtl/>
        </w:rPr>
        <w:t>صدر في حقهم عن</w:t>
      </w:r>
      <w:r w:rsidRPr="0075128D">
        <w:rPr>
          <w:spacing w:val="-2"/>
          <w:rtl/>
        </w:rPr>
        <w:t xml:space="preserve"> محكمة ال</w:t>
      </w:r>
      <w:r w:rsidRPr="0075128D">
        <w:rPr>
          <w:rFonts w:hint="cs"/>
          <w:spacing w:val="-2"/>
          <w:rtl/>
        </w:rPr>
        <w:t>ا</w:t>
      </w:r>
      <w:r w:rsidRPr="0075128D">
        <w:rPr>
          <w:spacing w:val="-2"/>
          <w:rtl/>
        </w:rPr>
        <w:t>ستئناف بالرباط. وفي أعقاب تحقيق الشرطة مع المحامي</w:t>
      </w:r>
      <w:r w:rsidRPr="0075128D">
        <w:rPr>
          <w:rFonts w:hint="cs"/>
          <w:spacing w:val="-2"/>
          <w:rtl/>
        </w:rPr>
        <w:t>ت</w:t>
      </w:r>
      <w:r w:rsidRPr="0075128D">
        <w:rPr>
          <w:spacing w:val="-2"/>
          <w:rtl/>
        </w:rPr>
        <w:t xml:space="preserve">ين </w:t>
      </w:r>
      <w:r w:rsidRPr="0075128D">
        <w:rPr>
          <w:rFonts w:hint="cs"/>
          <w:spacing w:val="-2"/>
          <w:rtl/>
        </w:rPr>
        <w:t>حال</w:t>
      </w:r>
      <w:r w:rsidRPr="0075128D">
        <w:rPr>
          <w:spacing w:val="-2"/>
          <w:rtl/>
        </w:rPr>
        <w:t xml:space="preserve"> نزولهما من طائرتهما القادمة من فرنسا، أُجبر</w:t>
      </w:r>
      <w:r w:rsidRPr="0075128D">
        <w:rPr>
          <w:rFonts w:hint="cs"/>
          <w:spacing w:val="-2"/>
          <w:rtl/>
        </w:rPr>
        <w:t>ت</w:t>
      </w:r>
      <w:r w:rsidRPr="0075128D">
        <w:rPr>
          <w:spacing w:val="-2"/>
          <w:rtl/>
        </w:rPr>
        <w:t xml:space="preserve">ا </w:t>
      </w:r>
      <w:r w:rsidRPr="0075128D">
        <w:rPr>
          <w:spacing w:val="-2"/>
          <w:rtl/>
        </w:rPr>
        <w:lastRenderedPageBreak/>
        <w:t>على قضاء الليل ف</w:t>
      </w:r>
      <w:r w:rsidRPr="0075128D">
        <w:rPr>
          <w:rFonts w:hint="cs"/>
          <w:spacing w:val="-2"/>
          <w:rtl/>
        </w:rPr>
        <w:t>ي</w:t>
      </w:r>
      <w:r w:rsidRPr="0075128D">
        <w:rPr>
          <w:spacing w:val="-2"/>
          <w:rtl/>
        </w:rPr>
        <w:t xml:space="preserve"> المطار تحت مراقبة الشرطة، وغادر</w:t>
      </w:r>
      <w:r w:rsidRPr="0075128D">
        <w:rPr>
          <w:rFonts w:hint="cs"/>
          <w:spacing w:val="-2"/>
          <w:rtl/>
        </w:rPr>
        <w:t>ت</w:t>
      </w:r>
      <w:r w:rsidRPr="0075128D">
        <w:rPr>
          <w:spacing w:val="-2"/>
          <w:rtl/>
        </w:rPr>
        <w:t>ا على متن طائرة متجهة إلى فرنسا ف</w:t>
      </w:r>
      <w:r w:rsidRPr="0075128D">
        <w:rPr>
          <w:rFonts w:hint="cs"/>
          <w:spacing w:val="-2"/>
          <w:rtl/>
        </w:rPr>
        <w:t>ي</w:t>
      </w:r>
      <w:r w:rsidRPr="0075128D">
        <w:rPr>
          <w:spacing w:val="-2"/>
          <w:rtl/>
        </w:rPr>
        <w:t xml:space="preserve"> اليوم التالي. وقد بعثت السيدة ميتون رسالة إلى المقرر الخاص المعني باستقلال القضاة والمحامين</w:t>
      </w:r>
      <w:r w:rsidRPr="0075128D">
        <w:rPr>
          <w:rtl/>
        </w:rPr>
        <w:t>.</w:t>
      </w:r>
    </w:p>
    <w:p w:rsidR="00FE777A" w:rsidRPr="0075128D" w:rsidRDefault="00FE777A" w:rsidP="00FE777A">
      <w:pPr>
        <w:pStyle w:val="SingleTxtGA"/>
        <w:rPr>
          <w:rtl/>
        </w:rPr>
      </w:pPr>
      <w:r w:rsidRPr="0075128D">
        <w:rPr>
          <w:rtl/>
        </w:rPr>
        <w:t>17-</w:t>
      </w:r>
      <w:r w:rsidRPr="0075128D">
        <w:rPr>
          <w:rtl/>
        </w:rPr>
        <w:tab/>
        <w:t xml:space="preserve">وفيما يتعلق بالزيارات الأسرية، التي </w:t>
      </w:r>
      <w:r w:rsidRPr="0075128D">
        <w:rPr>
          <w:rFonts w:hint="cs"/>
          <w:rtl/>
        </w:rPr>
        <w:t>ت</w:t>
      </w:r>
      <w:r w:rsidRPr="0075128D">
        <w:rPr>
          <w:rtl/>
        </w:rPr>
        <w:t>كفلها قواعد الأمم المتحدة النموذجية الدنيا لمعاملة السجناء (قواعد نيلسون مانديلا) (القاعدة 58)، أوضح السيد أسفاري أن</w:t>
      </w:r>
      <w:r w:rsidRPr="0075128D">
        <w:rPr>
          <w:rFonts w:hint="cs"/>
          <w:rtl/>
        </w:rPr>
        <w:t>ه لم يُسمح بزيارته إلا ل</w:t>
      </w:r>
      <w:r w:rsidRPr="0075128D">
        <w:rPr>
          <w:rtl/>
        </w:rPr>
        <w:t xml:space="preserve">أفراد أسرته الذين يحملون اسمه العائلي، </w:t>
      </w:r>
      <w:r w:rsidRPr="0075128D">
        <w:rPr>
          <w:rFonts w:hint="cs"/>
          <w:rtl/>
        </w:rPr>
        <w:t>أي إخوانه</w:t>
      </w:r>
      <w:r w:rsidRPr="0075128D">
        <w:rPr>
          <w:rtl/>
        </w:rPr>
        <w:t xml:space="preserve"> </w:t>
      </w:r>
      <w:r w:rsidRPr="0075128D">
        <w:rPr>
          <w:rFonts w:hint="cs"/>
          <w:rtl/>
        </w:rPr>
        <w:t>ال</w:t>
      </w:r>
      <w:r w:rsidRPr="0075128D">
        <w:rPr>
          <w:rtl/>
        </w:rPr>
        <w:t>ثلاث</w:t>
      </w:r>
      <w:r w:rsidRPr="0075128D">
        <w:rPr>
          <w:rFonts w:hint="cs"/>
          <w:rtl/>
        </w:rPr>
        <w:t>ة</w:t>
      </w:r>
      <w:r w:rsidRPr="0075128D">
        <w:rPr>
          <w:rtl/>
        </w:rPr>
        <w:t xml:space="preserve"> وزوجته.</w:t>
      </w:r>
      <w:r w:rsidRPr="0075128D">
        <w:rPr>
          <w:rFonts w:hint="cs"/>
          <w:rtl/>
        </w:rPr>
        <w:t xml:space="preserve"> ولم </w:t>
      </w:r>
      <w:r w:rsidRPr="0075128D">
        <w:rPr>
          <w:rtl/>
        </w:rPr>
        <w:t xml:space="preserve">يُسمح </w:t>
      </w:r>
      <w:r w:rsidRPr="0075128D">
        <w:rPr>
          <w:rFonts w:hint="cs"/>
          <w:rtl/>
        </w:rPr>
        <w:t>ل</w:t>
      </w:r>
      <w:r w:rsidRPr="0075128D">
        <w:rPr>
          <w:rtl/>
        </w:rPr>
        <w:t xml:space="preserve">أفراد أسرته الآخرين (مثل </w:t>
      </w:r>
      <w:r w:rsidRPr="0075128D">
        <w:rPr>
          <w:rFonts w:hint="cs"/>
          <w:rtl/>
        </w:rPr>
        <w:t>الأعمام والأخوال وأبنائهم</w:t>
      </w:r>
      <w:r w:rsidRPr="0075128D">
        <w:rPr>
          <w:rtl/>
        </w:rPr>
        <w:t>) بزيارته.</w:t>
      </w:r>
      <w:r w:rsidRPr="0075128D">
        <w:rPr>
          <w:rFonts w:hint="cs"/>
          <w:rtl/>
        </w:rPr>
        <w:t xml:space="preserve"> ولم </w:t>
      </w:r>
      <w:r w:rsidRPr="0075128D">
        <w:rPr>
          <w:rtl/>
        </w:rPr>
        <w:t>تُطبق هذه القاعدة إلا بعد وصوله إلى سجن القنيطرة في آذار/مارس 2018. ومنذ</w:t>
      </w:r>
      <w:r w:rsidRPr="0075128D">
        <w:rPr>
          <w:rFonts w:hint="cs"/>
          <w:rtl/>
        </w:rPr>
        <w:t xml:space="preserve"> </w:t>
      </w:r>
      <w:r w:rsidRPr="0075128D">
        <w:rPr>
          <w:rtl/>
        </w:rPr>
        <w:t xml:space="preserve">ذلك الحين، مُنع </w:t>
      </w:r>
      <w:r w:rsidRPr="0075128D">
        <w:rPr>
          <w:rFonts w:hint="cs"/>
          <w:rtl/>
        </w:rPr>
        <w:t xml:space="preserve">رجلان وامرأتان من عمومته وخؤولته </w:t>
      </w:r>
      <w:r w:rsidRPr="0075128D">
        <w:rPr>
          <w:rtl/>
        </w:rPr>
        <w:t>والعديد من أبنا</w:t>
      </w:r>
      <w:r w:rsidRPr="0075128D">
        <w:rPr>
          <w:rFonts w:hint="cs"/>
          <w:rtl/>
        </w:rPr>
        <w:t>ئهم</w:t>
      </w:r>
      <w:r w:rsidRPr="0075128D">
        <w:rPr>
          <w:rtl/>
        </w:rPr>
        <w:t xml:space="preserve"> </w:t>
      </w:r>
      <w:r w:rsidRPr="0075128D">
        <w:rPr>
          <w:rFonts w:hint="cs"/>
          <w:rtl/>
        </w:rPr>
        <w:t>(بعضهم أتى من الخارج)</w:t>
      </w:r>
      <w:r w:rsidRPr="0075128D">
        <w:rPr>
          <w:rtl/>
        </w:rPr>
        <w:t xml:space="preserve"> من حق</w:t>
      </w:r>
      <w:r w:rsidRPr="0075128D">
        <w:rPr>
          <w:rFonts w:hint="cs"/>
          <w:rtl/>
        </w:rPr>
        <w:t xml:space="preserve"> </w:t>
      </w:r>
      <w:r w:rsidRPr="0075128D">
        <w:rPr>
          <w:rtl/>
        </w:rPr>
        <w:t xml:space="preserve">زيارته. وفي الجزء الثاني من تعليقات الدولة </w:t>
      </w:r>
      <w:r w:rsidRPr="0075128D">
        <w:rPr>
          <w:rtl/>
        </w:rPr>
        <w:lastRenderedPageBreak/>
        <w:t xml:space="preserve">الطرف، </w:t>
      </w:r>
      <w:r w:rsidRPr="0075128D">
        <w:rPr>
          <w:rFonts w:hint="cs"/>
          <w:rtl/>
        </w:rPr>
        <w:t>ذُكر</w:t>
      </w:r>
      <w:r w:rsidRPr="0075128D">
        <w:rPr>
          <w:rtl/>
        </w:rPr>
        <w:t xml:space="preserve"> أن السيد أسفاري استفاد حتى 12 تشرين الأول/</w:t>
      </w:r>
      <w:r w:rsidRPr="0075128D">
        <w:rPr>
          <w:rFonts w:hint="cs"/>
          <w:rtl/>
        </w:rPr>
        <w:t>أ</w:t>
      </w:r>
      <w:r w:rsidRPr="0075128D">
        <w:rPr>
          <w:rtl/>
        </w:rPr>
        <w:t>كتوبر</w:t>
      </w:r>
      <w:r w:rsidRPr="0075128D">
        <w:rPr>
          <w:rFonts w:hint="cs"/>
          <w:rtl/>
        </w:rPr>
        <w:t xml:space="preserve"> </w:t>
      </w:r>
      <w:r w:rsidRPr="0075128D">
        <w:rPr>
          <w:rtl/>
        </w:rPr>
        <w:t>2017 مما </w:t>
      </w:r>
      <w:r w:rsidRPr="0075128D">
        <w:rPr>
          <w:rFonts w:hint="cs"/>
          <w:rtl/>
        </w:rPr>
        <w:t>مجموعه</w:t>
      </w:r>
      <w:r w:rsidRPr="0075128D">
        <w:rPr>
          <w:rtl/>
        </w:rPr>
        <w:t xml:space="preserve"> 46 زيارة، تضمنت 75 زائراً. غير أنه طوال المحاكمة التي جرت أمام محكمة الاستئناف في الرباط في عام 2017، أذنت </w:t>
      </w:r>
      <w:r w:rsidRPr="0075128D">
        <w:rPr>
          <w:rFonts w:hint="cs"/>
          <w:rtl/>
        </w:rPr>
        <w:t>سلطات</w:t>
      </w:r>
      <w:r w:rsidRPr="0075128D">
        <w:rPr>
          <w:rtl/>
        </w:rPr>
        <w:t xml:space="preserve"> السج</w:t>
      </w:r>
      <w:r w:rsidRPr="0075128D">
        <w:rPr>
          <w:rFonts w:hint="cs"/>
          <w:rtl/>
        </w:rPr>
        <w:t>ون</w:t>
      </w:r>
      <w:r w:rsidRPr="0075128D">
        <w:rPr>
          <w:rtl/>
        </w:rPr>
        <w:t xml:space="preserve"> بزيارات جماعية، إذ وضعت </w:t>
      </w:r>
      <w:r w:rsidRPr="0075128D">
        <w:rPr>
          <w:rFonts w:hint="cs"/>
          <w:rtl/>
        </w:rPr>
        <w:t>ال</w:t>
      </w:r>
      <w:r w:rsidRPr="0075128D">
        <w:rPr>
          <w:rtl/>
        </w:rPr>
        <w:t xml:space="preserve">سجناء </w:t>
      </w:r>
      <w:r w:rsidRPr="0075128D">
        <w:rPr>
          <w:rFonts w:hint="cs"/>
          <w:rtl/>
        </w:rPr>
        <w:t xml:space="preserve">المتهمين في أحداث </w:t>
      </w:r>
      <w:r w:rsidRPr="0075128D">
        <w:rPr>
          <w:rtl/>
        </w:rPr>
        <w:t>أكديم إيزيك في غرف للاجتماع بأفراد أسرهم الذين حضروا إلى مدينة الرباط لمتابعة محاكم</w:t>
      </w:r>
      <w:r w:rsidRPr="0075128D">
        <w:rPr>
          <w:rFonts w:hint="cs"/>
          <w:rtl/>
        </w:rPr>
        <w:t>اتهم</w:t>
      </w:r>
      <w:r w:rsidRPr="0075128D">
        <w:rPr>
          <w:rtl/>
        </w:rPr>
        <w:t>. وهذه الزيارات لم </w:t>
      </w:r>
      <w:r w:rsidRPr="0075128D">
        <w:rPr>
          <w:rFonts w:hint="cs"/>
          <w:rtl/>
        </w:rPr>
        <w:t xml:space="preserve">تكن فردية وكانت </w:t>
      </w:r>
      <w:r w:rsidRPr="0075128D">
        <w:rPr>
          <w:rtl/>
        </w:rPr>
        <w:t>نادرة.</w:t>
      </w:r>
    </w:p>
    <w:p w:rsidR="00FE777A" w:rsidRPr="0075128D" w:rsidRDefault="00FE777A" w:rsidP="00FE777A">
      <w:pPr>
        <w:pStyle w:val="SingleTxtGA"/>
        <w:rPr>
          <w:rtl/>
        </w:rPr>
      </w:pPr>
      <w:r w:rsidRPr="0075128D">
        <w:rPr>
          <w:rtl/>
        </w:rPr>
        <w:t>18-</w:t>
      </w:r>
      <w:r w:rsidRPr="0075128D">
        <w:rPr>
          <w:rtl/>
        </w:rPr>
        <w:tab/>
        <w:t>وفيما يتعلق بالرعاية الطبية في السجن، لم </w:t>
      </w:r>
      <w:r w:rsidRPr="0075128D">
        <w:rPr>
          <w:rFonts w:hint="cs"/>
          <w:rtl/>
        </w:rPr>
        <w:t xml:space="preserve">يُسمح </w:t>
      </w:r>
      <w:r w:rsidRPr="0075128D">
        <w:rPr>
          <w:rtl/>
        </w:rPr>
        <w:t xml:space="preserve">للسيد أسفاري </w:t>
      </w:r>
      <w:r w:rsidRPr="0075128D">
        <w:rPr>
          <w:rFonts w:hint="cs"/>
          <w:rtl/>
        </w:rPr>
        <w:t>ب</w:t>
      </w:r>
      <w:r w:rsidRPr="0075128D">
        <w:rPr>
          <w:rtl/>
        </w:rPr>
        <w:t>غير زيارة من طبيب الأسنان. وقد نصح الطبيب السيد أسفاري خلع ضرسه بدلاً من معالجته، لكنه رفض ذلك. ولم يُ</w:t>
      </w:r>
      <w:r w:rsidRPr="0075128D">
        <w:rPr>
          <w:rFonts w:hint="cs"/>
          <w:rtl/>
        </w:rPr>
        <w:t xml:space="preserve">حدد له </w:t>
      </w:r>
      <w:r w:rsidRPr="0075128D">
        <w:rPr>
          <w:rtl/>
        </w:rPr>
        <w:t>أي موعد لفحص ما </w:t>
      </w:r>
      <w:r w:rsidRPr="0075128D">
        <w:rPr>
          <w:rFonts w:hint="cs"/>
          <w:rtl/>
        </w:rPr>
        <w:t xml:space="preserve">يعانيه من </w:t>
      </w:r>
      <w:r w:rsidRPr="0075128D">
        <w:rPr>
          <w:rtl/>
        </w:rPr>
        <w:t xml:space="preserve">آلام </w:t>
      </w:r>
      <w:r w:rsidRPr="0075128D">
        <w:rPr>
          <w:rFonts w:hint="cs"/>
          <w:rtl/>
        </w:rPr>
        <w:t>معوية</w:t>
      </w:r>
      <w:r w:rsidRPr="0075128D">
        <w:rPr>
          <w:rtl/>
        </w:rPr>
        <w:t xml:space="preserve"> أو </w:t>
      </w:r>
      <w:r w:rsidRPr="0075128D">
        <w:rPr>
          <w:rFonts w:hint="cs"/>
          <w:rtl/>
        </w:rPr>
        <w:t xml:space="preserve">حساسية </w:t>
      </w:r>
      <w:r w:rsidRPr="0075128D">
        <w:rPr>
          <w:rtl/>
        </w:rPr>
        <w:t>رئوية أو </w:t>
      </w:r>
      <w:r w:rsidRPr="0075128D">
        <w:rPr>
          <w:rFonts w:hint="cs"/>
          <w:rtl/>
        </w:rPr>
        <w:t>صداع</w:t>
      </w:r>
      <w:r w:rsidRPr="0075128D">
        <w:rPr>
          <w:rtl/>
        </w:rPr>
        <w:t xml:space="preserve">. ويعاني السيد أسفاري أيضاً من قصر النظر الشديد. ولم تعد نظارته الطبية مناسبة، </w:t>
      </w:r>
      <w:r w:rsidRPr="0075128D">
        <w:rPr>
          <w:rtl/>
        </w:rPr>
        <w:lastRenderedPageBreak/>
        <w:t>ما أفضى</w:t>
      </w:r>
      <w:r w:rsidRPr="0075128D">
        <w:rPr>
          <w:rFonts w:hint="cs"/>
          <w:rtl/>
        </w:rPr>
        <w:t xml:space="preserve"> إلى</w:t>
      </w:r>
      <w:r w:rsidRPr="0075128D">
        <w:rPr>
          <w:rtl/>
        </w:rPr>
        <w:t xml:space="preserve"> تدهور بصره. وقد طالب </w:t>
      </w:r>
      <w:r w:rsidRPr="0075128D">
        <w:rPr>
          <w:rFonts w:hint="cs"/>
          <w:rtl/>
          <w:lang w:val="fr-CH" w:bidi="ar-SY"/>
        </w:rPr>
        <w:t>لمدة</w:t>
      </w:r>
      <w:r w:rsidRPr="0075128D">
        <w:rPr>
          <w:rtl/>
        </w:rPr>
        <w:t xml:space="preserve"> سنة ونصف بزيارة طبيب عيون دون جدوى.</w:t>
      </w:r>
    </w:p>
    <w:p w:rsidR="00FE777A" w:rsidRPr="0075128D" w:rsidRDefault="00FE777A" w:rsidP="00FE777A">
      <w:pPr>
        <w:pStyle w:val="SingleTxtGA"/>
        <w:rPr>
          <w:rtl/>
        </w:rPr>
      </w:pPr>
      <w:r w:rsidRPr="0075128D">
        <w:rPr>
          <w:rtl/>
        </w:rPr>
        <w:t>19-</w:t>
      </w:r>
      <w:r w:rsidRPr="0075128D">
        <w:rPr>
          <w:rtl/>
        </w:rPr>
        <w:tab/>
        <w:t xml:space="preserve">واعترضت هيئة الدفاع أيضاً على تأكيد الدولة الطرف أن المجلس الوطني لحقوق الإنسان يزور المحتجزين </w:t>
      </w:r>
      <w:r w:rsidRPr="0075128D">
        <w:rPr>
          <w:rFonts w:hint="cs"/>
          <w:rtl/>
        </w:rPr>
        <w:t xml:space="preserve">في مخيم </w:t>
      </w:r>
      <w:r w:rsidRPr="0075128D">
        <w:rPr>
          <w:rtl/>
        </w:rPr>
        <w:t xml:space="preserve">أكديم إيزيك بانتظام. ولم يزر المجلس الوطني صاحب الشكوى منذ </w:t>
      </w:r>
      <w:r w:rsidRPr="0075128D">
        <w:rPr>
          <w:rFonts w:hint="cs"/>
          <w:rtl/>
        </w:rPr>
        <w:t>إضراب</w:t>
      </w:r>
      <w:r w:rsidRPr="0075128D">
        <w:rPr>
          <w:rtl/>
        </w:rPr>
        <w:t xml:space="preserve"> السجناء عن الطعام في آذار/مارس ونيسان/أبريل 2016. وأشار صاحب الشكوى إلى أنه يرفض هذه الزيارة لأنه يعتقد أن المجلس الوطني هيئة غير مستقلة بأي حال فيما يتعلق بمسألة حقوق الإنسان في الصحراء الغربية.</w:t>
      </w:r>
    </w:p>
    <w:p w:rsidR="00FE777A" w:rsidRPr="0075128D" w:rsidRDefault="00FE777A" w:rsidP="00FE777A">
      <w:pPr>
        <w:pStyle w:val="SingleTxtGA"/>
        <w:rPr>
          <w:rtl/>
        </w:rPr>
      </w:pPr>
      <w:r w:rsidRPr="0075128D">
        <w:rPr>
          <w:rtl/>
        </w:rPr>
        <w:t>20-</w:t>
      </w:r>
      <w:r w:rsidRPr="0075128D">
        <w:rPr>
          <w:rtl/>
        </w:rPr>
        <w:tab/>
        <w:t>وعلى غرار ما ذكرت اللجنة، أشارت هيئة الدفاع كذلك إلى أن السيدة مانجان أسفاري، زوجة السيد أسفاري، مُنعت من دخول المغرب أربع مرات، ولم تتمكن من مقابلة زوجها منذ تشرين الأول/أكتوبر 2016.</w:t>
      </w:r>
      <w:r w:rsidRPr="0075128D">
        <w:rPr>
          <w:rFonts w:hint="cs"/>
          <w:rtl/>
        </w:rPr>
        <w:t xml:space="preserve"> </w:t>
      </w:r>
      <w:r w:rsidRPr="0075128D">
        <w:rPr>
          <w:rtl/>
        </w:rPr>
        <w:t xml:space="preserve">وأضربت السيدة </w:t>
      </w:r>
      <w:r w:rsidRPr="0075128D">
        <w:rPr>
          <w:rtl/>
        </w:rPr>
        <w:lastRenderedPageBreak/>
        <w:t>مانجان أسفاري عن الطعام في الفترة من 18 نيسان/أبريل إلى 17 أيار/مايو</w:t>
      </w:r>
      <w:r w:rsidRPr="0075128D">
        <w:rPr>
          <w:rFonts w:hint="cs"/>
          <w:rtl/>
        </w:rPr>
        <w:t xml:space="preserve"> </w:t>
      </w:r>
      <w:r w:rsidRPr="0075128D">
        <w:rPr>
          <w:rtl/>
        </w:rPr>
        <w:t xml:space="preserve">2018 احتجاجاً على استمرار السلطات في منعها من دخول الأراضي المغربية، وزيارة زوجها </w:t>
      </w:r>
      <w:r w:rsidRPr="0075128D">
        <w:rPr>
          <w:rFonts w:hint="cs"/>
          <w:rtl/>
        </w:rPr>
        <w:t>المحتجز</w:t>
      </w:r>
      <w:r w:rsidRPr="0075128D">
        <w:rPr>
          <w:rtl/>
        </w:rPr>
        <w:t>.</w:t>
      </w:r>
      <w:r w:rsidRPr="0075128D">
        <w:rPr>
          <w:rFonts w:hint="cs"/>
          <w:rtl/>
        </w:rPr>
        <w:t xml:space="preserve"> </w:t>
      </w:r>
      <w:r w:rsidRPr="0075128D">
        <w:rPr>
          <w:rtl/>
        </w:rPr>
        <w:t>واستناداً إلى الدولة الطرف، كان المجلس الوطني، لو تمت زيارته، سيكتشف أن السيد أسفاري محتجزٌ في ظروف لا تختلف في شيء عن باقي السجناء.</w:t>
      </w:r>
      <w:r w:rsidRPr="0075128D">
        <w:rPr>
          <w:rFonts w:hint="cs"/>
          <w:rtl/>
        </w:rPr>
        <w:t xml:space="preserve"> </w:t>
      </w:r>
      <w:r w:rsidRPr="0075128D">
        <w:rPr>
          <w:rtl/>
        </w:rPr>
        <w:t>لكن السيد أسفاري، مثله مثل زملائه من الصحراء الغربية،</w:t>
      </w:r>
      <w:r w:rsidRPr="0075128D">
        <w:rPr>
          <w:rFonts w:hint="cs"/>
          <w:rtl/>
        </w:rPr>
        <w:t xml:space="preserve"> </w:t>
      </w:r>
      <w:r w:rsidRPr="0075128D">
        <w:rPr>
          <w:rtl/>
        </w:rPr>
        <w:t>مُنع من دخول المكتبة وقاعة الألعاب الرياضية.</w:t>
      </w:r>
    </w:p>
    <w:p w:rsidR="00FE777A" w:rsidRPr="0075128D" w:rsidRDefault="00FE777A" w:rsidP="00FE777A">
      <w:pPr>
        <w:pStyle w:val="SingleTxtGA"/>
        <w:rPr>
          <w:rtl/>
        </w:rPr>
      </w:pPr>
      <w:r w:rsidRPr="0075128D">
        <w:rPr>
          <w:rtl/>
        </w:rPr>
        <w:t>21-</w:t>
      </w:r>
      <w:r w:rsidRPr="0075128D">
        <w:rPr>
          <w:rtl/>
        </w:rPr>
        <w:tab/>
      </w:r>
      <w:r w:rsidRPr="0075128D">
        <w:rPr>
          <w:spacing w:val="-2"/>
          <w:rtl/>
        </w:rPr>
        <w:t>وفيما يتعلق بمنع دخول السيدة مان</w:t>
      </w:r>
      <w:r w:rsidRPr="0075128D">
        <w:rPr>
          <w:rFonts w:hint="cs"/>
          <w:spacing w:val="-2"/>
          <w:rtl/>
        </w:rPr>
        <w:t>ج</w:t>
      </w:r>
      <w:r w:rsidRPr="0075128D">
        <w:rPr>
          <w:spacing w:val="-2"/>
          <w:rtl/>
        </w:rPr>
        <w:t xml:space="preserve">ان أسفاري، أكدت هيئة الدفاع مجدداً أن هذا المنع يمثل انتقاماً من السيد أسفاري وزوجته، ومعاقبة لهما على إبلاغهما اللجنة بانتهاكات حقوق </w:t>
      </w:r>
      <w:r w:rsidRPr="0075128D">
        <w:rPr>
          <w:rFonts w:hint="cs"/>
          <w:spacing w:val="-2"/>
          <w:rtl/>
        </w:rPr>
        <w:t xml:space="preserve">السيد أسفاري </w:t>
      </w:r>
      <w:r w:rsidRPr="0075128D">
        <w:rPr>
          <w:spacing w:val="-2"/>
          <w:rtl/>
        </w:rPr>
        <w:t>الأساسية، وبوجه أعم، على نشاطهما في الدفاع عن حقوق أهالي الصحراء الغربية.</w:t>
      </w:r>
      <w:r w:rsidRPr="0075128D">
        <w:rPr>
          <w:rFonts w:hint="cs"/>
          <w:spacing w:val="-2"/>
          <w:rtl/>
        </w:rPr>
        <w:t xml:space="preserve"> </w:t>
      </w:r>
      <w:r w:rsidRPr="0075128D">
        <w:rPr>
          <w:spacing w:val="-2"/>
          <w:rtl/>
        </w:rPr>
        <w:t xml:space="preserve">واعتبرت الدولة الطرف، في رسالتها الموجهة إلى </w:t>
      </w:r>
      <w:r w:rsidRPr="0075128D">
        <w:rPr>
          <w:spacing w:val="-2"/>
          <w:rtl/>
        </w:rPr>
        <w:lastRenderedPageBreak/>
        <w:t>اللجنة في 31 تموز/يوليه 2018، أن نشاطهما يدخل ضمن حملة معادية للسلطات المغربية</w:t>
      </w:r>
      <w:r w:rsidRPr="0075128D">
        <w:rPr>
          <w:rtl/>
        </w:rPr>
        <w:t>.</w:t>
      </w:r>
    </w:p>
    <w:p w:rsidR="00FE777A" w:rsidRPr="0075128D" w:rsidRDefault="00FE777A" w:rsidP="00FE777A">
      <w:pPr>
        <w:pStyle w:val="SingleTxtGA"/>
        <w:rPr>
          <w:rtl/>
        </w:rPr>
      </w:pPr>
      <w:r w:rsidRPr="0075128D">
        <w:rPr>
          <w:rtl/>
        </w:rPr>
        <w:t>22-</w:t>
      </w:r>
      <w:r w:rsidRPr="0075128D">
        <w:rPr>
          <w:rtl/>
        </w:rPr>
        <w:tab/>
        <w:t>وفي هذا الصدد، ذكرت الدولة الطرف أنها لا ترفض دخول السيدة مانجان أسفاري البلد إن هي احترمت "الثوابت الوطنية للجهوية" بصفة خاصة.</w:t>
      </w:r>
      <w:r w:rsidRPr="0075128D">
        <w:rPr>
          <w:rFonts w:hint="cs"/>
          <w:rtl/>
        </w:rPr>
        <w:t xml:space="preserve"> </w:t>
      </w:r>
      <w:r w:rsidRPr="0075128D">
        <w:rPr>
          <w:rtl/>
        </w:rPr>
        <w:t xml:space="preserve">وهذه إشارة واضحة إلى الحظر المفروض على القول بأن الصحراء الغربية ليست إقليماً من الأقاليم المغربية، على نحو ما اعترفت بذلك الأمم المتحدة ومحكمة العدل الدولية. فقد دأبت سلطات الدولة الطرف منذ عقود على استخدام وسائل مختلفة لإسكات المدافعين عن حقوق الإنسان الذين يهتمون بالأوضاع في الصحراء الغربية: التعذيب، والاحتجاز التعسفي، والمحاكمات غير العادلة، </w:t>
      </w:r>
      <w:r w:rsidRPr="0075128D">
        <w:rPr>
          <w:rFonts w:hint="cs"/>
          <w:rtl/>
        </w:rPr>
        <w:t>ومضايقات</w:t>
      </w:r>
      <w:r w:rsidRPr="0075128D">
        <w:rPr>
          <w:rtl/>
        </w:rPr>
        <w:t xml:space="preserve"> الشرطة والقضاء، كما هو الحال مع السيد أسفاري، والحظر المفروض على دخول الصحراء الغربية. وفي السنوات الأخيرة، مُنع 169 شخصاً </w:t>
      </w:r>
      <w:r w:rsidRPr="0075128D">
        <w:rPr>
          <w:rtl/>
        </w:rPr>
        <w:lastRenderedPageBreak/>
        <w:t>(برلمانيون وصحفيون ومدافعون عن حقوق الإنسان) من 15 جنسية مختلفة من دخول الصحراء الغربية أو طُردوا منها. وفي هذه الظروف، يشكل منع دخول السيدة مانجان أسفاري، وحرمانها من حقوق زيارة زوجها انتقاماً منها ومن زوجها، فضلاً عن انتهاك حريتهما في التعبير.</w:t>
      </w:r>
    </w:p>
    <w:p w:rsidR="00FE777A" w:rsidRPr="0075128D" w:rsidRDefault="00FE777A" w:rsidP="00FE777A">
      <w:pPr>
        <w:pStyle w:val="SingleTxtGA"/>
        <w:rPr>
          <w:rtl/>
        </w:rPr>
      </w:pPr>
      <w:r w:rsidRPr="0075128D">
        <w:rPr>
          <w:rtl/>
        </w:rPr>
        <w:t>23-</w:t>
      </w:r>
      <w:r w:rsidRPr="0075128D">
        <w:rPr>
          <w:rtl/>
        </w:rPr>
        <w:tab/>
        <w:t xml:space="preserve">وأخيراً، طلبت هيئة الدفاع إلى اللجنة ما يلي: تذكير المغرب بالتزامه احترام قرار اللجنة بحسن نية؛ </w:t>
      </w:r>
      <w:r w:rsidRPr="0075128D">
        <w:rPr>
          <w:rFonts w:hint="cs"/>
          <w:rtl/>
        </w:rPr>
        <w:t>و</w:t>
      </w:r>
      <w:r w:rsidRPr="0075128D">
        <w:rPr>
          <w:rtl/>
        </w:rPr>
        <w:t>إ</w:t>
      </w:r>
      <w:r w:rsidRPr="0075128D">
        <w:rPr>
          <w:rFonts w:hint="cs"/>
          <w:rtl/>
        </w:rPr>
        <w:t>بلاغ</w:t>
      </w:r>
      <w:r w:rsidRPr="0075128D">
        <w:rPr>
          <w:rtl/>
        </w:rPr>
        <w:t xml:space="preserve"> هيئة الدفاع </w:t>
      </w:r>
      <w:r w:rsidRPr="0075128D">
        <w:rPr>
          <w:rFonts w:hint="cs"/>
          <w:rtl/>
        </w:rPr>
        <w:t>ب</w:t>
      </w:r>
      <w:r w:rsidRPr="0075128D">
        <w:rPr>
          <w:rtl/>
        </w:rPr>
        <w:t xml:space="preserve">أي متابعة تجريها اللجنة والدولة الطرف؛ </w:t>
      </w:r>
      <w:r w:rsidRPr="0075128D">
        <w:rPr>
          <w:rFonts w:hint="cs"/>
          <w:rtl/>
        </w:rPr>
        <w:t>و</w:t>
      </w:r>
      <w:r w:rsidRPr="0075128D">
        <w:rPr>
          <w:rtl/>
        </w:rPr>
        <w:t>تأكيد طلبها مجدداً بأن تكفل الدولة الطرف ظروف احتجاز ملائمة للسيد أسفاري و</w:t>
      </w:r>
      <w:r w:rsidRPr="0075128D">
        <w:rPr>
          <w:rFonts w:hint="cs"/>
          <w:rtl/>
        </w:rPr>
        <w:t>ل</w:t>
      </w:r>
      <w:r w:rsidRPr="0075128D">
        <w:rPr>
          <w:rtl/>
        </w:rPr>
        <w:t>رفاقه من أهالي الصحراء الغربية، و</w:t>
      </w:r>
      <w:r w:rsidRPr="0075128D">
        <w:rPr>
          <w:rFonts w:hint="cs"/>
          <w:rtl/>
        </w:rPr>
        <w:t>ب</w:t>
      </w:r>
      <w:r w:rsidRPr="0075128D">
        <w:rPr>
          <w:rtl/>
        </w:rPr>
        <w:t>أن ت</w:t>
      </w:r>
      <w:r w:rsidRPr="0075128D">
        <w:rPr>
          <w:rFonts w:hint="cs"/>
          <w:rtl/>
        </w:rPr>
        <w:t>أذن</w:t>
      </w:r>
      <w:r w:rsidRPr="0075128D">
        <w:rPr>
          <w:rtl/>
        </w:rPr>
        <w:t xml:space="preserve"> لأسرة السيد أسفاري، لا سيما زوجته السيدة مانجان أسفاري، بزيارته.</w:t>
      </w:r>
    </w:p>
    <w:p w:rsidR="00FE777A" w:rsidRPr="0075128D" w:rsidRDefault="00FE777A" w:rsidP="00FE777A">
      <w:pPr>
        <w:pStyle w:val="SingleTxtGA"/>
        <w:rPr>
          <w:rtl/>
        </w:rPr>
      </w:pPr>
      <w:r w:rsidRPr="0075128D">
        <w:rPr>
          <w:rtl/>
        </w:rPr>
        <w:t>24-</w:t>
      </w:r>
      <w:r w:rsidRPr="0075128D">
        <w:rPr>
          <w:rtl/>
        </w:rPr>
        <w:tab/>
        <w:t xml:space="preserve">وفي 24 تشرين الأول/أكتوبر 2018، أُحيلت </w:t>
      </w:r>
      <w:r w:rsidRPr="0075128D">
        <w:rPr>
          <w:rFonts w:hint="cs"/>
          <w:rtl/>
        </w:rPr>
        <w:t>ملاحظات</w:t>
      </w:r>
      <w:r w:rsidRPr="0075128D">
        <w:rPr>
          <w:rtl/>
        </w:rPr>
        <w:t xml:space="preserve"> هيئة </w:t>
      </w:r>
      <w:r w:rsidRPr="0075128D">
        <w:rPr>
          <w:rtl/>
        </w:rPr>
        <w:lastRenderedPageBreak/>
        <w:t xml:space="preserve">الدفاع إلى الدولة الطرف </w:t>
      </w:r>
      <w:r w:rsidRPr="0075128D">
        <w:rPr>
          <w:rFonts w:hint="cs"/>
          <w:rtl/>
        </w:rPr>
        <w:t>لكي تدلي بملاحظاتها</w:t>
      </w:r>
      <w:r w:rsidRPr="0075128D">
        <w:rPr>
          <w:rtl/>
        </w:rPr>
        <w:t xml:space="preserve"> عليها بحلول 26 تشرين الثاني/نوفمبر 2018. وقدمت الدولة الطرف آخر ملاحظاتها بشأن المتابعة في 5 كانون الأول/ديسمبر 2018</w:t>
      </w:r>
      <w:r w:rsidRPr="0075128D">
        <w:rPr>
          <w:rStyle w:val="FootnoteReference"/>
          <w:rFonts w:ascii="Traditional Arabic" w:hAnsi="Traditional Arabic"/>
          <w:sz w:val="20"/>
          <w:szCs w:val="30"/>
          <w:rtl/>
        </w:rPr>
        <w:t>(</w:t>
      </w:r>
      <w:r w:rsidRPr="0075128D">
        <w:rPr>
          <w:rStyle w:val="FootnoteReference"/>
          <w:rFonts w:ascii="Traditional Arabic" w:hAnsi="Traditional Arabic"/>
          <w:sz w:val="20"/>
          <w:szCs w:val="30"/>
          <w:rtl/>
        </w:rPr>
        <w:footnoteReference w:id="8"/>
      </w:r>
      <w:r w:rsidRPr="0075128D">
        <w:rPr>
          <w:rStyle w:val="FootnoteReference"/>
          <w:rFonts w:ascii="Traditional Arabic" w:hAnsi="Traditional Arabic"/>
          <w:sz w:val="20"/>
          <w:szCs w:val="30"/>
          <w:rtl/>
        </w:rPr>
        <w:t>)</w:t>
      </w:r>
      <w:r w:rsidRPr="0075128D">
        <w:rPr>
          <w:rtl/>
        </w:rPr>
        <w:t>.</w:t>
      </w:r>
    </w:p>
    <w:p w:rsidR="00FE777A" w:rsidRPr="0075128D" w:rsidRDefault="00FE777A" w:rsidP="00FE777A">
      <w:pPr>
        <w:pStyle w:val="SingleTxtGA"/>
        <w:rPr>
          <w:rtl/>
        </w:rPr>
      </w:pPr>
      <w:r w:rsidRPr="0075128D">
        <w:rPr>
          <w:rtl/>
        </w:rPr>
        <w:t>25-</w:t>
      </w:r>
      <w:r w:rsidRPr="0075128D">
        <w:rPr>
          <w:rtl/>
        </w:rPr>
        <w:tab/>
      </w:r>
      <w:r w:rsidRPr="0075128D">
        <w:rPr>
          <w:spacing w:val="-2"/>
          <w:rtl/>
        </w:rPr>
        <w:t>وقررت اللجنة مواصلة حوار المتابعة</w:t>
      </w:r>
      <w:r w:rsidRPr="0075128D">
        <w:rPr>
          <w:rFonts w:hint="cs"/>
          <w:spacing w:val="-2"/>
          <w:rtl/>
        </w:rPr>
        <w:t>، وإذ أحاطت علماً</w:t>
      </w:r>
      <w:r w:rsidRPr="0075128D">
        <w:rPr>
          <w:spacing w:val="-2"/>
          <w:rtl/>
        </w:rPr>
        <w:t xml:space="preserve"> </w:t>
      </w:r>
      <w:r w:rsidRPr="0075128D">
        <w:rPr>
          <w:rFonts w:hint="cs"/>
          <w:spacing w:val="-2"/>
          <w:rtl/>
        </w:rPr>
        <w:t>ب</w:t>
      </w:r>
      <w:r w:rsidRPr="0075128D">
        <w:rPr>
          <w:spacing w:val="-2"/>
          <w:rtl/>
        </w:rPr>
        <w:t xml:space="preserve">رد الدولة الطرف </w:t>
      </w:r>
      <w:r w:rsidRPr="0075128D">
        <w:rPr>
          <w:rFonts w:hint="cs"/>
          <w:spacing w:val="-2"/>
          <w:rtl/>
        </w:rPr>
        <w:t>المؤرخ</w:t>
      </w:r>
      <w:r w:rsidRPr="0075128D">
        <w:rPr>
          <w:spacing w:val="-2"/>
          <w:rtl/>
        </w:rPr>
        <w:t xml:space="preserve"> 31 تموز/يوليه 2018 و</w:t>
      </w:r>
      <w:r w:rsidRPr="0075128D">
        <w:rPr>
          <w:rFonts w:hint="cs"/>
          <w:spacing w:val="-2"/>
          <w:rtl/>
        </w:rPr>
        <w:t>ب</w:t>
      </w:r>
      <w:r w:rsidRPr="0075128D">
        <w:rPr>
          <w:spacing w:val="-2"/>
          <w:rtl/>
        </w:rPr>
        <w:t>نتائج اجتماعها مع ممثلي البعثة الدائمة للمغرب في 3 كانون الأول/</w:t>
      </w:r>
      <w:r w:rsidR="00FC2492">
        <w:rPr>
          <w:rFonts w:hint="cs"/>
          <w:spacing w:val="-2"/>
          <w:rtl/>
        </w:rPr>
        <w:t xml:space="preserve"> </w:t>
      </w:r>
      <w:r w:rsidRPr="0075128D">
        <w:rPr>
          <w:spacing w:val="-2"/>
          <w:rtl/>
        </w:rPr>
        <w:t>ديسمبر</w:t>
      </w:r>
      <w:r w:rsidRPr="0075128D">
        <w:rPr>
          <w:rFonts w:hint="cs"/>
          <w:spacing w:val="-2"/>
          <w:rtl/>
        </w:rPr>
        <w:t> </w:t>
      </w:r>
      <w:r w:rsidRPr="0075128D">
        <w:rPr>
          <w:spacing w:val="-2"/>
          <w:rtl/>
        </w:rPr>
        <w:t xml:space="preserve">2018، قررت </w:t>
      </w:r>
      <w:r w:rsidRPr="0075128D">
        <w:rPr>
          <w:rFonts w:hint="cs"/>
          <w:spacing w:val="-2"/>
          <w:rtl/>
        </w:rPr>
        <w:t>إرسال</w:t>
      </w:r>
      <w:r w:rsidRPr="0075128D">
        <w:rPr>
          <w:spacing w:val="-2"/>
          <w:rtl/>
        </w:rPr>
        <w:t xml:space="preserve"> مذكرة ثانية تطلب فيها إلى الدولة الطرف </w:t>
      </w:r>
      <w:r w:rsidRPr="0075128D">
        <w:rPr>
          <w:rFonts w:hint="cs"/>
          <w:spacing w:val="-2"/>
          <w:rtl/>
        </w:rPr>
        <w:t>الإ</w:t>
      </w:r>
      <w:r w:rsidRPr="0075128D">
        <w:rPr>
          <w:spacing w:val="-2"/>
          <w:rtl/>
        </w:rPr>
        <w:t>حجام عن الانتقام من السيد أسفاري وزوجته، و</w:t>
      </w:r>
      <w:r w:rsidRPr="0075128D">
        <w:rPr>
          <w:rFonts w:hint="cs"/>
          <w:spacing w:val="-2"/>
          <w:rtl/>
        </w:rPr>
        <w:t>ذكَّرت ب</w:t>
      </w:r>
      <w:r w:rsidRPr="0075128D">
        <w:rPr>
          <w:spacing w:val="-2"/>
          <w:rtl/>
        </w:rPr>
        <w:t xml:space="preserve">ضرورة احترام </w:t>
      </w:r>
      <w:r w:rsidRPr="0075128D">
        <w:rPr>
          <w:rFonts w:hint="cs"/>
          <w:spacing w:val="-2"/>
          <w:rtl/>
        </w:rPr>
        <w:t>ا</w:t>
      </w:r>
      <w:r w:rsidRPr="0075128D">
        <w:rPr>
          <w:spacing w:val="-2"/>
          <w:rtl/>
        </w:rPr>
        <w:t xml:space="preserve">لقرار الذي اتخذته </w:t>
      </w:r>
      <w:r w:rsidRPr="0075128D">
        <w:rPr>
          <w:rFonts w:hint="cs"/>
          <w:spacing w:val="-2"/>
          <w:rtl/>
        </w:rPr>
        <w:t xml:space="preserve">اللجنة </w:t>
      </w:r>
      <w:r w:rsidRPr="0075128D">
        <w:rPr>
          <w:spacing w:val="-2"/>
          <w:rtl/>
        </w:rPr>
        <w:t>في هذه القضية (الفقرة 15(أ)، و(ب)، و(ج)).</w:t>
      </w:r>
    </w:p>
    <w:p w:rsidR="00FE777A" w:rsidRPr="0075128D" w:rsidRDefault="00FE777A" w:rsidP="00FE777A">
      <w:pPr>
        <w:pStyle w:val="H1GA"/>
        <w:rPr>
          <w:rtl/>
        </w:rPr>
      </w:pPr>
      <w:r w:rsidRPr="0075128D">
        <w:rPr>
          <w:sz w:val="30"/>
          <w:szCs w:val="30"/>
          <w:rtl/>
        </w:rPr>
        <w:lastRenderedPageBreak/>
        <w:tab/>
      </w:r>
      <w:r w:rsidRPr="0075128D">
        <w:rPr>
          <w:rtl/>
        </w:rPr>
        <w:t>هاء-</w:t>
      </w:r>
      <w:r w:rsidRPr="0075128D">
        <w:rPr>
          <w:rtl/>
        </w:rPr>
        <w:tab/>
        <w:t>البلاغ رقم 634/2014</w:t>
      </w:r>
      <w:r w:rsidRPr="0075128D">
        <w:rPr>
          <w:rStyle w:val="FootnoteReference"/>
          <w:rFonts w:ascii="Traditional Arabic" w:hAnsi="Traditional Arabic"/>
          <w:b/>
          <w:bCs w:val="0"/>
          <w:sz w:val="20"/>
          <w:szCs w:val="30"/>
          <w:rtl/>
        </w:rPr>
        <w:t>(</w:t>
      </w:r>
      <w:r w:rsidRPr="0075128D">
        <w:rPr>
          <w:rStyle w:val="FootnoteReference"/>
          <w:rFonts w:ascii="Traditional Arabic" w:hAnsi="Traditional Arabic"/>
          <w:b/>
          <w:bCs w:val="0"/>
          <w:sz w:val="20"/>
          <w:szCs w:val="30"/>
          <w:rtl/>
        </w:rPr>
        <w:footnoteReference w:id="9"/>
      </w:r>
      <w:r w:rsidRPr="0075128D">
        <w:rPr>
          <w:rStyle w:val="FootnoteReference"/>
          <w:rFonts w:ascii="Traditional Arabic" w:hAnsi="Traditional Arabic"/>
          <w:b/>
          <w:bCs w:val="0"/>
          <w:sz w:val="20"/>
          <w:szCs w:val="30"/>
          <w:rtl/>
        </w:rPr>
        <w:t>)</w:t>
      </w:r>
    </w:p>
    <w:tbl>
      <w:tblPr>
        <w:bidiVisual/>
        <w:tblW w:w="7256" w:type="dxa"/>
        <w:tblInd w:w="1247"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15"/>
        <w:gridCol w:w="5441"/>
      </w:tblGrid>
      <w:tr w:rsidR="00FE777A" w:rsidRPr="0075128D" w:rsidTr="00DA656B">
        <w:trPr>
          <w:tblHeader/>
        </w:trPr>
        <w:tc>
          <w:tcPr>
            <w:tcW w:w="7370" w:type="dxa"/>
            <w:gridSpan w:val="2"/>
            <w:tcBorders>
              <w:top w:val="single" w:sz="4" w:space="0" w:color="auto"/>
              <w:bottom w:val="single" w:sz="12" w:space="0" w:color="auto"/>
            </w:tcBorders>
            <w:shd w:val="clear" w:color="auto" w:fill="auto"/>
            <w:vAlign w:val="bottom"/>
          </w:tcPr>
          <w:p w:rsidR="00FE777A" w:rsidRPr="0075128D" w:rsidRDefault="00FE777A" w:rsidP="00DA656B">
            <w:pPr>
              <w:spacing w:before="40" w:after="40" w:line="300" w:lineRule="exact"/>
              <w:ind w:left="113" w:right="113"/>
              <w:rPr>
                <w:i/>
                <w:iCs/>
                <w:sz w:val="18"/>
                <w:szCs w:val="26"/>
                <w:rtl/>
              </w:rPr>
            </w:pPr>
            <w:r w:rsidRPr="0075128D">
              <w:rPr>
                <w:i/>
                <w:iCs/>
                <w:sz w:val="18"/>
                <w:szCs w:val="26"/>
                <w:rtl/>
              </w:rPr>
              <w:t>م. ب. وآخرون ضد الدانمرك</w:t>
            </w:r>
          </w:p>
        </w:tc>
      </w:tr>
      <w:tr w:rsidR="00FE777A" w:rsidRPr="0075128D" w:rsidTr="00DA656B">
        <w:tc>
          <w:tcPr>
            <w:tcW w:w="1843" w:type="dxa"/>
            <w:tcBorders>
              <w:top w:val="single" w:sz="12" w:space="0" w:color="auto"/>
              <w:bottom w:val="nil"/>
            </w:tcBorders>
            <w:shd w:val="clear" w:color="auto" w:fill="auto"/>
          </w:tcPr>
          <w:p w:rsidR="00FE777A" w:rsidRPr="0075128D" w:rsidRDefault="00FE777A" w:rsidP="00DA656B">
            <w:pPr>
              <w:spacing w:before="40" w:after="40" w:line="300" w:lineRule="exact"/>
              <w:ind w:left="113" w:right="113"/>
              <w:rPr>
                <w:sz w:val="18"/>
                <w:szCs w:val="26"/>
                <w:rtl/>
              </w:rPr>
            </w:pPr>
            <w:r w:rsidRPr="0075128D">
              <w:rPr>
                <w:sz w:val="18"/>
                <w:szCs w:val="26"/>
                <w:rtl/>
              </w:rPr>
              <w:t>تاريخ اعتماد القرار:</w:t>
            </w:r>
          </w:p>
        </w:tc>
        <w:tc>
          <w:tcPr>
            <w:tcW w:w="5527" w:type="dxa"/>
            <w:tcBorders>
              <w:top w:val="single" w:sz="12" w:space="0" w:color="auto"/>
              <w:bottom w:val="nil"/>
            </w:tcBorders>
            <w:shd w:val="clear" w:color="auto" w:fill="auto"/>
          </w:tcPr>
          <w:p w:rsidR="00FE777A" w:rsidRPr="0075128D" w:rsidRDefault="00FE777A" w:rsidP="00DA656B">
            <w:pPr>
              <w:spacing w:before="40" w:after="40" w:line="300" w:lineRule="exact"/>
              <w:ind w:left="113" w:right="113"/>
              <w:rPr>
                <w:sz w:val="18"/>
                <w:szCs w:val="26"/>
                <w:rtl/>
              </w:rPr>
            </w:pPr>
            <w:r w:rsidRPr="0075128D">
              <w:rPr>
                <w:sz w:val="18"/>
                <w:szCs w:val="26"/>
                <w:rtl/>
              </w:rPr>
              <w:t>25 تشرين الثاني/نوفمبر 2016</w:t>
            </w:r>
          </w:p>
        </w:tc>
      </w:tr>
      <w:tr w:rsidR="00FE777A" w:rsidRPr="0075128D" w:rsidTr="00DA656B">
        <w:tc>
          <w:tcPr>
            <w:tcW w:w="1843" w:type="dxa"/>
            <w:tcBorders>
              <w:top w:val="nil"/>
              <w:bottom w:val="nil"/>
            </w:tcBorders>
            <w:shd w:val="clear" w:color="auto" w:fill="auto"/>
          </w:tcPr>
          <w:p w:rsidR="00FE777A" w:rsidRPr="0075128D" w:rsidRDefault="00FE777A" w:rsidP="00DA656B">
            <w:pPr>
              <w:spacing w:before="40" w:after="40" w:line="300" w:lineRule="exact"/>
              <w:ind w:left="113" w:right="113"/>
              <w:rPr>
                <w:sz w:val="18"/>
                <w:szCs w:val="26"/>
                <w:rtl/>
              </w:rPr>
            </w:pPr>
            <w:r w:rsidRPr="0075128D">
              <w:rPr>
                <w:rFonts w:hint="cs"/>
                <w:sz w:val="18"/>
                <w:szCs w:val="26"/>
                <w:rtl/>
              </w:rPr>
              <w:t>المواد المنتهكة</w:t>
            </w:r>
            <w:r w:rsidRPr="0075128D">
              <w:rPr>
                <w:sz w:val="18"/>
                <w:szCs w:val="26"/>
                <w:rtl/>
              </w:rPr>
              <w:t>:</w:t>
            </w:r>
          </w:p>
        </w:tc>
        <w:tc>
          <w:tcPr>
            <w:tcW w:w="5527" w:type="dxa"/>
            <w:tcBorders>
              <w:top w:val="nil"/>
              <w:bottom w:val="nil"/>
            </w:tcBorders>
            <w:shd w:val="clear" w:color="auto" w:fill="auto"/>
          </w:tcPr>
          <w:p w:rsidR="00FE777A" w:rsidRPr="0075128D" w:rsidRDefault="00FE777A" w:rsidP="00DA656B">
            <w:pPr>
              <w:spacing w:before="40" w:after="40" w:line="300" w:lineRule="exact"/>
              <w:ind w:left="113" w:right="113"/>
              <w:rPr>
                <w:sz w:val="18"/>
                <w:szCs w:val="26"/>
                <w:rtl/>
              </w:rPr>
            </w:pPr>
            <w:r w:rsidRPr="0075128D">
              <w:rPr>
                <w:sz w:val="18"/>
                <w:szCs w:val="26"/>
                <w:rtl/>
              </w:rPr>
              <w:t>المادة 3</w:t>
            </w:r>
          </w:p>
        </w:tc>
      </w:tr>
      <w:tr w:rsidR="00FE777A" w:rsidRPr="0075128D" w:rsidTr="00DA656B">
        <w:tc>
          <w:tcPr>
            <w:tcW w:w="1843" w:type="dxa"/>
            <w:tcBorders>
              <w:top w:val="nil"/>
              <w:bottom w:val="single" w:sz="12" w:space="0" w:color="auto"/>
            </w:tcBorders>
            <w:shd w:val="clear" w:color="auto" w:fill="auto"/>
          </w:tcPr>
          <w:p w:rsidR="00FE777A" w:rsidRPr="0075128D" w:rsidRDefault="00FE777A" w:rsidP="00DA656B">
            <w:pPr>
              <w:keepNext/>
              <w:keepLines/>
              <w:spacing w:before="40" w:after="40" w:line="300" w:lineRule="exact"/>
              <w:ind w:left="113" w:right="113"/>
              <w:rPr>
                <w:sz w:val="18"/>
                <w:szCs w:val="26"/>
                <w:rtl/>
              </w:rPr>
            </w:pPr>
            <w:r w:rsidRPr="0075128D">
              <w:rPr>
                <w:sz w:val="18"/>
                <w:szCs w:val="26"/>
                <w:rtl/>
              </w:rPr>
              <w:t>الانتصاف:</w:t>
            </w:r>
          </w:p>
        </w:tc>
        <w:tc>
          <w:tcPr>
            <w:tcW w:w="5527" w:type="dxa"/>
            <w:tcBorders>
              <w:top w:val="nil"/>
              <w:bottom w:val="single" w:sz="12" w:space="0" w:color="auto"/>
            </w:tcBorders>
            <w:shd w:val="clear" w:color="auto" w:fill="auto"/>
          </w:tcPr>
          <w:p w:rsidR="00FE777A" w:rsidRPr="0075128D" w:rsidRDefault="00FE777A" w:rsidP="00DA656B">
            <w:pPr>
              <w:keepNext/>
              <w:keepLines/>
              <w:spacing w:before="40" w:after="40" w:line="300" w:lineRule="exact"/>
              <w:ind w:left="113" w:right="113"/>
              <w:rPr>
                <w:sz w:val="18"/>
                <w:szCs w:val="26"/>
                <w:rtl/>
              </w:rPr>
            </w:pPr>
            <w:r w:rsidRPr="0075128D">
              <w:rPr>
                <w:rFonts w:hint="cs"/>
                <w:sz w:val="18"/>
                <w:szCs w:val="26"/>
                <w:rtl/>
              </w:rPr>
              <w:t>رأت</w:t>
            </w:r>
            <w:r w:rsidRPr="0075128D">
              <w:rPr>
                <w:sz w:val="18"/>
                <w:szCs w:val="26"/>
                <w:rtl/>
              </w:rPr>
              <w:t xml:space="preserve"> اللجنة أن الدولة الطرف</w:t>
            </w:r>
            <w:r w:rsidRPr="0075128D">
              <w:rPr>
                <w:rFonts w:hint="cs"/>
                <w:sz w:val="18"/>
                <w:szCs w:val="26"/>
                <w:rtl/>
              </w:rPr>
              <w:t xml:space="preserve"> ملزمة</w:t>
            </w:r>
            <w:r w:rsidRPr="0075128D">
              <w:rPr>
                <w:sz w:val="18"/>
                <w:szCs w:val="26"/>
                <w:rtl/>
              </w:rPr>
              <w:t xml:space="preserve">، </w:t>
            </w:r>
            <w:r w:rsidRPr="0075128D">
              <w:rPr>
                <w:rFonts w:hint="cs"/>
                <w:sz w:val="18"/>
                <w:szCs w:val="26"/>
                <w:rtl/>
              </w:rPr>
              <w:t>طبقاً</w:t>
            </w:r>
            <w:r w:rsidRPr="0075128D">
              <w:rPr>
                <w:sz w:val="18"/>
                <w:szCs w:val="26"/>
                <w:rtl/>
              </w:rPr>
              <w:t xml:space="preserve"> </w:t>
            </w:r>
            <w:r w:rsidRPr="0075128D">
              <w:rPr>
                <w:rFonts w:hint="cs"/>
                <w:sz w:val="18"/>
                <w:szCs w:val="26"/>
                <w:rtl/>
              </w:rPr>
              <w:t>ل</w:t>
            </w:r>
            <w:r w:rsidRPr="0075128D">
              <w:rPr>
                <w:sz w:val="18"/>
                <w:szCs w:val="26"/>
                <w:rtl/>
              </w:rPr>
              <w:t xml:space="preserve">لمادة 3 من الاتفاقية، </w:t>
            </w:r>
            <w:r w:rsidRPr="0075128D">
              <w:rPr>
                <w:rFonts w:hint="cs"/>
                <w:sz w:val="18"/>
                <w:szCs w:val="26"/>
                <w:rtl/>
              </w:rPr>
              <w:t>بالامتناع</w:t>
            </w:r>
            <w:r w:rsidRPr="0075128D">
              <w:rPr>
                <w:sz w:val="18"/>
                <w:szCs w:val="26"/>
                <w:rtl/>
              </w:rPr>
              <w:t xml:space="preserve"> عن إعادة أصحاب الشكوى قسراً إلى الاتحاد الروسي أو إلى أي بلد آخر </w:t>
            </w:r>
            <w:r w:rsidRPr="0075128D">
              <w:rPr>
                <w:rFonts w:hint="cs"/>
                <w:sz w:val="18"/>
                <w:szCs w:val="26"/>
                <w:rtl/>
              </w:rPr>
              <w:t>يكونون</w:t>
            </w:r>
            <w:r w:rsidRPr="0075128D">
              <w:rPr>
                <w:sz w:val="18"/>
                <w:szCs w:val="26"/>
                <w:rtl/>
              </w:rPr>
              <w:t xml:space="preserve"> فيه عرضة لخطر حقيقي بطردهم أو إعادتهم إلى الاتحاد الروسي.</w:t>
            </w:r>
          </w:p>
        </w:tc>
      </w:tr>
    </w:tbl>
    <w:p w:rsidR="00FE777A" w:rsidRPr="0075128D" w:rsidRDefault="00FE777A" w:rsidP="00FE777A">
      <w:pPr>
        <w:pStyle w:val="SingleTxtGA"/>
        <w:spacing w:before="240"/>
        <w:rPr>
          <w:rtl/>
        </w:rPr>
      </w:pPr>
      <w:r w:rsidRPr="0075128D">
        <w:rPr>
          <w:rtl/>
        </w:rPr>
        <w:t>26-</w:t>
      </w:r>
      <w:r w:rsidRPr="0075128D">
        <w:rPr>
          <w:rtl/>
        </w:rPr>
        <w:tab/>
        <w:t>وفي 21 آب/أغسطس 2018، ذك</w:t>
      </w:r>
      <w:r w:rsidRPr="0075128D">
        <w:rPr>
          <w:rFonts w:hint="cs"/>
          <w:rtl/>
        </w:rPr>
        <w:t>َّ</w:t>
      </w:r>
      <w:r w:rsidRPr="0075128D">
        <w:rPr>
          <w:rtl/>
        </w:rPr>
        <w:t xml:space="preserve">رت الدولة الطرف بمذكرتها </w:t>
      </w:r>
      <w:r w:rsidRPr="0075128D">
        <w:rPr>
          <w:rFonts w:hint="cs"/>
          <w:rtl/>
        </w:rPr>
        <w:t>المؤرخة</w:t>
      </w:r>
      <w:r w:rsidRPr="0075128D">
        <w:rPr>
          <w:rtl/>
        </w:rPr>
        <w:t xml:space="preserve"> 29 تشرين الثاني/نوفمبر 2017، بما في ذلك ملاحظاتها بشأن تعليقات المحامية </w:t>
      </w:r>
      <w:r w:rsidRPr="0075128D">
        <w:rPr>
          <w:rFonts w:hint="cs"/>
          <w:rtl/>
        </w:rPr>
        <w:t>المؤرخة</w:t>
      </w:r>
      <w:r w:rsidRPr="0075128D">
        <w:rPr>
          <w:rtl/>
        </w:rPr>
        <w:t xml:space="preserve"> 12 حزيران/</w:t>
      </w:r>
      <w:r w:rsidR="00FC2492">
        <w:rPr>
          <w:rFonts w:hint="cs"/>
          <w:rtl/>
        </w:rPr>
        <w:t xml:space="preserve"> </w:t>
      </w:r>
      <w:r w:rsidRPr="0075128D">
        <w:rPr>
          <w:rtl/>
        </w:rPr>
        <w:t>يونيه</w:t>
      </w:r>
      <w:r w:rsidRPr="0075128D">
        <w:rPr>
          <w:rFonts w:hint="cs"/>
          <w:rtl/>
        </w:rPr>
        <w:t> </w:t>
      </w:r>
      <w:r w:rsidRPr="0075128D">
        <w:rPr>
          <w:rtl/>
        </w:rPr>
        <w:t xml:space="preserve">2017 التي أشارت إلى أن صاحب الشكوى اعترف بأنه بالفعل من مواطني كازاخستان. وعُقد فيما بعد اجتماع في 4 كانون الأول/ديسمبر 2017 جمع اللجنة مع ممثلي البعثة الدائمة للدانمرك لدى مكتب الأمم المتحدة والمنظمات الدولية الأخرى في جنيف، وجرت خلاله </w:t>
      </w:r>
      <w:r w:rsidRPr="00FC2492">
        <w:rPr>
          <w:spacing w:val="-2"/>
          <w:rtl/>
        </w:rPr>
        <w:t xml:space="preserve">مناقشة تنفيذ قرار اللجنة. وبعد أن قدمت </w:t>
      </w:r>
      <w:r w:rsidRPr="00FC2492">
        <w:rPr>
          <w:spacing w:val="-2"/>
          <w:rtl/>
        </w:rPr>
        <w:lastRenderedPageBreak/>
        <w:t>الدولة الطرف ملاحظاتها الإضافية بشأن المتابعة في 29</w:t>
      </w:r>
      <w:r w:rsidRPr="0075128D">
        <w:rPr>
          <w:rtl/>
        </w:rPr>
        <w:t xml:space="preserve"> تشرين الثاني/نوفمبر 2017، </w:t>
      </w:r>
      <w:r w:rsidRPr="0075128D">
        <w:rPr>
          <w:rFonts w:hint="cs"/>
          <w:rtl/>
        </w:rPr>
        <w:t>رأت</w:t>
      </w:r>
      <w:r w:rsidRPr="0075128D">
        <w:rPr>
          <w:rtl/>
        </w:rPr>
        <w:t xml:space="preserve"> أن القرار الذي اعتمدته اللجنة في 25 تشرين الثاني/نوفمبر 2016 </w:t>
      </w:r>
      <w:r w:rsidRPr="0075128D">
        <w:rPr>
          <w:rFonts w:hint="cs"/>
          <w:rtl/>
        </w:rPr>
        <w:t>نُفذ تنفيذاً كاملاً</w:t>
      </w:r>
      <w:r w:rsidRPr="0075128D">
        <w:rPr>
          <w:rtl/>
        </w:rPr>
        <w:t>.</w:t>
      </w:r>
    </w:p>
    <w:p w:rsidR="00FE777A" w:rsidRPr="0075128D" w:rsidRDefault="00FE777A" w:rsidP="00FE777A">
      <w:pPr>
        <w:pStyle w:val="SingleTxtGA"/>
        <w:rPr>
          <w:rtl/>
        </w:rPr>
      </w:pPr>
      <w:r w:rsidRPr="0075128D">
        <w:rPr>
          <w:rtl/>
        </w:rPr>
        <w:t>27-</w:t>
      </w:r>
      <w:r w:rsidRPr="0075128D">
        <w:rPr>
          <w:rtl/>
        </w:rPr>
        <w:tab/>
        <w:t>وفي 11 تشرين الأول/أكتوبر 2018، أُحيلت مذكرة الدولة الطرف إلى محامية صاحب الشكوى للتعليق عليها (بحلول 10 تشرين الثاني/نوفمبر 2018).</w:t>
      </w:r>
    </w:p>
    <w:p w:rsidR="00FE777A" w:rsidRPr="0075128D" w:rsidRDefault="00FE777A" w:rsidP="00FE777A">
      <w:pPr>
        <w:pStyle w:val="SingleTxtGA"/>
        <w:rPr>
          <w:rtl/>
        </w:rPr>
      </w:pPr>
      <w:r w:rsidRPr="0075128D">
        <w:rPr>
          <w:rtl/>
        </w:rPr>
        <w:t>28-</w:t>
      </w:r>
      <w:r w:rsidRPr="0075128D">
        <w:rPr>
          <w:rtl/>
        </w:rPr>
        <w:tab/>
      </w:r>
      <w:r w:rsidRPr="0075128D">
        <w:rPr>
          <w:spacing w:val="-2"/>
          <w:rtl/>
        </w:rPr>
        <w:t xml:space="preserve">ودفعت المحامية في 25 تشرين الأول/اكتوبر 2018 بأنها لم تتلق تعليقات إضافية بشأن مذكرة المتابعة التي قدمتها الدولة الطرف، وأشارت إلى أن الشرطة الدانمركية </w:t>
      </w:r>
      <w:r w:rsidRPr="0075128D">
        <w:rPr>
          <w:rFonts w:hint="cs"/>
          <w:spacing w:val="-2"/>
          <w:rtl/>
        </w:rPr>
        <w:t>أبلغتها</w:t>
      </w:r>
      <w:r w:rsidRPr="0075128D">
        <w:rPr>
          <w:spacing w:val="-2"/>
          <w:rtl/>
        </w:rPr>
        <w:t xml:space="preserve"> في 25 تشرين الأول/أكتوبر 2018 بأن أصحاب الشكوى اختفوا منذ 16 كانون الثاني/يناير </w:t>
      </w:r>
      <w:r w:rsidRPr="0075128D">
        <w:rPr>
          <w:rFonts w:hint="cs"/>
          <w:spacing w:val="-2"/>
          <w:rtl/>
        </w:rPr>
        <w:t>2018</w:t>
      </w:r>
      <w:r w:rsidRPr="0075128D">
        <w:rPr>
          <w:spacing w:val="-2"/>
          <w:rtl/>
        </w:rPr>
        <w:t>، وأن مكان وجودهم غير معروف</w:t>
      </w:r>
      <w:r w:rsidRPr="0075128D">
        <w:rPr>
          <w:rtl/>
        </w:rPr>
        <w:t>.</w:t>
      </w:r>
    </w:p>
    <w:p w:rsidR="00FE777A" w:rsidRPr="0075128D" w:rsidRDefault="00FE777A" w:rsidP="00FE777A">
      <w:pPr>
        <w:pStyle w:val="SingleTxtGA"/>
        <w:rPr>
          <w:rtl/>
        </w:rPr>
      </w:pPr>
      <w:r w:rsidRPr="0075128D">
        <w:rPr>
          <w:rtl/>
        </w:rPr>
        <w:t>29-</w:t>
      </w:r>
      <w:r w:rsidRPr="0075128D">
        <w:rPr>
          <w:rtl/>
        </w:rPr>
        <w:tab/>
        <w:t xml:space="preserve">وفي 5 كانون الأول/ديسمبر 2018، أُحيلت معلومات المتابعة التي قدمتها المحامية إلى </w:t>
      </w:r>
      <w:r w:rsidRPr="0075128D">
        <w:rPr>
          <w:rtl/>
        </w:rPr>
        <w:lastRenderedPageBreak/>
        <w:t xml:space="preserve">الدولة الطرف </w:t>
      </w:r>
      <w:r w:rsidRPr="0075128D">
        <w:rPr>
          <w:rFonts w:hint="cs"/>
          <w:rtl/>
        </w:rPr>
        <w:t>للاطلاع عليها</w:t>
      </w:r>
      <w:r w:rsidRPr="0075128D">
        <w:rPr>
          <w:rtl/>
        </w:rPr>
        <w:t>.</w:t>
      </w:r>
    </w:p>
    <w:p w:rsidR="00FE777A" w:rsidRPr="0075128D" w:rsidRDefault="00FE777A" w:rsidP="00FE777A">
      <w:pPr>
        <w:pStyle w:val="SingleTxtGA"/>
        <w:rPr>
          <w:rtl/>
        </w:rPr>
      </w:pPr>
      <w:r w:rsidRPr="0075128D">
        <w:rPr>
          <w:rtl/>
        </w:rPr>
        <w:t>30-</w:t>
      </w:r>
      <w:r w:rsidRPr="0075128D">
        <w:rPr>
          <w:rtl/>
        </w:rPr>
        <w:tab/>
        <w:t>وقررت اللجنة إغلاق حوار المتابعة، على الرغم من عدم التوصل إلى تسوية م</w:t>
      </w:r>
      <w:r w:rsidRPr="0075128D">
        <w:rPr>
          <w:rFonts w:hint="cs"/>
          <w:rtl/>
        </w:rPr>
        <w:t>ُ</w:t>
      </w:r>
      <w:r w:rsidRPr="0075128D">
        <w:rPr>
          <w:rtl/>
        </w:rPr>
        <w:t>ر</w:t>
      </w:r>
      <w:r w:rsidRPr="0075128D">
        <w:rPr>
          <w:rFonts w:hint="cs"/>
          <w:rtl/>
        </w:rPr>
        <w:t>ض</w:t>
      </w:r>
      <w:r w:rsidRPr="0075128D">
        <w:rPr>
          <w:rtl/>
        </w:rPr>
        <w:t>ية، وذلك لأن أصحاب الشكوى اختفوا، ولأن الدولة الطرف والمحامية أشارا إلى أنهما لا يودان تقديم مزيد من المعلومات أو التعليقات بشأن المتابعة.</w:t>
      </w:r>
    </w:p>
    <w:p w:rsidR="00FE777A" w:rsidRPr="0075128D" w:rsidRDefault="00FE777A" w:rsidP="00FE777A">
      <w:pPr>
        <w:pStyle w:val="H1GA"/>
        <w:rPr>
          <w:sz w:val="30"/>
          <w:szCs w:val="30"/>
          <w:rtl/>
        </w:rPr>
      </w:pPr>
      <w:r w:rsidRPr="0075128D">
        <w:rPr>
          <w:sz w:val="30"/>
          <w:szCs w:val="30"/>
          <w:rtl/>
        </w:rPr>
        <w:tab/>
      </w:r>
      <w:r w:rsidRPr="0075128D">
        <w:rPr>
          <w:rtl/>
        </w:rPr>
        <w:t>واو-</w:t>
      </w:r>
      <w:r w:rsidRPr="0075128D">
        <w:rPr>
          <w:rtl/>
        </w:rPr>
        <w:tab/>
        <w:t>البلاغ رقم 701/2015</w:t>
      </w:r>
    </w:p>
    <w:tbl>
      <w:tblPr>
        <w:bidiVisual/>
        <w:tblW w:w="7256" w:type="dxa"/>
        <w:tblInd w:w="1247"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15"/>
        <w:gridCol w:w="5441"/>
      </w:tblGrid>
      <w:tr w:rsidR="00FE777A" w:rsidRPr="0075128D" w:rsidTr="00FE777A">
        <w:trPr>
          <w:trHeight w:val="20"/>
          <w:tblHeader/>
        </w:trPr>
        <w:tc>
          <w:tcPr>
            <w:tcW w:w="7370" w:type="dxa"/>
            <w:gridSpan w:val="2"/>
            <w:tcBorders>
              <w:top w:val="single" w:sz="4" w:space="0" w:color="auto"/>
              <w:bottom w:val="single" w:sz="12" w:space="0" w:color="auto"/>
            </w:tcBorders>
            <w:shd w:val="clear" w:color="auto" w:fill="auto"/>
            <w:vAlign w:val="bottom"/>
          </w:tcPr>
          <w:p w:rsidR="00FE777A" w:rsidRPr="0075128D" w:rsidRDefault="00FE777A" w:rsidP="00FE777A">
            <w:pPr>
              <w:keepNext/>
              <w:spacing w:before="40" w:after="40" w:line="300" w:lineRule="exact"/>
              <w:ind w:left="113" w:right="113"/>
              <w:rPr>
                <w:i/>
                <w:iCs/>
                <w:sz w:val="18"/>
                <w:szCs w:val="26"/>
                <w:rtl/>
              </w:rPr>
            </w:pPr>
            <w:r w:rsidRPr="0075128D">
              <w:rPr>
                <w:i/>
                <w:iCs/>
                <w:sz w:val="18"/>
                <w:szCs w:val="26"/>
                <w:rtl/>
              </w:rPr>
              <w:t>ه. ك. ضد أستراليا</w:t>
            </w:r>
          </w:p>
        </w:tc>
      </w:tr>
      <w:tr w:rsidR="00FE777A" w:rsidRPr="0075128D" w:rsidTr="00FE777A">
        <w:trPr>
          <w:trHeight w:val="20"/>
        </w:trPr>
        <w:tc>
          <w:tcPr>
            <w:tcW w:w="1843" w:type="dxa"/>
            <w:tcBorders>
              <w:top w:val="single" w:sz="12" w:space="0" w:color="auto"/>
            </w:tcBorders>
            <w:shd w:val="clear" w:color="auto" w:fill="auto"/>
          </w:tcPr>
          <w:p w:rsidR="00FE777A" w:rsidRPr="0075128D" w:rsidRDefault="00FE777A" w:rsidP="00FE777A">
            <w:pPr>
              <w:keepNext/>
              <w:spacing w:before="40" w:after="40" w:line="300" w:lineRule="exact"/>
              <w:ind w:left="113" w:right="113"/>
              <w:rPr>
                <w:sz w:val="18"/>
                <w:szCs w:val="26"/>
                <w:rtl/>
              </w:rPr>
            </w:pPr>
            <w:r w:rsidRPr="0075128D">
              <w:rPr>
                <w:sz w:val="18"/>
                <w:szCs w:val="26"/>
                <w:rtl/>
              </w:rPr>
              <w:t>تاريخ اعتماد القرار:</w:t>
            </w:r>
          </w:p>
        </w:tc>
        <w:tc>
          <w:tcPr>
            <w:tcW w:w="5527" w:type="dxa"/>
            <w:tcBorders>
              <w:top w:val="single" w:sz="12" w:space="0" w:color="auto"/>
            </w:tcBorders>
            <w:shd w:val="clear" w:color="auto" w:fill="auto"/>
          </w:tcPr>
          <w:p w:rsidR="00FE777A" w:rsidRPr="0075128D" w:rsidRDefault="00FE777A" w:rsidP="00FE777A">
            <w:pPr>
              <w:keepNext/>
              <w:spacing w:before="40" w:after="40" w:line="300" w:lineRule="exact"/>
              <w:ind w:left="113" w:right="113"/>
              <w:rPr>
                <w:sz w:val="18"/>
                <w:szCs w:val="26"/>
                <w:rtl/>
              </w:rPr>
            </w:pPr>
            <w:r w:rsidRPr="0075128D">
              <w:rPr>
                <w:sz w:val="18"/>
                <w:szCs w:val="26"/>
                <w:rtl/>
              </w:rPr>
              <w:t>10 أيار/مايو 2017</w:t>
            </w:r>
          </w:p>
        </w:tc>
      </w:tr>
      <w:tr w:rsidR="00FE777A" w:rsidRPr="0075128D" w:rsidTr="00FE777A">
        <w:trPr>
          <w:trHeight w:val="20"/>
        </w:trPr>
        <w:tc>
          <w:tcPr>
            <w:tcW w:w="1843" w:type="dxa"/>
            <w:tcBorders>
              <w:bottom w:val="nil"/>
            </w:tcBorders>
            <w:shd w:val="clear" w:color="auto" w:fill="auto"/>
          </w:tcPr>
          <w:p w:rsidR="00FE777A" w:rsidRPr="0075128D" w:rsidRDefault="00FE777A" w:rsidP="00DA656B">
            <w:pPr>
              <w:spacing w:before="40" w:after="40" w:line="300" w:lineRule="exact"/>
              <w:ind w:left="113" w:right="113"/>
              <w:rPr>
                <w:sz w:val="18"/>
                <w:szCs w:val="26"/>
                <w:rtl/>
              </w:rPr>
            </w:pPr>
            <w:r w:rsidRPr="0075128D">
              <w:rPr>
                <w:rFonts w:hint="cs"/>
                <w:sz w:val="18"/>
                <w:szCs w:val="26"/>
                <w:rtl/>
              </w:rPr>
              <w:t>المواد المنتهكة</w:t>
            </w:r>
            <w:r w:rsidRPr="0075128D">
              <w:rPr>
                <w:sz w:val="18"/>
                <w:szCs w:val="26"/>
                <w:rtl/>
              </w:rPr>
              <w:t>:</w:t>
            </w:r>
          </w:p>
        </w:tc>
        <w:tc>
          <w:tcPr>
            <w:tcW w:w="5527" w:type="dxa"/>
            <w:tcBorders>
              <w:bottom w:val="nil"/>
            </w:tcBorders>
            <w:shd w:val="clear" w:color="auto" w:fill="auto"/>
          </w:tcPr>
          <w:p w:rsidR="00FE777A" w:rsidRPr="0075128D" w:rsidRDefault="00FE777A" w:rsidP="00DA656B">
            <w:pPr>
              <w:spacing w:before="40" w:after="40" w:line="300" w:lineRule="exact"/>
              <w:ind w:left="113" w:right="113"/>
              <w:rPr>
                <w:sz w:val="18"/>
                <w:szCs w:val="26"/>
                <w:rtl/>
              </w:rPr>
            </w:pPr>
            <w:r w:rsidRPr="0075128D">
              <w:rPr>
                <w:sz w:val="18"/>
                <w:szCs w:val="26"/>
                <w:rtl/>
              </w:rPr>
              <w:t>المادة 3</w:t>
            </w:r>
          </w:p>
        </w:tc>
      </w:tr>
      <w:tr w:rsidR="00FE777A" w:rsidRPr="0075128D" w:rsidTr="00FE777A">
        <w:trPr>
          <w:trHeight w:val="20"/>
        </w:trPr>
        <w:tc>
          <w:tcPr>
            <w:tcW w:w="1843" w:type="dxa"/>
            <w:tcBorders>
              <w:top w:val="nil"/>
              <w:bottom w:val="nil"/>
            </w:tcBorders>
            <w:shd w:val="clear" w:color="auto" w:fill="auto"/>
          </w:tcPr>
          <w:p w:rsidR="00FE777A" w:rsidRPr="0075128D" w:rsidRDefault="00FE777A" w:rsidP="00DA656B">
            <w:pPr>
              <w:spacing w:before="40" w:after="40" w:line="300" w:lineRule="exact"/>
              <w:ind w:left="113" w:right="113"/>
              <w:rPr>
                <w:sz w:val="18"/>
                <w:szCs w:val="26"/>
                <w:rtl/>
              </w:rPr>
            </w:pPr>
            <w:r w:rsidRPr="0075128D">
              <w:rPr>
                <w:sz w:val="18"/>
                <w:szCs w:val="26"/>
                <w:rtl/>
              </w:rPr>
              <w:t>الانتصاف:</w:t>
            </w:r>
          </w:p>
        </w:tc>
        <w:tc>
          <w:tcPr>
            <w:tcW w:w="5527" w:type="dxa"/>
            <w:tcBorders>
              <w:top w:val="nil"/>
              <w:bottom w:val="nil"/>
            </w:tcBorders>
            <w:shd w:val="clear" w:color="auto" w:fill="auto"/>
          </w:tcPr>
          <w:p w:rsidR="00FE777A" w:rsidRPr="0075128D" w:rsidRDefault="00FE777A" w:rsidP="00DA656B">
            <w:pPr>
              <w:spacing w:before="40" w:after="40" w:line="300" w:lineRule="exact"/>
              <w:ind w:left="113" w:right="113"/>
              <w:rPr>
                <w:sz w:val="18"/>
                <w:szCs w:val="26"/>
                <w:rtl/>
              </w:rPr>
            </w:pPr>
            <w:r w:rsidRPr="0075128D">
              <w:rPr>
                <w:rFonts w:hint="cs"/>
                <w:sz w:val="18"/>
                <w:szCs w:val="26"/>
                <w:rtl/>
              </w:rPr>
              <w:t>خلصت</w:t>
            </w:r>
            <w:r w:rsidRPr="0075128D">
              <w:rPr>
                <w:sz w:val="18"/>
                <w:szCs w:val="26"/>
                <w:rtl/>
              </w:rPr>
              <w:t xml:space="preserve"> اللجنة </w:t>
            </w:r>
            <w:r w:rsidRPr="0075128D">
              <w:rPr>
                <w:rFonts w:hint="cs"/>
                <w:sz w:val="18"/>
                <w:szCs w:val="26"/>
                <w:rtl/>
              </w:rPr>
              <w:t xml:space="preserve">إلى </w:t>
            </w:r>
            <w:r w:rsidRPr="0075128D">
              <w:rPr>
                <w:sz w:val="18"/>
                <w:szCs w:val="26"/>
                <w:rtl/>
              </w:rPr>
              <w:t>أن إعادة صاح</w:t>
            </w:r>
            <w:r w:rsidRPr="0075128D">
              <w:rPr>
                <w:rFonts w:hint="cs"/>
                <w:sz w:val="18"/>
                <w:szCs w:val="26"/>
                <w:rtl/>
              </w:rPr>
              <w:t>ب</w:t>
            </w:r>
            <w:r w:rsidRPr="0075128D">
              <w:rPr>
                <w:sz w:val="18"/>
                <w:szCs w:val="26"/>
                <w:rtl/>
              </w:rPr>
              <w:t xml:space="preserve"> الشكوى إلى باكستان انتهاكٌ للمادة 3 من الاتفاقية. </w:t>
            </w:r>
            <w:r w:rsidRPr="0075128D">
              <w:rPr>
                <w:rFonts w:hint="cs"/>
                <w:sz w:val="18"/>
                <w:szCs w:val="26"/>
                <w:rtl/>
              </w:rPr>
              <w:t>ورأت</w:t>
            </w:r>
            <w:r w:rsidRPr="0075128D">
              <w:rPr>
                <w:sz w:val="18"/>
                <w:szCs w:val="26"/>
                <w:rtl/>
              </w:rPr>
              <w:t xml:space="preserve"> اللجنة أن الدولة الطرف ملزمة، </w:t>
            </w:r>
            <w:r w:rsidRPr="0075128D">
              <w:rPr>
                <w:rFonts w:hint="cs"/>
                <w:sz w:val="18"/>
                <w:szCs w:val="26"/>
                <w:rtl/>
              </w:rPr>
              <w:t>طبقاً</w:t>
            </w:r>
            <w:r w:rsidRPr="0075128D">
              <w:rPr>
                <w:sz w:val="18"/>
                <w:szCs w:val="26"/>
                <w:rtl/>
              </w:rPr>
              <w:t xml:space="preserve"> </w:t>
            </w:r>
            <w:r w:rsidRPr="0075128D">
              <w:rPr>
                <w:rFonts w:hint="cs"/>
                <w:sz w:val="18"/>
                <w:szCs w:val="26"/>
                <w:rtl/>
              </w:rPr>
              <w:t>ل</w:t>
            </w:r>
            <w:r w:rsidRPr="0075128D">
              <w:rPr>
                <w:sz w:val="18"/>
                <w:szCs w:val="26"/>
                <w:rtl/>
              </w:rPr>
              <w:t xml:space="preserve">لمادة 3 من الاتفاقية، </w:t>
            </w:r>
            <w:r w:rsidRPr="0075128D">
              <w:rPr>
                <w:rFonts w:hint="cs"/>
                <w:sz w:val="18"/>
                <w:szCs w:val="26"/>
                <w:rtl/>
              </w:rPr>
              <w:t>بالامتناع</w:t>
            </w:r>
            <w:r w:rsidRPr="0075128D">
              <w:rPr>
                <w:sz w:val="18"/>
                <w:szCs w:val="26"/>
                <w:rtl/>
              </w:rPr>
              <w:t xml:space="preserve"> عن إعادة صاحب الشكوى قسراً إلى باكستان أو إلى أي بلد آخر يكون فيه عرضة لخطر حقيقي بطرده أو </w:t>
            </w:r>
            <w:r w:rsidRPr="0075128D">
              <w:rPr>
                <w:rFonts w:hint="cs"/>
                <w:sz w:val="18"/>
                <w:szCs w:val="26"/>
                <w:rtl/>
              </w:rPr>
              <w:t xml:space="preserve">إعادته </w:t>
            </w:r>
            <w:r w:rsidRPr="0075128D">
              <w:rPr>
                <w:sz w:val="18"/>
                <w:szCs w:val="26"/>
                <w:rtl/>
              </w:rPr>
              <w:t>إلى باكستان. ودعت الدولة</w:t>
            </w:r>
            <w:r w:rsidRPr="0075128D">
              <w:rPr>
                <w:rFonts w:hint="cs"/>
                <w:sz w:val="18"/>
                <w:szCs w:val="26"/>
                <w:rtl/>
              </w:rPr>
              <w:t>َ</w:t>
            </w:r>
            <w:r w:rsidRPr="0075128D">
              <w:rPr>
                <w:sz w:val="18"/>
                <w:szCs w:val="26"/>
                <w:rtl/>
              </w:rPr>
              <w:t xml:space="preserve"> الطرف إلى أن تقدم، في غضون 90 يوماً من تاريخ إحالة هذا القرار، معلومات عن الخطوات التي اتخذتها وفقاً للملاحظات الواردة في هذه القضية.</w:t>
            </w:r>
          </w:p>
        </w:tc>
      </w:tr>
      <w:tr w:rsidR="00FE777A" w:rsidRPr="0075128D" w:rsidTr="00FE777A">
        <w:trPr>
          <w:trHeight w:hRule="exact" w:val="57"/>
        </w:trPr>
        <w:tc>
          <w:tcPr>
            <w:tcW w:w="1843" w:type="dxa"/>
            <w:tcBorders>
              <w:top w:val="nil"/>
              <w:bottom w:val="single" w:sz="12" w:space="0" w:color="auto"/>
            </w:tcBorders>
            <w:shd w:val="clear" w:color="auto" w:fill="auto"/>
          </w:tcPr>
          <w:p w:rsidR="00FE777A" w:rsidRPr="0075128D" w:rsidRDefault="00FE777A" w:rsidP="00DA656B">
            <w:pPr>
              <w:spacing w:before="40" w:after="40" w:line="300" w:lineRule="exact"/>
              <w:ind w:left="113" w:right="113"/>
              <w:rPr>
                <w:sz w:val="18"/>
                <w:szCs w:val="26"/>
                <w:rtl/>
              </w:rPr>
            </w:pPr>
          </w:p>
        </w:tc>
        <w:tc>
          <w:tcPr>
            <w:tcW w:w="5527" w:type="dxa"/>
            <w:tcBorders>
              <w:top w:val="nil"/>
              <w:bottom w:val="single" w:sz="12" w:space="0" w:color="auto"/>
            </w:tcBorders>
            <w:shd w:val="clear" w:color="auto" w:fill="auto"/>
          </w:tcPr>
          <w:p w:rsidR="00FE777A" w:rsidRPr="0075128D" w:rsidRDefault="00FE777A" w:rsidP="00DA656B">
            <w:pPr>
              <w:spacing w:before="40" w:after="40" w:line="300" w:lineRule="exact"/>
              <w:ind w:left="113" w:right="113"/>
              <w:rPr>
                <w:sz w:val="18"/>
                <w:szCs w:val="26"/>
                <w:rtl/>
              </w:rPr>
            </w:pPr>
          </w:p>
        </w:tc>
      </w:tr>
    </w:tbl>
    <w:p w:rsidR="00FE777A" w:rsidRPr="0075128D" w:rsidRDefault="00FE777A" w:rsidP="00FE777A">
      <w:pPr>
        <w:pStyle w:val="SingleTxtGA"/>
        <w:spacing w:before="240"/>
        <w:rPr>
          <w:rtl/>
        </w:rPr>
      </w:pPr>
      <w:r w:rsidRPr="0075128D">
        <w:rPr>
          <w:rtl/>
        </w:rPr>
        <w:t>31-</w:t>
      </w:r>
      <w:r w:rsidRPr="0075128D">
        <w:rPr>
          <w:rtl/>
        </w:rPr>
        <w:tab/>
        <w:t xml:space="preserve">وفي 15 آب/أغسطس 2017، </w:t>
      </w:r>
      <w:r w:rsidRPr="0075128D">
        <w:rPr>
          <w:rFonts w:hint="cs"/>
          <w:rtl/>
        </w:rPr>
        <w:t xml:space="preserve">أشارت </w:t>
      </w:r>
      <w:r w:rsidRPr="0075128D">
        <w:rPr>
          <w:rtl/>
        </w:rPr>
        <w:t xml:space="preserve">الدولة الطرف </w:t>
      </w:r>
      <w:r w:rsidRPr="0075128D">
        <w:rPr>
          <w:rFonts w:hint="cs"/>
          <w:rtl/>
        </w:rPr>
        <w:t xml:space="preserve">إلى </w:t>
      </w:r>
      <w:r w:rsidRPr="0075128D">
        <w:rPr>
          <w:rtl/>
        </w:rPr>
        <w:t>أنها لا تتفق مع قرار اللجنة في هذه القضية لأن اللجنة لم </w:t>
      </w:r>
      <w:r w:rsidRPr="0075128D">
        <w:rPr>
          <w:rFonts w:hint="cs"/>
          <w:rtl/>
        </w:rPr>
        <w:t>تولِ</w:t>
      </w:r>
      <w:r w:rsidRPr="0075128D">
        <w:rPr>
          <w:rtl/>
        </w:rPr>
        <w:t xml:space="preserve"> الاهتمام الواجب للنتائج ذات الصلة التي توصلت إليها سلطات </w:t>
      </w:r>
      <w:r w:rsidRPr="0075128D">
        <w:rPr>
          <w:rtl/>
        </w:rPr>
        <w:lastRenderedPageBreak/>
        <w:t xml:space="preserve">الهجرة الوطنية في الدولة الطرف، ولم توضح لماذا </w:t>
      </w:r>
      <w:r w:rsidRPr="0075128D">
        <w:rPr>
          <w:rFonts w:hint="cs"/>
          <w:rtl/>
        </w:rPr>
        <w:t>رأت</w:t>
      </w:r>
      <w:r w:rsidRPr="0075128D">
        <w:rPr>
          <w:rtl/>
        </w:rPr>
        <w:t xml:space="preserve"> أن صاحب الشكوى عرضة لخطر التعذيب لاحقاً، ولم ت</w:t>
      </w:r>
      <w:r w:rsidRPr="0075128D">
        <w:rPr>
          <w:rFonts w:hint="cs"/>
          <w:rtl/>
        </w:rPr>
        <w:t xml:space="preserve">خلص إلى أي </w:t>
      </w:r>
      <w:r w:rsidRPr="0075128D">
        <w:rPr>
          <w:rtl/>
        </w:rPr>
        <w:t xml:space="preserve">استنتاج </w:t>
      </w:r>
      <w:r w:rsidRPr="0075128D">
        <w:rPr>
          <w:rFonts w:hint="cs"/>
          <w:rtl/>
        </w:rPr>
        <w:t>في</w:t>
      </w:r>
      <w:r w:rsidRPr="0075128D">
        <w:rPr>
          <w:rtl/>
        </w:rPr>
        <w:t>ما إذا كان من الممكن نقل صاحب الشكوى بأمان إلى موقع آخر في باكستان</w:t>
      </w:r>
      <w:r w:rsidRPr="0075128D">
        <w:rPr>
          <w:rFonts w:hint="cs"/>
          <w:rtl/>
        </w:rPr>
        <w:t xml:space="preserve">، واستندت في ذلك إلى </w:t>
      </w:r>
      <w:r w:rsidRPr="0075128D">
        <w:rPr>
          <w:rtl/>
        </w:rPr>
        <w:t xml:space="preserve">موقفها </w:t>
      </w:r>
      <w:r w:rsidRPr="0075128D">
        <w:rPr>
          <w:rFonts w:hint="cs"/>
          <w:rtl/>
        </w:rPr>
        <w:t xml:space="preserve">بأن ثمة </w:t>
      </w:r>
      <w:r w:rsidRPr="0075128D">
        <w:rPr>
          <w:rtl/>
        </w:rPr>
        <w:t>مبدأ راسخ</w:t>
      </w:r>
      <w:r w:rsidRPr="0075128D">
        <w:rPr>
          <w:rFonts w:hint="cs"/>
          <w:rtl/>
        </w:rPr>
        <w:t>اً</w:t>
      </w:r>
      <w:r w:rsidRPr="0075128D">
        <w:rPr>
          <w:rtl/>
        </w:rPr>
        <w:t xml:space="preserve"> في القانون الدولي يتعلق بالنقل </w:t>
      </w:r>
      <w:r w:rsidRPr="0075128D">
        <w:rPr>
          <w:rFonts w:asciiTheme="minorHAnsi" w:hAnsiTheme="minorHAnsi" w:hint="cs"/>
          <w:rtl/>
          <w:lang w:val="ru-RU" w:bidi="ar-DZ"/>
        </w:rPr>
        <w:t>داخل البلد</w:t>
      </w:r>
      <w:r w:rsidRPr="0075128D">
        <w:rPr>
          <w:rtl/>
        </w:rPr>
        <w:t xml:space="preserve">، وهو </w:t>
      </w:r>
      <w:r w:rsidRPr="0075128D">
        <w:rPr>
          <w:rFonts w:asciiTheme="minorHAnsi" w:hAnsiTheme="minorHAnsi" w:hint="cs"/>
          <w:rtl/>
          <w:lang w:val="ru-RU" w:bidi="ar-DZ"/>
        </w:rPr>
        <w:t>موقف</w:t>
      </w:r>
      <w:r w:rsidRPr="0075128D">
        <w:rPr>
          <w:rtl/>
        </w:rPr>
        <w:t xml:space="preserve"> يختلف اختلافاً جوهرياً عن </w:t>
      </w:r>
      <w:r w:rsidRPr="0075128D">
        <w:rPr>
          <w:rFonts w:hint="cs"/>
          <w:rtl/>
        </w:rPr>
        <w:t>موقف</w:t>
      </w:r>
      <w:r w:rsidRPr="0075128D">
        <w:rPr>
          <w:rtl/>
        </w:rPr>
        <w:t xml:space="preserve"> هيئات معاهدات حقوق الإنسان الأخرى، </w:t>
      </w:r>
      <w:r w:rsidRPr="0075128D">
        <w:rPr>
          <w:rFonts w:hint="cs"/>
          <w:rtl/>
        </w:rPr>
        <w:t>وعن موقف</w:t>
      </w:r>
      <w:r w:rsidRPr="0075128D">
        <w:rPr>
          <w:rtl/>
        </w:rPr>
        <w:t xml:space="preserve"> الدولة الطرف.</w:t>
      </w:r>
      <w:r w:rsidRPr="0075128D">
        <w:rPr>
          <w:rFonts w:hint="cs"/>
          <w:rtl/>
        </w:rPr>
        <w:t xml:space="preserve"> </w:t>
      </w:r>
      <w:r w:rsidRPr="0075128D">
        <w:rPr>
          <w:rtl/>
        </w:rPr>
        <w:t xml:space="preserve">وأكدت الدولة الطرف مجدداً أن صاحب الشكوى لا يزال قيد إجراءات </w:t>
      </w:r>
      <w:r w:rsidRPr="0075128D">
        <w:rPr>
          <w:rFonts w:hint="cs"/>
          <w:rtl/>
        </w:rPr>
        <w:t xml:space="preserve">أستراليا </w:t>
      </w:r>
      <w:r w:rsidRPr="0075128D">
        <w:rPr>
          <w:rtl/>
        </w:rPr>
        <w:t>المحلية في مجال الهجرة.</w:t>
      </w:r>
    </w:p>
    <w:p w:rsidR="00FE777A" w:rsidRPr="0075128D" w:rsidRDefault="00FE777A" w:rsidP="00FE777A">
      <w:pPr>
        <w:pStyle w:val="SingleTxtGA"/>
        <w:rPr>
          <w:rtl/>
        </w:rPr>
      </w:pPr>
      <w:r w:rsidRPr="0075128D">
        <w:rPr>
          <w:rtl/>
        </w:rPr>
        <w:t>32-</w:t>
      </w:r>
      <w:r w:rsidRPr="0075128D">
        <w:rPr>
          <w:rtl/>
        </w:rPr>
        <w:tab/>
        <w:t xml:space="preserve">وفي 2 تشرين الثاني/نوفمبر 2018، أُحيلت </w:t>
      </w:r>
      <w:r w:rsidRPr="0075128D">
        <w:rPr>
          <w:rFonts w:hint="cs"/>
          <w:rtl/>
        </w:rPr>
        <w:t xml:space="preserve">ملاحظات </w:t>
      </w:r>
      <w:r w:rsidRPr="0075128D">
        <w:rPr>
          <w:rtl/>
        </w:rPr>
        <w:t>الدولة الطرف إلى محامي</w:t>
      </w:r>
      <w:r w:rsidRPr="0075128D">
        <w:rPr>
          <w:rFonts w:hint="cs"/>
          <w:rtl/>
        </w:rPr>
        <w:t>ة</w:t>
      </w:r>
      <w:r w:rsidRPr="0075128D">
        <w:rPr>
          <w:rtl/>
        </w:rPr>
        <w:t xml:space="preserve"> صاحب الشكوى للتعليق عليها (بحلول 2 كانون الثاني/يناير 2019).</w:t>
      </w:r>
    </w:p>
    <w:p w:rsidR="00FE777A" w:rsidRPr="0075128D" w:rsidRDefault="00FE777A" w:rsidP="00FE777A">
      <w:pPr>
        <w:pStyle w:val="SingleTxtGA"/>
        <w:rPr>
          <w:rtl/>
        </w:rPr>
      </w:pPr>
      <w:r w:rsidRPr="0075128D">
        <w:rPr>
          <w:rtl/>
        </w:rPr>
        <w:t>33-</w:t>
      </w:r>
      <w:r w:rsidRPr="0075128D">
        <w:rPr>
          <w:rtl/>
        </w:rPr>
        <w:tab/>
        <w:t xml:space="preserve">وقررت اللجنة مواصلة حوار المتابعة، والنظر في اتخاذ تدابير </w:t>
      </w:r>
      <w:r w:rsidRPr="0075128D">
        <w:rPr>
          <w:rtl/>
        </w:rPr>
        <w:lastRenderedPageBreak/>
        <w:t>إضافية في ضوء تعليقات محامي</w:t>
      </w:r>
      <w:r w:rsidRPr="0075128D">
        <w:rPr>
          <w:rFonts w:hint="cs"/>
          <w:rtl/>
        </w:rPr>
        <w:t>ة</w:t>
      </w:r>
      <w:r w:rsidRPr="0075128D">
        <w:rPr>
          <w:rtl/>
        </w:rPr>
        <w:t xml:space="preserve"> صاحب الشكوى.</w:t>
      </w:r>
    </w:p>
    <w:p w:rsidR="00FE777A" w:rsidRPr="0075128D" w:rsidRDefault="00FE777A" w:rsidP="00FE777A">
      <w:pPr>
        <w:pStyle w:val="H1GA"/>
        <w:rPr>
          <w:rtl/>
        </w:rPr>
      </w:pPr>
      <w:r w:rsidRPr="0075128D">
        <w:rPr>
          <w:rtl/>
        </w:rPr>
        <w:tab/>
        <w:t>زاي-</w:t>
      </w:r>
      <w:r w:rsidRPr="0075128D">
        <w:rPr>
          <w:rtl/>
        </w:rPr>
        <w:tab/>
        <w:t>البلاغ رقم 742/2016</w:t>
      </w:r>
    </w:p>
    <w:tbl>
      <w:tblPr>
        <w:bidiVisual/>
        <w:tblW w:w="7256" w:type="dxa"/>
        <w:tblInd w:w="1247" w:type="dxa"/>
        <w:tblLayout w:type="fixed"/>
        <w:tblCellMar>
          <w:left w:w="0" w:type="dxa"/>
          <w:right w:w="0" w:type="dxa"/>
        </w:tblCellMar>
        <w:tblLook w:val="0000" w:firstRow="0" w:lastRow="0" w:firstColumn="0" w:lastColumn="0" w:noHBand="0" w:noVBand="0"/>
      </w:tblPr>
      <w:tblGrid>
        <w:gridCol w:w="1815"/>
        <w:gridCol w:w="5441"/>
      </w:tblGrid>
      <w:tr w:rsidR="00FE777A" w:rsidRPr="0075128D" w:rsidTr="00DA656B">
        <w:trPr>
          <w:tblHeader/>
        </w:trPr>
        <w:tc>
          <w:tcPr>
            <w:tcW w:w="7370" w:type="dxa"/>
            <w:gridSpan w:val="2"/>
            <w:tcBorders>
              <w:top w:val="single" w:sz="4" w:space="0" w:color="auto"/>
              <w:bottom w:val="single" w:sz="12" w:space="0" w:color="auto"/>
            </w:tcBorders>
            <w:shd w:val="clear" w:color="auto" w:fill="auto"/>
            <w:vAlign w:val="bottom"/>
          </w:tcPr>
          <w:p w:rsidR="00FE777A" w:rsidRPr="0075128D" w:rsidRDefault="00FE777A" w:rsidP="00DA656B">
            <w:pPr>
              <w:keepNext/>
              <w:keepLines/>
              <w:spacing w:before="40" w:after="40" w:line="300" w:lineRule="exact"/>
              <w:ind w:left="113" w:right="113"/>
              <w:rPr>
                <w:i/>
                <w:iCs/>
                <w:sz w:val="18"/>
                <w:szCs w:val="26"/>
                <w:rtl/>
              </w:rPr>
            </w:pPr>
            <w:r w:rsidRPr="0075128D">
              <w:rPr>
                <w:rFonts w:hint="cs"/>
                <w:i/>
                <w:iCs/>
                <w:sz w:val="18"/>
                <w:szCs w:val="26"/>
                <w:rtl/>
              </w:rPr>
              <w:t>أ</w:t>
            </w:r>
            <w:r w:rsidRPr="0075128D">
              <w:rPr>
                <w:i/>
                <w:iCs/>
                <w:sz w:val="18"/>
                <w:szCs w:val="26"/>
                <w:rtl/>
              </w:rPr>
              <w:t>. ن. ضد سويسرا</w:t>
            </w:r>
          </w:p>
        </w:tc>
      </w:tr>
      <w:tr w:rsidR="00FE777A" w:rsidRPr="0075128D" w:rsidTr="00DA656B">
        <w:tc>
          <w:tcPr>
            <w:tcW w:w="1843" w:type="dxa"/>
            <w:tcBorders>
              <w:top w:val="single" w:sz="12" w:space="0" w:color="auto"/>
            </w:tcBorders>
            <w:shd w:val="clear" w:color="auto" w:fill="auto"/>
          </w:tcPr>
          <w:p w:rsidR="00FE777A" w:rsidRPr="0075128D" w:rsidRDefault="00FE777A" w:rsidP="00DA656B">
            <w:pPr>
              <w:spacing w:before="40" w:after="40" w:line="300" w:lineRule="exact"/>
              <w:ind w:left="113" w:right="113"/>
              <w:rPr>
                <w:sz w:val="18"/>
                <w:szCs w:val="26"/>
                <w:rtl/>
              </w:rPr>
            </w:pPr>
            <w:r w:rsidRPr="0075128D">
              <w:rPr>
                <w:sz w:val="18"/>
                <w:szCs w:val="26"/>
                <w:rtl/>
              </w:rPr>
              <w:t>تاريخ اعتماد القرار:</w:t>
            </w:r>
          </w:p>
        </w:tc>
        <w:tc>
          <w:tcPr>
            <w:tcW w:w="5527" w:type="dxa"/>
            <w:tcBorders>
              <w:top w:val="single" w:sz="12" w:space="0" w:color="auto"/>
            </w:tcBorders>
            <w:shd w:val="clear" w:color="auto" w:fill="auto"/>
          </w:tcPr>
          <w:p w:rsidR="00FE777A" w:rsidRPr="0075128D" w:rsidRDefault="00FE777A" w:rsidP="00DA656B">
            <w:pPr>
              <w:spacing w:before="40" w:after="40" w:line="300" w:lineRule="exact"/>
              <w:ind w:left="113" w:right="113"/>
              <w:rPr>
                <w:sz w:val="18"/>
                <w:szCs w:val="26"/>
                <w:rtl/>
              </w:rPr>
            </w:pPr>
            <w:r w:rsidRPr="0075128D">
              <w:rPr>
                <w:sz w:val="18"/>
                <w:szCs w:val="26"/>
                <w:rtl/>
              </w:rPr>
              <w:t>3 آب/أغسطس 2018</w:t>
            </w:r>
          </w:p>
        </w:tc>
      </w:tr>
      <w:tr w:rsidR="00FE777A" w:rsidRPr="0075128D" w:rsidTr="00DA656B">
        <w:tc>
          <w:tcPr>
            <w:tcW w:w="1843" w:type="dxa"/>
            <w:shd w:val="clear" w:color="auto" w:fill="auto"/>
          </w:tcPr>
          <w:p w:rsidR="00FE777A" w:rsidRPr="0075128D" w:rsidRDefault="00FE777A" w:rsidP="00DA656B">
            <w:pPr>
              <w:spacing w:before="40" w:after="40" w:line="300" w:lineRule="exact"/>
              <w:ind w:left="113" w:right="113"/>
              <w:rPr>
                <w:sz w:val="18"/>
                <w:szCs w:val="26"/>
                <w:rtl/>
              </w:rPr>
            </w:pPr>
            <w:r w:rsidRPr="0075128D">
              <w:rPr>
                <w:rFonts w:hint="cs"/>
                <w:sz w:val="18"/>
                <w:szCs w:val="26"/>
                <w:rtl/>
              </w:rPr>
              <w:t>المواد المنتهكة</w:t>
            </w:r>
            <w:r w:rsidRPr="0075128D">
              <w:rPr>
                <w:sz w:val="18"/>
                <w:szCs w:val="26"/>
                <w:rtl/>
              </w:rPr>
              <w:t>:</w:t>
            </w:r>
          </w:p>
        </w:tc>
        <w:tc>
          <w:tcPr>
            <w:tcW w:w="5527" w:type="dxa"/>
            <w:shd w:val="clear" w:color="auto" w:fill="auto"/>
          </w:tcPr>
          <w:p w:rsidR="00FE777A" w:rsidRPr="0075128D" w:rsidRDefault="00FE777A" w:rsidP="00DA656B">
            <w:pPr>
              <w:spacing w:before="40" w:after="40" w:line="300" w:lineRule="exact"/>
              <w:ind w:left="113" w:right="113"/>
              <w:rPr>
                <w:sz w:val="18"/>
                <w:szCs w:val="26"/>
                <w:rtl/>
              </w:rPr>
            </w:pPr>
            <w:r w:rsidRPr="0075128D">
              <w:rPr>
                <w:sz w:val="18"/>
                <w:szCs w:val="26"/>
                <w:rtl/>
              </w:rPr>
              <w:t>المواد 3 و14 و16</w:t>
            </w:r>
          </w:p>
        </w:tc>
      </w:tr>
      <w:tr w:rsidR="00FE777A" w:rsidRPr="0075128D" w:rsidTr="00DA656B">
        <w:tc>
          <w:tcPr>
            <w:tcW w:w="1843" w:type="dxa"/>
            <w:shd w:val="clear" w:color="auto" w:fill="auto"/>
          </w:tcPr>
          <w:p w:rsidR="00FE777A" w:rsidRPr="0075128D" w:rsidRDefault="00FE777A" w:rsidP="00DA656B">
            <w:pPr>
              <w:spacing w:before="40" w:after="40" w:line="300" w:lineRule="exact"/>
              <w:ind w:left="113" w:right="113"/>
              <w:rPr>
                <w:sz w:val="18"/>
                <w:szCs w:val="26"/>
                <w:rtl/>
              </w:rPr>
            </w:pPr>
            <w:r w:rsidRPr="0075128D">
              <w:rPr>
                <w:sz w:val="18"/>
                <w:szCs w:val="26"/>
                <w:rtl/>
              </w:rPr>
              <w:t>الانتصاف:</w:t>
            </w:r>
          </w:p>
        </w:tc>
        <w:tc>
          <w:tcPr>
            <w:tcW w:w="5527" w:type="dxa"/>
            <w:shd w:val="clear" w:color="auto" w:fill="auto"/>
          </w:tcPr>
          <w:p w:rsidR="00FE777A" w:rsidRPr="0075128D" w:rsidRDefault="00FE777A" w:rsidP="00FE777A">
            <w:pPr>
              <w:spacing w:before="40" w:after="40" w:line="280" w:lineRule="exact"/>
              <w:ind w:left="113" w:right="113"/>
              <w:rPr>
                <w:spacing w:val="-6"/>
                <w:sz w:val="18"/>
                <w:szCs w:val="26"/>
                <w:rtl/>
              </w:rPr>
            </w:pPr>
            <w:r w:rsidRPr="0075128D">
              <w:rPr>
                <w:rFonts w:hint="cs"/>
                <w:spacing w:val="-6"/>
                <w:sz w:val="18"/>
                <w:szCs w:val="26"/>
                <w:rtl/>
              </w:rPr>
              <w:t>رأت</w:t>
            </w:r>
            <w:r w:rsidRPr="0075128D">
              <w:rPr>
                <w:spacing w:val="-6"/>
                <w:sz w:val="18"/>
                <w:szCs w:val="26"/>
                <w:rtl/>
              </w:rPr>
              <w:t xml:space="preserve"> اللجنة أن ترحيل الدولة الطرف صاحب الشكوى إلى إيطاليا يحرمه حقه في إعادة تأهيله، وأن هذ</w:t>
            </w:r>
            <w:r w:rsidRPr="0075128D">
              <w:rPr>
                <w:rFonts w:hint="cs"/>
                <w:spacing w:val="-6"/>
                <w:sz w:val="18"/>
                <w:szCs w:val="26"/>
                <w:rtl/>
              </w:rPr>
              <w:t>ا</w:t>
            </w:r>
            <w:r w:rsidRPr="0075128D">
              <w:rPr>
                <w:spacing w:val="-6"/>
                <w:sz w:val="18"/>
                <w:szCs w:val="26"/>
                <w:rtl/>
              </w:rPr>
              <w:t xml:space="preserve"> </w:t>
            </w:r>
            <w:r w:rsidRPr="0075128D">
              <w:rPr>
                <w:rFonts w:hint="cs"/>
                <w:spacing w:val="-6"/>
                <w:sz w:val="18"/>
                <w:szCs w:val="26"/>
                <w:rtl/>
              </w:rPr>
              <w:t>الوضع</w:t>
            </w:r>
            <w:r w:rsidRPr="0075128D">
              <w:rPr>
                <w:spacing w:val="-6"/>
                <w:sz w:val="18"/>
                <w:szCs w:val="26"/>
                <w:rtl/>
              </w:rPr>
              <w:t xml:space="preserve"> في حد ذاته</w:t>
            </w:r>
            <w:r w:rsidRPr="0075128D">
              <w:rPr>
                <w:rFonts w:hint="cs"/>
                <w:spacing w:val="-6"/>
                <w:sz w:val="18"/>
                <w:szCs w:val="26"/>
                <w:rtl/>
              </w:rPr>
              <w:t xml:space="preserve"> قد يبلغ</w:t>
            </w:r>
            <w:r w:rsidRPr="0075128D">
              <w:rPr>
                <w:spacing w:val="-6"/>
                <w:sz w:val="18"/>
                <w:szCs w:val="26"/>
                <w:rtl/>
              </w:rPr>
              <w:t xml:space="preserve">، في </w:t>
            </w:r>
            <w:r w:rsidRPr="0075128D">
              <w:rPr>
                <w:rFonts w:hint="cs"/>
                <w:spacing w:val="-6"/>
                <w:sz w:val="18"/>
                <w:szCs w:val="26"/>
                <w:rtl/>
              </w:rPr>
              <w:t>ظروف</w:t>
            </w:r>
            <w:r w:rsidRPr="0075128D">
              <w:rPr>
                <w:spacing w:val="-6"/>
                <w:sz w:val="18"/>
                <w:szCs w:val="26"/>
                <w:rtl/>
              </w:rPr>
              <w:t xml:space="preserve"> صاحب الشكوى، </w:t>
            </w:r>
            <w:r w:rsidRPr="0075128D">
              <w:rPr>
                <w:rFonts w:hint="cs"/>
                <w:spacing w:val="-6"/>
                <w:sz w:val="18"/>
                <w:szCs w:val="26"/>
                <w:rtl/>
              </w:rPr>
              <w:t xml:space="preserve">مستوى </w:t>
            </w:r>
            <w:r w:rsidRPr="0075128D">
              <w:rPr>
                <w:spacing w:val="-6"/>
                <w:sz w:val="18"/>
                <w:szCs w:val="26"/>
                <w:rtl/>
              </w:rPr>
              <w:t xml:space="preserve">سوء المعاملة، وأن في ذلك </w:t>
            </w:r>
            <w:r w:rsidRPr="0075128D">
              <w:rPr>
                <w:rFonts w:hint="cs"/>
                <w:spacing w:val="-6"/>
                <w:sz w:val="18"/>
                <w:szCs w:val="26"/>
                <w:rtl/>
              </w:rPr>
              <w:t>انتهاكاً</w:t>
            </w:r>
            <w:r w:rsidRPr="0075128D">
              <w:rPr>
                <w:spacing w:val="-6"/>
                <w:sz w:val="18"/>
                <w:szCs w:val="26"/>
                <w:rtl/>
              </w:rPr>
              <w:t xml:space="preserve"> للمادتين 14 و16 من الاتفاقية. </w:t>
            </w:r>
            <w:r w:rsidRPr="0075128D">
              <w:rPr>
                <w:rFonts w:hint="cs"/>
                <w:spacing w:val="-6"/>
                <w:sz w:val="18"/>
                <w:szCs w:val="26"/>
                <w:rtl/>
              </w:rPr>
              <w:t>ولاحظت</w:t>
            </w:r>
            <w:r w:rsidRPr="0075128D">
              <w:rPr>
                <w:spacing w:val="-6"/>
                <w:sz w:val="18"/>
                <w:szCs w:val="26"/>
                <w:rtl/>
              </w:rPr>
              <w:t xml:space="preserve"> اللجنة </w:t>
            </w:r>
            <w:r w:rsidRPr="0075128D">
              <w:rPr>
                <w:rFonts w:hint="cs"/>
                <w:spacing w:val="-6"/>
                <w:sz w:val="18"/>
                <w:szCs w:val="26"/>
                <w:rtl/>
              </w:rPr>
              <w:t>أيضاً</w:t>
            </w:r>
            <w:r w:rsidRPr="0075128D">
              <w:rPr>
                <w:spacing w:val="-6"/>
                <w:sz w:val="18"/>
                <w:szCs w:val="26"/>
                <w:rtl/>
              </w:rPr>
              <w:t xml:space="preserve"> أن سوء المعاملة </w:t>
            </w:r>
            <w:r w:rsidRPr="0075128D">
              <w:rPr>
                <w:rFonts w:hint="cs"/>
                <w:spacing w:val="-6"/>
                <w:sz w:val="18"/>
                <w:szCs w:val="26"/>
                <w:rtl/>
              </w:rPr>
              <w:t>التي</w:t>
            </w:r>
            <w:r w:rsidRPr="0075128D">
              <w:rPr>
                <w:spacing w:val="-6"/>
                <w:sz w:val="18"/>
                <w:szCs w:val="26"/>
                <w:rtl/>
              </w:rPr>
              <w:t xml:space="preserve"> قد يتعرض لها صاحب الشكوى في إيطاليا، إضافة إلى عدم </w:t>
            </w:r>
            <w:r w:rsidRPr="0075128D">
              <w:rPr>
                <w:rFonts w:hint="cs"/>
                <w:spacing w:val="-6"/>
                <w:sz w:val="18"/>
                <w:szCs w:val="26"/>
                <w:rtl/>
              </w:rPr>
              <w:t>توافر</w:t>
            </w:r>
            <w:r w:rsidRPr="0075128D">
              <w:rPr>
                <w:spacing w:val="-6"/>
                <w:sz w:val="18"/>
                <w:szCs w:val="26"/>
                <w:rtl/>
              </w:rPr>
              <w:t xml:space="preserve"> بيئة اجتماعية مستقرة له</w:t>
            </w:r>
            <w:r w:rsidRPr="0075128D">
              <w:rPr>
                <w:rFonts w:hint="cs"/>
                <w:spacing w:val="-6"/>
                <w:sz w:val="18"/>
                <w:szCs w:val="26"/>
                <w:rtl/>
              </w:rPr>
              <w:t xml:space="preserve"> مماثلة للتي يوفرها أخوه</w:t>
            </w:r>
            <w:r w:rsidRPr="0075128D">
              <w:rPr>
                <w:spacing w:val="-6"/>
                <w:sz w:val="18"/>
                <w:szCs w:val="26"/>
                <w:rtl/>
              </w:rPr>
              <w:t xml:space="preserve">، من شأنهما أن يفضيا إلى </w:t>
            </w:r>
            <w:r w:rsidRPr="0075128D">
              <w:rPr>
                <w:rFonts w:hint="cs"/>
                <w:spacing w:val="-6"/>
                <w:sz w:val="18"/>
                <w:szCs w:val="26"/>
                <w:rtl/>
              </w:rPr>
              <w:t>احتمال تفاقم اكتئابه إلى حد</w:t>
            </w:r>
            <w:r w:rsidRPr="0075128D">
              <w:rPr>
                <w:spacing w:val="-6"/>
                <w:sz w:val="18"/>
                <w:szCs w:val="26"/>
                <w:rtl/>
              </w:rPr>
              <w:t xml:space="preserve"> </w:t>
            </w:r>
            <w:r w:rsidRPr="0075128D">
              <w:rPr>
                <w:rFonts w:hint="cs"/>
                <w:spacing w:val="-6"/>
                <w:sz w:val="18"/>
                <w:szCs w:val="26"/>
                <w:rtl/>
              </w:rPr>
              <w:t>قد يدفعه إلى</w:t>
            </w:r>
            <w:r w:rsidRPr="0075128D">
              <w:rPr>
                <w:spacing w:val="-6"/>
                <w:sz w:val="18"/>
                <w:szCs w:val="26"/>
                <w:rtl/>
              </w:rPr>
              <w:t xml:space="preserve"> الانتحار، وإلى أن سوء المعاملة، في سياق هذه القضية، قد </w:t>
            </w:r>
            <w:r w:rsidRPr="0075128D">
              <w:rPr>
                <w:rFonts w:hint="cs"/>
                <w:spacing w:val="-6"/>
                <w:sz w:val="18"/>
                <w:szCs w:val="26"/>
                <w:rtl/>
              </w:rPr>
              <w:t>تبلغ</w:t>
            </w:r>
            <w:r w:rsidRPr="0075128D">
              <w:rPr>
                <w:spacing w:val="-6"/>
                <w:sz w:val="18"/>
                <w:szCs w:val="26"/>
                <w:rtl/>
              </w:rPr>
              <w:t xml:space="preserve"> مستوى التعذيب، </w:t>
            </w:r>
            <w:r w:rsidRPr="0075128D">
              <w:rPr>
                <w:rFonts w:hint="cs"/>
                <w:spacing w:val="-6"/>
                <w:sz w:val="18"/>
                <w:szCs w:val="26"/>
                <w:rtl/>
              </w:rPr>
              <w:t xml:space="preserve">وأن في ذلك </w:t>
            </w:r>
            <w:r w:rsidRPr="0075128D">
              <w:rPr>
                <w:spacing w:val="-6"/>
                <w:sz w:val="18"/>
                <w:szCs w:val="26"/>
                <w:rtl/>
              </w:rPr>
              <w:t>انتهاك</w:t>
            </w:r>
            <w:r w:rsidRPr="0075128D">
              <w:rPr>
                <w:rFonts w:hint="cs"/>
                <w:spacing w:val="-6"/>
                <w:sz w:val="18"/>
                <w:szCs w:val="26"/>
                <w:rtl/>
              </w:rPr>
              <w:t xml:space="preserve">اً </w:t>
            </w:r>
            <w:r w:rsidRPr="0075128D">
              <w:rPr>
                <w:spacing w:val="-6"/>
                <w:sz w:val="18"/>
                <w:szCs w:val="26"/>
                <w:rtl/>
              </w:rPr>
              <w:t xml:space="preserve">للمادة 3 من الاتفاقية. </w:t>
            </w:r>
            <w:r w:rsidRPr="0075128D">
              <w:rPr>
                <w:rFonts w:hint="cs"/>
                <w:spacing w:val="-6"/>
                <w:sz w:val="18"/>
                <w:szCs w:val="26"/>
                <w:rtl/>
              </w:rPr>
              <w:t>ورأت</w:t>
            </w:r>
            <w:r w:rsidRPr="0075128D">
              <w:rPr>
                <w:spacing w:val="-6"/>
                <w:sz w:val="18"/>
                <w:szCs w:val="26"/>
                <w:rtl/>
              </w:rPr>
              <w:t xml:space="preserve"> اللجنة أن الدولة الطرف ملزمة </w:t>
            </w:r>
            <w:r w:rsidRPr="0075128D">
              <w:rPr>
                <w:rFonts w:hint="cs"/>
                <w:spacing w:val="-6"/>
                <w:sz w:val="18"/>
                <w:szCs w:val="26"/>
                <w:rtl/>
              </w:rPr>
              <w:t>بالامتناع</w:t>
            </w:r>
            <w:r w:rsidRPr="0075128D">
              <w:rPr>
                <w:spacing w:val="-6"/>
                <w:sz w:val="18"/>
                <w:szCs w:val="26"/>
                <w:rtl/>
              </w:rPr>
              <w:t xml:space="preserve"> عن إعادة صاحب الشكوى قسراً إلى إيطاليا ومواصلة امتثال التزامها بإعادة تأهيل صاحب الشكوى بالعلاج الطبي، بالتشاور الكامل معه. ودعت اللجنة الدولة الطرف إلى إبلاغها، في غضون 90 يوما</w:t>
            </w:r>
            <w:r w:rsidRPr="0075128D">
              <w:rPr>
                <w:rFonts w:hint="cs"/>
                <w:spacing w:val="-6"/>
                <w:sz w:val="18"/>
                <w:szCs w:val="26"/>
                <w:rtl/>
              </w:rPr>
              <w:t>ً</w:t>
            </w:r>
            <w:r w:rsidRPr="0075128D">
              <w:rPr>
                <w:spacing w:val="-6"/>
                <w:sz w:val="18"/>
                <w:szCs w:val="26"/>
                <w:rtl/>
              </w:rPr>
              <w:t xml:space="preserve"> من تاريخ إحالة هذا القرار، بالخطوات التي اتخذتها </w:t>
            </w:r>
            <w:r w:rsidRPr="0075128D">
              <w:rPr>
                <w:rFonts w:hint="cs"/>
                <w:spacing w:val="-6"/>
                <w:sz w:val="18"/>
                <w:szCs w:val="26"/>
                <w:rtl/>
              </w:rPr>
              <w:t>استجابةً ل</w:t>
            </w:r>
            <w:r w:rsidRPr="0075128D">
              <w:rPr>
                <w:spacing w:val="-6"/>
                <w:sz w:val="18"/>
                <w:szCs w:val="26"/>
                <w:rtl/>
              </w:rPr>
              <w:t>هذا القرار.</w:t>
            </w:r>
          </w:p>
        </w:tc>
      </w:tr>
      <w:tr w:rsidR="00FE777A" w:rsidRPr="0075128D" w:rsidTr="00DA656B">
        <w:trPr>
          <w:trHeight w:hRule="exact" w:val="57"/>
        </w:trPr>
        <w:tc>
          <w:tcPr>
            <w:tcW w:w="1843" w:type="dxa"/>
            <w:tcBorders>
              <w:bottom w:val="single" w:sz="12" w:space="0" w:color="auto"/>
            </w:tcBorders>
            <w:shd w:val="clear" w:color="auto" w:fill="auto"/>
          </w:tcPr>
          <w:p w:rsidR="00FE777A" w:rsidRPr="0075128D" w:rsidRDefault="00FE777A" w:rsidP="00DA656B">
            <w:pPr>
              <w:spacing w:before="40" w:after="40" w:line="300" w:lineRule="exact"/>
              <w:ind w:left="113" w:right="113"/>
              <w:rPr>
                <w:sz w:val="18"/>
                <w:szCs w:val="26"/>
                <w:rtl/>
              </w:rPr>
            </w:pPr>
          </w:p>
        </w:tc>
        <w:tc>
          <w:tcPr>
            <w:tcW w:w="5527" w:type="dxa"/>
            <w:tcBorders>
              <w:bottom w:val="single" w:sz="12" w:space="0" w:color="auto"/>
            </w:tcBorders>
            <w:shd w:val="clear" w:color="auto" w:fill="auto"/>
          </w:tcPr>
          <w:p w:rsidR="00FE777A" w:rsidRPr="0075128D" w:rsidRDefault="00FE777A" w:rsidP="00DA656B">
            <w:pPr>
              <w:spacing w:before="40" w:after="40" w:line="300" w:lineRule="exact"/>
              <w:ind w:left="113" w:right="113"/>
              <w:rPr>
                <w:sz w:val="18"/>
                <w:szCs w:val="26"/>
                <w:rtl/>
              </w:rPr>
            </w:pPr>
          </w:p>
        </w:tc>
      </w:tr>
    </w:tbl>
    <w:p w:rsidR="00FE777A" w:rsidRPr="0075128D" w:rsidRDefault="00FE777A" w:rsidP="00FE777A">
      <w:pPr>
        <w:pStyle w:val="SingleTxtGA"/>
        <w:spacing w:before="240"/>
        <w:rPr>
          <w:rtl/>
        </w:rPr>
      </w:pPr>
      <w:r w:rsidRPr="0075128D">
        <w:rPr>
          <w:rtl/>
        </w:rPr>
        <w:t>34-</w:t>
      </w:r>
      <w:r w:rsidRPr="0075128D">
        <w:rPr>
          <w:rtl/>
        </w:rPr>
        <w:tab/>
      </w:r>
      <w:r w:rsidRPr="0075128D">
        <w:rPr>
          <w:spacing w:val="-2"/>
          <w:rtl/>
        </w:rPr>
        <w:t xml:space="preserve">وفي 30 تشرين الثاني/نوفمبر 2018، </w:t>
      </w:r>
      <w:r w:rsidRPr="0075128D">
        <w:rPr>
          <w:rFonts w:hint="cs"/>
          <w:spacing w:val="-2"/>
          <w:rtl/>
        </w:rPr>
        <w:t xml:space="preserve">أشارت </w:t>
      </w:r>
      <w:r w:rsidRPr="0075128D">
        <w:rPr>
          <w:spacing w:val="-2"/>
          <w:rtl/>
        </w:rPr>
        <w:t xml:space="preserve">الدولة الطرف </w:t>
      </w:r>
      <w:r w:rsidRPr="0075128D">
        <w:rPr>
          <w:rFonts w:hint="cs"/>
          <w:spacing w:val="-2"/>
          <w:rtl/>
        </w:rPr>
        <w:t xml:space="preserve">إلى </w:t>
      </w:r>
      <w:r w:rsidRPr="0075128D">
        <w:rPr>
          <w:spacing w:val="-2"/>
          <w:rtl/>
        </w:rPr>
        <w:t xml:space="preserve">أن أمانة </w:t>
      </w:r>
      <w:r w:rsidRPr="0075128D">
        <w:rPr>
          <w:rFonts w:hint="cs"/>
          <w:spacing w:val="-2"/>
          <w:rtl/>
        </w:rPr>
        <w:t>الدولة لشؤون</w:t>
      </w:r>
      <w:r w:rsidRPr="0075128D">
        <w:rPr>
          <w:spacing w:val="-2"/>
          <w:rtl/>
        </w:rPr>
        <w:t xml:space="preserve"> </w:t>
      </w:r>
      <w:r w:rsidRPr="0075128D">
        <w:rPr>
          <w:rFonts w:hint="cs"/>
          <w:spacing w:val="-2"/>
          <w:rtl/>
        </w:rPr>
        <w:t>ا</w:t>
      </w:r>
      <w:r w:rsidRPr="0075128D">
        <w:rPr>
          <w:spacing w:val="-2"/>
          <w:rtl/>
        </w:rPr>
        <w:t xml:space="preserve">لهجرة ألغت في 31 آب/أغسطس 2018 قرارها </w:t>
      </w:r>
      <w:r w:rsidRPr="0075128D">
        <w:rPr>
          <w:rFonts w:hint="cs"/>
          <w:spacing w:val="-2"/>
          <w:rtl/>
        </w:rPr>
        <w:t>المؤرخ</w:t>
      </w:r>
      <w:r w:rsidRPr="0075128D">
        <w:rPr>
          <w:spacing w:val="-2"/>
          <w:rtl/>
        </w:rPr>
        <w:t xml:space="preserve"> 22 كانون الاول/ديسمبر 2016 بشأن ترحيل صاحب الشكوى إلى ايطاليا، وفقاً للائحة دبلن الثالثة</w:t>
      </w:r>
      <w:r w:rsidRPr="0075128D">
        <w:rPr>
          <w:rStyle w:val="FootnoteReference"/>
          <w:rFonts w:ascii="Traditional Arabic" w:hAnsi="Traditional Arabic"/>
          <w:spacing w:val="-2"/>
          <w:sz w:val="20"/>
          <w:szCs w:val="30"/>
          <w:rtl/>
        </w:rPr>
        <w:t>(</w:t>
      </w:r>
      <w:r w:rsidRPr="0075128D">
        <w:rPr>
          <w:rStyle w:val="FootnoteReference"/>
          <w:rFonts w:ascii="Traditional Arabic" w:hAnsi="Traditional Arabic"/>
          <w:spacing w:val="-2"/>
          <w:sz w:val="20"/>
          <w:szCs w:val="30"/>
          <w:rtl/>
        </w:rPr>
        <w:footnoteReference w:id="10"/>
      </w:r>
      <w:r w:rsidRPr="0075128D">
        <w:rPr>
          <w:rStyle w:val="FootnoteReference"/>
          <w:rFonts w:ascii="Traditional Arabic" w:hAnsi="Traditional Arabic"/>
          <w:spacing w:val="-2"/>
          <w:sz w:val="20"/>
          <w:szCs w:val="30"/>
          <w:rtl/>
        </w:rPr>
        <w:t>)</w:t>
      </w:r>
      <w:r w:rsidRPr="0075128D">
        <w:rPr>
          <w:spacing w:val="-2"/>
          <w:rtl/>
        </w:rPr>
        <w:t>،</w:t>
      </w:r>
      <w:r w:rsidRPr="0075128D">
        <w:rPr>
          <w:rtl/>
        </w:rPr>
        <w:t xml:space="preserve"> </w:t>
      </w:r>
      <w:r w:rsidRPr="0075128D">
        <w:rPr>
          <w:spacing w:val="-2"/>
          <w:rtl/>
        </w:rPr>
        <w:t>وقررت تطبيق إجراء</w:t>
      </w:r>
      <w:r w:rsidRPr="0075128D">
        <w:rPr>
          <w:rFonts w:hint="cs"/>
          <w:spacing w:val="-2"/>
          <w:rtl/>
        </w:rPr>
        <w:t>ات اللجوء</w:t>
      </w:r>
      <w:r w:rsidRPr="0075128D">
        <w:rPr>
          <w:spacing w:val="-2"/>
          <w:rtl/>
        </w:rPr>
        <w:t xml:space="preserve"> </w:t>
      </w:r>
      <w:r w:rsidRPr="0075128D">
        <w:rPr>
          <w:spacing w:val="-2"/>
          <w:rtl/>
        </w:rPr>
        <w:lastRenderedPageBreak/>
        <w:t>الوطني</w:t>
      </w:r>
      <w:r w:rsidRPr="0075128D">
        <w:rPr>
          <w:rFonts w:hint="cs"/>
          <w:spacing w:val="-2"/>
          <w:rtl/>
        </w:rPr>
        <w:t>ة</w:t>
      </w:r>
      <w:r w:rsidRPr="0075128D">
        <w:rPr>
          <w:spacing w:val="-2"/>
          <w:rtl/>
        </w:rPr>
        <w:t xml:space="preserve"> بدلاً من ذلك</w:t>
      </w:r>
      <w:r w:rsidRPr="0075128D">
        <w:rPr>
          <w:rStyle w:val="FootnoteReference"/>
          <w:rFonts w:ascii="Traditional Arabic" w:hAnsi="Traditional Arabic"/>
          <w:spacing w:val="-2"/>
          <w:sz w:val="20"/>
          <w:szCs w:val="30"/>
          <w:rtl/>
        </w:rPr>
        <w:t>(</w:t>
      </w:r>
      <w:r w:rsidRPr="0075128D">
        <w:rPr>
          <w:rStyle w:val="FootnoteReference"/>
          <w:rFonts w:ascii="Traditional Arabic" w:hAnsi="Traditional Arabic"/>
          <w:spacing w:val="-2"/>
          <w:sz w:val="20"/>
          <w:szCs w:val="30"/>
          <w:rtl/>
        </w:rPr>
        <w:footnoteReference w:id="11"/>
      </w:r>
      <w:r w:rsidRPr="0075128D">
        <w:rPr>
          <w:rStyle w:val="FootnoteReference"/>
          <w:rFonts w:ascii="Traditional Arabic" w:hAnsi="Traditional Arabic"/>
          <w:spacing w:val="-2"/>
          <w:sz w:val="20"/>
          <w:szCs w:val="30"/>
          <w:rtl/>
        </w:rPr>
        <w:t>)</w:t>
      </w:r>
      <w:r w:rsidRPr="0075128D">
        <w:rPr>
          <w:spacing w:val="-2"/>
          <w:rtl/>
        </w:rPr>
        <w:t>.</w:t>
      </w:r>
      <w:r w:rsidRPr="0075128D">
        <w:rPr>
          <w:rtl/>
        </w:rPr>
        <w:t xml:space="preserve"> ولما كانت</w:t>
      </w:r>
      <w:r w:rsidRPr="0075128D">
        <w:rPr>
          <w:spacing w:val="-2"/>
          <w:rtl/>
        </w:rPr>
        <w:t xml:space="preserve"> </w:t>
      </w:r>
      <w:r w:rsidRPr="0075128D">
        <w:rPr>
          <w:rFonts w:hint="cs"/>
          <w:spacing w:val="-2"/>
          <w:rtl/>
        </w:rPr>
        <w:t>إ</w:t>
      </w:r>
      <w:r w:rsidRPr="0075128D">
        <w:rPr>
          <w:spacing w:val="-2"/>
          <w:rtl/>
        </w:rPr>
        <w:t>جراءات اللجوء جارية حاليا</w:t>
      </w:r>
      <w:r w:rsidR="00FC2492">
        <w:rPr>
          <w:rFonts w:hint="cs"/>
          <w:spacing w:val="-2"/>
          <w:rtl/>
        </w:rPr>
        <w:t>ً</w:t>
      </w:r>
      <w:r w:rsidRPr="0075128D">
        <w:rPr>
          <w:spacing w:val="-2"/>
          <w:rtl/>
        </w:rPr>
        <w:t xml:space="preserve">، فقد سُمح لصاحب الشكوى بالبقاء في سويسرا </w:t>
      </w:r>
      <w:r w:rsidRPr="0075128D">
        <w:rPr>
          <w:rFonts w:hint="cs"/>
          <w:spacing w:val="-2"/>
          <w:rtl/>
        </w:rPr>
        <w:t xml:space="preserve">دون أن يخشى </w:t>
      </w:r>
      <w:r w:rsidRPr="0075128D">
        <w:rPr>
          <w:spacing w:val="-2"/>
          <w:rtl/>
        </w:rPr>
        <w:t>ترحيله</w:t>
      </w:r>
      <w:r w:rsidRPr="0075128D">
        <w:rPr>
          <w:rFonts w:hint="cs"/>
          <w:spacing w:val="-2"/>
          <w:rtl/>
        </w:rPr>
        <w:t>،</w:t>
      </w:r>
      <w:r w:rsidRPr="0075128D">
        <w:rPr>
          <w:spacing w:val="-2"/>
          <w:rtl/>
        </w:rPr>
        <w:t xml:space="preserve"> إلى حين الانتهاء من إجراءات اللجوء</w:t>
      </w:r>
      <w:r w:rsidRPr="0075128D">
        <w:rPr>
          <w:rtl/>
        </w:rPr>
        <w:t>.</w:t>
      </w:r>
    </w:p>
    <w:p w:rsidR="00FE777A" w:rsidRPr="0075128D" w:rsidRDefault="00FE777A" w:rsidP="00FE777A">
      <w:pPr>
        <w:pStyle w:val="SingleTxtGA"/>
        <w:rPr>
          <w:rtl/>
        </w:rPr>
      </w:pPr>
      <w:r w:rsidRPr="0075128D">
        <w:rPr>
          <w:rtl/>
        </w:rPr>
        <w:t>35-</w:t>
      </w:r>
      <w:r w:rsidRPr="0075128D">
        <w:rPr>
          <w:rtl/>
        </w:rPr>
        <w:tab/>
        <w:t xml:space="preserve">وفي 5 كانون الأول/ديسمبر </w:t>
      </w:r>
      <w:r w:rsidRPr="0075128D">
        <w:rPr>
          <w:rFonts w:hint="cs"/>
          <w:rtl/>
        </w:rPr>
        <w:t>2018</w:t>
      </w:r>
      <w:r w:rsidRPr="0075128D">
        <w:rPr>
          <w:rtl/>
        </w:rPr>
        <w:t>، أُحيلت المعلومات المقدمة من الدولة الطرف إلى محامي صاحب الشكوى ل</w:t>
      </w:r>
      <w:r w:rsidRPr="0075128D">
        <w:rPr>
          <w:rFonts w:hint="cs"/>
          <w:rtl/>
        </w:rPr>
        <w:t>إ</w:t>
      </w:r>
      <w:r w:rsidRPr="0075128D">
        <w:rPr>
          <w:rtl/>
        </w:rPr>
        <w:t>بداء تعليقاته عليها (بحلول 5 كانون الثاني/يناير 2019).</w:t>
      </w:r>
    </w:p>
    <w:p w:rsidR="00FE777A" w:rsidRPr="0075128D" w:rsidRDefault="00FE777A" w:rsidP="00FE777A">
      <w:pPr>
        <w:pStyle w:val="SingleTxtGA"/>
        <w:rPr>
          <w:rtl/>
        </w:rPr>
      </w:pPr>
      <w:r w:rsidRPr="0075128D">
        <w:rPr>
          <w:rtl/>
        </w:rPr>
        <w:t>36-</w:t>
      </w:r>
      <w:r w:rsidRPr="0075128D">
        <w:rPr>
          <w:rtl/>
        </w:rPr>
        <w:tab/>
        <w:t>وقررت اللجنة مواصلة حوار المتابعة، والنظر في اتخاذ تدابير إضافية في ضوء تعليقات محامي صاحب الشكوى، فضلاً عن نتائج إجراء</w:t>
      </w:r>
      <w:r w:rsidRPr="0075128D">
        <w:rPr>
          <w:rFonts w:hint="cs"/>
          <w:rtl/>
        </w:rPr>
        <w:t>ات اللجوء</w:t>
      </w:r>
      <w:r w:rsidRPr="0075128D">
        <w:rPr>
          <w:rtl/>
        </w:rPr>
        <w:t xml:space="preserve"> الوطني</w:t>
      </w:r>
      <w:r w:rsidRPr="0075128D">
        <w:rPr>
          <w:rFonts w:hint="cs"/>
          <w:rtl/>
        </w:rPr>
        <w:t>ة</w:t>
      </w:r>
      <w:r w:rsidRPr="0075128D">
        <w:rPr>
          <w:rtl/>
        </w:rPr>
        <w:t>.</w:t>
      </w:r>
    </w:p>
    <w:p w:rsidR="00FE777A" w:rsidRPr="0075128D" w:rsidRDefault="00FE777A" w:rsidP="00FE777A">
      <w:pPr>
        <w:pStyle w:val="H1GA"/>
        <w:rPr>
          <w:rtl/>
        </w:rPr>
      </w:pPr>
      <w:r w:rsidRPr="0075128D">
        <w:rPr>
          <w:rtl/>
        </w:rPr>
        <w:tab/>
        <w:t>حاء-</w:t>
      </w:r>
      <w:r w:rsidRPr="0075128D">
        <w:rPr>
          <w:rtl/>
        </w:rPr>
        <w:tab/>
        <w:t>البلاغ رقم 750/2016</w:t>
      </w:r>
    </w:p>
    <w:tbl>
      <w:tblPr>
        <w:bidiVisual/>
        <w:tblW w:w="7256" w:type="dxa"/>
        <w:tblInd w:w="1247"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15"/>
        <w:gridCol w:w="5441"/>
      </w:tblGrid>
      <w:tr w:rsidR="00FE777A" w:rsidRPr="0075128D" w:rsidTr="00DA656B">
        <w:trPr>
          <w:tblHeader/>
        </w:trPr>
        <w:tc>
          <w:tcPr>
            <w:tcW w:w="7370" w:type="dxa"/>
            <w:gridSpan w:val="2"/>
            <w:tcBorders>
              <w:top w:val="single" w:sz="4" w:space="0" w:color="auto"/>
              <w:bottom w:val="single" w:sz="12" w:space="0" w:color="auto"/>
            </w:tcBorders>
            <w:shd w:val="clear" w:color="auto" w:fill="auto"/>
            <w:vAlign w:val="bottom"/>
          </w:tcPr>
          <w:p w:rsidR="00FE777A" w:rsidRPr="0075128D" w:rsidRDefault="00FE777A" w:rsidP="00DA656B">
            <w:pPr>
              <w:spacing w:before="40" w:after="40" w:line="300" w:lineRule="exact"/>
              <w:ind w:left="113" w:right="113"/>
              <w:rPr>
                <w:i/>
                <w:iCs/>
                <w:sz w:val="18"/>
                <w:szCs w:val="26"/>
                <w:rtl/>
              </w:rPr>
            </w:pPr>
            <w:r w:rsidRPr="0075128D">
              <w:rPr>
                <w:i/>
                <w:iCs/>
                <w:sz w:val="18"/>
                <w:szCs w:val="26"/>
                <w:rtl/>
              </w:rPr>
              <w:t>ر. ه. ضد السويد</w:t>
            </w:r>
          </w:p>
        </w:tc>
      </w:tr>
      <w:tr w:rsidR="00FE777A" w:rsidRPr="0075128D" w:rsidTr="00DA656B">
        <w:tc>
          <w:tcPr>
            <w:tcW w:w="1843" w:type="dxa"/>
            <w:tcBorders>
              <w:top w:val="nil"/>
            </w:tcBorders>
            <w:shd w:val="clear" w:color="auto" w:fill="auto"/>
          </w:tcPr>
          <w:p w:rsidR="00FE777A" w:rsidRPr="0075128D" w:rsidRDefault="00FE777A" w:rsidP="00DA656B">
            <w:pPr>
              <w:spacing w:before="40" w:after="40" w:line="300" w:lineRule="exact"/>
              <w:ind w:left="113" w:right="113"/>
              <w:rPr>
                <w:sz w:val="18"/>
                <w:szCs w:val="26"/>
                <w:rtl/>
              </w:rPr>
            </w:pPr>
            <w:r w:rsidRPr="0075128D">
              <w:rPr>
                <w:sz w:val="18"/>
                <w:szCs w:val="26"/>
                <w:rtl/>
              </w:rPr>
              <w:t>تاريخ اعتماد القرار:</w:t>
            </w:r>
          </w:p>
        </w:tc>
        <w:tc>
          <w:tcPr>
            <w:tcW w:w="5527" w:type="dxa"/>
            <w:tcBorders>
              <w:top w:val="nil"/>
            </w:tcBorders>
            <w:shd w:val="clear" w:color="auto" w:fill="auto"/>
          </w:tcPr>
          <w:p w:rsidR="00FE777A" w:rsidRPr="0075128D" w:rsidRDefault="00FE777A" w:rsidP="00DA656B">
            <w:pPr>
              <w:spacing w:before="40" w:after="40" w:line="300" w:lineRule="exact"/>
              <w:ind w:left="113" w:right="113"/>
              <w:rPr>
                <w:sz w:val="18"/>
                <w:szCs w:val="26"/>
                <w:rtl/>
              </w:rPr>
            </w:pPr>
            <w:r w:rsidRPr="0075128D">
              <w:rPr>
                <w:sz w:val="18"/>
                <w:szCs w:val="26"/>
                <w:rtl/>
              </w:rPr>
              <w:t>10 أيار/مايو 2018</w:t>
            </w:r>
          </w:p>
        </w:tc>
      </w:tr>
      <w:tr w:rsidR="00FE777A" w:rsidRPr="0075128D" w:rsidTr="00DA656B">
        <w:tc>
          <w:tcPr>
            <w:tcW w:w="1843" w:type="dxa"/>
            <w:tcBorders>
              <w:bottom w:val="nil"/>
            </w:tcBorders>
            <w:shd w:val="clear" w:color="auto" w:fill="auto"/>
          </w:tcPr>
          <w:p w:rsidR="00FE777A" w:rsidRPr="0075128D" w:rsidRDefault="00FE777A" w:rsidP="00DA656B">
            <w:pPr>
              <w:spacing w:before="40" w:after="40" w:line="300" w:lineRule="exact"/>
              <w:ind w:left="113" w:right="113"/>
              <w:rPr>
                <w:sz w:val="18"/>
                <w:szCs w:val="26"/>
                <w:rtl/>
              </w:rPr>
            </w:pPr>
            <w:r w:rsidRPr="0075128D">
              <w:rPr>
                <w:rFonts w:hint="cs"/>
                <w:sz w:val="18"/>
                <w:szCs w:val="26"/>
                <w:rtl/>
              </w:rPr>
              <w:t>المواد المنتهكة</w:t>
            </w:r>
            <w:r w:rsidRPr="0075128D">
              <w:rPr>
                <w:sz w:val="18"/>
                <w:szCs w:val="26"/>
                <w:rtl/>
              </w:rPr>
              <w:t>:</w:t>
            </w:r>
          </w:p>
        </w:tc>
        <w:tc>
          <w:tcPr>
            <w:tcW w:w="5527" w:type="dxa"/>
            <w:tcBorders>
              <w:bottom w:val="nil"/>
            </w:tcBorders>
            <w:shd w:val="clear" w:color="auto" w:fill="auto"/>
          </w:tcPr>
          <w:p w:rsidR="00FE777A" w:rsidRPr="0075128D" w:rsidRDefault="00FE777A" w:rsidP="00DA656B">
            <w:pPr>
              <w:spacing w:before="40" w:after="40" w:line="300" w:lineRule="exact"/>
              <w:ind w:left="113" w:right="113"/>
              <w:rPr>
                <w:sz w:val="18"/>
                <w:szCs w:val="26"/>
                <w:rtl/>
              </w:rPr>
            </w:pPr>
            <w:r w:rsidRPr="0075128D">
              <w:rPr>
                <w:sz w:val="18"/>
                <w:szCs w:val="26"/>
                <w:rtl/>
              </w:rPr>
              <w:t>المادة 3</w:t>
            </w:r>
          </w:p>
        </w:tc>
      </w:tr>
      <w:tr w:rsidR="00FE777A" w:rsidRPr="0075128D" w:rsidTr="00DA656B">
        <w:trPr>
          <w:trHeight w:val="200"/>
        </w:trPr>
        <w:tc>
          <w:tcPr>
            <w:tcW w:w="1843" w:type="dxa"/>
            <w:tcBorders>
              <w:top w:val="nil"/>
              <w:bottom w:val="single" w:sz="12" w:space="0" w:color="auto"/>
            </w:tcBorders>
            <w:shd w:val="clear" w:color="auto" w:fill="auto"/>
          </w:tcPr>
          <w:p w:rsidR="00FE777A" w:rsidRPr="0075128D" w:rsidRDefault="00FE777A" w:rsidP="0075128D">
            <w:pPr>
              <w:spacing w:before="40" w:after="120" w:line="300" w:lineRule="exact"/>
              <w:ind w:left="113" w:right="113"/>
              <w:rPr>
                <w:sz w:val="18"/>
                <w:szCs w:val="26"/>
                <w:rtl/>
              </w:rPr>
            </w:pPr>
            <w:r w:rsidRPr="0075128D">
              <w:rPr>
                <w:sz w:val="18"/>
                <w:szCs w:val="26"/>
                <w:rtl/>
              </w:rPr>
              <w:lastRenderedPageBreak/>
              <w:t>الانتصاف:</w:t>
            </w:r>
          </w:p>
        </w:tc>
        <w:tc>
          <w:tcPr>
            <w:tcW w:w="5527" w:type="dxa"/>
            <w:tcBorders>
              <w:top w:val="nil"/>
              <w:bottom w:val="single" w:sz="12" w:space="0" w:color="auto"/>
            </w:tcBorders>
            <w:shd w:val="clear" w:color="auto" w:fill="auto"/>
          </w:tcPr>
          <w:p w:rsidR="00FE777A" w:rsidRPr="0075128D" w:rsidRDefault="00FE777A" w:rsidP="0075128D">
            <w:pPr>
              <w:spacing w:before="40" w:after="120" w:line="300" w:lineRule="exact"/>
              <w:ind w:left="113" w:right="113"/>
              <w:rPr>
                <w:spacing w:val="-2"/>
                <w:sz w:val="18"/>
                <w:szCs w:val="26"/>
                <w:rtl/>
              </w:rPr>
            </w:pPr>
            <w:r w:rsidRPr="0075128D">
              <w:rPr>
                <w:spacing w:val="-2"/>
                <w:sz w:val="18"/>
                <w:szCs w:val="26"/>
                <w:rtl/>
              </w:rPr>
              <w:t xml:space="preserve">خلصت اللجنة إلى أن من شأن ترحيل صاحب الشكوى إلى جمهورية إيران الإسلامية أن يشكل انتهاكاً للمادتين 3 من الاتفاقية. </w:t>
            </w:r>
            <w:r w:rsidRPr="0075128D">
              <w:rPr>
                <w:rFonts w:hint="cs"/>
                <w:spacing w:val="-2"/>
                <w:sz w:val="18"/>
                <w:szCs w:val="26"/>
                <w:rtl/>
              </w:rPr>
              <w:t>ورأت</w:t>
            </w:r>
            <w:r w:rsidRPr="0075128D">
              <w:rPr>
                <w:spacing w:val="-2"/>
                <w:sz w:val="18"/>
                <w:szCs w:val="26"/>
                <w:rtl/>
              </w:rPr>
              <w:t xml:space="preserve"> اللجنة أن الدولة الطرف ملزمة</w:t>
            </w:r>
            <w:r w:rsidRPr="0075128D">
              <w:rPr>
                <w:rFonts w:hint="cs"/>
                <w:spacing w:val="-2"/>
                <w:sz w:val="18"/>
                <w:szCs w:val="26"/>
                <w:rtl/>
              </w:rPr>
              <w:t xml:space="preserve"> بالامتناع</w:t>
            </w:r>
            <w:r w:rsidRPr="0075128D">
              <w:rPr>
                <w:spacing w:val="-2"/>
                <w:sz w:val="18"/>
                <w:szCs w:val="26"/>
                <w:rtl/>
              </w:rPr>
              <w:t xml:space="preserve"> عن إعادة صاحب الشكوى قسراً إلى جمهورية إيران الإسلامية أو إلى أي بلد آخر يكون فيه عرضة لخطر حقيقي بطرده أو إعادته إلى جمهورية إيران الإسلامية. ودعت اللجنة الدولة الطرف إلى إبلاغها، في غضون 90 يوماً من تاريخ إحالة هذا القرار، بالخطوات التي اتخذتها </w:t>
            </w:r>
            <w:r w:rsidRPr="0075128D">
              <w:rPr>
                <w:rFonts w:hint="cs"/>
                <w:spacing w:val="-2"/>
                <w:sz w:val="18"/>
                <w:szCs w:val="26"/>
                <w:rtl/>
              </w:rPr>
              <w:t>استجابةً</w:t>
            </w:r>
            <w:r w:rsidRPr="0075128D">
              <w:rPr>
                <w:spacing w:val="-2"/>
                <w:sz w:val="18"/>
                <w:szCs w:val="26"/>
                <w:rtl/>
              </w:rPr>
              <w:t xml:space="preserve"> </w:t>
            </w:r>
            <w:r w:rsidRPr="0075128D">
              <w:rPr>
                <w:rFonts w:hint="cs"/>
                <w:spacing w:val="-2"/>
                <w:sz w:val="18"/>
                <w:szCs w:val="26"/>
                <w:rtl/>
              </w:rPr>
              <w:t>ل</w:t>
            </w:r>
            <w:r w:rsidRPr="0075128D">
              <w:rPr>
                <w:spacing w:val="-2"/>
                <w:sz w:val="18"/>
                <w:szCs w:val="26"/>
                <w:rtl/>
              </w:rPr>
              <w:t>هذا القرار.</w:t>
            </w:r>
          </w:p>
        </w:tc>
      </w:tr>
    </w:tbl>
    <w:p w:rsidR="00FE777A" w:rsidRPr="0075128D" w:rsidRDefault="00FE777A" w:rsidP="00FE777A">
      <w:pPr>
        <w:pStyle w:val="SingleTxtGA"/>
        <w:spacing w:before="240"/>
        <w:rPr>
          <w:rtl/>
        </w:rPr>
      </w:pPr>
      <w:r w:rsidRPr="0075128D">
        <w:rPr>
          <w:rtl/>
        </w:rPr>
        <w:t>37-</w:t>
      </w:r>
      <w:r w:rsidRPr="0075128D">
        <w:rPr>
          <w:rtl/>
        </w:rPr>
        <w:tab/>
      </w:r>
      <w:r w:rsidRPr="0075128D">
        <w:rPr>
          <w:spacing w:val="-2"/>
          <w:rtl/>
        </w:rPr>
        <w:t xml:space="preserve">وفي 17 آب/أغسطس 2018، </w:t>
      </w:r>
      <w:r w:rsidRPr="0075128D">
        <w:rPr>
          <w:rFonts w:hint="cs"/>
          <w:spacing w:val="-2"/>
          <w:rtl/>
        </w:rPr>
        <w:t>أشارت</w:t>
      </w:r>
      <w:r w:rsidRPr="0075128D">
        <w:rPr>
          <w:spacing w:val="-2"/>
          <w:rtl/>
        </w:rPr>
        <w:t xml:space="preserve"> الدولة الطرف </w:t>
      </w:r>
      <w:r w:rsidRPr="0075128D">
        <w:rPr>
          <w:rFonts w:hint="cs"/>
          <w:spacing w:val="-2"/>
          <w:rtl/>
        </w:rPr>
        <w:t xml:space="preserve">إلى </w:t>
      </w:r>
      <w:r w:rsidRPr="0075128D">
        <w:rPr>
          <w:spacing w:val="-2"/>
          <w:rtl/>
        </w:rPr>
        <w:t xml:space="preserve">أن وكالة الهجرة منحت صاحب الشكوى، في 4 حزيران/يونيه 2018، </w:t>
      </w:r>
      <w:r w:rsidRPr="0075128D">
        <w:rPr>
          <w:rFonts w:hint="cs"/>
          <w:spacing w:val="-2"/>
          <w:rtl/>
        </w:rPr>
        <w:t>تصريحاً لل</w:t>
      </w:r>
      <w:r w:rsidRPr="0075128D">
        <w:rPr>
          <w:spacing w:val="-2"/>
          <w:rtl/>
        </w:rPr>
        <w:t>إقامة في السويد حتى 4 حزيران/يونيه</w:t>
      </w:r>
      <w:r w:rsidRPr="0075128D">
        <w:rPr>
          <w:rFonts w:hint="cs"/>
          <w:spacing w:val="-2"/>
          <w:rtl/>
        </w:rPr>
        <w:t> </w:t>
      </w:r>
      <w:r w:rsidRPr="0075128D">
        <w:rPr>
          <w:spacing w:val="-2"/>
          <w:rtl/>
        </w:rPr>
        <w:t xml:space="preserve">2021. ووفقاً لقرار وكالة الهجرة، ومراعاة لقرار اللجنة في هذه القضية، أثبت صاحب الشكوى </w:t>
      </w:r>
      <w:r w:rsidRPr="0075128D">
        <w:rPr>
          <w:rFonts w:hint="cs"/>
          <w:spacing w:val="-2"/>
          <w:rtl/>
        </w:rPr>
        <w:t xml:space="preserve">بشكل معقول </w:t>
      </w:r>
      <w:r w:rsidRPr="0075128D">
        <w:rPr>
          <w:spacing w:val="-2"/>
          <w:rtl/>
        </w:rPr>
        <w:t xml:space="preserve">أنه سيتعرض لخطر الاضطهاد بسبب آرائه السياسية في حال عودته إلى جمهورية إيران الاسلامية. وعلاوة على ذلك، لن يكون بمقدور صاحب الشكوى التماس الحماية من السلطات أو الانتقال إلى جزء آخر من البلد. وبناء على ذلك، مُنح صاحب الشكوى مركز اللاجئ، وتصريحاً بالإقامة لمدة ثلاث سنوات </w:t>
      </w:r>
      <w:r w:rsidRPr="0075128D">
        <w:rPr>
          <w:spacing w:val="-2"/>
          <w:rtl/>
        </w:rPr>
        <w:lastRenderedPageBreak/>
        <w:t>يمكن تجديده بتقديم طلب جديد قبل انتهاء مدته. وعلاوة على ذلك، نشرت وكالة الهجرة قرار اللجنة على شبكة الإنترنت في قاعدة بيانات ليفوس</w:t>
      </w:r>
      <w:r w:rsidRPr="0075128D">
        <w:rPr>
          <w:rFonts w:hint="cs"/>
          <w:spacing w:val="-2"/>
          <w:rtl/>
        </w:rPr>
        <w:t xml:space="preserve"> </w:t>
      </w:r>
      <w:r w:rsidRPr="0075128D">
        <w:rPr>
          <w:spacing w:val="-2"/>
          <w:rtl/>
        </w:rPr>
        <w:t>(</w:t>
      </w:r>
      <w:r w:rsidRPr="0075128D">
        <w:rPr>
          <w:spacing w:val="-2"/>
        </w:rPr>
        <w:t>Lifos</w:t>
      </w:r>
      <w:r w:rsidRPr="0075128D">
        <w:rPr>
          <w:spacing w:val="-2"/>
          <w:rtl/>
        </w:rPr>
        <w:t>)، التي تضم معلومات قانونية و</w:t>
      </w:r>
      <w:r w:rsidRPr="0075128D">
        <w:rPr>
          <w:rFonts w:hint="cs"/>
          <w:spacing w:val="-2"/>
          <w:rtl/>
        </w:rPr>
        <w:t>معلومات</w:t>
      </w:r>
      <w:r w:rsidRPr="0075128D">
        <w:rPr>
          <w:spacing w:val="-2"/>
          <w:rtl/>
        </w:rPr>
        <w:t xml:space="preserve"> عن بلد المنشأ، ووزعت القرار على السلطات العامة المختصة </w:t>
      </w:r>
      <w:r w:rsidRPr="0075128D">
        <w:rPr>
          <w:rFonts w:hint="cs"/>
          <w:spacing w:val="-2"/>
          <w:rtl/>
        </w:rPr>
        <w:t>للاطلاع عليها</w:t>
      </w:r>
      <w:r w:rsidRPr="0075128D">
        <w:rPr>
          <w:spacing w:val="-2"/>
          <w:rtl/>
        </w:rPr>
        <w:t xml:space="preserve">، وستنشر القرار على موقع </w:t>
      </w:r>
      <w:r w:rsidRPr="0075128D">
        <w:rPr>
          <w:rFonts w:hint="cs"/>
          <w:spacing w:val="-2"/>
          <w:rtl/>
        </w:rPr>
        <w:t xml:space="preserve">حقوق الإنسان </w:t>
      </w:r>
      <w:r w:rsidRPr="0075128D">
        <w:rPr>
          <w:spacing w:val="-2"/>
          <w:rtl/>
        </w:rPr>
        <w:t>الحكوم</w:t>
      </w:r>
      <w:r w:rsidRPr="0075128D">
        <w:rPr>
          <w:rFonts w:hint="cs"/>
          <w:spacing w:val="-2"/>
          <w:rtl/>
        </w:rPr>
        <w:t>ي</w:t>
      </w:r>
      <w:r w:rsidRPr="0075128D">
        <w:rPr>
          <w:spacing w:val="-2"/>
          <w:rtl/>
        </w:rPr>
        <w:t xml:space="preserve"> على الإنترن</w:t>
      </w:r>
      <w:r w:rsidRPr="0075128D">
        <w:rPr>
          <w:rFonts w:hint="cs"/>
          <w:spacing w:val="-2"/>
          <w:rtl/>
        </w:rPr>
        <w:t>ت</w:t>
      </w:r>
      <w:r w:rsidRPr="0075128D">
        <w:rPr>
          <w:spacing w:val="-2"/>
          <w:rtl/>
        </w:rPr>
        <w:t xml:space="preserve">. </w:t>
      </w:r>
      <w:r w:rsidRPr="0075128D">
        <w:rPr>
          <w:rFonts w:hint="cs"/>
          <w:spacing w:val="-2"/>
          <w:rtl/>
        </w:rPr>
        <w:t>ورأت</w:t>
      </w:r>
      <w:r w:rsidRPr="0075128D">
        <w:rPr>
          <w:spacing w:val="-2"/>
          <w:rtl/>
        </w:rPr>
        <w:t xml:space="preserve"> الدولة الطرف أنها امتثلت بالكامل قرار اللجنة</w:t>
      </w:r>
      <w:r w:rsidRPr="0075128D">
        <w:rPr>
          <w:rtl/>
        </w:rPr>
        <w:t>.</w:t>
      </w:r>
    </w:p>
    <w:p w:rsidR="00FE777A" w:rsidRPr="0075128D" w:rsidRDefault="00FE777A" w:rsidP="00FE777A">
      <w:pPr>
        <w:pStyle w:val="SingleTxtGA"/>
        <w:rPr>
          <w:rtl/>
        </w:rPr>
      </w:pPr>
      <w:r w:rsidRPr="0075128D">
        <w:rPr>
          <w:rtl/>
        </w:rPr>
        <w:t>38-</w:t>
      </w:r>
      <w:r w:rsidRPr="0075128D">
        <w:rPr>
          <w:rtl/>
        </w:rPr>
        <w:tab/>
        <w:t xml:space="preserve">وفي 12 تشرين الأول/أكتوبر 2018، أُحيلت مذكرة </w:t>
      </w:r>
      <w:r w:rsidRPr="0075128D">
        <w:rPr>
          <w:rFonts w:hint="cs"/>
          <w:rtl/>
        </w:rPr>
        <w:t xml:space="preserve">المتابعة التي قدمتها </w:t>
      </w:r>
      <w:r w:rsidRPr="0075128D">
        <w:rPr>
          <w:rtl/>
        </w:rPr>
        <w:t>الدولة الطرف إلى محامي صاحب الشكوى للتعليق عليها</w:t>
      </w:r>
      <w:r w:rsidRPr="0075128D">
        <w:rPr>
          <w:rFonts w:hint="cs"/>
          <w:rtl/>
        </w:rPr>
        <w:t>،</w:t>
      </w:r>
      <w:r w:rsidRPr="0075128D">
        <w:rPr>
          <w:rtl/>
        </w:rPr>
        <w:t xml:space="preserve"> بحلول 12 تشرين الثاني/نوفمبر 2018.</w:t>
      </w:r>
    </w:p>
    <w:p w:rsidR="00FE777A" w:rsidRPr="0075128D" w:rsidRDefault="00FE777A" w:rsidP="00FE777A">
      <w:pPr>
        <w:pStyle w:val="SingleTxtGA"/>
        <w:rPr>
          <w:rtl/>
        </w:rPr>
      </w:pPr>
      <w:r w:rsidRPr="0075128D">
        <w:rPr>
          <w:rtl/>
        </w:rPr>
        <w:t>39-</w:t>
      </w:r>
      <w:r w:rsidRPr="0075128D">
        <w:rPr>
          <w:rtl/>
        </w:rPr>
        <w:tab/>
        <w:t>وفي 7 تشرين الثاني/نوفمبر 2018، أشار المحامي إلى أن صاحب الشكوى يرى أن الدولة الطرف اتخذت الخطوات اللازمة بغية امتثال قرار اللجنة.</w:t>
      </w:r>
    </w:p>
    <w:p w:rsidR="00FE777A" w:rsidRPr="0075128D" w:rsidRDefault="00FE777A" w:rsidP="00FE777A">
      <w:pPr>
        <w:pStyle w:val="SingleTxtGA"/>
        <w:rPr>
          <w:rtl/>
        </w:rPr>
      </w:pPr>
      <w:r w:rsidRPr="0075128D">
        <w:rPr>
          <w:rtl/>
        </w:rPr>
        <w:lastRenderedPageBreak/>
        <w:t>40-</w:t>
      </w:r>
      <w:r w:rsidRPr="0075128D">
        <w:rPr>
          <w:rtl/>
        </w:rPr>
        <w:tab/>
      </w:r>
      <w:r w:rsidRPr="0075128D">
        <w:rPr>
          <w:rFonts w:hint="cs"/>
          <w:rtl/>
        </w:rPr>
        <w:t>و</w:t>
      </w:r>
      <w:r w:rsidRPr="0075128D">
        <w:rPr>
          <w:rtl/>
        </w:rPr>
        <w:t>في 9 تشرين الثاني/نوفمبر 2018</w:t>
      </w:r>
      <w:r w:rsidRPr="0075128D">
        <w:rPr>
          <w:rFonts w:hint="cs"/>
          <w:rtl/>
        </w:rPr>
        <w:t xml:space="preserve">، </w:t>
      </w:r>
      <w:r w:rsidRPr="0075128D">
        <w:rPr>
          <w:rtl/>
        </w:rPr>
        <w:t xml:space="preserve">أُحيلت تعليقات </w:t>
      </w:r>
      <w:r w:rsidRPr="0075128D">
        <w:rPr>
          <w:rFonts w:hint="cs"/>
          <w:rtl/>
        </w:rPr>
        <w:t xml:space="preserve">محامي </w:t>
      </w:r>
      <w:r w:rsidRPr="0075128D">
        <w:rPr>
          <w:rtl/>
        </w:rPr>
        <w:t xml:space="preserve">صاحب الشكوى إلى الدولة الطرف </w:t>
      </w:r>
      <w:r w:rsidRPr="0075128D">
        <w:rPr>
          <w:rFonts w:hint="cs"/>
          <w:rtl/>
        </w:rPr>
        <w:t>للاطلاع عليها.</w:t>
      </w:r>
    </w:p>
    <w:p w:rsidR="00FE777A" w:rsidRDefault="00FE777A" w:rsidP="00FE777A">
      <w:pPr>
        <w:pStyle w:val="SingleTxtGA"/>
        <w:rPr>
          <w:rtl/>
        </w:rPr>
      </w:pPr>
      <w:r w:rsidRPr="0075128D">
        <w:rPr>
          <w:rtl/>
        </w:rPr>
        <w:t>41-</w:t>
      </w:r>
      <w:r w:rsidRPr="0075128D">
        <w:rPr>
          <w:rtl/>
        </w:rPr>
        <w:tab/>
        <w:t>وقررت اللجنة إغلاق حوار المتابعة، وإدراج ملاحظة تفيد بالتوصل إلى تسوية م</w:t>
      </w:r>
      <w:r w:rsidRPr="0075128D">
        <w:rPr>
          <w:rFonts w:hint="cs"/>
          <w:rtl/>
        </w:rPr>
        <w:t>ُ</w:t>
      </w:r>
      <w:r w:rsidRPr="0075128D">
        <w:rPr>
          <w:rtl/>
        </w:rPr>
        <w:t>رضية.</w:t>
      </w:r>
    </w:p>
    <w:p w:rsidR="00761849" w:rsidRPr="00FE777A" w:rsidRDefault="00FE777A" w:rsidP="00FE777A">
      <w:pPr>
        <w:pStyle w:val="SingleTxtGA"/>
        <w:jc w:val="center"/>
        <w:rPr>
          <w:szCs w:val="20"/>
          <w:lang w:eastAsia="zh-TW"/>
        </w:rPr>
      </w:pPr>
      <w:r>
        <w:rPr>
          <w:u w:val="single"/>
          <w:rtl/>
        </w:rPr>
        <w:tab/>
      </w:r>
      <w:r>
        <w:rPr>
          <w:u w:val="single"/>
          <w:rtl/>
        </w:rPr>
        <w:tab/>
      </w:r>
      <w:r>
        <w:rPr>
          <w:u w:val="single"/>
          <w:rtl/>
        </w:rPr>
        <w:tab/>
      </w:r>
    </w:p>
    <w:sectPr w:rsidR="00761849" w:rsidRPr="00FE777A" w:rsidSect="00FA6C4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779" w:rsidRPr="002901D9" w:rsidRDefault="009A0779" w:rsidP="002901D9">
      <w:pPr>
        <w:spacing w:after="60" w:line="240" w:lineRule="auto"/>
        <w:rPr>
          <w:i/>
          <w:iCs/>
        </w:rPr>
      </w:pPr>
      <w:r>
        <w:rPr>
          <w:rFonts w:hint="cs"/>
          <w:i/>
          <w:iCs/>
          <w:rtl/>
        </w:rPr>
        <w:t>الحواشي</w:t>
      </w:r>
    </w:p>
  </w:endnote>
  <w:endnote w:type="continuationSeparator" w:id="0">
    <w:p w:rsidR="009A0779" w:rsidRDefault="009A077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charset w:val="00"/>
    <w:family w:val="roman"/>
    <w:pitch w:val="variable"/>
    <w:sig w:usb0="00000000"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49" w:rsidRPr="00FE777A" w:rsidRDefault="00FE777A" w:rsidP="00FE777A">
    <w:pPr>
      <w:pStyle w:val="Footer"/>
      <w:tabs>
        <w:tab w:val="right" w:pos="9598"/>
      </w:tabs>
      <w:rPr>
        <w:sz w:val="17"/>
      </w:rPr>
    </w:pPr>
    <w:r>
      <w:rPr>
        <w:sz w:val="17"/>
      </w:rPr>
      <w:t>GE.19-00459</w:t>
    </w:r>
    <w:r>
      <w:rPr>
        <w:sz w:val="17"/>
      </w:rPr>
      <w:tab/>
    </w:r>
    <w:r w:rsidRPr="00FE777A">
      <w:rPr>
        <w:b/>
        <w:sz w:val="18"/>
      </w:rPr>
      <w:fldChar w:fldCharType="begin"/>
    </w:r>
    <w:r w:rsidRPr="00FE777A">
      <w:rPr>
        <w:b/>
        <w:sz w:val="18"/>
      </w:rPr>
      <w:instrText xml:space="preserve"> PAGE  \* MERGEFORMAT </w:instrText>
    </w:r>
    <w:r w:rsidRPr="00FE777A">
      <w:rPr>
        <w:b/>
        <w:sz w:val="18"/>
      </w:rPr>
      <w:fldChar w:fldCharType="separate"/>
    </w:r>
    <w:r w:rsidR="00180DFD">
      <w:rPr>
        <w:b/>
        <w:noProof/>
        <w:sz w:val="18"/>
      </w:rPr>
      <w:t>2</w:t>
    </w:r>
    <w:r w:rsidRPr="00FE777A">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FE777A" w:rsidRDefault="00FE777A" w:rsidP="006959B0">
    <w:pPr>
      <w:pStyle w:val="Footer"/>
      <w:tabs>
        <w:tab w:val="right" w:pos="9599"/>
      </w:tabs>
      <w:jc w:val="left"/>
      <w:rPr>
        <w:b/>
        <w:sz w:val="18"/>
        <w:lang w:val="en-US"/>
      </w:rPr>
    </w:pPr>
    <w:r w:rsidRPr="00FE777A">
      <w:rPr>
        <w:b/>
        <w:sz w:val="18"/>
        <w:lang w:val="en-US"/>
      </w:rPr>
      <w:fldChar w:fldCharType="begin"/>
    </w:r>
    <w:r w:rsidRPr="00FE777A">
      <w:rPr>
        <w:b/>
        <w:sz w:val="18"/>
        <w:lang w:val="en-US"/>
      </w:rPr>
      <w:instrText xml:space="preserve"> PAGE  \* MERGEFORMAT </w:instrText>
    </w:r>
    <w:r w:rsidRPr="00FE777A">
      <w:rPr>
        <w:b/>
        <w:sz w:val="18"/>
        <w:lang w:val="en-US"/>
      </w:rPr>
      <w:fldChar w:fldCharType="separate"/>
    </w:r>
    <w:r w:rsidR="00180DFD">
      <w:rPr>
        <w:b/>
        <w:noProof/>
        <w:sz w:val="18"/>
        <w:lang w:val="en-US"/>
      </w:rPr>
      <w:t>13</w:t>
    </w:r>
    <w:r w:rsidRPr="00FE777A">
      <w:rPr>
        <w:b/>
        <w:sz w:val="18"/>
        <w:lang w:val="en-US"/>
      </w:rPr>
      <w:fldChar w:fldCharType="end"/>
    </w:r>
    <w:r>
      <w:rPr>
        <w:b/>
        <w:sz w:val="18"/>
        <w:lang w:val="en-US"/>
      </w:rPr>
      <w:tab/>
    </w:r>
    <w:r>
      <w:rPr>
        <w:sz w:val="17"/>
        <w:lang w:val="en-US"/>
      </w:rPr>
      <w:t>GE.19-00459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A8" w:rsidRDefault="00FA6C49" w:rsidP="005A3015">
    <w:pPr>
      <w:pStyle w:val="Footer"/>
      <w:spacing w:before="360"/>
      <w:jc w:val="right"/>
      <w:rPr>
        <w:sz w:val="20"/>
        <w:szCs w:val="20"/>
      </w:rPr>
    </w:pPr>
    <w:r>
      <w:rPr>
        <w:sz w:val="20"/>
        <w:szCs w:val="20"/>
      </w:rPr>
      <w:t>GE.19-00459</w:t>
    </w:r>
    <w:r w:rsidR="00A34EA8">
      <w:rPr>
        <w:noProof/>
        <w:lang w:eastAsia="en-GB"/>
      </w:rPr>
      <w:drawing>
        <wp:anchor distT="0" distB="0" distL="114300" distR="114300" simplePos="0" relativeHeight="251664384" behindDoc="1" locked="1" layoutInCell="0" allowOverlap="1" wp14:anchorId="7DE3C30D" wp14:editId="25BEBE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FA6C49" w:rsidRPr="00FA6C49" w:rsidRDefault="00FA6C49" w:rsidP="00FA6C49">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eastAsia="en-GB"/>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7200" cy="63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7200" cy="63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779" w:rsidRPr="004956DC" w:rsidRDefault="009A0779" w:rsidP="00761849">
      <w:pPr>
        <w:pStyle w:val="Footer"/>
        <w:bidi/>
        <w:spacing w:after="80" w:line="200" w:lineRule="exact"/>
        <w:ind w:left="680"/>
      </w:pPr>
      <w:r>
        <w:rPr>
          <w:rtl/>
        </w:rPr>
        <w:t>__________</w:t>
      </w:r>
    </w:p>
  </w:footnote>
  <w:footnote w:type="continuationSeparator" w:id="0">
    <w:p w:rsidR="009A0779" w:rsidRDefault="009A0779" w:rsidP="00656392">
      <w:pPr>
        <w:spacing w:line="240" w:lineRule="auto"/>
      </w:pPr>
      <w:r>
        <w:continuationSeparator/>
      </w:r>
    </w:p>
  </w:footnote>
  <w:footnote w:id="1">
    <w:p w:rsidR="00FE777A" w:rsidRPr="00AA1A09" w:rsidRDefault="00FE777A" w:rsidP="00FE777A">
      <w:pPr>
        <w:pStyle w:val="FootnoteText1"/>
        <w:rPr>
          <w:rtl/>
          <w:lang w:bidi="ar-DZ"/>
        </w:rPr>
      </w:pPr>
      <w:r w:rsidRPr="00AA1A09">
        <w:rPr>
          <w:rtl/>
          <w:lang w:bidi="ar-DZ"/>
        </w:rPr>
        <w:t>*</w:t>
      </w:r>
      <w:r>
        <w:rPr>
          <w:rtl/>
          <w:lang w:bidi="ar-DZ"/>
        </w:rPr>
        <w:tab/>
      </w:r>
      <w:r w:rsidRPr="00AA1A09">
        <w:rPr>
          <w:rtl/>
          <w:lang w:bidi="ar-DZ"/>
        </w:rPr>
        <w:t>اعتمدته اللجنة في دورتها الخامسة والستين (</w:t>
      </w:r>
      <w:r>
        <w:rPr>
          <w:rtl/>
          <w:lang w:bidi="ar-DZ"/>
        </w:rPr>
        <w:t>12</w:t>
      </w:r>
      <w:r w:rsidRPr="00AA1A09">
        <w:rPr>
          <w:rtl/>
          <w:lang w:bidi="ar-DZ"/>
        </w:rPr>
        <w:t xml:space="preserve"> تشرين الثاني/نوفمبر - </w:t>
      </w:r>
      <w:r>
        <w:rPr>
          <w:rtl/>
          <w:lang w:bidi="ar-DZ"/>
        </w:rPr>
        <w:t>7</w:t>
      </w:r>
      <w:r w:rsidRPr="00AA1A09">
        <w:rPr>
          <w:rtl/>
          <w:lang w:bidi="ar-DZ"/>
        </w:rPr>
        <w:t xml:space="preserve"> كانون الأول/ديسمبر </w:t>
      </w:r>
      <w:r>
        <w:rPr>
          <w:rtl/>
          <w:lang w:bidi="ar-DZ"/>
        </w:rPr>
        <w:t>2018</w:t>
      </w:r>
      <w:r w:rsidRPr="00AA1A09">
        <w:rPr>
          <w:rtl/>
          <w:lang w:bidi="ar-DZ"/>
        </w:rPr>
        <w:t>).</w:t>
      </w:r>
    </w:p>
  </w:footnote>
  <w:footnote w:id="2">
    <w:p w:rsidR="00FE777A" w:rsidRPr="00AA1A09" w:rsidRDefault="00FE777A" w:rsidP="00FE777A">
      <w:pPr>
        <w:pStyle w:val="FootnoteText"/>
        <w:spacing w:after="60" w:line="300" w:lineRule="exact"/>
        <w:ind w:left="1247" w:right="1247" w:hanging="567"/>
        <w:rPr>
          <w:sz w:val="18"/>
          <w:szCs w:val="26"/>
          <w:rtl/>
        </w:rPr>
      </w:pPr>
      <w:r w:rsidRPr="00AA1A09">
        <w:rPr>
          <w:rStyle w:val="FootnoteReference"/>
          <w:szCs w:val="26"/>
          <w:vertAlign w:val="baseline"/>
          <w:rtl/>
        </w:rPr>
        <w:t>(</w:t>
      </w:r>
      <w:r w:rsidRPr="00AA1A09">
        <w:rPr>
          <w:rStyle w:val="FootnoteReference"/>
          <w:szCs w:val="26"/>
          <w:vertAlign w:val="baseline"/>
          <w:rtl/>
        </w:rPr>
        <w:footnoteRef/>
      </w:r>
      <w:r w:rsidRPr="00AA1A09">
        <w:rPr>
          <w:rStyle w:val="FootnoteReference"/>
          <w:szCs w:val="26"/>
          <w:vertAlign w:val="baseline"/>
          <w:rtl/>
        </w:rPr>
        <w:t>)</w:t>
      </w:r>
      <w:r w:rsidRPr="00AA1A09">
        <w:rPr>
          <w:rStyle w:val="FootnoteReference"/>
          <w:szCs w:val="26"/>
          <w:vertAlign w:val="baseline"/>
          <w:rtl/>
        </w:rPr>
        <w:tab/>
      </w:r>
      <w:r w:rsidRPr="00AA1A09">
        <w:rPr>
          <w:spacing w:val="-2"/>
          <w:sz w:val="18"/>
          <w:szCs w:val="26"/>
          <w:rtl/>
        </w:rPr>
        <w:t>اعتمدت اللجنة تقرير المتابعة السابق بشأن القرارات المتعلقة بالبلاغات المقدمة بموجب المادة 22 من الاتفاقية</w:t>
      </w:r>
      <w:r w:rsidRPr="00AA1A09">
        <w:rPr>
          <w:rFonts w:hint="cs"/>
          <w:spacing w:val="-2"/>
          <w:sz w:val="18"/>
          <w:szCs w:val="26"/>
          <w:rtl/>
        </w:rPr>
        <w:t>،</w:t>
      </w:r>
      <w:r w:rsidRPr="00AA1A09">
        <w:rPr>
          <w:spacing w:val="-2"/>
          <w:sz w:val="18"/>
          <w:szCs w:val="26"/>
          <w:rtl/>
        </w:rPr>
        <w:t xml:space="preserve"> بصيغته المعدلة، في دورتها ال</w:t>
      </w:r>
      <w:r w:rsidRPr="00AA1A09">
        <w:rPr>
          <w:rFonts w:hint="cs"/>
          <w:spacing w:val="-2"/>
          <w:sz w:val="18"/>
          <w:szCs w:val="26"/>
          <w:rtl/>
        </w:rPr>
        <w:t xml:space="preserve">رابعة </w:t>
      </w:r>
      <w:r w:rsidRPr="00AA1A09">
        <w:rPr>
          <w:spacing w:val="-2"/>
          <w:sz w:val="18"/>
          <w:szCs w:val="26"/>
          <w:rtl/>
        </w:rPr>
        <w:t xml:space="preserve">والستين </w:t>
      </w:r>
      <w:r w:rsidRPr="00AA1A09">
        <w:rPr>
          <w:rFonts w:hint="cs"/>
          <w:spacing w:val="-2"/>
          <w:sz w:val="18"/>
          <w:szCs w:val="26"/>
          <w:rtl/>
        </w:rPr>
        <w:t>(</w:t>
      </w:r>
      <w:r w:rsidRPr="00AA1A09">
        <w:rPr>
          <w:spacing w:val="-2"/>
          <w:sz w:val="18"/>
          <w:szCs w:val="26"/>
        </w:rPr>
        <w:t>CAT/C/64/2</w:t>
      </w:r>
      <w:r>
        <w:rPr>
          <w:rFonts w:hint="cs"/>
          <w:spacing w:val="-2"/>
          <w:sz w:val="18"/>
          <w:szCs w:val="26"/>
          <w:rtl/>
          <w:lang w:bidi="ar-DZ"/>
        </w:rPr>
        <w:t>)</w:t>
      </w:r>
      <w:r w:rsidRPr="00AA1A09">
        <w:rPr>
          <w:rFonts w:hint="cs"/>
          <w:spacing w:val="-2"/>
          <w:sz w:val="18"/>
          <w:szCs w:val="26"/>
          <w:rtl/>
        </w:rPr>
        <w:t>،</w:t>
      </w:r>
      <w:r w:rsidRPr="00AA1A09">
        <w:rPr>
          <w:spacing w:val="-2"/>
          <w:sz w:val="18"/>
          <w:szCs w:val="26"/>
          <w:rtl/>
        </w:rPr>
        <w:t xml:space="preserve"> في 7 آب/أغسطس 2018.</w:t>
      </w:r>
    </w:p>
  </w:footnote>
  <w:footnote w:id="3">
    <w:p w:rsidR="00FE777A" w:rsidRPr="00AA1A09" w:rsidRDefault="00FE777A" w:rsidP="00FE777A">
      <w:pPr>
        <w:pStyle w:val="FootnoteText"/>
        <w:spacing w:after="60" w:line="300" w:lineRule="exact"/>
        <w:ind w:left="1247" w:right="1247" w:hanging="567"/>
        <w:rPr>
          <w:sz w:val="18"/>
          <w:szCs w:val="26"/>
          <w:rtl/>
        </w:rPr>
      </w:pPr>
      <w:r w:rsidRPr="00AA1A09">
        <w:rPr>
          <w:rStyle w:val="FootnoteReference"/>
          <w:szCs w:val="26"/>
          <w:vertAlign w:val="baseline"/>
          <w:rtl/>
        </w:rPr>
        <w:t>(</w:t>
      </w:r>
      <w:r w:rsidRPr="00AA1A09">
        <w:rPr>
          <w:rStyle w:val="FootnoteReference"/>
          <w:szCs w:val="26"/>
          <w:vertAlign w:val="baseline"/>
          <w:rtl/>
        </w:rPr>
        <w:footnoteRef/>
      </w:r>
      <w:r w:rsidRPr="00AA1A09">
        <w:rPr>
          <w:rStyle w:val="FootnoteReference"/>
          <w:szCs w:val="26"/>
          <w:vertAlign w:val="baseline"/>
          <w:rtl/>
        </w:rPr>
        <w:t>)</w:t>
      </w:r>
      <w:r w:rsidRPr="00AA1A09">
        <w:rPr>
          <w:rStyle w:val="FootnoteReference"/>
          <w:szCs w:val="26"/>
          <w:vertAlign w:val="baseline"/>
          <w:rtl/>
        </w:rPr>
        <w:tab/>
      </w:r>
      <w:r w:rsidRPr="00AA1A09">
        <w:rPr>
          <w:sz w:val="18"/>
          <w:szCs w:val="26"/>
        </w:rPr>
        <w:t>CAT/C/64/2</w:t>
      </w:r>
      <w:r w:rsidRPr="00AA1A09">
        <w:rPr>
          <w:rFonts w:hint="cs"/>
          <w:sz w:val="18"/>
          <w:szCs w:val="26"/>
          <w:rtl/>
        </w:rPr>
        <w:t xml:space="preserve">، </w:t>
      </w:r>
      <w:r w:rsidRPr="00AA1A09">
        <w:rPr>
          <w:sz w:val="18"/>
          <w:szCs w:val="26"/>
          <w:rtl/>
        </w:rPr>
        <w:t>الفقرات 2-4.</w:t>
      </w:r>
    </w:p>
  </w:footnote>
  <w:footnote w:id="4">
    <w:p w:rsidR="00FE777A" w:rsidRPr="00AA1A09" w:rsidRDefault="00FE777A" w:rsidP="00FE777A">
      <w:pPr>
        <w:pStyle w:val="FootnoteText"/>
        <w:spacing w:after="60" w:line="300" w:lineRule="exact"/>
        <w:ind w:left="1247" w:right="1247" w:hanging="567"/>
        <w:rPr>
          <w:sz w:val="18"/>
          <w:szCs w:val="26"/>
          <w:rtl/>
          <w:lang w:bidi="ar-DZ"/>
        </w:rPr>
      </w:pPr>
      <w:r w:rsidRPr="00AA1A09">
        <w:rPr>
          <w:rStyle w:val="FootnoteReference"/>
          <w:szCs w:val="26"/>
          <w:vertAlign w:val="baseline"/>
          <w:rtl/>
        </w:rPr>
        <w:t>(</w:t>
      </w:r>
      <w:r w:rsidRPr="00AA1A09">
        <w:rPr>
          <w:rStyle w:val="FootnoteReference"/>
          <w:szCs w:val="26"/>
          <w:vertAlign w:val="baseline"/>
          <w:rtl/>
        </w:rPr>
        <w:footnoteRef/>
      </w:r>
      <w:r w:rsidRPr="00AA1A09">
        <w:rPr>
          <w:rStyle w:val="FootnoteReference"/>
          <w:szCs w:val="26"/>
          <w:vertAlign w:val="baseline"/>
          <w:rtl/>
        </w:rPr>
        <w:t>)</w:t>
      </w:r>
      <w:r w:rsidRPr="00AA1A09">
        <w:rPr>
          <w:rStyle w:val="FootnoteReference"/>
          <w:szCs w:val="26"/>
          <w:vertAlign w:val="baseline"/>
          <w:rtl/>
        </w:rPr>
        <w:tab/>
      </w:r>
      <w:r w:rsidRPr="00AA1A09">
        <w:rPr>
          <w:sz w:val="18"/>
          <w:szCs w:val="26"/>
          <w:rtl/>
        </w:rPr>
        <w:t>المرجع نفسه، الفقرتان 5 و6.</w:t>
      </w:r>
    </w:p>
  </w:footnote>
  <w:footnote w:id="5">
    <w:p w:rsidR="00FE777A" w:rsidRPr="00AA1A09" w:rsidRDefault="00FE777A" w:rsidP="00FE777A">
      <w:pPr>
        <w:pStyle w:val="FootnoteText"/>
        <w:spacing w:after="60" w:line="300" w:lineRule="exact"/>
        <w:ind w:left="1247" w:right="1247" w:hanging="567"/>
        <w:rPr>
          <w:sz w:val="18"/>
          <w:szCs w:val="26"/>
          <w:rtl/>
        </w:rPr>
      </w:pPr>
      <w:r w:rsidRPr="00AA1A09">
        <w:rPr>
          <w:rStyle w:val="FootnoteReference"/>
          <w:szCs w:val="26"/>
          <w:vertAlign w:val="baseline"/>
          <w:rtl/>
        </w:rPr>
        <w:t>(</w:t>
      </w:r>
      <w:r w:rsidRPr="00AA1A09">
        <w:rPr>
          <w:rStyle w:val="FootnoteReference"/>
          <w:szCs w:val="26"/>
          <w:vertAlign w:val="baseline"/>
          <w:rtl/>
        </w:rPr>
        <w:footnoteRef/>
      </w:r>
      <w:r w:rsidRPr="00AA1A09">
        <w:rPr>
          <w:rStyle w:val="FootnoteReference"/>
          <w:szCs w:val="26"/>
          <w:vertAlign w:val="baseline"/>
          <w:rtl/>
        </w:rPr>
        <w:t>)</w:t>
      </w:r>
      <w:r w:rsidRPr="00AA1A09">
        <w:rPr>
          <w:rStyle w:val="FootnoteReference"/>
          <w:szCs w:val="26"/>
          <w:vertAlign w:val="baseline"/>
          <w:rtl/>
        </w:rPr>
        <w:tab/>
      </w:r>
      <w:r w:rsidRPr="00AA1A09">
        <w:rPr>
          <w:sz w:val="18"/>
          <w:szCs w:val="26"/>
          <w:rtl/>
        </w:rPr>
        <w:t>المرجع نفسه، الفقرتان 7 و8.</w:t>
      </w:r>
    </w:p>
  </w:footnote>
  <w:footnote w:id="6">
    <w:p w:rsidR="00FE777A" w:rsidRPr="00AA1A09" w:rsidRDefault="00FE777A" w:rsidP="00FE777A">
      <w:pPr>
        <w:pStyle w:val="FootnoteText"/>
        <w:spacing w:after="60" w:line="300" w:lineRule="exact"/>
        <w:ind w:left="1247" w:right="1247" w:hanging="567"/>
        <w:rPr>
          <w:sz w:val="18"/>
          <w:szCs w:val="26"/>
          <w:rtl/>
        </w:rPr>
      </w:pPr>
      <w:r w:rsidRPr="00AA1A09">
        <w:rPr>
          <w:rStyle w:val="FootnoteReference"/>
          <w:szCs w:val="26"/>
          <w:vertAlign w:val="baseline"/>
          <w:rtl/>
        </w:rPr>
        <w:t>(</w:t>
      </w:r>
      <w:r w:rsidRPr="00AA1A09">
        <w:rPr>
          <w:rStyle w:val="FootnoteReference"/>
          <w:szCs w:val="26"/>
          <w:vertAlign w:val="baseline"/>
          <w:rtl/>
        </w:rPr>
        <w:footnoteRef/>
      </w:r>
      <w:r w:rsidRPr="00AA1A09">
        <w:rPr>
          <w:rStyle w:val="FootnoteReference"/>
          <w:szCs w:val="26"/>
          <w:vertAlign w:val="baseline"/>
          <w:rtl/>
        </w:rPr>
        <w:t>)</w:t>
      </w:r>
      <w:r w:rsidRPr="00AA1A09">
        <w:rPr>
          <w:rStyle w:val="FootnoteReference"/>
          <w:szCs w:val="26"/>
          <w:vertAlign w:val="baseline"/>
          <w:rtl/>
        </w:rPr>
        <w:tab/>
      </w:r>
      <w:r w:rsidRPr="00AA1A09">
        <w:rPr>
          <w:sz w:val="18"/>
          <w:szCs w:val="26"/>
          <w:rtl/>
        </w:rPr>
        <w:t>المرجع نفسه، الفقرات 12-21</w:t>
      </w:r>
      <w:r>
        <w:rPr>
          <w:rFonts w:hint="cs"/>
          <w:sz w:val="18"/>
          <w:szCs w:val="26"/>
          <w:rtl/>
        </w:rPr>
        <w:t>.</w:t>
      </w:r>
    </w:p>
  </w:footnote>
  <w:footnote w:id="7">
    <w:p w:rsidR="00FE777A" w:rsidRPr="00AA1A09" w:rsidRDefault="00FE777A" w:rsidP="00FE777A">
      <w:pPr>
        <w:pStyle w:val="FootnoteText"/>
        <w:spacing w:after="60" w:line="300" w:lineRule="exact"/>
        <w:ind w:left="1247" w:right="1247" w:hanging="567"/>
        <w:rPr>
          <w:sz w:val="18"/>
          <w:szCs w:val="26"/>
          <w:rtl/>
        </w:rPr>
      </w:pPr>
      <w:r w:rsidRPr="00AA1A09">
        <w:rPr>
          <w:rStyle w:val="FootnoteReference"/>
          <w:szCs w:val="26"/>
          <w:vertAlign w:val="baseline"/>
          <w:rtl/>
        </w:rPr>
        <w:t>(</w:t>
      </w:r>
      <w:r w:rsidRPr="00AA1A09">
        <w:rPr>
          <w:rStyle w:val="FootnoteReference"/>
          <w:szCs w:val="26"/>
          <w:vertAlign w:val="baseline"/>
          <w:rtl/>
        </w:rPr>
        <w:footnoteRef/>
      </w:r>
      <w:r w:rsidRPr="00AA1A09">
        <w:rPr>
          <w:rStyle w:val="FootnoteReference"/>
          <w:szCs w:val="26"/>
          <w:vertAlign w:val="baseline"/>
          <w:rtl/>
        </w:rPr>
        <w:t>)</w:t>
      </w:r>
      <w:r w:rsidRPr="00AA1A09">
        <w:rPr>
          <w:rStyle w:val="FootnoteReference"/>
          <w:szCs w:val="26"/>
          <w:vertAlign w:val="baseline"/>
          <w:rtl/>
        </w:rPr>
        <w:tab/>
      </w:r>
      <w:r w:rsidRPr="00AA1A09">
        <w:rPr>
          <w:rFonts w:hint="cs"/>
          <w:sz w:val="18"/>
          <w:szCs w:val="26"/>
          <w:rtl/>
        </w:rPr>
        <w:t>ت</w:t>
      </w:r>
      <w:r w:rsidRPr="00AA1A09">
        <w:rPr>
          <w:sz w:val="18"/>
          <w:szCs w:val="26"/>
          <w:rtl/>
        </w:rPr>
        <w:t xml:space="preserve">شير </w:t>
      </w:r>
      <w:r w:rsidRPr="00AA1A09">
        <w:rPr>
          <w:rFonts w:hint="cs"/>
          <w:sz w:val="18"/>
          <w:szCs w:val="26"/>
          <w:rtl/>
        </w:rPr>
        <w:t xml:space="preserve">هيئة دفاع </w:t>
      </w:r>
      <w:r w:rsidRPr="00AA1A09">
        <w:rPr>
          <w:sz w:val="18"/>
          <w:szCs w:val="26"/>
          <w:rtl/>
        </w:rPr>
        <w:t xml:space="preserve">صاحب الشكوى إلى </w:t>
      </w:r>
      <w:r w:rsidRPr="00AA1A09">
        <w:rPr>
          <w:rFonts w:hint="cs"/>
          <w:sz w:val="18"/>
          <w:szCs w:val="26"/>
          <w:rtl/>
        </w:rPr>
        <w:t>مذكرتيها</w:t>
      </w:r>
      <w:r w:rsidRPr="00AA1A09">
        <w:rPr>
          <w:sz w:val="18"/>
          <w:szCs w:val="26"/>
          <w:rtl/>
        </w:rPr>
        <w:t xml:space="preserve"> السابق</w:t>
      </w:r>
      <w:r w:rsidRPr="00AA1A09">
        <w:rPr>
          <w:rFonts w:hint="cs"/>
          <w:sz w:val="18"/>
          <w:szCs w:val="26"/>
          <w:rtl/>
        </w:rPr>
        <w:t>تين</w:t>
      </w:r>
      <w:r w:rsidRPr="00AA1A09">
        <w:rPr>
          <w:sz w:val="18"/>
          <w:szCs w:val="26"/>
          <w:rtl/>
        </w:rPr>
        <w:t xml:space="preserve"> في هذا الصدد </w:t>
      </w:r>
      <w:r w:rsidRPr="00AA1A09">
        <w:rPr>
          <w:rFonts w:hint="cs"/>
          <w:sz w:val="18"/>
          <w:szCs w:val="26"/>
          <w:rtl/>
        </w:rPr>
        <w:t>المؤرختين</w:t>
      </w:r>
      <w:r w:rsidRPr="00AA1A09">
        <w:rPr>
          <w:sz w:val="18"/>
          <w:szCs w:val="26"/>
          <w:rtl/>
        </w:rPr>
        <w:t xml:space="preserve"> 3 آذار/مارس 2017، و6 تشرين الثاني/نوفمبر</w:t>
      </w:r>
      <w:r w:rsidRPr="00AA1A09">
        <w:rPr>
          <w:rFonts w:hint="cs"/>
          <w:sz w:val="18"/>
          <w:szCs w:val="26"/>
          <w:rtl/>
        </w:rPr>
        <w:t xml:space="preserve"> </w:t>
      </w:r>
      <w:r w:rsidRPr="00AA1A09">
        <w:rPr>
          <w:sz w:val="18"/>
          <w:szCs w:val="26"/>
          <w:rtl/>
        </w:rPr>
        <w:t>2017.</w:t>
      </w:r>
    </w:p>
  </w:footnote>
  <w:footnote w:id="8">
    <w:p w:rsidR="00FE777A" w:rsidRPr="00AA1A09" w:rsidRDefault="00FE777A" w:rsidP="00FE777A">
      <w:pPr>
        <w:pStyle w:val="FootnoteText"/>
        <w:spacing w:after="60" w:line="300" w:lineRule="exact"/>
        <w:ind w:left="1247" w:right="1247" w:hanging="567"/>
        <w:rPr>
          <w:sz w:val="18"/>
          <w:szCs w:val="26"/>
          <w:rtl/>
        </w:rPr>
      </w:pPr>
      <w:r w:rsidRPr="00AA1A09">
        <w:rPr>
          <w:rStyle w:val="FootnoteReference"/>
          <w:szCs w:val="26"/>
          <w:vertAlign w:val="baseline"/>
          <w:rtl/>
        </w:rPr>
        <w:t>(</w:t>
      </w:r>
      <w:r w:rsidRPr="00AA1A09">
        <w:rPr>
          <w:rStyle w:val="FootnoteReference"/>
          <w:szCs w:val="26"/>
          <w:vertAlign w:val="baseline"/>
          <w:rtl/>
        </w:rPr>
        <w:footnoteRef/>
      </w:r>
      <w:r w:rsidRPr="00AA1A09">
        <w:rPr>
          <w:rStyle w:val="FootnoteReference"/>
          <w:szCs w:val="26"/>
          <w:vertAlign w:val="baseline"/>
          <w:rtl/>
        </w:rPr>
        <w:t>)</w:t>
      </w:r>
      <w:r w:rsidRPr="00AA1A09">
        <w:rPr>
          <w:rStyle w:val="FootnoteReference"/>
          <w:szCs w:val="26"/>
          <w:vertAlign w:val="baseline"/>
          <w:rtl/>
        </w:rPr>
        <w:tab/>
      </w:r>
      <w:r w:rsidRPr="00AA1A09">
        <w:rPr>
          <w:sz w:val="18"/>
          <w:szCs w:val="26"/>
          <w:rtl/>
        </w:rPr>
        <w:t>لم تكن آخر مذكرة قدمتها الدولة الطرف مساء يوم 5 كانون الأول/ديسمبر 2018 متاحة عند اعتماد هذا التقرير. وسيجري تقييم محتوياتها في تقرير المتابعة اللاحق.</w:t>
      </w:r>
    </w:p>
  </w:footnote>
  <w:footnote w:id="9">
    <w:p w:rsidR="00FE777A" w:rsidRPr="00AA1A09" w:rsidRDefault="00FE777A" w:rsidP="00FE777A">
      <w:pPr>
        <w:pStyle w:val="FootnoteText"/>
        <w:spacing w:after="60" w:line="300" w:lineRule="exact"/>
        <w:ind w:left="1247" w:right="1247" w:hanging="567"/>
        <w:rPr>
          <w:sz w:val="18"/>
          <w:szCs w:val="26"/>
          <w:rtl/>
        </w:rPr>
      </w:pPr>
      <w:r w:rsidRPr="00AA1A09">
        <w:rPr>
          <w:rStyle w:val="FootnoteReference"/>
          <w:szCs w:val="26"/>
          <w:vertAlign w:val="baseline"/>
          <w:rtl/>
        </w:rPr>
        <w:t>(</w:t>
      </w:r>
      <w:r w:rsidRPr="00AA1A09">
        <w:rPr>
          <w:rStyle w:val="FootnoteReference"/>
          <w:szCs w:val="26"/>
          <w:vertAlign w:val="baseline"/>
          <w:rtl/>
        </w:rPr>
        <w:footnoteRef/>
      </w:r>
      <w:r w:rsidRPr="00AA1A09">
        <w:rPr>
          <w:rStyle w:val="FootnoteReference"/>
          <w:szCs w:val="26"/>
          <w:vertAlign w:val="baseline"/>
          <w:rtl/>
        </w:rPr>
        <w:t>)</w:t>
      </w:r>
      <w:r w:rsidRPr="00AA1A09">
        <w:rPr>
          <w:rStyle w:val="FootnoteReference"/>
          <w:szCs w:val="26"/>
          <w:vertAlign w:val="baseline"/>
          <w:rtl/>
        </w:rPr>
        <w:tab/>
      </w:r>
      <w:r w:rsidRPr="00AA1A09">
        <w:rPr>
          <w:sz w:val="18"/>
          <w:szCs w:val="26"/>
        </w:rPr>
        <w:t>CAT/C/62/3</w:t>
      </w:r>
      <w:r w:rsidRPr="00AA1A09">
        <w:rPr>
          <w:rFonts w:hint="cs"/>
          <w:sz w:val="18"/>
          <w:szCs w:val="26"/>
          <w:rtl/>
        </w:rPr>
        <w:t xml:space="preserve">، </w:t>
      </w:r>
      <w:r w:rsidRPr="00AA1A09">
        <w:rPr>
          <w:sz w:val="18"/>
          <w:szCs w:val="26"/>
          <w:rtl/>
        </w:rPr>
        <w:t>الفقرات 32-34.</w:t>
      </w:r>
    </w:p>
  </w:footnote>
  <w:footnote w:id="10">
    <w:p w:rsidR="00FE777A" w:rsidRPr="00AA1A09" w:rsidRDefault="00FE777A" w:rsidP="00FE777A">
      <w:pPr>
        <w:pStyle w:val="FootnoteText"/>
        <w:spacing w:after="60" w:line="300" w:lineRule="exact"/>
        <w:ind w:left="1247" w:right="1247" w:hanging="567"/>
        <w:rPr>
          <w:sz w:val="18"/>
          <w:szCs w:val="26"/>
          <w:rtl/>
        </w:rPr>
      </w:pPr>
      <w:r w:rsidRPr="00AA1A09">
        <w:rPr>
          <w:rStyle w:val="FootnoteReference"/>
          <w:szCs w:val="26"/>
          <w:vertAlign w:val="baseline"/>
          <w:rtl/>
        </w:rPr>
        <w:t>(</w:t>
      </w:r>
      <w:r w:rsidRPr="00AA1A09">
        <w:rPr>
          <w:rStyle w:val="FootnoteReference"/>
          <w:szCs w:val="26"/>
          <w:vertAlign w:val="baseline"/>
          <w:rtl/>
        </w:rPr>
        <w:footnoteRef/>
      </w:r>
      <w:r w:rsidRPr="00AA1A09">
        <w:rPr>
          <w:rStyle w:val="FootnoteReference"/>
          <w:szCs w:val="26"/>
          <w:vertAlign w:val="baseline"/>
          <w:rtl/>
        </w:rPr>
        <w:t>)</w:t>
      </w:r>
      <w:r w:rsidRPr="00AA1A09">
        <w:rPr>
          <w:rStyle w:val="FootnoteReference"/>
          <w:szCs w:val="26"/>
          <w:vertAlign w:val="baseline"/>
          <w:rtl/>
        </w:rPr>
        <w:tab/>
      </w:r>
      <w:r w:rsidRPr="00AA1A09">
        <w:rPr>
          <w:sz w:val="18"/>
          <w:szCs w:val="26"/>
          <w:rtl/>
        </w:rPr>
        <w:t xml:space="preserve">اللائحة </w:t>
      </w:r>
      <w:r>
        <w:rPr>
          <w:sz w:val="18"/>
          <w:szCs w:val="26"/>
          <w:rtl/>
        </w:rPr>
        <w:t>رقم </w:t>
      </w:r>
      <w:r w:rsidRPr="00AA1A09">
        <w:rPr>
          <w:sz w:val="18"/>
          <w:szCs w:val="26"/>
          <w:rtl/>
        </w:rPr>
        <w:t>604/2013 للبرلمان الأوروبي والمجلس الأوروبي.</w:t>
      </w:r>
    </w:p>
  </w:footnote>
  <w:footnote w:id="11">
    <w:p w:rsidR="00FE777A" w:rsidRPr="00AA1A09" w:rsidRDefault="00FE777A" w:rsidP="00FE777A">
      <w:pPr>
        <w:pStyle w:val="FootnoteText"/>
        <w:spacing w:after="60" w:line="300" w:lineRule="exact"/>
        <w:ind w:left="1247" w:right="1247" w:hanging="567"/>
        <w:rPr>
          <w:sz w:val="18"/>
          <w:szCs w:val="26"/>
          <w:rtl/>
        </w:rPr>
      </w:pPr>
      <w:r w:rsidRPr="00AA1A09">
        <w:rPr>
          <w:rStyle w:val="FootnoteReference"/>
          <w:szCs w:val="26"/>
          <w:vertAlign w:val="baseline"/>
          <w:rtl/>
        </w:rPr>
        <w:t>(</w:t>
      </w:r>
      <w:r w:rsidRPr="00AA1A09">
        <w:rPr>
          <w:rStyle w:val="FootnoteReference"/>
          <w:szCs w:val="26"/>
          <w:vertAlign w:val="baseline"/>
          <w:rtl/>
        </w:rPr>
        <w:footnoteRef/>
      </w:r>
      <w:r w:rsidRPr="00AA1A09">
        <w:rPr>
          <w:rStyle w:val="FootnoteReference"/>
          <w:szCs w:val="26"/>
          <w:vertAlign w:val="baseline"/>
          <w:rtl/>
        </w:rPr>
        <w:t>)</w:t>
      </w:r>
      <w:r w:rsidRPr="00AA1A09">
        <w:rPr>
          <w:rStyle w:val="FootnoteReference"/>
          <w:szCs w:val="26"/>
          <w:vertAlign w:val="baseline"/>
          <w:rtl/>
        </w:rPr>
        <w:tab/>
      </w:r>
      <w:r w:rsidRPr="00AA1A09">
        <w:rPr>
          <w:sz w:val="18"/>
          <w:szCs w:val="26"/>
          <w:rtl/>
        </w:rPr>
        <w:t>المادة 29 من لائحة دبلن الثالثة، بالاقتران مع المادة 42 من قانون اللجوء السويسري.</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49" w:rsidRPr="00FE777A" w:rsidRDefault="00FE777A" w:rsidP="00FE777A">
    <w:pPr>
      <w:pStyle w:val="Header"/>
      <w:jc w:val="right"/>
    </w:pPr>
    <w:r w:rsidRPr="00FE777A">
      <w:t>CAT/C/65/3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49" w:rsidRPr="00FE777A" w:rsidRDefault="00FE777A" w:rsidP="00FE777A">
    <w:pPr>
      <w:pStyle w:val="Header"/>
      <w:jc w:val="left"/>
    </w:pPr>
    <w:r w:rsidRPr="00FE777A">
      <w:t>CAT/C/65/3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F16DAD"/>
    <w:multiLevelType w:val="multilevel"/>
    <w:tmpl w:val="E38E43E6"/>
    <w:name w:val="Jamal_ALKahlou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9"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35C0662"/>
    <w:multiLevelType w:val="multilevel"/>
    <w:tmpl w:val="5CFA515C"/>
    <w:name w:val="Jamal"/>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3"/>
  </w:num>
  <w:num w:numId="2">
    <w:abstractNumId w:val="9"/>
  </w:num>
  <w:num w:numId="3">
    <w:abstractNumId w:val="1"/>
  </w:num>
  <w:num w:numId="4">
    <w:abstractNumId w:val="8"/>
  </w:num>
  <w:num w:numId="5">
    <w:abstractNumId w:val="7"/>
  </w:num>
  <w:num w:numId="6">
    <w:abstractNumId w:val="5"/>
  </w:num>
  <w:num w:numId="7">
    <w:abstractNumId w:val="15"/>
  </w:num>
  <w:num w:numId="8">
    <w:abstractNumId w:val="1"/>
  </w:num>
  <w:num w:numId="9">
    <w:abstractNumId w:val="8"/>
  </w:num>
  <w:num w:numId="10">
    <w:abstractNumId w:val="5"/>
  </w:num>
  <w:num w:numId="11">
    <w:abstractNumId w:val="15"/>
  </w:num>
  <w:num w:numId="12">
    <w:abstractNumId w:val="12"/>
  </w:num>
  <w:num w:numId="13">
    <w:abstractNumId w:val="3"/>
  </w:num>
  <w:num w:numId="14">
    <w:abstractNumId w:val="6"/>
  </w:num>
  <w:num w:numId="15">
    <w:abstractNumId w:val="4"/>
  </w:num>
  <w:num w:numId="16">
    <w:abstractNumId w:val="0"/>
  </w:num>
  <w:num w:numId="17">
    <w:abstractNumId w:val="10"/>
  </w:num>
  <w:num w:numId="18">
    <w:abstractNumId w:val="11"/>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779"/>
    <w:rsid w:val="000076D5"/>
    <w:rsid w:val="00043663"/>
    <w:rsid w:val="000505CF"/>
    <w:rsid w:val="000A2113"/>
    <w:rsid w:val="000D701C"/>
    <w:rsid w:val="000E2A71"/>
    <w:rsid w:val="00160263"/>
    <w:rsid w:val="00167825"/>
    <w:rsid w:val="00180DFD"/>
    <w:rsid w:val="00181F96"/>
    <w:rsid w:val="001A1371"/>
    <w:rsid w:val="001B346A"/>
    <w:rsid w:val="001E1CAD"/>
    <w:rsid w:val="001E290D"/>
    <w:rsid w:val="002144FA"/>
    <w:rsid w:val="0023469A"/>
    <w:rsid w:val="00243C8A"/>
    <w:rsid w:val="00267A0E"/>
    <w:rsid w:val="002901D9"/>
    <w:rsid w:val="002976C2"/>
    <w:rsid w:val="003260FF"/>
    <w:rsid w:val="00343D95"/>
    <w:rsid w:val="00374341"/>
    <w:rsid w:val="00384DA7"/>
    <w:rsid w:val="003D1062"/>
    <w:rsid w:val="00420D7B"/>
    <w:rsid w:val="00450B21"/>
    <w:rsid w:val="00453B63"/>
    <w:rsid w:val="00455780"/>
    <w:rsid w:val="004956DC"/>
    <w:rsid w:val="004B0A1C"/>
    <w:rsid w:val="004D298E"/>
    <w:rsid w:val="0054472E"/>
    <w:rsid w:val="005662A9"/>
    <w:rsid w:val="005827D4"/>
    <w:rsid w:val="0059622A"/>
    <w:rsid w:val="005A3015"/>
    <w:rsid w:val="005C5878"/>
    <w:rsid w:val="005C7CEA"/>
    <w:rsid w:val="005D3C0B"/>
    <w:rsid w:val="005E5217"/>
    <w:rsid w:val="005F0FA4"/>
    <w:rsid w:val="005F30EE"/>
    <w:rsid w:val="0060473A"/>
    <w:rsid w:val="00656392"/>
    <w:rsid w:val="006646E9"/>
    <w:rsid w:val="0068781D"/>
    <w:rsid w:val="006959B0"/>
    <w:rsid w:val="006B3E27"/>
    <w:rsid w:val="006B6507"/>
    <w:rsid w:val="006C104C"/>
    <w:rsid w:val="006D546F"/>
    <w:rsid w:val="006E74E8"/>
    <w:rsid w:val="00733704"/>
    <w:rsid w:val="0075128D"/>
    <w:rsid w:val="00761849"/>
    <w:rsid w:val="0078071A"/>
    <w:rsid w:val="00817373"/>
    <w:rsid w:val="00852A9A"/>
    <w:rsid w:val="00893A8A"/>
    <w:rsid w:val="008F49E1"/>
    <w:rsid w:val="0090370F"/>
    <w:rsid w:val="009269D2"/>
    <w:rsid w:val="00942135"/>
    <w:rsid w:val="009521B0"/>
    <w:rsid w:val="00981C12"/>
    <w:rsid w:val="009A0779"/>
    <w:rsid w:val="009A7E9F"/>
    <w:rsid w:val="009E5018"/>
    <w:rsid w:val="00A12B37"/>
    <w:rsid w:val="00A34EA8"/>
    <w:rsid w:val="00A67AF5"/>
    <w:rsid w:val="00A94CA3"/>
    <w:rsid w:val="00AB6758"/>
    <w:rsid w:val="00B13763"/>
    <w:rsid w:val="00B477A4"/>
    <w:rsid w:val="00B54045"/>
    <w:rsid w:val="00C438D7"/>
    <w:rsid w:val="00C81B50"/>
    <w:rsid w:val="00C87F1F"/>
    <w:rsid w:val="00CD1801"/>
    <w:rsid w:val="00D10EF1"/>
    <w:rsid w:val="00D42810"/>
    <w:rsid w:val="00D914A7"/>
    <w:rsid w:val="00DC1D29"/>
    <w:rsid w:val="00DD13C3"/>
    <w:rsid w:val="00DD596E"/>
    <w:rsid w:val="00DD621E"/>
    <w:rsid w:val="00DF0575"/>
    <w:rsid w:val="00E70E04"/>
    <w:rsid w:val="00E76499"/>
    <w:rsid w:val="00EC05A7"/>
    <w:rsid w:val="00EC4B6B"/>
    <w:rsid w:val="00EF1EE5"/>
    <w:rsid w:val="00F763B4"/>
    <w:rsid w:val="00F900C3"/>
    <w:rsid w:val="00FA6C49"/>
    <w:rsid w:val="00FC2492"/>
    <w:rsid w:val="00FE777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89B7515C-894A-484D-9EC7-9515D154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table" w:customStyle="1" w:styleId="TABLEA">
    <w:name w:val="TABLE_A"/>
    <w:basedOn w:val="TableNormal"/>
    <w:uiPriority w:val="99"/>
    <w:rsid w:val="00FE777A"/>
    <w:pPr>
      <w:bidi/>
      <w:spacing w:before="80" w:after="80" w:line="320" w:lineRule="exact"/>
      <w:ind w:left="113" w:right="113"/>
      <w:jc w:val="lowKashida"/>
    </w:pPr>
    <w:rPr>
      <w:rFonts w:ascii="Times New Roman" w:eastAsiaTheme="minorHAnsi" w:hAnsi="Times New Roman"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paragraph" w:customStyle="1" w:styleId="EndNote">
    <w:name w:val="EndNote"/>
    <w:basedOn w:val="Normal"/>
    <w:qFormat/>
    <w:rsid w:val="00FE777A"/>
    <w:pPr>
      <w:tabs>
        <w:tab w:val="right" w:pos="1218"/>
      </w:tabs>
      <w:suppressAutoHyphens/>
      <w:spacing w:line="215" w:lineRule="exact"/>
      <w:ind w:left="1288" w:right="1247" w:hanging="1288"/>
      <w:jc w:val="left"/>
    </w:pPr>
    <w:rPr>
      <w:rFonts w:eastAsiaTheme="minorHAnsi" w:cs="Times New Roman"/>
      <w:sz w:val="18"/>
      <w:szCs w:val="20"/>
      <w:lang w:val="en-GB"/>
    </w:rPr>
  </w:style>
  <w:style w:type="paragraph" w:customStyle="1" w:styleId="HMG">
    <w:name w:val="_ H __M_G"/>
    <w:basedOn w:val="Normal"/>
    <w:next w:val="Normal"/>
    <w:rsid w:val="00FE777A"/>
    <w:pPr>
      <w:keepNext/>
      <w:keepLines/>
      <w:tabs>
        <w:tab w:val="right" w:pos="851"/>
      </w:tabs>
      <w:suppressAutoHyphens/>
      <w:bidi w:val="0"/>
      <w:spacing w:before="240" w:after="240" w:line="360" w:lineRule="exact"/>
      <w:ind w:left="1134" w:right="1134" w:hanging="1134"/>
      <w:jc w:val="left"/>
    </w:pPr>
    <w:rPr>
      <w:rFonts w:eastAsia="Times New Roman" w:cs="Arial"/>
      <w:b/>
      <w:sz w:val="34"/>
      <w:szCs w:val="20"/>
      <w:lang w:val="en-GB"/>
    </w:rPr>
  </w:style>
  <w:style w:type="paragraph" w:customStyle="1" w:styleId="HChG">
    <w:name w:val="_ H _Ch_G"/>
    <w:basedOn w:val="Normal"/>
    <w:next w:val="Normal"/>
    <w:rsid w:val="00FE777A"/>
    <w:pPr>
      <w:keepNext/>
      <w:keepLines/>
      <w:tabs>
        <w:tab w:val="right" w:pos="851"/>
      </w:tabs>
      <w:suppressAutoHyphens/>
      <w:bidi w:val="0"/>
      <w:spacing w:before="360" w:after="240" w:line="300" w:lineRule="exact"/>
      <w:ind w:left="1134" w:right="1134" w:hanging="1134"/>
      <w:jc w:val="left"/>
    </w:pPr>
    <w:rPr>
      <w:rFonts w:eastAsia="Times New Roman" w:cs="Arial"/>
      <w:b/>
      <w:sz w:val="28"/>
      <w:szCs w:val="20"/>
      <w:lang w:val="en-GB"/>
    </w:rPr>
  </w:style>
  <w:style w:type="paragraph" w:customStyle="1" w:styleId="H1G">
    <w:name w:val="_ H_1_G"/>
    <w:basedOn w:val="Normal"/>
    <w:next w:val="Normal"/>
    <w:rsid w:val="00FE777A"/>
    <w:pPr>
      <w:keepNext/>
      <w:keepLines/>
      <w:tabs>
        <w:tab w:val="right" w:pos="851"/>
      </w:tabs>
      <w:suppressAutoHyphens/>
      <w:bidi w:val="0"/>
      <w:spacing w:before="360" w:after="240" w:line="270" w:lineRule="exact"/>
      <w:ind w:left="1134" w:right="1134" w:hanging="1134"/>
      <w:jc w:val="left"/>
    </w:pPr>
    <w:rPr>
      <w:rFonts w:eastAsia="Times New Roman" w:cs="Arial"/>
      <w:b/>
      <w:sz w:val="24"/>
      <w:szCs w:val="20"/>
      <w:lang w:val="en-GB"/>
    </w:rPr>
  </w:style>
  <w:style w:type="paragraph" w:customStyle="1" w:styleId="H23G">
    <w:name w:val="_ H_2/3_G"/>
    <w:basedOn w:val="Normal"/>
    <w:next w:val="Normal"/>
    <w:rsid w:val="00FE777A"/>
    <w:pPr>
      <w:keepNext/>
      <w:keepLines/>
      <w:tabs>
        <w:tab w:val="right" w:pos="851"/>
      </w:tabs>
      <w:suppressAutoHyphens/>
      <w:bidi w:val="0"/>
      <w:spacing w:before="240" w:after="120" w:line="240" w:lineRule="exact"/>
      <w:ind w:left="1134" w:right="1134" w:hanging="1134"/>
      <w:jc w:val="left"/>
    </w:pPr>
    <w:rPr>
      <w:rFonts w:eastAsia="Times New Roman" w:cs="Arial"/>
      <w:b/>
      <w:szCs w:val="20"/>
      <w:lang w:val="en-GB"/>
    </w:rPr>
  </w:style>
  <w:style w:type="paragraph" w:customStyle="1" w:styleId="H4G">
    <w:name w:val="_ H_4_G"/>
    <w:basedOn w:val="Normal"/>
    <w:next w:val="Normal"/>
    <w:rsid w:val="00FE777A"/>
    <w:pPr>
      <w:keepNext/>
      <w:keepLines/>
      <w:tabs>
        <w:tab w:val="right" w:pos="851"/>
      </w:tabs>
      <w:suppressAutoHyphens/>
      <w:bidi w:val="0"/>
      <w:spacing w:before="240" w:after="120" w:line="240" w:lineRule="exact"/>
      <w:ind w:left="1134" w:right="1134" w:hanging="1134"/>
      <w:jc w:val="left"/>
    </w:pPr>
    <w:rPr>
      <w:rFonts w:eastAsia="Times New Roman" w:cs="Arial"/>
      <w:i/>
      <w:szCs w:val="20"/>
      <w:lang w:val="en-GB"/>
    </w:rPr>
  </w:style>
  <w:style w:type="paragraph" w:customStyle="1" w:styleId="H56G">
    <w:name w:val="_ H_5/6_G"/>
    <w:basedOn w:val="Normal"/>
    <w:next w:val="Normal"/>
    <w:rsid w:val="00FE777A"/>
    <w:pPr>
      <w:keepNext/>
      <w:keepLines/>
      <w:tabs>
        <w:tab w:val="right" w:pos="851"/>
      </w:tabs>
      <w:suppressAutoHyphens/>
      <w:bidi w:val="0"/>
      <w:spacing w:before="240" w:after="120" w:line="240" w:lineRule="exact"/>
      <w:ind w:left="1134" w:right="1134" w:hanging="1134"/>
      <w:jc w:val="left"/>
    </w:pPr>
    <w:rPr>
      <w:rFonts w:eastAsia="Times New Roman" w:cs="Arial"/>
      <w:szCs w:val="20"/>
      <w:lang w:val="en-GB"/>
    </w:rPr>
  </w:style>
  <w:style w:type="paragraph" w:customStyle="1" w:styleId="SingleTxtG">
    <w:name w:val="_ Single Txt_G"/>
    <w:basedOn w:val="Normal"/>
    <w:link w:val="SingleTxtGChar"/>
    <w:rsid w:val="00FE777A"/>
    <w:pPr>
      <w:suppressAutoHyphens/>
      <w:bidi w:val="0"/>
      <w:spacing w:after="120"/>
      <w:ind w:left="1134" w:right="1134"/>
      <w:jc w:val="both"/>
    </w:pPr>
    <w:rPr>
      <w:rFonts w:eastAsia="SimSun" w:cs="Arial"/>
      <w:szCs w:val="20"/>
      <w:lang w:val="en-GB" w:eastAsia="zh-CN"/>
    </w:rPr>
  </w:style>
  <w:style w:type="paragraph" w:customStyle="1" w:styleId="SLG">
    <w:name w:val="__S_L_G"/>
    <w:basedOn w:val="Normal"/>
    <w:next w:val="Normal"/>
    <w:rsid w:val="00FE777A"/>
    <w:pPr>
      <w:keepNext/>
      <w:keepLines/>
      <w:suppressAutoHyphens/>
      <w:bidi w:val="0"/>
      <w:spacing w:before="240" w:after="240" w:line="580" w:lineRule="exact"/>
      <w:ind w:left="1134" w:right="1134"/>
      <w:jc w:val="left"/>
    </w:pPr>
    <w:rPr>
      <w:rFonts w:eastAsia="Times New Roman" w:cs="Arial"/>
      <w:b/>
      <w:sz w:val="56"/>
      <w:szCs w:val="20"/>
      <w:lang w:val="en-GB"/>
    </w:rPr>
  </w:style>
  <w:style w:type="paragraph" w:customStyle="1" w:styleId="SMG">
    <w:name w:val="__S_M_G"/>
    <w:basedOn w:val="Normal"/>
    <w:next w:val="Normal"/>
    <w:rsid w:val="00FE777A"/>
    <w:pPr>
      <w:keepNext/>
      <w:keepLines/>
      <w:suppressAutoHyphens/>
      <w:bidi w:val="0"/>
      <w:spacing w:before="240" w:after="240" w:line="420" w:lineRule="exact"/>
      <w:ind w:left="1134" w:right="1134"/>
      <w:jc w:val="left"/>
    </w:pPr>
    <w:rPr>
      <w:rFonts w:eastAsia="Times New Roman" w:cs="Arial"/>
      <w:b/>
      <w:sz w:val="40"/>
      <w:szCs w:val="20"/>
      <w:lang w:val="en-GB"/>
    </w:rPr>
  </w:style>
  <w:style w:type="paragraph" w:customStyle="1" w:styleId="SSG">
    <w:name w:val="__S_S_G"/>
    <w:basedOn w:val="Normal"/>
    <w:next w:val="Normal"/>
    <w:rsid w:val="00FE777A"/>
    <w:pPr>
      <w:keepNext/>
      <w:keepLines/>
      <w:suppressAutoHyphens/>
      <w:bidi w:val="0"/>
      <w:spacing w:before="240" w:after="240" w:line="300" w:lineRule="exact"/>
      <w:ind w:left="1134" w:right="1134"/>
      <w:jc w:val="left"/>
    </w:pPr>
    <w:rPr>
      <w:rFonts w:eastAsia="Times New Roman" w:cs="Arial"/>
      <w:b/>
      <w:sz w:val="28"/>
      <w:szCs w:val="20"/>
      <w:lang w:val="en-GB"/>
    </w:rPr>
  </w:style>
  <w:style w:type="paragraph" w:customStyle="1" w:styleId="XLargeG">
    <w:name w:val="__XLarge_G"/>
    <w:basedOn w:val="Normal"/>
    <w:next w:val="Normal"/>
    <w:rsid w:val="00FE777A"/>
    <w:pPr>
      <w:keepNext/>
      <w:keepLines/>
      <w:suppressAutoHyphens/>
      <w:bidi w:val="0"/>
      <w:spacing w:before="240" w:after="240" w:line="420" w:lineRule="exact"/>
      <w:ind w:left="1134" w:right="1134"/>
      <w:jc w:val="left"/>
    </w:pPr>
    <w:rPr>
      <w:rFonts w:eastAsia="SimSun" w:cs="Arial"/>
      <w:b/>
      <w:sz w:val="40"/>
      <w:szCs w:val="20"/>
      <w:lang w:val="en-GB" w:eastAsia="zh-CN"/>
    </w:rPr>
  </w:style>
  <w:style w:type="paragraph" w:customStyle="1" w:styleId="Bullet1G">
    <w:name w:val="_Bullet 1_G"/>
    <w:basedOn w:val="Normal"/>
    <w:rsid w:val="00FE777A"/>
    <w:pPr>
      <w:numPr>
        <w:numId w:val="14"/>
      </w:numPr>
      <w:suppressAutoHyphens/>
      <w:bidi w:val="0"/>
      <w:spacing w:after="120"/>
      <w:ind w:right="1134"/>
      <w:jc w:val="both"/>
    </w:pPr>
    <w:rPr>
      <w:rFonts w:eastAsia="Times New Roman" w:cs="Arial"/>
      <w:szCs w:val="20"/>
      <w:lang w:val="en-GB"/>
    </w:rPr>
  </w:style>
  <w:style w:type="paragraph" w:customStyle="1" w:styleId="Bullet2G">
    <w:name w:val="_Bullet 2_G"/>
    <w:basedOn w:val="Normal"/>
    <w:rsid w:val="00FE777A"/>
    <w:pPr>
      <w:numPr>
        <w:numId w:val="15"/>
      </w:numPr>
      <w:suppressAutoHyphens/>
      <w:bidi w:val="0"/>
      <w:spacing w:after="120"/>
      <w:ind w:right="1134"/>
      <w:jc w:val="both"/>
    </w:pPr>
    <w:rPr>
      <w:rFonts w:eastAsia="Times New Roman" w:cs="Arial"/>
      <w:szCs w:val="20"/>
      <w:lang w:val="en-GB"/>
    </w:rPr>
  </w:style>
  <w:style w:type="paragraph" w:customStyle="1" w:styleId="ParaNoG">
    <w:name w:val="_ParaNo._G"/>
    <w:basedOn w:val="SingleTxtG"/>
    <w:rsid w:val="00FE777A"/>
    <w:pPr>
      <w:numPr>
        <w:numId w:val="16"/>
      </w:numPr>
      <w:tabs>
        <w:tab w:val="clear" w:pos="0"/>
        <w:tab w:val="num" w:pos="2495"/>
      </w:tabs>
      <w:ind w:left="2495" w:hanging="545"/>
    </w:pPr>
  </w:style>
  <w:style w:type="numbering" w:styleId="111111">
    <w:name w:val="Outline List 2"/>
    <w:basedOn w:val="NoList"/>
    <w:semiHidden/>
    <w:rsid w:val="00FE777A"/>
    <w:pPr>
      <w:numPr>
        <w:numId w:val="18"/>
      </w:numPr>
    </w:pPr>
  </w:style>
  <w:style w:type="numbering" w:styleId="1ai">
    <w:name w:val="Outline List 1"/>
    <w:basedOn w:val="NoList"/>
    <w:semiHidden/>
    <w:rsid w:val="00FE777A"/>
    <w:pPr>
      <w:numPr>
        <w:numId w:val="19"/>
      </w:numPr>
    </w:pPr>
  </w:style>
  <w:style w:type="character" w:customStyle="1" w:styleId="SingleTxtGChar">
    <w:name w:val="_ Single Txt_G Char"/>
    <w:basedOn w:val="DefaultParagraphFont"/>
    <w:link w:val="SingleTxtG"/>
    <w:locked/>
    <w:rsid w:val="00FE777A"/>
    <w:rPr>
      <w:rFonts w:ascii="Times New Roman" w:eastAsia="SimSun" w:hAnsi="Times New Roman" w:cs="Arial"/>
      <w:sz w:val="20"/>
      <w:szCs w:val="20"/>
      <w:lang w:val="en-GB" w:eastAsia="zh-CN"/>
    </w:rPr>
  </w:style>
  <w:style w:type="paragraph" w:styleId="CommentText">
    <w:name w:val="annotation text"/>
    <w:basedOn w:val="Normal"/>
    <w:link w:val="CommentTextChar"/>
    <w:uiPriority w:val="99"/>
    <w:semiHidden/>
    <w:unhideWhenUsed/>
    <w:rsid w:val="00FE777A"/>
    <w:pPr>
      <w:suppressAutoHyphens/>
      <w:bidi w:val="0"/>
      <w:spacing w:line="240" w:lineRule="auto"/>
      <w:jc w:val="left"/>
    </w:pPr>
    <w:rPr>
      <w:rFonts w:eastAsia="Times New Roman" w:cs="Arial"/>
      <w:szCs w:val="20"/>
      <w:lang w:val="en-GB"/>
    </w:rPr>
  </w:style>
  <w:style w:type="character" w:customStyle="1" w:styleId="CommentTextChar">
    <w:name w:val="Comment Text Char"/>
    <w:basedOn w:val="DefaultParagraphFont"/>
    <w:link w:val="CommentText"/>
    <w:uiPriority w:val="99"/>
    <w:semiHidden/>
    <w:rsid w:val="00FE777A"/>
    <w:rPr>
      <w:rFonts w:ascii="Times New Roman" w:eastAsia="Times New Roman" w:hAnsi="Times New Roman" w:cs="Arial"/>
      <w:sz w:val="20"/>
      <w:szCs w:val="20"/>
      <w:lang w:val="en-GB"/>
    </w:rPr>
  </w:style>
  <w:style w:type="character" w:styleId="CommentReference">
    <w:name w:val="annotation reference"/>
    <w:basedOn w:val="DefaultParagraphFont"/>
    <w:uiPriority w:val="99"/>
    <w:semiHidden/>
    <w:unhideWhenUsed/>
    <w:rsid w:val="00FE777A"/>
    <w:rPr>
      <w:sz w:val="16"/>
      <w:szCs w:val="16"/>
    </w:rPr>
  </w:style>
  <w:style w:type="paragraph" w:styleId="CommentSubject">
    <w:name w:val="annotation subject"/>
    <w:basedOn w:val="CommentText"/>
    <w:next w:val="CommentText"/>
    <w:link w:val="CommentSubjectChar"/>
    <w:uiPriority w:val="99"/>
    <w:semiHidden/>
    <w:unhideWhenUsed/>
    <w:rsid w:val="00FE777A"/>
    <w:rPr>
      <w:b/>
      <w:bCs/>
    </w:rPr>
  </w:style>
  <w:style w:type="character" w:customStyle="1" w:styleId="CommentSubjectChar">
    <w:name w:val="Comment Subject Char"/>
    <w:basedOn w:val="CommentTextChar"/>
    <w:link w:val="CommentSubject"/>
    <w:uiPriority w:val="99"/>
    <w:semiHidden/>
    <w:rsid w:val="00FE777A"/>
    <w:rPr>
      <w:rFonts w:ascii="Times New Roman" w:eastAsia="Times New Roman" w:hAnsi="Times New Roman"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ED2766-359D-4E5D-B68E-15B8D86885CB}">
  <ds:schemaRefs>
    <ds:schemaRef ds:uri="http://schemas.openxmlformats.org/officeDocument/2006/bibliography"/>
  </ds:schemaRefs>
</ds:datastoreItem>
</file>

<file path=customXml/itemProps2.xml><?xml version="1.0" encoding="utf-8"?>
<ds:datastoreItem xmlns:ds="http://schemas.openxmlformats.org/officeDocument/2006/customXml" ds:itemID="{702D439D-BAAD-4B28-A1B9-33B3B13E1353}"/>
</file>

<file path=customXml/itemProps3.xml><?xml version="1.0" encoding="utf-8"?>
<ds:datastoreItem xmlns:ds="http://schemas.openxmlformats.org/officeDocument/2006/customXml" ds:itemID="{0E3CA7F2-404A-4EE2-A369-A5966ADC05D0}"/>
</file>

<file path=customXml/itemProps4.xml><?xml version="1.0" encoding="utf-8"?>
<ds:datastoreItem xmlns:ds="http://schemas.openxmlformats.org/officeDocument/2006/customXml" ds:itemID="{4DBFB7BD-2FC6-4C04-BCAB-FECDB3C62189}"/>
</file>

<file path=docProps/app.xml><?xml version="1.0" encoding="utf-8"?>
<Properties xmlns="http://schemas.openxmlformats.org/officeDocument/2006/extended-properties" xmlns:vt="http://schemas.openxmlformats.org/officeDocument/2006/docPropsVTypes">
  <Template>CAT.dotm</Template>
  <TotalTime>3</TotalTime>
  <Pages>13</Pages>
  <Words>3431</Words>
  <Characters>19559</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CAT/C/65/3</vt:lpstr>
    </vt:vector>
  </TitlesOfParts>
  <Company>DCM</Company>
  <LinksUpToDate>false</LinksUpToDate>
  <CharactersWithSpaces>22945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GE.1900459A</dc:subject>
  <dc:creator>JKAH - WDH</dc:creator>
  <cp:keywords>ODS No.1900563A</cp:keywords>
  <dc:description>Distribution: General_x000d_
Original: English_x000d_
Date: 11 January 2019</dc:description>
  <cp:lastModifiedBy>KAWUKI Anne</cp:lastModifiedBy>
  <cp:revision>2</cp:revision>
  <cp:lastPrinted>2019-04-12T07:28:00Z</cp:lastPrinted>
  <dcterms:created xsi:type="dcterms:W3CDTF">2019-04-15T12:18:00Z</dcterms:created>
  <dcterms:modified xsi:type="dcterms:W3CDTF">2019-04-15T12:18:00Z</dcterms:modified>
  <cp:category>Final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