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5B977" w14:textId="28F39872" w:rsidR="00497FA1" w:rsidRDefault="00497FA1" w:rsidP="00497FA1">
      <w:pPr>
        <w:jc w:val="center"/>
        <w:rPr>
          <w:rFonts w:cs="Arial"/>
          <w:b/>
          <w:bCs/>
          <w:sz w:val="28"/>
          <w:szCs w:val="28"/>
          <w:rtl/>
        </w:rPr>
      </w:pPr>
      <w:r w:rsidRPr="00497FA1">
        <w:rPr>
          <w:rFonts w:cs="Arial"/>
          <w:b/>
          <w:bCs/>
          <w:sz w:val="28"/>
          <w:szCs w:val="28"/>
          <w:rtl/>
        </w:rPr>
        <w:t>بيانات السيرة الذاتية للمرشحين للهيئات المنشأة بموجب معاهدات حقوق الإنسان</w:t>
      </w:r>
    </w:p>
    <w:p w14:paraId="65E9D296" w14:textId="51F2E5C6" w:rsidR="00497FA1" w:rsidRPr="00497FA1" w:rsidRDefault="00497FA1" w:rsidP="00497FA1">
      <w:pPr>
        <w:spacing w:line="276" w:lineRule="auto"/>
        <w:jc w:val="right"/>
        <w:rPr>
          <w:rFonts w:asciiTheme="minorBidi" w:hAnsiTheme="minorBidi"/>
          <w:sz w:val="24"/>
          <w:szCs w:val="24"/>
        </w:rPr>
      </w:pPr>
      <w:r w:rsidRPr="00497FA1">
        <w:rPr>
          <w:rFonts w:asciiTheme="minorBidi" w:hAnsiTheme="minorBidi"/>
          <w:b/>
          <w:bCs/>
          <w:sz w:val="24"/>
          <w:szCs w:val="24"/>
          <w:rtl/>
        </w:rPr>
        <w:t xml:space="preserve">الاسم واللقب: </w:t>
      </w:r>
      <w:r w:rsidRPr="00497FA1">
        <w:rPr>
          <w:rFonts w:asciiTheme="minorBidi" w:hAnsiTheme="minorBidi"/>
          <w:sz w:val="24"/>
          <w:szCs w:val="24"/>
          <w:rtl/>
        </w:rPr>
        <w:t>خليفة يوسف أحمد الكعبي</w:t>
      </w:r>
    </w:p>
    <w:p w14:paraId="20DE741C" w14:textId="51F2E5C6" w:rsidR="00F06AEF" w:rsidRPr="00497FA1" w:rsidRDefault="00F06AEF" w:rsidP="00497FA1">
      <w:pPr>
        <w:spacing w:line="276" w:lineRule="auto"/>
        <w:jc w:val="right"/>
        <w:rPr>
          <w:rFonts w:asciiTheme="minorBidi" w:hAnsiTheme="minorBidi"/>
          <w:sz w:val="24"/>
          <w:szCs w:val="24"/>
        </w:rPr>
      </w:pPr>
      <w:r w:rsidRPr="00497FA1">
        <w:rPr>
          <w:rFonts w:asciiTheme="minorBidi" w:hAnsiTheme="minorBidi"/>
          <w:b/>
          <w:bCs/>
          <w:sz w:val="24"/>
          <w:szCs w:val="24"/>
          <w:rtl/>
        </w:rPr>
        <w:t xml:space="preserve">تاريخ ومكان الميلاد: </w:t>
      </w:r>
      <w:r w:rsidRPr="00497FA1">
        <w:rPr>
          <w:rFonts w:asciiTheme="minorBidi" w:hAnsiTheme="minorBidi"/>
          <w:sz w:val="24"/>
          <w:szCs w:val="24"/>
          <w:rtl/>
        </w:rPr>
        <w:t>8 أبريل 1970، الرفاع، البحرين</w:t>
      </w:r>
    </w:p>
    <w:p w14:paraId="0CCFA639" w14:textId="49513124" w:rsidR="00F06AEF" w:rsidRPr="00497FA1" w:rsidRDefault="00F06AEF" w:rsidP="00497FA1">
      <w:pPr>
        <w:spacing w:line="276" w:lineRule="auto"/>
        <w:jc w:val="right"/>
        <w:rPr>
          <w:rFonts w:asciiTheme="minorBidi" w:hAnsiTheme="minorBidi"/>
          <w:sz w:val="24"/>
          <w:szCs w:val="24"/>
        </w:rPr>
      </w:pPr>
      <w:r w:rsidRPr="00497FA1">
        <w:rPr>
          <w:rFonts w:asciiTheme="minorBidi" w:hAnsiTheme="minorBidi"/>
          <w:b/>
          <w:bCs/>
          <w:sz w:val="24"/>
          <w:szCs w:val="24"/>
          <w:rtl/>
        </w:rPr>
        <w:t>لغات العمل:</w:t>
      </w:r>
      <w:r w:rsidRPr="00497FA1">
        <w:rPr>
          <w:rFonts w:asciiTheme="minorBidi" w:hAnsiTheme="minorBidi"/>
          <w:sz w:val="24"/>
          <w:szCs w:val="24"/>
          <w:rtl/>
        </w:rPr>
        <w:t xml:space="preserve"> اللغة العربية واللغة الإنكليزية</w:t>
      </w:r>
    </w:p>
    <w:p w14:paraId="680C5369" w14:textId="4AD7034D" w:rsidR="00F06AEF" w:rsidRPr="00497FA1" w:rsidRDefault="00F06AEF" w:rsidP="00497FA1">
      <w:pPr>
        <w:bidi/>
        <w:spacing w:before="240" w:after="0" w:line="276" w:lineRule="auto"/>
        <w:rPr>
          <w:rFonts w:asciiTheme="minorBidi" w:hAnsiTheme="minorBidi"/>
          <w:b/>
          <w:bCs/>
          <w:sz w:val="24"/>
          <w:szCs w:val="24"/>
        </w:rPr>
      </w:pPr>
      <w:bookmarkStart w:id="0" w:name="_GoBack"/>
      <w:bookmarkEnd w:id="0"/>
      <w:r w:rsidRPr="00497FA1">
        <w:rPr>
          <w:rFonts w:asciiTheme="minorBidi" w:hAnsiTheme="minorBidi"/>
          <w:b/>
          <w:bCs/>
          <w:sz w:val="24"/>
          <w:szCs w:val="24"/>
          <w:rtl/>
        </w:rPr>
        <w:t>المنصب / الوظيفة الحالية</w:t>
      </w:r>
      <w:r w:rsidRPr="00497FA1">
        <w:rPr>
          <w:rFonts w:asciiTheme="minorBidi" w:hAnsiTheme="minorBidi"/>
          <w:b/>
          <w:bCs/>
          <w:sz w:val="24"/>
          <w:szCs w:val="24"/>
        </w:rPr>
        <w:t>:</w:t>
      </w:r>
    </w:p>
    <w:p w14:paraId="3BE8D3B1" w14:textId="61B0E5D0" w:rsidR="00F06AEF" w:rsidRPr="00497FA1" w:rsidRDefault="00F06AEF" w:rsidP="00497FA1">
      <w:pPr>
        <w:bidi/>
        <w:spacing w:line="276" w:lineRule="auto"/>
        <w:rPr>
          <w:rFonts w:asciiTheme="minorBidi" w:hAnsiTheme="minorBidi"/>
          <w:sz w:val="24"/>
          <w:szCs w:val="24"/>
        </w:rPr>
      </w:pPr>
      <w:r w:rsidRPr="00497FA1">
        <w:rPr>
          <w:rFonts w:asciiTheme="minorBidi" w:hAnsiTheme="minorBidi"/>
          <w:sz w:val="24"/>
          <w:szCs w:val="24"/>
          <w:rtl/>
        </w:rPr>
        <w:t>محام</w:t>
      </w:r>
      <w:r w:rsidR="001F33E7" w:rsidRPr="00497FA1">
        <w:rPr>
          <w:rFonts w:asciiTheme="minorBidi" w:hAnsiTheme="minorBidi"/>
          <w:sz w:val="24"/>
          <w:szCs w:val="24"/>
          <w:rtl/>
        </w:rPr>
        <w:t xml:space="preserve"> مشتغل</w:t>
      </w:r>
      <w:r w:rsidRPr="00497FA1">
        <w:rPr>
          <w:rFonts w:asciiTheme="minorBidi" w:hAnsiTheme="minorBidi"/>
          <w:sz w:val="24"/>
          <w:szCs w:val="24"/>
          <w:rtl/>
        </w:rPr>
        <w:t xml:space="preserve"> </w:t>
      </w:r>
      <w:r w:rsidR="001F33E7" w:rsidRPr="00497FA1">
        <w:rPr>
          <w:rFonts w:asciiTheme="minorBidi" w:hAnsiTheme="minorBidi"/>
          <w:sz w:val="24"/>
          <w:szCs w:val="24"/>
          <w:rtl/>
        </w:rPr>
        <w:t>و</w:t>
      </w:r>
      <w:r w:rsidRPr="00497FA1">
        <w:rPr>
          <w:rFonts w:asciiTheme="minorBidi" w:hAnsiTheme="minorBidi"/>
          <w:sz w:val="24"/>
          <w:szCs w:val="24"/>
          <w:rtl/>
        </w:rPr>
        <w:t xml:space="preserve">مجاز </w:t>
      </w:r>
      <w:r w:rsidR="001F33E7" w:rsidRPr="00497FA1">
        <w:rPr>
          <w:rFonts w:asciiTheme="minorBidi" w:hAnsiTheme="minorBidi"/>
          <w:sz w:val="24"/>
          <w:szCs w:val="24"/>
          <w:rtl/>
        </w:rPr>
        <w:t>أ</w:t>
      </w:r>
      <w:r w:rsidRPr="00497FA1">
        <w:rPr>
          <w:rFonts w:asciiTheme="minorBidi" w:hAnsiTheme="minorBidi"/>
          <w:sz w:val="24"/>
          <w:szCs w:val="24"/>
          <w:rtl/>
        </w:rPr>
        <w:t>مام محكمة التمييز والمحكمة الدستورية</w:t>
      </w:r>
      <w:r w:rsidR="008627BA">
        <w:rPr>
          <w:rFonts w:asciiTheme="minorBidi" w:hAnsiTheme="minorBidi"/>
          <w:sz w:val="24"/>
          <w:szCs w:val="24"/>
        </w:rPr>
        <w:t xml:space="preserve"> </w:t>
      </w:r>
      <w:r w:rsidR="008627BA">
        <w:rPr>
          <w:rFonts w:asciiTheme="minorBidi" w:hAnsiTheme="minorBidi" w:hint="cs"/>
          <w:sz w:val="24"/>
          <w:szCs w:val="24"/>
          <w:rtl/>
          <w:lang w:bidi="ar-BH"/>
        </w:rPr>
        <w:t>بمملكة البحرين</w:t>
      </w:r>
      <w:r w:rsidRPr="00497FA1">
        <w:rPr>
          <w:rFonts w:asciiTheme="minorBidi" w:hAnsiTheme="minorBidi"/>
          <w:sz w:val="24"/>
          <w:szCs w:val="24"/>
          <w:rtl/>
        </w:rPr>
        <w:t xml:space="preserve">، وباحث دكتوراه في </w:t>
      </w:r>
      <w:r w:rsidR="001F33E7" w:rsidRPr="00497FA1">
        <w:rPr>
          <w:rFonts w:asciiTheme="minorBidi" w:hAnsiTheme="minorBidi"/>
          <w:sz w:val="24"/>
          <w:szCs w:val="24"/>
          <w:rtl/>
        </w:rPr>
        <w:t>القانون،</w:t>
      </w:r>
      <w:r w:rsidRPr="00497FA1">
        <w:rPr>
          <w:rFonts w:asciiTheme="minorBidi" w:hAnsiTheme="minorBidi"/>
          <w:sz w:val="24"/>
          <w:szCs w:val="24"/>
          <w:rtl/>
        </w:rPr>
        <w:t xml:space="preserve"> جمهورية مصر العربية</w:t>
      </w:r>
      <w:r w:rsidRPr="00497FA1">
        <w:rPr>
          <w:rFonts w:asciiTheme="minorBidi" w:hAnsiTheme="minorBidi"/>
          <w:sz w:val="24"/>
          <w:szCs w:val="24"/>
        </w:rPr>
        <w:t>.</w:t>
      </w:r>
    </w:p>
    <w:p w14:paraId="27E4C7E7" w14:textId="77777777" w:rsidR="00F06AEF" w:rsidRPr="00497FA1" w:rsidRDefault="00F06AEF" w:rsidP="00497FA1">
      <w:pPr>
        <w:bidi/>
        <w:spacing w:before="240" w:after="0" w:line="276" w:lineRule="auto"/>
        <w:rPr>
          <w:rFonts w:asciiTheme="minorBidi" w:hAnsiTheme="minorBidi"/>
          <w:b/>
          <w:bCs/>
          <w:sz w:val="24"/>
          <w:szCs w:val="24"/>
        </w:rPr>
      </w:pPr>
      <w:r w:rsidRPr="00497FA1">
        <w:rPr>
          <w:rFonts w:asciiTheme="minorBidi" w:hAnsiTheme="minorBidi"/>
          <w:b/>
          <w:bCs/>
          <w:sz w:val="24"/>
          <w:szCs w:val="24"/>
          <w:rtl/>
        </w:rPr>
        <w:t>الأنشطة المهنية الرئيسية</w:t>
      </w:r>
      <w:r w:rsidRPr="00497FA1">
        <w:rPr>
          <w:rFonts w:asciiTheme="minorBidi" w:hAnsiTheme="minorBidi"/>
          <w:b/>
          <w:bCs/>
          <w:sz w:val="24"/>
          <w:szCs w:val="24"/>
        </w:rPr>
        <w:t>:</w:t>
      </w:r>
    </w:p>
    <w:p w14:paraId="37C5F35C" w14:textId="655D4D74" w:rsidR="00F06AEF" w:rsidRPr="00497FA1" w:rsidRDefault="001F33E7" w:rsidP="00497FA1">
      <w:pPr>
        <w:bidi/>
        <w:spacing w:line="276" w:lineRule="auto"/>
        <w:jc w:val="both"/>
        <w:rPr>
          <w:rFonts w:asciiTheme="minorBidi" w:hAnsiTheme="minorBidi"/>
          <w:sz w:val="24"/>
          <w:szCs w:val="24"/>
        </w:rPr>
      </w:pPr>
      <w:r w:rsidRPr="00497FA1">
        <w:rPr>
          <w:rFonts w:asciiTheme="minorBidi" w:hAnsiTheme="minorBidi"/>
          <w:sz w:val="24"/>
          <w:szCs w:val="24"/>
          <w:rtl/>
        </w:rPr>
        <w:t>ع</w:t>
      </w:r>
      <w:r w:rsidR="00F06AEF" w:rsidRPr="00497FA1">
        <w:rPr>
          <w:rFonts w:asciiTheme="minorBidi" w:hAnsiTheme="minorBidi"/>
          <w:sz w:val="24"/>
          <w:szCs w:val="24"/>
          <w:rtl/>
        </w:rPr>
        <w:t>لى الصعيد الوطني، عمل بشكل مكثف في قضايا حقوق الإنسان منذ انضمامه إلى الإدارة القانونية في وزارة الخارجية في عام 2006 حتى أصبح مؤهلاً ل</w:t>
      </w:r>
      <w:r w:rsidR="008627BA">
        <w:rPr>
          <w:rFonts w:asciiTheme="minorBidi" w:hAnsiTheme="minorBidi" w:hint="cs"/>
          <w:sz w:val="24"/>
          <w:szCs w:val="24"/>
          <w:rtl/>
        </w:rPr>
        <w:t xml:space="preserve">تولي منصب </w:t>
      </w:r>
      <w:r w:rsidR="00F06AEF" w:rsidRPr="00497FA1">
        <w:rPr>
          <w:rFonts w:asciiTheme="minorBidi" w:hAnsiTheme="minorBidi"/>
          <w:sz w:val="24"/>
          <w:szCs w:val="24"/>
          <w:rtl/>
        </w:rPr>
        <w:t>الوكيل المساعد للتنسيق والمتابعة في وزارة شؤون حقوق الإنسان في عام 2011. شارك في إعداد العديد من تقارير مملكة البحرين المقدمة إلى الأمم المتحدة وهيئات حقوق الإنسان، وترأس الفريق الذي أعد تقرير</w:t>
      </w:r>
      <w:r w:rsidR="008627BA">
        <w:rPr>
          <w:rFonts w:asciiTheme="minorBidi" w:hAnsiTheme="minorBidi" w:hint="cs"/>
          <w:sz w:val="24"/>
          <w:szCs w:val="24"/>
          <w:rtl/>
        </w:rPr>
        <w:t>ي المراجعة الدورية الشاملة</w:t>
      </w:r>
      <w:r w:rsidR="00F06AEF" w:rsidRPr="00497FA1">
        <w:rPr>
          <w:rFonts w:asciiTheme="minorBidi" w:hAnsiTheme="minorBidi"/>
          <w:sz w:val="24"/>
          <w:szCs w:val="24"/>
          <w:rtl/>
        </w:rPr>
        <w:t xml:space="preserve"> الأول والثاني ل</w:t>
      </w:r>
      <w:r w:rsidR="008627BA">
        <w:rPr>
          <w:rFonts w:asciiTheme="minorBidi" w:hAnsiTheme="minorBidi" w:hint="cs"/>
          <w:sz w:val="24"/>
          <w:szCs w:val="24"/>
          <w:rtl/>
        </w:rPr>
        <w:t>مملكة ا</w:t>
      </w:r>
      <w:r w:rsidR="00F06AEF" w:rsidRPr="00497FA1">
        <w:rPr>
          <w:rFonts w:asciiTheme="minorBidi" w:hAnsiTheme="minorBidi"/>
          <w:sz w:val="24"/>
          <w:szCs w:val="24"/>
          <w:rtl/>
        </w:rPr>
        <w:t xml:space="preserve">لبحرين (2012،2008). كان عضوا نشطا في العديد من اللجان الوطنية ذات الصلة بقضايا حقوق الإنسان مثل اللجنة الوطنية لمكافحة الاتجار </w:t>
      </w:r>
      <w:r w:rsidR="009731BE">
        <w:rPr>
          <w:rFonts w:asciiTheme="minorBidi" w:hAnsiTheme="minorBidi" w:hint="cs"/>
          <w:sz w:val="24"/>
          <w:szCs w:val="24"/>
          <w:rtl/>
        </w:rPr>
        <w:t>بالأشخاص</w:t>
      </w:r>
      <w:r w:rsidR="009731BE">
        <w:rPr>
          <w:rFonts w:asciiTheme="minorBidi" w:hAnsiTheme="minorBidi"/>
          <w:sz w:val="24"/>
          <w:szCs w:val="24"/>
        </w:rPr>
        <w:t xml:space="preserve"> </w:t>
      </w:r>
      <w:r w:rsidR="009731BE">
        <w:rPr>
          <w:rFonts w:asciiTheme="minorBidi" w:hAnsiTheme="minorBidi" w:hint="cs"/>
          <w:sz w:val="24"/>
          <w:szCs w:val="24"/>
          <w:rtl/>
        </w:rPr>
        <w:t>(2008-2014)</w:t>
      </w:r>
      <w:r w:rsidR="00F06AEF" w:rsidRPr="00497FA1">
        <w:rPr>
          <w:rFonts w:asciiTheme="minorBidi" w:hAnsiTheme="minorBidi"/>
          <w:sz w:val="24"/>
          <w:szCs w:val="24"/>
          <w:rtl/>
        </w:rPr>
        <w:t>، واللجنة التنسيقية العليا لحقوق الإنسان</w:t>
      </w:r>
      <w:r w:rsidR="009731BE">
        <w:rPr>
          <w:rFonts w:asciiTheme="minorBidi" w:hAnsiTheme="minorBidi" w:hint="cs"/>
          <w:sz w:val="24"/>
          <w:szCs w:val="24"/>
          <w:rtl/>
        </w:rPr>
        <w:t xml:space="preserve"> (2008-2014)</w:t>
      </w:r>
      <w:r w:rsidR="00F06AEF" w:rsidRPr="00497FA1">
        <w:rPr>
          <w:rFonts w:asciiTheme="minorBidi" w:hAnsiTheme="minorBidi"/>
          <w:sz w:val="24"/>
          <w:szCs w:val="24"/>
          <w:rtl/>
        </w:rPr>
        <w:t>، ولجنة الإشراف على تنفيذ التزامات وتوصيات الاستعراض الدوري الشامل الأول للبحرين. كما أعد مشروع قانون إنشاء المؤسسة الوطنية لحقوق الإنسان. أما على المستوى الإقليمي فقد انتُخب عام 2009 عضوا</w:t>
      </w:r>
      <w:r w:rsidR="008627BA">
        <w:rPr>
          <w:rFonts w:asciiTheme="minorBidi" w:hAnsiTheme="minorBidi" w:hint="cs"/>
          <w:sz w:val="24"/>
          <w:szCs w:val="24"/>
          <w:rtl/>
        </w:rPr>
        <w:t>ً</w:t>
      </w:r>
      <w:r w:rsidR="00F06AEF" w:rsidRPr="00497FA1">
        <w:rPr>
          <w:rFonts w:asciiTheme="minorBidi" w:hAnsiTheme="minorBidi"/>
          <w:sz w:val="24"/>
          <w:szCs w:val="24"/>
          <w:rtl/>
        </w:rPr>
        <w:t xml:space="preserve"> في اللجنة العربية لحقوق الإنسان بجامعة الدول العربية لمدة أربع سنوات. </w:t>
      </w:r>
      <w:r w:rsidRPr="00497FA1">
        <w:rPr>
          <w:rFonts w:asciiTheme="minorBidi" w:hAnsiTheme="minorBidi"/>
          <w:sz w:val="24"/>
          <w:szCs w:val="24"/>
          <w:rtl/>
        </w:rPr>
        <w:t>و</w:t>
      </w:r>
      <w:r w:rsidR="008627BA">
        <w:rPr>
          <w:rFonts w:asciiTheme="minorBidi" w:hAnsiTheme="minorBidi" w:hint="cs"/>
          <w:sz w:val="24"/>
          <w:szCs w:val="24"/>
          <w:rtl/>
        </w:rPr>
        <w:t xml:space="preserve">قد </w:t>
      </w:r>
      <w:r w:rsidRPr="00497FA1">
        <w:rPr>
          <w:rFonts w:asciiTheme="minorBidi" w:hAnsiTheme="minorBidi"/>
          <w:sz w:val="24"/>
          <w:szCs w:val="24"/>
          <w:rtl/>
        </w:rPr>
        <w:t>قام ب</w:t>
      </w:r>
      <w:r w:rsidR="00F06AEF" w:rsidRPr="00497FA1">
        <w:rPr>
          <w:rFonts w:asciiTheme="minorBidi" w:hAnsiTheme="minorBidi"/>
          <w:sz w:val="24"/>
          <w:szCs w:val="24"/>
          <w:rtl/>
        </w:rPr>
        <w:t xml:space="preserve">وضع نظام فحص </w:t>
      </w:r>
      <w:r w:rsidRPr="00497FA1">
        <w:rPr>
          <w:rFonts w:asciiTheme="minorBidi" w:hAnsiTheme="minorBidi"/>
          <w:sz w:val="24"/>
          <w:szCs w:val="24"/>
          <w:rtl/>
        </w:rPr>
        <w:t xml:space="preserve">ومناقشة </w:t>
      </w:r>
      <w:r w:rsidR="00F06AEF" w:rsidRPr="00497FA1">
        <w:rPr>
          <w:rFonts w:asciiTheme="minorBidi" w:hAnsiTheme="minorBidi"/>
          <w:sz w:val="24"/>
          <w:szCs w:val="24"/>
          <w:rtl/>
        </w:rPr>
        <w:t>تقارير الدول العربية الأعضاء في الميثاق العربي لحقوق الإنسان</w:t>
      </w:r>
      <w:r w:rsidR="00F06AEF" w:rsidRPr="00497FA1">
        <w:rPr>
          <w:rFonts w:asciiTheme="minorBidi" w:hAnsiTheme="minorBidi"/>
          <w:sz w:val="24"/>
          <w:szCs w:val="24"/>
        </w:rPr>
        <w:t>.</w:t>
      </w:r>
    </w:p>
    <w:p w14:paraId="21843823" w14:textId="4F61FE9F" w:rsidR="00F06AEF" w:rsidRPr="00497FA1" w:rsidRDefault="001F33E7" w:rsidP="00497FA1">
      <w:pPr>
        <w:bidi/>
        <w:spacing w:before="240" w:after="0" w:line="276" w:lineRule="auto"/>
        <w:rPr>
          <w:rFonts w:asciiTheme="minorBidi" w:hAnsiTheme="minorBidi"/>
          <w:b/>
          <w:bCs/>
          <w:sz w:val="24"/>
          <w:szCs w:val="24"/>
        </w:rPr>
      </w:pPr>
      <w:r w:rsidRPr="00497FA1">
        <w:rPr>
          <w:rFonts w:asciiTheme="minorBidi" w:hAnsiTheme="minorBidi"/>
          <w:b/>
          <w:bCs/>
          <w:sz w:val="24"/>
          <w:szCs w:val="24"/>
          <w:rtl/>
        </w:rPr>
        <w:t>ال</w:t>
      </w:r>
      <w:r w:rsidR="00F06AEF" w:rsidRPr="00497FA1">
        <w:rPr>
          <w:rFonts w:asciiTheme="minorBidi" w:hAnsiTheme="minorBidi"/>
          <w:b/>
          <w:bCs/>
          <w:sz w:val="24"/>
          <w:szCs w:val="24"/>
          <w:rtl/>
        </w:rPr>
        <w:t xml:space="preserve">خلفية </w:t>
      </w:r>
      <w:r w:rsidRPr="00497FA1">
        <w:rPr>
          <w:rFonts w:asciiTheme="minorBidi" w:hAnsiTheme="minorBidi"/>
          <w:b/>
          <w:bCs/>
          <w:sz w:val="24"/>
          <w:szCs w:val="24"/>
          <w:rtl/>
        </w:rPr>
        <w:t>ال</w:t>
      </w:r>
      <w:r w:rsidR="00F06AEF" w:rsidRPr="00497FA1">
        <w:rPr>
          <w:rFonts w:asciiTheme="minorBidi" w:hAnsiTheme="minorBidi"/>
          <w:b/>
          <w:bCs/>
          <w:sz w:val="24"/>
          <w:szCs w:val="24"/>
          <w:rtl/>
        </w:rPr>
        <w:t>تعليمية</w:t>
      </w:r>
      <w:r w:rsidR="00F06AEF" w:rsidRPr="00497FA1">
        <w:rPr>
          <w:rFonts w:asciiTheme="minorBidi" w:hAnsiTheme="minorBidi"/>
          <w:b/>
          <w:bCs/>
          <w:sz w:val="24"/>
          <w:szCs w:val="24"/>
        </w:rPr>
        <w:t>:</w:t>
      </w:r>
    </w:p>
    <w:p w14:paraId="686A6490" w14:textId="0807A0ED" w:rsidR="00F06AEF" w:rsidRPr="00497FA1" w:rsidRDefault="00F06AEF" w:rsidP="00497FA1">
      <w:pPr>
        <w:bidi/>
        <w:spacing w:after="0" w:line="276" w:lineRule="auto"/>
        <w:rPr>
          <w:rFonts w:asciiTheme="minorBidi" w:hAnsiTheme="minorBidi"/>
          <w:sz w:val="24"/>
          <w:szCs w:val="24"/>
        </w:rPr>
      </w:pPr>
      <w:r w:rsidRPr="00497FA1">
        <w:rPr>
          <w:rFonts w:asciiTheme="minorBidi" w:hAnsiTheme="minorBidi"/>
          <w:sz w:val="24"/>
          <w:szCs w:val="24"/>
          <w:rtl/>
        </w:rPr>
        <w:t xml:space="preserve">باحث دكتوراه في القانون </w:t>
      </w:r>
      <w:r w:rsidR="001F33E7" w:rsidRPr="00497FA1">
        <w:rPr>
          <w:rFonts w:asciiTheme="minorBidi" w:hAnsiTheme="minorBidi"/>
          <w:sz w:val="24"/>
          <w:szCs w:val="24"/>
          <w:rtl/>
        </w:rPr>
        <w:t>الجنائي،</w:t>
      </w:r>
      <w:r w:rsidRPr="00497FA1">
        <w:rPr>
          <w:rFonts w:asciiTheme="minorBidi" w:hAnsiTheme="minorBidi"/>
          <w:sz w:val="24"/>
          <w:szCs w:val="24"/>
          <w:rtl/>
        </w:rPr>
        <w:t xml:space="preserve"> </w:t>
      </w:r>
      <w:r w:rsidR="009731BE">
        <w:rPr>
          <w:rFonts w:asciiTheme="minorBidi" w:hAnsiTheme="minorBidi" w:hint="cs"/>
          <w:sz w:val="24"/>
          <w:szCs w:val="24"/>
          <w:rtl/>
          <w:lang w:bidi="ar-BH"/>
        </w:rPr>
        <w:t xml:space="preserve">جمهورية </w:t>
      </w:r>
      <w:r w:rsidRPr="00497FA1">
        <w:rPr>
          <w:rFonts w:asciiTheme="minorBidi" w:hAnsiTheme="minorBidi"/>
          <w:sz w:val="24"/>
          <w:szCs w:val="24"/>
          <w:rtl/>
        </w:rPr>
        <w:t>مص</w:t>
      </w:r>
      <w:r w:rsidR="009731BE">
        <w:rPr>
          <w:rFonts w:asciiTheme="minorBidi" w:hAnsiTheme="minorBidi" w:hint="cs"/>
          <w:sz w:val="24"/>
          <w:szCs w:val="24"/>
          <w:rtl/>
        </w:rPr>
        <w:t>ر العربية</w:t>
      </w:r>
      <w:r w:rsidRPr="00497FA1">
        <w:rPr>
          <w:rFonts w:asciiTheme="minorBidi" w:hAnsiTheme="minorBidi"/>
          <w:sz w:val="24"/>
          <w:szCs w:val="24"/>
        </w:rPr>
        <w:t>.</w:t>
      </w:r>
    </w:p>
    <w:p w14:paraId="54A0DDF3" w14:textId="1D67AE37" w:rsidR="00F06AEF" w:rsidRPr="00497FA1" w:rsidRDefault="00F06AEF" w:rsidP="00497FA1">
      <w:pPr>
        <w:bidi/>
        <w:spacing w:after="0" w:line="276" w:lineRule="auto"/>
        <w:rPr>
          <w:rFonts w:asciiTheme="minorBidi" w:hAnsiTheme="minorBidi"/>
          <w:sz w:val="24"/>
          <w:szCs w:val="24"/>
        </w:rPr>
      </w:pPr>
      <w:r w:rsidRPr="00497FA1">
        <w:rPr>
          <w:rFonts w:asciiTheme="minorBidi" w:hAnsiTheme="minorBidi"/>
          <w:sz w:val="24"/>
          <w:szCs w:val="24"/>
          <w:rtl/>
        </w:rPr>
        <w:t xml:space="preserve">ماجستير في القانون </w:t>
      </w:r>
      <w:r w:rsidR="001F33E7" w:rsidRPr="00497FA1">
        <w:rPr>
          <w:rFonts w:asciiTheme="minorBidi" w:hAnsiTheme="minorBidi"/>
          <w:sz w:val="24"/>
          <w:szCs w:val="24"/>
          <w:rtl/>
        </w:rPr>
        <w:t>الجنائي،</w:t>
      </w:r>
      <w:r w:rsidRPr="00497FA1">
        <w:rPr>
          <w:rFonts w:asciiTheme="minorBidi" w:hAnsiTheme="minorBidi"/>
          <w:sz w:val="24"/>
          <w:szCs w:val="24"/>
          <w:rtl/>
        </w:rPr>
        <w:t xml:space="preserve"> </w:t>
      </w:r>
      <w:r w:rsidR="001F33E7" w:rsidRPr="00497FA1">
        <w:rPr>
          <w:rFonts w:asciiTheme="minorBidi" w:hAnsiTheme="minorBidi"/>
          <w:sz w:val="24"/>
          <w:szCs w:val="24"/>
          <w:rtl/>
        </w:rPr>
        <w:t>ال</w:t>
      </w:r>
      <w:r w:rsidRPr="00497FA1">
        <w:rPr>
          <w:rFonts w:asciiTheme="minorBidi" w:hAnsiTheme="minorBidi"/>
          <w:sz w:val="24"/>
          <w:szCs w:val="24"/>
          <w:rtl/>
        </w:rPr>
        <w:t xml:space="preserve">جامعة </w:t>
      </w:r>
      <w:r w:rsidR="001F33E7" w:rsidRPr="00497FA1">
        <w:rPr>
          <w:rFonts w:asciiTheme="minorBidi" w:hAnsiTheme="minorBidi"/>
          <w:sz w:val="24"/>
          <w:szCs w:val="24"/>
          <w:rtl/>
        </w:rPr>
        <w:t>الخليجية،</w:t>
      </w:r>
      <w:r w:rsidRPr="00497FA1">
        <w:rPr>
          <w:rFonts w:asciiTheme="minorBidi" w:hAnsiTheme="minorBidi"/>
          <w:sz w:val="24"/>
          <w:szCs w:val="24"/>
          <w:rtl/>
        </w:rPr>
        <w:t xml:space="preserve"> البحرين، 2006</w:t>
      </w:r>
    </w:p>
    <w:p w14:paraId="3A6F93DC" w14:textId="04BB7125" w:rsidR="00F06AEF" w:rsidRPr="00497FA1" w:rsidRDefault="00F06AEF" w:rsidP="00497FA1">
      <w:pPr>
        <w:bidi/>
        <w:spacing w:after="0" w:line="276" w:lineRule="auto"/>
        <w:rPr>
          <w:rFonts w:asciiTheme="minorBidi" w:hAnsiTheme="minorBidi"/>
          <w:sz w:val="24"/>
          <w:szCs w:val="24"/>
        </w:rPr>
      </w:pPr>
      <w:r w:rsidRPr="00497FA1">
        <w:rPr>
          <w:rFonts w:asciiTheme="minorBidi" w:hAnsiTheme="minorBidi"/>
          <w:sz w:val="24"/>
          <w:szCs w:val="24"/>
          <w:rtl/>
        </w:rPr>
        <w:t xml:space="preserve">بكالوريوس </w:t>
      </w:r>
      <w:r w:rsidR="001F33E7" w:rsidRPr="00497FA1">
        <w:rPr>
          <w:rFonts w:asciiTheme="minorBidi" w:hAnsiTheme="minorBidi"/>
          <w:sz w:val="24"/>
          <w:szCs w:val="24"/>
          <w:rtl/>
        </w:rPr>
        <w:t>قانون،</w:t>
      </w:r>
      <w:r w:rsidRPr="00497FA1">
        <w:rPr>
          <w:rFonts w:asciiTheme="minorBidi" w:hAnsiTheme="minorBidi"/>
          <w:sz w:val="24"/>
          <w:szCs w:val="24"/>
          <w:rtl/>
        </w:rPr>
        <w:t xml:space="preserve"> أبو </w:t>
      </w:r>
      <w:r w:rsidR="001F33E7" w:rsidRPr="00497FA1">
        <w:rPr>
          <w:rFonts w:asciiTheme="minorBidi" w:hAnsiTheme="minorBidi"/>
          <w:sz w:val="24"/>
          <w:szCs w:val="24"/>
          <w:rtl/>
        </w:rPr>
        <w:t>ظبي،</w:t>
      </w:r>
      <w:r w:rsidRPr="00497FA1">
        <w:rPr>
          <w:rFonts w:asciiTheme="minorBidi" w:hAnsiTheme="minorBidi"/>
          <w:sz w:val="24"/>
          <w:szCs w:val="24"/>
          <w:rtl/>
        </w:rPr>
        <w:t xml:space="preserve"> </w:t>
      </w:r>
      <w:r w:rsidR="001F33E7" w:rsidRPr="00497FA1">
        <w:rPr>
          <w:rFonts w:asciiTheme="minorBidi" w:hAnsiTheme="minorBidi"/>
          <w:sz w:val="24"/>
          <w:szCs w:val="24"/>
          <w:rtl/>
        </w:rPr>
        <w:t xml:space="preserve">دولة </w:t>
      </w:r>
      <w:r w:rsidRPr="00497FA1">
        <w:rPr>
          <w:rFonts w:asciiTheme="minorBidi" w:hAnsiTheme="minorBidi"/>
          <w:sz w:val="24"/>
          <w:szCs w:val="24"/>
          <w:rtl/>
        </w:rPr>
        <w:t xml:space="preserve">الإمارات العربية </w:t>
      </w:r>
      <w:r w:rsidR="001F33E7" w:rsidRPr="00497FA1">
        <w:rPr>
          <w:rFonts w:asciiTheme="minorBidi" w:hAnsiTheme="minorBidi"/>
          <w:sz w:val="24"/>
          <w:szCs w:val="24"/>
          <w:rtl/>
        </w:rPr>
        <w:t>المتحدة،</w:t>
      </w:r>
      <w:r w:rsidRPr="00497FA1">
        <w:rPr>
          <w:rFonts w:asciiTheme="minorBidi" w:hAnsiTheme="minorBidi"/>
          <w:sz w:val="24"/>
          <w:szCs w:val="24"/>
          <w:rtl/>
        </w:rPr>
        <w:t xml:space="preserve"> 1997</w:t>
      </w:r>
    </w:p>
    <w:p w14:paraId="65883DEE" w14:textId="335D2D93" w:rsidR="00F06AEF" w:rsidRPr="00497FA1" w:rsidRDefault="00F06AEF" w:rsidP="00497FA1">
      <w:pPr>
        <w:bidi/>
        <w:spacing w:after="0" w:line="276" w:lineRule="auto"/>
        <w:rPr>
          <w:rFonts w:asciiTheme="minorBidi" w:hAnsiTheme="minorBidi"/>
          <w:sz w:val="24"/>
          <w:szCs w:val="24"/>
        </w:rPr>
      </w:pPr>
      <w:r w:rsidRPr="00497FA1">
        <w:rPr>
          <w:rFonts w:asciiTheme="minorBidi" w:hAnsiTheme="minorBidi"/>
          <w:sz w:val="24"/>
          <w:szCs w:val="24"/>
          <w:rtl/>
        </w:rPr>
        <w:t>دورة خاصة في تنفيذ التزامات الدولة في معاهدات</w:t>
      </w:r>
      <w:r w:rsidR="001F33E7" w:rsidRPr="00497FA1">
        <w:rPr>
          <w:rFonts w:asciiTheme="minorBidi" w:hAnsiTheme="minorBidi"/>
          <w:sz w:val="24"/>
          <w:szCs w:val="24"/>
          <w:rtl/>
        </w:rPr>
        <w:t xml:space="preserve"> الدولية ل</w:t>
      </w:r>
      <w:r w:rsidRPr="00497FA1">
        <w:rPr>
          <w:rFonts w:asciiTheme="minorBidi" w:hAnsiTheme="minorBidi"/>
          <w:sz w:val="24"/>
          <w:szCs w:val="24"/>
          <w:rtl/>
        </w:rPr>
        <w:t xml:space="preserve">حقوق </w:t>
      </w:r>
      <w:r w:rsidR="001F33E7" w:rsidRPr="00497FA1">
        <w:rPr>
          <w:rFonts w:asciiTheme="minorBidi" w:hAnsiTheme="minorBidi"/>
          <w:sz w:val="24"/>
          <w:szCs w:val="24"/>
          <w:rtl/>
        </w:rPr>
        <w:t>الإنسان،</w:t>
      </w:r>
      <w:r w:rsidRPr="00497FA1">
        <w:rPr>
          <w:rFonts w:asciiTheme="minorBidi" w:hAnsiTheme="minorBidi"/>
          <w:sz w:val="24"/>
          <w:szCs w:val="24"/>
          <w:rtl/>
        </w:rPr>
        <w:t xml:space="preserve"> جامعة </w:t>
      </w:r>
      <w:r w:rsidR="001F33E7" w:rsidRPr="00497FA1">
        <w:rPr>
          <w:rFonts w:asciiTheme="minorBidi" w:hAnsiTheme="minorBidi"/>
          <w:sz w:val="24"/>
          <w:szCs w:val="24"/>
          <w:rtl/>
        </w:rPr>
        <w:t>نوتنغهام،</w:t>
      </w:r>
      <w:r w:rsidRPr="00497FA1">
        <w:rPr>
          <w:rFonts w:asciiTheme="minorBidi" w:hAnsiTheme="minorBidi"/>
          <w:sz w:val="24"/>
          <w:szCs w:val="24"/>
          <w:rtl/>
        </w:rPr>
        <w:t xml:space="preserve"> المملكة </w:t>
      </w:r>
      <w:r w:rsidR="001F33E7" w:rsidRPr="00497FA1">
        <w:rPr>
          <w:rFonts w:asciiTheme="minorBidi" w:hAnsiTheme="minorBidi"/>
          <w:sz w:val="24"/>
          <w:szCs w:val="24"/>
          <w:rtl/>
        </w:rPr>
        <w:t>المتحدة،</w:t>
      </w:r>
      <w:r w:rsidRPr="00497FA1">
        <w:rPr>
          <w:rFonts w:asciiTheme="minorBidi" w:hAnsiTheme="minorBidi"/>
          <w:sz w:val="24"/>
          <w:szCs w:val="24"/>
          <w:rtl/>
        </w:rPr>
        <w:t xml:space="preserve"> 2009</w:t>
      </w:r>
      <w:r w:rsidRPr="00497FA1">
        <w:rPr>
          <w:rFonts w:asciiTheme="minorBidi" w:hAnsiTheme="minorBidi"/>
          <w:sz w:val="24"/>
          <w:szCs w:val="24"/>
        </w:rPr>
        <w:t>.</w:t>
      </w:r>
    </w:p>
    <w:p w14:paraId="01289F70" w14:textId="29ED941E" w:rsidR="00F06AEF" w:rsidRPr="00497FA1" w:rsidRDefault="00F06AEF" w:rsidP="00497FA1">
      <w:pPr>
        <w:bidi/>
        <w:spacing w:before="240" w:after="0" w:line="276" w:lineRule="auto"/>
        <w:jc w:val="both"/>
        <w:rPr>
          <w:rFonts w:asciiTheme="minorBidi" w:hAnsiTheme="minorBidi"/>
          <w:b/>
          <w:bCs/>
          <w:sz w:val="24"/>
          <w:szCs w:val="24"/>
        </w:rPr>
      </w:pPr>
      <w:r w:rsidRPr="00497FA1">
        <w:rPr>
          <w:rFonts w:asciiTheme="minorBidi" w:hAnsiTheme="minorBidi"/>
          <w:b/>
          <w:bCs/>
          <w:sz w:val="24"/>
          <w:szCs w:val="24"/>
          <w:rtl/>
        </w:rPr>
        <w:t xml:space="preserve">الأنشطة الرئيسية الأخرى في المجال ذي الصلة بولاية الهيئة </w:t>
      </w:r>
      <w:r w:rsidR="00497FA1" w:rsidRPr="00497FA1">
        <w:rPr>
          <w:rFonts w:asciiTheme="minorBidi" w:hAnsiTheme="minorBidi" w:hint="cs"/>
          <w:b/>
          <w:bCs/>
          <w:sz w:val="24"/>
          <w:szCs w:val="24"/>
          <w:rtl/>
        </w:rPr>
        <w:t>التعا</w:t>
      </w:r>
      <w:r w:rsidR="00C24FE6">
        <w:rPr>
          <w:rFonts w:asciiTheme="minorBidi" w:hAnsiTheme="minorBidi" w:hint="cs"/>
          <w:b/>
          <w:bCs/>
          <w:sz w:val="24"/>
          <w:szCs w:val="24"/>
          <w:rtl/>
        </w:rPr>
        <w:t>ه</w:t>
      </w:r>
      <w:r w:rsidR="00497FA1" w:rsidRPr="00497FA1">
        <w:rPr>
          <w:rFonts w:asciiTheme="minorBidi" w:hAnsiTheme="minorBidi" w:hint="cs"/>
          <w:b/>
          <w:bCs/>
          <w:sz w:val="24"/>
          <w:szCs w:val="24"/>
          <w:rtl/>
        </w:rPr>
        <w:t>دية</w:t>
      </w:r>
      <w:r w:rsidRPr="00497FA1">
        <w:rPr>
          <w:rFonts w:asciiTheme="minorBidi" w:hAnsiTheme="minorBidi"/>
          <w:b/>
          <w:bCs/>
          <w:sz w:val="24"/>
          <w:szCs w:val="24"/>
          <w:rtl/>
        </w:rPr>
        <w:t xml:space="preserve"> المعنية</w:t>
      </w:r>
      <w:r w:rsidRPr="00497FA1">
        <w:rPr>
          <w:rFonts w:asciiTheme="minorBidi" w:hAnsiTheme="minorBidi"/>
          <w:b/>
          <w:bCs/>
          <w:sz w:val="24"/>
          <w:szCs w:val="24"/>
        </w:rPr>
        <w:t>:</w:t>
      </w:r>
    </w:p>
    <w:p w14:paraId="0E794D67" w14:textId="0F234782" w:rsidR="00F06AEF" w:rsidRPr="00497FA1" w:rsidRDefault="00F06AEF" w:rsidP="00497FA1">
      <w:pPr>
        <w:bidi/>
        <w:spacing w:line="276" w:lineRule="auto"/>
        <w:jc w:val="both"/>
        <w:rPr>
          <w:rFonts w:asciiTheme="minorBidi" w:hAnsiTheme="minorBidi"/>
          <w:sz w:val="24"/>
          <w:szCs w:val="24"/>
        </w:rPr>
      </w:pPr>
      <w:r w:rsidRPr="00497FA1">
        <w:rPr>
          <w:rFonts w:asciiTheme="minorBidi" w:hAnsiTheme="minorBidi"/>
          <w:sz w:val="24"/>
          <w:szCs w:val="24"/>
          <w:rtl/>
        </w:rPr>
        <w:t xml:space="preserve">كان عضوا في العديد من اللجان التي تناولت </w:t>
      </w:r>
      <w:r w:rsidR="008627BA">
        <w:rPr>
          <w:rFonts w:asciiTheme="minorBidi" w:hAnsiTheme="minorBidi" w:hint="cs"/>
          <w:sz w:val="24"/>
          <w:szCs w:val="24"/>
          <w:rtl/>
        </w:rPr>
        <w:t>ق</w:t>
      </w:r>
      <w:r w:rsidRPr="00497FA1">
        <w:rPr>
          <w:rFonts w:asciiTheme="minorBidi" w:hAnsiTheme="minorBidi"/>
          <w:sz w:val="24"/>
          <w:szCs w:val="24"/>
          <w:rtl/>
        </w:rPr>
        <w:t xml:space="preserve">ضايا متعلقة بالمجالات ذات الصلة </w:t>
      </w:r>
      <w:r w:rsidR="00B81771" w:rsidRPr="00497FA1">
        <w:rPr>
          <w:rFonts w:asciiTheme="minorBidi" w:hAnsiTheme="minorBidi"/>
          <w:sz w:val="24"/>
          <w:szCs w:val="24"/>
          <w:rtl/>
        </w:rPr>
        <w:t>ب</w:t>
      </w:r>
      <w:r w:rsidR="001F33E7" w:rsidRPr="00497FA1">
        <w:rPr>
          <w:rFonts w:asciiTheme="minorBidi" w:hAnsiTheme="minorBidi"/>
          <w:sz w:val="24"/>
          <w:szCs w:val="24"/>
          <w:rtl/>
        </w:rPr>
        <w:t>ولاية</w:t>
      </w:r>
      <w:r w:rsidRPr="00497FA1">
        <w:rPr>
          <w:rFonts w:asciiTheme="minorBidi" w:hAnsiTheme="minorBidi"/>
          <w:sz w:val="24"/>
          <w:szCs w:val="24"/>
          <w:rtl/>
        </w:rPr>
        <w:t xml:space="preserve"> لجنة حقوق الإنسان. حيث كان نائب رئيس لجنة متابعة </w:t>
      </w:r>
      <w:r w:rsidR="001F33E7" w:rsidRPr="00497FA1">
        <w:rPr>
          <w:rFonts w:asciiTheme="minorBidi" w:hAnsiTheme="minorBidi"/>
          <w:sz w:val="24"/>
          <w:szCs w:val="24"/>
          <w:rtl/>
        </w:rPr>
        <w:t xml:space="preserve">ضحايا </w:t>
      </w:r>
      <w:r w:rsidRPr="00497FA1">
        <w:rPr>
          <w:rFonts w:asciiTheme="minorBidi" w:hAnsiTheme="minorBidi"/>
          <w:sz w:val="24"/>
          <w:szCs w:val="24"/>
          <w:rtl/>
        </w:rPr>
        <w:t>الاتجار بالأشخاص الأجانب</w:t>
      </w:r>
      <w:r w:rsidR="009C2C93" w:rsidRPr="00497FA1">
        <w:rPr>
          <w:rFonts w:asciiTheme="minorBidi" w:hAnsiTheme="minorBidi"/>
          <w:sz w:val="24"/>
          <w:szCs w:val="24"/>
          <w:rtl/>
        </w:rPr>
        <w:t xml:space="preserve"> (2008-2014)</w:t>
      </w:r>
      <w:r w:rsidRPr="00497FA1">
        <w:rPr>
          <w:rFonts w:asciiTheme="minorBidi" w:hAnsiTheme="minorBidi"/>
          <w:sz w:val="24"/>
          <w:szCs w:val="24"/>
          <w:rtl/>
        </w:rPr>
        <w:t>، وعضو لجنة حل مشكلات العمال الأجانب</w:t>
      </w:r>
      <w:r w:rsidR="009C2C93" w:rsidRPr="00497FA1">
        <w:rPr>
          <w:rFonts w:asciiTheme="minorBidi" w:hAnsiTheme="minorBidi"/>
          <w:sz w:val="24"/>
          <w:szCs w:val="24"/>
          <w:rtl/>
        </w:rPr>
        <w:t xml:space="preserve"> (2004-2006)</w:t>
      </w:r>
      <w:r w:rsidRPr="00497FA1">
        <w:rPr>
          <w:rFonts w:asciiTheme="minorBidi" w:hAnsiTheme="minorBidi"/>
          <w:sz w:val="24"/>
          <w:szCs w:val="24"/>
          <w:rtl/>
        </w:rPr>
        <w:t xml:space="preserve">، وعضو </w:t>
      </w:r>
      <w:r w:rsidR="00B81771" w:rsidRPr="00497FA1">
        <w:rPr>
          <w:rFonts w:asciiTheme="minorBidi" w:hAnsiTheme="minorBidi"/>
          <w:sz w:val="24"/>
          <w:szCs w:val="24"/>
          <w:rtl/>
        </w:rPr>
        <w:t>فريق العمل المشترك المختص بإقامة دار إيواء للمعفنات (2005)</w:t>
      </w:r>
      <w:r w:rsidRPr="00497FA1">
        <w:rPr>
          <w:rFonts w:asciiTheme="minorBidi" w:hAnsiTheme="minorBidi"/>
          <w:sz w:val="24"/>
          <w:szCs w:val="24"/>
          <w:rtl/>
        </w:rPr>
        <w:t xml:space="preserve">، </w:t>
      </w:r>
      <w:r w:rsidR="00B81771" w:rsidRPr="00497FA1">
        <w:rPr>
          <w:rFonts w:asciiTheme="minorBidi" w:hAnsiTheme="minorBidi"/>
          <w:sz w:val="24"/>
          <w:szCs w:val="24"/>
          <w:rtl/>
        </w:rPr>
        <w:t xml:space="preserve">عضو اللجنة المشتركة للنظر في انشاء مركز لإيواء المشردين (2005). كما </w:t>
      </w:r>
      <w:r w:rsidRPr="00497FA1">
        <w:rPr>
          <w:rFonts w:asciiTheme="minorBidi" w:hAnsiTheme="minorBidi"/>
          <w:sz w:val="24"/>
          <w:szCs w:val="24"/>
          <w:rtl/>
        </w:rPr>
        <w:t>ساهم في نشر ثقافة حماية وتعزيز حقوق الإنسان من خلال إلقاء محاضرات للعديد من المؤسسات الحكومية</w:t>
      </w:r>
      <w:r w:rsidRPr="00497FA1">
        <w:rPr>
          <w:rFonts w:asciiTheme="minorBidi" w:hAnsiTheme="minorBidi"/>
          <w:sz w:val="24"/>
          <w:szCs w:val="24"/>
        </w:rPr>
        <w:t>.</w:t>
      </w:r>
    </w:p>
    <w:p w14:paraId="53DF0A22" w14:textId="7D82370F" w:rsidR="00F06AEF" w:rsidRPr="00497FA1" w:rsidRDefault="00F06AEF" w:rsidP="00497FA1">
      <w:pPr>
        <w:bidi/>
        <w:spacing w:before="240" w:after="0" w:line="276" w:lineRule="auto"/>
        <w:rPr>
          <w:rFonts w:asciiTheme="minorBidi" w:hAnsiTheme="minorBidi"/>
          <w:b/>
          <w:bCs/>
          <w:sz w:val="24"/>
          <w:szCs w:val="24"/>
        </w:rPr>
      </w:pPr>
      <w:r w:rsidRPr="00497FA1">
        <w:rPr>
          <w:rFonts w:asciiTheme="minorBidi" w:hAnsiTheme="minorBidi"/>
          <w:b/>
          <w:bCs/>
          <w:sz w:val="24"/>
          <w:szCs w:val="24"/>
          <w:rtl/>
        </w:rPr>
        <w:t>أحدث المنشورات في المجال</w:t>
      </w:r>
      <w:r w:rsidRPr="00497FA1">
        <w:rPr>
          <w:rFonts w:asciiTheme="minorBidi" w:hAnsiTheme="minorBidi"/>
          <w:b/>
          <w:bCs/>
          <w:sz w:val="24"/>
          <w:szCs w:val="24"/>
        </w:rPr>
        <w:t>:</w:t>
      </w:r>
    </w:p>
    <w:p w14:paraId="5BA00BAC" w14:textId="7D301A2E" w:rsidR="0013595B" w:rsidRPr="00497FA1" w:rsidRDefault="00F06AEF" w:rsidP="00497FA1">
      <w:pPr>
        <w:bidi/>
        <w:spacing w:line="276" w:lineRule="auto"/>
        <w:rPr>
          <w:rFonts w:asciiTheme="minorBidi" w:hAnsiTheme="minorBidi"/>
          <w:sz w:val="24"/>
          <w:szCs w:val="24"/>
        </w:rPr>
      </w:pPr>
      <w:r w:rsidRPr="00497FA1">
        <w:rPr>
          <w:rFonts w:asciiTheme="minorBidi" w:hAnsiTheme="minorBidi"/>
          <w:sz w:val="24"/>
          <w:szCs w:val="24"/>
          <w:rtl/>
        </w:rPr>
        <w:t xml:space="preserve">أطروحة </w:t>
      </w:r>
      <w:r w:rsidR="00B81771" w:rsidRPr="00497FA1">
        <w:rPr>
          <w:rFonts w:asciiTheme="minorBidi" w:hAnsiTheme="minorBidi"/>
          <w:sz w:val="24"/>
          <w:szCs w:val="24"/>
          <w:rtl/>
        </w:rPr>
        <w:t>ال</w:t>
      </w:r>
      <w:r w:rsidRPr="00497FA1">
        <w:rPr>
          <w:rFonts w:asciiTheme="minorBidi" w:hAnsiTheme="minorBidi"/>
          <w:sz w:val="24"/>
          <w:szCs w:val="24"/>
          <w:rtl/>
        </w:rPr>
        <w:t xml:space="preserve">ماجستير بعنوان "الشرعية الإجرائية في </w:t>
      </w:r>
      <w:r w:rsidR="00B81771" w:rsidRPr="00497FA1">
        <w:rPr>
          <w:rFonts w:asciiTheme="minorBidi" w:hAnsiTheme="minorBidi"/>
          <w:sz w:val="24"/>
          <w:szCs w:val="24"/>
          <w:rtl/>
        </w:rPr>
        <w:t>التحفظ على</w:t>
      </w:r>
      <w:r w:rsidRPr="00497FA1">
        <w:rPr>
          <w:rFonts w:asciiTheme="minorBidi" w:hAnsiTheme="minorBidi"/>
          <w:sz w:val="24"/>
          <w:szCs w:val="24"/>
          <w:rtl/>
        </w:rPr>
        <w:t xml:space="preserve"> الأشخاص</w:t>
      </w:r>
      <w:r w:rsidR="00B81771" w:rsidRPr="00497FA1">
        <w:rPr>
          <w:rFonts w:asciiTheme="minorBidi" w:hAnsiTheme="minorBidi"/>
          <w:sz w:val="24"/>
          <w:szCs w:val="24"/>
          <w:rtl/>
        </w:rPr>
        <w:t>"،</w:t>
      </w:r>
      <w:r w:rsidRPr="00497FA1">
        <w:rPr>
          <w:rFonts w:asciiTheme="minorBidi" w:hAnsiTheme="minorBidi"/>
          <w:sz w:val="24"/>
          <w:szCs w:val="24"/>
          <w:rtl/>
        </w:rPr>
        <w:t xml:space="preserve"> دراسة مقارنة بين التشريع البحريني</w:t>
      </w:r>
      <w:r w:rsidR="00B81771" w:rsidRPr="00497FA1">
        <w:rPr>
          <w:rFonts w:asciiTheme="minorBidi" w:hAnsiTheme="minorBidi"/>
          <w:sz w:val="24"/>
          <w:szCs w:val="24"/>
          <w:rtl/>
        </w:rPr>
        <w:t>،</w:t>
      </w:r>
      <w:r w:rsidRPr="00497FA1">
        <w:rPr>
          <w:rFonts w:asciiTheme="minorBidi" w:hAnsiTheme="minorBidi"/>
          <w:sz w:val="24"/>
          <w:szCs w:val="24"/>
          <w:rtl/>
        </w:rPr>
        <w:t xml:space="preserve"> والتشريع المصري</w:t>
      </w:r>
      <w:r w:rsidR="00B81771" w:rsidRPr="00497FA1">
        <w:rPr>
          <w:rFonts w:asciiTheme="minorBidi" w:hAnsiTheme="minorBidi"/>
          <w:sz w:val="24"/>
          <w:szCs w:val="24"/>
          <w:rtl/>
        </w:rPr>
        <w:t xml:space="preserve"> </w:t>
      </w:r>
      <w:r w:rsidRPr="00497FA1">
        <w:rPr>
          <w:rFonts w:asciiTheme="minorBidi" w:hAnsiTheme="minorBidi"/>
          <w:sz w:val="24"/>
          <w:szCs w:val="24"/>
          <w:rtl/>
        </w:rPr>
        <w:t>والاتفاقية الأوروبية لحقوق الإنسان، 2006. ناقشت الدراسة باستفاضة ضمانات تطبيق تدبير التحفظ</w:t>
      </w:r>
      <w:r w:rsidR="008627BA">
        <w:rPr>
          <w:rFonts w:asciiTheme="minorBidi" w:hAnsiTheme="minorBidi" w:hint="cs"/>
          <w:sz w:val="24"/>
          <w:szCs w:val="24"/>
          <w:rtl/>
        </w:rPr>
        <w:t xml:space="preserve"> على الاشخاص</w:t>
      </w:r>
      <w:r w:rsidRPr="00497FA1">
        <w:rPr>
          <w:rFonts w:asciiTheme="minorBidi" w:hAnsiTheme="minorBidi"/>
          <w:sz w:val="24"/>
          <w:szCs w:val="24"/>
          <w:rtl/>
        </w:rPr>
        <w:t xml:space="preserve">، وحق الفرد في حرية </w:t>
      </w:r>
      <w:r w:rsidR="00B81771" w:rsidRPr="00497FA1">
        <w:rPr>
          <w:rFonts w:asciiTheme="minorBidi" w:hAnsiTheme="minorBidi"/>
          <w:sz w:val="24"/>
          <w:szCs w:val="24"/>
          <w:rtl/>
        </w:rPr>
        <w:t>التنقل</w:t>
      </w:r>
      <w:r w:rsidRPr="00497FA1">
        <w:rPr>
          <w:rFonts w:asciiTheme="minorBidi" w:hAnsiTheme="minorBidi"/>
          <w:sz w:val="24"/>
          <w:szCs w:val="24"/>
          <w:rtl/>
        </w:rPr>
        <w:t xml:space="preserve">. </w:t>
      </w:r>
      <w:r w:rsidR="00B81771" w:rsidRPr="00497FA1">
        <w:rPr>
          <w:rFonts w:asciiTheme="minorBidi" w:hAnsiTheme="minorBidi"/>
          <w:sz w:val="24"/>
          <w:szCs w:val="24"/>
          <w:rtl/>
        </w:rPr>
        <w:t xml:space="preserve">وقد </w:t>
      </w:r>
      <w:r w:rsidRPr="00497FA1">
        <w:rPr>
          <w:rFonts w:asciiTheme="minorBidi" w:hAnsiTheme="minorBidi"/>
          <w:sz w:val="24"/>
          <w:szCs w:val="24"/>
          <w:rtl/>
        </w:rPr>
        <w:t>أوصت الدراسة بتعديل المادة الخاصة ب</w:t>
      </w:r>
      <w:r w:rsidR="00B81771" w:rsidRPr="00497FA1">
        <w:rPr>
          <w:rFonts w:asciiTheme="minorBidi" w:hAnsiTheme="minorBidi"/>
          <w:sz w:val="24"/>
          <w:szCs w:val="24"/>
          <w:rtl/>
        </w:rPr>
        <w:t>التحفظ على</w:t>
      </w:r>
      <w:r w:rsidRPr="00497FA1">
        <w:rPr>
          <w:rFonts w:asciiTheme="minorBidi" w:hAnsiTheme="minorBidi"/>
          <w:sz w:val="24"/>
          <w:szCs w:val="24"/>
          <w:rtl/>
        </w:rPr>
        <w:t xml:space="preserve"> الأشخاص في القانون البحريني لزيادة ضمان حرية تنقل </w:t>
      </w:r>
      <w:r w:rsidR="00B81771" w:rsidRPr="00497FA1">
        <w:rPr>
          <w:rFonts w:asciiTheme="minorBidi" w:hAnsiTheme="minorBidi"/>
          <w:sz w:val="24"/>
          <w:szCs w:val="24"/>
          <w:rtl/>
        </w:rPr>
        <w:t>الأشخاص.</w:t>
      </w:r>
    </w:p>
    <w:sectPr w:rsidR="0013595B" w:rsidRPr="00497FA1" w:rsidSect="001E4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674B7"/>
    <w:multiLevelType w:val="hybridMultilevel"/>
    <w:tmpl w:val="A70E5894"/>
    <w:lvl w:ilvl="0" w:tplc="E730AC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E5"/>
    <w:rsid w:val="000A5238"/>
    <w:rsid w:val="0013595B"/>
    <w:rsid w:val="001E48A8"/>
    <w:rsid w:val="001F33E7"/>
    <w:rsid w:val="00222B02"/>
    <w:rsid w:val="002E531D"/>
    <w:rsid w:val="00422B83"/>
    <w:rsid w:val="00434817"/>
    <w:rsid w:val="00497FA1"/>
    <w:rsid w:val="00695020"/>
    <w:rsid w:val="00745233"/>
    <w:rsid w:val="008627BA"/>
    <w:rsid w:val="009731BE"/>
    <w:rsid w:val="009C2C93"/>
    <w:rsid w:val="00A070C9"/>
    <w:rsid w:val="00B81771"/>
    <w:rsid w:val="00C24FE6"/>
    <w:rsid w:val="00E96139"/>
    <w:rsid w:val="00EC01E5"/>
    <w:rsid w:val="00F06AEF"/>
    <w:rsid w:val="00F420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3683"/>
  <w15:chartTrackingRefBased/>
  <w15:docId w15:val="{70C69DCB-1A12-4DE6-B932-6D94A845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687B3C-0A52-4C7A-B817-ACDD94C4ACD3}"/>
</file>

<file path=customXml/itemProps2.xml><?xml version="1.0" encoding="utf-8"?>
<ds:datastoreItem xmlns:ds="http://schemas.openxmlformats.org/officeDocument/2006/customXml" ds:itemID="{7A8603F1-5B5F-42B8-B746-11A6D0391A07}"/>
</file>

<file path=customXml/itemProps3.xml><?xml version="1.0" encoding="utf-8"?>
<ds:datastoreItem xmlns:ds="http://schemas.openxmlformats.org/officeDocument/2006/customXml" ds:itemID="{7BE053C0-8319-4F0A-B98E-9309AEDB6ADB}"/>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2196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iqbal salem</dc:creator>
  <cp:keywords/>
  <dc:description/>
  <cp:lastModifiedBy>ROSNIANSKY Cherry Lou</cp:lastModifiedBy>
  <cp:revision>2</cp:revision>
  <dcterms:created xsi:type="dcterms:W3CDTF">2020-03-30T09:52:00Z</dcterms:created>
  <dcterms:modified xsi:type="dcterms:W3CDTF">2020-03-30T09:52:00Z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