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6F" w:rsidRPr="002C1C79" w:rsidRDefault="001C1E6F" w:rsidP="001C1E6F">
      <w:pPr>
        <w:jc w:val="right"/>
        <w:rPr>
          <w:rFonts w:ascii="Book Antiqua" w:hAnsi="Book Antiqua"/>
          <w:sz w:val="24"/>
          <w:szCs w:val="24"/>
        </w:rPr>
      </w:pPr>
      <w:r w:rsidRPr="002C1C79">
        <w:rPr>
          <w:rFonts w:ascii="Book Antiqua" w:hAnsi="Book Antiqua"/>
          <w:sz w:val="24"/>
          <w:szCs w:val="24"/>
        </w:rPr>
        <w:t>Buenos Aires,  24 de enero de 2019</w:t>
      </w:r>
    </w:p>
    <w:p w:rsidR="001C1E6F" w:rsidRPr="002C1C79" w:rsidRDefault="001C1E6F" w:rsidP="001C1E6F">
      <w:pPr>
        <w:jc w:val="both"/>
        <w:rPr>
          <w:rFonts w:ascii="Book Antiqua" w:hAnsi="Book Antiqua"/>
          <w:b/>
          <w:sz w:val="24"/>
          <w:szCs w:val="24"/>
          <w:lang w:val="es-AR"/>
        </w:rPr>
      </w:pPr>
      <w:r w:rsidRPr="002C1C79">
        <w:rPr>
          <w:rFonts w:ascii="Book Antiqua" w:hAnsi="Book Antiqua"/>
          <w:b/>
          <w:sz w:val="24"/>
          <w:szCs w:val="24"/>
          <w:lang w:val="es-AR"/>
        </w:rPr>
        <w:t xml:space="preserve">REF: </w:t>
      </w:r>
      <w:r w:rsidRPr="002C1C79">
        <w:rPr>
          <w:rFonts w:ascii="Book Antiqua" w:hAnsi="Book Antiqua"/>
          <w:b/>
          <w:sz w:val="24"/>
          <w:szCs w:val="24"/>
        </w:rPr>
        <w:t>CED/C/15/2</w:t>
      </w:r>
    </w:p>
    <w:p w:rsidR="001C1E6F" w:rsidRPr="002C1C79" w:rsidRDefault="001C1E6F" w:rsidP="001C1E6F">
      <w:pPr>
        <w:jc w:val="both"/>
        <w:rPr>
          <w:rFonts w:ascii="Book Antiqua" w:hAnsi="Book Antiqua"/>
          <w:b/>
          <w:sz w:val="24"/>
          <w:szCs w:val="24"/>
        </w:rPr>
      </w:pPr>
      <w:r w:rsidRPr="002C1C79">
        <w:rPr>
          <w:rFonts w:ascii="Book Antiqua" w:hAnsi="Book Antiqua"/>
          <w:sz w:val="24"/>
          <w:szCs w:val="24"/>
          <w:lang w:val="es-AR"/>
        </w:rPr>
        <w:t xml:space="preserve">Estimados miembros del </w:t>
      </w:r>
    </w:p>
    <w:p w:rsidR="001C1E6F" w:rsidRPr="002C1C79" w:rsidRDefault="001C1E6F" w:rsidP="001C1E6F">
      <w:pPr>
        <w:rPr>
          <w:rFonts w:ascii="Book Antiqua" w:hAnsi="Book Antiqua"/>
          <w:b/>
          <w:sz w:val="24"/>
          <w:szCs w:val="24"/>
        </w:rPr>
      </w:pPr>
      <w:r w:rsidRPr="002C1C79">
        <w:rPr>
          <w:rFonts w:ascii="Book Antiqua" w:hAnsi="Book Antiqua"/>
          <w:b/>
          <w:sz w:val="24"/>
          <w:szCs w:val="24"/>
        </w:rPr>
        <w:t>Comité contra la Desaparición Forzada:</w:t>
      </w:r>
    </w:p>
    <w:p w:rsidR="001C1E6F" w:rsidRPr="002C1C79" w:rsidRDefault="001C1E6F" w:rsidP="001C1E6F">
      <w:pPr>
        <w:spacing w:line="360" w:lineRule="auto"/>
        <w:ind w:firstLine="708"/>
        <w:jc w:val="both"/>
        <w:rPr>
          <w:rFonts w:ascii="Book Antiqua" w:hAnsi="Book Antiqua"/>
          <w:sz w:val="24"/>
          <w:szCs w:val="24"/>
        </w:rPr>
      </w:pPr>
      <w:r w:rsidRPr="002C1C79">
        <w:rPr>
          <w:rFonts w:ascii="Book Antiqua" w:hAnsi="Book Antiqua"/>
          <w:sz w:val="24"/>
          <w:szCs w:val="24"/>
          <w:lang w:val="es-AR"/>
        </w:rPr>
        <w:t xml:space="preserve">Estela Barnes de Carlotto, en mi carácter de Presidenta de la Asociación Abuelas de Plaza de Mayo (Argentina), </w:t>
      </w:r>
      <w:r w:rsidRPr="002C1C79">
        <w:rPr>
          <w:rFonts w:ascii="Book Antiqua" w:hAnsi="Book Antiqua"/>
          <w:sz w:val="24"/>
          <w:szCs w:val="24"/>
        </w:rPr>
        <w:t>me dirijo a</w:t>
      </w:r>
      <w:r w:rsidR="002C1C79">
        <w:rPr>
          <w:rFonts w:ascii="Book Antiqua" w:hAnsi="Book Antiqua"/>
          <w:sz w:val="24"/>
          <w:szCs w:val="24"/>
        </w:rPr>
        <w:t xml:space="preserve"> Uds.</w:t>
      </w:r>
      <w:r w:rsidRPr="002C1C79">
        <w:rPr>
          <w:rFonts w:ascii="Book Antiqua" w:hAnsi="Book Antiqua"/>
          <w:sz w:val="24"/>
          <w:szCs w:val="24"/>
        </w:rPr>
        <w:t xml:space="preserve"> fin de remitir l</w:t>
      </w:r>
      <w:r w:rsidR="002C1C79">
        <w:rPr>
          <w:rFonts w:ascii="Book Antiqua" w:hAnsi="Book Antiqua"/>
          <w:sz w:val="24"/>
          <w:szCs w:val="24"/>
        </w:rPr>
        <w:t>o</w:t>
      </w:r>
      <w:r w:rsidRPr="002C1C79">
        <w:rPr>
          <w:rFonts w:ascii="Book Antiqua" w:hAnsi="Book Antiqua"/>
          <w:sz w:val="24"/>
          <w:szCs w:val="24"/>
        </w:rPr>
        <w:t xml:space="preserve">s comentarios y contribuciones elaborados por </w:t>
      </w:r>
      <w:r w:rsidR="002C1C79">
        <w:rPr>
          <w:rFonts w:ascii="Book Antiqua" w:hAnsi="Book Antiqua"/>
          <w:sz w:val="24"/>
          <w:szCs w:val="24"/>
        </w:rPr>
        <w:t>el</w:t>
      </w:r>
      <w:r w:rsidRPr="002C1C79">
        <w:rPr>
          <w:rFonts w:ascii="Book Antiqua" w:hAnsi="Book Antiqua"/>
          <w:sz w:val="24"/>
          <w:szCs w:val="24"/>
        </w:rPr>
        <w:t xml:space="preserve"> Equipo Jurídico de la Asociación</w:t>
      </w:r>
      <w:r w:rsidR="00CB6B4A">
        <w:rPr>
          <w:rFonts w:ascii="Book Antiqua" w:hAnsi="Book Antiqua"/>
          <w:sz w:val="24"/>
          <w:szCs w:val="24"/>
        </w:rPr>
        <w:t xml:space="preserve"> al </w:t>
      </w:r>
      <w:r w:rsidR="00CB6B4A" w:rsidRPr="00CB6B4A">
        <w:rPr>
          <w:rFonts w:ascii="Book Antiqua" w:hAnsi="Book Antiqua" w:cs="Arial"/>
          <w:b/>
          <w:sz w:val="24"/>
          <w:szCs w:val="24"/>
        </w:rPr>
        <w:t>"Proyecto de principios rectores para la búsqueda de personas desaparecidas"</w:t>
      </w:r>
      <w:r w:rsidR="00CB6B4A">
        <w:rPr>
          <w:rFonts w:ascii="Book Antiqua" w:hAnsi="Book Antiqua" w:cs="Arial"/>
          <w:sz w:val="24"/>
          <w:szCs w:val="24"/>
        </w:rPr>
        <w:t xml:space="preserve"> elaborada por el Comité</w:t>
      </w:r>
      <w:r w:rsidRPr="002C1C79">
        <w:rPr>
          <w:rFonts w:ascii="Book Antiqua" w:hAnsi="Book Antiqua"/>
          <w:sz w:val="24"/>
          <w:szCs w:val="24"/>
        </w:rPr>
        <w:t>.</w:t>
      </w:r>
    </w:p>
    <w:p w:rsidR="001C1E6F" w:rsidRPr="002C1C79" w:rsidRDefault="001C1E6F" w:rsidP="001C1E6F">
      <w:pPr>
        <w:spacing w:line="360" w:lineRule="auto"/>
        <w:ind w:firstLine="708"/>
        <w:jc w:val="both"/>
        <w:rPr>
          <w:rFonts w:ascii="Book Antiqua" w:hAnsi="Book Antiqua"/>
          <w:sz w:val="24"/>
          <w:szCs w:val="24"/>
        </w:rPr>
      </w:pPr>
      <w:r w:rsidRPr="002C1C79">
        <w:rPr>
          <w:rFonts w:ascii="Book Antiqua" w:hAnsi="Book Antiqua"/>
          <w:sz w:val="24"/>
          <w:szCs w:val="24"/>
        </w:rPr>
        <w:t xml:space="preserve">Sin otro particular, </w:t>
      </w:r>
      <w:r w:rsidR="00236F8B">
        <w:rPr>
          <w:rFonts w:ascii="Book Antiqua" w:hAnsi="Book Antiqua"/>
          <w:sz w:val="24"/>
          <w:szCs w:val="24"/>
        </w:rPr>
        <w:t>muy atentamente,</w:t>
      </w:r>
    </w:p>
    <w:p w:rsidR="001C1E6F" w:rsidRPr="004C542B" w:rsidRDefault="001C1E6F" w:rsidP="002C1C79">
      <w:pPr>
        <w:spacing w:line="360" w:lineRule="auto"/>
        <w:jc w:val="right"/>
        <w:rPr>
          <w:rFonts w:ascii="Book Antiqua" w:hAnsi="Book Antiqua"/>
        </w:rPr>
      </w:pPr>
    </w:p>
    <w:p w:rsidR="001C1E6F" w:rsidRDefault="001C1E6F" w:rsidP="001C1E6F">
      <w:pPr>
        <w:spacing w:line="360" w:lineRule="auto"/>
        <w:ind w:left="708" w:firstLine="708"/>
      </w:pPr>
      <w:r>
        <w:rPr>
          <w:noProof/>
          <w:lang w:eastAsia="es-ES"/>
        </w:rPr>
        <w:drawing>
          <wp:inline distT="0" distB="0" distL="0" distR="0">
            <wp:extent cx="1493520" cy="944880"/>
            <wp:effectExtent l="0" t="0" r="0" b="7620"/>
            <wp:docPr id="17" name="Imagen 17" descr="firma_e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_este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944880"/>
                    </a:xfrm>
                    <a:prstGeom prst="rect">
                      <a:avLst/>
                    </a:prstGeom>
                    <a:noFill/>
                    <a:ln>
                      <a:noFill/>
                    </a:ln>
                  </pic:spPr>
                </pic:pic>
              </a:graphicData>
            </a:graphic>
          </wp:inline>
        </w:drawing>
      </w:r>
      <w:r>
        <w:tab/>
      </w:r>
      <w:r>
        <w:tab/>
      </w:r>
      <w:r>
        <w:rPr>
          <w:noProof/>
          <w:lang w:eastAsia="es-ES"/>
        </w:rPr>
        <w:drawing>
          <wp:inline distT="0" distB="0" distL="0" distR="0">
            <wp:extent cx="1036320" cy="731520"/>
            <wp:effectExtent l="0" t="0" r="0" b="0"/>
            <wp:docPr id="16" name="Imagen 16" descr="Firma 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ma A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731520"/>
                    </a:xfrm>
                    <a:prstGeom prst="rect">
                      <a:avLst/>
                    </a:prstGeom>
                    <a:noFill/>
                    <a:ln>
                      <a:noFill/>
                    </a:ln>
                  </pic:spPr>
                </pic:pic>
              </a:graphicData>
            </a:graphic>
          </wp:inline>
        </w:drawing>
      </w:r>
    </w:p>
    <w:p w:rsidR="001C1E6F" w:rsidRPr="002C1C79" w:rsidRDefault="001C1E6F" w:rsidP="001C1E6F">
      <w:pPr>
        <w:spacing w:line="360" w:lineRule="auto"/>
        <w:ind w:left="708" w:firstLine="708"/>
        <w:rPr>
          <w:rFonts w:ascii="Verdana" w:hAnsi="Verdana"/>
          <w:b/>
        </w:rPr>
      </w:pPr>
      <w:r w:rsidRPr="002C1C79">
        <w:rPr>
          <w:rFonts w:ascii="Verdana" w:hAnsi="Verdana"/>
          <w:b/>
        </w:rPr>
        <w:t>Estela Carlotto</w:t>
      </w:r>
      <w:r w:rsidRPr="002C1C79">
        <w:rPr>
          <w:rFonts w:ascii="Verdana" w:hAnsi="Verdana"/>
          <w:b/>
        </w:rPr>
        <w:tab/>
      </w:r>
      <w:r w:rsidRPr="002C1C79">
        <w:rPr>
          <w:rFonts w:ascii="Verdana" w:hAnsi="Verdana"/>
          <w:b/>
        </w:rPr>
        <w:tab/>
      </w:r>
      <w:r w:rsidRPr="002C1C79">
        <w:rPr>
          <w:rFonts w:ascii="Verdana" w:hAnsi="Verdana"/>
          <w:b/>
        </w:rPr>
        <w:tab/>
        <w:t>Alan Iud</w:t>
      </w:r>
      <w:r w:rsidRPr="002C1C79">
        <w:rPr>
          <w:rFonts w:ascii="Verdana" w:hAnsi="Verdana"/>
          <w:b/>
        </w:rPr>
        <w:tab/>
      </w:r>
    </w:p>
    <w:p w:rsidR="001C1E6F" w:rsidRPr="002C1C79" w:rsidRDefault="001C1E6F" w:rsidP="001C1E6F">
      <w:pPr>
        <w:spacing w:line="360" w:lineRule="auto"/>
        <w:ind w:left="708" w:firstLine="708"/>
        <w:rPr>
          <w:rFonts w:ascii="Verdana" w:hAnsi="Verdana"/>
          <w:b/>
        </w:rPr>
      </w:pPr>
      <w:r w:rsidRPr="002C1C79">
        <w:rPr>
          <w:rFonts w:ascii="Verdana" w:hAnsi="Verdana"/>
          <w:b/>
        </w:rPr>
        <w:t>Presidenta</w:t>
      </w:r>
      <w:r w:rsidRPr="002C1C79">
        <w:rPr>
          <w:rFonts w:ascii="Verdana" w:hAnsi="Verdana"/>
          <w:b/>
        </w:rPr>
        <w:tab/>
      </w:r>
      <w:r w:rsidRPr="002C1C79">
        <w:rPr>
          <w:rFonts w:ascii="Verdana" w:hAnsi="Verdana"/>
          <w:b/>
        </w:rPr>
        <w:tab/>
      </w:r>
      <w:r w:rsidRPr="002C1C79">
        <w:rPr>
          <w:rFonts w:ascii="Verdana" w:hAnsi="Verdana"/>
          <w:b/>
        </w:rPr>
        <w:tab/>
      </w:r>
      <w:r w:rsidRPr="002C1C79">
        <w:rPr>
          <w:rFonts w:ascii="Verdana" w:hAnsi="Verdana"/>
          <w:b/>
        </w:rPr>
        <w:tab/>
        <w:t>Coordinador</w:t>
      </w:r>
    </w:p>
    <w:p w:rsidR="001C1E6F" w:rsidRPr="002C1C79" w:rsidRDefault="001C1E6F" w:rsidP="001C1E6F">
      <w:pPr>
        <w:spacing w:line="360" w:lineRule="auto"/>
        <w:ind w:left="708" w:firstLine="708"/>
        <w:rPr>
          <w:rFonts w:ascii="Verdana" w:hAnsi="Verdana"/>
          <w:b/>
        </w:rPr>
      </w:pPr>
      <w:r w:rsidRPr="002C1C79">
        <w:rPr>
          <w:rFonts w:ascii="Verdana" w:hAnsi="Verdana"/>
          <w:b/>
        </w:rPr>
        <w:tab/>
      </w:r>
      <w:r w:rsidRPr="002C1C79">
        <w:rPr>
          <w:rFonts w:ascii="Verdana" w:hAnsi="Verdana"/>
          <w:b/>
        </w:rPr>
        <w:tab/>
      </w:r>
      <w:r w:rsidRPr="002C1C79">
        <w:rPr>
          <w:rFonts w:ascii="Verdana" w:hAnsi="Verdana"/>
          <w:b/>
        </w:rPr>
        <w:tab/>
      </w:r>
      <w:r w:rsidRPr="002C1C79">
        <w:rPr>
          <w:rFonts w:ascii="Verdana" w:hAnsi="Verdana"/>
          <w:b/>
        </w:rPr>
        <w:tab/>
      </w:r>
      <w:r w:rsidRPr="002C1C79">
        <w:rPr>
          <w:rFonts w:ascii="Verdana" w:hAnsi="Verdana"/>
          <w:b/>
        </w:rPr>
        <w:tab/>
        <w:t>Equipo Jurídico</w:t>
      </w:r>
    </w:p>
    <w:p w:rsidR="001C1E6F" w:rsidRPr="001C1E6F" w:rsidRDefault="001C1E6F" w:rsidP="001C1E6F">
      <w:pPr>
        <w:ind w:firstLine="708"/>
        <w:jc w:val="both"/>
        <w:rPr>
          <w:rFonts w:ascii="Book Antiqua" w:hAnsi="Book Antiqua"/>
        </w:rPr>
      </w:pPr>
    </w:p>
    <w:p w:rsidR="001C1E6F" w:rsidRPr="001C1E6F" w:rsidRDefault="001C1E6F" w:rsidP="001C1E6F">
      <w:pPr>
        <w:jc w:val="both"/>
        <w:rPr>
          <w:rFonts w:ascii="Book Antiqua" w:hAnsi="Book Antiqua"/>
          <w:sz w:val="24"/>
          <w:szCs w:val="24"/>
        </w:rPr>
      </w:pPr>
    </w:p>
    <w:p w:rsidR="001C1E6F" w:rsidRPr="001C1E6F" w:rsidRDefault="001C1E6F" w:rsidP="001C1E6F">
      <w:pPr>
        <w:jc w:val="both"/>
        <w:rPr>
          <w:rFonts w:ascii="Book Antiqua" w:hAnsi="Book Antiqua"/>
          <w:sz w:val="24"/>
          <w:szCs w:val="24"/>
        </w:rPr>
      </w:pPr>
    </w:p>
    <w:p w:rsidR="001C1E6F" w:rsidRPr="001C1E6F" w:rsidRDefault="001C1E6F" w:rsidP="001C1E6F">
      <w:pPr>
        <w:jc w:val="both"/>
        <w:rPr>
          <w:rFonts w:ascii="Book Antiqua" w:hAnsi="Book Antiqua"/>
          <w:sz w:val="24"/>
          <w:szCs w:val="24"/>
        </w:rPr>
      </w:pPr>
      <w:r w:rsidRPr="001C1E6F">
        <w:rPr>
          <w:rFonts w:ascii="Book Antiqua" w:hAnsi="Book Antiqua"/>
          <w:sz w:val="24"/>
          <w:szCs w:val="24"/>
        </w:rPr>
        <w:br w:type="page"/>
      </w:r>
    </w:p>
    <w:p w:rsidR="009374B1" w:rsidRPr="00CB6B4A" w:rsidRDefault="00BD6F23" w:rsidP="00CB6B4A">
      <w:pPr>
        <w:pStyle w:val="Prrafodelista"/>
        <w:numPr>
          <w:ilvl w:val="0"/>
          <w:numId w:val="2"/>
        </w:numPr>
        <w:rPr>
          <w:rFonts w:ascii="Book Antiqua" w:hAnsi="Book Antiqua"/>
          <w:b/>
          <w:sz w:val="24"/>
          <w:szCs w:val="24"/>
        </w:rPr>
      </w:pPr>
      <w:r w:rsidRPr="00CB6B4A">
        <w:rPr>
          <w:rFonts w:ascii="Book Antiqua" w:hAnsi="Book Antiqua"/>
          <w:b/>
          <w:sz w:val="24"/>
          <w:szCs w:val="24"/>
        </w:rPr>
        <w:lastRenderedPageBreak/>
        <w:t>Comentario General:</w:t>
      </w:r>
    </w:p>
    <w:p w:rsidR="00BD6F23" w:rsidRDefault="00BD6F23" w:rsidP="000C40E5">
      <w:pPr>
        <w:jc w:val="both"/>
        <w:rPr>
          <w:rFonts w:ascii="Book Antiqua" w:hAnsi="Book Antiqua"/>
          <w:sz w:val="24"/>
          <w:szCs w:val="24"/>
        </w:rPr>
      </w:pPr>
      <w:r>
        <w:rPr>
          <w:rFonts w:ascii="Book Antiqua" w:hAnsi="Book Antiqua"/>
          <w:sz w:val="24"/>
          <w:szCs w:val="24"/>
        </w:rPr>
        <w:t>Consideramos que es necesario incorporar al enfoque del Proyecto la situación específica de las niñas y niños que son víctimas de desaparición forzada y cuya identidad</w:t>
      </w:r>
      <w:r w:rsidR="000C40E5">
        <w:rPr>
          <w:rFonts w:ascii="Book Antiqua" w:hAnsi="Book Antiqua"/>
          <w:sz w:val="24"/>
          <w:szCs w:val="24"/>
        </w:rPr>
        <w:t xml:space="preserve"> es </w:t>
      </w:r>
      <w:r>
        <w:rPr>
          <w:rFonts w:ascii="Book Antiqua" w:hAnsi="Book Antiqua"/>
          <w:sz w:val="24"/>
          <w:szCs w:val="24"/>
        </w:rPr>
        <w:t>modificada a muy temprana edad</w:t>
      </w:r>
      <w:r w:rsidR="000C40E5">
        <w:rPr>
          <w:rFonts w:ascii="Book Antiqua" w:hAnsi="Book Antiqua"/>
          <w:sz w:val="24"/>
          <w:szCs w:val="24"/>
        </w:rPr>
        <w:t>, a los que alude el artículo 25 de la Convención.</w:t>
      </w:r>
      <w:r>
        <w:rPr>
          <w:rFonts w:ascii="Book Antiqua" w:hAnsi="Book Antiqua"/>
          <w:sz w:val="24"/>
          <w:szCs w:val="24"/>
        </w:rPr>
        <w:t xml:space="preserve"> </w:t>
      </w:r>
    </w:p>
    <w:p w:rsidR="00BD6F23" w:rsidRPr="00BD6F23" w:rsidRDefault="00BD6F23" w:rsidP="00AE4E70">
      <w:pPr>
        <w:jc w:val="both"/>
        <w:rPr>
          <w:rFonts w:ascii="Book Antiqua" w:hAnsi="Book Antiqua"/>
          <w:sz w:val="24"/>
          <w:szCs w:val="24"/>
        </w:rPr>
      </w:pPr>
      <w:r>
        <w:rPr>
          <w:rFonts w:ascii="Book Antiqua" w:hAnsi="Book Antiqua"/>
          <w:sz w:val="24"/>
          <w:szCs w:val="24"/>
        </w:rPr>
        <w:t>Las contribuciones que realiza</w:t>
      </w:r>
      <w:r w:rsidR="000C40E5">
        <w:rPr>
          <w:rFonts w:ascii="Book Antiqua" w:hAnsi="Book Antiqua"/>
          <w:sz w:val="24"/>
          <w:szCs w:val="24"/>
        </w:rPr>
        <w:t>re</w:t>
      </w:r>
      <w:r>
        <w:rPr>
          <w:rFonts w:ascii="Book Antiqua" w:hAnsi="Book Antiqua"/>
          <w:sz w:val="24"/>
          <w:szCs w:val="24"/>
        </w:rPr>
        <w:t>mos hacen eje en este punto y se nutren de nuestra experiencia de más de 41 años de búsqueda de nuestros nietos, que fueron apropiados durante la última dictadura cívico-militar que sufrió Argentina (1976-1983) o pocos meses antes.</w:t>
      </w:r>
      <w:r w:rsidR="002A24BF">
        <w:rPr>
          <w:rFonts w:ascii="Book Antiqua" w:hAnsi="Book Antiqua"/>
          <w:sz w:val="24"/>
          <w:szCs w:val="24"/>
        </w:rPr>
        <w:t xml:space="preserve"> </w:t>
      </w:r>
      <w:r w:rsidR="00AE4E70">
        <w:rPr>
          <w:rFonts w:ascii="Book Antiqua" w:hAnsi="Book Antiqua"/>
          <w:sz w:val="24"/>
          <w:szCs w:val="24"/>
        </w:rPr>
        <w:t>Aquellos niños han crecido sin conocer su identidad y, por ende, sin siquiera saber que ellos y sus padres son víctimas de desaparición forzada. La mayo</w:t>
      </w:r>
      <w:r w:rsidR="00C35F08">
        <w:rPr>
          <w:rFonts w:ascii="Book Antiqua" w:hAnsi="Book Antiqua"/>
          <w:sz w:val="24"/>
          <w:szCs w:val="24"/>
        </w:rPr>
        <w:t>r parte</w:t>
      </w:r>
      <w:r w:rsidR="00AE4E70">
        <w:rPr>
          <w:rFonts w:ascii="Book Antiqua" w:hAnsi="Book Antiqua"/>
          <w:sz w:val="24"/>
          <w:szCs w:val="24"/>
        </w:rPr>
        <w:t xml:space="preserve"> de ellos aún no </w:t>
      </w:r>
      <w:r w:rsidR="00C35F08">
        <w:rPr>
          <w:rFonts w:ascii="Book Antiqua" w:hAnsi="Book Antiqua"/>
          <w:sz w:val="24"/>
          <w:szCs w:val="24"/>
        </w:rPr>
        <w:t>fueron</w:t>
      </w:r>
      <w:r w:rsidR="00AE4E70">
        <w:rPr>
          <w:rFonts w:ascii="Book Antiqua" w:hAnsi="Book Antiqua"/>
          <w:sz w:val="24"/>
          <w:szCs w:val="24"/>
        </w:rPr>
        <w:t xml:space="preserve"> localizad</w:t>
      </w:r>
      <w:r w:rsidR="00C35F08">
        <w:rPr>
          <w:rFonts w:ascii="Book Antiqua" w:hAnsi="Book Antiqua"/>
          <w:sz w:val="24"/>
          <w:szCs w:val="24"/>
        </w:rPr>
        <w:t>os, por lo que los “P</w:t>
      </w:r>
      <w:r w:rsidR="00C35F08" w:rsidRPr="00C35F08">
        <w:rPr>
          <w:rFonts w:ascii="Book Antiqua" w:hAnsi="Book Antiqua"/>
          <w:sz w:val="24"/>
          <w:szCs w:val="24"/>
        </w:rPr>
        <w:t>rincipios rectores para la búsqueda de personas desaparecidas"</w:t>
      </w:r>
      <w:r w:rsidR="00C35F08">
        <w:rPr>
          <w:rFonts w:ascii="Book Antiqua" w:hAnsi="Book Antiqua"/>
          <w:sz w:val="24"/>
          <w:szCs w:val="24"/>
        </w:rPr>
        <w:t xml:space="preserve"> que finalmente adopte el Comité serán de indiscutible aplicación</w:t>
      </w:r>
      <w:r w:rsidR="00AE4E70">
        <w:rPr>
          <w:rFonts w:ascii="Book Antiqua" w:hAnsi="Book Antiqua"/>
          <w:sz w:val="24"/>
          <w:szCs w:val="24"/>
        </w:rPr>
        <w:t xml:space="preserve">. </w:t>
      </w:r>
    </w:p>
    <w:p w:rsidR="00AE4E70" w:rsidRDefault="00C35F08" w:rsidP="00C35F08">
      <w:pPr>
        <w:jc w:val="both"/>
        <w:rPr>
          <w:rFonts w:ascii="Book Antiqua" w:hAnsi="Book Antiqua"/>
          <w:sz w:val="24"/>
          <w:szCs w:val="24"/>
        </w:rPr>
      </w:pPr>
      <w:r>
        <w:rPr>
          <w:rFonts w:ascii="Book Antiqua" w:hAnsi="Book Antiqua"/>
          <w:sz w:val="24"/>
          <w:szCs w:val="24"/>
        </w:rPr>
        <w:t xml:space="preserve">Además, tomamos en consideración que </w:t>
      </w:r>
      <w:r w:rsidR="00AE4E70">
        <w:rPr>
          <w:rFonts w:ascii="Book Antiqua" w:hAnsi="Book Antiqua"/>
          <w:sz w:val="24"/>
          <w:szCs w:val="24"/>
        </w:rPr>
        <w:t>fenómenos</w:t>
      </w:r>
      <w:r w:rsidR="000C40E5">
        <w:rPr>
          <w:rFonts w:ascii="Book Antiqua" w:hAnsi="Book Antiqua"/>
          <w:sz w:val="24"/>
          <w:szCs w:val="24"/>
        </w:rPr>
        <w:t xml:space="preserve"> de violaciones masivas a los derechos humanos</w:t>
      </w:r>
      <w:r w:rsidR="00AE4E70">
        <w:rPr>
          <w:rFonts w:ascii="Book Antiqua" w:hAnsi="Book Antiqua"/>
          <w:sz w:val="24"/>
          <w:szCs w:val="24"/>
        </w:rPr>
        <w:t xml:space="preserve"> parecid</w:t>
      </w:r>
      <w:r w:rsidR="000C40E5">
        <w:rPr>
          <w:rFonts w:ascii="Book Antiqua" w:hAnsi="Book Antiqua"/>
          <w:sz w:val="24"/>
          <w:szCs w:val="24"/>
        </w:rPr>
        <w:t>a</w:t>
      </w:r>
      <w:r w:rsidR="00AE4E70">
        <w:rPr>
          <w:rFonts w:ascii="Book Antiqua" w:hAnsi="Book Antiqua"/>
          <w:sz w:val="24"/>
          <w:szCs w:val="24"/>
        </w:rPr>
        <w:t>s han tenido lugar en otros países de América -como Guatemala o El Salvador-</w:t>
      </w:r>
      <w:r>
        <w:rPr>
          <w:rFonts w:ascii="Book Antiqua" w:hAnsi="Book Antiqua"/>
          <w:sz w:val="24"/>
          <w:szCs w:val="24"/>
        </w:rPr>
        <w:t>,</w:t>
      </w:r>
      <w:r w:rsidR="00AE4E70">
        <w:rPr>
          <w:rFonts w:ascii="Book Antiqua" w:hAnsi="Book Antiqua"/>
          <w:sz w:val="24"/>
          <w:szCs w:val="24"/>
        </w:rPr>
        <w:t xml:space="preserve"> Europa</w:t>
      </w:r>
      <w:r>
        <w:rPr>
          <w:rFonts w:ascii="Book Antiqua" w:hAnsi="Book Antiqua"/>
          <w:sz w:val="24"/>
          <w:szCs w:val="24"/>
        </w:rPr>
        <w:t xml:space="preserve"> –v. gr. en</w:t>
      </w:r>
      <w:r w:rsidR="00AE4E70">
        <w:rPr>
          <w:rFonts w:ascii="Book Antiqua" w:hAnsi="Book Antiqua"/>
          <w:sz w:val="24"/>
          <w:szCs w:val="24"/>
        </w:rPr>
        <w:t xml:space="preserve"> España</w:t>
      </w:r>
      <w:r>
        <w:rPr>
          <w:rFonts w:ascii="Book Antiqua" w:hAnsi="Book Antiqua"/>
          <w:sz w:val="24"/>
          <w:szCs w:val="24"/>
        </w:rPr>
        <w:t xml:space="preserve"> durante el franquismo</w:t>
      </w:r>
      <w:r w:rsidR="00AE4E70">
        <w:rPr>
          <w:rFonts w:ascii="Book Antiqua" w:hAnsi="Book Antiqua"/>
          <w:sz w:val="24"/>
          <w:szCs w:val="24"/>
        </w:rPr>
        <w:t xml:space="preserve"> o la</w:t>
      </w:r>
      <w:r>
        <w:rPr>
          <w:rFonts w:ascii="Book Antiqua" w:hAnsi="Book Antiqua"/>
          <w:sz w:val="24"/>
          <w:szCs w:val="24"/>
        </w:rPr>
        <w:t>s adopciones forzadas ocurridas en la</w:t>
      </w:r>
      <w:r w:rsidR="00AE4E70">
        <w:rPr>
          <w:rFonts w:ascii="Book Antiqua" w:hAnsi="Book Antiqua"/>
          <w:sz w:val="24"/>
          <w:szCs w:val="24"/>
        </w:rPr>
        <w:t xml:space="preserve"> República Democrática Alemana</w:t>
      </w:r>
      <w:r>
        <w:rPr>
          <w:rFonts w:ascii="Book Antiqua" w:hAnsi="Book Antiqua"/>
          <w:sz w:val="24"/>
          <w:szCs w:val="24"/>
        </w:rPr>
        <w:t xml:space="preserve">-, por lo que entendemos que este tipo de </w:t>
      </w:r>
      <w:r w:rsidR="000C40E5">
        <w:rPr>
          <w:rFonts w:ascii="Book Antiqua" w:hAnsi="Book Antiqua"/>
          <w:sz w:val="24"/>
          <w:szCs w:val="24"/>
        </w:rPr>
        <w:t>prácticas</w:t>
      </w:r>
      <w:r w:rsidR="00236697">
        <w:rPr>
          <w:rFonts w:ascii="Book Antiqua" w:hAnsi="Book Antiqua"/>
          <w:sz w:val="24"/>
          <w:szCs w:val="24"/>
        </w:rPr>
        <w:t xml:space="preserve"> no constituyen </w:t>
      </w:r>
      <w:r>
        <w:rPr>
          <w:rFonts w:ascii="Book Antiqua" w:hAnsi="Book Antiqua"/>
          <w:sz w:val="24"/>
          <w:szCs w:val="24"/>
        </w:rPr>
        <w:t xml:space="preserve"> experiencias aisladas o excepcionales sino que deben ser tomados en cuenta a la hora de elaborar principio universales, como los que impulsa el Comité</w:t>
      </w:r>
      <w:r w:rsidR="000C40E5">
        <w:rPr>
          <w:rFonts w:ascii="Book Antiqua" w:hAnsi="Book Antiqua"/>
          <w:sz w:val="24"/>
          <w:szCs w:val="24"/>
        </w:rPr>
        <w:t>, máxime considerando la claras disposiciones del artículo 25 de la Convención</w:t>
      </w:r>
      <w:r w:rsidR="00AE4E70">
        <w:rPr>
          <w:rFonts w:ascii="Book Antiqua" w:hAnsi="Book Antiqua"/>
          <w:sz w:val="24"/>
          <w:szCs w:val="24"/>
        </w:rPr>
        <w:t>.</w:t>
      </w:r>
    </w:p>
    <w:p w:rsidR="00C35F08" w:rsidRDefault="00C35F08" w:rsidP="00C35F08">
      <w:pPr>
        <w:jc w:val="both"/>
        <w:rPr>
          <w:rFonts w:ascii="Book Antiqua" w:hAnsi="Book Antiqua"/>
          <w:sz w:val="24"/>
          <w:szCs w:val="24"/>
        </w:rPr>
      </w:pPr>
      <w:r>
        <w:rPr>
          <w:rFonts w:ascii="Book Antiqua" w:hAnsi="Book Antiqua"/>
          <w:sz w:val="24"/>
          <w:szCs w:val="24"/>
        </w:rPr>
        <w:t xml:space="preserve">Debe advertirse </w:t>
      </w:r>
      <w:r w:rsidR="00275959">
        <w:rPr>
          <w:rFonts w:ascii="Book Antiqua" w:hAnsi="Book Antiqua"/>
          <w:sz w:val="24"/>
          <w:szCs w:val="24"/>
        </w:rPr>
        <w:t>que este enfoque diferencial no está suficientemente satisfecho con el Principio 14 que contempla el proyecto, pues allí solo se alude a los niños, niñas y adolescentes sin considerar el caso de aquellos que continúan desaparecidos una vez que, presumiblemente, h</w:t>
      </w:r>
      <w:r w:rsidR="000C40E5">
        <w:rPr>
          <w:rFonts w:ascii="Book Antiqua" w:hAnsi="Book Antiqua"/>
          <w:sz w:val="24"/>
          <w:szCs w:val="24"/>
        </w:rPr>
        <w:t>an alcanzado la mayoría de edad y su identidad ha sido modificada.</w:t>
      </w:r>
    </w:p>
    <w:p w:rsidR="00275959" w:rsidRDefault="00275959" w:rsidP="00C35F08">
      <w:pPr>
        <w:jc w:val="both"/>
        <w:rPr>
          <w:rFonts w:ascii="Book Antiqua" w:hAnsi="Book Antiqua"/>
          <w:sz w:val="24"/>
          <w:szCs w:val="24"/>
        </w:rPr>
      </w:pPr>
    </w:p>
    <w:p w:rsidR="00275959" w:rsidRPr="00B92050" w:rsidRDefault="00275959" w:rsidP="00CB6B4A">
      <w:pPr>
        <w:pStyle w:val="Prrafodelista"/>
        <w:numPr>
          <w:ilvl w:val="0"/>
          <w:numId w:val="2"/>
        </w:numPr>
        <w:rPr>
          <w:rFonts w:ascii="Book Antiqua" w:hAnsi="Book Antiqua"/>
          <w:b/>
          <w:sz w:val="24"/>
          <w:szCs w:val="24"/>
        </w:rPr>
      </w:pPr>
      <w:r w:rsidRPr="00B92050">
        <w:rPr>
          <w:rFonts w:ascii="Book Antiqua" w:hAnsi="Book Antiqua"/>
          <w:b/>
          <w:sz w:val="24"/>
          <w:szCs w:val="24"/>
        </w:rPr>
        <w:t>Principio 4. La búsqueda debe desarrollarse con un enfoque estratégico.</w:t>
      </w:r>
    </w:p>
    <w:p w:rsidR="00275959" w:rsidRDefault="00275959" w:rsidP="00C35F08">
      <w:pPr>
        <w:jc w:val="both"/>
        <w:rPr>
          <w:rFonts w:ascii="Book Antiqua" w:hAnsi="Book Antiqua"/>
          <w:sz w:val="24"/>
          <w:szCs w:val="24"/>
        </w:rPr>
      </w:pPr>
      <w:r>
        <w:rPr>
          <w:rFonts w:ascii="Book Antiqua" w:hAnsi="Book Antiqua"/>
          <w:sz w:val="24"/>
          <w:szCs w:val="24"/>
        </w:rPr>
        <w:t>Si bien en el punto 4.1 se indica que “</w:t>
      </w:r>
      <w:r w:rsidRPr="00275959">
        <w:rPr>
          <w:rFonts w:ascii="Book Antiqua" w:hAnsi="Book Antiqua"/>
          <w:sz w:val="24"/>
          <w:szCs w:val="24"/>
        </w:rPr>
        <w:t>Al iniciar la búsqueda se deben examinar todas las hipótesis razonables sobre la desaparición de la persona</w:t>
      </w:r>
      <w:r>
        <w:rPr>
          <w:rFonts w:ascii="Book Antiqua" w:hAnsi="Book Antiqua"/>
          <w:sz w:val="24"/>
          <w:szCs w:val="24"/>
        </w:rPr>
        <w:t>”, entendemos que resulta necesario enfatizar que la formulación de las hipótesis debe tomar en cuenta la posibilidad de que los documentos de identidad de la</w:t>
      </w:r>
      <w:r w:rsidR="00B34F6D">
        <w:rPr>
          <w:rFonts w:ascii="Book Antiqua" w:hAnsi="Book Antiqua"/>
          <w:sz w:val="24"/>
          <w:szCs w:val="24"/>
        </w:rPr>
        <w:t xml:space="preserve"> víctima hayan sido modificados, en especial, en el caso de niños recién nacidos o de muy corta edad o bien que hayan sido institucionalizados en organismos </w:t>
      </w:r>
      <w:proofErr w:type="gramStart"/>
      <w:r w:rsidR="00B34F6D">
        <w:rPr>
          <w:rFonts w:ascii="Book Antiqua" w:hAnsi="Book Antiqua"/>
          <w:sz w:val="24"/>
          <w:szCs w:val="24"/>
        </w:rPr>
        <w:lastRenderedPageBreak/>
        <w:t>dedicados</w:t>
      </w:r>
      <w:proofErr w:type="gramEnd"/>
      <w:r w:rsidR="00B34F6D">
        <w:rPr>
          <w:rFonts w:ascii="Book Antiqua" w:hAnsi="Book Antiqua"/>
          <w:sz w:val="24"/>
          <w:szCs w:val="24"/>
        </w:rPr>
        <w:t xml:space="preserve"> a la protección social </w:t>
      </w:r>
      <w:r w:rsidR="00236697">
        <w:rPr>
          <w:rFonts w:ascii="Book Antiqua" w:hAnsi="Book Antiqua"/>
          <w:sz w:val="24"/>
          <w:szCs w:val="24"/>
        </w:rPr>
        <w:t>o dados en</w:t>
      </w:r>
      <w:r w:rsidR="00B34F6D">
        <w:rPr>
          <w:rFonts w:ascii="Book Antiqua" w:hAnsi="Book Antiqua"/>
          <w:sz w:val="24"/>
          <w:szCs w:val="24"/>
        </w:rPr>
        <w:t xml:space="preserve"> adopción como niños abandonados o sin identidad establecida.</w:t>
      </w:r>
    </w:p>
    <w:p w:rsidR="00B34F6D" w:rsidRDefault="00B34F6D" w:rsidP="00C35F08">
      <w:pPr>
        <w:jc w:val="both"/>
        <w:rPr>
          <w:rFonts w:ascii="Book Antiqua" w:hAnsi="Book Antiqua"/>
          <w:sz w:val="24"/>
          <w:szCs w:val="24"/>
        </w:rPr>
      </w:pPr>
      <w:r>
        <w:rPr>
          <w:rFonts w:ascii="Book Antiqua" w:hAnsi="Book Antiqua"/>
          <w:sz w:val="24"/>
          <w:szCs w:val="24"/>
        </w:rPr>
        <w:t>Aunque el punto 4.5 alude a la importancia de realizar análisis de contexto y el punto 14.2 remite a prestar especial atención a los casos de niños, niñas y adolescentes, consideramos conveniente traducir el enfoque diferencial que se proclama en hipótesis de investigación.</w:t>
      </w:r>
    </w:p>
    <w:p w:rsidR="00B34F6D" w:rsidRDefault="00B34F6D" w:rsidP="00C35F08">
      <w:pPr>
        <w:jc w:val="both"/>
        <w:rPr>
          <w:rFonts w:ascii="Book Antiqua" w:hAnsi="Book Antiqua"/>
          <w:sz w:val="24"/>
          <w:szCs w:val="24"/>
        </w:rPr>
      </w:pPr>
      <w:r>
        <w:rPr>
          <w:rFonts w:ascii="Book Antiqua" w:hAnsi="Book Antiqua"/>
          <w:sz w:val="24"/>
          <w:szCs w:val="24"/>
        </w:rPr>
        <w:t xml:space="preserve">Por ello, proponemos </w:t>
      </w:r>
      <w:r w:rsidR="00236697">
        <w:rPr>
          <w:rFonts w:ascii="Book Antiqua" w:hAnsi="Book Antiqua"/>
          <w:sz w:val="24"/>
          <w:szCs w:val="24"/>
        </w:rPr>
        <w:t xml:space="preserve">incorporar </w:t>
      </w:r>
      <w:r>
        <w:rPr>
          <w:rFonts w:ascii="Book Antiqua" w:hAnsi="Book Antiqua"/>
          <w:sz w:val="24"/>
          <w:szCs w:val="24"/>
        </w:rPr>
        <w:t>un inciso más al Principio 4, con el siguiente texto:</w:t>
      </w:r>
    </w:p>
    <w:p w:rsidR="00B92050" w:rsidRDefault="00491DFF" w:rsidP="00B34F6D">
      <w:pPr>
        <w:jc w:val="both"/>
        <w:rPr>
          <w:rFonts w:ascii="Book Antiqua" w:hAnsi="Book Antiqua"/>
          <w:sz w:val="24"/>
          <w:szCs w:val="24"/>
        </w:rPr>
      </w:pPr>
      <w:r>
        <w:rPr>
          <w:rFonts w:ascii="Book Antiqua" w:hAnsi="Book Antiqua"/>
          <w:noProof/>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12544</wp:posOffset>
                </wp:positionH>
                <wp:positionV relativeFrom="paragraph">
                  <wp:posOffset>20476</wp:posOffset>
                </wp:positionV>
                <wp:extent cx="5377132" cy="1851804"/>
                <wp:effectExtent l="0" t="0" r="14605" b="15240"/>
                <wp:wrapNone/>
                <wp:docPr id="5" name="5 Rectángulo"/>
                <wp:cNvGraphicFramePr/>
                <a:graphic xmlns:a="http://schemas.openxmlformats.org/drawingml/2006/main">
                  <a:graphicData uri="http://schemas.microsoft.com/office/word/2010/wordprocessingShape">
                    <wps:wsp>
                      <wps:cNvSpPr/>
                      <wps:spPr>
                        <a:xfrm>
                          <a:off x="0" y="0"/>
                          <a:ext cx="5377132" cy="1851804"/>
                        </a:xfrm>
                        <a:prstGeom prst="rect">
                          <a:avLst/>
                        </a:prstGeom>
                      </wps:spPr>
                      <wps:style>
                        <a:lnRef idx="2">
                          <a:schemeClr val="accent6"/>
                        </a:lnRef>
                        <a:fillRef idx="1">
                          <a:schemeClr val="lt1"/>
                        </a:fillRef>
                        <a:effectRef idx="0">
                          <a:schemeClr val="accent6"/>
                        </a:effectRef>
                        <a:fontRef idx="minor">
                          <a:schemeClr val="dk1"/>
                        </a:fontRef>
                      </wps:style>
                      <wps:txbx>
                        <w:txbxContent>
                          <w:p w:rsidR="00491DFF" w:rsidRDefault="00491DFF" w:rsidP="00491DFF">
                            <w:pPr>
                              <w:jc w:val="both"/>
                              <w:rPr>
                                <w:rFonts w:ascii="Book Antiqua" w:hAnsi="Book Antiqua"/>
                                <w:sz w:val="24"/>
                                <w:szCs w:val="24"/>
                              </w:rPr>
                            </w:pPr>
                            <w:r>
                              <w:rPr>
                                <w:rFonts w:ascii="Book Antiqua" w:hAnsi="Book Antiqua"/>
                                <w:sz w:val="24"/>
                                <w:szCs w:val="24"/>
                              </w:rPr>
                              <w:t>“4.6.- La búsqueda y la investigación de la desaparición de niñas y niños recién nacidos o de muy corta edad debe tomar en cuenta que sus documentos de identidad pueden haber sido alterados o que pueden haber sido institucionalizados en organismos dedicados a la protección social</w:t>
                            </w:r>
                            <w:r w:rsidR="00236697">
                              <w:rPr>
                                <w:rFonts w:ascii="Book Antiqua" w:hAnsi="Book Antiqua"/>
                                <w:sz w:val="24"/>
                                <w:szCs w:val="24"/>
                              </w:rPr>
                              <w:t xml:space="preserve"> o entregados en</w:t>
                            </w:r>
                            <w:r>
                              <w:rPr>
                                <w:rFonts w:ascii="Book Antiqua" w:hAnsi="Book Antiqua"/>
                                <w:sz w:val="24"/>
                                <w:szCs w:val="24"/>
                              </w:rPr>
                              <w:t xml:space="preserve"> adopción como niños abandonados o sin identidad establecida. La posibilidad de que la libertad ambulatoria de las niñas, niños y adolescentes no se encuentre restringida no debe ser una excusa para no investigar su caso como una desaparición forzada”.</w:t>
                            </w:r>
                          </w:p>
                          <w:p w:rsidR="00491DFF" w:rsidRDefault="00491DFF" w:rsidP="00491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left:0;text-align:left;margin-left:1pt;margin-top:1.6pt;width:423.4pt;height:14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" fillcolor="white [3201]" strokecolor="#f79646 [3209]" strokeweight="2pt">
                <v:textbox>
                  <w:txbxContent>
                    <w:p w:rsidR="00491DFF" w:rsidRDefault="00491DFF" w:rsidP="00491DFF">
                      <w:pPr>
                        <w:jc w:val="both"/>
                        <w:rPr>
                          <w:rFonts w:ascii="Book Antiqua" w:hAnsi="Book Antiqua"/>
                          <w:sz w:val="24"/>
                          <w:szCs w:val="24"/>
                        </w:rPr>
                      </w:pPr>
                      <w:r>
                        <w:rPr>
                          <w:rFonts w:ascii="Book Antiqua" w:hAnsi="Book Antiqua"/>
                          <w:sz w:val="24"/>
                          <w:szCs w:val="24"/>
                        </w:rPr>
                        <w:t>“4.6.- La búsqueda y la investigación de la desaparición de niñas y niños recién nacidos o de muy corta edad debe tomar en cuenta que sus documentos de identidad pueden haber sido alterados o que pueden haber sido institucionalizados en organismos dedicados a la protección social</w:t>
                      </w:r>
                      <w:r w:rsidR="00236697">
                        <w:rPr>
                          <w:rFonts w:ascii="Book Antiqua" w:hAnsi="Book Antiqua"/>
                          <w:sz w:val="24"/>
                          <w:szCs w:val="24"/>
                        </w:rPr>
                        <w:t xml:space="preserve"> o entregados en</w:t>
                      </w:r>
                      <w:r>
                        <w:rPr>
                          <w:rFonts w:ascii="Book Antiqua" w:hAnsi="Book Antiqua"/>
                          <w:sz w:val="24"/>
                          <w:szCs w:val="24"/>
                        </w:rPr>
                        <w:t xml:space="preserve"> adopción como niños abandonados o sin identidad establecida. La posibilidad de que la libertad ambulatoria de las niñas, niños y adolescentes no se encuentre restringida no debe ser una excusa para no investigar su caso como una desaparición forzada”.</w:t>
                      </w:r>
                    </w:p>
                    <w:p w:rsidR="00491DFF" w:rsidRDefault="00491DFF" w:rsidP="00491DFF">
                      <w:pPr>
                        <w:jc w:val="center"/>
                      </w:pPr>
                    </w:p>
                  </w:txbxContent>
                </v:textbox>
              </v:rect>
            </w:pict>
          </mc:Fallback>
        </mc:AlternateContent>
      </w:r>
    </w:p>
    <w:p w:rsidR="00491DFF" w:rsidRDefault="00491DFF" w:rsidP="00B34F6D">
      <w:pPr>
        <w:jc w:val="both"/>
        <w:rPr>
          <w:rFonts w:ascii="Book Antiqua" w:hAnsi="Book Antiqua"/>
          <w:sz w:val="24"/>
          <w:szCs w:val="24"/>
        </w:rPr>
      </w:pPr>
    </w:p>
    <w:p w:rsidR="00491DFF" w:rsidRDefault="00491DFF" w:rsidP="00B34F6D">
      <w:pPr>
        <w:jc w:val="both"/>
        <w:rPr>
          <w:rFonts w:ascii="Book Antiqua" w:hAnsi="Book Antiqua"/>
          <w:sz w:val="24"/>
          <w:szCs w:val="24"/>
        </w:rPr>
      </w:pPr>
    </w:p>
    <w:p w:rsidR="00491DFF" w:rsidRDefault="00491DFF" w:rsidP="00B34F6D">
      <w:pPr>
        <w:jc w:val="both"/>
        <w:rPr>
          <w:rFonts w:ascii="Book Antiqua" w:hAnsi="Book Antiqua"/>
          <w:sz w:val="24"/>
          <w:szCs w:val="24"/>
        </w:rPr>
      </w:pPr>
    </w:p>
    <w:p w:rsidR="00491DFF" w:rsidRDefault="00491DFF" w:rsidP="00B34F6D">
      <w:pPr>
        <w:jc w:val="both"/>
        <w:rPr>
          <w:rFonts w:ascii="Book Antiqua" w:hAnsi="Book Antiqua"/>
          <w:sz w:val="24"/>
          <w:szCs w:val="24"/>
        </w:rPr>
      </w:pPr>
    </w:p>
    <w:p w:rsidR="00491DFF" w:rsidRDefault="00491DFF" w:rsidP="00B34F6D">
      <w:pPr>
        <w:jc w:val="both"/>
        <w:rPr>
          <w:rFonts w:ascii="Book Antiqua" w:hAnsi="Book Antiqua"/>
          <w:sz w:val="24"/>
          <w:szCs w:val="24"/>
        </w:rPr>
      </w:pPr>
    </w:p>
    <w:p w:rsidR="00491DFF" w:rsidRDefault="00491DFF" w:rsidP="00B34F6D">
      <w:pPr>
        <w:jc w:val="both"/>
        <w:rPr>
          <w:rFonts w:ascii="Book Antiqua" w:hAnsi="Book Antiqua"/>
          <w:b/>
          <w:sz w:val="24"/>
          <w:szCs w:val="24"/>
        </w:rPr>
      </w:pPr>
    </w:p>
    <w:p w:rsidR="00B92050" w:rsidRPr="00CB6B4A" w:rsidRDefault="00B92050" w:rsidP="00CB6B4A">
      <w:pPr>
        <w:pStyle w:val="Prrafodelista"/>
        <w:numPr>
          <w:ilvl w:val="0"/>
          <w:numId w:val="2"/>
        </w:numPr>
        <w:jc w:val="both"/>
        <w:rPr>
          <w:rFonts w:ascii="Book Antiqua" w:hAnsi="Book Antiqua"/>
          <w:b/>
          <w:sz w:val="24"/>
          <w:szCs w:val="24"/>
        </w:rPr>
      </w:pPr>
      <w:r w:rsidRPr="00CB6B4A">
        <w:rPr>
          <w:rFonts w:ascii="Book Antiqua" w:hAnsi="Book Antiqua"/>
          <w:b/>
          <w:sz w:val="24"/>
          <w:szCs w:val="24"/>
        </w:rPr>
        <w:t>Principio 6. La búsqueda debe ser efectiva.</w:t>
      </w:r>
    </w:p>
    <w:p w:rsidR="00B92050" w:rsidRDefault="00B92050" w:rsidP="00B34F6D">
      <w:pPr>
        <w:jc w:val="both"/>
        <w:rPr>
          <w:rFonts w:ascii="Book Antiqua" w:hAnsi="Book Antiqua"/>
          <w:sz w:val="24"/>
          <w:szCs w:val="24"/>
        </w:rPr>
      </w:pPr>
      <w:r>
        <w:rPr>
          <w:rFonts w:ascii="Book Antiqua" w:hAnsi="Book Antiqua"/>
          <w:sz w:val="24"/>
          <w:szCs w:val="24"/>
        </w:rPr>
        <w:t>El inciso 4 debe contemplar que, en la búsqueda de niños apropiados, muchas veces la información más sensible obra en organismos como los responsables de los procesos de adopción, el Registro Civil o el sistema de protección social. También a veces resulta necesario acceder a información en poder de organismos privados, como las empresas</w:t>
      </w:r>
      <w:r w:rsidR="00AE6DBC">
        <w:rPr>
          <w:rFonts w:ascii="Book Antiqua" w:hAnsi="Book Antiqua"/>
          <w:sz w:val="24"/>
          <w:szCs w:val="24"/>
        </w:rPr>
        <w:t>, los hospitales</w:t>
      </w:r>
      <w:r>
        <w:rPr>
          <w:rFonts w:ascii="Book Antiqua" w:hAnsi="Book Antiqua"/>
          <w:sz w:val="24"/>
          <w:szCs w:val="24"/>
        </w:rPr>
        <w:t xml:space="preserve"> o las escuelas privadas. Por ello, debe enfatizarse que el acceso a la información, documentos o bases de datos comprende también a los entes privados y no puede limitarse</w:t>
      </w:r>
      <w:r w:rsidR="000C40E5">
        <w:rPr>
          <w:rFonts w:ascii="Book Antiqua" w:hAnsi="Book Antiqua"/>
          <w:sz w:val="24"/>
          <w:szCs w:val="24"/>
        </w:rPr>
        <w:t>,</w:t>
      </w:r>
      <w:r>
        <w:rPr>
          <w:rFonts w:ascii="Book Antiqua" w:hAnsi="Book Antiqua"/>
          <w:sz w:val="24"/>
          <w:szCs w:val="24"/>
        </w:rPr>
        <w:t xml:space="preserve"> no solo por la seguridad nacional</w:t>
      </w:r>
      <w:r w:rsidR="000C40E5">
        <w:rPr>
          <w:rFonts w:ascii="Book Antiqua" w:hAnsi="Book Antiqua"/>
          <w:sz w:val="24"/>
          <w:szCs w:val="24"/>
        </w:rPr>
        <w:t>,</w:t>
      </w:r>
      <w:r>
        <w:rPr>
          <w:rFonts w:ascii="Book Antiqua" w:hAnsi="Book Antiqua"/>
          <w:sz w:val="24"/>
          <w:szCs w:val="24"/>
        </w:rPr>
        <w:t xml:space="preserve"> sino tampoco por la privacidad de terceras personas.</w:t>
      </w:r>
    </w:p>
    <w:p w:rsidR="00B92050" w:rsidRDefault="00491DFF" w:rsidP="00B34F6D">
      <w:pPr>
        <w:jc w:val="both"/>
        <w:rPr>
          <w:rFonts w:ascii="Book Antiqua" w:hAnsi="Book Antiqua"/>
          <w:sz w:val="24"/>
          <w:szCs w:val="24"/>
        </w:rPr>
      </w:pPr>
      <w:r>
        <w:rPr>
          <w:rFonts w:ascii="Book Antiqua" w:hAnsi="Book Antiqua"/>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334010</wp:posOffset>
                </wp:positionV>
                <wp:extent cx="5376545" cy="1397000"/>
                <wp:effectExtent l="0" t="0" r="14605" b="12700"/>
                <wp:wrapNone/>
                <wp:docPr id="6" name="6 Rectángulo"/>
                <wp:cNvGraphicFramePr/>
                <a:graphic xmlns:a="http://schemas.openxmlformats.org/drawingml/2006/main">
                  <a:graphicData uri="http://schemas.microsoft.com/office/word/2010/wordprocessingShape">
                    <wps:wsp>
                      <wps:cNvSpPr/>
                      <wps:spPr>
                        <a:xfrm>
                          <a:off x="0" y="0"/>
                          <a:ext cx="5376545" cy="1397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1DFF" w:rsidRPr="00B92050" w:rsidRDefault="00491DFF" w:rsidP="00491DFF">
                            <w:pPr>
                              <w:jc w:val="both"/>
                              <w:rPr>
                                <w:rFonts w:ascii="Book Antiqua" w:hAnsi="Book Antiqua"/>
                                <w:sz w:val="24"/>
                                <w:szCs w:val="24"/>
                              </w:rPr>
                            </w:pPr>
                            <w:r>
                              <w:rPr>
                                <w:rFonts w:ascii="Book Antiqua" w:hAnsi="Book Antiqua"/>
                                <w:sz w:val="24"/>
                                <w:szCs w:val="24"/>
                              </w:rPr>
                              <w:t xml:space="preserve">“6.4.- </w:t>
                            </w:r>
                            <w:r w:rsidRPr="00B92050">
                              <w:rPr>
                                <w:rFonts w:ascii="Book Antiqua" w:hAnsi="Book Antiqua"/>
                                <w:sz w:val="24"/>
                                <w:szCs w:val="24"/>
                              </w:rPr>
                              <w:t>Las autoridades a cargo de la búsqueda deben tener acceso, sin restricciones, a toda información, documento o base de datos, inclusive aquellos considerados como de seguridad nacional</w:t>
                            </w:r>
                            <w:r>
                              <w:rPr>
                                <w:rFonts w:ascii="Book Antiqua" w:hAnsi="Book Antiqua"/>
                                <w:sz w:val="24"/>
                                <w:szCs w:val="24"/>
                              </w:rPr>
                              <w:t xml:space="preserve"> o que contienen información personal de otros individuos o están en poder de entidades privadas</w:t>
                            </w:r>
                            <w:r w:rsidRPr="00B92050">
                              <w:rPr>
                                <w:rFonts w:ascii="Book Antiqua" w:hAnsi="Book Antiqua"/>
                                <w:sz w:val="24"/>
                                <w:szCs w:val="24"/>
                              </w:rPr>
                              <w:t>, que consideren necesario para la búsqueda y localización de las personas desaparecidas</w:t>
                            </w:r>
                            <w:r>
                              <w:rPr>
                                <w:rFonts w:ascii="Book Antiqua" w:hAnsi="Book Antiqua"/>
                                <w:sz w:val="24"/>
                                <w:szCs w:val="24"/>
                              </w:rPr>
                              <w:t>”</w:t>
                            </w:r>
                            <w:r w:rsidRPr="00B92050">
                              <w:rPr>
                                <w:rFonts w:ascii="Book Antiqua" w:hAnsi="Book Antiqua"/>
                                <w:sz w:val="24"/>
                                <w:szCs w:val="24"/>
                              </w:rPr>
                              <w:t>.</w:t>
                            </w:r>
                          </w:p>
                          <w:p w:rsidR="00491DFF" w:rsidRDefault="00491DFF" w:rsidP="00491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7" style="position:absolute;left:0;text-align:left;margin-left:.95pt;margin-top:26.3pt;width:423.35pt;height:11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" fillcolor="white [3201]" strokecolor="#f79646 [3209]" strokeweight="2pt">
                <v:textbox>
                  <w:txbxContent>
                    <w:p w:rsidR="00491DFF" w:rsidRPr="00B92050" w:rsidRDefault="00491DFF" w:rsidP="00491DFF">
                      <w:pPr>
                        <w:jc w:val="both"/>
                        <w:rPr>
                          <w:rFonts w:ascii="Book Antiqua" w:hAnsi="Book Antiqua"/>
                          <w:sz w:val="24"/>
                          <w:szCs w:val="24"/>
                        </w:rPr>
                      </w:pPr>
                      <w:r>
                        <w:rPr>
                          <w:rFonts w:ascii="Book Antiqua" w:hAnsi="Book Antiqua"/>
                          <w:sz w:val="24"/>
                          <w:szCs w:val="24"/>
                        </w:rPr>
                        <w:t xml:space="preserve">“6.4.- </w:t>
                      </w:r>
                      <w:r w:rsidRPr="00B92050">
                        <w:rPr>
                          <w:rFonts w:ascii="Book Antiqua" w:hAnsi="Book Antiqua"/>
                          <w:sz w:val="24"/>
                          <w:szCs w:val="24"/>
                        </w:rPr>
                        <w:t>Las autoridades a cargo de la búsqueda deben tener acceso, sin restricciones, a toda información, documento o base de datos, inclusive aquellos considerados como de seguridad nacional</w:t>
                      </w:r>
                      <w:r>
                        <w:rPr>
                          <w:rFonts w:ascii="Book Antiqua" w:hAnsi="Book Antiqua"/>
                          <w:sz w:val="24"/>
                          <w:szCs w:val="24"/>
                        </w:rPr>
                        <w:t xml:space="preserve"> o que contienen información personal de otros individuos o están en poder de entidades privadas</w:t>
                      </w:r>
                      <w:r w:rsidRPr="00B92050">
                        <w:rPr>
                          <w:rFonts w:ascii="Book Antiqua" w:hAnsi="Book Antiqua"/>
                          <w:sz w:val="24"/>
                          <w:szCs w:val="24"/>
                        </w:rPr>
                        <w:t>, que consideren necesario para la búsqueda y localización de las personas desaparecidas</w:t>
                      </w:r>
                      <w:r>
                        <w:rPr>
                          <w:rFonts w:ascii="Book Antiqua" w:hAnsi="Book Antiqua"/>
                          <w:sz w:val="24"/>
                          <w:szCs w:val="24"/>
                        </w:rPr>
                        <w:t>”</w:t>
                      </w:r>
                      <w:r w:rsidRPr="00B92050">
                        <w:rPr>
                          <w:rFonts w:ascii="Book Antiqua" w:hAnsi="Book Antiqua"/>
                          <w:sz w:val="24"/>
                          <w:szCs w:val="24"/>
                        </w:rPr>
                        <w:t>.</w:t>
                      </w:r>
                    </w:p>
                    <w:p w:rsidR="00491DFF" w:rsidRDefault="00491DFF" w:rsidP="00491DFF">
                      <w:pPr>
                        <w:jc w:val="center"/>
                      </w:pPr>
                    </w:p>
                  </w:txbxContent>
                </v:textbox>
              </v:rect>
            </w:pict>
          </mc:Fallback>
        </mc:AlternateContent>
      </w:r>
      <w:r w:rsidR="00B92050">
        <w:rPr>
          <w:rFonts w:ascii="Book Antiqua" w:hAnsi="Book Antiqua"/>
          <w:sz w:val="24"/>
          <w:szCs w:val="24"/>
        </w:rPr>
        <w:t>En consecuencia, proponemos la siguiente redacción para el Principio 6.4:</w:t>
      </w:r>
    </w:p>
    <w:p w:rsidR="00B92050" w:rsidRDefault="00B92050" w:rsidP="00B34F6D">
      <w:pPr>
        <w:jc w:val="both"/>
        <w:rPr>
          <w:rFonts w:ascii="Book Antiqua" w:hAnsi="Book Antiqua"/>
          <w:sz w:val="24"/>
          <w:szCs w:val="24"/>
        </w:rPr>
      </w:pPr>
    </w:p>
    <w:p w:rsidR="00491DFF" w:rsidRDefault="00491DFF" w:rsidP="00B34F6D">
      <w:pPr>
        <w:jc w:val="both"/>
        <w:rPr>
          <w:rFonts w:ascii="Book Antiqua" w:hAnsi="Book Antiqua"/>
          <w:sz w:val="24"/>
          <w:szCs w:val="24"/>
        </w:rPr>
      </w:pPr>
    </w:p>
    <w:p w:rsidR="00491DFF" w:rsidRDefault="00491DFF" w:rsidP="00B34F6D">
      <w:pPr>
        <w:jc w:val="both"/>
        <w:rPr>
          <w:rFonts w:ascii="Book Antiqua" w:hAnsi="Book Antiqua"/>
          <w:sz w:val="24"/>
          <w:szCs w:val="24"/>
        </w:rPr>
      </w:pPr>
    </w:p>
    <w:p w:rsidR="00CB6B4A" w:rsidRDefault="00CB6B4A" w:rsidP="00B34F6D">
      <w:pPr>
        <w:jc w:val="both"/>
        <w:rPr>
          <w:rFonts w:ascii="Book Antiqua" w:hAnsi="Book Antiqua"/>
          <w:sz w:val="24"/>
          <w:szCs w:val="24"/>
        </w:rPr>
      </w:pPr>
    </w:p>
    <w:p w:rsidR="00CB6B4A" w:rsidRDefault="00CB6B4A" w:rsidP="00B34F6D">
      <w:pPr>
        <w:jc w:val="both"/>
        <w:rPr>
          <w:rFonts w:ascii="Book Antiqua" w:hAnsi="Book Antiqua"/>
          <w:sz w:val="24"/>
          <w:szCs w:val="24"/>
        </w:rPr>
      </w:pPr>
    </w:p>
    <w:p w:rsidR="00AE6DBC" w:rsidRPr="00522C3E" w:rsidRDefault="00AE6DBC" w:rsidP="00B34F6D">
      <w:pPr>
        <w:jc w:val="both"/>
        <w:rPr>
          <w:rFonts w:ascii="Book Antiqua" w:hAnsi="Book Antiqua"/>
          <w:b/>
          <w:sz w:val="24"/>
          <w:szCs w:val="24"/>
        </w:rPr>
      </w:pPr>
      <w:r>
        <w:rPr>
          <w:rFonts w:ascii="Book Antiqua" w:hAnsi="Book Antiqua"/>
          <w:sz w:val="24"/>
          <w:szCs w:val="24"/>
        </w:rPr>
        <w:lastRenderedPageBreak/>
        <w:t xml:space="preserve">En relación al inciso 8.B del Principio 6, debemos señalar </w:t>
      </w:r>
      <w:r w:rsidRPr="003702C1">
        <w:rPr>
          <w:rFonts w:ascii="Book Antiqua" w:hAnsi="Book Antiqua"/>
          <w:b/>
          <w:sz w:val="24"/>
          <w:szCs w:val="24"/>
          <w:u w:val="single"/>
        </w:rPr>
        <w:t>nuestra profunda preocupación por la redacción propuesta en el Proyecto</w:t>
      </w:r>
      <w:r>
        <w:rPr>
          <w:rFonts w:ascii="Book Antiqua" w:hAnsi="Book Antiqua"/>
          <w:sz w:val="24"/>
          <w:szCs w:val="24"/>
        </w:rPr>
        <w:t>,</w:t>
      </w:r>
      <w:r w:rsidRPr="00522C3E">
        <w:rPr>
          <w:rFonts w:ascii="Book Antiqua" w:hAnsi="Book Antiqua"/>
          <w:b/>
          <w:sz w:val="24"/>
          <w:szCs w:val="24"/>
        </w:rPr>
        <w:t xml:space="preserve"> en la medida en que </w:t>
      </w:r>
      <w:r w:rsidR="00522C3E">
        <w:rPr>
          <w:rFonts w:ascii="Book Antiqua" w:hAnsi="Book Antiqua"/>
          <w:b/>
          <w:sz w:val="24"/>
          <w:szCs w:val="24"/>
        </w:rPr>
        <w:t xml:space="preserve">rechaza la posibilidad </w:t>
      </w:r>
      <w:r w:rsidRPr="00522C3E">
        <w:rPr>
          <w:rFonts w:ascii="Book Antiqua" w:hAnsi="Book Antiqua"/>
          <w:b/>
          <w:sz w:val="24"/>
          <w:szCs w:val="24"/>
        </w:rPr>
        <w:t>de obtener ADN sin el consentimiento de la víctima o sus familiares.</w:t>
      </w:r>
      <w:r w:rsidR="00522C3E">
        <w:rPr>
          <w:rFonts w:ascii="Book Antiqua" w:hAnsi="Book Antiqua"/>
          <w:b/>
          <w:sz w:val="24"/>
          <w:szCs w:val="24"/>
        </w:rPr>
        <w:t xml:space="preserve"> Para los objetivos de nuestra Asociación </w:t>
      </w:r>
      <w:r w:rsidR="00522C3E" w:rsidRPr="000A123C">
        <w:rPr>
          <w:rFonts w:ascii="Book Antiqua" w:hAnsi="Book Antiqua"/>
          <w:b/>
          <w:sz w:val="24"/>
          <w:szCs w:val="24"/>
        </w:rPr>
        <w:t xml:space="preserve">es </w:t>
      </w:r>
      <w:r w:rsidR="00522C3E" w:rsidRPr="000A123C">
        <w:rPr>
          <w:rFonts w:ascii="Book Antiqua" w:hAnsi="Book Antiqua"/>
          <w:b/>
          <w:sz w:val="24"/>
          <w:szCs w:val="24"/>
          <w:u w:val="single"/>
        </w:rPr>
        <w:t xml:space="preserve">INDISPENSABLE que este Principio sea </w:t>
      </w:r>
      <w:r w:rsidR="000A123C">
        <w:rPr>
          <w:rFonts w:ascii="Book Antiqua" w:hAnsi="Book Antiqua"/>
          <w:b/>
          <w:sz w:val="24"/>
          <w:szCs w:val="24"/>
          <w:u w:val="single"/>
        </w:rPr>
        <w:t>sensiblemente</w:t>
      </w:r>
      <w:r w:rsidR="00522C3E" w:rsidRPr="000A123C">
        <w:rPr>
          <w:rFonts w:ascii="Book Antiqua" w:hAnsi="Book Antiqua"/>
          <w:b/>
          <w:sz w:val="24"/>
          <w:szCs w:val="24"/>
          <w:u w:val="single"/>
        </w:rPr>
        <w:t xml:space="preserve"> reformado.</w:t>
      </w:r>
    </w:p>
    <w:p w:rsidR="00AE6DBC" w:rsidRDefault="00AE6DBC" w:rsidP="00B34F6D">
      <w:pPr>
        <w:jc w:val="both"/>
        <w:rPr>
          <w:rFonts w:ascii="Book Antiqua" w:hAnsi="Book Antiqua"/>
          <w:sz w:val="24"/>
          <w:szCs w:val="24"/>
        </w:rPr>
      </w:pPr>
      <w:r>
        <w:rPr>
          <w:rFonts w:ascii="Book Antiqua" w:hAnsi="Book Antiqua"/>
          <w:sz w:val="24"/>
          <w:szCs w:val="24"/>
        </w:rPr>
        <w:t xml:space="preserve">Resulta </w:t>
      </w:r>
      <w:r w:rsidR="000A123C">
        <w:rPr>
          <w:rFonts w:ascii="Book Antiqua" w:hAnsi="Book Antiqua"/>
          <w:sz w:val="24"/>
          <w:szCs w:val="24"/>
        </w:rPr>
        <w:t>fundamental</w:t>
      </w:r>
      <w:r>
        <w:rPr>
          <w:rFonts w:ascii="Book Antiqua" w:hAnsi="Book Antiqua"/>
          <w:sz w:val="24"/>
          <w:szCs w:val="24"/>
        </w:rPr>
        <w:t xml:space="preserve"> que el Comité tome en cuenta la experiencia argentina, a fin de considerar el caso de las víctimas criadas sin conocer su identidad y en un ambiente</w:t>
      </w:r>
      <w:r w:rsidR="00022005">
        <w:rPr>
          <w:rFonts w:ascii="Book Antiqua" w:hAnsi="Book Antiqua"/>
          <w:sz w:val="24"/>
          <w:szCs w:val="24"/>
        </w:rPr>
        <w:t xml:space="preserve"> de hostilidad hacia sus familias biológicas. En Argentina esto ha provocado que, al alcanzar la mayoría de edad, muchos de aquellos que creemos que pueden ser nuestros nietos denieg</w:t>
      </w:r>
      <w:r w:rsidR="003702C1">
        <w:rPr>
          <w:rFonts w:ascii="Book Antiqua" w:hAnsi="Book Antiqua"/>
          <w:sz w:val="24"/>
          <w:szCs w:val="24"/>
        </w:rPr>
        <w:t>ue</w:t>
      </w:r>
      <w:r w:rsidR="00022005">
        <w:rPr>
          <w:rFonts w:ascii="Book Antiqua" w:hAnsi="Book Antiqua"/>
          <w:sz w:val="24"/>
          <w:szCs w:val="24"/>
        </w:rPr>
        <w:t>n su consentimiento para realizar</w:t>
      </w:r>
      <w:r w:rsidR="003702C1">
        <w:rPr>
          <w:rFonts w:ascii="Book Antiqua" w:hAnsi="Book Antiqua"/>
          <w:sz w:val="24"/>
          <w:szCs w:val="24"/>
        </w:rPr>
        <w:t xml:space="preserve"> los</w:t>
      </w:r>
      <w:r w:rsidR="00022005">
        <w:rPr>
          <w:rFonts w:ascii="Book Antiqua" w:hAnsi="Book Antiqua"/>
          <w:sz w:val="24"/>
          <w:szCs w:val="24"/>
        </w:rPr>
        <w:t xml:space="preserve"> análisis de ADN, alegando sentimientos de gratitud hacia la</w:t>
      </w:r>
      <w:r w:rsidR="00236697">
        <w:rPr>
          <w:rFonts w:ascii="Book Antiqua" w:hAnsi="Book Antiqua"/>
          <w:sz w:val="24"/>
          <w:szCs w:val="24"/>
        </w:rPr>
        <w:t>s</w:t>
      </w:r>
      <w:r w:rsidR="00022005">
        <w:rPr>
          <w:rFonts w:ascii="Book Antiqua" w:hAnsi="Book Antiqua"/>
          <w:sz w:val="24"/>
          <w:szCs w:val="24"/>
        </w:rPr>
        <w:t xml:space="preserve"> familia</w:t>
      </w:r>
      <w:r w:rsidR="00236697">
        <w:rPr>
          <w:rFonts w:ascii="Book Antiqua" w:hAnsi="Book Antiqua"/>
          <w:sz w:val="24"/>
          <w:szCs w:val="24"/>
        </w:rPr>
        <w:t>s</w:t>
      </w:r>
      <w:r w:rsidR="00022005">
        <w:rPr>
          <w:rFonts w:ascii="Book Antiqua" w:hAnsi="Book Antiqua"/>
          <w:sz w:val="24"/>
          <w:szCs w:val="24"/>
        </w:rPr>
        <w:t xml:space="preserve"> que los cri</w:t>
      </w:r>
      <w:r w:rsidR="00236697">
        <w:rPr>
          <w:rFonts w:ascii="Book Antiqua" w:hAnsi="Book Antiqua"/>
          <w:sz w:val="24"/>
          <w:szCs w:val="24"/>
        </w:rPr>
        <w:t>aron</w:t>
      </w:r>
      <w:r w:rsidR="00022005">
        <w:rPr>
          <w:rFonts w:ascii="Book Antiqua" w:hAnsi="Book Antiqua"/>
          <w:sz w:val="24"/>
          <w:szCs w:val="24"/>
        </w:rPr>
        <w:t>, preocupación por las consecuencias penales que podría implicar para aquella</w:t>
      </w:r>
      <w:r w:rsidR="00236697">
        <w:rPr>
          <w:rFonts w:ascii="Book Antiqua" w:hAnsi="Book Antiqua"/>
          <w:sz w:val="24"/>
          <w:szCs w:val="24"/>
        </w:rPr>
        <w:t>s</w:t>
      </w:r>
      <w:r w:rsidR="00022005">
        <w:rPr>
          <w:rFonts w:ascii="Book Antiqua" w:hAnsi="Book Antiqua"/>
          <w:sz w:val="24"/>
          <w:szCs w:val="24"/>
        </w:rPr>
        <w:t xml:space="preserve"> o sencillamente desinterés en conocer su identidad biológica. </w:t>
      </w:r>
    </w:p>
    <w:p w:rsidR="00022005" w:rsidRDefault="00022005" w:rsidP="00B34F6D">
      <w:pPr>
        <w:jc w:val="both"/>
        <w:rPr>
          <w:rFonts w:ascii="Book Antiqua" w:hAnsi="Book Antiqua"/>
          <w:sz w:val="24"/>
          <w:szCs w:val="24"/>
        </w:rPr>
      </w:pPr>
      <w:r>
        <w:rPr>
          <w:rFonts w:ascii="Book Antiqua" w:hAnsi="Book Antiqua"/>
          <w:sz w:val="24"/>
          <w:szCs w:val="24"/>
        </w:rPr>
        <w:t>En el año 2009, un fallo de la Corte Suprema de Justicia de la Nación reconoció el derecho de las abuelas que buscamos a nuestros nietos apropiados a que el ADN de adultos que, posiblemente, puedan ser alguno de eso nietos sea obtenido aún sin su consentimiento. Allí la Corte ponderó el deber estatal de investigar las desapariciones forzadas y los crímenes de lesa humanidad y, muy en especial, el derecho a la verdad de los familiares de la persona desaparecida. También se tuvo en cuenta que, mientras los familiares también son víctimas de la desaparición forzada, no existe certeza acerca de que la persona cuyo ADN se requiere efectivamente sea también una víctima.</w:t>
      </w:r>
    </w:p>
    <w:p w:rsidR="00022005" w:rsidRDefault="00022005" w:rsidP="00B34F6D">
      <w:pPr>
        <w:jc w:val="both"/>
        <w:rPr>
          <w:rFonts w:ascii="Book Antiqua" w:hAnsi="Book Antiqua"/>
          <w:sz w:val="24"/>
          <w:szCs w:val="24"/>
        </w:rPr>
      </w:pPr>
      <w:r>
        <w:rPr>
          <w:rFonts w:ascii="Book Antiqua" w:hAnsi="Book Antiqua"/>
          <w:sz w:val="24"/>
          <w:szCs w:val="24"/>
        </w:rPr>
        <w:t>En definitiva, la Corte sostuvo que en estos casos el Estado debía procurar obtener ADN de la presunta víctima por métodos alternativos a la injerencia corporal,</w:t>
      </w:r>
      <w:r w:rsidR="00C71302">
        <w:rPr>
          <w:rFonts w:ascii="Book Antiqua" w:hAnsi="Book Antiqua"/>
          <w:sz w:val="24"/>
          <w:szCs w:val="24"/>
        </w:rPr>
        <w:t xml:space="preserve"> </w:t>
      </w:r>
      <w:r>
        <w:rPr>
          <w:rFonts w:ascii="Book Antiqua" w:hAnsi="Book Antiqua"/>
          <w:sz w:val="24"/>
          <w:szCs w:val="24"/>
        </w:rPr>
        <w:t>tales como el análisis de objetos de uso personal –como los cepillos de dientes o las prendas íntimas-</w:t>
      </w:r>
      <w:r w:rsidR="00C71302">
        <w:rPr>
          <w:rFonts w:ascii="Book Antiqua" w:hAnsi="Book Antiqua"/>
          <w:sz w:val="24"/>
          <w:szCs w:val="24"/>
        </w:rPr>
        <w:t>, autorizando para ello incluso el allanamiento de su vivienda o medidas especiales de investigación. En caso de que esos métodos alternativos fueran infructuosos, la injerencia corporal directa –obtención de sangre, saliva o descamación de células- estaría permitida</w:t>
      </w:r>
      <w:r w:rsidR="003702C1">
        <w:rPr>
          <w:rStyle w:val="Refdenotaalpie"/>
          <w:rFonts w:ascii="Book Antiqua" w:hAnsi="Book Antiqua"/>
          <w:sz w:val="24"/>
          <w:szCs w:val="24"/>
        </w:rPr>
        <w:footnoteReference w:id="1"/>
      </w:r>
      <w:r w:rsidR="00C71302">
        <w:rPr>
          <w:rFonts w:ascii="Book Antiqua" w:hAnsi="Book Antiqua"/>
          <w:sz w:val="24"/>
          <w:szCs w:val="24"/>
        </w:rPr>
        <w:t>.</w:t>
      </w:r>
    </w:p>
    <w:p w:rsidR="00022005" w:rsidRDefault="00022005" w:rsidP="00022005">
      <w:pPr>
        <w:jc w:val="both"/>
        <w:rPr>
          <w:rFonts w:ascii="Book Antiqua" w:hAnsi="Book Antiqua"/>
          <w:sz w:val="24"/>
          <w:szCs w:val="24"/>
        </w:rPr>
      </w:pPr>
      <w:r>
        <w:rPr>
          <w:rFonts w:ascii="Book Antiqua" w:hAnsi="Book Antiqua"/>
          <w:sz w:val="24"/>
          <w:szCs w:val="24"/>
        </w:rPr>
        <w:t xml:space="preserve">Ese mismo año, el Estado argentino firmó un Acuerdo de Solución Amistosa con nuestra Asociación en el marco de un proceso en curso ante la Comisión Interamericana de Derechos Humanos en el que se comprometió a legislar con </w:t>
      </w:r>
      <w:r>
        <w:rPr>
          <w:rFonts w:ascii="Book Antiqua" w:hAnsi="Book Antiqua"/>
          <w:sz w:val="24"/>
          <w:szCs w:val="24"/>
        </w:rPr>
        <w:lastRenderedPageBreak/>
        <w:t>más precisión</w:t>
      </w:r>
      <w:r w:rsidR="00C71302">
        <w:rPr>
          <w:rFonts w:ascii="Book Antiqua" w:hAnsi="Book Antiqua"/>
          <w:sz w:val="24"/>
          <w:szCs w:val="24"/>
        </w:rPr>
        <w:t xml:space="preserve"> ese</w:t>
      </w:r>
      <w:r>
        <w:rPr>
          <w:rFonts w:ascii="Book Antiqua" w:hAnsi="Book Antiqua"/>
          <w:sz w:val="24"/>
          <w:szCs w:val="24"/>
        </w:rPr>
        <w:t xml:space="preserve"> procedimiento</w:t>
      </w:r>
      <w:r w:rsidR="003702C1">
        <w:rPr>
          <w:rStyle w:val="Refdenotaalpie"/>
          <w:rFonts w:ascii="Book Antiqua" w:hAnsi="Book Antiqua"/>
          <w:sz w:val="24"/>
          <w:szCs w:val="24"/>
        </w:rPr>
        <w:footnoteReference w:id="2"/>
      </w:r>
      <w:r>
        <w:rPr>
          <w:rFonts w:ascii="Book Antiqua" w:hAnsi="Book Antiqua"/>
          <w:sz w:val="24"/>
          <w:szCs w:val="24"/>
        </w:rPr>
        <w:t>. Poco tiempo después, de hecho, el Congreso Nacional aprobó esa ley</w:t>
      </w:r>
      <w:r w:rsidR="00C71302">
        <w:rPr>
          <w:rStyle w:val="Refdenotaalpie"/>
          <w:rFonts w:ascii="Book Antiqua" w:hAnsi="Book Antiqua"/>
          <w:sz w:val="24"/>
          <w:szCs w:val="24"/>
        </w:rPr>
        <w:footnoteReference w:id="3"/>
      </w:r>
      <w:r>
        <w:rPr>
          <w:rFonts w:ascii="Book Antiqua" w:hAnsi="Book Antiqua"/>
          <w:sz w:val="24"/>
          <w:szCs w:val="24"/>
        </w:rPr>
        <w:t>.</w:t>
      </w:r>
    </w:p>
    <w:p w:rsidR="00C71302" w:rsidRDefault="00C71302" w:rsidP="00022005">
      <w:pPr>
        <w:jc w:val="both"/>
        <w:rPr>
          <w:rFonts w:ascii="Book Antiqua" w:hAnsi="Book Antiqua"/>
          <w:sz w:val="24"/>
          <w:szCs w:val="24"/>
        </w:rPr>
      </w:pPr>
      <w:r>
        <w:rPr>
          <w:rFonts w:ascii="Book Antiqua" w:hAnsi="Book Antiqua"/>
          <w:sz w:val="24"/>
          <w:szCs w:val="24"/>
        </w:rPr>
        <w:t>Como es evidente, si bien estas medidas son admisibles, no deben ser tratadas bajo el mismo estándar que los análisis que son realizados con el consentimiento de las víctimas.</w:t>
      </w:r>
      <w:r w:rsidR="0051304D">
        <w:rPr>
          <w:rFonts w:ascii="Book Antiqua" w:hAnsi="Book Antiqua"/>
          <w:sz w:val="24"/>
          <w:szCs w:val="24"/>
        </w:rPr>
        <w:t xml:space="preserve"> </w:t>
      </w:r>
      <w:r>
        <w:rPr>
          <w:rFonts w:ascii="Book Antiqua" w:hAnsi="Book Antiqua"/>
          <w:sz w:val="24"/>
          <w:szCs w:val="24"/>
        </w:rPr>
        <w:t xml:space="preserve">Por ello, debe </w:t>
      </w:r>
      <w:r w:rsidR="0051304D">
        <w:rPr>
          <w:rFonts w:ascii="Book Antiqua" w:hAnsi="Book Antiqua"/>
          <w:sz w:val="24"/>
          <w:szCs w:val="24"/>
        </w:rPr>
        <w:t xml:space="preserve">contemplarse </w:t>
      </w:r>
      <w:r>
        <w:rPr>
          <w:rFonts w:ascii="Book Antiqua" w:hAnsi="Book Antiqua"/>
          <w:sz w:val="24"/>
          <w:szCs w:val="24"/>
        </w:rPr>
        <w:t>que:</w:t>
      </w:r>
    </w:p>
    <w:p w:rsidR="00C71302" w:rsidRDefault="00C71302" w:rsidP="00C71302">
      <w:pPr>
        <w:pStyle w:val="Prrafodelista"/>
        <w:numPr>
          <w:ilvl w:val="0"/>
          <w:numId w:val="1"/>
        </w:numPr>
        <w:jc w:val="both"/>
        <w:rPr>
          <w:rFonts w:ascii="Book Antiqua" w:hAnsi="Book Antiqua"/>
          <w:sz w:val="24"/>
          <w:szCs w:val="24"/>
        </w:rPr>
      </w:pPr>
      <w:r>
        <w:rPr>
          <w:rFonts w:ascii="Book Antiqua" w:hAnsi="Book Antiqua"/>
          <w:sz w:val="24"/>
          <w:szCs w:val="24"/>
        </w:rPr>
        <w:t>La obtención del ADN sea ordenada por un juez.</w:t>
      </w:r>
    </w:p>
    <w:p w:rsidR="0051304D" w:rsidRDefault="00C71302" w:rsidP="00C71302">
      <w:pPr>
        <w:pStyle w:val="Prrafodelista"/>
        <w:numPr>
          <w:ilvl w:val="0"/>
          <w:numId w:val="1"/>
        </w:numPr>
        <w:jc w:val="both"/>
        <w:rPr>
          <w:rFonts w:ascii="Book Antiqua" w:hAnsi="Book Antiqua"/>
          <w:sz w:val="24"/>
          <w:szCs w:val="24"/>
        </w:rPr>
      </w:pPr>
      <w:r>
        <w:rPr>
          <w:rFonts w:ascii="Book Antiqua" w:hAnsi="Book Antiqua"/>
          <w:sz w:val="24"/>
          <w:szCs w:val="24"/>
        </w:rPr>
        <w:t xml:space="preserve">La medida sea dictada luego de una investigación en la que se haya verificado la razonabilidad de la hipótesis de que se trata de una persona desaparecida. </w:t>
      </w:r>
      <w:r w:rsidR="0051304D">
        <w:rPr>
          <w:rFonts w:ascii="Book Antiqua" w:hAnsi="Book Antiqua"/>
          <w:sz w:val="24"/>
          <w:szCs w:val="24"/>
        </w:rPr>
        <w:t>El análisis de ADN, si no se cuenta con el consentimiento, no debiera ser la primera medida de investigación.</w:t>
      </w:r>
    </w:p>
    <w:p w:rsidR="0051304D" w:rsidRDefault="0051304D" w:rsidP="00C71302">
      <w:pPr>
        <w:pStyle w:val="Prrafodelista"/>
        <w:numPr>
          <w:ilvl w:val="0"/>
          <w:numId w:val="1"/>
        </w:numPr>
        <w:jc w:val="both"/>
        <w:rPr>
          <w:rFonts w:ascii="Book Antiqua" w:hAnsi="Book Antiqua"/>
          <w:sz w:val="24"/>
          <w:szCs w:val="24"/>
        </w:rPr>
      </w:pPr>
      <w:r>
        <w:rPr>
          <w:rFonts w:ascii="Book Antiqua" w:hAnsi="Book Antiqua"/>
          <w:sz w:val="24"/>
          <w:szCs w:val="24"/>
        </w:rPr>
        <w:t>La obtención del ADN se practique del modo menos lesivo o que implique una menor coerción sobre la persona a identificar, siempre que brinde suficiente certeza.</w:t>
      </w:r>
    </w:p>
    <w:p w:rsidR="0051304D" w:rsidRDefault="0051304D" w:rsidP="0051304D">
      <w:pPr>
        <w:jc w:val="both"/>
        <w:rPr>
          <w:rFonts w:ascii="Book Antiqua" w:hAnsi="Book Antiqua"/>
          <w:sz w:val="24"/>
          <w:szCs w:val="24"/>
        </w:rPr>
      </w:pPr>
    </w:p>
    <w:p w:rsidR="0002694A" w:rsidRDefault="0051304D" w:rsidP="0051304D">
      <w:pPr>
        <w:jc w:val="both"/>
        <w:rPr>
          <w:rFonts w:ascii="Book Antiqua" w:hAnsi="Book Antiqua"/>
          <w:sz w:val="24"/>
          <w:szCs w:val="24"/>
        </w:rPr>
      </w:pPr>
      <w:r>
        <w:rPr>
          <w:rFonts w:ascii="Book Antiqua" w:hAnsi="Book Antiqua"/>
          <w:sz w:val="24"/>
          <w:szCs w:val="24"/>
        </w:rPr>
        <w:t>También consideramos importante que en los Principios no se cierren las puertas a otras vías de obtención del ADN que no se encuentran tan lejan</w:t>
      </w:r>
      <w:r w:rsidR="0050684C">
        <w:rPr>
          <w:rFonts w:ascii="Book Antiqua" w:hAnsi="Book Antiqua"/>
          <w:sz w:val="24"/>
          <w:szCs w:val="24"/>
        </w:rPr>
        <w:t>a</w:t>
      </w:r>
      <w:r>
        <w:rPr>
          <w:rFonts w:ascii="Book Antiqua" w:hAnsi="Book Antiqua"/>
          <w:sz w:val="24"/>
          <w:szCs w:val="24"/>
        </w:rPr>
        <w:t>s, a juzgar por los grandes avances de la ciencia y la tendencia en materia de investigación criminal en el mundo. Nos referimos puntualmente a los “bancos de ADN” universales o que recaen sobre una población determinada muy masiva. Actualmente,</w:t>
      </w:r>
      <w:r w:rsidR="0050684C">
        <w:rPr>
          <w:rFonts w:ascii="Book Antiqua" w:hAnsi="Book Antiqua"/>
          <w:sz w:val="24"/>
          <w:szCs w:val="24"/>
        </w:rPr>
        <w:t xml:space="preserve"> muchos países cuentan con </w:t>
      </w:r>
      <w:r>
        <w:rPr>
          <w:rFonts w:ascii="Book Antiqua" w:hAnsi="Book Antiqua"/>
          <w:sz w:val="24"/>
          <w:szCs w:val="24"/>
        </w:rPr>
        <w:t>bancos de ADN de la población que es formalmente ingresada al sistema de justicia criminal.</w:t>
      </w:r>
      <w:r w:rsidR="0002694A">
        <w:rPr>
          <w:rFonts w:ascii="Book Antiqua" w:hAnsi="Book Antiqua"/>
          <w:sz w:val="24"/>
          <w:szCs w:val="24"/>
        </w:rPr>
        <w:t xml:space="preserve"> Este ADN, normalmente, es obtenido sin el consentimiento de la persona y para fines de investigación criminal. En la medida en que la búsqueda de las personas desaparecidas también puede constituir una investigación criminal, los Principios no deberían limitar la posibilidad de que</w:t>
      </w:r>
      <w:r w:rsidR="0050684C">
        <w:rPr>
          <w:rFonts w:ascii="Book Antiqua" w:hAnsi="Book Antiqua"/>
          <w:sz w:val="24"/>
          <w:szCs w:val="24"/>
        </w:rPr>
        <w:t xml:space="preserve"> el</w:t>
      </w:r>
      <w:r w:rsidR="0002694A">
        <w:rPr>
          <w:rFonts w:ascii="Book Antiqua" w:hAnsi="Book Antiqua"/>
          <w:sz w:val="24"/>
          <w:szCs w:val="24"/>
        </w:rPr>
        <w:t xml:space="preserve"> ADN obtenido en otros contextos sean utilizados para determinar si se ha localizado a una persona víctima de desaparición forzada</w:t>
      </w:r>
      <w:r w:rsidR="003B032D">
        <w:rPr>
          <w:rFonts w:ascii="Book Antiqua" w:hAnsi="Book Antiqua"/>
          <w:sz w:val="24"/>
          <w:szCs w:val="24"/>
        </w:rPr>
        <w:t xml:space="preserve"> o para otros objetivos de la investigación</w:t>
      </w:r>
      <w:r w:rsidR="003B032D">
        <w:rPr>
          <w:rStyle w:val="Refdenotaalpie"/>
          <w:rFonts w:ascii="Book Antiqua" w:hAnsi="Book Antiqua"/>
          <w:sz w:val="24"/>
          <w:szCs w:val="24"/>
        </w:rPr>
        <w:footnoteReference w:id="4"/>
      </w:r>
      <w:r w:rsidR="0002694A">
        <w:rPr>
          <w:rFonts w:ascii="Book Antiqua" w:hAnsi="Book Antiqua"/>
          <w:sz w:val="24"/>
          <w:szCs w:val="24"/>
        </w:rPr>
        <w:t>.</w:t>
      </w:r>
      <w:r w:rsidR="0050684C">
        <w:rPr>
          <w:rFonts w:ascii="Book Antiqua" w:hAnsi="Book Antiqua"/>
          <w:sz w:val="24"/>
          <w:szCs w:val="24"/>
        </w:rPr>
        <w:t xml:space="preserve"> Este sería el caso de una persona que es ingresada como presunto autor de un delito a esos bancos de ADN pero puede ser igualmente alguno de aquellos niños robados al nacer</w:t>
      </w:r>
      <w:r w:rsidR="0050684C">
        <w:rPr>
          <w:rStyle w:val="Refdenotaalpie"/>
          <w:rFonts w:ascii="Book Antiqua" w:hAnsi="Book Antiqua"/>
          <w:sz w:val="24"/>
          <w:szCs w:val="24"/>
        </w:rPr>
        <w:footnoteReference w:id="5"/>
      </w:r>
      <w:r w:rsidR="0050684C">
        <w:rPr>
          <w:rFonts w:ascii="Book Antiqua" w:hAnsi="Book Antiqua"/>
          <w:sz w:val="24"/>
          <w:szCs w:val="24"/>
        </w:rPr>
        <w:t xml:space="preserve"> o una persona que perdió todo contacto con su familia.</w:t>
      </w:r>
    </w:p>
    <w:p w:rsidR="00FA4FA5" w:rsidRDefault="00FA4FA5" w:rsidP="0051304D">
      <w:pPr>
        <w:jc w:val="both"/>
        <w:rPr>
          <w:rFonts w:ascii="Book Antiqua" w:hAnsi="Book Antiqua"/>
          <w:sz w:val="24"/>
          <w:szCs w:val="24"/>
        </w:rPr>
      </w:pPr>
      <w:r>
        <w:rPr>
          <w:rFonts w:ascii="Book Antiqua" w:hAnsi="Book Antiqua"/>
          <w:sz w:val="24"/>
          <w:szCs w:val="24"/>
        </w:rPr>
        <w:lastRenderedPageBreak/>
        <w:t>Como contracara, el Comité también debiera considerar que los familiares sanguíneos de la persona desaparecida pueden no tener interés en su búsqueda o, incluso, ser responsables o partícipes de la desaparición</w:t>
      </w:r>
      <w:r>
        <w:rPr>
          <w:rStyle w:val="Refdenotaalpie"/>
          <w:rFonts w:ascii="Book Antiqua" w:hAnsi="Book Antiqua"/>
          <w:sz w:val="24"/>
          <w:szCs w:val="24"/>
        </w:rPr>
        <w:footnoteReference w:id="6"/>
      </w:r>
      <w:r>
        <w:rPr>
          <w:rFonts w:ascii="Book Antiqua" w:hAnsi="Book Antiqua"/>
          <w:sz w:val="24"/>
          <w:szCs w:val="24"/>
        </w:rPr>
        <w:t xml:space="preserve">. A la vez, la persona desaparecida puede estar siendo reclamada por otra parte de su familia o por personas con las que puede tener un vínculo estrecho –como cónyuges, parejas o compañeros de militancia-. Normalmente, para lograr </w:t>
      </w:r>
      <w:r w:rsidR="00A50A25">
        <w:rPr>
          <w:rFonts w:ascii="Book Antiqua" w:hAnsi="Book Antiqua"/>
          <w:sz w:val="24"/>
          <w:szCs w:val="24"/>
        </w:rPr>
        <w:t>la</w:t>
      </w:r>
      <w:r>
        <w:rPr>
          <w:rFonts w:ascii="Book Antiqua" w:hAnsi="Book Antiqua"/>
          <w:sz w:val="24"/>
          <w:szCs w:val="24"/>
        </w:rPr>
        <w:t xml:space="preserve"> identificación fidedigna de una persona desaparecida es necesario reunir el ADN de sus familiares consanguíneos más cercanos (</w:t>
      </w:r>
      <w:r w:rsidR="00065F6A">
        <w:rPr>
          <w:rFonts w:ascii="Book Antiqua" w:hAnsi="Book Antiqua"/>
          <w:sz w:val="24"/>
          <w:szCs w:val="24"/>
        </w:rPr>
        <w:t xml:space="preserve">ambos </w:t>
      </w:r>
      <w:r>
        <w:rPr>
          <w:rFonts w:ascii="Book Antiqua" w:hAnsi="Book Antiqua"/>
          <w:sz w:val="24"/>
          <w:szCs w:val="24"/>
        </w:rPr>
        <w:t>padres, pudiendo suplirse por sus abuelos, y hermanos)</w:t>
      </w:r>
      <w:r w:rsidR="00065F6A">
        <w:rPr>
          <w:rFonts w:ascii="Book Antiqua" w:hAnsi="Book Antiqua"/>
          <w:sz w:val="24"/>
          <w:szCs w:val="24"/>
        </w:rPr>
        <w:t xml:space="preserve">. Por ello, </w:t>
      </w:r>
      <w:r w:rsidR="00065F6A" w:rsidRPr="003B032D">
        <w:rPr>
          <w:rFonts w:ascii="Book Antiqua" w:hAnsi="Book Antiqua"/>
          <w:b/>
          <w:sz w:val="24"/>
          <w:szCs w:val="24"/>
        </w:rPr>
        <w:t>el Comité debiera contemplar que, si es necesario, también se obtengan muestras de ADN de los familiares de la persona desaparecida sin su consentimiento</w:t>
      </w:r>
      <w:r w:rsidR="00065F6A">
        <w:rPr>
          <w:rStyle w:val="Refdenotaalpie"/>
          <w:rFonts w:ascii="Book Antiqua" w:hAnsi="Book Antiqua"/>
          <w:sz w:val="24"/>
          <w:szCs w:val="24"/>
        </w:rPr>
        <w:footnoteReference w:id="7"/>
      </w:r>
      <w:r w:rsidR="00065F6A">
        <w:rPr>
          <w:rFonts w:ascii="Book Antiqua" w:hAnsi="Book Antiqua"/>
          <w:sz w:val="24"/>
          <w:szCs w:val="24"/>
        </w:rPr>
        <w:t>.</w:t>
      </w:r>
      <w:r w:rsidR="00494B38">
        <w:rPr>
          <w:rFonts w:ascii="Book Antiqua" w:hAnsi="Book Antiqua"/>
          <w:sz w:val="24"/>
          <w:szCs w:val="24"/>
        </w:rPr>
        <w:t xml:space="preserve"> Cabe notar que esto puede ser necesario no solo para los intereses de los otros familiares o personas cercanas comprometidas con la búsqueda, sino también para el propio interés de la persona </w:t>
      </w:r>
      <w:r w:rsidR="003B032D">
        <w:rPr>
          <w:rFonts w:ascii="Book Antiqua" w:hAnsi="Book Antiqua"/>
          <w:sz w:val="24"/>
          <w:szCs w:val="24"/>
        </w:rPr>
        <w:t>que fue apropiada</w:t>
      </w:r>
      <w:r w:rsidR="00494B38">
        <w:rPr>
          <w:rFonts w:ascii="Book Antiqua" w:hAnsi="Book Antiqua"/>
          <w:sz w:val="24"/>
          <w:szCs w:val="24"/>
        </w:rPr>
        <w:t>, que eventualmente puede realizar un análisis de ADN de modo voluntario y no obtendrá una respuesta si el Banco no cuenta con muestras de sus familiares.</w:t>
      </w:r>
    </w:p>
    <w:p w:rsidR="00765D77" w:rsidRDefault="0002694A" w:rsidP="0051304D">
      <w:pPr>
        <w:jc w:val="both"/>
        <w:rPr>
          <w:rFonts w:ascii="Book Antiqua" w:hAnsi="Book Antiqua"/>
          <w:sz w:val="24"/>
          <w:szCs w:val="24"/>
        </w:rPr>
      </w:pPr>
      <w:r>
        <w:rPr>
          <w:rFonts w:ascii="Book Antiqua" w:hAnsi="Book Antiqua"/>
          <w:sz w:val="24"/>
          <w:szCs w:val="24"/>
        </w:rPr>
        <w:t xml:space="preserve">Del mismo modo, </w:t>
      </w:r>
      <w:r w:rsidR="00765D77">
        <w:rPr>
          <w:rFonts w:ascii="Book Antiqua" w:hAnsi="Book Antiqua"/>
          <w:sz w:val="24"/>
          <w:szCs w:val="24"/>
        </w:rPr>
        <w:t xml:space="preserve">el Comité debiera contemplar que fenómenos de apropiación de niños, como los ocurridos en Argentina, El Salvador o Guatemala podría repetirse y podría resultar necesario </w:t>
      </w:r>
      <w:r w:rsidR="00765D77" w:rsidRPr="003B032D">
        <w:rPr>
          <w:rFonts w:ascii="Book Antiqua" w:hAnsi="Book Antiqua"/>
          <w:b/>
          <w:sz w:val="24"/>
          <w:szCs w:val="24"/>
        </w:rPr>
        <w:t>obtener ADN de niños y adolescentes</w:t>
      </w:r>
      <w:r w:rsidR="00765D77">
        <w:rPr>
          <w:rFonts w:ascii="Book Antiqua" w:hAnsi="Book Antiqua"/>
          <w:sz w:val="24"/>
          <w:szCs w:val="24"/>
        </w:rPr>
        <w:t>. Sin perjuicio del derecho a ser oídos y a que se tenga en cuenta su voluntad de acuerdo al principio de autonomía progresiva, que asiste a todos los niños, niñas y adolescentes, el Comité debiera ponderar que quienes normalmente ejercen su representación legal son potenciales responsables o partícipes de la desaparición forzada o pueden tener fuertes intereses personales en que el análisis de ADN no se practique. En este sentido, cualquier medida que se recomiende en relación a la obtención de ADN debe atender a la especificidad de los NNyA, dejando expresamente en claro que el análisis no puede ser impedido por quienes ejercen su representación legal o se encuentran inscriptos como sus padres.</w:t>
      </w:r>
    </w:p>
    <w:p w:rsidR="00FA4FA5" w:rsidRDefault="00765D77" w:rsidP="00FA4FA5">
      <w:pPr>
        <w:jc w:val="both"/>
        <w:rPr>
          <w:rFonts w:ascii="Book Antiqua" w:hAnsi="Book Antiqua"/>
          <w:b/>
          <w:sz w:val="24"/>
          <w:szCs w:val="24"/>
        </w:rPr>
      </w:pPr>
      <w:r>
        <w:rPr>
          <w:rFonts w:ascii="Book Antiqua" w:hAnsi="Book Antiqua"/>
          <w:sz w:val="24"/>
          <w:szCs w:val="24"/>
        </w:rPr>
        <w:t xml:space="preserve">Por otro lado, el Comité debiera ponderar que </w:t>
      </w:r>
      <w:r w:rsidR="0002694A">
        <w:rPr>
          <w:rFonts w:ascii="Book Antiqua" w:hAnsi="Book Antiqua"/>
          <w:sz w:val="24"/>
          <w:szCs w:val="24"/>
        </w:rPr>
        <w:t xml:space="preserve">frente a fenómenos masivos de desaparición forzada de niñas y niños, víctimas de alteración de su identidad, </w:t>
      </w:r>
      <w:r w:rsidR="0002694A">
        <w:rPr>
          <w:rFonts w:ascii="Book Antiqua" w:hAnsi="Book Antiqua"/>
          <w:sz w:val="24"/>
          <w:szCs w:val="24"/>
        </w:rPr>
        <w:lastRenderedPageBreak/>
        <w:t xml:space="preserve">hoy técnicamente resultaría viable pensar en mecanismos igualmente masivos de obtención de ADN. </w:t>
      </w:r>
      <w:r w:rsidR="00FA4FA5">
        <w:rPr>
          <w:rFonts w:ascii="Book Antiqua" w:hAnsi="Book Antiqua"/>
          <w:sz w:val="24"/>
          <w:szCs w:val="24"/>
        </w:rPr>
        <w:t xml:space="preserve">Por ejemplo, podría disponerse que todos los niños dados en adopción en una época determinada o todos los niños inscriptos en el Registro Civil en una fecha determinada fueran objeto de un análisis de ADN, exclusivamente, al efecto de determinar si fueron víctimas de desaparición forzada. Si bien medidas de este tipo requerirían un estudio más detallado –tanto respecto a su factibilidad científica como sobre su compatibilidad con el derecho internacional de los derechos humanos- </w:t>
      </w:r>
      <w:r w:rsidR="00FA4FA5" w:rsidRPr="00522C3E">
        <w:rPr>
          <w:rFonts w:ascii="Book Antiqua" w:hAnsi="Book Antiqua"/>
          <w:b/>
          <w:sz w:val="24"/>
          <w:szCs w:val="24"/>
        </w:rPr>
        <w:t>es crucial que en estos Principios no se limite desmedidamente los mecanismos de obtención de ADN de manera masiva.</w:t>
      </w:r>
    </w:p>
    <w:p w:rsidR="000A123C" w:rsidRPr="000A123C" w:rsidRDefault="000A123C" w:rsidP="00FA4FA5">
      <w:pPr>
        <w:jc w:val="both"/>
        <w:rPr>
          <w:rFonts w:ascii="Book Antiqua" w:hAnsi="Book Antiqua"/>
          <w:sz w:val="24"/>
          <w:szCs w:val="24"/>
        </w:rPr>
      </w:pPr>
      <w:r>
        <w:rPr>
          <w:rFonts w:ascii="Book Antiqua" w:hAnsi="Book Antiqua"/>
          <w:sz w:val="24"/>
          <w:szCs w:val="24"/>
        </w:rPr>
        <w:t>También advertimos que en el borrador se ha omitido dejar a salvo la utilización del ADN para procedimientos penales o para reclamar reparaciones, tal como se prevé en el art. 19 de la Convención.</w:t>
      </w:r>
    </w:p>
    <w:p w:rsidR="00FA4FA5" w:rsidRDefault="00FA4FA5" w:rsidP="00FA4FA5">
      <w:pPr>
        <w:jc w:val="both"/>
        <w:rPr>
          <w:rFonts w:ascii="Book Antiqua" w:hAnsi="Book Antiqua"/>
          <w:b/>
          <w:sz w:val="24"/>
          <w:szCs w:val="24"/>
        </w:rPr>
      </w:pPr>
      <w:r w:rsidRPr="000A123C">
        <w:rPr>
          <w:rFonts w:ascii="Book Antiqua" w:hAnsi="Book Antiqua"/>
          <w:b/>
          <w:sz w:val="24"/>
          <w:szCs w:val="24"/>
        </w:rPr>
        <w:t>Por ello, proponemos una nueva redacción del Principio 6.8.B, con el siguiente texto:</w:t>
      </w:r>
    </w:p>
    <w:p w:rsidR="0011071E" w:rsidRPr="000A123C" w:rsidRDefault="0011071E" w:rsidP="00FA4FA5">
      <w:pPr>
        <w:jc w:val="both"/>
        <w:rPr>
          <w:rFonts w:ascii="Book Antiqua" w:hAnsi="Book Antiqua"/>
          <w:b/>
          <w:sz w:val="24"/>
          <w:szCs w:val="24"/>
        </w:rPr>
      </w:pPr>
      <w:r>
        <w:rPr>
          <w:rFonts w:ascii="Book Antiqua" w:hAnsi="Book Antiqua"/>
          <w:b/>
          <w:noProof/>
          <w:sz w:val="24"/>
          <w:szCs w:val="24"/>
          <w:lang w:eastAsia="es-ES"/>
        </w:rPr>
        <mc:AlternateContent>
          <mc:Choice Requires="wps">
            <w:drawing>
              <wp:anchor distT="0" distB="0" distL="114300" distR="114300" simplePos="0" relativeHeight="251663360" behindDoc="0" locked="0" layoutInCell="1" allowOverlap="1">
                <wp:simplePos x="0" y="0"/>
                <wp:positionH relativeFrom="column">
                  <wp:posOffset>41299</wp:posOffset>
                </wp:positionH>
                <wp:positionV relativeFrom="paragraph">
                  <wp:posOffset>27161</wp:posOffset>
                </wp:positionV>
                <wp:extent cx="5336875" cy="1207698"/>
                <wp:effectExtent l="0" t="0" r="16510" b="12065"/>
                <wp:wrapNone/>
                <wp:docPr id="7" name="7 Rectángulo"/>
                <wp:cNvGraphicFramePr/>
                <a:graphic xmlns:a="http://schemas.openxmlformats.org/drawingml/2006/main">
                  <a:graphicData uri="http://schemas.microsoft.com/office/word/2010/wordprocessingShape">
                    <wps:wsp>
                      <wps:cNvSpPr/>
                      <wps:spPr>
                        <a:xfrm>
                          <a:off x="0" y="0"/>
                          <a:ext cx="5336875" cy="1207698"/>
                        </a:xfrm>
                        <a:prstGeom prst="rect">
                          <a:avLst/>
                        </a:prstGeom>
                      </wps:spPr>
                      <wps:style>
                        <a:lnRef idx="2">
                          <a:schemeClr val="accent6"/>
                        </a:lnRef>
                        <a:fillRef idx="1">
                          <a:schemeClr val="lt1"/>
                        </a:fillRef>
                        <a:effectRef idx="0">
                          <a:schemeClr val="accent6"/>
                        </a:effectRef>
                        <a:fontRef idx="minor">
                          <a:schemeClr val="dk1"/>
                        </a:fontRef>
                      </wps:style>
                      <wps:txbx>
                        <w:txbxContent>
                          <w:p w:rsidR="0011071E" w:rsidRDefault="0011071E" w:rsidP="0011071E">
                            <w:pPr>
                              <w:jc w:val="both"/>
                              <w:rPr>
                                <w:rFonts w:ascii="Book Antiqua" w:hAnsi="Book Antiqua"/>
                                <w:sz w:val="24"/>
                                <w:szCs w:val="24"/>
                              </w:rPr>
                            </w:pPr>
                            <w:r w:rsidRPr="00C06C72">
                              <w:rPr>
                                <w:rFonts w:ascii="Book Antiqua" w:hAnsi="Book Antiqua"/>
                                <w:sz w:val="24"/>
                                <w:szCs w:val="24"/>
                              </w:rPr>
                              <w:t>“</w:t>
                            </w:r>
                            <w:r>
                              <w:rPr>
                                <w:rFonts w:ascii="Book Antiqua" w:hAnsi="Book Antiqua"/>
                                <w:sz w:val="24"/>
                                <w:szCs w:val="24"/>
                              </w:rPr>
                              <w:t>6.8.</w:t>
                            </w:r>
                            <w:r w:rsidRPr="00C06C72">
                              <w:rPr>
                                <w:rFonts w:ascii="Book Antiqua" w:hAnsi="Book Antiqua"/>
                                <w:sz w:val="24"/>
                                <w:szCs w:val="24"/>
                              </w:rPr>
                              <w:t>b)</w:t>
                            </w:r>
                            <w:r>
                              <w:rPr>
                                <w:rFonts w:ascii="Book Antiqua" w:hAnsi="Book Antiqua"/>
                                <w:sz w:val="24"/>
                                <w:szCs w:val="24"/>
                              </w:rPr>
                              <w:t xml:space="preserve"> </w:t>
                            </w:r>
                            <w:r w:rsidRPr="00C06C72">
                              <w:rPr>
                                <w:rFonts w:ascii="Book Antiqua" w:hAnsi="Book Antiqua"/>
                                <w:sz w:val="24"/>
                                <w:szCs w:val="24"/>
                              </w:rPr>
                              <w:t>Los procedimientos de recolección de muestras de ADN garanticen la confidencialidad de las víctimas y el uso exclusivo para la identificación y localización de la persona desaparecida</w:t>
                            </w:r>
                            <w:r>
                              <w:rPr>
                                <w:rFonts w:ascii="Book Antiqua" w:hAnsi="Book Antiqua"/>
                                <w:sz w:val="24"/>
                                <w:szCs w:val="24"/>
                              </w:rPr>
                              <w:t>,</w:t>
                            </w:r>
                            <w:r w:rsidRPr="000A123C">
                              <w:rPr>
                                <w:rFonts w:ascii="Verdana" w:hAnsi="Verdana"/>
                                <w:color w:val="000000"/>
                                <w:sz w:val="19"/>
                                <w:szCs w:val="19"/>
                                <w:shd w:val="clear" w:color="auto" w:fill="FFFFFF"/>
                              </w:rPr>
                              <w:t xml:space="preserve"> </w:t>
                            </w:r>
                            <w:r w:rsidRPr="000A123C">
                              <w:rPr>
                                <w:rFonts w:ascii="Book Antiqua" w:hAnsi="Book Antiqua"/>
                                <w:sz w:val="24"/>
                                <w:szCs w:val="24"/>
                              </w:rPr>
                              <w:t>sin perjuicio de la utilización de esas informaciones en procedimientos penales relativos a un delito de desaparición forzada, o en ejercicio del derecho a obtener reparación</w:t>
                            </w:r>
                            <w:r w:rsidRPr="00C06C72">
                              <w:rPr>
                                <w:rFonts w:ascii="Book Antiqua" w:hAnsi="Book Antiqua"/>
                                <w:sz w:val="24"/>
                                <w:szCs w:val="24"/>
                              </w:rPr>
                              <w:t>”</w:t>
                            </w:r>
                            <w:r>
                              <w:rPr>
                                <w:rFonts w:ascii="Book Antiqua" w:hAnsi="Book Antiqua"/>
                                <w:sz w:val="24"/>
                                <w:szCs w:val="24"/>
                              </w:rPr>
                              <w:t>.</w:t>
                            </w:r>
                          </w:p>
                          <w:p w:rsidR="0011071E" w:rsidRDefault="0011071E" w:rsidP="001107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8" style="position:absolute;left:0;text-align:left;margin-left:3.25pt;margin-top:2.15pt;width:420.25pt;height:9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" fillcolor="white [3201]" strokecolor="#f79646 [3209]" strokeweight="2pt">
                <v:textbox>
                  <w:txbxContent>
                    <w:p w:rsidR="0011071E" w:rsidRDefault="0011071E" w:rsidP="0011071E">
                      <w:pPr>
                        <w:jc w:val="both"/>
                        <w:rPr>
                          <w:rFonts w:ascii="Book Antiqua" w:hAnsi="Book Antiqua"/>
                          <w:sz w:val="24"/>
                          <w:szCs w:val="24"/>
                        </w:rPr>
                      </w:pPr>
                      <w:r w:rsidRPr="00C06C72">
                        <w:rPr>
                          <w:rFonts w:ascii="Book Antiqua" w:hAnsi="Book Antiqua"/>
                          <w:sz w:val="24"/>
                          <w:szCs w:val="24"/>
                        </w:rPr>
                        <w:t>“</w:t>
                      </w:r>
                      <w:r>
                        <w:rPr>
                          <w:rFonts w:ascii="Book Antiqua" w:hAnsi="Book Antiqua"/>
                          <w:sz w:val="24"/>
                          <w:szCs w:val="24"/>
                        </w:rPr>
                        <w:t>6.8.</w:t>
                      </w:r>
                      <w:r w:rsidRPr="00C06C72">
                        <w:rPr>
                          <w:rFonts w:ascii="Book Antiqua" w:hAnsi="Book Antiqua"/>
                          <w:sz w:val="24"/>
                          <w:szCs w:val="24"/>
                        </w:rPr>
                        <w:t>b)</w:t>
                      </w:r>
                      <w:r>
                        <w:rPr>
                          <w:rFonts w:ascii="Book Antiqua" w:hAnsi="Book Antiqua"/>
                          <w:sz w:val="24"/>
                          <w:szCs w:val="24"/>
                        </w:rPr>
                        <w:t xml:space="preserve"> </w:t>
                      </w:r>
                      <w:r w:rsidRPr="00C06C72">
                        <w:rPr>
                          <w:rFonts w:ascii="Book Antiqua" w:hAnsi="Book Antiqua"/>
                          <w:sz w:val="24"/>
                          <w:szCs w:val="24"/>
                        </w:rPr>
                        <w:t>Los procedimientos de recolección de muestras de ADN garanticen la confidencialidad de las víctimas y el uso exclusivo para la identificación y localización de la persona desaparecida</w:t>
                      </w:r>
                      <w:r>
                        <w:rPr>
                          <w:rFonts w:ascii="Book Antiqua" w:hAnsi="Book Antiqua"/>
                          <w:sz w:val="24"/>
                          <w:szCs w:val="24"/>
                        </w:rPr>
                        <w:t>,</w:t>
                      </w:r>
                      <w:r w:rsidRPr="000A123C">
                        <w:rPr>
                          <w:rFonts w:ascii="Verdana" w:hAnsi="Verdana"/>
                          <w:color w:val="000000"/>
                          <w:sz w:val="19"/>
                          <w:szCs w:val="19"/>
                          <w:shd w:val="clear" w:color="auto" w:fill="FFFFFF"/>
                        </w:rPr>
                        <w:t xml:space="preserve"> </w:t>
                      </w:r>
                      <w:r w:rsidRPr="000A123C">
                        <w:rPr>
                          <w:rFonts w:ascii="Book Antiqua" w:hAnsi="Book Antiqua"/>
                          <w:sz w:val="24"/>
                          <w:szCs w:val="24"/>
                        </w:rPr>
                        <w:t>sin perjuicio de la utilización de esas informaciones en procedimientos penales relativos a un delito de desaparición forzada, o en ejercicio del derecho a obtener reparación</w:t>
                      </w:r>
                      <w:r w:rsidRPr="00C06C72">
                        <w:rPr>
                          <w:rFonts w:ascii="Book Antiqua" w:hAnsi="Book Antiqua"/>
                          <w:sz w:val="24"/>
                          <w:szCs w:val="24"/>
                        </w:rPr>
                        <w:t>”</w:t>
                      </w:r>
                      <w:r>
                        <w:rPr>
                          <w:rFonts w:ascii="Book Antiqua" w:hAnsi="Book Antiqua"/>
                          <w:sz w:val="24"/>
                          <w:szCs w:val="24"/>
                        </w:rPr>
                        <w:t>.</w:t>
                      </w:r>
                    </w:p>
                    <w:p w:rsidR="0011071E" w:rsidRDefault="0011071E" w:rsidP="0011071E">
                      <w:pPr>
                        <w:jc w:val="center"/>
                      </w:pPr>
                    </w:p>
                  </w:txbxContent>
                </v:textbox>
              </v:rect>
            </w:pict>
          </mc:Fallback>
        </mc:AlternateContent>
      </w:r>
    </w:p>
    <w:p w:rsidR="0011071E" w:rsidRDefault="0011071E" w:rsidP="00C06C72">
      <w:pPr>
        <w:jc w:val="both"/>
        <w:rPr>
          <w:rFonts w:ascii="Book Antiqua" w:hAnsi="Book Antiqua"/>
          <w:sz w:val="24"/>
          <w:szCs w:val="24"/>
        </w:rPr>
      </w:pPr>
    </w:p>
    <w:p w:rsidR="0011071E" w:rsidRDefault="0011071E"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C06C72" w:rsidRPr="007256B4" w:rsidRDefault="00C06C72" w:rsidP="00C06C72">
      <w:pPr>
        <w:jc w:val="both"/>
        <w:rPr>
          <w:rFonts w:ascii="Book Antiqua" w:hAnsi="Book Antiqua"/>
          <w:b/>
          <w:sz w:val="24"/>
          <w:szCs w:val="24"/>
        </w:rPr>
      </w:pPr>
      <w:r w:rsidRPr="007256B4">
        <w:rPr>
          <w:rFonts w:ascii="Book Antiqua" w:hAnsi="Book Antiqua"/>
          <w:b/>
          <w:sz w:val="24"/>
          <w:szCs w:val="24"/>
        </w:rPr>
        <w:t>Asimismo, proponemos incorporar los siguientes incisos:</w:t>
      </w:r>
    </w:p>
    <w:p w:rsidR="00CF022D" w:rsidRDefault="008E2911" w:rsidP="00C06C72">
      <w:pPr>
        <w:jc w:val="both"/>
        <w:rPr>
          <w:rFonts w:ascii="Book Antiqua" w:hAnsi="Book Antiqua"/>
          <w:sz w:val="24"/>
          <w:szCs w:val="24"/>
        </w:rPr>
      </w:pPr>
      <w:r>
        <w:rPr>
          <w:rFonts w:ascii="Book Antiqua" w:hAnsi="Book Antiqua"/>
          <w:noProof/>
          <w:sz w:val="24"/>
          <w:szCs w:val="24"/>
          <w:lang w:eastAsia="es-ES"/>
        </w:rPr>
        <mc:AlternateContent>
          <mc:Choice Requires="wps">
            <w:drawing>
              <wp:anchor distT="0" distB="0" distL="114300" distR="114300" simplePos="0" relativeHeight="251664384" behindDoc="0" locked="0" layoutInCell="1" allowOverlap="1">
                <wp:simplePos x="0" y="0"/>
                <wp:positionH relativeFrom="column">
                  <wp:posOffset>41299</wp:posOffset>
                </wp:positionH>
                <wp:positionV relativeFrom="paragraph">
                  <wp:posOffset>41155</wp:posOffset>
                </wp:positionV>
                <wp:extent cx="5336540" cy="3899140"/>
                <wp:effectExtent l="0" t="0" r="16510" b="25400"/>
                <wp:wrapNone/>
                <wp:docPr id="8" name="8 Rectángulo"/>
                <wp:cNvGraphicFramePr/>
                <a:graphic xmlns:a="http://schemas.openxmlformats.org/drawingml/2006/main">
                  <a:graphicData uri="http://schemas.microsoft.com/office/word/2010/wordprocessingShape">
                    <wps:wsp>
                      <wps:cNvSpPr/>
                      <wps:spPr>
                        <a:xfrm>
                          <a:off x="0" y="0"/>
                          <a:ext cx="5336540" cy="3899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E2911" w:rsidRDefault="008E2911" w:rsidP="008E2911">
                            <w:pPr>
                              <w:jc w:val="both"/>
                              <w:rPr>
                                <w:rFonts w:ascii="Book Antiqua" w:hAnsi="Book Antiqua"/>
                                <w:sz w:val="24"/>
                                <w:szCs w:val="24"/>
                              </w:rPr>
                            </w:pPr>
                            <w:r>
                              <w:rPr>
                                <w:rFonts w:ascii="Book Antiqua" w:hAnsi="Book Antiqua"/>
                                <w:sz w:val="24"/>
                                <w:szCs w:val="24"/>
                              </w:rPr>
                              <w:t>6.8.d) Los Estados deben procurar que las potenciales víctimas y sus familiares aporten sus muestras de ADN voluntariamente. En caso de que no presten su consentimiento, los Estados deben establecer procedimientos de obtención de su ADN que tengan en cuenta su condición de potenciales víctimas, para evitar su revictimización y resguardar sus derechos específicos, pudiendo recurrir a técnicas  de recolección de ADN que no requieran su cooperación.</w:t>
                            </w:r>
                          </w:p>
                          <w:p w:rsidR="008E2911" w:rsidRDefault="008E2911" w:rsidP="008E2911">
                            <w:pPr>
                              <w:jc w:val="both"/>
                              <w:rPr>
                                <w:rFonts w:ascii="Book Antiqua" w:hAnsi="Book Antiqua"/>
                                <w:sz w:val="24"/>
                                <w:szCs w:val="24"/>
                              </w:rPr>
                            </w:pPr>
                            <w:r>
                              <w:rPr>
                                <w:rFonts w:ascii="Book Antiqua" w:hAnsi="Book Antiqua"/>
                                <w:sz w:val="24"/>
                                <w:szCs w:val="24"/>
                              </w:rPr>
                              <w:t>6.8.e) En el caso de que las potenciales víctimas fueran niñas, niños o adolescentes, los procedimientos de obtención de ADN deberán garantizar su derecho a ser informados y oídos, de acuerdo al principio de autonomía progresiva. En ningún caso se reconocerá a sus responsables legales la posibilidad de condicionar o influir sobre el análisis de ADN.</w:t>
                            </w:r>
                          </w:p>
                          <w:p w:rsidR="008E2911" w:rsidRDefault="008E2911" w:rsidP="008E2911">
                            <w:pPr>
                              <w:jc w:val="both"/>
                              <w:rPr>
                                <w:rFonts w:ascii="Book Antiqua" w:hAnsi="Book Antiqua"/>
                                <w:sz w:val="24"/>
                                <w:szCs w:val="24"/>
                              </w:rPr>
                            </w:pPr>
                            <w:r>
                              <w:rPr>
                                <w:rFonts w:ascii="Book Antiqua" w:hAnsi="Book Antiqua"/>
                                <w:sz w:val="24"/>
                                <w:szCs w:val="24"/>
                              </w:rPr>
                              <w:t>6.8.f) En el caso de fenómenos masivos de desaparición forzada de niños de corta edad, potenciales víctimas de apropiación o alteración de su identidad, los Estados procurarán impulsar procedimientos masivos de obtención de muestras de ADN que permitan su rápida localización.</w:t>
                            </w:r>
                          </w:p>
                          <w:p w:rsidR="008E2911" w:rsidRDefault="008E2911" w:rsidP="008E29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9" style="position:absolute;left:0;text-align:left;margin-left:3.25pt;margin-top:3.25pt;width:420.2pt;height:3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" fillcolor="white [3201]" strokecolor="#f79646 [3209]" strokeweight="2pt">
                <v:textbox>
                  <w:txbxContent>
                    <w:p w:rsidR="008E2911" w:rsidRDefault="008E2911" w:rsidP="008E2911">
                      <w:pPr>
                        <w:jc w:val="both"/>
                        <w:rPr>
                          <w:rFonts w:ascii="Book Antiqua" w:hAnsi="Book Antiqua"/>
                          <w:sz w:val="24"/>
                          <w:szCs w:val="24"/>
                        </w:rPr>
                      </w:pPr>
                      <w:r>
                        <w:rPr>
                          <w:rFonts w:ascii="Book Antiqua" w:hAnsi="Book Antiqua"/>
                          <w:sz w:val="24"/>
                          <w:szCs w:val="24"/>
                        </w:rPr>
                        <w:t>6.8.d) Los Estados deben procurar que las potenciales víctimas y sus familiares aporten sus muestras de ADN voluntariamente. En caso de que no presten su consentimiento, los Estados deben establecer procedimientos de obtención de su ADN que tengan en cuenta su condición de potenciales víctimas, para evitar su revictimización y resguardar sus derechos específicos, pudiendo recurrir a técnicas  de recolección de ADN que no requieran su cooperación.</w:t>
                      </w:r>
                    </w:p>
                    <w:p w:rsidR="008E2911" w:rsidRDefault="008E2911" w:rsidP="008E2911">
                      <w:pPr>
                        <w:jc w:val="both"/>
                        <w:rPr>
                          <w:rFonts w:ascii="Book Antiqua" w:hAnsi="Book Antiqua"/>
                          <w:sz w:val="24"/>
                          <w:szCs w:val="24"/>
                        </w:rPr>
                      </w:pPr>
                      <w:r>
                        <w:rPr>
                          <w:rFonts w:ascii="Book Antiqua" w:hAnsi="Book Antiqua"/>
                          <w:sz w:val="24"/>
                          <w:szCs w:val="24"/>
                        </w:rPr>
                        <w:t>6.8.e) En el caso de que las potenciales víctimas fueran niñas, niños o adolescentes, los procedimientos de obtención de ADN deberán garantizar su derecho a ser informados y oídos, de acuerdo al principio de autonomía progresiva. En ningún caso se reconocerá a sus responsables legales la posibilidad de condicionar o influir sobre el análisis de ADN.</w:t>
                      </w:r>
                    </w:p>
                    <w:p w:rsidR="008E2911" w:rsidRDefault="008E2911" w:rsidP="008E2911">
                      <w:pPr>
                        <w:jc w:val="both"/>
                        <w:rPr>
                          <w:rFonts w:ascii="Book Antiqua" w:hAnsi="Book Antiqua"/>
                          <w:sz w:val="24"/>
                          <w:szCs w:val="24"/>
                        </w:rPr>
                      </w:pPr>
                      <w:r>
                        <w:rPr>
                          <w:rFonts w:ascii="Book Antiqua" w:hAnsi="Book Antiqua"/>
                          <w:sz w:val="24"/>
                          <w:szCs w:val="24"/>
                        </w:rPr>
                        <w:t>6.8.f) En el caso de fenómenos masivos de desaparición forzada de niños de corta edad, potenciales víctimas de apropiación o alteración de su identidad, los Estados procurarán impulsar procedimientos masivos de obtención de muestras de ADN que permitan su rápida localización.</w:t>
                      </w:r>
                    </w:p>
                    <w:p w:rsidR="008E2911" w:rsidRDefault="008E2911" w:rsidP="008E2911">
                      <w:pPr>
                        <w:jc w:val="center"/>
                      </w:pPr>
                    </w:p>
                  </w:txbxContent>
                </v:textbox>
              </v:rect>
            </w:pict>
          </mc:Fallback>
        </mc:AlternateContent>
      </w: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8E2911" w:rsidRDefault="008E2911" w:rsidP="00C06C72">
      <w:pPr>
        <w:jc w:val="both"/>
        <w:rPr>
          <w:rFonts w:ascii="Book Antiqua" w:hAnsi="Book Antiqua"/>
          <w:sz w:val="24"/>
          <w:szCs w:val="24"/>
        </w:rPr>
      </w:pPr>
    </w:p>
    <w:p w:rsidR="00CF022D" w:rsidRPr="00CB6B4A" w:rsidRDefault="00CF022D" w:rsidP="00CB6B4A">
      <w:pPr>
        <w:pStyle w:val="Prrafodelista"/>
        <w:numPr>
          <w:ilvl w:val="0"/>
          <w:numId w:val="2"/>
        </w:numPr>
        <w:jc w:val="both"/>
        <w:rPr>
          <w:rFonts w:ascii="Book Antiqua" w:hAnsi="Book Antiqua"/>
          <w:b/>
          <w:sz w:val="24"/>
          <w:szCs w:val="24"/>
        </w:rPr>
      </w:pPr>
      <w:r w:rsidRPr="00CB6B4A">
        <w:rPr>
          <w:rFonts w:ascii="Book Antiqua" w:hAnsi="Book Antiqua"/>
          <w:b/>
          <w:sz w:val="24"/>
          <w:szCs w:val="24"/>
        </w:rPr>
        <w:lastRenderedPageBreak/>
        <w:t>Principio 7. La búsqueda debe ser informada.</w:t>
      </w:r>
    </w:p>
    <w:p w:rsidR="000548D1" w:rsidRDefault="00CF022D" w:rsidP="00C06C72">
      <w:pPr>
        <w:jc w:val="both"/>
        <w:rPr>
          <w:rFonts w:ascii="Book Antiqua" w:hAnsi="Book Antiqua"/>
          <w:sz w:val="24"/>
          <w:szCs w:val="24"/>
        </w:rPr>
      </w:pPr>
      <w:r w:rsidRPr="00CF022D">
        <w:rPr>
          <w:rFonts w:ascii="Book Antiqua" w:hAnsi="Book Antiqua"/>
          <w:sz w:val="24"/>
          <w:szCs w:val="24"/>
        </w:rPr>
        <w:t>La</w:t>
      </w:r>
      <w:r>
        <w:rPr>
          <w:rFonts w:ascii="Book Antiqua" w:hAnsi="Book Antiqua"/>
          <w:sz w:val="24"/>
          <w:szCs w:val="24"/>
        </w:rPr>
        <w:t xml:space="preserve"> especificidad de la búsqueda de niñas, niños y adolescentes también debe reflejarse</w:t>
      </w:r>
      <w:r w:rsidR="000548D1">
        <w:rPr>
          <w:rFonts w:ascii="Book Antiqua" w:hAnsi="Book Antiqua"/>
          <w:sz w:val="24"/>
          <w:szCs w:val="24"/>
        </w:rPr>
        <w:t xml:space="preserve"> en los registros y bancos de datos sobre las personas desaparecidas. </w:t>
      </w:r>
    </w:p>
    <w:p w:rsidR="00CF022D" w:rsidRDefault="007256B4" w:rsidP="00C06C72">
      <w:pPr>
        <w:jc w:val="both"/>
        <w:rPr>
          <w:rFonts w:ascii="Book Antiqua" w:hAnsi="Book Antiqua"/>
          <w:sz w:val="24"/>
          <w:szCs w:val="24"/>
        </w:rPr>
      </w:pPr>
      <w:r>
        <w:rPr>
          <w:rFonts w:ascii="Book Antiqua" w:hAnsi="Book Antiqua"/>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12544</wp:posOffset>
                </wp:positionH>
                <wp:positionV relativeFrom="paragraph">
                  <wp:posOffset>551276</wp:posOffset>
                </wp:positionV>
                <wp:extent cx="5463396" cy="540589"/>
                <wp:effectExtent l="0" t="0" r="23495" b="12065"/>
                <wp:wrapNone/>
                <wp:docPr id="9" name="9 Rectángulo"/>
                <wp:cNvGraphicFramePr/>
                <a:graphic xmlns:a="http://schemas.openxmlformats.org/drawingml/2006/main">
                  <a:graphicData uri="http://schemas.microsoft.com/office/word/2010/wordprocessingShape">
                    <wps:wsp>
                      <wps:cNvSpPr/>
                      <wps:spPr>
                        <a:xfrm>
                          <a:off x="0" y="0"/>
                          <a:ext cx="5463396" cy="540589"/>
                        </a:xfrm>
                        <a:prstGeom prst="rect">
                          <a:avLst/>
                        </a:prstGeom>
                      </wps:spPr>
                      <wps:style>
                        <a:lnRef idx="2">
                          <a:schemeClr val="accent6"/>
                        </a:lnRef>
                        <a:fillRef idx="1">
                          <a:schemeClr val="lt1"/>
                        </a:fillRef>
                        <a:effectRef idx="0">
                          <a:schemeClr val="accent6"/>
                        </a:effectRef>
                        <a:fontRef idx="minor">
                          <a:schemeClr val="dk1"/>
                        </a:fontRef>
                      </wps:style>
                      <wps:txbx>
                        <w:txbxContent>
                          <w:p w:rsidR="007256B4" w:rsidRPr="007256B4" w:rsidRDefault="007256B4" w:rsidP="007256B4">
                            <w:pPr>
                              <w:jc w:val="both"/>
                              <w:rPr>
                                <w:rFonts w:ascii="Book Antiqua" w:hAnsi="Book Antiqua"/>
                                <w:sz w:val="24"/>
                                <w:szCs w:val="24"/>
                              </w:rPr>
                            </w:pPr>
                            <w:r>
                              <w:rPr>
                                <w:rFonts w:ascii="Book Antiqua" w:hAnsi="Book Antiqua"/>
                                <w:sz w:val="24"/>
                                <w:szCs w:val="24"/>
                              </w:rPr>
                              <w:t>“7.1.Los Estados deben establecer registros específicos sobre las niñas, niños y adolescentes desparecidos”.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30" style="position:absolute;left:0;text-align:left;margin-left:1pt;margin-top:43.4pt;width:430.2pt;height:4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" fillcolor="white [3201]" strokecolor="#f79646 [3209]" strokeweight="2pt">
                <v:textbox>
                  <w:txbxContent>
                    <w:p w:rsidR="007256B4" w:rsidRPr="007256B4" w:rsidRDefault="007256B4" w:rsidP="007256B4">
                      <w:pPr>
                        <w:jc w:val="both"/>
                        <w:rPr>
                          <w:rFonts w:ascii="Book Antiqua" w:hAnsi="Book Antiqua"/>
                          <w:sz w:val="24"/>
                          <w:szCs w:val="24"/>
                        </w:rPr>
                      </w:pPr>
                      <w:r>
                        <w:rPr>
                          <w:rFonts w:ascii="Book Antiqua" w:hAnsi="Book Antiqua"/>
                          <w:sz w:val="24"/>
                          <w:szCs w:val="24"/>
                        </w:rPr>
                        <w:t>“7.1.Los Estados deben establecer registros específicos sobre las niñas, niños y adolescentes desparecidos”.</w:t>
                      </w:r>
                    </w:p>
                  </w:txbxContent>
                </v:textbox>
              </v:rect>
            </w:pict>
          </mc:Fallback>
        </mc:AlternateContent>
      </w:r>
      <w:r w:rsidR="000548D1">
        <w:rPr>
          <w:rFonts w:ascii="Book Antiqua" w:hAnsi="Book Antiqua"/>
          <w:sz w:val="24"/>
          <w:szCs w:val="24"/>
        </w:rPr>
        <w:t>Por ello, proponemos agregar un inciso a continuación del parágrafo 1 del Principio 7.</w:t>
      </w:r>
    </w:p>
    <w:p w:rsidR="007256B4" w:rsidRDefault="007256B4" w:rsidP="00C06C72">
      <w:pPr>
        <w:jc w:val="both"/>
        <w:rPr>
          <w:rFonts w:ascii="Book Antiqua" w:hAnsi="Book Antiqua"/>
          <w:sz w:val="24"/>
          <w:szCs w:val="24"/>
        </w:rPr>
      </w:pPr>
    </w:p>
    <w:p w:rsidR="007256B4" w:rsidRDefault="007256B4" w:rsidP="00C06C72">
      <w:pPr>
        <w:jc w:val="both"/>
        <w:rPr>
          <w:rFonts w:ascii="Book Antiqua" w:hAnsi="Book Antiqua"/>
          <w:sz w:val="24"/>
          <w:szCs w:val="24"/>
        </w:rPr>
      </w:pPr>
    </w:p>
    <w:p w:rsidR="00E03A1F" w:rsidRDefault="00E03A1F" w:rsidP="00C06C72">
      <w:pPr>
        <w:jc w:val="both"/>
        <w:rPr>
          <w:rFonts w:ascii="Book Antiqua" w:hAnsi="Book Antiqua"/>
          <w:sz w:val="24"/>
          <w:szCs w:val="24"/>
        </w:rPr>
      </w:pPr>
      <w:r>
        <w:rPr>
          <w:rFonts w:ascii="Book Antiqua" w:hAnsi="Book Antiqua"/>
          <w:sz w:val="24"/>
          <w:szCs w:val="24"/>
        </w:rPr>
        <w:t>La experiencia también indica que, lamentablemente, a veces las personas desaparecidas se encuentran fallecidas y son ingresadas a los sistemas de registro de fallecimiento y cementerios como personas de identidad desconocida (NN)</w:t>
      </w:r>
      <w:r w:rsidR="00A50A25">
        <w:rPr>
          <w:rFonts w:ascii="Book Antiqua" w:hAnsi="Book Antiqua"/>
          <w:sz w:val="24"/>
          <w:szCs w:val="24"/>
        </w:rPr>
        <w:t xml:space="preserve"> y sus cuerpos son cremados</w:t>
      </w:r>
      <w:r w:rsidR="002C1C79">
        <w:rPr>
          <w:rFonts w:ascii="Book Antiqua" w:hAnsi="Book Antiqua"/>
          <w:sz w:val="24"/>
          <w:szCs w:val="24"/>
        </w:rPr>
        <w:t xml:space="preserve"> o enterrado en fosas comunes</w:t>
      </w:r>
      <w:r>
        <w:rPr>
          <w:rFonts w:ascii="Book Antiqua" w:hAnsi="Book Antiqua"/>
          <w:sz w:val="24"/>
          <w:szCs w:val="24"/>
        </w:rPr>
        <w:t>. Por ello, es</w:t>
      </w:r>
      <w:r w:rsidR="00EA7901">
        <w:rPr>
          <w:rFonts w:ascii="Book Antiqua" w:hAnsi="Book Antiqua"/>
          <w:sz w:val="24"/>
          <w:szCs w:val="24"/>
        </w:rPr>
        <w:t xml:space="preserve"> necesario</w:t>
      </w:r>
      <w:r>
        <w:rPr>
          <w:rFonts w:ascii="Book Antiqua" w:hAnsi="Book Antiqua"/>
          <w:sz w:val="24"/>
          <w:szCs w:val="24"/>
        </w:rPr>
        <w:t xml:space="preserve"> establecer registros claros y diferenciados de esos decesos y facilitar el cruce de información con los registros de personas desaparecidas.</w:t>
      </w:r>
      <w:r w:rsidR="00EA7901">
        <w:rPr>
          <w:rFonts w:ascii="Book Antiqua" w:hAnsi="Book Antiqua"/>
          <w:sz w:val="24"/>
          <w:szCs w:val="24"/>
        </w:rPr>
        <w:t xml:space="preserve"> Aunque en el parágrafo 7.2 se hace referencia al acceso a “registros relevantes”, a nuestro criterio es conveniente una recomendación expresa en este sentido</w:t>
      </w:r>
      <w:r w:rsidR="00CD0AED">
        <w:rPr>
          <w:rFonts w:ascii="Book Antiqua" w:hAnsi="Book Antiqua"/>
          <w:sz w:val="24"/>
          <w:szCs w:val="24"/>
        </w:rPr>
        <w:t>, por lo que sugerimos agregar a continuación e</w:t>
      </w:r>
      <w:r>
        <w:rPr>
          <w:rFonts w:ascii="Book Antiqua" w:hAnsi="Book Antiqua"/>
          <w:sz w:val="24"/>
          <w:szCs w:val="24"/>
        </w:rPr>
        <w:t>l siguiente párrafo:</w:t>
      </w:r>
    </w:p>
    <w:p w:rsidR="00CD0AED" w:rsidRDefault="007256B4" w:rsidP="00C06C72">
      <w:pPr>
        <w:jc w:val="both"/>
        <w:rPr>
          <w:rFonts w:ascii="Book Antiqua" w:hAnsi="Book Antiqua"/>
          <w:sz w:val="24"/>
          <w:szCs w:val="24"/>
        </w:rPr>
      </w:pPr>
      <w:r>
        <w:rPr>
          <w:rFonts w:ascii="Book Antiqua" w:hAnsi="Book Antiqua"/>
          <w:noProof/>
          <w:sz w:val="24"/>
          <w:szCs w:val="24"/>
          <w:lang w:eastAsia="es-ES"/>
        </w:rPr>
        <mc:AlternateContent>
          <mc:Choice Requires="wps">
            <w:drawing>
              <wp:anchor distT="0" distB="0" distL="114300" distR="114300" simplePos="0" relativeHeight="251666432" behindDoc="0" locked="0" layoutInCell="1" allowOverlap="1">
                <wp:simplePos x="0" y="0"/>
                <wp:positionH relativeFrom="column">
                  <wp:posOffset>12544</wp:posOffset>
                </wp:positionH>
                <wp:positionV relativeFrom="paragraph">
                  <wp:posOffset>18906</wp:posOffset>
                </wp:positionV>
                <wp:extent cx="5400136" cy="1161691"/>
                <wp:effectExtent l="0" t="0" r="10160" b="19685"/>
                <wp:wrapNone/>
                <wp:docPr id="10" name="10 Rectángulo"/>
                <wp:cNvGraphicFramePr/>
                <a:graphic xmlns:a="http://schemas.openxmlformats.org/drawingml/2006/main">
                  <a:graphicData uri="http://schemas.microsoft.com/office/word/2010/wordprocessingShape">
                    <wps:wsp>
                      <wps:cNvSpPr/>
                      <wps:spPr>
                        <a:xfrm>
                          <a:off x="0" y="0"/>
                          <a:ext cx="5400136" cy="1161691"/>
                        </a:xfrm>
                        <a:prstGeom prst="rect">
                          <a:avLst/>
                        </a:prstGeom>
                      </wps:spPr>
                      <wps:style>
                        <a:lnRef idx="2">
                          <a:schemeClr val="accent6"/>
                        </a:lnRef>
                        <a:fillRef idx="1">
                          <a:schemeClr val="lt1"/>
                        </a:fillRef>
                        <a:effectRef idx="0">
                          <a:schemeClr val="accent6"/>
                        </a:effectRef>
                        <a:fontRef idx="minor">
                          <a:schemeClr val="dk1"/>
                        </a:fontRef>
                      </wps:style>
                      <wps:txbx>
                        <w:txbxContent>
                          <w:p w:rsidR="007256B4" w:rsidRDefault="007256B4" w:rsidP="007256B4">
                            <w:pPr>
                              <w:jc w:val="both"/>
                              <w:rPr>
                                <w:rFonts w:ascii="Book Antiqua" w:hAnsi="Book Antiqua"/>
                                <w:sz w:val="24"/>
                                <w:szCs w:val="24"/>
                              </w:rPr>
                            </w:pPr>
                            <w:r>
                              <w:rPr>
                                <w:rFonts w:ascii="Book Antiqua" w:hAnsi="Book Antiqua"/>
                                <w:sz w:val="24"/>
                                <w:szCs w:val="24"/>
                              </w:rPr>
                              <w:t>“7.3. Los Estados deben elaborar r</w:t>
                            </w:r>
                            <w:r w:rsidRPr="00CD0AED">
                              <w:rPr>
                                <w:rFonts w:ascii="Book Antiqua" w:hAnsi="Book Antiqua"/>
                                <w:sz w:val="24"/>
                                <w:szCs w:val="24"/>
                              </w:rPr>
                              <w:t>egistros nacionales de personas falle</w:t>
                            </w:r>
                            <w:r>
                              <w:rPr>
                                <w:rFonts w:ascii="Book Antiqua" w:hAnsi="Book Antiqua"/>
                                <w:sz w:val="24"/>
                                <w:szCs w:val="24"/>
                              </w:rPr>
                              <w:t>cidas de identidad desconocida, que contengan datos que permitan su entrecruzamiento con los registros de personas desaparecidas. Los Estados deben procurar preservar los cuerpos de estas personas hasta que su identidad sea establecida y su familia sea informada.”</w:t>
                            </w:r>
                          </w:p>
                          <w:p w:rsidR="007256B4" w:rsidRDefault="007256B4" w:rsidP="007256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31" style="position:absolute;left:0;text-align:left;margin-left:1pt;margin-top:1.5pt;width:425.2pt;height:9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" fillcolor="white [3201]" strokecolor="#f79646 [3209]" strokeweight="2pt">
                <v:textbox>
                  <w:txbxContent>
                    <w:p w:rsidR="007256B4" w:rsidRDefault="007256B4" w:rsidP="007256B4">
                      <w:pPr>
                        <w:jc w:val="both"/>
                        <w:rPr>
                          <w:rFonts w:ascii="Book Antiqua" w:hAnsi="Book Antiqua"/>
                          <w:sz w:val="24"/>
                          <w:szCs w:val="24"/>
                        </w:rPr>
                      </w:pPr>
                      <w:r>
                        <w:rPr>
                          <w:rFonts w:ascii="Book Antiqua" w:hAnsi="Book Antiqua"/>
                          <w:sz w:val="24"/>
                          <w:szCs w:val="24"/>
                        </w:rPr>
                        <w:t>“7.3. Los Estados deben elaborar r</w:t>
                      </w:r>
                      <w:r w:rsidRPr="00CD0AED">
                        <w:rPr>
                          <w:rFonts w:ascii="Book Antiqua" w:hAnsi="Book Antiqua"/>
                          <w:sz w:val="24"/>
                          <w:szCs w:val="24"/>
                        </w:rPr>
                        <w:t>egistros nacionales de personas falle</w:t>
                      </w:r>
                      <w:r>
                        <w:rPr>
                          <w:rFonts w:ascii="Book Antiqua" w:hAnsi="Book Antiqua"/>
                          <w:sz w:val="24"/>
                          <w:szCs w:val="24"/>
                        </w:rPr>
                        <w:t>cidas de identidad desconocida, que contengan datos que permitan su entrecruzamiento con los registros de personas desaparecidas. Los Estados deben procurar preservar los cuerpos de estas personas hasta que su identidad sea establecida y su familia sea informada.”</w:t>
                      </w:r>
                    </w:p>
                    <w:p w:rsidR="007256B4" w:rsidRDefault="007256B4" w:rsidP="007256B4">
                      <w:pPr>
                        <w:jc w:val="center"/>
                      </w:pPr>
                    </w:p>
                  </w:txbxContent>
                </v:textbox>
              </v:rect>
            </w:pict>
          </mc:Fallback>
        </mc:AlternateContent>
      </w:r>
    </w:p>
    <w:p w:rsidR="007256B4" w:rsidRDefault="007256B4" w:rsidP="00C06C72">
      <w:pPr>
        <w:jc w:val="both"/>
        <w:rPr>
          <w:rFonts w:ascii="Book Antiqua" w:hAnsi="Book Antiqua"/>
          <w:sz w:val="24"/>
          <w:szCs w:val="24"/>
        </w:rPr>
      </w:pPr>
    </w:p>
    <w:p w:rsidR="007256B4" w:rsidRDefault="007256B4" w:rsidP="00C06C72">
      <w:pPr>
        <w:jc w:val="both"/>
        <w:rPr>
          <w:rFonts w:ascii="Book Antiqua" w:hAnsi="Book Antiqua"/>
          <w:sz w:val="24"/>
          <w:szCs w:val="24"/>
        </w:rPr>
      </w:pPr>
    </w:p>
    <w:p w:rsidR="007256B4" w:rsidRDefault="007256B4" w:rsidP="00C06C72">
      <w:pPr>
        <w:jc w:val="both"/>
        <w:rPr>
          <w:rFonts w:ascii="Book Antiqua" w:hAnsi="Book Antiqua"/>
          <w:sz w:val="24"/>
          <w:szCs w:val="24"/>
        </w:rPr>
      </w:pPr>
    </w:p>
    <w:p w:rsidR="00CD0AED" w:rsidRPr="00CB6B4A" w:rsidRDefault="00CD0AED" w:rsidP="00CB6B4A">
      <w:pPr>
        <w:pStyle w:val="Prrafodelista"/>
        <w:numPr>
          <w:ilvl w:val="0"/>
          <w:numId w:val="2"/>
        </w:numPr>
        <w:jc w:val="both"/>
        <w:rPr>
          <w:rFonts w:ascii="Book Antiqua" w:hAnsi="Book Antiqua"/>
          <w:b/>
          <w:sz w:val="24"/>
          <w:szCs w:val="24"/>
        </w:rPr>
      </w:pPr>
      <w:r w:rsidRPr="00CB6B4A">
        <w:rPr>
          <w:rFonts w:ascii="Book Antiqua" w:hAnsi="Book Antiqua"/>
          <w:b/>
          <w:sz w:val="24"/>
          <w:szCs w:val="24"/>
        </w:rPr>
        <w:t>Principio</w:t>
      </w:r>
      <w:r w:rsidR="00305FEB" w:rsidRPr="00CB6B4A">
        <w:rPr>
          <w:rFonts w:ascii="Book Antiqua" w:hAnsi="Book Antiqua"/>
          <w:b/>
          <w:sz w:val="24"/>
          <w:szCs w:val="24"/>
        </w:rPr>
        <w:t>s</w:t>
      </w:r>
      <w:r w:rsidRPr="00CB6B4A">
        <w:rPr>
          <w:rFonts w:ascii="Book Antiqua" w:hAnsi="Book Antiqua"/>
          <w:b/>
          <w:sz w:val="24"/>
          <w:szCs w:val="24"/>
        </w:rPr>
        <w:t xml:space="preserve"> 8</w:t>
      </w:r>
      <w:r w:rsidR="00305FEB" w:rsidRPr="00CB6B4A">
        <w:rPr>
          <w:rFonts w:ascii="Book Antiqua" w:hAnsi="Book Antiqua"/>
          <w:b/>
          <w:sz w:val="24"/>
          <w:szCs w:val="24"/>
        </w:rPr>
        <w:t xml:space="preserve"> y 9</w:t>
      </w:r>
      <w:r w:rsidRPr="00CB6B4A">
        <w:rPr>
          <w:rFonts w:ascii="Book Antiqua" w:hAnsi="Book Antiqua"/>
          <w:b/>
          <w:sz w:val="24"/>
          <w:szCs w:val="24"/>
        </w:rPr>
        <w:t>. La búsqueda debe ser coordinada.</w:t>
      </w:r>
      <w:r w:rsidR="00305FEB" w:rsidRPr="00CB6B4A">
        <w:rPr>
          <w:rFonts w:ascii="Book Antiqua" w:hAnsi="Book Antiqua"/>
          <w:b/>
          <w:sz w:val="24"/>
          <w:szCs w:val="24"/>
        </w:rPr>
        <w:t xml:space="preserve"> La búsqueda debe ser independiente.</w:t>
      </w:r>
    </w:p>
    <w:p w:rsidR="00305FEB" w:rsidRDefault="00CD0AED" w:rsidP="00CD0AED">
      <w:pPr>
        <w:jc w:val="both"/>
        <w:rPr>
          <w:rFonts w:ascii="Book Antiqua" w:hAnsi="Book Antiqua"/>
          <w:sz w:val="24"/>
          <w:szCs w:val="24"/>
        </w:rPr>
      </w:pPr>
      <w:r>
        <w:rPr>
          <w:rFonts w:ascii="Book Antiqua" w:hAnsi="Book Antiqua"/>
          <w:sz w:val="24"/>
          <w:szCs w:val="24"/>
        </w:rPr>
        <w:t xml:space="preserve">Si bien la centralización o coordinación de la búsqueda es un objetivo valioso, </w:t>
      </w:r>
      <w:r w:rsidR="00305FEB">
        <w:rPr>
          <w:rFonts w:ascii="Book Antiqua" w:hAnsi="Book Antiqua"/>
          <w:sz w:val="24"/>
          <w:szCs w:val="24"/>
        </w:rPr>
        <w:t>también es necesario preservar la independencia y autonomía de los distintos organismos que pueden intervenir. Los procesos de búsqueda a</w:t>
      </w:r>
      <w:r>
        <w:rPr>
          <w:rFonts w:ascii="Book Antiqua" w:hAnsi="Book Antiqua"/>
          <w:sz w:val="24"/>
          <w:szCs w:val="24"/>
        </w:rPr>
        <w:t xml:space="preserve"> menudo </w:t>
      </w:r>
      <w:r w:rsidR="00305FEB">
        <w:rPr>
          <w:rFonts w:ascii="Book Antiqua" w:hAnsi="Book Antiqua"/>
          <w:sz w:val="24"/>
          <w:szCs w:val="24"/>
        </w:rPr>
        <w:t>involucran a</w:t>
      </w:r>
      <w:r>
        <w:rPr>
          <w:rFonts w:ascii="Book Antiqua" w:hAnsi="Book Antiqua"/>
          <w:sz w:val="24"/>
          <w:szCs w:val="24"/>
        </w:rPr>
        <w:t xml:space="preserve"> organismos administrativos,</w:t>
      </w:r>
      <w:r w:rsidR="007D35EC">
        <w:rPr>
          <w:rFonts w:ascii="Book Antiqua" w:hAnsi="Book Antiqua"/>
          <w:sz w:val="24"/>
          <w:szCs w:val="24"/>
        </w:rPr>
        <w:t xml:space="preserve"> </w:t>
      </w:r>
      <w:r>
        <w:rPr>
          <w:rFonts w:ascii="Book Antiqua" w:hAnsi="Book Antiqua"/>
          <w:sz w:val="24"/>
          <w:szCs w:val="24"/>
        </w:rPr>
        <w:t>agencias de investigación criminal,</w:t>
      </w:r>
      <w:r w:rsidR="00086CFD">
        <w:rPr>
          <w:rFonts w:ascii="Book Antiqua" w:hAnsi="Book Antiqua"/>
          <w:sz w:val="24"/>
          <w:szCs w:val="24"/>
        </w:rPr>
        <w:t xml:space="preserve"> entidades estatales de derechos humanos, comisiones especiales de investigación (especialmente en casos de desapariciones masivas), así como</w:t>
      </w:r>
      <w:r>
        <w:rPr>
          <w:rFonts w:ascii="Book Antiqua" w:hAnsi="Book Antiqua"/>
          <w:sz w:val="24"/>
          <w:szCs w:val="24"/>
        </w:rPr>
        <w:t xml:space="preserve"> fiscalías y tribunales. La centralización o coordinación no debe ser una vía para que la independencia de los organismos judiciales o de los fiscales sea menoscabada.</w:t>
      </w:r>
      <w:r w:rsidR="007D35EC">
        <w:rPr>
          <w:rFonts w:ascii="Book Antiqua" w:hAnsi="Book Antiqua"/>
          <w:sz w:val="24"/>
          <w:szCs w:val="24"/>
        </w:rPr>
        <w:t xml:space="preserve"> Las instituciones</w:t>
      </w:r>
      <w:r w:rsidR="00086CFD">
        <w:rPr>
          <w:rFonts w:ascii="Book Antiqua" w:hAnsi="Book Antiqua"/>
          <w:sz w:val="24"/>
          <w:szCs w:val="24"/>
        </w:rPr>
        <w:t xml:space="preserve"> estatales de derechos humanos</w:t>
      </w:r>
      <w:r w:rsidR="00086CFD">
        <w:rPr>
          <w:rStyle w:val="Refdenotaalpie"/>
          <w:rFonts w:ascii="Book Antiqua" w:hAnsi="Book Antiqua"/>
          <w:sz w:val="24"/>
          <w:szCs w:val="24"/>
        </w:rPr>
        <w:footnoteReference w:id="8"/>
      </w:r>
      <w:r w:rsidR="00086CFD">
        <w:rPr>
          <w:rFonts w:ascii="Book Antiqua" w:hAnsi="Book Antiqua"/>
          <w:sz w:val="24"/>
          <w:szCs w:val="24"/>
        </w:rPr>
        <w:t xml:space="preserve"> y las </w:t>
      </w:r>
      <w:r w:rsidR="00086CFD">
        <w:rPr>
          <w:rFonts w:ascii="Book Antiqua" w:hAnsi="Book Antiqua"/>
          <w:sz w:val="24"/>
          <w:szCs w:val="24"/>
        </w:rPr>
        <w:lastRenderedPageBreak/>
        <w:t>comisiones especiales de investigación</w:t>
      </w:r>
      <w:r w:rsidR="00086CFD">
        <w:rPr>
          <w:rStyle w:val="Refdenotaalpie"/>
          <w:rFonts w:ascii="Book Antiqua" w:hAnsi="Book Antiqua"/>
          <w:sz w:val="24"/>
          <w:szCs w:val="24"/>
        </w:rPr>
        <w:footnoteReference w:id="9"/>
      </w:r>
      <w:r w:rsidR="007D35EC">
        <w:rPr>
          <w:rFonts w:ascii="Book Antiqua" w:hAnsi="Book Antiqua"/>
          <w:sz w:val="24"/>
          <w:szCs w:val="24"/>
        </w:rPr>
        <w:t xml:space="preserve"> también deberían gozar de independencia y autonomía.</w:t>
      </w:r>
      <w:r w:rsidR="00305FEB">
        <w:rPr>
          <w:rFonts w:ascii="Book Antiqua" w:hAnsi="Book Antiqua"/>
          <w:sz w:val="24"/>
          <w:szCs w:val="24"/>
        </w:rPr>
        <w:t xml:space="preserve"> En la práctica, la independencia de estos organismos muchas veces se ve limitada por adscripción orgánica </w:t>
      </w:r>
      <w:r w:rsidR="001F1188">
        <w:rPr>
          <w:rFonts w:ascii="Book Antiqua" w:hAnsi="Book Antiqua"/>
          <w:sz w:val="24"/>
          <w:szCs w:val="24"/>
        </w:rPr>
        <w:t>al Poder Ejecutivo de los auxiliares de la investigación, como l</w:t>
      </w:r>
      <w:r w:rsidR="00305FEB">
        <w:rPr>
          <w:rFonts w:ascii="Book Antiqua" w:hAnsi="Book Antiqua"/>
          <w:sz w:val="24"/>
          <w:szCs w:val="24"/>
        </w:rPr>
        <w:t xml:space="preserve">as policías de investigación u otras agencias de investigación criminal </w:t>
      </w:r>
      <w:r w:rsidR="001F1188">
        <w:rPr>
          <w:rFonts w:ascii="Book Antiqua" w:hAnsi="Book Antiqua"/>
          <w:sz w:val="24"/>
          <w:szCs w:val="24"/>
        </w:rPr>
        <w:t xml:space="preserve"> y los peritos</w:t>
      </w:r>
      <w:r w:rsidR="00305FEB">
        <w:rPr>
          <w:rFonts w:ascii="Book Antiqua" w:hAnsi="Book Antiqua"/>
          <w:sz w:val="24"/>
          <w:szCs w:val="24"/>
        </w:rPr>
        <w:t>. Por ello, entendemos necesario reforzar las recomendaciones relativas a la centralización e independencia de la búsqueda, con el siguiente agregado al Principio 9.</w:t>
      </w:r>
    </w:p>
    <w:p w:rsidR="00D035F5" w:rsidRDefault="00491DFF" w:rsidP="00CD0AED">
      <w:pPr>
        <w:jc w:val="both"/>
        <w:rPr>
          <w:rFonts w:ascii="Book Antiqua" w:hAnsi="Book Antiqua"/>
          <w:sz w:val="24"/>
          <w:szCs w:val="24"/>
        </w:rPr>
      </w:pPr>
      <w:r>
        <w:rPr>
          <w:rFonts w:ascii="Book Antiqua" w:hAnsi="Book Antiqua"/>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18295</wp:posOffset>
                </wp:positionH>
                <wp:positionV relativeFrom="paragraph">
                  <wp:posOffset>37225</wp:posOffset>
                </wp:positionV>
                <wp:extent cx="5370830" cy="1679276"/>
                <wp:effectExtent l="0" t="0" r="20320" b="16510"/>
                <wp:wrapNone/>
                <wp:docPr id="3" name="3 Rectángulo"/>
                <wp:cNvGraphicFramePr/>
                <a:graphic xmlns:a="http://schemas.openxmlformats.org/drawingml/2006/main">
                  <a:graphicData uri="http://schemas.microsoft.com/office/word/2010/wordprocessingShape">
                    <wps:wsp>
                      <wps:cNvSpPr/>
                      <wps:spPr>
                        <a:xfrm>
                          <a:off x="0" y="0"/>
                          <a:ext cx="5370830" cy="1679276"/>
                        </a:xfrm>
                        <a:prstGeom prst="rect">
                          <a:avLst/>
                        </a:prstGeom>
                      </wps:spPr>
                      <wps:style>
                        <a:lnRef idx="2">
                          <a:schemeClr val="accent6"/>
                        </a:lnRef>
                        <a:fillRef idx="1">
                          <a:schemeClr val="lt1"/>
                        </a:fillRef>
                        <a:effectRef idx="0">
                          <a:schemeClr val="accent6"/>
                        </a:effectRef>
                        <a:fontRef idx="minor">
                          <a:schemeClr val="dk1"/>
                        </a:fontRef>
                      </wps:style>
                      <wps:txbx>
                        <w:txbxContent>
                          <w:p w:rsidR="00491DFF" w:rsidRPr="00491DFF" w:rsidRDefault="00491DFF" w:rsidP="00491DFF">
                            <w:pPr>
                              <w:jc w:val="both"/>
                              <w:rPr>
                                <w:rFonts w:ascii="Book Antiqua" w:hAnsi="Book Antiqua"/>
                                <w:sz w:val="24"/>
                                <w:szCs w:val="24"/>
                              </w:rPr>
                            </w:pPr>
                            <w:r>
                              <w:rPr>
                                <w:rFonts w:ascii="Book Antiqua" w:hAnsi="Book Antiqua"/>
                                <w:sz w:val="24"/>
                                <w:szCs w:val="24"/>
                              </w:rPr>
                              <w:t>“9.4. La centralización o coordinación de la búsqueda, en ningún caso, será utilizada para menoscabar la independencia de los organismos que deban intervenir. Los Estados promoverán que los cuerpos auxiliares de la investigación, como las policías de investigación, los organismos de investigación criminal y los expertos científicos o peritos que colaboren con la búsqueda también gocen de independencia.”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32" style="position:absolute;left:0;text-align:left;margin-left:1.45pt;margin-top:2.95pt;width:422.9pt;height:1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" fillcolor="white [3201]" strokecolor="#f79646 [3209]" strokeweight="2pt">
                <v:textbox>
                  <w:txbxContent>
                    <w:p w:rsidR="00491DFF" w:rsidRPr="00491DFF" w:rsidRDefault="00491DFF" w:rsidP="00491DFF">
                      <w:pPr>
                        <w:jc w:val="both"/>
                        <w:rPr>
                          <w:rFonts w:ascii="Book Antiqua" w:hAnsi="Book Antiqua"/>
                          <w:sz w:val="24"/>
                          <w:szCs w:val="24"/>
                        </w:rPr>
                      </w:pPr>
                      <w:r>
                        <w:rPr>
                          <w:rFonts w:ascii="Book Antiqua" w:hAnsi="Book Antiqua"/>
                          <w:sz w:val="24"/>
                          <w:szCs w:val="24"/>
                        </w:rPr>
                        <w:t>“9.4. La centralización o coordinación de la búsqueda, en ningún caso, será utilizada para menoscabar la independencia de los organismos que deban intervenir. Los Estados promoverán que los cuerpos auxiliares de la investigación, como las policías de investigación, los organismos de investigación criminal y los expertos científicos o peritos que colaboren con la búsqueda también gocen de independencia.”</w:t>
                      </w:r>
                    </w:p>
                  </w:txbxContent>
                </v:textbox>
              </v:rect>
            </w:pict>
          </mc:Fallback>
        </mc:AlternateContent>
      </w:r>
    </w:p>
    <w:p w:rsidR="00491DFF" w:rsidRDefault="00491DFF" w:rsidP="00CD0AED">
      <w:pPr>
        <w:jc w:val="both"/>
        <w:rPr>
          <w:rFonts w:ascii="Book Antiqua" w:hAnsi="Book Antiqua"/>
          <w:sz w:val="24"/>
          <w:szCs w:val="24"/>
        </w:rPr>
      </w:pPr>
    </w:p>
    <w:p w:rsidR="00491DFF" w:rsidRDefault="00491DFF" w:rsidP="00CD0AED">
      <w:pPr>
        <w:jc w:val="both"/>
        <w:rPr>
          <w:rFonts w:ascii="Book Antiqua" w:hAnsi="Book Antiqua"/>
          <w:sz w:val="24"/>
          <w:szCs w:val="24"/>
        </w:rPr>
      </w:pPr>
    </w:p>
    <w:p w:rsidR="00491DFF" w:rsidRDefault="00491DFF" w:rsidP="00CD0AED">
      <w:pPr>
        <w:jc w:val="both"/>
        <w:rPr>
          <w:rFonts w:ascii="Book Antiqua" w:hAnsi="Book Antiqua"/>
          <w:sz w:val="24"/>
          <w:szCs w:val="24"/>
        </w:rPr>
      </w:pPr>
    </w:p>
    <w:p w:rsidR="00491DFF" w:rsidRDefault="00491DFF" w:rsidP="00CD0AED">
      <w:pPr>
        <w:jc w:val="both"/>
        <w:rPr>
          <w:rFonts w:ascii="Book Antiqua" w:hAnsi="Book Antiqua"/>
          <w:sz w:val="24"/>
          <w:szCs w:val="24"/>
        </w:rPr>
      </w:pPr>
    </w:p>
    <w:p w:rsidR="00491DFF" w:rsidRDefault="00491DFF" w:rsidP="00CD0AED">
      <w:pPr>
        <w:jc w:val="both"/>
        <w:rPr>
          <w:rFonts w:ascii="Book Antiqua" w:hAnsi="Book Antiqua"/>
          <w:sz w:val="24"/>
          <w:szCs w:val="24"/>
        </w:rPr>
      </w:pPr>
    </w:p>
    <w:p w:rsidR="00D035F5" w:rsidRPr="00CB6B4A" w:rsidRDefault="00D035F5" w:rsidP="00CB6B4A">
      <w:pPr>
        <w:pStyle w:val="Prrafodelista"/>
        <w:numPr>
          <w:ilvl w:val="0"/>
          <w:numId w:val="2"/>
        </w:numPr>
        <w:jc w:val="both"/>
        <w:rPr>
          <w:rFonts w:ascii="Book Antiqua" w:hAnsi="Book Antiqua"/>
          <w:b/>
          <w:sz w:val="24"/>
          <w:szCs w:val="24"/>
        </w:rPr>
      </w:pPr>
      <w:r w:rsidRPr="00CB6B4A">
        <w:rPr>
          <w:rFonts w:ascii="Book Antiqua" w:hAnsi="Book Antiqua"/>
          <w:b/>
          <w:sz w:val="24"/>
          <w:szCs w:val="24"/>
        </w:rPr>
        <w:t>Principio 12. La búsqueda tiene que ser participativa.</w:t>
      </w:r>
    </w:p>
    <w:p w:rsidR="001F1188" w:rsidRDefault="00D035F5" w:rsidP="00CD0AED">
      <w:pPr>
        <w:jc w:val="both"/>
        <w:rPr>
          <w:rFonts w:ascii="Book Antiqua" w:hAnsi="Book Antiqua"/>
          <w:sz w:val="24"/>
          <w:szCs w:val="24"/>
        </w:rPr>
      </w:pPr>
      <w:r>
        <w:rPr>
          <w:rFonts w:ascii="Book Antiqua" w:hAnsi="Book Antiqua"/>
          <w:sz w:val="24"/>
          <w:szCs w:val="24"/>
        </w:rPr>
        <w:t xml:space="preserve">Si bien el parágrafo 1 de este Principio es amplio, consideramos que es </w:t>
      </w:r>
      <w:proofErr w:type="gramStart"/>
      <w:r>
        <w:rPr>
          <w:rFonts w:ascii="Book Antiqua" w:hAnsi="Book Antiqua"/>
          <w:sz w:val="24"/>
          <w:szCs w:val="24"/>
        </w:rPr>
        <w:t>conveniente</w:t>
      </w:r>
      <w:proofErr w:type="gramEnd"/>
      <w:r>
        <w:rPr>
          <w:rFonts w:ascii="Book Antiqua" w:hAnsi="Book Antiqua"/>
          <w:sz w:val="24"/>
          <w:szCs w:val="24"/>
        </w:rPr>
        <w:t xml:space="preserve"> incluir una referencia expresa a las organizaciones de víctimas y  de defensa de </w:t>
      </w:r>
      <w:r w:rsidR="001F1188">
        <w:rPr>
          <w:rFonts w:ascii="Book Antiqua" w:hAnsi="Book Antiqua"/>
          <w:sz w:val="24"/>
          <w:szCs w:val="24"/>
        </w:rPr>
        <w:t>los derechos humanos en general</w:t>
      </w:r>
      <w:r>
        <w:rPr>
          <w:rFonts w:ascii="Book Antiqua" w:hAnsi="Book Antiqua"/>
          <w:sz w:val="24"/>
          <w:szCs w:val="24"/>
        </w:rPr>
        <w:t xml:space="preserve">. La experiencia  indica que las víctimas tienen más posibilidades de ser escuchadas y de enfrentar presiones o amenazas si se encuentran organizadas. Los Principios deberían reconocer la importancia de la organización colectiva de las víctimas. </w:t>
      </w:r>
    </w:p>
    <w:p w:rsidR="00D035F5" w:rsidRDefault="00D035F5" w:rsidP="00CD0AED">
      <w:pPr>
        <w:jc w:val="both"/>
        <w:rPr>
          <w:rFonts w:ascii="Book Antiqua" w:hAnsi="Book Antiqua"/>
          <w:sz w:val="24"/>
          <w:szCs w:val="24"/>
        </w:rPr>
      </w:pPr>
      <w:r>
        <w:rPr>
          <w:rFonts w:ascii="Book Antiqua" w:hAnsi="Book Antiqua"/>
          <w:sz w:val="24"/>
          <w:szCs w:val="24"/>
        </w:rPr>
        <w:t>Por ello, proponemos incorporar al parágrafo 1º las palabras que se destacan a continuación:</w:t>
      </w:r>
    </w:p>
    <w:p w:rsidR="00305FEB" w:rsidRDefault="001F1188" w:rsidP="00CD0AED">
      <w:pPr>
        <w:jc w:val="both"/>
        <w:rPr>
          <w:rFonts w:ascii="Book Antiqua" w:hAnsi="Book Antiqua"/>
          <w:sz w:val="24"/>
          <w:szCs w:val="24"/>
        </w:rPr>
      </w:pPr>
      <w:r>
        <w:rPr>
          <w:rFonts w:ascii="Book Antiqua" w:hAnsi="Book Antiqua"/>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18295</wp:posOffset>
                </wp:positionH>
                <wp:positionV relativeFrom="paragraph">
                  <wp:posOffset>36255</wp:posOffset>
                </wp:positionV>
                <wp:extent cx="5371381" cy="1834551"/>
                <wp:effectExtent l="0" t="0" r="20320" b="13335"/>
                <wp:wrapNone/>
                <wp:docPr id="2" name="2 Rectángulo"/>
                <wp:cNvGraphicFramePr/>
                <a:graphic xmlns:a="http://schemas.openxmlformats.org/drawingml/2006/main">
                  <a:graphicData uri="http://schemas.microsoft.com/office/word/2010/wordprocessingShape">
                    <wps:wsp>
                      <wps:cNvSpPr/>
                      <wps:spPr>
                        <a:xfrm>
                          <a:off x="0" y="0"/>
                          <a:ext cx="5371381" cy="1834551"/>
                        </a:xfrm>
                        <a:prstGeom prst="rect">
                          <a:avLst/>
                        </a:prstGeom>
                      </wps:spPr>
                      <wps:style>
                        <a:lnRef idx="2">
                          <a:schemeClr val="accent6"/>
                        </a:lnRef>
                        <a:fillRef idx="1">
                          <a:schemeClr val="lt1"/>
                        </a:fillRef>
                        <a:effectRef idx="0">
                          <a:schemeClr val="accent6"/>
                        </a:effectRef>
                        <a:fontRef idx="minor">
                          <a:schemeClr val="dk1"/>
                        </a:fontRef>
                      </wps:style>
                      <wps:txbx>
                        <w:txbxContent>
                          <w:p w:rsidR="001F1188" w:rsidRPr="00D035F5" w:rsidRDefault="001F1188" w:rsidP="001F1188">
                            <w:pPr>
                              <w:jc w:val="both"/>
                              <w:rPr>
                                <w:rFonts w:ascii="Book Antiqua" w:hAnsi="Book Antiqua"/>
                                <w:sz w:val="24"/>
                                <w:szCs w:val="24"/>
                              </w:rPr>
                            </w:pPr>
                            <w:r w:rsidRPr="00D035F5">
                              <w:rPr>
                                <w:rFonts w:ascii="Book Antiqua" w:hAnsi="Book Antiqua"/>
                                <w:sz w:val="24"/>
                                <w:szCs w:val="24"/>
                              </w:rPr>
                              <w:t>“</w:t>
                            </w:r>
                            <w:r>
                              <w:rPr>
                                <w:rFonts w:ascii="Book Antiqua" w:hAnsi="Book Antiqua"/>
                                <w:sz w:val="24"/>
                                <w:szCs w:val="24"/>
                              </w:rPr>
                              <w:t>12.</w:t>
                            </w:r>
                            <w:r w:rsidRPr="00D035F5">
                              <w:rPr>
                                <w:rFonts w:ascii="Book Antiqua" w:hAnsi="Book Antiqua"/>
                                <w:sz w:val="24"/>
                                <w:szCs w:val="24"/>
                              </w:rPr>
                              <w:t>1.</w:t>
                            </w:r>
                            <w:r w:rsidRPr="00D035F5">
                              <w:rPr>
                                <w:rFonts w:ascii="Book Antiqua" w:hAnsi="Book Antiqua"/>
                                <w:sz w:val="24"/>
                                <w:szCs w:val="24"/>
                              </w:rPr>
                              <w:tab/>
                              <w:t xml:space="preserve">La participación activa e informada de los familiares y allegados de la persona desaparecida, sus representantes legales, sus abogados o las personas autorizadas por ellos, así como </w:t>
                            </w:r>
                            <w:r>
                              <w:rPr>
                                <w:rFonts w:ascii="Book Antiqua" w:hAnsi="Book Antiqua"/>
                                <w:i/>
                                <w:sz w:val="24"/>
                                <w:szCs w:val="24"/>
                              </w:rPr>
                              <w:t xml:space="preserve">de las organizaciones no gubernamentales de defensa de los derechos humanos o colectivos de víctimas y </w:t>
                            </w:r>
                            <w:r w:rsidRPr="00D035F5">
                              <w:rPr>
                                <w:rFonts w:ascii="Book Antiqua" w:hAnsi="Book Antiqua"/>
                                <w:sz w:val="24"/>
                                <w:szCs w:val="24"/>
                              </w:rPr>
                              <w:t>de toda persona con un interés legítimo debe estar garantizada y protegida en cualquier etapa de la búsqueda, sin perjuicio de las medidas adoptadas para preservar la integridad y efectividad de la investigación penal o de la búsqueda.</w:t>
                            </w:r>
                            <w:r>
                              <w:rPr>
                                <w:rFonts w:ascii="Book Antiqua" w:hAnsi="Book Antiqua"/>
                                <w:sz w:val="24"/>
                                <w:szCs w:val="24"/>
                              </w:rPr>
                              <w:t>”</w:t>
                            </w:r>
                          </w:p>
                          <w:p w:rsidR="001F1188" w:rsidRDefault="001F1188" w:rsidP="001F1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33" style="position:absolute;left:0;text-align:left;margin-left:1.45pt;margin-top:2.85pt;width:422.95pt;height:14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" fillcolor="white [3201]" strokecolor="#f79646 [3209]" strokeweight="2pt">
                <v:textbox>
                  <w:txbxContent>
                    <w:p w:rsidR="001F1188" w:rsidRPr="00D035F5" w:rsidRDefault="001F1188" w:rsidP="001F1188">
                      <w:pPr>
                        <w:jc w:val="both"/>
                        <w:rPr>
                          <w:rFonts w:ascii="Book Antiqua" w:hAnsi="Book Antiqua"/>
                          <w:sz w:val="24"/>
                          <w:szCs w:val="24"/>
                        </w:rPr>
                      </w:pPr>
                      <w:r w:rsidRPr="00D035F5">
                        <w:rPr>
                          <w:rFonts w:ascii="Book Antiqua" w:hAnsi="Book Antiqua"/>
                          <w:sz w:val="24"/>
                          <w:szCs w:val="24"/>
                        </w:rPr>
                        <w:t>“</w:t>
                      </w:r>
                      <w:r>
                        <w:rPr>
                          <w:rFonts w:ascii="Book Antiqua" w:hAnsi="Book Antiqua"/>
                          <w:sz w:val="24"/>
                          <w:szCs w:val="24"/>
                        </w:rPr>
                        <w:t>12.</w:t>
                      </w:r>
                      <w:r w:rsidRPr="00D035F5">
                        <w:rPr>
                          <w:rFonts w:ascii="Book Antiqua" w:hAnsi="Book Antiqua"/>
                          <w:sz w:val="24"/>
                          <w:szCs w:val="24"/>
                        </w:rPr>
                        <w:t>1.</w:t>
                      </w:r>
                      <w:r w:rsidRPr="00D035F5">
                        <w:rPr>
                          <w:rFonts w:ascii="Book Antiqua" w:hAnsi="Book Antiqua"/>
                          <w:sz w:val="24"/>
                          <w:szCs w:val="24"/>
                        </w:rPr>
                        <w:tab/>
                        <w:t xml:space="preserve">La participación activa e informada de los familiares y allegados de la persona desaparecida, sus representantes legales, sus abogados o las personas autorizadas por ellos, así como </w:t>
                      </w:r>
                      <w:r>
                        <w:rPr>
                          <w:rFonts w:ascii="Book Antiqua" w:hAnsi="Book Antiqua"/>
                          <w:i/>
                          <w:sz w:val="24"/>
                          <w:szCs w:val="24"/>
                        </w:rPr>
                        <w:t xml:space="preserve">de las organizaciones no gubernamentales de defensa de los derechos humanos o colectivos de víctimas y </w:t>
                      </w:r>
                      <w:r w:rsidRPr="00D035F5">
                        <w:rPr>
                          <w:rFonts w:ascii="Book Antiqua" w:hAnsi="Book Antiqua"/>
                          <w:sz w:val="24"/>
                          <w:szCs w:val="24"/>
                        </w:rPr>
                        <w:t>de toda persona con un interés legítimo debe estar garantizada y protegida en cualquier etapa de la búsqueda, sin perjuicio de las medidas adoptadas para preservar la integridad y efectividad de la investigación penal o de la búsqueda.</w:t>
                      </w:r>
                      <w:r>
                        <w:rPr>
                          <w:rFonts w:ascii="Book Antiqua" w:hAnsi="Book Antiqua"/>
                          <w:sz w:val="24"/>
                          <w:szCs w:val="24"/>
                        </w:rPr>
                        <w:t>”</w:t>
                      </w:r>
                    </w:p>
                    <w:p w:rsidR="001F1188" w:rsidRDefault="001F1188" w:rsidP="001F1188">
                      <w:pPr>
                        <w:jc w:val="center"/>
                      </w:pPr>
                    </w:p>
                  </w:txbxContent>
                </v:textbox>
              </v:rect>
            </w:pict>
          </mc:Fallback>
        </mc:AlternateContent>
      </w:r>
    </w:p>
    <w:p w:rsidR="007D35EC" w:rsidRPr="00CD0AED" w:rsidRDefault="007D35EC" w:rsidP="00CD0AED">
      <w:pPr>
        <w:jc w:val="both"/>
        <w:rPr>
          <w:rFonts w:ascii="Book Antiqua" w:hAnsi="Book Antiqua"/>
          <w:sz w:val="24"/>
          <w:szCs w:val="24"/>
        </w:rPr>
      </w:pPr>
    </w:p>
    <w:p w:rsidR="00CD0AED" w:rsidRDefault="00CD0AED" w:rsidP="00C06C72">
      <w:pPr>
        <w:jc w:val="both"/>
        <w:rPr>
          <w:rFonts w:ascii="Book Antiqua" w:hAnsi="Book Antiqua"/>
          <w:sz w:val="24"/>
          <w:szCs w:val="24"/>
        </w:rPr>
      </w:pPr>
    </w:p>
    <w:p w:rsidR="00CD0AED" w:rsidRDefault="00CD0AED" w:rsidP="00C06C72">
      <w:pPr>
        <w:jc w:val="both"/>
        <w:rPr>
          <w:rFonts w:ascii="Book Antiqua" w:hAnsi="Book Antiqua"/>
          <w:sz w:val="24"/>
          <w:szCs w:val="24"/>
        </w:rPr>
      </w:pPr>
    </w:p>
    <w:p w:rsidR="00C06C72" w:rsidRDefault="00C06C72" w:rsidP="00FA4FA5">
      <w:pPr>
        <w:jc w:val="both"/>
        <w:rPr>
          <w:rFonts w:ascii="Book Antiqua" w:hAnsi="Book Antiqua"/>
          <w:sz w:val="24"/>
          <w:szCs w:val="24"/>
        </w:rPr>
      </w:pPr>
    </w:p>
    <w:p w:rsidR="00FA4FA5" w:rsidRDefault="00FA4FA5" w:rsidP="00FA4FA5">
      <w:pPr>
        <w:jc w:val="both"/>
        <w:rPr>
          <w:rFonts w:ascii="Book Antiqua" w:hAnsi="Book Antiqua"/>
          <w:sz w:val="24"/>
          <w:szCs w:val="24"/>
        </w:rPr>
      </w:pPr>
    </w:p>
    <w:p w:rsidR="00FA4FA5" w:rsidRDefault="00FA4FA5" w:rsidP="00B34F6D">
      <w:pPr>
        <w:jc w:val="both"/>
        <w:rPr>
          <w:rFonts w:ascii="Book Antiqua" w:hAnsi="Book Antiqua"/>
          <w:sz w:val="24"/>
          <w:szCs w:val="24"/>
        </w:rPr>
      </w:pPr>
    </w:p>
    <w:p w:rsidR="007256B4" w:rsidRPr="00CB6B4A" w:rsidRDefault="007256B4" w:rsidP="00CB6B4A">
      <w:pPr>
        <w:pStyle w:val="Prrafodelista"/>
        <w:numPr>
          <w:ilvl w:val="0"/>
          <w:numId w:val="2"/>
        </w:numPr>
        <w:jc w:val="both"/>
        <w:rPr>
          <w:rFonts w:ascii="Book Antiqua" w:hAnsi="Book Antiqua"/>
          <w:b/>
          <w:sz w:val="24"/>
          <w:szCs w:val="24"/>
        </w:rPr>
      </w:pPr>
      <w:r w:rsidRPr="00CB6B4A">
        <w:rPr>
          <w:rFonts w:ascii="Book Antiqua" w:hAnsi="Book Antiqua"/>
          <w:b/>
          <w:sz w:val="24"/>
          <w:szCs w:val="24"/>
        </w:rPr>
        <w:lastRenderedPageBreak/>
        <w:t>Principio 14. La búsqueda debe realizarse con un enfoque diferencial.</w:t>
      </w:r>
    </w:p>
    <w:p w:rsidR="007256B4" w:rsidRDefault="007256B4" w:rsidP="007256B4">
      <w:pPr>
        <w:jc w:val="both"/>
        <w:rPr>
          <w:rFonts w:ascii="Book Antiqua" w:hAnsi="Book Antiqua"/>
          <w:sz w:val="24"/>
          <w:szCs w:val="24"/>
        </w:rPr>
      </w:pPr>
      <w:r>
        <w:rPr>
          <w:rFonts w:ascii="Book Antiqua" w:hAnsi="Book Antiqua"/>
          <w:sz w:val="24"/>
          <w:szCs w:val="24"/>
        </w:rPr>
        <w:t xml:space="preserve">En el parágrafo 2 debe aclararse que si existen dudas sobre la edad de la persona desparecida y existe la posibilidad de que se trate de un adolescente, sea tratado como tal. Además, dado que muchos países aún permiten el matrimonio adolescente y otras formas de adquisición legal de la mayoría de edad, los Principios también deben dejar en claro que todas las personas menores de 18 </w:t>
      </w:r>
      <w:r w:rsidR="002F7B06">
        <w:rPr>
          <w:rFonts w:ascii="Book Antiqua" w:hAnsi="Book Antiqua"/>
          <w:sz w:val="24"/>
          <w:szCs w:val="24"/>
        </w:rPr>
        <w:t>deben ser tratadas bajo el enfoque diferencial para niños, niñas y adolescentes.</w:t>
      </w:r>
      <w:r w:rsidR="00CA00EE">
        <w:rPr>
          <w:rFonts w:ascii="Book Antiqua" w:hAnsi="Book Antiqua"/>
          <w:sz w:val="24"/>
          <w:szCs w:val="24"/>
        </w:rPr>
        <w:t xml:space="preserve"> También debe considerarse el enfoque diferencial para la atención de los NNyA familiares de la persona desaparecida.</w:t>
      </w:r>
    </w:p>
    <w:p w:rsidR="002F7B06" w:rsidRDefault="002F7B06" w:rsidP="007256B4">
      <w:pPr>
        <w:jc w:val="both"/>
        <w:rPr>
          <w:rFonts w:ascii="Book Antiqua" w:hAnsi="Book Antiqua"/>
          <w:sz w:val="24"/>
          <w:szCs w:val="24"/>
        </w:rPr>
      </w:pPr>
      <w:r>
        <w:rPr>
          <w:rFonts w:ascii="Book Antiqua" w:hAnsi="Book Antiqua"/>
          <w:sz w:val="24"/>
          <w:szCs w:val="24"/>
        </w:rPr>
        <w:t>Por ello, proponemos redactar el párrafo 2 del siguiente modo:</w:t>
      </w:r>
    </w:p>
    <w:p w:rsidR="002F7B06" w:rsidRPr="007256B4" w:rsidRDefault="002F7B06" w:rsidP="007256B4">
      <w:pPr>
        <w:jc w:val="both"/>
        <w:rPr>
          <w:rFonts w:ascii="Segoe UI Symbol" w:hAnsi="Segoe UI Symbol"/>
          <w:sz w:val="24"/>
          <w:szCs w:val="24"/>
        </w:rPr>
      </w:pPr>
      <w:r>
        <w:rPr>
          <w:rFonts w:ascii="Segoe UI Symbol" w:hAnsi="Segoe UI Symbol"/>
          <w:noProof/>
          <w:sz w:val="24"/>
          <w:szCs w:val="24"/>
          <w:lang w:eastAsia="es-ES"/>
        </w:rPr>
        <mc:AlternateContent>
          <mc:Choice Requires="wps">
            <w:drawing>
              <wp:anchor distT="0" distB="0" distL="114300" distR="114300" simplePos="0" relativeHeight="251667456" behindDoc="0" locked="0" layoutInCell="1" allowOverlap="1">
                <wp:simplePos x="0" y="0"/>
                <wp:positionH relativeFrom="column">
                  <wp:posOffset>6793</wp:posOffset>
                </wp:positionH>
                <wp:positionV relativeFrom="paragraph">
                  <wp:posOffset>67081</wp:posOffset>
                </wp:positionV>
                <wp:extent cx="5451895" cy="2524665"/>
                <wp:effectExtent l="0" t="0" r="15875" b="28575"/>
                <wp:wrapNone/>
                <wp:docPr id="11" name="11 Rectángulo"/>
                <wp:cNvGraphicFramePr/>
                <a:graphic xmlns:a="http://schemas.openxmlformats.org/drawingml/2006/main">
                  <a:graphicData uri="http://schemas.microsoft.com/office/word/2010/wordprocessingShape">
                    <wps:wsp>
                      <wps:cNvSpPr/>
                      <wps:spPr>
                        <a:xfrm>
                          <a:off x="0" y="0"/>
                          <a:ext cx="5451895" cy="2524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7B06" w:rsidRPr="002F7B06" w:rsidRDefault="002F7B06" w:rsidP="002F7B06">
                            <w:pPr>
                              <w:jc w:val="both"/>
                              <w:rPr>
                                <w:rFonts w:ascii="Book Antiqua" w:hAnsi="Book Antiqua"/>
                                <w:sz w:val="24"/>
                                <w:szCs w:val="24"/>
                              </w:rPr>
                            </w:pPr>
                            <w:r>
                              <w:rPr>
                                <w:rFonts w:ascii="Book Antiqua" w:hAnsi="Book Antiqua"/>
                                <w:sz w:val="24"/>
                                <w:szCs w:val="24"/>
                              </w:rPr>
                              <w:t xml:space="preserve">14.2. </w:t>
                            </w:r>
                            <w:r w:rsidRPr="002F7B06">
                              <w:rPr>
                                <w:rFonts w:ascii="Book Antiqua" w:hAnsi="Book Antiqua"/>
                                <w:sz w:val="24"/>
                                <w:szCs w:val="24"/>
                              </w:rPr>
                              <w:t>Las entidades encargadas de la búsqueda deben prestar especial atención a los casos de niños, niñas y adolescentes desaparecidos y diseñar e implementar acciones y planes de búsqueda que tengan en cuenta la situación de extrema vulnerabilidad de los niños, niñas y adolescentes desaparecidos y sus familiares. Cuando sean localizados y restituidos, los funcionarios deben respetar el principio del interés superior del niño.</w:t>
                            </w:r>
                            <w:r>
                              <w:rPr>
                                <w:rFonts w:ascii="Book Antiqua" w:hAnsi="Book Antiqua"/>
                                <w:sz w:val="24"/>
                                <w:szCs w:val="24"/>
                              </w:rPr>
                              <w:t xml:space="preserve"> Si existieran dudas sobre la edad de la víctima, se presumirá que es menor de 18 de años. Este principio igualmente se aplicará si, en virtud de la ley del país, la víctima hubiera adquirido la mayoría de edad sin haber cumplido 18 años</w:t>
                            </w:r>
                            <w:r w:rsidR="00CA00EE">
                              <w:rPr>
                                <w:rFonts w:ascii="Book Antiqua" w:hAnsi="Book Antiqua"/>
                                <w:sz w:val="24"/>
                                <w:szCs w:val="24"/>
                              </w:rPr>
                              <w:t xml:space="preserve"> y para el abordaje de los familiares de la persona desparecida que sean menores de 18 años</w:t>
                            </w:r>
                            <w:r>
                              <w:rPr>
                                <w:rFonts w:ascii="Book Antiqua" w:hAnsi="Book Antiqu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34" style="position:absolute;left:0;text-align:left;margin-left:.55pt;margin-top:5.3pt;width:429.3pt;height:19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" fillcolor="white [3201]" strokecolor="#f79646 [3209]" strokeweight="2pt">
                <v:textbox>
                  <w:txbxContent>
                    <w:p w:rsidR="002F7B06" w:rsidRPr="002F7B06" w:rsidRDefault="002F7B06" w:rsidP="002F7B06">
                      <w:pPr>
                        <w:jc w:val="both"/>
                        <w:rPr>
                          <w:rFonts w:ascii="Book Antiqua" w:hAnsi="Book Antiqua"/>
                          <w:sz w:val="24"/>
                          <w:szCs w:val="24"/>
                        </w:rPr>
                      </w:pPr>
                      <w:r>
                        <w:rPr>
                          <w:rFonts w:ascii="Book Antiqua" w:hAnsi="Book Antiqua"/>
                          <w:sz w:val="24"/>
                          <w:szCs w:val="24"/>
                        </w:rPr>
                        <w:t xml:space="preserve">14.2. </w:t>
                      </w:r>
                      <w:r w:rsidRPr="002F7B06">
                        <w:rPr>
                          <w:rFonts w:ascii="Book Antiqua" w:hAnsi="Book Antiqua"/>
                          <w:sz w:val="24"/>
                          <w:szCs w:val="24"/>
                        </w:rPr>
                        <w:t>Las entidades encargadas de la búsqueda deben prestar especial atención a los casos de niños, niñas y adolescentes desaparecidos y diseñar e implementar acciones y planes de búsqueda que tengan en cuenta la situación de extrema vulnerabilidad de los niños, niñas y adolescentes desaparecidos y sus familiares. Cuando sean localizados y restituidos, los funcionarios deben respetar el principio del interés superior del niño.</w:t>
                      </w:r>
                      <w:r>
                        <w:rPr>
                          <w:rFonts w:ascii="Book Antiqua" w:hAnsi="Book Antiqua"/>
                          <w:sz w:val="24"/>
                          <w:szCs w:val="24"/>
                        </w:rPr>
                        <w:t xml:space="preserve"> Si existieran dudas sobre la edad de la víctima, se presumirá que es menor de 18 de años. Este principio igualmente se aplicará si, en virtud de la ley del país, la víctima hubiera adquirido la mayoría de edad sin haber cumplido 18 años</w:t>
                      </w:r>
                      <w:r w:rsidR="00CA00EE">
                        <w:rPr>
                          <w:rFonts w:ascii="Book Antiqua" w:hAnsi="Book Antiqua"/>
                          <w:sz w:val="24"/>
                          <w:szCs w:val="24"/>
                        </w:rPr>
                        <w:t xml:space="preserve"> y para el abordaje de los familiares de la persona desparecida que sean menores de 18 años</w:t>
                      </w:r>
                      <w:r>
                        <w:rPr>
                          <w:rFonts w:ascii="Book Antiqua" w:hAnsi="Book Antiqua"/>
                          <w:sz w:val="24"/>
                          <w:szCs w:val="24"/>
                        </w:rPr>
                        <w:t>.</w:t>
                      </w:r>
                    </w:p>
                  </w:txbxContent>
                </v:textbox>
              </v:rect>
            </w:pict>
          </mc:Fallback>
        </mc:AlternateContent>
      </w:r>
    </w:p>
    <w:p w:rsidR="007256B4" w:rsidRDefault="007256B4" w:rsidP="00B34F6D">
      <w:pPr>
        <w:jc w:val="both"/>
        <w:rPr>
          <w:rFonts w:ascii="Book Antiqua" w:hAnsi="Book Antiqua"/>
          <w:sz w:val="24"/>
          <w:szCs w:val="24"/>
        </w:rPr>
      </w:pPr>
    </w:p>
    <w:p w:rsidR="00B34F6D" w:rsidRDefault="00B34F6D" w:rsidP="00C35F08">
      <w:pPr>
        <w:jc w:val="both"/>
        <w:rPr>
          <w:rFonts w:ascii="Book Antiqua" w:hAnsi="Book Antiqua"/>
          <w:sz w:val="24"/>
          <w:szCs w:val="24"/>
        </w:rPr>
      </w:pPr>
    </w:p>
    <w:p w:rsidR="00275959" w:rsidRPr="00BD6F23" w:rsidRDefault="00275959" w:rsidP="00C35F08">
      <w:pPr>
        <w:jc w:val="both"/>
        <w:rPr>
          <w:rFonts w:ascii="Book Antiqua" w:hAnsi="Book Antiqua"/>
          <w:sz w:val="24"/>
          <w:szCs w:val="24"/>
        </w:rPr>
      </w:pPr>
      <w:bookmarkStart w:id="0" w:name="_GoBack"/>
      <w:bookmarkEnd w:id="0"/>
    </w:p>
    <w:sectPr w:rsidR="00275959" w:rsidRPr="00BD6F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02" w:rsidRDefault="00C71302" w:rsidP="00C71302">
      <w:pPr>
        <w:spacing w:after="0" w:line="240" w:lineRule="auto"/>
      </w:pPr>
      <w:r>
        <w:separator/>
      </w:r>
    </w:p>
  </w:endnote>
  <w:endnote w:type="continuationSeparator" w:id="0">
    <w:p w:rsidR="00C71302" w:rsidRDefault="00C71302" w:rsidP="00C7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02" w:rsidRDefault="00C71302" w:rsidP="00C71302">
      <w:pPr>
        <w:spacing w:after="0" w:line="240" w:lineRule="auto"/>
      </w:pPr>
      <w:r>
        <w:separator/>
      </w:r>
    </w:p>
  </w:footnote>
  <w:footnote w:type="continuationSeparator" w:id="0">
    <w:p w:rsidR="00C71302" w:rsidRDefault="00C71302" w:rsidP="00C71302">
      <w:pPr>
        <w:spacing w:after="0" w:line="240" w:lineRule="auto"/>
      </w:pPr>
      <w:r>
        <w:continuationSeparator/>
      </w:r>
    </w:p>
  </w:footnote>
  <w:footnote w:id="1">
    <w:p w:rsidR="003702C1" w:rsidRDefault="003702C1" w:rsidP="003702C1">
      <w:pPr>
        <w:pStyle w:val="Textonotapie"/>
        <w:jc w:val="both"/>
      </w:pPr>
      <w:r>
        <w:rPr>
          <w:rStyle w:val="Refdenotaalpie"/>
        </w:rPr>
        <w:footnoteRef/>
      </w:r>
      <w:r>
        <w:t xml:space="preserve"> Se trata de la sentencia “</w:t>
      </w:r>
      <w:r w:rsidRPr="003702C1">
        <w:t>Gualtieri Rugnone de Prieto, Emma Elidia y otros s/ sustracción de menores de 10 años”, causa G. 291. XLIII,</w:t>
      </w:r>
      <w:r>
        <w:t xml:space="preserve"> del 11 de agosto de 2009</w:t>
      </w:r>
      <w:r w:rsidRPr="003702C1">
        <w:t xml:space="preserve"> (Fallos 332:1835)</w:t>
      </w:r>
      <w:r w:rsidR="003B032D">
        <w:t xml:space="preserve">. Disponible en </w:t>
      </w:r>
      <w:hyperlink r:id="rId1" w:history="1">
        <w:r w:rsidR="003B032D" w:rsidRPr="0059773C">
          <w:rPr>
            <w:rStyle w:val="Hipervnculo"/>
          </w:rPr>
          <w:t>https://sjconsulta.csjn.gov.ar/sjconsulta/documentos/verUnicoDocumentoLink.html?idAnalisis=670364&amp;cache=1505995082643</w:t>
        </w:r>
      </w:hyperlink>
      <w:r w:rsidR="003B032D">
        <w:t xml:space="preserve"> </w:t>
      </w:r>
    </w:p>
  </w:footnote>
  <w:footnote w:id="2">
    <w:p w:rsidR="003702C1" w:rsidRDefault="003702C1">
      <w:pPr>
        <w:pStyle w:val="Textonotapie"/>
      </w:pPr>
      <w:r>
        <w:rPr>
          <w:rStyle w:val="Refdenotaalpie"/>
        </w:rPr>
        <w:footnoteRef/>
      </w:r>
      <w:r>
        <w:t xml:space="preserve"> “Inocencia Luca de Pegoraro y otros vs. Argentina”, Petición </w:t>
      </w:r>
      <w:r w:rsidR="003B032D">
        <w:t>P-</w:t>
      </w:r>
      <w:r>
        <w:t>242</w:t>
      </w:r>
      <w:r w:rsidR="003B032D">
        <w:t>-</w:t>
      </w:r>
      <w:r>
        <w:t>03</w:t>
      </w:r>
      <w:r w:rsidR="003B032D">
        <w:t xml:space="preserve">, homologado por la CIDH en su Informe 160/10 (disponible en </w:t>
      </w:r>
      <w:hyperlink r:id="rId2" w:history="1">
        <w:r w:rsidR="003B032D" w:rsidRPr="0059773C">
          <w:rPr>
            <w:rStyle w:val="Hipervnculo"/>
          </w:rPr>
          <w:t>https://www.cidh.oas.org/annualrep/2010sp/87.ARSA242-03ES.doc</w:t>
        </w:r>
      </w:hyperlink>
      <w:r w:rsidR="003B032D">
        <w:t xml:space="preserve">). </w:t>
      </w:r>
    </w:p>
  </w:footnote>
  <w:footnote w:id="3">
    <w:p w:rsidR="00C71302" w:rsidRDefault="00C71302" w:rsidP="003B032D">
      <w:pPr>
        <w:pStyle w:val="Textonotapie"/>
        <w:jc w:val="both"/>
      </w:pPr>
      <w:r>
        <w:rPr>
          <w:rStyle w:val="Refdenotaalpie"/>
        </w:rPr>
        <w:footnoteRef/>
      </w:r>
      <w:r>
        <w:t xml:space="preserve"> Ley 26.549, disponible en </w:t>
      </w:r>
      <w:hyperlink r:id="rId3" w:history="1">
        <w:r w:rsidR="003B032D" w:rsidRPr="0059773C">
          <w:rPr>
            <w:rStyle w:val="Hipervnculo"/>
          </w:rPr>
          <w:t>http://servicios.infoleg.gob.ar/infolegInternet/anexos/160000-164999/160779/norma.htm</w:t>
        </w:r>
      </w:hyperlink>
    </w:p>
  </w:footnote>
  <w:footnote w:id="4">
    <w:p w:rsidR="003B032D" w:rsidRDefault="003B032D" w:rsidP="003B032D">
      <w:pPr>
        <w:pStyle w:val="Textonotapie"/>
        <w:jc w:val="both"/>
      </w:pPr>
      <w:r>
        <w:rPr>
          <w:rStyle w:val="Refdenotaalpie"/>
        </w:rPr>
        <w:footnoteRef/>
      </w:r>
      <w:r>
        <w:t xml:space="preserve"> A veces resulta necesario obtener el ADN de los sospechosos de la desaparición forzada o de terceras personas que pueden haber estado en contacto con ella.</w:t>
      </w:r>
    </w:p>
  </w:footnote>
  <w:footnote w:id="5">
    <w:p w:rsidR="0050684C" w:rsidRDefault="0050684C" w:rsidP="0050684C">
      <w:pPr>
        <w:pStyle w:val="Textonotapie"/>
        <w:jc w:val="both"/>
      </w:pPr>
      <w:r>
        <w:rPr>
          <w:rStyle w:val="Refdenotaalpie"/>
        </w:rPr>
        <w:footnoteRef/>
      </w:r>
      <w:r>
        <w:t xml:space="preserve"> En la experiencia de nuestro país, algunos “niños apropiados” crecieron en ambientes familiares violentos y próximos al delito. Algunos de ellos, mientras todavía no se conocía su verdadera identidad, fueron institucionalizados siendo adolescentes o condenados por delitos menores al alcanzar la mayoría de edad. </w:t>
      </w:r>
    </w:p>
  </w:footnote>
  <w:footnote w:id="6">
    <w:p w:rsidR="00FA4FA5" w:rsidRDefault="00FA4FA5">
      <w:pPr>
        <w:pStyle w:val="Textonotapie"/>
      </w:pPr>
      <w:r>
        <w:rPr>
          <w:rStyle w:val="Refdenotaalpie"/>
        </w:rPr>
        <w:footnoteRef/>
      </w:r>
      <w:r>
        <w:t xml:space="preserve"> Existen ejemplos concretos de ambos supuestos en la experiencia argentina.</w:t>
      </w:r>
    </w:p>
  </w:footnote>
  <w:footnote w:id="7">
    <w:p w:rsidR="00065F6A" w:rsidRDefault="00065F6A" w:rsidP="00065F6A">
      <w:pPr>
        <w:pStyle w:val="Textonotapie"/>
        <w:jc w:val="both"/>
      </w:pPr>
      <w:r>
        <w:rPr>
          <w:rStyle w:val="Refdenotaalpie"/>
        </w:rPr>
        <w:footnoteRef/>
      </w:r>
      <w:r>
        <w:t xml:space="preserve"> En la experiencia argentina, en algunas ocasiones, alguna rama de la familia del niño/a desaparecido no tiene interés en su búsqueda o directamente se opone a su localización. Ha sucedido, por ejemplo, que los abuelos maternos estuvieran denodadamente comprometidos en la búsqueda de su nieto, mientras que los abuelos paternos asumían una postura distante y refractaria a la búsqueda. En algunos pocos casos, incluso, fue necesario practicar allanamientos judiciales en sus domicilios para obtener objetos de uso personal y de allí recabar su ADN, siguiendo el procedimiento fijado por la ley 26.549 explicada precedentemente.</w:t>
      </w:r>
    </w:p>
  </w:footnote>
  <w:footnote w:id="8">
    <w:p w:rsidR="00086CFD" w:rsidRDefault="00086CFD" w:rsidP="00086CFD">
      <w:pPr>
        <w:pStyle w:val="Textonotapie"/>
        <w:jc w:val="both"/>
      </w:pPr>
      <w:r>
        <w:rPr>
          <w:rStyle w:val="Refdenotaalpie"/>
        </w:rPr>
        <w:footnoteRef/>
      </w:r>
      <w:r>
        <w:t xml:space="preserve"> Ver </w:t>
      </w:r>
      <w:r w:rsidRPr="00086CFD">
        <w:t xml:space="preserve">Principios relativos al estatuto y funcionamiento de las instituciones nacionales de protección y promoción de los derechos humanos </w:t>
      </w:r>
      <w:r>
        <w:t xml:space="preserve"> (“Principios de París”), </w:t>
      </w:r>
      <w:r w:rsidRPr="00086CFD">
        <w:t>anexos a la resolución 48/134 de la Asamblea General</w:t>
      </w:r>
      <w:r>
        <w:t>.</w:t>
      </w:r>
    </w:p>
  </w:footnote>
  <w:footnote w:id="9">
    <w:p w:rsidR="00086CFD" w:rsidRDefault="00086CFD" w:rsidP="00086CFD">
      <w:pPr>
        <w:pStyle w:val="Textonotapie"/>
        <w:jc w:val="both"/>
      </w:pPr>
      <w:r>
        <w:rPr>
          <w:rStyle w:val="Refdenotaalpie"/>
        </w:rPr>
        <w:footnoteRef/>
      </w:r>
      <w:r>
        <w:t xml:space="preserve"> Ver </w:t>
      </w:r>
      <w:r w:rsidRPr="00086CFD">
        <w:t>Informe de Diane Orentlicher, experta independiente encargada de actualizar el conjunto de principios para la lucha contra la impunidad</w:t>
      </w:r>
      <w:r>
        <w:t xml:space="preserve">, Comisión de Derechos Humanos, </w:t>
      </w:r>
      <w:r w:rsidRPr="00086CFD">
        <w:t>E/CN.4/2005/102/Add.1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540"/>
    <w:multiLevelType w:val="hybridMultilevel"/>
    <w:tmpl w:val="686A0A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82A09"/>
    <w:multiLevelType w:val="hybridMultilevel"/>
    <w:tmpl w:val="30663EE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2930DF"/>
    <w:multiLevelType w:val="hybridMultilevel"/>
    <w:tmpl w:val="D16E2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23"/>
    <w:rsid w:val="00022005"/>
    <w:rsid w:val="0002694A"/>
    <w:rsid w:val="000548D1"/>
    <w:rsid w:val="00065F6A"/>
    <w:rsid w:val="0008489D"/>
    <w:rsid w:val="00086CFD"/>
    <w:rsid w:val="000A123C"/>
    <w:rsid w:val="000C40E5"/>
    <w:rsid w:val="0011071E"/>
    <w:rsid w:val="001C1E6F"/>
    <w:rsid w:val="001F1188"/>
    <w:rsid w:val="00236697"/>
    <w:rsid w:val="00236F8B"/>
    <w:rsid w:val="00275959"/>
    <w:rsid w:val="002A24BF"/>
    <w:rsid w:val="002C1C79"/>
    <w:rsid w:val="002F7B06"/>
    <w:rsid w:val="00305FEB"/>
    <w:rsid w:val="003702C1"/>
    <w:rsid w:val="003B032D"/>
    <w:rsid w:val="00491DFF"/>
    <w:rsid w:val="00494B38"/>
    <w:rsid w:val="0049532C"/>
    <w:rsid w:val="0050684C"/>
    <w:rsid w:val="0051304D"/>
    <w:rsid w:val="00522C3E"/>
    <w:rsid w:val="0067351C"/>
    <w:rsid w:val="006807E6"/>
    <w:rsid w:val="007256B4"/>
    <w:rsid w:val="00765D77"/>
    <w:rsid w:val="007D35EC"/>
    <w:rsid w:val="007F741E"/>
    <w:rsid w:val="008B0792"/>
    <w:rsid w:val="008E2911"/>
    <w:rsid w:val="00901B87"/>
    <w:rsid w:val="009374B1"/>
    <w:rsid w:val="00A50A25"/>
    <w:rsid w:val="00AE4E70"/>
    <w:rsid w:val="00AE6DBC"/>
    <w:rsid w:val="00B20A67"/>
    <w:rsid w:val="00B34F6D"/>
    <w:rsid w:val="00B92050"/>
    <w:rsid w:val="00BD6F23"/>
    <w:rsid w:val="00C06C72"/>
    <w:rsid w:val="00C35F08"/>
    <w:rsid w:val="00C71302"/>
    <w:rsid w:val="00CA00EE"/>
    <w:rsid w:val="00CB6B4A"/>
    <w:rsid w:val="00CD0AED"/>
    <w:rsid w:val="00CF022D"/>
    <w:rsid w:val="00D035F5"/>
    <w:rsid w:val="00E03A1F"/>
    <w:rsid w:val="00EA7901"/>
    <w:rsid w:val="00FA4F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E4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next w:val="Normal"/>
    <w:link w:val="EncabezadoCar"/>
    <w:rsid w:val="00BD6F23"/>
    <w:pPr>
      <w:pBdr>
        <w:bottom w:val="single" w:sz="4" w:space="4" w:color="auto"/>
      </w:pBdr>
      <w:spacing w:after="0" w:line="240" w:lineRule="auto"/>
    </w:pPr>
    <w:rPr>
      <w:rFonts w:ascii="Times New Roman" w:eastAsia="Times New Roman" w:hAnsi="Times New Roman" w:cs="Times New Roman"/>
      <w:b/>
      <w:sz w:val="18"/>
      <w:szCs w:val="20"/>
      <w:lang w:eastAsia="es-ES"/>
    </w:rPr>
  </w:style>
  <w:style w:type="character" w:customStyle="1" w:styleId="EncabezadoCar">
    <w:name w:val="Encabezado Car"/>
    <w:aliases w:val="6_G Car"/>
    <w:basedOn w:val="Fuentedeprrafopredeter"/>
    <w:link w:val="Encabezado"/>
    <w:rsid w:val="00BD6F23"/>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uiPriority w:val="9"/>
    <w:semiHidden/>
    <w:rsid w:val="00AE4E7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71302"/>
    <w:pPr>
      <w:ind w:left="720"/>
      <w:contextualSpacing/>
    </w:pPr>
  </w:style>
  <w:style w:type="paragraph" w:styleId="Textonotapie">
    <w:name w:val="footnote text"/>
    <w:basedOn w:val="Normal"/>
    <w:link w:val="TextonotapieCar"/>
    <w:uiPriority w:val="99"/>
    <w:semiHidden/>
    <w:unhideWhenUsed/>
    <w:rsid w:val="00C713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302"/>
    <w:rPr>
      <w:sz w:val="20"/>
      <w:szCs w:val="20"/>
    </w:rPr>
  </w:style>
  <w:style w:type="character" w:styleId="Refdenotaalpie">
    <w:name w:val="footnote reference"/>
    <w:basedOn w:val="Fuentedeprrafopredeter"/>
    <w:uiPriority w:val="99"/>
    <w:semiHidden/>
    <w:unhideWhenUsed/>
    <w:rsid w:val="00C71302"/>
    <w:rPr>
      <w:vertAlign w:val="superscript"/>
    </w:rPr>
  </w:style>
  <w:style w:type="character" w:customStyle="1" w:styleId="SingleTxtGChar">
    <w:name w:val="_ Single Txt_G Char"/>
    <w:link w:val="SingleTxtG"/>
    <w:locked/>
    <w:rsid w:val="00C06C72"/>
    <w:rPr>
      <w:lang w:eastAsia="es-ES"/>
    </w:rPr>
  </w:style>
  <w:style w:type="paragraph" w:customStyle="1" w:styleId="SingleTxtG">
    <w:name w:val="_ Single Txt_G"/>
    <w:basedOn w:val="Normal"/>
    <w:link w:val="SingleTxtGChar"/>
    <w:rsid w:val="00C06C72"/>
    <w:pPr>
      <w:spacing w:after="120" w:line="240" w:lineRule="atLeast"/>
      <w:ind w:left="1134" w:right="1134"/>
      <w:jc w:val="both"/>
    </w:pPr>
    <w:rPr>
      <w:lang w:eastAsia="es-ES"/>
    </w:rPr>
  </w:style>
  <w:style w:type="character" w:customStyle="1" w:styleId="normaltextrun">
    <w:name w:val="normaltextrun"/>
    <w:basedOn w:val="Fuentedeprrafopredeter"/>
    <w:rsid w:val="00CD0AED"/>
  </w:style>
  <w:style w:type="character" w:customStyle="1" w:styleId="eop">
    <w:name w:val="eop"/>
    <w:basedOn w:val="Fuentedeprrafopredeter"/>
    <w:rsid w:val="00CD0AED"/>
  </w:style>
  <w:style w:type="character" w:styleId="Hipervnculo">
    <w:name w:val="Hyperlink"/>
    <w:basedOn w:val="Fuentedeprrafopredeter"/>
    <w:uiPriority w:val="99"/>
    <w:unhideWhenUsed/>
    <w:rsid w:val="003B032D"/>
    <w:rPr>
      <w:color w:val="0000FF" w:themeColor="hyperlink"/>
      <w:u w:val="single"/>
    </w:rPr>
  </w:style>
  <w:style w:type="paragraph" w:styleId="Textodeglobo">
    <w:name w:val="Balloon Text"/>
    <w:basedOn w:val="Normal"/>
    <w:link w:val="TextodegloboCar"/>
    <w:uiPriority w:val="99"/>
    <w:semiHidden/>
    <w:unhideWhenUsed/>
    <w:rsid w:val="00084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89D"/>
    <w:rPr>
      <w:rFonts w:ascii="Tahoma" w:hAnsi="Tahoma" w:cs="Tahoma"/>
      <w:sz w:val="16"/>
      <w:szCs w:val="16"/>
    </w:rPr>
  </w:style>
  <w:style w:type="paragraph" w:styleId="Piedepgina">
    <w:name w:val="footer"/>
    <w:basedOn w:val="Normal"/>
    <w:link w:val="PiedepginaCar"/>
    <w:uiPriority w:val="99"/>
    <w:unhideWhenUsed/>
    <w:rsid w:val="001C1E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E4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next w:val="Normal"/>
    <w:link w:val="EncabezadoCar"/>
    <w:rsid w:val="00BD6F23"/>
    <w:pPr>
      <w:pBdr>
        <w:bottom w:val="single" w:sz="4" w:space="4" w:color="auto"/>
      </w:pBdr>
      <w:spacing w:after="0" w:line="240" w:lineRule="auto"/>
    </w:pPr>
    <w:rPr>
      <w:rFonts w:ascii="Times New Roman" w:eastAsia="Times New Roman" w:hAnsi="Times New Roman" w:cs="Times New Roman"/>
      <w:b/>
      <w:sz w:val="18"/>
      <w:szCs w:val="20"/>
      <w:lang w:eastAsia="es-ES"/>
    </w:rPr>
  </w:style>
  <w:style w:type="character" w:customStyle="1" w:styleId="EncabezadoCar">
    <w:name w:val="Encabezado Car"/>
    <w:aliases w:val="6_G Car"/>
    <w:basedOn w:val="Fuentedeprrafopredeter"/>
    <w:link w:val="Encabezado"/>
    <w:rsid w:val="00BD6F23"/>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uiPriority w:val="9"/>
    <w:semiHidden/>
    <w:rsid w:val="00AE4E7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C71302"/>
    <w:pPr>
      <w:ind w:left="720"/>
      <w:contextualSpacing/>
    </w:pPr>
  </w:style>
  <w:style w:type="paragraph" w:styleId="Textonotapie">
    <w:name w:val="footnote text"/>
    <w:basedOn w:val="Normal"/>
    <w:link w:val="TextonotapieCar"/>
    <w:uiPriority w:val="99"/>
    <w:semiHidden/>
    <w:unhideWhenUsed/>
    <w:rsid w:val="00C713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302"/>
    <w:rPr>
      <w:sz w:val="20"/>
      <w:szCs w:val="20"/>
    </w:rPr>
  </w:style>
  <w:style w:type="character" w:styleId="Refdenotaalpie">
    <w:name w:val="footnote reference"/>
    <w:basedOn w:val="Fuentedeprrafopredeter"/>
    <w:uiPriority w:val="99"/>
    <w:semiHidden/>
    <w:unhideWhenUsed/>
    <w:rsid w:val="00C71302"/>
    <w:rPr>
      <w:vertAlign w:val="superscript"/>
    </w:rPr>
  </w:style>
  <w:style w:type="character" w:customStyle="1" w:styleId="SingleTxtGChar">
    <w:name w:val="_ Single Txt_G Char"/>
    <w:link w:val="SingleTxtG"/>
    <w:locked/>
    <w:rsid w:val="00C06C72"/>
    <w:rPr>
      <w:lang w:eastAsia="es-ES"/>
    </w:rPr>
  </w:style>
  <w:style w:type="paragraph" w:customStyle="1" w:styleId="SingleTxtG">
    <w:name w:val="_ Single Txt_G"/>
    <w:basedOn w:val="Normal"/>
    <w:link w:val="SingleTxtGChar"/>
    <w:rsid w:val="00C06C72"/>
    <w:pPr>
      <w:spacing w:after="120" w:line="240" w:lineRule="atLeast"/>
      <w:ind w:left="1134" w:right="1134"/>
      <w:jc w:val="both"/>
    </w:pPr>
    <w:rPr>
      <w:lang w:eastAsia="es-ES"/>
    </w:rPr>
  </w:style>
  <w:style w:type="character" w:customStyle="1" w:styleId="normaltextrun">
    <w:name w:val="normaltextrun"/>
    <w:basedOn w:val="Fuentedeprrafopredeter"/>
    <w:rsid w:val="00CD0AED"/>
  </w:style>
  <w:style w:type="character" w:customStyle="1" w:styleId="eop">
    <w:name w:val="eop"/>
    <w:basedOn w:val="Fuentedeprrafopredeter"/>
    <w:rsid w:val="00CD0AED"/>
  </w:style>
  <w:style w:type="character" w:styleId="Hipervnculo">
    <w:name w:val="Hyperlink"/>
    <w:basedOn w:val="Fuentedeprrafopredeter"/>
    <w:uiPriority w:val="99"/>
    <w:unhideWhenUsed/>
    <w:rsid w:val="003B032D"/>
    <w:rPr>
      <w:color w:val="0000FF" w:themeColor="hyperlink"/>
      <w:u w:val="single"/>
    </w:rPr>
  </w:style>
  <w:style w:type="paragraph" w:styleId="Textodeglobo">
    <w:name w:val="Balloon Text"/>
    <w:basedOn w:val="Normal"/>
    <w:link w:val="TextodegloboCar"/>
    <w:uiPriority w:val="99"/>
    <w:semiHidden/>
    <w:unhideWhenUsed/>
    <w:rsid w:val="00084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89D"/>
    <w:rPr>
      <w:rFonts w:ascii="Tahoma" w:hAnsi="Tahoma" w:cs="Tahoma"/>
      <w:sz w:val="16"/>
      <w:szCs w:val="16"/>
    </w:rPr>
  </w:style>
  <w:style w:type="paragraph" w:styleId="Piedepgina">
    <w:name w:val="footer"/>
    <w:basedOn w:val="Normal"/>
    <w:link w:val="PiedepginaCar"/>
    <w:uiPriority w:val="99"/>
    <w:unhideWhenUsed/>
    <w:rsid w:val="001C1E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7331">
      <w:bodyDiv w:val="1"/>
      <w:marLeft w:val="0"/>
      <w:marRight w:val="0"/>
      <w:marTop w:val="0"/>
      <w:marBottom w:val="0"/>
      <w:divBdr>
        <w:top w:val="none" w:sz="0" w:space="0" w:color="auto"/>
        <w:left w:val="none" w:sz="0" w:space="0" w:color="auto"/>
        <w:bottom w:val="none" w:sz="0" w:space="0" w:color="auto"/>
        <w:right w:val="none" w:sz="0" w:space="0" w:color="auto"/>
      </w:divBdr>
    </w:div>
    <w:div w:id="1046486279">
      <w:bodyDiv w:val="1"/>
      <w:marLeft w:val="0"/>
      <w:marRight w:val="0"/>
      <w:marTop w:val="0"/>
      <w:marBottom w:val="0"/>
      <w:divBdr>
        <w:top w:val="none" w:sz="0" w:space="0" w:color="auto"/>
        <w:left w:val="none" w:sz="0" w:space="0" w:color="auto"/>
        <w:bottom w:val="none" w:sz="0" w:space="0" w:color="auto"/>
        <w:right w:val="none" w:sz="0" w:space="0" w:color="auto"/>
      </w:divBdr>
    </w:div>
    <w:div w:id="1759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rvicios.infoleg.gob.ar/infolegInternet/anexos/160000-164999/160779/norma.htm" TargetMode="External"/><Relationship Id="rId2" Type="http://schemas.openxmlformats.org/officeDocument/2006/relationships/hyperlink" Target="https://www.cidh.oas.org/annualrep/2010sp/87.ARSA242-03ES.doc" TargetMode="External"/><Relationship Id="rId1" Type="http://schemas.openxmlformats.org/officeDocument/2006/relationships/hyperlink" Target="https://sjconsulta.csjn.gov.ar/sjconsulta/documentos/verUnicoDocumentoLink.html?idAnalisis=670364&amp;cache=15059950826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5E3D50-816D-40FE-821A-4757661CA127}">
  <ds:schemaRefs>
    <ds:schemaRef ds:uri="http://schemas.openxmlformats.org/officeDocument/2006/bibliography"/>
  </ds:schemaRefs>
</ds:datastoreItem>
</file>

<file path=customXml/itemProps2.xml><?xml version="1.0" encoding="utf-8"?>
<ds:datastoreItem xmlns:ds="http://schemas.openxmlformats.org/officeDocument/2006/customXml" ds:itemID="{6CB91E09-E6C7-45A1-B61F-268BB7BDBCF0}"/>
</file>

<file path=customXml/itemProps3.xml><?xml version="1.0" encoding="utf-8"?>
<ds:datastoreItem xmlns:ds="http://schemas.openxmlformats.org/officeDocument/2006/customXml" ds:itemID="{71B987D8-FB8E-4FBB-900B-1546908C80BF}"/>
</file>

<file path=customXml/itemProps4.xml><?xml version="1.0" encoding="utf-8"?>
<ds:datastoreItem xmlns:ds="http://schemas.openxmlformats.org/officeDocument/2006/customXml" ds:itemID="{6EB153D9-5623-4075-B793-F4E3D40C15C7}"/>
</file>

<file path=docProps/app.xml><?xml version="1.0" encoding="utf-8"?>
<Properties xmlns="http://schemas.openxmlformats.org/officeDocument/2006/extended-properties" xmlns:vt="http://schemas.openxmlformats.org/officeDocument/2006/docPropsVTypes">
  <Template>Normal</Template>
  <TotalTime>607</TotalTime>
  <Pages>10</Pages>
  <Words>2411</Words>
  <Characters>12976</Characters>
  <Application>Microsoft Office Word</Application>
  <DocSecurity>0</DocSecurity>
  <Lines>288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Iud</dc:creator>
  <cp:lastModifiedBy>Alan Iud</cp:lastModifiedBy>
  <cp:revision>23</cp:revision>
  <cp:lastPrinted>2019-01-23T19:20:00Z</cp:lastPrinted>
  <dcterms:created xsi:type="dcterms:W3CDTF">2019-01-21T19:07:00Z</dcterms:created>
  <dcterms:modified xsi:type="dcterms:W3CDTF">2019-01-24T18:54:00Z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