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775625" w14:textId="77777777" w:rsidR="006A7E68" w:rsidRDefault="006A7E68" w:rsidP="006A7E68">
      <w:pPr>
        <w:spacing w:before="100" w:beforeAutospacing="1" w:after="100" w:afterAutospacing="1"/>
        <w:ind w:left="720" w:hanging="360"/>
        <w:jc w:val="center"/>
        <w:rPr>
          <w:b/>
          <w:bCs/>
          <w:sz w:val="22"/>
          <w:szCs w:val="22"/>
          <w:u w:val="single"/>
        </w:rPr>
      </w:pPr>
      <w:r>
        <w:rPr>
          <w:b/>
          <w:bCs/>
          <w:noProof/>
        </w:rPr>
        <w:drawing>
          <wp:inline distT="0" distB="0" distL="0" distR="0" wp14:anchorId="32008287" wp14:editId="589C4D62">
            <wp:extent cx="2438400" cy="857250"/>
            <wp:effectExtent l="0" t="0" r="0" b="0"/>
            <wp:docPr id="1" name="Picture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n Bild, das Text enthält.&#10;&#10;Automatisch generierte Beschreibung"/>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2438400" cy="857250"/>
                    </a:xfrm>
                    <a:prstGeom prst="rect">
                      <a:avLst/>
                    </a:prstGeom>
                    <a:noFill/>
                    <a:ln>
                      <a:noFill/>
                    </a:ln>
                  </pic:spPr>
                </pic:pic>
              </a:graphicData>
            </a:graphic>
          </wp:inline>
        </w:drawing>
      </w:r>
    </w:p>
    <w:p w14:paraId="2D30C526" w14:textId="77777777" w:rsidR="006A7E68" w:rsidRDefault="006A7E68" w:rsidP="006A7E68">
      <w:pPr>
        <w:spacing w:before="100" w:beforeAutospacing="1" w:after="100" w:afterAutospacing="1"/>
        <w:ind w:left="720" w:hanging="360"/>
        <w:rPr>
          <w:b/>
          <w:bCs/>
          <w:u w:val="single"/>
        </w:rPr>
      </w:pPr>
    </w:p>
    <w:p w14:paraId="43081873" w14:textId="77777777" w:rsidR="006A7E68" w:rsidRDefault="006A7E68" w:rsidP="006A7E68">
      <w:pPr>
        <w:spacing w:before="100" w:beforeAutospacing="1" w:after="100" w:afterAutospacing="1"/>
        <w:ind w:left="720" w:hanging="360"/>
        <w:jc w:val="center"/>
        <w:rPr>
          <w:rFonts w:ascii="Arial" w:hAnsi="Arial" w:cs="Arial"/>
          <w:b/>
          <w:bCs/>
          <w:color w:val="0070C0"/>
        </w:rPr>
      </w:pPr>
      <w:r>
        <w:rPr>
          <w:rFonts w:ascii="Arial" w:hAnsi="Arial" w:cs="Arial"/>
          <w:b/>
          <w:bCs/>
          <w:color w:val="0070C0"/>
          <w:u w:val="single"/>
        </w:rPr>
        <w:t>NEWSLETTER:</w:t>
      </w:r>
      <w:r>
        <w:rPr>
          <w:rFonts w:ascii="Arial" w:hAnsi="Arial" w:cs="Arial"/>
          <w:b/>
          <w:bCs/>
          <w:color w:val="0070C0"/>
        </w:rPr>
        <w:t xml:space="preserve"> COMMITTEE ON ENFORCED DISAPPEARANCES</w:t>
      </w:r>
    </w:p>
    <w:p w14:paraId="289EBEDB" w14:textId="77777777" w:rsidR="0071603B" w:rsidRPr="0071603B" w:rsidRDefault="0071603B" w:rsidP="006A7E68">
      <w:pPr>
        <w:spacing w:before="100" w:beforeAutospacing="1" w:after="100" w:afterAutospacing="1"/>
        <w:ind w:left="720" w:hanging="360"/>
        <w:jc w:val="center"/>
        <w:rPr>
          <w:rFonts w:ascii="Arial" w:hAnsi="Arial" w:cs="Arial"/>
          <w:b/>
          <w:bCs/>
          <w:i/>
          <w:color w:val="0070C0"/>
        </w:rPr>
      </w:pPr>
      <w:r w:rsidRPr="0071603B">
        <w:rPr>
          <w:rFonts w:ascii="Arial" w:hAnsi="Arial" w:cs="Arial"/>
          <w:b/>
          <w:bCs/>
          <w:i/>
          <w:color w:val="0070C0"/>
        </w:rPr>
        <w:t>Third edition</w:t>
      </w:r>
    </w:p>
    <w:p w14:paraId="6D0CB18C" w14:textId="77777777" w:rsidR="006A7E68" w:rsidRPr="006B1151" w:rsidRDefault="006A7E68" w:rsidP="0071603B">
      <w:pPr>
        <w:spacing w:before="100" w:beforeAutospacing="1" w:after="100" w:afterAutospacing="1"/>
        <w:jc w:val="center"/>
        <w:rPr>
          <w:rFonts w:ascii="Arial" w:hAnsi="Arial" w:cs="Arial"/>
          <w:b/>
          <w:sz w:val="22"/>
          <w:szCs w:val="22"/>
        </w:rPr>
      </w:pPr>
      <w:r w:rsidRPr="00A72F2E">
        <w:rPr>
          <w:rFonts w:ascii="Arial" w:hAnsi="Arial" w:cs="Arial"/>
          <w:b/>
          <w:sz w:val="22"/>
          <w:szCs w:val="22"/>
        </w:rPr>
        <w:t>Geneva, 23 December 2020</w:t>
      </w:r>
    </w:p>
    <w:p w14:paraId="1B042778" w14:textId="77777777" w:rsidR="006B1151" w:rsidRPr="006B1151" w:rsidRDefault="006A7E68" w:rsidP="006B1151">
      <w:pPr>
        <w:spacing w:before="100" w:beforeAutospacing="1" w:after="100" w:afterAutospacing="1"/>
        <w:jc w:val="center"/>
        <w:rPr>
          <w:rFonts w:ascii="Arial" w:hAnsi="Arial" w:cs="Arial"/>
          <w:b/>
          <w:sz w:val="22"/>
          <w:szCs w:val="22"/>
        </w:rPr>
      </w:pPr>
      <w:r w:rsidRPr="00A72F2E">
        <w:rPr>
          <w:rFonts w:ascii="Arial" w:hAnsi="Arial" w:cs="Arial"/>
          <w:b/>
          <w:sz w:val="22"/>
          <w:szCs w:val="22"/>
        </w:rPr>
        <w:t>10</w:t>
      </w:r>
      <w:r w:rsidRPr="009B73E2">
        <w:rPr>
          <w:rFonts w:ascii="Arial" w:hAnsi="Arial" w:cs="Arial"/>
          <w:b/>
          <w:sz w:val="22"/>
          <w:szCs w:val="22"/>
        </w:rPr>
        <w:t>th</w:t>
      </w:r>
      <w:r w:rsidRPr="00A72F2E">
        <w:rPr>
          <w:rFonts w:ascii="Arial" w:hAnsi="Arial" w:cs="Arial"/>
          <w:b/>
          <w:sz w:val="22"/>
          <w:szCs w:val="22"/>
        </w:rPr>
        <w:t xml:space="preserve"> ANNIVERSARY</w:t>
      </w:r>
      <w:r>
        <w:rPr>
          <w:rFonts w:ascii="Arial" w:hAnsi="Arial" w:cs="Arial"/>
          <w:b/>
          <w:sz w:val="22"/>
          <w:szCs w:val="22"/>
        </w:rPr>
        <w:t xml:space="preserve"> </w:t>
      </w:r>
      <w:r w:rsidRPr="00A72F2E">
        <w:rPr>
          <w:rFonts w:ascii="Arial" w:hAnsi="Arial" w:cs="Arial"/>
          <w:b/>
          <w:sz w:val="22"/>
          <w:szCs w:val="22"/>
        </w:rPr>
        <w:t>OF THE ENTRY INTO FORCE OF THE CONVENTION FOR THE PROTECTION OF ALL PERSONS FROM ENFORCED DISAPPEARANCE</w:t>
      </w:r>
    </w:p>
    <w:p w14:paraId="096AF7BF" w14:textId="77777777" w:rsidR="006B1151" w:rsidRDefault="006B1151" w:rsidP="006B1151">
      <w:pPr>
        <w:rPr>
          <w:sz w:val="22"/>
          <w:szCs w:val="22"/>
          <w:lang w:val="fr-FR"/>
        </w:rPr>
      </w:pPr>
      <w:r>
        <w:rPr>
          <w:noProof/>
        </w:rPr>
        <w:drawing>
          <wp:inline distT="0" distB="0" distL="0" distR="0" wp14:anchorId="7F51885B" wp14:editId="75E91081">
            <wp:extent cx="1781175" cy="875665"/>
            <wp:effectExtent l="0" t="0" r="952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43661" cy="906384"/>
                    </a:xfrm>
                    <a:prstGeom prst="rect">
                      <a:avLst/>
                    </a:prstGeom>
                  </pic:spPr>
                </pic:pic>
              </a:graphicData>
            </a:graphic>
          </wp:inline>
        </w:drawing>
      </w:r>
      <w:r>
        <w:rPr>
          <w:noProof/>
          <w:sz w:val="22"/>
          <w:szCs w:val="22"/>
        </w:rPr>
        <w:drawing>
          <wp:inline distT="0" distB="0" distL="0" distR="0" wp14:anchorId="092B120A" wp14:editId="545FAFC5">
            <wp:extent cx="2181225" cy="10858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82784" cy="1086626"/>
                    </a:xfrm>
                    <a:prstGeom prst="rect">
                      <a:avLst/>
                    </a:prstGeom>
                  </pic:spPr>
                </pic:pic>
              </a:graphicData>
            </a:graphic>
          </wp:inline>
        </w:drawing>
      </w:r>
      <w:r>
        <w:rPr>
          <w:noProof/>
          <w:sz w:val="22"/>
          <w:szCs w:val="22"/>
        </w:rPr>
        <w:drawing>
          <wp:inline distT="0" distB="0" distL="0" distR="0" wp14:anchorId="75E703DC" wp14:editId="3A8C1352">
            <wp:extent cx="1731125" cy="90106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32219" cy="953685"/>
                    </a:xfrm>
                    <a:prstGeom prst="rect">
                      <a:avLst/>
                    </a:prstGeom>
                  </pic:spPr>
                </pic:pic>
              </a:graphicData>
            </a:graphic>
          </wp:inline>
        </w:drawing>
      </w:r>
    </w:p>
    <w:p w14:paraId="67AF02FF" w14:textId="77777777" w:rsidR="006B1151" w:rsidRPr="006B1151" w:rsidRDefault="006B1151" w:rsidP="006B1151">
      <w:pPr>
        <w:rPr>
          <w:sz w:val="22"/>
          <w:szCs w:val="22"/>
          <w:lang w:val="fr-FR"/>
        </w:rPr>
      </w:pPr>
      <w:r>
        <w:rPr>
          <w:noProof/>
        </w:rPr>
        <w:drawing>
          <wp:inline distT="0" distB="0" distL="0" distR="0" wp14:anchorId="2ACE0922" wp14:editId="3D4116BF">
            <wp:extent cx="1997710" cy="118204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04846" cy="1186262"/>
                    </a:xfrm>
                    <a:prstGeom prst="rect">
                      <a:avLst/>
                    </a:prstGeom>
                  </pic:spPr>
                </pic:pic>
              </a:graphicData>
            </a:graphic>
          </wp:inline>
        </w:drawing>
      </w:r>
      <w:r>
        <w:rPr>
          <w:noProof/>
          <w:sz w:val="22"/>
          <w:szCs w:val="22"/>
        </w:rPr>
        <w:drawing>
          <wp:inline distT="0" distB="0" distL="0" distR="0" wp14:anchorId="05127C7A" wp14:editId="313DF4B1">
            <wp:extent cx="1647825" cy="118826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88285" cy="1217441"/>
                    </a:xfrm>
                    <a:prstGeom prst="rect">
                      <a:avLst/>
                    </a:prstGeom>
                  </pic:spPr>
                </pic:pic>
              </a:graphicData>
            </a:graphic>
          </wp:inline>
        </w:drawing>
      </w:r>
      <w:r>
        <w:rPr>
          <w:noProof/>
        </w:rPr>
        <w:drawing>
          <wp:inline distT="0" distB="0" distL="0" distR="0" wp14:anchorId="30E0EFC3" wp14:editId="405ACDED">
            <wp:extent cx="2064385" cy="118168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88998" cy="1253014"/>
                    </a:xfrm>
                    <a:prstGeom prst="rect">
                      <a:avLst/>
                    </a:prstGeom>
                  </pic:spPr>
                </pic:pic>
              </a:graphicData>
            </a:graphic>
          </wp:inline>
        </w:drawing>
      </w:r>
    </w:p>
    <w:p w14:paraId="4012DBB6" w14:textId="77777777" w:rsidR="006A7E68" w:rsidRPr="00A72F2E" w:rsidRDefault="006A7E68" w:rsidP="006A7E68">
      <w:pPr>
        <w:spacing w:before="100" w:beforeAutospacing="1" w:after="100" w:afterAutospacing="1"/>
        <w:contextualSpacing/>
        <w:rPr>
          <w:rFonts w:ascii="Arial" w:eastAsia="Times New Roman" w:hAnsi="Arial" w:cs="Arial"/>
          <w:b/>
          <w:bCs/>
          <w:sz w:val="22"/>
          <w:szCs w:val="22"/>
          <w:u w:val="single"/>
        </w:rPr>
      </w:pPr>
    </w:p>
    <w:p w14:paraId="2E839E40" w14:textId="77777777" w:rsidR="006A7E68" w:rsidRPr="00046B48" w:rsidRDefault="006A7E68" w:rsidP="006A7E68">
      <w:pPr>
        <w:spacing w:before="100" w:beforeAutospacing="1" w:after="100" w:afterAutospacing="1"/>
        <w:rPr>
          <w:rFonts w:ascii="Arial" w:hAnsi="Arial" w:cs="Arial"/>
          <w:sz w:val="20"/>
          <w:szCs w:val="20"/>
        </w:rPr>
      </w:pPr>
      <w:r>
        <w:rPr>
          <w:rFonts w:ascii="Arial" w:hAnsi="Arial" w:cs="Arial"/>
          <w:sz w:val="20"/>
          <w:szCs w:val="20"/>
        </w:rPr>
        <w:t>Ten years ago, on 23 December 2010,</w:t>
      </w:r>
      <w:r w:rsidRPr="00046B48">
        <w:rPr>
          <w:rFonts w:ascii="Arial" w:hAnsi="Arial" w:cs="Arial"/>
          <w:sz w:val="20"/>
          <w:szCs w:val="20"/>
        </w:rPr>
        <w:t xml:space="preserve"> the International Convention for the Protection of All Persons against Enforced Disappearance</w:t>
      </w:r>
      <w:r>
        <w:rPr>
          <w:rFonts w:ascii="Arial" w:hAnsi="Arial" w:cs="Arial"/>
          <w:sz w:val="20"/>
          <w:szCs w:val="20"/>
        </w:rPr>
        <w:t xml:space="preserve"> entered into force</w:t>
      </w:r>
      <w:r w:rsidRPr="00046B48">
        <w:rPr>
          <w:rFonts w:ascii="Arial" w:hAnsi="Arial" w:cs="Arial"/>
          <w:sz w:val="20"/>
          <w:szCs w:val="20"/>
        </w:rPr>
        <w:t>. Lots has been achieved throughout these 10 years, but far more remains to be done to eradicate and prevent enforced disappearances around the world.</w:t>
      </w:r>
    </w:p>
    <w:p w14:paraId="0A5ABB85" w14:textId="77777777" w:rsidR="006A7E68" w:rsidRPr="00046B48" w:rsidRDefault="006A7E68" w:rsidP="006A7E68">
      <w:pPr>
        <w:spacing w:before="100" w:beforeAutospacing="1" w:after="100" w:afterAutospacing="1"/>
        <w:rPr>
          <w:rFonts w:ascii="Arial" w:hAnsi="Arial" w:cs="Arial"/>
          <w:sz w:val="20"/>
          <w:szCs w:val="20"/>
        </w:rPr>
      </w:pPr>
      <w:r>
        <w:rPr>
          <w:rFonts w:ascii="Arial" w:hAnsi="Arial" w:cs="Arial"/>
          <w:sz w:val="20"/>
          <w:szCs w:val="20"/>
        </w:rPr>
        <w:t>On this occasion, t</w:t>
      </w:r>
      <w:r w:rsidRPr="00046B48">
        <w:rPr>
          <w:rFonts w:ascii="Arial" w:hAnsi="Arial" w:cs="Arial"/>
          <w:sz w:val="20"/>
          <w:szCs w:val="20"/>
        </w:rPr>
        <w:t xml:space="preserve">he Committee and its Secretariat </w:t>
      </w:r>
      <w:r>
        <w:rPr>
          <w:rFonts w:ascii="Arial" w:hAnsi="Arial" w:cs="Arial"/>
          <w:sz w:val="20"/>
          <w:szCs w:val="20"/>
        </w:rPr>
        <w:t xml:space="preserve">want to </w:t>
      </w:r>
      <w:r w:rsidRPr="00046B48">
        <w:rPr>
          <w:rFonts w:ascii="Arial" w:hAnsi="Arial" w:cs="Arial"/>
          <w:sz w:val="20"/>
          <w:szCs w:val="20"/>
        </w:rPr>
        <w:t>reiterate their full commitment to support victims, States, civil society organizations, national human rights institutions and all actors involved in the fight against enforced disappearances, and send a new call for action to all States to ratify the Convention.</w:t>
      </w:r>
    </w:p>
    <w:p w14:paraId="55D88E9E" w14:textId="77777777" w:rsidR="006B1151" w:rsidRPr="00046B48" w:rsidRDefault="006A7E68" w:rsidP="006B1151">
      <w:pPr>
        <w:spacing w:before="100" w:beforeAutospacing="1" w:after="100" w:afterAutospacing="1"/>
        <w:rPr>
          <w:rFonts w:ascii="Arial" w:hAnsi="Arial" w:cs="Arial"/>
          <w:sz w:val="20"/>
          <w:szCs w:val="20"/>
        </w:rPr>
      </w:pPr>
      <w:r w:rsidRPr="00046B48">
        <w:rPr>
          <w:rFonts w:ascii="Arial" w:hAnsi="Arial" w:cs="Arial"/>
          <w:sz w:val="20"/>
          <w:szCs w:val="20"/>
        </w:rPr>
        <w:t>Below, you will have access to a video, a</w:t>
      </w:r>
      <w:r>
        <w:rPr>
          <w:rFonts w:ascii="Arial" w:hAnsi="Arial" w:cs="Arial"/>
          <w:sz w:val="20"/>
          <w:szCs w:val="20"/>
        </w:rPr>
        <w:t xml:space="preserve"> radio</w:t>
      </w:r>
      <w:r w:rsidRPr="00046B48">
        <w:rPr>
          <w:rFonts w:ascii="Arial" w:hAnsi="Arial" w:cs="Arial"/>
          <w:sz w:val="20"/>
          <w:szCs w:val="20"/>
        </w:rPr>
        <w:t xml:space="preserve"> podcast and articles that have been released on 23 December 2020, </w:t>
      </w:r>
      <w:r w:rsidR="00C07A62">
        <w:rPr>
          <w:rFonts w:ascii="Arial" w:hAnsi="Arial" w:cs="Arial"/>
          <w:sz w:val="20"/>
          <w:szCs w:val="20"/>
        </w:rPr>
        <w:t xml:space="preserve">as well as access to a ten day tweeter campaign </w:t>
      </w:r>
      <w:r w:rsidRPr="00046B48">
        <w:rPr>
          <w:rFonts w:ascii="Arial" w:hAnsi="Arial" w:cs="Arial"/>
          <w:sz w:val="20"/>
          <w:szCs w:val="20"/>
        </w:rPr>
        <w:t xml:space="preserve">published on the new </w:t>
      </w:r>
      <w:hyperlink r:id="rId13" w:history="1">
        <w:r w:rsidRPr="00046B48">
          <w:rPr>
            <w:rStyle w:val="Hyperlink"/>
            <w:rFonts w:ascii="Arial" w:hAnsi="Arial" w:cs="Arial"/>
            <w:sz w:val="20"/>
            <w:szCs w:val="20"/>
          </w:rPr>
          <w:t>Treaty Bodies tweeter account</w:t>
        </w:r>
      </w:hyperlink>
      <w:r w:rsidRPr="00046B48">
        <w:rPr>
          <w:rFonts w:ascii="Arial" w:hAnsi="Arial" w:cs="Arial"/>
          <w:sz w:val="20"/>
          <w:szCs w:val="20"/>
        </w:rPr>
        <w:t xml:space="preserve"> (</w:t>
      </w:r>
      <w:hyperlink r:id="rId14" w:history="1">
        <w:r w:rsidRPr="00046B48">
          <w:rPr>
            <w:rStyle w:val="Hyperlink"/>
            <w:rFonts w:ascii="Arial" w:hAnsi="Arial" w:cs="Arial"/>
            <w:sz w:val="20"/>
            <w:szCs w:val="20"/>
          </w:rPr>
          <w:t>https://twitter.com/UNTreatyBodies</w:t>
        </w:r>
      </w:hyperlink>
      <w:r w:rsidRPr="00046B48">
        <w:rPr>
          <w:rFonts w:ascii="Arial" w:hAnsi="Arial" w:cs="Arial"/>
          <w:sz w:val="20"/>
          <w:szCs w:val="20"/>
        </w:rPr>
        <w:t xml:space="preserve">). Do not hesitate to retweet, share and use this material. </w:t>
      </w:r>
    </w:p>
    <w:p w14:paraId="6FE4312A" w14:textId="77777777" w:rsidR="006A7E68" w:rsidRPr="00046B48" w:rsidRDefault="006A7E68" w:rsidP="006A7E68">
      <w:pPr>
        <w:pStyle w:val="ListParagraph"/>
        <w:numPr>
          <w:ilvl w:val="0"/>
          <w:numId w:val="1"/>
        </w:numPr>
        <w:rPr>
          <w:rFonts w:ascii="Arial" w:hAnsi="Arial" w:cs="Arial"/>
          <w:sz w:val="20"/>
          <w:szCs w:val="20"/>
        </w:rPr>
      </w:pPr>
      <w:r w:rsidRPr="00046B48">
        <w:rPr>
          <w:rFonts w:ascii="Arial" w:hAnsi="Arial" w:cs="Arial"/>
          <w:b/>
          <w:i/>
          <w:sz w:val="20"/>
          <w:szCs w:val="20"/>
        </w:rPr>
        <w:t>A ten day tweeter campaign</w:t>
      </w:r>
      <w:r w:rsidRPr="00046B48">
        <w:rPr>
          <w:rFonts w:ascii="Arial" w:hAnsi="Arial" w:cs="Arial"/>
          <w:sz w:val="20"/>
          <w:szCs w:val="20"/>
        </w:rPr>
        <w:t xml:space="preserve"> on</w:t>
      </w:r>
      <w:r w:rsidR="006B1151">
        <w:rPr>
          <w:rFonts w:ascii="Arial" w:hAnsi="Arial" w:cs="Arial"/>
          <w:sz w:val="20"/>
          <w:szCs w:val="20"/>
        </w:rPr>
        <w:t xml:space="preserve"> the </w:t>
      </w:r>
      <w:hyperlink r:id="rId15" w:history="1">
        <w:r w:rsidR="006B1151" w:rsidRPr="006B1151">
          <w:rPr>
            <w:rStyle w:val="Hyperlink"/>
            <w:rFonts w:ascii="Arial" w:hAnsi="Arial" w:cs="Arial"/>
            <w:sz w:val="20"/>
            <w:szCs w:val="20"/>
          </w:rPr>
          <w:t>Human Rights Treaty Bodies tweeter account</w:t>
        </w:r>
      </w:hyperlink>
      <w:r w:rsidR="006B1151">
        <w:rPr>
          <w:rFonts w:ascii="Arial" w:hAnsi="Arial" w:cs="Arial"/>
          <w:sz w:val="20"/>
          <w:szCs w:val="20"/>
        </w:rPr>
        <w:t xml:space="preserve"> </w:t>
      </w:r>
      <w:r w:rsidRPr="00046B48">
        <w:rPr>
          <w:rFonts w:ascii="Arial" w:hAnsi="Arial" w:cs="Arial"/>
          <w:sz w:val="20"/>
          <w:szCs w:val="20"/>
        </w:rPr>
        <w:t xml:space="preserve"> </w:t>
      </w:r>
    </w:p>
    <w:p w14:paraId="203F1C6F" w14:textId="77777777" w:rsidR="006A7E68" w:rsidRDefault="006A7E68" w:rsidP="006A7E68">
      <w:pPr>
        <w:ind w:firstLine="720"/>
        <w:rPr>
          <w:rStyle w:val="Hyperlink"/>
          <w:rFonts w:ascii="Arial" w:hAnsi="Arial" w:cs="Arial"/>
          <w:color w:val="auto"/>
          <w:sz w:val="20"/>
          <w:szCs w:val="20"/>
          <w:u w:val="none"/>
        </w:rPr>
      </w:pPr>
      <w:r w:rsidRPr="00046B48">
        <w:rPr>
          <w:rFonts w:ascii="Arial" w:hAnsi="Arial" w:cs="Arial"/>
          <w:sz w:val="20"/>
          <w:szCs w:val="20"/>
        </w:rPr>
        <w:t xml:space="preserve">See </w:t>
      </w:r>
      <w:hyperlink r:id="rId16" w:history="1">
        <w:r w:rsidRPr="00046B48">
          <w:rPr>
            <w:rStyle w:val="Hyperlink"/>
            <w:rFonts w:ascii="Arial" w:hAnsi="Arial" w:cs="Arial"/>
            <w:sz w:val="20"/>
            <w:szCs w:val="20"/>
          </w:rPr>
          <w:t>#EnforcedDisappearances</w:t>
        </w:r>
      </w:hyperlink>
      <w:r w:rsidRPr="00046B48">
        <w:rPr>
          <w:rStyle w:val="Hyperlink"/>
          <w:rFonts w:ascii="Arial" w:hAnsi="Arial" w:cs="Arial"/>
          <w:sz w:val="20"/>
          <w:szCs w:val="20"/>
        </w:rPr>
        <w:t xml:space="preserve"> </w:t>
      </w:r>
      <w:hyperlink r:id="rId17" w:history="1">
        <w:r w:rsidRPr="00046B48">
          <w:rPr>
            <w:rStyle w:val="Hyperlink"/>
            <w:rFonts w:ascii="Arial" w:hAnsi="Arial" w:cs="Arial"/>
            <w:sz w:val="20"/>
            <w:szCs w:val="20"/>
          </w:rPr>
          <w:t>#CED10</w:t>
        </w:r>
      </w:hyperlink>
      <w:r w:rsidRPr="007E591F">
        <w:rPr>
          <w:rStyle w:val="Hyperlink"/>
          <w:rFonts w:ascii="Arial" w:hAnsi="Arial" w:cs="Arial"/>
          <w:color w:val="auto"/>
          <w:sz w:val="20"/>
          <w:szCs w:val="20"/>
          <w:u w:val="none"/>
        </w:rPr>
        <w:t xml:space="preserve"> </w:t>
      </w:r>
    </w:p>
    <w:p w14:paraId="303291B0" w14:textId="77777777" w:rsidR="006B1151" w:rsidRPr="00046B48" w:rsidRDefault="00265269" w:rsidP="006B1151">
      <w:pPr>
        <w:ind w:firstLine="720"/>
        <w:rPr>
          <w:rFonts w:ascii="Arial" w:hAnsi="Arial" w:cs="Arial"/>
          <w:sz w:val="20"/>
          <w:szCs w:val="20"/>
        </w:rPr>
      </w:pPr>
      <w:hyperlink r:id="rId18" w:history="1">
        <w:r w:rsidR="006A7E68" w:rsidRPr="007E591F">
          <w:rPr>
            <w:rStyle w:val="Hyperlink"/>
            <w:rFonts w:ascii="Arial" w:hAnsi="Arial" w:cs="Arial"/>
            <w:sz w:val="20"/>
            <w:szCs w:val="20"/>
            <w:lang w:eastAsia="en-US"/>
          </w:rPr>
          <w:t>#CED10</w:t>
        </w:r>
      </w:hyperlink>
      <w:r w:rsidR="006A7E68" w:rsidRPr="007E591F">
        <w:rPr>
          <w:rStyle w:val="Hyperlink"/>
          <w:lang w:eastAsia="en-US"/>
        </w:rPr>
        <w:t xml:space="preserve"> </w:t>
      </w:r>
      <w:hyperlink r:id="rId19" w:history="1">
        <w:r w:rsidR="006A7E68" w:rsidRPr="007E591F">
          <w:rPr>
            <w:rStyle w:val="Hyperlink"/>
            <w:rFonts w:ascii="Arial" w:hAnsi="Arial" w:cs="Arial"/>
            <w:sz w:val="20"/>
            <w:szCs w:val="20"/>
            <w:lang w:eastAsia="en-US"/>
          </w:rPr>
          <w:t>#StandUp4HumanRights</w:t>
        </w:r>
      </w:hyperlink>
      <w:r w:rsidR="006A7E68" w:rsidRPr="00046B48">
        <w:rPr>
          <w:rStyle w:val="r-18u37iz"/>
          <w:rFonts w:ascii="Arial" w:hAnsi="Arial" w:cs="Arial"/>
          <w:color w:val="0F1419"/>
          <w:sz w:val="20"/>
          <w:szCs w:val="20"/>
        </w:rPr>
        <w:t xml:space="preserve"> </w:t>
      </w:r>
      <w:r w:rsidR="006A7E68" w:rsidRPr="00046B48">
        <w:rPr>
          <w:rFonts w:ascii="Arial" w:hAnsi="Arial" w:cs="Arial"/>
          <w:sz w:val="20"/>
          <w:szCs w:val="20"/>
        </w:rPr>
        <w:t>  </w:t>
      </w:r>
    </w:p>
    <w:p w14:paraId="1F0BCBBB" w14:textId="77777777" w:rsidR="006A7E68" w:rsidRPr="007E591F" w:rsidRDefault="006A7E68" w:rsidP="006A7E68">
      <w:pPr>
        <w:rPr>
          <w:rFonts w:ascii="Arial" w:hAnsi="Arial" w:cs="Arial"/>
          <w:sz w:val="20"/>
          <w:szCs w:val="20"/>
        </w:rPr>
      </w:pPr>
    </w:p>
    <w:p w14:paraId="229380A7" w14:textId="77777777" w:rsidR="006A7E68" w:rsidRPr="00046B48" w:rsidRDefault="006A7E68" w:rsidP="006A7E68">
      <w:pPr>
        <w:pStyle w:val="ListParagraph"/>
        <w:numPr>
          <w:ilvl w:val="0"/>
          <w:numId w:val="1"/>
        </w:numPr>
        <w:rPr>
          <w:rFonts w:ascii="Arial" w:hAnsi="Arial" w:cs="Arial"/>
          <w:sz w:val="20"/>
          <w:szCs w:val="20"/>
          <w:lang w:eastAsia="en-GB"/>
        </w:rPr>
      </w:pPr>
      <w:r w:rsidRPr="00E336DB">
        <w:rPr>
          <w:b/>
        </w:rPr>
        <w:t xml:space="preserve">A call for action to ratify the </w:t>
      </w:r>
      <w:r w:rsidRPr="00E336DB">
        <w:rPr>
          <w:rFonts w:ascii="Arial" w:hAnsi="Arial" w:cs="Arial"/>
          <w:b/>
          <w:sz w:val="20"/>
          <w:szCs w:val="20"/>
        </w:rPr>
        <w:t>Convention</w:t>
      </w:r>
      <w:r w:rsidRPr="00E336DB">
        <w:rPr>
          <w:rFonts w:ascii="Arial" w:hAnsi="Arial" w:cs="Arial"/>
          <w:sz w:val="20"/>
          <w:szCs w:val="20"/>
        </w:rPr>
        <w:t xml:space="preserve"> </w:t>
      </w:r>
      <w:r>
        <w:rPr>
          <w:rFonts w:ascii="Arial" w:hAnsi="Arial" w:cs="Arial"/>
          <w:sz w:val="20"/>
          <w:szCs w:val="20"/>
        </w:rPr>
        <w:t>through</w:t>
      </w:r>
      <w:r w:rsidRPr="00E336DB">
        <w:rPr>
          <w:rFonts w:ascii="Arial" w:hAnsi="Arial" w:cs="Arial"/>
          <w:sz w:val="20"/>
          <w:szCs w:val="20"/>
        </w:rPr>
        <w:t xml:space="preserve"> a</w:t>
      </w:r>
      <w:hyperlink r:id="rId20" w:history="1">
        <w:r w:rsidRPr="00E336DB">
          <w:rPr>
            <w:rStyle w:val="Hyperlink"/>
          </w:rPr>
          <w:t xml:space="preserve"> video</w:t>
        </w:r>
        <w:r w:rsidRPr="00E336DB">
          <w:rPr>
            <w:rStyle w:val="Hyperlink"/>
            <w:rFonts w:ascii="Arial" w:hAnsi="Arial" w:cs="Arial"/>
            <w:sz w:val="20"/>
            <w:szCs w:val="20"/>
          </w:rPr>
          <w:t xml:space="preserve"> featuring members of the Committee and its Secretariat</w:t>
        </w:r>
      </w:hyperlink>
      <w:r w:rsidR="006B1151">
        <w:t xml:space="preserve"> </w:t>
      </w:r>
      <w:r w:rsidR="006B1151" w:rsidRPr="006B1151">
        <w:rPr>
          <w:rFonts w:ascii="Arial" w:hAnsi="Arial" w:cs="Arial"/>
          <w:sz w:val="20"/>
          <w:szCs w:val="20"/>
        </w:rPr>
        <w:t>(French and Spanish versions of the video will be released in January)</w:t>
      </w:r>
      <w:r w:rsidRPr="00E336DB">
        <w:rPr>
          <w:rFonts w:ascii="Arial" w:hAnsi="Arial" w:cs="Arial"/>
          <w:sz w:val="20"/>
          <w:szCs w:val="20"/>
        </w:rPr>
        <w:t>:</w:t>
      </w:r>
      <w:r w:rsidRPr="007E591F">
        <w:rPr>
          <w:rFonts w:ascii="Arial" w:hAnsi="Arial" w:cs="Arial"/>
          <w:sz w:val="20"/>
          <w:szCs w:val="20"/>
        </w:rPr>
        <w:t xml:space="preserve"> “No State, be it in the</w:t>
      </w:r>
      <w:r w:rsidRPr="00046B48">
        <w:rPr>
          <w:rFonts w:ascii="Arial" w:hAnsi="Arial" w:cs="Arial"/>
          <w:sz w:val="20"/>
          <w:szCs w:val="20"/>
        </w:rPr>
        <w:t xml:space="preserve"> North, South, East or West, is immune from the risk and corrosive effects of enforced disappearance.” The Committee on Enforced Disappearances </w:t>
      </w:r>
      <w:r w:rsidRPr="00046B48">
        <w:rPr>
          <w:rFonts w:ascii="Arial" w:hAnsi="Arial" w:cs="Arial"/>
          <w:sz w:val="20"/>
          <w:szCs w:val="20"/>
        </w:rPr>
        <w:lastRenderedPageBreak/>
        <w:t>and its Secretariat work daily to support victims, civil society organizations, National Human Rights Institutions and States to eradicate and prevent this heinous crime. Universalizing the Co</w:t>
      </w:r>
      <w:r>
        <w:rPr>
          <w:rFonts w:ascii="Arial" w:hAnsi="Arial" w:cs="Arial"/>
          <w:sz w:val="20"/>
          <w:szCs w:val="20"/>
        </w:rPr>
        <w:t>nvention for the Protection of a</w:t>
      </w:r>
      <w:r w:rsidRPr="00046B48">
        <w:rPr>
          <w:rFonts w:ascii="Arial" w:hAnsi="Arial" w:cs="Arial"/>
          <w:sz w:val="20"/>
          <w:szCs w:val="20"/>
        </w:rPr>
        <w:t xml:space="preserve">ll Persons from Enforced Disappearance must be a pressing priority for all.    </w:t>
      </w:r>
      <w:r w:rsidRPr="00046B48">
        <w:rPr>
          <w:rFonts w:ascii="Arial" w:hAnsi="Arial" w:cs="Arial"/>
          <w:sz w:val="20"/>
          <w:szCs w:val="20"/>
          <w:lang w:eastAsia="en-GB"/>
        </w:rPr>
        <w:t> </w:t>
      </w:r>
    </w:p>
    <w:p w14:paraId="0FBB5798" w14:textId="77777777" w:rsidR="006A7E68" w:rsidRPr="00E336DB" w:rsidRDefault="006A7E68" w:rsidP="006A7E68">
      <w:pPr>
        <w:pStyle w:val="ListParagraph"/>
        <w:rPr>
          <w:rFonts w:ascii="Arial" w:hAnsi="Arial" w:cs="Arial"/>
          <w:sz w:val="20"/>
          <w:szCs w:val="20"/>
        </w:rPr>
      </w:pPr>
    </w:p>
    <w:p w14:paraId="211C1C4A" w14:textId="77777777" w:rsidR="006A7E68" w:rsidRPr="00046B48" w:rsidRDefault="006A7E68" w:rsidP="006A7E68">
      <w:pPr>
        <w:pStyle w:val="ListParagraph"/>
        <w:numPr>
          <w:ilvl w:val="0"/>
          <w:numId w:val="1"/>
        </w:numPr>
        <w:rPr>
          <w:rFonts w:ascii="Arial" w:hAnsi="Arial" w:cs="Arial"/>
          <w:b/>
          <w:i/>
          <w:sz w:val="20"/>
          <w:szCs w:val="20"/>
        </w:rPr>
      </w:pPr>
      <w:r>
        <w:rPr>
          <w:rFonts w:ascii="Arial" w:hAnsi="Arial" w:cs="Arial"/>
          <w:b/>
          <w:i/>
          <w:sz w:val="20"/>
          <w:szCs w:val="20"/>
        </w:rPr>
        <w:t xml:space="preserve">A </w:t>
      </w:r>
      <w:proofErr w:type="spellStart"/>
      <w:r>
        <w:rPr>
          <w:rFonts w:ascii="Arial" w:hAnsi="Arial" w:cs="Arial"/>
          <w:b/>
          <w:i/>
          <w:sz w:val="20"/>
          <w:szCs w:val="20"/>
        </w:rPr>
        <w:t>w</w:t>
      </w:r>
      <w:r w:rsidRPr="00046B48">
        <w:rPr>
          <w:rFonts w:ascii="Arial" w:hAnsi="Arial" w:cs="Arial"/>
          <w:b/>
          <w:i/>
          <w:sz w:val="20"/>
          <w:szCs w:val="20"/>
        </w:rPr>
        <w:t>ebstory</w:t>
      </w:r>
      <w:proofErr w:type="spellEnd"/>
      <w:r w:rsidRPr="00046B48">
        <w:rPr>
          <w:rFonts w:ascii="Arial" w:hAnsi="Arial" w:cs="Arial"/>
          <w:b/>
          <w:i/>
          <w:sz w:val="20"/>
          <w:szCs w:val="20"/>
        </w:rPr>
        <w:t xml:space="preserve"> on </w:t>
      </w:r>
      <w:hyperlink r:id="rId21" w:history="1">
        <w:r w:rsidRPr="00046B48">
          <w:rPr>
            <w:rStyle w:val="Hyperlink"/>
            <w:rFonts w:ascii="Arial" w:hAnsi="Arial" w:cs="Arial"/>
            <w:b/>
            <w:i/>
            <w:sz w:val="20"/>
            <w:szCs w:val="20"/>
          </w:rPr>
          <w:t>OHCHR webpage</w:t>
        </w:r>
      </w:hyperlink>
      <w:r w:rsidRPr="00046B48">
        <w:rPr>
          <w:rFonts w:ascii="Arial" w:hAnsi="Arial" w:cs="Arial"/>
          <w:b/>
          <w:i/>
          <w:sz w:val="20"/>
          <w:szCs w:val="20"/>
        </w:rPr>
        <w:t xml:space="preserve"> and </w:t>
      </w:r>
      <w:hyperlink r:id="rId22" w:history="1">
        <w:r w:rsidRPr="00046B48">
          <w:rPr>
            <w:rStyle w:val="Hyperlink"/>
            <w:rFonts w:ascii="Arial" w:hAnsi="Arial" w:cs="Arial"/>
            <w:b/>
            <w:i/>
            <w:sz w:val="20"/>
            <w:szCs w:val="20"/>
          </w:rPr>
          <w:t>blog site</w:t>
        </w:r>
      </w:hyperlink>
      <w:r>
        <w:rPr>
          <w:rFonts w:ascii="Arial" w:hAnsi="Arial" w:cs="Arial"/>
          <w:b/>
          <w:i/>
          <w:sz w:val="20"/>
          <w:szCs w:val="20"/>
        </w:rPr>
        <w:t>:</w:t>
      </w:r>
      <w:r w:rsidRPr="00046B48">
        <w:rPr>
          <w:rFonts w:ascii="Arial" w:hAnsi="Arial" w:cs="Arial"/>
          <w:b/>
          <w:i/>
          <w:sz w:val="20"/>
          <w:szCs w:val="20"/>
        </w:rPr>
        <w:t xml:space="preserve"> </w:t>
      </w:r>
    </w:p>
    <w:p w14:paraId="4E7613F4" w14:textId="77777777" w:rsidR="006A7E68" w:rsidRPr="00046B48" w:rsidRDefault="00265269" w:rsidP="006A7E68">
      <w:pPr>
        <w:pStyle w:val="ListParagraph"/>
        <w:rPr>
          <w:rFonts w:ascii="Arial" w:hAnsi="Arial" w:cs="Arial"/>
          <w:sz w:val="20"/>
          <w:szCs w:val="20"/>
        </w:rPr>
      </w:pPr>
      <w:hyperlink r:id="rId23" w:history="1">
        <w:r w:rsidR="006A7E68" w:rsidRPr="00046B48">
          <w:rPr>
            <w:rStyle w:val="Hyperlink"/>
            <w:rFonts w:ascii="Arial" w:hAnsi="Arial" w:cs="Arial"/>
            <w:sz w:val="20"/>
            <w:szCs w:val="20"/>
          </w:rPr>
          <w:t>Convention helps bring justice and focus to the disappeared</w:t>
        </w:r>
      </w:hyperlink>
      <w:r w:rsidR="006A7E68" w:rsidRPr="00046B48">
        <w:rPr>
          <w:rFonts w:ascii="Arial" w:hAnsi="Arial" w:cs="Arial"/>
          <w:sz w:val="20"/>
          <w:szCs w:val="20"/>
        </w:rPr>
        <w:t>: “I want the Committee to help with advice and support to ensure that those responsible are brought to justice. I am pleading with the Committee to help and support the victims of enforced disappearances. I want the Committee to guide my government to take action.” The issue of enforced disappearances is not an artefact from the past, but continues to happen today. Adopting the Convention shows support to the countless thousands of victims across the globe.</w:t>
      </w:r>
    </w:p>
    <w:p w14:paraId="22E86603" w14:textId="77777777" w:rsidR="006A7E68" w:rsidRDefault="006A7E68" w:rsidP="006A7E68">
      <w:pPr>
        <w:rPr>
          <w:rFonts w:ascii="Arial" w:hAnsi="Arial" w:cs="Arial"/>
          <w:sz w:val="20"/>
          <w:szCs w:val="20"/>
          <w:lang w:eastAsia="en-US"/>
        </w:rPr>
      </w:pPr>
    </w:p>
    <w:p w14:paraId="489E49EC" w14:textId="77777777" w:rsidR="006A7E68" w:rsidRPr="00E86A99" w:rsidRDefault="006A7E68" w:rsidP="006A7E68">
      <w:pPr>
        <w:pStyle w:val="ListParagraph"/>
        <w:numPr>
          <w:ilvl w:val="0"/>
          <w:numId w:val="1"/>
        </w:numPr>
        <w:rPr>
          <w:lang w:val="en-US"/>
        </w:rPr>
      </w:pPr>
      <w:r w:rsidRPr="00E86A99">
        <w:rPr>
          <w:rFonts w:ascii="Arial" w:hAnsi="Arial" w:cs="Arial"/>
          <w:b/>
          <w:sz w:val="20"/>
          <w:szCs w:val="20"/>
        </w:rPr>
        <w:t>A press release:</w:t>
      </w:r>
      <w:r w:rsidRPr="00E86A99">
        <w:rPr>
          <w:rFonts w:ascii="Arial" w:hAnsi="Arial" w:cs="Arial"/>
          <w:sz w:val="20"/>
          <w:szCs w:val="20"/>
        </w:rPr>
        <w:t xml:space="preserve"> on 22 December 2020, the </w:t>
      </w:r>
      <w:hyperlink r:id="rId24" w:history="1">
        <w:r w:rsidRPr="00E86A99">
          <w:rPr>
            <w:rStyle w:val="Hyperlink"/>
            <w:rFonts w:ascii="Arial" w:hAnsi="Arial" w:cs="Arial"/>
            <w:sz w:val="20"/>
            <w:szCs w:val="20"/>
          </w:rPr>
          <w:t>Committee registered its 1,000th urgent request to locate victims</w:t>
        </w:r>
      </w:hyperlink>
      <w:r w:rsidRPr="00E86A99">
        <w:rPr>
          <w:rFonts w:ascii="Arial" w:hAnsi="Arial" w:cs="Arial"/>
          <w:sz w:val="20"/>
          <w:szCs w:val="20"/>
        </w:rPr>
        <w:t xml:space="preserve"> of enforced disappearance. </w:t>
      </w:r>
      <w:r>
        <w:rPr>
          <w:rFonts w:ascii="Arial" w:hAnsi="Arial" w:cs="Arial"/>
          <w:sz w:val="20"/>
          <w:szCs w:val="20"/>
        </w:rPr>
        <w:t xml:space="preserve">This case relates to the disappearance of Mr. Arshad </w:t>
      </w:r>
      <w:proofErr w:type="spellStart"/>
      <w:r>
        <w:rPr>
          <w:rFonts w:ascii="Arial" w:hAnsi="Arial" w:cs="Arial"/>
          <w:sz w:val="20"/>
          <w:szCs w:val="20"/>
        </w:rPr>
        <w:t>Haibat</w:t>
      </w:r>
      <w:proofErr w:type="spellEnd"/>
      <w:r>
        <w:rPr>
          <w:rFonts w:ascii="Arial" w:hAnsi="Arial" w:cs="Arial"/>
          <w:sz w:val="20"/>
          <w:szCs w:val="20"/>
        </w:rPr>
        <w:t xml:space="preserve"> </w:t>
      </w:r>
      <w:proofErr w:type="spellStart"/>
      <w:r>
        <w:rPr>
          <w:rFonts w:ascii="Arial" w:hAnsi="Arial" w:cs="Arial"/>
          <w:sz w:val="20"/>
          <w:szCs w:val="20"/>
        </w:rPr>
        <w:t>Fakhry</w:t>
      </w:r>
      <w:proofErr w:type="spellEnd"/>
      <w:r>
        <w:rPr>
          <w:rFonts w:ascii="Arial" w:hAnsi="Arial" w:cs="Arial"/>
          <w:sz w:val="20"/>
          <w:szCs w:val="20"/>
        </w:rPr>
        <w:t xml:space="preserve"> on 20 November 2020, </w:t>
      </w:r>
      <w:r w:rsidRPr="005604AF">
        <w:rPr>
          <w:rFonts w:ascii="Arial" w:hAnsi="Arial" w:cs="Arial"/>
          <w:sz w:val="20"/>
          <w:szCs w:val="20"/>
        </w:rPr>
        <w:t>when he was taken by armed uniformed individuals from</w:t>
      </w:r>
      <w:r>
        <w:rPr>
          <w:rFonts w:ascii="Arial" w:hAnsi="Arial" w:cs="Arial"/>
          <w:sz w:val="20"/>
          <w:szCs w:val="20"/>
        </w:rPr>
        <w:t xml:space="preserve"> the Ishtar Sheraton Hotel in Baghdad</w:t>
      </w:r>
      <w:r w:rsidRPr="005604AF">
        <w:rPr>
          <w:rFonts w:ascii="Arial" w:hAnsi="Arial" w:cs="Arial"/>
          <w:sz w:val="20"/>
          <w:szCs w:val="20"/>
        </w:rPr>
        <w:t xml:space="preserve"> where he was working</w:t>
      </w:r>
      <w:r w:rsidRPr="00E86A99">
        <w:rPr>
          <w:rFonts w:ascii="Arial" w:hAnsi="Arial" w:cs="Arial"/>
          <w:sz w:val="20"/>
          <w:szCs w:val="20"/>
        </w:rPr>
        <w:t>. While #EnforcedDisappearance is occurring across the world and in various contexts, only 63 States have ratified the Convention. Many more States must demonstrate to the world their commitment to ending this crime</w:t>
      </w:r>
      <w:r w:rsidR="00BB7760">
        <w:rPr>
          <w:rFonts w:ascii="Arial" w:hAnsi="Arial" w:cs="Arial"/>
          <w:sz w:val="20"/>
          <w:szCs w:val="20"/>
        </w:rPr>
        <w:t xml:space="preserve"> through the urgent ratification of the Convention</w:t>
      </w:r>
      <w:r w:rsidRPr="00E86A99">
        <w:rPr>
          <w:rFonts w:ascii="Arial" w:hAnsi="Arial" w:cs="Arial"/>
          <w:sz w:val="20"/>
          <w:szCs w:val="20"/>
        </w:rPr>
        <w:t>.</w:t>
      </w:r>
    </w:p>
    <w:p w14:paraId="7B86AB7D" w14:textId="77777777" w:rsidR="006A7E68" w:rsidRDefault="006A7E68" w:rsidP="006A7E68">
      <w:pPr>
        <w:pStyle w:val="ListParagraph"/>
        <w:rPr>
          <w:rFonts w:ascii="Arial" w:hAnsi="Arial" w:cs="Arial"/>
          <w:sz w:val="20"/>
          <w:szCs w:val="20"/>
        </w:rPr>
      </w:pPr>
    </w:p>
    <w:p w14:paraId="786DC28F" w14:textId="77777777" w:rsidR="006A7E68" w:rsidRPr="006A7E68" w:rsidRDefault="006A7E68" w:rsidP="006A7E68">
      <w:pPr>
        <w:pStyle w:val="ListParagraph"/>
        <w:numPr>
          <w:ilvl w:val="0"/>
          <w:numId w:val="1"/>
        </w:numPr>
        <w:rPr>
          <w:rFonts w:ascii="Arial" w:hAnsi="Arial" w:cs="Arial"/>
          <w:sz w:val="20"/>
          <w:szCs w:val="20"/>
          <w:lang w:val="fr-FR"/>
        </w:rPr>
      </w:pPr>
      <w:r w:rsidRPr="00B812C2">
        <w:rPr>
          <w:rFonts w:ascii="Arial" w:hAnsi="Arial" w:cs="Arial"/>
          <w:b/>
          <w:sz w:val="20"/>
          <w:szCs w:val="20"/>
          <w:lang w:val="fr-FR"/>
        </w:rPr>
        <w:t xml:space="preserve">An article </w:t>
      </w:r>
      <w:r w:rsidR="007B7918">
        <w:rPr>
          <w:rFonts w:ascii="Arial" w:hAnsi="Arial" w:cs="Arial"/>
          <w:b/>
          <w:sz w:val="20"/>
          <w:szCs w:val="20"/>
          <w:lang w:val="fr-FR"/>
        </w:rPr>
        <w:t>by</w:t>
      </w:r>
      <w:r w:rsidRPr="00B812C2">
        <w:rPr>
          <w:rFonts w:ascii="Arial" w:hAnsi="Arial" w:cs="Arial"/>
          <w:b/>
          <w:sz w:val="20"/>
          <w:szCs w:val="20"/>
          <w:lang w:val="fr-FR"/>
        </w:rPr>
        <w:t xml:space="preserve"> UNOG </w:t>
      </w:r>
      <w:r>
        <w:rPr>
          <w:rFonts w:ascii="Arial" w:hAnsi="Arial" w:cs="Arial"/>
          <w:b/>
          <w:sz w:val="20"/>
          <w:szCs w:val="20"/>
          <w:lang w:val="fr-FR"/>
        </w:rPr>
        <w:t>(in French)</w:t>
      </w:r>
      <w:r w:rsidRPr="00B812C2">
        <w:rPr>
          <w:rFonts w:ascii="Arial" w:hAnsi="Arial" w:cs="Arial"/>
          <w:b/>
          <w:sz w:val="20"/>
          <w:szCs w:val="20"/>
          <w:lang w:val="fr-FR"/>
        </w:rPr>
        <w:t xml:space="preserve">: </w:t>
      </w:r>
      <w:hyperlink r:id="rId25" w:history="1">
        <w:r w:rsidRPr="00B812C2">
          <w:rPr>
            <w:rStyle w:val="Hyperlink"/>
            <w:rFonts w:ascii="Arial" w:hAnsi="Arial" w:cs="Arial"/>
            <w:sz w:val="20"/>
            <w:szCs w:val="20"/>
            <w:lang w:val="fr-FR"/>
          </w:rPr>
          <w:t>Disparitions forcées : il y a dix ans, la Convention suspendait le temps</w:t>
        </w:r>
      </w:hyperlink>
      <w:r w:rsidRPr="00B812C2">
        <w:rPr>
          <w:rFonts w:ascii="Arial" w:hAnsi="Arial" w:cs="Arial"/>
          <w:sz w:val="20"/>
          <w:szCs w:val="20"/>
          <w:lang w:val="fr-FR"/>
        </w:rPr>
        <w:t xml:space="preserve">: Face au crime de disparition forcée, il fallait absolument « suspendre le temps jusqu’à ce que le cas soit élucidé», comme le préconisait </w:t>
      </w:r>
      <w:hyperlink r:id="rId26" w:tgtFrame="_blank" w:history="1">
        <w:r w:rsidRPr="00B812C2">
          <w:rPr>
            <w:rFonts w:ascii="Arial" w:hAnsi="Arial" w:cs="Arial"/>
            <w:sz w:val="20"/>
            <w:szCs w:val="20"/>
            <w:lang w:val="fr-FR"/>
          </w:rPr>
          <w:t xml:space="preserve">Louis </w:t>
        </w:r>
        <w:proofErr w:type="spellStart"/>
        <w:r w:rsidRPr="00B812C2">
          <w:rPr>
            <w:rFonts w:ascii="Arial" w:hAnsi="Arial" w:cs="Arial"/>
            <w:sz w:val="20"/>
            <w:szCs w:val="20"/>
            <w:lang w:val="fr-FR"/>
          </w:rPr>
          <w:t>Joinet</w:t>
        </w:r>
        <w:proofErr w:type="spellEnd"/>
      </w:hyperlink>
      <w:r w:rsidRPr="00B812C2">
        <w:rPr>
          <w:rFonts w:ascii="Arial" w:hAnsi="Arial" w:cs="Arial"/>
          <w:sz w:val="20"/>
          <w:szCs w:val="20"/>
          <w:lang w:val="fr-FR"/>
        </w:rPr>
        <w:t xml:space="preserve">. </w:t>
      </w:r>
      <w:r w:rsidRPr="00C53F4B">
        <w:rPr>
          <w:rFonts w:ascii="Arial" w:hAnsi="Arial" w:cs="Arial"/>
          <w:sz w:val="20"/>
          <w:szCs w:val="20"/>
          <w:lang w:val="fr-FR"/>
        </w:rPr>
        <w:t xml:space="preserve">C’est précisément ce à quoi est parvenue la Convention à travers l’article 24, qui consacre le droit de savoir. Mais des défis subsistent. « Aucune femme, aucun homme ni aucun enfant ne devrait jamais être effacé, en secret, de la surface de la terre. Il est essentiel d’assurer la ratification universelle de la Convention », a rappelé il y a quelques jours la </w:t>
      </w:r>
      <w:proofErr w:type="spellStart"/>
      <w:r w:rsidRPr="00C53F4B">
        <w:rPr>
          <w:rFonts w:ascii="Arial" w:hAnsi="Arial" w:cs="Arial"/>
          <w:sz w:val="20"/>
          <w:szCs w:val="20"/>
          <w:lang w:val="fr-FR"/>
        </w:rPr>
        <w:t>Haute-Commissaire</w:t>
      </w:r>
      <w:proofErr w:type="spellEnd"/>
      <w:r w:rsidRPr="00C53F4B">
        <w:rPr>
          <w:rFonts w:ascii="Arial" w:hAnsi="Arial" w:cs="Arial"/>
          <w:sz w:val="20"/>
          <w:szCs w:val="20"/>
          <w:lang w:val="fr-FR"/>
        </w:rPr>
        <w:t xml:space="preserve"> aux droits de l’homme, Michelle Bachelet. Aucune circonstance exceptionnelle ne peut être invoquée pour justifier une disparition forcée. Les victimes doivent savoir que le Comité peut leur venir en aide, à condition que les Etats démontrent officiellement leur engagement contre ce crime odieux en ratifiant la Convention.</w:t>
      </w:r>
    </w:p>
    <w:p w14:paraId="25CDD45F" w14:textId="77777777" w:rsidR="006A7E68" w:rsidRPr="006A7E68" w:rsidRDefault="006A7E68" w:rsidP="006A7E68">
      <w:pPr>
        <w:rPr>
          <w:rFonts w:ascii="Arial" w:hAnsi="Arial" w:cs="Arial"/>
          <w:sz w:val="20"/>
          <w:szCs w:val="20"/>
          <w:lang w:val="fr-FR"/>
        </w:rPr>
      </w:pPr>
    </w:p>
    <w:p w14:paraId="6459140E" w14:textId="77777777" w:rsidR="004A0A84" w:rsidRPr="006B1151" w:rsidRDefault="006A7E68" w:rsidP="004A0A84">
      <w:pPr>
        <w:pStyle w:val="ListParagraph"/>
        <w:numPr>
          <w:ilvl w:val="0"/>
          <w:numId w:val="1"/>
        </w:numPr>
        <w:rPr>
          <w:lang w:val="fr-FR"/>
        </w:rPr>
      </w:pPr>
      <w:r w:rsidRPr="00B812C2">
        <w:rPr>
          <w:rFonts w:ascii="Arial" w:hAnsi="Arial" w:cs="Arial"/>
          <w:b/>
          <w:sz w:val="20"/>
          <w:szCs w:val="20"/>
          <w:lang w:val="fr-FR"/>
        </w:rPr>
        <w:t>Radio podcast (in French</w:t>
      </w:r>
      <w:proofErr w:type="gramStart"/>
      <w:r w:rsidRPr="009B73E2">
        <w:rPr>
          <w:rFonts w:ascii="Arial" w:hAnsi="Arial" w:cs="Arial"/>
          <w:b/>
          <w:sz w:val="20"/>
          <w:szCs w:val="20"/>
          <w:lang w:val="fr-FR"/>
        </w:rPr>
        <w:t>)</w:t>
      </w:r>
      <w:r w:rsidRPr="009B73E2">
        <w:rPr>
          <w:rFonts w:ascii="Arial" w:hAnsi="Arial" w:cs="Arial"/>
          <w:sz w:val="20"/>
          <w:szCs w:val="20"/>
          <w:lang w:val="fr-FR"/>
        </w:rPr>
        <w:t>:</w:t>
      </w:r>
      <w:proofErr w:type="gramEnd"/>
      <w:r w:rsidRPr="009B73E2">
        <w:rPr>
          <w:rFonts w:ascii="Arial" w:hAnsi="Arial" w:cs="Arial"/>
          <w:sz w:val="20"/>
          <w:szCs w:val="20"/>
          <w:lang w:val="fr-FR"/>
        </w:rPr>
        <w:t xml:space="preserve"> accessible on </w:t>
      </w:r>
      <w:hyperlink r:id="rId27" w:history="1">
        <w:r w:rsidRPr="009B73E2">
          <w:rPr>
            <w:rStyle w:val="Hyperlink"/>
            <w:rFonts w:ascii="Arial" w:hAnsi="Arial" w:cs="Arial"/>
            <w:sz w:val="20"/>
            <w:szCs w:val="20"/>
            <w:lang w:val="fr-FR"/>
          </w:rPr>
          <w:t>PO</w:t>
        </w:r>
        <w:r w:rsidRPr="00046B48">
          <w:rPr>
            <w:rStyle w:val="Hyperlink"/>
            <w:rFonts w:ascii="Arial" w:hAnsi="Arial" w:cs="Arial"/>
            <w:sz w:val="20"/>
            <w:szCs w:val="20"/>
            <w:lang w:val="fr-FR"/>
          </w:rPr>
          <w:t>DBEAN</w:t>
        </w:r>
      </w:hyperlink>
      <w:r>
        <w:rPr>
          <w:rFonts w:ascii="Arial" w:hAnsi="Arial" w:cs="Arial"/>
          <w:sz w:val="20"/>
          <w:szCs w:val="20"/>
          <w:lang w:val="fr-FR"/>
        </w:rPr>
        <w:t xml:space="preserve"> </w:t>
      </w:r>
      <w:r w:rsidRPr="00046B48">
        <w:rPr>
          <w:rFonts w:ascii="Arial" w:hAnsi="Arial" w:cs="Arial"/>
          <w:sz w:val="20"/>
          <w:szCs w:val="20"/>
          <w:lang w:val="fr-BE"/>
        </w:rPr>
        <w:t xml:space="preserve">and </w:t>
      </w:r>
      <w:hyperlink r:id="rId28" w:history="1">
        <w:r w:rsidRPr="00046B48">
          <w:rPr>
            <w:rStyle w:val="Hyperlink"/>
            <w:rFonts w:ascii="Arial" w:hAnsi="Arial" w:cs="Arial"/>
            <w:sz w:val="20"/>
            <w:szCs w:val="20"/>
            <w:lang w:val="fr-BE"/>
          </w:rPr>
          <w:t>SPOTIFY</w:t>
        </w:r>
      </w:hyperlink>
      <w:r w:rsidRPr="00046B48">
        <w:rPr>
          <w:rFonts w:ascii="Arial" w:hAnsi="Arial" w:cs="Arial"/>
          <w:sz w:val="20"/>
          <w:szCs w:val="20"/>
          <w:lang w:val="fr-BE"/>
        </w:rPr>
        <w:t xml:space="preserve">: </w:t>
      </w:r>
      <w:r w:rsidRPr="00046B48">
        <w:rPr>
          <w:rFonts w:ascii="Arial" w:hAnsi="Arial" w:cs="Arial"/>
          <w:sz w:val="20"/>
          <w:szCs w:val="20"/>
          <w:lang w:val="fr-FR"/>
        </w:rPr>
        <w:t>Les disparitions f</w:t>
      </w:r>
      <w:r>
        <w:rPr>
          <w:rFonts w:ascii="Arial" w:hAnsi="Arial" w:cs="Arial"/>
          <w:sz w:val="20"/>
          <w:szCs w:val="20"/>
          <w:lang w:val="fr-FR"/>
        </w:rPr>
        <w:t xml:space="preserve">orcées représentent aujourd’hui </w:t>
      </w:r>
      <w:r w:rsidRPr="00046B48">
        <w:rPr>
          <w:rFonts w:ascii="Arial" w:hAnsi="Arial" w:cs="Arial"/>
          <w:sz w:val="20"/>
          <w:szCs w:val="20"/>
          <w:lang w:val="fr-FR"/>
        </w:rPr>
        <w:t xml:space="preserve">un défi majeur à relever dans le domaine des droits de l’homme. Les défenseurs des droits de l’homme, les journalistes, ou les membres de l’opposition sont particulièrement visés par cette pratique répandue aux quatre coins du monde. </w:t>
      </w:r>
      <w:r w:rsidRPr="007E591F">
        <w:rPr>
          <w:rFonts w:ascii="Arial" w:hAnsi="Arial" w:cs="Arial"/>
          <w:sz w:val="20"/>
          <w:szCs w:val="20"/>
          <w:lang w:val="fr-FR"/>
        </w:rPr>
        <w:t xml:space="preserve">Ce 23 décembre marque le 10e anniversaire de l’entrée en vigueur de </w:t>
      </w:r>
      <w:r>
        <w:rPr>
          <w:rFonts w:ascii="Arial" w:hAnsi="Arial" w:cs="Arial"/>
          <w:sz w:val="20"/>
          <w:szCs w:val="20"/>
          <w:lang w:val="fr-FR"/>
        </w:rPr>
        <w:t>la Convention pour la protection de toutes les personnes contre les disparitions forcées</w:t>
      </w:r>
      <w:r w:rsidRPr="007E591F">
        <w:rPr>
          <w:rFonts w:ascii="Arial" w:hAnsi="Arial" w:cs="Arial"/>
          <w:sz w:val="20"/>
          <w:szCs w:val="20"/>
          <w:lang w:val="fr-FR"/>
        </w:rPr>
        <w:t xml:space="preserve">. </w:t>
      </w:r>
      <w:r w:rsidRPr="00046B48">
        <w:rPr>
          <w:rFonts w:ascii="Arial" w:hAnsi="Arial" w:cs="Arial"/>
          <w:sz w:val="20"/>
          <w:szCs w:val="20"/>
          <w:lang w:val="fr-FR"/>
        </w:rPr>
        <w:t xml:space="preserve">Pour évoquer la Convention et le travail du Comité sur les disparitions forcées, nos deux invités cette semaine sont: Albane </w:t>
      </w:r>
      <w:proofErr w:type="spellStart"/>
      <w:r w:rsidRPr="00046B48">
        <w:rPr>
          <w:rFonts w:ascii="Arial" w:hAnsi="Arial" w:cs="Arial"/>
          <w:sz w:val="20"/>
          <w:szCs w:val="20"/>
          <w:lang w:val="fr-FR"/>
        </w:rPr>
        <w:t>Prophette-Pallasco</w:t>
      </w:r>
      <w:proofErr w:type="spellEnd"/>
      <w:r w:rsidRPr="00046B48">
        <w:rPr>
          <w:rFonts w:ascii="Arial" w:hAnsi="Arial" w:cs="Arial"/>
          <w:sz w:val="20"/>
          <w:szCs w:val="20"/>
          <w:lang w:val="fr-FR"/>
        </w:rPr>
        <w:t xml:space="preserve">, la Secrétaire du Comité sur les disparitions forcées, et Olivier de </w:t>
      </w:r>
      <w:proofErr w:type="spellStart"/>
      <w:r w:rsidRPr="00046B48">
        <w:rPr>
          <w:rFonts w:ascii="Arial" w:hAnsi="Arial" w:cs="Arial"/>
          <w:sz w:val="20"/>
          <w:szCs w:val="20"/>
          <w:lang w:val="fr-FR"/>
        </w:rPr>
        <w:t>Frouville</w:t>
      </w:r>
      <w:proofErr w:type="spellEnd"/>
      <w:r w:rsidRPr="00046B48">
        <w:rPr>
          <w:rFonts w:ascii="Arial" w:hAnsi="Arial" w:cs="Arial"/>
          <w:sz w:val="20"/>
          <w:szCs w:val="20"/>
          <w:lang w:val="fr-FR"/>
        </w:rPr>
        <w:t>, Professeur de droit public à l’Université Paris 2 - Panthéon Assas et expert de ce Comité</w:t>
      </w:r>
      <w:r>
        <w:rPr>
          <w:rFonts w:ascii="Arial" w:hAnsi="Arial" w:cs="Arial"/>
          <w:sz w:val="20"/>
          <w:szCs w:val="20"/>
          <w:lang w:val="fr-FR"/>
        </w:rPr>
        <w:t>.</w:t>
      </w:r>
    </w:p>
    <w:p w14:paraId="48634B3B" w14:textId="77777777" w:rsidR="006A7E68" w:rsidRPr="00C53F4B" w:rsidRDefault="006A7E68" w:rsidP="006A7E68">
      <w:pPr>
        <w:rPr>
          <w:rFonts w:ascii="Arial" w:hAnsi="Arial" w:cs="Arial"/>
          <w:lang w:val="fr-FR"/>
        </w:rPr>
      </w:pPr>
    </w:p>
    <w:p w14:paraId="2449F0B9" w14:textId="77777777" w:rsidR="006A7E68" w:rsidRPr="00B812C2" w:rsidRDefault="006A7E68" w:rsidP="006A7E68">
      <w:pPr>
        <w:rPr>
          <w:rFonts w:ascii="Arial" w:hAnsi="Arial" w:cs="Arial"/>
          <w:i/>
          <w:sz w:val="20"/>
          <w:szCs w:val="20"/>
        </w:rPr>
      </w:pPr>
      <w:r w:rsidRPr="00B812C2">
        <w:rPr>
          <w:rFonts w:ascii="Arial" w:hAnsi="Arial" w:cs="Arial"/>
          <w:i/>
          <w:sz w:val="20"/>
          <w:szCs w:val="20"/>
        </w:rPr>
        <w:t>With this newsletter, the Committee on Enforced Disappearances (CED) aims at strengthening its links and interaction with victims, civil society organizations, experts, State authorities and other stakeholders, and inform about its work. It contains information about the activities of the Committee, its sessions and the decisions and recommendations adopted in that context, and about relevant developments related to the Committee’s work.</w:t>
      </w:r>
    </w:p>
    <w:p w14:paraId="43A4BE53" w14:textId="77777777" w:rsidR="006A7E68" w:rsidRPr="00444965" w:rsidRDefault="006A7E68" w:rsidP="006A7E68">
      <w:pPr>
        <w:rPr>
          <w:rFonts w:ascii="Arial" w:hAnsi="Arial" w:cs="Arial"/>
          <w:sz w:val="20"/>
          <w:szCs w:val="20"/>
        </w:rPr>
      </w:pPr>
    </w:p>
    <w:p w14:paraId="22265D2E" w14:textId="77777777" w:rsidR="006A7E68" w:rsidRDefault="006A7E68" w:rsidP="006B1151">
      <w:pPr>
        <w:rPr>
          <w:rFonts w:ascii="Verdana" w:hAnsi="Verdana"/>
          <w:sz w:val="20"/>
          <w:szCs w:val="20"/>
        </w:rPr>
      </w:pPr>
      <w:r w:rsidRPr="00444965">
        <w:rPr>
          <w:rFonts w:ascii="Arial" w:hAnsi="Arial" w:cs="Arial"/>
          <w:sz w:val="20"/>
          <w:szCs w:val="20"/>
        </w:rPr>
        <w:t xml:space="preserve">If you do not wish to receive this newsletter, please let us know sending an email to </w:t>
      </w:r>
      <w:hyperlink r:id="rId29" w:history="1">
        <w:r w:rsidRPr="00444965">
          <w:rPr>
            <w:rStyle w:val="Hyperlink"/>
            <w:rFonts w:ascii="Arial" w:hAnsi="Arial" w:cs="Arial"/>
            <w:sz w:val="20"/>
            <w:szCs w:val="20"/>
          </w:rPr>
          <w:t>ced@ohchr.org</w:t>
        </w:r>
      </w:hyperlink>
      <w:r w:rsidRPr="00444965">
        <w:rPr>
          <w:rFonts w:ascii="Arial" w:hAnsi="Arial" w:cs="Arial"/>
          <w:sz w:val="20"/>
          <w:szCs w:val="20"/>
        </w:rPr>
        <w:t xml:space="preserve">, and we will proceed accordingly. In case of interest, do not hesitate to share this newsletter with your respective networks. Interested stakeholders can subscribe to this newsletter by sending an email to </w:t>
      </w:r>
      <w:hyperlink r:id="rId30" w:history="1">
        <w:r w:rsidRPr="00444965">
          <w:rPr>
            <w:rStyle w:val="Hyperlink"/>
            <w:rFonts w:ascii="Arial" w:hAnsi="Arial" w:cs="Arial"/>
            <w:sz w:val="20"/>
            <w:szCs w:val="20"/>
          </w:rPr>
          <w:t>ced@ohchr.org</w:t>
        </w:r>
      </w:hyperlink>
    </w:p>
    <w:p w14:paraId="34D17E2F" w14:textId="77777777" w:rsidR="006B1151" w:rsidRPr="006B1151" w:rsidRDefault="006B1151" w:rsidP="006B1151">
      <w:pPr>
        <w:rPr>
          <w:rStyle w:val="Hyperlink"/>
          <w:rFonts w:ascii="Verdana" w:hAnsi="Verdana"/>
          <w:color w:val="auto"/>
          <w:sz w:val="20"/>
          <w:szCs w:val="20"/>
          <w:u w:val="none"/>
        </w:rPr>
      </w:pPr>
    </w:p>
    <w:p w14:paraId="63E2AE0F" w14:textId="77777777" w:rsidR="006A7E68" w:rsidRPr="006C53A7" w:rsidRDefault="006A7E68" w:rsidP="006A7E68"/>
    <w:sectPr w:rsidR="006A7E68" w:rsidRPr="006C53A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4D50FC"/>
    <w:multiLevelType w:val="hybridMultilevel"/>
    <w:tmpl w:val="37AC4EB2"/>
    <w:lvl w:ilvl="0" w:tplc="77D47AB0">
      <w:start w:val="1"/>
      <w:numFmt w:val="bullet"/>
      <w:lvlText w:val="-"/>
      <w:lvlJc w:val="left"/>
      <w:pPr>
        <w:ind w:left="720" w:hanging="360"/>
      </w:pPr>
      <w:rPr>
        <w:rFonts w:ascii="Calibri" w:eastAsia="Calibri" w:hAnsi="Calibri" w:cs="Calibri" w:hint="default"/>
        <w:sz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B123090"/>
    <w:multiLevelType w:val="hybridMultilevel"/>
    <w:tmpl w:val="F590612A"/>
    <w:lvl w:ilvl="0" w:tplc="E8A47428">
      <w:start w:val="1"/>
      <w:numFmt w:val="decimal"/>
      <w:lvlText w:val="%1."/>
      <w:lvlJc w:val="left"/>
      <w:pPr>
        <w:ind w:left="720" w:hanging="36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539A05F6"/>
    <w:multiLevelType w:val="hybridMultilevel"/>
    <w:tmpl w:val="E2706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7E68"/>
    <w:rsid w:val="000F6B95"/>
    <w:rsid w:val="00265269"/>
    <w:rsid w:val="00287ADE"/>
    <w:rsid w:val="002C10F8"/>
    <w:rsid w:val="003C588E"/>
    <w:rsid w:val="004A0A84"/>
    <w:rsid w:val="00597FB9"/>
    <w:rsid w:val="006A7E68"/>
    <w:rsid w:val="006B1151"/>
    <w:rsid w:val="0071603B"/>
    <w:rsid w:val="007B472B"/>
    <w:rsid w:val="007B7918"/>
    <w:rsid w:val="007E3D7D"/>
    <w:rsid w:val="00B344F7"/>
    <w:rsid w:val="00BB7760"/>
    <w:rsid w:val="00C07A62"/>
    <w:rsid w:val="00D81E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22F07B"/>
  <w15:chartTrackingRefBased/>
  <w15:docId w15:val="{24717037-E980-4EED-BD80-98EF9DD1E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7E68"/>
    <w:pPr>
      <w:spacing w:after="0" w:line="240" w:lineRule="auto"/>
    </w:pPr>
    <w:rPr>
      <w:rFonts w:ascii="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A7E68"/>
    <w:rPr>
      <w:color w:val="0000FF"/>
      <w:u w:val="single"/>
    </w:rPr>
  </w:style>
  <w:style w:type="paragraph" w:styleId="ListParagraph">
    <w:name w:val="List Paragraph"/>
    <w:basedOn w:val="Normal"/>
    <w:uiPriority w:val="34"/>
    <w:qFormat/>
    <w:rsid w:val="006A7E68"/>
    <w:pPr>
      <w:ind w:left="720"/>
    </w:pPr>
    <w:rPr>
      <w:rFonts w:ascii="Calibri" w:hAnsi="Calibri" w:cs="Calibri"/>
      <w:sz w:val="22"/>
      <w:szCs w:val="22"/>
      <w:lang w:eastAsia="en-US"/>
    </w:rPr>
  </w:style>
  <w:style w:type="character" w:customStyle="1" w:styleId="r-18u37iz">
    <w:name w:val="r-18u37iz"/>
    <w:basedOn w:val="DefaultParagraphFont"/>
    <w:rsid w:val="006A7E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36084813">
      <w:bodyDiv w:val="1"/>
      <w:marLeft w:val="0"/>
      <w:marRight w:val="0"/>
      <w:marTop w:val="0"/>
      <w:marBottom w:val="0"/>
      <w:divBdr>
        <w:top w:val="none" w:sz="0" w:space="0" w:color="auto"/>
        <w:left w:val="none" w:sz="0" w:space="0" w:color="auto"/>
        <w:bottom w:val="none" w:sz="0" w:space="0" w:color="auto"/>
        <w:right w:val="none" w:sz="0" w:space="0" w:color="auto"/>
      </w:divBdr>
    </w:div>
    <w:div w:id="1328241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witter.com/UNTreatyBodies" TargetMode="External"/><Relationship Id="rId18" Type="http://schemas.openxmlformats.org/officeDocument/2006/relationships/hyperlink" Target="https://twitter.com/hashtag/CED10?src=hashtag_click" TargetMode="External"/><Relationship Id="rId26" Type="http://schemas.openxmlformats.org/officeDocument/2006/relationships/hyperlink" Target="https://information.tv5monde.com/info/mort-de-louis-joinet-un-epris-de-justice-322868" TargetMode="External"/><Relationship Id="rId3" Type="http://schemas.openxmlformats.org/officeDocument/2006/relationships/settings" Target="settings.xml"/><Relationship Id="rId21" Type="http://schemas.openxmlformats.org/officeDocument/2006/relationships/hyperlink" Target="https://www.ohchr.org/EN/NewsEvents/Pages/CED10.aspx" TargetMode="External"/><Relationship Id="rId34" Type="http://schemas.openxmlformats.org/officeDocument/2006/relationships/customXml" Target="../customXml/item2.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hyperlink" Target="https://twitter.com/hashtag/CED10?src=hashtag_click" TargetMode="External"/><Relationship Id="rId25" Type="http://schemas.openxmlformats.org/officeDocument/2006/relationships/hyperlink" Target="https://www.ungeneva.org/fr/news-media/news/2020/12/disparitions-forcees-il-y-dix-ans-la-convention-suspendait-le-temps" TargetMode="External"/><Relationship Id="rId33"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hyperlink" Target="https://twitter.com/hashtag/EnforcedDisappearances?src=hashtag_click" TargetMode="External"/><Relationship Id="rId20" Type="http://schemas.openxmlformats.org/officeDocument/2006/relationships/hyperlink" Target="https://fb.watch/2yUHSo_DZC/" TargetMode="External"/><Relationship Id="rId29" Type="http://schemas.openxmlformats.org/officeDocument/2006/relationships/hyperlink" Target="mailto:ced@ohchr.org" TargetMode="External"/><Relationship Id="rId1" Type="http://schemas.openxmlformats.org/officeDocument/2006/relationships/numbering" Target="numbering.xml"/><Relationship Id="rId6" Type="http://schemas.openxmlformats.org/officeDocument/2006/relationships/image" Target="cid:image002.png@01D6C4EC.59C113C0" TargetMode="External"/><Relationship Id="rId11" Type="http://schemas.openxmlformats.org/officeDocument/2006/relationships/image" Target="media/image6.gif"/><Relationship Id="rId24" Type="http://schemas.openxmlformats.org/officeDocument/2006/relationships/hyperlink" Target="https://www.ohchr.org/EN/NewsEvents/Pages/DisplayNews.aspx?NewsID=26616&amp;LangID=E" TargetMode="External"/><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twitter.com/UNTreatyBodies" TargetMode="External"/><Relationship Id="rId23" Type="http://schemas.openxmlformats.org/officeDocument/2006/relationships/hyperlink" Target="https://www.ohchr.org/EN/NewsEvents/Pages/CED10.aspx" TargetMode="External"/><Relationship Id="rId28" Type="http://schemas.openxmlformats.org/officeDocument/2006/relationships/hyperlink" Target="https://open.spotify.com/episode/4uXYiGvroRtK25WMT7XOHc" TargetMode="External"/><Relationship Id="rId10" Type="http://schemas.openxmlformats.org/officeDocument/2006/relationships/image" Target="media/image5.png"/><Relationship Id="rId19" Type="http://schemas.openxmlformats.org/officeDocument/2006/relationships/hyperlink" Target="https://twitter.com/hashtag/StandUp4HumanRights?src=hashtag_click"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twitter.com/UNTreatyBodies" TargetMode="External"/><Relationship Id="rId22" Type="http://schemas.openxmlformats.org/officeDocument/2006/relationships/hyperlink" Target="https://unhumanrights.medium.com/bringing-justice-to-the-disappeared-5e4e8c75e149" TargetMode="External"/><Relationship Id="rId27" Type="http://schemas.openxmlformats.org/officeDocument/2006/relationships/hyperlink" Target="http://www.onuinfogeneve.podbean.com" TargetMode="External"/><Relationship Id="rId30" Type="http://schemas.openxmlformats.org/officeDocument/2006/relationships/hyperlink" Target="mailto:ced@ohchr.org" TargetMode="External"/><Relationship Id="rId35" Type="http://schemas.openxmlformats.org/officeDocument/2006/relationships/customXml" Target="../customXml/item3.xm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8687A83-99D7-44D2-BBB6-4F244CAC474E}"/>
</file>

<file path=customXml/itemProps2.xml><?xml version="1.0" encoding="utf-8"?>
<ds:datastoreItem xmlns:ds="http://schemas.openxmlformats.org/officeDocument/2006/customXml" ds:itemID="{C7F0235C-ECCD-434E-A5D3-1286F36CFFF0}"/>
</file>

<file path=customXml/itemProps3.xml><?xml version="1.0" encoding="utf-8"?>
<ds:datastoreItem xmlns:ds="http://schemas.openxmlformats.org/officeDocument/2006/customXml" ds:itemID="{C34F5641-5679-4045-A117-DAE13976FAE0}"/>
</file>

<file path=docProps/app.xml><?xml version="1.0" encoding="utf-8"?>
<Properties xmlns="http://schemas.openxmlformats.org/officeDocument/2006/extended-properties" xmlns:vt="http://schemas.openxmlformats.org/officeDocument/2006/docPropsVTypes">
  <Template>Normal.dotm</Template>
  <TotalTime>1</TotalTime>
  <Pages>2</Pages>
  <Words>1038</Words>
  <Characters>5923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OHCHR</Company>
  <LinksUpToDate>false</LinksUpToDate>
  <CharactersWithSpaces>6948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PROPHETTE-PALLASCO Albane</dc:creator>
  <cp:keywords/>
  <dc:description/>
  <cp:lastModifiedBy>Gaby Turner</cp:lastModifiedBy>
  <cp:revision>2</cp:revision>
  <dcterms:created xsi:type="dcterms:W3CDTF">2021-02-09T10:38:00Z</dcterms:created>
  <dcterms:modified xsi:type="dcterms:W3CDTF">2021-02-09T10:38:00Z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