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F31D0" w14:textId="77777777" w:rsidR="00134CAB" w:rsidRDefault="00134CAB" w:rsidP="00134CAB">
      <w:pPr>
        <w:spacing w:before="100" w:beforeAutospacing="1" w:after="100" w:afterAutospacing="1"/>
        <w:ind w:left="720" w:hanging="360"/>
        <w:jc w:val="center"/>
        <w:rPr>
          <w:rFonts w:ascii="Arial" w:hAnsi="Arial" w:cs="Arial"/>
          <w:b/>
          <w:bCs/>
          <w:sz w:val="22"/>
          <w:szCs w:val="22"/>
          <w:u w:val="single"/>
        </w:rPr>
      </w:pPr>
      <w:r>
        <w:rPr>
          <w:rFonts w:ascii="Arial" w:hAnsi="Arial" w:cs="Arial"/>
          <w:noProof/>
        </w:rPr>
        <w:drawing>
          <wp:inline distT="0" distB="0" distL="0" distR="0" wp14:anchorId="13A1D8D7" wp14:editId="43087CC2">
            <wp:extent cx="2305050" cy="704850"/>
            <wp:effectExtent l="0" t="0" r="0" b="0"/>
            <wp:docPr id="20" name="Picture 20" descr="https://intranet.ohchr.org/ToolsLinks/Ourbrand/Logos_DL/TreatyBodies_Logo_RGB_72dpi_SP.png?csf=1&amp;e=EPCc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ohchr.org/ToolsLinks/Ourbrand/Logos_DL/TreatyBodies_Logo_RGB_72dpi_SP.png?csf=1&amp;e=EPCclN"/>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p>
    <w:p w14:paraId="6646BAB9" w14:textId="77777777" w:rsidR="00134CAB" w:rsidRDefault="00134CAB" w:rsidP="00134CAB">
      <w:pPr>
        <w:spacing w:before="100" w:beforeAutospacing="1" w:after="100" w:afterAutospacing="1"/>
        <w:ind w:left="720" w:hanging="360"/>
        <w:jc w:val="center"/>
        <w:rPr>
          <w:rFonts w:ascii="Arial" w:hAnsi="Arial" w:cs="Arial"/>
          <w:b/>
          <w:bCs/>
          <w:u w:val="single"/>
        </w:rPr>
      </w:pPr>
    </w:p>
    <w:p w14:paraId="427633F5" w14:textId="77777777" w:rsidR="00134CAB" w:rsidRDefault="00134CAB" w:rsidP="00134CAB">
      <w:pPr>
        <w:spacing w:before="100" w:beforeAutospacing="1" w:after="100" w:afterAutospacing="1"/>
        <w:ind w:left="720" w:hanging="360"/>
        <w:jc w:val="center"/>
        <w:rPr>
          <w:rFonts w:ascii="Arial" w:hAnsi="Arial" w:cs="Arial"/>
          <w:b/>
          <w:bCs/>
          <w:color w:val="0070C0"/>
          <w:lang w:val="es-ES"/>
        </w:rPr>
      </w:pPr>
      <w:r>
        <w:rPr>
          <w:rFonts w:ascii="Arial" w:hAnsi="Arial" w:cs="Arial"/>
          <w:b/>
          <w:bCs/>
          <w:color w:val="0070C0"/>
          <w:u w:val="single"/>
          <w:lang w:val="es-ES"/>
        </w:rPr>
        <w:t>BOLETÍN INFORMATIVO:</w:t>
      </w:r>
      <w:r>
        <w:rPr>
          <w:rFonts w:ascii="Arial" w:hAnsi="Arial" w:cs="Arial"/>
          <w:b/>
          <w:bCs/>
          <w:color w:val="0070C0"/>
          <w:lang w:val="es-ES"/>
        </w:rPr>
        <w:t xml:space="preserve"> COMITÉ CONTRA LA DESAPARICIÓN FORZADA</w:t>
      </w:r>
    </w:p>
    <w:p w14:paraId="4BB4154C" w14:textId="77777777" w:rsidR="00134CAB" w:rsidRPr="0071603B" w:rsidRDefault="00134CAB" w:rsidP="00134CAB">
      <w:pPr>
        <w:spacing w:before="100" w:beforeAutospacing="1" w:after="100" w:afterAutospacing="1"/>
        <w:ind w:left="720" w:hanging="360"/>
        <w:jc w:val="center"/>
        <w:rPr>
          <w:rFonts w:ascii="Arial" w:hAnsi="Arial" w:cs="Arial"/>
          <w:b/>
          <w:bCs/>
          <w:i/>
          <w:color w:val="0070C0"/>
          <w:lang w:val="es-ES"/>
        </w:rPr>
      </w:pPr>
      <w:r>
        <w:rPr>
          <w:rFonts w:ascii="Arial" w:hAnsi="Arial" w:cs="Arial"/>
          <w:b/>
          <w:bCs/>
          <w:i/>
          <w:color w:val="0070C0"/>
          <w:lang w:val="es-ES"/>
        </w:rPr>
        <w:t xml:space="preserve">Tercera edición </w:t>
      </w:r>
    </w:p>
    <w:p w14:paraId="56A1CF89" w14:textId="77777777" w:rsidR="00134CAB" w:rsidRPr="0071603B" w:rsidRDefault="00134CAB" w:rsidP="00134CAB">
      <w:pPr>
        <w:spacing w:before="100" w:beforeAutospacing="1" w:after="100" w:afterAutospacing="1"/>
        <w:jc w:val="center"/>
        <w:rPr>
          <w:rFonts w:ascii="Arial" w:hAnsi="Arial" w:cs="Arial"/>
          <w:b/>
          <w:sz w:val="22"/>
          <w:szCs w:val="22"/>
          <w:lang w:val="es-EC"/>
        </w:rPr>
      </w:pPr>
      <w:r w:rsidRPr="0071603B">
        <w:rPr>
          <w:rFonts w:ascii="Arial" w:hAnsi="Arial" w:cs="Arial"/>
          <w:b/>
          <w:sz w:val="22"/>
          <w:szCs w:val="22"/>
          <w:lang w:val="es-EC"/>
        </w:rPr>
        <w:t>Ginebra, 23 de diciembre de 2020</w:t>
      </w:r>
    </w:p>
    <w:p w14:paraId="18A3AD30" w14:textId="77777777" w:rsidR="00134CAB" w:rsidRPr="004A0A84" w:rsidRDefault="00134CAB" w:rsidP="00134CAB">
      <w:pPr>
        <w:spacing w:before="100" w:beforeAutospacing="1" w:after="100" w:afterAutospacing="1"/>
        <w:jc w:val="center"/>
        <w:rPr>
          <w:rFonts w:ascii="Arial" w:hAnsi="Arial" w:cs="Arial"/>
          <w:b/>
          <w:sz w:val="22"/>
          <w:szCs w:val="22"/>
          <w:lang w:val="es-EC"/>
        </w:rPr>
      </w:pPr>
      <w:r w:rsidRPr="004A0A84">
        <w:rPr>
          <w:rFonts w:ascii="Arial" w:hAnsi="Arial" w:cs="Arial"/>
          <w:b/>
          <w:sz w:val="22"/>
          <w:szCs w:val="22"/>
          <w:lang w:val="es-EC"/>
        </w:rPr>
        <w:t>10</w:t>
      </w:r>
      <w:r>
        <w:rPr>
          <w:rFonts w:ascii="Arial" w:hAnsi="Arial" w:cs="Arial"/>
          <w:b/>
          <w:sz w:val="22"/>
          <w:szCs w:val="22"/>
          <w:lang w:val="es-EC"/>
        </w:rPr>
        <w:t xml:space="preserve">º </w:t>
      </w:r>
      <w:r w:rsidRPr="004A0A84">
        <w:rPr>
          <w:rFonts w:ascii="Arial" w:hAnsi="Arial" w:cs="Arial"/>
          <w:b/>
          <w:sz w:val="22"/>
          <w:szCs w:val="22"/>
          <w:lang w:val="es-EC"/>
        </w:rPr>
        <w:t>ANIVERSARIO DE LA ENTRADA EN VIGOR DE LA CONVENCION PARA LA PROTECCION DE TODAS LAS PERSONAS CONTRA LAS DESAPARICIONES FORZADAS</w:t>
      </w:r>
    </w:p>
    <w:p w14:paraId="5A37CBEC" w14:textId="77777777" w:rsidR="00134CAB" w:rsidRDefault="00134CAB" w:rsidP="00134CAB">
      <w:pPr>
        <w:rPr>
          <w:sz w:val="22"/>
          <w:szCs w:val="22"/>
          <w:lang w:val="fr-FR"/>
        </w:rPr>
      </w:pPr>
      <w:r>
        <w:rPr>
          <w:noProof/>
        </w:rPr>
        <w:drawing>
          <wp:inline distT="0" distB="0" distL="0" distR="0" wp14:anchorId="37A6F159" wp14:editId="1A85B921">
            <wp:extent cx="1781175" cy="875665"/>
            <wp:effectExtent l="0" t="0" r="9525" b="635"/>
            <wp:docPr id="21" name="Picture 21" descr="A close - 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 up of a fla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661" cy="906384"/>
                    </a:xfrm>
                    <a:prstGeom prst="rect">
                      <a:avLst/>
                    </a:prstGeom>
                  </pic:spPr>
                </pic:pic>
              </a:graphicData>
            </a:graphic>
          </wp:inline>
        </w:drawing>
      </w:r>
      <w:r>
        <w:rPr>
          <w:noProof/>
          <w:sz w:val="22"/>
          <w:szCs w:val="22"/>
        </w:rPr>
        <w:drawing>
          <wp:inline distT="0" distB="0" distL="0" distR="0" wp14:anchorId="171BD9A5" wp14:editId="22793A54">
            <wp:extent cx="2181225" cy="1085850"/>
            <wp:effectExtent l="0" t="0" r="9525"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2784" cy="1086626"/>
                    </a:xfrm>
                    <a:prstGeom prst="rect">
                      <a:avLst/>
                    </a:prstGeom>
                  </pic:spPr>
                </pic:pic>
              </a:graphicData>
            </a:graphic>
          </wp:inline>
        </w:drawing>
      </w:r>
      <w:r>
        <w:rPr>
          <w:noProof/>
          <w:sz w:val="22"/>
          <w:szCs w:val="22"/>
        </w:rPr>
        <w:drawing>
          <wp:inline distT="0" distB="0" distL="0" distR="0" wp14:anchorId="1FBF6283" wp14:editId="0C3305B3">
            <wp:extent cx="1731125" cy="901065"/>
            <wp:effectExtent l="0" t="0" r="254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219" cy="953685"/>
                    </a:xfrm>
                    <a:prstGeom prst="rect">
                      <a:avLst/>
                    </a:prstGeom>
                  </pic:spPr>
                </pic:pic>
              </a:graphicData>
            </a:graphic>
          </wp:inline>
        </w:drawing>
      </w:r>
    </w:p>
    <w:p w14:paraId="2997137F" w14:textId="77777777" w:rsidR="00134CAB" w:rsidRPr="006B1151" w:rsidRDefault="00134CAB" w:rsidP="00134CAB">
      <w:pPr>
        <w:rPr>
          <w:sz w:val="22"/>
          <w:szCs w:val="22"/>
          <w:lang w:val="fr-FR"/>
        </w:rPr>
      </w:pPr>
      <w:r>
        <w:rPr>
          <w:noProof/>
        </w:rPr>
        <w:drawing>
          <wp:inline distT="0" distB="0" distL="0" distR="0" wp14:anchorId="1C6E49CB" wp14:editId="4E11B934">
            <wp:extent cx="1997710" cy="1182040"/>
            <wp:effectExtent l="0" t="0" r="254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846" cy="1186262"/>
                    </a:xfrm>
                    <a:prstGeom prst="rect">
                      <a:avLst/>
                    </a:prstGeom>
                  </pic:spPr>
                </pic:pic>
              </a:graphicData>
            </a:graphic>
          </wp:inline>
        </w:drawing>
      </w:r>
      <w:r>
        <w:rPr>
          <w:noProof/>
          <w:sz w:val="22"/>
          <w:szCs w:val="22"/>
        </w:rPr>
        <w:drawing>
          <wp:inline distT="0" distB="0" distL="0" distR="0" wp14:anchorId="18FACC2C" wp14:editId="68776403">
            <wp:extent cx="1647825" cy="1188265"/>
            <wp:effectExtent l="0" t="0" r="0" b="0"/>
            <wp:docPr id="25" name="Picture 2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sig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285" cy="1217441"/>
                    </a:xfrm>
                    <a:prstGeom prst="rect">
                      <a:avLst/>
                    </a:prstGeom>
                  </pic:spPr>
                </pic:pic>
              </a:graphicData>
            </a:graphic>
          </wp:inline>
        </w:drawing>
      </w:r>
      <w:r>
        <w:rPr>
          <w:noProof/>
        </w:rPr>
        <w:drawing>
          <wp:inline distT="0" distB="0" distL="0" distR="0" wp14:anchorId="4744B17D" wp14:editId="3159DF8E">
            <wp:extent cx="2064385" cy="1181684"/>
            <wp:effectExtent l="0" t="0" r="0" b="0"/>
            <wp:docPr id="26" name="Picture 26" descr="A person and person kis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person kiss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998" cy="1253014"/>
                    </a:xfrm>
                    <a:prstGeom prst="rect">
                      <a:avLst/>
                    </a:prstGeom>
                  </pic:spPr>
                </pic:pic>
              </a:graphicData>
            </a:graphic>
          </wp:inline>
        </w:drawing>
      </w:r>
    </w:p>
    <w:p w14:paraId="23D3C528" w14:textId="77777777" w:rsidR="00134CAB" w:rsidRPr="00A72F2E" w:rsidRDefault="00134CAB" w:rsidP="00134CAB">
      <w:pPr>
        <w:spacing w:before="100" w:beforeAutospacing="1" w:after="100" w:afterAutospacing="1"/>
        <w:contextualSpacing/>
        <w:rPr>
          <w:rFonts w:ascii="Arial" w:eastAsia="Times New Roman" w:hAnsi="Arial" w:cs="Arial"/>
          <w:b/>
          <w:bCs/>
          <w:sz w:val="22"/>
          <w:szCs w:val="22"/>
          <w:u w:val="single"/>
        </w:rPr>
      </w:pPr>
    </w:p>
    <w:p w14:paraId="0E3F5717" w14:textId="77777777" w:rsidR="00134CAB" w:rsidRPr="00C07A62" w:rsidRDefault="00134CAB" w:rsidP="00134CAB">
      <w:pPr>
        <w:spacing w:before="100" w:beforeAutospacing="1" w:after="100" w:afterAutospacing="1"/>
        <w:rPr>
          <w:rFonts w:ascii="Arial" w:hAnsi="Arial" w:cs="Arial"/>
          <w:sz w:val="20"/>
          <w:szCs w:val="20"/>
          <w:lang w:val="es-ES"/>
        </w:rPr>
      </w:pPr>
      <w:r w:rsidRPr="00C07A62">
        <w:rPr>
          <w:rFonts w:ascii="Arial" w:hAnsi="Arial" w:cs="Arial"/>
          <w:sz w:val="20"/>
          <w:szCs w:val="20"/>
          <w:lang w:val="es-ES"/>
        </w:rPr>
        <w:t>Hace diez años, el 23 de diciembre de 2010, entró en vigor la Convención Internacional para la protección de todas las personas contra las desapariciones forzadas. Mucho se ha logrado a lo largo de estos 10 años, pero queda aún mucho más por hacer para erradicar y prevenir las desapariciones forzadas en el mundo.</w:t>
      </w:r>
    </w:p>
    <w:p w14:paraId="2EFCD2BE" w14:textId="77777777" w:rsidR="00134CAB" w:rsidRPr="00C07A62" w:rsidRDefault="00134CAB" w:rsidP="00134CAB">
      <w:pPr>
        <w:spacing w:before="100" w:beforeAutospacing="1" w:after="100" w:afterAutospacing="1"/>
        <w:rPr>
          <w:rFonts w:ascii="Arial" w:hAnsi="Arial" w:cs="Arial"/>
          <w:sz w:val="20"/>
          <w:szCs w:val="20"/>
          <w:lang w:val="es-ES"/>
        </w:rPr>
      </w:pPr>
      <w:r w:rsidRPr="00C07A62">
        <w:rPr>
          <w:rFonts w:ascii="Arial" w:hAnsi="Arial" w:cs="Arial"/>
          <w:sz w:val="20"/>
          <w:szCs w:val="20"/>
          <w:lang w:val="es-ES"/>
        </w:rPr>
        <w:t>En esta ocasión, el Comité y su Secretaría desean reiterar su pleno compromiso de apoyar a las víctimas, los Estados, las organizaciones de la sociedad civil, las instituciones nacionales de derechos humanos y todos los agentes que participan en la lucha contra las desapariciones forzadas, y enviar un nuevo llamamiento a la acción a todos los Estados para que ratifiquen la Convención.</w:t>
      </w:r>
    </w:p>
    <w:p w14:paraId="342D7E25" w14:textId="77777777" w:rsidR="00134CAB" w:rsidRDefault="00134CAB" w:rsidP="00134CAB">
      <w:pPr>
        <w:spacing w:before="100" w:beforeAutospacing="1" w:after="100" w:afterAutospacing="1"/>
        <w:rPr>
          <w:rFonts w:ascii="Arial" w:hAnsi="Arial" w:cs="Arial"/>
          <w:sz w:val="20"/>
          <w:szCs w:val="20"/>
          <w:lang w:val="es-EC"/>
        </w:rPr>
      </w:pPr>
      <w:r w:rsidRPr="000F6B95">
        <w:rPr>
          <w:rFonts w:ascii="Arial" w:hAnsi="Arial" w:cs="Arial"/>
          <w:sz w:val="20"/>
          <w:szCs w:val="20"/>
          <w:lang w:val="es-EC"/>
        </w:rPr>
        <w:t>A continuación, tendrá</w:t>
      </w:r>
      <w:r>
        <w:rPr>
          <w:rFonts w:ascii="Arial" w:hAnsi="Arial" w:cs="Arial"/>
          <w:sz w:val="20"/>
          <w:szCs w:val="20"/>
          <w:lang w:val="es-EC"/>
        </w:rPr>
        <w:t>n</w:t>
      </w:r>
      <w:r w:rsidRPr="000F6B95">
        <w:rPr>
          <w:rFonts w:ascii="Arial" w:hAnsi="Arial" w:cs="Arial"/>
          <w:sz w:val="20"/>
          <w:szCs w:val="20"/>
          <w:lang w:val="es-EC"/>
        </w:rPr>
        <w:t xml:space="preserve"> acceso a un vídeo, un podcast de radio y artículos que se han publicado el 23 de diciembre de 2020, así como a una campaña que se publicó en la nueva </w:t>
      </w:r>
      <w:hyperlink r:id="rId13" w:history="1">
        <w:r w:rsidRPr="000F6B95">
          <w:rPr>
            <w:rStyle w:val="Hyperlink"/>
            <w:rFonts w:ascii="Arial" w:hAnsi="Arial" w:cs="Arial"/>
            <w:sz w:val="20"/>
            <w:szCs w:val="20"/>
            <w:lang w:val="es-EC"/>
          </w:rPr>
          <w:t xml:space="preserve">cuenta </w:t>
        </w:r>
        <w:r>
          <w:rPr>
            <w:rStyle w:val="Hyperlink"/>
            <w:rFonts w:ascii="Arial" w:hAnsi="Arial" w:cs="Arial"/>
            <w:sz w:val="20"/>
            <w:szCs w:val="20"/>
            <w:lang w:val="es-EC"/>
          </w:rPr>
          <w:t>t</w:t>
        </w:r>
        <w:r w:rsidRPr="000F6B95">
          <w:rPr>
            <w:rStyle w:val="Hyperlink"/>
            <w:rFonts w:ascii="Arial" w:hAnsi="Arial" w:cs="Arial"/>
            <w:sz w:val="20"/>
            <w:szCs w:val="20"/>
            <w:lang w:val="es-EC"/>
          </w:rPr>
          <w:t>weeter de los órganos de tratado de las Naciones Unidas</w:t>
        </w:r>
      </w:hyperlink>
      <w:r w:rsidRPr="000F6B95">
        <w:rPr>
          <w:rFonts w:ascii="Arial" w:hAnsi="Arial" w:cs="Arial"/>
          <w:sz w:val="20"/>
          <w:szCs w:val="20"/>
          <w:lang w:val="es-EC"/>
        </w:rPr>
        <w:t xml:space="preserve"> (</w:t>
      </w:r>
      <w:hyperlink r:id="rId14" w:history="1">
        <w:r w:rsidRPr="000F6B95">
          <w:rPr>
            <w:rStyle w:val="Hyperlink"/>
            <w:rFonts w:ascii="Arial" w:hAnsi="Arial" w:cs="Arial"/>
            <w:sz w:val="20"/>
            <w:szCs w:val="20"/>
            <w:lang w:val="es-EC"/>
          </w:rPr>
          <w:t>https://twitter.com/UNTreatyBodies</w:t>
        </w:r>
      </w:hyperlink>
      <w:r w:rsidRPr="000F6B95">
        <w:rPr>
          <w:rFonts w:ascii="Arial" w:hAnsi="Arial" w:cs="Arial"/>
          <w:sz w:val="20"/>
          <w:szCs w:val="20"/>
          <w:lang w:val="es-EC"/>
        </w:rPr>
        <w:t>). No duden en volver a twittear, com</w:t>
      </w:r>
      <w:r>
        <w:rPr>
          <w:rFonts w:ascii="Arial" w:hAnsi="Arial" w:cs="Arial"/>
          <w:sz w:val="20"/>
          <w:szCs w:val="20"/>
          <w:lang w:val="es-EC"/>
        </w:rPr>
        <w:t>partir y utilizar este material:</w:t>
      </w:r>
    </w:p>
    <w:p w14:paraId="504D10FB" w14:textId="77777777" w:rsidR="00134CAB" w:rsidRPr="00597FB9" w:rsidRDefault="00134CAB" w:rsidP="00134CAB">
      <w:pPr>
        <w:pStyle w:val="ListParagraph"/>
        <w:numPr>
          <w:ilvl w:val="0"/>
          <w:numId w:val="1"/>
        </w:numPr>
        <w:rPr>
          <w:rFonts w:ascii="Arial" w:hAnsi="Arial" w:cs="Arial"/>
          <w:sz w:val="20"/>
          <w:szCs w:val="20"/>
          <w:lang w:val="es-EC"/>
        </w:rPr>
      </w:pPr>
      <w:r w:rsidRPr="00597FB9">
        <w:rPr>
          <w:rFonts w:ascii="Arial" w:hAnsi="Arial" w:cs="Arial"/>
          <w:b/>
          <w:sz w:val="20"/>
          <w:szCs w:val="20"/>
          <w:lang w:val="es-EC"/>
        </w:rPr>
        <w:t xml:space="preserve">Una campana de diez días en la </w:t>
      </w:r>
      <w:hyperlink r:id="rId15" w:history="1">
        <w:r w:rsidRPr="00597FB9">
          <w:rPr>
            <w:rStyle w:val="Hyperlink"/>
            <w:rFonts w:ascii="Arial" w:hAnsi="Arial" w:cs="Arial"/>
            <w:b/>
            <w:sz w:val="20"/>
            <w:szCs w:val="20"/>
            <w:lang w:val="es-EC"/>
          </w:rPr>
          <w:t>cuenta Tweeter de los órganos de tratado de las Naciones Unidas</w:t>
        </w:r>
      </w:hyperlink>
      <w:r w:rsidRPr="00597FB9">
        <w:rPr>
          <w:rFonts w:ascii="Arial" w:hAnsi="Arial" w:cs="Arial"/>
          <w:sz w:val="20"/>
          <w:szCs w:val="20"/>
          <w:lang w:val="es-EC"/>
        </w:rPr>
        <w:t xml:space="preserve">  </w:t>
      </w:r>
    </w:p>
    <w:p w14:paraId="37914839" w14:textId="77777777" w:rsidR="00134CAB" w:rsidRDefault="00134CAB" w:rsidP="00134CAB">
      <w:pPr>
        <w:ind w:firstLine="720"/>
        <w:rPr>
          <w:rStyle w:val="Hyperlink"/>
          <w:rFonts w:ascii="Arial" w:hAnsi="Arial" w:cs="Arial"/>
          <w:color w:val="auto"/>
          <w:sz w:val="20"/>
          <w:szCs w:val="20"/>
          <w:u w:val="none"/>
        </w:rPr>
      </w:pPr>
      <w:r>
        <w:rPr>
          <w:rFonts w:ascii="Arial" w:hAnsi="Arial" w:cs="Arial"/>
          <w:sz w:val="20"/>
          <w:szCs w:val="20"/>
        </w:rPr>
        <w:t>Ver</w:t>
      </w:r>
      <w:r w:rsidRPr="00046B48">
        <w:rPr>
          <w:rFonts w:ascii="Arial" w:hAnsi="Arial" w:cs="Arial"/>
          <w:sz w:val="20"/>
          <w:szCs w:val="20"/>
        </w:rPr>
        <w:t xml:space="preserve"> </w:t>
      </w:r>
      <w:hyperlink r:id="rId16" w:history="1">
        <w:r w:rsidRPr="00046B48">
          <w:rPr>
            <w:rStyle w:val="Hyperlink"/>
            <w:rFonts w:ascii="Arial" w:hAnsi="Arial" w:cs="Arial"/>
            <w:sz w:val="20"/>
            <w:szCs w:val="20"/>
          </w:rPr>
          <w:t>#EnforcedDisappearances</w:t>
        </w:r>
      </w:hyperlink>
      <w:r w:rsidRPr="00046B48">
        <w:rPr>
          <w:rStyle w:val="Hyperlink"/>
          <w:rFonts w:ascii="Arial" w:hAnsi="Arial" w:cs="Arial"/>
          <w:sz w:val="20"/>
          <w:szCs w:val="20"/>
        </w:rPr>
        <w:t xml:space="preserve"> </w:t>
      </w:r>
      <w:hyperlink r:id="rId17" w:history="1">
        <w:r w:rsidRPr="00046B48">
          <w:rPr>
            <w:rStyle w:val="Hyperlink"/>
            <w:rFonts w:ascii="Arial" w:hAnsi="Arial" w:cs="Arial"/>
            <w:sz w:val="20"/>
            <w:szCs w:val="20"/>
          </w:rPr>
          <w:t>#CED10</w:t>
        </w:r>
      </w:hyperlink>
      <w:r w:rsidRPr="007E591F">
        <w:rPr>
          <w:rStyle w:val="Hyperlink"/>
          <w:rFonts w:ascii="Arial" w:hAnsi="Arial" w:cs="Arial"/>
          <w:color w:val="auto"/>
          <w:sz w:val="20"/>
          <w:szCs w:val="20"/>
          <w:u w:val="none"/>
        </w:rPr>
        <w:t xml:space="preserve"> </w:t>
      </w:r>
    </w:p>
    <w:p w14:paraId="5B8C80C8" w14:textId="77777777" w:rsidR="00134CAB" w:rsidRDefault="00134CAB" w:rsidP="00134CAB">
      <w:pPr>
        <w:ind w:firstLine="720"/>
        <w:rPr>
          <w:rFonts w:ascii="Arial" w:hAnsi="Arial" w:cs="Arial"/>
          <w:sz w:val="20"/>
          <w:szCs w:val="20"/>
        </w:rPr>
      </w:pPr>
      <w:hyperlink r:id="rId18" w:history="1">
        <w:r w:rsidRPr="007E591F">
          <w:rPr>
            <w:rStyle w:val="Hyperlink"/>
            <w:rFonts w:ascii="Arial" w:hAnsi="Arial" w:cs="Arial"/>
            <w:sz w:val="20"/>
            <w:szCs w:val="20"/>
            <w:lang w:eastAsia="en-US"/>
          </w:rPr>
          <w:t>#CED10</w:t>
        </w:r>
      </w:hyperlink>
      <w:r w:rsidRPr="007E591F">
        <w:rPr>
          <w:rStyle w:val="Hyperlink"/>
          <w:lang w:eastAsia="en-US"/>
        </w:rPr>
        <w:t xml:space="preserve"> </w:t>
      </w:r>
      <w:hyperlink r:id="rId19" w:history="1">
        <w:r w:rsidRPr="007E591F">
          <w:rPr>
            <w:rStyle w:val="Hyperlink"/>
            <w:rFonts w:ascii="Arial" w:hAnsi="Arial" w:cs="Arial"/>
            <w:sz w:val="20"/>
            <w:szCs w:val="20"/>
            <w:lang w:eastAsia="en-US"/>
          </w:rPr>
          <w:t>#StandUp4HumanRights</w:t>
        </w:r>
      </w:hyperlink>
      <w:r w:rsidRPr="00046B48">
        <w:rPr>
          <w:rStyle w:val="r-18u37iz"/>
          <w:rFonts w:ascii="Arial" w:hAnsi="Arial" w:cs="Arial"/>
          <w:color w:val="0F1419"/>
          <w:sz w:val="20"/>
          <w:szCs w:val="20"/>
        </w:rPr>
        <w:t xml:space="preserve"> </w:t>
      </w:r>
      <w:r w:rsidRPr="00046B48">
        <w:rPr>
          <w:rFonts w:ascii="Arial" w:hAnsi="Arial" w:cs="Arial"/>
          <w:sz w:val="20"/>
          <w:szCs w:val="20"/>
        </w:rPr>
        <w:t>  </w:t>
      </w:r>
    </w:p>
    <w:p w14:paraId="38355CD6" w14:textId="77777777" w:rsidR="00134CAB" w:rsidRDefault="00134CAB" w:rsidP="00134CAB">
      <w:pPr>
        <w:ind w:firstLine="720"/>
        <w:rPr>
          <w:rFonts w:ascii="Arial" w:hAnsi="Arial" w:cs="Arial"/>
          <w:sz w:val="20"/>
          <w:szCs w:val="20"/>
        </w:rPr>
      </w:pPr>
    </w:p>
    <w:p w14:paraId="723751F5" w14:textId="77777777" w:rsidR="00134CAB" w:rsidRDefault="00134CAB" w:rsidP="00134CAB">
      <w:pPr>
        <w:pStyle w:val="ListParagraph"/>
        <w:numPr>
          <w:ilvl w:val="0"/>
          <w:numId w:val="1"/>
        </w:numPr>
        <w:rPr>
          <w:rFonts w:ascii="Arial" w:hAnsi="Arial" w:cs="Arial"/>
          <w:sz w:val="20"/>
          <w:szCs w:val="20"/>
          <w:lang w:val="es-EC"/>
        </w:rPr>
      </w:pPr>
      <w:r w:rsidRPr="00597FB9">
        <w:rPr>
          <w:rFonts w:ascii="Arial" w:hAnsi="Arial" w:cs="Arial"/>
          <w:b/>
          <w:sz w:val="20"/>
          <w:szCs w:val="20"/>
          <w:lang w:val="es-EC"/>
        </w:rPr>
        <w:t>Una llamada a la acción</w:t>
      </w:r>
      <w:r w:rsidRPr="003C588E">
        <w:rPr>
          <w:rFonts w:ascii="Arial" w:hAnsi="Arial" w:cs="Arial"/>
          <w:sz w:val="20"/>
          <w:szCs w:val="20"/>
          <w:lang w:val="es-EC"/>
        </w:rPr>
        <w:t xml:space="preserve"> </w:t>
      </w:r>
      <w:r>
        <w:rPr>
          <w:rFonts w:ascii="Arial" w:hAnsi="Arial" w:cs="Arial"/>
          <w:sz w:val="20"/>
          <w:szCs w:val="20"/>
          <w:lang w:val="es-EC"/>
        </w:rPr>
        <w:t>a</w:t>
      </w:r>
      <w:r w:rsidRPr="003C588E">
        <w:rPr>
          <w:rFonts w:ascii="Arial" w:hAnsi="Arial" w:cs="Arial"/>
          <w:sz w:val="20"/>
          <w:szCs w:val="20"/>
          <w:lang w:val="es-EC"/>
        </w:rPr>
        <w:t xml:space="preserve"> favor de la ratificación de la Convención mediante </w:t>
      </w:r>
      <w:hyperlink r:id="rId20" w:history="1">
        <w:r w:rsidRPr="003C588E">
          <w:rPr>
            <w:rStyle w:val="Hyperlink"/>
            <w:rFonts w:ascii="Arial" w:hAnsi="Arial" w:cs="Arial"/>
            <w:sz w:val="20"/>
            <w:szCs w:val="20"/>
            <w:lang w:val="es-EC"/>
          </w:rPr>
          <w:t>un vídeo en el que participan miembros del Comité y su Secretaría</w:t>
        </w:r>
      </w:hyperlink>
      <w:r w:rsidRPr="003C588E">
        <w:rPr>
          <w:rFonts w:ascii="Arial" w:hAnsi="Arial" w:cs="Arial"/>
          <w:sz w:val="20"/>
          <w:szCs w:val="20"/>
          <w:lang w:val="es-EC"/>
        </w:rPr>
        <w:t xml:space="preserve"> (las versiones en español y francés se publicarán en enero): "Ningún Estado, ya sea del Norte, Sur, Este u Oeste, es inmune al </w:t>
      </w:r>
      <w:r w:rsidRPr="003C588E">
        <w:rPr>
          <w:rFonts w:ascii="Arial" w:hAnsi="Arial" w:cs="Arial"/>
          <w:sz w:val="20"/>
          <w:szCs w:val="20"/>
          <w:lang w:val="es-EC"/>
        </w:rPr>
        <w:lastRenderedPageBreak/>
        <w:t xml:space="preserve">riesgo y a los efectos corrosivos de la desaparición forzada". El Comité contra la Desaparición Forzada y su Secretaría trabajan diariamente para apoyar a las víctimas, las organizaciones de la sociedad civil, las instituciones nacionales de derechos humanos y los Estados a fin de erradicar y prevenir este crimen atroz. La universalización de la Convención para la protección de todas las personas contra las desapariciones forzadas debe ser una prioridad urgente para todos.     </w:t>
      </w:r>
    </w:p>
    <w:p w14:paraId="4F502A80" w14:textId="77777777" w:rsidR="00134CAB" w:rsidRPr="00597FB9" w:rsidRDefault="00134CAB" w:rsidP="00134CAB">
      <w:pPr>
        <w:pStyle w:val="ListParagraph"/>
        <w:rPr>
          <w:rFonts w:ascii="Arial" w:hAnsi="Arial" w:cs="Arial"/>
          <w:sz w:val="20"/>
          <w:szCs w:val="20"/>
          <w:lang w:val="es-EC"/>
        </w:rPr>
      </w:pPr>
    </w:p>
    <w:p w14:paraId="517B4C23" w14:textId="77777777" w:rsidR="00134CAB" w:rsidRPr="00C07A62" w:rsidRDefault="00134CAB" w:rsidP="00134CAB">
      <w:pPr>
        <w:pStyle w:val="ListParagraph"/>
        <w:numPr>
          <w:ilvl w:val="0"/>
          <w:numId w:val="1"/>
        </w:numPr>
        <w:rPr>
          <w:rFonts w:ascii="Arial" w:hAnsi="Arial" w:cs="Arial"/>
          <w:b/>
          <w:i/>
          <w:sz w:val="20"/>
          <w:szCs w:val="20"/>
          <w:lang w:val="es-ES"/>
        </w:rPr>
      </w:pPr>
      <w:r w:rsidRPr="00597FB9">
        <w:rPr>
          <w:rFonts w:ascii="Arial" w:hAnsi="Arial" w:cs="Arial"/>
          <w:b/>
          <w:sz w:val="20"/>
          <w:szCs w:val="20"/>
          <w:lang w:val="es-EC"/>
        </w:rPr>
        <w:t xml:space="preserve">Un webstory en </w:t>
      </w:r>
      <w:hyperlink r:id="rId21" w:history="1">
        <w:r w:rsidRPr="00597FB9">
          <w:rPr>
            <w:rStyle w:val="Hyperlink"/>
            <w:rFonts w:ascii="Arial" w:hAnsi="Arial" w:cs="Arial"/>
            <w:b/>
            <w:sz w:val="20"/>
            <w:szCs w:val="20"/>
            <w:lang w:val="es-EC"/>
          </w:rPr>
          <w:t>OHCHR webpage</w:t>
        </w:r>
      </w:hyperlink>
      <w:r w:rsidRPr="00597FB9">
        <w:rPr>
          <w:rFonts w:ascii="Arial" w:hAnsi="Arial" w:cs="Arial"/>
          <w:b/>
          <w:sz w:val="20"/>
          <w:szCs w:val="20"/>
          <w:lang w:val="es-EC"/>
        </w:rPr>
        <w:t xml:space="preserve"> y </w:t>
      </w:r>
      <w:hyperlink r:id="rId22" w:history="1">
        <w:r w:rsidRPr="00597FB9">
          <w:rPr>
            <w:rStyle w:val="Hyperlink"/>
            <w:rFonts w:ascii="Arial" w:hAnsi="Arial" w:cs="Arial"/>
            <w:b/>
            <w:sz w:val="20"/>
            <w:szCs w:val="20"/>
            <w:lang w:val="es-EC"/>
          </w:rPr>
          <w:t>blog site</w:t>
        </w:r>
      </w:hyperlink>
      <w:r w:rsidRPr="00597FB9">
        <w:rPr>
          <w:rFonts w:ascii="Arial" w:hAnsi="Arial" w:cs="Arial"/>
          <w:b/>
          <w:sz w:val="20"/>
          <w:szCs w:val="20"/>
          <w:lang w:val="es-EC"/>
        </w:rPr>
        <w:t>:</w:t>
      </w:r>
      <w:r w:rsidRPr="00597FB9">
        <w:rPr>
          <w:rFonts w:ascii="Arial" w:hAnsi="Arial" w:cs="Arial"/>
          <w:b/>
          <w:i/>
          <w:sz w:val="20"/>
          <w:szCs w:val="20"/>
          <w:lang w:val="es-EC"/>
        </w:rPr>
        <w:t xml:space="preserve"> </w:t>
      </w:r>
      <w:r w:rsidRPr="00597FB9">
        <w:rPr>
          <w:rFonts w:ascii="Arial" w:hAnsi="Arial" w:cs="Arial"/>
          <w:sz w:val="20"/>
          <w:szCs w:val="20"/>
          <w:lang w:val="es-EC"/>
        </w:rPr>
        <w:t>La Convención ayuda a llevar la justicia y la atención a los desaparecidos: "Quiero que el Comité ayude con asesoramiento y apoyo para asegurar que los responsables sean llevados ante la justicia. Quiero que el Comité guíe a mi gobierno para que tome medidas". El tema de las desapariciones forzadas no es un artefacto del pasado, sino que sigue ocurriendo hoy en día. La adopción de la Convención muestra el apoyo a los incontables miles de víctimas en el mundo.</w:t>
      </w:r>
    </w:p>
    <w:p w14:paraId="0224BA2D" w14:textId="77777777" w:rsidR="00134CAB" w:rsidRPr="00597FB9" w:rsidRDefault="00134CAB" w:rsidP="00134CAB">
      <w:pPr>
        <w:pStyle w:val="ListParagraph"/>
        <w:rPr>
          <w:rFonts w:ascii="Arial" w:hAnsi="Arial" w:cs="Arial"/>
          <w:b/>
          <w:i/>
          <w:sz w:val="20"/>
          <w:szCs w:val="20"/>
          <w:lang w:val="es-EC"/>
        </w:rPr>
      </w:pPr>
    </w:p>
    <w:p w14:paraId="5607138F" w14:textId="77777777" w:rsidR="00134CAB" w:rsidRPr="00BB7760" w:rsidRDefault="00134CAB" w:rsidP="00134CAB">
      <w:pPr>
        <w:pStyle w:val="ListParagraph"/>
        <w:numPr>
          <w:ilvl w:val="0"/>
          <w:numId w:val="1"/>
        </w:numPr>
        <w:rPr>
          <w:rFonts w:ascii="Arial" w:hAnsi="Arial" w:cs="Arial"/>
          <w:sz w:val="20"/>
          <w:szCs w:val="20"/>
          <w:lang w:val="es-EC"/>
        </w:rPr>
      </w:pPr>
      <w:r w:rsidRPr="00BB7760">
        <w:rPr>
          <w:rFonts w:ascii="Arial" w:hAnsi="Arial" w:cs="Arial"/>
          <w:b/>
          <w:sz w:val="20"/>
          <w:szCs w:val="20"/>
          <w:lang w:val="es-EC"/>
        </w:rPr>
        <w:t>Un comunicado de prensa:</w:t>
      </w:r>
      <w:r w:rsidRPr="00BB7760">
        <w:rPr>
          <w:rFonts w:ascii="Arial" w:hAnsi="Arial" w:cs="Arial"/>
          <w:sz w:val="20"/>
          <w:szCs w:val="20"/>
          <w:lang w:val="es-EC"/>
        </w:rPr>
        <w:t xml:space="preserve"> el 22 de diciembre de 2020, </w:t>
      </w:r>
      <w:hyperlink r:id="rId23" w:history="1">
        <w:r w:rsidRPr="00B344F7">
          <w:rPr>
            <w:rStyle w:val="Hyperlink"/>
            <w:rFonts w:ascii="Arial" w:hAnsi="Arial" w:cs="Arial"/>
            <w:sz w:val="20"/>
            <w:szCs w:val="20"/>
            <w:lang w:val="es-EC"/>
          </w:rPr>
          <w:t>el Comité registró su milésima acción urgente para localizar a las víctimas de desaparición forzada</w:t>
        </w:r>
      </w:hyperlink>
      <w:r w:rsidRPr="00BB7760">
        <w:rPr>
          <w:rFonts w:ascii="Arial" w:hAnsi="Arial" w:cs="Arial"/>
          <w:sz w:val="20"/>
          <w:szCs w:val="20"/>
          <w:lang w:val="es-EC"/>
        </w:rPr>
        <w:t xml:space="preserve">. Este caso se refiere a la desaparición del Sr. Arshad Haibat Fakhry el 20 de noviembre de 2020, cuando fue </w:t>
      </w:r>
      <w:r>
        <w:rPr>
          <w:rFonts w:ascii="Arial" w:hAnsi="Arial" w:cs="Arial"/>
          <w:sz w:val="20"/>
          <w:szCs w:val="20"/>
          <w:lang w:val="es-EC"/>
        </w:rPr>
        <w:t>llevado</w:t>
      </w:r>
      <w:r w:rsidRPr="00BB7760">
        <w:rPr>
          <w:rFonts w:ascii="Arial" w:hAnsi="Arial" w:cs="Arial"/>
          <w:sz w:val="20"/>
          <w:szCs w:val="20"/>
          <w:lang w:val="es-EC"/>
        </w:rPr>
        <w:t xml:space="preserve"> por individuos uniformados armados </w:t>
      </w:r>
      <w:r>
        <w:rPr>
          <w:rFonts w:ascii="Arial" w:hAnsi="Arial" w:cs="Arial"/>
          <w:sz w:val="20"/>
          <w:szCs w:val="20"/>
          <w:lang w:val="es-EC"/>
        </w:rPr>
        <w:t>desde</w:t>
      </w:r>
      <w:r w:rsidRPr="00BB7760">
        <w:rPr>
          <w:rFonts w:ascii="Arial" w:hAnsi="Arial" w:cs="Arial"/>
          <w:sz w:val="20"/>
          <w:szCs w:val="20"/>
          <w:lang w:val="es-EC"/>
        </w:rPr>
        <w:t xml:space="preserve"> el Hotel Ishtar Sheraton de Bagdad donde trabajaba. </w:t>
      </w:r>
      <w:r>
        <w:rPr>
          <w:rFonts w:ascii="Arial" w:hAnsi="Arial" w:cs="Arial"/>
          <w:sz w:val="20"/>
          <w:szCs w:val="20"/>
          <w:lang w:val="es-EC"/>
        </w:rPr>
        <w:t>Mientras</w:t>
      </w:r>
      <w:r w:rsidRPr="00BB7760">
        <w:rPr>
          <w:rFonts w:ascii="Arial" w:hAnsi="Arial" w:cs="Arial"/>
          <w:sz w:val="20"/>
          <w:szCs w:val="20"/>
          <w:lang w:val="es-EC"/>
        </w:rPr>
        <w:t xml:space="preserve"> la #Desaparición Forzada está ocurriendo en todo el mundo y en diversos contextos, sólo 63 Estados han ratificado la Convención. Muchos más Estados deben demostrar al mundo su compromiso de poner fin a este delito</w:t>
      </w:r>
      <w:r>
        <w:rPr>
          <w:rFonts w:ascii="Arial" w:hAnsi="Arial" w:cs="Arial"/>
          <w:sz w:val="20"/>
          <w:szCs w:val="20"/>
          <w:lang w:val="es-EC"/>
        </w:rPr>
        <w:t xml:space="preserve"> a través de la ratificación urgente de la Convención</w:t>
      </w:r>
      <w:r w:rsidRPr="00BB7760">
        <w:rPr>
          <w:rFonts w:ascii="Arial" w:hAnsi="Arial" w:cs="Arial"/>
          <w:sz w:val="20"/>
          <w:szCs w:val="20"/>
          <w:lang w:val="es-EC"/>
        </w:rPr>
        <w:t>.</w:t>
      </w:r>
    </w:p>
    <w:p w14:paraId="68862C2A" w14:textId="77777777" w:rsidR="00134CAB" w:rsidRPr="00BB7760" w:rsidRDefault="00134CAB" w:rsidP="00134CAB">
      <w:pPr>
        <w:pStyle w:val="ListParagraph"/>
        <w:rPr>
          <w:rFonts w:ascii="Arial" w:hAnsi="Arial" w:cs="Arial"/>
          <w:sz w:val="20"/>
          <w:szCs w:val="20"/>
          <w:lang w:val="es-EC"/>
        </w:rPr>
      </w:pPr>
    </w:p>
    <w:p w14:paraId="7E594895" w14:textId="77777777" w:rsidR="00134CAB" w:rsidRDefault="00134CAB" w:rsidP="00134CAB">
      <w:pPr>
        <w:pStyle w:val="ListParagraph"/>
        <w:numPr>
          <w:ilvl w:val="0"/>
          <w:numId w:val="1"/>
        </w:numPr>
        <w:rPr>
          <w:rFonts w:ascii="Arial" w:hAnsi="Arial" w:cs="Arial"/>
          <w:sz w:val="20"/>
          <w:szCs w:val="20"/>
          <w:lang w:val="es-EC"/>
        </w:rPr>
      </w:pPr>
      <w:r w:rsidRPr="002C10F8">
        <w:rPr>
          <w:rFonts w:ascii="Arial" w:hAnsi="Arial" w:cs="Arial"/>
          <w:b/>
          <w:sz w:val="20"/>
          <w:szCs w:val="20"/>
          <w:lang w:val="es-EC"/>
        </w:rPr>
        <w:t xml:space="preserve">Un artículo de </w:t>
      </w:r>
      <w:r>
        <w:rPr>
          <w:rFonts w:ascii="Arial" w:hAnsi="Arial" w:cs="Arial"/>
          <w:b/>
          <w:sz w:val="20"/>
          <w:szCs w:val="20"/>
          <w:lang w:val="es-EC"/>
        </w:rPr>
        <w:t xml:space="preserve">la </w:t>
      </w:r>
      <w:r w:rsidRPr="002C10F8">
        <w:rPr>
          <w:rFonts w:ascii="Arial" w:hAnsi="Arial" w:cs="Arial"/>
          <w:b/>
          <w:sz w:val="20"/>
          <w:szCs w:val="20"/>
          <w:lang w:val="es-EC"/>
        </w:rPr>
        <w:t>ONUG</w:t>
      </w:r>
      <w:r>
        <w:rPr>
          <w:rFonts w:ascii="Arial" w:hAnsi="Arial" w:cs="Arial"/>
          <w:b/>
          <w:sz w:val="20"/>
          <w:szCs w:val="20"/>
          <w:lang w:val="es-EC"/>
        </w:rPr>
        <w:t xml:space="preserve"> (en francés)</w:t>
      </w:r>
      <w:r w:rsidRPr="002C10F8">
        <w:rPr>
          <w:rFonts w:ascii="Arial" w:hAnsi="Arial" w:cs="Arial"/>
          <w:b/>
          <w:sz w:val="20"/>
          <w:szCs w:val="20"/>
          <w:lang w:val="es-EC"/>
        </w:rPr>
        <w:t>:</w:t>
      </w:r>
      <w:r w:rsidRPr="00BB7760">
        <w:rPr>
          <w:rFonts w:ascii="Arial" w:hAnsi="Arial" w:cs="Arial"/>
          <w:sz w:val="20"/>
          <w:szCs w:val="20"/>
          <w:lang w:val="es-EC"/>
        </w:rPr>
        <w:t xml:space="preserve"> </w:t>
      </w:r>
      <w:hyperlink r:id="rId24" w:history="1">
        <w:r w:rsidRPr="00B344F7">
          <w:rPr>
            <w:rStyle w:val="Hyperlink"/>
            <w:rFonts w:ascii="Arial" w:hAnsi="Arial" w:cs="Arial"/>
            <w:sz w:val="20"/>
            <w:szCs w:val="20"/>
            <w:lang w:val="es-EC"/>
          </w:rPr>
          <w:t>Desapariciones forzadas: Hace diez años, la Convención suspendió el tiempo</w:t>
        </w:r>
      </w:hyperlink>
      <w:r w:rsidRPr="00BB7760">
        <w:rPr>
          <w:rFonts w:ascii="Arial" w:hAnsi="Arial" w:cs="Arial"/>
          <w:sz w:val="20"/>
          <w:szCs w:val="20"/>
          <w:lang w:val="es-EC"/>
        </w:rPr>
        <w:t xml:space="preserve">: Ante el </w:t>
      </w:r>
      <w:r>
        <w:rPr>
          <w:rFonts w:ascii="Arial" w:hAnsi="Arial" w:cs="Arial"/>
          <w:sz w:val="20"/>
          <w:szCs w:val="20"/>
          <w:lang w:val="es-EC"/>
        </w:rPr>
        <w:t>crimen</w:t>
      </w:r>
      <w:r w:rsidRPr="00BB7760">
        <w:rPr>
          <w:rFonts w:ascii="Arial" w:hAnsi="Arial" w:cs="Arial"/>
          <w:sz w:val="20"/>
          <w:szCs w:val="20"/>
          <w:lang w:val="es-EC"/>
        </w:rPr>
        <w:t xml:space="preserve"> de desaparición forzada, era necesario "suspender el tiempo hasta que se dilucidara el caso", como defendía Louis Joinet. Esto es precisamente lo que la Convención logró a través del artículo 24, que consagra el derecho a saber. Pero los retos siguen. "Ninguna mujer,</w:t>
      </w:r>
      <w:r>
        <w:rPr>
          <w:rFonts w:ascii="Arial" w:hAnsi="Arial" w:cs="Arial"/>
          <w:sz w:val="20"/>
          <w:szCs w:val="20"/>
          <w:lang w:val="es-EC"/>
        </w:rPr>
        <w:t xml:space="preserve"> hombre o niño debe ser borrado</w:t>
      </w:r>
      <w:r w:rsidRPr="00BB7760">
        <w:rPr>
          <w:rFonts w:ascii="Arial" w:hAnsi="Arial" w:cs="Arial"/>
          <w:sz w:val="20"/>
          <w:szCs w:val="20"/>
          <w:lang w:val="es-EC"/>
        </w:rPr>
        <w:t xml:space="preserve"> de la faz de la tierra. Es esencial asegurar la ratificación universal de la Convención", dijo la Alta Comisionada para los Derechos Humanos, Michelle Bachelet, hace unos días. </w:t>
      </w:r>
      <w:r>
        <w:rPr>
          <w:rFonts w:ascii="Arial" w:hAnsi="Arial" w:cs="Arial"/>
          <w:sz w:val="20"/>
          <w:szCs w:val="20"/>
          <w:lang w:val="es-EC"/>
        </w:rPr>
        <w:t>N</w:t>
      </w:r>
      <w:r w:rsidRPr="00BB7760">
        <w:rPr>
          <w:rFonts w:ascii="Arial" w:hAnsi="Arial" w:cs="Arial"/>
          <w:sz w:val="20"/>
          <w:szCs w:val="20"/>
          <w:lang w:val="es-EC"/>
        </w:rPr>
        <w:t xml:space="preserve">inguna circunstancia </w:t>
      </w:r>
      <w:r>
        <w:rPr>
          <w:rFonts w:ascii="Arial" w:hAnsi="Arial" w:cs="Arial"/>
          <w:sz w:val="20"/>
          <w:szCs w:val="20"/>
          <w:lang w:val="es-EC"/>
        </w:rPr>
        <w:t>puede</w:t>
      </w:r>
      <w:r w:rsidRPr="00BB7760">
        <w:rPr>
          <w:rFonts w:ascii="Arial" w:hAnsi="Arial" w:cs="Arial"/>
          <w:sz w:val="20"/>
          <w:szCs w:val="20"/>
          <w:lang w:val="es-EC"/>
        </w:rPr>
        <w:t xml:space="preserve"> justificar una desaparición forzada. Las víctimas deben saber que el Comité </w:t>
      </w:r>
      <w:r>
        <w:rPr>
          <w:rFonts w:ascii="Arial" w:hAnsi="Arial" w:cs="Arial"/>
          <w:sz w:val="20"/>
          <w:szCs w:val="20"/>
          <w:lang w:val="es-EC"/>
        </w:rPr>
        <w:t>puede</w:t>
      </w:r>
      <w:r w:rsidRPr="00BB7760">
        <w:rPr>
          <w:rFonts w:ascii="Arial" w:hAnsi="Arial" w:cs="Arial"/>
          <w:sz w:val="20"/>
          <w:szCs w:val="20"/>
          <w:lang w:val="es-EC"/>
        </w:rPr>
        <w:t xml:space="preserve"> ayudarlas, </w:t>
      </w:r>
      <w:r>
        <w:rPr>
          <w:rFonts w:ascii="Arial" w:hAnsi="Arial" w:cs="Arial"/>
          <w:sz w:val="20"/>
          <w:szCs w:val="20"/>
          <w:lang w:val="es-EC"/>
        </w:rPr>
        <w:t>siempre y cuando</w:t>
      </w:r>
      <w:r w:rsidRPr="00BB7760">
        <w:rPr>
          <w:rFonts w:ascii="Arial" w:hAnsi="Arial" w:cs="Arial"/>
          <w:sz w:val="20"/>
          <w:szCs w:val="20"/>
          <w:lang w:val="es-EC"/>
        </w:rPr>
        <w:t xml:space="preserve"> los Estados demuestren oficialmente su compromiso </w:t>
      </w:r>
      <w:r>
        <w:rPr>
          <w:rFonts w:ascii="Arial" w:hAnsi="Arial" w:cs="Arial"/>
          <w:sz w:val="20"/>
          <w:szCs w:val="20"/>
          <w:lang w:val="es-EC"/>
        </w:rPr>
        <w:t xml:space="preserve">en contra de las desapariciones forzadas, ratificando </w:t>
      </w:r>
      <w:r w:rsidRPr="00BB7760">
        <w:rPr>
          <w:rFonts w:ascii="Arial" w:hAnsi="Arial" w:cs="Arial"/>
          <w:sz w:val="20"/>
          <w:szCs w:val="20"/>
          <w:lang w:val="es-EC"/>
        </w:rPr>
        <w:t>la Convención.</w:t>
      </w:r>
    </w:p>
    <w:p w14:paraId="42426999" w14:textId="77777777" w:rsidR="00134CAB" w:rsidRPr="007B7918" w:rsidRDefault="00134CAB" w:rsidP="00134CAB">
      <w:pPr>
        <w:pStyle w:val="ListParagraph"/>
        <w:rPr>
          <w:rFonts w:ascii="Arial" w:hAnsi="Arial" w:cs="Arial"/>
          <w:sz w:val="20"/>
          <w:szCs w:val="20"/>
          <w:lang w:val="es-EC"/>
        </w:rPr>
      </w:pPr>
    </w:p>
    <w:p w14:paraId="08D9FAF6" w14:textId="77777777" w:rsidR="00134CAB" w:rsidRPr="007B7918" w:rsidRDefault="00134CAB" w:rsidP="00134CAB">
      <w:pPr>
        <w:pStyle w:val="ListParagraph"/>
        <w:numPr>
          <w:ilvl w:val="0"/>
          <w:numId w:val="1"/>
        </w:numPr>
        <w:rPr>
          <w:rFonts w:ascii="Arial" w:hAnsi="Arial" w:cs="Arial"/>
          <w:sz w:val="20"/>
          <w:szCs w:val="20"/>
          <w:lang w:val="es-EC"/>
        </w:rPr>
      </w:pPr>
      <w:r w:rsidRPr="007B7918">
        <w:rPr>
          <w:rFonts w:ascii="Arial" w:hAnsi="Arial" w:cs="Arial"/>
          <w:b/>
          <w:sz w:val="20"/>
          <w:szCs w:val="20"/>
          <w:lang w:val="es-EC"/>
        </w:rPr>
        <w:t>Radio podcast (en francés):</w:t>
      </w:r>
      <w:r w:rsidRPr="007B7918">
        <w:rPr>
          <w:rFonts w:ascii="Arial" w:hAnsi="Arial" w:cs="Arial"/>
          <w:sz w:val="20"/>
          <w:szCs w:val="20"/>
          <w:lang w:val="es-EC"/>
        </w:rPr>
        <w:t xml:space="preserve"> accesible en </w:t>
      </w:r>
      <w:hyperlink r:id="rId25" w:history="1">
        <w:r w:rsidRPr="00D81E9F">
          <w:rPr>
            <w:rStyle w:val="Hyperlink"/>
            <w:rFonts w:ascii="Arial" w:hAnsi="Arial" w:cs="Arial"/>
            <w:sz w:val="20"/>
            <w:szCs w:val="20"/>
            <w:lang w:val="es-EC"/>
          </w:rPr>
          <w:t>PODBEAN</w:t>
        </w:r>
      </w:hyperlink>
      <w:r w:rsidRPr="007B7918">
        <w:rPr>
          <w:rFonts w:ascii="Arial" w:hAnsi="Arial" w:cs="Arial"/>
          <w:sz w:val="20"/>
          <w:szCs w:val="20"/>
          <w:lang w:val="es-EC"/>
        </w:rPr>
        <w:t xml:space="preserve"> y </w:t>
      </w:r>
      <w:hyperlink r:id="rId26" w:history="1">
        <w:r w:rsidRPr="00D81E9F">
          <w:rPr>
            <w:rStyle w:val="Hyperlink"/>
            <w:rFonts w:ascii="Arial" w:hAnsi="Arial" w:cs="Arial"/>
            <w:sz w:val="20"/>
            <w:szCs w:val="20"/>
            <w:lang w:val="es-EC"/>
          </w:rPr>
          <w:t>SPOTIFY</w:t>
        </w:r>
      </w:hyperlink>
      <w:r w:rsidRPr="007B7918">
        <w:rPr>
          <w:rFonts w:ascii="Arial" w:hAnsi="Arial" w:cs="Arial"/>
          <w:sz w:val="20"/>
          <w:szCs w:val="20"/>
          <w:lang w:val="es-EC"/>
        </w:rPr>
        <w:t xml:space="preserve">: Las desapariciones forzadas </w:t>
      </w:r>
      <w:r>
        <w:rPr>
          <w:rFonts w:ascii="Arial" w:hAnsi="Arial" w:cs="Arial"/>
          <w:sz w:val="20"/>
          <w:szCs w:val="20"/>
          <w:lang w:val="es-EC"/>
        </w:rPr>
        <w:t>representan</w:t>
      </w:r>
      <w:r w:rsidRPr="007B7918">
        <w:rPr>
          <w:rFonts w:ascii="Arial" w:hAnsi="Arial" w:cs="Arial"/>
          <w:sz w:val="20"/>
          <w:szCs w:val="20"/>
          <w:lang w:val="es-EC"/>
        </w:rPr>
        <w:t xml:space="preserve"> un gran reto para los derechos humanos hoy en día. Los defensores de derechos humanos, periodistas o miembros de la oposición son particularmente </w:t>
      </w:r>
      <w:r>
        <w:rPr>
          <w:rFonts w:ascii="Arial" w:hAnsi="Arial" w:cs="Arial"/>
          <w:sz w:val="20"/>
          <w:szCs w:val="20"/>
          <w:lang w:val="es-EC"/>
        </w:rPr>
        <w:t>afectados por</w:t>
      </w:r>
      <w:r w:rsidRPr="007B7918">
        <w:rPr>
          <w:rFonts w:ascii="Arial" w:hAnsi="Arial" w:cs="Arial"/>
          <w:sz w:val="20"/>
          <w:szCs w:val="20"/>
          <w:lang w:val="es-EC"/>
        </w:rPr>
        <w:t xml:space="preserve"> esta práctica, en </w:t>
      </w:r>
      <w:r>
        <w:rPr>
          <w:rFonts w:ascii="Arial" w:hAnsi="Arial" w:cs="Arial"/>
          <w:sz w:val="20"/>
          <w:szCs w:val="20"/>
          <w:lang w:val="es-EC"/>
        </w:rPr>
        <w:t>todas las regiones del mundo</w:t>
      </w:r>
      <w:r w:rsidRPr="007B7918">
        <w:rPr>
          <w:rFonts w:ascii="Arial" w:hAnsi="Arial" w:cs="Arial"/>
          <w:sz w:val="20"/>
          <w:szCs w:val="20"/>
          <w:lang w:val="es-EC"/>
        </w:rPr>
        <w:t xml:space="preserve">. El 23 de diciembre se cumple el décimo aniversario de la entrada en vigor de la Convención para la protección de todas las personas contra las desapariciones forzadas. Para discutir la Convención y el trabajo del Comité </w:t>
      </w:r>
      <w:r>
        <w:rPr>
          <w:rFonts w:ascii="Arial" w:hAnsi="Arial" w:cs="Arial"/>
          <w:sz w:val="20"/>
          <w:szCs w:val="20"/>
          <w:lang w:val="es-EC"/>
        </w:rPr>
        <w:t>contra la Desaparición Forzada</w:t>
      </w:r>
      <w:r w:rsidRPr="007B7918">
        <w:rPr>
          <w:rFonts w:ascii="Arial" w:hAnsi="Arial" w:cs="Arial"/>
          <w:sz w:val="20"/>
          <w:szCs w:val="20"/>
          <w:lang w:val="es-EC"/>
        </w:rPr>
        <w:t>, nuestros dos invitados de esta semana son: Albane Prophet</w:t>
      </w:r>
      <w:r>
        <w:rPr>
          <w:rFonts w:ascii="Arial" w:hAnsi="Arial" w:cs="Arial"/>
          <w:sz w:val="20"/>
          <w:szCs w:val="20"/>
          <w:lang w:val="es-EC"/>
        </w:rPr>
        <w:t>te-Pallasco, Secretaria</w:t>
      </w:r>
      <w:r w:rsidRPr="007B7918">
        <w:rPr>
          <w:rFonts w:ascii="Arial" w:hAnsi="Arial" w:cs="Arial"/>
          <w:sz w:val="20"/>
          <w:szCs w:val="20"/>
          <w:lang w:val="es-EC"/>
        </w:rPr>
        <w:t xml:space="preserve"> del Comité </w:t>
      </w:r>
      <w:r>
        <w:rPr>
          <w:rFonts w:ascii="Arial" w:hAnsi="Arial" w:cs="Arial"/>
          <w:sz w:val="20"/>
          <w:szCs w:val="20"/>
          <w:lang w:val="es-EC"/>
        </w:rPr>
        <w:t>contra la Desaparición Forzada</w:t>
      </w:r>
      <w:r w:rsidRPr="007B7918">
        <w:rPr>
          <w:rFonts w:ascii="Arial" w:hAnsi="Arial" w:cs="Arial"/>
          <w:sz w:val="20"/>
          <w:szCs w:val="20"/>
          <w:lang w:val="es-EC"/>
        </w:rPr>
        <w:t>, y Olivier de Frouville, Profesor de Derecho Público de la Universidad de París 2 - Panthéon Assas y experto de este Comité.</w:t>
      </w:r>
    </w:p>
    <w:p w14:paraId="2D7D63D2" w14:textId="77777777" w:rsidR="00134CAB" w:rsidRPr="00597FB9" w:rsidRDefault="00134CAB" w:rsidP="00134CAB">
      <w:pPr>
        <w:rPr>
          <w:rFonts w:ascii="Arial" w:hAnsi="Arial" w:cs="Arial"/>
          <w:color w:val="1F497D"/>
          <w:lang w:val="es-EC"/>
        </w:rPr>
      </w:pPr>
    </w:p>
    <w:p w14:paraId="3E6B2876" w14:textId="77777777" w:rsidR="00134CAB" w:rsidRDefault="00134CAB" w:rsidP="00134CAB">
      <w:pPr>
        <w:rPr>
          <w:rFonts w:ascii="Arial" w:hAnsi="Arial" w:cs="Arial"/>
          <w:i/>
          <w:sz w:val="20"/>
          <w:szCs w:val="20"/>
          <w:lang w:val="es-EC"/>
        </w:rPr>
      </w:pPr>
      <w:r w:rsidRPr="000F6B95">
        <w:rPr>
          <w:rFonts w:ascii="Arial" w:hAnsi="Arial" w:cs="Arial"/>
          <w:i/>
          <w:sz w:val="20"/>
          <w:szCs w:val="20"/>
          <w:lang w:val="es-EC"/>
        </w:rPr>
        <w:t xml:space="preserve">Mediante este boletín, el Comité contra la Desaparición Forzada (CED) quiere: 1) reforzar sus vínculos e interacción con las víctimas, las organizaciones de la sociedad civil, los expertos, las autoridades estatales y otros actores, y 2) informar acerca de su labor. </w:t>
      </w:r>
      <w:r w:rsidRPr="00C07A62">
        <w:rPr>
          <w:rFonts w:ascii="Arial" w:hAnsi="Arial" w:cs="Arial"/>
          <w:i/>
          <w:sz w:val="20"/>
          <w:szCs w:val="20"/>
          <w:lang w:val="es-ES"/>
        </w:rPr>
        <w:t xml:space="preserve">Este boletín refleja información sobre las actividades del CED, sus periodos de sesiones, las decisiones y recomendaciones adoptadas en este contexto, y sobre acontecimientos relevantes con relación a la labor del Comité. </w:t>
      </w:r>
      <w:r w:rsidRPr="004A0A84">
        <w:rPr>
          <w:rFonts w:ascii="Arial" w:hAnsi="Arial" w:cs="Arial"/>
          <w:i/>
          <w:sz w:val="20"/>
          <w:szCs w:val="20"/>
          <w:lang w:val="es-EC"/>
        </w:rPr>
        <w:t>Para facilitar el acceso a los documentos referidos, se incluyen vínculos directos en las recientes declaraciones y decisiones (haga clic en las palabras en azul).</w:t>
      </w:r>
    </w:p>
    <w:p w14:paraId="2FFC010C" w14:textId="77777777" w:rsidR="00134CAB" w:rsidRDefault="00134CAB" w:rsidP="00134CAB">
      <w:pPr>
        <w:rPr>
          <w:rFonts w:ascii="Arial" w:hAnsi="Arial" w:cs="Arial"/>
          <w:i/>
          <w:sz w:val="20"/>
          <w:szCs w:val="20"/>
          <w:lang w:val="es-EC"/>
        </w:rPr>
      </w:pPr>
    </w:p>
    <w:p w14:paraId="71C0FC74" w14:textId="77777777" w:rsidR="00134CAB" w:rsidRPr="004A0A84" w:rsidRDefault="00134CAB" w:rsidP="00134CAB">
      <w:pPr>
        <w:rPr>
          <w:lang w:val="es-ES"/>
        </w:rPr>
      </w:pPr>
      <w:r w:rsidRPr="004A0A84">
        <w:rPr>
          <w:rFonts w:ascii="Arial" w:hAnsi="Arial" w:cs="Arial"/>
          <w:sz w:val="20"/>
          <w:szCs w:val="20"/>
          <w:lang w:val="es-EC"/>
        </w:rPr>
        <w:t xml:space="preserve">Si no desea recibir este boletín, háganoslo saber enviando un correo electrónico </w:t>
      </w:r>
      <w:r>
        <w:rPr>
          <w:rFonts w:ascii="Arial" w:hAnsi="Arial" w:cs="Arial"/>
          <w:sz w:val="20"/>
          <w:szCs w:val="20"/>
          <w:lang w:val="es-EC"/>
        </w:rPr>
        <w:t xml:space="preserve">a </w:t>
      </w:r>
      <w:hyperlink r:id="rId27" w:history="1">
        <w:r w:rsidRPr="004A0A84">
          <w:rPr>
            <w:rStyle w:val="Hyperlink"/>
            <w:rFonts w:ascii="Arial" w:hAnsi="Arial" w:cs="Arial"/>
            <w:sz w:val="20"/>
            <w:szCs w:val="20"/>
            <w:lang w:val="es-EC"/>
          </w:rPr>
          <w:t>ced@ohchr.org</w:t>
        </w:r>
      </w:hyperlink>
      <w:r w:rsidRPr="004A0A84">
        <w:rPr>
          <w:rFonts w:ascii="Arial" w:hAnsi="Arial" w:cs="Arial"/>
          <w:sz w:val="20"/>
          <w:szCs w:val="20"/>
          <w:lang w:val="es-EC"/>
        </w:rPr>
        <w:t xml:space="preserve"> y procederemos en consecuencia. En caso de interés, no duden en compartir este boletín con sus respectivas redes. Los actores interesados pueden suscribirse a este boletín e</w:t>
      </w:r>
      <w:r>
        <w:rPr>
          <w:rFonts w:ascii="Arial" w:hAnsi="Arial" w:cs="Arial"/>
          <w:sz w:val="20"/>
          <w:szCs w:val="20"/>
          <w:lang w:val="es-EC"/>
        </w:rPr>
        <w:t xml:space="preserve">nviando un correo electrónico a </w:t>
      </w:r>
      <w:hyperlink r:id="rId28" w:history="1">
        <w:r w:rsidRPr="004A0A84">
          <w:rPr>
            <w:rStyle w:val="Hyperlink"/>
            <w:rFonts w:ascii="Arial" w:hAnsi="Arial" w:cs="Arial"/>
            <w:sz w:val="20"/>
            <w:szCs w:val="20"/>
            <w:lang w:val="es-EC"/>
          </w:rPr>
          <w:t>ced@ohchr.org</w:t>
        </w:r>
      </w:hyperlink>
      <w:r w:rsidRPr="004A0A84">
        <w:rPr>
          <w:sz w:val="20"/>
          <w:szCs w:val="20"/>
          <w:lang w:val="es-EC"/>
        </w:rPr>
        <w:t xml:space="preserve"> </w:t>
      </w:r>
    </w:p>
    <w:p w14:paraId="0A985374" w14:textId="77777777" w:rsidR="00244979" w:rsidRDefault="00134CAB"/>
    <w:sectPr w:rsidR="002449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D50FC"/>
    <w:multiLevelType w:val="hybridMultilevel"/>
    <w:tmpl w:val="37AC4EB2"/>
    <w:lvl w:ilvl="0" w:tplc="77D47AB0">
      <w:start w:val="1"/>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AB"/>
    <w:rsid w:val="00134CAB"/>
    <w:rsid w:val="009723CC"/>
    <w:rsid w:val="00C76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69100B"/>
  <w15:chartTrackingRefBased/>
  <w15:docId w15:val="{95489587-2AD8-9842-80A8-B01D5BFC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CAB"/>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4CAB"/>
    <w:rPr>
      <w:color w:val="0000FF"/>
      <w:u w:val="single"/>
    </w:rPr>
  </w:style>
  <w:style w:type="paragraph" w:styleId="ListParagraph">
    <w:name w:val="List Paragraph"/>
    <w:basedOn w:val="Normal"/>
    <w:uiPriority w:val="34"/>
    <w:qFormat/>
    <w:rsid w:val="00134CAB"/>
    <w:pPr>
      <w:ind w:left="720"/>
    </w:pPr>
    <w:rPr>
      <w:rFonts w:ascii="Calibri" w:hAnsi="Calibri" w:cs="Calibri"/>
      <w:sz w:val="22"/>
      <w:szCs w:val="22"/>
      <w:lang w:eastAsia="en-US"/>
    </w:rPr>
  </w:style>
  <w:style w:type="character" w:customStyle="1" w:styleId="r-18u37iz">
    <w:name w:val="r-18u37iz"/>
    <w:basedOn w:val="DefaultParagraphFont"/>
    <w:rsid w:val="0013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UNTreatyBodies" TargetMode="External"/><Relationship Id="rId18" Type="http://schemas.openxmlformats.org/officeDocument/2006/relationships/hyperlink" Target="https://twitter.com/hashtag/CED10?src=hashtag_click" TargetMode="External"/><Relationship Id="rId26" Type="http://schemas.openxmlformats.org/officeDocument/2006/relationships/hyperlink" Target="https://open.spotify.com/episode/4uXYiGvroRtK25WMT7XOHc" TargetMode="External"/><Relationship Id="rId3" Type="http://schemas.openxmlformats.org/officeDocument/2006/relationships/settings" Target="settings.xml"/><Relationship Id="rId21" Type="http://schemas.openxmlformats.org/officeDocument/2006/relationships/hyperlink" Target="https://www.ohchr.org/EN/NewsEvents/Pages/CED10.aspx"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twitter.com/hashtag/CED10?src=hashtag_click" TargetMode="External"/><Relationship Id="rId25" Type="http://schemas.openxmlformats.org/officeDocument/2006/relationships/hyperlink" Target="http://www.onuinfogeneve.podbean.com/"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twitter.com/hashtag/EnforcedDisappearances?src=hashtag_click" TargetMode="External"/><Relationship Id="rId20" Type="http://schemas.openxmlformats.org/officeDocument/2006/relationships/hyperlink" Target="https://fb.watch/2yUHSo_DZ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3.png@01D6C4EB.3FDE72F0" TargetMode="External"/><Relationship Id="rId11" Type="http://schemas.openxmlformats.org/officeDocument/2006/relationships/image" Target="media/image6.gif"/><Relationship Id="rId24" Type="http://schemas.openxmlformats.org/officeDocument/2006/relationships/hyperlink" Target="https://www.ungeneva.org/fr/news-media/news/2020/12/disparitions-forcees-il-y-dix-ans-la-convention-suspendait-le-temps" TargetMode="External"/><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twitter.com/UNTreatyBodies" TargetMode="External"/><Relationship Id="rId23" Type="http://schemas.openxmlformats.org/officeDocument/2006/relationships/hyperlink" Target="https://www.ohchr.org/EN/NewsEvents/Pages/DisplayNews.aspx?NewsID=26616&amp;LangID=E" TargetMode="External"/><Relationship Id="rId28" Type="http://schemas.openxmlformats.org/officeDocument/2006/relationships/hyperlink" Target="mailto:ced@ohchr.org" TargetMode="External"/><Relationship Id="rId10" Type="http://schemas.openxmlformats.org/officeDocument/2006/relationships/image" Target="media/image5.png"/><Relationship Id="rId19" Type="http://schemas.openxmlformats.org/officeDocument/2006/relationships/hyperlink" Target="https://twitter.com/hashtag/StandUp4HumanRights?src=hashtag_click"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witter.com/UNTreatyBodies" TargetMode="External"/><Relationship Id="rId22" Type="http://schemas.openxmlformats.org/officeDocument/2006/relationships/hyperlink" Target="https://unhumanrights.medium.com/bringing-justice-to-the-disappeared-5e4e8c75e149" TargetMode="External"/><Relationship Id="rId27" Type="http://schemas.openxmlformats.org/officeDocument/2006/relationships/hyperlink" Target="mailto:ced@ohchr.org" TargetMode="External"/><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1708F6-2351-437C-8DBD-5913464C5B5F}"/>
</file>

<file path=customXml/itemProps2.xml><?xml version="1.0" encoding="utf-8"?>
<ds:datastoreItem xmlns:ds="http://schemas.openxmlformats.org/officeDocument/2006/customXml" ds:itemID="{773F5601-56E6-4AB0-B36B-1559C642746A}"/>
</file>

<file path=customXml/itemProps3.xml><?xml version="1.0" encoding="utf-8"?>
<ds:datastoreItem xmlns:ds="http://schemas.openxmlformats.org/officeDocument/2006/customXml" ds:itemID="{9C9DF7CD-4AA5-4EEA-96E0-D4A65C38F663}"/>
</file>

<file path=docProps/app.xml><?xml version="1.0" encoding="utf-8"?>
<Properties xmlns="http://schemas.openxmlformats.org/officeDocument/2006/extended-properties" xmlns:vt="http://schemas.openxmlformats.org/officeDocument/2006/docPropsVTypes">
  <Template>Normal.dotm</Template>
  <TotalTime>0</TotalTime>
  <Pages>2</Pages>
  <Words>1061</Words>
  <Characters>6048</Characters>
  <Application>Microsoft Office Word</Application>
  <DocSecurity>0</DocSecurity>
  <Lines>50</Lines>
  <Paragraphs>14</Paragraphs>
  <ScaleCrop>false</ScaleCrop>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Turner</dc:creator>
  <cp:keywords/>
  <dc:description/>
  <cp:lastModifiedBy>Gaby Turner</cp:lastModifiedBy>
  <cp:revision>1</cp:revision>
  <dcterms:created xsi:type="dcterms:W3CDTF">2021-02-09T10:37:00Z</dcterms:created>
  <dcterms:modified xsi:type="dcterms:W3CDTF">2021-02-09T10:38:00Z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