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780E5" w14:textId="7C1CAA42" w:rsidR="00F715D8" w:rsidRDefault="00F715D8" w:rsidP="00983540">
      <w:pPr>
        <w:spacing w:line="360" w:lineRule="auto"/>
        <w:jc w:val="center"/>
        <w:rPr>
          <w:rFonts w:ascii="Arial" w:hAnsi="Arial" w:cs="Arial"/>
          <w:b/>
          <w:sz w:val="28"/>
          <w:szCs w:val="24"/>
          <w:u w:val="single"/>
        </w:rPr>
      </w:pPr>
      <w:bookmarkStart w:id="0" w:name="_GoBack"/>
      <w:bookmarkEnd w:id="0"/>
      <w:r w:rsidRPr="00F715D8">
        <w:rPr>
          <w:rFonts w:ascii="Arial" w:hAnsi="Arial" w:cs="Arial"/>
          <w:b/>
          <w:noProof/>
          <w:sz w:val="28"/>
          <w:szCs w:val="24"/>
          <w:u w:val="single"/>
          <w:lang w:val="en-GB" w:eastAsia="en-GB"/>
        </w:rPr>
        <w:drawing>
          <wp:anchor distT="0" distB="0" distL="114300" distR="114300" simplePos="0" relativeHeight="251663360" behindDoc="0" locked="0" layoutInCell="1" allowOverlap="1" wp14:anchorId="6530F581" wp14:editId="3AE72079">
            <wp:simplePos x="0" y="0"/>
            <wp:positionH relativeFrom="column">
              <wp:posOffset>2558898</wp:posOffset>
            </wp:positionH>
            <wp:positionV relativeFrom="paragraph">
              <wp:posOffset>241224</wp:posOffset>
            </wp:positionV>
            <wp:extent cx="567690" cy="518795"/>
            <wp:effectExtent l="0" t="0" r="3810" b="1905"/>
            <wp:wrapThrough wrapText="bothSides">
              <wp:wrapPolygon edited="0">
                <wp:start x="8215" y="0"/>
                <wp:lineTo x="966" y="2115"/>
                <wp:lineTo x="0" y="3173"/>
                <wp:lineTo x="0" y="15334"/>
                <wp:lineTo x="5315" y="17449"/>
                <wp:lineTo x="4349" y="19035"/>
                <wp:lineTo x="4349" y="21151"/>
                <wp:lineTo x="16913" y="21151"/>
                <wp:lineTo x="15946" y="17449"/>
                <wp:lineTo x="21262" y="15334"/>
                <wp:lineTo x="21262" y="3173"/>
                <wp:lineTo x="20295" y="2115"/>
                <wp:lineTo x="12564" y="0"/>
                <wp:lineTo x="8215" y="0"/>
              </wp:wrapPolygon>
            </wp:wrapThrough>
            <wp:docPr id="7" name="Imagen 7" descr="../Dropbox%20(Personal)/Freya/Materiales%20diseño/Logos/LOGO%20FREYA%20FINAL%20con%20conto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Personal)/Freya/Materiales%20diseño/Logos/LOGO%20FREYA%20FINAL%20con%20contor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9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5D8">
        <w:rPr>
          <w:rFonts w:ascii="Arial" w:hAnsi="Arial" w:cs="Arial"/>
          <w:b/>
          <w:noProof/>
          <w:sz w:val="28"/>
          <w:szCs w:val="24"/>
          <w:u w:val="single"/>
          <w:lang w:val="en-GB" w:eastAsia="en-GB"/>
        </w:rPr>
        <w:drawing>
          <wp:anchor distT="0" distB="0" distL="114300" distR="114300" simplePos="0" relativeHeight="251662336" behindDoc="0" locked="0" layoutInCell="1" allowOverlap="1" wp14:anchorId="72ED47CF" wp14:editId="287148B3">
            <wp:simplePos x="0" y="0"/>
            <wp:positionH relativeFrom="column">
              <wp:posOffset>1038225</wp:posOffset>
            </wp:positionH>
            <wp:positionV relativeFrom="paragraph">
              <wp:posOffset>116840</wp:posOffset>
            </wp:positionV>
            <wp:extent cx="739140" cy="691515"/>
            <wp:effectExtent l="0" t="0" r="0" b="0"/>
            <wp:wrapNone/>
            <wp:docPr id="6" name="Imagen 6" descr="Macintosh HD:private:var:folders:hd:_jktw29j24x2y8mv4xksmtlm0000gn:T:TemporaryItems:Logo Mujeres en Linea G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d:_jktw29j24x2y8mv4xksmtlm0000gn:T:TemporaryItems:Logo Mujeres en Linea G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6915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F715D8">
        <w:rPr>
          <w:rFonts w:ascii="Arial" w:hAnsi="Arial" w:cs="Arial"/>
          <w:b/>
          <w:noProof/>
          <w:sz w:val="28"/>
          <w:szCs w:val="24"/>
          <w:u w:val="single"/>
          <w:lang w:val="en-GB" w:eastAsia="en-GB"/>
        </w:rPr>
        <w:drawing>
          <wp:anchor distT="0" distB="0" distL="114300" distR="114300" simplePos="0" relativeHeight="251661312" behindDoc="0" locked="0" layoutInCell="1" allowOverlap="1" wp14:anchorId="38D705C9" wp14:editId="35DB5B58">
            <wp:simplePos x="0" y="0"/>
            <wp:positionH relativeFrom="column">
              <wp:posOffset>1851025</wp:posOffset>
            </wp:positionH>
            <wp:positionV relativeFrom="paragraph">
              <wp:posOffset>184785</wp:posOffset>
            </wp:positionV>
            <wp:extent cx="433070" cy="577850"/>
            <wp:effectExtent l="0" t="0" r="0" b="0"/>
            <wp:wrapNone/>
            <wp:docPr id="5" name="Imagen 5" descr="Macintosh HD:private:var:folders:hd:_jktw29j24x2y8mv4xksmtlm0000gn:T:TemporaryItem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hd:_jktw29j24x2y8mv4xksmtlm0000gn:T:TemporaryItems:LOGO[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07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5D8">
        <w:rPr>
          <w:rFonts w:ascii="Arial" w:hAnsi="Arial" w:cs="Arial"/>
          <w:b/>
          <w:noProof/>
          <w:sz w:val="28"/>
          <w:szCs w:val="24"/>
          <w:u w:val="single"/>
          <w:lang w:val="en-GB" w:eastAsia="en-GB"/>
        </w:rPr>
        <w:drawing>
          <wp:anchor distT="0" distB="0" distL="114300" distR="114300" simplePos="0" relativeHeight="251660288" behindDoc="0" locked="0" layoutInCell="1" allowOverlap="1" wp14:anchorId="2ABDD7A8" wp14:editId="4F316ACF">
            <wp:simplePos x="0" y="0"/>
            <wp:positionH relativeFrom="column">
              <wp:posOffset>3514725</wp:posOffset>
            </wp:positionH>
            <wp:positionV relativeFrom="paragraph">
              <wp:posOffset>178435</wp:posOffset>
            </wp:positionV>
            <wp:extent cx="863600" cy="600710"/>
            <wp:effectExtent l="0" t="0" r="0" b="0"/>
            <wp:wrapNone/>
            <wp:docPr id="4" name="Imagen 4" descr="Macintosh HD:private:var:folders:hd:_jktw29j24x2y8mv4xksmtlm0000gn:T:TemporaryItems:CEPAZ logo c-bo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hd:_jktw29j24x2y8mv4xksmtlm0000gn:T:TemporaryItems:CEPAZ logo c-bor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5D8">
        <w:rPr>
          <w:rFonts w:ascii="Arial" w:hAnsi="Arial" w:cs="Arial"/>
          <w:b/>
          <w:noProof/>
          <w:sz w:val="28"/>
          <w:szCs w:val="24"/>
          <w:u w:val="single"/>
          <w:lang w:val="en-GB" w:eastAsia="en-GB"/>
        </w:rPr>
        <w:drawing>
          <wp:anchor distT="0" distB="0" distL="114300" distR="114300" simplePos="0" relativeHeight="251659264" behindDoc="0" locked="0" layoutInCell="1" allowOverlap="1" wp14:anchorId="0B2FF0A1" wp14:editId="7744461B">
            <wp:simplePos x="0" y="0"/>
            <wp:positionH relativeFrom="column">
              <wp:posOffset>4469029</wp:posOffset>
            </wp:positionH>
            <wp:positionV relativeFrom="paragraph">
              <wp:posOffset>183083</wp:posOffset>
            </wp:positionV>
            <wp:extent cx="698500" cy="698500"/>
            <wp:effectExtent l="0" t="0" r="0" b="0"/>
            <wp:wrapNone/>
            <wp:docPr id="3" name="Imagen 3" descr="Macintosh HD:private:var:folders:hd:_jktw29j24x2y8mv4xksmtlm0000gn:T:TemporaryItems:Logo correcto-01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private:var:folders:hd:_jktw29j24x2y8mv4xksmtlm0000gn:T:TemporaryItems:Logo correcto-01 (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BA301" w14:textId="706C0C31" w:rsidR="00F715D8" w:rsidRDefault="00F715D8" w:rsidP="00983540">
      <w:pPr>
        <w:spacing w:line="360" w:lineRule="auto"/>
        <w:jc w:val="center"/>
        <w:rPr>
          <w:rFonts w:ascii="Arial" w:hAnsi="Arial" w:cs="Arial"/>
          <w:b/>
          <w:sz w:val="28"/>
          <w:szCs w:val="24"/>
          <w:u w:val="single"/>
        </w:rPr>
      </w:pPr>
    </w:p>
    <w:p w14:paraId="7051915A" w14:textId="77777777" w:rsidR="00F715D8" w:rsidRDefault="00F715D8" w:rsidP="00983540">
      <w:pPr>
        <w:spacing w:line="360" w:lineRule="auto"/>
        <w:jc w:val="center"/>
        <w:rPr>
          <w:rFonts w:ascii="Arial" w:hAnsi="Arial" w:cs="Arial"/>
          <w:b/>
          <w:sz w:val="28"/>
          <w:szCs w:val="24"/>
          <w:u w:val="single"/>
        </w:rPr>
      </w:pPr>
    </w:p>
    <w:p w14:paraId="7856F96C" w14:textId="77777777" w:rsidR="00F715D8" w:rsidRDefault="00F715D8" w:rsidP="00983540">
      <w:pPr>
        <w:spacing w:line="360" w:lineRule="auto"/>
        <w:jc w:val="center"/>
        <w:rPr>
          <w:rFonts w:ascii="Arial" w:hAnsi="Arial" w:cs="Arial"/>
          <w:b/>
          <w:sz w:val="28"/>
          <w:szCs w:val="24"/>
          <w:u w:val="single"/>
        </w:rPr>
      </w:pPr>
    </w:p>
    <w:p w14:paraId="3F69358C" w14:textId="77777777" w:rsidR="00F715D8" w:rsidRDefault="00F715D8" w:rsidP="00983540">
      <w:pPr>
        <w:spacing w:line="360" w:lineRule="auto"/>
        <w:jc w:val="center"/>
        <w:rPr>
          <w:rFonts w:ascii="Arial" w:hAnsi="Arial" w:cs="Arial"/>
          <w:b/>
          <w:sz w:val="28"/>
          <w:szCs w:val="24"/>
          <w:u w:val="single"/>
        </w:rPr>
      </w:pPr>
    </w:p>
    <w:p w14:paraId="0E0DD9D5" w14:textId="10F20DA2" w:rsidR="007B5A5A" w:rsidRPr="00D61E9F" w:rsidRDefault="007B5A5A" w:rsidP="000F7DA5">
      <w:pPr>
        <w:shd w:val="clear" w:color="auto" w:fill="FFFFFF"/>
        <w:spacing w:before="100" w:beforeAutospacing="1" w:after="100" w:afterAutospacing="1" w:line="240" w:lineRule="auto"/>
        <w:jc w:val="center"/>
        <w:outlineLvl w:val="1"/>
        <w:rPr>
          <w:rFonts w:ascii="Arial" w:eastAsia="Times New Roman" w:hAnsi="Arial" w:cs="Arial"/>
          <w:b/>
          <w:color w:val="000000" w:themeColor="text1"/>
          <w:sz w:val="28"/>
          <w:szCs w:val="28"/>
          <w:lang w:eastAsia="es-ES_tradnl"/>
        </w:rPr>
      </w:pPr>
      <w:r w:rsidRPr="00D61E9F">
        <w:rPr>
          <w:rFonts w:ascii="Arial" w:eastAsia="Times New Roman" w:hAnsi="Arial" w:cs="Arial"/>
          <w:b/>
          <w:color w:val="000000" w:themeColor="text1"/>
          <w:sz w:val="28"/>
          <w:szCs w:val="28"/>
          <w:lang w:eastAsia="es-ES_tradnl"/>
        </w:rPr>
        <w:t xml:space="preserve">Aportes </w:t>
      </w:r>
      <w:r w:rsidR="00D61E9F" w:rsidRPr="00D61E9F">
        <w:rPr>
          <w:rFonts w:ascii="Arial" w:eastAsia="Times New Roman" w:hAnsi="Arial" w:cs="Arial"/>
          <w:b/>
          <w:color w:val="000000" w:themeColor="text1"/>
          <w:sz w:val="28"/>
          <w:szCs w:val="28"/>
          <w:lang w:eastAsia="es-ES_tradnl"/>
        </w:rPr>
        <w:t xml:space="preserve">ante el Comité para la Eliminación de la Discriminación contra la Maujer sobre la trata de mujeres y niñas en el contexto de la migración mundial </w:t>
      </w:r>
      <w:r w:rsidRPr="00D61E9F">
        <w:rPr>
          <w:rFonts w:ascii="Arial" w:eastAsia="Times New Roman" w:hAnsi="Arial" w:cs="Arial"/>
          <w:b/>
          <w:color w:val="000000" w:themeColor="text1"/>
          <w:sz w:val="28"/>
          <w:szCs w:val="28"/>
          <w:lang w:eastAsia="es-ES_tradnl"/>
        </w:rPr>
        <w:t xml:space="preserve"> </w:t>
      </w:r>
    </w:p>
    <w:p w14:paraId="79FC0459" w14:textId="0C7A1D91" w:rsidR="00F715D8" w:rsidRDefault="00F715D8" w:rsidP="00983540">
      <w:pPr>
        <w:spacing w:line="360" w:lineRule="auto"/>
        <w:jc w:val="center"/>
        <w:rPr>
          <w:rFonts w:ascii="Arial" w:hAnsi="Arial" w:cs="Arial"/>
          <w:b/>
          <w:sz w:val="28"/>
          <w:szCs w:val="24"/>
          <w:u w:val="single"/>
        </w:rPr>
      </w:pPr>
    </w:p>
    <w:p w14:paraId="43CCF1E8" w14:textId="28692DE5" w:rsidR="00D61E9F" w:rsidRDefault="00D61E9F" w:rsidP="00983540">
      <w:pPr>
        <w:spacing w:line="360" w:lineRule="auto"/>
        <w:jc w:val="center"/>
        <w:rPr>
          <w:rFonts w:ascii="Arial" w:hAnsi="Arial" w:cs="Arial"/>
          <w:b/>
          <w:sz w:val="28"/>
          <w:szCs w:val="24"/>
          <w:u w:val="single"/>
        </w:rPr>
      </w:pPr>
    </w:p>
    <w:p w14:paraId="66127126" w14:textId="250B9826" w:rsidR="00D61E9F" w:rsidRDefault="00D61E9F" w:rsidP="00D61E9F">
      <w:pPr>
        <w:spacing w:line="360" w:lineRule="auto"/>
        <w:jc w:val="right"/>
        <w:rPr>
          <w:rFonts w:ascii="Arial" w:hAnsi="Arial" w:cs="Arial"/>
          <w:b/>
          <w:sz w:val="28"/>
          <w:szCs w:val="24"/>
          <w:u w:val="single"/>
        </w:rPr>
      </w:pPr>
      <w:r>
        <w:rPr>
          <w:rFonts w:ascii="Arial" w:hAnsi="Arial" w:cs="Arial"/>
          <w:b/>
          <w:sz w:val="28"/>
          <w:szCs w:val="24"/>
          <w:u w:val="single"/>
        </w:rPr>
        <w:t>Organizaciones</w:t>
      </w:r>
      <w:r w:rsidR="002642E2">
        <w:rPr>
          <w:rFonts w:ascii="Arial" w:hAnsi="Arial" w:cs="Arial"/>
          <w:b/>
          <w:sz w:val="28"/>
          <w:szCs w:val="24"/>
          <w:u w:val="single"/>
        </w:rPr>
        <w:t>:</w:t>
      </w:r>
    </w:p>
    <w:p w14:paraId="48D8B51B" w14:textId="5B427F05" w:rsidR="002642E2" w:rsidRDefault="00732EBC" w:rsidP="00D61E9F">
      <w:pPr>
        <w:spacing w:line="360" w:lineRule="auto"/>
        <w:jc w:val="right"/>
        <w:rPr>
          <w:rFonts w:ascii="Arial" w:hAnsi="Arial" w:cs="Arial"/>
          <w:sz w:val="28"/>
          <w:szCs w:val="24"/>
        </w:rPr>
      </w:pPr>
      <w:r>
        <w:rPr>
          <w:rFonts w:ascii="Arial" w:hAnsi="Arial" w:cs="Arial"/>
          <w:sz w:val="28"/>
          <w:szCs w:val="24"/>
        </w:rPr>
        <w:t>CEPAZ</w:t>
      </w:r>
    </w:p>
    <w:p w14:paraId="210FDC0D" w14:textId="7429DF68" w:rsidR="00732EBC" w:rsidRDefault="00732EBC" w:rsidP="00D61E9F">
      <w:pPr>
        <w:spacing w:line="360" w:lineRule="auto"/>
        <w:jc w:val="right"/>
        <w:rPr>
          <w:rFonts w:ascii="Arial" w:hAnsi="Arial" w:cs="Arial"/>
          <w:sz w:val="28"/>
          <w:szCs w:val="24"/>
        </w:rPr>
      </w:pPr>
      <w:r>
        <w:rPr>
          <w:rFonts w:ascii="Arial" w:hAnsi="Arial" w:cs="Arial"/>
          <w:sz w:val="28"/>
          <w:szCs w:val="24"/>
        </w:rPr>
        <w:lastRenderedPageBreak/>
        <w:t>AVESA</w:t>
      </w:r>
    </w:p>
    <w:p w14:paraId="056C95EA" w14:textId="28FB8E34" w:rsidR="00732EBC" w:rsidRDefault="00732EBC" w:rsidP="00D61E9F">
      <w:pPr>
        <w:spacing w:line="360" w:lineRule="auto"/>
        <w:jc w:val="right"/>
        <w:rPr>
          <w:rFonts w:ascii="Arial" w:hAnsi="Arial" w:cs="Arial"/>
          <w:sz w:val="28"/>
          <w:szCs w:val="24"/>
        </w:rPr>
      </w:pPr>
      <w:r>
        <w:rPr>
          <w:rFonts w:ascii="Arial" w:hAnsi="Arial" w:cs="Arial"/>
          <w:sz w:val="28"/>
          <w:szCs w:val="24"/>
        </w:rPr>
        <w:t>MUJERES EN LÍNEA</w:t>
      </w:r>
    </w:p>
    <w:p w14:paraId="558B174A" w14:textId="34762FA1" w:rsidR="00732EBC" w:rsidRDefault="00732EBC" w:rsidP="00D61E9F">
      <w:pPr>
        <w:spacing w:line="360" w:lineRule="auto"/>
        <w:jc w:val="right"/>
        <w:rPr>
          <w:rFonts w:ascii="Arial" w:hAnsi="Arial" w:cs="Arial"/>
          <w:sz w:val="28"/>
          <w:szCs w:val="24"/>
        </w:rPr>
      </w:pPr>
      <w:r>
        <w:rPr>
          <w:rFonts w:ascii="Arial" w:hAnsi="Arial" w:cs="Arial"/>
          <w:sz w:val="28"/>
          <w:szCs w:val="24"/>
        </w:rPr>
        <w:t xml:space="preserve">FREYA </w:t>
      </w:r>
    </w:p>
    <w:p w14:paraId="350DF3C7" w14:textId="2520DAAC" w:rsidR="00732EBC" w:rsidRDefault="00732EBC" w:rsidP="00D61E9F">
      <w:pPr>
        <w:spacing w:line="360" w:lineRule="auto"/>
        <w:jc w:val="right"/>
        <w:rPr>
          <w:rFonts w:ascii="Arial" w:hAnsi="Arial" w:cs="Arial"/>
          <w:sz w:val="28"/>
          <w:szCs w:val="24"/>
        </w:rPr>
      </w:pPr>
      <w:r>
        <w:rPr>
          <w:rFonts w:ascii="Arial" w:hAnsi="Arial" w:cs="Arial"/>
          <w:sz w:val="28"/>
          <w:szCs w:val="24"/>
        </w:rPr>
        <w:t>(RED EQUIVALENCIAS EN ACCIÓN)</w:t>
      </w:r>
    </w:p>
    <w:p w14:paraId="7871C49C" w14:textId="02FCA3F0" w:rsidR="00732EBC" w:rsidRPr="00732EBC" w:rsidRDefault="00732EBC" w:rsidP="00D61E9F">
      <w:pPr>
        <w:spacing w:line="360" w:lineRule="auto"/>
        <w:jc w:val="right"/>
        <w:rPr>
          <w:rFonts w:ascii="Arial" w:hAnsi="Arial" w:cs="Arial"/>
          <w:sz w:val="28"/>
          <w:szCs w:val="24"/>
        </w:rPr>
      </w:pPr>
      <w:r>
        <w:rPr>
          <w:rFonts w:ascii="Arial" w:hAnsi="Arial" w:cs="Arial"/>
          <w:sz w:val="28"/>
          <w:szCs w:val="24"/>
        </w:rPr>
        <w:t>Febrero, 2019</w:t>
      </w:r>
    </w:p>
    <w:p w14:paraId="2B1C400B" w14:textId="77777777" w:rsidR="00F715D8" w:rsidRDefault="00F715D8" w:rsidP="00983540">
      <w:pPr>
        <w:spacing w:line="360" w:lineRule="auto"/>
        <w:jc w:val="center"/>
        <w:rPr>
          <w:rFonts w:ascii="Arial" w:hAnsi="Arial" w:cs="Arial"/>
          <w:b/>
          <w:sz w:val="28"/>
          <w:szCs w:val="24"/>
          <w:u w:val="single"/>
        </w:rPr>
      </w:pPr>
    </w:p>
    <w:p w14:paraId="07358EE6" w14:textId="77777777" w:rsidR="00F715D8" w:rsidRDefault="00F715D8" w:rsidP="00983540">
      <w:pPr>
        <w:spacing w:line="360" w:lineRule="auto"/>
        <w:jc w:val="center"/>
        <w:rPr>
          <w:rFonts w:ascii="Arial" w:hAnsi="Arial" w:cs="Arial"/>
          <w:b/>
          <w:sz w:val="28"/>
          <w:szCs w:val="24"/>
          <w:u w:val="single"/>
        </w:rPr>
      </w:pPr>
    </w:p>
    <w:p w14:paraId="4E3E9DE7" w14:textId="77777777" w:rsidR="00F715D8" w:rsidRDefault="00F715D8" w:rsidP="00732EBC">
      <w:pPr>
        <w:spacing w:line="360" w:lineRule="auto"/>
        <w:rPr>
          <w:rFonts w:ascii="Arial" w:hAnsi="Arial" w:cs="Arial"/>
          <w:b/>
          <w:sz w:val="28"/>
          <w:szCs w:val="24"/>
          <w:u w:val="single"/>
        </w:rPr>
      </w:pPr>
    </w:p>
    <w:p w14:paraId="5418B928" w14:textId="77777777" w:rsidR="00F715D8" w:rsidRDefault="00F715D8" w:rsidP="00983540">
      <w:pPr>
        <w:spacing w:line="360" w:lineRule="auto"/>
        <w:jc w:val="center"/>
        <w:rPr>
          <w:rFonts w:ascii="Arial" w:hAnsi="Arial" w:cs="Arial"/>
          <w:b/>
          <w:sz w:val="28"/>
          <w:szCs w:val="24"/>
          <w:u w:val="single"/>
        </w:rPr>
      </w:pPr>
    </w:p>
    <w:p w14:paraId="51D31B56" w14:textId="77777777" w:rsidR="00201697" w:rsidRDefault="00201697" w:rsidP="00201697">
      <w:pPr>
        <w:pStyle w:val="ListParagraph"/>
        <w:numPr>
          <w:ilvl w:val="0"/>
          <w:numId w:val="4"/>
        </w:numPr>
        <w:spacing w:line="360" w:lineRule="auto"/>
        <w:jc w:val="both"/>
        <w:rPr>
          <w:rFonts w:ascii="Arial" w:hAnsi="Arial" w:cs="Arial"/>
          <w:b/>
          <w:sz w:val="24"/>
          <w:szCs w:val="24"/>
        </w:rPr>
      </w:pPr>
      <w:r>
        <w:rPr>
          <w:rFonts w:ascii="Arial" w:hAnsi="Arial" w:cs="Arial"/>
          <w:b/>
          <w:sz w:val="24"/>
          <w:szCs w:val="24"/>
        </w:rPr>
        <w:t xml:space="preserve">Presentación de las organizaciones </w:t>
      </w:r>
    </w:p>
    <w:p w14:paraId="4887F230" w14:textId="77777777" w:rsidR="00201697" w:rsidRDefault="00201697" w:rsidP="00201697">
      <w:pPr>
        <w:pStyle w:val="ListParagraph"/>
        <w:spacing w:line="360" w:lineRule="auto"/>
        <w:ind w:left="567"/>
        <w:jc w:val="both"/>
        <w:rPr>
          <w:rFonts w:ascii="Arial" w:hAnsi="Arial" w:cs="Arial"/>
          <w:sz w:val="24"/>
          <w:szCs w:val="24"/>
        </w:rPr>
      </w:pPr>
    </w:p>
    <w:p w14:paraId="02E201EB" w14:textId="5534CD7D" w:rsidR="00201697" w:rsidRDefault="00A86E79" w:rsidP="00A86E79">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lastRenderedPageBreak/>
        <w:t xml:space="preserve">La Red de Mujeres Equivalencias en Acción, es una plataforma conformada por </w:t>
      </w:r>
      <w:r w:rsidR="00C4474F">
        <w:rPr>
          <w:rFonts w:ascii="Arial" w:hAnsi="Arial" w:cs="Arial"/>
          <w:sz w:val="24"/>
          <w:szCs w:val="24"/>
        </w:rPr>
        <w:t>el Centro de Justicia y Paz (CEPAZ)</w:t>
      </w:r>
      <w:r w:rsidR="00C4474F">
        <w:rPr>
          <w:rStyle w:val="FootnoteReference"/>
          <w:rFonts w:ascii="Arial" w:hAnsi="Arial" w:cs="Arial"/>
          <w:sz w:val="24"/>
          <w:szCs w:val="24"/>
        </w:rPr>
        <w:footnoteReference w:id="1"/>
      </w:r>
      <w:r w:rsidR="00C4474F">
        <w:rPr>
          <w:rFonts w:ascii="Arial" w:hAnsi="Arial" w:cs="Arial"/>
          <w:sz w:val="24"/>
          <w:szCs w:val="24"/>
        </w:rPr>
        <w:t>, el Centro Hispanoamericano para la Mujeres (FREYA)</w:t>
      </w:r>
      <w:r w:rsidR="00C4474F">
        <w:rPr>
          <w:rStyle w:val="FootnoteReference"/>
          <w:rFonts w:ascii="Arial" w:hAnsi="Arial" w:cs="Arial"/>
          <w:sz w:val="24"/>
          <w:szCs w:val="24"/>
        </w:rPr>
        <w:footnoteReference w:id="2"/>
      </w:r>
      <w:r w:rsidR="00C4474F">
        <w:rPr>
          <w:rFonts w:ascii="Arial" w:hAnsi="Arial" w:cs="Arial"/>
          <w:sz w:val="24"/>
          <w:szCs w:val="24"/>
        </w:rPr>
        <w:t>, la Asociación venezolana para una Educación Sexual Alternativa (AVESA)</w:t>
      </w:r>
      <w:r w:rsidR="00C4474F">
        <w:rPr>
          <w:rStyle w:val="FootnoteReference"/>
          <w:rFonts w:ascii="Arial" w:hAnsi="Arial" w:cs="Arial"/>
          <w:sz w:val="24"/>
          <w:szCs w:val="24"/>
        </w:rPr>
        <w:footnoteReference w:id="3"/>
      </w:r>
      <w:r w:rsidR="00C4474F">
        <w:rPr>
          <w:rFonts w:ascii="Arial" w:hAnsi="Arial" w:cs="Arial"/>
          <w:sz w:val="24"/>
          <w:szCs w:val="24"/>
        </w:rPr>
        <w:t xml:space="preserve"> y la asociación civil Mujeres en Línea</w:t>
      </w:r>
      <w:r w:rsidR="00C4474F">
        <w:rPr>
          <w:rStyle w:val="FootnoteReference"/>
          <w:rFonts w:ascii="Arial" w:hAnsi="Arial" w:cs="Arial"/>
          <w:sz w:val="24"/>
          <w:szCs w:val="24"/>
        </w:rPr>
        <w:footnoteReference w:id="4"/>
      </w:r>
      <w:r w:rsidR="00C4474F">
        <w:rPr>
          <w:rFonts w:ascii="Arial" w:hAnsi="Arial" w:cs="Arial"/>
          <w:sz w:val="24"/>
          <w:szCs w:val="24"/>
        </w:rPr>
        <w:t>,</w:t>
      </w:r>
      <w:r>
        <w:rPr>
          <w:rFonts w:ascii="Arial" w:hAnsi="Arial" w:cs="Arial"/>
          <w:sz w:val="24"/>
          <w:szCs w:val="24"/>
        </w:rPr>
        <w:t xml:space="preserve"> organizaciones dedicadas a la defensa de derechos humanos en Venezuela, en particular </w:t>
      </w:r>
      <w:r w:rsidR="00177F1C">
        <w:rPr>
          <w:rFonts w:ascii="Arial" w:hAnsi="Arial" w:cs="Arial"/>
          <w:sz w:val="24"/>
          <w:szCs w:val="24"/>
        </w:rPr>
        <w:t xml:space="preserve">la protección de derechos humanos de mujeres y niñas. </w:t>
      </w:r>
    </w:p>
    <w:p w14:paraId="5127F6C0" w14:textId="77777777" w:rsidR="00C4474F" w:rsidRDefault="00C4474F" w:rsidP="00C4474F">
      <w:pPr>
        <w:pStyle w:val="ListParagraph"/>
        <w:spacing w:line="240" w:lineRule="auto"/>
        <w:ind w:left="567"/>
        <w:jc w:val="both"/>
        <w:rPr>
          <w:rFonts w:ascii="Arial" w:hAnsi="Arial" w:cs="Arial"/>
          <w:sz w:val="24"/>
          <w:szCs w:val="24"/>
        </w:rPr>
      </w:pPr>
    </w:p>
    <w:p w14:paraId="35AA9BF1" w14:textId="5E0E27B3" w:rsidR="001866F1" w:rsidRDefault="000A1322" w:rsidP="00C90630">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La Red Equivalencias ha venido documentando la situación de los derechos humanos de las muje</w:t>
      </w:r>
      <w:r w:rsidR="002A30F5">
        <w:rPr>
          <w:rFonts w:ascii="Arial" w:hAnsi="Arial" w:cs="Arial"/>
          <w:sz w:val="24"/>
          <w:szCs w:val="24"/>
        </w:rPr>
        <w:t>r</w:t>
      </w:r>
      <w:r>
        <w:rPr>
          <w:rFonts w:ascii="Arial" w:hAnsi="Arial" w:cs="Arial"/>
          <w:sz w:val="24"/>
          <w:szCs w:val="24"/>
        </w:rPr>
        <w:t>es en Venezuela en el contexto actual de crisis económica, política, social y humanitaria</w:t>
      </w:r>
      <w:r w:rsidR="002A30F5">
        <w:rPr>
          <w:rFonts w:ascii="Arial" w:hAnsi="Arial" w:cs="Arial"/>
          <w:sz w:val="24"/>
          <w:szCs w:val="24"/>
        </w:rPr>
        <w:t xml:space="preserve">. En el 2017 publicó el informe </w:t>
      </w:r>
      <w:r w:rsidR="002A30F5" w:rsidRPr="00C30A52">
        <w:rPr>
          <w:rFonts w:ascii="Arial" w:hAnsi="Arial" w:cs="Arial"/>
          <w:i/>
          <w:sz w:val="24"/>
          <w:szCs w:val="24"/>
        </w:rPr>
        <w:t>Mujeres al Límite</w:t>
      </w:r>
      <w:r w:rsidR="002A30F5">
        <w:rPr>
          <w:rFonts w:ascii="Arial" w:hAnsi="Arial" w:cs="Arial"/>
          <w:sz w:val="24"/>
          <w:szCs w:val="24"/>
        </w:rPr>
        <w:t xml:space="preserve"> que muestra un análisis detallado sobre el impacto desproporcionado que está teniendo la emergencia humanitaria compleja en Venezuela </w:t>
      </w:r>
      <w:r w:rsidR="00C30A52">
        <w:rPr>
          <w:rFonts w:ascii="Arial" w:hAnsi="Arial" w:cs="Arial"/>
          <w:sz w:val="24"/>
          <w:szCs w:val="24"/>
        </w:rPr>
        <w:t xml:space="preserve">en las mujeres y niñas, en particular en el ámbito de salud, alimentación y violencia </w:t>
      </w:r>
      <w:r w:rsidR="00C30A52">
        <w:rPr>
          <w:rFonts w:ascii="Arial" w:hAnsi="Arial" w:cs="Arial"/>
          <w:sz w:val="24"/>
          <w:szCs w:val="24"/>
        </w:rPr>
        <w:lastRenderedPageBreak/>
        <w:t>contra la mujer</w:t>
      </w:r>
      <w:r w:rsidR="00C30A52">
        <w:rPr>
          <w:rStyle w:val="FootnoteReference"/>
          <w:rFonts w:ascii="Arial" w:hAnsi="Arial" w:cs="Arial"/>
          <w:sz w:val="24"/>
          <w:szCs w:val="24"/>
        </w:rPr>
        <w:footnoteReference w:id="5"/>
      </w:r>
      <w:r w:rsidR="00C30A52">
        <w:rPr>
          <w:rFonts w:ascii="Arial" w:hAnsi="Arial" w:cs="Arial"/>
          <w:sz w:val="24"/>
          <w:szCs w:val="24"/>
        </w:rPr>
        <w:t xml:space="preserve">. De igual forma, </w:t>
      </w:r>
      <w:r w:rsidR="00A873E5">
        <w:rPr>
          <w:rFonts w:ascii="Arial" w:hAnsi="Arial" w:cs="Arial"/>
          <w:sz w:val="24"/>
          <w:szCs w:val="24"/>
        </w:rPr>
        <w:t xml:space="preserve">venimos </w:t>
      </w:r>
      <w:r w:rsidR="00936F2D">
        <w:rPr>
          <w:rFonts w:ascii="Arial" w:hAnsi="Arial" w:cs="Arial"/>
          <w:sz w:val="24"/>
          <w:szCs w:val="24"/>
        </w:rPr>
        <w:t xml:space="preserve">documentando la situación de mujeres y niñas en el ámbito de la movilidad humana, específicamente en el contexto de </w:t>
      </w:r>
      <w:r w:rsidR="008E0F00">
        <w:rPr>
          <w:rFonts w:ascii="Arial" w:hAnsi="Arial" w:cs="Arial"/>
          <w:sz w:val="24"/>
          <w:szCs w:val="24"/>
        </w:rPr>
        <w:t xml:space="preserve">la </w:t>
      </w:r>
      <w:r w:rsidR="00936F2D">
        <w:rPr>
          <w:rFonts w:ascii="Arial" w:hAnsi="Arial" w:cs="Arial"/>
          <w:sz w:val="24"/>
          <w:szCs w:val="24"/>
        </w:rPr>
        <w:t xml:space="preserve">crisis migratoria </w:t>
      </w:r>
      <w:r w:rsidR="008E0F00">
        <w:rPr>
          <w:rFonts w:ascii="Arial" w:hAnsi="Arial" w:cs="Arial"/>
          <w:sz w:val="24"/>
          <w:szCs w:val="24"/>
        </w:rPr>
        <w:t xml:space="preserve">generada por la salida forzada de miles de personas venezolanas, debido a la situación en el país. La Red Equivalencias </w:t>
      </w:r>
      <w:r w:rsidR="00CE0F21">
        <w:rPr>
          <w:rFonts w:ascii="Arial" w:hAnsi="Arial" w:cs="Arial"/>
          <w:sz w:val="24"/>
          <w:szCs w:val="24"/>
        </w:rPr>
        <w:t xml:space="preserve">se encuentra implementando distintos proyectos enfocados en la asistencia a mujeres migrantes en algunas zonas fronterizas entre Venezuela y Colombia, país con la mayor recepción de personas venezolanas; así como en la formulación de </w:t>
      </w:r>
      <w:r w:rsidR="00C90630">
        <w:rPr>
          <w:rFonts w:ascii="Arial" w:hAnsi="Arial" w:cs="Arial"/>
          <w:sz w:val="24"/>
          <w:szCs w:val="24"/>
        </w:rPr>
        <w:t>diagnósticos y propuestas para una gestión eficiente de la moviliad humana con enfoque diferencial y de género</w:t>
      </w:r>
      <w:r w:rsidR="00C90630">
        <w:rPr>
          <w:rStyle w:val="FootnoteReference"/>
          <w:rFonts w:ascii="Arial" w:hAnsi="Arial" w:cs="Arial"/>
          <w:sz w:val="24"/>
          <w:szCs w:val="24"/>
        </w:rPr>
        <w:footnoteReference w:id="6"/>
      </w:r>
      <w:r w:rsidR="00C90630">
        <w:rPr>
          <w:rFonts w:ascii="Arial" w:hAnsi="Arial" w:cs="Arial"/>
          <w:sz w:val="24"/>
          <w:szCs w:val="24"/>
        </w:rPr>
        <w:t xml:space="preserve">. </w:t>
      </w:r>
    </w:p>
    <w:p w14:paraId="5C39DF3E" w14:textId="77777777" w:rsidR="00760710" w:rsidRDefault="00760710" w:rsidP="00760710">
      <w:pPr>
        <w:pStyle w:val="ListParagraph"/>
        <w:spacing w:line="240" w:lineRule="auto"/>
        <w:ind w:left="567"/>
        <w:jc w:val="both"/>
        <w:rPr>
          <w:rFonts w:ascii="Arial" w:hAnsi="Arial" w:cs="Arial"/>
          <w:sz w:val="24"/>
          <w:szCs w:val="24"/>
        </w:rPr>
      </w:pPr>
    </w:p>
    <w:p w14:paraId="343AB6A8" w14:textId="60F0F5FA" w:rsidR="00760710" w:rsidRPr="00BB02D0" w:rsidRDefault="008812C2" w:rsidP="00641D68">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 xml:space="preserve">Atendiendo a la importante discusión que esta liderando el Comité sobre el fenómeno de la trata de mujeres y niñas en el contexto de la movilidad humana, la Red Equivalencias </w:t>
      </w:r>
      <w:r w:rsidR="00C41ED0">
        <w:rPr>
          <w:rFonts w:ascii="Arial" w:hAnsi="Arial" w:cs="Arial"/>
          <w:sz w:val="24"/>
          <w:szCs w:val="24"/>
        </w:rPr>
        <w:t xml:space="preserve">presenta este informe enfocado especialmente </w:t>
      </w:r>
      <w:r w:rsidR="00AF6319">
        <w:rPr>
          <w:rFonts w:ascii="Arial" w:hAnsi="Arial" w:cs="Arial"/>
          <w:sz w:val="24"/>
          <w:szCs w:val="24"/>
        </w:rPr>
        <w:t>en la necesidad de profundizar el desarrollo sobre el alcance de las obligaciones de los Estados parte de la Convención</w:t>
      </w:r>
      <w:r w:rsidR="007E74C6">
        <w:rPr>
          <w:rFonts w:ascii="Arial" w:hAnsi="Arial" w:cs="Arial"/>
          <w:sz w:val="24"/>
          <w:szCs w:val="24"/>
        </w:rPr>
        <w:t xml:space="preserve">, en contextos específicos y emergentes </w:t>
      </w:r>
      <w:r w:rsidR="007E74C6">
        <w:rPr>
          <w:rFonts w:ascii="Arial" w:hAnsi="Arial" w:cs="Arial"/>
          <w:sz w:val="24"/>
          <w:szCs w:val="24"/>
        </w:rPr>
        <w:lastRenderedPageBreak/>
        <w:t>como el de crisis humanitarias</w:t>
      </w:r>
      <w:r w:rsidR="00A2626C">
        <w:rPr>
          <w:rFonts w:ascii="Arial" w:hAnsi="Arial" w:cs="Arial"/>
          <w:sz w:val="24"/>
          <w:szCs w:val="24"/>
        </w:rPr>
        <w:t>, y su interrelación con la ocurrencia de la trata como una grave violación de derechos</w:t>
      </w:r>
      <w:r w:rsidR="007E74C6">
        <w:rPr>
          <w:rFonts w:ascii="Arial" w:hAnsi="Arial" w:cs="Arial"/>
          <w:sz w:val="24"/>
          <w:szCs w:val="24"/>
        </w:rPr>
        <w:t xml:space="preserve">. Esperamos que estos aportes puedan contribuir </w:t>
      </w:r>
      <w:r w:rsidR="00D11876">
        <w:rPr>
          <w:rFonts w:ascii="Arial" w:hAnsi="Arial" w:cs="Arial"/>
          <w:sz w:val="24"/>
          <w:szCs w:val="24"/>
        </w:rPr>
        <w:t xml:space="preserve">al trabajo que desarrolla el Comité en este ámbito, y que </w:t>
      </w:r>
      <w:r w:rsidR="00641D68">
        <w:rPr>
          <w:rFonts w:ascii="Arial" w:hAnsi="Arial" w:cs="Arial"/>
          <w:sz w:val="24"/>
          <w:szCs w:val="24"/>
        </w:rPr>
        <w:t xml:space="preserve">sin duda permitirá fortalecer la protección de miles de mujeres y niñas </w:t>
      </w:r>
      <w:r w:rsidR="00944C7E">
        <w:rPr>
          <w:rFonts w:ascii="Arial" w:hAnsi="Arial" w:cs="Arial"/>
          <w:sz w:val="24"/>
          <w:szCs w:val="24"/>
        </w:rPr>
        <w:t>migrantes que experimentan formas agravadas de discriminación</w:t>
      </w:r>
      <w:r w:rsidR="004574DE">
        <w:rPr>
          <w:rFonts w:ascii="Arial" w:hAnsi="Arial" w:cs="Arial"/>
          <w:sz w:val="24"/>
          <w:szCs w:val="24"/>
        </w:rPr>
        <w:t xml:space="preserve">, como causa y consecuencia </w:t>
      </w:r>
      <w:r w:rsidR="00697236">
        <w:rPr>
          <w:rFonts w:ascii="Arial" w:hAnsi="Arial" w:cs="Arial"/>
          <w:sz w:val="24"/>
          <w:szCs w:val="24"/>
        </w:rPr>
        <w:t xml:space="preserve">de la negación sistemática de sus derechos humanos en sus países de origen. </w:t>
      </w:r>
      <w:r w:rsidR="004574DE">
        <w:rPr>
          <w:rFonts w:ascii="Arial" w:hAnsi="Arial" w:cs="Arial"/>
          <w:sz w:val="24"/>
          <w:szCs w:val="24"/>
        </w:rPr>
        <w:t xml:space="preserve"> </w:t>
      </w:r>
      <w:r w:rsidR="00944C7E">
        <w:rPr>
          <w:rFonts w:ascii="Arial" w:hAnsi="Arial" w:cs="Arial"/>
          <w:sz w:val="24"/>
          <w:szCs w:val="24"/>
        </w:rPr>
        <w:t xml:space="preserve"> </w:t>
      </w:r>
    </w:p>
    <w:p w14:paraId="1702D1A8" w14:textId="77777777" w:rsidR="00224417" w:rsidRDefault="00224417" w:rsidP="00224417">
      <w:pPr>
        <w:pStyle w:val="ListParagraph"/>
        <w:spacing w:line="240" w:lineRule="auto"/>
        <w:ind w:left="1080"/>
        <w:jc w:val="both"/>
        <w:rPr>
          <w:rFonts w:ascii="Arial" w:hAnsi="Arial" w:cs="Arial"/>
          <w:b/>
          <w:sz w:val="24"/>
          <w:szCs w:val="24"/>
        </w:rPr>
      </w:pPr>
    </w:p>
    <w:p w14:paraId="632D96E4" w14:textId="58AD9A3C" w:rsidR="00201697" w:rsidRPr="007E254B" w:rsidRDefault="00E0168A" w:rsidP="00E0168A">
      <w:pPr>
        <w:pStyle w:val="ListParagraph"/>
        <w:numPr>
          <w:ilvl w:val="0"/>
          <w:numId w:val="4"/>
        </w:numPr>
        <w:spacing w:line="240" w:lineRule="auto"/>
        <w:jc w:val="both"/>
        <w:rPr>
          <w:rFonts w:ascii="Arial" w:hAnsi="Arial" w:cs="Arial"/>
          <w:b/>
          <w:sz w:val="24"/>
          <w:szCs w:val="24"/>
        </w:rPr>
      </w:pPr>
      <w:r>
        <w:rPr>
          <w:rFonts w:ascii="Arial" w:hAnsi="Arial" w:cs="Arial"/>
          <w:b/>
          <w:sz w:val="24"/>
          <w:szCs w:val="24"/>
        </w:rPr>
        <w:t xml:space="preserve">La movilidad humana y su interrelación con contextos de graves violaciones de derechos humanos o crisis humanitarias </w:t>
      </w:r>
    </w:p>
    <w:p w14:paraId="27FE1C5B" w14:textId="77777777" w:rsidR="007E254B" w:rsidRDefault="007E254B" w:rsidP="007E254B">
      <w:pPr>
        <w:pStyle w:val="ListParagraph"/>
        <w:spacing w:line="240" w:lineRule="auto"/>
        <w:ind w:left="567"/>
        <w:jc w:val="both"/>
        <w:rPr>
          <w:rFonts w:ascii="Arial" w:hAnsi="Arial" w:cs="Arial"/>
          <w:sz w:val="24"/>
          <w:szCs w:val="24"/>
        </w:rPr>
      </w:pPr>
    </w:p>
    <w:p w14:paraId="04CDABEC" w14:textId="3E0380E3" w:rsidR="00712C28" w:rsidRDefault="00F62192" w:rsidP="005A76C0">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 xml:space="preserve">La movilidad humana </w:t>
      </w:r>
      <w:r w:rsidR="00224FEA">
        <w:rPr>
          <w:rFonts w:ascii="Arial" w:hAnsi="Arial" w:cs="Arial"/>
          <w:sz w:val="24"/>
          <w:szCs w:val="24"/>
        </w:rPr>
        <w:t>no es un fenómeno reciente en la historia de la humanidad</w:t>
      </w:r>
      <w:r w:rsidR="0003586F">
        <w:rPr>
          <w:rFonts w:ascii="Arial" w:hAnsi="Arial" w:cs="Arial"/>
          <w:sz w:val="24"/>
          <w:szCs w:val="24"/>
        </w:rPr>
        <w:t>, pero en la actualidad ha alcanzado niveles históricos que anteriormente no se habían visto</w:t>
      </w:r>
      <w:r w:rsidR="0003586F">
        <w:rPr>
          <w:rStyle w:val="FootnoteReference"/>
          <w:rFonts w:ascii="Arial" w:hAnsi="Arial" w:cs="Arial"/>
          <w:sz w:val="24"/>
          <w:szCs w:val="24"/>
        </w:rPr>
        <w:footnoteReference w:id="7"/>
      </w:r>
      <w:r w:rsidR="0003586F">
        <w:rPr>
          <w:rFonts w:ascii="Arial" w:hAnsi="Arial" w:cs="Arial"/>
          <w:sz w:val="24"/>
          <w:szCs w:val="24"/>
        </w:rPr>
        <w:t xml:space="preserve">. </w:t>
      </w:r>
      <w:r w:rsidR="000D2DB3">
        <w:rPr>
          <w:rFonts w:ascii="Arial" w:hAnsi="Arial" w:cs="Arial"/>
          <w:sz w:val="24"/>
          <w:szCs w:val="24"/>
        </w:rPr>
        <w:t xml:space="preserve">Pese a ello, </w:t>
      </w:r>
      <w:r w:rsidR="00777F90">
        <w:rPr>
          <w:rFonts w:ascii="Arial" w:hAnsi="Arial" w:cs="Arial"/>
          <w:sz w:val="24"/>
          <w:szCs w:val="24"/>
        </w:rPr>
        <w:t>los flujos migratorios de millones de personas en todo el mundo</w:t>
      </w:r>
      <w:r w:rsidR="00C16A7B">
        <w:rPr>
          <w:rFonts w:ascii="Arial" w:hAnsi="Arial" w:cs="Arial"/>
          <w:sz w:val="24"/>
          <w:szCs w:val="24"/>
        </w:rPr>
        <w:t xml:space="preserve">, siguen dejando en evidencia que </w:t>
      </w:r>
      <w:r w:rsidR="00B85918">
        <w:rPr>
          <w:rFonts w:ascii="Arial" w:hAnsi="Arial" w:cs="Arial"/>
          <w:sz w:val="24"/>
          <w:szCs w:val="24"/>
        </w:rPr>
        <w:t xml:space="preserve">en el contexto de movilidad, se sigue negando un elemento básico </w:t>
      </w:r>
      <w:r w:rsidR="005A31FC">
        <w:rPr>
          <w:rFonts w:ascii="Arial" w:hAnsi="Arial" w:cs="Arial"/>
          <w:sz w:val="24"/>
          <w:szCs w:val="24"/>
        </w:rPr>
        <w:t>de quiénes están detrás de ese fenómeno, esto es, el respeto a su dignidad</w:t>
      </w:r>
      <w:r w:rsidR="00983FB2">
        <w:rPr>
          <w:rFonts w:ascii="Arial" w:hAnsi="Arial" w:cs="Arial"/>
          <w:sz w:val="24"/>
          <w:szCs w:val="24"/>
        </w:rPr>
        <w:t>. En dicho marco, el Comité ya ha establecido como un principio general que</w:t>
      </w:r>
      <w:r w:rsidR="00EA3E07">
        <w:rPr>
          <w:rFonts w:ascii="Arial" w:hAnsi="Arial" w:cs="Arial"/>
          <w:sz w:val="24"/>
          <w:szCs w:val="24"/>
        </w:rPr>
        <w:t xml:space="preserve"> en el ámbito de la migración, </w:t>
      </w:r>
      <w:r w:rsidR="00B01495">
        <w:rPr>
          <w:rFonts w:ascii="Arial" w:hAnsi="Arial" w:cs="Arial"/>
          <w:sz w:val="24"/>
          <w:szCs w:val="24"/>
        </w:rPr>
        <w:t xml:space="preserve">existen una serie de circunstancias “que contribuyen a la vulnerabilidad particular” que enfrentan las mujeres, </w:t>
      </w:r>
      <w:r w:rsidR="00E46E6E">
        <w:rPr>
          <w:rFonts w:ascii="Arial" w:hAnsi="Arial" w:cs="Arial"/>
          <w:sz w:val="24"/>
          <w:szCs w:val="24"/>
        </w:rPr>
        <w:t xml:space="preserve">lo que las expone a experiencias específicas por razón de la “discriminación por motivos de género y de sexo” que sufren, </w:t>
      </w:r>
      <w:r w:rsidR="006B3FE3">
        <w:rPr>
          <w:rFonts w:ascii="Arial" w:hAnsi="Arial" w:cs="Arial"/>
          <w:sz w:val="24"/>
          <w:szCs w:val="24"/>
        </w:rPr>
        <w:lastRenderedPageBreak/>
        <w:t>siendo éste un factor tanto de causa como de consecuencia de la violación de sus derechos humanos</w:t>
      </w:r>
      <w:r w:rsidR="006B3FE3">
        <w:rPr>
          <w:rStyle w:val="FootnoteReference"/>
          <w:rFonts w:ascii="Arial" w:hAnsi="Arial" w:cs="Arial"/>
          <w:sz w:val="24"/>
          <w:szCs w:val="24"/>
        </w:rPr>
        <w:footnoteReference w:id="8"/>
      </w:r>
      <w:r w:rsidR="006B3FE3">
        <w:rPr>
          <w:rFonts w:ascii="Arial" w:hAnsi="Arial" w:cs="Arial"/>
          <w:sz w:val="24"/>
          <w:szCs w:val="24"/>
        </w:rPr>
        <w:t xml:space="preserve">. </w:t>
      </w:r>
      <w:r w:rsidR="000A1A09">
        <w:rPr>
          <w:rFonts w:ascii="Arial" w:hAnsi="Arial" w:cs="Arial"/>
          <w:sz w:val="24"/>
          <w:szCs w:val="24"/>
        </w:rPr>
        <w:t xml:space="preserve">Otros organismos internacionales como la Comisión Interamericana de Derechos Humanos (CIDH) también han señalado que </w:t>
      </w:r>
      <w:r w:rsidR="004F66C9">
        <w:rPr>
          <w:rFonts w:ascii="Arial" w:hAnsi="Arial" w:cs="Arial"/>
          <w:sz w:val="24"/>
          <w:szCs w:val="24"/>
        </w:rPr>
        <w:t>“una de las causas que podría agravar la situación de vulnerabilidad de las mujeres es precisamente su condición de migrante, refugiada o desplazada”</w:t>
      </w:r>
      <w:r w:rsidR="004F66C9">
        <w:rPr>
          <w:rStyle w:val="FootnoteReference"/>
          <w:rFonts w:ascii="Arial" w:hAnsi="Arial" w:cs="Arial"/>
          <w:sz w:val="24"/>
          <w:szCs w:val="24"/>
        </w:rPr>
        <w:footnoteReference w:id="9"/>
      </w:r>
      <w:r w:rsidR="004F66C9">
        <w:rPr>
          <w:rFonts w:ascii="Arial" w:hAnsi="Arial" w:cs="Arial"/>
          <w:sz w:val="24"/>
          <w:szCs w:val="24"/>
        </w:rPr>
        <w:t xml:space="preserve">. </w:t>
      </w:r>
      <w:r w:rsidR="00EA3E07">
        <w:rPr>
          <w:rFonts w:ascii="Arial" w:hAnsi="Arial" w:cs="Arial"/>
          <w:sz w:val="24"/>
          <w:szCs w:val="24"/>
        </w:rPr>
        <w:t xml:space="preserve"> </w:t>
      </w:r>
      <w:r w:rsidR="00983FB2">
        <w:rPr>
          <w:rFonts w:ascii="Arial" w:hAnsi="Arial" w:cs="Arial"/>
          <w:sz w:val="24"/>
          <w:szCs w:val="24"/>
        </w:rPr>
        <w:t xml:space="preserve"> </w:t>
      </w:r>
      <w:r w:rsidR="005A31FC">
        <w:rPr>
          <w:rFonts w:ascii="Arial" w:hAnsi="Arial" w:cs="Arial"/>
          <w:sz w:val="24"/>
          <w:szCs w:val="24"/>
        </w:rPr>
        <w:t xml:space="preserve"> </w:t>
      </w:r>
    </w:p>
    <w:p w14:paraId="014E8894" w14:textId="77777777" w:rsidR="004A2E7F" w:rsidRDefault="004A2E7F" w:rsidP="004A2E7F">
      <w:pPr>
        <w:pStyle w:val="ListParagraph"/>
        <w:spacing w:line="240" w:lineRule="auto"/>
        <w:ind w:left="567"/>
        <w:jc w:val="both"/>
        <w:rPr>
          <w:rFonts w:ascii="Arial" w:hAnsi="Arial" w:cs="Arial"/>
          <w:sz w:val="24"/>
          <w:szCs w:val="24"/>
        </w:rPr>
      </w:pPr>
    </w:p>
    <w:p w14:paraId="5EC1F6DF" w14:textId="110CD091" w:rsidR="00F62192" w:rsidRDefault="009B67E7" w:rsidP="000A08DE">
      <w:pPr>
        <w:pStyle w:val="ListParagraph"/>
        <w:numPr>
          <w:ilvl w:val="0"/>
          <w:numId w:val="5"/>
        </w:numPr>
        <w:spacing w:line="240" w:lineRule="auto"/>
        <w:ind w:left="0" w:firstLine="567"/>
        <w:jc w:val="both"/>
        <w:rPr>
          <w:rFonts w:ascii="Arial" w:hAnsi="Arial" w:cs="Arial"/>
          <w:sz w:val="24"/>
          <w:szCs w:val="24"/>
        </w:rPr>
      </w:pPr>
      <w:r w:rsidRPr="00242B21">
        <w:rPr>
          <w:rFonts w:ascii="Arial" w:hAnsi="Arial" w:cs="Arial"/>
          <w:sz w:val="24"/>
          <w:szCs w:val="24"/>
        </w:rPr>
        <w:t xml:space="preserve">De lo anterior se deriva que las formas de violencia y explotación que sufren las mujeres en contextos migratorios, no es solamente una cuestión </w:t>
      </w:r>
      <w:r w:rsidR="00933488" w:rsidRPr="00242B21">
        <w:rPr>
          <w:rFonts w:ascii="Arial" w:hAnsi="Arial" w:cs="Arial"/>
          <w:sz w:val="24"/>
          <w:szCs w:val="24"/>
        </w:rPr>
        <w:t xml:space="preserve">del fenómeno migratorio en sí mismo, sino que </w:t>
      </w:r>
      <w:r w:rsidR="00FF02F9">
        <w:rPr>
          <w:rFonts w:ascii="Arial" w:hAnsi="Arial" w:cs="Arial"/>
          <w:sz w:val="24"/>
          <w:szCs w:val="24"/>
        </w:rPr>
        <w:t>en general,</w:t>
      </w:r>
      <w:r w:rsidR="00933488" w:rsidRPr="00242B21">
        <w:rPr>
          <w:rFonts w:ascii="Arial" w:hAnsi="Arial" w:cs="Arial"/>
          <w:sz w:val="24"/>
          <w:szCs w:val="24"/>
        </w:rPr>
        <w:t xml:space="preserve"> </w:t>
      </w:r>
      <w:r w:rsidR="00355C62" w:rsidRPr="00242B21">
        <w:rPr>
          <w:rFonts w:ascii="Arial" w:hAnsi="Arial" w:cs="Arial"/>
          <w:sz w:val="24"/>
          <w:szCs w:val="24"/>
        </w:rPr>
        <w:t xml:space="preserve">tiene una relación directa con la discriminación por razones de género, a la que </w:t>
      </w:r>
      <w:r w:rsidR="00662DE6" w:rsidRPr="00242B21">
        <w:rPr>
          <w:rFonts w:ascii="Arial" w:hAnsi="Arial" w:cs="Arial"/>
          <w:sz w:val="24"/>
          <w:szCs w:val="24"/>
        </w:rPr>
        <w:t xml:space="preserve">también </w:t>
      </w:r>
      <w:r w:rsidR="00355C62" w:rsidRPr="00242B21">
        <w:rPr>
          <w:rFonts w:ascii="Arial" w:hAnsi="Arial" w:cs="Arial"/>
          <w:sz w:val="24"/>
          <w:szCs w:val="24"/>
        </w:rPr>
        <w:t xml:space="preserve">se ven expuestas las mujeres en sus países de origen. </w:t>
      </w:r>
    </w:p>
    <w:p w14:paraId="468E0E54" w14:textId="77777777" w:rsidR="002F554A" w:rsidRPr="002F554A" w:rsidRDefault="002F554A" w:rsidP="002F554A">
      <w:pPr>
        <w:pStyle w:val="ListParagraph"/>
        <w:rPr>
          <w:rFonts w:ascii="Arial" w:hAnsi="Arial" w:cs="Arial"/>
          <w:sz w:val="24"/>
          <w:szCs w:val="24"/>
        </w:rPr>
      </w:pPr>
    </w:p>
    <w:p w14:paraId="22C31596" w14:textId="0B5CB831" w:rsidR="00E46078" w:rsidRDefault="00B97D79" w:rsidP="00DD100C">
      <w:pPr>
        <w:pStyle w:val="ListParagraph"/>
        <w:numPr>
          <w:ilvl w:val="0"/>
          <w:numId w:val="5"/>
        </w:numPr>
        <w:spacing w:line="240" w:lineRule="auto"/>
        <w:ind w:left="0" w:firstLine="567"/>
        <w:jc w:val="both"/>
        <w:rPr>
          <w:rFonts w:ascii="Arial" w:hAnsi="Arial" w:cs="Arial"/>
          <w:sz w:val="24"/>
          <w:szCs w:val="24"/>
        </w:rPr>
      </w:pPr>
      <w:r w:rsidRPr="00E46078">
        <w:rPr>
          <w:rFonts w:ascii="Arial" w:hAnsi="Arial" w:cs="Arial"/>
          <w:sz w:val="24"/>
          <w:szCs w:val="24"/>
        </w:rPr>
        <w:t xml:space="preserve">Precisamente, cuando en los países de origen existen a su vez graves contextos de violaciones de derechos humanos y otras situaciones emergentes como las de crisis humanitarias, </w:t>
      </w:r>
      <w:r w:rsidR="00D37A3E" w:rsidRPr="00E46078">
        <w:rPr>
          <w:rFonts w:ascii="Arial" w:hAnsi="Arial" w:cs="Arial"/>
          <w:sz w:val="24"/>
          <w:szCs w:val="24"/>
        </w:rPr>
        <w:t xml:space="preserve">esto se traduce en un factor determinante que agrava la vulnerabilidad y desprotección en la que se encuentran las mujeres. </w:t>
      </w:r>
      <w:r w:rsidR="00EC53F9">
        <w:rPr>
          <w:rFonts w:ascii="Arial" w:hAnsi="Arial" w:cs="Arial"/>
          <w:sz w:val="24"/>
          <w:szCs w:val="24"/>
        </w:rPr>
        <w:t xml:space="preserve">De ahí que también sea necesario </w:t>
      </w:r>
      <w:r w:rsidR="00C019A1">
        <w:rPr>
          <w:rFonts w:ascii="Arial" w:hAnsi="Arial" w:cs="Arial"/>
          <w:sz w:val="24"/>
          <w:szCs w:val="24"/>
        </w:rPr>
        <w:t xml:space="preserve">un entendimiento de cómo estos contextos de violencia generalizada, impactan de manera diferenciada y desproporcionada en las </w:t>
      </w:r>
      <w:r w:rsidR="00C019A1" w:rsidRPr="00C26C38">
        <w:rPr>
          <w:rFonts w:ascii="Arial" w:hAnsi="Arial" w:cs="Arial"/>
          <w:sz w:val="24"/>
          <w:szCs w:val="24"/>
        </w:rPr>
        <w:t xml:space="preserve">mujeres y niñas. Por ejemplo, en relación con conflictos armados </w:t>
      </w:r>
      <w:r w:rsidR="00C019A1" w:rsidRPr="00C26C38">
        <w:rPr>
          <w:rFonts w:ascii="Arial" w:hAnsi="Arial" w:cs="Arial"/>
          <w:sz w:val="24"/>
          <w:szCs w:val="24"/>
        </w:rPr>
        <w:lastRenderedPageBreak/>
        <w:t xml:space="preserve">y situaciones de inseguridad, la Resolución </w:t>
      </w:r>
      <w:r w:rsidR="007E691E" w:rsidRPr="00C26C38">
        <w:rPr>
          <w:rFonts w:ascii="Arial" w:hAnsi="Arial" w:cs="Arial"/>
          <w:sz w:val="24"/>
          <w:szCs w:val="24"/>
        </w:rPr>
        <w:t>1325 del Consejo de Seguridad de Naciones Unidas,</w:t>
      </w:r>
      <w:r w:rsidR="00C019A1" w:rsidRPr="00C26C38">
        <w:rPr>
          <w:rFonts w:ascii="Arial" w:hAnsi="Arial" w:cs="Arial"/>
          <w:sz w:val="24"/>
          <w:szCs w:val="24"/>
        </w:rPr>
        <w:t xml:space="preserve"> determinó la importancia de </w:t>
      </w:r>
      <w:r w:rsidR="00030820" w:rsidRPr="00C26C38">
        <w:rPr>
          <w:rFonts w:ascii="Arial" w:hAnsi="Arial" w:cs="Arial"/>
          <w:sz w:val="24"/>
          <w:szCs w:val="24"/>
        </w:rPr>
        <w:t xml:space="preserve">adoptar una perspectiva de género </w:t>
      </w:r>
      <w:r w:rsidR="00BF3C88" w:rsidRPr="00C26C38">
        <w:rPr>
          <w:rFonts w:ascii="Arial" w:hAnsi="Arial" w:cs="Arial"/>
          <w:sz w:val="24"/>
          <w:szCs w:val="24"/>
        </w:rPr>
        <w:t xml:space="preserve">tanto en el </w:t>
      </w:r>
      <w:r w:rsidR="00AC6E99" w:rsidRPr="00C26C38">
        <w:rPr>
          <w:rFonts w:ascii="Arial" w:hAnsi="Arial" w:cs="Arial"/>
          <w:sz w:val="24"/>
          <w:szCs w:val="24"/>
        </w:rPr>
        <w:t>en la prevención, gestión y la solución de conflictos,</w:t>
      </w:r>
      <w:r w:rsidR="00D220ED" w:rsidRPr="00C26C38">
        <w:rPr>
          <w:rFonts w:ascii="Arial" w:hAnsi="Arial" w:cs="Arial"/>
          <w:sz w:val="24"/>
          <w:szCs w:val="24"/>
        </w:rPr>
        <w:t xml:space="preserve"> como en la adopción de medidas de mantenimiento de la paz y su consolidación,</w:t>
      </w:r>
      <w:r w:rsidR="00C019A1" w:rsidRPr="00C26C38">
        <w:rPr>
          <w:rFonts w:ascii="Arial" w:hAnsi="Arial" w:cs="Arial"/>
          <w:sz w:val="24"/>
          <w:szCs w:val="24"/>
        </w:rPr>
        <w:t xml:space="preserve"> precisamente</w:t>
      </w:r>
      <w:r w:rsidR="00C019A1">
        <w:rPr>
          <w:rFonts w:ascii="Arial" w:hAnsi="Arial" w:cs="Arial"/>
          <w:sz w:val="24"/>
          <w:szCs w:val="24"/>
        </w:rPr>
        <w:t xml:space="preserve"> </w:t>
      </w:r>
      <w:r w:rsidR="00054B39">
        <w:rPr>
          <w:rFonts w:ascii="Arial" w:hAnsi="Arial" w:cs="Arial"/>
          <w:sz w:val="24"/>
          <w:szCs w:val="24"/>
        </w:rPr>
        <w:t xml:space="preserve">porque </w:t>
      </w:r>
      <w:r w:rsidR="00D35364">
        <w:rPr>
          <w:rFonts w:ascii="Arial" w:hAnsi="Arial" w:cs="Arial"/>
          <w:sz w:val="24"/>
          <w:szCs w:val="24"/>
        </w:rPr>
        <w:t xml:space="preserve">las mujeres constituyen uno de los grupos mayormente afectados </w:t>
      </w:r>
      <w:r w:rsidR="00C26C38">
        <w:rPr>
          <w:rFonts w:ascii="Arial" w:hAnsi="Arial" w:cs="Arial"/>
          <w:sz w:val="24"/>
          <w:szCs w:val="24"/>
        </w:rPr>
        <w:t>por lo que se requiere tener en cuenta sus necesidades específicas</w:t>
      </w:r>
      <w:r w:rsidR="00C26C38">
        <w:rPr>
          <w:rStyle w:val="FootnoteReference"/>
          <w:rFonts w:ascii="Arial" w:hAnsi="Arial" w:cs="Arial"/>
          <w:sz w:val="24"/>
          <w:szCs w:val="24"/>
        </w:rPr>
        <w:footnoteReference w:id="10"/>
      </w:r>
      <w:r w:rsidR="00054B39">
        <w:rPr>
          <w:rFonts w:ascii="Arial" w:hAnsi="Arial" w:cs="Arial"/>
          <w:sz w:val="24"/>
          <w:szCs w:val="24"/>
        </w:rPr>
        <w:t xml:space="preserve">. </w:t>
      </w:r>
      <w:r w:rsidR="00B36E92">
        <w:rPr>
          <w:rFonts w:ascii="Arial" w:hAnsi="Arial" w:cs="Arial"/>
          <w:sz w:val="24"/>
          <w:szCs w:val="24"/>
        </w:rPr>
        <w:t xml:space="preserve">Pero además, se trata de contextos que </w:t>
      </w:r>
      <w:r w:rsidR="00FD2151">
        <w:rPr>
          <w:rFonts w:ascii="Arial" w:hAnsi="Arial" w:cs="Arial"/>
          <w:sz w:val="24"/>
          <w:szCs w:val="24"/>
        </w:rPr>
        <w:t xml:space="preserve">pueden alterar </w:t>
      </w:r>
      <w:r w:rsidR="001A6489">
        <w:rPr>
          <w:rFonts w:ascii="Arial" w:hAnsi="Arial" w:cs="Arial"/>
          <w:sz w:val="24"/>
          <w:szCs w:val="24"/>
        </w:rPr>
        <w:t xml:space="preserve">o agravar </w:t>
      </w:r>
      <w:r w:rsidR="00FD2151">
        <w:rPr>
          <w:rFonts w:ascii="Arial" w:hAnsi="Arial" w:cs="Arial"/>
          <w:sz w:val="24"/>
          <w:szCs w:val="24"/>
        </w:rPr>
        <w:t xml:space="preserve">las relaciones de género, los roles e identidades, </w:t>
      </w:r>
      <w:r w:rsidR="002511D7">
        <w:rPr>
          <w:rFonts w:ascii="Arial" w:hAnsi="Arial" w:cs="Arial"/>
          <w:sz w:val="24"/>
          <w:szCs w:val="24"/>
        </w:rPr>
        <w:t>y, en general, reafirmar estereotipos</w:t>
      </w:r>
      <w:r w:rsidR="00086AE5">
        <w:rPr>
          <w:rFonts w:ascii="Arial" w:hAnsi="Arial" w:cs="Arial"/>
          <w:sz w:val="24"/>
          <w:szCs w:val="24"/>
        </w:rPr>
        <w:t>, lo que también requiere tener en c</w:t>
      </w:r>
      <w:r w:rsidR="002511D7">
        <w:rPr>
          <w:rFonts w:ascii="Arial" w:hAnsi="Arial" w:cs="Arial"/>
          <w:sz w:val="24"/>
          <w:szCs w:val="24"/>
        </w:rPr>
        <w:t xml:space="preserve">uenta cómo operan estas desigualdades en tiempos de normalidad y cómo se ven impactadas por </w:t>
      </w:r>
      <w:r w:rsidR="003A46A6">
        <w:rPr>
          <w:rFonts w:ascii="Arial" w:hAnsi="Arial" w:cs="Arial"/>
          <w:sz w:val="24"/>
          <w:szCs w:val="24"/>
        </w:rPr>
        <w:t>dichas circunstancias</w:t>
      </w:r>
      <w:r w:rsidR="008572E4">
        <w:rPr>
          <w:rStyle w:val="FootnoteReference"/>
          <w:rFonts w:ascii="Arial" w:hAnsi="Arial" w:cs="Arial"/>
          <w:sz w:val="24"/>
          <w:szCs w:val="24"/>
        </w:rPr>
        <w:footnoteReference w:id="11"/>
      </w:r>
      <w:r w:rsidR="003A46A6">
        <w:rPr>
          <w:rFonts w:ascii="Arial" w:hAnsi="Arial" w:cs="Arial"/>
          <w:sz w:val="24"/>
          <w:szCs w:val="24"/>
        </w:rPr>
        <w:t xml:space="preserve">. </w:t>
      </w:r>
    </w:p>
    <w:p w14:paraId="0C6744E4" w14:textId="77777777" w:rsidR="003A46A6" w:rsidRPr="003A46A6" w:rsidRDefault="003A46A6" w:rsidP="003A46A6">
      <w:pPr>
        <w:pStyle w:val="ListParagraph"/>
        <w:rPr>
          <w:rFonts w:ascii="Arial" w:hAnsi="Arial" w:cs="Arial"/>
          <w:sz w:val="24"/>
          <w:szCs w:val="24"/>
        </w:rPr>
      </w:pPr>
    </w:p>
    <w:p w14:paraId="19090193" w14:textId="69C6795D" w:rsidR="003948B6" w:rsidRPr="003948B6" w:rsidRDefault="00474A1F" w:rsidP="003948B6">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 xml:space="preserve">Se trata en definitiva, de aplicar un enfoque de derechos humanos y de género que </w:t>
      </w:r>
      <w:r w:rsidR="006A4E93">
        <w:rPr>
          <w:rFonts w:ascii="Arial" w:hAnsi="Arial" w:cs="Arial"/>
          <w:sz w:val="24"/>
          <w:szCs w:val="24"/>
        </w:rPr>
        <w:t xml:space="preserve">no sólo es relevante para </w:t>
      </w:r>
      <w:r w:rsidR="007E469D">
        <w:rPr>
          <w:rFonts w:ascii="Arial" w:hAnsi="Arial" w:cs="Arial"/>
          <w:sz w:val="24"/>
          <w:szCs w:val="24"/>
        </w:rPr>
        <w:t>casos de conflictos armados, sino como se menciona, de situaciones de violencia generalizada o de graves violaciones de derechos humanos como el de crisis humanitarias</w:t>
      </w:r>
      <w:r w:rsidR="00F07B2B">
        <w:rPr>
          <w:rFonts w:ascii="Arial" w:hAnsi="Arial" w:cs="Arial"/>
          <w:sz w:val="24"/>
          <w:szCs w:val="24"/>
        </w:rPr>
        <w:t>,</w:t>
      </w:r>
      <w:r w:rsidR="007E469D">
        <w:rPr>
          <w:rFonts w:ascii="Arial" w:hAnsi="Arial" w:cs="Arial"/>
          <w:sz w:val="24"/>
          <w:szCs w:val="24"/>
        </w:rPr>
        <w:t xml:space="preserve"> </w:t>
      </w:r>
      <w:r w:rsidR="00F07B2B">
        <w:rPr>
          <w:rFonts w:ascii="Arial" w:hAnsi="Arial" w:cs="Arial"/>
          <w:sz w:val="24"/>
          <w:szCs w:val="24"/>
        </w:rPr>
        <w:t>por</w:t>
      </w:r>
      <w:r w:rsidR="007E469D">
        <w:rPr>
          <w:rFonts w:ascii="Arial" w:hAnsi="Arial" w:cs="Arial"/>
          <w:sz w:val="24"/>
          <w:szCs w:val="24"/>
        </w:rPr>
        <w:t xml:space="preserve">que </w:t>
      </w:r>
      <w:r w:rsidR="00F07B2B">
        <w:rPr>
          <w:rFonts w:ascii="Arial" w:hAnsi="Arial" w:cs="Arial"/>
          <w:sz w:val="24"/>
          <w:szCs w:val="24"/>
        </w:rPr>
        <w:t xml:space="preserve">también </w:t>
      </w:r>
      <w:r w:rsidR="007E469D">
        <w:rPr>
          <w:rFonts w:ascii="Arial" w:hAnsi="Arial" w:cs="Arial"/>
          <w:sz w:val="24"/>
          <w:szCs w:val="24"/>
        </w:rPr>
        <w:t xml:space="preserve">impactan </w:t>
      </w:r>
      <w:r w:rsidR="001C125F">
        <w:rPr>
          <w:rFonts w:ascii="Arial" w:hAnsi="Arial" w:cs="Arial"/>
          <w:sz w:val="24"/>
          <w:szCs w:val="24"/>
        </w:rPr>
        <w:t xml:space="preserve">de manera diferente a las mujeres y niñas. Por ejemplo, </w:t>
      </w:r>
      <w:r w:rsidR="00F07B2B">
        <w:rPr>
          <w:rFonts w:ascii="Arial" w:hAnsi="Arial" w:cs="Arial"/>
          <w:sz w:val="24"/>
          <w:szCs w:val="24"/>
        </w:rPr>
        <w:t xml:space="preserve">cuando se trata de situaciones específicas como el de </w:t>
      </w:r>
      <w:r w:rsidR="00824CFB">
        <w:rPr>
          <w:rFonts w:ascii="Arial" w:hAnsi="Arial" w:cs="Arial"/>
          <w:sz w:val="24"/>
          <w:szCs w:val="24"/>
        </w:rPr>
        <w:t xml:space="preserve">una </w:t>
      </w:r>
      <w:r w:rsidR="00F07B2B">
        <w:rPr>
          <w:rFonts w:ascii="Arial" w:hAnsi="Arial" w:cs="Arial"/>
          <w:sz w:val="24"/>
          <w:szCs w:val="24"/>
        </w:rPr>
        <w:t xml:space="preserve">emergencia compleja, </w:t>
      </w:r>
      <w:r w:rsidR="002A1F2B">
        <w:rPr>
          <w:rFonts w:ascii="Arial" w:hAnsi="Arial" w:cs="Arial"/>
          <w:sz w:val="24"/>
          <w:szCs w:val="24"/>
        </w:rPr>
        <w:t xml:space="preserve">caracterizada </w:t>
      </w:r>
      <w:r w:rsidR="00EE73E1">
        <w:rPr>
          <w:rFonts w:ascii="Arial" w:hAnsi="Arial" w:cs="Arial"/>
          <w:sz w:val="24"/>
          <w:szCs w:val="24"/>
        </w:rPr>
        <w:t xml:space="preserve">como “una crisis humanitaria grave que suele ser el resultado de una combinación de inestabilidad política, conflictos y violencia, desigualdades sociales y </w:t>
      </w:r>
      <w:r w:rsidR="00EE73E1">
        <w:rPr>
          <w:rFonts w:ascii="Arial" w:hAnsi="Arial" w:cs="Arial"/>
          <w:sz w:val="24"/>
          <w:szCs w:val="24"/>
        </w:rPr>
        <w:lastRenderedPageBreak/>
        <w:t>una pobreza subyacente”</w:t>
      </w:r>
      <w:r w:rsidR="0064626E">
        <w:rPr>
          <w:rStyle w:val="FootnoteReference"/>
          <w:rFonts w:ascii="Arial" w:hAnsi="Arial" w:cs="Arial"/>
          <w:sz w:val="24"/>
          <w:szCs w:val="24"/>
        </w:rPr>
        <w:footnoteReference w:id="12"/>
      </w:r>
      <w:r w:rsidR="002A1F2B">
        <w:rPr>
          <w:rFonts w:ascii="Arial" w:hAnsi="Arial" w:cs="Arial"/>
          <w:sz w:val="24"/>
          <w:szCs w:val="24"/>
        </w:rPr>
        <w:t xml:space="preserve">, esto tiene efectos devastadores en la vida y el bienestar de toda la población, pero además </w:t>
      </w:r>
      <w:r w:rsidR="000C26A1">
        <w:rPr>
          <w:rFonts w:ascii="Arial" w:hAnsi="Arial" w:cs="Arial"/>
          <w:sz w:val="24"/>
          <w:szCs w:val="24"/>
        </w:rPr>
        <w:t xml:space="preserve">en el caso de las mujeres, </w:t>
      </w:r>
      <w:r w:rsidR="00BE217A">
        <w:rPr>
          <w:rFonts w:ascii="Arial" w:hAnsi="Arial" w:cs="Arial"/>
          <w:sz w:val="24"/>
          <w:szCs w:val="24"/>
        </w:rPr>
        <w:t xml:space="preserve">pone de presente </w:t>
      </w:r>
      <w:r w:rsidR="00DA0CC1">
        <w:rPr>
          <w:rFonts w:ascii="Arial" w:hAnsi="Arial" w:cs="Arial"/>
          <w:sz w:val="24"/>
          <w:szCs w:val="24"/>
        </w:rPr>
        <w:t xml:space="preserve">la grave vulnerabilidad que sólo ellas, por su condición de género, experimentan. </w:t>
      </w:r>
    </w:p>
    <w:p w14:paraId="4E9F8F95" w14:textId="77777777" w:rsidR="003948B6" w:rsidRDefault="003948B6" w:rsidP="003948B6">
      <w:pPr>
        <w:pStyle w:val="ListParagraph"/>
        <w:spacing w:line="240" w:lineRule="auto"/>
        <w:ind w:left="567"/>
        <w:jc w:val="both"/>
        <w:rPr>
          <w:rFonts w:ascii="Arial" w:hAnsi="Arial" w:cs="Arial"/>
          <w:sz w:val="24"/>
          <w:szCs w:val="24"/>
        </w:rPr>
      </w:pPr>
    </w:p>
    <w:p w14:paraId="75619707" w14:textId="1B0443FF" w:rsidR="000175DB" w:rsidRPr="00663286" w:rsidRDefault="00DA0CC1" w:rsidP="003E7A43">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 xml:space="preserve">Un precedente que ilustra </w:t>
      </w:r>
      <w:r w:rsidR="005356DF">
        <w:rPr>
          <w:rFonts w:ascii="Arial" w:hAnsi="Arial" w:cs="Arial"/>
          <w:sz w:val="24"/>
          <w:szCs w:val="24"/>
        </w:rPr>
        <w:t>el alcance de dicho impacto, es la situación de Venezuela</w:t>
      </w:r>
      <w:r w:rsidR="00F669DD">
        <w:rPr>
          <w:rFonts w:ascii="Arial" w:hAnsi="Arial" w:cs="Arial"/>
          <w:sz w:val="24"/>
          <w:szCs w:val="24"/>
        </w:rPr>
        <w:t>, definida por las organizaciones nacionales como de emergencia humanitaria compleja</w:t>
      </w:r>
      <w:r w:rsidR="003948B6">
        <w:rPr>
          <w:rFonts w:ascii="Arial" w:hAnsi="Arial" w:cs="Arial"/>
          <w:sz w:val="24"/>
          <w:szCs w:val="24"/>
        </w:rPr>
        <w:t>, teniendo en cuenta su “perfil de gran escala, […] sus múltiples factores y amplia desestructuración en los planes institucionales, jurídicos, políticos, sociales y económicos”</w:t>
      </w:r>
      <w:r w:rsidR="00F669DD">
        <w:rPr>
          <w:rStyle w:val="FootnoteReference"/>
          <w:rFonts w:ascii="Arial" w:hAnsi="Arial" w:cs="Arial"/>
          <w:sz w:val="24"/>
          <w:szCs w:val="24"/>
        </w:rPr>
        <w:footnoteReference w:id="13"/>
      </w:r>
      <w:r w:rsidR="003948B6">
        <w:rPr>
          <w:rFonts w:ascii="Arial" w:hAnsi="Arial" w:cs="Arial"/>
          <w:sz w:val="24"/>
          <w:szCs w:val="24"/>
        </w:rPr>
        <w:t>. Dicha situación</w:t>
      </w:r>
      <w:r w:rsidR="00B940B5" w:rsidRPr="003948B6">
        <w:rPr>
          <w:rFonts w:ascii="Arial" w:hAnsi="Arial" w:cs="Arial"/>
          <w:sz w:val="24"/>
          <w:szCs w:val="24"/>
        </w:rPr>
        <w:t xml:space="preserve"> ha </w:t>
      </w:r>
      <w:r w:rsidR="00B26D5E" w:rsidRPr="003948B6">
        <w:rPr>
          <w:rFonts w:ascii="Arial" w:hAnsi="Arial" w:cs="Arial"/>
          <w:sz w:val="24"/>
          <w:szCs w:val="24"/>
        </w:rPr>
        <w:t xml:space="preserve">acentuado la discriminación contra las mujeres, </w:t>
      </w:r>
      <w:r w:rsidR="00740D2E" w:rsidRPr="003948B6">
        <w:rPr>
          <w:rFonts w:ascii="Arial" w:hAnsi="Arial" w:cs="Arial"/>
          <w:sz w:val="24"/>
          <w:szCs w:val="24"/>
        </w:rPr>
        <w:t xml:space="preserve">justamente por la forma cómo ellas experimentan el incremento de la pobreza, la </w:t>
      </w:r>
      <w:r w:rsidR="008F5E82" w:rsidRPr="003948B6">
        <w:rPr>
          <w:rFonts w:ascii="Arial" w:hAnsi="Arial" w:cs="Arial"/>
          <w:sz w:val="24"/>
          <w:szCs w:val="24"/>
        </w:rPr>
        <w:t>destrucción del sistema público de salud</w:t>
      </w:r>
      <w:r w:rsidR="00F00FCA" w:rsidRPr="003948B6">
        <w:rPr>
          <w:rFonts w:ascii="Arial" w:hAnsi="Arial" w:cs="Arial"/>
          <w:sz w:val="24"/>
          <w:szCs w:val="24"/>
        </w:rPr>
        <w:t xml:space="preserve"> y la falta de acceso a servicios de salud sexual y reproductiva</w:t>
      </w:r>
      <w:r w:rsidR="008F5E82" w:rsidRPr="003948B6">
        <w:rPr>
          <w:rFonts w:ascii="Arial" w:hAnsi="Arial" w:cs="Arial"/>
          <w:sz w:val="24"/>
          <w:szCs w:val="24"/>
        </w:rPr>
        <w:t>, las graves restricciones en el acceso a alimentos</w:t>
      </w:r>
      <w:r w:rsidR="00A316AF" w:rsidRPr="003948B6">
        <w:rPr>
          <w:rFonts w:ascii="Arial" w:hAnsi="Arial" w:cs="Arial"/>
          <w:sz w:val="24"/>
          <w:szCs w:val="24"/>
        </w:rPr>
        <w:t xml:space="preserve"> y la situación de desnutrición, </w:t>
      </w:r>
      <w:r w:rsidR="000175DB" w:rsidRPr="003948B6">
        <w:rPr>
          <w:rFonts w:ascii="Arial" w:hAnsi="Arial" w:cs="Arial"/>
          <w:sz w:val="24"/>
          <w:szCs w:val="24"/>
        </w:rPr>
        <w:t>la violencia sexual en el contexto de represión política,</w:t>
      </w:r>
      <w:r w:rsidR="009C3639" w:rsidRPr="003948B6">
        <w:rPr>
          <w:rFonts w:ascii="Arial" w:hAnsi="Arial" w:cs="Arial"/>
          <w:sz w:val="24"/>
          <w:szCs w:val="24"/>
        </w:rPr>
        <w:t xml:space="preserve"> y</w:t>
      </w:r>
      <w:r w:rsidR="000175DB" w:rsidRPr="003948B6">
        <w:rPr>
          <w:rFonts w:ascii="Arial" w:hAnsi="Arial" w:cs="Arial"/>
          <w:sz w:val="24"/>
          <w:szCs w:val="24"/>
        </w:rPr>
        <w:t xml:space="preserve"> la falta de acceso a la justicia</w:t>
      </w:r>
      <w:r w:rsidR="009C3639" w:rsidRPr="003948B6">
        <w:rPr>
          <w:rFonts w:ascii="Arial" w:hAnsi="Arial" w:cs="Arial"/>
          <w:sz w:val="24"/>
          <w:szCs w:val="24"/>
        </w:rPr>
        <w:t>, entre otros factores</w:t>
      </w:r>
      <w:r w:rsidR="009C3639">
        <w:rPr>
          <w:rStyle w:val="FootnoteReference"/>
          <w:rFonts w:ascii="Arial" w:hAnsi="Arial" w:cs="Arial"/>
          <w:sz w:val="24"/>
          <w:szCs w:val="24"/>
        </w:rPr>
        <w:footnoteReference w:id="14"/>
      </w:r>
      <w:r w:rsidR="009C3639" w:rsidRPr="003948B6">
        <w:rPr>
          <w:rFonts w:ascii="Arial" w:hAnsi="Arial" w:cs="Arial"/>
          <w:sz w:val="24"/>
          <w:szCs w:val="24"/>
        </w:rPr>
        <w:t xml:space="preserve">. </w:t>
      </w:r>
      <w:r w:rsidR="001C763E" w:rsidRPr="003948B6">
        <w:rPr>
          <w:rFonts w:ascii="Arial" w:hAnsi="Arial" w:cs="Arial"/>
          <w:sz w:val="24"/>
          <w:szCs w:val="24"/>
        </w:rPr>
        <w:t>Ello a su vez, se ha convertido en la razón por la cual miles de personas se han visto forzadas a migrar hacia otros países de la región “como una estrategia de supervivencia</w:t>
      </w:r>
      <w:r w:rsidR="006550E5" w:rsidRPr="003948B6">
        <w:rPr>
          <w:rFonts w:ascii="Arial" w:hAnsi="Arial" w:cs="Arial"/>
          <w:sz w:val="24"/>
          <w:szCs w:val="24"/>
        </w:rPr>
        <w:t xml:space="preserve">” para “preservar derechos tales como la vida, </w:t>
      </w:r>
      <w:r w:rsidR="006550E5" w:rsidRPr="003948B6">
        <w:rPr>
          <w:rFonts w:ascii="Arial" w:hAnsi="Arial" w:cs="Arial"/>
          <w:sz w:val="24"/>
          <w:szCs w:val="24"/>
        </w:rPr>
        <w:lastRenderedPageBreak/>
        <w:t>la integridad personal, la libertad personal, la salud y la alimentación”</w:t>
      </w:r>
      <w:r w:rsidR="009B1F1D">
        <w:rPr>
          <w:rStyle w:val="FootnoteReference"/>
          <w:rFonts w:ascii="Arial" w:hAnsi="Arial" w:cs="Arial"/>
          <w:sz w:val="24"/>
          <w:szCs w:val="24"/>
        </w:rPr>
        <w:footnoteReference w:id="15"/>
      </w:r>
      <w:r w:rsidR="006550E5" w:rsidRPr="003948B6">
        <w:rPr>
          <w:rFonts w:ascii="Arial" w:hAnsi="Arial" w:cs="Arial"/>
          <w:sz w:val="24"/>
          <w:szCs w:val="24"/>
        </w:rPr>
        <w:t xml:space="preserve">. Ante esta situación, la crisis </w:t>
      </w:r>
      <w:r w:rsidR="004E5246">
        <w:rPr>
          <w:rFonts w:ascii="Arial" w:hAnsi="Arial" w:cs="Arial"/>
          <w:sz w:val="24"/>
          <w:szCs w:val="24"/>
        </w:rPr>
        <w:t>de movilidad humana</w:t>
      </w:r>
      <w:r w:rsidR="006550E5" w:rsidRPr="003948B6">
        <w:rPr>
          <w:rFonts w:ascii="Arial" w:hAnsi="Arial" w:cs="Arial"/>
          <w:sz w:val="24"/>
          <w:szCs w:val="24"/>
        </w:rPr>
        <w:t xml:space="preserve"> de personas venezolanas, ha puesto en evidencia </w:t>
      </w:r>
      <w:r w:rsidR="004A2671" w:rsidRPr="003948B6">
        <w:rPr>
          <w:rFonts w:ascii="Arial" w:hAnsi="Arial" w:cs="Arial"/>
          <w:sz w:val="24"/>
          <w:szCs w:val="24"/>
        </w:rPr>
        <w:t xml:space="preserve">que esas mismas causas o razones para dejar forzadamente el país, está ubicando a las mujeres y niñas en situaciones extremas de vulnerabilidad </w:t>
      </w:r>
      <w:r w:rsidR="001B533A" w:rsidRPr="003948B6">
        <w:rPr>
          <w:rFonts w:ascii="Arial" w:hAnsi="Arial" w:cs="Arial"/>
          <w:sz w:val="24"/>
          <w:szCs w:val="24"/>
        </w:rPr>
        <w:t xml:space="preserve">y explotación, en particular </w:t>
      </w:r>
      <w:r w:rsidR="0078582E" w:rsidRPr="003948B6">
        <w:rPr>
          <w:rFonts w:ascii="Arial" w:hAnsi="Arial" w:cs="Arial"/>
          <w:sz w:val="24"/>
          <w:szCs w:val="24"/>
        </w:rPr>
        <w:t xml:space="preserve">un alarmante incremento </w:t>
      </w:r>
      <w:r w:rsidR="00541DFC" w:rsidRPr="003948B6">
        <w:rPr>
          <w:rFonts w:ascii="Arial" w:hAnsi="Arial" w:cs="Arial"/>
          <w:sz w:val="24"/>
          <w:szCs w:val="24"/>
        </w:rPr>
        <w:t>en la incidencia del fenómeno de la trata en perjuicio de las mujeres y niñas venezolanas</w:t>
      </w:r>
      <w:r w:rsidR="00541DFC">
        <w:rPr>
          <w:rStyle w:val="FootnoteReference"/>
          <w:rFonts w:ascii="Arial" w:hAnsi="Arial" w:cs="Arial"/>
          <w:sz w:val="24"/>
          <w:szCs w:val="24"/>
        </w:rPr>
        <w:footnoteReference w:id="16"/>
      </w:r>
      <w:r w:rsidR="00541DFC" w:rsidRPr="003948B6">
        <w:rPr>
          <w:rFonts w:ascii="Arial" w:hAnsi="Arial" w:cs="Arial"/>
          <w:sz w:val="24"/>
          <w:szCs w:val="24"/>
        </w:rPr>
        <w:t xml:space="preserve">. </w:t>
      </w:r>
      <w:r w:rsidR="009B1F1D" w:rsidRPr="003948B6">
        <w:rPr>
          <w:rFonts w:ascii="Arial" w:hAnsi="Arial" w:cs="Arial"/>
          <w:sz w:val="24"/>
          <w:szCs w:val="24"/>
        </w:rPr>
        <w:t xml:space="preserve"> </w:t>
      </w:r>
      <w:r w:rsidR="003E7A43">
        <w:rPr>
          <w:rFonts w:ascii="Arial" w:hAnsi="Arial" w:cs="Arial"/>
          <w:sz w:val="24"/>
          <w:szCs w:val="24"/>
        </w:rPr>
        <w:t>En efecto, la Comisión Interamericana ha determinado que en el caso de la crisis migratoria de personas venezolanas, las situaciones extremas de vullnerabilidad y pobreza que sufren las mujeres y niñas</w:t>
      </w:r>
      <w:r w:rsidR="00663286">
        <w:rPr>
          <w:rFonts w:ascii="Arial" w:hAnsi="Arial" w:cs="Arial"/>
          <w:sz w:val="24"/>
          <w:szCs w:val="24"/>
        </w:rPr>
        <w:t xml:space="preserve">, las está haciendo </w:t>
      </w:r>
      <w:r w:rsidR="003E7A43">
        <w:rPr>
          <w:rFonts w:ascii="Arial" w:hAnsi="Arial" w:cs="Arial"/>
          <w:sz w:val="24"/>
          <w:szCs w:val="24"/>
        </w:rPr>
        <w:t>“más expuestas a ser víctimas de trata de personas con fines de explotación sexual, prostitución forzada, explotación laboral, servidumbre y prácticas análogas a la esclavitud, entre otras”</w:t>
      </w:r>
      <w:r w:rsidR="003E7A43">
        <w:rPr>
          <w:rStyle w:val="FootnoteReference"/>
          <w:rFonts w:ascii="Arial" w:hAnsi="Arial" w:cs="Arial"/>
          <w:sz w:val="24"/>
          <w:szCs w:val="24"/>
        </w:rPr>
        <w:footnoteReference w:id="17"/>
      </w:r>
      <w:r w:rsidR="003E7A43">
        <w:rPr>
          <w:rFonts w:ascii="Arial" w:hAnsi="Arial" w:cs="Arial"/>
          <w:sz w:val="24"/>
          <w:szCs w:val="24"/>
        </w:rPr>
        <w:t xml:space="preserve">. </w:t>
      </w:r>
    </w:p>
    <w:p w14:paraId="71E42980" w14:textId="77777777" w:rsidR="00663286" w:rsidRDefault="00663286" w:rsidP="00663286">
      <w:pPr>
        <w:pStyle w:val="ListParagraph"/>
        <w:spacing w:line="240" w:lineRule="auto"/>
        <w:ind w:left="567"/>
        <w:jc w:val="both"/>
        <w:rPr>
          <w:rFonts w:ascii="Arial" w:hAnsi="Arial" w:cs="Arial"/>
          <w:sz w:val="24"/>
          <w:szCs w:val="24"/>
        </w:rPr>
      </w:pPr>
    </w:p>
    <w:p w14:paraId="487F359A" w14:textId="5F3E3E2D" w:rsidR="00C87EA7" w:rsidRDefault="00046B29" w:rsidP="001B2DDA">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Así,</w:t>
      </w:r>
      <w:r w:rsidR="008C4CD2">
        <w:rPr>
          <w:rFonts w:ascii="Arial" w:hAnsi="Arial" w:cs="Arial"/>
          <w:sz w:val="24"/>
          <w:szCs w:val="24"/>
        </w:rPr>
        <w:t xml:space="preserve"> </w:t>
      </w:r>
      <w:r w:rsidR="00A650C1">
        <w:rPr>
          <w:rFonts w:ascii="Arial" w:hAnsi="Arial" w:cs="Arial"/>
          <w:sz w:val="24"/>
          <w:szCs w:val="24"/>
        </w:rPr>
        <w:t xml:space="preserve">las situaciones de crisis humanitaria </w:t>
      </w:r>
      <w:r w:rsidR="00283E2D">
        <w:rPr>
          <w:rFonts w:ascii="Arial" w:hAnsi="Arial" w:cs="Arial"/>
          <w:sz w:val="24"/>
          <w:szCs w:val="24"/>
        </w:rPr>
        <w:t xml:space="preserve">que conllevan un grave deterioro en la calidad de vida de las personas, y un impacto desproporcionado en la discriminación que afecta a mujeres y niñas, </w:t>
      </w:r>
      <w:r w:rsidR="00A6025E">
        <w:rPr>
          <w:rFonts w:ascii="Arial" w:hAnsi="Arial" w:cs="Arial"/>
          <w:sz w:val="24"/>
          <w:szCs w:val="24"/>
        </w:rPr>
        <w:t>se traducen</w:t>
      </w:r>
      <w:r w:rsidR="00C21A67">
        <w:rPr>
          <w:rFonts w:ascii="Arial" w:hAnsi="Arial" w:cs="Arial"/>
          <w:sz w:val="24"/>
          <w:szCs w:val="24"/>
        </w:rPr>
        <w:t xml:space="preserve"> en un factor de riesgo </w:t>
      </w:r>
      <w:r w:rsidR="00E802AB">
        <w:rPr>
          <w:rFonts w:ascii="Arial" w:hAnsi="Arial" w:cs="Arial"/>
          <w:sz w:val="24"/>
          <w:szCs w:val="24"/>
        </w:rPr>
        <w:t xml:space="preserve">inminente de </w:t>
      </w:r>
      <w:r w:rsidR="00C21A67">
        <w:rPr>
          <w:rFonts w:ascii="Arial" w:hAnsi="Arial" w:cs="Arial"/>
          <w:sz w:val="24"/>
          <w:szCs w:val="24"/>
        </w:rPr>
        <w:t xml:space="preserve">ser víctimas de formas específicas de explotación, como la </w:t>
      </w:r>
      <w:r w:rsidR="00C21A67">
        <w:rPr>
          <w:rFonts w:ascii="Arial" w:hAnsi="Arial" w:cs="Arial"/>
          <w:sz w:val="24"/>
          <w:szCs w:val="24"/>
        </w:rPr>
        <w:lastRenderedPageBreak/>
        <w:t xml:space="preserve">trata y otras prácticas análogas a la esclavitud, </w:t>
      </w:r>
      <w:r w:rsidR="00301FF5">
        <w:rPr>
          <w:rFonts w:ascii="Arial" w:hAnsi="Arial" w:cs="Arial"/>
          <w:sz w:val="24"/>
          <w:szCs w:val="24"/>
        </w:rPr>
        <w:t xml:space="preserve">explotación sexual o prostitución forzada, </w:t>
      </w:r>
      <w:r w:rsidR="00E802AB">
        <w:rPr>
          <w:rFonts w:ascii="Arial" w:hAnsi="Arial" w:cs="Arial"/>
          <w:sz w:val="24"/>
          <w:szCs w:val="24"/>
        </w:rPr>
        <w:t xml:space="preserve">tanto por la necesidad de supervivencia como por el aprovechamiento que hacen las redes de tratantes y explotación </w:t>
      </w:r>
      <w:r w:rsidR="00B15849">
        <w:rPr>
          <w:rFonts w:ascii="Arial" w:hAnsi="Arial" w:cs="Arial"/>
          <w:sz w:val="24"/>
          <w:szCs w:val="24"/>
        </w:rPr>
        <w:t>de dicha situación agravada de vulnerabilidad</w:t>
      </w:r>
      <w:r w:rsidR="00B255EC">
        <w:rPr>
          <w:rStyle w:val="FootnoteReference"/>
          <w:rFonts w:ascii="Arial" w:hAnsi="Arial" w:cs="Arial"/>
          <w:sz w:val="24"/>
          <w:szCs w:val="24"/>
        </w:rPr>
        <w:footnoteReference w:id="18"/>
      </w:r>
      <w:r w:rsidR="00B15849">
        <w:rPr>
          <w:rFonts w:ascii="Arial" w:hAnsi="Arial" w:cs="Arial"/>
          <w:sz w:val="24"/>
          <w:szCs w:val="24"/>
        </w:rPr>
        <w:t xml:space="preserve">. </w:t>
      </w:r>
      <w:r w:rsidR="00301FF5">
        <w:rPr>
          <w:rFonts w:ascii="Arial" w:hAnsi="Arial" w:cs="Arial"/>
          <w:sz w:val="24"/>
          <w:szCs w:val="24"/>
        </w:rPr>
        <w:t xml:space="preserve"> </w:t>
      </w:r>
    </w:p>
    <w:p w14:paraId="53382139" w14:textId="77777777" w:rsidR="00C87EA7" w:rsidRPr="00C87EA7" w:rsidRDefault="00C87EA7" w:rsidP="00C87EA7">
      <w:pPr>
        <w:pStyle w:val="ListParagraph"/>
        <w:rPr>
          <w:rFonts w:ascii="Arial" w:hAnsi="Arial" w:cs="Arial"/>
          <w:sz w:val="24"/>
          <w:szCs w:val="24"/>
        </w:rPr>
      </w:pPr>
    </w:p>
    <w:p w14:paraId="0FDB540C" w14:textId="57CD5529" w:rsidR="00FD426C" w:rsidRPr="003948B6" w:rsidRDefault="00B15849" w:rsidP="00FD426C">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 xml:space="preserve">A continuación, </w:t>
      </w:r>
      <w:r w:rsidR="00862652">
        <w:rPr>
          <w:rFonts w:ascii="Arial" w:hAnsi="Arial" w:cs="Arial"/>
          <w:sz w:val="24"/>
          <w:szCs w:val="24"/>
        </w:rPr>
        <w:t>profundizaremos lo relativo al</w:t>
      </w:r>
      <w:r>
        <w:rPr>
          <w:rFonts w:ascii="Arial" w:hAnsi="Arial" w:cs="Arial"/>
          <w:sz w:val="24"/>
          <w:szCs w:val="24"/>
        </w:rPr>
        <w:t xml:space="preserve"> fenómeno de la trata</w:t>
      </w:r>
      <w:r w:rsidR="00862652">
        <w:rPr>
          <w:rFonts w:ascii="Arial" w:hAnsi="Arial" w:cs="Arial"/>
          <w:sz w:val="24"/>
          <w:szCs w:val="24"/>
        </w:rPr>
        <w:t xml:space="preserve"> de mujeres y niñas, </w:t>
      </w:r>
      <w:r w:rsidR="00FD426C">
        <w:rPr>
          <w:rFonts w:ascii="Arial" w:hAnsi="Arial" w:cs="Arial"/>
          <w:sz w:val="24"/>
          <w:szCs w:val="24"/>
        </w:rPr>
        <w:t xml:space="preserve">su interrelación con </w:t>
      </w:r>
      <w:r w:rsidR="00862652">
        <w:rPr>
          <w:rFonts w:ascii="Arial" w:hAnsi="Arial" w:cs="Arial"/>
          <w:sz w:val="24"/>
          <w:szCs w:val="24"/>
        </w:rPr>
        <w:t xml:space="preserve">estos contextos de crisis humanitarias y el alcance de las obligaciones de los Estados. </w:t>
      </w:r>
    </w:p>
    <w:p w14:paraId="36ECB343" w14:textId="77777777" w:rsidR="003948B6" w:rsidRDefault="003948B6" w:rsidP="003948B6">
      <w:pPr>
        <w:pStyle w:val="ListParagraph"/>
        <w:spacing w:after="0" w:line="240" w:lineRule="auto"/>
        <w:ind w:left="1077"/>
        <w:jc w:val="both"/>
        <w:rPr>
          <w:rFonts w:ascii="Arial" w:hAnsi="Arial" w:cs="Arial"/>
          <w:b/>
          <w:color w:val="000000" w:themeColor="text1"/>
          <w:sz w:val="24"/>
          <w:szCs w:val="24"/>
        </w:rPr>
      </w:pPr>
    </w:p>
    <w:p w14:paraId="6E840DD5" w14:textId="7B48E7AC" w:rsidR="009C2E9A" w:rsidRPr="00A43F84" w:rsidRDefault="001B2DDA" w:rsidP="00A43F84">
      <w:pPr>
        <w:pStyle w:val="ListParagraph"/>
        <w:numPr>
          <w:ilvl w:val="0"/>
          <w:numId w:val="4"/>
        </w:numPr>
        <w:spacing w:after="0" w:line="240" w:lineRule="auto"/>
        <w:ind w:left="1077"/>
        <w:jc w:val="both"/>
        <w:rPr>
          <w:rFonts w:ascii="Arial" w:hAnsi="Arial" w:cs="Arial"/>
          <w:b/>
          <w:color w:val="000000" w:themeColor="text1"/>
          <w:sz w:val="24"/>
          <w:szCs w:val="24"/>
        </w:rPr>
      </w:pPr>
      <w:r w:rsidRPr="00A43F84">
        <w:rPr>
          <w:rFonts w:ascii="Arial" w:hAnsi="Arial" w:cs="Arial"/>
          <w:b/>
          <w:color w:val="000000" w:themeColor="text1"/>
          <w:sz w:val="24"/>
          <w:szCs w:val="24"/>
        </w:rPr>
        <w:t xml:space="preserve">La trata </w:t>
      </w:r>
      <w:r w:rsidR="00A43F84" w:rsidRPr="00A43F84">
        <w:rPr>
          <w:rFonts w:ascii="Arial" w:hAnsi="Arial" w:cs="Arial"/>
          <w:b/>
          <w:color w:val="000000" w:themeColor="text1"/>
          <w:sz w:val="24"/>
          <w:szCs w:val="24"/>
        </w:rPr>
        <w:t xml:space="preserve">de mujeres y niñas como causa y consecuencia de graves violaciones de derechos humanos </w:t>
      </w:r>
      <w:r w:rsidR="00A43F84">
        <w:rPr>
          <w:rFonts w:ascii="Arial" w:hAnsi="Arial" w:cs="Arial"/>
          <w:b/>
          <w:color w:val="000000" w:themeColor="text1"/>
          <w:sz w:val="24"/>
          <w:szCs w:val="24"/>
        </w:rPr>
        <w:t xml:space="preserve">vinculada a contextos de crisis humanitarias </w:t>
      </w:r>
      <w:r w:rsidR="00A43F84" w:rsidRPr="00A43F84">
        <w:rPr>
          <w:rFonts w:ascii="Arial" w:hAnsi="Arial" w:cs="Arial"/>
          <w:b/>
          <w:color w:val="000000" w:themeColor="text1"/>
          <w:sz w:val="24"/>
          <w:szCs w:val="24"/>
        </w:rPr>
        <w:t xml:space="preserve"> </w:t>
      </w:r>
      <w:r w:rsidRPr="00A43F84">
        <w:rPr>
          <w:rFonts w:ascii="Arial" w:hAnsi="Arial" w:cs="Arial"/>
          <w:b/>
          <w:color w:val="000000" w:themeColor="text1"/>
          <w:sz w:val="24"/>
          <w:szCs w:val="24"/>
        </w:rPr>
        <w:t xml:space="preserve"> </w:t>
      </w:r>
    </w:p>
    <w:p w14:paraId="17482BCC" w14:textId="77777777" w:rsidR="009C2E9A" w:rsidRDefault="009C2E9A" w:rsidP="009C2E9A">
      <w:pPr>
        <w:pStyle w:val="ListParagraph"/>
        <w:spacing w:line="240" w:lineRule="auto"/>
        <w:ind w:left="567"/>
        <w:jc w:val="both"/>
        <w:rPr>
          <w:rFonts w:ascii="Arial" w:hAnsi="Arial" w:cs="Arial"/>
          <w:sz w:val="24"/>
          <w:szCs w:val="24"/>
        </w:rPr>
      </w:pPr>
    </w:p>
    <w:p w14:paraId="099B1049" w14:textId="2BD5F21B" w:rsidR="00F739A2" w:rsidRPr="009A3B37" w:rsidRDefault="00E44002" w:rsidP="009A3B37">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Como lo han señalado diversos organismos internacionales, e</w:t>
      </w:r>
      <w:r w:rsidR="0009159D">
        <w:rPr>
          <w:rFonts w:ascii="Arial" w:hAnsi="Arial" w:cs="Arial"/>
          <w:sz w:val="24"/>
          <w:szCs w:val="24"/>
        </w:rPr>
        <w:t xml:space="preserve">xiste una clara relación entre la trata de </w:t>
      </w:r>
      <w:r w:rsidR="0009159D" w:rsidRPr="00AE11C5">
        <w:rPr>
          <w:rFonts w:ascii="Arial" w:hAnsi="Arial" w:cs="Arial"/>
          <w:sz w:val="24"/>
          <w:szCs w:val="24"/>
        </w:rPr>
        <w:t>personas y la protección de derechos humanos</w:t>
      </w:r>
      <w:r w:rsidR="004229EA" w:rsidRPr="00AE11C5">
        <w:rPr>
          <w:rFonts w:ascii="Arial" w:hAnsi="Arial" w:cs="Arial"/>
          <w:sz w:val="24"/>
          <w:szCs w:val="24"/>
        </w:rPr>
        <w:t xml:space="preserve">. La trata es en sí misma considerada como una grave violación de derechos </w:t>
      </w:r>
      <w:r w:rsidR="004229EA" w:rsidRPr="00AE11C5">
        <w:rPr>
          <w:rFonts w:ascii="Arial" w:hAnsi="Arial" w:cs="Arial"/>
          <w:sz w:val="24"/>
          <w:szCs w:val="24"/>
        </w:rPr>
        <w:lastRenderedPageBreak/>
        <w:t>humanos</w:t>
      </w:r>
      <w:r w:rsidRPr="00AE11C5">
        <w:rPr>
          <w:rStyle w:val="FootnoteReference"/>
          <w:rFonts w:ascii="Arial" w:hAnsi="Arial" w:cs="Arial"/>
          <w:sz w:val="24"/>
          <w:szCs w:val="24"/>
        </w:rPr>
        <w:footnoteReference w:id="19"/>
      </w:r>
      <w:r w:rsidR="006606FA" w:rsidRPr="00AE11C5">
        <w:rPr>
          <w:rFonts w:ascii="Arial" w:hAnsi="Arial" w:cs="Arial"/>
          <w:sz w:val="24"/>
          <w:szCs w:val="24"/>
        </w:rPr>
        <w:t xml:space="preserve">, que se caracteriza por su naturaleza pluriofensiva, es decir, </w:t>
      </w:r>
      <w:r w:rsidR="008D180E" w:rsidRPr="00AE11C5">
        <w:rPr>
          <w:rFonts w:ascii="Arial" w:hAnsi="Arial" w:cs="Arial"/>
          <w:sz w:val="24"/>
          <w:szCs w:val="24"/>
        </w:rPr>
        <w:t>conlleva la violación de múltiples derechos y es además de carácter continuado</w:t>
      </w:r>
      <w:r w:rsidR="008D180E" w:rsidRPr="00AE11C5">
        <w:rPr>
          <w:rStyle w:val="FootnoteReference"/>
          <w:rFonts w:ascii="Arial" w:hAnsi="Arial" w:cs="Arial"/>
          <w:sz w:val="24"/>
          <w:szCs w:val="24"/>
        </w:rPr>
        <w:footnoteReference w:id="20"/>
      </w:r>
      <w:r w:rsidR="008D180E" w:rsidRPr="00AE11C5">
        <w:rPr>
          <w:rFonts w:ascii="Arial" w:hAnsi="Arial" w:cs="Arial"/>
          <w:sz w:val="24"/>
          <w:szCs w:val="24"/>
        </w:rPr>
        <w:t xml:space="preserve">. </w:t>
      </w:r>
      <w:r w:rsidR="007D1864">
        <w:rPr>
          <w:rFonts w:ascii="Arial" w:hAnsi="Arial" w:cs="Arial"/>
          <w:sz w:val="24"/>
          <w:szCs w:val="24"/>
        </w:rPr>
        <w:t>La esclavitud y sus formas análogas, es también considerado un crimen de guerra</w:t>
      </w:r>
      <w:r w:rsidR="005A31A0">
        <w:rPr>
          <w:rFonts w:ascii="Arial" w:hAnsi="Arial" w:cs="Arial"/>
          <w:sz w:val="24"/>
          <w:szCs w:val="24"/>
        </w:rPr>
        <w:t xml:space="preserve"> y de lesa humanidad, cuando </w:t>
      </w:r>
      <w:r w:rsidR="009A3B37">
        <w:rPr>
          <w:rFonts w:ascii="Arial" w:hAnsi="Arial" w:cs="Arial"/>
          <w:sz w:val="24"/>
          <w:szCs w:val="24"/>
        </w:rPr>
        <w:t>su práctica atiende a criterios específicos de persecución y sistematicidad</w:t>
      </w:r>
      <w:r w:rsidR="009A3B37">
        <w:rPr>
          <w:rStyle w:val="FootnoteReference"/>
          <w:rFonts w:ascii="Arial" w:hAnsi="Arial" w:cs="Arial"/>
          <w:sz w:val="24"/>
          <w:szCs w:val="24"/>
        </w:rPr>
        <w:footnoteReference w:id="21"/>
      </w:r>
      <w:r w:rsidR="009A3B37">
        <w:rPr>
          <w:rFonts w:ascii="Arial" w:hAnsi="Arial" w:cs="Arial"/>
          <w:sz w:val="24"/>
          <w:szCs w:val="24"/>
        </w:rPr>
        <w:t xml:space="preserve">. </w:t>
      </w:r>
      <w:r w:rsidR="007D1864">
        <w:rPr>
          <w:rFonts w:ascii="Arial" w:hAnsi="Arial" w:cs="Arial"/>
          <w:sz w:val="24"/>
          <w:szCs w:val="24"/>
        </w:rPr>
        <w:t xml:space="preserve"> </w:t>
      </w:r>
      <w:r w:rsidR="00AE11C5">
        <w:rPr>
          <w:rFonts w:ascii="Arial" w:hAnsi="Arial" w:cs="Arial"/>
          <w:sz w:val="24"/>
          <w:szCs w:val="24"/>
        </w:rPr>
        <w:t xml:space="preserve"> </w:t>
      </w:r>
      <w:r w:rsidR="008D180E" w:rsidRPr="009A3B37">
        <w:rPr>
          <w:rFonts w:ascii="Arial" w:hAnsi="Arial" w:cs="Arial"/>
          <w:sz w:val="24"/>
          <w:szCs w:val="24"/>
        </w:rPr>
        <w:t>En el caso de las mujeres y niñas víctimas</w:t>
      </w:r>
      <w:r w:rsidR="009A3B37">
        <w:rPr>
          <w:rFonts w:ascii="Arial" w:hAnsi="Arial" w:cs="Arial"/>
          <w:sz w:val="24"/>
          <w:szCs w:val="24"/>
        </w:rPr>
        <w:t>, la trata</w:t>
      </w:r>
      <w:r w:rsidR="008D180E" w:rsidRPr="009A3B37">
        <w:rPr>
          <w:rFonts w:ascii="Arial" w:hAnsi="Arial" w:cs="Arial"/>
          <w:sz w:val="24"/>
          <w:szCs w:val="24"/>
        </w:rPr>
        <w:t xml:space="preserve"> se relaciona además con su derecho a vivir libres de violencia. </w:t>
      </w:r>
    </w:p>
    <w:p w14:paraId="6CEF13C2" w14:textId="77777777" w:rsidR="00F739A2" w:rsidRDefault="00F739A2" w:rsidP="00F739A2">
      <w:pPr>
        <w:pStyle w:val="ListParagraph"/>
        <w:spacing w:line="240" w:lineRule="auto"/>
        <w:ind w:left="567"/>
        <w:jc w:val="both"/>
        <w:rPr>
          <w:rFonts w:ascii="Arial" w:hAnsi="Arial" w:cs="Arial"/>
          <w:sz w:val="24"/>
          <w:szCs w:val="24"/>
        </w:rPr>
      </w:pPr>
    </w:p>
    <w:p w14:paraId="7D6D0756" w14:textId="3CE390B1" w:rsidR="006606FA" w:rsidRPr="00F739A2" w:rsidRDefault="00F739A2" w:rsidP="00F739A2">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 xml:space="preserve">Lo anterior debido a que la trata no es un delito genéricamente neutro, lo que quiere decir que no afecta de igual manera a hombres y mujeres, </w:t>
      </w:r>
      <w:r w:rsidRPr="00F739A2">
        <w:rPr>
          <w:rFonts w:ascii="Arial" w:hAnsi="Arial" w:cs="Arial"/>
          <w:sz w:val="24"/>
          <w:szCs w:val="24"/>
        </w:rPr>
        <w:t>sino que se calcula que aproximadamente el 71% de las víctimas de trata de personas, a nivel global, son mujeres y niñas</w:t>
      </w:r>
      <w:r>
        <w:rPr>
          <w:rStyle w:val="FootnoteReference"/>
          <w:rFonts w:ascii="Arial" w:hAnsi="Arial" w:cs="Arial"/>
          <w:sz w:val="24"/>
          <w:szCs w:val="24"/>
        </w:rPr>
        <w:footnoteReference w:id="22"/>
      </w:r>
      <w:r w:rsidRPr="00F739A2">
        <w:rPr>
          <w:rFonts w:ascii="Arial" w:hAnsi="Arial" w:cs="Arial"/>
          <w:sz w:val="24"/>
          <w:szCs w:val="24"/>
        </w:rPr>
        <w:t xml:space="preserve">. Así, las actividades que las víctimas de trata son obligadas a realizar, varían de acuerdo con el género. Las mujeres y las niñas tienden a ser víctimas de trata de personas mayoritariamente con fines de matrimonios forzados, prostitución forzada y otras formas de explotación sexual. También es importante tener en cuenta que las mujeres y las niñas </w:t>
      </w:r>
      <w:r w:rsidRPr="00F739A2">
        <w:rPr>
          <w:rFonts w:ascii="Arial" w:hAnsi="Arial" w:cs="Arial"/>
          <w:sz w:val="24"/>
          <w:szCs w:val="24"/>
        </w:rPr>
        <w:lastRenderedPageBreak/>
        <w:t>suelen ser traficadas para explotación mixta, lo que significa que son explotadas al mismo tiempo por razones sexuales y laborales</w:t>
      </w:r>
      <w:r>
        <w:rPr>
          <w:rStyle w:val="FootnoteReference"/>
          <w:rFonts w:ascii="Arial" w:hAnsi="Arial" w:cs="Arial"/>
          <w:sz w:val="24"/>
          <w:szCs w:val="24"/>
        </w:rPr>
        <w:footnoteReference w:id="23"/>
      </w:r>
      <w:r w:rsidRPr="00F739A2">
        <w:rPr>
          <w:rFonts w:ascii="Arial" w:hAnsi="Arial" w:cs="Arial"/>
          <w:sz w:val="24"/>
          <w:szCs w:val="24"/>
        </w:rPr>
        <w:t xml:space="preserve">. </w:t>
      </w:r>
      <w:r>
        <w:rPr>
          <w:rFonts w:ascii="Arial" w:hAnsi="Arial" w:cs="Arial"/>
          <w:sz w:val="24"/>
          <w:szCs w:val="24"/>
        </w:rPr>
        <w:t xml:space="preserve">Debido a ello, </w:t>
      </w:r>
      <w:r w:rsidR="008D180E" w:rsidRPr="00F739A2">
        <w:rPr>
          <w:rFonts w:ascii="Arial" w:hAnsi="Arial" w:cs="Arial"/>
          <w:sz w:val="24"/>
          <w:szCs w:val="24"/>
        </w:rPr>
        <w:t xml:space="preserve">el fenómeno de la trata es considerado como un asunto de inequidad de género, manifestado de forma clara en la feminización de la pobreza, en la discriminación social y la violencia por motivos de género. </w:t>
      </w:r>
    </w:p>
    <w:p w14:paraId="36B20320" w14:textId="77777777" w:rsidR="0009159D" w:rsidRDefault="0009159D" w:rsidP="0009159D">
      <w:pPr>
        <w:pStyle w:val="ListParagraph"/>
        <w:spacing w:line="240" w:lineRule="auto"/>
        <w:ind w:left="567"/>
        <w:jc w:val="both"/>
        <w:rPr>
          <w:rFonts w:ascii="Arial" w:hAnsi="Arial" w:cs="Arial"/>
          <w:sz w:val="24"/>
          <w:szCs w:val="24"/>
        </w:rPr>
      </w:pPr>
    </w:p>
    <w:p w14:paraId="0FB9B5BF" w14:textId="2A54716A" w:rsidR="003A2F02" w:rsidRPr="007A4542" w:rsidRDefault="00900CF5" w:rsidP="007A4542">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 xml:space="preserve">Frente a esta realidad, la necesidad un enfoque de derechos humanos y de género para el abordaje de la trata, resulta de la mayor relevancia. </w:t>
      </w:r>
      <w:r w:rsidR="007808C6">
        <w:rPr>
          <w:rFonts w:ascii="Arial" w:hAnsi="Arial" w:cs="Arial"/>
          <w:sz w:val="24"/>
          <w:szCs w:val="24"/>
        </w:rPr>
        <w:t>En efecto, el Protocolo de Palermo destaca la necesidad de un enfoque integral para combatir la trata de personas, que incluya medidas para su prevención, así como la protección a víctimas y sobrevivientes, además de medidas para sancionar a los tratantes. De ahí que</w:t>
      </w:r>
      <w:r w:rsidR="002433FD">
        <w:rPr>
          <w:rFonts w:ascii="Arial" w:hAnsi="Arial" w:cs="Arial"/>
          <w:sz w:val="24"/>
          <w:szCs w:val="24"/>
        </w:rPr>
        <w:t>,</w:t>
      </w:r>
      <w:r w:rsidR="007808C6">
        <w:rPr>
          <w:rFonts w:ascii="Arial" w:hAnsi="Arial" w:cs="Arial"/>
          <w:sz w:val="24"/>
          <w:szCs w:val="24"/>
        </w:rPr>
        <w:t xml:space="preserve"> </w:t>
      </w:r>
      <w:r w:rsidR="00551A6B">
        <w:rPr>
          <w:rFonts w:ascii="Arial" w:hAnsi="Arial" w:cs="Arial"/>
          <w:sz w:val="24"/>
          <w:szCs w:val="24"/>
        </w:rPr>
        <w:t xml:space="preserve">dicho enfoque integral, deba entenderse como una remisión directa a las obligaciones generales de respeto y garantía que tienen los Estados, con base en los distintos tratados internacionales de derechos humanos que han ratificado, y más aún en relación con tratados especializados como la Convención y la protección de grupos en situación especial de vulnerabilidad. </w:t>
      </w:r>
    </w:p>
    <w:p w14:paraId="6C57D8C3" w14:textId="77777777" w:rsidR="00AD119E" w:rsidRDefault="00AD119E" w:rsidP="00AD119E">
      <w:pPr>
        <w:pStyle w:val="ListParagraph"/>
        <w:spacing w:line="240" w:lineRule="auto"/>
        <w:ind w:left="567"/>
        <w:jc w:val="both"/>
        <w:rPr>
          <w:rFonts w:ascii="Arial" w:hAnsi="Arial" w:cs="Arial"/>
          <w:sz w:val="24"/>
          <w:szCs w:val="24"/>
        </w:rPr>
      </w:pPr>
    </w:p>
    <w:p w14:paraId="7AF10BFC" w14:textId="1E9C46E1" w:rsidR="00652241" w:rsidRDefault="002433FD" w:rsidP="007571C0">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 xml:space="preserve">En el caso de las mujeres y niñas víctimas de trata, esta grave violación de derechos humanos </w:t>
      </w:r>
      <w:r w:rsidR="000472BC" w:rsidRPr="003C3B73">
        <w:rPr>
          <w:rFonts w:ascii="Arial" w:hAnsi="Arial" w:cs="Arial"/>
          <w:sz w:val="24"/>
          <w:szCs w:val="24"/>
        </w:rPr>
        <w:t xml:space="preserve">tiene su origen en la discriminación </w:t>
      </w:r>
      <w:r w:rsidR="000472BC" w:rsidRPr="003C3B73">
        <w:rPr>
          <w:rFonts w:ascii="Arial" w:hAnsi="Arial" w:cs="Arial"/>
          <w:i/>
          <w:sz w:val="24"/>
          <w:szCs w:val="24"/>
        </w:rPr>
        <w:t>de jure</w:t>
      </w:r>
      <w:r w:rsidR="000472BC" w:rsidRPr="003C3B73">
        <w:rPr>
          <w:rFonts w:ascii="Arial" w:hAnsi="Arial" w:cs="Arial"/>
          <w:sz w:val="24"/>
          <w:szCs w:val="24"/>
        </w:rPr>
        <w:t xml:space="preserve"> y </w:t>
      </w:r>
      <w:r w:rsidR="000472BC" w:rsidRPr="003C3B73">
        <w:rPr>
          <w:rFonts w:ascii="Arial" w:hAnsi="Arial" w:cs="Arial"/>
          <w:i/>
          <w:sz w:val="24"/>
          <w:szCs w:val="24"/>
        </w:rPr>
        <w:t>de facto</w:t>
      </w:r>
      <w:r w:rsidR="000472BC" w:rsidRPr="003C3B73">
        <w:rPr>
          <w:rFonts w:ascii="Arial" w:hAnsi="Arial" w:cs="Arial"/>
          <w:sz w:val="24"/>
          <w:szCs w:val="24"/>
        </w:rPr>
        <w:t xml:space="preserve"> </w:t>
      </w:r>
      <w:r w:rsidR="000472BC" w:rsidRPr="003C3B73">
        <w:rPr>
          <w:rFonts w:ascii="Arial" w:hAnsi="Arial" w:cs="Arial"/>
          <w:sz w:val="24"/>
          <w:szCs w:val="24"/>
        </w:rPr>
        <w:lastRenderedPageBreak/>
        <w:t xml:space="preserve">que enfrentan </w:t>
      </w:r>
      <w:r w:rsidR="003C3B73">
        <w:rPr>
          <w:rFonts w:ascii="Arial" w:hAnsi="Arial" w:cs="Arial"/>
          <w:sz w:val="24"/>
          <w:szCs w:val="24"/>
        </w:rPr>
        <w:t>e</w:t>
      </w:r>
      <w:r w:rsidR="000472BC" w:rsidRPr="003C3B73">
        <w:rPr>
          <w:rFonts w:ascii="Arial" w:hAnsi="Arial" w:cs="Arial"/>
          <w:sz w:val="24"/>
          <w:szCs w:val="24"/>
        </w:rPr>
        <w:t xml:space="preserve">n sus países de origen, y que son aprovechadas por </w:t>
      </w:r>
      <w:r w:rsidR="0094748B" w:rsidRPr="003C3B73">
        <w:rPr>
          <w:rFonts w:ascii="Arial" w:hAnsi="Arial" w:cs="Arial"/>
          <w:sz w:val="24"/>
          <w:szCs w:val="24"/>
        </w:rPr>
        <w:t xml:space="preserve">el crimen organizado y las redes de explotación, para operar. </w:t>
      </w:r>
      <w:r w:rsidR="007A4542">
        <w:rPr>
          <w:rFonts w:ascii="Arial" w:hAnsi="Arial" w:cs="Arial"/>
          <w:sz w:val="24"/>
          <w:szCs w:val="24"/>
        </w:rPr>
        <w:t xml:space="preserve">Como se aplicó anteriormente, cuando además se verifica la ocurrencia de determinados contextos como el de crisis humanitarias, </w:t>
      </w:r>
      <w:r w:rsidR="00AE5D4C">
        <w:rPr>
          <w:rFonts w:ascii="Arial" w:hAnsi="Arial" w:cs="Arial"/>
          <w:sz w:val="24"/>
          <w:szCs w:val="24"/>
        </w:rPr>
        <w:t>dicha discriminación se acentúa de forma desproporcionada</w:t>
      </w:r>
      <w:r w:rsidR="006C00EA">
        <w:rPr>
          <w:rFonts w:ascii="Arial" w:hAnsi="Arial" w:cs="Arial"/>
          <w:sz w:val="24"/>
          <w:szCs w:val="24"/>
        </w:rPr>
        <w:t>. E</w:t>
      </w:r>
      <w:r w:rsidR="00AE5D4C">
        <w:rPr>
          <w:rFonts w:ascii="Arial" w:hAnsi="Arial" w:cs="Arial"/>
          <w:sz w:val="24"/>
          <w:szCs w:val="24"/>
        </w:rPr>
        <w:t xml:space="preserve">sta vulnerabilidad les acompaña </w:t>
      </w:r>
      <w:r w:rsidR="002925C0">
        <w:rPr>
          <w:rFonts w:ascii="Arial" w:hAnsi="Arial" w:cs="Arial"/>
          <w:sz w:val="24"/>
          <w:szCs w:val="24"/>
        </w:rPr>
        <w:t>en el paso hacia la migración como forma de supervivencia, y es un</w:t>
      </w:r>
      <w:r w:rsidR="00154446">
        <w:rPr>
          <w:rFonts w:ascii="Arial" w:hAnsi="Arial" w:cs="Arial"/>
          <w:sz w:val="24"/>
          <w:szCs w:val="24"/>
        </w:rPr>
        <w:t xml:space="preserve"> factor de riesgo </w:t>
      </w:r>
      <w:r w:rsidR="00094E96">
        <w:rPr>
          <w:rFonts w:ascii="Arial" w:hAnsi="Arial" w:cs="Arial"/>
          <w:sz w:val="24"/>
          <w:szCs w:val="24"/>
        </w:rPr>
        <w:t xml:space="preserve">en sí mismo, </w:t>
      </w:r>
      <w:r w:rsidR="002925C0">
        <w:rPr>
          <w:rFonts w:ascii="Arial" w:hAnsi="Arial" w:cs="Arial"/>
          <w:sz w:val="24"/>
          <w:szCs w:val="24"/>
        </w:rPr>
        <w:t xml:space="preserve">a ser sometidas a diferentes formas de explotación, </w:t>
      </w:r>
      <w:r w:rsidR="00B91652">
        <w:rPr>
          <w:rFonts w:ascii="Arial" w:hAnsi="Arial" w:cs="Arial"/>
          <w:sz w:val="24"/>
          <w:szCs w:val="24"/>
        </w:rPr>
        <w:t xml:space="preserve">como la trata, la prostitución forzada, y otras formas análogas de esclavitud. </w:t>
      </w:r>
    </w:p>
    <w:p w14:paraId="780D66AF" w14:textId="77777777" w:rsidR="005F349A" w:rsidRDefault="005F349A" w:rsidP="005F349A">
      <w:pPr>
        <w:pStyle w:val="ListParagraph"/>
        <w:spacing w:line="240" w:lineRule="auto"/>
        <w:ind w:left="567"/>
        <w:jc w:val="both"/>
        <w:rPr>
          <w:rFonts w:ascii="Arial" w:hAnsi="Arial" w:cs="Arial"/>
          <w:sz w:val="24"/>
          <w:szCs w:val="24"/>
        </w:rPr>
      </w:pPr>
    </w:p>
    <w:p w14:paraId="7E1D2D20" w14:textId="74ABFC4C" w:rsidR="005F349A" w:rsidRPr="00B91652" w:rsidRDefault="005F349A" w:rsidP="007571C0">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 xml:space="preserve">De esta forma, para combatir eficazmente la trata en contra de mujeres y niñas en el contexto de la movilidad humana, se requiere </w:t>
      </w:r>
      <w:r w:rsidR="00250503">
        <w:rPr>
          <w:rFonts w:ascii="Arial" w:hAnsi="Arial" w:cs="Arial"/>
          <w:sz w:val="24"/>
          <w:szCs w:val="24"/>
        </w:rPr>
        <w:t>entender este fenómeno como una práctica que surge o incrementa su incidencia,</w:t>
      </w:r>
      <w:r w:rsidR="005E7D89">
        <w:rPr>
          <w:rFonts w:ascii="Arial" w:hAnsi="Arial" w:cs="Arial"/>
          <w:sz w:val="24"/>
          <w:szCs w:val="24"/>
        </w:rPr>
        <w:t xml:space="preserve"> cuando dicha movilidad tiene su origen en </w:t>
      </w:r>
      <w:r w:rsidR="0078721C">
        <w:rPr>
          <w:rFonts w:ascii="Arial" w:hAnsi="Arial" w:cs="Arial"/>
          <w:sz w:val="24"/>
          <w:szCs w:val="24"/>
        </w:rPr>
        <w:t>situaciones generalizadas de violencia o de graves violaciones de derechos humanos</w:t>
      </w:r>
      <w:r w:rsidR="00E114D0">
        <w:rPr>
          <w:rFonts w:ascii="Arial" w:hAnsi="Arial" w:cs="Arial"/>
          <w:sz w:val="24"/>
          <w:szCs w:val="24"/>
        </w:rPr>
        <w:t xml:space="preserve">. </w:t>
      </w:r>
      <w:r w:rsidR="007C1777">
        <w:rPr>
          <w:rFonts w:ascii="Arial" w:hAnsi="Arial" w:cs="Arial"/>
          <w:sz w:val="24"/>
          <w:szCs w:val="24"/>
        </w:rPr>
        <w:t xml:space="preserve">Como lo </w:t>
      </w:r>
      <w:r w:rsidR="000D71F5">
        <w:rPr>
          <w:rFonts w:ascii="Arial" w:hAnsi="Arial" w:cs="Arial"/>
          <w:sz w:val="24"/>
          <w:szCs w:val="24"/>
        </w:rPr>
        <w:t>señaló la Relatora especial sobre la trata de personas, especialmente mujeres y niñ</w:t>
      </w:r>
      <w:r w:rsidR="000B39F3">
        <w:rPr>
          <w:rFonts w:ascii="Arial" w:hAnsi="Arial" w:cs="Arial"/>
          <w:sz w:val="24"/>
          <w:szCs w:val="24"/>
        </w:rPr>
        <w:t>o</w:t>
      </w:r>
      <w:r w:rsidR="000D71F5">
        <w:rPr>
          <w:rFonts w:ascii="Arial" w:hAnsi="Arial" w:cs="Arial"/>
          <w:sz w:val="24"/>
          <w:szCs w:val="24"/>
        </w:rPr>
        <w:t xml:space="preserve">s, Maria Grazia </w:t>
      </w:r>
      <w:r w:rsidR="000D71F5" w:rsidRPr="000D71F5">
        <w:rPr>
          <w:rFonts w:ascii="Arial" w:hAnsi="Arial" w:cs="Arial"/>
          <w:sz w:val="24"/>
          <w:szCs w:val="24"/>
        </w:rPr>
        <w:t>Giammarinaro</w:t>
      </w:r>
      <w:r w:rsidR="000D71F5">
        <w:rPr>
          <w:rFonts w:ascii="Arial" w:hAnsi="Arial" w:cs="Arial"/>
          <w:sz w:val="24"/>
          <w:szCs w:val="24"/>
        </w:rPr>
        <w:t xml:space="preserve">: </w:t>
      </w:r>
      <w:r w:rsidR="007C1777">
        <w:rPr>
          <w:rFonts w:ascii="Arial" w:hAnsi="Arial" w:cs="Arial"/>
          <w:sz w:val="24"/>
          <w:szCs w:val="24"/>
        </w:rPr>
        <w:t xml:space="preserve"> </w:t>
      </w:r>
      <w:r w:rsidR="0078721C">
        <w:rPr>
          <w:rFonts w:ascii="Arial" w:hAnsi="Arial" w:cs="Arial"/>
          <w:sz w:val="24"/>
          <w:szCs w:val="24"/>
        </w:rPr>
        <w:t xml:space="preserve"> </w:t>
      </w:r>
      <w:r w:rsidR="00250503">
        <w:rPr>
          <w:rFonts w:ascii="Arial" w:hAnsi="Arial" w:cs="Arial"/>
          <w:sz w:val="24"/>
          <w:szCs w:val="24"/>
        </w:rPr>
        <w:t xml:space="preserve"> </w:t>
      </w:r>
    </w:p>
    <w:p w14:paraId="463CFC25" w14:textId="222FE912" w:rsidR="00435529" w:rsidRPr="00670C01" w:rsidRDefault="00435529" w:rsidP="00670C01">
      <w:pPr>
        <w:spacing w:after="0" w:line="240" w:lineRule="auto"/>
        <w:ind w:left="567" w:right="441"/>
        <w:jc w:val="both"/>
        <w:rPr>
          <w:rFonts w:ascii="Arial" w:eastAsia="Times New Roman" w:hAnsi="Arial" w:cs="Arial"/>
          <w:sz w:val="24"/>
          <w:szCs w:val="24"/>
          <w:lang w:eastAsia="es-ES_tradnl"/>
        </w:rPr>
      </w:pPr>
      <w:r w:rsidRPr="00670C01">
        <w:rPr>
          <w:rFonts w:ascii="Arial" w:eastAsia="Times New Roman" w:hAnsi="Arial" w:cs="Arial"/>
          <w:sz w:val="24"/>
          <w:szCs w:val="24"/>
          <w:lang w:eastAsia="es-ES_tradnl"/>
        </w:rPr>
        <w:t>De hecho, las víctimas de la trata, al igual que otras categorías de personas en un proceso de migración, son personas inicialmente empujadas a la búsqueda de una vida mejor para huir de una serie de cuestiones como la pobreza, los conflictos armados, las crisis humanitarias, la tortura u otras violaciones de los derechos humanos, incluida la violencia en el hogar y la persecución por motivos de género. Las vulnerabilidades sociales y eco</w:t>
      </w:r>
      <w:r w:rsidRPr="00670C01">
        <w:rPr>
          <w:rFonts w:ascii="Arial" w:eastAsia="Times New Roman" w:hAnsi="Arial" w:cs="Arial"/>
          <w:sz w:val="24"/>
          <w:szCs w:val="24"/>
          <w:lang w:eastAsia="es-ES_tradnl"/>
        </w:rPr>
        <w:lastRenderedPageBreak/>
        <w:t>nómicas, el aislamiento lingüístico, la situación irregular en materia de residencia y la persistencia de los Estados en no reconocer y proteger los derechos humanos de las personas vulnerables o los migrantes indocumentados fomentan las actividades de explotación que se producen como resultado de la trata en lugares de origen, de tránsito y de destino</w:t>
      </w:r>
      <w:r w:rsidR="00670C01" w:rsidRPr="00670C01">
        <w:rPr>
          <w:rStyle w:val="FootnoteReference"/>
          <w:rFonts w:ascii="Arial" w:eastAsia="Times New Roman" w:hAnsi="Arial" w:cs="Arial"/>
          <w:sz w:val="24"/>
          <w:szCs w:val="24"/>
          <w:lang w:eastAsia="es-ES_tradnl"/>
        </w:rPr>
        <w:footnoteReference w:id="24"/>
      </w:r>
      <w:r w:rsidR="00670C01" w:rsidRPr="00670C01">
        <w:rPr>
          <w:rFonts w:ascii="Arial" w:eastAsia="Times New Roman" w:hAnsi="Arial" w:cs="Arial"/>
          <w:sz w:val="24"/>
          <w:szCs w:val="24"/>
          <w:lang w:eastAsia="es-ES_tradnl"/>
        </w:rPr>
        <w:t xml:space="preserve">. </w:t>
      </w:r>
    </w:p>
    <w:p w14:paraId="2A172A69" w14:textId="77777777" w:rsidR="00F84056" w:rsidRPr="00F84056" w:rsidRDefault="00F84056" w:rsidP="00F84056">
      <w:pPr>
        <w:spacing w:line="240" w:lineRule="auto"/>
        <w:jc w:val="both"/>
        <w:rPr>
          <w:rFonts w:ascii="Arial" w:hAnsi="Arial" w:cs="Arial"/>
          <w:sz w:val="24"/>
          <w:szCs w:val="24"/>
        </w:rPr>
      </w:pPr>
    </w:p>
    <w:p w14:paraId="55C2B810" w14:textId="2004E63B" w:rsidR="00F84056" w:rsidRDefault="002525CA" w:rsidP="00F84056">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 xml:space="preserve">Es justamente en estos contextos, donde </w:t>
      </w:r>
      <w:r w:rsidR="009F53BF">
        <w:rPr>
          <w:rFonts w:ascii="Arial" w:hAnsi="Arial" w:cs="Arial"/>
          <w:sz w:val="24"/>
          <w:szCs w:val="24"/>
        </w:rPr>
        <w:t xml:space="preserve">se hace </w:t>
      </w:r>
      <w:r w:rsidR="00A00C7A">
        <w:rPr>
          <w:rFonts w:ascii="Arial" w:hAnsi="Arial" w:cs="Arial"/>
          <w:sz w:val="24"/>
          <w:szCs w:val="24"/>
        </w:rPr>
        <w:t xml:space="preserve">necesario el abordaje de sobrerrepresentación de las mujeres en la trata de personas con fines de prostitución forzada y otras formas de explotación sexual, para lo cual se requiere de una mirada de género que dé cuenta de la jerarquía sexual, el orden de género, la cosificación de las mujeres y su posición subordinada a la estructura social, </w:t>
      </w:r>
      <w:r w:rsidR="009E34BD">
        <w:rPr>
          <w:rFonts w:ascii="Arial" w:hAnsi="Arial" w:cs="Arial"/>
          <w:sz w:val="24"/>
          <w:szCs w:val="24"/>
        </w:rPr>
        <w:t>sumado a los factores de riesgo que profundizan su vulnerabilidad por el sólo hecho de ser mujeres, en situaciones de crisis humanitarias</w:t>
      </w:r>
      <w:r w:rsidR="009E34BD">
        <w:rPr>
          <w:rStyle w:val="FootnoteReference"/>
          <w:rFonts w:ascii="Arial" w:hAnsi="Arial" w:cs="Arial"/>
          <w:sz w:val="24"/>
          <w:szCs w:val="24"/>
        </w:rPr>
        <w:footnoteReference w:id="25"/>
      </w:r>
      <w:r w:rsidR="009E34BD">
        <w:rPr>
          <w:rFonts w:ascii="Arial" w:hAnsi="Arial" w:cs="Arial"/>
          <w:sz w:val="24"/>
          <w:szCs w:val="24"/>
        </w:rPr>
        <w:t xml:space="preserve">. </w:t>
      </w:r>
    </w:p>
    <w:p w14:paraId="62FB5CF3" w14:textId="77777777" w:rsidR="00A9687C" w:rsidRDefault="00A9687C" w:rsidP="00A9687C">
      <w:pPr>
        <w:pStyle w:val="ListParagraph"/>
        <w:spacing w:line="240" w:lineRule="auto"/>
        <w:ind w:left="567"/>
        <w:jc w:val="both"/>
        <w:rPr>
          <w:rFonts w:ascii="Arial" w:hAnsi="Arial" w:cs="Arial"/>
          <w:sz w:val="24"/>
          <w:szCs w:val="24"/>
        </w:rPr>
      </w:pPr>
    </w:p>
    <w:p w14:paraId="529DE65E" w14:textId="49B05182" w:rsidR="00023D84" w:rsidRPr="0094762C" w:rsidRDefault="00A9687C" w:rsidP="0094762C">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 xml:space="preserve">Así, </w:t>
      </w:r>
      <w:r w:rsidR="0001316A">
        <w:rPr>
          <w:rFonts w:ascii="Arial" w:hAnsi="Arial" w:cs="Arial"/>
          <w:sz w:val="24"/>
          <w:szCs w:val="24"/>
        </w:rPr>
        <w:t>el deber reforzado</w:t>
      </w:r>
      <w:r>
        <w:rPr>
          <w:rFonts w:ascii="Arial" w:hAnsi="Arial" w:cs="Arial"/>
          <w:sz w:val="24"/>
          <w:szCs w:val="24"/>
        </w:rPr>
        <w:t xml:space="preserve"> que tienen los Estados de prevenir la violencia contra la mujer, se traduce en el contexto de la trata y su relación con la movilidad humana, en </w:t>
      </w:r>
      <w:r w:rsidR="00F135A1">
        <w:rPr>
          <w:rFonts w:ascii="Arial" w:hAnsi="Arial" w:cs="Arial"/>
          <w:sz w:val="24"/>
          <w:szCs w:val="24"/>
        </w:rPr>
        <w:t>adopt</w:t>
      </w:r>
      <w:r w:rsidR="00DF4B3C">
        <w:rPr>
          <w:rFonts w:ascii="Arial" w:hAnsi="Arial" w:cs="Arial"/>
          <w:sz w:val="24"/>
          <w:szCs w:val="24"/>
        </w:rPr>
        <w:t>ar una actuación positiva (de hacer)</w:t>
      </w:r>
      <w:r w:rsidR="00443FB5">
        <w:rPr>
          <w:rFonts w:ascii="Arial" w:hAnsi="Arial" w:cs="Arial"/>
          <w:sz w:val="24"/>
          <w:szCs w:val="24"/>
        </w:rPr>
        <w:t>,</w:t>
      </w:r>
      <w:r w:rsidR="00DF4B3C">
        <w:rPr>
          <w:rFonts w:ascii="Arial" w:hAnsi="Arial" w:cs="Arial"/>
          <w:sz w:val="24"/>
          <w:szCs w:val="24"/>
        </w:rPr>
        <w:t xml:space="preserve"> que garantice el principio de igualdad y no discriminación, al menos en dos niveles</w:t>
      </w:r>
      <w:r w:rsidR="00443FB5">
        <w:rPr>
          <w:rFonts w:ascii="Arial" w:hAnsi="Arial" w:cs="Arial"/>
          <w:sz w:val="24"/>
          <w:szCs w:val="24"/>
        </w:rPr>
        <w:t xml:space="preserve">. El primero, como ha sido analizado, la implementación de un abordaje integral que </w:t>
      </w:r>
      <w:r w:rsidR="00240FA1" w:rsidRPr="0016128A">
        <w:rPr>
          <w:rFonts w:ascii="Arial" w:hAnsi="Arial" w:cs="Arial"/>
          <w:sz w:val="24"/>
          <w:szCs w:val="24"/>
        </w:rPr>
        <w:t xml:space="preserve">tenga </w:t>
      </w:r>
      <w:r w:rsidR="00240FA1" w:rsidRPr="0016128A">
        <w:rPr>
          <w:rFonts w:ascii="Arial" w:hAnsi="Arial" w:cs="Arial"/>
          <w:sz w:val="24"/>
          <w:szCs w:val="24"/>
        </w:rPr>
        <w:lastRenderedPageBreak/>
        <w:t>en cuenta las vulnerabilidad específicas por las cuales las muj</w:t>
      </w:r>
      <w:r w:rsidR="0016128A">
        <w:rPr>
          <w:rFonts w:ascii="Arial" w:hAnsi="Arial" w:cs="Arial"/>
          <w:sz w:val="24"/>
          <w:szCs w:val="24"/>
        </w:rPr>
        <w:t>e</w:t>
      </w:r>
      <w:r w:rsidR="00240FA1" w:rsidRPr="0016128A">
        <w:rPr>
          <w:rFonts w:ascii="Arial" w:hAnsi="Arial" w:cs="Arial"/>
          <w:sz w:val="24"/>
          <w:szCs w:val="24"/>
        </w:rPr>
        <w:t xml:space="preserve">res en un determinado contexto, </w:t>
      </w:r>
      <w:r w:rsidR="00523FB8">
        <w:rPr>
          <w:rFonts w:ascii="Arial" w:hAnsi="Arial" w:cs="Arial"/>
          <w:sz w:val="24"/>
          <w:szCs w:val="24"/>
        </w:rPr>
        <w:t xml:space="preserve">como el de crisis humanitaria, </w:t>
      </w:r>
      <w:r w:rsidR="00240FA1" w:rsidRPr="0016128A">
        <w:rPr>
          <w:rFonts w:ascii="Arial" w:hAnsi="Arial" w:cs="Arial"/>
          <w:sz w:val="24"/>
          <w:szCs w:val="24"/>
        </w:rPr>
        <w:t>están particularmente expuestas a este delito</w:t>
      </w:r>
      <w:r w:rsidR="003A5A7E">
        <w:rPr>
          <w:rFonts w:ascii="Arial" w:hAnsi="Arial" w:cs="Arial"/>
          <w:sz w:val="24"/>
          <w:szCs w:val="24"/>
        </w:rPr>
        <w:t xml:space="preserve"> y su alcance. </w:t>
      </w:r>
    </w:p>
    <w:p w14:paraId="2CED7728" w14:textId="77777777" w:rsidR="00224417" w:rsidRDefault="00224417" w:rsidP="00224417">
      <w:pPr>
        <w:pStyle w:val="ListParagraph"/>
        <w:spacing w:line="240" w:lineRule="auto"/>
        <w:ind w:left="567"/>
        <w:jc w:val="both"/>
        <w:rPr>
          <w:rFonts w:ascii="Arial" w:hAnsi="Arial" w:cs="Arial"/>
          <w:sz w:val="24"/>
          <w:szCs w:val="24"/>
        </w:rPr>
      </w:pPr>
    </w:p>
    <w:p w14:paraId="02C1573A" w14:textId="6231D60C" w:rsidR="00023D84" w:rsidRPr="008E3062" w:rsidRDefault="00023D84" w:rsidP="00023D84">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Ello permite en definitva</w:t>
      </w:r>
      <w:r w:rsidR="00526EC7">
        <w:rPr>
          <w:rFonts w:ascii="Arial" w:hAnsi="Arial" w:cs="Arial"/>
          <w:sz w:val="24"/>
          <w:szCs w:val="24"/>
        </w:rPr>
        <w:t xml:space="preserve">: comprender la forma en que el género incide en la experiencia de las personas en contextos de crisis, abordar la protección y las necesidades de asistencia específicas según el género, la prevención y actuación frente a nuevas formas de violencia por razones de género, el fortalecimiento de las capacidades </w:t>
      </w:r>
      <w:r w:rsidR="00175C64">
        <w:rPr>
          <w:rFonts w:ascii="Arial" w:hAnsi="Arial" w:cs="Arial"/>
          <w:sz w:val="24"/>
          <w:szCs w:val="24"/>
        </w:rPr>
        <w:t>a fin de contemplar las cuestiones de género para responder a la crisis, y comprender los cambios, con frecuencia drásticos, en las relaciones y los roles de género, en dichos contextos y en su interrelación con la movilidad humana</w:t>
      </w:r>
      <w:r w:rsidR="00266BA3">
        <w:rPr>
          <w:rFonts w:ascii="Arial" w:hAnsi="Arial" w:cs="Arial"/>
          <w:sz w:val="24"/>
          <w:szCs w:val="24"/>
        </w:rPr>
        <w:t xml:space="preserve"> y </w:t>
      </w:r>
      <w:r w:rsidR="008E3062">
        <w:rPr>
          <w:rFonts w:ascii="Arial" w:hAnsi="Arial" w:cs="Arial"/>
          <w:sz w:val="24"/>
          <w:szCs w:val="24"/>
        </w:rPr>
        <w:t>la ocurrencia de graves violaciones de derechos humanos como la trata</w:t>
      </w:r>
      <w:r w:rsidR="008E3062">
        <w:rPr>
          <w:rStyle w:val="FootnoteReference"/>
          <w:rFonts w:ascii="Arial" w:hAnsi="Arial" w:cs="Arial"/>
          <w:sz w:val="24"/>
          <w:szCs w:val="24"/>
        </w:rPr>
        <w:footnoteReference w:id="26"/>
      </w:r>
      <w:r w:rsidR="008E3062">
        <w:rPr>
          <w:rFonts w:ascii="Arial" w:hAnsi="Arial" w:cs="Arial"/>
          <w:sz w:val="24"/>
          <w:szCs w:val="24"/>
        </w:rPr>
        <w:t xml:space="preserve">. </w:t>
      </w:r>
      <w:r w:rsidR="00175C64">
        <w:rPr>
          <w:rFonts w:ascii="Arial" w:hAnsi="Arial" w:cs="Arial"/>
          <w:sz w:val="24"/>
          <w:szCs w:val="24"/>
        </w:rPr>
        <w:t xml:space="preserve"> </w:t>
      </w:r>
    </w:p>
    <w:p w14:paraId="60A21C88" w14:textId="77777777" w:rsidR="008E3062" w:rsidRDefault="008E3062" w:rsidP="008E3062">
      <w:pPr>
        <w:pStyle w:val="ListParagraph"/>
        <w:spacing w:line="240" w:lineRule="auto"/>
        <w:ind w:left="567"/>
        <w:jc w:val="both"/>
        <w:rPr>
          <w:rFonts w:ascii="Arial" w:hAnsi="Arial" w:cs="Arial"/>
          <w:sz w:val="24"/>
          <w:szCs w:val="24"/>
        </w:rPr>
      </w:pPr>
    </w:p>
    <w:p w14:paraId="67351B09" w14:textId="74B9BEF1" w:rsidR="00841F6E" w:rsidRPr="00EC1326" w:rsidRDefault="005367A9" w:rsidP="00EC1326">
      <w:pPr>
        <w:pStyle w:val="ListParagraph"/>
        <w:numPr>
          <w:ilvl w:val="0"/>
          <w:numId w:val="5"/>
        </w:numPr>
        <w:spacing w:line="240" w:lineRule="auto"/>
        <w:ind w:left="0" w:firstLine="567"/>
        <w:jc w:val="both"/>
        <w:rPr>
          <w:rFonts w:ascii="Arial" w:hAnsi="Arial" w:cs="Arial"/>
          <w:sz w:val="24"/>
          <w:szCs w:val="24"/>
        </w:rPr>
      </w:pPr>
      <w:r>
        <w:rPr>
          <w:rFonts w:ascii="Arial" w:hAnsi="Arial" w:cs="Arial"/>
          <w:sz w:val="24"/>
          <w:szCs w:val="24"/>
        </w:rPr>
        <w:t xml:space="preserve">Y, el segundo, </w:t>
      </w:r>
      <w:r w:rsidR="005F244B">
        <w:rPr>
          <w:rFonts w:ascii="Arial" w:hAnsi="Arial" w:cs="Arial"/>
          <w:sz w:val="24"/>
          <w:szCs w:val="24"/>
        </w:rPr>
        <w:t xml:space="preserve">relacionado con la necesidad de </w:t>
      </w:r>
      <w:r>
        <w:rPr>
          <w:rFonts w:ascii="Arial" w:hAnsi="Arial" w:cs="Arial"/>
          <w:sz w:val="24"/>
          <w:szCs w:val="24"/>
        </w:rPr>
        <w:t>combatir por todos los medios</w:t>
      </w:r>
      <w:r w:rsidR="005F244B">
        <w:rPr>
          <w:rFonts w:ascii="Arial" w:hAnsi="Arial" w:cs="Arial"/>
          <w:sz w:val="24"/>
          <w:szCs w:val="24"/>
        </w:rPr>
        <w:t>,</w:t>
      </w:r>
      <w:r>
        <w:rPr>
          <w:rFonts w:ascii="Arial" w:hAnsi="Arial" w:cs="Arial"/>
          <w:sz w:val="24"/>
          <w:szCs w:val="24"/>
        </w:rPr>
        <w:t xml:space="preserve"> la aplicación de medidas que refuercen </w:t>
      </w:r>
      <w:r w:rsidR="00523FB8">
        <w:rPr>
          <w:rFonts w:ascii="Arial" w:hAnsi="Arial" w:cs="Arial"/>
          <w:sz w:val="24"/>
          <w:szCs w:val="24"/>
        </w:rPr>
        <w:t xml:space="preserve">la discriminación agravada que sufren </w:t>
      </w:r>
      <w:r w:rsidR="00643611">
        <w:rPr>
          <w:rFonts w:ascii="Arial" w:hAnsi="Arial" w:cs="Arial"/>
          <w:sz w:val="24"/>
          <w:szCs w:val="24"/>
        </w:rPr>
        <w:t xml:space="preserve">las mujeres y niñas </w:t>
      </w:r>
      <w:r w:rsidR="00523FB8">
        <w:rPr>
          <w:rFonts w:ascii="Arial" w:hAnsi="Arial" w:cs="Arial"/>
          <w:sz w:val="24"/>
          <w:szCs w:val="24"/>
        </w:rPr>
        <w:t>como con</w:t>
      </w:r>
      <w:r w:rsidR="00653D57">
        <w:rPr>
          <w:rFonts w:ascii="Arial" w:hAnsi="Arial" w:cs="Arial"/>
          <w:sz w:val="24"/>
          <w:szCs w:val="24"/>
        </w:rPr>
        <w:t xml:space="preserve">secuencia de dicha situación de contexto, </w:t>
      </w:r>
      <w:r w:rsidR="004F15D0">
        <w:rPr>
          <w:rFonts w:ascii="Arial" w:hAnsi="Arial" w:cs="Arial"/>
          <w:sz w:val="24"/>
          <w:szCs w:val="24"/>
        </w:rPr>
        <w:t xml:space="preserve">en particular, mediante la utilización de estereotipos que no </w:t>
      </w:r>
      <w:r w:rsidR="004A65F5">
        <w:rPr>
          <w:rFonts w:ascii="Arial" w:hAnsi="Arial" w:cs="Arial"/>
          <w:sz w:val="24"/>
          <w:szCs w:val="24"/>
        </w:rPr>
        <w:t xml:space="preserve">permitan entender </w:t>
      </w:r>
      <w:r w:rsidR="00E374FB">
        <w:rPr>
          <w:rFonts w:ascii="Arial" w:hAnsi="Arial" w:cs="Arial"/>
          <w:sz w:val="24"/>
          <w:szCs w:val="24"/>
        </w:rPr>
        <w:t xml:space="preserve">el fenómeno de la trata como causa y consecuencia de graves violaciones de </w:t>
      </w:r>
      <w:r w:rsidR="00E374FB">
        <w:rPr>
          <w:rFonts w:ascii="Arial" w:hAnsi="Arial" w:cs="Arial"/>
          <w:sz w:val="24"/>
          <w:szCs w:val="24"/>
        </w:rPr>
        <w:lastRenderedPageBreak/>
        <w:t>derechos humanos y, por el contra</w:t>
      </w:r>
      <w:r w:rsidR="00643611">
        <w:rPr>
          <w:rFonts w:ascii="Arial" w:hAnsi="Arial" w:cs="Arial"/>
          <w:sz w:val="24"/>
          <w:szCs w:val="24"/>
        </w:rPr>
        <w:t>r</w:t>
      </w:r>
      <w:r w:rsidR="00E374FB">
        <w:rPr>
          <w:rFonts w:ascii="Arial" w:hAnsi="Arial" w:cs="Arial"/>
          <w:sz w:val="24"/>
          <w:szCs w:val="24"/>
        </w:rPr>
        <w:t xml:space="preserve">io, refuercen el estigma en contra de las mujeres en el marco de la movilidad humana. </w:t>
      </w:r>
    </w:p>
    <w:p w14:paraId="62CACCBB" w14:textId="77777777" w:rsidR="00EC1326" w:rsidRDefault="00EC1326" w:rsidP="00EC1326">
      <w:pPr>
        <w:pStyle w:val="ListParagraph"/>
        <w:spacing w:line="240" w:lineRule="auto"/>
        <w:ind w:left="567"/>
        <w:jc w:val="both"/>
        <w:rPr>
          <w:rFonts w:ascii="Times New Roman" w:eastAsia="Times New Roman" w:hAnsi="Times New Roman" w:cs="Times New Roman"/>
          <w:sz w:val="24"/>
          <w:szCs w:val="24"/>
          <w:lang w:eastAsia="es-ES_tradnl"/>
        </w:rPr>
      </w:pPr>
    </w:p>
    <w:p w14:paraId="6CA81D99" w14:textId="5C5A758E" w:rsidR="004E6794" w:rsidRDefault="004E6794" w:rsidP="00EC1326">
      <w:pPr>
        <w:pStyle w:val="ListParagraph"/>
        <w:numPr>
          <w:ilvl w:val="0"/>
          <w:numId w:val="5"/>
        </w:numPr>
        <w:spacing w:line="240" w:lineRule="auto"/>
        <w:ind w:left="0" w:firstLine="567"/>
        <w:jc w:val="both"/>
        <w:rPr>
          <w:rFonts w:ascii="Arial" w:eastAsia="Times New Roman" w:hAnsi="Arial" w:cs="Arial"/>
          <w:sz w:val="24"/>
          <w:szCs w:val="24"/>
          <w:lang w:eastAsia="es-ES_tradnl"/>
        </w:rPr>
      </w:pPr>
      <w:r w:rsidRPr="004E6794">
        <w:rPr>
          <w:rFonts w:ascii="Arial" w:eastAsia="Times New Roman" w:hAnsi="Arial" w:cs="Arial"/>
          <w:sz w:val="24"/>
          <w:szCs w:val="24"/>
          <w:lang w:eastAsia="es-ES_tradnl"/>
        </w:rPr>
        <w:t>E</w:t>
      </w:r>
      <w:r w:rsidR="00E4151B">
        <w:rPr>
          <w:rFonts w:ascii="Arial" w:eastAsia="Times New Roman" w:hAnsi="Arial" w:cs="Arial"/>
          <w:sz w:val="24"/>
          <w:szCs w:val="24"/>
          <w:lang w:eastAsia="es-ES_tradnl"/>
        </w:rPr>
        <w:t>n ese sentido, es</w:t>
      </w:r>
      <w:r w:rsidRPr="004E6794">
        <w:rPr>
          <w:rFonts w:ascii="Arial" w:eastAsia="Times New Roman" w:hAnsi="Arial" w:cs="Arial"/>
          <w:sz w:val="24"/>
          <w:szCs w:val="24"/>
          <w:lang w:eastAsia="es-ES_tradnl"/>
        </w:rPr>
        <w:t xml:space="preserve"> importante alertar </w:t>
      </w:r>
      <w:r w:rsidR="00E4151B">
        <w:rPr>
          <w:rFonts w:ascii="Arial" w:eastAsia="Times New Roman" w:hAnsi="Arial" w:cs="Arial"/>
          <w:sz w:val="24"/>
          <w:szCs w:val="24"/>
          <w:lang w:eastAsia="es-ES_tradnl"/>
        </w:rPr>
        <w:t xml:space="preserve">por ejemplo, </w:t>
      </w:r>
      <w:r w:rsidRPr="004E6794">
        <w:rPr>
          <w:rFonts w:ascii="Arial" w:eastAsia="Times New Roman" w:hAnsi="Arial" w:cs="Arial"/>
          <w:sz w:val="24"/>
          <w:szCs w:val="24"/>
          <w:lang w:eastAsia="es-ES_tradnl"/>
        </w:rPr>
        <w:t>sobre la necesidad de no vincular de manera automática la migración irregular de mujeres con la trata de personas y la explotación sexual, porque ello puede generar una estigmatización que lleve a considerar una relación directa entre migra</w:t>
      </w:r>
      <w:r w:rsidR="00E4151B">
        <w:rPr>
          <w:rFonts w:ascii="Arial" w:eastAsia="Times New Roman" w:hAnsi="Arial" w:cs="Arial"/>
          <w:sz w:val="24"/>
          <w:szCs w:val="24"/>
          <w:lang w:eastAsia="es-ES_tradnl"/>
        </w:rPr>
        <w:t>ción</w:t>
      </w:r>
      <w:r w:rsidRPr="004E6794">
        <w:rPr>
          <w:rFonts w:ascii="Arial" w:eastAsia="Times New Roman" w:hAnsi="Arial" w:cs="Arial"/>
          <w:sz w:val="24"/>
          <w:szCs w:val="24"/>
          <w:lang w:eastAsia="es-ES_tradnl"/>
        </w:rPr>
        <w:t xml:space="preserve"> y prostitución, que puede ser usada por las autoridades fronterizas para un supuesto mayor control para evitar el delito de trata, que a su vez contribuya a una mayor vulnerabilidad para las mujeres </w:t>
      </w:r>
      <w:r w:rsidR="00C31454">
        <w:rPr>
          <w:rFonts w:ascii="Arial" w:eastAsia="Times New Roman" w:hAnsi="Arial" w:cs="Arial"/>
          <w:sz w:val="24"/>
          <w:szCs w:val="24"/>
          <w:lang w:eastAsia="es-ES_tradnl"/>
        </w:rPr>
        <w:t>que se ven forzada</w:t>
      </w:r>
      <w:r w:rsidR="008E3A00">
        <w:rPr>
          <w:rFonts w:ascii="Arial" w:eastAsia="Times New Roman" w:hAnsi="Arial" w:cs="Arial"/>
          <w:sz w:val="24"/>
          <w:szCs w:val="24"/>
          <w:lang w:eastAsia="es-ES_tradnl"/>
        </w:rPr>
        <w:t>s</w:t>
      </w:r>
      <w:r w:rsidR="00C31454">
        <w:rPr>
          <w:rFonts w:ascii="Arial" w:eastAsia="Times New Roman" w:hAnsi="Arial" w:cs="Arial"/>
          <w:sz w:val="24"/>
          <w:szCs w:val="24"/>
          <w:lang w:eastAsia="es-ES_tradnl"/>
        </w:rPr>
        <w:t xml:space="preserve"> a migrar, ante </w:t>
      </w:r>
      <w:r w:rsidR="00D05110">
        <w:rPr>
          <w:rFonts w:ascii="Arial" w:eastAsia="Times New Roman" w:hAnsi="Arial" w:cs="Arial"/>
          <w:sz w:val="24"/>
          <w:szCs w:val="24"/>
          <w:lang w:eastAsia="es-ES_tradnl"/>
        </w:rPr>
        <w:t>situaciones de crisis humanitarias</w:t>
      </w:r>
      <w:r w:rsidR="00430988">
        <w:rPr>
          <w:rFonts w:ascii="Arial" w:eastAsia="Times New Roman" w:hAnsi="Arial" w:cs="Arial"/>
          <w:sz w:val="24"/>
          <w:szCs w:val="24"/>
          <w:lang w:eastAsia="es-ES_tradnl"/>
        </w:rPr>
        <w:t>, quedando aún más expuestas a ser captadas por las redes del crimen organizado</w:t>
      </w:r>
      <w:r w:rsidR="00D05110">
        <w:rPr>
          <w:rStyle w:val="FootnoteReference"/>
          <w:rFonts w:ascii="Arial" w:eastAsia="Times New Roman" w:hAnsi="Arial" w:cs="Arial"/>
          <w:sz w:val="24"/>
          <w:szCs w:val="24"/>
          <w:lang w:eastAsia="es-ES_tradnl"/>
        </w:rPr>
        <w:footnoteReference w:id="27"/>
      </w:r>
      <w:r w:rsidR="00D05110">
        <w:rPr>
          <w:rFonts w:ascii="Arial" w:eastAsia="Times New Roman" w:hAnsi="Arial" w:cs="Arial"/>
          <w:sz w:val="24"/>
          <w:szCs w:val="24"/>
          <w:lang w:eastAsia="es-ES_tradnl"/>
        </w:rPr>
        <w:t xml:space="preserve">. </w:t>
      </w:r>
    </w:p>
    <w:p w14:paraId="7BD4CC98" w14:textId="77777777" w:rsidR="00430988" w:rsidRPr="00430988" w:rsidRDefault="00430988" w:rsidP="00430988">
      <w:pPr>
        <w:pStyle w:val="ListParagraph"/>
        <w:rPr>
          <w:rFonts w:ascii="Arial" w:eastAsia="Times New Roman" w:hAnsi="Arial" w:cs="Arial"/>
          <w:sz w:val="24"/>
          <w:szCs w:val="24"/>
          <w:lang w:eastAsia="es-ES_tradnl"/>
        </w:rPr>
      </w:pPr>
    </w:p>
    <w:p w14:paraId="1B164D13" w14:textId="2ABC2890" w:rsidR="001B5DE3" w:rsidRDefault="00430988" w:rsidP="003761B8">
      <w:pPr>
        <w:pStyle w:val="ListParagraph"/>
        <w:numPr>
          <w:ilvl w:val="0"/>
          <w:numId w:val="5"/>
        </w:numPr>
        <w:spacing w:line="240" w:lineRule="auto"/>
        <w:ind w:left="0" w:firstLine="567"/>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Un enfoque en derechos humanos y de género, busca justamente prevenir esta conexión inadecuada, </w:t>
      </w:r>
      <w:r w:rsidR="005C3254">
        <w:rPr>
          <w:rFonts w:ascii="Arial" w:eastAsia="Times New Roman" w:hAnsi="Arial" w:cs="Arial"/>
          <w:sz w:val="24"/>
          <w:szCs w:val="24"/>
          <w:lang w:eastAsia="es-ES_tradnl"/>
        </w:rPr>
        <w:t xml:space="preserve">partiendo </w:t>
      </w:r>
      <w:r w:rsidR="00683450">
        <w:rPr>
          <w:rFonts w:ascii="Arial" w:eastAsia="Times New Roman" w:hAnsi="Arial" w:cs="Arial"/>
          <w:sz w:val="24"/>
          <w:szCs w:val="24"/>
          <w:lang w:eastAsia="es-ES_tradnl"/>
        </w:rPr>
        <w:t xml:space="preserve">del reconocimiento de que la migración perpetúa asimetrías colectivas y estructuras de </w:t>
      </w:r>
      <w:r w:rsidR="00683450" w:rsidRPr="003761B8">
        <w:rPr>
          <w:rFonts w:ascii="Arial" w:eastAsia="Times New Roman" w:hAnsi="Arial" w:cs="Arial"/>
          <w:sz w:val="24"/>
          <w:szCs w:val="24"/>
          <w:lang w:eastAsia="es-ES_tradnl"/>
        </w:rPr>
        <w:t xml:space="preserve">subordinación, en este ámbito, por razones de género y otros factores como la nacionalidad. </w:t>
      </w:r>
      <w:r w:rsidR="001B5DE3" w:rsidRPr="003761B8">
        <w:rPr>
          <w:rFonts w:ascii="Arial" w:eastAsia="Times New Roman" w:hAnsi="Arial" w:cs="Arial"/>
          <w:sz w:val="24"/>
          <w:szCs w:val="24"/>
          <w:lang w:eastAsia="es-ES_tradnl"/>
        </w:rPr>
        <w:t xml:space="preserve">También </w:t>
      </w:r>
      <w:r w:rsidR="00EE4149" w:rsidRPr="003761B8">
        <w:rPr>
          <w:rFonts w:ascii="Arial" w:eastAsia="Times New Roman" w:hAnsi="Arial" w:cs="Arial"/>
          <w:sz w:val="24"/>
          <w:szCs w:val="24"/>
          <w:lang w:eastAsia="es-ES_tradnl"/>
        </w:rPr>
        <w:t xml:space="preserve">es </w:t>
      </w:r>
      <w:r w:rsidR="003761B8" w:rsidRPr="003761B8">
        <w:rPr>
          <w:rFonts w:ascii="Arial" w:eastAsia="Times New Roman" w:hAnsi="Arial" w:cs="Arial"/>
          <w:sz w:val="24"/>
          <w:szCs w:val="24"/>
          <w:lang w:eastAsia="es-ES_tradnl"/>
        </w:rPr>
        <w:t xml:space="preserve">importante </w:t>
      </w:r>
      <w:r w:rsidR="00EE4149" w:rsidRPr="003761B8">
        <w:rPr>
          <w:rFonts w:ascii="Arial" w:eastAsia="Times New Roman" w:hAnsi="Arial" w:cs="Arial"/>
          <w:sz w:val="24"/>
          <w:szCs w:val="24"/>
          <w:lang w:eastAsia="es-ES_tradnl"/>
        </w:rPr>
        <w:t xml:space="preserve">tener en cuenta que cuando el fenómeno de la trata ocurre en un contexto de </w:t>
      </w:r>
      <w:r w:rsidR="003761B8" w:rsidRPr="003761B8">
        <w:rPr>
          <w:rFonts w:ascii="Arial" w:eastAsia="Times New Roman" w:hAnsi="Arial" w:cs="Arial"/>
          <w:sz w:val="24"/>
          <w:szCs w:val="24"/>
          <w:lang w:eastAsia="es-ES_tradnl"/>
        </w:rPr>
        <w:t>flujos migratorios</w:t>
      </w:r>
      <w:r w:rsidR="00170091">
        <w:rPr>
          <w:rFonts w:ascii="Arial" w:eastAsia="Times New Roman" w:hAnsi="Arial" w:cs="Arial"/>
          <w:sz w:val="24"/>
          <w:szCs w:val="24"/>
          <w:lang w:eastAsia="es-ES_tradnl"/>
        </w:rPr>
        <w:t xml:space="preserve"> masivos</w:t>
      </w:r>
      <w:r w:rsidR="003761B8" w:rsidRPr="003761B8">
        <w:rPr>
          <w:rFonts w:ascii="Arial" w:eastAsia="Times New Roman" w:hAnsi="Arial" w:cs="Arial"/>
          <w:sz w:val="24"/>
          <w:szCs w:val="24"/>
          <w:lang w:eastAsia="es-ES_tradnl"/>
        </w:rPr>
        <w:t xml:space="preserve">, de carácter forzado y en respuesta </w:t>
      </w:r>
      <w:r w:rsidR="003761B8" w:rsidRPr="003761B8">
        <w:rPr>
          <w:rFonts w:ascii="Arial" w:eastAsia="Times New Roman" w:hAnsi="Arial" w:cs="Arial"/>
          <w:sz w:val="24"/>
          <w:szCs w:val="24"/>
          <w:lang w:eastAsia="es-ES_tradnl"/>
        </w:rPr>
        <w:lastRenderedPageBreak/>
        <w:t xml:space="preserve">a una situación de crisis humanitaria, se observa con mayor recurrencia </w:t>
      </w:r>
      <w:r w:rsidR="003761B8">
        <w:rPr>
          <w:rFonts w:ascii="Arial" w:eastAsia="Times New Roman" w:hAnsi="Arial" w:cs="Arial"/>
          <w:sz w:val="24"/>
          <w:szCs w:val="24"/>
          <w:lang w:eastAsia="es-ES_tradnl"/>
        </w:rPr>
        <w:t xml:space="preserve">la presencia de mecanismos de control sobre los cuerpos de las mujeres, que además pasan a ser parte de las estrategias de </w:t>
      </w:r>
      <w:r w:rsidR="003761B8" w:rsidRPr="00DB7D57">
        <w:rPr>
          <w:rFonts w:ascii="Arial" w:eastAsia="Times New Roman" w:hAnsi="Arial" w:cs="Arial"/>
          <w:i/>
          <w:sz w:val="24"/>
          <w:szCs w:val="24"/>
          <w:lang w:eastAsia="es-ES_tradnl"/>
        </w:rPr>
        <w:t>securitización</w:t>
      </w:r>
      <w:r w:rsidR="003761B8">
        <w:rPr>
          <w:rFonts w:ascii="Arial" w:eastAsia="Times New Roman" w:hAnsi="Arial" w:cs="Arial"/>
          <w:sz w:val="24"/>
          <w:szCs w:val="24"/>
          <w:lang w:eastAsia="es-ES_tradnl"/>
        </w:rPr>
        <w:t xml:space="preserve"> de las fronteras. El sexo se convierte así en un elemento </w:t>
      </w:r>
      <w:r w:rsidR="001B5DE3" w:rsidRPr="003761B8">
        <w:rPr>
          <w:rFonts w:ascii="Arial" w:eastAsia="Times New Roman" w:hAnsi="Arial" w:cs="Arial"/>
          <w:sz w:val="24"/>
          <w:szCs w:val="24"/>
          <w:lang w:eastAsia="es-ES_tradnl"/>
        </w:rPr>
        <w:t>recurrente en las políticas de frontera, la percepción que se tiene del cuerpo de las migrantes como un territorio que ofrece amplias oportunidades para actividades informales e ilícitas o como un cuerpo responsable de la transmisión de enfermedades y de contaminación, y foco de actos violentos</w:t>
      </w:r>
      <w:r w:rsidR="002211BB">
        <w:rPr>
          <w:rStyle w:val="FootnoteReference"/>
          <w:rFonts w:ascii="Arial" w:hAnsi="Arial" w:cs="Arial"/>
          <w:sz w:val="24"/>
          <w:szCs w:val="24"/>
        </w:rPr>
        <w:footnoteReference w:id="28"/>
      </w:r>
      <w:r w:rsidR="002211BB">
        <w:rPr>
          <w:rFonts w:ascii="Arial" w:eastAsia="Times New Roman" w:hAnsi="Arial" w:cs="Arial"/>
          <w:sz w:val="24"/>
          <w:szCs w:val="24"/>
          <w:lang w:eastAsia="es-ES_tradnl"/>
        </w:rPr>
        <w:t xml:space="preserve">. </w:t>
      </w:r>
    </w:p>
    <w:p w14:paraId="560F2DD8" w14:textId="77777777" w:rsidR="000B65D2" w:rsidRPr="000B65D2" w:rsidRDefault="000B65D2" w:rsidP="000B65D2">
      <w:pPr>
        <w:pStyle w:val="ListParagraph"/>
        <w:rPr>
          <w:rFonts w:ascii="Arial" w:eastAsia="Times New Roman" w:hAnsi="Arial" w:cs="Arial"/>
          <w:sz w:val="24"/>
          <w:szCs w:val="24"/>
          <w:lang w:eastAsia="es-ES_tradnl"/>
        </w:rPr>
      </w:pPr>
    </w:p>
    <w:p w14:paraId="0CE00679" w14:textId="29D486A3" w:rsidR="00170091" w:rsidRDefault="000B65D2" w:rsidP="0047046C">
      <w:pPr>
        <w:pStyle w:val="ListParagraph"/>
        <w:numPr>
          <w:ilvl w:val="0"/>
          <w:numId w:val="5"/>
        </w:numPr>
        <w:spacing w:line="240" w:lineRule="auto"/>
        <w:ind w:left="0" w:firstLine="567"/>
        <w:jc w:val="both"/>
        <w:rPr>
          <w:rFonts w:ascii="Arial" w:eastAsia="Times New Roman" w:hAnsi="Arial" w:cs="Arial"/>
          <w:sz w:val="24"/>
          <w:szCs w:val="24"/>
          <w:lang w:eastAsia="es-ES_tradnl"/>
        </w:rPr>
      </w:pPr>
      <w:r w:rsidRPr="005C15D7">
        <w:rPr>
          <w:rFonts w:ascii="Arial" w:eastAsia="Times New Roman" w:hAnsi="Arial" w:cs="Arial"/>
          <w:sz w:val="24"/>
          <w:szCs w:val="24"/>
          <w:lang w:eastAsia="es-ES_tradnl"/>
        </w:rPr>
        <w:t xml:space="preserve">En este escenario, </w:t>
      </w:r>
      <w:r w:rsidR="00705A6E">
        <w:rPr>
          <w:rFonts w:ascii="Arial" w:eastAsia="Times New Roman" w:hAnsi="Arial" w:cs="Arial"/>
          <w:sz w:val="24"/>
          <w:szCs w:val="24"/>
          <w:lang w:eastAsia="es-ES_tradnl"/>
        </w:rPr>
        <w:t>l</w:t>
      </w:r>
      <w:r w:rsidRPr="001074DF">
        <w:rPr>
          <w:rFonts w:ascii="Arial" w:eastAsia="Times New Roman" w:hAnsi="Arial" w:cs="Arial"/>
          <w:sz w:val="24"/>
          <w:szCs w:val="24"/>
          <w:lang w:eastAsia="es-ES_tradnl"/>
        </w:rPr>
        <w:t xml:space="preserve">as mujeres víctimas de la trata no solo tienen que sufrir las secuelas psicológicas, físicas y sexuales de haber sido sometidas a situaciones de explotación, donde se les han violado de forma recurrente sus derechos humanos, </w:t>
      </w:r>
      <w:r w:rsidR="007F0FDA" w:rsidRPr="005C15D7">
        <w:rPr>
          <w:rFonts w:ascii="Arial" w:eastAsia="Times New Roman" w:hAnsi="Arial" w:cs="Arial"/>
          <w:sz w:val="24"/>
          <w:szCs w:val="24"/>
          <w:lang w:eastAsia="es-ES_tradnl"/>
        </w:rPr>
        <w:t xml:space="preserve">sino que también </w:t>
      </w:r>
      <w:r w:rsidRPr="001074DF">
        <w:rPr>
          <w:rFonts w:ascii="Arial" w:eastAsia="Times New Roman" w:hAnsi="Arial" w:cs="Arial"/>
          <w:sz w:val="24"/>
          <w:szCs w:val="24"/>
          <w:lang w:eastAsia="es-ES_tradnl"/>
        </w:rPr>
        <w:t>deben enfrentarse al rechazo de la comunidad y de sus familias por haber sido forzadas a ejercer la prostitución, por haber sido abusadas sexualmente</w:t>
      </w:r>
      <w:r w:rsidR="00C9447F">
        <w:rPr>
          <w:rFonts w:ascii="Arial" w:eastAsia="Times New Roman" w:hAnsi="Arial" w:cs="Arial"/>
          <w:sz w:val="24"/>
          <w:szCs w:val="24"/>
          <w:lang w:eastAsia="es-ES_tradnl"/>
        </w:rPr>
        <w:t xml:space="preserve"> y</w:t>
      </w:r>
      <w:r w:rsidR="00303674">
        <w:rPr>
          <w:rFonts w:ascii="Arial" w:eastAsia="Times New Roman" w:hAnsi="Arial" w:cs="Arial"/>
          <w:sz w:val="24"/>
          <w:szCs w:val="24"/>
          <w:lang w:eastAsia="es-ES_tradnl"/>
        </w:rPr>
        <w:t>,</w:t>
      </w:r>
      <w:r w:rsidR="00C9447F">
        <w:rPr>
          <w:rFonts w:ascii="Arial" w:eastAsia="Times New Roman" w:hAnsi="Arial" w:cs="Arial"/>
          <w:sz w:val="24"/>
          <w:szCs w:val="24"/>
          <w:lang w:eastAsia="es-ES_tradnl"/>
        </w:rPr>
        <w:t xml:space="preserve"> en general, ser el foco de esta </w:t>
      </w:r>
      <w:r w:rsidR="00303674">
        <w:rPr>
          <w:rFonts w:ascii="Arial" w:eastAsia="Times New Roman" w:hAnsi="Arial" w:cs="Arial"/>
          <w:sz w:val="24"/>
          <w:szCs w:val="24"/>
          <w:lang w:eastAsia="es-ES_tradnl"/>
        </w:rPr>
        <w:t xml:space="preserve">noción estereotipada o sexualizada que se tiene sobre su </w:t>
      </w:r>
      <w:r w:rsidR="001873B9">
        <w:rPr>
          <w:rFonts w:ascii="Arial" w:eastAsia="Times New Roman" w:hAnsi="Arial" w:cs="Arial"/>
          <w:sz w:val="24"/>
          <w:szCs w:val="24"/>
          <w:lang w:eastAsia="es-ES_tradnl"/>
        </w:rPr>
        <w:t>experiencia en el ámbito de la migración y la movilidad</w:t>
      </w:r>
      <w:r w:rsidR="0047046C">
        <w:rPr>
          <w:rFonts w:ascii="Arial" w:eastAsia="Times New Roman" w:hAnsi="Arial" w:cs="Arial"/>
          <w:sz w:val="24"/>
          <w:szCs w:val="24"/>
          <w:lang w:eastAsia="es-ES_tradnl"/>
        </w:rPr>
        <w:t>.</w:t>
      </w:r>
      <w:r w:rsidR="001873B9">
        <w:rPr>
          <w:rFonts w:ascii="Arial" w:eastAsia="Times New Roman" w:hAnsi="Arial" w:cs="Arial"/>
          <w:sz w:val="24"/>
          <w:szCs w:val="24"/>
          <w:lang w:eastAsia="es-ES_tradnl"/>
        </w:rPr>
        <w:t xml:space="preserve"> </w:t>
      </w:r>
      <w:r w:rsidR="002211BB" w:rsidRPr="0047046C">
        <w:rPr>
          <w:rFonts w:ascii="Arial" w:eastAsia="Times New Roman" w:hAnsi="Arial" w:cs="Arial"/>
          <w:sz w:val="24"/>
          <w:szCs w:val="24"/>
          <w:lang w:eastAsia="es-ES_tradnl"/>
        </w:rPr>
        <w:t xml:space="preserve">Así, las mujeres víctimas de trata en estos contextos migración masiva como supervivencia a crisis humanitarias, se enfrentan a un fuerte componente de exposición y estigmatización, que los Estados deben </w:t>
      </w:r>
      <w:r w:rsidR="006C7E38" w:rsidRPr="0047046C">
        <w:rPr>
          <w:rFonts w:ascii="Arial" w:eastAsia="Times New Roman" w:hAnsi="Arial" w:cs="Arial"/>
          <w:sz w:val="24"/>
          <w:szCs w:val="24"/>
          <w:lang w:eastAsia="es-ES_tradnl"/>
        </w:rPr>
        <w:t xml:space="preserve">prevenir y abordar de forma adecuada. </w:t>
      </w:r>
    </w:p>
    <w:p w14:paraId="0964F9C5" w14:textId="77777777" w:rsidR="00170091" w:rsidRPr="00170091" w:rsidRDefault="00170091" w:rsidP="00170091">
      <w:pPr>
        <w:pStyle w:val="ListParagraph"/>
        <w:rPr>
          <w:rFonts w:ascii="Arial" w:eastAsia="Times New Roman" w:hAnsi="Arial" w:cs="Arial"/>
          <w:sz w:val="24"/>
          <w:szCs w:val="24"/>
          <w:lang w:eastAsia="es-ES_tradnl"/>
        </w:rPr>
      </w:pPr>
    </w:p>
    <w:p w14:paraId="4E65FC86" w14:textId="1F344941" w:rsidR="002211BB" w:rsidRDefault="006C7E38" w:rsidP="0047046C">
      <w:pPr>
        <w:pStyle w:val="ListParagraph"/>
        <w:numPr>
          <w:ilvl w:val="0"/>
          <w:numId w:val="5"/>
        </w:numPr>
        <w:spacing w:line="240" w:lineRule="auto"/>
        <w:ind w:left="0" w:firstLine="567"/>
        <w:jc w:val="both"/>
        <w:rPr>
          <w:rFonts w:ascii="Arial" w:eastAsia="Times New Roman" w:hAnsi="Arial" w:cs="Arial"/>
          <w:sz w:val="24"/>
          <w:szCs w:val="24"/>
          <w:lang w:eastAsia="es-ES_tradnl"/>
        </w:rPr>
      </w:pPr>
      <w:r w:rsidRPr="0047046C">
        <w:rPr>
          <w:rFonts w:ascii="Arial" w:eastAsia="Times New Roman" w:hAnsi="Arial" w:cs="Arial"/>
          <w:sz w:val="24"/>
          <w:szCs w:val="24"/>
          <w:lang w:eastAsia="es-ES_tradnl"/>
        </w:rPr>
        <w:t xml:space="preserve">Cuando el abordaje de la trata de personas se realiza con un enfoque de género y de derechos humanos, </w:t>
      </w:r>
      <w:r w:rsidR="00240D5E">
        <w:rPr>
          <w:rFonts w:ascii="Arial" w:eastAsia="Times New Roman" w:hAnsi="Arial" w:cs="Arial"/>
          <w:sz w:val="24"/>
          <w:szCs w:val="24"/>
          <w:lang w:eastAsia="es-ES_tradnl"/>
        </w:rPr>
        <w:t xml:space="preserve">las mujeres que han sido objeto de explotación y formas de esclavitud </w:t>
      </w:r>
      <w:r w:rsidR="00E73DF3">
        <w:rPr>
          <w:rFonts w:ascii="Arial" w:eastAsia="Times New Roman" w:hAnsi="Arial" w:cs="Arial"/>
          <w:sz w:val="24"/>
          <w:szCs w:val="24"/>
          <w:lang w:eastAsia="es-ES_tradnl"/>
        </w:rPr>
        <w:t xml:space="preserve">deben ser tratadas como víctimas </w:t>
      </w:r>
      <w:r w:rsidR="001D18CA">
        <w:rPr>
          <w:rFonts w:ascii="Arial" w:eastAsia="Times New Roman" w:hAnsi="Arial" w:cs="Arial"/>
          <w:sz w:val="24"/>
          <w:szCs w:val="24"/>
          <w:lang w:eastAsia="es-ES_tradnl"/>
        </w:rPr>
        <w:t>y puedan acceder a mecanismos de protección que busquen la restitución de sus derechos</w:t>
      </w:r>
      <w:r w:rsidR="00B05959">
        <w:rPr>
          <w:rFonts w:ascii="Arial" w:eastAsia="Times New Roman" w:hAnsi="Arial" w:cs="Arial"/>
          <w:sz w:val="24"/>
          <w:szCs w:val="24"/>
          <w:lang w:eastAsia="es-ES_tradnl"/>
        </w:rPr>
        <w:t xml:space="preserve"> y la no criminalización por actividades a las cuales </w:t>
      </w:r>
      <w:r w:rsidR="000B6B17">
        <w:rPr>
          <w:rFonts w:ascii="Arial" w:eastAsia="Times New Roman" w:hAnsi="Arial" w:cs="Arial"/>
          <w:sz w:val="24"/>
          <w:szCs w:val="24"/>
          <w:lang w:eastAsia="es-ES_tradnl"/>
        </w:rPr>
        <w:t xml:space="preserve">fueron forzadas, tanto por la actuación de redes de explotación como por </w:t>
      </w:r>
      <w:r w:rsidR="00CE3602">
        <w:rPr>
          <w:rFonts w:ascii="Arial" w:eastAsia="Times New Roman" w:hAnsi="Arial" w:cs="Arial"/>
          <w:sz w:val="24"/>
          <w:szCs w:val="24"/>
          <w:lang w:eastAsia="es-ES_tradnl"/>
        </w:rPr>
        <w:t xml:space="preserve">la supervivencia que buscan </w:t>
      </w:r>
      <w:r w:rsidR="007C5250">
        <w:rPr>
          <w:rFonts w:ascii="Arial" w:eastAsia="Times New Roman" w:hAnsi="Arial" w:cs="Arial"/>
          <w:sz w:val="24"/>
          <w:szCs w:val="24"/>
          <w:lang w:eastAsia="es-ES_tradnl"/>
        </w:rPr>
        <w:t xml:space="preserve">fuera de </w:t>
      </w:r>
      <w:r w:rsidR="00FA3ED7">
        <w:rPr>
          <w:rFonts w:ascii="Arial" w:eastAsia="Times New Roman" w:hAnsi="Arial" w:cs="Arial"/>
          <w:sz w:val="24"/>
          <w:szCs w:val="24"/>
          <w:lang w:eastAsia="es-ES_tradnl"/>
        </w:rPr>
        <w:t xml:space="preserve">sus países de origen </w:t>
      </w:r>
      <w:r w:rsidR="00967C0B">
        <w:rPr>
          <w:rFonts w:ascii="Arial" w:eastAsia="Times New Roman" w:hAnsi="Arial" w:cs="Arial"/>
          <w:sz w:val="24"/>
          <w:szCs w:val="24"/>
          <w:lang w:eastAsia="es-ES_tradnl"/>
        </w:rPr>
        <w:t xml:space="preserve">en contextos de crisis humanitarias. </w:t>
      </w:r>
    </w:p>
    <w:p w14:paraId="576CD7E9" w14:textId="77777777" w:rsidR="00967C0B" w:rsidRPr="00967C0B" w:rsidRDefault="00967C0B" w:rsidP="00967C0B">
      <w:pPr>
        <w:pStyle w:val="ListParagraph"/>
        <w:rPr>
          <w:rFonts w:ascii="Arial" w:eastAsia="Times New Roman" w:hAnsi="Arial" w:cs="Arial"/>
          <w:sz w:val="24"/>
          <w:szCs w:val="24"/>
          <w:lang w:eastAsia="es-ES_tradnl"/>
        </w:rPr>
      </w:pPr>
    </w:p>
    <w:p w14:paraId="52ED399D" w14:textId="591D739B" w:rsidR="008518A5" w:rsidRDefault="00D90D23" w:rsidP="00C86ECF">
      <w:pPr>
        <w:pStyle w:val="ListParagraph"/>
        <w:numPr>
          <w:ilvl w:val="0"/>
          <w:numId w:val="5"/>
        </w:numPr>
        <w:spacing w:line="240" w:lineRule="auto"/>
        <w:ind w:left="0" w:firstLine="567"/>
        <w:jc w:val="both"/>
        <w:rPr>
          <w:rFonts w:ascii="Arial" w:eastAsia="Times New Roman" w:hAnsi="Arial" w:cs="Arial"/>
          <w:sz w:val="24"/>
          <w:szCs w:val="24"/>
          <w:lang w:eastAsia="es-ES_tradnl"/>
        </w:rPr>
      </w:pPr>
      <w:r>
        <w:rPr>
          <w:rFonts w:ascii="Arial" w:eastAsia="Times New Roman" w:hAnsi="Arial" w:cs="Arial"/>
          <w:sz w:val="24"/>
          <w:szCs w:val="24"/>
          <w:lang w:eastAsia="es-ES_tradnl"/>
        </w:rPr>
        <w:t xml:space="preserve">Lo anterior también tiene un impacto </w:t>
      </w:r>
      <w:r w:rsidR="009E503F">
        <w:rPr>
          <w:rFonts w:ascii="Arial" w:eastAsia="Times New Roman" w:hAnsi="Arial" w:cs="Arial"/>
          <w:sz w:val="24"/>
          <w:szCs w:val="24"/>
          <w:lang w:eastAsia="es-ES_tradnl"/>
        </w:rPr>
        <w:t xml:space="preserve">en la posibilidad de las mujeres de acceder </w:t>
      </w:r>
      <w:r w:rsidR="006366A1">
        <w:rPr>
          <w:rFonts w:ascii="Arial" w:eastAsia="Times New Roman" w:hAnsi="Arial" w:cs="Arial"/>
          <w:sz w:val="24"/>
          <w:szCs w:val="24"/>
          <w:lang w:eastAsia="es-ES_tradnl"/>
        </w:rPr>
        <w:t>a</w:t>
      </w:r>
      <w:r w:rsidR="009E503F">
        <w:rPr>
          <w:rFonts w:ascii="Arial" w:eastAsia="Times New Roman" w:hAnsi="Arial" w:cs="Arial"/>
          <w:sz w:val="24"/>
          <w:szCs w:val="24"/>
          <w:lang w:eastAsia="es-ES_tradnl"/>
        </w:rPr>
        <w:t xml:space="preserve"> sistemas de protección en los países donde ocurre la explotación, </w:t>
      </w:r>
      <w:r w:rsidR="004725FA">
        <w:rPr>
          <w:rFonts w:ascii="Arial" w:eastAsia="Times New Roman" w:hAnsi="Arial" w:cs="Arial"/>
          <w:sz w:val="24"/>
          <w:szCs w:val="24"/>
          <w:lang w:eastAsia="es-ES_tradnl"/>
        </w:rPr>
        <w:t>ya</w:t>
      </w:r>
      <w:r w:rsidR="00275639">
        <w:rPr>
          <w:rFonts w:ascii="Arial" w:eastAsia="Times New Roman" w:hAnsi="Arial" w:cs="Arial"/>
          <w:sz w:val="24"/>
          <w:szCs w:val="24"/>
          <w:lang w:eastAsia="es-ES_tradnl"/>
        </w:rPr>
        <w:t xml:space="preserve"> que es justamente el estigma y el temor </w:t>
      </w:r>
      <w:r w:rsidR="006366A1">
        <w:rPr>
          <w:rFonts w:ascii="Arial" w:eastAsia="Times New Roman" w:hAnsi="Arial" w:cs="Arial"/>
          <w:sz w:val="24"/>
          <w:szCs w:val="24"/>
          <w:lang w:eastAsia="es-ES_tradnl"/>
        </w:rPr>
        <w:t>a ser criminalizadas, un factor importante de disuación para buscar acceder a los sistemas de protección, así como la</w:t>
      </w:r>
      <w:r w:rsidR="00FC57D6">
        <w:rPr>
          <w:rFonts w:ascii="Arial" w:eastAsia="Times New Roman" w:hAnsi="Arial" w:cs="Arial"/>
          <w:sz w:val="24"/>
          <w:szCs w:val="24"/>
          <w:lang w:eastAsia="es-ES_tradnl"/>
        </w:rPr>
        <w:t xml:space="preserve"> propia</w:t>
      </w:r>
      <w:r w:rsidR="006366A1">
        <w:rPr>
          <w:rFonts w:ascii="Arial" w:eastAsia="Times New Roman" w:hAnsi="Arial" w:cs="Arial"/>
          <w:sz w:val="24"/>
          <w:szCs w:val="24"/>
          <w:lang w:eastAsia="es-ES_tradnl"/>
        </w:rPr>
        <w:t xml:space="preserve"> respuesta de las autoridades </w:t>
      </w:r>
      <w:r w:rsidR="00FC57D6">
        <w:rPr>
          <w:rFonts w:ascii="Arial" w:eastAsia="Times New Roman" w:hAnsi="Arial" w:cs="Arial"/>
          <w:sz w:val="24"/>
          <w:szCs w:val="24"/>
          <w:lang w:eastAsia="es-ES_tradnl"/>
        </w:rPr>
        <w:t>cuando se basa</w:t>
      </w:r>
      <w:r w:rsidR="006366A1">
        <w:rPr>
          <w:rFonts w:ascii="Arial" w:eastAsia="Times New Roman" w:hAnsi="Arial" w:cs="Arial"/>
          <w:sz w:val="24"/>
          <w:szCs w:val="24"/>
          <w:lang w:eastAsia="es-ES_tradnl"/>
        </w:rPr>
        <w:t xml:space="preserve"> en prejuicios </w:t>
      </w:r>
      <w:r w:rsidR="008518A5">
        <w:rPr>
          <w:rFonts w:ascii="Arial" w:eastAsia="Times New Roman" w:hAnsi="Arial" w:cs="Arial"/>
          <w:sz w:val="24"/>
          <w:szCs w:val="24"/>
          <w:lang w:eastAsia="es-ES_tradnl"/>
        </w:rPr>
        <w:t>relacionados con los diferentes</w:t>
      </w:r>
      <w:r w:rsidR="006366A1">
        <w:rPr>
          <w:rFonts w:ascii="Arial" w:eastAsia="Times New Roman" w:hAnsi="Arial" w:cs="Arial"/>
          <w:sz w:val="24"/>
          <w:szCs w:val="24"/>
          <w:lang w:eastAsia="es-ES_tradnl"/>
        </w:rPr>
        <w:t xml:space="preserve"> factores que se han mencionado. </w:t>
      </w:r>
      <w:r w:rsidR="00185099">
        <w:rPr>
          <w:rFonts w:ascii="Arial" w:eastAsia="Times New Roman" w:hAnsi="Arial" w:cs="Arial"/>
          <w:sz w:val="24"/>
          <w:szCs w:val="24"/>
          <w:lang w:eastAsia="es-ES_tradnl"/>
        </w:rPr>
        <w:t xml:space="preserve">Por lo tanto, </w:t>
      </w:r>
      <w:r w:rsidR="008518A5">
        <w:rPr>
          <w:rFonts w:ascii="Arial" w:eastAsia="Times New Roman" w:hAnsi="Arial" w:cs="Arial"/>
          <w:sz w:val="24"/>
          <w:szCs w:val="24"/>
          <w:lang w:eastAsia="es-ES_tradnl"/>
        </w:rPr>
        <w:t xml:space="preserve">la garantía del acceso a la justicia para las mujeres víctimas de trata en condiciones de igualdad y no discriminación, implica que los sistemas de atención </w:t>
      </w:r>
      <w:r w:rsidR="001B1457">
        <w:rPr>
          <w:rFonts w:ascii="Arial" w:eastAsia="Times New Roman" w:hAnsi="Arial" w:cs="Arial"/>
          <w:sz w:val="24"/>
          <w:szCs w:val="24"/>
          <w:lang w:eastAsia="es-ES_tradnl"/>
        </w:rPr>
        <w:t xml:space="preserve">tengan en cuenta estos riesgos asociados a la estigmatización </w:t>
      </w:r>
      <w:r w:rsidR="005F1C44">
        <w:rPr>
          <w:rFonts w:ascii="Arial" w:eastAsia="Times New Roman" w:hAnsi="Arial" w:cs="Arial"/>
          <w:sz w:val="24"/>
          <w:szCs w:val="24"/>
          <w:lang w:eastAsia="es-ES_tradnl"/>
        </w:rPr>
        <w:t xml:space="preserve">de las víctimas, </w:t>
      </w:r>
      <w:r w:rsidR="00C8001F">
        <w:rPr>
          <w:rFonts w:ascii="Arial" w:eastAsia="Times New Roman" w:hAnsi="Arial" w:cs="Arial"/>
          <w:sz w:val="24"/>
          <w:szCs w:val="24"/>
          <w:lang w:eastAsia="es-ES_tradnl"/>
        </w:rPr>
        <w:t xml:space="preserve">considerando particularmente que cuando se vincula con contextos de crisis humanitarias, las principales formas de explotación </w:t>
      </w:r>
      <w:r w:rsidR="005F1C44">
        <w:rPr>
          <w:rFonts w:ascii="Arial" w:eastAsia="Times New Roman" w:hAnsi="Arial" w:cs="Arial"/>
          <w:sz w:val="24"/>
          <w:szCs w:val="24"/>
          <w:lang w:eastAsia="es-ES_tradnl"/>
        </w:rPr>
        <w:t xml:space="preserve">suelen </w:t>
      </w:r>
      <w:r w:rsidR="00F308BB">
        <w:rPr>
          <w:rFonts w:ascii="Arial" w:eastAsia="Times New Roman" w:hAnsi="Arial" w:cs="Arial"/>
          <w:sz w:val="24"/>
          <w:szCs w:val="24"/>
          <w:lang w:eastAsia="es-ES_tradnl"/>
        </w:rPr>
        <w:t xml:space="preserve">ser </w:t>
      </w:r>
      <w:r w:rsidR="00A71E3E">
        <w:rPr>
          <w:rFonts w:ascii="Arial" w:eastAsia="Times New Roman" w:hAnsi="Arial" w:cs="Arial"/>
          <w:sz w:val="24"/>
          <w:szCs w:val="24"/>
          <w:lang w:eastAsia="es-ES_tradnl"/>
        </w:rPr>
        <w:t>con fines o de naturaleza sexual</w:t>
      </w:r>
      <w:r w:rsidR="00C8001F">
        <w:rPr>
          <w:rFonts w:ascii="Arial" w:eastAsia="Times New Roman" w:hAnsi="Arial" w:cs="Arial"/>
          <w:sz w:val="24"/>
          <w:szCs w:val="24"/>
          <w:lang w:eastAsia="es-ES_tradnl"/>
        </w:rPr>
        <w:t xml:space="preserve">.  </w:t>
      </w:r>
      <w:r w:rsidR="00221B2E">
        <w:rPr>
          <w:rFonts w:ascii="Arial" w:eastAsia="Times New Roman" w:hAnsi="Arial" w:cs="Arial"/>
          <w:sz w:val="24"/>
          <w:szCs w:val="24"/>
          <w:lang w:eastAsia="es-ES_tradnl"/>
        </w:rPr>
        <w:t xml:space="preserve"> </w:t>
      </w:r>
    </w:p>
    <w:p w14:paraId="71C82A67" w14:textId="0C33CC1C" w:rsidR="008518A5" w:rsidRDefault="008518A5" w:rsidP="008518A5">
      <w:pPr>
        <w:pStyle w:val="ListParagraph"/>
        <w:rPr>
          <w:rFonts w:ascii="Arial" w:eastAsia="Times New Roman" w:hAnsi="Arial" w:cs="Arial"/>
          <w:sz w:val="24"/>
          <w:szCs w:val="24"/>
          <w:lang w:eastAsia="es-ES_tradnl"/>
        </w:rPr>
      </w:pPr>
    </w:p>
    <w:p w14:paraId="1A7CE963" w14:textId="324C0173" w:rsidR="002F427B" w:rsidRPr="00C86ECF" w:rsidRDefault="002F427B" w:rsidP="00C86ECF">
      <w:pPr>
        <w:spacing w:line="240" w:lineRule="auto"/>
        <w:jc w:val="both"/>
        <w:rPr>
          <w:rFonts w:ascii="Arial" w:hAnsi="Arial" w:cs="Arial"/>
          <w:sz w:val="24"/>
          <w:szCs w:val="24"/>
        </w:rPr>
      </w:pPr>
    </w:p>
    <w:sectPr w:rsidR="002F427B" w:rsidRPr="00C86ECF" w:rsidSect="00983540">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A0ADB" w14:textId="77777777" w:rsidR="00011710" w:rsidRDefault="00011710" w:rsidP="00983540">
      <w:pPr>
        <w:spacing w:after="0" w:line="240" w:lineRule="auto"/>
      </w:pPr>
      <w:r>
        <w:separator/>
      </w:r>
    </w:p>
  </w:endnote>
  <w:endnote w:type="continuationSeparator" w:id="0">
    <w:p w14:paraId="1B4D9A66" w14:textId="77777777" w:rsidR="00011710" w:rsidRDefault="00011710" w:rsidP="0098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2A87" w:usb1="08070000" w:usb2="00000010" w:usb3="00000000" w:csb0="0002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000967"/>
      <w:docPartObj>
        <w:docPartGallery w:val="Page Numbers (Bottom of Page)"/>
        <w:docPartUnique/>
      </w:docPartObj>
    </w:sdtPr>
    <w:sdtEndPr>
      <w:rPr>
        <w:noProof/>
      </w:rPr>
    </w:sdtEndPr>
    <w:sdtContent>
      <w:p w14:paraId="4D4B3E13" w14:textId="44A0F17F" w:rsidR="009330E5" w:rsidRDefault="009330E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7F769C7" w14:textId="77777777" w:rsidR="009330E5" w:rsidRDefault="00933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FEE93" w14:textId="77777777" w:rsidR="00011710" w:rsidRDefault="00011710" w:rsidP="00983540">
      <w:pPr>
        <w:spacing w:after="0" w:line="240" w:lineRule="auto"/>
      </w:pPr>
      <w:r>
        <w:separator/>
      </w:r>
    </w:p>
  </w:footnote>
  <w:footnote w:type="continuationSeparator" w:id="0">
    <w:p w14:paraId="383A5D21" w14:textId="77777777" w:rsidR="00011710" w:rsidRDefault="00011710" w:rsidP="00983540">
      <w:pPr>
        <w:spacing w:after="0" w:line="240" w:lineRule="auto"/>
      </w:pPr>
      <w:r>
        <w:continuationSeparator/>
      </w:r>
    </w:p>
  </w:footnote>
  <w:footnote w:id="1">
    <w:p w14:paraId="29D2145E" w14:textId="0C999B33" w:rsidR="00C4474F" w:rsidRPr="004574DE" w:rsidRDefault="00C4474F"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El Centro de Justicia y Paz (CEPAZ), una organización sin fines de lucro, que trabaja  en la promoción y defensa de los valores democráticos, los derechos humanos y la cultura de paz en Venezuela. Busca generar propuestas alternativas de formación  y promoción de paz, democracia y derechos humanos. Bajo este mandato, sus áreas principales de acción son empoderamiento de mujeres, redes de activimos y promoción de la cultura de paz. Igualmente, desarrolla un trabajo especializado transversal en la defensa de derechos humanos de las mujeres. </w:t>
      </w:r>
    </w:p>
  </w:footnote>
  <w:footnote w:id="2">
    <w:p w14:paraId="7A16DD26" w14:textId="47CDF0A8" w:rsidR="00C4474F" w:rsidRPr="004574DE" w:rsidRDefault="00C4474F"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El Centro Hispanoamericano para la Mujer, FREYA, una organización que promueve los derechos humanos de las mujeres a través de programas de empoderamiento que apoyan en el desarrollo de su autonomía reproductiva, emocional y económica.</w:t>
      </w:r>
    </w:p>
  </w:footnote>
  <w:footnote w:id="3">
    <w:p w14:paraId="66E58142" w14:textId="5F9363F0" w:rsidR="00C4474F" w:rsidRPr="004574DE" w:rsidRDefault="00C4474F"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La Asociación Venezolana para una Educación Sexual Alternativa, AVESA, una asociación civil que trabaja en las áreas relacionadas con la educación sexual, ejercicio responsable de la sexualidad, defensa de los derechos sexuales y reproductivos, y los derechos de las mujeres. </w:t>
      </w:r>
    </w:p>
  </w:footnote>
  <w:footnote w:id="4">
    <w:p w14:paraId="34310A68" w14:textId="63E989A0" w:rsidR="00C4474F" w:rsidRPr="004574DE" w:rsidRDefault="00C4474F"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Mujeres en Línea es una asociación civil con sede en Venezuela que trabaja por los derechos de las mujeres, niñas y adolescentes en diversos ámbitos, incluyendo en derechos y salud sexual y reproductiva y derecho a la no discriminación y medios de comunicación. </w:t>
      </w:r>
    </w:p>
  </w:footnote>
  <w:footnote w:id="5">
    <w:p w14:paraId="4F5DD77A" w14:textId="1A7E4D1D" w:rsidR="00C30A52" w:rsidRPr="004574DE" w:rsidRDefault="00C30A52"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Pr="004574DE">
        <w:rPr>
          <w:rFonts w:ascii="Arial" w:hAnsi="Arial" w:cs="Arial"/>
          <w:sz w:val="16"/>
          <w:szCs w:val="16"/>
          <w:lang w:val="es-ES"/>
        </w:rPr>
        <w:t xml:space="preserve">Disponible en: </w:t>
      </w:r>
      <w:hyperlink r:id="rId1" w:history="1">
        <w:r w:rsidRPr="004574DE">
          <w:rPr>
            <w:rStyle w:val="Hyperlink"/>
            <w:rFonts w:ascii="Arial" w:hAnsi="Arial" w:cs="Arial"/>
            <w:sz w:val="16"/>
            <w:szCs w:val="16"/>
            <w:lang w:val="es-ES"/>
          </w:rPr>
          <w:t>https://avesawordpress.files.wordpress.com/2017/11/mujeres-al-limite.pdf</w:t>
        </w:r>
      </w:hyperlink>
      <w:r w:rsidRPr="004574DE">
        <w:rPr>
          <w:rFonts w:ascii="Arial" w:hAnsi="Arial" w:cs="Arial"/>
          <w:sz w:val="16"/>
          <w:szCs w:val="16"/>
          <w:lang w:val="es-ES"/>
        </w:rPr>
        <w:t xml:space="preserve"> </w:t>
      </w:r>
    </w:p>
  </w:footnote>
  <w:footnote w:id="6">
    <w:p w14:paraId="7CDD5829" w14:textId="08F86010" w:rsidR="00C90630" w:rsidRPr="00E51DC5" w:rsidRDefault="00C90630" w:rsidP="00E51DC5">
      <w:pPr>
        <w:pStyle w:val="FootnoteText"/>
        <w:ind w:firstLine="567"/>
        <w:jc w:val="both"/>
        <w:rPr>
          <w:rFonts w:ascii="Arial" w:hAnsi="Arial" w:cs="Arial"/>
          <w:sz w:val="16"/>
          <w:szCs w:val="16"/>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008B5EE0">
        <w:rPr>
          <w:rFonts w:ascii="Arial" w:hAnsi="Arial" w:cs="Arial"/>
          <w:sz w:val="16"/>
          <w:szCs w:val="16"/>
        </w:rPr>
        <w:t xml:space="preserve">Durante los meses de noviembre a diciembre de 2018, </w:t>
      </w:r>
      <w:r w:rsidR="00390AA0">
        <w:rPr>
          <w:rFonts w:ascii="Arial" w:hAnsi="Arial" w:cs="Arial"/>
          <w:sz w:val="16"/>
          <w:szCs w:val="16"/>
        </w:rPr>
        <w:t xml:space="preserve">las organizaciones de la Red Equivalencias </w:t>
      </w:r>
      <w:r w:rsidR="00C063A9">
        <w:rPr>
          <w:rFonts w:ascii="Arial" w:hAnsi="Arial" w:cs="Arial"/>
          <w:sz w:val="16"/>
          <w:szCs w:val="16"/>
        </w:rPr>
        <w:t xml:space="preserve">realizaron un estudio sobre el perfil de las mujeres venezolanas en movilidad </w:t>
      </w:r>
      <w:r w:rsidR="00C063A9" w:rsidRPr="00E51DC5">
        <w:rPr>
          <w:rFonts w:ascii="Arial" w:hAnsi="Arial" w:cs="Arial"/>
          <w:sz w:val="16"/>
          <w:szCs w:val="16"/>
        </w:rPr>
        <w:t>humana</w:t>
      </w:r>
      <w:r w:rsidR="00617EEC" w:rsidRPr="00E51DC5">
        <w:rPr>
          <w:rFonts w:ascii="Arial" w:hAnsi="Arial" w:cs="Arial"/>
          <w:sz w:val="16"/>
          <w:szCs w:val="16"/>
        </w:rPr>
        <w:t>, que muestra entre otros datos relevantes que</w:t>
      </w:r>
      <w:r w:rsidR="00114092" w:rsidRPr="00E51DC5">
        <w:rPr>
          <w:rFonts w:ascii="Arial" w:hAnsi="Arial" w:cs="Arial"/>
          <w:sz w:val="16"/>
          <w:szCs w:val="16"/>
        </w:rPr>
        <w:t>,</w:t>
      </w:r>
      <w:r w:rsidR="00617EEC" w:rsidRPr="00E51DC5">
        <w:rPr>
          <w:rFonts w:ascii="Arial" w:hAnsi="Arial" w:cs="Arial"/>
          <w:sz w:val="16"/>
          <w:szCs w:val="16"/>
        </w:rPr>
        <w:t xml:space="preserve"> </w:t>
      </w:r>
      <w:r w:rsidR="00D705CA" w:rsidRPr="00E51DC5">
        <w:rPr>
          <w:rFonts w:ascii="Arial" w:hAnsi="Arial" w:cs="Arial"/>
          <w:sz w:val="16"/>
          <w:szCs w:val="16"/>
        </w:rPr>
        <w:t xml:space="preserve">en el marco de la crisis de movilidad humana, las mujeres </w:t>
      </w:r>
      <w:r w:rsidR="00810A8B" w:rsidRPr="00E51DC5">
        <w:rPr>
          <w:rFonts w:ascii="Arial" w:hAnsi="Arial" w:cs="Arial"/>
          <w:sz w:val="16"/>
          <w:szCs w:val="16"/>
        </w:rPr>
        <w:t xml:space="preserve">en los rangos más jóvenes (entre 18 y 29 años) son las que tienen mayor </w:t>
      </w:r>
      <w:r w:rsidR="006535A6" w:rsidRPr="00E51DC5">
        <w:rPr>
          <w:rFonts w:ascii="Arial" w:hAnsi="Arial" w:cs="Arial"/>
          <w:sz w:val="16"/>
          <w:szCs w:val="16"/>
        </w:rPr>
        <w:t>tendencia a migrar</w:t>
      </w:r>
      <w:r w:rsidR="00772FFC" w:rsidRPr="00E51DC5">
        <w:rPr>
          <w:rFonts w:ascii="Arial" w:hAnsi="Arial" w:cs="Arial"/>
          <w:sz w:val="16"/>
          <w:szCs w:val="16"/>
        </w:rPr>
        <w:t xml:space="preserve"> </w:t>
      </w:r>
      <w:r w:rsidR="00867F1C" w:rsidRPr="00E51DC5">
        <w:rPr>
          <w:rFonts w:ascii="Arial" w:hAnsi="Arial" w:cs="Arial"/>
          <w:sz w:val="16"/>
          <w:szCs w:val="16"/>
        </w:rPr>
        <w:t>lo cual las expone a un doble facto de vulnerablidad, por su género y por su edad</w:t>
      </w:r>
      <w:r w:rsidR="00683F51" w:rsidRPr="00E51DC5">
        <w:rPr>
          <w:rFonts w:ascii="Arial" w:hAnsi="Arial" w:cs="Arial"/>
          <w:sz w:val="16"/>
          <w:szCs w:val="16"/>
        </w:rPr>
        <w:t xml:space="preserve">. Asimismo, se identificaron una serie de factores de riesgo </w:t>
      </w:r>
      <w:r w:rsidR="003D05F9" w:rsidRPr="00E51DC5">
        <w:rPr>
          <w:rFonts w:ascii="Arial" w:hAnsi="Arial" w:cs="Arial"/>
          <w:sz w:val="16"/>
          <w:szCs w:val="16"/>
        </w:rPr>
        <w:t xml:space="preserve">y vulnerabilidad de las mujeres venezolanas en la </w:t>
      </w:r>
      <w:r w:rsidR="003D05F9" w:rsidRPr="00240A65">
        <w:rPr>
          <w:rFonts w:ascii="Arial" w:hAnsi="Arial" w:cs="Arial"/>
          <w:sz w:val="16"/>
          <w:szCs w:val="16"/>
        </w:rPr>
        <w:t>movilidad humana</w:t>
      </w:r>
      <w:r w:rsidR="00A91440" w:rsidRPr="00240A65">
        <w:rPr>
          <w:rFonts w:ascii="Arial" w:hAnsi="Arial" w:cs="Arial"/>
          <w:sz w:val="16"/>
          <w:szCs w:val="16"/>
        </w:rPr>
        <w:t xml:space="preserve">, </w:t>
      </w:r>
      <w:r w:rsidR="0082304F" w:rsidRPr="00240A65">
        <w:rPr>
          <w:rFonts w:ascii="Arial" w:hAnsi="Arial" w:cs="Arial"/>
          <w:sz w:val="16"/>
          <w:szCs w:val="16"/>
        </w:rPr>
        <w:t xml:space="preserve">relacionados tanto con las condiciones en las cuales inician el trayecto migratorio </w:t>
      </w:r>
      <w:r w:rsidR="00B40CB3" w:rsidRPr="00240A65">
        <w:rPr>
          <w:rFonts w:ascii="Arial" w:hAnsi="Arial" w:cs="Arial"/>
          <w:sz w:val="16"/>
          <w:szCs w:val="16"/>
        </w:rPr>
        <w:t>(incluyendo precaria situación de salud</w:t>
      </w:r>
      <w:r w:rsidR="00665FEA" w:rsidRPr="00240A65">
        <w:rPr>
          <w:rFonts w:ascii="Arial" w:hAnsi="Arial" w:cs="Arial"/>
          <w:sz w:val="16"/>
          <w:szCs w:val="16"/>
        </w:rPr>
        <w:t xml:space="preserve">) como las barreras que están enfrentran </w:t>
      </w:r>
      <w:r w:rsidR="00E51DC5" w:rsidRPr="00240A65">
        <w:rPr>
          <w:rFonts w:ascii="Arial" w:hAnsi="Arial" w:cs="Arial"/>
          <w:sz w:val="16"/>
          <w:szCs w:val="16"/>
        </w:rPr>
        <w:t xml:space="preserve">durante dicho trayecto. </w:t>
      </w:r>
      <w:r w:rsidR="00AF729E">
        <w:rPr>
          <w:rFonts w:ascii="Arial" w:hAnsi="Arial" w:cs="Arial"/>
          <w:sz w:val="16"/>
          <w:szCs w:val="16"/>
        </w:rPr>
        <w:t xml:space="preserve">Asimismo, la Red Equivalencias ha producido el manual: </w:t>
      </w:r>
      <w:r w:rsidR="00312B4E" w:rsidRPr="00240A65">
        <w:rPr>
          <w:rFonts w:ascii="Arial" w:hAnsi="Arial" w:cs="Arial"/>
          <w:color w:val="000000" w:themeColor="text1"/>
          <w:sz w:val="16"/>
          <w:szCs w:val="16"/>
        </w:rPr>
        <w:t>Gestión eficiente de la movilidad humana de mujeres y niñas venezolanas con enfoque diferencial de derecho y de género. Manual desarrollado por</w:t>
      </w:r>
      <w:r w:rsidR="00312B4E" w:rsidRPr="004574DE">
        <w:rPr>
          <w:rFonts w:ascii="Arial" w:hAnsi="Arial" w:cs="Arial"/>
          <w:color w:val="000000" w:themeColor="text1"/>
          <w:sz w:val="16"/>
          <w:szCs w:val="16"/>
        </w:rPr>
        <w:t xml:space="preserve"> el Centro de Justicia y Paz (CEPAZ) en alianza con AVESA, FREYA, Mujeres en Líne</w:t>
      </w:r>
      <w:r w:rsidR="00DA0654">
        <w:rPr>
          <w:rFonts w:ascii="Arial" w:hAnsi="Arial" w:cs="Arial"/>
          <w:color w:val="000000" w:themeColor="text1"/>
          <w:sz w:val="16"/>
          <w:szCs w:val="16"/>
        </w:rPr>
        <w:t>a</w:t>
      </w:r>
      <w:r w:rsidR="00312B4E" w:rsidRPr="004574DE">
        <w:rPr>
          <w:rFonts w:ascii="Arial" w:hAnsi="Arial" w:cs="Arial"/>
          <w:color w:val="000000" w:themeColor="text1"/>
          <w:sz w:val="16"/>
          <w:szCs w:val="16"/>
        </w:rPr>
        <w:t xml:space="preserve"> y UNIANDES Acción Popular. (Pendiente de publicación)</w:t>
      </w:r>
      <w:r w:rsidR="00312B4E" w:rsidRPr="004574DE">
        <w:rPr>
          <w:rFonts w:ascii="Arial" w:hAnsi="Arial" w:cs="Arial"/>
          <w:color w:val="000000" w:themeColor="text1"/>
          <w:sz w:val="16"/>
          <w:szCs w:val="16"/>
          <w:lang w:val="es-ES"/>
        </w:rPr>
        <w:t xml:space="preserve"> </w:t>
      </w:r>
    </w:p>
  </w:footnote>
  <w:footnote w:id="7">
    <w:p w14:paraId="2F886D38" w14:textId="7E630F0D" w:rsidR="0003586F" w:rsidRPr="004574DE" w:rsidRDefault="0003586F" w:rsidP="004574DE">
      <w:pPr>
        <w:pStyle w:val="FootnoteText"/>
        <w:ind w:firstLine="567"/>
        <w:jc w:val="both"/>
        <w:rPr>
          <w:rFonts w:ascii="Arial" w:hAnsi="Arial" w:cs="Arial"/>
          <w:sz w:val="16"/>
          <w:szCs w:val="16"/>
          <w:lang w:val="es-ES"/>
        </w:rPr>
      </w:pPr>
      <w:r w:rsidRPr="004574DE">
        <w:rPr>
          <w:rStyle w:val="FootnoteReference"/>
          <w:rFonts w:ascii="Arial" w:hAnsi="Arial" w:cs="Arial"/>
          <w:color w:val="000000" w:themeColor="text1"/>
          <w:sz w:val="16"/>
          <w:szCs w:val="16"/>
        </w:rPr>
        <w:footnoteRef/>
      </w:r>
      <w:r w:rsidRPr="004574DE">
        <w:rPr>
          <w:rFonts w:ascii="Arial" w:hAnsi="Arial" w:cs="Arial"/>
          <w:color w:val="000000" w:themeColor="text1"/>
          <w:sz w:val="16"/>
          <w:szCs w:val="16"/>
        </w:rPr>
        <w:t xml:space="preserve"> </w:t>
      </w:r>
      <w:r w:rsidR="008B1F65" w:rsidRPr="004574DE">
        <w:rPr>
          <w:rFonts w:ascii="Arial" w:hAnsi="Arial" w:cs="Arial"/>
          <w:color w:val="000000" w:themeColor="text1"/>
          <w:sz w:val="16"/>
          <w:szCs w:val="16"/>
          <w:lang w:val="es-ES"/>
        </w:rPr>
        <w:t xml:space="preserve">Asamblea General de las Naciones Unidas. Declaración de Nueva York para los refugiados y los migrantes. 16 de septiembre de 2016. </w:t>
      </w:r>
    </w:p>
  </w:footnote>
  <w:footnote w:id="8">
    <w:p w14:paraId="4CCEBC62" w14:textId="437BCC48" w:rsidR="006B3FE3" w:rsidRPr="004574DE" w:rsidRDefault="006B3FE3"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Pr="004574DE">
        <w:rPr>
          <w:rFonts w:ascii="Arial" w:hAnsi="Arial" w:cs="Arial"/>
          <w:sz w:val="16"/>
          <w:szCs w:val="16"/>
          <w:lang w:val="es-ES"/>
        </w:rPr>
        <w:t xml:space="preserve">Comité CEDAW. Recomendación General No. 26 sobre las trabajadoras migratorias. </w:t>
      </w:r>
      <w:r w:rsidR="0054719B" w:rsidRPr="004574DE">
        <w:rPr>
          <w:rFonts w:ascii="Arial" w:hAnsi="Arial" w:cs="Arial"/>
          <w:sz w:val="16"/>
          <w:szCs w:val="16"/>
          <w:lang w:val="es-ES"/>
        </w:rPr>
        <w:t xml:space="preserve">42º período de sesiones (2008) </w:t>
      </w:r>
    </w:p>
  </w:footnote>
  <w:footnote w:id="9">
    <w:p w14:paraId="27746593" w14:textId="3E5FC783" w:rsidR="004F66C9" w:rsidRPr="004574DE" w:rsidRDefault="004F66C9" w:rsidP="004574DE">
      <w:pPr>
        <w:spacing w:after="0" w:line="240" w:lineRule="auto"/>
        <w:ind w:firstLine="567"/>
        <w:jc w:val="both"/>
        <w:rPr>
          <w:rFonts w:ascii="Arial" w:hAnsi="Arial" w:cs="Arial"/>
          <w:sz w:val="16"/>
          <w:szCs w:val="16"/>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006B23ED" w:rsidRPr="004574DE">
        <w:rPr>
          <w:rFonts w:ascii="Arial" w:hAnsi="Arial" w:cs="Arial"/>
          <w:sz w:val="16"/>
          <w:szCs w:val="16"/>
        </w:rPr>
        <w:t xml:space="preserve">CIDH. </w:t>
      </w:r>
      <w:r w:rsidR="006B23ED" w:rsidRPr="004574DE">
        <w:rPr>
          <w:rFonts w:ascii="Arial" w:hAnsi="Arial" w:cs="Arial"/>
          <w:i/>
          <w:sz w:val="16"/>
          <w:szCs w:val="16"/>
        </w:rPr>
        <w:t>Derechos humanos de los migrantes y otras personas en el contexto de la movilidad humana en México</w:t>
      </w:r>
      <w:r w:rsidR="006B23ED" w:rsidRPr="004574DE">
        <w:rPr>
          <w:rFonts w:ascii="Arial" w:hAnsi="Arial" w:cs="Arial"/>
          <w:sz w:val="16"/>
          <w:szCs w:val="16"/>
        </w:rPr>
        <w:t xml:space="preserve">. </w:t>
      </w:r>
      <w:r w:rsidR="002F052E" w:rsidRPr="004574DE">
        <w:rPr>
          <w:rFonts w:ascii="Arial" w:hAnsi="Arial" w:cs="Arial"/>
          <w:sz w:val="16"/>
          <w:szCs w:val="16"/>
        </w:rPr>
        <w:t xml:space="preserve">OEA/Ser.L/V/II. Doc. 48/13. 30 de diciembre de 2013, párr. </w:t>
      </w:r>
      <w:r w:rsidRPr="004574DE">
        <w:rPr>
          <w:rFonts w:ascii="Arial" w:hAnsi="Arial" w:cs="Arial"/>
          <w:sz w:val="16"/>
          <w:szCs w:val="16"/>
          <w:lang w:val="es-ES"/>
        </w:rPr>
        <w:t>353</w:t>
      </w:r>
      <w:r w:rsidR="002F052E" w:rsidRPr="004574DE">
        <w:rPr>
          <w:rFonts w:ascii="Arial" w:hAnsi="Arial" w:cs="Arial"/>
          <w:sz w:val="16"/>
          <w:szCs w:val="16"/>
          <w:lang w:val="es-ES"/>
        </w:rPr>
        <w:t xml:space="preserve">. </w:t>
      </w:r>
    </w:p>
  </w:footnote>
  <w:footnote w:id="10">
    <w:p w14:paraId="7F12E1C6" w14:textId="216D3A2F" w:rsidR="00C26C38" w:rsidRPr="004574DE" w:rsidRDefault="00C26C38"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Pr="004574DE">
        <w:rPr>
          <w:rFonts w:ascii="Arial" w:hAnsi="Arial" w:cs="Arial"/>
          <w:sz w:val="16"/>
          <w:szCs w:val="16"/>
          <w:lang w:val="es-ES"/>
        </w:rPr>
        <w:t xml:space="preserve">Naciones Unidas. Consejo de Seguridad. Resolución 1325 (2000). Aprobada por el Consejo de Seguridad en su sesión 4213ª celebrada el 31 de octubre de 2000. </w:t>
      </w:r>
    </w:p>
  </w:footnote>
  <w:footnote w:id="11">
    <w:p w14:paraId="5D9C4BB8" w14:textId="242BE261" w:rsidR="008572E4" w:rsidRPr="004574DE" w:rsidRDefault="008572E4" w:rsidP="004574DE">
      <w:pPr>
        <w:pStyle w:val="NormalWeb"/>
        <w:spacing w:before="0" w:beforeAutospacing="0" w:after="0" w:afterAutospacing="0"/>
        <w:ind w:firstLine="567"/>
        <w:jc w:val="both"/>
        <w:rPr>
          <w:rFonts w:ascii="Arial" w:hAnsi="Arial" w:cs="Arial"/>
          <w:sz w:val="16"/>
          <w:szCs w:val="16"/>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009731BC" w:rsidRPr="004574DE">
        <w:rPr>
          <w:rFonts w:ascii="Arial" w:hAnsi="Arial" w:cs="Arial"/>
          <w:sz w:val="16"/>
          <w:szCs w:val="16"/>
        </w:rPr>
        <w:t>Ver: CEPAL. Manual de formación regional para la implementación de la resolución 1325 (2000) del Consejo de Seguridad de las Naciones Unidas relativas a las mujeres, la paz y la seguridad</w:t>
      </w:r>
      <w:r w:rsidR="00BB3474" w:rsidRPr="004574DE">
        <w:rPr>
          <w:rFonts w:ascii="Arial" w:hAnsi="Arial" w:cs="Arial"/>
          <w:sz w:val="16"/>
          <w:szCs w:val="16"/>
        </w:rPr>
        <w:t xml:space="preserve">. Publicación de las Naciones Unidad </w:t>
      </w:r>
      <w:r w:rsidR="00BB3474" w:rsidRPr="004574DE">
        <w:rPr>
          <w:rFonts w:ascii="Arial" w:eastAsia="ArialMT" w:hAnsi="Arial" w:cs="Arial"/>
          <w:sz w:val="16"/>
          <w:szCs w:val="16"/>
        </w:rPr>
        <w:t xml:space="preserve">LC/L.4203/Rev.1. agosto de 2016, pág. 29. </w:t>
      </w:r>
    </w:p>
  </w:footnote>
  <w:footnote w:id="12">
    <w:p w14:paraId="0CB954DB" w14:textId="09A21223" w:rsidR="0064626E" w:rsidRPr="004574DE" w:rsidRDefault="0064626E"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Pr="004574DE">
        <w:rPr>
          <w:rFonts w:ascii="Arial" w:hAnsi="Arial" w:cs="Arial"/>
          <w:sz w:val="16"/>
          <w:szCs w:val="16"/>
          <w:lang w:val="es-ES"/>
        </w:rPr>
        <w:t xml:space="preserve">Organización de las Naciones unidas para la Alimentación y la Agricultura. Emergencias Complejas. Disponible en: </w:t>
      </w:r>
      <w:hyperlink r:id="rId2" w:history="1">
        <w:r w:rsidR="003948B6" w:rsidRPr="004574DE">
          <w:rPr>
            <w:rStyle w:val="Hyperlink"/>
            <w:rFonts w:ascii="Arial" w:hAnsi="Arial" w:cs="Arial"/>
            <w:sz w:val="16"/>
            <w:szCs w:val="16"/>
            <w:lang w:val="es-ES"/>
          </w:rPr>
          <w:t>http://www.fao.org/emergencies/tipos-de-peligros-y-de-emergencias/emergencias-complejas/es/</w:t>
        </w:r>
      </w:hyperlink>
      <w:r w:rsidR="003948B6" w:rsidRPr="004574DE">
        <w:rPr>
          <w:rFonts w:ascii="Arial" w:hAnsi="Arial" w:cs="Arial"/>
          <w:sz w:val="16"/>
          <w:szCs w:val="16"/>
          <w:lang w:val="es-ES"/>
        </w:rPr>
        <w:t xml:space="preserve"> </w:t>
      </w:r>
    </w:p>
  </w:footnote>
  <w:footnote w:id="13">
    <w:p w14:paraId="1B027746" w14:textId="77777777" w:rsidR="00F669DD" w:rsidRPr="004574DE" w:rsidRDefault="00F669DD"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Pr="004574DE">
        <w:rPr>
          <w:rFonts w:ascii="Arial" w:hAnsi="Arial" w:cs="Arial"/>
          <w:sz w:val="16"/>
          <w:szCs w:val="16"/>
          <w:lang w:val="es-ES"/>
        </w:rPr>
        <w:t xml:space="preserve">CEPAZ. Reporte Nacional. Emergencia humanitaria compleja en Venezuela. 11 de octubre de 2018. Disponible en: </w:t>
      </w:r>
      <w:hyperlink r:id="rId3" w:history="1">
        <w:r w:rsidRPr="004574DE">
          <w:rPr>
            <w:rStyle w:val="Hyperlink"/>
            <w:rFonts w:ascii="Arial" w:hAnsi="Arial" w:cs="Arial"/>
            <w:sz w:val="16"/>
            <w:szCs w:val="16"/>
            <w:lang w:val="es-ES"/>
          </w:rPr>
          <w:t>https://cepaz.org.ve/noticias/emergencia-humanitaria-compleja-en-venezuela/</w:t>
        </w:r>
      </w:hyperlink>
      <w:r w:rsidRPr="004574DE">
        <w:rPr>
          <w:rFonts w:ascii="Arial" w:hAnsi="Arial" w:cs="Arial"/>
          <w:sz w:val="16"/>
          <w:szCs w:val="16"/>
          <w:lang w:val="es-ES"/>
        </w:rPr>
        <w:t xml:space="preserve"> </w:t>
      </w:r>
    </w:p>
  </w:footnote>
  <w:footnote w:id="14">
    <w:p w14:paraId="7458AC6F" w14:textId="3974BF81" w:rsidR="009C3639" w:rsidRPr="004574DE" w:rsidRDefault="009C3639"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00924E3A" w:rsidRPr="004574DE">
        <w:rPr>
          <w:rFonts w:ascii="Arial" w:hAnsi="Arial" w:cs="Arial"/>
          <w:sz w:val="16"/>
          <w:szCs w:val="16"/>
        </w:rPr>
        <w:t xml:space="preserve"> Ver: </w:t>
      </w:r>
      <w:r w:rsidR="00924E3A" w:rsidRPr="004574DE">
        <w:rPr>
          <w:rFonts w:ascii="Arial" w:hAnsi="Arial" w:cs="Arial"/>
          <w:sz w:val="16"/>
          <w:szCs w:val="16"/>
          <w:lang w:val="es-ES"/>
        </w:rPr>
        <w:t xml:space="preserve">Informe Mujeres al límite. El peso de la emergencia humanitaria: vulneración de derechos humanos de las mujeres en Venezuela. 2017. Disponible en: </w:t>
      </w:r>
      <w:hyperlink r:id="rId4" w:history="1">
        <w:r w:rsidR="00924E3A" w:rsidRPr="004574DE">
          <w:rPr>
            <w:rStyle w:val="Hyperlink"/>
            <w:rFonts w:ascii="Arial" w:hAnsi="Arial" w:cs="Arial"/>
            <w:sz w:val="16"/>
            <w:szCs w:val="16"/>
            <w:lang w:val="es-ES"/>
          </w:rPr>
          <w:t>http://revistasic.gumilla.org/wp-content/uploads/2017/11/Mujeres-al-limite.pdf</w:t>
        </w:r>
      </w:hyperlink>
      <w:r w:rsidR="00924E3A" w:rsidRPr="004574DE">
        <w:rPr>
          <w:rFonts w:ascii="Arial" w:hAnsi="Arial" w:cs="Arial"/>
          <w:sz w:val="16"/>
          <w:szCs w:val="16"/>
          <w:lang w:val="es-ES"/>
        </w:rPr>
        <w:t xml:space="preserve">  </w:t>
      </w:r>
      <w:r w:rsidRPr="004574DE">
        <w:rPr>
          <w:rFonts w:ascii="Arial" w:hAnsi="Arial" w:cs="Arial"/>
          <w:sz w:val="16"/>
          <w:szCs w:val="16"/>
        </w:rPr>
        <w:t xml:space="preserve"> </w:t>
      </w:r>
    </w:p>
  </w:footnote>
  <w:footnote w:id="15">
    <w:p w14:paraId="1FF7B84D" w14:textId="6F38BB33" w:rsidR="009B1F1D" w:rsidRPr="004574DE" w:rsidRDefault="009B1F1D"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Pr="004574DE">
        <w:rPr>
          <w:rFonts w:ascii="Arial" w:hAnsi="Arial" w:cs="Arial"/>
          <w:sz w:val="16"/>
          <w:szCs w:val="16"/>
          <w:lang w:val="es-ES"/>
        </w:rPr>
        <w:t>CID</w:t>
      </w:r>
      <w:r w:rsidR="0002743A" w:rsidRPr="004574DE">
        <w:rPr>
          <w:rFonts w:ascii="Arial" w:hAnsi="Arial" w:cs="Arial"/>
          <w:sz w:val="16"/>
          <w:szCs w:val="16"/>
          <w:lang w:val="es-ES"/>
        </w:rPr>
        <w:t xml:space="preserve">H. Resolución 2/18. Migración forzada de personas venezolanas. Aprobada durante su 167 período de sesiones. 2 de marzo de 2018. Disponible en: </w:t>
      </w:r>
      <w:hyperlink r:id="rId5" w:history="1">
        <w:r w:rsidR="0002743A" w:rsidRPr="004574DE">
          <w:rPr>
            <w:rStyle w:val="Hyperlink"/>
            <w:rFonts w:ascii="Arial" w:hAnsi="Arial" w:cs="Arial"/>
            <w:sz w:val="16"/>
            <w:szCs w:val="16"/>
            <w:lang w:val="es-ES"/>
          </w:rPr>
          <w:t>https://www.oas.org/es/cidh/decisiones/pdf/Resolucion-2-18-es.pdf</w:t>
        </w:r>
      </w:hyperlink>
      <w:r w:rsidR="0002743A" w:rsidRPr="004574DE">
        <w:rPr>
          <w:rFonts w:ascii="Arial" w:hAnsi="Arial" w:cs="Arial"/>
          <w:sz w:val="16"/>
          <w:szCs w:val="16"/>
          <w:lang w:val="es-ES"/>
        </w:rPr>
        <w:t xml:space="preserve"> </w:t>
      </w:r>
    </w:p>
  </w:footnote>
  <w:footnote w:id="16">
    <w:p w14:paraId="356630B7" w14:textId="3921870D" w:rsidR="00541DFC" w:rsidRPr="004574DE" w:rsidRDefault="00541DFC"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00570686" w:rsidRPr="004574DE">
        <w:rPr>
          <w:rFonts w:ascii="Arial" w:hAnsi="Arial" w:cs="Arial"/>
          <w:color w:val="000000" w:themeColor="text1"/>
          <w:sz w:val="16"/>
          <w:szCs w:val="16"/>
        </w:rPr>
        <w:t>Gestión eficiente de la movilidad humana de mujeres y niñas venezolanas con enfoque diferencial de derecho y de género. Manual desarrollado por el Centro de Justicia y Paz (CEPAZ) en alianza con AVESA, FREYA, Mujeres en Líne</w:t>
      </w:r>
      <w:r w:rsidR="00DA0654">
        <w:rPr>
          <w:rFonts w:ascii="Arial" w:hAnsi="Arial" w:cs="Arial"/>
          <w:color w:val="000000" w:themeColor="text1"/>
          <w:sz w:val="16"/>
          <w:szCs w:val="16"/>
        </w:rPr>
        <w:t>a</w:t>
      </w:r>
      <w:r w:rsidR="00570686" w:rsidRPr="004574DE">
        <w:rPr>
          <w:rFonts w:ascii="Arial" w:hAnsi="Arial" w:cs="Arial"/>
          <w:color w:val="000000" w:themeColor="text1"/>
          <w:sz w:val="16"/>
          <w:szCs w:val="16"/>
        </w:rPr>
        <w:t xml:space="preserve"> y UNIANDES Acción Popular. (Pendiente de publicación)</w:t>
      </w:r>
    </w:p>
  </w:footnote>
  <w:footnote w:id="17">
    <w:p w14:paraId="3497D5B3" w14:textId="6D5C7A9A" w:rsidR="003E7A43" w:rsidRPr="004574DE" w:rsidRDefault="003E7A43"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00FD3AB6" w:rsidRPr="004574DE">
        <w:rPr>
          <w:rFonts w:ascii="Arial" w:hAnsi="Arial" w:cs="Arial"/>
          <w:sz w:val="16"/>
          <w:szCs w:val="16"/>
          <w:lang w:val="es-ES"/>
        </w:rPr>
        <w:t xml:space="preserve">CIDH. Resolución 2/18. Migración forzada de personas venezolanas. Aprobada durante su 167 período de sesiones. 2 de marzo de 2018. Disponible en: </w:t>
      </w:r>
      <w:hyperlink r:id="rId6" w:history="1">
        <w:r w:rsidR="00FD3AB6" w:rsidRPr="004574DE">
          <w:rPr>
            <w:rStyle w:val="Hyperlink"/>
            <w:rFonts w:ascii="Arial" w:hAnsi="Arial" w:cs="Arial"/>
            <w:sz w:val="16"/>
            <w:szCs w:val="16"/>
            <w:lang w:val="es-ES"/>
          </w:rPr>
          <w:t>https://www.oas.org/es/cidh/decisiones/pdf/Resolucion-2-18-es.pdf</w:t>
        </w:r>
      </w:hyperlink>
      <w:r w:rsidRPr="004574DE">
        <w:rPr>
          <w:rFonts w:ascii="Arial" w:hAnsi="Arial" w:cs="Arial"/>
          <w:sz w:val="16"/>
          <w:szCs w:val="16"/>
          <w:lang w:val="es-ES"/>
        </w:rPr>
        <w:t xml:space="preserve"> </w:t>
      </w:r>
    </w:p>
  </w:footnote>
  <w:footnote w:id="18">
    <w:p w14:paraId="1D9900CD" w14:textId="31B7EA55" w:rsidR="00B255EC" w:rsidRPr="004574DE" w:rsidRDefault="00B255EC"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9330E5">
        <w:rPr>
          <w:rFonts w:ascii="Arial" w:hAnsi="Arial" w:cs="Arial"/>
          <w:sz w:val="16"/>
          <w:szCs w:val="16"/>
          <w:lang w:val="en-GB"/>
        </w:rPr>
        <w:t xml:space="preserve"> Ver: </w:t>
      </w:r>
      <w:r w:rsidR="0075205F" w:rsidRPr="009330E5">
        <w:rPr>
          <w:rFonts w:ascii="Arial" w:hAnsi="Arial" w:cs="Arial"/>
          <w:sz w:val="16"/>
          <w:szCs w:val="16"/>
          <w:lang w:val="en-GB"/>
        </w:rPr>
        <w:t xml:space="preserve">Wlak Free Foundation. The Global Slavery Index. </w:t>
      </w:r>
      <w:r w:rsidR="0075205F" w:rsidRPr="004574DE">
        <w:rPr>
          <w:rFonts w:ascii="Arial" w:hAnsi="Arial" w:cs="Arial"/>
          <w:sz w:val="16"/>
          <w:szCs w:val="16"/>
          <w:lang w:val="es-ES"/>
        </w:rPr>
        <w:t xml:space="preserve">2018. Vulnerability. Disponible en: </w:t>
      </w:r>
      <w:hyperlink r:id="rId7" w:history="1">
        <w:r w:rsidR="0075205F" w:rsidRPr="004574DE">
          <w:rPr>
            <w:rStyle w:val="Hyperlink"/>
            <w:rFonts w:ascii="Arial" w:hAnsi="Arial" w:cs="Arial"/>
            <w:sz w:val="16"/>
            <w:szCs w:val="16"/>
            <w:lang w:val="es-ES"/>
          </w:rPr>
          <w:t>https://cdn.walkfreefoundation.org/content/uploads/2018/08/27141430/Americas_V9_digital-English.pdf</w:t>
        </w:r>
      </w:hyperlink>
      <w:r w:rsidR="0075205F" w:rsidRPr="004574DE">
        <w:rPr>
          <w:rFonts w:ascii="Arial" w:hAnsi="Arial" w:cs="Arial"/>
          <w:sz w:val="16"/>
          <w:szCs w:val="16"/>
          <w:lang w:val="es-ES"/>
        </w:rPr>
        <w:t xml:space="preserve"> </w:t>
      </w:r>
    </w:p>
  </w:footnote>
  <w:footnote w:id="19">
    <w:p w14:paraId="4C8ED285" w14:textId="59E910FC" w:rsidR="00E44002" w:rsidRPr="004574DE" w:rsidRDefault="00E44002"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Pr="004574DE">
        <w:rPr>
          <w:rFonts w:ascii="Arial" w:hAnsi="Arial" w:cs="Arial"/>
          <w:sz w:val="16"/>
          <w:szCs w:val="16"/>
          <w:lang w:val="es-ES"/>
        </w:rPr>
        <w:t xml:space="preserve">Ver: Oficina del alto Comisionado de las Naciones Unidades. Los derechos humanos y la trata de personas. Folleto informativo No. 36. 2014. Disponible en: </w:t>
      </w:r>
      <w:hyperlink r:id="rId8" w:history="1">
        <w:r w:rsidRPr="004574DE">
          <w:rPr>
            <w:rStyle w:val="Hyperlink"/>
            <w:rFonts w:ascii="Arial" w:hAnsi="Arial" w:cs="Arial"/>
            <w:sz w:val="16"/>
            <w:szCs w:val="16"/>
            <w:lang w:val="es-ES"/>
          </w:rPr>
          <w:t>https://www.ohchr.org/Documents/Publications/FS36_sp.pdf</w:t>
        </w:r>
      </w:hyperlink>
      <w:r w:rsidRPr="004574DE">
        <w:rPr>
          <w:rFonts w:ascii="Arial" w:hAnsi="Arial" w:cs="Arial"/>
          <w:sz w:val="16"/>
          <w:szCs w:val="16"/>
          <w:lang w:val="es-ES"/>
        </w:rPr>
        <w:t xml:space="preserve">  </w:t>
      </w:r>
    </w:p>
  </w:footnote>
  <w:footnote w:id="20">
    <w:p w14:paraId="7D135B9B" w14:textId="41D12071" w:rsidR="008D180E" w:rsidRPr="00405B62" w:rsidRDefault="008D180E" w:rsidP="00405B62">
      <w:pPr>
        <w:pStyle w:val="FootnoteText"/>
        <w:ind w:firstLine="567"/>
        <w:rPr>
          <w:rFonts w:ascii="Arial" w:hAnsi="Arial" w:cs="Arial"/>
          <w:color w:val="FF0000"/>
          <w:sz w:val="16"/>
          <w:szCs w:val="16"/>
        </w:rPr>
      </w:pPr>
      <w:r w:rsidRPr="00405B62">
        <w:rPr>
          <w:rStyle w:val="FootnoteReference"/>
          <w:rFonts w:ascii="Arial" w:hAnsi="Arial" w:cs="Arial"/>
          <w:color w:val="000000" w:themeColor="text1"/>
          <w:sz w:val="16"/>
          <w:szCs w:val="16"/>
        </w:rPr>
        <w:footnoteRef/>
      </w:r>
      <w:r w:rsidRPr="00405B62">
        <w:rPr>
          <w:rFonts w:ascii="Arial" w:hAnsi="Arial" w:cs="Arial"/>
          <w:color w:val="000000" w:themeColor="text1"/>
          <w:sz w:val="16"/>
          <w:szCs w:val="16"/>
        </w:rPr>
        <w:t xml:space="preserve"> </w:t>
      </w:r>
      <w:r w:rsidR="00533AF2" w:rsidRPr="00405B62">
        <w:rPr>
          <w:rFonts w:ascii="Arial" w:hAnsi="Arial" w:cs="Arial"/>
          <w:color w:val="000000" w:themeColor="text1"/>
          <w:sz w:val="16"/>
          <w:szCs w:val="16"/>
        </w:rPr>
        <w:t xml:space="preserve">CIDH. </w:t>
      </w:r>
      <w:r w:rsidR="00533AF2" w:rsidRPr="00405B62">
        <w:rPr>
          <w:rFonts w:ascii="Arial" w:hAnsi="Arial" w:cs="Arial"/>
          <w:i/>
          <w:color w:val="000000" w:themeColor="text1"/>
          <w:sz w:val="16"/>
          <w:szCs w:val="16"/>
        </w:rPr>
        <w:t>Derechos humanos de migrantes, refugiados, apátridas, víctimas de trata de personas y desplazados internos</w:t>
      </w:r>
      <w:r w:rsidR="00533AF2" w:rsidRPr="00405B62">
        <w:rPr>
          <w:rFonts w:ascii="Arial" w:hAnsi="Arial" w:cs="Arial"/>
          <w:color w:val="000000" w:themeColor="text1"/>
          <w:sz w:val="16"/>
          <w:szCs w:val="16"/>
        </w:rPr>
        <w:t xml:space="preserve">. Normas y estándares del Sistema Interamericano de Derechos Humanos. </w:t>
      </w:r>
      <w:r w:rsidR="00405B62" w:rsidRPr="00405B62">
        <w:rPr>
          <w:rFonts w:ascii="Arial" w:hAnsi="Arial" w:cs="Arial"/>
          <w:color w:val="000000" w:themeColor="text1"/>
          <w:sz w:val="16"/>
          <w:szCs w:val="16"/>
        </w:rPr>
        <w:t xml:space="preserve">OEA/Ser.L/V/II.Doc. 46/15. 31 de diciembre de 2015, párr. </w:t>
      </w:r>
      <w:r w:rsidRPr="00405B62">
        <w:rPr>
          <w:rFonts w:ascii="Arial" w:hAnsi="Arial" w:cs="Arial"/>
          <w:color w:val="000000" w:themeColor="text1"/>
          <w:sz w:val="16"/>
          <w:szCs w:val="16"/>
          <w:lang w:val="es-ES"/>
        </w:rPr>
        <w:t>222</w:t>
      </w:r>
      <w:r w:rsidR="00405B62" w:rsidRPr="00405B62">
        <w:rPr>
          <w:rFonts w:ascii="Arial" w:hAnsi="Arial" w:cs="Arial"/>
          <w:color w:val="000000" w:themeColor="text1"/>
          <w:sz w:val="16"/>
          <w:szCs w:val="16"/>
          <w:lang w:val="es-ES"/>
        </w:rPr>
        <w:t xml:space="preserve">. </w:t>
      </w:r>
    </w:p>
  </w:footnote>
  <w:footnote w:id="21">
    <w:p w14:paraId="49B5D1E5" w14:textId="12FEC688" w:rsidR="009A3B37" w:rsidRPr="001B3971" w:rsidRDefault="009A3B37" w:rsidP="001B3971">
      <w:pPr>
        <w:pStyle w:val="FootnoteText"/>
        <w:ind w:firstLine="567"/>
        <w:jc w:val="both"/>
        <w:rPr>
          <w:rFonts w:ascii="Arial" w:hAnsi="Arial" w:cs="Arial"/>
          <w:sz w:val="16"/>
          <w:szCs w:val="16"/>
          <w:lang w:val="es-ES"/>
        </w:rPr>
      </w:pPr>
      <w:r w:rsidRPr="001B3971">
        <w:rPr>
          <w:rStyle w:val="FootnoteReference"/>
          <w:rFonts w:ascii="Arial" w:hAnsi="Arial" w:cs="Arial"/>
          <w:sz w:val="16"/>
          <w:szCs w:val="16"/>
        </w:rPr>
        <w:footnoteRef/>
      </w:r>
      <w:r w:rsidRPr="001B3971">
        <w:rPr>
          <w:rFonts w:ascii="Arial" w:hAnsi="Arial" w:cs="Arial"/>
          <w:sz w:val="16"/>
          <w:szCs w:val="16"/>
        </w:rPr>
        <w:t xml:space="preserve"> </w:t>
      </w:r>
      <w:r w:rsidR="00C05979" w:rsidRPr="001B3971">
        <w:rPr>
          <w:rFonts w:ascii="Arial" w:hAnsi="Arial" w:cs="Arial"/>
          <w:sz w:val="16"/>
          <w:szCs w:val="16"/>
          <w:lang w:val="es-ES"/>
        </w:rPr>
        <w:t xml:space="preserve">Observatorio del delito organizado. Trata de personas, trabajo forzoso y esclavitud moderna. Beatriz Borges Urrutia y Lilian Aya Ramírez. </w:t>
      </w:r>
      <w:r w:rsidR="001B3971" w:rsidRPr="001B3971">
        <w:rPr>
          <w:rFonts w:ascii="Arial" w:hAnsi="Arial" w:cs="Arial"/>
          <w:sz w:val="16"/>
          <w:szCs w:val="16"/>
          <w:lang w:val="es-ES"/>
        </w:rPr>
        <w:t xml:space="preserve">Monografias visibilizando el delito organizado. 2018, pág. 26. </w:t>
      </w:r>
    </w:p>
  </w:footnote>
  <w:footnote w:id="22">
    <w:p w14:paraId="083A566D" w14:textId="77777777" w:rsidR="00F739A2" w:rsidRPr="004574DE" w:rsidRDefault="00F739A2"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Pr="004574DE">
        <w:rPr>
          <w:rFonts w:ascii="Arial" w:hAnsi="Arial" w:cs="Arial"/>
          <w:sz w:val="16"/>
          <w:szCs w:val="16"/>
          <w:lang w:val="es-ES"/>
        </w:rPr>
        <w:t xml:space="preserve">Informe Global sobre la Trata de Personas. Oficina de las Naciones Unidas contra la Droga y el Delito. 2016. </w:t>
      </w:r>
    </w:p>
  </w:footnote>
  <w:footnote w:id="23">
    <w:p w14:paraId="411241D4" w14:textId="08A682B1" w:rsidR="00F739A2" w:rsidRPr="004574DE" w:rsidRDefault="00F739A2"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Pr="004574DE">
        <w:rPr>
          <w:rFonts w:ascii="Arial" w:hAnsi="Arial" w:cs="Arial"/>
          <w:color w:val="000000" w:themeColor="text1"/>
          <w:sz w:val="16"/>
          <w:szCs w:val="16"/>
        </w:rPr>
        <w:t>Gestión eficiente de la movilidad humana de mujeres y niñas venezolanas con enfoque diferencial de derecho y de género. Manual desarrollado por el Centro de Justicia y Paz (CEPAZ) en alianza con AVESA, FREYA, Mujeres en Líne</w:t>
      </w:r>
      <w:r w:rsidR="00293CA2">
        <w:rPr>
          <w:rFonts w:ascii="Arial" w:hAnsi="Arial" w:cs="Arial"/>
          <w:color w:val="000000" w:themeColor="text1"/>
          <w:sz w:val="16"/>
          <w:szCs w:val="16"/>
        </w:rPr>
        <w:t>a</w:t>
      </w:r>
      <w:r w:rsidRPr="004574DE">
        <w:rPr>
          <w:rFonts w:ascii="Arial" w:hAnsi="Arial" w:cs="Arial"/>
          <w:color w:val="000000" w:themeColor="text1"/>
          <w:sz w:val="16"/>
          <w:szCs w:val="16"/>
        </w:rPr>
        <w:t xml:space="preserve"> y UNIANDES Acción Popular. (Pendiente de publicación)</w:t>
      </w:r>
      <w:r w:rsidRPr="004574DE">
        <w:rPr>
          <w:rFonts w:ascii="Arial" w:hAnsi="Arial" w:cs="Arial"/>
          <w:color w:val="000000" w:themeColor="text1"/>
          <w:sz w:val="16"/>
          <w:szCs w:val="16"/>
          <w:lang w:val="es-ES"/>
        </w:rPr>
        <w:t xml:space="preserve"> </w:t>
      </w:r>
    </w:p>
  </w:footnote>
  <w:footnote w:id="24">
    <w:p w14:paraId="230D28EA" w14:textId="292C485C" w:rsidR="00670C01" w:rsidRPr="004574DE" w:rsidRDefault="00670C01"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Naciones Unidas. Consejo de Derechos Humanos. Informe de la Relatora Especial sobre la trata de personas, especialmente mujeres y niños, Maria Grazia Giammarinaro. A/HRC/29/38. 31 de marzo de 2015, párr. </w:t>
      </w:r>
      <w:r w:rsidRPr="004574DE">
        <w:rPr>
          <w:rFonts w:ascii="Arial" w:hAnsi="Arial" w:cs="Arial"/>
          <w:sz w:val="16"/>
          <w:szCs w:val="16"/>
          <w:lang w:val="es-ES"/>
        </w:rPr>
        <w:t xml:space="preserve">12. </w:t>
      </w:r>
    </w:p>
  </w:footnote>
  <w:footnote w:id="25">
    <w:p w14:paraId="767F9A43" w14:textId="023483DB" w:rsidR="009E34BD" w:rsidRPr="004574DE" w:rsidRDefault="009E34BD"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Pr="004574DE">
        <w:rPr>
          <w:rFonts w:ascii="Arial" w:hAnsi="Arial" w:cs="Arial"/>
          <w:color w:val="000000" w:themeColor="text1"/>
          <w:sz w:val="16"/>
          <w:szCs w:val="16"/>
        </w:rPr>
        <w:t>Gestión eficiente de la movilidad humana de mujeres y niñas venezolanas con enfoque diferencial de derecho y de género. Manual desarrollado por el Centro de Justicia y Paz (CEPAZ) en alianza con AVESA, FREYA, Mujeres en Líne</w:t>
      </w:r>
      <w:r w:rsidR="00293CA2">
        <w:rPr>
          <w:rFonts w:ascii="Arial" w:hAnsi="Arial" w:cs="Arial"/>
          <w:color w:val="000000" w:themeColor="text1"/>
          <w:sz w:val="16"/>
          <w:szCs w:val="16"/>
        </w:rPr>
        <w:t>a</w:t>
      </w:r>
      <w:r w:rsidRPr="004574DE">
        <w:rPr>
          <w:rFonts w:ascii="Arial" w:hAnsi="Arial" w:cs="Arial"/>
          <w:color w:val="000000" w:themeColor="text1"/>
          <w:sz w:val="16"/>
          <w:szCs w:val="16"/>
        </w:rPr>
        <w:t xml:space="preserve"> y UNIANDES Acción Popular. (Pendiente de publicación)</w:t>
      </w:r>
      <w:r w:rsidR="00E732BF" w:rsidRPr="004574DE">
        <w:rPr>
          <w:rFonts w:ascii="Arial" w:hAnsi="Arial" w:cs="Arial"/>
          <w:color w:val="000000" w:themeColor="text1"/>
          <w:sz w:val="16"/>
          <w:szCs w:val="16"/>
        </w:rPr>
        <w:t xml:space="preserve">. </w:t>
      </w:r>
    </w:p>
  </w:footnote>
  <w:footnote w:id="26">
    <w:p w14:paraId="24AA1636" w14:textId="79C01182" w:rsidR="008E3062" w:rsidRPr="004574DE" w:rsidRDefault="008E3062"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Pr="004574DE">
        <w:rPr>
          <w:rFonts w:ascii="Arial" w:hAnsi="Arial" w:cs="Arial"/>
          <w:color w:val="000000" w:themeColor="text1"/>
          <w:sz w:val="16"/>
          <w:szCs w:val="16"/>
        </w:rPr>
        <w:t>Gestión eficiente de la movilidad humana de mujeres y niñas venezolanas con enfoque diferencial de derecho y de género. Manual desarrollado por el Centro de Justicia y Paz (CEPAZ) en alianza con AVESA, FREYA, Mujeres en Líne</w:t>
      </w:r>
      <w:r w:rsidR="00293CA2">
        <w:rPr>
          <w:rFonts w:ascii="Arial" w:hAnsi="Arial" w:cs="Arial"/>
          <w:color w:val="000000" w:themeColor="text1"/>
          <w:sz w:val="16"/>
          <w:szCs w:val="16"/>
        </w:rPr>
        <w:t>a</w:t>
      </w:r>
      <w:r w:rsidRPr="004574DE">
        <w:rPr>
          <w:rFonts w:ascii="Arial" w:hAnsi="Arial" w:cs="Arial"/>
          <w:color w:val="000000" w:themeColor="text1"/>
          <w:sz w:val="16"/>
          <w:szCs w:val="16"/>
        </w:rPr>
        <w:t xml:space="preserve"> y UNIANDES Acción Popular. (Pendiente de publicación). </w:t>
      </w:r>
    </w:p>
  </w:footnote>
  <w:footnote w:id="27">
    <w:p w14:paraId="36109C78" w14:textId="5BF670BD" w:rsidR="00D05110" w:rsidRPr="004574DE" w:rsidRDefault="00D05110"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Pr="004574DE">
        <w:rPr>
          <w:rFonts w:ascii="Arial" w:hAnsi="Arial" w:cs="Arial"/>
          <w:color w:val="000000" w:themeColor="text1"/>
          <w:sz w:val="16"/>
          <w:szCs w:val="16"/>
        </w:rPr>
        <w:t>Gestión eficiente de la movilidad humana de mujeres y niñas venezolanas con enfoque diferencial de derecho y de género. Manual desarrollado por el Centro de Justicia y Paz (CEPAZ) en alianza con AVESA, FREYA, Mujeres en Líne</w:t>
      </w:r>
      <w:r w:rsidR="00293CA2">
        <w:rPr>
          <w:rFonts w:ascii="Arial" w:hAnsi="Arial" w:cs="Arial"/>
          <w:color w:val="000000" w:themeColor="text1"/>
          <w:sz w:val="16"/>
          <w:szCs w:val="16"/>
        </w:rPr>
        <w:t>a</w:t>
      </w:r>
      <w:r w:rsidRPr="004574DE">
        <w:rPr>
          <w:rFonts w:ascii="Arial" w:hAnsi="Arial" w:cs="Arial"/>
          <w:color w:val="000000" w:themeColor="text1"/>
          <w:sz w:val="16"/>
          <w:szCs w:val="16"/>
        </w:rPr>
        <w:t xml:space="preserve"> y UNIANDES Acción Popular. (Pendiente de publicación).</w:t>
      </w:r>
    </w:p>
  </w:footnote>
  <w:footnote w:id="28">
    <w:p w14:paraId="06456CF5" w14:textId="4BB98170" w:rsidR="002211BB" w:rsidRPr="004574DE" w:rsidRDefault="002211BB" w:rsidP="004574DE">
      <w:pPr>
        <w:pStyle w:val="FootnoteText"/>
        <w:ind w:firstLine="567"/>
        <w:jc w:val="both"/>
        <w:rPr>
          <w:rFonts w:ascii="Arial" w:hAnsi="Arial" w:cs="Arial"/>
          <w:sz w:val="16"/>
          <w:szCs w:val="16"/>
          <w:lang w:val="es-ES"/>
        </w:rPr>
      </w:pPr>
      <w:r w:rsidRPr="004574DE">
        <w:rPr>
          <w:rStyle w:val="FootnoteReference"/>
          <w:rFonts w:ascii="Arial" w:hAnsi="Arial" w:cs="Arial"/>
          <w:sz w:val="16"/>
          <w:szCs w:val="16"/>
        </w:rPr>
        <w:footnoteRef/>
      </w:r>
      <w:r w:rsidRPr="004574DE">
        <w:rPr>
          <w:rFonts w:ascii="Arial" w:hAnsi="Arial" w:cs="Arial"/>
          <w:sz w:val="16"/>
          <w:szCs w:val="16"/>
        </w:rPr>
        <w:t xml:space="preserve"> </w:t>
      </w:r>
      <w:r w:rsidRPr="004574DE">
        <w:rPr>
          <w:rFonts w:ascii="Arial" w:hAnsi="Arial" w:cs="Arial"/>
          <w:color w:val="000000" w:themeColor="text1"/>
          <w:sz w:val="16"/>
          <w:szCs w:val="16"/>
        </w:rPr>
        <w:t>Gestión eficiente de la movilidad humana de mujeres y niñas venezolanas con enfoque diferencial de derecho y de género. Manual desarrollado por el Centro de Justicia y Paz (CEPAZ) en alianza con AVESA, FREYA, Mujeres en Líne</w:t>
      </w:r>
      <w:r w:rsidR="00293CA2">
        <w:rPr>
          <w:rFonts w:ascii="Arial" w:hAnsi="Arial" w:cs="Arial"/>
          <w:color w:val="000000" w:themeColor="text1"/>
          <w:sz w:val="16"/>
          <w:szCs w:val="16"/>
        </w:rPr>
        <w:t>a</w:t>
      </w:r>
      <w:r w:rsidRPr="004574DE">
        <w:rPr>
          <w:rFonts w:ascii="Arial" w:hAnsi="Arial" w:cs="Arial"/>
          <w:color w:val="000000" w:themeColor="text1"/>
          <w:sz w:val="16"/>
          <w:szCs w:val="16"/>
        </w:rPr>
        <w:t xml:space="preserve"> y UNIANDES Acción Popular. (Pendiente de publicación).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73516"/>
    <w:multiLevelType w:val="multilevel"/>
    <w:tmpl w:val="4EFEED8A"/>
    <w:lvl w:ilvl="0">
      <w:start w:val="1"/>
      <w:numFmt w:val="upperLetter"/>
      <w:lvlText w:val="%1."/>
      <w:lvlJc w:val="left"/>
      <w:pPr>
        <w:tabs>
          <w:tab w:val="num" w:pos="502"/>
        </w:tabs>
        <w:ind w:left="502" w:hanging="360"/>
      </w:pPr>
      <w:rPr>
        <w:b/>
      </w:rPr>
    </w:lvl>
    <w:lvl w:ilvl="1">
      <w:start w:val="1"/>
      <w:numFmt w:val="upperLetter"/>
      <w:lvlText w:val="%2."/>
      <w:lvlJc w:val="left"/>
      <w:pPr>
        <w:tabs>
          <w:tab w:val="num" w:pos="1440"/>
        </w:tabs>
        <w:ind w:left="1440" w:hanging="360"/>
      </w:pPr>
      <w:rPr>
        <w:b/>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05E2455"/>
    <w:multiLevelType w:val="hybridMultilevel"/>
    <w:tmpl w:val="0C2EB5A6"/>
    <w:lvl w:ilvl="0" w:tplc="E17CF7E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2B358B5"/>
    <w:multiLevelType w:val="hybridMultilevel"/>
    <w:tmpl w:val="0C2EB5A6"/>
    <w:lvl w:ilvl="0" w:tplc="E17CF7E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8615727"/>
    <w:multiLevelType w:val="hybridMultilevel"/>
    <w:tmpl w:val="1B1C606A"/>
    <w:lvl w:ilvl="0" w:tplc="ADECC9AA">
      <w:start w:val="4"/>
      <w:numFmt w:val="bullet"/>
      <w:lvlText w:val="-"/>
      <w:lvlJc w:val="left"/>
      <w:pPr>
        <w:ind w:left="720" w:hanging="360"/>
      </w:pPr>
      <w:rPr>
        <w:rFonts w:ascii="Arial" w:eastAsia="SimSu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4F554DF"/>
    <w:multiLevelType w:val="hybridMultilevel"/>
    <w:tmpl w:val="7ADCE61A"/>
    <w:lvl w:ilvl="0" w:tplc="F374500C">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DF80633"/>
    <w:multiLevelType w:val="hybridMultilevel"/>
    <w:tmpl w:val="FC888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0C0479"/>
    <w:multiLevelType w:val="hybridMultilevel"/>
    <w:tmpl w:val="A91AF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4123800"/>
    <w:multiLevelType w:val="hybridMultilevel"/>
    <w:tmpl w:val="BFDAC1B4"/>
    <w:lvl w:ilvl="0" w:tplc="3C40DE7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0"/>
    <w:rsid w:val="00003543"/>
    <w:rsid w:val="0000501E"/>
    <w:rsid w:val="000078B0"/>
    <w:rsid w:val="00011710"/>
    <w:rsid w:val="0001316A"/>
    <w:rsid w:val="000175DB"/>
    <w:rsid w:val="00023D84"/>
    <w:rsid w:val="0002743A"/>
    <w:rsid w:val="00030820"/>
    <w:rsid w:val="0003586F"/>
    <w:rsid w:val="000374C5"/>
    <w:rsid w:val="00046B29"/>
    <w:rsid w:val="000472BC"/>
    <w:rsid w:val="00051E1E"/>
    <w:rsid w:val="00054B39"/>
    <w:rsid w:val="000633BB"/>
    <w:rsid w:val="0006489B"/>
    <w:rsid w:val="000773ED"/>
    <w:rsid w:val="00086AE5"/>
    <w:rsid w:val="00091014"/>
    <w:rsid w:val="0009159D"/>
    <w:rsid w:val="00091721"/>
    <w:rsid w:val="00094E96"/>
    <w:rsid w:val="000A1322"/>
    <w:rsid w:val="000A1A09"/>
    <w:rsid w:val="000A4B0D"/>
    <w:rsid w:val="000B39F3"/>
    <w:rsid w:val="000B65D2"/>
    <w:rsid w:val="000B6B17"/>
    <w:rsid w:val="000C26A1"/>
    <w:rsid w:val="000C401A"/>
    <w:rsid w:val="000D0FE2"/>
    <w:rsid w:val="000D2DB3"/>
    <w:rsid w:val="000D4F0E"/>
    <w:rsid w:val="000D71F5"/>
    <w:rsid w:val="000E3318"/>
    <w:rsid w:val="000F7DA5"/>
    <w:rsid w:val="001074DF"/>
    <w:rsid w:val="00114092"/>
    <w:rsid w:val="00154446"/>
    <w:rsid w:val="00160629"/>
    <w:rsid w:val="0016128A"/>
    <w:rsid w:val="00162A1E"/>
    <w:rsid w:val="00170091"/>
    <w:rsid w:val="00175C64"/>
    <w:rsid w:val="00177F1C"/>
    <w:rsid w:val="00185099"/>
    <w:rsid w:val="001866F1"/>
    <w:rsid w:val="001873B9"/>
    <w:rsid w:val="001A0129"/>
    <w:rsid w:val="001A6489"/>
    <w:rsid w:val="001B1457"/>
    <w:rsid w:val="001B2DDA"/>
    <w:rsid w:val="001B3971"/>
    <w:rsid w:val="001B533A"/>
    <w:rsid w:val="001B5DE3"/>
    <w:rsid w:val="001C125F"/>
    <w:rsid w:val="001C5049"/>
    <w:rsid w:val="001C763E"/>
    <w:rsid w:val="001D18CA"/>
    <w:rsid w:val="001E4779"/>
    <w:rsid w:val="00201697"/>
    <w:rsid w:val="002211BB"/>
    <w:rsid w:val="00221B2E"/>
    <w:rsid w:val="00224417"/>
    <w:rsid w:val="00224FEA"/>
    <w:rsid w:val="00240A65"/>
    <w:rsid w:val="00240D5E"/>
    <w:rsid w:val="00240FA1"/>
    <w:rsid w:val="00242B21"/>
    <w:rsid w:val="002433FD"/>
    <w:rsid w:val="00250503"/>
    <w:rsid w:val="002511D7"/>
    <w:rsid w:val="002525CA"/>
    <w:rsid w:val="00261046"/>
    <w:rsid w:val="002642E2"/>
    <w:rsid w:val="00266BA3"/>
    <w:rsid w:val="002755DB"/>
    <w:rsid w:val="00275639"/>
    <w:rsid w:val="00283E2D"/>
    <w:rsid w:val="002925C0"/>
    <w:rsid w:val="00293CA2"/>
    <w:rsid w:val="002A1F2B"/>
    <w:rsid w:val="002A30F5"/>
    <w:rsid w:val="002C36DA"/>
    <w:rsid w:val="002D082E"/>
    <w:rsid w:val="002E74A9"/>
    <w:rsid w:val="002F052E"/>
    <w:rsid w:val="002F427B"/>
    <w:rsid w:val="002F554A"/>
    <w:rsid w:val="002F6AF8"/>
    <w:rsid w:val="00301FF5"/>
    <w:rsid w:val="00303674"/>
    <w:rsid w:val="00303B00"/>
    <w:rsid w:val="00312B4E"/>
    <w:rsid w:val="003154BA"/>
    <w:rsid w:val="0032422B"/>
    <w:rsid w:val="00334A1A"/>
    <w:rsid w:val="00355C62"/>
    <w:rsid w:val="00357B6B"/>
    <w:rsid w:val="00362780"/>
    <w:rsid w:val="003761B8"/>
    <w:rsid w:val="003804BC"/>
    <w:rsid w:val="00390AA0"/>
    <w:rsid w:val="003948B6"/>
    <w:rsid w:val="003A2F02"/>
    <w:rsid w:val="003A46A6"/>
    <w:rsid w:val="003A5A7E"/>
    <w:rsid w:val="003C0127"/>
    <w:rsid w:val="003C3B73"/>
    <w:rsid w:val="003D05F9"/>
    <w:rsid w:val="003D33A6"/>
    <w:rsid w:val="003E7A43"/>
    <w:rsid w:val="003F7177"/>
    <w:rsid w:val="00405B62"/>
    <w:rsid w:val="00417FFB"/>
    <w:rsid w:val="004229EA"/>
    <w:rsid w:val="00430988"/>
    <w:rsid w:val="00435529"/>
    <w:rsid w:val="00443FB5"/>
    <w:rsid w:val="00450189"/>
    <w:rsid w:val="00452847"/>
    <w:rsid w:val="0045717F"/>
    <w:rsid w:val="004574DE"/>
    <w:rsid w:val="0047046C"/>
    <w:rsid w:val="004725FA"/>
    <w:rsid w:val="00474A1F"/>
    <w:rsid w:val="004A2671"/>
    <w:rsid w:val="004A2E7F"/>
    <w:rsid w:val="004A65F5"/>
    <w:rsid w:val="004B1AC1"/>
    <w:rsid w:val="004B41FF"/>
    <w:rsid w:val="004E5246"/>
    <w:rsid w:val="004E6794"/>
    <w:rsid w:val="004F15D0"/>
    <w:rsid w:val="004F65FD"/>
    <w:rsid w:val="004F66C9"/>
    <w:rsid w:val="00502E8A"/>
    <w:rsid w:val="00523FB8"/>
    <w:rsid w:val="00526EC7"/>
    <w:rsid w:val="00533AF2"/>
    <w:rsid w:val="005356DF"/>
    <w:rsid w:val="005367A9"/>
    <w:rsid w:val="00541DFC"/>
    <w:rsid w:val="0054719B"/>
    <w:rsid w:val="00551A6B"/>
    <w:rsid w:val="00563A98"/>
    <w:rsid w:val="00567483"/>
    <w:rsid w:val="005677BF"/>
    <w:rsid w:val="00570686"/>
    <w:rsid w:val="005912B2"/>
    <w:rsid w:val="00591963"/>
    <w:rsid w:val="005923A6"/>
    <w:rsid w:val="00595EB2"/>
    <w:rsid w:val="005A31A0"/>
    <w:rsid w:val="005A31FC"/>
    <w:rsid w:val="005A76C0"/>
    <w:rsid w:val="005B0F07"/>
    <w:rsid w:val="005C15D7"/>
    <w:rsid w:val="005C3254"/>
    <w:rsid w:val="005E7D89"/>
    <w:rsid w:val="005F0837"/>
    <w:rsid w:val="005F1C44"/>
    <w:rsid w:val="005F244B"/>
    <w:rsid w:val="005F349A"/>
    <w:rsid w:val="006134EB"/>
    <w:rsid w:val="00617EEC"/>
    <w:rsid w:val="006208DC"/>
    <w:rsid w:val="00635032"/>
    <w:rsid w:val="006366A1"/>
    <w:rsid w:val="00641D68"/>
    <w:rsid w:val="00643611"/>
    <w:rsid w:val="0064626E"/>
    <w:rsid w:val="00651322"/>
    <w:rsid w:val="00652241"/>
    <w:rsid w:val="00652BCC"/>
    <w:rsid w:val="006535A6"/>
    <w:rsid w:val="00653D57"/>
    <w:rsid w:val="006550E5"/>
    <w:rsid w:val="006606FA"/>
    <w:rsid w:val="00662DE6"/>
    <w:rsid w:val="00663286"/>
    <w:rsid w:val="006652D9"/>
    <w:rsid w:val="00665FEA"/>
    <w:rsid w:val="00670C01"/>
    <w:rsid w:val="00683450"/>
    <w:rsid w:val="00683F51"/>
    <w:rsid w:val="00697236"/>
    <w:rsid w:val="006A4E93"/>
    <w:rsid w:val="006B23ED"/>
    <w:rsid w:val="006B3FE3"/>
    <w:rsid w:val="006B512F"/>
    <w:rsid w:val="006C00EA"/>
    <w:rsid w:val="006C5EEC"/>
    <w:rsid w:val="006C7E38"/>
    <w:rsid w:val="00705183"/>
    <w:rsid w:val="00705A6E"/>
    <w:rsid w:val="00712C28"/>
    <w:rsid w:val="007259A1"/>
    <w:rsid w:val="00732EBC"/>
    <w:rsid w:val="00740D2E"/>
    <w:rsid w:val="00741E6B"/>
    <w:rsid w:val="00743ABF"/>
    <w:rsid w:val="0075205F"/>
    <w:rsid w:val="007571C0"/>
    <w:rsid w:val="00757F91"/>
    <w:rsid w:val="00760710"/>
    <w:rsid w:val="00772FFC"/>
    <w:rsid w:val="00776BCC"/>
    <w:rsid w:val="00777F90"/>
    <w:rsid w:val="007808C6"/>
    <w:rsid w:val="0078582E"/>
    <w:rsid w:val="0078721C"/>
    <w:rsid w:val="00795DAB"/>
    <w:rsid w:val="007A4542"/>
    <w:rsid w:val="007A7276"/>
    <w:rsid w:val="007B5A5A"/>
    <w:rsid w:val="007C1777"/>
    <w:rsid w:val="007C5250"/>
    <w:rsid w:val="007D1864"/>
    <w:rsid w:val="007D7AA5"/>
    <w:rsid w:val="007E254B"/>
    <w:rsid w:val="007E469D"/>
    <w:rsid w:val="007E691E"/>
    <w:rsid w:val="007E74C6"/>
    <w:rsid w:val="007F0FDA"/>
    <w:rsid w:val="007F6DE0"/>
    <w:rsid w:val="00810A8B"/>
    <w:rsid w:val="0082304F"/>
    <w:rsid w:val="00824CFB"/>
    <w:rsid w:val="00841F6E"/>
    <w:rsid w:val="0084704B"/>
    <w:rsid w:val="008518A5"/>
    <w:rsid w:val="008572E4"/>
    <w:rsid w:val="00862652"/>
    <w:rsid w:val="00867F1C"/>
    <w:rsid w:val="008812C2"/>
    <w:rsid w:val="00896F4F"/>
    <w:rsid w:val="008B1F65"/>
    <w:rsid w:val="008B4647"/>
    <w:rsid w:val="008B5EE0"/>
    <w:rsid w:val="008C4CD2"/>
    <w:rsid w:val="008D1770"/>
    <w:rsid w:val="008D180E"/>
    <w:rsid w:val="008D5267"/>
    <w:rsid w:val="008E0F00"/>
    <w:rsid w:val="008E3062"/>
    <w:rsid w:val="008E3A00"/>
    <w:rsid w:val="008E65E0"/>
    <w:rsid w:val="008F5528"/>
    <w:rsid w:val="008F5E82"/>
    <w:rsid w:val="00900CF5"/>
    <w:rsid w:val="00920761"/>
    <w:rsid w:val="00921DC0"/>
    <w:rsid w:val="00924E3A"/>
    <w:rsid w:val="00932952"/>
    <w:rsid w:val="009330E5"/>
    <w:rsid w:val="00933488"/>
    <w:rsid w:val="009355F9"/>
    <w:rsid w:val="00936F2D"/>
    <w:rsid w:val="00944C7E"/>
    <w:rsid w:val="0094748B"/>
    <w:rsid w:val="0094762C"/>
    <w:rsid w:val="0095159C"/>
    <w:rsid w:val="00965EE9"/>
    <w:rsid w:val="00967C0B"/>
    <w:rsid w:val="009731BC"/>
    <w:rsid w:val="00983540"/>
    <w:rsid w:val="00983FB2"/>
    <w:rsid w:val="00992665"/>
    <w:rsid w:val="009A3B37"/>
    <w:rsid w:val="009B1F1D"/>
    <w:rsid w:val="009B67E7"/>
    <w:rsid w:val="009C2E9A"/>
    <w:rsid w:val="009C2ED5"/>
    <w:rsid w:val="009C3639"/>
    <w:rsid w:val="009E34BD"/>
    <w:rsid w:val="009E503F"/>
    <w:rsid w:val="009F53BF"/>
    <w:rsid w:val="00A00C7A"/>
    <w:rsid w:val="00A10773"/>
    <w:rsid w:val="00A1293A"/>
    <w:rsid w:val="00A14AF7"/>
    <w:rsid w:val="00A2626C"/>
    <w:rsid w:val="00A316AF"/>
    <w:rsid w:val="00A34B2D"/>
    <w:rsid w:val="00A43F84"/>
    <w:rsid w:val="00A6025E"/>
    <w:rsid w:val="00A650C1"/>
    <w:rsid w:val="00A668FE"/>
    <w:rsid w:val="00A71E3E"/>
    <w:rsid w:val="00A86E79"/>
    <w:rsid w:val="00A873E5"/>
    <w:rsid w:val="00A91440"/>
    <w:rsid w:val="00A9687C"/>
    <w:rsid w:val="00AA288A"/>
    <w:rsid w:val="00AA2A4C"/>
    <w:rsid w:val="00AA3627"/>
    <w:rsid w:val="00AB2FA2"/>
    <w:rsid w:val="00AB3447"/>
    <w:rsid w:val="00AC6E99"/>
    <w:rsid w:val="00AD119E"/>
    <w:rsid w:val="00AE11C5"/>
    <w:rsid w:val="00AE5D4C"/>
    <w:rsid w:val="00AF6319"/>
    <w:rsid w:val="00AF729E"/>
    <w:rsid w:val="00B01495"/>
    <w:rsid w:val="00B05959"/>
    <w:rsid w:val="00B15849"/>
    <w:rsid w:val="00B169DF"/>
    <w:rsid w:val="00B255EC"/>
    <w:rsid w:val="00B26D5E"/>
    <w:rsid w:val="00B32817"/>
    <w:rsid w:val="00B36E92"/>
    <w:rsid w:val="00B40CB3"/>
    <w:rsid w:val="00B76F85"/>
    <w:rsid w:val="00B85918"/>
    <w:rsid w:val="00B91652"/>
    <w:rsid w:val="00B940B5"/>
    <w:rsid w:val="00B97D79"/>
    <w:rsid w:val="00BB02D0"/>
    <w:rsid w:val="00BB2C1E"/>
    <w:rsid w:val="00BB3474"/>
    <w:rsid w:val="00BE217A"/>
    <w:rsid w:val="00BE3B7E"/>
    <w:rsid w:val="00BF3C88"/>
    <w:rsid w:val="00BF3F34"/>
    <w:rsid w:val="00BF401D"/>
    <w:rsid w:val="00C019A1"/>
    <w:rsid w:val="00C01AD3"/>
    <w:rsid w:val="00C05979"/>
    <w:rsid w:val="00C05CB4"/>
    <w:rsid w:val="00C063A9"/>
    <w:rsid w:val="00C12E8B"/>
    <w:rsid w:val="00C138AD"/>
    <w:rsid w:val="00C16A7B"/>
    <w:rsid w:val="00C21A33"/>
    <w:rsid w:val="00C21A67"/>
    <w:rsid w:val="00C26C38"/>
    <w:rsid w:val="00C30A52"/>
    <w:rsid w:val="00C31454"/>
    <w:rsid w:val="00C372C7"/>
    <w:rsid w:val="00C41ED0"/>
    <w:rsid w:val="00C4474F"/>
    <w:rsid w:val="00C72396"/>
    <w:rsid w:val="00C735D0"/>
    <w:rsid w:val="00C8001F"/>
    <w:rsid w:val="00C86ECF"/>
    <w:rsid w:val="00C87EA7"/>
    <w:rsid w:val="00C90630"/>
    <w:rsid w:val="00C9447F"/>
    <w:rsid w:val="00CE0AD0"/>
    <w:rsid w:val="00CE0F21"/>
    <w:rsid w:val="00CE3602"/>
    <w:rsid w:val="00CF436D"/>
    <w:rsid w:val="00CF45D2"/>
    <w:rsid w:val="00CF7157"/>
    <w:rsid w:val="00D05110"/>
    <w:rsid w:val="00D11876"/>
    <w:rsid w:val="00D220ED"/>
    <w:rsid w:val="00D32DA9"/>
    <w:rsid w:val="00D35364"/>
    <w:rsid w:val="00D37A3E"/>
    <w:rsid w:val="00D57891"/>
    <w:rsid w:val="00D61E9F"/>
    <w:rsid w:val="00D700AF"/>
    <w:rsid w:val="00D705CA"/>
    <w:rsid w:val="00D74C3F"/>
    <w:rsid w:val="00D90D23"/>
    <w:rsid w:val="00D946C5"/>
    <w:rsid w:val="00DA0654"/>
    <w:rsid w:val="00DA0CC1"/>
    <w:rsid w:val="00DA4608"/>
    <w:rsid w:val="00DB7D57"/>
    <w:rsid w:val="00DC6977"/>
    <w:rsid w:val="00DD100C"/>
    <w:rsid w:val="00DD1454"/>
    <w:rsid w:val="00DF4B3C"/>
    <w:rsid w:val="00E0168A"/>
    <w:rsid w:val="00E10C82"/>
    <w:rsid w:val="00E114D0"/>
    <w:rsid w:val="00E32B72"/>
    <w:rsid w:val="00E374FB"/>
    <w:rsid w:val="00E4151B"/>
    <w:rsid w:val="00E44002"/>
    <w:rsid w:val="00E46078"/>
    <w:rsid w:val="00E465E3"/>
    <w:rsid w:val="00E46E6E"/>
    <w:rsid w:val="00E47BA3"/>
    <w:rsid w:val="00E51DC5"/>
    <w:rsid w:val="00E543D1"/>
    <w:rsid w:val="00E732BF"/>
    <w:rsid w:val="00E73DF3"/>
    <w:rsid w:val="00E802AB"/>
    <w:rsid w:val="00E92101"/>
    <w:rsid w:val="00EA3E07"/>
    <w:rsid w:val="00EB2C47"/>
    <w:rsid w:val="00EC1326"/>
    <w:rsid w:val="00EC53F9"/>
    <w:rsid w:val="00ED3EFF"/>
    <w:rsid w:val="00EE02D4"/>
    <w:rsid w:val="00EE4149"/>
    <w:rsid w:val="00EE73E1"/>
    <w:rsid w:val="00EF5800"/>
    <w:rsid w:val="00F00FCA"/>
    <w:rsid w:val="00F04C40"/>
    <w:rsid w:val="00F07B2B"/>
    <w:rsid w:val="00F135A1"/>
    <w:rsid w:val="00F24E19"/>
    <w:rsid w:val="00F308BB"/>
    <w:rsid w:val="00F34A58"/>
    <w:rsid w:val="00F42832"/>
    <w:rsid w:val="00F46031"/>
    <w:rsid w:val="00F62192"/>
    <w:rsid w:val="00F63E45"/>
    <w:rsid w:val="00F669DD"/>
    <w:rsid w:val="00F715D8"/>
    <w:rsid w:val="00F739A2"/>
    <w:rsid w:val="00F84056"/>
    <w:rsid w:val="00FA3040"/>
    <w:rsid w:val="00FA3ED7"/>
    <w:rsid w:val="00FC57D6"/>
    <w:rsid w:val="00FD2151"/>
    <w:rsid w:val="00FD3AB6"/>
    <w:rsid w:val="00FD426C"/>
    <w:rsid w:val="00FD42D7"/>
    <w:rsid w:val="00FE7518"/>
    <w:rsid w:val="00FE756C"/>
    <w:rsid w:val="00FF02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F2EA"/>
  <w15:chartTrackingRefBased/>
  <w15:docId w15:val="{19DEA197-9417-436F-9763-F0471815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7DA5"/>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540"/>
    <w:pPr>
      <w:ind w:left="720"/>
      <w:contextualSpacing/>
    </w:pPr>
    <w:rPr>
      <w:lang w:val="es-MX"/>
    </w:rPr>
  </w:style>
  <w:style w:type="paragraph" w:styleId="FootnoteText">
    <w:name w:val="footnote text"/>
    <w:basedOn w:val="Normal"/>
    <w:link w:val="FootnoteTextChar"/>
    <w:uiPriority w:val="99"/>
    <w:unhideWhenUsed/>
    <w:rsid w:val="00983540"/>
    <w:pPr>
      <w:spacing w:after="0" w:line="240" w:lineRule="auto"/>
    </w:pPr>
    <w:rPr>
      <w:sz w:val="20"/>
      <w:szCs w:val="20"/>
      <w:lang w:val="es-MX"/>
    </w:rPr>
  </w:style>
  <w:style w:type="character" w:customStyle="1" w:styleId="FootnoteTextChar">
    <w:name w:val="Footnote Text Char"/>
    <w:basedOn w:val="DefaultParagraphFont"/>
    <w:link w:val="FootnoteText"/>
    <w:uiPriority w:val="99"/>
    <w:rsid w:val="00983540"/>
    <w:rPr>
      <w:sz w:val="20"/>
      <w:szCs w:val="20"/>
      <w:lang w:val="es-MX"/>
    </w:rPr>
  </w:style>
  <w:style w:type="character" w:styleId="FootnoteReference">
    <w:name w:val="footnote reference"/>
    <w:basedOn w:val="DefaultParagraphFont"/>
    <w:uiPriority w:val="99"/>
    <w:unhideWhenUsed/>
    <w:rsid w:val="00983540"/>
    <w:rPr>
      <w:vertAlign w:val="superscript"/>
    </w:rPr>
  </w:style>
  <w:style w:type="character" w:styleId="Hyperlink">
    <w:name w:val="Hyperlink"/>
    <w:basedOn w:val="DefaultParagraphFont"/>
    <w:uiPriority w:val="99"/>
    <w:unhideWhenUsed/>
    <w:rsid w:val="00983540"/>
    <w:rPr>
      <w:color w:val="0563C1" w:themeColor="hyperlink"/>
      <w:u w:val="single"/>
    </w:rPr>
  </w:style>
  <w:style w:type="paragraph" w:customStyle="1" w:styleId="paragraph">
    <w:name w:val="paragraph"/>
    <w:basedOn w:val="Normal"/>
    <w:rsid w:val="0098354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spellingerror">
    <w:name w:val="spellingerror"/>
    <w:basedOn w:val="DefaultParagraphFont"/>
    <w:rsid w:val="00983540"/>
  </w:style>
  <w:style w:type="character" w:customStyle="1" w:styleId="normaltextrun">
    <w:name w:val="normaltextrun"/>
    <w:basedOn w:val="DefaultParagraphFont"/>
    <w:rsid w:val="002F427B"/>
  </w:style>
  <w:style w:type="character" w:customStyle="1" w:styleId="Heading2Char">
    <w:name w:val="Heading 2 Char"/>
    <w:basedOn w:val="DefaultParagraphFont"/>
    <w:link w:val="Heading2"/>
    <w:uiPriority w:val="9"/>
    <w:rsid w:val="000F7DA5"/>
    <w:rPr>
      <w:rFonts w:ascii="Times New Roman" w:eastAsia="Times New Roman" w:hAnsi="Times New Roman" w:cs="Times New Roman"/>
      <w:b/>
      <w:bCs/>
      <w:sz w:val="36"/>
      <w:szCs w:val="36"/>
      <w:lang w:eastAsia="es-ES_tradnl"/>
    </w:rPr>
  </w:style>
  <w:style w:type="character" w:styleId="CommentReference">
    <w:name w:val="annotation reference"/>
    <w:basedOn w:val="DefaultParagraphFont"/>
    <w:uiPriority w:val="99"/>
    <w:semiHidden/>
    <w:unhideWhenUsed/>
    <w:rsid w:val="009C2ED5"/>
    <w:rPr>
      <w:sz w:val="16"/>
      <w:szCs w:val="16"/>
    </w:rPr>
  </w:style>
  <w:style w:type="paragraph" w:styleId="CommentText">
    <w:name w:val="annotation text"/>
    <w:basedOn w:val="Normal"/>
    <w:link w:val="CommentTextChar"/>
    <w:uiPriority w:val="99"/>
    <w:semiHidden/>
    <w:unhideWhenUsed/>
    <w:rsid w:val="009C2ED5"/>
    <w:pPr>
      <w:spacing w:line="240" w:lineRule="auto"/>
    </w:pPr>
    <w:rPr>
      <w:sz w:val="20"/>
      <w:szCs w:val="20"/>
    </w:rPr>
  </w:style>
  <w:style w:type="character" w:customStyle="1" w:styleId="CommentTextChar">
    <w:name w:val="Comment Text Char"/>
    <w:basedOn w:val="DefaultParagraphFont"/>
    <w:link w:val="CommentText"/>
    <w:uiPriority w:val="99"/>
    <w:semiHidden/>
    <w:rsid w:val="009C2ED5"/>
    <w:rPr>
      <w:sz w:val="20"/>
      <w:szCs w:val="20"/>
    </w:rPr>
  </w:style>
  <w:style w:type="paragraph" w:styleId="CommentSubject">
    <w:name w:val="annotation subject"/>
    <w:basedOn w:val="CommentText"/>
    <w:next w:val="CommentText"/>
    <w:link w:val="CommentSubjectChar"/>
    <w:uiPriority w:val="99"/>
    <w:semiHidden/>
    <w:unhideWhenUsed/>
    <w:rsid w:val="009C2ED5"/>
    <w:rPr>
      <w:b/>
      <w:bCs/>
    </w:rPr>
  </w:style>
  <w:style w:type="character" w:customStyle="1" w:styleId="CommentSubjectChar">
    <w:name w:val="Comment Subject Char"/>
    <w:basedOn w:val="CommentTextChar"/>
    <w:link w:val="CommentSubject"/>
    <w:uiPriority w:val="99"/>
    <w:semiHidden/>
    <w:rsid w:val="009C2ED5"/>
    <w:rPr>
      <w:b/>
      <w:bCs/>
      <w:sz w:val="20"/>
      <w:szCs w:val="20"/>
    </w:rPr>
  </w:style>
  <w:style w:type="paragraph" w:styleId="BalloonText">
    <w:name w:val="Balloon Text"/>
    <w:basedOn w:val="Normal"/>
    <w:link w:val="BalloonTextChar"/>
    <w:uiPriority w:val="99"/>
    <w:semiHidden/>
    <w:unhideWhenUsed/>
    <w:rsid w:val="009C2E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ED5"/>
    <w:rPr>
      <w:rFonts w:ascii="Times New Roman" w:hAnsi="Times New Roman" w:cs="Times New Roman"/>
      <w:sz w:val="18"/>
      <w:szCs w:val="18"/>
    </w:rPr>
  </w:style>
  <w:style w:type="paragraph" w:styleId="NormalWeb">
    <w:name w:val="Normal (Web)"/>
    <w:basedOn w:val="Normal"/>
    <w:uiPriority w:val="99"/>
    <w:unhideWhenUsed/>
    <w:rsid w:val="004B1AC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UnresolvedMention">
    <w:name w:val="Unresolved Mention"/>
    <w:basedOn w:val="DefaultParagraphFont"/>
    <w:uiPriority w:val="99"/>
    <w:semiHidden/>
    <w:unhideWhenUsed/>
    <w:rsid w:val="00C30A52"/>
    <w:rPr>
      <w:color w:val="605E5C"/>
      <w:shd w:val="clear" w:color="auto" w:fill="E1DFDD"/>
    </w:rPr>
  </w:style>
  <w:style w:type="character" w:styleId="FollowedHyperlink">
    <w:name w:val="FollowedHyperlink"/>
    <w:basedOn w:val="DefaultParagraphFont"/>
    <w:uiPriority w:val="99"/>
    <w:semiHidden/>
    <w:unhideWhenUsed/>
    <w:rsid w:val="0095159C"/>
    <w:rPr>
      <w:color w:val="954F72" w:themeColor="followedHyperlink"/>
      <w:u w:val="single"/>
    </w:rPr>
  </w:style>
  <w:style w:type="paragraph" w:styleId="Header">
    <w:name w:val="header"/>
    <w:basedOn w:val="Normal"/>
    <w:link w:val="HeaderChar"/>
    <w:uiPriority w:val="99"/>
    <w:unhideWhenUsed/>
    <w:rsid w:val="0093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0E5"/>
  </w:style>
  <w:style w:type="paragraph" w:styleId="Footer">
    <w:name w:val="footer"/>
    <w:basedOn w:val="Normal"/>
    <w:link w:val="FooterChar"/>
    <w:uiPriority w:val="99"/>
    <w:unhideWhenUsed/>
    <w:rsid w:val="0093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164">
      <w:bodyDiv w:val="1"/>
      <w:marLeft w:val="0"/>
      <w:marRight w:val="0"/>
      <w:marTop w:val="0"/>
      <w:marBottom w:val="0"/>
      <w:divBdr>
        <w:top w:val="none" w:sz="0" w:space="0" w:color="auto"/>
        <w:left w:val="none" w:sz="0" w:space="0" w:color="auto"/>
        <w:bottom w:val="none" w:sz="0" w:space="0" w:color="auto"/>
        <w:right w:val="none" w:sz="0" w:space="0" w:color="auto"/>
      </w:divBdr>
      <w:divsChild>
        <w:div w:id="1348599851">
          <w:marLeft w:val="0"/>
          <w:marRight w:val="0"/>
          <w:marTop w:val="0"/>
          <w:marBottom w:val="0"/>
          <w:divBdr>
            <w:top w:val="none" w:sz="0" w:space="0" w:color="auto"/>
            <w:left w:val="none" w:sz="0" w:space="0" w:color="auto"/>
            <w:bottom w:val="none" w:sz="0" w:space="0" w:color="auto"/>
            <w:right w:val="none" w:sz="0" w:space="0" w:color="auto"/>
          </w:divBdr>
          <w:divsChild>
            <w:div w:id="1960867323">
              <w:marLeft w:val="0"/>
              <w:marRight w:val="0"/>
              <w:marTop w:val="0"/>
              <w:marBottom w:val="0"/>
              <w:divBdr>
                <w:top w:val="none" w:sz="0" w:space="0" w:color="auto"/>
                <w:left w:val="none" w:sz="0" w:space="0" w:color="auto"/>
                <w:bottom w:val="none" w:sz="0" w:space="0" w:color="auto"/>
                <w:right w:val="none" w:sz="0" w:space="0" w:color="auto"/>
              </w:divBdr>
              <w:divsChild>
                <w:div w:id="944965829">
                  <w:marLeft w:val="0"/>
                  <w:marRight w:val="0"/>
                  <w:marTop w:val="0"/>
                  <w:marBottom w:val="0"/>
                  <w:divBdr>
                    <w:top w:val="none" w:sz="0" w:space="0" w:color="auto"/>
                    <w:left w:val="none" w:sz="0" w:space="0" w:color="auto"/>
                    <w:bottom w:val="none" w:sz="0" w:space="0" w:color="auto"/>
                    <w:right w:val="none" w:sz="0" w:space="0" w:color="auto"/>
                  </w:divBdr>
                  <w:divsChild>
                    <w:div w:id="8415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9322">
      <w:bodyDiv w:val="1"/>
      <w:marLeft w:val="0"/>
      <w:marRight w:val="0"/>
      <w:marTop w:val="0"/>
      <w:marBottom w:val="0"/>
      <w:divBdr>
        <w:top w:val="none" w:sz="0" w:space="0" w:color="auto"/>
        <w:left w:val="none" w:sz="0" w:space="0" w:color="auto"/>
        <w:bottom w:val="none" w:sz="0" w:space="0" w:color="auto"/>
        <w:right w:val="none" w:sz="0" w:space="0" w:color="auto"/>
      </w:divBdr>
      <w:divsChild>
        <w:div w:id="983848683">
          <w:marLeft w:val="0"/>
          <w:marRight w:val="0"/>
          <w:marTop w:val="0"/>
          <w:marBottom w:val="0"/>
          <w:divBdr>
            <w:top w:val="none" w:sz="0" w:space="0" w:color="auto"/>
            <w:left w:val="none" w:sz="0" w:space="0" w:color="auto"/>
            <w:bottom w:val="none" w:sz="0" w:space="0" w:color="auto"/>
            <w:right w:val="none" w:sz="0" w:space="0" w:color="auto"/>
          </w:divBdr>
          <w:divsChild>
            <w:div w:id="1332367377">
              <w:marLeft w:val="0"/>
              <w:marRight w:val="0"/>
              <w:marTop w:val="0"/>
              <w:marBottom w:val="0"/>
              <w:divBdr>
                <w:top w:val="none" w:sz="0" w:space="0" w:color="auto"/>
                <w:left w:val="none" w:sz="0" w:space="0" w:color="auto"/>
                <w:bottom w:val="none" w:sz="0" w:space="0" w:color="auto"/>
                <w:right w:val="none" w:sz="0" w:space="0" w:color="auto"/>
              </w:divBdr>
              <w:divsChild>
                <w:div w:id="201209358">
                  <w:marLeft w:val="0"/>
                  <w:marRight w:val="0"/>
                  <w:marTop w:val="0"/>
                  <w:marBottom w:val="0"/>
                  <w:divBdr>
                    <w:top w:val="none" w:sz="0" w:space="0" w:color="auto"/>
                    <w:left w:val="none" w:sz="0" w:space="0" w:color="auto"/>
                    <w:bottom w:val="none" w:sz="0" w:space="0" w:color="auto"/>
                    <w:right w:val="none" w:sz="0" w:space="0" w:color="auto"/>
                  </w:divBdr>
                  <w:divsChild>
                    <w:div w:id="17761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4717">
      <w:bodyDiv w:val="1"/>
      <w:marLeft w:val="0"/>
      <w:marRight w:val="0"/>
      <w:marTop w:val="0"/>
      <w:marBottom w:val="0"/>
      <w:divBdr>
        <w:top w:val="none" w:sz="0" w:space="0" w:color="auto"/>
        <w:left w:val="none" w:sz="0" w:space="0" w:color="auto"/>
        <w:bottom w:val="none" w:sz="0" w:space="0" w:color="auto"/>
        <w:right w:val="none" w:sz="0" w:space="0" w:color="auto"/>
      </w:divBdr>
      <w:divsChild>
        <w:div w:id="809053991">
          <w:marLeft w:val="0"/>
          <w:marRight w:val="0"/>
          <w:marTop w:val="0"/>
          <w:marBottom w:val="0"/>
          <w:divBdr>
            <w:top w:val="none" w:sz="0" w:space="0" w:color="auto"/>
            <w:left w:val="none" w:sz="0" w:space="0" w:color="auto"/>
            <w:bottom w:val="none" w:sz="0" w:space="0" w:color="auto"/>
            <w:right w:val="none" w:sz="0" w:space="0" w:color="auto"/>
          </w:divBdr>
          <w:divsChild>
            <w:div w:id="936407923">
              <w:marLeft w:val="0"/>
              <w:marRight w:val="0"/>
              <w:marTop w:val="0"/>
              <w:marBottom w:val="0"/>
              <w:divBdr>
                <w:top w:val="none" w:sz="0" w:space="0" w:color="auto"/>
                <w:left w:val="none" w:sz="0" w:space="0" w:color="auto"/>
                <w:bottom w:val="none" w:sz="0" w:space="0" w:color="auto"/>
                <w:right w:val="none" w:sz="0" w:space="0" w:color="auto"/>
              </w:divBdr>
              <w:divsChild>
                <w:div w:id="2316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1240">
      <w:bodyDiv w:val="1"/>
      <w:marLeft w:val="0"/>
      <w:marRight w:val="0"/>
      <w:marTop w:val="0"/>
      <w:marBottom w:val="0"/>
      <w:divBdr>
        <w:top w:val="none" w:sz="0" w:space="0" w:color="auto"/>
        <w:left w:val="none" w:sz="0" w:space="0" w:color="auto"/>
        <w:bottom w:val="none" w:sz="0" w:space="0" w:color="auto"/>
        <w:right w:val="none" w:sz="0" w:space="0" w:color="auto"/>
      </w:divBdr>
    </w:div>
    <w:div w:id="148255835">
      <w:bodyDiv w:val="1"/>
      <w:marLeft w:val="0"/>
      <w:marRight w:val="0"/>
      <w:marTop w:val="0"/>
      <w:marBottom w:val="0"/>
      <w:divBdr>
        <w:top w:val="none" w:sz="0" w:space="0" w:color="auto"/>
        <w:left w:val="none" w:sz="0" w:space="0" w:color="auto"/>
        <w:bottom w:val="none" w:sz="0" w:space="0" w:color="auto"/>
        <w:right w:val="none" w:sz="0" w:space="0" w:color="auto"/>
      </w:divBdr>
      <w:divsChild>
        <w:div w:id="1841849738">
          <w:marLeft w:val="0"/>
          <w:marRight w:val="0"/>
          <w:marTop w:val="0"/>
          <w:marBottom w:val="0"/>
          <w:divBdr>
            <w:top w:val="none" w:sz="0" w:space="0" w:color="auto"/>
            <w:left w:val="none" w:sz="0" w:space="0" w:color="auto"/>
            <w:bottom w:val="none" w:sz="0" w:space="0" w:color="auto"/>
            <w:right w:val="none" w:sz="0" w:space="0" w:color="auto"/>
          </w:divBdr>
          <w:divsChild>
            <w:div w:id="1167482289">
              <w:marLeft w:val="0"/>
              <w:marRight w:val="0"/>
              <w:marTop w:val="0"/>
              <w:marBottom w:val="0"/>
              <w:divBdr>
                <w:top w:val="none" w:sz="0" w:space="0" w:color="auto"/>
                <w:left w:val="none" w:sz="0" w:space="0" w:color="auto"/>
                <w:bottom w:val="none" w:sz="0" w:space="0" w:color="auto"/>
                <w:right w:val="none" w:sz="0" w:space="0" w:color="auto"/>
              </w:divBdr>
              <w:divsChild>
                <w:div w:id="1931230631">
                  <w:marLeft w:val="0"/>
                  <w:marRight w:val="0"/>
                  <w:marTop w:val="0"/>
                  <w:marBottom w:val="0"/>
                  <w:divBdr>
                    <w:top w:val="none" w:sz="0" w:space="0" w:color="auto"/>
                    <w:left w:val="none" w:sz="0" w:space="0" w:color="auto"/>
                    <w:bottom w:val="none" w:sz="0" w:space="0" w:color="auto"/>
                    <w:right w:val="none" w:sz="0" w:space="0" w:color="auto"/>
                  </w:divBdr>
                  <w:divsChild>
                    <w:div w:id="2759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10581">
      <w:bodyDiv w:val="1"/>
      <w:marLeft w:val="0"/>
      <w:marRight w:val="0"/>
      <w:marTop w:val="0"/>
      <w:marBottom w:val="0"/>
      <w:divBdr>
        <w:top w:val="none" w:sz="0" w:space="0" w:color="auto"/>
        <w:left w:val="none" w:sz="0" w:space="0" w:color="auto"/>
        <w:bottom w:val="none" w:sz="0" w:space="0" w:color="auto"/>
        <w:right w:val="none" w:sz="0" w:space="0" w:color="auto"/>
      </w:divBdr>
    </w:div>
    <w:div w:id="314533888">
      <w:bodyDiv w:val="1"/>
      <w:marLeft w:val="0"/>
      <w:marRight w:val="0"/>
      <w:marTop w:val="0"/>
      <w:marBottom w:val="0"/>
      <w:divBdr>
        <w:top w:val="none" w:sz="0" w:space="0" w:color="auto"/>
        <w:left w:val="none" w:sz="0" w:space="0" w:color="auto"/>
        <w:bottom w:val="none" w:sz="0" w:space="0" w:color="auto"/>
        <w:right w:val="none" w:sz="0" w:space="0" w:color="auto"/>
      </w:divBdr>
      <w:divsChild>
        <w:div w:id="845635207">
          <w:marLeft w:val="0"/>
          <w:marRight w:val="0"/>
          <w:marTop w:val="0"/>
          <w:marBottom w:val="0"/>
          <w:divBdr>
            <w:top w:val="none" w:sz="0" w:space="0" w:color="auto"/>
            <w:left w:val="none" w:sz="0" w:space="0" w:color="auto"/>
            <w:bottom w:val="none" w:sz="0" w:space="0" w:color="auto"/>
            <w:right w:val="none" w:sz="0" w:space="0" w:color="auto"/>
          </w:divBdr>
          <w:divsChild>
            <w:div w:id="2039160598">
              <w:marLeft w:val="0"/>
              <w:marRight w:val="0"/>
              <w:marTop w:val="0"/>
              <w:marBottom w:val="0"/>
              <w:divBdr>
                <w:top w:val="none" w:sz="0" w:space="0" w:color="auto"/>
                <w:left w:val="none" w:sz="0" w:space="0" w:color="auto"/>
                <w:bottom w:val="none" w:sz="0" w:space="0" w:color="auto"/>
                <w:right w:val="none" w:sz="0" w:space="0" w:color="auto"/>
              </w:divBdr>
              <w:divsChild>
                <w:div w:id="1922762622">
                  <w:marLeft w:val="0"/>
                  <w:marRight w:val="0"/>
                  <w:marTop w:val="0"/>
                  <w:marBottom w:val="0"/>
                  <w:divBdr>
                    <w:top w:val="none" w:sz="0" w:space="0" w:color="auto"/>
                    <w:left w:val="none" w:sz="0" w:space="0" w:color="auto"/>
                    <w:bottom w:val="none" w:sz="0" w:space="0" w:color="auto"/>
                    <w:right w:val="none" w:sz="0" w:space="0" w:color="auto"/>
                  </w:divBdr>
                  <w:divsChild>
                    <w:div w:id="13872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4387">
      <w:bodyDiv w:val="1"/>
      <w:marLeft w:val="0"/>
      <w:marRight w:val="0"/>
      <w:marTop w:val="0"/>
      <w:marBottom w:val="0"/>
      <w:divBdr>
        <w:top w:val="none" w:sz="0" w:space="0" w:color="auto"/>
        <w:left w:val="none" w:sz="0" w:space="0" w:color="auto"/>
        <w:bottom w:val="none" w:sz="0" w:space="0" w:color="auto"/>
        <w:right w:val="none" w:sz="0" w:space="0" w:color="auto"/>
      </w:divBdr>
      <w:divsChild>
        <w:div w:id="1685134028">
          <w:marLeft w:val="0"/>
          <w:marRight w:val="0"/>
          <w:marTop w:val="0"/>
          <w:marBottom w:val="0"/>
          <w:divBdr>
            <w:top w:val="none" w:sz="0" w:space="0" w:color="auto"/>
            <w:left w:val="none" w:sz="0" w:space="0" w:color="auto"/>
            <w:bottom w:val="none" w:sz="0" w:space="0" w:color="auto"/>
            <w:right w:val="none" w:sz="0" w:space="0" w:color="auto"/>
          </w:divBdr>
          <w:divsChild>
            <w:div w:id="1758015304">
              <w:marLeft w:val="0"/>
              <w:marRight w:val="0"/>
              <w:marTop w:val="0"/>
              <w:marBottom w:val="0"/>
              <w:divBdr>
                <w:top w:val="none" w:sz="0" w:space="0" w:color="auto"/>
                <w:left w:val="none" w:sz="0" w:space="0" w:color="auto"/>
                <w:bottom w:val="none" w:sz="0" w:space="0" w:color="auto"/>
                <w:right w:val="none" w:sz="0" w:space="0" w:color="auto"/>
              </w:divBdr>
              <w:divsChild>
                <w:div w:id="1783456174">
                  <w:marLeft w:val="0"/>
                  <w:marRight w:val="0"/>
                  <w:marTop w:val="0"/>
                  <w:marBottom w:val="0"/>
                  <w:divBdr>
                    <w:top w:val="none" w:sz="0" w:space="0" w:color="auto"/>
                    <w:left w:val="none" w:sz="0" w:space="0" w:color="auto"/>
                    <w:bottom w:val="none" w:sz="0" w:space="0" w:color="auto"/>
                    <w:right w:val="none" w:sz="0" w:space="0" w:color="auto"/>
                  </w:divBdr>
                  <w:divsChild>
                    <w:div w:id="7608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27209">
      <w:bodyDiv w:val="1"/>
      <w:marLeft w:val="0"/>
      <w:marRight w:val="0"/>
      <w:marTop w:val="0"/>
      <w:marBottom w:val="0"/>
      <w:divBdr>
        <w:top w:val="none" w:sz="0" w:space="0" w:color="auto"/>
        <w:left w:val="none" w:sz="0" w:space="0" w:color="auto"/>
        <w:bottom w:val="none" w:sz="0" w:space="0" w:color="auto"/>
        <w:right w:val="none" w:sz="0" w:space="0" w:color="auto"/>
      </w:divBdr>
    </w:div>
    <w:div w:id="485826875">
      <w:bodyDiv w:val="1"/>
      <w:marLeft w:val="0"/>
      <w:marRight w:val="0"/>
      <w:marTop w:val="0"/>
      <w:marBottom w:val="0"/>
      <w:divBdr>
        <w:top w:val="none" w:sz="0" w:space="0" w:color="auto"/>
        <w:left w:val="none" w:sz="0" w:space="0" w:color="auto"/>
        <w:bottom w:val="none" w:sz="0" w:space="0" w:color="auto"/>
        <w:right w:val="none" w:sz="0" w:space="0" w:color="auto"/>
      </w:divBdr>
      <w:divsChild>
        <w:div w:id="50857371">
          <w:marLeft w:val="0"/>
          <w:marRight w:val="0"/>
          <w:marTop w:val="0"/>
          <w:marBottom w:val="0"/>
          <w:divBdr>
            <w:top w:val="none" w:sz="0" w:space="0" w:color="auto"/>
            <w:left w:val="none" w:sz="0" w:space="0" w:color="auto"/>
            <w:bottom w:val="none" w:sz="0" w:space="0" w:color="auto"/>
            <w:right w:val="none" w:sz="0" w:space="0" w:color="auto"/>
          </w:divBdr>
          <w:divsChild>
            <w:div w:id="1211649136">
              <w:marLeft w:val="0"/>
              <w:marRight w:val="0"/>
              <w:marTop w:val="0"/>
              <w:marBottom w:val="0"/>
              <w:divBdr>
                <w:top w:val="none" w:sz="0" w:space="0" w:color="auto"/>
                <w:left w:val="none" w:sz="0" w:space="0" w:color="auto"/>
                <w:bottom w:val="none" w:sz="0" w:space="0" w:color="auto"/>
                <w:right w:val="none" w:sz="0" w:space="0" w:color="auto"/>
              </w:divBdr>
              <w:divsChild>
                <w:div w:id="37710504">
                  <w:marLeft w:val="0"/>
                  <w:marRight w:val="0"/>
                  <w:marTop w:val="0"/>
                  <w:marBottom w:val="0"/>
                  <w:divBdr>
                    <w:top w:val="none" w:sz="0" w:space="0" w:color="auto"/>
                    <w:left w:val="none" w:sz="0" w:space="0" w:color="auto"/>
                    <w:bottom w:val="none" w:sz="0" w:space="0" w:color="auto"/>
                    <w:right w:val="none" w:sz="0" w:space="0" w:color="auto"/>
                  </w:divBdr>
                  <w:divsChild>
                    <w:div w:id="18299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9003">
      <w:bodyDiv w:val="1"/>
      <w:marLeft w:val="0"/>
      <w:marRight w:val="0"/>
      <w:marTop w:val="0"/>
      <w:marBottom w:val="0"/>
      <w:divBdr>
        <w:top w:val="none" w:sz="0" w:space="0" w:color="auto"/>
        <w:left w:val="none" w:sz="0" w:space="0" w:color="auto"/>
        <w:bottom w:val="none" w:sz="0" w:space="0" w:color="auto"/>
        <w:right w:val="none" w:sz="0" w:space="0" w:color="auto"/>
      </w:divBdr>
      <w:divsChild>
        <w:div w:id="932980189">
          <w:marLeft w:val="0"/>
          <w:marRight w:val="0"/>
          <w:marTop w:val="0"/>
          <w:marBottom w:val="0"/>
          <w:divBdr>
            <w:top w:val="none" w:sz="0" w:space="0" w:color="auto"/>
            <w:left w:val="none" w:sz="0" w:space="0" w:color="auto"/>
            <w:bottom w:val="none" w:sz="0" w:space="0" w:color="auto"/>
            <w:right w:val="none" w:sz="0" w:space="0" w:color="auto"/>
          </w:divBdr>
          <w:divsChild>
            <w:div w:id="138885255">
              <w:marLeft w:val="0"/>
              <w:marRight w:val="0"/>
              <w:marTop w:val="0"/>
              <w:marBottom w:val="0"/>
              <w:divBdr>
                <w:top w:val="none" w:sz="0" w:space="0" w:color="auto"/>
                <w:left w:val="none" w:sz="0" w:space="0" w:color="auto"/>
                <w:bottom w:val="none" w:sz="0" w:space="0" w:color="auto"/>
                <w:right w:val="none" w:sz="0" w:space="0" w:color="auto"/>
              </w:divBdr>
              <w:divsChild>
                <w:div w:id="2111268735">
                  <w:marLeft w:val="0"/>
                  <w:marRight w:val="0"/>
                  <w:marTop w:val="0"/>
                  <w:marBottom w:val="0"/>
                  <w:divBdr>
                    <w:top w:val="none" w:sz="0" w:space="0" w:color="auto"/>
                    <w:left w:val="none" w:sz="0" w:space="0" w:color="auto"/>
                    <w:bottom w:val="none" w:sz="0" w:space="0" w:color="auto"/>
                    <w:right w:val="none" w:sz="0" w:space="0" w:color="auto"/>
                  </w:divBdr>
                  <w:divsChild>
                    <w:div w:id="3338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7676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17">
          <w:marLeft w:val="0"/>
          <w:marRight w:val="0"/>
          <w:marTop w:val="0"/>
          <w:marBottom w:val="0"/>
          <w:divBdr>
            <w:top w:val="none" w:sz="0" w:space="0" w:color="auto"/>
            <w:left w:val="none" w:sz="0" w:space="0" w:color="auto"/>
            <w:bottom w:val="none" w:sz="0" w:space="0" w:color="auto"/>
            <w:right w:val="none" w:sz="0" w:space="0" w:color="auto"/>
          </w:divBdr>
          <w:divsChild>
            <w:div w:id="1694380047">
              <w:marLeft w:val="0"/>
              <w:marRight w:val="0"/>
              <w:marTop w:val="0"/>
              <w:marBottom w:val="0"/>
              <w:divBdr>
                <w:top w:val="none" w:sz="0" w:space="0" w:color="auto"/>
                <w:left w:val="none" w:sz="0" w:space="0" w:color="auto"/>
                <w:bottom w:val="none" w:sz="0" w:space="0" w:color="auto"/>
                <w:right w:val="none" w:sz="0" w:space="0" w:color="auto"/>
              </w:divBdr>
              <w:divsChild>
                <w:div w:id="589238947">
                  <w:marLeft w:val="0"/>
                  <w:marRight w:val="0"/>
                  <w:marTop w:val="0"/>
                  <w:marBottom w:val="0"/>
                  <w:divBdr>
                    <w:top w:val="none" w:sz="0" w:space="0" w:color="auto"/>
                    <w:left w:val="none" w:sz="0" w:space="0" w:color="auto"/>
                    <w:bottom w:val="none" w:sz="0" w:space="0" w:color="auto"/>
                    <w:right w:val="none" w:sz="0" w:space="0" w:color="auto"/>
                  </w:divBdr>
                  <w:divsChild>
                    <w:div w:id="1484006810">
                      <w:marLeft w:val="0"/>
                      <w:marRight w:val="0"/>
                      <w:marTop w:val="0"/>
                      <w:marBottom w:val="0"/>
                      <w:divBdr>
                        <w:top w:val="none" w:sz="0" w:space="0" w:color="auto"/>
                        <w:left w:val="none" w:sz="0" w:space="0" w:color="auto"/>
                        <w:bottom w:val="none" w:sz="0" w:space="0" w:color="auto"/>
                        <w:right w:val="none" w:sz="0" w:space="0" w:color="auto"/>
                      </w:divBdr>
                    </w:div>
                  </w:divsChild>
                </w:div>
                <w:div w:id="1620255866">
                  <w:marLeft w:val="0"/>
                  <w:marRight w:val="0"/>
                  <w:marTop w:val="0"/>
                  <w:marBottom w:val="0"/>
                  <w:divBdr>
                    <w:top w:val="none" w:sz="0" w:space="0" w:color="auto"/>
                    <w:left w:val="none" w:sz="0" w:space="0" w:color="auto"/>
                    <w:bottom w:val="none" w:sz="0" w:space="0" w:color="auto"/>
                    <w:right w:val="none" w:sz="0" w:space="0" w:color="auto"/>
                  </w:divBdr>
                  <w:divsChild>
                    <w:div w:id="121273941">
                      <w:marLeft w:val="0"/>
                      <w:marRight w:val="0"/>
                      <w:marTop w:val="0"/>
                      <w:marBottom w:val="0"/>
                      <w:divBdr>
                        <w:top w:val="none" w:sz="0" w:space="0" w:color="auto"/>
                        <w:left w:val="none" w:sz="0" w:space="0" w:color="auto"/>
                        <w:bottom w:val="none" w:sz="0" w:space="0" w:color="auto"/>
                        <w:right w:val="none" w:sz="0" w:space="0" w:color="auto"/>
                      </w:divBdr>
                    </w:div>
                    <w:div w:id="750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0992">
      <w:bodyDiv w:val="1"/>
      <w:marLeft w:val="0"/>
      <w:marRight w:val="0"/>
      <w:marTop w:val="0"/>
      <w:marBottom w:val="0"/>
      <w:divBdr>
        <w:top w:val="none" w:sz="0" w:space="0" w:color="auto"/>
        <w:left w:val="none" w:sz="0" w:space="0" w:color="auto"/>
        <w:bottom w:val="none" w:sz="0" w:space="0" w:color="auto"/>
        <w:right w:val="none" w:sz="0" w:space="0" w:color="auto"/>
      </w:divBdr>
    </w:div>
    <w:div w:id="725447022">
      <w:bodyDiv w:val="1"/>
      <w:marLeft w:val="0"/>
      <w:marRight w:val="0"/>
      <w:marTop w:val="0"/>
      <w:marBottom w:val="0"/>
      <w:divBdr>
        <w:top w:val="none" w:sz="0" w:space="0" w:color="auto"/>
        <w:left w:val="none" w:sz="0" w:space="0" w:color="auto"/>
        <w:bottom w:val="none" w:sz="0" w:space="0" w:color="auto"/>
        <w:right w:val="none" w:sz="0" w:space="0" w:color="auto"/>
      </w:divBdr>
      <w:divsChild>
        <w:div w:id="1798182020">
          <w:marLeft w:val="0"/>
          <w:marRight w:val="0"/>
          <w:marTop w:val="0"/>
          <w:marBottom w:val="0"/>
          <w:divBdr>
            <w:top w:val="none" w:sz="0" w:space="0" w:color="auto"/>
            <w:left w:val="none" w:sz="0" w:space="0" w:color="auto"/>
            <w:bottom w:val="none" w:sz="0" w:space="0" w:color="auto"/>
            <w:right w:val="none" w:sz="0" w:space="0" w:color="auto"/>
          </w:divBdr>
          <w:divsChild>
            <w:div w:id="452866014">
              <w:marLeft w:val="0"/>
              <w:marRight w:val="0"/>
              <w:marTop w:val="0"/>
              <w:marBottom w:val="0"/>
              <w:divBdr>
                <w:top w:val="none" w:sz="0" w:space="0" w:color="auto"/>
                <w:left w:val="none" w:sz="0" w:space="0" w:color="auto"/>
                <w:bottom w:val="none" w:sz="0" w:space="0" w:color="auto"/>
                <w:right w:val="none" w:sz="0" w:space="0" w:color="auto"/>
              </w:divBdr>
              <w:divsChild>
                <w:div w:id="1408721204">
                  <w:marLeft w:val="0"/>
                  <w:marRight w:val="0"/>
                  <w:marTop w:val="0"/>
                  <w:marBottom w:val="0"/>
                  <w:divBdr>
                    <w:top w:val="none" w:sz="0" w:space="0" w:color="auto"/>
                    <w:left w:val="none" w:sz="0" w:space="0" w:color="auto"/>
                    <w:bottom w:val="none" w:sz="0" w:space="0" w:color="auto"/>
                    <w:right w:val="none" w:sz="0" w:space="0" w:color="auto"/>
                  </w:divBdr>
                  <w:divsChild>
                    <w:div w:id="18436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5333">
      <w:bodyDiv w:val="1"/>
      <w:marLeft w:val="0"/>
      <w:marRight w:val="0"/>
      <w:marTop w:val="0"/>
      <w:marBottom w:val="0"/>
      <w:divBdr>
        <w:top w:val="none" w:sz="0" w:space="0" w:color="auto"/>
        <w:left w:val="none" w:sz="0" w:space="0" w:color="auto"/>
        <w:bottom w:val="none" w:sz="0" w:space="0" w:color="auto"/>
        <w:right w:val="none" w:sz="0" w:space="0" w:color="auto"/>
      </w:divBdr>
      <w:divsChild>
        <w:div w:id="2011173030">
          <w:marLeft w:val="0"/>
          <w:marRight w:val="0"/>
          <w:marTop w:val="0"/>
          <w:marBottom w:val="0"/>
          <w:divBdr>
            <w:top w:val="none" w:sz="0" w:space="0" w:color="auto"/>
            <w:left w:val="none" w:sz="0" w:space="0" w:color="auto"/>
            <w:bottom w:val="none" w:sz="0" w:space="0" w:color="auto"/>
            <w:right w:val="none" w:sz="0" w:space="0" w:color="auto"/>
          </w:divBdr>
          <w:divsChild>
            <w:div w:id="221644667">
              <w:marLeft w:val="0"/>
              <w:marRight w:val="0"/>
              <w:marTop w:val="0"/>
              <w:marBottom w:val="0"/>
              <w:divBdr>
                <w:top w:val="none" w:sz="0" w:space="0" w:color="auto"/>
                <w:left w:val="none" w:sz="0" w:space="0" w:color="auto"/>
                <w:bottom w:val="none" w:sz="0" w:space="0" w:color="auto"/>
                <w:right w:val="none" w:sz="0" w:space="0" w:color="auto"/>
              </w:divBdr>
              <w:divsChild>
                <w:div w:id="133301612">
                  <w:marLeft w:val="0"/>
                  <w:marRight w:val="0"/>
                  <w:marTop w:val="0"/>
                  <w:marBottom w:val="0"/>
                  <w:divBdr>
                    <w:top w:val="none" w:sz="0" w:space="0" w:color="auto"/>
                    <w:left w:val="none" w:sz="0" w:space="0" w:color="auto"/>
                    <w:bottom w:val="none" w:sz="0" w:space="0" w:color="auto"/>
                    <w:right w:val="none" w:sz="0" w:space="0" w:color="auto"/>
                  </w:divBdr>
                  <w:divsChild>
                    <w:div w:id="5491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11445">
      <w:bodyDiv w:val="1"/>
      <w:marLeft w:val="0"/>
      <w:marRight w:val="0"/>
      <w:marTop w:val="0"/>
      <w:marBottom w:val="0"/>
      <w:divBdr>
        <w:top w:val="none" w:sz="0" w:space="0" w:color="auto"/>
        <w:left w:val="none" w:sz="0" w:space="0" w:color="auto"/>
        <w:bottom w:val="none" w:sz="0" w:space="0" w:color="auto"/>
        <w:right w:val="none" w:sz="0" w:space="0" w:color="auto"/>
      </w:divBdr>
      <w:divsChild>
        <w:div w:id="770013531">
          <w:marLeft w:val="0"/>
          <w:marRight w:val="0"/>
          <w:marTop w:val="0"/>
          <w:marBottom w:val="0"/>
          <w:divBdr>
            <w:top w:val="none" w:sz="0" w:space="0" w:color="auto"/>
            <w:left w:val="none" w:sz="0" w:space="0" w:color="auto"/>
            <w:bottom w:val="none" w:sz="0" w:space="0" w:color="auto"/>
            <w:right w:val="none" w:sz="0" w:space="0" w:color="auto"/>
          </w:divBdr>
          <w:divsChild>
            <w:div w:id="1023751333">
              <w:marLeft w:val="0"/>
              <w:marRight w:val="0"/>
              <w:marTop w:val="0"/>
              <w:marBottom w:val="0"/>
              <w:divBdr>
                <w:top w:val="none" w:sz="0" w:space="0" w:color="auto"/>
                <w:left w:val="none" w:sz="0" w:space="0" w:color="auto"/>
                <w:bottom w:val="none" w:sz="0" w:space="0" w:color="auto"/>
                <w:right w:val="none" w:sz="0" w:space="0" w:color="auto"/>
              </w:divBdr>
              <w:divsChild>
                <w:div w:id="764614092">
                  <w:marLeft w:val="0"/>
                  <w:marRight w:val="0"/>
                  <w:marTop w:val="0"/>
                  <w:marBottom w:val="0"/>
                  <w:divBdr>
                    <w:top w:val="none" w:sz="0" w:space="0" w:color="auto"/>
                    <w:left w:val="none" w:sz="0" w:space="0" w:color="auto"/>
                    <w:bottom w:val="none" w:sz="0" w:space="0" w:color="auto"/>
                    <w:right w:val="none" w:sz="0" w:space="0" w:color="auto"/>
                  </w:divBdr>
                  <w:divsChild>
                    <w:div w:id="1707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30799">
      <w:bodyDiv w:val="1"/>
      <w:marLeft w:val="0"/>
      <w:marRight w:val="0"/>
      <w:marTop w:val="0"/>
      <w:marBottom w:val="0"/>
      <w:divBdr>
        <w:top w:val="none" w:sz="0" w:space="0" w:color="auto"/>
        <w:left w:val="none" w:sz="0" w:space="0" w:color="auto"/>
        <w:bottom w:val="none" w:sz="0" w:space="0" w:color="auto"/>
        <w:right w:val="none" w:sz="0" w:space="0" w:color="auto"/>
      </w:divBdr>
      <w:divsChild>
        <w:div w:id="1794404411">
          <w:marLeft w:val="0"/>
          <w:marRight w:val="0"/>
          <w:marTop w:val="0"/>
          <w:marBottom w:val="0"/>
          <w:divBdr>
            <w:top w:val="none" w:sz="0" w:space="0" w:color="auto"/>
            <w:left w:val="none" w:sz="0" w:space="0" w:color="auto"/>
            <w:bottom w:val="none" w:sz="0" w:space="0" w:color="auto"/>
            <w:right w:val="none" w:sz="0" w:space="0" w:color="auto"/>
          </w:divBdr>
          <w:divsChild>
            <w:div w:id="1569221996">
              <w:marLeft w:val="0"/>
              <w:marRight w:val="0"/>
              <w:marTop w:val="0"/>
              <w:marBottom w:val="0"/>
              <w:divBdr>
                <w:top w:val="none" w:sz="0" w:space="0" w:color="auto"/>
                <w:left w:val="none" w:sz="0" w:space="0" w:color="auto"/>
                <w:bottom w:val="none" w:sz="0" w:space="0" w:color="auto"/>
                <w:right w:val="none" w:sz="0" w:space="0" w:color="auto"/>
              </w:divBdr>
              <w:divsChild>
                <w:div w:id="1904371148">
                  <w:marLeft w:val="0"/>
                  <w:marRight w:val="0"/>
                  <w:marTop w:val="0"/>
                  <w:marBottom w:val="0"/>
                  <w:divBdr>
                    <w:top w:val="none" w:sz="0" w:space="0" w:color="auto"/>
                    <w:left w:val="none" w:sz="0" w:space="0" w:color="auto"/>
                    <w:bottom w:val="none" w:sz="0" w:space="0" w:color="auto"/>
                    <w:right w:val="none" w:sz="0" w:space="0" w:color="auto"/>
                  </w:divBdr>
                  <w:divsChild>
                    <w:div w:id="5068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8255">
      <w:bodyDiv w:val="1"/>
      <w:marLeft w:val="0"/>
      <w:marRight w:val="0"/>
      <w:marTop w:val="0"/>
      <w:marBottom w:val="0"/>
      <w:divBdr>
        <w:top w:val="none" w:sz="0" w:space="0" w:color="auto"/>
        <w:left w:val="none" w:sz="0" w:space="0" w:color="auto"/>
        <w:bottom w:val="none" w:sz="0" w:space="0" w:color="auto"/>
        <w:right w:val="none" w:sz="0" w:space="0" w:color="auto"/>
      </w:divBdr>
      <w:divsChild>
        <w:div w:id="1281766262">
          <w:marLeft w:val="0"/>
          <w:marRight w:val="0"/>
          <w:marTop w:val="0"/>
          <w:marBottom w:val="0"/>
          <w:divBdr>
            <w:top w:val="none" w:sz="0" w:space="0" w:color="auto"/>
            <w:left w:val="none" w:sz="0" w:space="0" w:color="auto"/>
            <w:bottom w:val="none" w:sz="0" w:space="0" w:color="auto"/>
            <w:right w:val="none" w:sz="0" w:space="0" w:color="auto"/>
          </w:divBdr>
          <w:divsChild>
            <w:div w:id="701441909">
              <w:marLeft w:val="0"/>
              <w:marRight w:val="0"/>
              <w:marTop w:val="0"/>
              <w:marBottom w:val="0"/>
              <w:divBdr>
                <w:top w:val="none" w:sz="0" w:space="0" w:color="auto"/>
                <w:left w:val="none" w:sz="0" w:space="0" w:color="auto"/>
                <w:bottom w:val="none" w:sz="0" w:space="0" w:color="auto"/>
                <w:right w:val="none" w:sz="0" w:space="0" w:color="auto"/>
              </w:divBdr>
              <w:divsChild>
                <w:div w:id="1858732313">
                  <w:marLeft w:val="0"/>
                  <w:marRight w:val="0"/>
                  <w:marTop w:val="0"/>
                  <w:marBottom w:val="0"/>
                  <w:divBdr>
                    <w:top w:val="none" w:sz="0" w:space="0" w:color="auto"/>
                    <w:left w:val="none" w:sz="0" w:space="0" w:color="auto"/>
                    <w:bottom w:val="none" w:sz="0" w:space="0" w:color="auto"/>
                    <w:right w:val="none" w:sz="0" w:space="0" w:color="auto"/>
                  </w:divBdr>
                  <w:divsChild>
                    <w:div w:id="1000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80566">
      <w:bodyDiv w:val="1"/>
      <w:marLeft w:val="0"/>
      <w:marRight w:val="0"/>
      <w:marTop w:val="0"/>
      <w:marBottom w:val="0"/>
      <w:divBdr>
        <w:top w:val="none" w:sz="0" w:space="0" w:color="auto"/>
        <w:left w:val="none" w:sz="0" w:space="0" w:color="auto"/>
        <w:bottom w:val="none" w:sz="0" w:space="0" w:color="auto"/>
        <w:right w:val="none" w:sz="0" w:space="0" w:color="auto"/>
      </w:divBdr>
      <w:divsChild>
        <w:div w:id="1271744792">
          <w:marLeft w:val="0"/>
          <w:marRight w:val="0"/>
          <w:marTop w:val="0"/>
          <w:marBottom w:val="0"/>
          <w:divBdr>
            <w:top w:val="none" w:sz="0" w:space="0" w:color="auto"/>
            <w:left w:val="none" w:sz="0" w:space="0" w:color="auto"/>
            <w:bottom w:val="none" w:sz="0" w:space="0" w:color="auto"/>
            <w:right w:val="none" w:sz="0" w:space="0" w:color="auto"/>
          </w:divBdr>
          <w:divsChild>
            <w:div w:id="1128861609">
              <w:marLeft w:val="0"/>
              <w:marRight w:val="0"/>
              <w:marTop w:val="0"/>
              <w:marBottom w:val="0"/>
              <w:divBdr>
                <w:top w:val="none" w:sz="0" w:space="0" w:color="auto"/>
                <w:left w:val="none" w:sz="0" w:space="0" w:color="auto"/>
                <w:bottom w:val="none" w:sz="0" w:space="0" w:color="auto"/>
                <w:right w:val="none" w:sz="0" w:space="0" w:color="auto"/>
              </w:divBdr>
              <w:divsChild>
                <w:div w:id="15422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00356">
      <w:bodyDiv w:val="1"/>
      <w:marLeft w:val="0"/>
      <w:marRight w:val="0"/>
      <w:marTop w:val="0"/>
      <w:marBottom w:val="0"/>
      <w:divBdr>
        <w:top w:val="none" w:sz="0" w:space="0" w:color="auto"/>
        <w:left w:val="none" w:sz="0" w:space="0" w:color="auto"/>
        <w:bottom w:val="none" w:sz="0" w:space="0" w:color="auto"/>
        <w:right w:val="none" w:sz="0" w:space="0" w:color="auto"/>
      </w:divBdr>
    </w:div>
    <w:div w:id="1363168742">
      <w:bodyDiv w:val="1"/>
      <w:marLeft w:val="0"/>
      <w:marRight w:val="0"/>
      <w:marTop w:val="0"/>
      <w:marBottom w:val="0"/>
      <w:divBdr>
        <w:top w:val="none" w:sz="0" w:space="0" w:color="auto"/>
        <w:left w:val="none" w:sz="0" w:space="0" w:color="auto"/>
        <w:bottom w:val="none" w:sz="0" w:space="0" w:color="auto"/>
        <w:right w:val="none" w:sz="0" w:space="0" w:color="auto"/>
      </w:divBdr>
      <w:divsChild>
        <w:div w:id="1712148291">
          <w:marLeft w:val="0"/>
          <w:marRight w:val="0"/>
          <w:marTop w:val="0"/>
          <w:marBottom w:val="0"/>
          <w:divBdr>
            <w:top w:val="none" w:sz="0" w:space="0" w:color="auto"/>
            <w:left w:val="none" w:sz="0" w:space="0" w:color="auto"/>
            <w:bottom w:val="none" w:sz="0" w:space="0" w:color="auto"/>
            <w:right w:val="none" w:sz="0" w:space="0" w:color="auto"/>
          </w:divBdr>
          <w:divsChild>
            <w:div w:id="1864660473">
              <w:marLeft w:val="0"/>
              <w:marRight w:val="0"/>
              <w:marTop w:val="0"/>
              <w:marBottom w:val="0"/>
              <w:divBdr>
                <w:top w:val="none" w:sz="0" w:space="0" w:color="auto"/>
                <w:left w:val="none" w:sz="0" w:space="0" w:color="auto"/>
                <w:bottom w:val="none" w:sz="0" w:space="0" w:color="auto"/>
                <w:right w:val="none" w:sz="0" w:space="0" w:color="auto"/>
              </w:divBdr>
              <w:divsChild>
                <w:div w:id="529342786">
                  <w:marLeft w:val="0"/>
                  <w:marRight w:val="0"/>
                  <w:marTop w:val="0"/>
                  <w:marBottom w:val="0"/>
                  <w:divBdr>
                    <w:top w:val="none" w:sz="0" w:space="0" w:color="auto"/>
                    <w:left w:val="none" w:sz="0" w:space="0" w:color="auto"/>
                    <w:bottom w:val="none" w:sz="0" w:space="0" w:color="auto"/>
                    <w:right w:val="none" w:sz="0" w:space="0" w:color="auto"/>
                  </w:divBdr>
                </w:div>
              </w:divsChild>
            </w:div>
            <w:div w:id="278924642">
              <w:marLeft w:val="0"/>
              <w:marRight w:val="0"/>
              <w:marTop w:val="0"/>
              <w:marBottom w:val="0"/>
              <w:divBdr>
                <w:top w:val="none" w:sz="0" w:space="0" w:color="auto"/>
                <w:left w:val="none" w:sz="0" w:space="0" w:color="auto"/>
                <w:bottom w:val="none" w:sz="0" w:space="0" w:color="auto"/>
                <w:right w:val="none" w:sz="0" w:space="0" w:color="auto"/>
              </w:divBdr>
              <w:divsChild>
                <w:div w:id="18871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7638">
      <w:bodyDiv w:val="1"/>
      <w:marLeft w:val="0"/>
      <w:marRight w:val="0"/>
      <w:marTop w:val="0"/>
      <w:marBottom w:val="0"/>
      <w:divBdr>
        <w:top w:val="none" w:sz="0" w:space="0" w:color="auto"/>
        <w:left w:val="none" w:sz="0" w:space="0" w:color="auto"/>
        <w:bottom w:val="none" w:sz="0" w:space="0" w:color="auto"/>
        <w:right w:val="none" w:sz="0" w:space="0" w:color="auto"/>
      </w:divBdr>
      <w:divsChild>
        <w:div w:id="483817389">
          <w:marLeft w:val="0"/>
          <w:marRight w:val="0"/>
          <w:marTop w:val="0"/>
          <w:marBottom w:val="0"/>
          <w:divBdr>
            <w:top w:val="none" w:sz="0" w:space="0" w:color="auto"/>
            <w:left w:val="none" w:sz="0" w:space="0" w:color="auto"/>
            <w:bottom w:val="none" w:sz="0" w:space="0" w:color="auto"/>
            <w:right w:val="none" w:sz="0" w:space="0" w:color="auto"/>
          </w:divBdr>
          <w:divsChild>
            <w:div w:id="134832469">
              <w:marLeft w:val="0"/>
              <w:marRight w:val="0"/>
              <w:marTop w:val="0"/>
              <w:marBottom w:val="0"/>
              <w:divBdr>
                <w:top w:val="none" w:sz="0" w:space="0" w:color="auto"/>
                <w:left w:val="none" w:sz="0" w:space="0" w:color="auto"/>
                <w:bottom w:val="none" w:sz="0" w:space="0" w:color="auto"/>
                <w:right w:val="none" w:sz="0" w:space="0" w:color="auto"/>
              </w:divBdr>
              <w:divsChild>
                <w:div w:id="18050186">
                  <w:marLeft w:val="0"/>
                  <w:marRight w:val="0"/>
                  <w:marTop w:val="0"/>
                  <w:marBottom w:val="0"/>
                  <w:divBdr>
                    <w:top w:val="none" w:sz="0" w:space="0" w:color="auto"/>
                    <w:left w:val="none" w:sz="0" w:space="0" w:color="auto"/>
                    <w:bottom w:val="none" w:sz="0" w:space="0" w:color="auto"/>
                    <w:right w:val="none" w:sz="0" w:space="0" w:color="auto"/>
                  </w:divBdr>
                  <w:divsChild>
                    <w:div w:id="11492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19015">
      <w:bodyDiv w:val="1"/>
      <w:marLeft w:val="0"/>
      <w:marRight w:val="0"/>
      <w:marTop w:val="0"/>
      <w:marBottom w:val="0"/>
      <w:divBdr>
        <w:top w:val="none" w:sz="0" w:space="0" w:color="auto"/>
        <w:left w:val="none" w:sz="0" w:space="0" w:color="auto"/>
        <w:bottom w:val="none" w:sz="0" w:space="0" w:color="auto"/>
        <w:right w:val="none" w:sz="0" w:space="0" w:color="auto"/>
      </w:divBdr>
      <w:divsChild>
        <w:div w:id="1778023381">
          <w:marLeft w:val="0"/>
          <w:marRight w:val="0"/>
          <w:marTop w:val="0"/>
          <w:marBottom w:val="0"/>
          <w:divBdr>
            <w:top w:val="none" w:sz="0" w:space="0" w:color="auto"/>
            <w:left w:val="none" w:sz="0" w:space="0" w:color="auto"/>
            <w:bottom w:val="none" w:sz="0" w:space="0" w:color="auto"/>
            <w:right w:val="none" w:sz="0" w:space="0" w:color="auto"/>
          </w:divBdr>
          <w:divsChild>
            <w:div w:id="1188327234">
              <w:marLeft w:val="0"/>
              <w:marRight w:val="0"/>
              <w:marTop w:val="0"/>
              <w:marBottom w:val="0"/>
              <w:divBdr>
                <w:top w:val="none" w:sz="0" w:space="0" w:color="auto"/>
                <w:left w:val="none" w:sz="0" w:space="0" w:color="auto"/>
                <w:bottom w:val="none" w:sz="0" w:space="0" w:color="auto"/>
                <w:right w:val="none" w:sz="0" w:space="0" w:color="auto"/>
              </w:divBdr>
              <w:divsChild>
                <w:div w:id="1602879660">
                  <w:marLeft w:val="0"/>
                  <w:marRight w:val="0"/>
                  <w:marTop w:val="0"/>
                  <w:marBottom w:val="0"/>
                  <w:divBdr>
                    <w:top w:val="none" w:sz="0" w:space="0" w:color="auto"/>
                    <w:left w:val="none" w:sz="0" w:space="0" w:color="auto"/>
                    <w:bottom w:val="none" w:sz="0" w:space="0" w:color="auto"/>
                    <w:right w:val="none" w:sz="0" w:space="0" w:color="auto"/>
                  </w:divBdr>
                  <w:divsChild>
                    <w:div w:id="4719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62060">
      <w:bodyDiv w:val="1"/>
      <w:marLeft w:val="0"/>
      <w:marRight w:val="0"/>
      <w:marTop w:val="0"/>
      <w:marBottom w:val="0"/>
      <w:divBdr>
        <w:top w:val="none" w:sz="0" w:space="0" w:color="auto"/>
        <w:left w:val="none" w:sz="0" w:space="0" w:color="auto"/>
        <w:bottom w:val="none" w:sz="0" w:space="0" w:color="auto"/>
        <w:right w:val="none" w:sz="0" w:space="0" w:color="auto"/>
      </w:divBdr>
      <w:divsChild>
        <w:div w:id="445660990">
          <w:marLeft w:val="0"/>
          <w:marRight w:val="0"/>
          <w:marTop w:val="0"/>
          <w:marBottom w:val="0"/>
          <w:divBdr>
            <w:top w:val="none" w:sz="0" w:space="0" w:color="auto"/>
            <w:left w:val="none" w:sz="0" w:space="0" w:color="auto"/>
            <w:bottom w:val="none" w:sz="0" w:space="0" w:color="auto"/>
            <w:right w:val="none" w:sz="0" w:space="0" w:color="auto"/>
          </w:divBdr>
          <w:divsChild>
            <w:div w:id="458063051">
              <w:marLeft w:val="0"/>
              <w:marRight w:val="0"/>
              <w:marTop w:val="0"/>
              <w:marBottom w:val="0"/>
              <w:divBdr>
                <w:top w:val="none" w:sz="0" w:space="0" w:color="auto"/>
                <w:left w:val="none" w:sz="0" w:space="0" w:color="auto"/>
                <w:bottom w:val="none" w:sz="0" w:space="0" w:color="auto"/>
                <w:right w:val="none" w:sz="0" w:space="0" w:color="auto"/>
              </w:divBdr>
              <w:divsChild>
                <w:div w:id="1235359736">
                  <w:marLeft w:val="0"/>
                  <w:marRight w:val="0"/>
                  <w:marTop w:val="0"/>
                  <w:marBottom w:val="0"/>
                  <w:divBdr>
                    <w:top w:val="none" w:sz="0" w:space="0" w:color="auto"/>
                    <w:left w:val="none" w:sz="0" w:space="0" w:color="auto"/>
                    <w:bottom w:val="none" w:sz="0" w:space="0" w:color="auto"/>
                    <w:right w:val="none" w:sz="0" w:space="0" w:color="auto"/>
                  </w:divBdr>
                  <w:divsChild>
                    <w:div w:id="5277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72525">
      <w:bodyDiv w:val="1"/>
      <w:marLeft w:val="0"/>
      <w:marRight w:val="0"/>
      <w:marTop w:val="0"/>
      <w:marBottom w:val="0"/>
      <w:divBdr>
        <w:top w:val="none" w:sz="0" w:space="0" w:color="auto"/>
        <w:left w:val="none" w:sz="0" w:space="0" w:color="auto"/>
        <w:bottom w:val="none" w:sz="0" w:space="0" w:color="auto"/>
        <w:right w:val="none" w:sz="0" w:space="0" w:color="auto"/>
      </w:divBdr>
      <w:divsChild>
        <w:div w:id="776825202">
          <w:marLeft w:val="0"/>
          <w:marRight w:val="0"/>
          <w:marTop w:val="0"/>
          <w:marBottom w:val="0"/>
          <w:divBdr>
            <w:top w:val="none" w:sz="0" w:space="0" w:color="auto"/>
            <w:left w:val="none" w:sz="0" w:space="0" w:color="auto"/>
            <w:bottom w:val="none" w:sz="0" w:space="0" w:color="auto"/>
            <w:right w:val="none" w:sz="0" w:space="0" w:color="auto"/>
          </w:divBdr>
          <w:divsChild>
            <w:div w:id="438061569">
              <w:marLeft w:val="0"/>
              <w:marRight w:val="0"/>
              <w:marTop w:val="0"/>
              <w:marBottom w:val="0"/>
              <w:divBdr>
                <w:top w:val="none" w:sz="0" w:space="0" w:color="auto"/>
                <w:left w:val="none" w:sz="0" w:space="0" w:color="auto"/>
                <w:bottom w:val="none" w:sz="0" w:space="0" w:color="auto"/>
                <w:right w:val="none" w:sz="0" w:space="0" w:color="auto"/>
              </w:divBdr>
              <w:divsChild>
                <w:div w:id="1769109193">
                  <w:marLeft w:val="0"/>
                  <w:marRight w:val="0"/>
                  <w:marTop w:val="0"/>
                  <w:marBottom w:val="0"/>
                  <w:divBdr>
                    <w:top w:val="none" w:sz="0" w:space="0" w:color="auto"/>
                    <w:left w:val="none" w:sz="0" w:space="0" w:color="auto"/>
                    <w:bottom w:val="none" w:sz="0" w:space="0" w:color="auto"/>
                    <w:right w:val="none" w:sz="0" w:space="0" w:color="auto"/>
                  </w:divBdr>
                  <w:divsChild>
                    <w:div w:id="13802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51004">
      <w:bodyDiv w:val="1"/>
      <w:marLeft w:val="0"/>
      <w:marRight w:val="0"/>
      <w:marTop w:val="0"/>
      <w:marBottom w:val="0"/>
      <w:divBdr>
        <w:top w:val="none" w:sz="0" w:space="0" w:color="auto"/>
        <w:left w:val="none" w:sz="0" w:space="0" w:color="auto"/>
        <w:bottom w:val="none" w:sz="0" w:space="0" w:color="auto"/>
        <w:right w:val="none" w:sz="0" w:space="0" w:color="auto"/>
      </w:divBdr>
      <w:divsChild>
        <w:div w:id="248269562">
          <w:marLeft w:val="0"/>
          <w:marRight w:val="0"/>
          <w:marTop w:val="0"/>
          <w:marBottom w:val="0"/>
          <w:divBdr>
            <w:top w:val="none" w:sz="0" w:space="0" w:color="auto"/>
            <w:left w:val="none" w:sz="0" w:space="0" w:color="auto"/>
            <w:bottom w:val="none" w:sz="0" w:space="0" w:color="auto"/>
            <w:right w:val="none" w:sz="0" w:space="0" w:color="auto"/>
          </w:divBdr>
          <w:divsChild>
            <w:div w:id="219370719">
              <w:marLeft w:val="0"/>
              <w:marRight w:val="0"/>
              <w:marTop w:val="0"/>
              <w:marBottom w:val="0"/>
              <w:divBdr>
                <w:top w:val="none" w:sz="0" w:space="0" w:color="auto"/>
                <w:left w:val="none" w:sz="0" w:space="0" w:color="auto"/>
                <w:bottom w:val="none" w:sz="0" w:space="0" w:color="auto"/>
                <w:right w:val="none" w:sz="0" w:space="0" w:color="auto"/>
              </w:divBdr>
              <w:divsChild>
                <w:div w:id="683628013">
                  <w:marLeft w:val="0"/>
                  <w:marRight w:val="0"/>
                  <w:marTop w:val="0"/>
                  <w:marBottom w:val="0"/>
                  <w:divBdr>
                    <w:top w:val="none" w:sz="0" w:space="0" w:color="auto"/>
                    <w:left w:val="none" w:sz="0" w:space="0" w:color="auto"/>
                    <w:bottom w:val="none" w:sz="0" w:space="0" w:color="auto"/>
                    <w:right w:val="none" w:sz="0" w:space="0" w:color="auto"/>
                  </w:divBdr>
                  <w:divsChild>
                    <w:div w:id="13201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74409">
      <w:bodyDiv w:val="1"/>
      <w:marLeft w:val="0"/>
      <w:marRight w:val="0"/>
      <w:marTop w:val="0"/>
      <w:marBottom w:val="0"/>
      <w:divBdr>
        <w:top w:val="none" w:sz="0" w:space="0" w:color="auto"/>
        <w:left w:val="none" w:sz="0" w:space="0" w:color="auto"/>
        <w:bottom w:val="none" w:sz="0" w:space="0" w:color="auto"/>
        <w:right w:val="none" w:sz="0" w:space="0" w:color="auto"/>
      </w:divBdr>
      <w:divsChild>
        <w:div w:id="1768578217">
          <w:marLeft w:val="0"/>
          <w:marRight w:val="0"/>
          <w:marTop w:val="0"/>
          <w:marBottom w:val="0"/>
          <w:divBdr>
            <w:top w:val="none" w:sz="0" w:space="0" w:color="auto"/>
            <w:left w:val="none" w:sz="0" w:space="0" w:color="auto"/>
            <w:bottom w:val="none" w:sz="0" w:space="0" w:color="auto"/>
            <w:right w:val="none" w:sz="0" w:space="0" w:color="auto"/>
          </w:divBdr>
          <w:divsChild>
            <w:div w:id="1282347993">
              <w:marLeft w:val="0"/>
              <w:marRight w:val="0"/>
              <w:marTop w:val="0"/>
              <w:marBottom w:val="0"/>
              <w:divBdr>
                <w:top w:val="none" w:sz="0" w:space="0" w:color="auto"/>
                <w:left w:val="none" w:sz="0" w:space="0" w:color="auto"/>
                <w:bottom w:val="none" w:sz="0" w:space="0" w:color="auto"/>
                <w:right w:val="none" w:sz="0" w:space="0" w:color="auto"/>
              </w:divBdr>
              <w:divsChild>
                <w:div w:id="312761092">
                  <w:marLeft w:val="0"/>
                  <w:marRight w:val="0"/>
                  <w:marTop w:val="0"/>
                  <w:marBottom w:val="0"/>
                  <w:divBdr>
                    <w:top w:val="none" w:sz="0" w:space="0" w:color="auto"/>
                    <w:left w:val="none" w:sz="0" w:space="0" w:color="auto"/>
                    <w:bottom w:val="none" w:sz="0" w:space="0" w:color="auto"/>
                    <w:right w:val="none" w:sz="0" w:space="0" w:color="auto"/>
                  </w:divBdr>
                  <w:divsChild>
                    <w:div w:id="16099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58078">
      <w:bodyDiv w:val="1"/>
      <w:marLeft w:val="0"/>
      <w:marRight w:val="0"/>
      <w:marTop w:val="0"/>
      <w:marBottom w:val="0"/>
      <w:divBdr>
        <w:top w:val="none" w:sz="0" w:space="0" w:color="auto"/>
        <w:left w:val="none" w:sz="0" w:space="0" w:color="auto"/>
        <w:bottom w:val="none" w:sz="0" w:space="0" w:color="auto"/>
        <w:right w:val="none" w:sz="0" w:space="0" w:color="auto"/>
      </w:divBdr>
    </w:div>
    <w:div w:id="1900507101">
      <w:bodyDiv w:val="1"/>
      <w:marLeft w:val="0"/>
      <w:marRight w:val="0"/>
      <w:marTop w:val="0"/>
      <w:marBottom w:val="0"/>
      <w:divBdr>
        <w:top w:val="none" w:sz="0" w:space="0" w:color="auto"/>
        <w:left w:val="none" w:sz="0" w:space="0" w:color="auto"/>
        <w:bottom w:val="none" w:sz="0" w:space="0" w:color="auto"/>
        <w:right w:val="none" w:sz="0" w:space="0" w:color="auto"/>
      </w:divBdr>
      <w:divsChild>
        <w:div w:id="429400219">
          <w:marLeft w:val="0"/>
          <w:marRight w:val="0"/>
          <w:marTop w:val="0"/>
          <w:marBottom w:val="0"/>
          <w:divBdr>
            <w:top w:val="none" w:sz="0" w:space="0" w:color="auto"/>
            <w:left w:val="none" w:sz="0" w:space="0" w:color="auto"/>
            <w:bottom w:val="none" w:sz="0" w:space="0" w:color="auto"/>
            <w:right w:val="none" w:sz="0" w:space="0" w:color="auto"/>
          </w:divBdr>
          <w:divsChild>
            <w:div w:id="1793403407">
              <w:marLeft w:val="0"/>
              <w:marRight w:val="0"/>
              <w:marTop w:val="0"/>
              <w:marBottom w:val="0"/>
              <w:divBdr>
                <w:top w:val="none" w:sz="0" w:space="0" w:color="auto"/>
                <w:left w:val="none" w:sz="0" w:space="0" w:color="auto"/>
                <w:bottom w:val="none" w:sz="0" w:space="0" w:color="auto"/>
                <w:right w:val="none" w:sz="0" w:space="0" w:color="auto"/>
              </w:divBdr>
              <w:divsChild>
                <w:div w:id="1406955948">
                  <w:marLeft w:val="0"/>
                  <w:marRight w:val="0"/>
                  <w:marTop w:val="0"/>
                  <w:marBottom w:val="0"/>
                  <w:divBdr>
                    <w:top w:val="none" w:sz="0" w:space="0" w:color="auto"/>
                    <w:left w:val="none" w:sz="0" w:space="0" w:color="auto"/>
                    <w:bottom w:val="none" w:sz="0" w:space="0" w:color="auto"/>
                    <w:right w:val="none" w:sz="0" w:space="0" w:color="auto"/>
                  </w:divBdr>
                  <w:divsChild>
                    <w:div w:id="15183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Publications/FS36_sp.pdf" TargetMode="External"/><Relationship Id="rId3" Type="http://schemas.openxmlformats.org/officeDocument/2006/relationships/hyperlink" Target="https://cepaz.org.ve/noticias/emergencia-humanitaria-compleja-en-venezuela/" TargetMode="External"/><Relationship Id="rId7" Type="http://schemas.openxmlformats.org/officeDocument/2006/relationships/hyperlink" Target="https://cdn.walkfreefoundation.org/content/uploads/2018/08/27141430/Americas_V9_digital-English.pdf" TargetMode="External"/><Relationship Id="rId2" Type="http://schemas.openxmlformats.org/officeDocument/2006/relationships/hyperlink" Target="http://www.fao.org/emergencies/tipos-de-peligros-y-de-emergencias/emergencias-complejas/es/" TargetMode="External"/><Relationship Id="rId1" Type="http://schemas.openxmlformats.org/officeDocument/2006/relationships/hyperlink" Target="https://avesawordpress.files.wordpress.com/2017/11/mujeres-al-limite.pdf" TargetMode="External"/><Relationship Id="rId6" Type="http://schemas.openxmlformats.org/officeDocument/2006/relationships/hyperlink" Target="https://www.oas.org/es/cidh/decisiones/pdf/Resolucion-2-18-es.pdf" TargetMode="External"/><Relationship Id="rId5" Type="http://schemas.openxmlformats.org/officeDocument/2006/relationships/hyperlink" Target="https://www.oas.org/es/cidh/decisiones/pdf/Resolucion-2-18-es.pdf" TargetMode="External"/><Relationship Id="rId4" Type="http://schemas.openxmlformats.org/officeDocument/2006/relationships/hyperlink" Target="http://revistasic.gumilla.org/wp-content/uploads/2017/11/Mujeres-al-limit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0E8A9F-944B-4848-A574-43833FEC6BEF}">
  <ds:schemaRefs>
    <ds:schemaRef ds:uri="http://schemas.openxmlformats.org/officeDocument/2006/bibliography"/>
  </ds:schemaRefs>
</ds:datastoreItem>
</file>

<file path=customXml/itemProps2.xml><?xml version="1.0" encoding="utf-8"?>
<ds:datastoreItem xmlns:ds="http://schemas.openxmlformats.org/officeDocument/2006/customXml" ds:itemID="{B44CD62F-F4E4-4E6D-A4BE-AC4C84228C93}"/>
</file>

<file path=customXml/itemProps3.xml><?xml version="1.0" encoding="utf-8"?>
<ds:datastoreItem xmlns:ds="http://schemas.openxmlformats.org/officeDocument/2006/customXml" ds:itemID="{897EF9F0-B35E-44B7-B1B8-C39581A9414C}"/>
</file>

<file path=customXml/itemProps4.xml><?xml version="1.0" encoding="utf-8"?>
<ds:datastoreItem xmlns:ds="http://schemas.openxmlformats.org/officeDocument/2006/customXml" ds:itemID="{93579740-1BB1-43F7-8ED1-22504DD2D55A}"/>
</file>

<file path=docProps/app.xml><?xml version="1.0" encoding="utf-8"?>
<Properties xmlns="http://schemas.openxmlformats.org/officeDocument/2006/extended-properties" xmlns:vt="http://schemas.openxmlformats.org/officeDocument/2006/docPropsVTypes">
  <Template>Normal.dotm</Template>
  <TotalTime>2</TotalTime>
  <Pages>8</Pages>
  <Words>2949</Words>
  <Characters>16811</Characters>
  <Application>Microsoft Office Word</Application>
  <DocSecurity>4</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Mariale</dc:creator>
  <cp:keywords/>
  <dc:description/>
  <cp:lastModifiedBy>Daniela Buchmann</cp:lastModifiedBy>
  <cp:revision>2</cp:revision>
  <dcterms:created xsi:type="dcterms:W3CDTF">2019-02-18T16:19:00Z</dcterms:created>
  <dcterms:modified xsi:type="dcterms:W3CDTF">2019-02-18T16:19:00Z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