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2394" w14:textId="77777777" w:rsidR="00C430C4" w:rsidRPr="005B4CC8" w:rsidRDefault="00C430C4" w:rsidP="005F0F2E">
      <w:pPr>
        <w:pStyle w:val="Heading2"/>
        <w:jc w:val="center"/>
        <w:rPr>
          <w:rFonts w:asciiTheme="minorHAnsi" w:eastAsia="Times New Roman" w:hAnsiTheme="minorHAnsi"/>
          <w:bCs w:val="0"/>
          <w:sz w:val="24"/>
          <w:szCs w:val="24"/>
          <w:u w:val="single"/>
        </w:rPr>
      </w:pPr>
      <w:bookmarkStart w:id="0" w:name="_GoBack"/>
      <w:r w:rsidRPr="005B4CC8">
        <w:rPr>
          <w:rFonts w:asciiTheme="minorHAnsi" w:eastAsia="Times New Roman" w:hAnsiTheme="minorHAnsi"/>
          <w:color w:val="000000"/>
          <w:sz w:val="24"/>
          <w:szCs w:val="24"/>
          <w:u w:val="single"/>
        </w:rPr>
        <w:t xml:space="preserve">General discussion </w:t>
      </w:r>
      <w:r w:rsidRPr="005B4CC8">
        <w:rPr>
          <w:rFonts w:asciiTheme="minorHAnsi" w:eastAsia="Times New Roman" w:hAnsiTheme="minorHAnsi"/>
          <w:bCs w:val="0"/>
          <w:sz w:val="24"/>
          <w:szCs w:val="24"/>
          <w:u w:val="single"/>
        </w:rPr>
        <w:t>on trafficking in women and girls in the context of global migration</w:t>
      </w:r>
    </w:p>
    <w:p w14:paraId="62B6D23C" w14:textId="65F9A18F" w:rsidR="00832421" w:rsidRPr="005B4CC8" w:rsidRDefault="00C430C4" w:rsidP="005F0F2E">
      <w:pPr>
        <w:pStyle w:val="Heading2"/>
        <w:jc w:val="center"/>
        <w:rPr>
          <w:rFonts w:asciiTheme="minorHAnsi" w:eastAsia="Times New Roman" w:hAnsiTheme="minorHAnsi"/>
          <w:bCs w:val="0"/>
          <w:sz w:val="24"/>
          <w:szCs w:val="24"/>
          <w:u w:val="single"/>
        </w:rPr>
      </w:pPr>
      <w:r w:rsidRPr="005B4CC8">
        <w:rPr>
          <w:rFonts w:asciiTheme="minorHAnsi" w:hAnsiTheme="minorHAnsi"/>
          <w:b w:val="0"/>
          <w:bCs w:val="0"/>
          <w:sz w:val="24"/>
          <w:szCs w:val="24"/>
          <w:u w:val="single"/>
        </w:rPr>
        <w:t xml:space="preserve">Submission of the UN </w:t>
      </w:r>
      <w:r w:rsidRPr="005B4CC8">
        <w:rPr>
          <w:rFonts w:asciiTheme="minorHAnsi" w:eastAsia="Times New Roman" w:hAnsiTheme="minorHAnsi"/>
          <w:b w:val="0"/>
          <w:bCs w:val="0"/>
          <w:sz w:val="24"/>
          <w:szCs w:val="24"/>
          <w:u w:val="single"/>
        </w:rPr>
        <w:t>Special Rapporteur on violence against women, its causes and consequences</w:t>
      </w:r>
      <w:r w:rsidR="00417C2B" w:rsidRPr="005B4CC8">
        <w:rPr>
          <w:rFonts w:asciiTheme="minorHAnsi" w:eastAsia="Times New Roman" w:hAnsiTheme="minorHAnsi"/>
          <w:b w:val="0"/>
          <w:bCs w:val="0"/>
          <w:sz w:val="24"/>
          <w:szCs w:val="24"/>
          <w:u w:val="single"/>
        </w:rPr>
        <w:t xml:space="preserve"> </w:t>
      </w:r>
      <w:proofErr w:type="spellStart"/>
      <w:r w:rsidR="00417C2B" w:rsidRPr="005B4CC8">
        <w:rPr>
          <w:rFonts w:asciiTheme="minorHAnsi" w:eastAsia="Times New Roman" w:hAnsiTheme="minorHAnsi"/>
          <w:bCs w:val="0"/>
          <w:sz w:val="24"/>
          <w:szCs w:val="24"/>
          <w:u w:val="single"/>
        </w:rPr>
        <w:t>Dubravka</w:t>
      </w:r>
      <w:proofErr w:type="spellEnd"/>
      <w:r w:rsidR="00417C2B" w:rsidRPr="005B4CC8">
        <w:rPr>
          <w:rFonts w:asciiTheme="minorHAnsi" w:eastAsia="Times New Roman" w:hAnsiTheme="minorHAnsi"/>
          <w:bCs w:val="0"/>
          <w:sz w:val="24"/>
          <w:szCs w:val="24"/>
          <w:u w:val="single"/>
        </w:rPr>
        <w:t xml:space="preserve"> </w:t>
      </w:r>
      <w:proofErr w:type="spellStart"/>
      <w:r w:rsidR="00FF6CA3">
        <w:rPr>
          <w:rFonts w:asciiTheme="minorHAnsi" w:eastAsia="Times New Roman" w:hAnsiTheme="minorHAnsi"/>
          <w:bCs w:val="0"/>
          <w:sz w:val="24"/>
          <w:szCs w:val="24"/>
          <w:u w:val="single"/>
        </w:rPr>
        <w:t>Š</w:t>
      </w:r>
      <w:r w:rsidR="00417C2B" w:rsidRPr="005B4CC8">
        <w:rPr>
          <w:rFonts w:asciiTheme="minorHAnsi" w:eastAsia="Times New Roman" w:hAnsiTheme="minorHAnsi"/>
          <w:bCs w:val="0"/>
          <w:sz w:val="24"/>
          <w:szCs w:val="24"/>
          <w:u w:val="single"/>
        </w:rPr>
        <w:t>imonovi</w:t>
      </w:r>
      <w:r w:rsidR="00FF6CA3">
        <w:rPr>
          <w:rFonts w:asciiTheme="minorHAnsi" w:eastAsia="Times New Roman" w:hAnsiTheme="minorHAnsi"/>
          <w:bCs w:val="0"/>
          <w:sz w:val="24"/>
          <w:szCs w:val="24"/>
          <w:u w:val="single"/>
        </w:rPr>
        <w:t>ć</w:t>
      </w:r>
      <w:proofErr w:type="spellEnd"/>
      <w:r w:rsidR="00417C2B" w:rsidRPr="005B4CC8">
        <w:rPr>
          <w:rFonts w:asciiTheme="minorHAnsi" w:eastAsia="Times New Roman" w:hAnsiTheme="minorHAnsi"/>
          <w:bCs w:val="0"/>
          <w:sz w:val="24"/>
          <w:szCs w:val="24"/>
          <w:u w:val="single"/>
        </w:rPr>
        <w:t xml:space="preserve"> </w:t>
      </w:r>
      <w:r w:rsidR="00E6049E" w:rsidRPr="005B4CC8">
        <w:rPr>
          <w:rFonts w:asciiTheme="minorHAnsi" w:eastAsia="Times New Roman" w:hAnsiTheme="minorHAnsi"/>
          <w:bCs w:val="0"/>
          <w:sz w:val="24"/>
          <w:szCs w:val="24"/>
          <w:u w:val="single"/>
        </w:rPr>
        <w:t xml:space="preserve"> </w:t>
      </w:r>
    </w:p>
    <w:p w14:paraId="5ABE02ED" w14:textId="328E2518" w:rsidR="002E6406" w:rsidRPr="005B4CC8" w:rsidRDefault="00A60076" w:rsidP="005B4CC8">
      <w:pPr>
        <w:pStyle w:val="Heading2"/>
        <w:jc w:val="center"/>
        <w:rPr>
          <w:rFonts w:asciiTheme="minorHAnsi" w:eastAsia="Times New Roman" w:hAnsiTheme="minorHAnsi"/>
          <w:b w:val="0"/>
          <w:bCs w:val="0"/>
          <w:sz w:val="24"/>
          <w:szCs w:val="24"/>
          <w:u w:val="single"/>
        </w:rPr>
      </w:pPr>
      <w:r>
        <w:rPr>
          <w:rFonts w:asciiTheme="minorHAnsi" w:eastAsia="Times New Roman" w:hAnsiTheme="minorHAnsi"/>
          <w:b w:val="0"/>
          <w:bCs w:val="0"/>
          <w:sz w:val="24"/>
          <w:szCs w:val="24"/>
          <w:u w:val="single"/>
        </w:rPr>
        <w:t xml:space="preserve">7 </w:t>
      </w:r>
      <w:r w:rsidR="00832421" w:rsidRPr="005B4CC8">
        <w:rPr>
          <w:rFonts w:asciiTheme="minorHAnsi" w:eastAsia="Times New Roman" w:hAnsiTheme="minorHAnsi"/>
          <w:b w:val="0"/>
          <w:bCs w:val="0"/>
          <w:sz w:val="24"/>
          <w:szCs w:val="24"/>
          <w:u w:val="single"/>
        </w:rPr>
        <w:t xml:space="preserve">February </w:t>
      </w:r>
      <w:r w:rsidR="00E6049E" w:rsidRPr="005B4CC8">
        <w:rPr>
          <w:rFonts w:asciiTheme="minorHAnsi" w:eastAsia="Times New Roman" w:hAnsiTheme="minorHAnsi"/>
          <w:b w:val="0"/>
          <w:bCs w:val="0"/>
          <w:sz w:val="24"/>
          <w:szCs w:val="24"/>
          <w:u w:val="single"/>
        </w:rPr>
        <w:t>2019</w:t>
      </w:r>
    </w:p>
    <w:p w14:paraId="468321C1" w14:textId="178E1316" w:rsidR="00C430C4" w:rsidRPr="00417C2B" w:rsidRDefault="00C430C4" w:rsidP="00417C2B">
      <w:pPr>
        <w:pStyle w:val="Heading2"/>
        <w:jc w:val="both"/>
        <w:rPr>
          <w:rFonts w:asciiTheme="minorHAnsi" w:hAnsiTheme="minorHAnsi"/>
          <w:sz w:val="24"/>
          <w:szCs w:val="24"/>
        </w:rPr>
      </w:pPr>
      <w:r w:rsidRPr="00417C2B">
        <w:rPr>
          <w:rFonts w:asciiTheme="minorHAnsi" w:hAnsiTheme="minorHAnsi"/>
          <w:b w:val="0"/>
          <w:sz w:val="24"/>
          <w:szCs w:val="24"/>
        </w:rPr>
        <w:t xml:space="preserve">The UN </w:t>
      </w:r>
      <w:r w:rsidRPr="00417C2B">
        <w:rPr>
          <w:rFonts w:asciiTheme="minorHAnsi" w:eastAsia="Times New Roman" w:hAnsiTheme="minorHAnsi"/>
          <w:b w:val="0"/>
          <w:bCs w:val="0"/>
          <w:sz w:val="24"/>
          <w:szCs w:val="24"/>
        </w:rPr>
        <w:t xml:space="preserve">Special Rapporteur on violence against women, its causes and consequences </w:t>
      </w:r>
      <w:r w:rsidR="00E779E7">
        <w:rPr>
          <w:rFonts w:asciiTheme="minorHAnsi" w:hAnsiTheme="minorHAnsi"/>
          <w:b w:val="0"/>
          <w:sz w:val="24"/>
          <w:szCs w:val="24"/>
        </w:rPr>
        <w:t xml:space="preserve">(SRVAW) </w:t>
      </w:r>
      <w:r w:rsidR="00B33A91">
        <w:rPr>
          <w:rFonts w:asciiTheme="minorHAnsi" w:hAnsiTheme="minorHAnsi"/>
          <w:b w:val="0"/>
          <w:sz w:val="24"/>
          <w:szCs w:val="24"/>
        </w:rPr>
        <w:t>wishes</w:t>
      </w:r>
      <w:r w:rsidR="005B4CC8">
        <w:rPr>
          <w:rFonts w:asciiTheme="minorHAnsi" w:hAnsiTheme="minorHAnsi"/>
          <w:b w:val="0"/>
          <w:sz w:val="24"/>
          <w:szCs w:val="24"/>
        </w:rPr>
        <w:t xml:space="preserve"> </w:t>
      </w:r>
      <w:r w:rsidR="002E6406" w:rsidRPr="00417C2B">
        <w:rPr>
          <w:rFonts w:asciiTheme="minorHAnsi" w:hAnsiTheme="minorHAnsi"/>
          <w:b w:val="0"/>
          <w:sz w:val="24"/>
          <w:szCs w:val="24"/>
        </w:rPr>
        <w:t xml:space="preserve">to contribute to the elaboration of </w:t>
      </w:r>
      <w:r w:rsidR="00BA026C">
        <w:rPr>
          <w:rFonts w:asciiTheme="minorHAnsi" w:hAnsiTheme="minorHAnsi"/>
          <w:b w:val="0"/>
          <w:sz w:val="24"/>
          <w:szCs w:val="24"/>
        </w:rPr>
        <w:t xml:space="preserve">the </w:t>
      </w:r>
      <w:r w:rsidR="002E6406" w:rsidRPr="00417C2B">
        <w:rPr>
          <w:rFonts w:asciiTheme="minorHAnsi" w:hAnsiTheme="minorHAnsi"/>
          <w:b w:val="0"/>
          <w:sz w:val="24"/>
          <w:szCs w:val="24"/>
        </w:rPr>
        <w:t>new CEDAW G</w:t>
      </w:r>
      <w:r w:rsidR="00BA026C">
        <w:rPr>
          <w:rFonts w:asciiTheme="minorHAnsi" w:hAnsiTheme="minorHAnsi"/>
          <w:b w:val="0"/>
          <w:sz w:val="24"/>
          <w:szCs w:val="24"/>
        </w:rPr>
        <w:t xml:space="preserve">eneral </w:t>
      </w:r>
      <w:r w:rsidR="002E6406" w:rsidRPr="00417C2B">
        <w:rPr>
          <w:rFonts w:asciiTheme="minorHAnsi" w:hAnsiTheme="minorHAnsi"/>
          <w:b w:val="0"/>
          <w:sz w:val="24"/>
          <w:szCs w:val="24"/>
        </w:rPr>
        <w:t>R</w:t>
      </w:r>
      <w:r w:rsidR="00BA026C">
        <w:rPr>
          <w:rFonts w:asciiTheme="minorHAnsi" w:hAnsiTheme="minorHAnsi"/>
          <w:b w:val="0"/>
          <w:sz w:val="24"/>
          <w:szCs w:val="24"/>
        </w:rPr>
        <w:t>ecommendation</w:t>
      </w:r>
      <w:r w:rsidR="002E6406" w:rsidRPr="00417C2B">
        <w:rPr>
          <w:rFonts w:asciiTheme="minorHAnsi" w:hAnsiTheme="minorHAnsi"/>
          <w:b w:val="0"/>
          <w:sz w:val="24"/>
          <w:szCs w:val="24"/>
        </w:rPr>
        <w:t xml:space="preserve"> on trafficking of women and childre</w:t>
      </w:r>
      <w:r w:rsidRPr="00417C2B">
        <w:rPr>
          <w:rFonts w:asciiTheme="minorHAnsi" w:hAnsiTheme="minorHAnsi"/>
          <w:b w:val="0"/>
          <w:sz w:val="24"/>
          <w:szCs w:val="24"/>
        </w:rPr>
        <w:t>n in the context of migration</w:t>
      </w:r>
      <w:r w:rsidR="00B33A91">
        <w:rPr>
          <w:rFonts w:asciiTheme="minorHAnsi" w:hAnsiTheme="minorHAnsi"/>
          <w:b w:val="0"/>
          <w:sz w:val="24"/>
          <w:szCs w:val="24"/>
        </w:rPr>
        <w:t>,</w:t>
      </w:r>
      <w:r w:rsidRPr="00417C2B">
        <w:rPr>
          <w:rFonts w:asciiTheme="minorHAnsi" w:hAnsiTheme="minorHAnsi"/>
          <w:b w:val="0"/>
          <w:sz w:val="24"/>
          <w:szCs w:val="24"/>
        </w:rPr>
        <w:t xml:space="preserve"> </w:t>
      </w:r>
      <w:r w:rsidR="00B33A91">
        <w:rPr>
          <w:rFonts w:asciiTheme="minorHAnsi" w:hAnsiTheme="minorHAnsi"/>
          <w:b w:val="0"/>
          <w:sz w:val="24"/>
          <w:szCs w:val="24"/>
        </w:rPr>
        <w:t>based on the</w:t>
      </w:r>
      <w:r w:rsidRPr="00417C2B">
        <w:rPr>
          <w:rFonts w:asciiTheme="minorHAnsi" w:hAnsiTheme="minorHAnsi"/>
          <w:b w:val="0"/>
          <w:sz w:val="24"/>
          <w:szCs w:val="24"/>
        </w:rPr>
        <w:t xml:space="preserve"> expertise and</w:t>
      </w:r>
      <w:r w:rsidR="002E6406" w:rsidRPr="00417C2B">
        <w:rPr>
          <w:rFonts w:asciiTheme="minorHAnsi" w:hAnsiTheme="minorHAnsi"/>
          <w:b w:val="0"/>
          <w:sz w:val="24"/>
          <w:szCs w:val="24"/>
        </w:rPr>
        <w:t xml:space="preserve"> knowledge </w:t>
      </w:r>
      <w:r w:rsidR="004C5554">
        <w:rPr>
          <w:rFonts w:asciiTheme="minorHAnsi" w:hAnsiTheme="minorHAnsi"/>
          <w:b w:val="0"/>
          <w:sz w:val="24"/>
          <w:szCs w:val="24"/>
        </w:rPr>
        <w:t xml:space="preserve">the </w:t>
      </w:r>
      <w:r w:rsidR="00E779E7">
        <w:rPr>
          <w:rFonts w:asciiTheme="minorHAnsi" w:hAnsiTheme="minorHAnsi"/>
          <w:b w:val="0"/>
          <w:sz w:val="24"/>
          <w:szCs w:val="24"/>
        </w:rPr>
        <w:t xml:space="preserve">SRVAW </w:t>
      </w:r>
      <w:r w:rsidR="00FF6CA3">
        <w:rPr>
          <w:rFonts w:asciiTheme="minorHAnsi" w:hAnsiTheme="minorHAnsi"/>
          <w:b w:val="0"/>
          <w:sz w:val="24"/>
          <w:szCs w:val="24"/>
        </w:rPr>
        <w:t>mandate</w:t>
      </w:r>
      <w:r w:rsidR="00B33A91">
        <w:rPr>
          <w:rFonts w:asciiTheme="minorHAnsi" w:hAnsiTheme="minorHAnsi"/>
          <w:b w:val="0"/>
          <w:sz w:val="24"/>
          <w:szCs w:val="24"/>
        </w:rPr>
        <w:t xml:space="preserve"> has </w:t>
      </w:r>
      <w:r w:rsidR="002E6406" w:rsidRPr="00417C2B">
        <w:rPr>
          <w:rFonts w:asciiTheme="minorHAnsi" w:hAnsiTheme="minorHAnsi"/>
          <w:b w:val="0"/>
          <w:sz w:val="24"/>
          <w:szCs w:val="24"/>
        </w:rPr>
        <w:t>gained</w:t>
      </w:r>
      <w:r w:rsidR="00B33A91">
        <w:rPr>
          <w:rFonts w:asciiTheme="minorHAnsi" w:hAnsiTheme="minorHAnsi"/>
          <w:b w:val="0"/>
          <w:sz w:val="24"/>
          <w:szCs w:val="24"/>
        </w:rPr>
        <w:t xml:space="preserve"> </w:t>
      </w:r>
      <w:r w:rsidR="004C5554">
        <w:rPr>
          <w:rFonts w:asciiTheme="minorHAnsi" w:hAnsiTheme="minorHAnsi"/>
          <w:b w:val="0"/>
          <w:sz w:val="24"/>
          <w:szCs w:val="24"/>
        </w:rPr>
        <w:t>in</w:t>
      </w:r>
      <w:r w:rsidR="002E6406" w:rsidRPr="00417C2B">
        <w:rPr>
          <w:rFonts w:asciiTheme="minorHAnsi" w:hAnsiTheme="minorHAnsi"/>
          <w:b w:val="0"/>
          <w:sz w:val="24"/>
          <w:szCs w:val="24"/>
        </w:rPr>
        <w:t xml:space="preserve"> addressing trafficking of women’s and </w:t>
      </w:r>
      <w:proofErr w:type="spellStart"/>
      <w:r w:rsidR="002E6406" w:rsidRPr="00417C2B">
        <w:rPr>
          <w:rFonts w:asciiTheme="minorHAnsi" w:hAnsiTheme="minorHAnsi"/>
          <w:b w:val="0"/>
          <w:sz w:val="24"/>
          <w:szCs w:val="24"/>
        </w:rPr>
        <w:t>girls</w:t>
      </w:r>
      <w:proofErr w:type="spellEnd"/>
      <w:r w:rsidR="002E6406" w:rsidRPr="00417C2B">
        <w:rPr>
          <w:rFonts w:asciiTheme="minorHAnsi" w:hAnsiTheme="minorHAnsi"/>
          <w:b w:val="0"/>
          <w:sz w:val="24"/>
          <w:szCs w:val="24"/>
        </w:rPr>
        <w:t xml:space="preserve"> as </w:t>
      </w:r>
      <w:r w:rsidR="002E6406" w:rsidRPr="00417C2B">
        <w:rPr>
          <w:rFonts w:asciiTheme="minorHAnsi" w:hAnsiTheme="minorHAnsi"/>
          <w:sz w:val="24"/>
          <w:szCs w:val="24"/>
        </w:rPr>
        <w:t>a human ri</w:t>
      </w:r>
      <w:r w:rsidRPr="00417C2B">
        <w:rPr>
          <w:rFonts w:asciiTheme="minorHAnsi" w:hAnsiTheme="minorHAnsi"/>
          <w:sz w:val="24"/>
          <w:szCs w:val="24"/>
        </w:rPr>
        <w:t xml:space="preserve">ghts </w:t>
      </w:r>
      <w:r w:rsidRPr="00417C2B">
        <w:rPr>
          <w:rFonts w:asciiTheme="minorHAnsi" w:hAnsiTheme="minorHAnsi"/>
          <w:sz w:val="24"/>
          <w:szCs w:val="24"/>
        </w:rPr>
        <w:lastRenderedPageBreak/>
        <w:t xml:space="preserve">violation and form of </w:t>
      </w:r>
      <w:r w:rsidR="002E70AD">
        <w:rPr>
          <w:rFonts w:asciiTheme="minorHAnsi" w:hAnsiTheme="minorHAnsi"/>
          <w:sz w:val="24"/>
          <w:szCs w:val="24"/>
        </w:rPr>
        <w:t>violence against women</w:t>
      </w:r>
      <w:r w:rsidRPr="00417C2B">
        <w:rPr>
          <w:rFonts w:asciiTheme="minorHAnsi" w:hAnsiTheme="minorHAnsi"/>
          <w:sz w:val="24"/>
          <w:szCs w:val="24"/>
        </w:rPr>
        <w:t xml:space="preserve">. </w:t>
      </w:r>
    </w:p>
    <w:p w14:paraId="7586B7FC" w14:textId="7D08BC41" w:rsidR="00C430C4" w:rsidRPr="00417C2B" w:rsidRDefault="00C430C4" w:rsidP="002E70AD">
      <w:pPr>
        <w:pStyle w:val="Heading2"/>
        <w:jc w:val="both"/>
      </w:pPr>
      <w:r w:rsidRPr="00417C2B">
        <w:rPr>
          <w:rFonts w:asciiTheme="minorHAnsi" w:hAnsiTheme="minorHAnsi"/>
          <w:b w:val="0"/>
          <w:sz w:val="24"/>
          <w:szCs w:val="24"/>
        </w:rPr>
        <w:t xml:space="preserve">The founding resolution </w:t>
      </w:r>
      <w:r w:rsidR="00B33A91" w:rsidRPr="00417C2B">
        <w:rPr>
          <w:rFonts w:asciiTheme="minorHAnsi" w:hAnsiTheme="minorHAnsi"/>
          <w:b w:val="0"/>
          <w:sz w:val="24"/>
          <w:szCs w:val="24"/>
        </w:rPr>
        <w:t>establish</w:t>
      </w:r>
      <w:r w:rsidR="00B33A91">
        <w:rPr>
          <w:rFonts w:asciiTheme="minorHAnsi" w:hAnsiTheme="minorHAnsi"/>
          <w:b w:val="0"/>
          <w:sz w:val="24"/>
          <w:szCs w:val="24"/>
        </w:rPr>
        <w:t>ing</w:t>
      </w:r>
      <w:r w:rsidR="00B33A91" w:rsidRPr="00417C2B">
        <w:rPr>
          <w:rFonts w:asciiTheme="minorHAnsi" w:hAnsiTheme="minorHAnsi"/>
          <w:b w:val="0"/>
          <w:sz w:val="24"/>
          <w:szCs w:val="24"/>
        </w:rPr>
        <w:t xml:space="preserve"> </w:t>
      </w:r>
      <w:r w:rsidRPr="00417C2B">
        <w:rPr>
          <w:rFonts w:asciiTheme="minorHAnsi" w:hAnsiTheme="minorHAnsi"/>
          <w:b w:val="0"/>
          <w:sz w:val="24"/>
          <w:szCs w:val="24"/>
        </w:rPr>
        <w:t xml:space="preserve">the </w:t>
      </w:r>
      <w:r w:rsidR="00865E64" w:rsidRPr="00417C2B">
        <w:rPr>
          <w:rFonts w:asciiTheme="minorHAnsi" w:hAnsiTheme="minorHAnsi"/>
          <w:b w:val="0"/>
          <w:sz w:val="24"/>
          <w:szCs w:val="24"/>
        </w:rPr>
        <w:t>mandate of</w:t>
      </w:r>
      <w:r w:rsidRPr="00417C2B">
        <w:rPr>
          <w:rFonts w:asciiTheme="minorHAnsi" w:hAnsiTheme="minorHAnsi"/>
          <w:b w:val="0"/>
          <w:sz w:val="24"/>
          <w:szCs w:val="24"/>
        </w:rPr>
        <w:t xml:space="preserve"> the UN Special Rapporteur on violence against women, its causes and consequences </w:t>
      </w:r>
      <w:r w:rsidR="00B33A91">
        <w:rPr>
          <w:rFonts w:asciiTheme="minorHAnsi" w:hAnsiTheme="minorHAnsi"/>
          <w:b w:val="0"/>
          <w:sz w:val="24"/>
          <w:szCs w:val="24"/>
        </w:rPr>
        <w:t>in</w:t>
      </w:r>
      <w:r w:rsidR="00B33A91" w:rsidRPr="00417C2B">
        <w:rPr>
          <w:rFonts w:asciiTheme="minorHAnsi" w:hAnsiTheme="minorHAnsi"/>
          <w:b w:val="0"/>
          <w:sz w:val="24"/>
          <w:szCs w:val="24"/>
        </w:rPr>
        <w:t xml:space="preserve"> 1994</w:t>
      </w:r>
      <w:r w:rsidR="00B33A91">
        <w:rPr>
          <w:rFonts w:asciiTheme="minorHAnsi" w:hAnsiTheme="minorHAnsi"/>
          <w:b w:val="0"/>
          <w:sz w:val="24"/>
          <w:szCs w:val="24"/>
        </w:rPr>
        <w:t>,</w:t>
      </w:r>
      <w:r w:rsidR="00865E64" w:rsidRPr="00417C2B">
        <w:rPr>
          <w:rFonts w:asciiTheme="minorHAnsi" w:hAnsiTheme="minorHAnsi"/>
          <w:b w:val="0"/>
          <w:sz w:val="24"/>
          <w:szCs w:val="24"/>
        </w:rPr>
        <w:t xml:space="preserve"> called </w:t>
      </w:r>
      <w:r w:rsidRPr="00417C2B">
        <w:rPr>
          <w:rFonts w:asciiTheme="minorHAnsi" w:hAnsiTheme="minorHAnsi"/>
          <w:b w:val="0"/>
          <w:sz w:val="24"/>
          <w:szCs w:val="24"/>
        </w:rPr>
        <w:t>for its opera</w:t>
      </w:r>
      <w:r w:rsidR="00865E64" w:rsidRPr="00417C2B">
        <w:rPr>
          <w:rFonts w:asciiTheme="minorHAnsi" w:hAnsiTheme="minorHAnsi"/>
          <w:b w:val="0"/>
          <w:sz w:val="24"/>
          <w:szCs w:val="24"/>
        </w:rPr>
        <w:t>tion under the UN</w:t>
      </w:r>
      <w:r w:rsidR="00B33A91">
        <w:rPr>
          <w:rFonts w:asciiTheme="minorHAnsi" w:hAnsiTheme="minorHAnsi"/>
          <w:b w:val="0"/>
          <w:sz w:val="24"/>
          <w:szCs w:val="24"/>
        </w:rPr>
        <w:t xml:space="preserve"> </w:t>
      </w:r>
      <w:r w:rsidR="00865E64" w:rsidRPr="00417C2B">
        <w:rPr>
          <w:rFonts w:asciiTheme="minorHAnsi" w:hAnsiTheme="minorHAnsi"/>
          <w:b w:val="0"/>
          <w:sz w:val="24"/>
          <w:szCs w:val="24"/>
        </w:rPr>
        <w:t>D</w:t>
      </w:r>
      <w:r w:rsidR="00B33A91">
        <w:rPr>
          <w:rFonts w:asciiTheme="minorHAnsi" w:hAnsiTheme="minorHAnsi"/>
          <w:b w:val="0"/>
          <w:sz w:val="24"/>
          <w:szCs w:val="24"/>
        </w:rPr>
        <w:t xml:space="preserve">eclaration on </w:t>
      </w:r>
      <w:r w:rsidR="00865E64" w:rsidRPr="00417C2B">
        <w:rPr>
          <w:rFonts w:asciiTheme="minorHAnsi" w:hAnsiTheme="minorHAnsi"/>
          <w:b w:val="0"/>
          <w:sz w:val="24"/>
          <w:szCs w:val="24"/>
        </w:rPr>
        <w:t>H</w:t>
      </w:r>
      <w:r w:rsidR="00B33A91">
        <w:rPr>
          <w:rFonts w:asciiTheme="minorHAnsi" w:hAnsiTheme="minorHAnsi"/>
          <w:b w:val="0"/>
          <w:sz w:val="24"/>
          <w:szCs w:val="24"/>
        </w:rPr>
        <w:t xml:space="preserve">uman </w:t>
      </w:r>
      <w:r w:rsidR="00865E64" w:rsidRPr="00417C2B">
        <w:rPr>
          <w:rFonts w:asciiTheme="minorHAnsi" w:hAnsiTheme="minorHAnsi"/>
          <w:b w:val="0"/>
          <w:sz w:val="24"/>
          <w:szCs w:val="24"/>
        </w:rPr>
        <w:t>R</w:t>
      </w:r>
      <w:r w:rsidR="00B33A91">
        <w:rPr>
          <w:rFonts w:asciiTheme="minorHAnsi" w:hAnsiTheme="minorHAnsi"/>
          <w:b w:val="0"/>
          <w:sz w:val="24"/>
          <w:szCs w:val="24"/>
        </w:rPr>
        <w:t>ights, along with</w:t>
      </w:r>
      <w:r w:rsidR="00865E64" w:rsidRPr="00417C2B">
        <w:rPr>
          <w:rFonts w:asciiTheme="minorHAnsi" w:hAnsiTheme="minorHAnsi"/>
          <w:b w:val="0"/>
          <w:sz w:val="24"/>
          <w:szCs w:val="24"/>
        </w:rPr>
        <w:t xml:space="preserve"> other UN human rights</w:t>
      </w:r>
      <w:r w:rsidRPr="00417C2B">
        <w:rPr>
          <w:rFonts w:asciiTheme="minorHAnsi" w:hAnsiTheme="minorHAnsi"/>
          <w:b w:val="0"/>
          <w:sz w:val="24"/>
          <w:szCs w:val="24"/>
        </w:rPr>
        <w:t xml:space="preserve"> treaties</w:t>
      </w:r>
      <w:r w:rsidR="00B33A91">
        <w:rPr>
          <w:rFonts w:asciiTheme="minorHAnsi" w:hAnsiTheme="minorHAnsi"/>
          <w:b w:val="0"/>
          <w:sz w:val="24"/>
          <w:szCs w:val="24"/>
        </w:rPr>
        <w:t>,</w:t>
      </w:r>
      <w:r w:rsidRPr="00417C2B">
        <w:rPr>
          <w:rFonts w:asciiTheme="minorHAnsi" w:hAnsiTheme="minorHAnsi"/>
          <w:b w:val="0"/>
          <w:sz w:val="24"/>
          <w:szCs w:val="24"/>
        </w:rPr>
        <w:t xml:space="preserve"> and </w:t>
      </w:r>
      <w:r w:rsidR="00B33A91">
        <w:rPr>
          <w:rFonts w:asciiTheme="minorHAnsi" w:hAnsiTheme="minorHAnsi"/>
          <w:b w:val="0"/>
          <w:sz w:val="24"/>
          <w:szCs w:val="24"/>
        </w:rPr>
        <w:t>particularly</w:t>
      </w:r>
      <w:r w:rsidR="00865E64" w:rsidRPr="00417C2B">
        <w:rPr>
          <w:rFonts w:asciiTheme="minorHAnsi" w:hAnsiTheme="minorHAnsi"/>
          <w:b w:val="0"/>
          <w:sz w:val="24"/>
          <w:szCs w:val="24"/>
        </w:rPr>
        <w:t xml:space="preserve"> the C</w:t>
      </w:r>
      <w:r w:rsidR="00B33A91">
        <w:rPr>
          <w:rFonts w:asciiTheme="minorHAnsi" w:hAnsiTheme="minorHAnsi"/>
          <w:b w:val="0"/>
          <w:sz w:val="24"/>
          <w:szCs w:val="24"/>
        </w:rPr>
        <w:t xml:space="preserve">onvention on the </w:t>
      </w:r>
      <w:r w:rsidR="00865E64" w:rsidRPr="00417C2B">
        <w:rPr>
          <w:rFonts w:asciiTheme="minorHAnsi" w:hAnsiTheme="minorHAnsi"/>
          <w:b w:val="0"/>
          <w:sz w:val="24"/>
          <w:szCs w:val="24"/>
        </w:rPr>
        <w:t>E</w:t>
      </w:r>
      <w:r w:rsidR="00B33A91">
        <w:rPr>
          <w:rFonts w:asciiTheme="minorHAnsi" w:hAnsiTheme="minorHAnsi"/>
          <w:b w:val="0"/>
          <w:sz w:val="24"/>
          <w:szCs w:val="24"/>
        </w:rPr>
        <w:t xml:space="preserve">limination of </w:t>
      </w:r>
      <w:r w:rsidR="00865E64" w:rsidRPr="00417C2B">
        <w:rPr>
          <w:rFonts w:asciiTheme="minorHAnsi" w:hAnsiTheme="minorHAnsi"/>
          <w:b w:val="0"/>
          <w:sz w:val="24"/>
          <w:szCs w:val="24"/>
        </w:rPr>
        <w:t>D</w:t>
      </w:r>
      <w:r w:rsidR="00B33A91">
        <w:rPr>
          <w:rFonts w:asciiTheme="minorHAnsi" w:hAnsiTheme="minorHAnsi"/>
          <w:b w:val="0"/>
          <w:sz w:val="24"/>
          <w:szCs w:val="24"/>
        </w:rPr>
        <w:t xml:space="preserve">iscrimination against </w:t>
      </w:r>
      <w:r w:rsidR="00865E64" w:rsidRPr="00417C2B">
        <w:rPr>
          <w:rFonts w:asciiTheme="minorHAnsi" w:hAnsiTheme="minorHAnsi"/>
          <w:b w:val="0"/>
          <w:sz w:val="24"/>
          <w:szCs w:val="24"/>
        </w:rPr>
        <w:t>W</w:t>
      </w:r>
      <w:r w:rsidR="00B33A91">
        <w:rPr>
          <w:rFonts w:asciiTheme="minorHAnsi" w:hAnsiTheme="minorHAnsi"/>
          <w:b w:val="0"/>
          <w:sz w:val="24"/>
          <w:szCs w:val="24"/>
        </w:rPr>
        <w:t>omen (CEDAW)</w:t>
      </w:r>
      <w:r w:rsidR="00865E64" w:rsidRPr="00417C2B">
        <w:rPr>
          <w:rFonts w:asciiTheme="minorHAnsi" w:hAnsiTheme="minorHAnsi"/>
          <w:b w:val="0"/>
          <w:sz w:val="24"/>
          <w:szCs w:val="24"/>
        </w:rPr>
        <w:t xml:space="preserve"> and </w:t>
      </w:r>
      <w:r w:rsidR="005B4CC8">
        <w:rPr>
          <w:rFonts w:asciiTheme="minorHAnsi" w:eastAsia="Arial Unicode MS" w:hAnsiTheme="minorHAnsi" w:cs="Arial Unicode MS"/>
          <w:b w:val="0"/>
          <w:sz w:val="24"/>
          <w:szCs w:val="24"/>
        </w:rPr>
        <w:t xml:space="preserve">the </w:t>
      </w:r>
      <w:r w:rsidR="00865E64" w:rsidRPr="00417C2B">
        <w:rPr>
          <w:rFonts w:asciiTheme="minorHAnsi" w:eastAsia="Arial Unicode MS" w:hAnsiTheme="minorHAnsi" w:cs="Arial Unicode MS"/>
          <w:b w:val="0"/>
          <w:sz w:val="24"/>
          <w:szCs w:val="24"/>
        </w:rPr>
        <w:t>Declaration on the Elimination of Violence against Women (DEVAW)</w:t>
      </w:r>
      <w:r w:rsidRPr="00417C2B">
        <w:rPr>
          <w:rFonts w:asciiTheme="minorHAnsi" w:hAnsiTheme="minorHAnsi"/>
          <w:b w:val="0"/>
          <w:sz w:val="24"/>
          <w:szCs w:val="24"/>
        </w:rPr>
        <w:t xml:space="preserve">.  Both </w:t>
      </w:r>
      <w:r w:rsidR="00865E64" w:rsidRPr="00417C2B">
        <w:rPr>
          <w:rFonts w:asciiTheme="minorHAnsi" w:hAnsiTheme="minorHAnsi"/>
          <w:b w:val="0"/>
          <w:sz w:val="24"/>
          <w:szCs w:val="24"/>
        </w:rPr>
        <w:t xml:space="preserve">the </w:t>
      </w:r>
      <w:r w:rsidRPr="00417C2B">
        <w:rPr>
          <w:rFonts w:asciiTheme="minorHAnsi" w:hAnsiTheme="minorHAnsi"/>
          <w:b w:val="0"/>
          <w:sz w:val="24"/>
          <w:szCs w:val="24"/>
        </w:rPr>
        <w:t xml:space="preserve">CEDAW in article </w:t>
      </w:r>
      <w:r w:rsidRPr="00417C2B">
        <w:rPr>
          <w:rFonts w:asciiTheme="minorHAnsi" w:hAnsiTheme="minorHAnsi"/>
          <w:b w:val="0"/>
          <w:bCs w:val="0"/>
          <w:sz w:val="24"/>
          <w:szCs w:val="24"/>
        </w:rPr>
        <w:t xml:space="preserve">6 and </w:t>
      </w:r>
      <w:r w:rsidR="00865E64" w:rsidRPr="00417C2B">
        <w:rPr>
          <w:rFonts w:asciiTheme="minorHAnsi" w:hAnsiTheme="minorHAnsi"/>
          <w:b w:val="0"/>
          <w:bCs w:val="0"/>
          <w:sz w:val="24"/>
          <w:szCs w:val="24"/>
        </w:rPr>
        <w:t xml:space="preserve">the </w:t>
      </w:r>
      <w:r w:rsidRPr="00417C2B">
        <w:rPr>
          <w:rFonts w:asciiTheme="minorHAnsi" w:hAnsiTheme="minorHAnsi"/>
          <w:b w:val="0"/>
          <w:bCs w:val="0"/>
          <w:sz w:val="24"/>
          <w:szCs w:val="24"/>
        </w:rPr>
        <w:t>DEVAW in article 2</w:t>
      </w:r>
      <w:r w:rsidR="00FF6CA3">
        <w:rPr>
          <w:rFonts w:asciiTheme="minorHAnsi" w:hAnsiTheme="minorHAnsi"/>
          <w:b w:val="0"/>
          <w:bCs w:val="0"/>
          <w:sz w:val="24"/>
          <w:szCs w:val="24"/>
        </w:rPr>
        <w:t xml:space="preserve"> </w:t>
      </w:r>
      <w:r w:rsidRPr="00417C2B">
        <w:rPr>
          <w:rFonts w:asciiTheme="minorHAnsi" w:hAnsiTheme="minorHAnsi"/>
          <w:b w:val="0"/>
          <w:bCs w:val="0"/>
          <w:sz w:val="24"/>
          <w:szCs w:val="24"/>
        </w:rPr>
        <w:t xml:space="preserve">refer </w:t>
      </w:r>
      <w:r w:rsidRPr="00417C2B">
        <w:rPr>
          <w:rFonts w:asciiTheme="minorHAnsi" w:hAnsiTheme="minorHAnsi"/>
          <w:b w:val="0"/>
          <w:sz w:val="24"/>
          <w:szCs w:val="24"/>
        </w:rPr>
        <w:t>to</w:t>
      </w:r>
      <w:r w:rsidR="00B33A91">
        <w:rPr>
          <w:rFonts w:asciiTheme="minorHAnsi" w:hAnsiTheme="minorHAnsi"/>
          <w:b w:val="0"/>
          <w:sz w:val="24"/>
          <w:szCs w:val="24"/>
        </w:rPr>
        <w:t>,</w:t>
      </w:r>
      <w:r w:rsidRPr="00417C2B">
        <w:rPr>
          <w:rFonts w:asciiTheme="minorHAnsi" w:hAnsiTheme="minorHAnsi"/>
          <w:b w:val="0"/>
          <w:sz w:val="24"/>
          <w:szCs w:val="24"/>
        </w:rPr>
        <w:t xml:space="preserve"> </w:t>
      </w:r>
      <w:r w:rsidR="00865E64" w:rsidRPr="00417C2B">
        <w:rPr>
          <w:rFonts w:asciiTheme="minorHAnsi" w:hAnsiTheme="minorHAnsi"/>
          <w:b w:val="0"/>
          <w:sz w:val="24"/>
          <w:szCs w:val="24"/>
        </w:rPr>
        <w:t>and prohibit</w:t>
      </w:r>
      <w:r w:rsidR="00B33A91">
        <w:rPr>
          <w:rFonts w:asciiTheme="minorHAnsi" w:hAnsiTheme="minorHAnsi"/>
          <w:b w:val="0"/>
          <w:sz w:val="24"/>
          <w:szCs w:val="24"/>
        </w:rPr>
        <w:t>,</w:t>
      </w:r>
      <w:r w:rsidR="00865E64" w:rsidRPr="00417C2B">
        <w:rPr>
          <w:rFonts w:asciiTheme="minorHAnsi" w:hAnsiTheme="minorHAnsi"/>
          <w:b w:val="0"/>
          <w:sz w:val="24"/>
          <w:szCs w:val="24"/>
        </w:rPr>
        <w:t xml:space="preserve"> </w:t>
      </w:r>
      <w:r w:rsidRPr="00417C2B">
        <w:rPr>
          <w:rFonts w:asciiTheme="minorHAnsi" w:hAnsiTheme="minorHAnsi"/>
          <w:b w:val="0"/>
          <w:sz w:val="24"/>
          <w:szCs w:val="24"/>
        </w:rPr>
        <w:t xml:space="preserve">trafficking of women.  </w:t>
      </w:r>
      <w:r w:rsidR="00865E64" w:rsidRPr="002E70AD">
        <w:rPr>
          <w:rFonts w:asciiTheme="minorHAnsi" w:hAnsiTheme="minorHAnsi"/>
          <w:b w:val="0"/>
          <w:sz w:val="24"/>
          <w:szCs w:val="24"/>
        </w:rPr>
        <w:t xml:space="preserve">The Declaration on the Elimination of Violence against Women, contains </w:t>
      </w:r>
      <w:r w:rsidR="00B33A91" w:rsidRPr="002E70AD">
        <w:rPr>
          <w:rFonts w:asciiTheme="minorHAnsi" w:hAnsiTheme="minorHAnsi"/>
          <w:b w:val="0"/>
          <w:sz w:val="24"/>
          <w:szCs w:val="24"/>
        </w:rPr>
        <w:t xml:space="preserve">a </w:t>
      </w:r>
      <w:r w:rsidR="00865E64" w:rsidRPr="002E70AD">
        <w:rPr>
          <w:rFonts w:asciiTheme="minorHAnsi" w:hAnsiTheme="minorHAnsi"/>
          <w:b w:val="0"/>
          <w:sz w:val="24"/>
          <w:szCs w:val="24"/>
        </w:rPr>
        <w:t xml:space="preserve">comprehensive definition of </w:t>
      </w:r>
      <w:r w:rsidR="00865E64" w:rsidRPr="002E70AD">
        <w:rPr>
          <w:rFonts w:asciiTheme="minorHAnsi" w:hAnsiTheme="minorHAnsi"/>
          <w:b w:val="0"/>
          <w:sz w:val="24"/>
          <w:szCs w:val="24"/>
        </w:rPr>
        <w:lastRenderedPageBreak/>
        <w:t>violence against women that includes “trafficking in women“</w:t>
      </w:r>
      <w:r w:rsidR="00865E64" w:rsidRPr="002E70AD">
        <w:rPr>
          <w:rStyle w:val="FootnoteReference"/>
          <w:rFonts w:asciiTheme="minorHAnsi" w:eastAsia="Arial Unicode MS" w:hAnsiTheme="minorHAnsi" w:cs="Arial Unicode MS"/>
          <w:b w:val="0"/>
          <w:sz w:val="24"/>
          <w:szCs w:val="24"/>
        </w:rPr>
        <w:footnoteReference w:id="1"/>
      </w:r>
      <w:r w:rsidR="00B33A91" w:rsidRPr="002E70AD">
        <w:rPr>
          <w:rFonts w:asciiTheme="minorHAnsi" w:hAnsiTheme="minorHAnsi"/>
          <w:b w:val="0"/>
          <w:sz w:val="24"/>
          <w:szCs w:val="24"/>
        </w:rPr>
        <w:t xml:space="preserve">.  This definition </w:t>
      </w:r>
      <w:r w:rsidR="00865E64" w:rsidRPr="002E70AD">
        <w:rPr>
          <w:rFonts w:asciiTheme="minorHAnsi" w:hAnsiTheme="minorHAnsi"/>
          <w:b w:val="0"/>
          <w:sz w:val="24"/>
          <w:szCs w:val="24"/>
        </w:rPr>
        <w:t xml:space="preserve">should be </w:t>
      </w:r>
      <w:r w:rsidR="00B33A91" w:rsidRPr="002E70AD">
        <w:rPr>
          <w:rFonts w:asciiTheme="minorHAnsi" w:hAnsiTheme="minorHAnsi"/>
          <w:b w:val="0"/>
          <w:sz w:val="24"/>
          <w:szCs w:val="24"/>
        </w:rPr>
        <w:t>applie</w:t>
      </w:r>
      <w:r w:rsidR="00865E64" w:rsidRPr="002E70AD">
        <w:rPr>
          <w:rFonts w:asciiTheme="minorHAnsi" w:hAnsiTheme="minorHAnsi"/>
          <w:b w:val="0"/>
          <w:sz w:val="24"/>
          <w:szCs w:val="24"/>
        </w:rPr>
        <w:t xml:space="preserve">d in conjunction with the CEDAW definition of </w:t>
      </w:r>
      <w:r w:rsidR="00B33A91" w:rsidRPr="002E70AD">
        <w:rPr>
          <w:rFonts w:asciiTheme="minorHAnsi" w:hAnsiTheme="minorHAnsi"/>
          <w:b w:val="0"/>
          <w:sz w:val="24"/>
          <w:szCs w:val="24"/>
        </w:rPr>
        <w:t>violence against women as outlined in</w:t>
      </w:r>
      <w:r w:rsidR="00865E64" w:rsidRPr="002E70AD">
        <w:rPr>
          <w:rFonts w:asciiTheme="minorHAnsi" w:hAnsiTheme="minorHAnsi"/>
          <w:b w:val="0"/>
          <w:sz w:val="24"/>
          <w:szCs w:val="24"/>
        </w:rPr>
        <w:t xml:space="preserve"> G</w:t>
      </w:r>
      <w:r w:rsidR="002E70AD">
        <w:rPr>
          <w:rFonts w:asciiTheme="minorHAnsi" w:hAnsiTheme="minorHAnsi"/>
          <w:b w:val="0"/>
          <w:sz w:val="24"/>
          <w:szCs w:val="24"/>
        </w:rPr>
        <w:t xml:space="preserve">eneral </w:t>
      </w:r>
      <w:r w:rsidR="00865E64" w:rsidRPr="002E70AD">
        <w:rPr>
          <w:rFonts w:asciiTheme="minorHAnsi" w:hAnsiTheme="minorHAnsi"/>
          <w:b w:val="0"/>
          <w:sz w:val="24"/>
          <w:szCs w:val="24"/>
        </w:rPr>
        <w:t>R</w:t>
      </w:r>
      <w:r w:rsidR="00B33A91" w:rsidRPr="002E70AD">
        <w:rPr>
          <w:rFonts w:asciiTheme="minorHAnsi" w:hAnsiTheme="minorHAnsi"/>
          <w:b w:val="0"/>
          <w:sz w:val="24"/>
          <w:szCs w:val="24"/>
        </w:rPr>
        <w:t>ecommendations</w:t>
      </w:r>
      <w:r w:rsidR="002E70AD">
        <w:rPr>
          <w:rFonts w:asciiTheme="minorHAnsi" w:hAnsiTheme="minorHAnsi"/>
          <w:b w:val="0"/>
          <w:sz w:val="24"/>
          <w:szCs w:val="24"/>
        </w:rPr>
        <w:t xml:space="preserve"> 19 and 35.</w:t>
      </w:r>
      <w:r w:rsidR="00865E64" w:rsidRPr="00417C2B">
        <w:t xml:space="preserve"> </w:t>
      </w:r>
    </w:p>
    <w:p w14:paraId="08FF181C" w14:textId="2296C23A" w:rsidR="00C430C4" w:rsidRPr="002E70AD" w:rsidRDefault="00B33A91" w:rsidP="002E70AD">
      <w:pPr>
        <w:pStyle w:val="Heading2"/>
        <w:jc w:val="both"/>
        <w:rPr>
          <w:sz w:val="24"/>
          <w:szCs w:val="24"/>
        </w:rPr>
      </w:pPr>
      <w:r>
        <w:rPr>
          <w:rFonts w:asciiTheme="minorHAnsi" w:hAnsiTheme="minorHAnsi"/>
          <w:b w:val="0"/>
          <w:sz w:val="24"/>
          <w:szCs w:val="24"/>
        </w:rPr>
        <w:lastRenderedPageBreak/>
        <w:t>T</w:t>
      </w:r>
      <w:r w:rsidR="00E166AC">
        <w:rPr>
          <w:rFonts w:asciiTheme="minorHAnsi" w:hAnsiTheme="minorHAnsi"/>
          <w:b w:val="0"/>
          <w:sz w:val="24"/>
          <w:szCs w:val="24"/>
        </w:rPr>
        <w:t>o date</w:t>
      </w:r>
      <w:r>
        <w:rPr>
          <w:rFonts w:asciiTheme="minorHAnsi" w:hAnsiTheme="minorHAnsi"/>
          <w:b w:val="0"/>
          <w:sz w:val="24"/>
          <w:szCs w:val="24"/>
        </w:rPr>
        <w:t xml:space="preserve"> t</w:t>
      </w:r>
      <w:r w:rsidR="00E166AC">
        <w:rPr>
          <w:rFonts w:asciiTheme="minorHAnsi" w:hAnsiTheme="minorHAnsi"/>
          <w:b w:val="0"/>
          <w:sz w:val="24"/>
          <w:szCs w:val="24"/>
        </w:rPr>
        <w:t>he mandate</w:t>
      </w:r>
      <w:r>
        <w:rPr>
          <w:rFonts w:asciiTheme="minorHAnsi" w:hAnsiTheme="minorHAnsi"/>
          <w:b w:val="0"/>
          <w:sz w:val="24"/>
          <w:szCs w:val="24"/>
        </w:rPr>
        <w:t xml:space="preserve"> of the </w:t>
      </w:r>
      <w:r w:rsidR="00865E64" w:rsidRPr="00417C2B">
        <w:rPr>
          <w:rFonts w:asciiTheme="minorHAnsi" w:hAnsiTheme="minorHAnsi"/>
          <w:b w:val="0"/>
          <w:sz w:val="24"/>
          <w:szCs w:val="24"/>
        </w:rPr>
        <w:t xml:space="preserve">SRVAW </w:t>
      </w:r>
      <w:r w:rsidR="00C430C4" w:rsidRPr="00417C2B">
        <w:rPr>
          <w:rFonts w:asciiTheme="minorHAnsi" w:hAnsiTheme="minorHAnsi"/>
          <w:b w:val="0"/>
          <w:sz w:val="24"/>
          <w:szCs w:val="24"/>
        </w:rPr>
        <w:t xml:space="preserve">considers trafficking of women and girls as a form of violence against women and girls and recommends </w:t>
      </w:r>
      <w:r w:rsidR="00865E64" w:rsidRPr="00417C2B">
        <w:rPr>
          <w:rFonts w:asciiTheme="minorHAnsi" w:hAnsiTheme="minorHAnsi"/>
          <w:b w:val="0"/>
          <w:sz w:val="24"/>
          <w:szCs w:val="24"/>
        </w:rPr>
        <w:t xml:space="preserve">thematic and country specific </w:t>
      </w:r>
      <w:r w:rsidR="00C430C4" w:rsidRPr="00417C2B">
        <w:rPr>
          <w:rFonts w:asciiTheme="minorHAnsi" w:hAnsiTheme="minorHAnsi"/>
          <w:b w:val="0"/>
          <w:sz w:val="24"/>
          <w:szCs w:val="24"/>
        </w:rPr>
        <w:t>measures a</w:t>
      </w:r>
      <w:r>
        <w:rPr>
          <w:rFonts w:asciiTheme="minorHAnsi" w:hAnsiTheme="minorHAnsi"/>
          <w:b w:val="0"/>
          <w:sz w:val="24"/>
          <w:szCs w:val="24"/>
        </w:rPr>
        <w:t>t</w:t>
      </w:r>
      <w:r w:rsidR="00C430C4" w:rsidRPr="00417C2B">
        <w:rPr>
          <w:rFonts w:asciiTheme="minorHAnsi" w:hAnsiTheme="minorHAnsi"/>
          <w:b w:val="0"/>
          <w:sz w:val="24"/>
          <w:szCs w:val="24"/>
        </w:rPr>
        <w:t xml:space="preserve"> </w:t>
      </w:r>
      <w:r>
        <w:rPr>
          <w:rFonts w:asciiTheme="minorHAnsi" w:hAnsiTheme="minorHAnsi"/>
          <w:b w:val="0"/>
          <w:sz w:val="24"/>
          <w:szCs w:val="24"/>
        </w:rPr>
        <w:t xml:space="preserve">the </w:t>
      </w:r>
      <w:r w:rsidR="00C430C4" w:rsidRPr="00417C2B">
        <w:rPr>
          <w:rFonts w:asciiTheme="minorHAnsi" w:hAnsiTheme="minorHAnsi"/>
          <w:b w:val="0"/>
          <w:sz w:val="24"/>
          <w:szCs w:val="24"/>
        </w:rPr>
        <w:t xml:space="preserve">national and global level for its prevention and elimination. </w:t>
      </w:r>
      <w:r w:rsidR="007253E8" w:rsidRPr="00417C2B">
        <w:rPr>
          <w:rFonts w:asciiTheme="minorHAnsi" w:hAnsiTheme="minorHAnsi"/>
          <w:b w:val="0"/>
          <w:sz w:val="24"/>
          <w:szCs w:val="24"/>
        </w:rPr>
        <w:t xml:space="preserve"> </w:t>
      </w:r>
      <w:r w:rsidR="00E779E7">
        <w:rPr>
          <w:rFonts w:asciiTheme="minorHAnsi" w:hAnsiTheme="minorHAnsi"/>
          <w:b w:val="0"/>
          <w:sz w:val="24"/>
          <w:szCs w:val="24"/>
        </w:rPr>
        <w:t>The SRVAW mand</w:t>
      </w:r>
      <w:r w:rsidR="004C5554">
        <w:rPr>
          <w:rFonts w:asciiTheme="minorHAnsi" w:hAnsiTheme="minorHAnsi"/>
          <w:b w:val="0"/>
          <w:sz w:val="24"/>
          <w:szCs w:val="24"/>
        </w:rPr>
        <w:t>a</w:t>
      </w:r>
      <w:r w:rsidR="00E779E7">
        <w:rPr>
          <w:rFonts w:asciiTheme="minorHAnsi" w:hAnsiTheme="minorHAnsi"/>
          <w:b w:val="0"/>
          <w:sz w:val="24"/>
          <w:szCs w:val="24"/>
        </w:rPr>
        <w:t xml:space="preserve">te </w:t>
      </w:r>
      <w:r w:rsidR="004C5554">
        <w:rPr>
          <w:rFonts w:asciiTheme="minorHAnsi" w:hAnsiTheme="minorHAnsi"/>
          <w:b w:val="0"/>
          <w:sz w:val="24"/>
          <w:szCs w:val="24"/>
        </w:rPr>
        <w:t xml:space="preserve">has </w:t>
      </w:r>
      <w:r w:rsidR="00E779E7">
        <w:rPr>
          <w:rFonts w:asciiTheme="minorHAnsi" w:hAnsiTheme="minorHAnsi"/>
          <w:b w:val="0"/>
          <w:sz w:val="24"/>
          <w:szCs w:val="24"/>
        </w:rPr>
        <w:t>produced two reports</w:t>
      </w:r>
      <w:r w:rsidR="002E537E">
        <w:rPr>
          <w:rFonts w:asciiTheme="minorHAnsi" w:hAnsiTheme="minorHAnsi"/>
          <w:b w:val="0"/>
          <w:sz w:val="24"/>
          <w:szCs w:val="24"/>
        </w:rPr>
        <w:t xml:space="preserve"> that focus</w:t>
      </w:r>
      <w:r w:rsidR="00E779E7">
        <w:rPr>
          <w:rFonts w:asciiTheme="minorHAnsi" w:hAnsiTheme="minorHAnsi"/>
          <w:b w:val="0"/>
          <w:sz w:val="24"/>
          <w:szCs w:val="24"/>
        </w:rPr>
        <w:t xml:space="preserve"> on trafficking of women</w:t>
      </w:r>
      <w:r w:rsidR="004C5554">
        <w:rPr>
          <w:rFonts w:asciiTheme="minorHAnsi" w:hAnsiTheme="minorHAnsi"/>
          <w:b w:val="0"/>
          <w:sz w:val="24"/>
          <w:szCs w:val="24"/>
        </w:rPr>
        <w:t>,</w:t>
      </w:r>
      <w:r w:rsidR="00E779E7">
        <w:rPr>
          <w:rFonts w:asciiTheme="minorHAnsi" w:hAnsiTheme="minorHAnsi"/>
          <w:b w:val="0"/>
          <w:sz w:val="24"/>
          <w:szCs w:val="24"/>
        </w:rPr>
        <w:t xml:space="preserve"> and</w:t>
      </w:r>
      <w:r w:rsidR="004C5554">
        <w:rPr>
          <w:rFonts w:asciiTheme="minorHAnsi" w:hAnsiTheme="minorHAnsi"/>
          <w:b w:val="0"/>
          <w:sz w:val="24"/>
          <w:szCs w:val="24"/>
        </w:rPr>
        <w:t xml:space="preserve"> has included</w:t>
      </w:r>
      <w:r w:rsidR="002E537E">
        <w:rPr>
          <w:rFonts w:asciiTheme="minorHAnsi" w:hAnsiTheme="minorHAnsi"/>
          <w:b w:val="0"/>
          <w:sz w:val="24"/>
          <w:szCs w:val="24"/>
        </w:rPr>
        <w:t xml:space="preserve"> </w:t>
      </w:r>
      <w:r w:rsidR="00E779E7">
        <w:rPr>
          <w:rFonts w:asciiTheme="minorHAnsi" w:hAnsiTheme="minorHAnsi"/>
          <w:b w:val="0"/>
          <w:sz w:val="24"/>
          <w:szCs w:val="24"/>
        </w:rPr>
        <w:t xml:space="preserve">numerous country specific recommendations </w:t>
      </w:r>
      <w:r w:rsidR="002E537E">
        <w:rPr>
          <w:rFonts w:asciiTheme="minorHAnsi" w:hAnsiTheme="minorHAnsi"/>
          <w:b w:val="0"/>
          <w:sz w:val="24"/>
          <w:szCs w:val="24"/>
        </w:rPr>
        <w:t xml:space="preserve">in </w:t>
      </w:r>
      <w:r w:rsidR="00E779E7">
        <w:rPr>
          <w:rFonts w:asciiTheme="minorHAnsi" w:hAnsiTheme="minorHAnsi"/>
          <w:b w:val="0"/>
          <w:sz w:val="24"/>
          <w:szCs w:val="24"/>
        </w:rPr>
        <w:t xml:space="preserve">its country </w:t>
      </w:r>
      <w:r w:rsidR="002E537E">
        <w:rPr>
          <w:rFonts w:asciiTheme="minorHAnsi" w:hAnsiTheme="minorHAnsi"/>
          <w:b w:val="0"/>
          <w:sz w:val="24"/>
          <w:szCs w:val="24"/>
        </w:rPr>
        <w:t>visit</w:t>
      </w:r>
      <w:r w:rsidR="00E779E7">
        <w:rPr>
          <w:rFonts w:asciiTheme="minorHAnsi" w:hAnsiTheme="minorHAnsi"/>
          <w:b w:val="0"/>
          <w:sz w:val="24"/>
          <w:szCs w:val="24"/>
        </w:rPr>
        <w:t xml:space="preserve"> reports where relevant. </w:t>
      </w:r>
      <w:r w:rsidR="00E166AC" w:rsidRPr="002E70AD">
        <w:rPr>
          <w:b w:val="0"/>
          <w:sz w:val="24"/>
          <w:szCs w:val="24"/>
          <w:shd w:val="clear" w:color="auto" w:fill="E9EEF5"/>
        </w:rPr>
        <w:t>In 2000 the the</w:t>
      </w:r>
      <w:r w:rsidR="00856E0C" w:rsidRPr="002E70AD">
        <w:rPr>
          <w:b w:val="0"/>
          <w:sz w:val="24"/>
          <w:szCs w:val="24"/>
          <w:shd w:val="clear" w:color="auto" w:fill="E9EEF5"/>
        </w:rPr>
        <w:t>n</w:t>
      </w:r>
      <w:r w:rsidR="00E166AC" w:rsidRPr="002E70AD">
        <w:rPr>
          <w:b w:val="0"/>
          <w:sz w:val="24"/>
          <w:szCs w:val="24"/>
          <w:shd w:val="clear" w:color="auto" w:fill="E9EEF5"/>
        </w:rPr>
        <w:t xml:space="preserve"> SRVAW </w:t>
      </w:r>
      <w:r w:rsidR="00E779E7">
        <w:rPr>
          <w:b w:val="0"/>
          <w:sz w:val="24"/>
          <w:szCs w:val="24"/>
          <w:shd w:val="clear" w:color="auto" w:fill="E9EEF5"/>
        </w:rPr>
        <w:t>produced</w:t>
      </w:r>
      <w:r w:rsidR="002E537E">
        <w:rPr>
          <w:b w:val="0"/>
          <w:sz w:val="24"/>
          <w:szCs w:val="24"/>
          <w:shd w:val="clear" w:color="auto" w:fill="E9EEF5"/>
        </w:rPr>
        <w:t xml:space="preserve"> a</w:t>
      </w:r>
      <w:r w:rsidR="00E779E7">
        <w:rPr>
          <w:b w:val="0"/>
          <w:sz w:val="24"/>
          <w:szCs w:val="24"/>
          <w:shd w:val="clear" w:color="auto" w:fill="E9EEF5"/>
        </w:rPr>
        <w:t xml:space="preserve"> specific report o</w:t>
      </w:r>
      <w:r w:rsidR="002E537E">
        <w:rPr>
          <w:b w:val="0"/>
          <w:sz w:val="24"/>
          <w:szCs w:val="24"/>
          <w:shd w:val="clear" w:color="auto" w:fill="E9EEF5"/>
        </w:rPr>
        <w:t>n</w:t>
      </w:r>
      <w:r w:rsidR="00E779E7">
        <w:rPr>
          <w:b w:val="0"/>
          <w:sz w:val="24"/>
          <w:szCs w:val="24"/>
          <w:shd w:val="clear" w:color="auto" w:fill="E9EEF5"/>
        </w:rPr>
        <w:t xml:space="preserve"> trafficking of women in </w:t>
      </w:r>
      <w:r w:rsidR="007253E8" w:rsidRPr="002E70AD">
        <w:rPr>
          <w:b w:val="0"/>
          <w:sz w:val="24"/>
          <w:szCs w:val="24"/>
          <w:shd w:val="clear" w:color="auto" w:fill="E9EEF5"/>
        </w:rPr>
        <w:t>Bangladesh, Nepal and Indi</w:t>
      </w:r>
      <w:r w:rsidR="00856E0C" w:rsidRPr="002E70AD">
        <w:rPr>
          <w:b w:val="0"/>
          <w:sz w:val="24"/>
          <w:szCs w:val="24"/>
          <w:shd w:val="clear" w:color="auto" w:fill="E9EEF5"/>
        </w:rPr>
        <w:t>a</w:t>
      </w:r>
      <w:r w:rsidR="002E537E">
        <w:rPr>
          <w:b w:val="0"/>
          <w:sz w:val="24"/>
          <w:szCs w:val="24"/>
          <w:shd w:val="clear" w:color="auto" w:fill="E9EEF5"/>
        </w:rPr>
        <w:t xml:space="preserve"> </w:t>
      </w:r>
      <w:r w:rsidR="00E166AC" w:rsidRPr="002E70AD">
        <w:rPr>
          <w:b w:val="0"/>
          <w:sz w:val="24"/>
          <w:szCs w:val="24"/>
        </w:rPr>
        <w:t>(</w:t>
      </w:r>
      <w:hyperlink r:id="rId7" w:tgtFrame="_blank" w:history="1">
        <w:r w:rsidR="00E166AC" w:rsidRPr="002E70AD">
          <w:rPr>
            <w:b w:val="0"/>
            <w:color w:val="663399"/>
            <w:sz w:val="24"/>
            <w:szCs w:val="24"/>
            <w:u w:val="single"/>
          </w:rPr>
          <w:t>E/CN.4/2001/73/Add.2</w:t>
        </w:r>
      </w:hyperlink>
      <w:r w:rsidR="00E166AC" w:rsidRPr="002E70AD">
        <w:rPr>
          <w:b w:val="0"/>
          <w:sz w:val="24"/>
          <w:szCs w:val="24"/>
        </w:rPr>
        <w:t>)</w:t>
      </w:r>
      <w:r w:rsidR="00E166AC" w:rsidRPr="002E70AD">
        <w:rPr>
          <w:b w:val="0"/>
          <w:sz w:val="24"/>
          <w:szCs w:val="24"/>
          <w:shd w:val="clear" w:color="auto" w:fill="E9EEF5"/>
        </w:rPr>
        <w:t>.  Th</w:t>
      </w:r>
      <w:r w:rsidR="00E779E7">
        <w:rPr>
          <w:b w:val="0"/>
          <w:sz w:val="24"/>
          <w:szCs w:val="24"/>
          <w:shd w:val="clear" w:color="auto" w:fill="E9EEF5"/>
        </w:rPr>
        <w:t xml:space="preserve">is was </w:t>
      </w:r>
      <w:r w:rsidR="002E537E">
        <w:rPr>
          <w:b w:val="0"/>
          <w:sz w:val="24"/>
          <w:szCs w:val="24"/>
          <w:shd w:val="clear" w:color="auto" w:fill="E9EEF5"/>
        </w:rPr>
        <w:t>complemented</w:t>
      </w:r>
      <w:r w:rsidR="00E779E7">
        <w:rPr>
          <w:b w:val="0"/>
          <w:sz w:val="24"/>
          <w:szCs w:val="24"/>
          <w:shd w:val="clear" w:color="auto" w:fill="E9EEF5"/>
        </w:rPr>
        <w:t xml:space="preserve"> by </w:t>
      </w:r>
      <w:r w:rsidR="00E166AC" w:rsidRPr="002E70AD">
        <w:rPr>
          <w:b w:val="0"/>
          <w:sz w:val="24"/>
          <w:szCs w:val="24"/>
          <w:shd w:val="clear" w:color="auto" w:fill="E9EEF5"/>
        </w:rPr>
        <w:t xml:space="preserve"> </w:t>
      </w:r>
      <w:r w:rsidR="00E779E7">
        <w:rPr>
          <w:b w:val="0"/>
          <w:sz w:val="24"/>
          <w:szCs w:val="24"/>
        </w:rPr>
        <w:t>the</w:t>
      </w:r>
      <w:r w:rsidR="00E166AC" w:rsidRPr="002E70AD">
        <w:rPr>
          <w:b w:val="0"/>
          <w:sz w:val="24"/>
          <w:szCs w:val="24"/>
        </w:rPr>
        <w:t xml:space="preserve"> </w:t>
      </w:r>
      <w:r w:rsidR="002E537E">
        <w:rPr>
          <w:b w:val="0"/>
          <w:sz w:val="24"/>
          <w:szCs w:val="24"/>
        </w:rPr>
        <w:t xml:space="preserve">her </w:t>
      </w:r>
      <w:r w:rsidR="00E166AC" w:rsidRPr="002E70AD">
        <w:rPr>
          <w:b w:val="0"/>
          <w:sz w:val="24"/>
          <w:szCs w:val="24"/>
        </w:rPr>
        <w:t xml:space="preserve">annual thematic report on trafficking in women, women’s migration and violence against women, submitted to the Commission on Human Rights at </w:t>
      </w:r>
      <w:r w:rsidR="00E166AC" w:rsidRPr="002E70AD">
        <w:rPr>
          <w:b w:val="0"/>
          <w:sz w:val="24"/>
          <w:szCs w:val="24"/>
        </w:rPr>
        <w:lastRenderedPageBreak/>
        <w:t xml:space="preserve">its fifty-fifth session (E/CN.4/2000/68). </w:t>
      </w:r>
      <w:r w:rsidR="00856E0C" w:rsidRPr="002E70AD">
        <w:rPr>
          <w:b w:val="0"/>
          <w:sz w:val="24"/>
          <w:szCs w:val="24"/>
        </w:rPr>
        <w:t>The reports included country specific recommendations for combating trafficking of women and girls</w:t>
      </w:r>
      <w:r w:rsidR="00E779E7">
        <w:rPr>
          <w:b w:val="0"/>
          <w:sz w:val="24"/>
          <w:szCs w:val="24"/>
        </w:rPr>
        <w:t xml:space="preserve"> some of which are reproduced in this submission</w:t>
      </w:r>
      <w:r w:rsidR="00856E0C" w:rsidRPr="002E70AD">
        <w:rPr>
          <w:b w:val="0"/>
          <w:sz w:val="24"/>
          <w:szCs w:val="24"/>
        </w:rPr>
        <w:t>.</w:t>
      </w:r>
    </w:p>
    <w:p w14:paraId="3D4C8C91" w14:textId="6062D7CE" w:rsidR="00026E32" w:rsidRPr="00417C2B" w:rsidRDefault="002E6406" w:rsidP="00417C2B">
      <w:pPr>
        <w:pStyle w:val="NormalWeb"/>
        <w:jc w:val="both"/>
        <w:rPr>
          <w:rFonts w:asciiTheme="minorHAnsi" w:eastAsia="Arial Unicode MS" w:hAnsiTheme="minorHAnsi" w:cs="Arial Unicode MS"/>
          <w:sz w:val="24"/>
          <w:szCs w:val="24"/>
        </w:rPr>
      </w:pPr>
      <w:r w:rsidRPr="00417C2B">
        <w:rPr>
          <w:rFonts w:asciiTheme="minorHAnsi" w:hAnsiTheme="minorHAnsi"/>
          <w:bCs/>
          <w:sz w:val="24"/>
          <w:szCs w:val="24"/>
        </w:rPr>
        <w:t>The SRVAW would like to congratulate the CEDAW Committee on selectin</w:t>
      </w:r>
      <w:r w:rsidR="00522A37">
        <w:rPr>
          <w:rFonts w:asciiTheme="minorHAnsi" w:hAnsiTheme="minorHAnsi"/>
          <w:bCs/>
          <w:sz w:val="24"/>
          <w:szCs w:val="24"/>
        </w:rPr>
        <w:t>g</w:t>
      </w:r>
      <w:r w:rsidRPr="00417C2B">
        <w:rPr>
          <w:rFonts w:asciiTheme="minorHAnsi" w:hAnsiTheme="minorHAnsi"/>
          <w:bCs/>
          <w:sz w:val="24"/>
          <w:szCs w:val="24"/>
        </w:rPr>
        <w:t xml:space="preserve"> th</w:t>
      </w:r>
      <w:r w:rsidR="00522A37">
        <w:rPr>
          <w:rFonts w:asciiTheme="minorHAnsi" w:hAnsiTheme="minorHAnsi"/>
          <w:bCs/>
          <w:sz w:val="24"/>
          <w:szCs w:val="24"/>
        </w:rPr>
        <w:t xml:space="preserve">e issue of </w:t>
      </w:r>
      <w:r w:rsidR="00522A37" w:rsidRPr="00522A37">
        <w:rPr>
          <w:rFonts w:asciiTheme="minorHAnsi" w:hAnsiTheme="minorHAnsi"/>
          <w:bCs/>
          <w:sz w:val="24"/>
          <w:szCs w:val="24"/>
        </w:rPr>
        <w:t>trafficking in women and girls in the context of global migration</w:t>
      </w:r>
      <w:r w:rsidR="00522A37" w:rsidRPr="00522A37" w:rsidDel="00522A37">
        <w:rPr>
          <w:rFonts w:asciiTheme="minorHAnsi" w:hAnsiTheme="minorHAnsi"/>
          <w:bCs/>
          <w:sz w:val="24"/>
          <w:szCs w:val="24"/>
        </w:rPr>
        <w:t xml:space="preserve"> </w:t>
      </w:r>
      <w:r w:rsidR="00522A37">
        <w:rPr>
          <w:rFonts w:asciiTheme="minorHAnsi" w:hAnsiTheme="minorHAnsi"/>
          <w:bCs/>
          <w:sz w:val="24"/>
          <w:szCs w:val="24"/>
        </w:rPr>
        <w:t xml:space="preserve">as the focus </w:t>
      </w:r>
      <w:r w:rsidRPr="00417C2B">
        <w:rPr>
          <w:rFonts w:asciiTheme="minorHAnsi" w:hAnsiTheme="minorHAnsi"/>
          <w:bCs/>
          <w:sz w:val="24"/>
          <w:szCs w:val="24"/>
        </w:rPr>
        <w:t xml:space="preserve">for its </w:t>
      </w:r>
      <w:r w:rsidR="00663C7C" w:rsidRPr="00417C2B">
        <w:rPr>
          <w:rFonts w:asciiTheme="minorHAnsi" w:hAnsiTheme="minorHAnsi"/>
          <w:bCs/>
          <w:sz w:val="24"/>
          <w:szCs w:val="24"/>
        </w:rPr>
        <w:t xml:space="preserve">new general </w:t>
      </w:r>
      <w:r w:rsidR="00522A37">
        <w:rPr>
          <w:rFonts w:asciiTheme="minorHAnsi" w:hAnsiTheme="minorHAnsi"/>
          <w:bCs/>
          <w:sz w:val="24"/>
          <w:szCs w:val="24"/>
        </w:rPr>
        <w:t>recommendation, particularly</w:t>
      </w:r>
      <w:r w:rsidR="007253E8" w:rsidRPr="00417C2B">
        <w:rPr>
          <w:rFonts w:asciiTheme="minorHAnsi" w:hAnsiTheme="minorHAnsi"/>
          <w:bCs/>
          <w:sz w:val="24"/>
          <w:szCs w:val="24"/>
        </w:rPr>
        <w:t xml:space="preserve"> </w:t>
      </w:r>
      <w:r w:rsidR="00522A37">
        <w:rPr>
          <w:rFonts w:asciiTheme="minorHAnsi" w:hAnsiTheme="minorHAnsi"/>
          <w:bCs/>
          <w:sz w:val="24"/>
          <w:szCs w:val="24"/>
        </w:rPr>
        <w:t>as</w:t>
      </w:r>
      <w:r w:rsidRPr="00417C2B">
        <w:rPr>
          <w:rFonts w:asciiTheme="minorHAnsi" w:hAnsiTheme="minorHAnsi"/>
          <w:bCs/>
          <w:sz w:val="24"/>
          <w:szCs w:val="24"/>
        </w:rPr>
        <w:t xml:space="preserve"> tr</w:t>
      </w:r>
      <w:r w:rsidR="007253E8" w:rsidRPr="00417C2B">
        <w:rPr>
          <w:rFonts w:asciiTheme="minorHAnsi" w:hAnsiTheme="minorHAnsi"/>
          <w:bCs/>
          <w:sz w:val="24"/>
          <w:szCs w:val="24"/>
        </w:rPr>
        <w:t>afficking of women is addressed by</w:t>
      </w:r>
      <w:r w:rsidR="00522A37">
        <w:rPr>
          <w:rFonts w:asciiTheme="minorHAnsi" w:hAnsiTheme="minorHAnsi"/>
          <w:bCs/>
          <w:sz w:val="24"/>
          <w:szCs w:val="24"/>
        </w:rPr>
        <w:t xml:space="preserve"> both</w:t>
      </w:r>
      <w:r w:rsidR="007253E8" w:rsidRPr="00417C2B">
        <w:rPr>
          <w:rFonts w:asciiTheme="minorHAnsi" w:hAnsiTheme="minorHAnsi"/>
          <w:bCs/>
          <w:sz w:val="24"/>
          <w:szCs w:val="24"/>
        </w:rPr>
        <w:t xml:space="preserve"> </w:t>
      </w:r>
      <w:r w:rsidRPr="00417C2B">
        <w:rPr>
          <w:rFonts w:asciiTheme="minorHAnsi" w:hAnsiTheme="minorHAnsi"/>
          <w:bCs/>
          <w:sz w:val="24"/>
          <w:szCs w:val="24"/>
        </w:rPr>
        <w:t xml:space="preserve">CEDAW </w:t>
      </w:r>
      <w:r w:rsidR="00522A37">
        <w:rPr>
          <w:rFonts w:asciiTheme="minorHAnsi" w:hAnsiTheme="minorHAnsi"/>
          <w:bCs/>
          <w:sz w:val="24"/>
          <w:szCs w:val="24"/>
        </w:rPr>
        <w:t>(article 6)</w:t>
      </w:r>
      <w:r w:rsidRPr="00417C2B">
        <w:rPr>
          <w:rFonts w:asciiTheme="minorHAnsi" w:hAnsiTheme="minorHAnsi"/>
          <w:bCs/>
          <w:sz w:val="24"/>
          <w:szCs w:val="24"/>
        </w:rPr>
        <w:t xml:space="preserve"> and DEVAW </w:t>
      </w:r>
      <w:r w:rsidR="00522A37">
        <w:rPr>
          <w:rFonts w:asciiTheme="minorHAnsi" w:hAnsiTheme="minorHAnsi"/>
          <w:bCs/>
          <w:sz w:val="24"/>
          <w:szCs w:val="24"/>
        </w:rPr>
        <w:t xml:space="preserve">(article 2) </w:t>
      </w:r>
      <w:r w:rsidRPr="00417C2B">
        <w:rPr>
          <w:rFonts w:asciiTheme="minorHAnsi" w:hAnsiTheme="minorHAnsi"/>
          <w:bCs/>
          <w:sz w:val="24"/>
          <w:szCs w:val="24"/>
        </w:rPr>
        <w:t xml:space="preserve">as discrimination and </w:t>
      </w:r>
      <w:r w:rsidR="007253E8" w:rsidRPr="00417C2B">
        <w:rPr>
          <w:rFonts w:asciiTheme="minorHAnsi" w:hAnsiTheme="minorHAnsi"/>
          <w:bCs/>
          <w:sz w:val="24"/>
          <w:szCs w:val="24"/>
        </w:rPr>
        <w:t xml:space="preserve">as </w:t>
      </w:r>
      <w:r w:rsidRPr="00417C2B">
        <w:rPr>
          <w:rFonts w:asciiTheme="minorHAnsi" w:hAnsiTheme="minorHAnsi"/>
          <w:bCs/>
          <w:sz w:val="24"/>
          <w:szCs w:val="24"/>
        </w:rPr>
        <w:t>violence against women</w:t>
      </w:r>
      <w:r w:rsidR="00026E32" w:rsidRPr="00417C2B">
        <w:rPr>
          <w:rFonts w:asciiTheme="minorHAnsi" w:hAnsiTheme="minorHAnsi"/>
          <w:bCs/>
          <w:sz w:val="24"/>
          <w:szCs w:val="24"/>
        </w:rPr>
        <w:t xml:space="preserve"> and </w:t>
      </w:r>
      <w:r w:rsidR="00522A37">
        <w:rPr>
          <w:rFonts w:asciiTheme="minorHAnsi" w:hAnsiTheme="minorHAnsi"/>
          <w:bCs/>
          <w:sz w:val="24"/>
          <w:szCs w:val="24"/>
        </w:rPr>
        <w:t xml:space="preserve">a </w:t>
      </w:r>
      <w:r w:rsidR="00026E32" w:rsidRPr="00417C2B">
        <w:rPr>
          <w:rFonts w:asciiTheme="minorHAnsi" w:hAnsiTheme="minorHAnsi"/>
          <w:bCs/>
          <w:sz w:val="24"/>
          <w:szCs w:val="24"/>
        </w:rPr>
        <w:t xml:space="preserve">human rights violation. </w:t>
      </w:r>
      <w:r w:rsidR="007253E8" w:rsidRPr="00417C2B">
        <w:rPr>
          <w:rFonts w:asciiTheme="minorHAnsi" w:hAnsiTheme="minorHAnsi"/>
          <w:bCs/>
          <w:sz w:val="24"/>
          <w:szCs w:val="24"/>
        </w:rPr>
        <w:t xml:space="preserve"> </w:t>
      </w:r>
      <w:r w:rsidR="00663C7C" w:rsidRPr="00417C2B">
        <w:rPr>
          <w:rFonts w:asciiTheme="minorHAnsi" w:eastAsia="Arial Unicode MS" w:hAnsiTheme="minorHAnsi" w:cs="Arial Unicode MS"/>
          <w:b/>
          <w:color w:val="auto"/>
          <w:sz w:val="24"/>
          <w:szCs w:val="24"/>
        </w:rPr>
        <w:t>Article 6</w:t>
      </w:r>
      <w:r w:rsidR="00663C7C" w:rsidRPr="00417C2B">
        <w:rPr>
          <w:rFonts w:asciiTheme="minorHAnsi" w:eastAsia="Arial Unicode MS" w:hAnsiTheme="minorHAnsi" w:cs="Arial Unicode MS"/>
          <w:color w:val="auto"/>
          <w:sz w:val="24"/>
          <w:szCs w:val="24"/>
        </w:rPr>
        <w:t xml:space="preserve"> of</w:t>
      </w:r>
      <w:r w:rsidR="00663C7C" w:rsidRPr="00417C2B">
        <w:rPr>
          <w:rFonts w:asciiTheme="minorHAnsi" w:eastAsia="Arial Unicode MS" w:hAnsiTheme="minorHAnsi" w:cs="Arial Unicode MS"/>
          <w:sz w:val="24"/>
          <w:szCs w:val="24"/>
        </w:rPr>
        <w:t xml:space="preserve"> the Convention on the Elimination of All Forms of Discrimination against Women </w:t>
      </w:r>
      <w:r w:rsidR="00522A37">
        <w:rPr>
          <w:rFonts w:asciiTheme="minorHAnsi" w:eastAsia="Arial Unicode MS" w:hAnsiTheme="minorHAnsi" w:cs="Arial Unicode MS"/>
          <w:sz w:val="24"/>
          <w:szCs w:val="24"/>
        </w:rPr>
        <w:t>provides that</w:t>
      </w:r>
      <w:r w:rsidR="00663C7C" w:rsidRPr="00417C2B">
        <w:rPr>
          <w:rFonts w:asciiTheme="minorHAnsi" w:eastAsia="Arial Unicode MS" w:hAnsiTheme="minorHAnsi" w:cs="Arial Unicode MS"/>
          <w:sz w:val="24"/>
          <w:szCs w:val="24"/>
        </w:rPr>
        <w:t xml:space="preserve">: “States Parties shall take </w:t>
      </w:r>
      <w:r w:rsidR="00663C7C" w:rsidRPr="00417C2B">
        <w:rPr>
          <w:rFonts w:asciiTheme="minorHAnsi" w:eastAsia="Arial Unicode MS" w:hAnsiTheme="minorHAnsi" w:cs="Arial Unicode MS"/>
          <w:sz w:val="24"/>
          <w:szCs w:val="24"/>
        </w:rPr>
        <w:lastRenderedPageBreak/>
        <w:t xml:space="preserve">all appropriate measures, including legislation, </w:t>
      </w:r>
      <w:r w:rsidR="00663C7C" w:rsidRPr="00417C2B">
        <w:rPr>
          <w:rFonts w:asciiTheme="minorHAnsi" w:eastAsia="Arial Unicode MS" w:hAnsiTheme="minorHAnsi" w:cs="Arial Unicode MS"/>
          <w:b/>
          <w:bCs/>
          <w:sz w:val="24"/>
          <w:szCs w:val="24"/>
        </w:rPr>
        <w:t>to suppress all forms of trafficking</w:t>
      </w:r>
      <w:r w:rsidR="00522A37">
        <w:rPr>
          <w:rFonts w:asciiTheme="minorHAnsi" w:eastAsia="Arial Unicode MS" w:hAnsiTheme="minorHAnsi" w:cs="Arial Unicode MS"/>
          <w:b/>
          <w:bCs/>
          <w:sz w:val="24"/>
          <w:szCs w:val="24"/>
        </w:rPr>
        <w:t xml:space="preserve"> in</w:t>
      </w:r>
      <w:r w:rsidR="00663C7C" w:rsidRPr="00417C2B">
        <w:rPr>
          <w:rFonts w:asciiTheme="minorHAnsi" w:eastAsia="Arial Unicode MS" w:hAnsiTheme="minorHAnsi" w:cs="Arial Unicode MS"/>
          <w:b/>
          <w:bCs/>
          <w:sz w:val="24"/>
          <w:szCs w:val="24"/>
        </w:rPr>
        <w:t xml:space="preserve"> women </w:t>
      </w:r>
      <w:r w:rsidR="00663C7C" w:rsidRPr="00417C2B">
        <w:rPr>
          <w:rFonts w:asciiTheme="minorHAnsi" w:eastAsia="Arial Unicode MS" w:hAnsiTheme="minorHAnsi" w:cs="Arial Unicode MS"/>
          <w:b/>
          <w:sz w:val="24"/>
          <w:szCs w:val="24"/>
        </w:rPr>
        <w:t>and exploitation of prostitution of women.”</w:t>
      </w:r>
      <w:r w:rsidR="00663C7C" w:rsidRPr="00417C2B">
        <w:rPr>
          <w:rFonts w:asciiTheme="minorHAnsi" w:eastAsia="Arial Unicode MS" w:hAnsiTheme="minorHAnsi" w:cs="Arial Unicode MS"/>
          <w:sz w:val="24"/>
          <w:szCs w:val="24"/>
        </w:rPr>
        <w:t xml:space="preserve"> </w:t>
      </w:r>
      <w:r w:rsidR="00026E32" w:rsidRPr="00417C2B">
        <w:rPr>
          <w:rStyle w:val="FootnoteReference"/>
          <w:rFonts w:asciiTheme="minorHAnsi" w:eastAsia="Arial Unicode MS" w:hAnsiTheme="minorHAnsi" w:cs="Arial Unicode MS"/>
          <w:sz w:val="24"/>
          <w:szCs w:val="24"/>
        </w:rPr>
        <w:footnoteReference w:id="2"/>
      </w:r>
    </w:p>
    <w:p w14:paraId="3CB95877" w14:textId="77777777" w:rsidR="00026E32" w:rsidRPr="00417C2B" w:rsidRDefault="00026E32" w:rsidP="00417C2B">
      <w:pPr>
        <w:pStyle w:val="NormalWeb"/>
        <w:jc w:val="both"/>
        <w:rPr>
          <w:rFonts w:asciiTheme="minorHAnsi" w:eastAsia="Arial Unicode MS" w:hAnsiTheme="minorHAnsi" w:cs="Arial Unicode MS"/>
          <w:sz w:val="24"/>
          <w:szCs w:val="24"/>
        </w:rPr>
      </w:pPr>
    </w:p>
    <w:p w14:paraId="2D839324" w14:textId="325FED3E" w:rsidR="00663C7C" w:rsidRPr="00417C2B" w:rsidRDefault="00663C7C" w:rsidP="00417C2B">
      <w:pPr>
        <w:pStyle w:val="NormalWeb"/>
        <w:jc w:val="both"/>
        <w:rPr>
          <w:rFonts w:asciiTheme="minorHAnsi" w:hAnsiTheme="minorHAnsi"/>
          <w:color w:val="auto"/>
          <w:sz w:val="24"/>
          <w:szCs w:val="24"/>
        </w:rPr>
      </w:pPr>
      <w:r w:rsidRPr="00417C2B">
        <w:rPr>
          <w:rFonts w:asciiTheme="minorHAnsi" w:eastAsia="Arial Unicode MS" w:hAnsiTheme="minorHAnsi" w:cs="Arial Unicode MS"/>
          <w:color w:val="auto"/>
          <w:sz w:val="24"/>
          <w:szCs w:val="24"/>
        </w:rPr>
        <w:t xml:space="preserve">Furthermore, the outcome document of the World Conference on Human Rights (1993) the Vienna </w:t>
      </w:r>
      <w:r w:rsidRPr="00417C2B">
        <w:rPr>
          <w:rFonts w:asciiTheme="minorHAnsi" w:eastAsia="Arial Unicode MS" w:hAnsiTheme="minorHAnsi" w:cs="Arial Unicode MS"/>
          <w:color w:val="auto"/>
          <w:sz w:val="24"/>
          <w:szCs w:val="24"/>
        </w:rPr>
        <w:lastRenderedPageBreak/>
        <w:t xml:space="preserve">Declaration and </w:t>
      </w:r>
      <w:proofErr w:type="spellStart"/>
      <w:r w:rsidRPr="00417C2B">
        <w:rPr>
          <w:rFonts w:asciiTheme="minorHAnsi" w:eastAsia="Arial Unicode MS" w:hAnsiTheme="minorHAnsi" w:cs="Arial Unicode MS"/>
          <w:color w:val="auto"/>
          <w:sz w:val="24"/>
          <w:szCs w:val="24"/>
        </w:rPr>
        <w:t>Programme</w:t>
      </w:r>
      <w:proofErr w:type="spellEnd"/>
      <w:r w:rsidRPr="00417C2B">
        <w:rPr>
          <w:rFonts w:asciiTheme="minorHAnsi" w:eastAsia="Arial Unicode MS" w:hAnsiTheme="minorHAnsi" w:cs="Arial Unicode MS"/>
          <w:color w:val="auto"/>
          <w:sz w:val="24"/>
          <w:szCs w:val="24"/>
        </w:rPr>
        <w:t xml:space="preserve"> of Action, stressed the importance of working towards the elimination of violence against women in public and private life. It addressed the issue of “</w:t>
      </w:r>
      <w:r w:rsidRPr="00417C2B">
        <w:rPr>
          <w:rFonts w:asciiTheme="minorHAnsi" w:eastAsia="Arial Unicode MS" w:hAnsiTheme="minorHAnsi" w:cs="Arial Unicode MS"/>
          <w:b/>
          <w:bCs/>
          <w:color w:val="auto"/>
          <w:sz w:val="24"/>
          <w:szCs w:val="24"/>
        </w:rPr>
        <w:t>international trafficking” as a form of gender-based violence and called for its elimination</w:t>
      </w:r>
      <w:r w:rsidRPr="00417C2B">
        <w:rPr>
          <w:rFonts w:asciiTheme="minorHAnsi" w:eastAsia="Arial Unicode MS" w:hAnsiTheme="minorHAnsi" w:cs="Arial Unicode MS"/>
          <w:color w:val="auto"/>
          <w:sz w:val="24"/>
          <w:szCs w:val="24"/>
        </w:rPr>
        <w:t xml:space="preserve"> </w:t>
      </w:r>
      <w:r w:rsidRPr="00417C2B">
        <w:rPr>
          <w:rFonts w:asciiTheme="minorHAnsi" w:eastAsia="Arial Unicode MS" w:hAnsiTheme="minorHAnsi" w:cs="Arial Unicode MS"/>
          <w:b/>
          <w:bCs/>
          <w:color w:val="auto"/>
          <w:sz w:val="24"/>
          <w:szCs w:val="24"/>
        </w:rPr>
        <w:t>through international cooperation in such fields as economic and social development and through national legislation.</w:t>
      </w:r>
    </w:p>
    <w:p w14:paraId="2BB0919D" w14:textId="3F01C221" w:rsidR="00663C7C" w:rsidRPr="00417C2B" w:rsidRDefault="00522A37" w:rsidP="00417C2B">
      <w:pPr>
        <w:pStyle w:val="NormalWeb"/>
        <w:jc w:val="both"/>
        <w:rPr>
          <w:rFonts w:asciiTheme="minorHAnsi" w:hAnsiTheme="minorHAnsi"/>
          <w:color w:val="auto"/>
          <w:sz w:val="24"/>
          <w:szCs w:val="24"/>
        </w:rPr>
      </w:pPr>
      <w:r>
        <w:rPr>
          <w:rFonts w:asciiTheme="minorHAnsi" w:eastAsia="Arial Unicode MS" w:hAnsiTheme="minorHAnsi" w:cs="Arial Unicode MS"/>
          <w:color w:val="auto"/>
          <w:sz w:val="24"/>
          <w:szCs w:val="24"/>
        </w:rPr>
        <w:t xml:space="preserve">The 1995 </w:t>
      </w:r>
      <w:r w:rsidR="00663C7C" w:rsidRPr="00417C2B">
        <w:rPr>
          <w:rFonts w:asciiTheme="minorHAnsi" w:eastAsia="Arial Unicode MS" w:hAnsiTheme="minorHAnsi" w:cs="Arial Unicode MS"/>
          <w:color w:val="auto"/>
          <w:sz w:val="24"/>
          <w:szCs w:val="24"/>
        </w:rPr>
        <w:t xml:space="preserve">Fourth World Conference on Women and its outcome </w:t>
      </w:r>
      <w:r>
        <w:rPr>
          <w:rFonts w:asciiTheme="minorHAnsi" w:eastAsia="Arial Unicode MS" w:hAnsiTheme="minorHAnsi" w:cs="Arial Unicode MS"/>
          <w:color w:val="auto"/>
          <w:sz w:val="24"/>
          <w:szCs w:val="24"/>
        </w:rPr>
        <w:t xml:space="preserve">document </w:t>
      </w:r>
      <w:r w:rsidR="00663C7C" w:rsidRPr="00417C2B">
        <w:rPr>
          <w:rFonts w:asciiTheme="minorHAnsi" w:eastAsia="Arial Unicode MS" w:hAnsiTheme="minorHAnsi" w:cs="Arial Unicode MS"/>
          <w:color w:val="auto"/>
          <w:sz w:val="24"/>
          <w:szCs w:val="24"/>
        </w:rPr>
        <w:t xml:space="preserve">the Beijing </w:t>
      </w:r>
      <w:r w:rsidRPr="00522A37">
        <w:rPr>
          <w:rFonts w:asciiTheme="minorHAnsi" w:eastAsia="Arial Unicode MS" w:hAnsiTheme="minorHAnsi" w:cs="Arial Unicode MS"/>
          <w:color w:val="auto"/>
          <w:sz w:val="24"/>
          <w:szCs w:val="24"/>
        </w:rPr>
        <w:t xml:space="preserve">Declaration and </w:t>
      </w:r>
      <w:r w:rsidR="00663C7C" w:rsidRPr="00417C2B">
        <w:rPr>
          <w:rFonts w:asciiTheme="minorHAnsi" w:eastAsia="Arial Unicode MS" w:hAnsiTheme="minorHAnsi" w:cs="Arial Unicode MS"/>
          <w:color w:val="auto"/>
          <w:sz w:val="24"/>
          <w:szCs w:val="24"/>
        </w:rPr>
        <w:t xml:space="preserve">Platform for Action, calls upon Governments to take appropriate measures to address the root factors, including external factors, that encourage trafficking in women and girls for prostitution and other forms of commercialized </w:t>
      </w:r>
      <w:r w:rsidR="00663C7C" w:rsidRPr="00417C2B">
        <w:rPr>
          <w:rFonts w:asciiTheme="minorHAnsi" w:eastAsia="Arial Unicode MS" w:hAnsiTheme="minorHAnsi" w:cs="Arial Unicode MS"/>
          <w:color w:val="auto"/>
          <w:sz w:val="24"/>
          <w:szCs w:val="24"/>
        </w:rPr>
        <w:lastRenderedPageBreak/>
        <w:t xml:space="preserve">sex, forced marriages, and forced </w:t>
      </w:r>
      <w:proofErr w:type="spellStart"/>
      <w:r w:rsidR="00663C7C" w:rsidRPr="00417C2B">
        <w:rPr>
          <w:rFonts w:asciiTheme="minorHAnsi" w:eastAsia="Arial Unicode MS" w:hAnsiTheme="minorHAnsi" w:cs="Arial Unicode MS"/>
          <w:color w:val="auto"/>
          <w:sz w:val="24"/>
          <w:szCs w:val="24"/>
        </w:rPr>
        <w:t>labour</w:t>
      </w:r>
      <w:proofErr w:type="spellEnd"/>
      <w:r w:rsidR="00663C7C" w:rsidRPr="00417C2B">
        <w:rPr>
          <w:rFonts w:asciiTheme="minorHAnsi" w:eastAsia="Arial Unicode MS" w:hAnsiTheme="minorHAnsi" w:cs="Arial Unicode MS"/>
          <w:color w:val="auto"/>
          <w:sz w:val="24"/>
          <w:szCs w:val="24"/>
        </w:rPr>
        <w:t xml:space="preserve"> in </w:t>
      </w:r>
      <w:bookmarkStart w:id="1" w:name="order"/>
      <w:r w:rsidR="00663C7C" w:rsidRPr="00417C2B">
        <w:rPr>
          <w:rFonts w:asciiTheme="minorHAnsi" w:eastAsia="Arial Unicode MS" w:hAnsiTheme="minorHAnsi" w:cs="Arial Unicode MS"/>
          <w:color w:val="auto"/>
          <w:sz w:val="24"/>
          <w:szCs w:val="24"/>
        </w:rPr>
        <w:t>order</w:t>
      </w:r>
      <w:bookmarkEnd w:id="1"/>
      <w:r w:rsidR="00663C7C" w:rsidRPr="00417C2B">
        <w:rPr>
          <w:rFonts w:asciiTheme="minorHAnsi" w:eastAsia="Arial Unicode MS" w:hAnsiTheme="minorHAnsi" w:cs="Arial Unicode MS"/>
          <w:color w:val="auto"/>
          <w:sz w:val="24"/>
          <w:szCs w:val="24"/>
        </w:rPr>
        <w:t xml:space="preserve"> to eliminate trafficking in women, including by strengthening existing legislation with a view to providing better protection of the rights of women and girls and to punish the perpetrators, through both criminal and civil remedies. </w:t>
      </w:r>
    </w:p>
    <w:p w14:paraId="2FCEFD17" w14:textId="77777777" w:rsidR="00663C7C" w:rsidRPr="00417C2B" w:rsidRDefault="00663C7C" w:rsidP="00417C2B">
      <w:pPr>
        <w:pStyle w:val="NormalWeb"/>
        <w:jc w:val="both"/>
        <w:rPr>
          <w:rFonts w:asciiTheme="minorHAnsi" w:hAnsiTheme="minorHAnsi"/>
          <w:bCs/>
          <w:sz w:val="24"/>
          <w:szCs w:val="24"/>
        </w:rPr>
      </w:pPr>
    </w:p>
    <w:p w14:paraId="79282A3D" w14:textId="4B4D8F8F" w:rsidR="00026E32" w:rsidRPr="00417C2B" w:rsidRDefault="00026E32" w:rsidP="00417C2B">
      <w:pPr>
        <w:pStyle w:val="NormalWeb"/>
        <w:jc w:val="both"/>
        <w:rPr>
          <w:rFonts w:asciiTheme="minorHAnsi" w:hAnsiTheme="minorHAnsi"/>
          <w:sz w:val="24"/>
          <w:szCs w:val="24"/>
        </w:rPr>
      </w:pPr>
      <w:r w:rsidRPr="005F0F2E">
        <w:rPr>
          <w:rFonts w:asciiTheme="minorHAnsi" w:hAnsiTheme="minorHAnsi" w:cs="Arial Unicode MS"/>
          <w:bCs/>
        </w:rPr>
        <w:t>A</w:t>
      </w:r>
      <w:r w:rsidRPr="00417C2B">
        <w:rPr>
          <w:rFonts w:asciiTheme="minorHAnsi" w:eastAsia="Arial Unicode MS" w:hAnsiTheme="minorHAnsi" w:cs="Arial Unicode MS"/>
          <w:sz w:val="24"/>
          <w:szCs w:val="24"/>
        </w:rPr>
        <w:t xml:space="preserve"> human rights-based approach means applying international human rights standards and women’s human rights standards (</w:t>
      </w:r>
      <w:r w:rsidR="00FD562B">
        <w:rPr>
          <w:rFonts w:asciiTheme="minorHAnsi" w:eastAsia="Arial Unicode MS" w:hAnsiTheme="minorHAnsi" w:cs="Arial Unicode MS"/>
          <w:sz w:val="24"/>
          <w:szCs w:val="24"/>
        </w:rPr>
        <w:t xml:space="preserve">such as those included in </w:t>
      </w:r>
      <w:r w:rsidRPr="00417C2B">
        <w:rPr>
          <w:rFonts w:asciiTheme="minorHAnsi" w:eastAsia="Arial Unicode MS" w:hAnsiTheme="minorHAnsi" w:cs="Arial Unicode MS"/>
          <w:sz w:val="24"/>
          <w:szCs w:val="24"/>
        </w:rPr>
        <w:t>CEDAW, G</w:t>
      </w:r>
      <w:r w:rsidR="00FD562B">
        <w:rPr>
          <w:rFonts w:asciiTheme="minorHAnsi" w:eastAsia="Arial Unicode MS" w:hAnsiTheme="minorHAnsi" w:cs="Arial Unicode MS"/>
          <w:sz w:val="24"/>
          <w:szCs w:val="24"/>
        </w:rPr>
        <w:t xml:space="preserve">eneral </w:t>
      </w:r>
      <w:r w:rsidRPr="00417C2B">
        <w:rPr>
          <w:rFonts w:asciiTheme="minorHAnsi" w:eastAsia="Arial Unicode MS" w:hAnsiTheme="minorHAnsi" w:cs="Arial Unicode MS"/>
          <w:sz w:val="24"/>
          <w:szCs w:val="24"/>
        </w:rPr>
        <w:t>R</w:t>
      </w:r>
      <w:r w:rsidR="00FD562B">
        <w:rPr>
          <w:rFonts w:asciiTheme="minorHAnsi" w:eastAsia="Arial Unicode MS" w:hAnsiTheme="minorHAnsi" w:cs="Arial Unicode MS"/>
          <w:sz w:val="24"/>
          <w:szCs w:val="24"/>
        </w:rPr>
        <w:t>ecommendations</w:t>
      </w:r>
      <w:r w:rsidRPr="00417C2B">
        <w:rPr>
          <w:rFonts w:asciiTheme="minorHAnsi" w:eastAsia="Arial Unicode MS" w:hAnsiTheme="minorHAnsi" w:cs="Arial Unicode MS"/>
          <w:sz w:val="24"/>
          <w:szCs w:val="24"/>
        </w:rPr>
        <w:t xml:space="preserve"> 19 and 35</w:t>
      </w:r>
      <w:r w:rsidR="00FD562B">
        <w:rPr>
          <w:rFonts w:asciiTheme="minorHAnsi" w:eastAsia="Arial Unicode MS" w:hAnsiTheme="minorHAnsi" w:cs="Arial Unicode MS"/>
          <w:sz w:val="24"/>
          <w:szCs w:val="24"/>
        </w:rPr>
        <w:t>,</w:t>
      </w:r>
      <w:r w:rsidRPr="00417C2B">
        <w:rPr>
          <w:rFonts w:asciiTheme="minorHAnsi" w:eastAsia="Arial Unicode MS" w:hAnsiTheme="minorHAnsi" w:cs="Arial Unicode MS"/>
          <w:sz w:val="24"/>
          <w:szCs w:val="24"/>
        </w:rPr>
        <w:t xml:space="preserve"> and DEVAW) </w:t>
      </w:r>
      <w:r w:rsidRPr="00417C2B">
        <w:rPr>
          <w:rFonts w:asciiTheme="minorHAnsi" w:eastAsia="Arial Unicode MS" w:hAnsiTheme="minorHAnsi" w:cs="Arial Unicode MS"/>
          <w:b/>
          <w:bCs/>
          <w:sz w:val="24"/>
          <w:szCs w:val="24"/>
        </w:rPr>
        <w:t>throughout the trafficking cycle,</w:t>
      </w:r>
      <w:r w:rsidRPr="00417C2B">
        <w:rPr>
          <w:rFonts w:asciiTheme="minorHAnsi" w:eastAsia="Arial Unicode MS" w:hAnsiTheme="minorHAnsi" w:cs="Arial Unicode MS"/>
          <w:sz w:val="24"/>
          <w:szCs w:val="24"/>
        </w:rPr>
        <w:t xml:space="preserve"> as well as of States’ obligations under international human rights law. In </w:t>
      </w:r>
      <w:r w:rsidR="00372A3F">
        <w:rPr>
          <w:rFonts w:asciiTheme="minorHAnsi" w:eastAsia="Arial Unicode MS" w:hAnsiTheme="minorHAnsi" w:cs="Arial Unicode MS"/>
          <w:sz w:val="24"/>
          <w:szCs w:val="24"/>
        </w:rPr>
        <w:t xml:space="preserve">the </w:t>
      </w:r>
      <w:r w:rsidRPr="00417C2B">
        <w:rPr>
          <w:rFonts w:asciiTheme="minorHAnsi" w:eastAsia="Arial Unicode MS" w:hAnsiTheme="minorHAnsi" w:cs="Arial Unicode MS"/>
          <w:sz w:val="24"/>
          <w:szCs w:val="24"/>
        </w:rPr>
        <w:t xml:space="preserve">case of women it seeks to both identify and redress the discriminatory practices and </w:t>
      </w:r>
      <w:r w:rsidRPr="00417C2B">
        <w:rPr>
          <w:rFonts w:asciiTheme="minorHAnsi" w:eastAsia="Arial Unicode MS" w:hAnsiTheme="minorHAnsi" w:cs="Arial Unicode MS"/>
          <w:sz w:val="24"/>
          <w:szCs w:val="24"/>
        </w:rPr>
        <w:lastRenderedPageBreak/>
        <w:t xml:space="preserve">unjust distribution of power and gender based inequality that underlie trafficking, that maintain impunity for traffickers and that deny justice to their victims. </w:t>
      </w:r>
    </w:p>
    <w:p w14:paraId="56374FEB" w14:textId="2E8A1652" w:rsidR="00026E32" w:rsidRPr="00417C2B" w:rsidRDefault="00026E32" w:rsidP="005F0F2E">
      <w:pPr>
        <w:pStyle w:val="Body"/>
        <w:spacing w:before="100" w:after="100"/>
        <w:jc w:val="both"/>
      </w:pPr>
      <w:r w:rsidRPr="00417C2B">
        <w:rPr>
          <w:rFonts w:asciiTheme="minorHAnsi" w:hAnsiTheme="minorHAnsi"/>
        </w:rPr>
        <w:t xml:space="preserve">Core human rights principles established in international human rights law on women’s human rights such as substantive gender equality and non-discrimination of women, should guide all aspects of the response at all stages with respect to women and girls. </w:t>
      </w:r>
    </w:p>
    <w:p w14:paraId="15894086" w14:textId="0CA5DE2D" w:rsidR="00026E32" w:rsidRPr="00417C2B" w:rsidRDefault="00026E32" w:rsidP="00417C2B">
      <w:pPr>
        <w:pStyle w:val="NormalWeb"/>
        <w:jc w:val="both"/>
        <w:rPr>
          <w:rFonts w:asciiTheme="minorHAnsi" w:hAnsiTheme="minorHAnsi"/>
          <w:bCs/>
          <w:sz w:val="24"/>
          <w:szCs w:val="24"/>
        </w:rPr>
      </w:pPr>
      <w:r w:rsidRPr="00417C2B">
        <w:rPr>
          <w:rFonts w:asciiTheme="minorHAnsi" w:hAnsiTheme="minorHAnsi"/>
          <w:bCs/>
          <w:sz w:val="24"/>
          <w:szCs w:val="24"/>
        </w:rPr>
        <w:t xml:space="preserve">This gender specific international women’s human rights framework established by  the CEDAW in 1978 and the DEVAW in 1994 (and supported by the BPA and VDP) provides a broader gender specific framework </w:t>
      </w:r>
      <w:r w:rsidR="00372A3F">
        <w:rPr>
          <w:rFonts w:asciiTheme="minorHAnsi" w:hAnsiTheme="minorHAnsi"/>
          <w:bCs/>
          <w:sz w:val="24"/>
          <w:szCs w:val="24"/>
        </w:rPr>
        <w:t>in order</w:t>
      </w:r>
      <w:r w:rsidR="00372A3F" w:rsidRPr="00417C2B">
        <w:rPr>
          <w:rFonts w:asciiTheme="minorHAnsi" w:hAnsiTheme="minorHAnsi"/>
          <w:bCs/>
          <w:sz w:val="24"/>
          <w:szCs w:val="24"/>
        </w:rPr>
        <w:t xml:space="preserve"> </w:t>
      </w:r>
      <w:r w:rsidRPr="00417C2B">
        <w:rPr>
          <w:rFonts w:asciiTheme="minorHAnsi" w:hAnsiTheme="minorHAnsi"/>
          <w:bCs/>
          <w:sz w:val="24"/>
          <w:szCs w:val="24"/>
        </w:rPr>
        <w:t>to address trafficking of women and girls as</w:t>
      </w:r>
      <w:r w:rsidR="00372A3F">
        <w:rPr>
          <w:rFonts w:asciiTheme="minorHAnsi" w:hAnsiTheme="minorHAnsi"/>
          <w:bCs/>
          <w:sz w:val="24"/>
          <w:szCs w:val="24"/>
        </w:rPr>
        <w:t xml:space="preserve"> a</w:t>
      </w:r>
      <w:r w:rsidRPr="00417C2B">
        <w:rPr>
          <w:rFonts w:asciiTheme="minorHAnsi" w:hAnsiTheme="minorHAnsi"/>
          <w:bCs/>
          <w:sz w:val="24"/>
          <w:szCs w:val="24"/>
        </w:rPr>
        <w:t xml:space="preserve"> form of ongoing systematic </w:t>
      </w:r>
      <w:r w:rsidRPr="00417C2B">
        <w:rPr>
          <w:rFonts w:asciiTheme="minorHAnsi" w:hAnsiTheme="minorHAnsi"/>
          <w:bCs/>
          <w:sz w:val="24"/>
          <w:szCs w:val="24"/>
        </w:rPr>
        <w:lastRenderedPageBreak/>
        <w:t xml:space="preserve">sex/gender based discrimination of women and girls. </w:t>
      </w:r>
    </w:p>
    <w:p w14:paraId="548E6B96" w14:textId="5249132D" w:rsidR="002E6406" w:rsidRPr="002E70AD" w:rsidRDefault="00663C7C" w:rsidP="00417C2B">
      <w:pPr>
        <w:pStyle w:val="NormalWeb"/>
        <w:jc w:val="both"/>
        <w:rPr>
          <w:rFonts w:asciiTheme="minorHAnsi" w:hAnsiTheme="minorHAnsi"/>
          <w:bCs/>
          <w:sz w:val="24"/>
          <w:szCs w:val="24"/>
        </w:rPr>
      </w:pPr>
      <w:r w:rsidRPr="00417C2B">
        <w:rPr>
          <w:rFonts w:asciiTheme="minorHAnsi" w:hAnsiTheme="minorHAnsi"/>
          <w:bCs/>
          <w:sz w:val="24"/>
          <w:szCs w:val="24"/>
        </w:rPr>
        <w:t>Th</w:t>
      </w:r>
      <w:r w:rsidR="00372A3F">
        <w:rPr>
          <w:rFonts w:asciiTheme="minorHAnsi" w:hAnsiTheme="minorHAnsi"/>
          <w:bCs/>
          <w:sz w:val="24"/>
          <w:szCs w:val="24"/>
        </w:rPr>
        <w:t>e</w:t>
      </w:r>
      <w:r w:rsidRPr="00417C2B">
        <w:rPr>
          <w:rFonts w:asciiTheme="minorHAnsi" w:hAnsiTheme="minorHAnsi"/>
          <w:bCs/>
          <w:sz w:val="24"/>
          <w:szCs w:val="24"/>
        </w:rPr>
        <w:t xml:space="preserve"> framework </w:t>
      </w:r>
      <w:r w:rsidR="007459C6" w:rsidRPr="00417C2B">
        <w:rPr>
          <w:rFonts w:asciiTheme="minorHAnsi" w:hAnsiTheme="minorHAnsi"/>
          <w:bCs/>
          <w:sz w:val="24"/>
          <w:szCs w:val="24"/>
        </w:rPr>
        <w:t>has been</w:t>
      </w:r>
      <w:r w:rsidR="005E47BA" w:rsidRPr="00417C2B">
        <w:rPr>
          <w:rFonts w:asciiTheme="minorHAnsi" w:hAnsiTheme="minorHAnsi"/>
          <w:bCs/>
          <w:sz w:val="24"/>
          <w:szCs w:val="24"/>
        </w:rPr>
        <w:t xml:space="preserve"> supplemented by </w:t>
      </w:r>
      <w:r w:rsidR="007459C6" w:rsidRPr="00417C2B">
        <w:rPr>
          <w:rFonts w:asciiTheme="minorHAnsi" w:hAnsiTheme="minorHAnsi"/>
          <w:bCs/>
          <w:sz w:val="24"/>
          <w:szCs w:val="24"/>
        </w:rPr>
        <w:t>the 2000 Palermo Protocol to Prevent, Suppress and Punish Trafficking in Persons Especially Women and Children, supplementing the United Nations Convention against Transnational Organized Crime.  Th</w:t>
      </w:r>
      <w:r w:rsidR="00372A3F">
        <w:rPr>
          <w:rFonts w:asciiTheme="minorHAnsi" w:hAnsiTheme="minorHAnsi"/>
          <w:bCs/>
          <w:sz w:val="24"/>
          <w:szCs w:val="24"/>
        </w:rPr>
        <w:t>e</w:t>
      </w:r>
      <w:r w:rsidR="00024311">
        <w:rPr>
          <w:rFonts w:asciiTheme="minorHAnsi" w:hAnsiTheme="minorHAnsi"/>
          <w:bCs/>
          <w:sz w:val="24"/>
          <w:szCs w:val="24"/>
        </w:rPr>
        <w:t xml:space="preserve"> Palermo</w:t>
      </w:r>
      <w:r w:rsidR="005B4CC8">
        <w:rPr>
          <w:rFonts w:asciiTheme="minorHAnsi" w:hAnsiTheme="minorHAnsi"/>
          <w:bCs/>
          <w:sz w:val="24"/>
          <w:szCs w:val="24"/>
        </w:rPr>
        <w:t xml:space="preserve"> </w:t>
      </w:r>
      <w:r w:rsidR="007459C6" w:rsidRPr="00417C2B">
        <w:rPr>
          <w:rFonts w:asciiTheme="minorHAnsi" w:hAnsiTheme="minorHAnsi"/>
          <w:bCs/>
          <w:sz w:val="24"/>
          <w:szCs w:val="24"/>
        </w:rPr>
        <w:t xml:space="preserve">Protocol </w:t>
      </w:r>
      <w:r w:rsidR="00FA6E68" w:rsidRPr="00417C2B">
        <w:rPr>
          <w:rFonts w:asciiTheme="minorHAnsi" w:hAnsiTheme="minorHAnsi"/>
          <w:bCs/>
          <w:sz w:val="24"/>
          <w:szCs w:val="24"/>
        </w:rPr>
        <w:t>provided</w:t>
      </w:r>
      <w:r w:rsidR="00372A3F">
        <w:rPr>
          <w:rFonts w:asciiTheme="minorHAnsi" w:hAnsiTheme="minorHAnsi"/>
          <w:bCs/>
          <w:sz w:val="24"/>
          <w:szCs w:val="24"/>
        </w:rPr>
        <w:t xml:space="preserve"> a</w:t>
      </w:r>
      <w:r w:rsidR="00FA6E68" w:rsidRPr="00417C2B">
        <w:rPr>
          <w:rFonts w:asciiTheme="minorHAnsi" w:hAnsiTheme="minorHAnsi"/>
          <w:bCs/>
          <w:sz w:val="24"/>
          <w:szCs w:val="24"/>
        </w:rPr>
        <w:t xml:space="preserve"> much</w:t>
      </w:r>
      <w:r w:rsidR="002E6406" w:rsidRPr="00417C2B">
        <w:rPr>
          <w:rFonts w:asciiTheme="minorHAnsi" w:hAnsiTheme="minorHAnsi"/>
          <w:bCs/>
          <w:sz w:val="24"/>
          <w:szCs w:val="24"/>
        </w:rPr>
        <w:t xml:space="preserve"> needed definition of trafficking that is inclusive of all </w:t>
      </w:r>
      <w:r w:rsidR="00FA6E68" w:rsidRPr="00417C2B">
        <w:rPr>
          <w:rFonts w:asciiTheme="minorHAnsi" w:hAnsiTheme="minorHAnsi"/>
          <w:bCs/>
          <w:sz w:val="24"/>
          <w:szCs w:val="24"/>
        </w:rPr>
        <w:t>genders</w:t>
      </w:r>
      <w:r w:rsidR="00372A3F">
        <w:rPr>
          <w:rFonts w:asciiTheme="minorHAnsi" w:hAnsiTheme="minorHAnsi"/>
          <w:bCs/>
          <w:sz w:val="24"/>
          <w:szCs w:val="24"/>
        </w:rPr>
        <w:t>, and</w:t>
      </w:r>
      <w:r w:rsidR="002E6406" w:rsidRPr="00417C2B">
        <w:rPr>
          <w:rFonts w:asciiTheme="minorHAnsi" w:hAnsiTheme="minorHAnsi"/>
          <w:bCs/>
          <w:sz w:val="24"/>
          <w:szCs w:val="24"/>
        </w:rPr>
        <w:t xml:space="preserve"> also </w:t>
      </w:r>
      <w:r w:rsidR="00FA6E68" w:rsidRPr="00417C2B">
        <w:rPr>
          <w:rFonts w:asciiTheme="minorHAnsi" w:hAnsiTheme="minorHAnsi"/>
          <w:bCs/>
          <w:sz w:val="24"/>
          <w:szCs w:val="24"/>
        </w:rPr>
        <w:t>addresse</w:t>
      </w:r>
      <w:r w:rsidR="00372A3F">
        <w:rPr>
          <w:rFonts w:asciiTheme="minorHAnsi" w:hAnsiTheme="minorHAnsi"/>
          <w:bCs/>
          <w:sz w:val="24"/>
          <w:szCs w:val="24"/>
        </w:rPr>
        <w:t>s</w:t>
      </w:r>
      <w:r w:rsidR="00FA6E68" w:rsidRPr="00417C2B">
        <w:rPr>
          <w:rFonts w:asciiTheme="minorHAnsi" w:hAnsiTheme="minorHAnsi"/>
          <w:bCs/>
          <w:sz w:val="24"/>
          <w:szCs w:val="24"/>
        </w:rPr>
        <w:t xml:space="preserve"> trafficking</w:t>
      </w:r>
      <w:r w:rsidR="002E6406" w:rsidRPr="00417C2B">
        <w:rPr>
          <w:rFonts w:asciiTheme="minorHAnsi" w:hAnsiTheme="minorHAnsi"/>
          <w:b/>
          <w:bCs/>
          <w:sz w:val="24"/>
          <w:szCs w:val="24"/>
        </w:rPr>
        <w:t xml:space="preserve"> primarily as a crime wit</w:t>
      </w:r>
      <w:r w:rsidR="00FA6E68" w:rsidRPr="00417C2B">
        <w:rPr>
          <w:rFonts w:asciiTheme="minorHAnsi" w:hAnsiTheme="minorHAnsi"/>
          <w:b/>
          <w:bCs/>
          <w:sz w:val="24"/>
          <w:szCs w:val="24"/>
        </w:rPr>
        <w:t>h</w:t>
      </w:r>
      <w:r w:rsidR="00024311">
        <w:rPr>
          <w:rFonts w:asciiTheme="minorHAnsi" w:hAnsiTheme="minorHAnsi"/>
          <w:b/>
          <w:bCs/>
          <w:sz w:val="24"/>
          <w:szCs w:val="24"/>
        </w:rPr>
        <w:t>in</w:t>
      </w:r>
      <w:r w:rsidR="00FA6E68" w:rsidRPr="00417C2B">
        <w:rPr>
          <w:rFonts w:asciiTheme="minorHAnsi" w:hAnsiTheme="minorHAnsi"/>
          <w:b/>
          <w:bCs/>
          <w:sz w:val="24"/>
          <w:szCs w:val="24"/>
        </w:rPr>
        <w:t xml:space="preserve"> the international criminal justice system and not as </w:t>
      </w:r>
      <w:r w:rsidR="00372A3F">
        <w:rPr>
          <w:rFonts w:asciiTheme="minorHAnsi" w:hAnsiTheme="minorHAnsi"/>
          <w:b/>
          <w:bCs/>
          <w:sz w:val="24"/>
          <w:szCs w:val="24"/>
        </w:rPr>
        <w:t>a</w:t>
      </w:r>
      <w:r w:rsidR="00024311">
        <w:rPr>
          <w:rFonts w:asciiTheme="minorHAnsi" w:hAnsiTheme="minorHAnsi"/>
          <w:b/>
          <w:bCs/>
          <w:sz w:val="24"/>
          <w:szCs w:val="24"/>
        </w:rPr>
        <w:t xml:space="preserve"> </w:t>
      </w:r>
      <w:r w:rsidR="00FA6E68" w:rsidRPr="00417C2B">
        <w:rPr>
          <w:rFonts w:asciiTheme="minorHAnsi" w:hAnsiTheme="minorHAnsi"/>
          <w:b/>
          <w:bCs/>
          <w:sz w:val="24"/>
          <w:szCs w:val="24"/>
        </w:rPr>
        <w:t>human right</w:t>
      </w:r>
      <w:r w:rsidR="00372A3F">
        <w:rPr>
          <w:rFonts w:asciiTheme="minorHAnsi" w:hAnsiTheme="minorHAnsi"/>
          <w:b/>
          <w:bCs/>
          <w:sz w:val="24"/>
          <w:szCs w:val="24"/>
        </w:rPr>
        <w:t>s</w:t>
      </w:r>
      <w:r w:rsidR="00FA6E68" w:rsidRPr="00417C2B">
        <w:rPr>
          <w:rFonts w:asciiTheme="minorHAnsi" w:hAnsiTheme="minorHAnsi"/>
          <w:b/>
          <w:bCs/>
          <w:sz w:val="24"/>
          <w:szCs w:val="24"/>
        </w:rPr>
        <w:t xml:space="preserve"> violation. </w:t>
      </w:r>
    </w:p>
    <w:p w14:paraId="12CDBA57" w14:textId="58719357" w:rsidR="002E6406" w:rsidRPr="002E70AD" w:rsidRDefault="002E6406" w:rsidP="00417C2B">
      <w:pPr>
        <w:pStyle w:val="NormalWeb"/>
        <w:jc w:val="both"/>
        <w:rPr>
          <w:rFonts w:asciiTheme="minorHAnsi" w:hAnsiTheme="minorHAnsi"/>
          <w:bCs/>
          <w:sz w:val="24"/>
          <w:szCs w:val="24"/>
        </w:rPr>
      </w:pPr>
      <w:r w:rsidRPr="00417C2B">
        <w:rPr>
          <w:rFonts w:asciiTheme="minorHAnsi" w:hAnsiTheme="minorHAnsi"/>
          <w:bCs/>
          <w:sz w:val="24"/>
          <w:szCs w:val="24"/>
        </w:rPr>
        <w:t>In the SRVAW</w:t>
      </w:r>
      <w:r w:rsidR="00024311">
        <w:rPr>
          <w:rFonts w:asciiTheme="minorHAnsi" w:hAnsiTheme="minorHAnsi"/>
          <w:bCs/>
          <w:sz w:val="24"/>
          <w:szCs w:val="24"/>
        </w:rPr>
        <w:t>’</w:t>
      </w:r>
      <w:r w:rsidRPr="00417C2B">
        <w:rPr>
          <w:rFonts w:asciiTheme="minorHAnsi" w:hAnsiTheme="minorHAnsi"/>
          <w:bCs/>
          <w:sz w:val="24"/>
          <w:szCs w:val="24"/>
        </w:rPr>
        <w:t xml:space="preserve">s view the added value of the </w:t>
      </w:r>
      <w:r w:rsidR="00FA6E68" w:rsidRPr="00417C2B">
        <w:rPr>
          <w:rFonts w:asciiTheme="minorHAnsi" w:hAnsiTheme="minorHAnsi"/>
          <w:bCs/>
          <w:sz w:val="24"/>
          <w:szCs w:val="24"/>
        </w:rPr>
        <w:t xml:space="preserve">new </w:t>
      </w:r>
      <w:r w:rsidRPr="00417C2B">
        <w:rPr>
          <w:rFonts w:asciiTheme="minorHAnsi" w:hAnsiTheme="minorHAnsi"/>
          <w:bCs/>
          <w:sz w:val="24"/>
          <w:szCs w:val="24"/>
        </w:rPr>
        <w:t xml:space="preserve">CEDAW GR would be to establish </w:t>
      </w:r>
      <w:r w:rsidR="00FA6E68" w:rsidRPr="00417C2B">
        <w:rPr>
          <w:rFonts w:asciiTheme="minorHAnsi" w:hAnsiTheme="minorHAnsi"/>
          <w:bCs/>
          <w:sz w:val="24"/>
          <w:szCs w:val="24"/>
        </w:rPr>
        <w:t xml:space="preserve">links and </w:t>
      </w:r>
      <w:r w:rsidRPr="00417C2B">
        <w:rPr>
          <w:rFonts w:asciiTheme="minorHAnsi" w:hAnsiTheme="minorHAnsi"/>
          <w:bCs/>
          <w:sz w:val="24"/>
          <w:szCs w:val="24"/>
        </w:rPr>
        <w:t xml:space="preserve">synergies between the criminal law framework and </w:t>
      </w:r>
      <w:r w:rsidR="00FA6E68" w:rsidRPr="00417C2B">
        <w:rPr>
          <w:rFonts w:asciiTheme="minorHAnsi" w:hAnsiTheme="minorHAnsi"/>
          <w:bCs/>
          <w:sz w:val="24"/>
          <w:szCs w:val="24"/>
        </w:rPr>
        <w:t xml:space="preserve">women’s </w:t>
      </w:r>
      <w:r w:rsidRPr="00417C2B">
        <w:rPr>
          <w:rFonts w:asciiTheme="minorHAnsi" w:hAnsiTheme="minorHAnsi"/>
          <w:bCs/>
          <w:sz w:val="24"/>
          <w:szCs w:val="24"/>
        </w:rPr>
        <w:t>human right</w:t>
      </w:r>
      <w:r w:rsidR="00024311">
        <w:rPr>
          <w:rFonts w:asciiTheme="minorHAnsi" w:hAnsiTheme="minorHAnsi"/>
          <w:bCs/>
          <w:sz w:val="24"/>
          <w:szCs w:val="24"/>
        </w:rPr>
        <w:t>s</w:t>
      </w:r>
      <w:r w:rsidRPr="00417C2B">
        <w:rPr>
          <w:rFonts w:asciiTheme="minorHAnsi" w:hAnsiTheme="minorHAnsi"/>
          <w:bCs/>
          <w:sz w:val="24"/>
          <w:szCs w:val="24"/>
        </w:rPr>
        <w:t xml:space="preserve"> </w:t>
      </w:r>
      <w:r w:rsidRPr="00417C2B">
        <w:rPr>
          <w:rFonts w:asciiTheme="minorHAnsi" w:hAnsiTheme="minorHAnsi"/>
          <w:bCs/>
          <w:sz w:val="24"/>
          <w:szCs w:val="24"/>
        </w:rPr>
        <w:lastRenderedPageBreak/>
        <w:t>framewo</w:t>
      </w:r>
      <w:r w:rsidR="00FA6E68" w:rsidRPr="00417C2B">
        <w:rPr>
          <w:rFonts w:asciiTheme="minorHAnsi" w:hAnsiTheme="minorHAnsi"/>
          <w:bCs/>
          <w:sz w:val="24"/>
          <w:szCs w:val="24"/>
        </w:rPr>
        <w:t xml:space="preserve">rk including through </w:t>
      </w:r>
      <w:r w:rsidRPr="00417C2B">
        <w:rPr>
          <w:rFonts w:asciiTheme="minorHAnsi" w:hAnsiTheme="minorHAnsi"/>
          <w:bCs/>
          <w:sz w:val="24"/>
          <w:szCs w:val="24"/>
        </w:rPr>
        <w:t xml:space="preserve">cooperation between the CEDAW and </w:t>
      </w:r>
      <w:r w:rsidR="00FA6E68" w:rsidRPr="00417C2B">
        <w:rPr>
          <w:rFonts w:asciiTheme="minorHAnsi" w:hAnsiTheme="minorHAnsi"/>
          <w:bCs/>
          <w:sz w:val="24"/>
          <w:szCs w:val="24"/>
        </w:rPr>
        <w:t>all other</w:t>
      </w:r>
      <w:r w:rsidR="00A82A77">
        <w:rPr>
          <w:rFonts w:asciiTheme="minorHAnsi" w:hAnsiTheme="minorHAnsi"/>
          <w:bCs/>
          <w:sz w:val="24"/>
          <w:szCs w:val="24"/>
        </w:rPr>
        <w:t xml:space="preserve"> relevant</w:t>
      </w:r>
      <w:r w:rsidR="00024311">
        <w:rPr>
          <w:rFonts w:asciiTheme="minorHAnsi" w:hAnsiTheme="minorHAnsi"/>
          <w:bCs/>
          <w:sz w:val="24"/>
          <w:szCs w:val="24"/>
        </w:rPr>
        <w:t xml:space="preserve"> </w:t>
      </w:r>
      <w:r w:rsidR="00FA6E68" w:rsidRPr="00417C2B">
        <w:rPr>
          <w:rFonts w:asciiTheme="minorHAnsi" w:hAnsiTheme="minorHAnsi"/>
          <w:bCs/>
          <w:sz w:val="24"/>
          <w:szCs w:val="24"/>
        </w:rPr>
        <w:t>monitoring mechanism</w:t>
      </w:r>
      <w:r w:rsidR="00024311">
        <w:rPr>
          <w:rFonts w:asciiTheme="minorHAnsi" w:hAnsiTheme="minorHAnsi"/>
          <w:bCs/>
          <w:sz w:val="24"/>
          <w:szCs w:val="24"/>
        </w:rPr>
        <w:t>s</w:t>
      </w:r>
      <w:r w:rsidR="00FA6E68" w:rsidRPr="00417C2B">
        <w:rPr>
          <w:rFonts w:asciiTheme="minorHAnsi" w:hAnsiTheme="minorHAnsi"/>
          <w:bCs/>
          <w:sz w:val="24"/>
          <w:szCs w:val="24"/>
        </w:rPr>
        <w:t xml:space="preserve"> (</w:t>
      </w:r>
      <w:r w:rsidR="00A82A77">
        <w:rPr>
          <w:rFonts w:asciiTheme="minorHAnsi" w:hAnsiTheme="minorHAnsi"/>
          <w:bCs/>
          <w:sz w:val="24"/>
          <w:szCs w:val="24"/>
        </w:rPr>
        <w:t>including</w:t>
      </w:r>
      <w:r w:rsidR="00024311">
        <w:rPr>
          <w:rFonts w:asciiTheme="minorHAnsi" w:hAnsiTheme="minorHAnsi"/>
          <w:bCs/>
          <w:sz w:val="24"/>
          <w:szCs w:val="24"/>
        </w:rPr>
        <w:t xml:space="preserve"> </w:t>
      </w:r>
      <w:r w:rsidR="009F5ED9">
        <w:rPr>
          <w:rFonts w:asciiTheme="minorHAnsi" w:hAnsiTheme="minorHAnsi"/>
          <w:bCs/>
          <w:sz w:val="24"/>
          <w:szCs w:val="24"/>
        </w:rPr>
        <w:t>the</w:t>
      </w:r>
      <w:r w:rsidRPr="00417C2B">
        <w:rPr>
          <w:rFonts w:asciiTheme="minorHAnsi" w:hAnsiTheme="minorHAnsi"/>
          <w:bCs/>
          <w:sz w:val="24"/>
          <w:szCs w:val="24"/>
        </w:rPr>
        <w:t xml:space="preserve"> SR </w:t>
      </w:r>
      <w:r w:rsidR="00FA6E68" w:rsidRPr="00417C2B">
        <w:rPr>
          <w:rFonts w:asciiTheme="minorHAnsi" w:hAnsiTheme="minorHAnsi"/>
          <w:bCs/>
          <w:sz w:val="24"/>
          <w:szCs w:val="24"/>
        </w:rPr>
        <w:t xml:space="preserve">on </w:t>
      </w:r>
      <w:r w:rsidRPr="00417C2B">
        <w:rPr>
          <w:rFonts w:asciiTheme="minorHAnsi" w:hAnsiTheme="minorHAnsi"/>
          <w:bCs/>
          <w:sz w:val="24"/>
          <w:szCs w:val="24"/>
        </w:rPr>
        <w:t xml:space="preserve">trafficking, </w:t>
      </w:r>
      <w:r w:rsidR="00024311">
        <w:rPr>
          <w:rFonts w:asciiTheme="minorHAnsi" w:hAnsiTheme="minorHAnsi"/>
          <w:bCs/>
          <w:sz w:val="24"/>
          <w:szCs w:val="24"/>
        </w:rPr>
        <w:t xml:space="preserve">the </w:t>
      </w:r>
      <w:r w:rsidRPr="00417C2B">
        <w:rPr>
          <w:rFonts w:asciiTheme="minorHAnsi" w:hAnsiTheme="minorHAnsi"/>
          <w:bCs/>
          <w:sz w:val="24"/>
          <w:szCs w:val="24"/>
        </w:rPr>
        <w:t>SR</w:t>
      </w:r>
      <w:r w:rsidR="00024311">
        <w:rPr>
          <w:rFonts w:asciiTheme="minorHAnsi" w:hAnsiTheme="minorHAnsi"/>
          <w:bCs/>
          <w:sz w:val="24"/>
          <w:szCs w:val="24"/>
        </w:rPr>
        <w:t xml:space="preserve"> on</w:t>
      </w:r>
      <w:r w:rsidRPr="00417C2B">
        <w:rPr>
          <w:rFonts w:asciiTheme="minorHAnsi" w:hAnsiTheme="minorHAnsi"/>
          <w:bCs/>
          <w:sz w:val="24"/>
          <w:szCs w:val="24"/>
        </w:rPr>
        <w:t xml:space="preserve"> Slavery and SRV</w:t>
      </w:r>
      <w:r w:rsidR="00FA6E68" w:rsidRPr="00417C2B">
        <w:rPr>
          <w:rFonts w:asciiTheme="minorHAnsi" w:hAnsiTheme="minorHAnsi"/>
          <w:bCs/>
          <w:sz w:val="24"/>
          <w:szCs w:val="24"/>
        </w:rPr>
        <w:t>AW) and</w:t>
      </w:r>
      <w:r w:rsidRPr="00417C2B">
        <w:rPr>
          <w:rFonts w:asciiTheme="minorHAnsi" w:hAnsiTheme="minorHAnsi"/>
          <w:bCs/>
          <w:sz w:val="24"/>
          <w:szCs w:val="24"/>
        </w:rPr>
        <w:t xml:space="preserve"> to </w:t>
      </w:r>
      <w:r w:rsidRPr="00417C2B">
        <w:rPr>
          <w:rFonts w:asciiTheme="minorHAnsi" w:hAnsiTheme="minorHAnsi"/>
          <w:b/>
          <w:bCs/>
          <w:sz w:val="24"/>
          <w:szCs w:val="24"/>
        </w:rPr>
        <w:t>provide</w:t>
      </w:r>
      <w:r w:rsidR="00A82A77">
        <w:rPr>
          <w:rFonts w:asciiTheme="minorHAnsi" w:hAnsiTheme="minorHAnsi"/>
          <w:b/>
          <w:bCs/>
          <w:sz w:val="24"/>
          <w:szCs w:val="24"/>
        </w:rPr>
        <w:t xml:space="preserve"> a</w:t>
      </w:r>
      <w:r w:rsidRPr="00417C2B">
        <w:rPr>
          <w:rFonts w:asciiTheme="minorHAnsi" w:hAnsiTheme="minorHAnsi"/>
          <w:b/>
          <w:bCs/>
          <w:sz w:val="24"/>
          <w:szCs w:val="24"/>
        </w:rPr>
        <w:t xml:space="preserve"> strong women’s human right</w:t>
      </w:r>
      <w:r w:rsidR="00A82A77">
        <w:rPr>
          <w:rFonts w:asciiTheme="minorHAnsi" w:hAnsiTheme="minorHAnsi"/>
          <w:b/>
          <w:bCs/>
          <w:sz w:val="24"/>
          <w:szCs w:val="24"/>
        </w:rPr>
        <w:t>s</w:t>
      </w:r>
      <w:r w:rsidRPr="00417C2B">
        <w:rPr>
          <w:rFonts w:asciiTheme="minorHAnsi" w:hAnsiTheme="minorHAnsi"/>
          <w:b/>
          <w:bCs/>
          <w:sz w:val="24"/>
          <w:szCs w:val="24"/>
        </w:rPr>
        <w:t xml:space="preserve"> perspective to gend</w:t>
      </w:r>
      <w:r w:rsidR="00FF6CA3">
        <w:rPr>
          <w:rFonts w:asciiTheme="minorHAnsi" w:hAnsiTheme="minorHAnsi"/>
          <w:b/>
          <w:bCs/>
          <w:sz w:val="24"/>
          <w:szCs w:val="24"/>
        </w:rPr>
        <w:t>er neutral</w:t>
      </w:r>
      <w:r w:rsidRPr="00417C2B">
        <w:rPr>
          <w:rFonts w:asciiTheme="minorHAnsi" w:hAnsiTheme="minorHAnsi"/>
          <w:b/>
          <w:bCs/>
          <w:sz w:val="24"/>
          <w:szCs w:val="24"/>
        </w:rPr>
        <w:t xml:space="preserve"> framework of </w:t>
      </w:r>
      <w:r w:rsidR="00A82A77">
        <w:rPr>
          <w:rFonts w:asciiTheme="minorHAnsi" w:hAnsiTheme="minorHAnsi"/>
          <w:b/>
          <w:bCs/>
          <w:sz w:val="24"/>
          <w:szCs w:val="24"/>
        </w:rPr>
        <w:t xml:space="preserve">the </w:t>
      </w:r>
      <w:r w:rsidRPr="00417C2B">
        <w:rPr>
          <w:rFonts w:asciiTheme="minorHAnsi" w:hAnsiTheme="minorHAnsi"/>
          <w:b/>
          <w:bCs/>
          <w:sz w:val="24"/>
          <w:szCs w:val="24"/>
        </w:rPr>
        <w:t xml:space="preserve">criminal justice system.  </w:t>
      </w:r>
      <w:r w:rsidRPr="00417C2B">
        <w:rPr>
          <w:rFonts w:asciiTheme="minorHAnsi" w:hAnsiTheme="minorHAnsi"/>
          <w:bCs/>
          <w:sz w:val="24"/>
          <w:szCs w:val="24"/>
        </w:rPr>
        <w:t xml:space="preserve">While </w:t>
      </w:r>
      <w:r w:rsidR="00D77AFE">
        <w:rPr>
          <w:rFonts w:asciiTheme="minorHAnsi" w:hAnsiTheme="minorHAnsi"/>
          <w:bCs/>
          <w:sz w:val="24"/>
          <w:szCs w:val="24"/>
        </w:rPr>
        <w:t xml:space="preserve">the </w:t>
      </w:r>
      <w:r w:rsidRPr="00417C2B">
        <w:rPr>
          <w:rFonts w:asciiTheme="minorHAnsi" w:hAnsiTheme="minorHAnsi"/>
          <w:bCs/>
          <w:sz w:val="24"/>
          <w:szCs w:val="24"/>
        </w:rPr>
        <w:t xml:space="preserve">criminal justice system predominantly focuses </w:t>
      </w:r>
      <w:r w:rsidR="00A82A77">
        <w:rPr>
          <w:rFonts w:asciiTheme="minorHAnsi" w:hAnsiTheme="minorHAnsi"/>
          <w:bCs/>
          <w:sz w:val="24"/>
          <w:szCs w:val="24"/>
        </w:rPr>
        <w:t>o</w:t>
      </w:r>
      <w:r w:rsidRPr="00417C2B">
        <w:rPr>
          <w:rFonts w:asciiTheme="minorHAnsi" w:hAnsiTheme="minorHAnsi"/>
          <w:bCs/>
          <w:sz w:val="24"/>
          <w:szCs w:val="24"/>
        </w:rPr>
        <w:t xml:space="preserve">n prosecution of perpetrators </w:t>
      </w:r>
      <w:r w:rsidR="00D77AFE">
        <w:rPr>
          <w:rFonts w:asciiTheme="minorHAnsi" w:hAnsiTheme="minorHAnsi"/>
          <w:bCs/>
          <w:sz w:val="24"/>
          <w:szCs w:val="24"/>
        </w:rPr>
        <w:t xml:space="preserve">the </w:t>
      </w:r>
      <w:r w:rsidR="00FA6E68" w:rsidRPr="00417C2B">
        <w:rPr>
          <w:rFonts w:asciiTheme="minorHAnsi" w:hAnsiTheme="minorHAnsi"/>
          <w:bCs/>
          <w:sz w:val="24"/>
          <w:szCs w:val="24"/>
        </w:rPr>
        <w:t xml:space="preserve">(women’s) </w:t>
      </w:r>
      <w:r w:rsidRPr="00417C2B">
        <w:rPr>
          <w:rFonts w:asciiTheme="minorHAnsi" w:hAnsiTheme="minorHAnsi"/>
          <w:bCs/>
          <w:sz w:val="24"/>
          <w:szCs w:val="24"/>
        </w:rPr>
        <w:t xml:space="preserve">human rights </w:t>
      </w:r>
      <w:r w:rsidR="00FA6E68" w:rsidRPr="00417C2B">
        <w:rPr>
          <w:rFonts w:asciiTheme="minorHAnsi" w:hAnsiTheme="minorHAnsi"/>
          <w:bCs/>
          <w:sz w:val="24"/>
          <w:szCs w:val="24"/>
        </w:rPr>
        <w:t>system provides</w:t>
      </w:r>
      <w:r w:rsidRPr="00417C2B">
        <w:rPr>
          <w:rFonts w:asciiTheme="minorHAnsi" w:hAnsiTheme="minorHAnsi"/>
          <w:bCs/>
          <w:sz w:val="24"/>
          <w:szCs w:val="24"/>
        </w:rPr>
        <w:t xml:space="preserve"> </w:t>
      </w:r>
      <w:r w:rsidR="00FA6E68" w:rsidRPr="00417C2B">
        <w:rPr>
          <w:rFonts w:asciiTheme="minorHAnsi" w:hAnsiTheme="minorHAnsi"/>
          <w:bCs/>
          <w:sz w:val="24"/>
          <w:szCs w:val="24"/>
        </w:rPr>
        <w:t>for clear</w:t>
      </w:r>
      <w:r w:rsidR="00A82A77">
        <w:rPr>
          <w:rFonts w:asciiTheme="minorHAnsi" w:hAnsiTheme="minorHAnsi"/>
          <w:bCs/>
          <w:sz w:val="24"/>
          <w:szCs w:val="24"/>
        </w:rPr>
        <w:t xml:space="preserve"> </w:t>
      </w:r>
      <w:r w:rsidRPr="00417C2B">
        <w:rPr>
          <w:rFonts w:asciiTheme="minorHAnsi" w:hAnsiTheme="minorHAnsi"/>
          <w:bCs/>
          <w:sz w:val="24"/>
          <w:szCs w:val="24"/>
        </w:rPr>
        <w:t xml:space="preserve">due diligence </w:t>
      </w:r>
      <w:r w:rsidR="00A82A77">
        <w:rPr>
          <w:rFonts w:asciiTheme="minorHAnsi" w:hAnsiTheme="minorHAnsi"/>
          <w:bCs/>
          <w:sz w:val="24"/>
          <w:szCs w:val="24"/>
        </w:rPr>
        <w:t>on the part of State’s along with the</w:t>
      </w:r>
      <w:r w:rsidR="005B4CC8">
        <w:rPr>
          <w:rFonts w:asciiTheme="minorHAnsi" w:hAnsiTheme="minorHAnsi"/>
          <w:bCs/>
          <w:sz w:val="24"/>
          <w:szCs w:val="24"/>
        </w:rPr>
        <w:t xml:space="preserve"> </w:t>
      </w:r>
      <w:r w:rsidRPr="00417C2B">
        <w:rPr>
          <w:rFonts w:asciiTheme="minorHAnsi" w:hAnsiTheme="minorHAnsi"/>
          <w:bCs/>
          <w:sz w:val="24"/>
          <w:szCs w:val="24"/>
        </w:rPr>
        <w:t>responsibility</w:t>
      </w:r>
      <w:r w:rsidR="00A82A77">
        <w:rPr>
          <w:rFonts w:asciiTheme="minorHAnsi" w:hAnsiTheme="minorHAnsi"/>
          <w:bCs/>
          <w:sz w:val="24"/>
          <w:szCs w:val="24"/>
        </w:rPr>
        <w:t xml:space="preserve"> </w:t>
      </w:r>
      <w:r w:rsidRPr="00417C2B">
        <w:rPr>
          <w:rFonts w:asciiTheme="minorHAnsi" w:hAnsiTheme="minorHAnsi"/>
          <w:bCs/>
          <w:sz w:val="24"/>
          <w:szCs w:val="24"/>
        </w:rPr>
        <w:t xml:space="preserve"> to </w:t>
      </w:r>
      <w:r w:rsidR="00A82A77">
        <w:rPr>
          <w:rFonts w:asciiTheme="minorHAnsi" w:hAnsiTheme="minorHAnsi"/>
          <w:bCs/>
          <w:sz w:val="24"/>
          <w:szCs w:val="24"/>
        </w:rPr>
        <w:t xml:space="preserve">ensure prosecution of </w:t>
      </w:r>
      <w:r w:rsidRPr="00417C2B">
        <w:rPr>
          <w:rFonts w:asciiTheme="minorHAnsi" w:hAnsiTheme="minorHAnsi"/>
          <w:bCs/>
          <w:sz w:val="24"/>
          <w:szCs w:val="24"/>
        </w:rPr>
        <w:t xml:space="preserve">perpetrators and </w:t>
      </w:r>
      <w:r w:rsidR="00A82A77">
        <w:rPr>
          <w:rFonts w:asciiTheme="minorHAnsi" w:hAnsiTheme="minorHAnsi"/>
          <w:bCs/>
          <w:sz w:val="24"/>
          <w:szCs w:val="24"/>
        </w:rPr>
        <w:t xml:space="preserve">an </w:t>
      </w:r>
      <w:r w:rsidR="00FA6E68" w:rsidRPr="00417C2B">
        <w:rPr>
          <w:rFonts w:asciiTheme="minorHAnsi" w:hAnsiTheme="minorHAnsi"/>
          <w:bCs/>
          <w:sz w:val="24"/>
          <w:szCs w:val="24"/>
        </w:rPr>
        <w:t xml:space="preserve">integrated holistic </w:t>
      </w:r>
      <w:r w:rsidR="00A82A77">
        <w:rPr>
          <w:rFonts w:asciiTheme="minorHAnsi" w:hAnsiTheme="minorHAnsi"/>
          <w:bCs/>
          <w:sz w:val="24"/>
          <w:szCs w:val="24"/>
        </w:rPr>
        <w:t>approach to establishing</w:t>
      </w:r>
      <w:r w:rsidR="00FA6E68" w:rsidRPr="00417C2B">
        <w:rPr>
          <w:rFonts w:asciiTheme="minorHAnsi" w:hAnsiTheme="minorHAnsi"/>
          <w:bCs/>
          <w:sz w:val="24"/>
          <w:szCs w:val="24"/>
        </w:rPr>
        <w:t xml:space="preserve"> </w:t>
      </w:r>
      <w:r w:rsidRPr="00417C2B">
        <w:rPr>
          <w:rFonts w:asciiTheme="minorHAnsi" w:hAnsiTheme="minorHAnsi"/>
          <w:bCs/>
          <w:sz w:val="24"/>
          <w:szCs w:val="24"/>
        </w:rPr>
        <w:t>services for victims</w:t>
      </w:r>
      <w:r w:rsidR="00FA6E68" w:rsidRPr="00417C2B">
        <w:rPr>
          <w:rFonts w:asciiTheme="minorHAnsi" w:hAnsiTheme="minorHAnsi"/>
          <w:bCs/>
          <w:sz w:val="24"/>
          <w:szCs w:val="24"/>
        </w:rPr>
        <w:t>/ survivors of</w:t>
      </w:r>
      <w:r w:rsidR="00A82A77">
        <w:rPr>
          <w:rFonts w:asciiTheme="minorHAnsi" w:hAnsiTheme="minorHAnsi"/>
          <w:bCs/>
          <w:sz w:val="24"/>
          <w:szCs w:val="24"/>
        </w:rPr>
        <w:t xml:space="preserve"> trafficking </w:t>
      </w:r>
      <w:r w:rsidRPr="00417C2B">
        <w:rPr>
          <w:rFonts w:asciiTheme="minorHAnsi" w:hAnsiTheme="minorHAnsi"/>
          <w:bCs/>
          <w:sz w:val="24"/>
          <w:szCs w:val="24"/>
        </w:rPr>
        <w:t xml:space="preserve">including reparation and compensation. </w:t>
      </w:r>
    </w:p>
    <w:p w14:paraId="311CECA1" w14:textId="182E6353" w:rsidR="002E6406" w:rsidRPr="002E70AD" w:rsidRDefault="00A82A77" w:rsidP="00417C2B">
      <w:pPr>
        <w:pStyle w:val="NormalWeb"/>
        <w:jc w:val="both"/>
        <w:rPr>
          <w:rFonts w:asciiTheme="minorHAnsi" w:hAnsiTheme="minorHAnsi"/>
          <w:bCs/>
          <w:color w:val="auto"/>
          <w:sz w:val="24"/>
          <w:szCs w:val="24"/>
        </w:rPr>
      </w:pPr>
      <w:r>
        <w:rPr>
          <w:rFonts w:asciiTheme="minorHAnsi" w:hAnsiTheme="minorHAnsi"/>
          <w:bCs/>
          <w:color w:val="auto"/>
          <w:sz w:val="24"/>
          <w:szCs w:val="24"/>
        </w:rPr>
        <w:lastRenderedPageBreak/>
        <w:t>A h</w:t>
      </w:r>
      <w:r w:rsidR="002E6406" w:rsidRPr="00417C2B">
        <w:rPr>
          <w:rFonts w:asciiTheme="minorHAnsi" w:hAnsiTheme="minorHAnsi"/>
          <w:bCs/>
          <w:color w:val="auto"/>
          <w:sz w:val="24"/>
          <w:szCs w:val="24"/>
        </w:rPr>
        <w:t xml:space="preserve">uman rights </w:t>
      </w:r>
      <w:r w:rsidR="00FA6E68" w:rsidRPr="00417C2B">
        <w:rPr>
          <w:rFonts w:asciiTheme="minorHAnsi" w:hAnsiTheme="minorHAnsi"/>
          <w:bCs/>
          <w:color w:val="auto"/>
          <w:sz w:val="24"/>
          <w:szCs w:val="24"/>
        </w:rPr>
        <w:t xml:space="preserve">base approach </w:t>
      </w:r>
      <w:r w:rsidR="002E6406" w:rsidRPr="00417C2B">
        <w:rPr>
          <w:rFonts w:asciiTheme="minorHAnsi" w:hAnsiTheme="minorHAnsi"/>
          <w:bCs/>
          <w:color w:val="auto"/>
          <w:sz w:val="24"/>
          <w:szCs w:val="24"/>
        </w:rPr>
        <w:t xml:space="preserve">focuses </w:t>
      </w:r>
      <w:r w:rsidR="00FA6E68" w:rsidRPr="00417C2B">
        <w:rPr>
          <w:rFonts w:asciiTheme="minorHAnsi" w:hAnsiTheme="minorHAnsi"/>
          <w:bCs/>
          <w:color w:val="auto"/>
          <w:sz w:val="24"/>
          <w:szCs w:val="24"/>
        </w:rPr>
        <w:t xml:space="preserve">on </w:t>
      </w:r>
      <w:r>
        <w:rPr>
          <w:rFonts w:asciiTheme="minorHAnsi" w:hAnsiTheme="minorHAnsi"/>
          <w:bCs/>
          <w:color w:val="auto"/>
          <w:sz w:val="24"/>
          <w:szCs w:val="24"/>
        </w:rPr>
        <w:t xml:space="preserve">the </w:t>
      </w:r>
      <w:r w:rsidR="00FA6E68" w:rsidRPr="00417C2B">
        <w:rPr>
          <w:rFonts w:asciiTheme="minorHAnsi" w:hAnsiTheme="minorHAnsi"/>
          <w:bCs/>
          <w:i/>
          <w:iCs/>
          <w:color w:val="auto"/>
          <w:sz w:val="24"/>
          <w:szCs w:val="24"/>
        </w:rPr>
        <w:t>protection</w:t>
      </w:r>
      <w:r w:rsidR="002E6406" w:rsidRPr="00417C2B">
        <w:rPr>
          <w:rFonts w:asciiTheme="minorHAnsi" w:hAnsiTheme="minorHAnsi"/>
          <w:bCs/>
          <w:i/>
          <w:iCs/>
          <w:color w:val="auto"/>
          <w:sz w:val="24"/>
          <w:szCs w:val="24"/>
        </w:rPr>
        <w:t xml:space="preserve"> of  human rights of women and girls who have been trafficked but also for </w:t>
      </w:r>
      <w:r>
        <w:rPr>
          <w:rFonts w:asciiTheme="minorHAnsi" w:hAnsiTheme="minorHAnsi"/>
          <w:bCs/>
          <w:i/>
          <w:iCs/>
          <w:color w:val="auto"/>
          <w:sz w:val="24"/>
          <w:szCs w:val="24"/>
        </w:rPr>
        <w:t xml:space="preserve">the </w:t>
      </w:r>
      <w:r w:rsidR="002E6406" w:rsidRPr="00417C2B">
        <w:rPr>
          <w:rFonts w:asciiTheme="minorHAnsi" w:hAnsiTheme="minorHAnsi"/>
          <w:bCs/>
          <w:i/>
          <w:iCs/>
          <w:color w:val="auto"/>
          <w:sz w:val="24"/>
          <w:szCs w:val="24"/>
        </w:rPr>
        <w:t>application of th</w:t>
      </w:r>
      <w:r w:rsidR="00FA6E68" w:rsidRPr="00417C2B">
        <w:rPr>
          <w:rFonts w:asciiTheme="minorHAnsi" w:hAnsiTheme="minorHAnsi"/>
          <w:bCs/>
          <w:i/>
          <w:iCs/>
          <w:color w:val="auto"/>
          <w:sz w:val="24"/>
          <w:szCs w:val="24"/>
        </w:rPr>
        <w:t>e due diligence standard (CEDAW</w:t>
      </w:r>
      <w:r w:rsidR="002E6406" w:rsidRPr="00417C2B">
        <w:rPr>
          <w:rFonts w:asciiTheme="minorHAnsi" w:hAnsiTheme="minorHAnsi"/>
          <w:bCs/>
          <w:i/>
          <w:iCs/>
          <w:color w:val="auto"/>
          <w:sz w:val="24"/>
          <w:szCs w:val="24"/>
        </w:rPr>
        <w:t xml:space="preserve"> GR</w:t>
      </w:r>
      <w:r w:rsidR="00E779E7">
        <w:rPr>
          <w:rFonts w:asciiTheme="minorHAnsi" w:hAnsiTheme="minorHAnsi"/>
          <w:bCs/>
          <w:i/>
          <w:iCs/>
          <w:color w:val="auto"/>
          <w:sz w:val="24"/>
          <w:szCs w:val="24"/>
        </w:rPr>
        <w:t xml:space="preserve"> </w:t>
      </w:r>
      <w:r w:rsidR="00FA6E68" w:rsidRPr="00417C2B">
        <w:rPr>
          <w:rFonts w:asciiTheme="minorHAnsi" w:hAnsiTheme="minorHAnsi"/>
          <w:bCs/>
          <w:i/>
          <w:iCs/>
          <w:color w:val="auto"/>
          <w:sz w:val="24"/>
          <w:szCs w:val="24"/>
        </w:rPr>
        <w:t>19/ GR</w:t>
      </w:r>
      <w:r w:rsidR="002E6406" w:rsidRPr="00417C2B">
        <w:rPr>
          <w:rFonts w:asciiTheme="minorHAnsi" w:hAnsiTheme="minorHAnsi"/>
          <w:bCs/>
          <w:i/>
          <w:iCs/>
          <w:color w:val="auto"/>
          <w:sz w:val="24"/>
          <w:szCs w:val="24"/>
        </w:rPr>
        <w:t xml:space="preserve"> 35) or understanding</w:t>
      </w:r>
      <w:r w:rsidR="002E6406" w:rsidRPr="00417C2B">
        <w:rPr>
          <w:rFonts w:asciiTheme="minorHAnsi" w:hAnsiTheme="minorHAnsi"/>
          <w:bCs/>
          <w:color w:val="auto"/>
          <w:sz w:val="24"/>
          <w:szCs w:val="24"/>
        </w:rPr>
        <w:t xml:space="preserve">  States’ obligations under international human rights </w:t>
      </w:r>
      <w:r w:rsidR="00FA6E68" w:rsidRPr="00417C2B">
        <w:rPr>
          <w:rFonts w:asciiTheme="minorHAnsi" w:hAnsiTheme="minorHAnsi"/>
          <w:bCs/>
          <w:color w:val="auto"/>
          <w:sz w:val="24"/>
          <w:szCs w:val="24"/>
        </w:rPr>
        <w:t xml:space="preserve">law. </w:t>
      </w:r>
      <w:r>
        <w:rPr>
          <w:rFonts w:asciiTheme="minorHAnsi" w:hAnsiTheme="minorHAnsi"/>
          <w:bCs/>
          <w:color w:val="auto"/>
          <w:sz w:val="24"/>
          <w:szCs w:val="24"/>
        </w:rPr>
        <w:t>A h</w:t>
      </w:r>
      <w:r w:rsidR="002E6406" w:rsidRPr="00417C2B">
        <w:rPr>
          <w:rFonts w:asciiTheme="minorHAnsi" w:hAnsiTheme="minorHAnsi"/>
          <w:bCs/>
          <w:color w:val="auto"/>
          <w:sz w:val="24"/>
          <w:szCs w:val="24"/>
        </w:rPr>
        <w:t>uman rights-based approach to tra</w:t>
      </w:r>
      <w:r w:rsidR="005B4CC8">
        <w:rPr>
          <w:rFonts w:asciiTheme="minorHAnsi" w:hAnsiTheme="minorHAnsi"/>
          <w:bCs/>
          <w:color w:val="auto"/>
          <w:sz w:val="24"/>
          <w:szCs w:val="24"/>
        </w:rPr>
        <w:t>fficking requires understanding</w:t>
      </w:r>
      <w:r w:rsidR="002E6406" w:rsidRPr="00417C2B">
        <w:rPr>
          <w:rFonts w:asciiTheme="minorHAnsi" w:hAnsiTheme="minorHAnsi"/>
          <w:bCs/>
          <w:color w:val="auto"/>
          <w:sz w:val="24"/>
          <w:szCs w:val="24"/>
        </w:rPr>
        <w:t xml:space="preserve"> the ways in which </w:t>
      </w:r>
      <w:r w:rsidR="00FA6E68" w:rsidRPr="00417C2B">
        <w:rPr>
          <w:rFonts w:asciiTheme="minorHAnsi" w:hAnsiTheme="minorHAnsi"/>
          <w:bCs/>
          <w:color w:val="auto"/>
          <w:sz w:val="24"/>
          <w:szCs w:val="24"/>
          <w:u w:color="FF0000"/>
        </w:rPr>
        <w:t>woman’s</w:t>
      </w:r>
      <w:r w:rsidR="00FA6E68" w:rsidRPr="00417C2B">
        <w:rPr>
          <w:rFonts w:asciiTheme="minorHAnsi" w:hAnsiTheme="minorHAnsi"/>
          <w:bCs/>
          <w:color w:val="auto"/>
          <w:sz w:val="24"/>
          <w:szCs w:val="24"/>
        </w:rPr>
        <w:t xml:space="preserve"> human</w:t>
      </w:r>
      <w:r w:rsidR="002E6406" w:rsidRPr="00417C2B">
        <w:rPr>
          <w:rFonts w:asciiTheme="minorHAnsi" w:hAnsiTheme="minorHAnsi"/>
          <w:bCs/>
          <w:color w:val="auto"/>
          <w:sz w:val="24"/>
          <w:szCs w:val="24"/>
        </w:rPr>
        <w:t xml:space="preserve"> r</w:t>
      </w:r>
      <w:r w:rsidR="00FA6E68" w:rsidRPr="00417C2B">
        <w:rPr>
          <w:rFonts w:asciiTheme="minorHAnsi" w:hAnsiTheme="minorHAnsi"/>
          <w:bCs/>
          <w:color w:val="auto"/>
          <w:sz w:val="24"/>
          <w:szCs w:val="24"/>
        </w:rPr>
        <w:t xml:space="preserve">ights violations arise before (causes, </w:t>
      </w:r>
      <w:r w:rsidR="002E6406" w:rsidRPr="00417C2B">
        <w:rPr>
          <w:rFonts w:asciiTheme="minorHAnsi" w:hAnsiTheme="minorHAnsi"/>
          <w:bCs/>
          <w:color w:val="auto"/>
          <w:sz w:val="24"/>
          <w:szCs w:val="24"/>
        </w:rPr>
        <w:t>discrimination</w:t>
      </w:r>
      <w:r w:rsidR="00FA6E68" w:rsidRPr="00417C2B">
        <w:rPr>
          <w:rFonts w:asciiTheme="minorHAnsi" w:hAnsiTheme="minorHAnsi"/>
          <w:bCs/>
          <w:color w:val="auto"/>
          <w:sz w:val="24"/>
          <w:szCs w:val="24"/>
        </w:rPr>
        <w:t>,</w:t>
      </w:r>
      <w:r w:rsidR="002E6406" w:rsidRPr="00417C2B">
        <w:rPr>
          <w:rFonts w:asciiTheme="minorHAnsi" w:hAnsiTheme="minorHAnsi"/>
          <w:bCs/>
          <w:color w:val="auto"/>
          <w:sz w:val="24"/>
          <w:szCs w:val="24"/>
        </w:rPr>
        <w:t xml:space="preserve"> </w:t>
      </w:r>
      <w:r w:rsidR="00FA6E68" w:rsidRPr="00417C2B">
        <w:rPr>
          <w:rFonts w:asciiTheme="minorHAnsi" w:hAnsiTheme="minorHAnsi"/>
          <w:bCs/>
          <w:color w:val="auto"/>
          <w:sz w:val="24"/>
          <w:szCs w:val="24"/>
        </w:rPr>
        <w:t>GB</w:t>
      </w:r>
      <w:r w:rsidR="002E6406" w:rsidRPr="00417C2B">
        <w:rPr>
          <w:rFonts w:asciiTheme="minorHAnsi" w:hAnsiTheme="minorHAnsi"/>
          <w:bCs/>
          <w:color w:val="auto"/>
          <w:sz w:val="24"/>
          <w:szCs w:val="24"/>
        </w:rPr>
        <w:t>VAW</w:t>
      </w:r>
      <w:r w:rsidR="00FA6E68" w:rsidRPr="00417C2B">
        <w:rPr>
          <w:rFonts w:asciiTheme="minorHAnsi" w:hAnsiTheme="minorHAnsi"/>
          <w:bCs/>
          <w:color w:val="auto"/>
          <w:sz w:val="24"/>
          <w:szCs w:val="24"/>
        </w:rPr>
        <w:t>)</w:t>
      </w:r>
      <w:r w:rsidR="002E6406" w:rsidRPr="00417C2B">
        <w:rPr>
          <w:rFonts w:asciiTheme="minorHAnsi" w:hAnsiTheme="minorHAnsi"/>
          <w:bCs/>
          <w:color w:val="auto"/>
          <w:sz w:val="24"/>
          <w:szCs w:val="24"/>
        </w:rPr>
        <w:t>, throughout the trafficking cy</w:t>
      </w:r>
      <w:r w:rsidR="00FA6E68" w:rsidRPr="00417C2B">
        <w:rPr>
          <w:rFonts w:asciiTheme="minorHAnsi" w:hAnsiTheme="minorHAnsi"/>
          <w:bCs/>
          <w:color w:val="auto"/>
          <w:sz w:val="24"/>
          <w:szCs w:val="24"/>
        </w:rPr>
        <w:t>cle</w:t>
      </w:r>
      <w:r>
        <w:rPr>
          <w:rFonts w:asciiTheme="minorHAnsi" w:hAnsiTheme="minorHAnsi"/>
          <w:bCs/>
          <w:color w:val="auto"/>
          <w:sz w:val="24"/>
          <w:szCs w:val="24"/>
        </w:rPr>
        <w:t>,</w:t>
      </w:r>
      <w:r w:rsidR="00FA6E68" w:rsidRPr="00417C2B">
        <w:rPr>
          <w:rFonts w:asciiTheme="minorHAnsi" w:hAnsiTheme="minorHAnsi"/>
          <w:bCs/>
          <w:color w:val="auto"/>
          <w:sz w:val="24"/>
          <w:szCs w:val="24"/>
        </w:rPr>
        <w:t xml:space="preserve"> and after </w:t>
      </w:r>
      <w:r w:rsidR="005B4CC8">
        <w:rPr>
          <w:rFonts w:asciiTheme="minorHAnsi" w:hAnsiTheme="minorHAnsi"/>
          <w:bCs/>
          <w:color w:val="auto"/>
          <w:sz w:val="24"/>
          <w:szCs w:val="24"/>
        </w:rPr>
        <w:t>when</w:t>
      </w:r>
      <w:r w:rsidR="00FA6E68" w:rsidRPr="00417C2B">
        <w:rPr>
          <w:rFonts w:asciiTheme="minorHAnsi" w:hAnsiTheme="minorHAnsi"/>
          <w:bCs/>
          <w:color w:val="auto"/>
          <w:sz w:val="24"/>
          <w:szCs w:val="24"/>
        </w:rPr>
        <w:t xml:space="preserve"> trafficking </w:t>
      </w:r>
      <w:r w:rsidR="002E6406" w:rsidRPr="00417C2B">
        <w:rPr>
          <w:rFonts w:asciiTheme="minorHAnsi" w:hAnsiTheme="minorHAnsi"/>
          <w:bCs/>
          <w:color w:val="auto"/>
          <w:sz w:val="24"/>
          <w:szCs w:val="24"/>
        </w:rPr>
        <w:t xml:space="preserve">services </w:t>
      </w:r>
      <w:r>
        <w:rPr>
          <w:rFonts w:asciiTheme="minorHAnsi" w:hAnsiTheme="minorHAnsi"/>
          <w:bCs/>
          <w:color w:val="auto"/>
          <w:sz w:val="24"/>
          <w:szCs w:val="24"/>
        </w:rPr>
        <w:t xml:space="preserve">are </w:t>
      </w:r>
      <w:r w:rsidR="002E6406" w:rsidRPr="00417C2B">
        <w:rPr>
          <w:rFonts w:asciiTheme="minorHAnsi" w:hAnsiTheme="minorHAnsi"/>
          <w:bCs/>
          <w:color w:val="auto"/>
          <w:sz w:val="24"/>
          <w:szCs w:val="24"/>
        </w:rPr>
        <w:t>needed</w:t>
      </w:r>
      <w:r w:rsidR="00FA6E68" w:rsidRPr="00417C2B">
        <w:rPr>
          <w:rFonts w:asciiTheme="minorHAnsi" w:hAnsiTheme="minorHAnsi"/>
          <w:bCs/>
          <w:color w:val="auto"/>
          <w:sz w:val="24"/>
          <w:szCs w:val="24"/>
        </w:rPr>
        <w:t>.</w:t>
      </w:r>
      <w:r w:rsidR="002E6406" w:rsidRPr="00417C2B">
        <w:rPr>
          <w:rFonts w:asciiTheme="minorHAnsi" w:hAnsiTheme="minorHAnsi"/>
          <w:bCs/>
          <w:color w:val="auto"/>
          <w:sz w:val="24"/>
          <w:szCs w:val="24"/>
        </w:rPr>
        <w:t xml:space="preserve"> </w:t>
      </w:r>
    </w:p>
    <w:p w14:paraId="3DAEB355" w14:textId="41BCA952" w:rsidR="00417C2B" w:rsidRPr="00417C2B" w:rsidRDefault="00E40493" w:rsidP="00417C2B">
      <w:pPr>
        <w:pStyle w:val="NormalWeb"/>
        <w:shd w:val="clear" w:color="auto" w:fill="FFFFFF"/>
        <w:jc w:val="both"/>
        <w:rPr>
          <w:rFonts w:asciiTheme="minorHAnsi" w:hAnsiTheme="minorHAnsi"/>
          <w:sz w:val="24"/>
          <w:szCs w:val="24"/>
        </w:rPr>
      </w:pPr>
      <w:r>
        <w:rPr>
          <w:rFonts w:asciiTheme="minorHAnsi" w:hAnsiTheme="minorHAnsi"/>
          <w:sz w:val="24"/>
          <w:szCs w:val="24"/>
        </w:rPr>
        <w:t>Based on</w:t>
      </w:r>
      <w:r w:rsidR="00526B17">
        <w:rPr>
          <w:rFonts w:asciiTheme="minorHAnsi" w:hAnsiTheme="minorHAnsi"/>
          <w:sz w:val="24"/>
          <w:szCs w:val="24"/>
        </w:rPr>
        <w:t xml:space="preserve"> the </w:t>
      </w:r>
      <w:r>
        <w:rPr>
          <w:rFonts w:asciiTheme="minorHAnsi" w:hAnsiTheme="minorHAnsi"/>
          <w:sz w:val="24"/>
          <w:szCs w:val="24"/>
        </w:rPr>
        <w:t xml:space="preserve">afore-mentioned report </w:t>
      </w:r>
      <w:r w:rsidR="005B4CC8">
        <w:rPr>
          <w:rFonts w:asciiTheme="minorHAnsi" w:hAnsiTheme="minorHAnsi"/>
          <w:sz w:val="24"/>
          <w:szCs w:val="24"/>
        </w:rPr>
        <w:t>on</w:t>
      </w:r>
      <w:r w:rsidR="00417C2B" w:rsidRPr="00417C2B">
        <w:rPr>
          <w:rFonts w:asciiTheme="minorHAnsi" w:hAnsiTheme="minorHAnsi"/>
          <w:sz w:val="24"/>
          <w:szCs w:val="24"/>
        </w:rPr>
        <w:t xml:space="preserve"> trafficking in women, women’s migration and violence against women (E/CN.4/2000/68)</w:t>
      </w:r>
      <w:r w:rsidR="00526B17">
        <w:rPr>
          <w:rFonts w:asciiTheme="minorHAnsi" w:hAnsiTheme="minorHAnsi"/>
          <w:sz w:val="24"/>
          <w:szCs w:val="24"/>
        </w:rPr>
        <w:t xml:space="preserve"> the following</w:t>
      </w:r>
      <w:r>
        <w:rPr>
          <w:rFonts w:asciiTheme="minorHAnsi" w:hAnsiTheme="minorHAnsi"/>
          <w:sz w:val="24"/>
          <w:szCs w:val="24"/>
        </w:rPr>
        <w:t xml:space="preserve"> updated recommendations by the SRVAW suggest that</w:t>
      </w:r>
      <w:r w:rsidR="00526B17">
        <w:rPr>
          <w:rFonts w:asciiTheme="minorHAnsi" w:hAnsiTheme="minorHAnsi"/>
          <w:sz w:val="24"/>
          <w:szCs w:val="24"/>
        </w:rPr>
        <w:t>:</w:t>
      </w:r>
    </w:p>
    <w:p w14:paraId="05C7E6E8" w14:textId="77777777" w:rsidR="00E779E7" w:rsidRDefault="00E779E7" w:rsidP="002E70AD">
      <w:pPr>
        <w:pStyle w:val="NormalWeb"/>
        <w:shd w:val="clear" w:color="auto" w:fill="FFFFFF"/>
        <w:jc w:val="both"/>
        <w:rPr>
          <w:rFonts w:asciiTheme="minorHAnsi" w:hAnsiTheme="minorHAnsi"/>
          <w:sz w:val="24"/>
          <w:szCs w:val="24"/>
        </w:rPr>
      </w:pPr>
    </w:p>
    <w:p w14:paraId="2751DDAC" w14:textId="0073E935" w:rsidR="00E40493" w:rsidRPr="002E70AD" w:rsidRDefault="00221CE8" w:rsidP="002E70AD">
      <w:pPr>
        <w:pStyle w:val="NormalWeb"/>
        <w:numPr>
          <w:ilvl w:val="0"/>
          <w:numId w:val="12"/>
        </w:numPr>
        <w:shd w:val="clear" w:color="auto" w:fill="FFFFFF"/>
        <w:jc w:val="both"/>
        <w:rPr>
          <w:rFonts w:asciiTheme="minorHAnsi" w:hAnsiTheme="minorHAnsi"/>
          <w:sz w:val="24"/>
          <w:szCs w:val="24"/>
        </w:rPr>
      </w:pPr>
      <w:r>
        <w:rPr>
          <w:rFonts w:asciiTheme="minorHAnsi" w:hAnsiTheme="minorHAnsi"/>
          <w:sz w:val="24"/>
          <w:szCs w:val="24"/>
        </w:rPr>
        <w:t>As t</w:t>
      </w:r>
      <w:r w:rsidR="00E40493">
        <w:rPr>
          <w:rFonts w:asciiTheme="minorHAnsi" w:hAnsiTheme="minorHAnsi"/>
          <w:sz w:val="24"/>
          <w:szCs w:val="24"/>
        </w:rPr>
        <w:t xml:space="preserve">rafficking of women and girls constitutes both </w:t>
      </w:r>
      <w:r w:rsidR="00DB00D0">
        <w:rPr>
          <w:rFonts w:asciiTheme="minorHAnsi" w:hAnsiTheme="minorHAnsi"/>
          <w:sz w:val="24"/>
          <w:szCs w:val="24"/>
        </w:rPr>
        <w:t xml:space="preserve">a human rights </w:t>
      </w:r>
      <w:r w:rsidR="00DB00D0" w:rsidRPr="00E40493">
        <w:rPr>
          <w:rFonts w:asciiTheme="minorHAnsi" w:hAnsiTheme="minorHAnsi"/>
          <w:sz w:val="24"/>
          <w:szCs w:val="24"/>
        </w:rPr>
        <w:t xml:space="preserve">violation </w:t>
      </w:r>
      <w:r w:rsidR="00DB00D0">
        <w:rPr>
          <w:rFonts w:asciiTheme="minorHAnsi" w:hAnsiTheme="minorHAnsi"/>
          <w:sz w:val="24"/>
          <w:szCs w:val="24"/>
        </w:rPr>
        <w:t xml:space="preserve">and </w:t>
      </w:r>
      <w:r w:rsidR="00E40493" w:rsidRPr="00E40493">
        <w:rPr>
          <w:rFonts w:asciiTheme="minorHAnsi" w:hAnsiTheme="minorHAnsi"/>
          <w:sz w:val="24"/>
          <w:szCs w:val="24"/>
        </w:rPr>
        <w:t>violence</w:t>
      </w:r>
      <w:r w:rsidR="00E779E7">
        <w:rPr>
          <w:rFonts w:asciiTheme="minorHAnsi" w:hAnsiTheme="minorHAnsi"/>
          <w:sz w:val="24"/>
          <w:szCs w:val="24"/>
        </w:rPr>
        <w:t xml:space="preserve"> ag</w:t>
      </w:r>
      <w:r w:rsidR="002E537E">
        <w:rPr>
          <w:rFonts w:asciiTheme="minorHAnsi" w:hAnsiTheme="minorHAnsi"/>
          <w:sz w:val="24"/>
          <w:szCs w:val="24"/>
        </w:rPr>
        <w:t>a</w:t>
      </w:r>
      <w:r w:rsidR="00E779E7">
        <w:rPr>
          <w:rFonts w:asciiTheme="minorHAnsi" w:hAnsiTheme="minorHAnsi"/>
          <w:sz w:val="24"/>
          <w:szCs w:val="24"/>
        </w:rPr>
        <w:t xml:space="preserve">inst women and girls and as such requires </w:t>
      </w:r>
      <w:r w:rsidR="00DB00D0" w:rsidRPr="00DB00D0">
        <w:rPr>
          <w:rFonts w:asciiTheme="minorHAnsi" w:hAnsiTheme="minorHAnsi"/>
          <w:sz w:val="24"/>
          <w:szCs w:val="24"/>
        </w:rPr>
        <w:t xml:space="preserve">effective </w:t>
      </w:r>
      <w:r w:rsidR="00DB00D0">
        <w:rPr>
          <w:rFonts w:asciiTheme="minorHAnsi" w:hAnsiTheme="minorHAnsi"/>
          <w:sz w:val="24"/>
          <w:szCs w:val="24"/>
        </w:rPr>
        <w:t>implementation</w:t>
      </w:r>
      <w:r w:rsidR="00DB00D0" w:rsidRPr="00DB00D0">
        <w:rPr>
          <w:rFonts w:asciiTheme="minorHAnsi" w:hAnsiTheme="minorHAnsi"/>
          <w:sz w:val="24"/>
          <w:szCs w:val="24"/>
        </w:rPr>
        <w:t xml:space="preserve"> of </w:t>
      </w:r>
      <w:r w:rsidR="00DB00D0">
        <w:rPr>
          <w:rFonts w:asciiTheme="minorHAnsi" w:hAnsiTheme="minorHAnsi"/>
          <w:sz w:val="24"/>
          <w:szCs w:val="24"/>
        </w:rPr>
        <w:t xml:space="preserve">women’s rights </w:t>
      </w:r>
      <w:r w:rsidR="00DB00D0" w:rsidRPr="00DB00D0">
        <w:rPr>
          <w:rFonts w:asciiTheme="minorHAnsi" w:hAnsiTheme="minorHAnsi"/>
          <w:sz w:val="24"/>
          <w:szCs w:val="24"/>
        </w:rPr>
        <w:t xml:space="preserve">norms </w:t>
      </w:r>
      <w:r w:rsidR="00E779E7">
        <w:rPr>
          <w:rFonts w:asciiTheme="minorHAnsi" w:hAnsiTheme="minorHAnsi"/>
          <w:bCs/>
          <w:sz w:val="24"/>
          <w:szCs w:val="24"/>
        </w:rPr>
        <w:t xml:space="preserve">as prescribed by the </w:t>
      </w:r>
      <w:r w:rsidR="00E779E7" w:rsidRPr="00417C2B">
        <w:rPr>
          <w:rFonts w:asciiTheme="minorHAnsi" w:hAnsiTheme="minorHAnsi"/>
          <w:bCs/>
          <w:sz w:val="24"/>
          <w:szCs w:val="24"/>
        </w:rPr>
        <w:t>CEDAW</w:t>
      </w:r>
      <w:r w:rsidR="002E537E">
        <w:rPr>
          <w:rFonts w:asciiTheme="minorHAnsi" w:hAnsiTheme="minorHAnsi"/>
          <w:bCs/>
          <w:sz w:val="24"/>
          <w:szCs w:val="24"/>
        </w:rPr>
        <w:t xml:space="preserve"> and</w:t>
      </w:r>
      <w:r w:rsidR="00E779E7" w:rsidRPr="00417C2B">
        <w:rPr>
          <w:rFonts w:asciiTheme="minorHAnsi" w:hAnsiTheme="minorHAnsi"/>
          <w:bCs/>
          <w:sz w:val="24"/>
          <w:szCs w:val="24"/>
        </w:rPr>
        <w:t xml:space="preserve"> the DEVAW </w:t>
      </w:r>
      <w:r w:rsidR="00E779E7">
        <w:rPr>
          <w:rFonts w:asciiTheme="minorHAnsi" w:hAnsiTheme="minorHAnsi"/>
          <w:sz w:val="24"/>
          <w:szCs w:val="24"/>
        </w:rPr>
        <w:t xml:space="preserve">that </w:t>
      </w:r>
      <w:r w:rsidR="00DB00D0">
        <w:rPr>
          <w:rFonts w:asciiTheme="minorHAnsi" w:hAnsiTheme="minorHAnsi"/>
          <w:sz w:val="24"/>
          <w:szCs w:val="24"/>
        </w:rPr>
        <w:t xml:space="preserve"> </w:t>
      </w:r>
      <w:r w:rsidR="00E779E7">
        <w:rPr>
          <w:rFonts w:asciiTheme="minorHAnsi" w:hAnsiTheme="minorHAnsi"/>
          <w:sz w:val="24"/>
          <w:szCs w:val="24"/>
        </w:rPr>
        <w:t xml:space="preserve">complement </w:t>
      </w:r>
      <w:r w:rsidR="009D304D" w:rsidRPr="009D304D">
        <w:rPr>
          <w:rFonts w:asciiTheme="minorHAnsi" w:hAnsiTheme="minorHAnsi"/>
          <w:sz w:val="24"/>
          <w:szCs w:val="24"/>
        </w:rPr>
        <w:t xml:space="preserve"> </w:t>
      </w:r>
      <w:r w:rsidR="00E779E7">
        <w:rPr>
          <w:rFonts w:asciiTheme="minorHAnsi" w:hAnsiTheme="minorHAnsi"/>
          <w:sz w:val="24"/>
          <w:szCs w:val="24"/>
        </w:rPr>
        <w:t xml:space="preserve">gender neutral </w:t>
      </w:r>
      <w:r w:rsidR="009D304D" w:rsidRPr="009D304D">
        <w:rPr>
          <w:rFonts w:asciiTheme="minorHAnsi" w:hAnsiTheme="minorHAnsi"/>
          <w:sz w:val="24"/>
          <w:szCs w:val="24"/>
        </w:rPr>
        <w:t>measures to criminalize all</w:t>
      </w:r>
      <w:r w:rsidR="009D304D">
        <w:rPr>
          <w:rFonts w:asciiTheme="minorHAnsi" w:hAnsiTheme="minorHAnsi"/>
          <w:sz w:val="24"/>
          <w:szCs w:val="24"/>
        </w:rPr>
        <w:t xml:space="preserve"> </w:t>
      </w:r>
      <w:r w:rsidR="009D304D" w:rsidRPr="009D304D">
        <w:rPr>
          <w:rFonts w:asciiTheme="minorHAnsi" w:hAnsiTheme="minorHAnsi"/>
          <w:sz w:val="24"/>
          <w:szCs w:val="24"/>
        </w:rPr>
        <w:t xml:space="preserve">forms of </w:t>
      </w:r>
      <w:r w:rsidR="009D304D">
        <w:rPr>
          <w:rFonts w:asciiTheme="minorHAnsi" w:hAnsiTheme="minorHAnsi"/>
          <w:sz w:val="24"/>
          <w:szCs w:val="24"/>
        </w:rPr>
        <w:t xml:space="preserve">trafficking within </w:t>
      </w:r>
      <w:r w:rsidR="00DB00D0" w:rsidRPr="009D304D">
        <w:rPr>
          <w:rFonts w:asciiTheme="minorHAnsi" w:hAnsiTheme="minorHAnsi"/>
          <w:sz w:val="24"/>
          <w:szCs w:val="24"/>
        </w:rPr>
        <w:t>national criminal justice system</w:t>
      </w:r>
      <w:r w:rsidR="009D304D">
        <w:rPr>
          <w:rFonts w:asciiTheme="minorHAnsi" w:hAnsiTheme="minorHAnsi"/>
          <w:sz w:val="24"/>
          <w:szCs w:val="24"/>
        </w:rPr>
        <w:t>s</w:t>
      </w:r>
      <w:r w:rsidR="00DB00D0" w:rsidRPr="009D304D">
        <w:rPr>
          <w:rFonts w:asciiTheme="minorHAnsi" w:hAnsiTheme="minorHAnsi"/>
          <w:sz w:val="24"/>
          <w:szCs w:val="24"/>
        </w:rPr>
        <w:t>;</w:t>
      </w:r>
      <w:r w:rsidR="009D304D" w:rsidRPr="009D304D">
        <w:t xml:space="preserve"> </w:t>
      </w:r>
    </w:p>
    <w:p w14:paraId="6DF86242" w14:textId="35207C34" w:rsidR="00E779E7" w:rsidRPr="009D304D" w:rsidRDefault="00E779E7" w:rsidP="002E70AD">
      <w:pPr>
        <w:pStyle w:val="NormalWeb"/>
        <w:numPr>
          <w:ilvl w:val="0"/>
          <w:numId w:val="12"/>
        </w:numPr>
        <w:shd w:val="clear" w:color="auto" w:fill="FFFFFF"/>
        <w:jc w:val="both"/>
        <w:rPr>
          <w:rFonts w:asciiTheme="minorHAnsi" w:hAnsiTheme="minorHAnsi"/>
          <w:sz w:val="24"/>
          <w:szCs w:val="24"/>
        </w:rPr>
      </w:pPr>
      <w:r>
        <w:rPr>
          <w:rFonts w:asciiTheme="minorHAnsi" w:hAnsiTheme="minorHAnsi"/>
          <w:bCs/>
          <w:sz w:val="24"/>
          <w:szCs w:val="24"/>
        </w:rPr>
        <w:t>This women</w:t>
      </w:r>
      <w:r w:rsidR="002E537E">
        <w:rPr>
          <w:rFonts w:asciiTheme="minorHAnsi" w:hAnsiTheme="minorHAnsi"/>
          <w:bCs/>
          <w:sz w:val="24"/>
          <w:szCs w:val="24"/>
        </w:rPr>
        <w:t>’</w:t>
      </w:r>
      <w:r>
        <w:rPr>
          <w:rFonts w:asciiTheme="minorHAnsi" w:hAnsiTheme="minorHAnsi"/>
          <w:bCs/>
          <w:sz w:val="24"/>
          <w:szCs w:val="24"/>
        </w:rPr>
        <w:t>s human rights framework should be appl</w:t>
      </w:r>
      <w:r w:rsidR="002E537E">
        <w:rPr>
          <w:rFonts w:asciiTheme="minorHAnsi" w:hAnsiTheme="minorHAnsi"/>
          <w:bCs/>
          <w:sz w:val="24"/>
          <w:szCs w:val="24"/>
        </w:rPr>
        <w:t>i</w:t>
      </w:r>
      <w:r>
        <w:rPr>
          <w:rFonts w:asciiTheme="minorHAnsi" w:hAnsiTheme="minorHAnsi"/>
          <w:bCs/>
          <w:sz w:val="24"/>
          <w:szCs w:val="24"/>
        </w:rPr>
        <w:t xml:space="preserve">ed by </w:t>
      </w:r>
      <w:r w:rsidRPr="00417C2B">
        <w:rPr>
          <w:rFonts w:asciiTheme="minorHAnsi" w:hAnsiTheme="minorHAnsi"/>
          <w:bCs/>
          <w:sz w:val="24"/>
          <w:szCs w:val="24"/>
        </w:rPr>
        <w:t xml:space="preserve">the CEDAW </w:t>
      </w:r>
      <w:r>
        <w:rPr>
          <w:rFonts w:asciiTheme="minorHAnsi" w:hAnsiTheme="minorHAnsi"/>
          <w:bCs/>
          <w:sz w:val="24"/>
          <w:szCs w:val="24"/>
        </w:rPr>
        <w:t xml:space="preserve">in cooperation with </w:t>
      </w:r>
      <w:r w:rsidRPr="00417C2B">
        <w:rPr>
          <w:rFonts w:asciiTheme="minorHAnsi" w:hAnsiTheme="minorHAnsi"/>
          <w:bCs/>
          <w:sz w:val="24"/>
          <w:szCs w:val="24"/>
        </w:rPr>
        <w:t>other</w:t>
      </w:r>
      <w:r>
        <w:rPr>
          <w:rFonts w:asciiTheme="minorHAnsi" w:hAnsiTheme="minorHAnsi"/>
          <w:bCs/>
          <w:sz w:val="24"/>
          <w:szCs w:val="24"/>
        </w:rPr>
        <w:t xml:space="preserve"> relevant UN </w:t>
      </w:r>
      <w:r w:rsidRPr="00417C2B">
        <w:rPr>
          <w:rFonts w:asciiTheme="minorHAnsi" w:hAnsiTheme="minorHAnsi"/>
          <w:bCs/>
          <w:sz w:val="24"/>
          <w:szCs w:val="24"/>
        </w:rPr>
        <w:t>monitoring mechanism</w:t>
      </w:r>
      <w:r>
        <w:rPr>
          <w:rFonts w:asciiTheme="minorHAnsi" w:hAnsiTheme="minorHAnsi"/>
          <w:bCs/>
          <w:sz w:val="24"/>
          <w:szCs w:val="24"/>
        </w:rPr>
        <w:t>s</w:t>
      </w:r>
      <w:r w:rsidRPr="00417C2B">
        <w:rPr>
          <w:rFonts w:asciiTheme="minorHAnsi" w:hAnsiTheme="minorHAnsi"/>
          <w:bCs/>
          <w:sz w:val="24"/>
          <w:szCs w:val="24"/>
        </w:rPr>
        <w:t xml:space="preserve"> </w:t>
      </w:r>
      <w:r>
        <w:rPr>
          <w:rFonts w:asciiTheme="minorHAnsi" w:hAnsiTheme="minorHAnsi"/>
          <w:bCs/>
          <w:sz w:val="24"/>
          <w:szCs w:val="24"/>
        </w:rPr>
        <w:t>including the</w:t>
      </w:r>
      <w:r w:rsidRPr="00417C2B">
        <w:rPr>
          <w:rFonts w:asciiTheme="minorHAnsi" w:hAnsiTheme="minorHAnsi"/>
          <w:bCs/>
          <w:sz w:val="24"/>
          <w:szCs w:val="24"/>
        </w:rPr>
        <w:t xml:space="preserve"> SR on trafficking, </w:t>
      </w:r>
      <w:r>
        <w:rPr>
          <w:rFonts w:asciiTheme="minorHAnsi" w:hAnsiTheme="minorHAnsi"/>
          <w:bCs/>
          <w:sz w:val="24"/>
          <w:szCs w:val="24"/>
        </w:rPr>
        <w:t xml:space="preserve">the </w:t>
      </w:r>
      <w:r w:rsidRPr="00417C2B">
        <w:rPr>
          <w:rFonts w:asciiTheme="minorHAnsi" w:hAnsiTheme="minorHAnsi"/>
          <w:bCs/>
          <w:sz w:val="24"/>
          <w:szCs w:val="24"/>
        </w:rPr>
        <w:t>SR</w:t>
      </w:r>
      <w:r>
        <w:rPr>
          <w:rFonts w:asciiTheme="minorHAnsi" w:hAnsiTheme="minorHAnsi"/>
          <w:bCs/>
          <w:sz w:val="24"/>
          <w:szCs w:val="24"/>
        </w:rPr>
        <w:t xml:space="preserve"> on</w:t>
      </w:r>
      <w:r w:rsidRPr="00417C2B">
        <w:rPr>
          <w:rFonts w:asciiTheme="minorHAnsi" w:hAnsiTheme="minorHAnsi"/>
          <w:bCs/>
          <w:sz w:val="24"/>
          <w:szCs w:val="24"/>
        </w:rPr>
        <w:t xml:space="preserve"> Slavery and SRVAW</w:t>
      </w:r>
      <w:r>
        <w:rPr>
          <w:rFonts w:asciiTheme="minorHAnsi" w:hAnsiTheme="minorHAnsi"/>
          <w:bCs/>
          <w:sz w:val="24"/>
          <w:szCs w:val="24"/>
        </w:rPr>
        <w:t xml:space="preserve">, as well as </w:t>
      </w:r>
      <w:r w:rsidR="002E537E">
        <w:rPr>
          <w:rFonts w:asciiTheme="minorHAnsi" w:hAnsiTheme="minorHAnsi"/>
          <w:bCs/>
          <w:sz w:val="24"/>
          <w:szCs w:val="24"/>
        </w:rPr>
        <w:t xml:space="preserve">relevant </w:t>
      </w:r>
      <w:r>
        <w:rPr>
          <w:rFonts w:asciiTheme="minorHAnsi" w:hAnsiTheme="minorHAnsi"/>
          <w:bCs/>
          <w:sz w:val="24"/>
          <w:szCs w:val="24"/>
        </w:rPr>
        <w:t>regi</w:t>
      </w:r>
      <w:r w:rsidR="002E537E">
        <w:rPr>
          <w:rFonts w:asciiTheme="minorHAnsi" w:hAnsiTheme="minorHAnsi"/>
          <w:bCs/>
          <w:sz w:val="24"/>
          <w:szCs w:val="24"/>
        </w:rPr>
        <w:t>o</w:t>
      </w:r>
      <w:r>
        <w:rPr>
          <w:rFonts w:asciiTheme="minorHAnsi" w:hAnsiTheme="minorHAnsi"/>
          <w:bCs/>
          <w:sz w:val="24"/>
          <w:szCs w:val="24"/>
        </w:rPr>
        <w:t>nal mechanisms</w:t>
      </w:r>
      <w:r>
        <w:rPr>
          <w:rFonts w:asciiTheme="minorHAnsi" w:hAnsiTheme="minorHAnsi"/>
          <w:b/>
          <w:bCs/>
          <w:sz w:val="24"/>
          <w:szCs w:val="24"/>
        </w:rPr>
        <w:t>.</w:t>
      </w:r>
    </w:p>
    <w:p w14:paraId="12B42E64" w14:textId="77777777" w:rsidR="00026E32" w:rsidRPr="00417C2B" w:rsidRDefault="00026E32" w:rsidP="002E70AD">
      <w:pPr>
        <w:pStyle w:val="NormalWeb"/>
        <w:numPr>
          <w:ilvl w:val="0"/>
          <w:numId w:val="12"/>
        </w:numPr>
        <w:shd w:val="clear" w:color="auto" w:fill="FFFFFF"/>
        <w:jc w:val="both"/>
        <w:rPr>
          <w:rFonts w:asciiTheme="minorHAnsi" w:hAnsiTheme="minorHAnsi"/>
          <w:sz w:val="24"/>
          <w:szCs w:val="24"/>
        </w:rPr>
      </w:pPr>
      <w:r w:rsidRPr="00417C2B">
        <w:rPr>
          <w:rFonts w:asciiTheme="minorHAnsi" w:hAnsiTheme="minorHAnsi"/>
          <w:sz w:val="24"/>
          <w:szCs w:val="24"/>
        </w:rPr>
        <w:lastRenderedPageBreak/>
        <w:t xml:space="preserve">Measures </w:t>
      </w:r>
      <w:r w:rsidR="00526B17">
        <w:rPr>
          <w:rFonts w:asciiTheme="minorHAnsi" w:hAnsiTheme="minorHAnsi"/>
          <w:sz w:val="24"/>
          <w:szCs w:val="24"/>
        </w:rPr>
        <w:t xml:space="preserve">to be </w:t>
      </w:r>
      <w:r w:rsidRPr="00417C2B">
        <w:rPr>
          <w:rFonts w:asciiTheme="minorHAnsi" w:hAnsiTheme="minorHAnsi"/>
          <w:sz w:val="24"/>
          <w:szCs w:val="24"/>
        </w:rPr>
        <w:t xml:space="preserve">designed to limit women’s legal entry into countries of destination should be carefully weighed against their disadvantages as they pertain to potential immigrants and women. In particular, measures that are designed to protect women by limiting their access to legal migration or increasing the requirements associated with such migration should be assessed in terms of the potential for discriminatory impact and the potential for increasing the likelihood that women consequently may be subjected to trafficking. </w:t>
      </w:r>
    </w:p>
    <w:p w14:paraId="25646668" w14:textId="36C9D0D6" w:rsidR="00417C2B" w:rsidRPr="00417C2B" w:rsidRDefault="00026E32" w:rsidP="002E70AD">
      <w:pPr>
        <w:pStyle w:val="NormalWeb"/>
        <w:numPr>
          <w:ilvl w:val="0"/>
          <w:numId w:val="12"/>
        </w:numPr>
        <w:shd w:val="clear" w:color="auto" w:fill="FFFFFF"/>
        <w:jc w:val="both"/>
        <w:rPr>
          <w:rFonts w:asciiTheme="minorHAnsi" w:hAnsiTheme="minorHAnsi"/>
          <w:sz w:val="24"/>
          <w:szCs w:val="24"/>
        </w:rPr>
      </w:pPr>
      <w:r w:rsidRPr="00417C2B">
        <w:rPr>
          <w:rFonts w:asciiTheme="minorHAnsi" w:hAnsiTheme="minorHAnsi"/>
          <w:sz w:val="24"/>
          <w:szCs w:val="24"/>
        </w:rPr>
        <w:t xml:space="preserve">Government </w:t>
      </w:r>
      <w:proofErr w:type="spellStart"/>
      <w:r w:rsidRPr="00417C2B">
        <w:rPr>
          <w:rFonts w:asciiTheme="minorHAnsi" w:hAnsiTheme="minorHAnsi"/>
          <w:sz w:val="24"/>
          <w:szCs w:val="24"/>
        </w:rPr>
        <w:t>programmes</w:t>
      </w:r>
      <w:proofErr w:type="spellEnd"/>
      <w:r w:rsidRPr="00417C2B">
        <w:rPr>
          <w:rFonts w:asciiTheme="minorHAnsi" w:hAnsiTheme="minorHAnsi"/>
          <w:sz w:val="24"/>
          <w:szCs w:val="24"/>
        </w:rPr>
        <w:t xml:space="preserve"> and international efforts relating to trafficking should be developed in cooperation with </w:t>
      </w:r>
      <w:r w:rsidRPr="00417C2B">
        <w:rPr>
          <w:rFonts w:asciiTheme="minorHAnsi" w:hAnsiTheme="minorHAnsi"/>
          <w:sz w:val="24"/>
          <w:szCs w:val="24"/>
        </w:rPr>
        <w:lastRenderedPageBreak/>
        <w:t xml:space="preserve">non-governmental organizations. Further, </w:t>
      </w:r>
      <w:r w:rsidR="00757602">
        <w:rPr>
          <w:rFonts w:asciiTheme="minorHAnsi" w:hAnsiTheme="minorHAnsi"/>
          <w:sz w:val="24"/>
          <w:szCs w:val="24"/>
        </w:rPr>
        <w:t>t</w:t>
      </w:r>
      <w:r w:rsidRPr="00417C2B">
        <w:rPr>
          <w:rFonts w:asciiTheme="minorHAnsi" w:hAnsiTheme="minorHAnsi"/>
          <w:sz w:val="24"/>
          <w:szCs w:val="24"/>
        </w:rPr>
        <w:t>he Special Rapporteur encourage</w:t>
      </w:r>
      <w:r w:rsidR="00757602">
        <w:rPr>
          <w:rFonts w:asciiTheme="minorHAnsi" w:hAnsiTheme="minorHAnsi"/>
          <w:sz w:val="24"/>
          <w:szCs w:val="24"/>
        </w:rPr>
        <w:t>s</w:t>
      </w:r>
      <w:r w:rsidRPr="00417C2B">
        <w:rPr>
          <w:rFonts w:asciiTheme="minorHAnsi" w:hAnsiTheme="minorHAnsi"/>
          <w:sz w:val="24"/>
          <w:szCs w:val="24"/>
        </w:rPr>
        <w:t xml:space="preserve"> organizations and international donor institutions </w:t>
      </w:r>
      <w:r w:rsidR="00757602">
        <w:rPr>
          <w:rFonts w:asciiTheme="minorHAnsi" w:hAnsiTheme="minorHAnsi"/>
          <w:sz w:val="24"/>
          <w:szCs w:val="24"/>
        </w:rPr>
        <w:t>to</w:t>
      </w:r>
      <w:r w:rsidR="00757602" w:rsidRPr="00417C2B">
        <w:rPr>
          <w:rFonts w:asciiTheme="minorHAnsi" w:hAnsiTheme="minorHAnsi"/>
          <w:sz w:val="24"/>
          <w:szCs w:val="24"/>
        </w:rPr>
        <w:t xml:space="preserve"> </w:t>
      </w:r>
      <w:r w:rsidRPr="00417C2B">
        <w:rPr>
          <w:rFonts w:asciiTheme="minorHAnsi" w:hAnsiTheme="minorHAnsi"/>
          <w:sz w:val="24"/>
          <w:szCs w:val="24"/>
        </w:rPr>
        <w:t xml:space="preserve">provide financial support to non-governmental organizations working on the issue of trafficking. </w:t>
      </w:r>
    </w:p>
    <w:p w14:paraId="17B9607A" w14:textId="77777777" w:rsidR="00417C2B" w:rsidRPr="00417C2B" w:rsidRDefault="00026E32" w:rsidP="002E70AD">
      <w:pPr>
        <w:pStyle w:val="NormalWeb"/>
        <w:numPr>
          <w:ilvl w:val="0"/>
          <w:numId w:val="12"/>
        </w:numPr>
        <w:shd w:val="clear" w:color="auto" w:fill="FFFFFF"/>
        <w:jc w:val="both"/>
        <w:rPr>
          <w:rFonts w:asciiTheme="minorHAnsi" w:hAnsiTheme="minorHAnsi"/>
          <w:sz w:val="24"/>
          <w:szCs w:val="24"/>
        </w:rPr>
      </w:pPr>
      <w:r w:rsidRPr="00417C2B">
        <w:rPr>
          <w:rFonts w:asciiTheme="minorHAnsi" w:hAnsiTheme="minorHAnsi"/>
          <w:sz w:val="24"/>
          <w:szCs w:val="24"/>
        </w:rPr>
        <w:t xml:space="preserve">Governmental measures and international efforts to address trafficking must focus on the human rights abuses and </w:t>
      </w:r>
      <w:proofErr w:type="spellStart"/>
      <w:r w:rsidRPr="00417C2B">
        <w:rPr>
          <w:rFonts w:asciiTheme="minorHAnsi" w:hAnsiTheme="minorHAnsi"/>
          <w:sz w:val="24"/>
          <w:szCs w:val="24"/>
        </w:rPr>
        <w:t>labour</w:t>
      </w:r>
      <w:proofErr w:type="spellEnd"/>
      <w:r w:rsidRPr="00417C2B">
        <w:rPr>
          <w:rFonts w:asciiTheme="minorHAnsi" w:hAnsiTheme="minorHAnsi"/>
          <w:sz w:val="24"/>
          <w:szCs w:val="24"/>
        </w:rPr>
        <w:t xml:space="preserve"> rights abuses of the women involved, rather than treating trafficking victims as criminals or as illegal migrants. </w:t>
      </w:r>
    </w:p>
    <w:p w14:paraId="3DB6E0BE" w14:textId="77777777" w:rsidR="00417C2B" w:rsidRPr="00417C2B" w:rsidRDefault="00026E32" w:rsidP="002E70AD">
      <w:pPr>
        <w:pStyle w:val="NormalWeb"/>
        <w:numPr>
          <w:ilvl w:val="0"/>
          <w:numId w:val="13"/>
        </w:numPr>
        <w:shd w:val="clear" w:color="auto" w:fill="FFFFFF"/>
        <w:jc w:val="both"/>
        <w:rPr>
          <w:rFonts w:asciiTheme="minorHAnsi" w:hAnsiTheme="minorHAnsi"/>
          <w:sz w:val="24"/>
          <w:szCs w:val="24"/>
        </w:rPr>
      </w:pPr>
      <w:r w:rsidRPr="00417C2B">
        <w:rPr>
          <w:rFonts w:asciiTheme="minorHAnsi" w:hAnsiTheme="minorHAnsi"/>
          <w:sz w:val="24"/>
          <w:szCs w:val="24"/>
        </w:rPr>
        <w:t xml:space="preserve">Government measures to address trafficking must focus on the promotion of the human rights of the women concerned and must not further marginalize, criminalize, stigmatize or </w:t>
      </w:r>
      <w:r w:rsidRPr="00417C2B">
        <w:rPr>
          <w:rFonts w:asciiTheme="minorHAnsi" w:hAnsiTheme="minorHAnsi"/>
          <w:sz w:val="24"/>
          <w:szCs w:val="24"/>
        </w:rPr>
        <w:lastRenderedPageBreak/>
        <w:t xml:space="preserve">isolate them, thus making them more vulnerable to violence and abuse. </w:t>
      </w:r>
    </w:p>
    <w:p w14:paraId="2BD8AA3F" w14:textId="77777777" w:rsidR="00026E32" w:rsidRPr="00417C2B" w:rsidRDefault="00026E32" w:rsidP="002E70AD">
      <w:pPr>
        <w:pStyle w:val="NormalWeb"/>
        <w:numPr>
          <w:ilvl w:val="0"/>
          <w:numId w:val="13"/>
        </w:numPr>
        <w:shd w:val="clear" w:color="auto" w:fill="FFFFFF"/>
        <w:jc w:val="both"/>
        <w:rPr>
          <w:rFonts w:asciiTheme="minorHAnsi" w:hAnsiTheme="minorHAnsi"/>
          <w:sz w:val="24"/>
          <w:szCs w:val="24"/>
        </w:rPr>
      </w:pPr>
      <w:r w:rsidRPr="00417C2B">
        <w:rPr>
          <w:rFonts w:asciiTheme="minorHAnsi" w:hAnsiTheme="minorHAnsi"/>
          <w:sz w:val="24"/>
          <w:szCs w:val="24"/>
        </w:rPr>
        <w:t xml:space="preserve">Relevant governmental bodies must collect and publish data on: </w:t>
      </w:r>
    </w:p>
    <w:p w14:paraId="320808D5"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(a) Government efforts to address instances of trafficking into, out of, and within their countries; </w:t>
      </w:r>
    </w:p>
    <w:p w14:paraId="794793F7"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(b) The successes or difficulties experienced in promoting inter-agency cooperation, cooperation between local and national authorities, and cooperation with non-governmental organizations; </w:t>
      </w:r>
    </w:p>
    <w:p w14:paraId="4A045A99"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(c) The treatment and services provided to trafficking victims; </w:t>
      </w:r>
    </w:p>
    <w:p w14:paraId="241480C4" w14:textId="77777777" w:rsidR="00026E32" w:rsidRPr="00417C2B" w:rsidRDefault="00026E32" w:rsidP="002E70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lastRenderedPageBreak/>
        <w:t xml:space="preserve">(d)  The disposition of trafficking cases in the criminal justice system; </w:t>
      </w:r>
    </w:p>
    <w:p w14:paraId="419CA93C" w14:textId="77777777" w:rsidR="00026E32" w:rsidRPr="00417C2B" w:rsidRDefault="00026E32" w:rsidP="002E70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(e)  The effects of governmental legal and administrative measures on the victims of trafficking and on the reduction of trafficking. </w:t>
      </w:r>
    </w:p>
    <w:p w14:paraId="321527F5" w14:textId="0CA84119"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Trafficking victims must be guaranteed: (a)  Freedom from persecution or harassment by those in positions of authority; (b)  Adequate, confidential and affordable medical and psychological care by the State </w:t>
      </w:r>
      <w:r w:rsidR="0040535F" w:rsidRPr="0040535F">
        <w:t xml:space="preserve"> </w:t>
      </w:r>
      <w:r w:rsidR="0040535F">
        <w:t>pursuant to article 6.1 of the Palermo Protocol</w:t>
      </w:r>
      <w:r w:rsidR="0040535F" w:rsidRPr="00417C2B">
        <w:rPr>
          <w:rFonts w:asciiTheme="minorHAnsi" w:eastAsia="Times New Roman" w:hAnsiTheme="minorHAnsi"/>
          <w:color w:val="000000"/>
          <w:u w:color="000000"/>
        </w:rPr>
        <w:t xml:space="preserve"> </w:t>
      </w:r>
      <w:r w:rsidRPr="00417C2B">
        <w:rPr>
          <w:rFonts w:asciiTheme="minorHAnsi" w:eastAsia="Times New Roman" w:hAnsiTheme="minorHAnsi"/>
          <w:color w:val="000000"/>
          <w:u w:color="000000"/>
        </w:rPr>
        <w:t xml:space="preserve">or, if no adequate State agency exists, by a private agency funded by the State; </w:t>
      </w:r>
    </w:p>
    <w:p w14:paraId="70AAAE94"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lastRenderedPageBreak/>
        <w:t xml:space="preserve">(c) Strictly confidential HIV testing services should be provided only if requested by the person concerned, and any and all HIV testing must be accompanied by appropriate pre- and post-test counselling; </w:t>
      </w:r>
    </w:p>
    <w:p w14:paraId="5EF85608"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(d) Access to a competent, qualified translator during all proceedings, and provision of all documents and records pursuant to having been victims of trafficking and/or forced </w:t>
      </w:r>
      <w:proofErr w:type="spellStart"/>
      <w:r w:rsidRPr="00417C2B">
        <w:rPr>
          <w:rFonts w:asciiTheme="minorHAnsi" w:eastAsia="Times New Roman" w:hAnsiTheme="minorHAnsi"/>
          <w:color w:val="000000"/>
          <w:u w:color="000000"/>
        </w:rPr>
        <w:t>labour</w:t>
      </w:r>
      <w:proofErr w:type="spellEnd"/>
      <w:r w:rsidRPr="00417C2B">
        <w:rPr>
          <w:rFonts w:asciiTheme="minorHAnsi" w:eastAsia="Times New Roman" w:hAnsiTheme="minorHAnsi"/>
          <w:color w:val="000000"/>
          <w:u w:color="000000"/>
        </w:rPr>
        <w:t xml:space="preserve"> or slavery-like practices; </w:t>
      </w:r>
    </w:p>
    <w:p w14:paraId="78094AE4" w14:textId="77777777" w:rsidR="00026E32" w:rsidRPr="00417C2B" w:rsidRDefault="00026E32" w:rsidP="002E70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(e)  Free legal assistance; </w:t>
      </w:r>
    </w:p>
    <w:p w14:paraId="178B12CD" w14:textId="77777777" w:rsidR="00026E32" w:rsidRPr="00417C2B" w:rsidRDefault="00026E32" w:rsidP="002E70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(f)  Legal possibilities of compensation and redress for economic, physical and</w:t>
      </w:r>
      <w:r w:rsidR="00417C2B" w:rsidRPr="00417C2B">
        <w:rPr>
          <w:rFonts w:asciiTheme="minorHAnsi" w:eastAsia="Times New Roman" w:hAnsiTheme="minorHAnsi"/>
          <w:color w:val="000000"/>
          <w:u w:color="000000"/>
        </w:rPr>
        <w:t xml:space="preserve"> </w:t>
      </w:r>
      <w:r w:rsidRPr="00417C2B">
        <w:rPr>
          <w:rFonts w:asciiTheme="minorHAnsi" w:eastAsia="Times New Roman" w:hAnsiTheme="minorHAnsi"/>
          <w:color w:val="000000"/>
          <w:u w:color="000000"/>
        </w:rPr>
        <w:t xml:space="preserve">psychological damage </w:t>
      </w:r>
      <w:r w:rsidRPr="00417C2B">
        <w:rPr>
          <w:rFonts w:asciiTheme="minorHAnsi" w:eastAsia="Times New Roman" w:hAnsiTheme="minorHAnsi"/>
          <w:color w:val="000000"/>
          <w:u w:color="000000"/>
        </w:rPr>
        <w:lastRenderedPageBreak/>
        <w:t xml:space="preserve">caused to them by trafficking and related offences. </w:t>
      </w:r>
    </w:p>
    <w:p w14:paraId="4D5D139F" w14:textId="775D60C1" w:rsidR="00026E32" w:rsidRPr="00417C2B" w:rsidRDefault="00026E32" w:rsidP="002E70AD">
      <w:pPr>
        <w:pStyle w:val="ListParagraph"/>
        <w:numPr>
          <w:ilvl w:val="0"/>
          <w:numId w:val="14"/>
        </w:numPr>
        <w:shd w:val="clear" w:color="auto" w:fill="FFFFFF"/>
        <w:spacing w:before="100" w:after="100"/>
        <w:jc w:val="both"/>
        <w:rPr>
          <w:rFonts w:asciiTheme="minorHAnsi" w:eastAsia="Times New Roman" w:hAnsiTheme="minorHAnsi"/>
        </w:rPr>
      </w:pPr>
      <w:r w:rsidRPr="00417C2B">
        <w:rPr>
          <w:rFonts w:asciiTheme="minorHAnsi" w:eastAsia="Times New Roman" w:hAnsiTheme="minorHAnsi"/>
        </w:rPr>
        <w:t xml:space="preserve">The personal history, the alleged “character” or the current or previous occupation of the victim must not be used against the victim, nor serve as a reason to disqualify the victim’s complaint or to decide not to prosecute the offenders. For example, the offenders must be prohibited from using as a </w:t>
      </w:r>
      <w:proofErr w:type="spellStart"/>
      <w:r w:rsidRPr="00417C2B">
        <w:rPr>
          <w:rFonts w:asciiTheme="minorHAnsi" w:eastAsia="Times New Roman" w:hAnsiTheme="minorHAnsi"/>
        </w:rPr>
        <w:t>defence</w:t>
      </w:r>
      <w:proofErr w:type="spellEnd"/>
      <w:r w:rsidRPr="00417C2B">
        <w:rPr>
          <w:rFonts w:asciiTheme="minorHAnsi" w:eastAsia="Times New Roman" w:hAnsiTheme="minorHAnsi"/>
        </w:rPr>
        <w:t xml:space="preserve"> the fact that the person is, or was at any time, a </w:t>
      </w:r>
      <w:r w:rsidR="0040535F">
        <w:t xml:space="preserve">victim of trafficking for the purpose of sexual exploitation or domestic servitude. </w:t>
      </w:r>
    </w:p>
    <w:p w14:paraId="06C689BD" w14:textId="5455C319" w:rsidR="00026E32" w:rsidRPr="00417C2B" w:rsidRDefault="00026E32" w:rsidP="002E70AD">
      <w:pPr>
        <w:pStyle w:val="ListParagraph"/>
        <w:numPr>
          <w:ilvl w:val="0"/>
          <w:numId w:val="14"/>
        </w:numPr>
        <w:shd w:val="clear" w:color="auto" w:fill="FFFFFF"/>
        <w:spacing w:before="100" w:after="100"/>
        <w:jc w:val="both"/>
        <w:rPr>
          <w:rFonts w:asciiTheme="minorHAnsi" w:eastAsia="Times New Roman" w:hAnsiTheme="minorHAnsi"/>
        </w:rPr>
      </w:pPr>
      <w:r w:rsidRPr="00417C2B">
        <w:rPr>
          <w:rFonts w:asciiTheme="minorHAnsi" w:eastAsia="Times New Roman" w:hAnsiTheme="minorHAnsi"/>
        </w:rPr>
        <w:t xml:space="preserve">The victim’s history of being trafficked and/or being subjected to forced </w:t>
      </w:r>
      <w:proofErr w:type="spellStart"/>
      <w:r w:rsidRPr="00417C2B">
        <w:rPr>
          <w:rFonts w:asciiTheme="minorHAnsi" w:eastAsia="Times New Roman" w:hAnsiTheme="minorHAnsi"/>
        </w:rPr>
        <w:t>labour</w:t>
      </w:r>
      <w:proofErr w:type="spellEnd"/>
      <w:r w:rsidRPr="00417C2B">
        <w:rPr>
          <w:rFonts w:asciiTheme="minorHAnsi" w:eastAsia="Times New Roman" w:hAnsiTheme="minorHAnsi"/>
        </w:rPr>
        <w:t xml:space="preserve"> and slavery-like practices must not be a </w:t>
      </w:r>
      <w:r w:rsidRPr="00417C2B">
        <w:rPr>
          <w:rFonts w:asciiTheme="minorHAnsi" w:eastAsia="Times New Roman" w:hAnsiTheme="minorHAnsi"/>
        </w:rPr>
        <w:lastRenderedPageBreak/>
        <w:t xml:space="preserve">matter of public or private record and must not be used against the victim, their family or friends in any way whatsoever, particularly with regard to the right to freedom of </w:t>
      </w:r>
      <w:r w:rsidR="0040535F">
        <w:rPr>
          <w:rFonts w:asciiTheme="minorHAnsi" w:eastAsia="Times New Roman" w:hAnsiTheme="minorHAnsi"/>
        </w:rPr>
        <w:t>movement</w:t>
      </w:r>
      <w:r w:rsidRPr="00417C2B">
        <w:rPr>
          <w:rFonts w:asciiTheme="minorHAnsi" w:eastAsia="Times New Roman" w:hAnsiTheme="minorHAnsi"/>
        </w:rPr>
        <w:t xml:space="preserve">, marriage and seeking gainful employment. </w:t>
      </w:r>
    </w:p>
    <w:p w14:paraId="099EDC60" w14:textId="39F8AD2F" w:rsidR="00026E32" w:rsidRPr="00417C2B" w:rsidRDefault="00026E32" w:rsidP="002E70AD">
      <w:pPr>
        <w:pStyle w:val="ListParagraph"/>
        <w:numPr>
          <w:ilvl w:val="0"/>
          <w:numId w:val="14"/>
        </w:numPr>
        <w:shd w:val="clear" w:color="auto" w:fill="FFFFFF"/>
        <w:spacing w:before="100" w:after="100"/>
        <w:jc w:val="both"/>
        <w:rPr>
          <w:rFonts w:asciiTheme="minorHAnsi" w:eastAsia="Times New Roman" w:hAnsiTheme="minorHAnsi"/>
        </w:rPr>
      </w:pPr>
      <w:r w:rsidRPr="00417C2B">
        <w:rPr>
          <w:rFonts w:asciiTheme="minorHAnsi" w:eastAsia="Times New Roman" w:hAnsiTheme="minorHAnsi"/>
        </w:rPr>
        <w:t xml:space="preserve">States under whose jurisdiction the trafficking and/or forced </w:t>
      </w:r>
      <w:proofErr w:type="spellStart"/>
      <w:r w:rsidRPr="00417C2B">
        <w:rPr>
          <w:rFonts w:asciiTheme="minorHAnsi" w:eastAsia="Times New Roman" w:hAnsiTheme="minorHAnsi"/>
        </w:rPr>
        <w:t>labour</w:t>
      </w:r>
      <w:proofErr w:type="spellEnd"/>
      <w:r w:rsidRPr="00417C2B">
        <w:rPr>
          <w:rFonts w:asciiTheme="minorHAnsi" w:eastAsia="Times New Roman" w:hAnsiTheme="minorHAnsi"/>
        </w:rPr>
        <w:t xml:space="preserve"> and slavery-like practices took place must take all necessary steps to ensure that victims</w:t>
      </w:r>
      <w:r w:rsidR="0040535F">
        <w:rPr>
          <w:rFonts w:asciiTheme="minorHAnsi" w:eastAsia="Times New Roman" w:hAnsiTheme="minorHAnsi"/>
        </w:rPr>
        <w:t xml:space="preserve"> of trafficking are protected</w:t>
      </w:r>
      <w:r w:rsidR="0040535F" w:rsidRPr="0040535F">
        <w:rPr>
          <w:rFonts w:asciiTheme="minorHAnsi" w:eastAsia="Times New Roman" w:hAnsiTheme="minorHAnsi"/>
        </w:rPr>
        <w:t xml:space="preserve"> unconditional</w:t>
      </w:r>
      <w:r w:rsidR="0040535F">
        <w:rPr>
          <w:rFonts w:asciiTheme="minorHAnsi" w:eastAsia="Times New Roman" w:hAnsiTheme="minorHAnsi"/>
        </w:rPr>
        <w:t>ly</w:t>
      </w:r>
      <w:r w:rsidR="0040535F" w:rsidRPr="0040535F">
        <w:rPr>
          <w:rFonts w:asciiTheme="minorHAnsi" w:eastAsia="Times New Roman" w:hAnsiTheme="minorHAnsi"/>
        </w:rPr>
        <w:t xml:space="preserve"> from the beginning of a judicial proceeding, </w:t>
      </w:r>
      <w:r w:rsidR="0040535F">
        <w:rPr>
          <w:rFonts w:asciiTheme="minorHAnsi" w:eastAsia="Times New Roman" w:hAnsiTheme="minorHAnsi"/>
        </w:rPr>
        <w:t xml:space="preserve">and they </w:t>
      </w:r>
      <w:r w:rsidR="0040535F" w:rsidRPr="0040535F">
        <w:rPr>
          <w:rFonts w:asciiTheme="minorHAnsi" w:eastAsia="Times New Roman" w:hAnsiTheme="minorHAnsi"/>
        </w:rPr>
        <w:t>should be recognized as such and provided</w:t>
      </w:r>
      <w:r w:rsidR="0040535F">
        <w:rPr>
          <w:rFonts w:asciiTheme="minorHAnsi" w:eastAsia="Times New Roman" w:hAnsiTheme="minorHAnsi"/>
        </w:rPr>
        <w:t xml:space="preserve"> wit</w:t>
      </w:r>
      <w:r w:rsidR="002E537E">
        <w:rPr>
          <w:rFonts w:asciiTheme="minorHAnsi" w:eastAsia="Times New Roman" w:hAnsiTheme="minorHAnsi"/>
        </w:rPr>
        <w:t>h</w:t>
      </w:r>
      <w:r w:rsidR="0040535F" w:rsidRPr="0040535F">
        <w:rPr>
          <w:rFonts w:asciiTheme="minorHAnsi" w:eastAsia="Times New Roman" w:hAnsiTheme="minorHAnsi"/>
        </w:rPr>
        <w:t xml:space="preserve"> adequate assistance and protection regardless of whether they decide to initiate a judicial proceeding</w:t>
      </w:r>
      <w:r w:rsidRPr="00417C2B">
        <w:rPr>
          <w:rFonts w:asciiTheme="minorHAnsi" w:eastAsia="Times New Roman" w:hAnsiTheme="minorHAnsi"/>
        </w:rPr>
        <w:t xml:space="preserve"> /or take </w:t>
      </w:r>
      <w:r w:rsidRPr="00417C2B">
        <w:rPr>
          <w:rFonts w:asciiTheme="minorHAnsi" w:eastAsia="Times New Roman" w:hAnsiTheme="minorHAnsi"/>
        </w:rPr>
        <w:lastRenderedPageBreak/>
        <w:t xml:space="preserve">civil action for compensation against the perpetrators, if they choose to do so. </w:t>
      </w:r>
    </w:p>
    <w:p w14:paraId="2E78F1A5" w14:textId="77777777" w:rsidR="00026E32" w:rsidRPr="00417C2B" w:rsidRDefault="00026E32" w:rsidP="002E70AD">
      <w:pPr>
        <w:pStyle w:val="ListParagraph"/>
        <w:numPr>
          <w:ilvl w:val="0"/>
          <w:numId w:val="14"/>
        </w:numPr>
        <w:shd w:val="clear" w:color="auto" w:fill="FFFFFF"/>
        <w:spacing w:before="100" w:after="100"/>
        <w:jc w:val="both"/>
        <w:rPr>
          <w:rFonts w:asciiTheme="minorHAnsi" w:eastAsia="Times New Roman" w:hAnsiTheme="minorHAnsi"/>
        </w:rPr>
      </w:pPr>
      <w:r w:rsidRPr="00417C2B">
        <w:rPr>
          <w:rFonts w:asciiTheme="minorHAnsi" w:eastAsia="Times New Roman" w:hAnsiTheme="minorHAnsi"/>
        </w:rPr>
        <w:t xml:space="preserve">Governments must implement stays of deportation and provide an opportunity to apply for permanent residency, witness protection and relocation assistance for trafficking victims. </w:t>
      </w:r>
    </w:p>
    <w:p w14:paraId="70DB0534" w14:textId="77777777" w:rsidR="00026E32" w:rsidRPr="00417C2B" w:rsidRDefault="00026E32" w:rsidP="002E70AD">
      <w:pPr>
        <w:pStyle w:val="ListParagraph"/>
        <w:numPr>
          <w:ilvl w:val="0"/>
          <w:numId w:val="14"/>
        </w:numPr>
        <w:shd w:val="clear" w:color="auto" w:fill="FFFFFF"/>
        <w:spacing w:before="100" w:after="100"/>
        <w:jc w:val="both"/>
        <w:rPr>
          <w:rFonts w:asciiTheme="minorHAnsi" w:eastAsia="Times New Roman" w:hAnsiTheme="minorHAnsi"/>
        </w:rPr>
      </w:pPr>
      <w:r w:rsidRPr="00417C2B">
        <w:rPr>
          <w:rFonts w:asciiTheme="minorHAnsi" w:eastAsia="Times New Roman" w:hAnsiTheme="minorHAnsi"/>
        </w:rPr>
        <w:t xml:space="preserve">Governments should implement assessed forfeiture from criminal operations that profit from trafficking, setting aside funds to provide compensation due to victims of trafficking. </w:t>
      </w:r>
    </w:p>
    <w:p w14:paraId="1D6399EC" w14:textId="77777777" w:rsidR="00026E32" w:rsidRPr="00417C2B" w:rsidRDefault="00026E32" w:rsidP="002E70AD">
      <w:pPr>
        <w:pStyle w:val="ListParagraph"/>
        <w:numPr>
          <w:ilvl w:val="0"/>
          <w:numId w:val="14"/>
        </w:numPr>
        <w:shd w:val="clear" w:color="auto" w:fill="FFFFFF"/>
        <w:spacing w:before="100" w:after="100"/>
        <w:jc w:val="both"/>
        <w:rPr>
          <w:rFonts w:asciiTheme="minorHAnsi" w:eastAsia="Times New Roman" w:hAnsiTheme="minorHAnsi"/>
        </w:rPr>
      </w:pPr>
      <w:r w:rsidRPr="00417C2B">
        <w:rPr>
          <w:rFonts w:asciiTheme="minorHAnsi" w:eastAsia="Times New Roman" w:hAnsiTheme="minorHAnsi"/>
        </w:rPr>
        <w:t xml:space="preserve">In consultation with relevant non-governmental organizations, relevant government bodies must: </w:t>
      </w:r>
    </w:p>
    <w:p w14:paraId="1114BA4B"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lastRenderedPageBreak/>
        <w:t xml:space="preserve">(a) Develop curricula and conduct training for relevant government authorities, including officials of immigration and consular affairs offices, customs services, border guard and migration services, and representatives of the Ministry of Foreign Affairs, regarding the prevalence and risks of being trafficked, and the rights of victims. The training of such officials must not result in the creation of “profiles” which prevent women from receiving visas to go abroad; </w:t>
      </w:r>
    </w:p>
    <w:p w14:paraId="633B94A1"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(b) Develop awareness and education campaigns regarding trafficking to be conducted through the mass </w:t>
      </w:r>
      <w:r w:rsidRPr="00417C2B">
        <w:rPr>
          <w:rFonts w:asciiTheme="minorHAnsi" w:eastAsia="Times New Roman" w:hAnsiTheme="minorHAnsi"/>
          <w:color w:val="000000"/>
          <w:u w:color="000000"/>
        </w:rPr>
        <w:lastRenderedPageBreak/>
        <w:t xml:space="preserve">media and community education </w:t>
      </w:r>
      <w:proofErr w:type="spellStart"/>
      <w:r w:rsidRPr="00417C2B">
        <w:rPr>
          <w:rFonts w:asciiTheme="minorHAnsi" w:eastAsia="Times New Roman" w:hAnsiTheme="minorHAnsi"/>
          <w:color w:val="000000"/>
          <w:u w:color="000000"/>
        </w:rPr>
        <w:t>programmes</w:t>
      </w:r>
      <w:proofErr w:type="spellEnd"/>
      <w:r w:rsidRPr="00417C2B">
        <w:rPr>
          <w:rFonts w:asciiTheme="minorHAnsi" w:eastAsia="Times New Roman" w:hAnsiTheme="minorHAnsi"/>
          <w:color w:val="000000"/>
          <w:u w:color="000000"/>
        </w:rPr>
        <w:t xml:space="preserve">; </w:t>
      </w:r>
    </w:p>
    <w:p w14:paraId="7FC1C5F7"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(c) Distribute materials describing the potential risks of being trafficked, including: information on the rights of victims in foreign countries, including legal and civil rights in the areas of </w:t>
      </w:r>
      <w:proofErr w:type="spellStart"/>
      <w:r w:rsidRPr="00417C2B">
        <w:rPr>
          <w:rFonts w:asciiTheme="minorHAnsi" w:eastAsia="Times New Roman" w:hAnsiTheme="minorHAnsi"/>
          <w:color w:val="000000"/>
          <w:u w:color="000000"/>
        </w:rPr>
        <w:t>labour</w:t>
      </w:r>
      <w:proofErr w:type="spellEnd"/>
      <w:r w:rsidRPr="00417C2B">
        <w:rPr>
          <w:rFonts w:asciiTheme="minorHAnsi" w:eastAsia="Times New Roman" w:hAnsiTheme="minorHAnsi"/>
          <w:color w:val="000000"/>
          <w:u w:color="000000"/>
        </w:rPr>
        <w:t xml:space="preserve"> and marriage and for crime victims, and the names of support and advocacy organizations in the countries of origin, destination and transit; </w:t>
      </w:r>
    </w:p>
    <w:p w14:paraId="47D4A0FF"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(d) Take measures to ensure that women have viable economic opportunities to support themselves and their dependent families in their home countries; </w:t>
      </w:r>
    </w:p>
    <w:p w14:paraId="433131AD"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lastRenderedPageBreak/>
        <w:t xml:space="preserve">(e) Abide by the United Nations General Assembly resolution 49/165 on violence against women migrant workers, of 23 December 1994, and should sign, ratify and enforce the 1990 International Convention on the Protection of the Rights of All Migrant Workers and Members of Their Families. </w:t>
      </w:r>
    </w:p>
    <w:p w14:paraId="514B87EC" w14:textId="2091F865"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(f) Adopt and implement guidelines recognizing gender-related persecution as a basis for women to claim refugee status, in addition to signing and ratifying the 1951 Convention on the Status of Refugees and the 1967 Protocol thereto, and implement the 1991 UNHCR Guidelines on </w:t>
      </w:r>
      <w:r w:rsidR="00417C2B" w:rsidRPr="00417C2B">
        <w:rPr>
          <w:rFonts w:asciiTheme="minorHAnsi" w:eastAsia="Times New Roman" w:hAnsiTheme="minorHAnsi"/>
          <w:color w:val="000000"/>
          <w:u w:color="000000"/>
        </w:rPr>
        <w:t xml:space="preserve">the Protection </w:t>
      </w:r>
      <w:r w:rsidR="00417C2B" w:rsidRPr="00417C2B">
        <w:rPr>
          <w:rFonts w:asciiTheme="minorHAnsi" w:eastAsia="Times New Roman" w:hAnsiTheme="minorHAnsi"/>
          <w:color w:val="000000"/>
          <w:u w:color="000000"/>
        </w:rPr>
        <w:lastRenderedPageBreak/>
        <w:t xml:space="preserve">of Refugee Women and CEDAW GR 32 on gender-related </w:t>
      </w:r>
      <w:r w:rsidR="000A658F" w:rsidRPr="00417C2B">
        <w:rPr>
          <w:rFonts w:asciiTheme="minorHAnsi" w:eastAsia="Times New Roman" w:hAnsiTheme="minorHAnsi"/>
          <w:color w:val="000000"/>
          <w:u w:color="000000"/>
        </w:rPr>
        <w:t>asylum</w:t>
      </w:r>
      <w:r w:rsidR="00417C2B" w:rsidRPr="00417C2B">
        <w:rPr>
          <w:rFonts w:asciiTheme="minorHAnsi" w:eastAsia="Times New Roman" w:hAnsiTheme="minorHAnsi"/>
          <w:color w:val="000000"/>
          <w:u w:color="000000"/>
        </w:rPr>
        <w:t xml:space="preserve"> </w:t>
      </w:r>
    </w:p>
    <w:p w14:paraId="59AA4CEA" w14:textId="77777777"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(g) Ensure that all </w:t>
      </w:r>
      <w:r w:rsidR="000A658F">
        <w:rPr>
          <w:rFonts w:asciiTheme="minorHAnsi" w:eastAsia="Times New Roman" w:hAnsiTheme="minorHAnsi"/>
          <w:color w:val="000000"/>
          <w:u w:color="000000"/>
        </w:rPr>
        <w:t>anti-</w:t>
      </w:r>
      <w:r w:rsidRPr="00417C2B">
        <w:rPr>
          <w:rFonts w:asciiTheme="minorHAnsi" w:eastAsia="Times New Roman" w:hAnsiTheme="minorHAnsi"/>
          <w:color w:val="000000"/>
          <w:u w:color="000000"/>
        </w:rPr>
        <w:t>trafficking legislation</w:t>
      </w:r>
      <w:r w:rsidR="000A658F">
        <w:rPr>
          <w:rFonts w:asciiTheme="minorHAnsi" w:eastAsia="Times New Roman" w:hAnsiTheme="minorHAnsi"/>
          <w:color w:val="000000"/>
          <w:u w:color="000000"/>
        </w:rPr>
        <w:t>/policy</w:t>
      </w:r>
      <w:r w:rsidRPr="00417C2B">
        <w:rPr>
          <w:rFonts w:asciiTheme="minorHAnsi" w:eastAsia="Times New Roman" w:hAnsiTheme="minorHAnsi"/>
          <w:color w:val="000000"/>
          <w:u w:color="000000"/>
        </w:rPr>
        <w:t xml:space="preserve"> is gender sensitive and provides protection for the human rights of women and against the particular abuses committed against women; </w:t>
      </w:r>
    </w:p>
    <w:p w14:paraId="75558139" w14:textId="1AF2F942"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 xml:space="preserve">(h) Provide training for diplomats and </w:t>
      </w:r>
      <w:r w:rsidR="000A658F" w:rsidRPr="00417C2B">
        <w:rPr>
          <w:rFonts w:asciiTheme="minorHAnsi" w:eastAsia="Times New Roman" w:hAnsiTheme="minorHAnsi"/>
          <w:color w:val="000000"/>
          <w:u w:color="000000"/>
        </w:rPr>
        <w:t>foreign service</w:t>
      </w:r>
      <w:r w:rsidRPr="00417C2B">
        <w:rPr>
          <w:rFonts w:asciiTheme="minorHAnsi" w:eastAsia="Times New Roman" w:hAnsiTheme="minorHAnsi"/>
          <w:color w:val="000000"/>
          <w:u w:color="000000"/>
        </w:rPr>
        <w:t xml:space="preserve"> employees about trafficking </w:t>
      </w:r>
      <w:r w:rsidR="00417C2B" w:rsidRPr="00417C2B">
        <w:rPr>
          <w:rFonts w:asciiTheme="minorHAnsi" w:eastAsia="Times New Roman" w:hAnsiTheme="minorHAnsi"/>
          <w:color w:val="000000"/>
          <w:u w:color="000000"/>
        </w:rPr>
        <w:t>and t</w:t>
      </w:r>
      <w:r w:rsidRPr="00417C2B">
        <w:rPr>
          <w:rFonts w:asciiTheme="minorHAnsi" w:eastAsia="Times New Roman" w:hAnsiTheme="minorHAnsi"/>
          <w:color w:val="000000"/>
          <w:u w:color="000000"/>
        </w:rPr>
        <w:t xml:space="preserve">he human rights abuses committed in the course of trafficking; </w:t>
      </w:r>
    </w:p>
    <w:p w14:paraId="6C4B6E33" w14:textId="76512626" w:rsidR="00026E32" w:rsidRPr="00417C2B" w:rsidRDefault="00026E32" w:rsidP="002E70AD">
      <w:pPr>
        <w:shd w:val="clear" w:color="auto" w:fill="FFFFFF"/>
        <w:spacing w:before="100" w:after="100"/>
        <w:ind w:left="1440"/>
        <w:jc w:val="both"/>
        <w:rPr>
          <w:rFonts w:asciiTheme="minorHAnsi" w:eastAsia="Times New Roman" w:hAnsiTheme="minorHAnsi"/>
          <w:color w:val="000000"/>
          <w:u w:color="000000"/>
        </w:rPr>
      </w:pPr>
      <w:r w:rsidRPr="00417C2B">
        <w:rPr>
          <w:rFonts w:asciiTheme="minorHAnsi" w:eastAsia="Times New Roman" w:hAnsiTheme="minorHAnsi"/>
          <w:color w:val="000000"/>
          <w:u w:color="000000"/>
        </w:rPr>
        <w:t>(</w:t>
      </w:r>
      <w:proofErr w:type="spellStart"/>
      <w:r w:rsidRPr="00417C2B">
        <w:rPr>
          <w:rFonts w:asciiTheme="minorHAnsi" w:eastAsia="Times New Roman" w:hAnsiTheme="minorHAnsi"/>
          <w:color w:val="000000"/>
          <w:u w:color="000000"/>
        </w:rPr>
        <w:t>i</w:t>
      </w:r>
      <w:proofErr w:type="spellEnd"/>
      <w:r w:rsidRPr="00417C2B">
        <w:rPr>
          <w:rFonts w:asciiTheme="minorHAnsi" w:eastAsia="Times New Roman" w:hAnsiTheme="minorHAnsi"/>
          <w:color w:val="000000"/>
          <w:u w:color="000000"/>
        </w:rPr>
        <w:t xml:space="preserve">) Establish </w:t>
      </w:r>
      <w:proofErr w:type="spellStart"/>
      <w:r w:rsidRPr="00417C2B">
        <w:rPr>
          <w:rFonts w:asciiTheme="minorHAnsi" w:eastAsia="Times New Roman" w:hAnsiTheme="minorHAnsi"/>
          <w:color w:val="000000"/>
          <w:u w:color="000000"/>
        </w:rPr>
        <w:t>labour</w:t>
      </w:r>
      <w:proofErr w:type="spellEnd"/>
      <w:r w:rsidRPr="00417C2B">
        <w:rPr>
          <w:rFonts w:asciiTheme="minorHAnsi" w:eastAsia="Times New Roman" w:hAnsiTheme="minorHAnsi"/>
          <w:color w:val="000000"/>
          <w:u w:color="000000"/>
        </w:rPr>
        <w:t xml:space="preserve"> information </w:t>
      </w:r>
      <w:proofErr w:type="spellStart"/>
      <w:r w:rsidRPr="00417C2B">
        <w:rPr>
          <w:rFonts w:asciiTheme="minorHAnsi" w:eastAsia="Times New Roman" w:hAnsiTheme="minorHAnsi"/>
          <w:color w:val="000000"/>
          <w:u w:color="000000"/>
        </w:rPr>
        <w:t>centres</w:t>
      </w:r>
      <w:proofErr w:type="spellEnd"/>
      <w:r w:rsidRPr="00417C2B">
        <w:rPr>
          <w:rFonts w:asciiTheme="minorHAnsi" w:eastAsia="Times New Roman" w:hAnsiTheme="minorHAnsi"/>
          <w:color w:val="000000"/>
          <w:u w:color="000000"/>
        </w:rPr>
        <w:t xml:space="preserve"> to provide up-to-date, practical information on all aspects of </w:t>
      </w:r>
      <w:proofErr w:type="spellStart"/>
      <w:r w:rsidRPr="00417C2B">
        <w:rPr>
          <w:rFonts w:asciiTheme="minorHAnsi" w:eastAsia="Times New Roman" w:hAnsiTheme="minorHAnsi"/>
          <w:color w:val="000000"/>
          <w:u w:color="000000"/>
        </w:rPr>
        <w:t>labour</w:t>
      </w:r>
      <w:proofErr w:type="spellEnd"/>
      <w:r w:rsidRPr="00417C2B">
        <w:rPr>
          <w:rFonts w:asciiTheme="minorHAnsi" w:eastAsia="Times New Roman" w:hAnsiTheme="minorHAnsi"/>
          <w:color w:val="000000"/>
          <w:u w:color="000000"/>
        </w:rPr>
        <w:t xml:space="preserve"> migration. </w:t>
      </w:r>
    </w:p>
    <w:p w14:paraId="7E033E18" w14:textId="77777777" w:rsidR="002E6406" w:rsidRPr="00417C2B" w:rsidRDefault="002E6406" w:rsidP="00417C2B">
      <w:pPr>
        <w:pStyle w:val="NormalWeb"/>
        <w:jc w:val="both"/>
        <w:rPr>
          <w:rFonts w:asciiTheme="minorHAnsi" w:hAnsiTheme="minorHAnsi"/>
          <w:sz w:val="24"/>
          <w:szCs w:val="24"/>
        </w:rPr>
      </w:pPr>
    </w:p>
    <w:p w14:paraId="5D722750" w14:textId="77777777" w:rsidR="002E6406" w:rsidRPr="00417C2B" w:rsidRDefault="002E6406" w:rsidP="00417C2B">
      <w:pPr>
        <w:pStyle w:val="Body"/>
        <w:spacing w:before="100" w:after="100"/>
        <w:jc w:val="both"/>
        <w:rPr>
          <w:rFonts w:asciiTheme="minorHAnsi" w:hAnsiTheme="minorHAnsi"/>
        </w:rPr>
      </w:pPr>
    </w:p>
    <w:p w14:paraId="7F5B06FE" w14:textId="77777777" w:rsidR="002E6406" w:rsidRPr="00417C2B" w:rsidRDefault="002E6406" w:rsidP="00417C2B">
      <w:pPr>
        <w:pStyle w:val="Body"/>
        <w:spacing w:before="100" w:after="100"/>
        <w:jc w:val="both"/>
        <w:rPr>
          <w:rFonts w:asciiTheme="minorHAnsi" w:hAnsiTheme="minorHAnsi"/>
        </w:rPr>
      </w:pPr>
    </w:p>
    <w:p w14:paraId="622843CB" w14:textId="77777777" w:rsidR="002E6406" w:rsidRPr="00417C2B" w:rsidRDefault="002E6406" w:rsidP="00417C2B">
      <w:pPr>
        <w:pStyle w:val="Body"/>
        <w:spacing w:before="100" w:after="100"/>
        <w:jc w:val="both"/>
        <w:rPr>
          <w:rFonts w:asciiTheme="minorHAnsi" w:hAnsiTheme="minorHAnsi"/>
        </w:rPr>
      </w:pPr>
    </w:p>
    <w:p w14:paraId="3DBDB6F6" w14:textId="77777777" w:rsidR="002E6406" w:rsidRPr="00417C2B" w:rsidRDefault="002E6406" w:rsidP="00417C2B">
      <w:pPr>
        <w:pStyle w:val="Body"/>
        <w:spacing w:before="100" w:after="100"/>
        <w:jc w:val="both"/>
        <w:rPr>
          <w:rFonts w:asciiTheme="minorHAnsi" w:hAnsiTheme="minorHAnsi"/>
        </w:rPr>
      </w:pPr>
    </w:p>
    <w:bookmarkEnd w:id="0"/>
    <w:p w14:paraId="3220CAA4" w14:textId="77777777" w:rsidR="00493B90" w:rsidRPr="00417C2B" w:rsidRDefault="00493B90" w:rsidP="00417C2B">
      <w:pPr>
        <w:jc w:val="both"/>
        <w:rPr>
          <w:rFonts w:asciiTheme="minorHAnsi" w:hAnsiTheme="minorHAnsi"/>
        </w:rPr>
      </w:pPr>
    </w:p>
    <w:sectPr w:rsidR="00493B90" w:rsidRPr="00417C2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3B58D" w14:textId="77777777" w:rsidR="00D34BD1" w:rsidRDefault="00D34BD1" w:rsidP="00865E64">
      <w:r>
        <w:separator/>
      </w:r>
    </w:p>
  </w:endnote>
  <w:endnote w:type="continuationSeparator" w:id="0">
    <w:p w14:paraId="441D5E12" w14:textId="77777777" w:rsidR="00D34BD1" w:rsidRDefault="00D34BD1" w:rsidP="008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31629"/>
      <w:docPartObj>
        <w:docPartGallery w:val="Page Numbers (Bottom of Page)"/>
        <w:docPartUnique/>
      </w:docPartObj>
    </w:sdtPr>
    <w:sdtEndPr>
      <w:rPr>
        <w:noProof/>
      </w:rPr>
    </w:sdtEndPr>
    <w:sdtContent>
      <w:p w14:paraId="568E2445" w14:textId="2585AE7B" w:rsidR="00E92B77" w:rsidRDefault="00E92B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60D753F" w14:textId="77777777" w:rsidR="00E92B77" w:rsidRDefault="00E92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CC58" w14:textId="77777777" w:rsidR="00D34BD1" w:rsidRDefault="00D34BD1" w:rsidP="00865E64">
      <w:r>
        <w:separator/>
      </w:r>
    </w:p>
  </w:footnote>
  <w:footnote w:type="continuationSeparator" w:id="0">
    <w:p w14:paraId="6C4F1933" w14:textId="77777777" w:rsidR="00D34BD1" w:rsidRDefault="00D34BD1" w:rsidP="00865E64">
      <w:r>
        <w:continuationSeparator/>
      </w:r>
    </w:p>
  </w:footnote>
  <w:footnote w:id="1">
    <w:p w14:paraId="3565C679" w14:textId="77777777" w:rsidR="00026E32" w:rsidRPr="00865E64" w:rsidRDefault="00026E32" w:rsidP="00865E64">
      <w:pPr>
        <w:pStyle w:val="Default"/>
        <w:jc w:val="both"/>
        <w:rPr>
          <w:rFonts w:asciiTheme="minorHAnsi" w:eastAsia="Times New Roman" w:hAnsiTheme="minorHAnsi" w:cs="Times New Roman"/>
          <w:color w:val="auto"/>
          <w:sz w:val="18"/>
          <w:szCs w:val="18"/>
        </w:rPr>
      </w:pPr>
      <w:r>
        <w:rPr>
          <w:rStyle w:val="FootnoteReference"/>
        </w:rPr>
        <w:footnoteRef/>
      </w:r>
      <w:r>
        <w:t xml:space="preserve"> </w:t>
      </w:r>
      <w:r w:rsidRPr="00865E64">
        <w:rPr>
          <w:rFonts w:asciiTheme="minorHAnsi" w:hAnsiTheme="minorHAnsi"/>
          <w:color w:val="auto"/>
          <w:sz w:val="18"/>
          <w:szCs w:val="18"/>
        </w:rPr>
        <w:t>Article 2 : Violence against women shall be understood to encompass, but not</w:t>
      </w:r>
    </w:p>
    <w:p w14:paraId="1C7BDA70" w14:textId="77777777" w:rsidR="00026E32" w:rsidRDefault="00026E32" w:rsidP="00865E64">
      <w:pPr>
        <w:pStyle w:val="Default"/>
        <w:jc w:val="both"/>
        <w:rPr>
          <w:rFonts w:asciiTheme="minorHAnsi" w:hAnsiTheme="minorHAnsi"/>
          <w:color w:val="auto"/>
          <w:sz w:val="18"/>
          <w:szCs w:val="18"/>
        </w:rPr>
      </w:pPr>
      <w:r w:rsidRPr="00865E64">
        <w:rPr>
          <w:rFonts w:asciiTheme="minorHAnsi" w:hAnsiTheme="minorHAnsi"/>
          <w:color w:val="auto"/>
          <w:sz w:val="18"/>
          <w:szCs w:val="18"/>
        </w:rPr>
        <w:t xml:space="preserve">      be limited to, the following </w:t>
      </w:r>
    </w:p>
    <w:p w14:paraId="5677C34B" w14:textId="77777777" w:rsidR="00026E32" w:rsidRPr="00865E64" w:rsidRDefault="00026E32" w:rsidP="00865E64">
      <w:pPr>
        <w:pStyle w:val="Default"/>
        <w:jc w:val="both"/>
        <w:rPr>
          <w:rFonts w:asciiTheme="minorHAnsi" w:eastAsia="Times New Roman" w:hAnsiTheme="minorHAnsi" w:cs="Times New Roman"/>
          <w:color w:val="auto"/>
          <w:sz w:val="18"/>
          <w:szCs w:val="18"/>
        </w:rPr>
      </w:pPr>
      <w:r>
        <w:rPr>
          <w:rFonts w:asciiTheme="minorHAnsi" w:hAnsiTheme="minorHAnsi"/>
          <w:color w:val="auto"/>
          <w:sz w:val="18"/>
          <w:szCs w:val="18"/>
        </w:rPr>
        <w:t xml:space="preserve">(a) </w:t>
      </w:r>
      <w:r w:rsidRPr="00865E64">
        <w:rPr>
          <w:rFonts w:asciiTheme="minorHAnsi" w:hAnsiTheme="minorHAnsi"/>
          <w:color w:val="auto"/>
          <w:sz w:val="18"/>
          <w:szCs w:val="18"/>
        </w:rPr>
        <w:t>Physical, sexual and psychological violence occurring in the</w:t>
      </w:r>
      <w:r>
        <w:rPr>
          <w:rFonts w:asciiTheme="minorHAnsi" w:hAnsiTheme="minorHAnsi"/>
          <w:color w:val="auto"/>
          <w:sz w:val="18"/>
          <w:szCs w:val="18"/>
        </w:rPr>
        <w:t xml:space="preserve"> </w:t>
      </w:r>
      <w:r w:rsidRPr="00865E64">
        <w:rPr>
          <w:rFonts w:asciiTheme="minorHAnsi" w:hAnsiTheme="minorHAnsi"/>
          <w:color w:val="auto"/>
          <w:sz w:val="18"/>
          <w:szCs w:val="18"/>
        </w:rPr>
        <w:t>family, including battering, sexual abuse of female children in the</w:t>
      </w:r>
      <w:r>
        <w:rPr>
          <w:rFonts w:asciiTheme="minorHAnsi" w:hAnsiTheme="minorHAnsi"/>
          <w:color w:val="auto"/>
          <w:sz w:val="18"/>
          <w:szCs w:val="18"/>
        </w:rPr>
        <w:t xml:space="preserve"> </w:t>
      </w:r>
      <w:r w:rsidRPr="00865E64">
        <w:rPr>
          <w:rFonts w:asciiTheme="minorHAnsi" w:hAnsiTheme="minorHAnsi"/>
          <w:color w:val="auto"/>
          <w:sz w:val="18"/>
          <w:szCs w:val="18"/>
        </w:rPr>
        <w:t>household, dowry-related violence, marital rape, female genital</w:t>
      </w:r>
      <w:r>
        <w:rPr>
          <w:rFonts w:asciiTheme="minorHAnsi" w:eastAsia="Times New Roman" w:hAnsiTheme="minorHAnsi" w:cs="Times New Roman"/>
          <w:color w:val="auto"/>
          <w:sz w:val="18"/>
          <w:szCs w:val="18"/>
        </w:rPr>
        <w:t xml:space="preserve"> </w:t>
      </w:r>
      <w:r w:rsidRPr="00865E64">
        <w:rPr>
          <w:rFonts w:asciiTheme="minorHAnsi" w:hAnsiTheme="minorHAnsi"/>
          <w:color w:val="auto"/>
          <w:sz w:val="18"/>
          <w:szCs w:val="18"/>
        </w:rPr>
        <w:t>mutilation and other traditional practic</w:t>
      </w:r>
      <w:r>
        <w:rPr>
          <w:rFonts w:asciiTheme="minorHAnsi" w:hAnsiTheme="minorHAnsi"/>
          <w:color w:val="auto"/>
          <w:sz w:val="18"/>
          <w:szCs w:val="18"/>
        </w:rPr>
        <w:t xml:space="preserve">es harmful to women, non-spousal </w:t>
      </w:r>
      <w:r w:rsidRPr="00865E64">
        <w:rPr>
          <w:rFonts w:asciiTheme="minorHAnsi" w:hAnsiTheme="minorHAnsi"/>
          <w:color w:val="auto"/>
          <w:sz w:val="18"/>
          <w:szCs w:val="18"/>
        </w:rPr>
        <w:t>violence and violence related to exploitation;</w:t>
      </w:r>
    </w:p>
    <w:p w14:paraId="4B8BEE76" w14:textId="77777777" w:rsidR="00026E32" w:rsidRDefault="00026E32" w:rsidP="00865E64">
      <w:pPr>
        <w:pStyle w:val="Default"/>
        <w:jc w:val="both"/>
        <w:rPr>
          <w:rFonts w:asciiTheme="minorHAnsi" w:eastAsia="Times New Roman" w:hAnsiTheme="minorHAnsi" w:cs="Times New Roman"/>
          <w:color w:val="auto"/>
          <w:sz w:val="18"/>
          <w:szCs w:val="18"/>
        </w:rPr>
      </w:pPr>
      <w:r w:rsidRPr="00865E64">
        <w:rPr>
          <w:rFonts w:asciiTheme="minorHAnsi" w:hAnsiTheme="minorHAnsi"/>
          <w:color w:val="auto"/>
          <w:sz w:val="18"/>
          <w:szCs w:val="18"/>
        </w:rPr>
        <w:t xml:space="preserve"> </w:t>
      </w:r>
    </w:p>
    <w:p w14:paraId="5247F304" w14:textId="77777777" w:rsidR="00026E32" w:rsidRPr="00865E64" w:rsidRDefault="00026E32" w:rsidP="00865E64">
      <w:pPr>
        <w:pStyle w:val="Default"/>
        <w:jc w:val="both"/>
        <w:rPr>
          <w:rFonts w:asciiTheme="minorHAnsi" w:eastAsia="Times New Roman" w:hAnsiTheme="minorHAnsi" w:cs="Times New Roman"/>
          <w:color w:val="auto"/>
          <w:sz w:val="18"/>
          <w:szCs w:val="18"/>
        </w:rPr>
      </w:pPr>
      <w:r w:rsidRPr="00865E64">
        <w:rPr>
          <w:rFonts w:asciiTheme="minorHAnsi" w:hAnsiTheme="minorHAnsi"/>
          <w:color w:val="auto"/>
          <w:sz w:val="18"/>
          <w:szCs w:val="18"/>
        </w:rPr>
        <w:t>(b)   Physical, sexual and psychological violence occurring within the general community, including rape, sexual abuse, sexual harassment and intimidation at work, in educational institutions and elsewhere,</w:t>
      </w:r>
      <w:r>
        <w:rPr>
          <w:rFonts w:asciiTheme="minorHAnsi" w:eastAsia="Times New Roman" w:hAnsiTheme="minorHAnsi" w:cs="Times New Roman"/>
          <w:color w:val="auto"/>
          <w:sz w:val="18"/>
          <w:szCs w:val="18"/>
        </w:rPr>
        <w:t xml:space="preserve"> </w:t>
      </w:r>
      <w:r w:rsidRPr="00865E64">
        <w:rPr>
          <w:rFonts w:asciiTheme="minorHAnsi" w:hAnsiTheme="minorHAnsi"/>
          <w:b/>
          <w:bCs/>
          <w:color w:val="auto"/>
          <w:sz w:val="18"/>
          <w:szCs w:val="18"/>
        </w:rPr>
        <w:t xml:space="preserve">trafficking in women </w:t>
      </w:r>
      <w:r w:rsidRPr="00865E64">
        <w:rPr>
          <w:rFonts w:asciiTheme="minorHAnsi" w:hAnsiTheme="minorHAnsi"/>
          <w:bCs/>
          <w:color w:val="auto"/>
          <w:sz w:val="18"/>
          <w:szCs w:val="18"/>
        </w:rPr>
        <w:t>and forced prostitution;</w:t>
      </w:r>
    </w:p>
    <w:p w14:paraId="2D42CB9A" w14:textId="77777777" w:rsidR="00026E32" w:rsidRDefault="00026E32">
      <w:pPr>
        <w:pStyle w:val="FootnoteText"/>
      </w:pPr>
    </w:p>
  </w:footnote>
  <w:footnote w:id="2">
    <w:p w14:paraId="7689A30A" w14:textId="77777777" w:rsidR="00026E32" w:rsidRPr="00026E32" w:rsidRDefault="00026E32" w:rsidP="00026E32">
      <w:pPr>
        <w:pStyle w:val="NormalWeb"/>
        <w:rPr>
          <w:rFonts w:asciiTheme="minorHAnsi" w:hAnsiTheme="minorHAnsi"/>
          <w:bCs/>
        </w:rPr>
      </w:pPr>
      <w:r>
        <w:rPr>
          <w:rStyle w:val="FootnoteReference"/>
        </w:rPr>
        <w:footnoteRef/>
      </w:r>
      <w:r>
        <w:t xml:space="preserve"> </w:t>
      </w:r>
      <w:r w:rsidRPr="00026E32">
        <w:rPr>
          <w:rFonts w:asciiTheme="minorHAnsi" w:eastAsia="Arial Unicode MS" w:hAnsiTheme="minorHAnsi" w:cs="Arial Unicode MS"/>
        </w:rPr>
        <w:t xml:space="preserve">According to the </w:t>
      </w:r>
      <w:proofErr w:type="spellStart"/>
      <w:r w:rsidRPr="00026E32">
        <w:rPr>
          <w:rFonts w:asciiTheme="minorHAnsi" w:eastAsia="Arial Unicode MS" w:hAnsiTheme="minorHAnsi" w:cs="Arial Unicode MS"/>
        </w:rPr>
        <w:t>travaux</w:t>
      </w:r>
      <w:proofErr w:type="spellEnd"/>
      <w:r w:rsidRPr="00026E32">
        <w:rPr>
          <w:rFonts w:asciiTheme="minorHAnsi" w:eastAsia="Arial Unicode MS" w:hAnsiTheme="minorHAnsi" w:cs="Arial Unicode MS"/>
        </w:rPr>
        <w:t xml:space="preserve"> </w:t>
      </w:r>
      <w:proofErr w:type="spellStart"/>
      <w:r w:rsidRPr="00026E32">
        <w:rPr>
          <w:rFonts w:asciiTheme="minorHAnsi" w:eastAsia="Arial Unicode MS" w:hAnsiTheme="minorHAnsi" w:cs="Arial Unicode MS"/>
        </w:rPr>
        <w:t>préparatoires</w:t>
      </w:r>
      <w:proofErr w:type="spellEnd"/>
      <w:r w:rsidRPr="00026E32">
        <w:rPr>
          <w:rFonts w:asciiTheme="minorHAnsi" w:eastAsia="Arial Unicode MS" w:hAnsiTheme="minorHAnsi" w:cs="Arial Unicode MS"/>
        </w:rPr>
        <w:t xml:space="preserve"> (the legislative history of the treaty), a debate arose as to whether article 6 should call for States Parties to combat prostitution per se or merely the exploitation of prostitution. A proposal put forward by Morocco for the abolition of prostitution in all its forms was rejected and the emphasis was placed on trafficking and the exploitation of prostitution. </w:t>
      </w:r>
    </w:p>
    <w:p w14:paraId="1940BD82" w14:textId="77777777" w:rsidR="00026E32" w:rsidRDefault="00026E32" w:rsidP="00026E32">
      <w:pPr>
        <w:pStyle w:val="NormalWeb"/>
        <w:rPr>
          <w:rFonts w:asciiTheme="minorHAnsi" w:hAnsiTheme="minorHAnsi"/>
          <w:bCs/>
          <w:sz w:val="24"/>
          <w:szCs w:val="24"/>
        </w:rPr>
      </w:pPr>
    </w:p>
    <w:p w14:paraId="63B2D5E7" w14:textId="77777777" w:rsidR="00026E32" w:rsidRDefault="00026E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D2413"/>
    <w:multiLevelType w:val="hybridMultilevel"/>
    <w:tmpl w:val="65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207D9"/>
    <w:multiLevelType w:val="hybridMultilevel"/>
    <w:tmpl w:val="7F5082D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14A0"/>
    <w:multiLevelType w:val="hybridMultilevel"/>
    <w:tmpl w:val="C1FEB30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D0ADA"/>
    <w:multiLevelType w:val="hybridMultilevel"/>
    <w:tmpl w:val="982E8916"/>
    <w:numStyleLink w:val="Numbered"/>
  </w:abstractNum>
  <w:abstractNum w:abstractNumId="4">
    <w:nsid w:val="2A4D7A72"/>
    <w:multiLevelType w:val="hybridMultilevel"/>
    <w:tmpl w:val="848A2288"/>
    <w:styleLink w:val="ImportedStyle2"/>
    <w:lvl w:ilvl="0" w:tplc="1A7ED4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8E97E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8592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F871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18927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D2503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7447C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0C32B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AD03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022114E"/>
    <w:multiLevelType w:val="hybridMultilevel"/>
    <w:tmpl w:val="122A278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03D8B"/>
    <w:multiLevelType w:val="hybridMultilevel"/>
    <w:tmpl w:val="982E8916"/>
    <w:styleLink w:val="Numbered"/>
    <w:lvl w:ilvl="0" w:tplc="8AE2940E">
      <w:start w:val="1"/>
      <w:numFmt w:val="decimal"/>
      <w:lvlText w:val="%1."/>
      <w:lvlJc w:val="left"/>
      <w:pPr>
        <w:ind w:left="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CE2740">
      <w:start w:val="1"/>
      <w:numFmt w:val="decimal"/>
      <w:lvlText w:val="%2."/>
      <w:lvlJc w:val="left"/>
      <w:pPr>
        <w:ind w:left="1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8D516">
      <w:start w:val="1"/>
      <w:numFmt w:val="decimal"/>
      <w:lvlText w:val="%3."/>
      <w:lvlJc w:val="left"/>
      <w:pPr>
        <w:ind w:left="1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E215C">
      <w:start w:val="1"/>
      <w:numFmt w:val="decimal"/>
      <w:lvlText w:val="%4."/>
      <w:lvlJc w:val="left"/>
      <w:pPr>
        <w:ind w:left="2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EC43C">
      <w:start w:val="1"/>
      <w:numFmt w:val="decimal"/>
      <w:lvlText w:val="%5."/>
      <w:lvlJc w:val="left"/>
      <w:pPr>
        <w:ind w:left="34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3678CC">
      <w:start w:val="1"/>
      <w:numFmt w:val="decimal"/>
      <w:lvlText w:val="%6."/>
      <w:lvlJc w:val="left"/>
      <w:pPr>
        <w:ind w:left="4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DC319A">
      <w:start w:val="1"/>
      <w:numFmt w:val="decimal"/>
      <w:lvlText w:val="%7."/>
      <w:lvlJc w:val="left"/>
      <w:pPr>
        <w:ind w:left="5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F253BE">
      <w:start w:val="1"/>
      <w:numFmt w:val="decimal"/>
      <w:lvlText w:val="%8."/>
      <w:lvlJc w:val="left"/>
      <w:pPr>
        <w:ind w:left="5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07E62">
      <w:start w:val="1"/>
      <w:numFmt w:val="decimal"/>
      <w:lvlText w:val="%9."/>
      <w:lvlJc w:val="left"/>
      <w:pPr>
        <w:ind w:left="6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77000B"/>
    <w:multiLevelType w:val="hybridMultilevel"/>
    <w:tmpl w:val="848A2288"/>
    <w:numStyleLink w:val="ImportedStyle2"/>
  </w:abstractNum>
  <w:abstractNum w:abstractNumId="8">
    <w:nsid w:val="54D83B31"/>
    <w:multiLevelType w:val="hybridMultilevel"/>
    <w:tmpl w:val="1DF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A31E6"/>
    <w:multiLevelType w:val="multilevel"/>
    <w:tmpl w:val="2996D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C47B03"/>
    <w:multiLevelType w:val="hybridMultilevel"/>
    <w:tmpl w:val="F30820D2"/>
    <w:styleLink w:val="Bullets"/>
    <w:lvl w:ilvl="0" w:tplc="7BC83B52">
      <w:start w:val="1"/>
      <w:numFmt w:val="bullet"/>
      <w:lvlText w:val="•"/>
      <w:lvlJc w:val="left"/>
      <w:pPr>
        <w:ind w:left="1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65A3E">
      <w:start w:val="1"/>
      <w:numFmt w:val="bullet"/>
      <w:lvlText w:val="•"/>
      <w:lvlJc w:val="left"/>
      <w:pPr>
        <w:ind w:left="7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53D0">
      <w:start w:val="1"/>
      <w:numFmt w:val="bullet"/>
      <w:lvlText w:val="•"/>
      <w:lvlJc w:val="left"/>
      <w:pPr>
        <w:ind w:left="13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89330">
      <w:start w:val="1"/>
      <w:numFmt w:val="bullet"/>
      <w:lvlText w:val="•"/>
      <w:lvlJc w:val="left"/>
      <w:pPr>
        <w:ind w:left="19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B83CA4">
      <w:start w:val="1"/>
      <w:numFmt w:val="bullet"/>
      <w:lvlText w:val="•"/>
      <w:lvlJc w:val="left"/>
      <w:pPr>
        <w:ind w:left="25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4AE1E">
      <w:start w:val="1"/>
      <w:numFmt w:val="bullet"/>
      <w:lvlText w:val="•"/>
      <w:lvlJc w:val="left"/>
      <w:pPr>
        <w:ind w:left="31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6AE9A">
      <w:start w:val="1"/>
      <w:numFmt w:val="bullet"/>
      <w:lvlText w:val="•"/>
      <w:lvlJc w:val="left"/>
      <w:pPr>
        <w:ind w:left="37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64ED36">
      <w:start w:val="1"/>
      <w:numFmt w:val="bullet"/>
      <w:lvlText w:val="•"/>
      <w:lvlJc w:val="left"/>
      <w:pPr>
        <w:ind w:left="43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2E7540">
      <w:start w:val="1"/>
      <w:numFmt w:val="bullet"/>
      <w:lvlText w:val="•"/>
      <w:lvlJc w:val="left"/>
      <w:pPr>
        <w:ind w:left="495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1C84F03"/>
    <w:multiLevelType w:val="hybridMultilevel"/>
    <w:tmpl w:val="F30820D2"/>
    <w:numStyleLink w:val="Bullets"/>
  </w:abstractNum>
  <w:abstractNum w:abstractNumId="12">
    <w:nsid w:val="74361242"/>
    <w:multiLevelType w:val="multilevel"/>
    <w:tmpl w:val="1D605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B40424"/>
    <w:multiLevelType w:val="multilevel"/>
    <w:tmpl w:val="1F90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0"/>
  </w:num>
  <w:num w:numId="4">
    <w:abstractNumId w:val="11"/>
  </w:num>
  <w:num w:numId="5">
    <w:abstractNumId w:val="4"/>
  </w:num>
  <w:num w:numId="6">
    <w:abstractNumId w:val="7"/>
  </w:num>
  <w:num w:numId="7">
    <w:abstractNumId w:val="12"/>
  </w:num>
  <w:num w:numId="8">
    <w:abstractNumId w:val="13"/>
  </w:num>
  <w:num w:numId="9">
    <w:abstractNumId w:val="9"/>
  </w:num>
  <w:num w:numId="10">
    <w:abstractNumId w:val="8"/>
  </w:num>
  <w:num w:numId="11">
    <w:abstractNumId w:val="0"/>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06"/>
    <w:rsid w:val="00002B03"/>
    <w:rsid w:val="00024311"/>
    <w:rsid w:val="00026E32"/>
    <w:rsid w:val="000A658F"/>
    <w:rsid w:val="000B1F8E"/>
    <w:rsid w:val="00146D1D"/>
    <w:rsid w:val="00221CE8"/>
    <w:rsid w:val="00285CA4"/>
    <w:rsid w:val="002E537E"/>
    <w:rsid w:val="002E6406"/>
    <w:rsid w:val="002E70AD"/>
    <w:rsid w:val="00372A3F"/>
    <w:rsid w:val="003A3A6B"/>
    <w:rsid w:val="0040535F"/>
    <w:rsid w:val="00417C2B"/>
    <w:rsid w:val="00493B90"/>
    <w:rsid w:val="004C5554"/>
    <w:rsid w:val="00522A37"/>
    <w:rsid w:val="00526B17"/>
    <w:rsid w:val="005B4CC8"/>
    <w:rsid w:val="005E47BA"/>
    <w:rsid w:val="005F0F2E"/>
    <w:rsid w:val="00663C7C"/>
    <w:rsid w:val="007065E1"/>
    <w:rsid w:val="007253E8"/>
    <w:rsid w:val="007459C6"/>
    <w:rsid w:val="00757602"/>
    <w:rsid w:val="00771537"/>
    <w:rsid w:val="007E333D"/>
    <w:rsid w:val="00832421"/>
    <w:rsid w:val="00856E0C"/>
    <w:rsid w:val="00865E64"/>
    <w:rsid w:val="00914B81"/>
    <w:rsid w:val="00933624"/>
    <w:rsid w:val="00973B3F"/>
    <w:rsid w:val="0099480E"/>
    <w:rsid w:val="009D304D"/>
    <w:rsid w:val="009F5ED9"/>
    <w:rsid w:val="00A60076"/>
    <w:rsid w:val="00A82A77"/>
    <w:rsid w:val="00B33A91"/>
    <w:rsid w:val="00B3786E"/>
    <w:rsid w:val="00BA026C"/>
    <w:rsid w:val="00C430C4"/>
    <w:rsid w:val="00C91B9B"/>
    <w:rsid w:val="00D34BD1"/>
    <w:rsid w:val="00D75706"/>
    <w:rsid w:val="00D77AFE"/>
    <w:rsid w:val="00DB00D0"/>
    <w:rsid w:val="00DC3FD0"/>
    <w:rsid w:val="00E166AC"/>
    <w:rsid w:val="00E40493"/>
    <w:rsid w:val="00E6049E"/>
    <w:rsid w:val="00E779E7"/>
    <w:rsid w:val="00E92B77"/>
    <w:rsid w:val="00FA6E68"/>
    <w:rsid w:val="00FD562B"/>
    <w:rsid w:val="00FF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790F8"/>
  <w14:defaultImageDpi w14:val="300"/>
  <w15:docId w15:val="{304F94AD-8DE9-4FEA-BC60-9DB8C4B8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6406"/>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link w:val="Heading2Char"/>
    <w:uiPriority w:val="9"/>
    <w:qFormat/>
    <w:rsid w:val="00C43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heme="minorEastAsia"/>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E6406"/>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2E6406"/>
    <w:pPr>
      <w:pBdr>
        <w:top w:val="nil"/>
        <w:left w:val="nil"/>
        <w:bottom w:val="nil"/>
        <w:right w:val="nil"/>
        <w:between w:val="nil"/>
        <w:bar w:val="nil"/>
      </w:pBdr>
    </w:pPr>
    <w:rPr>
      <w:rFonts w:ascii="Cambria" w:eastAsia="Cambria" w:hAnsi="Cambria" w:cs="Cambria"/>
      <w:color w:val="000000"/>
      <w:u w:color="000000"/>
      <w:bdr w:val="nil"/>
    </w:rPr>
  </w:style>
  <w:style w:type="paragraph" w:styleId="NormalWeb">
    <w:name w:val="Normal (Web)"/>
    <w:uiPriority w:val="99"/>
    <w:rsid w:val="002E6406"/>
    <w:pPr>
      <w:pBdr>
        <w:top w:val="nil"/>
        <w:left w:val="nil"/>
        <w:bottom w:val="nil"/>
        <w:right w:val="nil"/>
        <w:between w:val="nil"/>
        <w:bar w:val="nil"/>
      </w:pBdr>
      <w:spacing w:before="100" w:after="100"/>
    </w:pPr>
    <w:rPr>
      <w:rFonts w:ascii="Times New Roman" w:eastAsia="Times New Roman" w:hAnsi="Times New Roman" w:cs="Times New Roman"/>
      <w:color w:val="000000"/>
      <w:sz w:val="20"/>
      <w:szCs w:val="20"/>
      <w:u w:color="000000"/>
      <w:bdr w:val="nil"/>
    </w:rPr>
  </w:style>
  <w:style w:type="numbering" w:customStyle="1" w:styleId="Numbered">
    <w:name w:val="Numbered"/>
    <w:rsid w:val="002E6406"/>
    <w:pPr>
      <w:numPr>
        <w:numId w:val="1"/>
      </w:numPr>
    </w:pPr>
  </w:style>
  <w:style w:type="numbering" w:customStyle="1" w:styleId="Bullets">
    <w:name w:val="Bullets"/>
    <w:rsid w:val="002E6406"/>
    <w:pPr>
      <w:numPr>
        <w:numId w:val="3"/>
      </w:numPr>
    </w:pPr>
  </w:style>
  <w:style w:type="paragraph" w:customStyle="1" w:styleId="Default">
    <w:name w:val="Default"/>
    <w:rsid w:val="002E640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rsid w:val="002E6406"/>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2">
    <w:name w:val="Imported Style 2"/>
    <w:rsid w:val="002E6406"/>
    <w:pPr>
      <w:numPr>
        <w:numId w:val="5"/>
      </w:numPr>
    </w:pPr>
  </w:style>
  <w:style w:type="character" w:styleId="Strong">
    <w:name w:val="Strong"/>
    <w:basedOn w:val="DefaultParagraphFont"/>
    <w:uiPriority w:val="22"/>
    <w:qFormat/>
    <w:rsid w:val="00C430C4"/>
    <w:rPr>
      <w:b/>
      <w:bCs/>
    </w:rPr>
  </w:style>
  <w:style w:type="character" w:customStyle="1" w:styleId="Heading2Char">
    <w:name w:val="Heading 2 Char"/>
    <w:basedOn w:val="DefaultParagraphFont"/>
    <w:link w:val="Heading2"/>
    <w:uiPriority w:val="9"/>
    <w:rsid w:val="00C430C4"/>
    <w:rPr>
      <w:rFonts w:ascii="Times New Roman" w:hAnsi="Times New Roman" w:cs="Times New Roman"/>
      <w:b/>
      <w:bCs/>
      <w:sz w:val="36"/>
      <w:szCs w:val="36"/>
    </w:rPr>
  </w:style>
  <w:style w:type="paragraph" w:styleId="FootnoteText">
    <w:name w:val="footnote text"/>
    <w:basedOn w:val="Normal"/>
    <w:link w:val="FootnoteTextChar"/>
    <w:uiPriority w:val="99"/>
    <w:unhideWhenUsed/>
    <w:rsid w:val="00865E64"/>
  </w:style>
  <w:style w:type="character" w:customStyle="1" w:styleId="FootnoteTextChar">
    <w:name w:val="Footnote Text Char"/>
    <w:basedOn w:val="DefaultParagraphFont"/>
    <w:link w:val="FootnoteText"/>
    <w:uiPriority w:val="99"/>
    <w:rsid w:val="00865E64"/>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865E64"/>
    <w:rPr>
      <w:vertAlign w:val="superscript"/>
    </w:rPr>
  </w:style>
  <w:style w:type="character" w:styleId="Hyperlink">
    <w:name w:val="Hyperlink"/>
    <w:basedOn w:val="DefaultParagraphFont"/>
    <w:uiPriority w:val="99"/>
    <w:semiHidden/>
    <w:unhideWhenUsed/>
    <w:rsid w:val="007253E8"/>
    <w:rPr>
      <w:color w:val="0000FF"/>
      <w:u w:val="single"/>
    </w:rPr>
  </w:style>
  <w:style w:type="character" w:customStyle="1" w:styleId="apple-converted-space">
    <w:name w:val="apple-converted-space"/>
    <w:basedOn w:val="DefaultParagraphFont"/>
    <w:rsid w:val="007459C6"/>
  </w:style>
  <w:style w:type="paragraph" w:styleId="BalloonText">
    <w:name w:val="Balloon Text"/>
    <w:basedOn w:val="Normal"/>
    <w:link w:val="BalloonTextChar"/>
    <w:uiPriority w:val="99"/>
    <w:semiHidden/>
    <w:unhideWhenUsed/>
    <w:rsid w:val="00D75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06"/>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757602"/>
    <w:rPr>
      <w:sz w:val="16"/>
      <w:szCs w:val="16"/>
    </w:rPr>
  </w:style>
  <w:style w:type="paragraph" w:styleId="CommentText">
    <w:name w:val="annotation text"/>
    <w:basedOn w:val="Normal"/>
    <w:link w:val="CommentTextChar"/>
    <w:uiPriority w:val="99"/>
    <w:semiHidden/>
    <w:unhideWhenUsed/>
    <w:rsid w:val="00757602"/>
    <w:rPr>
      <w:sz w:val="20"/>
      <w:szCs w:val="20"/>
    </w:rPr>
  </w:style>
  <w:style w:type="character" w:customStyle="1" w:styleId="CommentTextChar">
    <w:name w:val="Comment Text Char"/>
    <w:basedOn w:val="DefaultParagraphFont"/>
    <w:link w:val="CommentText"/>
    <w:uiPriority w:val="99"/>
    <w:semiHidden/>
    <w:rsid w:val="0075760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57602"/>
    <w:rPr>
      <w:b/>
      <w:bCs/>
    </w:rPr>
  </w:style>
  <w:style w:type="character" w:customStyle="1" w:styleId="CommentSubjectChar">
    <w:name w:val="Comment Subject Char"/>
    <w:basedOn w:val="CommentTextChar"/>
    <w:link w:val="CommentSubject"/>
    <w:uiPriority w:val="99"/>
    <w:semiHidden/>
    <w:rsid w:val="00757602"/>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E92B77"/>
    <w:pPr>
      <w:tabs>
        <w:tab w:val="center" w:pos="4513"/>
        <w:tab w:val="right" w:pos="9026"/>
      </w:tabs>
    </w:pPr>
  </w:style>
  <w:style w:type="character" w:customStyle="1" w:styleId="HeaderChar">
    <w:name w:val="Header Char"/>
    <w:basedOn w:val="DefaultParagraphFont"/>
    <w:link w:val="Header"/>
    <w:uiPriority w:val="99"/>
    <w:rsid w:val="00E92B77"/>
    <w:rPr>
      <w:rFonts w:ascii="Times New Roman" w:eastAsia="Arial Unicode MS" w:hAnsi="Times New Roman" w:cs="Times New Roman"/>
      <w:bdr w:val="nil"/>
    </w:rPr>
  </w:style>
  <w:style w:type="paragraph" w:styleId="Footer">
    <w:name w:val="footer"/>
    <w:basedOn w:val="Normal"/>
    <w:link w:val="FooterChar"/>
    <w:uiPriority w:val="99"/>
    <w:unhideWhenUsed/>
    <w:rsid w:val="00E92B77"/>
    <w:pPr>
      <w:tabs>
        <w:tab w:val="center" w:pos="4513"/>
        <w:tab w:val="right" w:pos="9026"/>
      </w:tabs>
    </w:pPr>
  </w:style>
  <w:style w:type="character" w:customStyle="1" w:styleId="FooterChar">
    <w:name w:val="Footer Char"/>
    <w:basedOn w:val="DefaultParagraphFont"/>
    <w:link w:val="Footer"/>
    <w:uiPriority w:val="99"/>
    <w:rsid w:val="00E92B7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61">
      <w:bodyDiv w:val="1"/>
      <w:marLeft w:val="0"/>
      <w:marRight w:val="0"/>
      <w:marTop w:val="0"/>
      <w:marBottom w:val="0"/>
      <w:divBdr>
        <w:top w:val="none" w:sz="0" w:space="0" w:color="auto"/>
        <w:left w:val="none" w:sz="0" w:space="0" w:color="auto"/>
        <w:bottom w:val="none" w:sz="0" w:space="0" w:color="auto"/>
        <w:right w:val="none" w:sz="0" w:space="0" w:color="auto"/>
      </w:divBdr>
    </w:div>
    <w:div w:id="98453331">
      <w:bodyDiv w:val="1"/>
      <w:marLeft w:val="0"/>
      <w:marRight w:val="0"/>
      <w:marTop w:val="0"/>
      <w:marBottom w:val="0"/>
      <w:divBdr>
        <w:top w:val="none" w:sz="0" w:space="0" w:color="auto"/>
        <w:left w:val="none" w:sz="0" w:space="0" w:color="auto"/>
        <w:bottom w:val="none" w:sz="0" w:space="0" w:color="auto"/>
        <w:right w:val="none" w:sz="0" w:space="0" w:color="auto"/>
      </w:divBdr>
    </w:div>
    <w:div w:id="207693485">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77826412">
      <w:bodyDiv w:val="1"/>
      <w:marLeft w:val="0"/>
      <w:marRight w:val="0"/>
      <w:marTop w:val="0"/>
      <w:marBottom w:val="0"/>
      <w:divBdr>
        <w:top w:val="none" w:sz="0" w:space="0" w:color="auto"/>
        <w:left w:val="none" w:sz="0" w:space="0" w:color="auto"/>
        <w:bottom w:val="none" w:sz="0" w:space="0" w:color="auto"/>
        <w:right w:val="none" w:sz="0" w:space="0" w:color="auto"/>
      </w:divBdr>
    </w:div>
    <w:div w:id="705451999">
      <w:bodyDiv w:val="1"/>
      <w:marLeft w:val="0"/>
      <w:marRight w:val="0"/>
      <w:marTop w:val="0"/>
      <w:marBottom w:val="0"/>
      <w:divBdr>
        <w:top w:val="none" w:sz="0" w:space="0" w:color="auto"/>
        <w:left w:val="none" w:sz="0" w:space="0" w:color="auto"/>
        <w:bottom w:val="none" w:sz="0" w:space="0" w:color="auto"/>
        <w:right w:val="none" w:sz="0" w:space="0" w:color="auto"/>
      </w:divBdr>
      <w:divsChild>
        <w:div w:id="1652326010">
          <w:marLeft w:val="0"/>
          <w:marRight w:val="0"/>
          <w:marTop w:val="0"/>
          <w:marBottom w:val="0"/>
          <w:divBdr>
            <w:top w:val="none" w:sz="0" w:space="0" w:color="auto"/>
            <w:left w:val="none" w:sz="0" w:space="0" w:color="auto"/>
            <w:bottom w:val="none" w:sz="0" w:space="0" w:color="auto"/>
            <w:right w:val="none" w:sz="0" w:space="0" w:color="auto"/>
          </w:divBdr>
          <w:divsChild>
            <w:div w:id="185214834">
              <w:marLeft w:val="0"/>
              <w:marRight w:val="0"/>
              <w:marTop w:val="0"/>
              <w:marBottom w:val="0"/>
              <w:divBdr>
                <w:top w:val="none" w:sz="0" w:space="0" w:color="auto"/>
                <w:left w:val="none" w:sz="0" w:space="0" w:color="auto"/>
                <w:bottom w:val="none" w:sz="0" w:space="0" w:color="auto"/>
                <w:right w:val="none" w:sz="0" w:space="0" w:color="auto"/>
              </w:divBdr>
              <w:divsChild>
                <w:div w:id="1139494444">
                  <w:marLeft w:val="0"/>
                  <w:marRight w:val="0"/>
                  <w:marTop w:val="0"/>
                  <w:marBottom w:val="0"/>
                  <w:divBdr>
                    <w:top w:val="none" w:sz="0" w:space="0" w:color="auto"/>
                    <w:left w:val="none" w:sz="0" w:space="0" w:color="auto"/>
                    <w:bottom w:val="none" w:sz="0" w:space="0" w:color="auto"/>
                    <w:right w:val="none" w:sz="0" w:space="0" w:color="auto"/>
                  </w:divBdr>
                  <w:divsChild>
                    <w:div w:id="2794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614">
      <w:bodyDiv w:val="1"/>
      <w:marLeft w:val="0"/>
      <w:marRight w:val="0"/>
      <w:marTop w:val="0"/>
      <w:marBottom w:val="0"/>
      <w:divBdr>
        <w:top w:val="none" w:sz="0" w:space="0" w:color="auto"/>
        <w:left w:val="none" w:sz="0" w:space="0" w:color="auto"/>
        <w:bottom w:val="none" w:sz="0" w:space="0" w:color="auto"/>
        <w:right w:val="none" w:sz="0" w:space="0" w:color="auto"/>
      </w:divBdr>
      <w:divsChild>
        <w:div w:id="1246382397">
          <w:marLeft w:val="0"/>
          <w:marRight w:val="0"/>
          <w:marTop w:val="0"/>
          <w:marBottom w:val="0"/>
          <w:divBdr>
            <w:top w:val="none" w:sz="0" w:space="0" w:color="auto"/>
            <w:left w:val="none" w:sz="0" w:space="0" w:color="auto"/>
            <w:bottom w:val="none" w:sz="0" w:space="0" w:color="auto"/>
            <w:right w:val="none" w:sz="0" w:space="0" w:color="auto"/>
          </w:divBdr>
          <w:divsChild>
            <w:div w:id="1107696150">
              <w:marLeft w:val="0"/>
              <w:marRight w:val="0"/>
              <w:marTop w:val="0"/>
              <w:marBottom w:val="0"/>
              <w:divBdr>
                <w:top w:val="none" w:sz="0" w:space="0" w:color="auto"/>
                <w:left w:val="none" w:sz="0" w:space="0" w:color="auto"/>
                <w:bottom w:val="none" w:sz="0" w:space="0" w:color="auto"/>
                <w:right w:val="none" w:sz="0" w:space="0" w:color="auto"/>
              </w:divBdr>
              <w:divsChild>
                <w:div w:id="134760441">
                  <w:marLeft w:val="0"/>
                  <w:marRight w:val="0"/>
                  <w:marTop w:val="0"/>
                  <w:marBottom w:val="0"/>
                  <w:divBdr>
                    <w:top w:val="none" w:sz="0" w:space="0" w:color="auto"/>
                    <w:left w:val="none" w:sz="0" w:space="0" w:color="auto"/>
                    <w:bottom w:val="none" w:sz="0" w:space="0" w:color="auto"/>
                    <w:right w:val="none" w:sz="0" w:space="0" w:color="auto"/>
                  </w:divBdr>
                  <w:divsChild>
                    <w:div w:id="3136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68128">
      <w:bodyDiv w:val="1"/>
      <w:marLeft w:val="0"/>
      <w:marRight w:val="0"/>
      <w:marTop w:val="0"/>
      <w:marBottom w:val="0"/>
      <w:divBdr>
        <w:top w:val="none" w:sz="0" w:space="0" w:color="auto"/>
        <w:left w:val="none" w:sz="0" w:space="0" w:color="auto"/>
        <w:bottom w:val="none" w:sz="0" w:space="0" w:color="auto"/>
        <w:right w:val="none" w:sz="0" w:space="0" w:color="auto"/>
      </w:divBdr>
      <w:divsChild>
        <w:div w:id="103160942">
          <w:marLeft w:val="0"/>
          <w:marRight w:val="0"/>
          <w:marTop w:val="0"/>
          <w:marBottom w:val="0"/>
          <w:divBdr>
            <w:top w:val="none" w:sz="0" w:space="0" w:color="auto"/>
            <w:left w:val="none" w:sz="0" w:space="0" w:color="auto"/>
            <w:bottom w:val="none" w:sz="0" w:space="0" w:color="auto"/>
            <w:right w:val="none" w:sz="0" w:space="0" w:color="auto"/>
          </w:divBdr>
          <w:divsChild>
            <w:div w:id="1454058249">
              <w:marLeft w:val="0"/>
              <w:marRight w:val="0"/>
              <w:marTop w:val="0"/>
              <w:marBottom w:val="0"/>
              <w:divBdr>
                <w:top w:val="none" w:sz="0" w:space="0" w:color="auto"/>
                <w:left w:val="none" w:sz="0" w:space="0" w:color="auto"/>
                <w:bottom w:val="none" w:sz="0" w:space="0" w:color="auto"/>
                <w:right w:val="none" w:sz="0" w:space="0" w:color="auto"/>
              </w:divBdr>
              <w:divsChild>
                <w:div w:id="781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1934">
      <w:bodyDiv w:val="1"/>
      <w:marLeft w:val="0"/>
      <w:marRight w:val="0"/>
      <w:marTop w:val="0"/>
      <w:marBottom w:val="0"/>
      <w:divBdr>
        <w:top w:val="none" w:sz="0" w:space="0" w:color="auto"/>
        <w:left w:val="none" w:sz="0" w:space="0" w:color="auto"/>
        <w:bottom w:val="none" w:sz="0" w:space="0" w:color="auto"/>
        <w:right w:val="none" w:sz="0" w:space="0" w:color="auto"/>
      </w:divBdr>
    </w:div>
    <w:div w:id="1683168625">
      <w:bodyDiv w:val="1"/>
      <w:marLeft w:val="0"/>
      <w:marRight w:val="0"/>
      <w:marTop w:val="0"/>
      <w:marBottom w:val="0"/>
      <w:divBdr>
        <w:top w:val="none" w:sz="0" w:space="0" w:color="auto"/>
        <w:left w:val="none" w:sz="0" w:space="0" w:color="auto"/>
        <w:bottom w:val="none" w:sz="0" w:space="0" w:color="auto"/>
        <w:right w:val="none" w:sz="0" w:space="0" w:color="auto"/>
      </w:divBdr>
    </w:div>
    <w:div w:id="1687712087">
      <w:bodyDiv w:val="1"/>
      <w:marLeft w:val="0"/>
      <w:marRight w:val="0"/>
      <w:marTop w:val="0"/>
      <w:marBottom w:val="0"/>
      <w:divBdr>
        <w:top w:val="none" w:sz="0" w:space="0" w:color="auto"/>
        <w:left w:val="none" w:sz="0" w:space="0" w:color="auto"/>
        <w:bottom w:val="none" w:sz="0" w:space="0" w:color="auto"/>
        <w:right w:val="none" w:sz="0" w:space="0" w:color="auto"/>
      </w:divBdr>
      <w:divsChild>
        <w:div w:id="1536503697">
          <w:marLeft w:val="0"/>
          <w:marRight w:val="0"/>
          <w:marTop w:val="0"/>
          <w:marBottom w:val="0"/>
          <w:divBdr>
            <w:top w:val="none" w:sz="0" w:space="0" w:color="auto"/>
            <w:left w:val="none" w:sz="0" w:space="0" w:color="auto"/>
            <w:bottom w:val="none" w:sz="0" w:space="0" w:color="auto"/>
            <w:right w:val="none" w:sz="0" w:space="0" w:color="auto"/>
          </w:divBdr>
          <w:divsChild>
            <w:div w:id="1685135955">
              <w:marLeft w:val="0"/>
              <w:marRight w:val="0"/>
              <w:marTop w:val="0"/>
              <w:marBottom w:val="0"/>
              <w:divBdr>
                <w:top w:val="none" w:sz="0" w:space="0" w:color="auto"/>
                <w:left w:val="none" w:sz="0" w:space="0" w:color="auto"/>
                <w:bottom w:val="none" w:sz="0" w:space="0" w:color="auto"/>
                <w:right w:val="none" w:sz="0" w:space="0" w:color="auto"/>
              </w:divBdr>
              <w:divsChild>
                <w:div w:id="1544636373">
                  <w:marLeft w:val="0"/>
                  <w:marRight w:val="0"/>
                  <w:marTop w:val="0"/>
                  <w:marBottom w:val="0"/>
                  <w:divBdr>
                    <w:top w:val="none" w:sz="0" w:space="0" w:color="auto"/>
                    <w:left w:val="none" w:sz="0" w:space="0" w:color="auto"/>
                    <w:bottom w:val="none" w:sz="0" w:space="0" w:color="auto"/>
                    <w:right w:val="none" w:sz="0" w:space="0" w:color="auto"/>
                  </w:divBdr>
                  <w:divsChild>
                    <w:div w:id="10501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714">
      <w:bodyDiv w:val="1"/>
      <w:marLeft w:val="0"/>
      <w:marRight w:val="0"/>
      <w:marTop w:val="0"/>
      <w:marBottom w:val="0"/>
      <w:divBdr>
        <w:top w:val="none" w:sz="0" w:space="0" w:color="auto"/>
        <w:left w:val="none" w:sz="0" w:space="0" w:color="auto"/>
        <w:bottom w:val="none" w:sz="0" w:space="0" w:color="auto"/>
        <w:right w:val="none" w:sz="0" w:space="0" w:color="auto"/>
      </w:divBdr>
    </w:div>
    <w:div w:id="1731616854">
      <w:bodyDiv w:val="1"/>
      <w:marLeft w:val="0"/>
      <w:marRight w:val="0"/>
      <w:marTop w:val="0"/>
      <w:marBottom w:val="0"/>
      <w:divBdr>
        <w:top w:val="none" w:sz="0" w:space="0" w:color="auto"/>
        <w:left w:val="none" w:sz="0" w:space="0" w:color="auto"/>
        <w:bottom w:val="none" w:sz="0" w:space="0" w:color="auto"/>
        <w:right w:val="none" w:sz="0" w:space="0" w:color="auto"/>
      </w:divBdr>
      <w:divsChild>
        <w:div w:id="1789230">
          <w:marLeft w:val="0"/>
          <w:marRight w:val="0"/>
          <w:marTop w:val="0"/>
          <w:marBottom w:val="0"/>
          <w:divBdr>
            <w:top w:val="none" w:sz="0" w:space="0" w:color="auto"/>
            <w:left w:val="none" w:sz="0" w:space="0" w:color="auto"/>
            <w:bottom w:val="none" w:sz="0" w:space="0" w:color="auto"/>
            <w:right w:val="none" w:sz="0" w:space="0" w:color="auto"/>
          </w:divBdr>
          <w:divsChild>
            <w:div w:id="823470903">
              <w:marLeft w:val="0"/>
              <w:marRight w:val="0"/>
              <w:marTop w:val="0"/>
              <w:marBottom w:val="0"/>
              <w:divBdr>
                <w:top w:val="none" w:sz="0" w:space="0" w:color="auto"/>
                <w:left w:val="none" w:sz="0" w:space="0" w:color="auto"/>
                <w:bottom w:val="none" w:sz="0" w:space="0" w:color="auto"/>
                <w:right w:val="none" w:sz="0" w:space="0" w:color="auto"/>
              </w:divBdr>
              <w:divsChild>
                <w:div w:id="1156068064">
                  <w:marLeft w:val="0"/>
                  <w:marRight w:val="0"/>
                  <w:marTop w:val="0"/>
                  <w:marBottom w:val="0"/>
                  <w:divBdr>
                    <w:top w:val="none" w:sz="0" w:space="0" w:color="auto"/>
                    <w:left w:val="none" w:sz="0" w:space="0" w:color="auto"/>
                    <w:bottom w:val="none" w:sz="0" w:space="0" w:color="auto"/>
                    <w:right w:val="none" w:sz="0" w:space="0" w:color="auto"/>
                  </w:divBdr>
                  <w:divsChild>
                    <w:div w:id="859784899">
                      <w:marLeft w:val="0"/>
                      <w:marRight w:val="0"/>
                      <w:marTop w:val="0"/>
                      <w:marBottom w:val="0"/>
                      <w:divBdr>
                        <w:top w:val="none" w:sz="0" w:space="0" w:color="auto"/>
                        <w:left w:val="none" w:sz="0" w:space="0" w:color="auto"/>
                        <w:bottom w:val="none" w:sz="0" w:space="0" w:color="auto"/>
                        <w:right w:val="none" w:sz="0" w:space="0" w:color="auto"/>
                      </w:divBdr>
                    </w:div>
                  </w:divsChild>
                </w:div>
                <w:div w:id="1223714741">
                  <w:marLeft w:val="0"/>
                  <w:marRight w:val="0"/>
                  <w:marTop w:val="0"/>
                  <w:marBottom w:val="0"/>
                  <w:divBdr>
                    <w:top w:val="none" w:sz="0" w:space="0" w:color="auto"/>
                    <w:left w:val="none" w:sz="0" w:space="0" w:color="auto"/>
                    <w:bottom w:val="none" w:sz="0" w:space="0" w:color="auto"/>
                    <w:right w:val="none" w:sz="0" w:space="0" w:color="auto"/>
                  </w:divBdr>
                  <w:divsChild>
                    <w:div w:id="14340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8016">
          <w:marLeft w:val="0"/>
          <w:marRight w:val="0"/>
          <w:marTop w:val="0"/>
          <w:marBottom w:val="0"/>
          <w:divBdr>
            <w:top w:val="none" w:sz="0" w:space="0" w:color="auto"/>
            <w:left w:val="none" w:sz="0" w:space="0" w:color="auto"/>
            <w:bottom w:val="none" w:sz="0" w:space="0" w:color="auto"/>
            <w:right w:val="none" w:sz="0" w:space="0" w:color="auto"/>
          </w:divBdr>
          <w:divsChild>
            <w:div w:id="2009672411">
              <w:marLeft w:val="0"/>
              <w:marRight w:val="0"/>
              <w:marTop w:val="0"/>
              <w:marBottom w:val="0"/>
              <w:divBdr>
                <w:top w:val="none" w:sz="0" w:space="0" w:color="auto"/>
                <w:left w:val="none" w:sz="0" w:space="0" w:color="auto"/>
                <w:bottom w:val="none" w:sz="0" w:space="0" w:color="auto"/>
                <w:right w:val="none" w:sz="0" w:space="0" w:color="auto"/>
              </w:divBdr>
              <w:divsChild>
                <w:div w:id="1507283837">
                  <w:marLeft w:val="0"/>
                  <w:marRight w:val="0"/>
                  <w:marTop w:val="0"/>
                  <w:marBottom w:val="0"/>
                  <w:divBdr>
                    <w:top w:val="none" w:sz="0" w:space="0" w:color="auto"/>
                    <w:left w:val="none" w:sz="0" w:space="0" w:color="auto"/>
                    <w:bottom w:val="none" w:sz="0" w:space="0" w:color="auto"/>
                    <w:right w:val="none" w:sz="0" w:space="0" w:color="auto"/>
                  </w:divBdr>
                  <w:divsChild>
                    <w:div w:id="3836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9234">
          <w:marLeft w:val="0"/>
          <w:marRight w:val="0"/>
          <w:marTop w:val="0"/>
          <w:marBottom w:val="0"/>
          <w:divBdr>
            <w:top w:val="none" w:sz="0" w:space="0" w:color="auto"/>
            <w:left w:val="none" w:sz="0" w:space="0" w:color="auto"/>
            <w:bottom w:val="none" w:sz="0" w:space="0" w:color="auto"/>
            <w:right w:val="none" w:sz="0" w:space="0" w:color="auto"/>
          </w:divBdr>
          <w:divsChild>
            <w:div w:id="1658654656">
              <w:marLeft w:val="0"/>
              <w:marRight w:val="0"/>
              <w:marTop w:val="0"/>
              <w:marBottom w:val="0"/>
              <w:divBdr>
                <w:top w:val="none" w:sz="0" w:space="0" w:color="auto"/>
                <w:left w:val="none" w:sz="0" w:space="0" w:color="auto"/>
                <w:bottom w:val="none" w:sz="0" w:space="0" w:color="auto"/>
                <w:right w:val="none" w:sz="0" w:space="0" w:color="auto"/>
              </w:divBdr>
              <w:divsChild>
                <w:div w:id="1779712130">
                  <w:marLeft w:val="0"/>
                  <w:marRight w:val="0"/>
                  <w:marTop w:val="0"/>
                  <w:marBottom w:val="0"/>
                  <w:divBdr>
                    <w:top w:val="none" w:sz="0" w:space="0" w:color="auto"/>
                    <w:left w:val="none" w:sz="0" w:space="0" w:color="auto"/>
                    <w:bottom w:val="none" w:sz="0" w:space="0" w:color="auto"/>
                    <w:right w:val="none" w:sz="0" w:space="0" w:color="auto"/>
                  </w:divBdr>
                  <w:divsChild>
                    <w:div w:id="340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4396">
          <w:marLeft w:val="0"/>
          <w:marRight w:val="0"/>
          <w:marTop w:val="0"/>
          <w:marBottom w:val="0"/>
          <w:divBdr>
            <w:top w:val="none" w:sz="0" w:space="0" w:color="auto"/>
            <w:left w:val="none" w:sz="0" w:space="0" w:color="auto"/>
            <w:bottom w:val="none" w:sz="0" w:space="0" w:color="auto"/>
            <w:right w:val="none" w:sz="0" w:space="0" w:color="auto"/>
          </w:divBdr>
          <w:divsChild>
            <w:div w:id="1668054433">
              <w:marLeft w:val="0"/>
              <w:marRight w:val="0"/>
              <w:marTop w:val="0"/>
              <w:marBottom w:val="0"/>
              <w:divBdr>
                <w:top w:val="none" w:sz="0" w:space="0" w:color="auto"/>
                <w:left w:val="none" w:sz="0" w:space="0" w:color="auto"/>
                <w:bottom w:val="none" w:sz="0" w:space="0" w:color="auto"/>
                <w:right w:val="none" w:sz="0" w:space="0" w:color="auto"/>
              </w:divBdr>
              <w:divsChild>
                <w:div w:id="1929149778">
                  <w:marLeft w:val="0"/>
                  <w:marRight w:val="0"/>
                  <w:marTop w:val="0"/>
                  <w:marBottom w:val="0"/>
                  <w:divBdr>
                    <w:top w:val="none" w:sz="0" w:space="0" w:color="auto"/>
                    <w:left w:val="none" w:sz="0" w:space="0" w:color="auto"/>
                    <w:bottom w:val="none" w:sz="0" w:space="0" w:color="auto"/>
                    <w:right w:val="none" w:sz="0" w:space="0" w:color="auto"/>
                  </w:divBdr>
                  <w:divsChild>
                    <w:div w:id="398476623">
                      <w:marLeft w:val="0"/>
                      <w:marRight w:val="0"/>
                      <w:marTop w:val="0"/>
                      <w:marBottom w:val="0"/>
                      <w:divBdr>
                        <w:top w:val="none" w:sz="0" w:space="0" w:color="auto"/>
                        <w:left w:val="none" w:sz="0" w:space="0" w:color="auto"/>
                        <w:bottom w:val="none" w:sz="0" w:space="0" w:color="auto"/>
                        <w:right w:val="none" w:sz="0" w:space="0" w:color="auto"/>
                      </w:divBdr>
                    </w:div>
                  </w:divsChild>
                </w:div>
                <w:div w:id="237448735">
                  <w:marLeft w:val="0"/>
                  <w:marRight w:val="0"/>
                  <w:marTop w:val="0"/>
                  <w:marBottom w:val="0"/>
                  <w:divBdr>
                    <w:top w:val="none" w:sz="0" w:space="0" w:color="auto"/>
                    <w:left w:val="none" w:sz="0" w:space="0" w:color="auto"/>
                    <w:bottom w:val="none" w:sz="0" w:space="0" w:color="auto"/>
                    <w:right w:val="none" w:sz="0" w:space="0" w:color="auto"/>
                  </w:divBdr>
                  <w:divsChild>
                    <w:div w:id="1697080491">
                      <w:marLeft w:val="0"/>
                      <w:marRight w:val="0"/>
                      <w:marTop w:val="0"/>
                      <w:marBottom w:val="0"/>
                      <w:divBdr>
                        <w:top w:val="none" w:sz="0" w:space="0" w:color="auto"/>
                        <w:left w:val="none" w:sz="0" w:space="0" w:color="auto"/>
                        <w:bottom w:val="none" w:sz="0" w:space="0" w:color="auto"/>
                        <w:right w:val="none" w:sz="0" w:space="0" w:color="auto"/>
                      </w:divBdr>
                    </w:div>
                  </w:divsChild>
                </w:div>
                <w:div w:id="965113385">
                  <w:marLeft w:val="0"/>
                  <w:marRight w:val="0"/>
                  <w:marTop w:val="0"/>
                  <w:marBottom w:val="0"/>
                  <w:divBdr>
                    <w:top w:val="none" w:sz="0" w:space="0" w:color="auto"/>
                    <w:left w:val="none" w:sz="0" w:space="0" w:color="auto"/>
                    <w:bottom w:val="none" w:sz="0" w:space="0" w:color="auto"/>
                    <w:right w:val="none" w:sz="0" w:space="0" w:color="auto"/>
                  </w:divBdr>
                  <w:divsChild>
                    <w:div w:id="1703283834">
                      <w:marLeft w:val="0"/>
                      <w:marRight w:val="0"/>
                      <w:marTop w:val="0"/>
                      <w:marBottom w:val="0"/>
                      <w:divBdr>
                        <w:top w:val="none" w:sz="0" w:space="0" w:color="auto"/>
                        <w:left w:val="none" w:sz="0" w:space="0" w:color="auto"/>
                        <w:bottom w:val="none" w:sz="0" w:space="0" w:color="auto"/>
                        <w:right w:val="none" w:sz="0" w:space="0" w:color="auto"/>
                      </w:divBdr>
                    </w:div>
                  </w:divsChild>
                </w:div>
                <w:div w:id="2102334618">
                  <w:marLeft w:val="0"/>
                  <w:marRight w:val="0"/>
                  <w:marTop w:val="0"/>
                  <w:marBottom w:val="0"/>
                  <w:divBdr>
                    <w:top w:val="none" w:sz="0" w:space="0" w:color="auto"/>
                    <w:left w:val="none" w:sz="0" w:space="0" w:color="auto"/>
                    <w:bottom w:val="none" w:sz="0" w:space="0" w:color="auto"/>
                    <w:right w:val="none" w:sz="0" w:space="0" w:color="auto"/>
                  </w:divBdr>
                  <w:divsChild>
                    <w:div w:id="6753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7803">
          <w:marLeft w:val="0"/>
          <w:marRight w:val="0"/>
          <w:marTop w:val="0"/>
          <w:marBottom w:val="0"/>
          <w:divBdr>
            <w:top w:val="none" w:sz="0" w:space="0" w:color="auto"/>
            <w:left w:val="none" w:sz="0" w:space="0" w:color="auto"/>
            <w:bottom w:val="none" w:sz="0" w:space="0" w:color="auto"/>
            <w:right w:val="none" w:sz="0" w:space="0" w:color="auto"/>
          </w:divBdr>
          <w:divsChild>
            <w:div w:id="210844728">
              <w:marLeft w:val="0"/>
              <w:marRight w:val="0"/>
              <w:marTop w:val="0"/>
              <w:marBottom w:val="0"/>
              <w:divBdr>
                <w:top w:val="none" w:sz="0" w:space="0" w:color="auto"/>
                <w:left w:val="none" w:sz="0" w:space="0" w:color="auto"/>
                <w:bottom w:val="none" w:sz="0" w:space="0" w:color="auto"/>
                <w:right w:val="none" w:sz="0" w:space="0" w:color="auto"/>
              </w:divBdr>
              <w:divsChild>
                <w:div w:id="951589712">
                  <w:marLeft w:val="0"/>
                  <w:marRight w:val="0"/>
                  <w:marTop w:val="0"/>
                  <w:marBottom w:val="0"/>
                  <w:divBdr>
                    <w:top w:val="none" w:sz="0" w:space="0" w:color="auto"/>
                    <w:left w:val="none" w:sz="0" w:space="0" w:color="auto"/>
                    <w:bottom w:val="none" w:sz="0" w:space="0" w:color="auto"/>
                    <w:right w:val="none" w:sz="0" w:space="0" w:color="auto"/>
                  </w:divBdr>
                  <w:divsChild>
                    <w:div w:id="1014695477">
                      <w:marLeft w:val="0"/>
                      <w:marRight w:val="0"/>
                      <w:marTop w:val="0"/>
                      <w:marBottom w:val="0"/>
                      <w:divBdr>
                        <w:top w:val="none" w:sz="0" w:space="0" w:color="auto"/>
                        <w:left w:val="none" w:sz="0" w:space="0" w:color="auto"/>
                        <w:bottom w:val="none" w:sz="0" w:space="0" w:color="auto"/>
                        <w:right w:val="none" w:sz="0" w:space="0" w:color="auto"/>
                      </w:divBdr>
                    </w:div>
                  </w:divsChild>
                </w:div>
                <w:div w:id="1987321675">
                  <w:marLeft w:val="0"/>
                  <w:marRight w:val="0"/>
                  <w:marTop w:val="0"/>
                  <w:marBottom w:val="0"/>
                  <w:divBdr>
                    <w:top w:val="none" w:sz="0" w:space="0" w:color="auto"/>
                    <w:left w:val="none" w:sz="0" w:space="0" w:color="auto"/>
                    <w:bottom w:val="none" w:sz="0" w:space="0" w:color="auto"/>
                    <w:right w:val="none" w:sz="0" w:space="0" w:color="auto"/>
                  </w:divBdr>
                  <w:divsChild>
                    <w:div w:id="15872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5699">
      <w:bodyDiv w:val="1"/>
      <w:marLeft w:val="0"/>
      <w:marRight w:val="0"/>
      <w:marTop w:val="0"/>
      <w:marBottom w:val="0"/>
      <w:divBdr>
        <w:top w:val="none" w:sz="0" w:space="0" w:color="auto"/>
        <w:left w:val="none" w:sz="0" w:space="0" w:color="auto"/>
        <w:bottom w:val="none" w:sz="0" w:space="0" w:color="auto"/>
        <w:right w:val="none" w:sz="0" w:space="0" w:color="auto"/>
      </w:divBdr>
    </w:div>
    <w:div w:id="1982146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daccess-ods.un.org/access.nsf/Get?Open&amp;DS=E/CN.4/2001/73/Add.2&amp;Lang=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856DB-6F5B-479A-989C-DF20DA1641A9}"/>
</file>

<file path=customXml/itemProps2.xml><?xml version="1.0" encoding="utf-8"?>
<ds:datastoreItem xmlns:ds="http://schemas.openxmlformats.org/officeDocument/2006/customXml" ds:itemID="{3C61B999-4215-4CB8-897C-858F0F66927D}"/>
</file>

<file path=customXml/itemProps3.xml><?xml version="1.0" encoding="utf-8"?>
<ds:datastoreItem xmlns:ds="http://schemas.openxmlformats.org/officeDocument/2006/customXml" ds:itemID="{14439BD6-12BA-49DF-B069-B31579C01F3B}"/>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SIMONOVIC</dc:creator>
  <cp:keywords/>
  <dc:description/>
  <cp:lastModifiedBy>Daniela Buchmann</cp:lastModifiedBy>
  <cp:revision>3</cp:revision>
  <dcterms:created xsi:type="dcterms:W3CDTF">2019-02-07T13:27:00Z</dcterms:created>
  <dcterms:modified xsi:type="dcterms:W3CDTF">2019-02-07T13:27:00Z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