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68375" w14:textId="77777777" w:rsidR="004E1405" w:rsidRPr="00F342B7" w:rsidRDefault="00092F1F" w:rsidP="00092F1F">
      <w:pPr>
        <w:pStyle w:val="Body"/>
        <w:widowControl w:val="0"/>
        <w:jc w:val="both"/>
        <w:rPr>
          <w:rFonts w:ascii="Segoe UI" w:hAnsi="Segoe UI" w:cs="Segoe UI"/>
          <w:b/>
          <w:bCs/>
          <w:sz w:val="18"/>
          <w:szCs w:val="18"/>
        </w:rPr>
      </w:pPr>
      <w:r w:rsidRPr="00F342B7">
        <w:rPr>
          <w:rFonts w:ascii="Segoe UI" w:hAnsi="Segoe UI" w:cs="Segoe UI"/>
          <w:b/>
          <w:bCs/>
          <w:sz w:val="18"/>
          <w:szCs w:val="18"/>
        </w:rPr>
        <w:t>Dutch CEDAW Network, comments on DRAFT General Recommendation on Trafficking in Women and Girls in the Context of Global Migration</w:t>
      </w:r>
    </w:p>
    <w:p w14:paraId="3DC68376" w14:textId="77777777" w:rsidR="004E1405" w:rsidRPr="00F342B7" w:rsidRDefault="00092F1F" w:rsidP="00BC02A0">
      <w:pPr>
        <w:pStyle w:val="Body"/>
        <w:widowControl w:val="0"/>
        <w:spacing w:before="240"/>
        <w:jc w:val="both"/>
        <w:rPr>
          <w:rFonts w:ascii="Segoe UI" w:hAnsi="Segoe UI" w:cs="Segoe UI"/>
          <w:b/>
          <w:bCs/>
          <w:color w:val="0070C0"/>
          <w:sz w:val="18"/>
          <w:szCs w:val="18"/>
        </w:rPr>
      </w:pPr>
      <w:r w:rsidRPr="00F342B7">
        <w:rPr>
          <w:rFonts w:ascii="Segoe UI" w:hAnsi="Segoe UI" w:cs="Segoe UI"/>
          <w:b/>
          <w:bCs/>
          <w:color w:val="0070C0"/>
          <w:sz w:val="18"/>
          <w:szCs w:val="18"/>
        </w:rPr>
        <w:t>I. Introduction</w:t>
      </w:r>
    </w:p>
    <w:p w14:paraId="3DC68377" w14:textId="77777777"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b/>
          <w:bCs/>
          <w:sz w:val="18"/>
          <w:szCs w:val="18"/>
        </w:rPr>
        <w:t>Para 1.</w:t>
      </w:r>
      <w:r w:rsidRPr="00F342B7">
        <w:rPr>
          <w:rFonts w:ascii="Segoe UI" w:hAnsi="Segoe UI" w:cs="Segoe UI"/>
          <w:sz w:val="18"/>
          <w:szCs w:val="18"/>
        </w:rPr>
        <w:t xml:space="preserve"> The Network misses an explanation of the purpose of the GR, why it was developed, its history and how it is embedded in international law and other human rights instruments. </w:t>
      </w:r>
    </w:p>
    <w:p w14:paraId="3DC68378" w14:textId="5666D6B6"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2.</w:t>
      </w:r>
      <w:r w:rsidRPr="00F342B7">
        <w:rPr>
          <w:rFonts w:ascii="Segoe UI" w:hAnsi="Segoe UI" w:cs="Segoe UI"/>
          <w:sz w:val="18"/>
          <w:szCs w:val="18"/>
        </w:rPr>
        <w:t xml:space="preserve"> </w:t>
      </w:r>
      <w:r w:rsidR="00662203">
        <w:rPr>
          <w:rFonts w:ascii="Segoe UI" w:hAnsi="Segoe UI" w:cs="Segoe UI"/>
          <w:sz w:val="18"/>
          <w:szCs w:val="18"/>
        </w:rPr>
        <w:t xml:space="preserve">The Network </w:t>
      </w:r>
      <w:r w:rsidRPr="00F342B7">
        <w:rPr>
          <w:rFonts w:ascii="Segoe UI" w:hAnsi="Segoe UI" w:cs="Segoe UI"/>
          <w:sz w:val="18"/>
          <w:szCs w:val="18"/>
        </w:rPr>
        <w:t>suggest</w:t>
      </w:r>
      <w:r w:rsidR="00662203">
        <w:rPr>
          <w:rFonts w:ascii="Segoe UI" w:hAnsi="Segoe UI" w:cs="Segoe UI"/>
          <w:sz w:val="18"/>
          <w:szCs w:val="18"/>
        </w:rPr>
        <w:t>s</w:t>
      </w:r>
      <w:r w:rsidRPr="00F342B7">
        <w:rPr>
          <w:rFonts w:ascii="Segoe UI" w:hAnsi="Segoe UI" w:cs="Segoe UI"/>
          <w:sz w:val="18"/>
          <w:szCs w:val="18"/>
        </w:rPr>
        <w:t xml:space="preserve"> deleting this para. According to our view the GR should focus on providing States with concrete guidelines for the interpretation and implementation of their obligations in the area of human trafficking under the Convention and other relevant international human rights instruments. We do not consider it to be the objective of a GR to provide an extensive analysis of trafficking and its root causes. The analysis currently offered throughout the GR is - moreover - fragmented, on certain points contradictory, and incomplete. We are also very concerned about the length of the GR, which may prove ineffective and unworkable for states parties in practice. </w:t>
      </w:r>
    </w:p>
    <w:p w14:paraId="3DC68379" w14:textId="0A91A850" w:rsidR="004E1405" w:rsidRPr="00F342B7" w:rsidRDefault="00092F1F" w:rsidP="00092F1F">
      <w:pPr>
        <w:pStyle w:val="Body"/>
        <w:spacing w:before="120"/>
        <w:jc w:val="both"/>
        <w:rPr>
          <w:rFonts w:ascii="Segoe UI" w:hAnsi="Segoe UI" w:cs="Segoe UI"/>
          <w:sz w:val="18"/>
          <w:szCs w:val="18"/>
        </w:rPr>
      </w:pPr>
      <w:r w:rsidRPr="00F342B7">
        <w:rPr>
          <w:rFonts w:ascii="Segoe UI" w:hAnsi="Segoe UI" w:cs="Segoe UI"/>
          <w:b/>
          <w:bCs/>
          <w:sz w:val="18"/>
          <w:szCs w:val="18"/>
        </w:rPr>
        <w:t>Para 3.</w:t>
      </w:r>
      <w:r w:rsidRPr="00F342B7">
        <w:rPr>
          <w:rFonts w:ascii="Segoe UI" w:hAnsi="Segoe UI" w:cs="Segoe UI"/>
          <w:sz w:val="18"/>
          <w:szCs w:val="18"/>
        </w:rPr>
        <w:t xml:space="preserve"> The Network commends the Committees’ emphasis on the need for evidence-led policies and measures. It suggests adding: “</w:t>
      </w:r>
      <w:r w:rsidRPr="0079270B">
        <w:rPr>
          <w:rFonts w:ascii="Segoe UI" w:hAnsi="Segoe UI" w:cs="Segoe UI"/>
          <w:i/>
          <w:iCs/>
          <w:sz w:val="18"/>
          <w:szCs w:val="18"/>
        </w:rPr>
        <w:t>Empowerment should be directed at enlarging rather than limiting their options and improving the protection of their labour, civil and human rights. Caution is needed as regards criminal law and other repressive anti-trafficking strategies which risk increasing vulnerability to exploitation and abuse rather than protecting women against such practices</w:t>
      </w:r>
      <w:r w:rsidRPr="00F342B7">
        <w:rPr>
          <w:rFonts w:ascii="Segoe UI" w:hAnsi="Segoe UI" w:cs="Segoe UI"/>
          <w:sz w:val="18"/>
          <w:szCs w:val="18"/>
        </w:rPr>
        <w:t xml:space="preserve">”. </w:t>
      </w:r>
    </w:p>
    <w:p w14:paraId="3DC6837A" w14:textId="77777777" w:rsidR="004E1405" w:rsidRPr="00BC02A0" w:rsidRDefault="00092F1F" w:rsidP="00BC02A0">
      <w:pPr>
        <w:pStyle w:val="Body"/>
        <w:widowControl w:val="0"/>
        <w:spacing w:before="240"/>
        <w:jc w:val="both"/>
        <w:rPr>
          <w:rFonts w:ascii="Segoe UI" w:hAnsi="Segoe UI" w:cs="Segoe UI"/>
          <w:b/>
          <w:bCs/>
          <w:color w:val="0070C0"/>
          <w:sz w:val="18"/>
          <w:szCs w:val="18"/>
        </w:rPr>
      </w:pPr>
      <w:r w:rsidRPr="00F342B7">
        <w:rPr>
          <w:rFonts w:ascii="Segoe UI" w:hAnsi="Segoe UI" w:cs="Segoe UI"/>
          <w:b/>
          <w:bCs/>
          <w:color w:val="0070C0"/>
          <w:sz w:val="18"/>
          <w:szCs w:val="18"/>
        </w:rPr>
        <w:t>II. Objective and scope</w:t>
      </w:r>
    </w:p>
    <w:p w14:paraId="3DC6837B" w14:textId="7A48CF15"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b/>
          <w:bCs/>
          <w:sz w:val="18"/>
          <w:szCs w:val="18"/>
        </w:rPr>
        <w:t>Para 4</w:t>
      </w:r>
      <w:r w:rsidRPr="00F342B7">
        <w:rPr>
          <w:rFonts w:ascii="Segoe UI" w:hAnsi="Segoe UI" w:cs="Segoe UI"/>
          <w:sz w:val="18"/>
          <w:szCs w:val="18"/>
        </w:rPr>
        <w:t xml:space="preserve">. The Network is concerned about the lack of a holistic approach to trafficking in women under international human </w:t>
      </w:r>
      <w:r w:rsidRPr="003C3729">
        <w:rPr>
          <w:rFonts w:ascii="Segoe UI" w:hAnsi="Segoe UI" w:cs="Segoe UI"/>
          <w:sz w:val="18"/>
          <w:szCs w:val="18"/>
        </w:rPr>
        <w:t>rights law. The majority of footnotes refers to the work of CEDAW and only occasionally to other human rights bodies. Moreover, several footnotes are misquoted and/or not referring to the text in the provision concerned. See for example</w:t>
      </w:r>
      <w:r w:rsidR="003C3729">
        <w:rPr>
          <w:rFonts w:ascii="Segoe UI" w:hAnsi="Segoe UI" w:cs="Segoe UI"/>
          <w:sz w:val="18"/>
          <w:szCs w:val="18"/>
        </w:rPr>
        <w:t xml:space="preserve"> footnotes 4, 10, </w:t>
      </w:r>
      <w:r w:rsidR="00601A15">
        <w:rPr>
          <w:rFonts w:ascii="Segoe UI" w:hAnsi="Segoe UI" w:cs="Segoe UI"/>
          <w:sz w:val="18"/>
          <w:szCs w:val="18"/>
        </w:rPr>
        <w:t xml:space="preserve">45, </w:t>
      </w:r>
      <w:r w:rsidR="003C3729">
        <w:rPr>
          <w:rFonts w:ascii="Segoe UI" w:hAnsi="Segoe UI" w:cs="Segoe UI"/>
          <w:sz w:val="18"/>
          <w:szCs w:val="18"/>
        </w:rPr>
        <w:t xml:space="preserve">173, 244. </w:t>
      </w:r>
      <w:r w:rsidRPr="003C3729">
        <w:rPr>
          <w:rFonts w:ascii="Segoe UI" w:hAnsi="Segoe UI" w:cs="Segoe UI"/>
          <w:sz w:val="18"/>
          <w:szCs w:val="18"/>
        </w:rPr>
        <w:t>We are also concerned that country specific recommendations from Concluding Observations are presented as general recommendations</w:t>
      </w:r>
      <w:r w:rsidRPr="00F342B7">
        <w:rPr>
          <w:rFonts w:ascii="Segoe UI" w:hAnsi="Segoe UI" w:cs="Segoe UI"/>
          <w:sz w:val="18"/>
          <w:szCs w:val="18"/>
        </w:rPr>
        <w:t xml:space="preserve"> for all states parties, e.g. the establishment of specialised tribunals in para 29 (h). </w:t>
      </w:r>
    </w:p>
    <w:p w14:paraId="3DC6837C" w14:textId="77777777" w:rsidR="004E1405" w:rsidRPr="00F342B7" w:rsidRDefault="00092F1F" w:rsidP="00BC02A0">
      <w:pPr>
        <w:pStyle w:val="Body"/>
        <w:widowControl w:val="0"/>
        <w:spacing w:before="240"/>
        <w:jc w:val="both"/>
        <w:rPr>
          <w:rFonts w:ascii="Segoe UI" w:hAnsi="Segoe UI" w:cs="Segoe UI"/>
          <w:b/>
          <w:bCs/>
          <w:color w:val="0070C0"/>
          <w:sz w:val="18"/>
          <w:szCs w:val="18"/>
        </w:rPr>
      </w:pPr>
      <w:r w:rsidRPr="00F342B7">
        <w:rPr>
          <w:rFonts w:ascii="Segoe UI" w:hAnsi="Segoe UI" w:cs="Segoe UI"/>
          <w:b/>
          <w:bCs/>
          <w:color w:val="0070C0"/>
          <w:sz w:val="18"/>
          <w:szCs w:val="18"/>
        </w:rPr>
        <w:t xml:space="preserve">III. Legal framework </w:t>
      </w:r>
    </w:p>
    <w:p w14:paraId="3DC6837D" w14:textId="6EBAB13E" w:rsidR="004E1405" w:rsidRPr="00F342B7" w:rsidRDefault="00092F1F" w:rsidP="002D77FE">
      <w:pPr>
        <w:autoSpaceDE w:val="0"/>
        <w:autoSpaceDN w:val="0"/>
        <w:adjustRightInd w:val="0"/>
        <w:rPr>
          <w:rFonts w:cs="Segoe UI"/>
          <w:sz w:val="18"/>
          <w:szCs w:val="18"/>
        </w:rPr>
      </w:pPr>
      <w:r w:rsidRPr="00F342B7">
        <w:rPr>
          <w:rFonts w:cs="Segoe UI"/>
          <w:b/>
          <w:bCs/>
          <w:sz w:val="18"/>
          <w:szCs w:val="18"/>
        </w:rPr>
        <w:t>Para 8</w:t>
      </w:r>
      <w:r w:rsidRPr="00F342B7">
        <w:rPr>
          <w:rFonts w:cs="Segoe UI"/>
          <w:sz w:val="18"/>
          <w:szCs w:val="18"/>
        </w:rPr>
        <w:t xml:space="preserve">. The term </w:t>
      </w:r>
      <w:r w:rsidR="007E5DE2">
        <w:rPr>
          <w:rFonts w:cs="Segoe UI"/>
          <w:sz w:val="18"/>
          <w:szCs w:val="18"/>
        </w:rPr>
        <w:t>“</w:t>
      </w:r>
      <w:r w:rsidRPr="00F342B7">
        <w:rPr>
          <w:rFonts w:cs="Segoe UI"/>
          <w:sz w:val="18"/>
          <w:szCs w:val="18"/>
        </w:rPr>
        <w:t xml:space="preserve">sexual exploitation’ is not defined in the UN Protocol or in the GR and open to diverging and contradictory interpretations. As such it easily gives rise to the conflation of sex work and trafficking in the interpretation of the GR, and thereby risks to be used to combat prostitution rather than trafficking, contrary to  the stated purpose of the GR and the UN Trafficking Protocol. The Network therefore suggests that the GR provides a definition of the concept of </w:t>
      </w:r>
      <w:r w:rsidR="007E5DE2">
        <w:rPr>
          <w:rFonts w:cs="Segoe UI"/>
          <w:sz w:val="18"/>
          <w:szCs w:val="18"/>
        </w:rPr>
        <w:t>“</w:t>
      </w:r>
      <w:r w:rsidRPr="00F342B7">
        <w:rPr>
          <w:rFonts w:cs="Segoe UI"/>
          <w:sz w:val="18"/>
          <w:szCs w:val="18"/>
        </w:rPr>
        <w:t>sexual exploitation</w:t>
      </w:r>
      <w:r w:rsidR="002D77FE">
        <w:rPr>
          <w:rFonts w:cs="Segoe UI"/>
          <w:sz w:val="18"/>
          <w:szCs w:val="18"/>
        </w:rPr>
        <w:t>”</w:t>
      </w:r>
      <w:r w:rsidRPr="00F342B7">
        <w:rPr>
          <w:rFonts w:cs="Segoe UI"/>
          <w:sz w:val="18"/>
          <w:szCs w:val="18"/>
        </w:rPr>
        <w:t>. We propose th</w:t>
      </w:r>
      <w:r w:rsidRPr="002D77FE">
        <w:rPr>
          <w:rFonts w:cs="Segoe UI"/>
          <w:sz w:val="18"/>
          <w:szCs w:val="18"/>
          <w:shd w:val="clear" w:color="auto" w:fill="FFFFFF" w:themeFill="background1"/>
        </w:rPr>
        <w:t xml:space="preserve">at </w:t>
      </w:r>
      <w:r w:rsidRPr="002D77FE">
        <w:rPr>
          <w:rFonts w:asciiTheme="minorHAnsi" w:hAnsiTheme="minorHAnsi" w:cs="Segoe UI"/>
          <w:szCs w:val="20"/>
          <w:shd w:val="clear" w:color="auto" w:fill="FFFFFF" w:themeFill="background1"/>
        </w:rPr>
        <w:t xml:space="preserve">sexual exploitation means </w:t>
      </w:r>
      <w:r w:rsidR="002D77FE">
        <w:rPr>
          <w:rFonts w:asciiTheme="minorHAnsi" w:hAnsiTheme="minorHAnsi" w:cs="Segoe UI"/>
          <w:szCs w:val="20"/>
          <w:shd w:val="clear" w:color="auto" w:fill="FFFFFF" w:themeFill="background1"/>
        </w:rPr>
        <w:t>“</w:t>
      </w:r>
      <w:r w:rsidR="002D77FE" w:rsidRPr="002D77FE">
        <w:rPr>
          <w:rFonts w:asciiTheme="minorHAnsi" w:eastAsia="Times New Roman" w:hAnsiTheme="minorHAnsi" w:cs="Courier New"/>
          <w:i/>
          <w:iCs/>
          <w:szCs w:val="20"/>
          <w:shd w:val="clear" w:color="auto" w:fill="FFFFFF" w:themeFill="background1"/>
        </w:rPr>
        <w:t xml:space="preserve">the </w:t>
      </w:r>
      <w:r w:rsidR="002D77FE" w:rsidRPr="002D77FE">
        <w:rPr>
          <w:rFonts w:asciiTheme="minorHAnsi" w:eastAsia="Times New Roman" w:hAnsiTheme="minorHAnsi" w:cs="Courier New"/>
          <w:i/>
          <w:iCs/>
          <w:szCs w:val="20"/>
        </w:rPr>
        <w:t xml:space="preserve">participation by a person in prostitution, sexual servitude, </w:t>
      </w:r>
      <w:r w:rsidR="002D77FE" w:rsidRPr="002D77FE">
        <w:rPr>
          <w:rFonts w:asciiTheme="minorHAnsi" w:hAnsiTheme="minorHAnsi"/>
          <w:i/>
          <w:iCs/>
          <w:szCs w:val="20"/>
        </w:rPr>
        <w:t>or other sexual services, including the production of pornographic materials</w:t>
      </w:r>
      <w:r w:rsidR="002D77FE" w:rsidRPr="002D77FE">
        <w:rPr>
          <w:rFonts w:asciiTheme="minorHAnsi" w:eastAsia="Times New Roman" w:hAnsiTheme="minorHAnsi" w:cs="Courier New"/>
          <w:i/>
          <w:iCs/>
          <w:szCs w:val="20"/>
        </w:rPr>
        <w:t>, as a result of being subjected to threat, coercion, abduction, force, abuse of authority, debt bondage or fraud</w:t>
      </w:r>
      <w:r w:rsidR="002D77FE">
        <w:rPr>
          <w:rFonts w:asciiTheme="minorHAnsi" w:eastAsia="Times New Roman" w:hAnsiTheme="minorHAnsi" w:cs="Courier New"/>
          <w:szCs w:val="20"/>
        </w:rPr>
        <w:t>”</w:t>
      </w:r>
      <w:r w:rsidR="002D77FE" w:rsidRPr="002D77FE">
        <w:rPr>
          <w:rFonts w:asciiTheme="minorHAnsi" w:eastAsia="Times New Roman" w:hAnsiTheme="minorHAnsi" w:cs="Courier New"/>
          <w:szCs w:val="20"/>
        </w:rPr>
        <w:t xml:space="preserve">. </w:t>
      </w:r>
      <w:r w:rsidRPr="00F342B7">
        <w:rPr>
          <w:rFonts w:cs="Segoe UI"/>
          <w:sz w:val="18"/>
          <w:szCs w:val="18"/>
        </w:rPr>
        <w:t>The Network further suggests that the GR clarifies the (interpretation of the) definition of trafficking by explicitly stating that</w:t>
      </w:r>
      <w:r w:rsidR="00121B1B">
        <w:rPr>
          <w:rFonts w:cs="Segoe UI"/>
          <w:sz w:val="18"/>
          <w:szCs w:val="18"/>
        </w:rPr>
        <w:t>:</w:t>
      </w:r>
      <w:r w:rsidRPr="00F342B7">
        <w:rPr>
          <w:rFonts w:cs="Segoe UI"/>
          <w:sz w:val="18"/>
          <w:szCs w:val="18"/>
        </w:rPr>
        <w:t xml:space="preserve"> </w:t>
      </w:r>
    </w:p>
    <w:p w14:paraId="3DC6837E" w14:textId="479FDD35" w:rsidR="004E1405" w:rsidRPr="003C3729" w:rsidRDefault="006A374E" w:rsidP="00092F1F">
      <w:pPr>
        <w:pStyle w:val="Body"/>
        <w:jc w:val="both"/>
        <w:rPr>
          <w:rFonts w:ascii="Segoe UI" w:hAnsi="Segoe UI" w:cs="Segoe UI"/>
          <w:sz w:val="18"/>
          <w:szCs w:val="18"/>
        </w:rPr>
      </w:pPr>
      <w:r>
        <w:rPr>
          <w:rFonts w:ascii="Segoe UI" w:hAnsi="Segoe UI" w:cs="Segoe UI"/>
          <w:sz w:val="18"/>
          <w:szCs w:val="18"/>
        </w:rPr>
        <w:t>1)</w:t>
      </w:r>
      <w:r w:rsidR="00092F1F" w:rsidRPr="00F342B7">
        <w:rPr>
          <w:rFonts w:ascii="Segoe UI" w:hAnsi="Segoe UI" w:cs="Segoe UI"/>
          <w:sz w:val="18"/>
          <w:szCs w:val="18"/>
        </w:rPr>
        <w:t xml:space="preserve"> any recruitment, transport, et cetera, by use of coercive or deceptive means should be treated as trafficking. The fact that a victim consented to migrate, to carry false documents, to work illegally abroad, to do domestic work, or to do sex work, cannot be used to argue that the victim </w:t>
      </w:r>
      <w:r w:rsidR="007E5DE2">
        <w:rPr>
          <w:rFonts w:ascii="Segoe UI" w:hAnsi="Segoe UI" w:cs="Segoe UI"/>
          <w:sz w:val="18"/>
          <w:szCs w:val="18"/>
        </w:rPr>
        <w:t>“</w:t>
      </w:r>
      <w:r w:rsidR="00092F1F" w:rsidRPr="00F342B7">
        <w:rPr>
          <w:rFonts w:ascii="Segoe UI" w:hAnsi="Segoe UI" w:cs="Segoe UI"/>
          <w:sz w:val="18"/>
          <w:szCs w:val="18"/>
        </w:rPr>
        <w:t xml:space="preserve">consented’ to work in conditions of forced labour, slavery or servitude.  The nature of the </w:t>
      </w:r>
      <w:r w:rsidR="00092F1F" w:rsidRPr="003C3729">
        <w:rPr>
          <w:rFonts w:ascii="Segoe UI" w:hAnsi="Segoe UI" w:cs="Segoe UI"/>
          <w:sz w:val="18"/>
          <w:szCs w:val="18"/>
        </w:rPr>
        <w:t>labour or services provided, including those in the sex industry, are irrelevant to the question of whether or not the victim’s human rights are violated.</w:t>
      </w:r>
    </w:p>
    <w:p w14:paraId="3DC6837F" w14:textId="2C6FBD16" w:rsidR="004E1405" w:rsidRPr="00F342B7" w:rsidRDefault="006A374E" w:rsidP="00092F1F">
      <w:pPr>
        <w:pStyle w:val="Body"/>
        <w:jc w:val="both"/>
        <w:rPr>
          <w:rFonts w:ascii="Segoe UI" w:hAnsi="Segoe UI" w:cs="Segoe UI"/>
          <w:i/>
          <w:iCs/>
          <w:sz w:val="18"/>
          <w:szCs w:val="18"/>
        </w:rPr>
      </w:pPr>
      <w:r w:rsidRPr="003C3729">
        <w:rPr>
          <w:rFonts w:ascii="Segoe UI" w:hAnsi="Segoe UI" w:cs="Segoe UI"/>
          <w:sz w:val="18"/>
          <w:szCs w:val="18"/>
        </w:rPr>
        <w:t>2)</w:t>
      </w:r>
      <w:r w:rsidR="00092F1F" w:rsidRPr="003C3729">
        <w:rPr>
          <w:rFonts w:ascii="Segoe UI" w:hAnsi="Segoe UI" w:cs="Segoe UI"/>
          <w:sz w:val="18"/>
          <w:szCs w:val="18"/>
        </w:rPr>
        <w:t xml:space="preserve"> the distinction made between sexual exploitation from forced labour does not imply that forced labour cannot exist in the sex industry or that </w:t>
      </w:r>
      <w:r w:rsidR="00092F1F" w:rsidRPr="003C3729">
        <w:rPr>
          <w:rFonts w:ascii="Segoe UI" w:hAnsi="Segoe UI" w:cs="Segoe UI"/>
          <w:i/>
          <w:iCs/>
          <w:sz w:val="18"/>
          <w:szCs w:val="18"/>
        </w:rPr>
        <w:t xml:space="preserve">coercive sexual exploitation does not amount to forced labour or services, </w:t>
      </w:r>
      <w:r w:rsidR="00092F1F" w:rsidRPr="003C3729">
        <w:rPr>
          <w:rFonts w:ascii="Segoe UI" w:hAnsi="Segoe UI" w:cs="Segoe UI"/>
          <w:sz w:val="18"/>
          <w:szCs w:val="18"/>
        </w:rPr>
        <w:t>consequently</w:t>
      </w:r>
      <w:r w:rsidR="00092F1F" w:rsidRPr="00F342B7">
        <w:rPr>
          <w:rFonts w:ascii="Segoe UI" w:hAnsi="Segoe UI" w:cs="Segoe UI"/>
          <w:sz w:val="18"/>
          <w:szCs w:val="18"/>
        </w:rPr>
        <w:t xml:space="preserve"> depriving sex workers of protection against the practice.</w:t>
      </w:r>
      <w:r w:rsidR="00092F1F" w:rsidRPr="00F342B7">
        <w:rPr>
          <w:rFonts w:ascii="Segoe UI" w:hAnsi="Segoe UI" w:cs="Segoe UI"/>
          <w:sz w:val="18"/>
          <w:szCs w:val="18"/>
          <w:vertAlign w:val="superscript"/>
        </w:rPr>
        <w:footnoteReference w:id="2"/>
      </w:r>
      <w:r w:rsidR="00092F1F" w:rsidRPr="00F342B7">
        <w:rPr>
          <w:rFonts w:ascii="Segoe UI" w:hAnsi="Segoe UI" w:cs="Segoe UI"/>
          <w:sz w:val="18"/>
          <w:szCs w:val="18"/>
        </w:rPr>
        <w:t xml:space="preserve"> </w:t>
      </w:r>
    </w:p>
    <w:p w14:paraId="3DC68380" w14:textId="3078AB58" w:rsidR="004E1405" w:rsidRPr="00F342B7" w:rsidRDefault="00092F1F" w:rsidP="00092F1F">
      <w:pPr>
        <w:pStyle w:val="Body"/>
        <w:spacing w:before="120"/>
        <w:jc w:val="both"/>
        <w:rPr>
          <w:rFonts w:ascii="Segoe UI" w:hAnsi="Segoe UI" w:cs="Segoe UI"/>
          <w:sz w:val="18"/>
          <w:szCs w:val="18"/>
        </w:rPr>
      </w:pPr>
      <w:r w:rsidRPr="00F342B7">
        <w:rPr>
          <w:rFonts w:ascii="Segoe UI" w:hAnsi="Segoe UI" w:cs="Segoe UI"/>
          <w:b/>
          <w:bCs/>
          <w:sz w:val="18"/>
          <w:szCs w:val="18"/>
        </w:rPr>
        <w:t>Para 9</w:t>
      </w:r>
      <w:r w:rsidRPr="00F342B7">
        <w:rPr>
          <w:rFonts w:ascii="Segoe UI" w:hAnsi="Segoe UI" w:cs="Segoe UI"/>
          <w:sz w:val="18"/>
          <w:szCs w:val="18"/>
        </w:rPr>
        <w:t xml:space="preserve">. In line with the 2002 and 2010 Recommended Principles and Guidelines of the OHCHR, the Network suggests including key human rights principles on which all anti-trafficking measures should be based and comply with, in particular the principles of </w:t>
      </w:r>
      <w:r w:rsidR="007E5DE2">
        <w:rPr>
          <w:rFonts w:ascii="Segoe UI" w:hAnsi="Segoe UI" w:cs="Segoe UI"/>
          <w:sz w:val="18"/>
          <w:szCs w:val="18"/>
        </w:rPr>
        <w:t>“</w:t>
      </w:r>
      <w:r w:rsidRPr="00F342B7">
        <w:rPr>
          <w:rFonts w:ascii="Segoe UI" w:hAnsi="Segoe UI" w:cs="Segoe UI"/>
          <w:sz w:val="18"/>
          <w:szCs w:val="18"/>
        </w:rPr>
        <w:t xml:space="preserve">Do no harm’, participation and non-discrimination. </w:t>
      </w:r>
    </w:p>
    <w:p w14:paraId="3DC68381" w14:textId="77777777" w:rsidR="004E1405" w:rsidRPr="00F342B7" w:rsidRDefault="00092F1F" w:rsidP="00092F1F">
      <w:pPr>
        <w:pStyle w:val="Body"/>
        <w:jc w:val="both"/>
        <w:rPr>
          <w:rFonts w:ascii="Segoe UI" w:hAnsi="Segoe UI" w:cs="Segoe UI"/>
          <w:sz w:val="18"/>
          <w:szCs w:val="18"/>
        </w:rPr>
      </w:pPr>
      <w:r w:rsidRPr="00F342B7">
        <w:rPr>
          <w:rFonts w:ascii="Segoe UI" w:hAnsi="Segoe UI" w:cs="Segoe UI"/>
          <w:sz w:val="18"/>
          <w:szCs w:val="18"/>
        </w:rPr>
        <w:t xml:space="preserve">We suggest the following text: “States should ensure </w:t>
      </w:r>
    </w:p>
    <w:p w14:paraId="299EA8DC" w14:textId="7B862CBE" w:rsidR="006A374E" w:rsidRDefault="00092F1F" w:rsidP="00013688">
      <w:pPr>
        <w:pStyle w:val="Body"/>
        <w:widowControl w:val="0"/>
        <w:jc w:val="both"/>
        <w:rPr>
          <w:rFonts w:ascii="Segoe UI" w:hAnsi="Segoe UI" w:cs="Segoe UI"/>
          <w:sz w:val="18"/>
          <w:szCs w:val="18"/>
        </w:rPr>
      </w:pPr>
      <w:r w:rsidRPr="00F342B7">
        <w:rPr>
          <w:rFonts w:ascii="Segoe UI" w:hAnsi="Segoe UI" w:cs="Segoe UI"/>
          <w:sz w:val="18"/>
          <w:szCs w:val="18"/>
        </w:rPr>
        <w:t>1) that anti-trafficking laws, policies and measures shall not violate or negatively impact on the health, safety and human rights of trafficked persons or other groups affected by trafficking and/or anti-trafficking policies</w:t>
      </w:r>
      <w:r w:rsidRPr="00F342B7">
        <w:rPr>
          <w:rFonts w:ascii="Segoe UI" w:hAnsi="Segoe UI" w:cs="Segoe UI"/>
          <w:sz w:val="18"/>
          <w:szCs w:val="18"/>
          <w:vertAlign w:val="superscript"/>
        </w:rPr>
        <w:footnoteReference w:id="3"/>
      </w:r>
      <w:r w:rsidRPr="00F342B7">
        <w:rPr>
          <w:rFonts w:ascii="Segoe UI" w:hAnsi="Segoe UI" w:cs="Segoe UI"/>
          <w:sz w:val="18"/>
          <w:szCs w:val="18"/>
        </w:rPr>
        <w:t xml:space="preserve">; </w:t>
      </w:r>
    </w:p>
    <w:p w14:paraId="38C16A97" w14:textId="6F22EB02" w:rsidR="006A374E" w:rsidRDefault="00092F1F" w:rsidP="00013688">
      <w:pPr>
        <w:pStyle w:val="Body"/>
        <w:widowControl w:val="0"/>
        <w:jc w:val="both"/>
        <w:rPr>
          <w:rFonts w:ascii="Segoe UI" w:hAnsi="Segoe UI" w:cs="Segoe UI"/>
          <w:sz w:val="18"/>
          <w:szCs w:val="18"/>
        </w:rPr>
      </w:pPr>
      <w:r w:rsidRPr="00F342B7">
        <w:rPr>
          <w:rFonts w:ascii="Segoe UI" w:hAnsi="Segoe UI" w:cs="Segoe UI"/>
          <w:sz w:val="18"/>
          <w:szCs w:val="18"/>
        </w:rPr>
        <w:t xml:space="preserve">2) the active and meaningful involvement of relevant non-governmental organisations, in particular those of women migrant workers and other groups that are affected by trafficking and anti-trafficking measures, in the development, formulation, implementation, monitoring and evaluation of anti-trafficking laws, policies and measures. Failure to do so </w:t>
      </w:r>
      <w:r w:rsidRPr="00F342B7">
        <w:rPr>
          <w:rFonts w:ascii="Segoe UI" w:hAnsi="Segoe UI" w:cs="Segoe UI"/>
          <w:sz w:val="18"/>
          <w:szCs w:val="18"/>
        </w:rPr>
        <w:lastRenderedPageBreak/>
        <w:t xml:space="preserve">may mean that even well-intended national and international efforts to address trafficking do not contribute to solving the problem or may even have negative effects; </w:t>
      </w:r>
    </w:p>
    <w:p w14:paraId="3DC68383" w14:textId="037099B1" w:rsidR="004E1405" w:rsidRPr="00F342B7" w:rsidRDefault="00092F1F" w:rsidP="00013688">
      <w:pPr>
        <w:pStyle w:val="Body"/>
        <w:widowControl w:val="0"/>
        <w:jc w:val="both"/>
        <w:rPr>
          <w:rFonts w:ascii="Segoe UI" w:hAnsi="Segoe UI" w:cs="Segoe UI"/>
          <w:sz w:val="18"/>
          <w:szCs w:val="18"/>
        </w:rPr>
      </w:pPr>
      <w:r w:rsidRPr="00F342B7">
        <w:rPr>
          <w:rFonts w:ascii="Segoe UI" w:hAnsi="Segoe UI" w:cs="Segoe UI"/>
          <w:sz w:val="18"/>
          <w:szCs w:val="18"/>
        </w:rPr>
        <w:t xml:space="preserve">3) </w:t>
      </w:r>
      <w:r w:rsidR="005C3FF7">
        <w:rPr>
          <w:rFonts w:ascii="Segoe UI" w:hAnsi="Segoe UI" w:cs="Segoe UI"/>
          <w:sz w:val="18"/>
          <w:szCs w:val="18"/>
        </w:rPr>
        <w:t>e</w:t>
      </w:r>
      <w:r w:rsidRPr="00F342B7">
        <w:rPr>
          <w:rFonts w:ascii="Segoe UI" w:hAnsi="Segoe UI" w:cs="Segoe UI"/>
          <w:sz w:val="18"/>
          <w:szCs w:val="18"/>
        </w:rPr>
        <w:t>nsure that anti-trafficking laws, policies and measures do not discriminate specific groups of women, including on grounds of race or colour, sex, language, religion, political or other opinion, national or social origin, property, birth or other status, incl. the nature of work or services they provide, or lead to, facilitate or justify such discrimination”</w:t>
      </w:r>
      <w:r w:rsidR="00CB2B99" w:rsidRPr="00F342B7">
        <w:rPr>
          <w:rFonts w:ascii="Segoe UI" w:hAnsi="Segoe UI" w:cs="Segoe UI"/>
          <w:sz w:val="18"/>
          <w:szCs w:val="18"/>
        </w:rPr>
        <w:t xml:space="preserve"> </w:t>
      </w:r>
    </w:p>
    <w:p w14:paraId="3DC68384" w14:textId="77777777" w:rsidR="004E1405" w:rsidRPr="00F342B7" w:rsidRDefault="00092F1F" w:rsidP="00092F1F">
      <w:pPr>
        <w:pStyle w:val="Body"/>
        <w:spacing w:before="120"/>
        <w:jc w:val="both"/>
        <w:rPr>
          <w:rFonts w:ascii="Segoe UI" w:hAnsi="Segoe UI" w:cs="Segoe UI"/>
          <w:sz w:val="18"/>
          <w:szCs w:val="18"/>
        </w:rPr>
      </w:pPr>
      <w:r w:rsidRPr="00F342B7">
        <w:rPr>
          <w:rFonts w:ascii="Segoe UI" w:hAnsi="Segoe UI" w:cs="Segoe UI"/>
          <w:b/>
          <w:bCs/>
          <w:sz w:val="18"/>
          <w:szCs w:val="18"/>
        </w:rPr>
        <w:t>Para 11</w:t>
      </w:r>
      <w:r w:rsidRPr="00F342B7">
        <w:rPr>
          <w:rFonts w:ascii="Segoe UI" w:hAnsi="Segoe UI" w:cs="Segoe UI"/>
          <w:sz w:val="18"/>
          <w:szCs w:val="18"/>
        </w:rPr>
        <w:t>. In order to be able to effectively combat trafficking, the Network suggests to add: “</w:t>
      </w:r>
      <w:r w:rsidRPr="002C39E6">
        <w:rPr>
          <w:rFonts w:ascii="Segoe UI" w:hAnsi="Segoe UI" w:cs="Segoe UI"/>
          <w:i/>
          <w:iCs/>
          <w:sz w:val="18"/>
          <w:szCs w:val="18"/>
        </w:rPr>
        <w:t>The GR in particular calls on States to extend the right to protection, assistance and compensation to all victims of exploitation under forced labour or slavery-like conditions, in accordance with the obligation of States under Art. 8 of the Covenant on Civil and Political Rights and the Forced Labour conventions”.</w:t>
      </w:r>
      <w:r w:rsidRPr="00F342B7">
        <w:rPr>
          <w:rFonts w:ascii="Segoe UI" w:hAnsi="Segoe UI" w:cs="Segoe UI"/>
          <w:sz w:val="18"/>
          <w:szCs w:val="18"/>
        </w:rPr>
        <w:t xml:space="preserve"> </w:t>
      </w:r>
    </w:p>
    <w:p w14:paraId="3DC68385" w14:textId="77777777" w:rsidR="004E1405" w:rsidRPr="00BC02A0" w:rsidRDefault="00092F1F" w:rsidP="00BC02A0">
      <w:pPr>
        <w:pStyle w:val="Body"/>
        <w:widowControl w:val="0"/>
        <w:spacing w:before="240"/>
        <w:jc w:val="both"/>
        <w:rPr>
          <w:rFonts w:ascii="Segoe UI" w:hAnsi="Segoe UI" w:cs="Segoe UI"/>
          <w:b/>
          <w:bCs/>
          <w:color w:val="0070C0"/>
          <w:sz w:val="18"/>
          <w:szCs w:val="18"/>
        </w:rPr>
      </w:pPr>
      <w:r w:rsidRPr="00F342B7">
        <w:rPr>
          <w:rFonts w:ascii="Segoe UI" w:hAnsi="Segoe UI" w:cs="Segoe UI"/>
          <w:b/>
          <w:bCs/>
          <w:color w:val="0070C0"/>
          <w:sz w:val="18"/>
          <w:szCs w:val="18"/>
        </w:rPr>
        <w:t>IV Root causes and discouraging the demand that fosters exploitation through trafficking</w:t>
      </w:r>
    </w:p>
    <w:p w14:paraId="3DC68386" w14:textId="6C436D08"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b/>
          <w:bCs/>
          <w:sz w:val="18"/>
          <w:szCs w:val="18"/>
        </w:rPr>
        <w:t>Para 12.</w:t>
      </w:r>
      <w:r w:rsidRPr="00F342B7">
        <w:rPr>
          <w:rFonts w:ascii="Segoe UI" w:hAnsi="Segoe UI" w:cs="Segoe UI"/>
          <w:sz w:val="18"/>
          <w:szCs w:val="18"/>
        </w:rPr>
        <w:t xml:space="preserve"> Given the limitations and notorious unreliability of the current figures, the Network expresses its concern about the conclusions drawn in the GR on the basis of the presented figures. There is, e.g., only relatively recent attention for other labour sectors than the sex</w:t>
      </w:r>
      <w:r w:rsidR="002B5C53">
        <w:rPr>
          <w:rFonts w:ascii="Segoe UI" w:hAnsi="Segoe UI" w:cs="Segoe UI"/>
          <w:sz w:val="18"/>
          <w:szCs w:val="18"/>
        </w:rPr>
        <w:t xml:space="preserve"> </w:t>
      </w:r>
      <w:r w:rsidRPr="00F342B7">
        <w:rPr>
          <w:rFonts w:ascii="Segoe UI" w:hAnsi="Segoe UI" w:cs="Segoe UI"/>
          <w:sz w:val="18"/>
          <w:szCs w:val="18"/>
        </w:rPr>
        <w:t xml:space="preserve">industry into which girls and women are trafficked. </w:t>
      </w:r>
    </w:p>
    <w:p w14:paraId="3DC68387" w14:textId="77777777"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sz w:val="18"/>
          <w:szCs w:val="18"/>
        </w:rPr>
        <w:t>The Network is also concerned about the over-emphasis of the GR on sexual exploitation (see also para 25), at the risk that other and/or mixed forms of trafficking of girls and women will remain underexposed.</w:t>
      </w:r>
    </w:p>
    <w:p w14:paraId="3DC68388" w14:textId="532AFEDF"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17.</w:t>
      </w:r>
      <w:r w:rsidRPr="00F342B7">
        <w:rPr>
          <w:rFonts w:ascii="Segoe UI" w:hAnsi="Segoe UI" w:cs="Segoe UI"/>
          <w:sz w:val="18"/>
          <w:szCs w:val="18"/>
        </w:rPr>
        <w:t xml:space="preserve"> Contrary to rules of international (human rights) law, the GR suggests that states bear responsibility not only for acts and omissions that occur within their territories and subject to their jurisdiction, but also extra-territorially. Although international law has recognised such an extraterritorial scope in a number of specific situations, this is an exception rather than a general rule (see in this respect also para. 95 which offers a misinterpretation of international law). We suggest that the GR - in line with the practice of the HRC and the CESCR in this respect - </w:t>
      </w:r>
      <w:r w:rsidR="00B13330">
        <w:rPr>
          <w:rFonts w:ascii="Segoe UI" w:hAnsi="Segoe UI" w:cs="Segoe UI"/>
          <w:sz w:val="18"/>
          <w:szCs w:val="18"/>
        </w:rPr>
        <w:t xml:space="preserve">rephrases </w:t>
      </w:r>
      <w:r w:rsidRPr="00F342B7">
        <w:rPr>
          <w:rFonts w:ascii="Segoe UI" w:hAnsi="Segoe UI" w:cs="Segoe UI"/>
          <w:sz w:val="18"/>
          <w:szCs w:val="18"/>
        </w:rPr>
        <w:t xml:space="preserve">the wording to </w:t>
      </w:r>
      <w:r w:rsidR="001839B2">
        <w:rPr>
          <w:rFonts w:ascii="Segoe UI" w:hAnsi="Segoe UI" w:cs="Segoe UI"/>
          <w:sz w:val="18"/>
          <w:szCs w:val="18"/>
        </w:rPr>
        <w:t>“</w:t>
      </w:r>
      <w:r w:rsidRPr="001839B2">
        <w:rPr>
          <w:rFonts w:ascii="Segoe UI" w:hAnsi="Segoe UI" w:cs="Segoe UI"/>
          <w:i/>
          <w:iCs/>
          <w:sz w:val="18"/>
          <w:szCs w:val="18"/>
        </w:rPr>
        <w:t>A state party must respect and ensure the rights laid down in the Convention to anyone within the power or effective control of that state party, even if not situated within the territory of the state party</w:t>
      </w:r>
      <w:r w:rsidRPr="00F342B7">
        <w:rPr>
          <w:rFonts w:ascii="Segoe UI" w:hAnsi="Segoe UI" w:cs="Segoe UI"/>
          <w:sz w:val="18"/>
          <w:szCs w:val="18"/>
        </w:rPr>
        <w:t>.</w:t>
      </w:r>
      <w:r w:rsidR="001839B2">
        <w:rPr>
          <w:rFonts w:ascii="Segoe UI" w:hAnsi="Segoe UI" w:cs="Segoe UI"/>
          <w:sz w:val="18"/>
          <w:szCs w:val="18"/>
        </w:rPr>
        <w:t>”</w:t>
      </w:r>
      <w:r w:rsidRPr="00F342B7">
        <w:rPr>
          <w:rFonts w:ascii="Segoe UI" w:hAnsi="Segoe UI" w:cs="Segoe UI"/>
          <w:sz w:val="18"/>
          <w:szCs w:val="18"/>
        </w:rPr>
        <w:t xml:space="preserve"> (HRC, GC 31, para. 10). Moreover, the GR could mention that </w:t>
      </w:r>
      <w:r w:rsidR="000B274A">
        <w:rPr>
          <w:rFonts w:ascii="Segoe UI" w:hAnsi="Segoe UI" w:cs="Segoe UI"/>
          <w:sz w:val="18"/>
          <w:szCs w:val="18"/>
        </w:rPr>
        <w:t>“</w:t>
      </w:r>
      <w:r w:rsidRPr="00F342B7">
        <w:rPr>
          <w:rFonts w:ascii="Segoe UI" w:hAnsi="Segoe UI" w:cs="Segoe UI"/>
          <w:sz w:val="18"/>
          <w:szCs w:val="18"/>
        </w:rPr>
        <w:t xml:space="preserve">States parties </w:t>
      </w:r>
      <w:r w:rsidRPr="00F342B7">
        <w:rPr>
          <w:rFonts w:ascii="Segoe UI" w:hAnsi="Segoe UI" w:cs="Segoe UI"/>
          <w:i/>
          <w:iCs/>
          <w:sz w:val="18"/>
          <w:szCs w:val="18"/>
        </w:rPr>
        <w:t>must refrain from</w:t>
      </w:r>
      <w:r w:rsidRPr="00F342B7">
        <w:rPr>
          <w:rFonts w:ascii="Segoe UI" w:hAnsi="Segoe UI" w:cs="Segoe UI"/>
          <w:sz w:val="18"/>
          <w:szCs w:val="18"/>
        </w:rPr>
        <w:t xml:space="preserve"> actions which harm those rights abroad.</w:t>
      </w:r>
      <w:r w:rsidR="000B274A">
        <w:rPr>
          <w:rFonts w:ascii="Segoe UI" w:hAnsi="Segoe UI" w:cs="Segoe UI"/>
          <w:sz w:val="18"/>
          <w:szCs w:val="18"/>
        </w:rPr>
        <w:t>”</w:t>
      </w:r>
      <w:r w:rsidRPr="00F342B7">
        <w:rPr>
          <w:rFonts w:ascii="Segoe UI" w:hAnsi="Segoe UI" w:cs="Segoe UI"/>
          <w:sz w:val="18"/>
          <w:szCs w:val="18"/>
        </w:rPr>
        <w:t xml:space="preserve"> </w:t>
      </w:r>
    </w:p>
    <w:p w14:paraId="09116C95" w14:textId="3CF1E572" w:rsidR="00C03C72" w:rsidRPr="00B42893" w:rsidRDefault="00092F1F" w:rsidP="00B72774">
      <w:pPr>
        <w:pStyle w:val="Body"/>
        <w:widowControl w:val="0"/>
        <w:spacing w:before="120"/>
        <w:jc w:val="both"/>
        <w:rPr>
          <w:rFonts w:ascii="Segoe UI" w:hAnsi="Segoe UI" w:cs="Segoe UI"/>
          <w:sz w:val="18"/>
          <w:szCs w:val="18"/>
          <w:lang w:val="en-GB"/>
        </w:rPr>
      </w:pPr>
      <w:r w:rsidRPr="00F342B7">
        <w:rPr>
          <w:rFonts w:ascii="Segoe UI" w:hAnsi="Segoe UI" w:cs="Segoe UI"/>
          <w:b/>
          <w:bCs/>
          <w:sz w:val="18"/>
          <w:szCs w:val="18"/>
        </w:rPr>
        <w:t>Para 18.</w:t>
      </w:r>
      <w:r w:rsidRPr="00F342B7">
        <w:rPr>
          <w:rFonts w:ascii="Segoe UI" w:hAnsi="Segoe UI" w:cs="Segoe UI"/>
          <w:sz w:val="18"/>
          <w:szCs w:val="18"/>
        </w:rPr>
        <w:t xml:space="preserve"> The Network suggests using the term</w:t>
      </w:r>
      <w:r w:rsidR="00C03C72">
        <w:rPr>
          <w:rFonts w:ascii="Segoe UI" w:hAnsi="Segoe UI" w:cs="Segoe UI"/>
          <w:sz w:val="18"/>
          <w:szCs w:val="18"/>
        </w:rPr>
        <w:t xml:space="preserve"> “intersectional discrimination” ra</w:t>
      </w:r>
      <w:r w:rsidRPr="00F342B7">
        <w:rPr>
          <w:rFonts w:ascii="Segoe UI" w:hAnsi="Segoe UI" w:cs="Segoe UI"/>
          <w:sz w:val="18"/>
          <w:szCs w:val="18"/>
        </w:rPr>
        <w:t>ther than “compounded discrimination”. We also suggest that the Committee explicitly acknowledges</w:t>
      </w:r>
      <w:r w:rsidR="00C03C72">
        <w:rPr>
          <w:rFonts w:ascii="Segoe UI" w:hAnsi="Segoe UI" w:cs="Segoe UI"/>
          <w:sz w:val="18"/>
          <w:szCs w:val="18"/>
        </w:rPr>
        <w:t>, as it d</w:t>
      </w:r>
      <w:r w:rsidR="0052545A">
        <w:rPr>
          <w:rFonts w:ascii="Segoe UI" w:hAnsi="Segoe UI" w:cs="Segoe UI"/>
          <w:sz w:val="18"/>
          <w:szCs w:val="18"/>
        </w:rPr>
        <w:t>oes</w:t>
      </w:r>
      <w:r w:rsidR="00C03C72">
        <w:rPr>
          <w:rFonts w:ascii="Segoe UI" w:hAnsi="Segoe UI" w:cs="Segoe UI"/>
          <w:sz w:val="18"/>
          <w:szCs w:val="18"/>
        </w:rPr>
        <w:t xml:space="preserve"> in GR 28</w:t>
      </w:r>
      <w:r w:rsidR="0052545A">
        <w:rPr>
          <w:rFonts w:ascii="Segoe UI" w:hAnsi="Segoe UI" w:cs="Segoe UI"/>
          <w:sz w:val="18"/>
          <w:szCs w:val="18"/>
        </w:rPr>
        <w:t>,</w:t>
      </w:r>
      <w:r w:rsidRPr="00F342B7">
        <w:rPr>
          <w:rFonts w:ascii="Segoe UI" w:hAnsi="Segoe UI" w:cs="Segoe UI"/>
          <w:sz w:val="18"/>
          <w:szCs w:val="18"/>
        </w:rPr>
        <w:t xml:space="preserve"> </w:t>
      </w:r>
      <w:r w:rsidRPr="00F342B7">
        <w:rPr>
          <w:rFonts w:ascii="Segoe UI" w:hAnsi="Segoe UI" w:cs="Segoe UI"/>
          <w:i/>
          <w:iCs/>
          <w:sz w:val="18"/>
          <w:szCs w:val="18"/>
        </w:rPr>
        <w:t>inter alia</w:t>
      </w:r>
      <w:r w:rsidRPr="00F342B7">
        <w:rPr>
          <w:rFonts w:ascii="Segoe UI" w:hAnsi="Segoe UI" w:cs="Segoe UI"/>
          <w:sz w:val="18"/>
          <w:szCs w:val="18"/>
        </w:rPr>
        <w:t xml:space="preserve"> that LGBTIQ+</w:t>
      </w:r>
      <w:r w:rsidRPr="00F342B7">
        <w:rPr>
          <w:rFonts w:ascii="Segoe UI" w:eastAsia="Times New Roman" w:hAnsi="Segoe UI" w:cs="Segoe UI"/>
          <w:sz w:val="18"/>
          <w:szCs w:val="18"/>
          <w:vertAlign w:val="superscript"/>
        </w:rPr>
        <w:footnoteReference w:id="4"/>
      </w:r>
      <w:r w:rsidRPr="00F342B7">
        <w:rPr>
          <w:rFonts w:ascii="Segoe UI" w:hAnsi="Segoe UI" w:cs="Segoe UI"/>
          <w:sz w:val="18"/>
          <w:szCs w:val="18"/>
        </w:rPr>
        <w:t xml:space="preserve"> people and persons with a disability</w:t>
      </w:r>
      <w:r w:rsidRPr="00F342B7">
        <w:rPr>
          <w:rFonts w:ascii="Segoe UI" w:eastAsia="Times New Roman" w:hAnsi="Segoe UI" w:cs="Segoe UI"/>
          <w:sz w:val="18"/>
          <w:szCs w:val="18"/>
          <w:vertAlign w:val="superscript"/>
        </w:rPr>
        <w:footnoteReference w:id="5"/>
      </w:r>
      <w:r w:rsidRPr="00F342B7">
        <w:rPr>
          <w:rFonts w:ascii="Segoe UI" w:hAnsi="Segoe UI" w:cs="Segoe UI"/>
          <w:sz w:val="18"/>
          <w:szCs w:val="18"/>
        </w:rPr>
        <w:t xml:space="preserve"> are likely to experience multiple and intersecting forms of discrimination. </w:t>
      </w:r>
      <w:r w:rsidR="00B42893">
        <w:rPr>
          <w:rFonts w:ascii="Segoe UI" w:hAnsi="Segoe UI" w:cs="Segoe UI"/>
          <w:sz w:val="18"/>
          <w:szCs w:val="18"/>
        </w:rPr>
        <w:t xml:space="preserve">We </w:t>
      </w:r>
      <w:r w:rsidR="009E6F56">
        <w:rPr>
          <w:rFonts w:ascii="Segoe UI" w:hAnsi="Segoe UI" w:cs="Segoe UI"/>
          <w:sz w:val="18"/>
          <w:szCs w:val="18"/>
        </w:rPr>
        <w:t xml:space="preserve">miss an </w:t>
      </w:r>
      <w:r w:rsidR="00C9135E">
        <w:rPr>
          <w:rFonts w:ascii="Segoe UI" w:hAnsi="Segoe UI" w:cs="Segoe UI"/>
          <w:sz w:val="18"/>
          <w:szCs w:val="18"/>
        </w:rPr>
        <w:t>explicit reference to GR</w:t>
      </w:r>
      <w:r w:rsidR="00B42893">
        <w:rPr>
          <w:rFonts w:ascii="Segoe UI" w:hAnsi="Segoe UI" w:cs="Segoe UI"/>
          <w:sz w:val="18"/>
          <w:szCs w:val="18"/>
        </w:rPr>
        <w:t xml:space="preserve"> </w:t>
      </w:r>
      <w:r w:rsidR="00C9135E">
        <w:rPr>
          <w:rFonts w:ascii="Segoe UI" w:hAnsi="Segoe UI" w:cs="Segoe UI"/>
          <w:sz w:val="18"/>
          <w:szCs w:val="18"/>
        </w:rPr>
        <w:t xml:space="preserve">28 para 18. </w:t>
      </w:r>
    </w:p>
    <w:p w14:paraId="3DC6838A" w14:textId="16DE6320" w:rsidR="004E1405" w:rsidRPr="00F342B7" w:rsidRDefault="00B42893" w:rsidP="00092F1F">
      <w:pPr>
        <w:pStyle w:val="Body"/>
        <w:widowControl w:val="0"/>
        <w:jc w:val="both"/>
        <w:rPr>
          <w:rFonts w:ascii="Segoe UI" w:hAnsi="Segoe UI" w:cs="Segoe UI"/>
          <w:sz w:val="18"/>
          <w:szCs w:val="18"/>
        </w:rPr>
      </w:pPr>
      <w:r>
        <w:rPr>
          <w:rFonts w:ascii="Segoe UI" w:hAnsi="Segoe UI" w:cs="Segoe UI"/>
          <w:sz w:val="18"/>
          <w:szCs w:val="18"/>
        </w:rPr>
        <w:t xml:space="preserve">The Network </w:t>
      </w:r>
      <w:r w:rsidR="00092F1F" w:rsidRPr="00F342B7">
        <w:rPr>
          <w:rFonts w:ascii="Segoe UI" w:hAnsi="Segoe UI" w:cs="Segoe UI"/>
          <w:sz w:val="18"/>
          <w:szCs w:val="18"/>
        </w:rPr>
        <w:t xml:space="preserve">also suggest deleting the first sentence (“The Committee …. women face.”) as it does not address girls and women as right bearers, but purely as passive victims facing disadvantage and inequality. We suggest that the GR focuses on language that acknowledges women as rights-bearers and avoids victimising and stereotyping language such as women being “susceptible to being lured” (para 22), “undertake risky migration” (para 64) or “lacking awareness” (para 66). </w:t>
      </w:r>
    </w:p>
    <w:p w14:paraId="3DC6838B" w14:textId="2B816DC0"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19</w:t>
      </w:r>
      <w:r w:rsidRPr="00F342B7">
        <w:rPr>
          <w:rFonts w:ascii="Segoe UI" w:hAnsi="Segoe UI" w:cs="Segoe UI"/>
          <w:sz w:val="18"/>
          <w:szCs w:val="18"/>
        </w:rPr>
        <w:t>. The Network is concerned about the use of the opaque and multi-interpretable “discouraging the demand that fosters the exploitation of women and girls, which leads to trafficking” throughout the GR. This is susceptible to being interpreted as fostering especially repressive sex</w:t>
      </w:r>
      <w:r w:rsidR="0046073E">
        <w:rPr>
          <w:rFonts w:ascii="Segoe UI" w:hAnsi="Segoe UI" w:cs="Segoe UI"/>
          <w:sz w:val="18"/>
          <w:szCs w:val="18"/>
        </w:rPr>
        <w:t xml:space="preserve"> </w:t>
      </w:r>
      <w:r w:rsidRPr="00F342B7">
        <w:rPr>
          <w:rFonts w:ascii="Segoe UI" w:hAnsi="Segoe UI" w:cs="Segoe UI"/>
          <w:sz w:val="18"/>
          <w:szCs w:val="18"/>
        </w:rPr>
        <w:t xml:space="preserve">work policies and endangering the safety, health and rights of women in prostitution. In this context we also refer to the lack of definition of the concept of “sexual exploitation” (see para 8). </w:t>
      </w:r>
    </w:p>
    <w:p w14:paraId="3DC6838C" w14:textId="0616F442" w:rsidR="004E1405" w:rsidRPr="00F342B7" w:rsidRDefault="00092F1F" w:rsidP="00092F1F">
      <w:pPr>
        <w:pStyle w:val="Body"/>
        <w:widowControl w:val="0"/>
        <w:spacing w:before="120"/>
        <w:jc w:val="both"/>
        <w:rPr>
          <w:rFonts w:ascii="Segoe UI" w:hAnsi="Segoe UI" w:cs="Segoe UI"/>
          <w:position w:val="8"/>
          <w:sz w:val="18"/>
          <w:szCs w:val="18"/>
        </w:rPr>
      </w:pPr>
      <w:r w:rsidRPr="00F342B7">
        <w:rPr>
          <w:rFonts w:ascii="Segoe UI" w:hAnsi="Segoe UI" w:cs="Segoe UI"/>
          <w:b/>
          <w:bCs/>
          <w:sz w:val="18"/>
          <w:szCs w:val="18"/>
        </w:rPr>
        <w:t>Para 20.</w:t>
      </w:r>
      <w:r w:rsidRPr="00F342B7">
        <w:rPr>
          <w:rFonts w:ascii="Segoe UI" w:hAnsi="Segoe UI" w:cs="Segoe UI"/>
          <w:sz w:val="18"/>
          <w:szCs w:val="18"/>
        </w:rPr>
        <w:t xml:space="preserve"> The GR also implies that women are mainly victim of trafficking for the purpose of sexual exploitation. We suggest that the GR abstains from drawing this type of conclusions, given the fragmented and unreliable character of the current available </w:t>
      </w:r>
      <w:r w:rsidRPr="00982399">
        <w:rPr>
          <w:rFonts w:ascii="Segoe UI" w:hAnsi="Segoe UI" w:cs="Segoe UI"/>
          <w:sz w:val="18"/>
          <w:szCs w:val="18"/>
        </w:rPr>
        <w:t xml:space="preserve">data. </w:t>
      </w:r>
      <w:r w:rsidR="00300182" w:rsidRPr="00982399">
        <w:rPr>
          <w:rFonts w:ascii="Segoe UI" w:hAnsi="Segoe UI" w:cs="Segoe UI"/>
          <w:sz w:val="18"/>
          <w:szCs w:val="18"/>
        </w:rPr>
        <w:t xml:space="preserve">(See also para 12.) </w:t>
      </w:r>
      <w:r w:rsidRPr="00982399">
        <w:rPr>
          <w:rFonts w:ascii="Segoe UI" w:hAnsi="Segoe UI" w:cs="Segoe UI"/>
          <w:sz w:val="18"/>
          <w:szCs w:val="18"/>
        </w:rPr>
        <w:t>It might</w:t>
      </w:r>
      <w:r w:rsidRPr="00F342B7">
        <w:rPr>
          <w:rFonts w:ascii="Segoe UI" w:hAnsi="Segoe UI" w:cs="Segoe UI"/>
          <w:sz w:val="18"/>
          <w:szCs w:val="18"/>
        </w:rPr>
        <w:t xml:space="preserve">, e.g., be very well possible that with improved data collection trafficking for domestic labour appears to be the dominant form. Also, patterns and forms of trafficking are not static but subject to change and may vary over time and geographical areas. </w:t>
      </w:r>
    </w:p>
    <w:p w14:paraId="3DC6838D" w14:textId="2F8B9431" w:rsidR="004E1405" w:rsidRPr="007765FC" w:rsidRDefault="00092F1F" w:rsidP="00092F1F">
      <w:pPr>
        <w:pStyle w:val="Body"/>
        <w:widowControl w:val="0"/>
        <w:jc w:val="both"/>
        <w:rPr>
          <w:rFonts w:ascii="Segoe UI" w:hAnsi="Segoe UI" w:cs="Segoe UI"/>
          <w:strike/>
          <w:position w:val="8"/>
          <w:sz w:val="18"/>
          <w:szCs w:val="18"/>
        </w:rPr>
      </w:pPr>
      <w:r w:rsidRPr="00F342B7">
        <w:rPr>
          <w:rFonts w:ascii="Segoe UI" w:hAnsi="Segoe UI" w:cs="Segoe UI"/>
          <w:sz w:val="18"/>
          <w:szCs w:val="18"/>
        </w:rPr>
        <w:t xml:space="preserve">Secondly: throughout the GR there are many references to </w:t>
      </w:r>
      <w:r w:rsidR="007E5DE2">
        <w:rPr>
          <w:rFonts w:ascii="Segoe UI" w:hAnsi="Segoe UI" w:cs="Segoe UI"/>
          <w:sz w:val="18"/>
          <w:szCs w:val="18"/>
        </w:rPr>
        <w:t>“</w:t>
      </w:r>
      <w:r w:rsidRPr="00F342B7">
        <w:rPr>
          <w:rFonts w:ascii="Segoe UI" w:hAnsi="Segoe UI" w:cs="Segoe UI"/>
          <w:sz w:val="18"/>
          <w:szCs w:val="18"/>
        </w:rPr>
        <w:t xml:space="preserve">demand’:  e.g. </w:t>
      </w:r>
      <w:r w:rsidR="007E5DE2">
        <w:rPr>
          <w:rFonts w:ascii="Segoe UI" w:hAnsi="Segoe UI" w:cs="Segoe UI"/>
          <w:sz w:val="18"/>
          <w:szCs w:val="18"/>
        </w:rPr>
        <w:t>“</w:t>
      </w:r>
      <w:r w:rsidRPr="00F342B7">
        <w:rPr>
          <w:rFonts w:ascii="Segoe UI" w:hAnsi="Segoe UI" w:cs="Segoe UI"/>
          <w:sz w:val="18"/>
          <w:szCs w:val="18"/>
        </w:rPr>
        <w:t xml:space="preserve">demand for cheap and forced labour’, </w:t>
      </w:r>
      <w:r w:rsidR="007E5DE2">
        <w:rPr>
          <w:rFonts w:ascii="Segoe UI" w:hAnsi="Segoe UI" w:cs="Segoe UI"/>
          <w:sz w:val="18"/>
          <w:szCs w:val="18"/>
        </w:rPr>
        <w:t>“</w:t>
      </w:r>
      <w:r w:rsidRPr="00F342B7">
        <w:rPr>
          <w:rFonts w:ascii="Segoe UI" w:hAnsi="Segoe UI" w:cs="Segoe UI"/>
          <w:sz w:val="18"/>
          <w:szCs w:val="18"/>
        </w:rPr>
        <w:t xml:space="preserve">demand for trafficked goods and services’, </w:t>
      </w:r>
      <w:r w:rsidR="007E5DE2">
        <w:rPr>
          <w:rFonts w:ascii="Segoe UI" w:hAnsi="Segoe UI" w:cs="Segoe UI"/>
          <w:sz w:val="18"/>
          <w:szCs w:val="18"/>
        </w:rPr>
        <w:t>“</w:t>
      </w:r>
      <w:r w:rsidRPr="00F342B7">
        <w:rPr>
          <w:rFonts w:ascii="Segoe UI" w:hAnsi="Segoe UI" w:cs="Segoe UI"/>
          <w:sz w:val="18"/>
          <w:szCs w:val="18"/>
        </w:rPr>
        <w:t xml:space="preserve">demand for trafficked persons’, </w:t>
      </w:r>
      <w:r w:rsidR="007E5DE2">
        <w:rPr>
          <w:rFonts w:ascii="Segoe UI" w:hAnsi="Segoe UI" w:cs="Segoe UI"/>
          <w:sz w:val="18"/>
          <w:szCs w:val="18"/>
        </w:rPr>
        <w:t>“</w:t>
      </w:r>
      <w:r w:rsidRPr="00F342B7">
        <w:rPr>
          <w:rFonts w:ascii="Segoe UI" w:hAnsi="Segoe UI" w:cs="Segoe UI"/>
          <w:sz w:val="18"/>
          <w:szCs w:val="18"/>
        </w:rPr>
        <w:t xml:space="preserve">demand for sexual exploitation’, </w:t>
      </w:r>
      <w:r w:rsidR="007E5DE2">
        <w:rPr>
          <w:rFonts w:ascii="Segoe UI" w:hAnsi="Segoe UI" w:cs="Segoe UI"/>
          <w:sz w:val="18"/>
          <w:szCs w:val="18"/>
        </w:rPr>
        <w:t>“</w:t>
      </w:r>
      <w:r w:rsidRPr="00F342B7">
        <w:rPr>
          <w:rFonts w:ascii="Segoe UI" w:hAnsi="Segoe UI" w:cs="Segoe UI"/>
          <w:sz w:val="18"/>
          <w:szCs w:val="18"/>
        </w:rPr>
        <w:t>demand for gender-stereotyped exploitation of trafficked victims’. We suggest that the GR consistently uses “</w:t>
      </w:r>
      <w:r w:rsidRPr="0087364F">
        <w:rPr>
          <w:rFonts w:ascii="Segoe UI" w:hAnsi="Segoe UI" w:cs="Segoe UI"/>
          <w:i/>
          <w:iCs/>
          <w:sz w:val="18"/>
          <w:szCs w:val="18"/>
        </w:rPr>
        <w:t>demand for cheap, exploitable and disenfranchised labour and services</w:t>
      </w:r>
      <w:r w:rsidRPr="00F342B7">
        <w:rPr>
          <w:rFonts w:ascii="Segoe UI" w:hAnsi="Segoe UI" w:cs="Segoe UI"/>
          <w:sz w:val="18"/>
          <w:szCs w:val="18"/>
        </w:rPr>
        <w:t xml:space="preserve">”, as there is no research substantiating that there would exist a specific demand for trafficked persons or goods, sexual </w:t>
      </w:r>
      <w:r w:rsidRPr="007D1221">
        <w:rPr>
          <w:rFonts w:ascii="Segoe UI" w:hAnsi="Segoe UI" w:cs="Segoe UI"/>
          <w:vanish/>
          <w:sz w:val="18"/>
          <w:szCs w:val="18"/>
        </w:rPr>
        <w:t xml:space="preserve">exploitation </w:t>
      </w:r>
      <w:r w:rsidRPr="00F342B7">
        <w:rPr>
          <w:rFonts w:ascii="Segoe UI" w:hAnsi="Segoe UI" w:cs="Segoe UI"/>
          <w:sz w:val="18"/>
          <w:szCs w:val="18"/>
        </w:rPr>
        <w:t>or forced labour. We also suggest replacing “rooted in” by “</w:t>
      </w:r>
      <w:r w:rsidRPr="0087364F">
        <w:rPr>
          <w:rFonts w:ascii="Segoe UI" w:hAnsi="Segoe UI" w:cs="Segoe UI"/>
          <w:i/>
          <w:iCs/>
          <w:sz w:val="18"/>
          <w:szCs w:val="18"/>
        </w:rPr>
        <w:t>affected by”</w:t>
      </w:r>
      <w:r w:rsidRPr="00F342B7">
        <w:rPr>
          <w:rFonts w:ascii="Segoe UI" w:hAnsi="Segoe UI" w:cs="Segoe UI"/>
          <w:sz w:val="18"/>
          <w:szCs w:val="18"/>
        </w:rPr>
        <w:t xml:space="preserve"> in the first sentence. </w:t>
      </w:r>
      <w:r w:rsidRPr="00474A2B">
        <w:rPr>
          <w:rFonts w:ascii="Segoe UI" w:hAnsi="Segoe UI" w:cs="Segoe UI"/>
          <w:sz w:val="18"/>
          <w:szCs w:val="18"/>
        </w:rPr>
        <w:t xml:space="preserve">Although trafficking is affected by gender-based factors, it is rooted in many more factors.  </w:t>
      </w:r>
    </w:p>
    <w:p w14:paraId="3DC6838E" w14:textId="780A1863" w:rsidR="004E1405" w:rsidRPr="00F342B7" w:rsidRDefault="00092F1F" w:rsidP="00092F1F">
      <w:pPr>
        <w:pStyle w:val="Body"/>
        <w:widowControl w:val="0"/>
        <w:spacing w:before="120"/>
        <w:jc w:val="both"/>
        <w:rPr>
          <w:rFonts w:ascii="Segoe UI" w:hAnsi="Segoe UI" w:cs="Segoe UI"/>
          <w:position w:val="8"/>
          <w:sz w:val="18"/>
          <w:szCs w:val="18"/>
        </w:rPr>
      </w:pPr>
      <w:r w:rsidRPr="00F342B7">
        <w:rPr>
          <w:rFonts w:ascii="Segoe UI" w:hAnsi="Segoe UI" w:cs="Segoe UI"/>
          <w:b/>
          <w:bCs/>
          <w:sz w:val="18"/>
          <w:szCs w:val="18"/>
        </w:rPr>
        <w:t>Para 22.</w:t>
      </w:r>
      <w:r w:rsidRPr="00F342B7">
        <w:rPr>
          <w:rFonts w:ascii="Segoe UI" w:hAnsi="Segoe UI" w:cs="Segoe UI"/>
          <w:sz w:val="18"/>
          <w:szCs w:val="18"/>
        </w:rPr>
        <w:t xml:space="preserve"> The Network opposes the use of victimising and stereotyping language in this paragraph which portrays women as passive and naïve victims who are “subject to” and “susceptible to being lured”. </w:t>
      </w:r>
      <w:r w:rsidR="00072D09" w:rsidRPr="00982399">
        <w:rPr>
          <w:rFonts w:ascii="Segoe UI" w:hAnsi="Segoe UI" w:cs="Segoe UI"/>
          <w:sz w:val="18"/>
          <w:szCs w:val="18"/>
        </w:rPr>
        <w:t xml:space="preserve">(See also para 18.) </w:t>
      </w:r>
      <w:r w:rsidRPr="00982399">
        <w:rPr>
          <w:rFonts w:ascii="Segoe UI" w:hAnsi="Segoe UI" w:cs="Segoe UI"/>
          <w:sz w:val="18"/>
          <w:szCs w:val="18"/>
        </w:rPr>
        <w:t>This</w:t>
      </w:r>
      <w:r w:rsidRPr="00F342B7">
        <w:rPr>
          <w:rFonts w:ascii="Segoe UI" w:hAnsi="Segoe UI" w:cs="Segoe UI"/>
          <w:sz w:val="18"/>
          <w:szCs w:val="18"/>
        </w:rPr>
        <w:t xml:space="preserve"> reinforces the stereotype that men “act”, are active actors who migrate to improve their situation and that of their </w:t>
      </w:r>
      <w:r w:rsidRPr="00F342B7">
        <w:rPr>
          <w:rFonts w:ascii="Segoe UI" w:hAnsi="Segoe UI" w:cs="Segoe UI"/>
          <w:sz w:val="18"/>
          <w:szCs w:val="18"/>
        </w:rPr>
        <w:lastRenderedPageBreak/>
        <w:t xml:space="preserve">families, while women are “acted upon”, </w:t>
      </w:r>
      <w:r w:rsidR="007D7CBA">
        <w:rPr>
          <w:rFonts w:ascii="Segoe UI" w:hAnsi="Segoe UI" w:cs="Segoe UI"/>
          <w:sz w:val="18"/>
          <w:szCs w:val="18"/>
        </w:rPr>
        <w:t xml:space="preserve">are </w:t>
      </w:r>
      <w:r w:rsidRPr="00F342B7">
        <w:rPr>
          <w:rFonts w:ascii="Segoe UI" w:hAnsi="Segoe UI" w:cs="Segoe UI"/>
          <w:sz w:val="18"/>
          <w:szCs w:val="18"/>
        </w:rPr>
        <w:t xml:space="preserve">passive victims who are susceptible to lies and false promises. This not only reinforces stereotypes but also borders on blame-the-victim mechanisms. The same problem applies inter alia </w:t>
      </w:r>
      <w:r w:rsidRPr="00982399">
        <w:rPr>
          <w:rFonts w:ascii="Segoe UI" w:hAnsi="Segoe UI" w:cs="Segoe UI"/>
          <w:sz w:val="18"/>
          <w:szCs w:val="18"/>
        </w:rPr>
        <w:t>to para 64 and 66. Secondly</w:t>
      </w:r>
      <w:r w:rsidRPr="00F342B7">
        <w:rPr>
          <w:rFonts w:ascii="Segoe UI" w:hAnsi="Segoe UI" w:cs="Segoe UI"/>
          <w:sz w:val="18"/>
          <w:szCs w:val="18"/>
        </w:rPr>
        <w:t xml:space="preserve">, the Network misses a reference to the precarious status of women’s work, in particular a gendered labour market, the lack of recognition of women’s work, including in the care, </w:t>
      </w:r>
      <w:r w:rsidR="007E0D0E">
        <w:rPr>
          <w:rFonts w:ascii="Segoe UI" w:hAnsi="Segoe UI" w:cs="Segoe UI"/>
          <w:sz w:val="18"/>
          <w:szCs w:val="18"/>
        </w:rPr>
        <w:t xml:space="preserve">domestic, </w:t>
      </w:r>
      <w:r w:rsidRPr="00F342B7">
        <w:rPr>
          <w:rFonts w:ascii="Segoe UI" w:hAnsi="Segoe UI" w:cs="Segoe UI"/>
          <w:sz w:val="18"/>
          <w:szCs w:val="18"/>
        </w:rPr>
        <w:t xml:space="preserve">entertainment and sex sector, and the ensuing lack of labour rights and -protections and the lack of legal labour migration opportunities. The last sentence of this para is incomprehensible and reads, e.g., as coercion and control that drives the demand for the exploitation of trafficked victims”. </w:t>
      </w:r>
    </w:p>
    <w:p w14:paraId="3DC6838F" w14:textId="4DC27D40" w:rsidR="004E1405" w:rsidRPr="00F342B7" w:rsidRDefault="00092F1F" w:rsidP="00092F1F">
      <w:pPr>
        <w:pStyle w:val="Body"/>
        <w:widowControl w:val="0"/>
        <w:spacing w:before="120"/>
        <w:jc w:val="both"/>
        <w:rPr>
          <w:rFonts w:ascii="Segoe UI" w:hAnsi="Segoe UI" w:cs="Segoe UI"/>
          <w:b/>
          <w:bCs/>
          <w:sz w:val="18"/>
          <w:szCs w:val="18"/>
        </w:rPr>
      </w:pPr>
      <w:r w:rsidRPr="00F342B7">
        <w:rPr>
          <w:rFonts w:ascii="Segoe UI" w:hAnsi="Segoe UI" w:cs="Segoe UI"/>
          <w:b/>
          <w:bCs/>
          <w:sz w:val="18"/>
          <w:szCs w:val="18"/>
          <w:lang w:val="pt-PT"/>
        </w:rPr>
        <w:t>Para 23.</w:t>
      </w:r>
      <w:r w:rsidRPr="00F342B7">
        <w:rPr>
          <w:rFonts w:ascii="Segoe UI" w:hAnsi="Segoe UI" w:cs="Segoe UI"/>
          <w:sz w:val="18"/>
          <w:szCs w:val="18"/>
        </w:rPr>
        <w:t xml:space="preserve"> We suggest adding </w:t>
      </w:r>
      <w:r w:rsidR="007E5DE2">
        <w:rPr>
          <w:rFonts w:ascii="Segoe UI" w:hAnsi="Segoe UI" w:cs="Segoe UI"/>
          <w:sz w:val="18"/>
          <w:szCs w:val="18"/>
        </w:rPr>
        <w:t>“</w:t>
      </w:r>
      <w:r w:rsidRPr="00F342B7">
        <w:rPr>
          <w:rFonts w:ascii="Segoe UI" w:hAnsi="Segoe UI" w:cs="Segoe UI"/>
          <w:sz w:val="18"/>
          <w:szCs w:val="18"/>
        </w:rPr>
        <w:t xml:space="preserve">servile marriage’: “Forced </w:t>
      </w:r>
      <w:r w:rsidRPr="00CC4D90">
        <w:rPr>
          <w:rFonts w:ascii="Segoe UI" w:hAnsi="Segoe UI" w:cs="Segoe UI"/>
          <w:i/>
          <w:iCs/>
          <w:sz w:val="18"/>
          <w:szCs w:val="18"/>
        </w:rPr>
        <w:t>and servile</w:t>
      </w:r>
      <w:r w:rsidRPr="00F342B7">
        <w:rPr>
          <w:rFonts w:ascii="Segoe UI" w:hAnsi="Segoe UI" w:cs="Segoe UI"/>
          <w:sz w:val="18"/>
          <w:szCs w:val="18"/>
        </w:rPr>
        <w:t xml:space="preserve"> marriage”.</w:t>
      </w:r>
    </w:p>
    <w:p w14:paraId="3DC68390" w14:textId="18225049" w:rsidR="004E1405" w:rsidRPr="00E95ED9" w:rsidRDefault="00092F1F" w:rsidP="00092F1F">
      <w:pPr>
        <w:pStyle w:val="Body"/>
        <w:widowControl w:val="0"/>
        <w:spacing w:before="120"/>
        <w:jc w:val="both"/>
        <w:rPr>
          <w:rFonts w:ascii="Segoe UI" w:hAnsi="Segoe UI" w:cs="Segoe UI"/>
          <w:i/>
          <w:iCs/>
          <w:sz w:val="18"/>
          <w:szCs w:val="18"/>
        </w:rPr>
      </w:pPr>
      <w:r w:rsidRPr="00F342B7">
        <w:rPr>
          <w:rFonts w:ascii="Segoe UI" w:hAnsi="Segoe UI" w:cs="Segoe UI"/>
          <w:b/>
          <w:bCs/>
          <w:sz w:val="18"/>
          <w:szCs w:val="18"/>
        </w:rPr>
        <w:t>Para 24.</w:t>
      </w:r>
      <w:r w:rsidRPr="00F342B7">
        <w:rPr>
          <w:rFonts w:ascii="Segoe UI" w:hAnsi="Segoe UI" w:cs="Segoe UI"/>
          <w:sz w:val="18"/>
          <w:szCs w:val="18"/>
        </w:rPr>
        <w:t xml:space="preserve"> The Network suggests replacing sentence 3 (“Stateless … diplomatic protection”) with: “</w:t>
      </w:r>
      <w:r w:rsidRPr="0079270B">
        <w:rPr>
          <w:rFonts w:ascii="Segoe UI" w:hAnsi="Segoe UI" w:cs="Segoe UI"/>
          <w:i/>
          <w:iCs/>
          <w:sz w:val="18"/>
          <w:szCs w:val="18"/>
        </w:rPr>
        <w:t>The lack of legal migration pathways forces women, including stateless women, to use irregular channels of migration</w:t>
      </w:r>
      <w:r w:rsidR="00E95ED9">
        <w:rPr>
          <w:rFonts w:ascii="Segoe UI" w:hAnsi="Segoe UI" w:cs="Segoe UI"/>
          <w:i/>
          <w:iCs/>
          <w:sz w:val="18"/>
          <w:szCs w:val="18"/>
        </w:rPr>
        <w:t xml:space="preserve"> and</w:t>
      </w:r>
      <w:r w:rsidR="0050427A" w:rsidRPr="00E95ED9">
        <w:rPr>
          <w:rFonts w:ascii="Segoe UI" w:hAnsi="Segoe UI" w:cs="Segoe UI"/>
          <w:i/>
          <w:iCs/>
          <w:sz w:val="18"/>
          <w:szCs w:val="18"/>
        </w:rPr>
        <w:t xml:space="preserve"> consequently are denied access to legal residence, labour and legal protection.</w:t>
      </w:r>
    </w:p>
    <w:p w14:paraId="3DC68391" w14:textId="77777777"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25.</w:t>
      </w:r>
      <w:r w:rsidRPr="00F342B7">
        <w:rPr>
          <w:rFonts w:ascii="Segoe UI" w:hAnsi="Segoe UI" w:cs="Segoe UI"/>
          <w:sz w:val="18"/>
          <w:szCs w:val="18"/>
        </w:rPr>
        <w:t xml:space="preserve"> Multiple paras refer to the obligation of states parties in regard to data collection. We suggest bringing these together in one paragraph. We also suggest limiting the list of topics on which states should collect data to keep it feasible and provide states with a set of measurable and concrete criteria. In addition, we suggest adding the following: </w:t>
      </w:r>
    </w:p>
    <w:p w14:paraId="3DC68392" w14:textId="77777777" w:rsidR="004E1405" w:rsidRPr="00F342B7" w:rsidRDefault="00092F1F" w:rsidP="00092F1F">
      <w:pPr>
        <w:pStyle w:val="Body"/>
        <w:widowControl w:val="0"/>
        <w:jc w:val="both"/>
        <w:rPr>
          <w:rFonts w:ascii="Segoe UI" w:hAnsi="Segoe UI" w:cs="Segoe UI"/>
          <w:position w:val="8"/>
          <w:sz w:val="18"/>
          <w:szCs w:val="18"/>
        </w:rPr>
      </w:pPr>
      <w:r w:rsidRPr="00F342B7">
        <w:rPr>
          <w:rFonts w:ascii="Segoe UI" w:hAnsi="Segoe UI" w:cs="Segoe UI"/>
          <w:sz w:val="18"/>
          <w:szCs w:val="18"/>
        </w:rPr>
        <w:t xml:space="preserve">c) ix: “were granted asylum </w:t>
      </w:r>
      <w:r w:rsidRPr="0079270B">
        <w:rPr>
          <w:rFonts w:ascii="Segoe UI" w:hAnsi="Segoe UI" w:cs="Segoe UI"/>
          <w:i/>
          <w:iCs/>
          <w:sz w:val="18"/>
          <w:szCs w:val="18"/>
        </w:rPr>
        <w:t>or residence on humanitarian grounds”</w:t>
      </w:r>
      <w:r w:rsidRPr="00F342B7">
        <w:rPr>
          <w:rFonts w:ascii="Segoe UI" w:hAnsi="Segoe UI" w:cs="Segoe UI"/>
          <w:sz w:val="18"/>
          <w:szCs w:val="18"/>
          <w:u w:val="single"/>
        </w:rPr>
        <w:t xml:space="preserve"> </w:t>
      </w:r>
    </w:p>
    <w:p w14:paraId="3DC68393" w14:textId="77777777" w:rsidR="004E1405" w:rsidRPr="0079270B" w:rsidRDefault="00092F1F" w:rsidP="00092F1F">
      <w:pPr>
        <w:pStyle w:val="Body"/>
        <w:widowControl w:val="0"/>
        <w:jc w:val="both"/>
        <w:rPr>
          <w:rFonts w:ascii="Segoe UI" w:hAnsi="Segoe UI" w:cs="Segoe UI"/>
          <w:i/>
          <w:iCs/>
          <w:sz w:val="18"/>
          <w:szCs w:val="18"/>
        </w:rPr>
      </w:pPr>
      <w:r w:rsidRPr="00F342B7">
        <w:rPr>
          <w:rFonts w:ascii="Segoe UI" w:hAnsi="Segoe UI" w:cs="Segoe UI"/>
          <w:sz w:val="18"/>
          <w:szCs w:val="18"/>
        </w:rPr>
        <w:t xml:space="preserve">d) “… stakeholders”: </w:t>
      </w:r>
      <w:r w:rsidRPr="0079270B">
        <w:rPr>
          <w:rFonts w:ascii="Segoe UI" w:hAnsi="Segoe UI" w:cs="Segoe UI"/>
          <w:i/>
          <w:iCs/>
          <w:sz w:val="18"/>
          <w:szCs w:val="18"/>
        </w:rPr>
        <w:t>“including community based organisations of groups affected by trafficking and/or anti trafficking measures”</w:t>
      </w:r>
    </w:p>
    <w:p w14:paraId="3DC68394" w14:textId="77777777" w:rsidR="004E1405" w:rsidRPr="00F342B7" w:rsidRDefault="00092F1F" w:rsidP="00092F1F">
      <w:pPr>
        <w:pStyle w:val="Body"/>
        <w:widowControl w:val="0"/>
        <w:jc w:val="both"/>
        <w:rPr>
          <w:rFonts w:ascii="Segoe UI" w:hAnsi="Segoe UI" w:cs="Segoe UI"/>
          <w:position w:val="8"/>
          <w:sz w:val="18"/>
          <w:szCs w:val="18"/>
        </w:rPr>
      </w:pPr>
      <w:r w:rsidRPr="00F342B7">
        <w:rPr>
          <w:rFonts w:ascii="Segoe UI" w:hAnsi="Segoe UI" w:cs="Segoe UI"/>
          <w:sz w:val="18"/>
          <w:szCs w:val="18"/>
        </w:rPr>
        <w:t xml:space="preserve">e)“respect to data protection </w:t>
      </w:r>
      <w:r w:rsidRPr="00513BC1">
        <w:rPr>
          <w:rFonts w:ascii="Segoe UI" w:hAnsi="Segoe UI" w:cs="Segoe UI"/>
          <w:i/>
          <w:iCs/>
          <w:sz w:val="18"/>
          <w:szCs w:val="18"/>
        </w:rPr>
        <w:t xml:space="preserve">law </w:t>
      </w:r>
      <w:r w:rsidRPr="00F342B7">
        <w:rPr>
          <w:rFonts w:ascii="Segoe UI" w:hAnsi="Segoe UI" w:cs="Segoe UI"/>
          <w:sz w:val="18"/>
          <w:szCs w:val="18"/>
        </w:rPr>
        <w:t xml:space="preserve">and confidentiality </w:t>
      </w:r>
      <w:r w:rsidRPr="0079270B">
        <w:rPr>
          <w:rFonts w:ascii="Segoe UI" w:hAnsi="Segoe UI" w:cs="Segoe UI"/>
          <w:i/>
          <w:iCs/>
          <w:sz w:val="18"/>
          <w:szCs w:val="18"/>
        </w:rPr>
        <w:t>with the consent of the trafficked person”.</w:t>
      </w:r>
      <w:r w:rsidRPr="00F342B7">
        <w:rPr>
          <w:rFonts w:ascii="Segoe UI" w:hAnsi="Segoe UI" w:cs="Segoe UI"/>
          <w:sz w:val="18"/>
          <w:szCs w:val="18"/>
        </w:rPr>
        <w:t xml:space="preserve"> </w:t>
      </w:r>
    </w:p>
    <w:p w14:paraId="3DC68395" w14:textId="5770E9DA" w:rsidR="004E1405" w:rsidRPr="00F342B7" w:rsidRDefault="00092F1F" w:rsidP="00092F1F">
      <w:pPr>
        <w:pStyle w:val="Body"/>
        <w:widowControl w:val="0"/>
        <w:jc w:val="both"/>
        <w:rPr>
          <w:rFonts w:ascii="Segoe UI" w:hAnsi="Segoe UI" w:cs="Segoe UI"/>
          <w:position w:val="8"/>
          <w:sz w:val="18"/>
          <w:szCs w:val="18"/>
        </w:rPr>
      </w:pPr>
      <w:r w:rsidRPr="00F342B7">
        <w:rPr>
          <w:rFonts w:ascii="Segoe UI" w:hAnsi="Segoe UI" w:cs="Segoe UI"/>
          <w:sz w:val="18"/>
          <w:szCs w:val="18"/>
        </w:rPr>
        <w:t>f)</w:t>
      </w:r>
      <w:r w:rsidR="00513BC1">
        <w:rPr>
          <w:rFonts w:ascii="Segoe UI" w:hAnsi="Segoe UI" w:cs="Segoe UI"/>
          <w:sz w:val="18"/>
          <w:szCs w:val="18"/>
        </w:rPr>
        <w:t xml:space="preserve"> </w:t>
      </w:r>
      <w:r w:rsidRPr="00F342B7">
        <w:rPr>
          <w:rFonts w:ascii="Segoe UI" w:hAnsi="Segoe UI" w:cs="Segoe UI"/>
          <w:sz w:val="18"/>
          <w:szCs w:val="18"/>
        </w:rPr>
        <w:t>i: We suggest</w:t>
      </w:r>
      <w:r w:rsidR="00EB0FFA">
        <w:rPr>
          <w:rFonts w:ascii="Segoe UI" w:hAnsi="Segoe UI" w:cs="Segoe UI"/>
          <w:sz w:val="18"/>
          <w:szCs w:val="18"/>
        </w:rPr>
        <w:t xml:space="preserve">” rephrasing </w:t>
      </w:r>
      <w:r w:rsidRPr="00F342B7">
        <w:rPr>
          <w:rFonts w:ascii="Segoe UI" w:hAnsi="Segoe UI" w:cs="Segoe UI"/>
          <w:sz w:val="18"/>
          <w:szCs w:val="18"/>
        </w:rPr>
        <w:t xml:space="preserve">this into “demand for </w:t>
      </w:r>
      <w:r w:rsidRPr="0079270B">
        <w:rPr>
          <w:rFonts w:ascii="Segoe UI" w:hAnsi="Segoe UI" w:cs="Segoe UI"/>
          <w:i/>
          <w:iCs/>
          <w:sz w:val="18"/>
          <w:szCs w:val="18"/>
        </w:rPr>
        <w:t xml:space="preserve">cheap, exploitable and disenfranchised </w:t>
      </w:r>
      <w:r w:rsidRPr="00F342B7">
        <w:rPr>
          <w:rFonts w:ascii="Segoe UI" w:hAnsi="Segoe UI" w:cs="Segoe UI"/>
          <w:sz w:val="18"/>
          <w:szCs w:val="18"/>
        </w:rPr>
        <w:t xml:space="preserve">labour and/or services”. </w:t>
      </w:r>
    </w:p>
    <w:p w14:paraId="3DC68396" w14:textId="6F74F111"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26.</w:t>
      </w:r>
      <w:r w:rsidRPr="00F342B7">
        <w:rPr>
          <w:rFonts w:ascii="Segoe UI" w:hAnsi="Segoe UI" w:cs="Segoe UI"/>
          <w:sz w:val="18"/>
          <w:szCs w:val="18"/>
        </w:rPr>
        <w:t xml:space="preserve"> a) The Network suggests adding: (…) facing </w:t>
      </w:r>
      <w:r w:rsidR="00AF3A55" w:rsidRPr="00AF3A55">
        <w:rPr>
          <w:rFonts w:ascii="Segoe UI" w:hAnsi="Segoe UI" w:cs="Segoe UI"/>
          <w:i/>
          <w:iCs/>
          <w:sz w:val="18"/>
          <w:szCs w:val="18"/>
        </w:rPr>
        <w:t>various forms of multiple and intersecting</w:t>
      </w:r>
      <w:r w:rsidR="00AF3A55">
        <w:rPr>
          <w:rFonts w:ascii="Segoe UI" w:hAnsi="Segoe UI" w:cs="Segoe UI"/>
          <w:sz w:val="18"/>
          <w:szCs w:val="18"/>
        </w:rPr>
        <w:t xml:space="preserve"> </w:t>
      </w:r>
      <w:r w:rsidRPr="00F342B7">
        <w:rPr>
          <w:rFonts w:ascii="Segoe UI" w:hAnsi="Segoe UI" w:cs="Segoe UI"/>
          <w:sz w:val="18"/>
          <w:szCs w:val="18"/>
        </w:rPr>
        <w:t>discrimination.</w:t>
      </w:r>
    </w:p>
    <w:p w14:paraId="3DC68397" w14:textId="65284746"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27.</w:t>
      </w:r>
      <w:r w:rsidRPr="00F342B7">
        <w:rPr>
          <w:rFonts w:ascii="Segoe UI" w:hAnsi="Segoe UI" w:cs="Segoe UI"/>
          <w:sz w:val="18"/>
          <w:szCs w:val="18"/>
        </w:rPr>
        <w:t xml:space="preserve"> We suggest deleting the entire paragraph</w:t>
      </w:r>
      <w:r w:rsidRPr="00982399">
        <w:rPr>
          <w:rFonts w:ascii="Segoe UI" w:hAnsi="Segoe UI" w:cs="Segoe UI"/>
          <w:sz w:val="18"/>
          <w:szCs w:val="18"/>
        </w:rPr>
        <w:t>. See also our comments in regard to paras 19 and 20. Experience learns that phrases like “targeting potential users of trafficked</w:t>
      </w:r>
      <w:r w:rsidRPr="00F342B7">
        <w:rPr>
          <w:rFonts w:ascii="Segoe UI" w:hAnsi="Segoe UI" w:cs="Segoe UI"/>
          <w:sz w:val="18"/>
          <w:szCs w:val="18"/>
        </w:rPr>
        <w:t xml:space="preserve"> goods or services” will exclusively be used to justify the criminalisation of clients of sex work</w:t>
      </w:r>
      <w:r w:rsidR="00933A43">
        <w:rPr>
          <w:rFonts w:ascii="Segoe UI" w:hAnsi="Segoe UI" w:cs="Segoe UI"/>
          <w:sz w:val="18"/>
          <w:szCs w:val="18"/>
        </w:rPr>
        <w:t xml:space="preserve"> </w:t>
      </w:r>
      <w:r w:rsidR="00933A43" w:rsidRPr="00933A43">
        <w:rPr>
          <w:rFonts w:ascii="Segoe UI" w:hAnsi="Segoe UI" w:cs="Segoe UI"/>
          <w:sz w:val="18"/>
          <w:szCs w:val="18"/>
        </w:rPr>
        <w:t>and not the buyers and/or sellers of f</w:t>
      </w:r>
      <w:r w:rsidR="004D728F">
        <w:rPr>
          <w:rFonts w:ascii="Segoe UI" w:hAnsi="Segoe UI" w:cs="Segoe UI"/>
          <w:sz w:val="18"/>
          <w:szCs w:val="18"/>
        </w:rPr>
        <w:t>or instance</w:t>
      </w:r>
      <w:r w:rsidR="00933A43" w:rsidRPr="00933A43">
        <w:rPr>
          <w:rFonts w:ascii="Segoe UI" w:hAnsi="Segoe UI" w:cs="Segoe UI"/>
          <w:sz w:val="18"/>
          <w:szCs w:val="18"/>
        </w:rPr>
        <w:t xml:space="preserve"> strawberries</w:t>
      </w:r>
      <w:r w:rsidRPr="00F342B7">
        <w:rPr>
          <w:rFonts w:ascii="Segoe UI" w:hAnsi="Segoe UI" w:cs="Segoe UI"/>
          <w:sz w:val="18"/>
          <w:szCs w:val="18"/>
        </w:rPr>
        <w:t xml:space="preserve">. There is an increasing body of evidence, including </w:t>
      </w:r>
      <w:r w:rsidRPr="00474A2B">
        <w:rPr>
          <w:rFonts w:ascii="Segoe UI" w:hAnsi="Segoe UI" w:cs="Segoe UI"/>
          <w:sz w:val="18"/>
          <w:szCs w:val="18"/>
        </w:rPr>
        <w:t>scientifically rigorous research</w:t>
      </w:r>
      <w:r w:rsidRPr="00F342B7">
        <w:rPr>
          <w:rFonts w:ascii="Segoe UI" w:hAnsi="Segoe UI" w:cs="Segoe UI"/>
          <w:sz w:val="18"/>
          <w:szCs w:val="18"/>
        </w:rPr>
        <w:t>, which shows that any criminalisation of sex</w:t>
      </w:r>
      <w:r w:rsidR="0046073E">
        <w:rPr>
          <w:rFonts w:ascii="Segoe UI" w:hAnsi="Segoe UI" w:cs="Segoe UI"/>
          <w:sz w:val="18"/>
          <w:szCs w:val="18"/>
        </w:rPr>
        <w:t xml:space="preserve"> </w:t>
      </w:r>
      <w:r w:rsidRPr="00F342B7">
        <w:rPr>
          <w:rFonts w:ascii="Segoe UI" w:hAnsi="Segoe UI" w:cs="Segoe UI"/>
          <w:sz w:val="18"/>
          <w:szCs w:val="18"/>
        </w:rPr>
        <w:t>work, including of clients, has a negative impact on the safety, health, access to services and rights of sex</w:t>
      </w:r>
      <w:r w:rsidR="0046073E">
        <w:rPr>
          <w:rFonts w:ascii="Segoe UI" w:hAnsi="Segoe UI" w:cs="Segoe UI"/>
          <w:sz w:val="18"/>
          <w:szCs w:val="18"/>
        </w:rPr>
        <w:t xml:space="preserve"> </w:t>
      </w:r>
      <w:r w:rsidRPr="00F342B7">
        <w:rPr>
          <w:rFonts w:ascii="Segoe UI" w:hAnsi="Segoe UI" w:cs="Segoe UI"/>
          <w:sz w:val="18"/>
          <w:szCs w:val="18"/>
        </w:rPr>
        <w:t>workers.</w:t>
      </w:r>
      <w:r w:rsidRPr="00F342B7">
        <w:rPr>
          <w:rFonts w:ascii="Segoe UI" w:eastAsia="Times New Roman" w:hAnsi="Segoe UI" w:cs="Segoe UI"/>
          <w:sz w:val="18"/>
          <w:szCs w:val="18"/>
          <w:vertAlign w:val="superscript"/>
        </w:rPr>
        <w:footnoteReference w:id="6"/>
      </w:r>
      <w:r w:rsidRPr="00F342B7">
        <w:rPr>
          <w:rFonts w:ascii="Segoe UI" w:hAnsi="Segoe UI" w:cs="Segoe UI"/>
          <w:sz w:val="18"/>
          <w:szCs w:val="18"/>
        </w:rPr>
        <w:t xml:space="preserve"> Not the</w:t>
      </w:r>
      <w:r w:rsidR="004D728F">
        <w:rPr>
          <w:rFonts w:ascii="Segoe UI" w:hAnsi="Segoe UI" w:cs="Segoe UI"/>
          <w:sz w:val="18"/>
          <w:szCs w:val="18"/>
        </w:rPr>
        <w:t xml:space="preserve"> type </w:t>
      </w:r>
      <w:r w:rsidRPr="00F342B7">
        <w:rPr>
          <w:rFonts w:ascii="Segoe UI" w:hAnsi="Segoe UI" w:cs="Segoe UI"/>
          <w:sz w:val="18"/>
          <w:szCs w:val="18"/>
        </w:rPr>
        <w:t xml:space="preserve">of the work should be leading in anti-trafficking policies, but the use of coercion and deceit. The Network is also worried about phrases like </w:t>
      </w:r>
      <w:r w:rsidR="007E5DE2">
        <w:rPr>
          <w:rFonts w:ascii="Segoe UI" w:hAnsi="Segoe UI" w:cs="Segoe UI"/>
          <w:sz w:val="18"/>
          <w:szCs w:val="18"/>
        </w:rPr>
        <w:t>“</w:t>
      </w:r>
      <w:r w:rsidRPr="00F342B7">
        <w:rPr>
          <w:rFonts w:ascii="Segoe UI" w:hAnsi="Segoe UI" w:cs="Segoe UI"/>
          <w:sz w:val="18"/>
          <w:szCs w:val="18"/>
        </w:rPr>
        <w:t xml:space="preserve">removal of trafficked goods or services’, as this may easily lead to the removal of persons. </w:t>
      </w:r>
    </w:p>
    <w:p w14:paraId="3DC68398" w14:textId="77777777"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sz w:val="18"/>
          <w:szCs w:val="18"/>
        </w:rPr>
        <w:t>As to d): it is unclear what is meant by penalizing those on the demand site: buyers of cheap t-shirts? Mobile phones? Guests of families employing trafficked domestic workers? Again, practice learns that this kind of provisions will be exclusively used to penalize clients of sex workers with all the negative effects involved.</w:t>
      </w:r>
    </w:p>
    <w:p w14:paraId="3DC68399" w14:textId="77777777" w:rsidR="004E1405" w:rsidRPr="00F342B7" w:rsidRDefault="00092F1F" w:rsidP="00092F1F">
      <w:pPr>
        <w:pStyle w:val="Body"/>
        <w:widowControl w:val="0"/>
        <w:spacing w:before="120"/>
        <w:jc w:val="both"/>
        <w:rPr>
          <w:rFonts w:ascii="Segoe UI" w:hAnsi="Segoe UI" w:cs="Segoe UI"/>
          <w:sz w:val="18"/>
          <w:szCs w:val="18"/>
          <w:u w:val="single"/>
        </w:rPr>
      </w:pPr>
      <w:r w:rsidRPr="00F342B7">
        <w:rPr>
          <w:rFonts w:ascii="Segoe UI" w:hAnsi="Segoe UI" w:cs="Segoe UI"/>
          <w:b/>
          <w:bCs/>
          <w:sz w:val="18"/>
          <w:szCs w:val="18"/>
        </w:rPr>
        <w:t>Para 29.</w:t>
      </w:r>
      <w:r w:rsidRPr="00F342B7">
        <w:rPr>
          <w:rFonts w:ascii="Segoe UI" w:hAnsi="Segoe UI" w:cs="Segoe UI"/>
          <w:sz w:val="18"/>
          <w:szCs w:val="18"/>
        </w:rPr>
        <w:t xml:space="preserve"> We suggest adding under e): “</w:t>
      </w:r>
      <w:r w:rsidRPr="0079270B">
        <w:rPr>
          <w:rFonts w:ascii="Segoe UI" w:hAnsi="Segoe UI" w:cs="Segoe UI"/>
          <w:i/>
          <w:iCs/>
          <w:sz w:val="18"/>
          <w:szCs w:val="18"/>
        </w:rPr>
        <w:t>including compensation and redress</w:t>
      </w:r>
      <w:r w:rsidRPr="00F342B7">
        <w:rPr>
          <w:rFonts w:ascii="Segoe UI" w:hAnsi="Segoe UI" w:cs="Segoe UI"/>
          <w:sz w:val="18"/>
          <w:szCs w:val="18"/>
        </w:rPr>
        <w:t xml:space="preserve">”; under k): “evaluation </w:t>
      </w:r>
      <w:r w:rsidRPr="0079270B">
        <w:rPr>
          <w:rFonts w:ascii="Segoe UI" w:hAnsi="Segoe UI" w:cs="Segoe UI"/>
          <w:i/>
          <w:iCs/>
          <w:sz w:val="18"/>
          <w:szCs w:val="18"/>
        </w:rPr>
        <w:t>and monitoring”;</w:t>
      </w:r>
      <w:r w:rsidRPr="00F342B7">
        <w:rPr>
          <w:rFonts w:ascii="Segoe UI" w:hAnsi="Segoe UI" w:cs="Segoe UI"/>
          <w:sz w:val="18"/>
          <w:szCs w:val="18"/>
          <w:u w:val="single"/>
        </w:rPr>
        <w:t xml:space="preserve"> </w:t>
      </w:r>
      <w:r w:rsidRPr="00F342B7">
        <w:rPr>
          <w:rFonts w:ascii="Segoe UI" w:hAnsi="Segoe UI" w:cs="Segoe UI"/>
          <w:sz w:val="18"/>
          <w:szCs w:val="18"/>
        </w:rPr>
        <w:t xml:space="preserve">replacing under h) “sets … tribunals” with: </w:t>
      </w:r>
      <w:r w:rsidRPr="00B961A8">
        <w:rPr>
          <w:rFonts w:ascii="Segoe UI" w:hAnsi="Segoe UI" w:cs="Segoe UI"/>
          <w:sz w:val="18"/>
          <w:szCs w:val="18"/>
        </w:rPr>
        <w:t>“</w:t>
      </w:r>
      <w:r w:rsidRPr="00B961A8">
        <w:rPr>
          <w:rFonts w:ascii="Segoe UI" w:hAnsi="Segoe UI" w:cs="Segoe UI"/>
          <w:i/>
          <w:iCs/>
          <w:sz w:val="18"/>
          <w:szCs w:val="18"/>
        </w:rPr>
        <w:t>e</w:t>
      </w:r>
      <w:r w:rsidRPr="0079270B">
        <w:rPr>
          <w:rFonts w:ascii="Segoe UI" w:hAnsi="Segoe UI" w:cs="Segoe UI"/>
          <w:i/>
          <w:iCs/>
          <w:sz w:val="18"/>
          <w:szCs w:val="18"/>
        </w:rPr>
        <w:t>nsure that the criminal justice system is equipped to effectively etc.”</w:t>
      </w:r>
    </w:p>
    <w:p w14:paraId="3DC6839A" w14:textId="44B2F402" w:rsidR="004E1405" w:rsidRPr="00F342B7" w:rsidRDefault="00092F1F" w:rsidP="00092F1F">
      <w:pPr>
        <w:pStyle w:val="Body"/>
        <w:widowControl w:val="0"/>
        <w:spacing w:before="120"/>
        <w:jc w:val="both"/>
        <w:rPr>
          <w:rFonts w:ascii="Segoe UI" w:hAnsi="Segoe UI" w:cs="Segoe UI"/>
          <w:sz w:val="18"/>
          <w:szCs w:val="18"/>
          <w:u w:val="single"/>
        </w:rPr>
      </w:pPr>
      <w:r w:rsidRPr="00F342B7">
        <w:rPr>
          <w:rFonts w:ascii="Segoe UI" w:hAnsi="Segoe UI" w:cs="Segoe UI"/>
          <w:b/>
          <w:bCs/>
          <w:sz w:val="18"/>
          <w:szCs w:val="18"/>
        </w:rPr>
        <w:t xml:space="preserve">Para 30. </w:t>
      </w:r>
      <w:r w:rsidRPr="00F342B7">
        <w:rPr>
          <w:rFonts w:ascii="Segoe UI" w:hAnsi="Segoe UI" w:cs="Segoe UI"/>
          <w:sz w:val="18"/>
          <w:szCs w:val="18"/>
        </w:rPr>
        <w:t xml:space="preserve">The Network suggests adding under a) </w:t>
      </w:r>
      <w:r w:rsidR="007E5DE2">
        <w:rPr>
          <w:rFonts w:ascii="Segoe UI" w:hAnsi="Segoe UI" w:cs="Segoe UI"/>
          <w:sz w:val="18"/>
          <w:szCs w:val="18"/>
        </w:rPr>
        <w:t>“</w:t>
      </w:r>
      <w:r w:rsidRPr="00F342B7">
        <w:rPr>
          <w:rFonts w:ascii="Segoe UI" w:hAnsi="Segoe UI" w:cs="Segoe UI"/>
          <w:sz w:val="18"/>
          <w:szCs w:val="18"/>
        </w:rPr>
        <w:t xml:space="preserve">civil society: especially </w:t>
      </w:r>
      <w:r w:rsidRPr="0079270B">
        <w:rPr>
          <w:rFonts w:ascii="Segoe UI" w:hAnsi="Segoe UI" w:cs="Segoe UI"/>
          <w:i/>
          <w:iCs/>
          <w:sz w:val="18"/>
          <w:szCs w:val="18"/>
        </w:rPr>
        <w:t>organisations of groups affected by trafficking and/or anti-trafficking measures.</w:t>
      </w:r>
      <w:r w:rsidRPr="00F342B7">
        <w:rPr>
          <w:rFonts w:ascii="Segoe UI" w:hAnsi="Segoe UI" w:cs="Segoe UI"/>
          <w:sz w:val="18"/>
          <w:szCs w:val="18"/>
        </w:rPr>
        <w:t xml:space="preserve"> The Network also suggests </w:t>
      </w:r>
      <w:r w:rsidR="003479F7">
        <w:rPr>
          <w:rFonts w:ascii="Segoe UI" w:hAnsi="Segoe UI" w:cs="Segoe UI"/>
          <w:sz w:val="18"/>
          <w:szCs w:val="18"/>
        </w:rPr>
        <w:t xml:space="preserve">rephrasing </w:t>
      </w:r>
      <w:r w:rsidRPr="00F342B7">
        <w:rPr>
          <w:rFonts w:ascii="Segoe UI" w:hAnsi="Segoe UI" w:cs="Segoe UI"/>
          <w:sz w:val="18"/>
          <w:szCs w:val="18"/>
        </w:rPr>
        <w:t>“migration management” in this para and para 52 to “</w:t>
      </w:r>
      <w:r w:rsidRPr="0079270B">
        <w:rPr>
          <w:rFonts w:ascii="Segoe UI" w:hAnsi="Segoe UI" w:cs="Segoe UI"/>
          <w:i/>
          <w:iCs/>
          <w:sz w:val="18"/>
          <w:szCs w:val="18"/>
        </w:rPr>
        <w:t>migration governance”.</w:t>
      </w:r>
      <w:r w:rsidRPr="00F342B7">
        <w:rPr>
          <w:rFonts w:ascii="Segoe UI" w:hAnsi="Segoe UI" w:cs="Segoe UI"/>
          <w:sz w:val="18"/>
          <w:szCs w:val="18"/>
          <w:u w:val="single"/>
        </w:rPr>
        <w:t xml:space="preserve"> </w:t>
      </w:r>
    </w:p>
    <w:p w14:paraId="3DC6839B" w14:textId="6488FE1B"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31.</w:t>
      </w:r>
      <w:r w:rsidRPr="00F342B7">
        <w:rPr>
          <w:rFonts w:ascii="Segoe UI" w:hAnsi="Segoe UI" w:cs="Segoe UI"/>
          <w:sz w:val="18"/>
          <w:szCs w:val="18"/>
        </w:rPr>
        <w:t xml:space="preserve"> We suggest adding to the heading: “</w:t>
      </w:r>
      <w:r w:rsidRPr="0079270B">
        <w:rPr>
          <w:rFonts w:ascii="Segoe UI" w:hAnsi="Segoe UI" w:cs="Segoe UI"/>
          <w:i/>
          <w:iCs/>
          <w:sz w:val="18"/>
          <w:szCs w:val="18"/>
        </w:rPr>
        <w:t>and assist its victims</w:t>
      </w:r>
      <w:r w:rsidRPr="00F342B7">
        <w:rPr>
          <w:rFonts w:ascii="Segoe UI" w:hAnsi="Segoe UI" w:cs="Segoe UI"/>
          <w:sz w:val="18"/>
          <w:szCs w:val="18"/>
        </w:rPr>
        <w:t xml:space="preserve"> ensuring, (…). We also suggest:</w:t>
      </w:r>
    </w:p>
    <w:p w14:paraId="3DC6839C" w14:textId="3A6E2750" w:rsidR="004E1405" w:rsidRPr="0079270B" w:rsidRDefault="00092F1F" w:rsidP="00092F1F">
      <w:pPr>
        <w:pStyle w:val="Body"/>
        <w:widowControl w:val="0"/>
        <w:numPr>
          <w:ilvl w:val="0"/>
          <w:numId w:val="3"/>
        </w:numPr>
        <w:tabs>
          <w:tab w:val="num" w:pos="179"/>
          <w:tab w:val="left" w:pos="218"/>
        </w:tabs>
        <w:ind w:left="179" w:hanging="179"/>
        <w:jc w:val="both"/>
        <w:rPr>
          <w:rFonts w:ascii="Segoe UI" w:hAnsi="Segoe UI" w:cs="Segoe UI"/>
          <w:i/>
          <w:iCs/>
          <w:sz w:val="18"/>
          <w:szCs w:val="18"/>
        </w:rPr>
      </w:pPr>
      <w:r w:rsidRPr="00F342B7">
        <w:rPr>
          <w:rFonts w:ascii="Segoe UI" w:hAnsi="Segoe UI" w:cs="Segoe UI"/>
          <w:sz w:val="18"/>
          <w:szCs w:val="18"/>
        </w:rPr>
        <w:t xml:space="preserve">Under d): We oppose terms like “rescue, repatriation and reintegration” as it depicts women as passive victims who need to be rescued by others and send back to where they came from. We suggest </w:t>
      </w:r>
      <w:r w:rsidR="002D77FE" w:rsidRPr="00F342B7">
        <w:rPr>
          <w:rFonts w:ascii="Segoe UI" w:hAnsi="Segoe UI" w:cs="Segoe UI"/>
          <w:sz w:val="18"/>
          <w:szCs w:val="18"/>
        </w:rPr>
        <w:t>replacing</w:t>
      </w:r>
      <w:r w:rsidRPr="00F342B7">
        <w:rPr>
          <w:rFonts w:ascii="Segoe UI" w:hAnsi="Segoe UI" w:cs="Segoe UI"/>
          <w:sz w:val="18"/>
          <w:szCs w:val="18"/>
        </w:rPr>
        <w:t xml:space="preserve"> this with: “</w:t>
      </w:r>
      <w:r w:rsidRPr="0079270B">
        <w:rPr>
          <w:rFonts w:ascii="Segoe UI" w:hAnsi="Segoe UI" w:cs="Segoe UI"/>
          <w:i/>
          <w:iCs/>
          <w:sz w:val="18"/>
          <w:szCs w:val="18"/>
        </w:rPr>
        <w:t>identification, assistance &amp; support, compensation, and voluntary repatriation”</w:t>
      </w:r>
    </w:p>
    <w:p w14:paraId="3DC6839D" w14:textId="77777777" w:rsidR="004E1405" w:rsidRPr="0079270B" w:rsidRDefault="00092F1F" w:rsidP="00092F1F">
      <w:pPr>
        <w:pStyle w:val="Body"/>
        <w:widowControl w:val="0"/>
        <w:numPr>
          <w:ilvl w:val="0"/>
          <w:numId w:val="3"/>
        </w:numPr>
        <w:tabs>
          <w:tab w:val="num" w:pos="179"/>
          <w:tab w:val="left" w:pos="218"/>
        </w:tabs>
        <w:ind w:left="179" w:hanging="179"/>
        <w:jc w:val="both"/>
        <w:rPr>
          <w:rFonts w:ascii="Segoe UI" w:hAnsi="Segoe UI" w:cs="Segoe UI"/>
          <w:i/>
          <w:iCs/>
          <w:sz w:val="18"/>
          <w:szCs w:val="18"/>
        </w:rPr>
      </w:pPr>
      <w:r w:rsidRPr="00F342B7">
        <w:rPr>
          <w:rFonts w:ascii="Segoe UI" w:hAnsi="Segoe UI" w:cs="Segoe UI"/>
          <w:sz w:val="18"/>
          <w:szCs w:val="18"/>
        </w:rPr>
        <w:t>Under h): We suggest adding: “</w:t>
      </w:r>
      <w:r w:rsidRPr="0079270B">
        <w:rPr>
          <w:rFonts w:ascii="Segoe UI" w:hAnsi="Segoe UI" w:cs="Segoe UI"/>
          <w:i/>
          <w:iCs/>
          <w:sz w:val="18"/>
          <w:szCs w:val="18"/>
        </w:rPr>
        <w:t xml:space="preserve">and to ensure that anti-trafficking measures do not have negative effects on the human rights of those affected by trafficking or anti-trafficking measures”. </w:t>
      </w:r>
    </w:p>
    <w:p w14:paraId="3DC6839E" w14:textId="77777777" w:rsidR="004E1405" w:rsidRPr="00F342B7" w:rsidRDefault="00092F1F" w:rsidP="00092F1F">
      <w:pPr>
        <w:pStyle w:val="Body"/>
        <w:widowControl w:val="0"/>
        <w:spacing w:before="120"/>
        <w:jc w:val="both"/>
        <w:rPr>
          <w:rFonts w:ascii="Segoe UI" w:hAnsi="Segoe UI" w:cs="Segoe UI"/>
          <w:sz w:val="18"/>
          <w:szCs w:val="18"/>
          <w:u w:val="single"/>
        </w:rPr>
      </w:pPr>
      <w:r w:rsidRPr="00F342B7">
        <w:rPr>
          <w:rFonts w:ascii="Segoe UI" w:hAnsi="Segoe UI" w:cs="Segoe UI"/>
          <w:b/>
          <w:bCs/>
          <w:sz w:val="18"/>
          <w:szCs w:val="18"/>
        </w:rPr>
        <w:t xml:space="preserve">Para 32. </w:t>
      </w:r>
      <w:r w:rsidRPr="00F342B7">
        <w:rPr>
          <w:rFonts w:ascii="Segoe UI" w:hAnsi="Segoe UI" w:cs="Segoe UI"/>
          <w:sz w:val="18"/>
          <w:szCs w:val="18"/>
        </w:rPr>
        <w:t>The Network suggests adding to “women’s meaningful participation”, “</w:t>
      </w:r>
      <w:r w:rsidRPr="0079270B">
        <w:rPr>
          <w:rFonts w:ascii="Segoe UI" w:hAnsi="Segoe UI" w:cs="Segoe UI"/>
          <w:i/>
          <w:iCs/>
          <w:sz w:val="18"/>
          <w:szCs w:val="18"/>
        </w:rPr>
        <w:t>especially of those communities affected by trafficking and/or anti-trafficking measures”.</w:t>
      </w:r>
      <w:r w:rsidRPr="0079270B">
        <w:rPr>
          <w:rFonts w:ascii="Segoe UI" w:hAnsi="Segoe UI" w:cs="Segoe UI"/>
          <w:sz w:val="18"/>
          <w:szCs w:val="18"/>
        </w:rPr>
        <w:t xml:space="preserve"> Under b) we</w:t>
      </w:r>
      <w:r w:rsidRPr="00F342B7">
        <w:rPr>
          <w:rFonts w:ascii="Segoe UI" w:hAnsi="Segoe UI" w:cs="Segoe UI"/>
          <w:sz w:val="18"/>
          <w:szCs w:val="18"/>
        </w:rPr>
        <w:t xml:space="preserve"> suggest adding after “non-governmental organisations”</w:t>
      </w:r>
      <w:r w:rsidRPr="00F342B7">
        <w:rPr>
          <w:rFonts w:ascii="Segoe UI" w:hAnsi="Segoe UI" w:cs="Segoe UI"/>
          <w:sz w:val="18"/>
          <w:szCs w:val="18"/>
          <w:u w:val="single"/>
        </w:rPr>
        <w:t xml:space="preserve">: </w:t>
      </w:r>
      <w:r w:rsidRPr="0079270B">
        <w:rPr>
          <w:rFonts w:ascii="Segoe UI" w:hAnsi="Segoe UI" w:cs="Segoe UI"/>
          <w:i/>
          <w:iCs/>
          <w:sz w:val="18"/>
          <w:szCs w:val="18"/>
        </w:rPr>
        <w:t>“especially organisations of communities affected by trafficking and/or anti-trafficking measures”</w:t>
      </w:r>
      <w:r w:rsidRPr="0079270B">
        <w:rPr>
          <w:rFonts w:ascii="Segoe UI" w:hAnsi="Segoe UI" w:cs="Segoe UI"/>
          <w:sz w:val="18"/>
          <w:szCs w:val="18"/>
        </w:rPr>
        <w:t xml:space="preserve">.  </w:t>
      </w:r>
    </w:p>
    <w:p w14:paraId="3DC6839F" w14:textId="27420D03"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34.</w:t>
      </w:r>
      <w:r w:rsidRPr="00F342B7">
        <w:rPr>
          <w:rFonts w:ascii="Segoe UI" w:hAnsi="Segoe UI" w:cs="Segoe UI"/>
          <w:sz w:val="18"/>
          <w:szCs w:val="18"/>
        </w:rPr>
        <w:t xml:space="preserve"> We suggest replacing “war related demand…conflict” with: “</w:t>
      </w:r>
      <w:r w:rsidRPr="0079270B">
        <w:rPr>
          <w:rFonts w:ascii="Segoe UI" w:hAnsi="Segoe UI" w:cs="Segoe UI"/>
          <w:i/>
          <w:iCs/>
          <w:sz w:val="18"/>
          <w:szCs w:val="18"/>
        </w:rPr>
        <w:t>In situations of conflict women run an increased risk of abuse for sexual, economic and military purposes”.</w:t>
      </w:r>
      <w:r w:rsidRPr="00F342B7">
        <w:rPr>
          <w:rFonts w:ascii="Segoe UI" w:hAnsi="Segoe UI" w:cs="Segoe UI"/>
          <w:sz w:val="18"/>
          <w:szCs w:val="18"/>
        </w:rPr>
        <w:t xml:space="preserve"> See also previous remarks on </w:t>
      </w:r>
      <w:r w:rsidR="007E5DE2">
        <w:rPr>
          <w:rFonts w:ascii="Segoe UI" w:hAnsi="Segoe UI" w:cs="Segoe UI"/>
          <w:sz w:val="18"/>
          <w:szCs w:val="18"/>
        </w:rPr>
        <w:t>“</w:t>
      </w:r>
      <w:r w:rsidRPr="00F342B7">
        <w:rPr>
          <w:rFonts w:ascii="Segoe UI" w:hAnsi="Segoe UI" w:cs="Segoe UI"/>
          <w:sz w:val="18"/>
          <w:szCs w:val="18"/>
        </w:rPr>
        <w:t>demand’.</w:t>
      </w:r>
    </w:p>
    <w:p w14:paraId="3DC683A0" w14:textId="2A35D3DF"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35</w:t>
      </w:r>
      <w:r w:rsidRPr="00F342B7">
        <w:rPr>
          <w:rFonts w:ascii="Segoe UI" w:hAnsi="Segoe UI" w:cs="Segoe UI"/>
          <w:sz w:val="18"/>
          <w:szCs w:val="18"/>
        </w:rPr>
        <w:t xml:space="preserve">. The Network recommends replacing “for purposes of sexual or labour exploitation…. servitude” at the end of the paragraph by: </w:t>
      </w:r>
      <w:r w:rsidRPr="0079270B">
        <w:rPr>
          <w:rFonts w:ascii="Segoe UI" w:hAnsi="Segoe UI" w:cs="Segoe UI"/>
          <w:i/>
          <w:iCs/>
          <w:sz w:val="18"/>
          <w:szCs w:val="18"/>
        </w:rPr>
        <w:t>“forced labour and services, including sexual services, slavery or practices similar to slavery, including forced and servile marriage, and servitude, including sexual servitude</w:t>
      </w:r>
      <w:r w:rsidRPr="00F342B7">
        <w:rPr>
          <w:rFonts w:ascii="Segoe UI" w:hAnsi="Segoe UI" w:cs="Segoe UI"/>
          <w:sz w:val="18"/>
          <w:szCs w:val="18"/>
        </w:rPr>
        <w:t xml:space="preserve">”. In general, </w:t>
      </w:r>
      <w:r w:rsidR="004D728F">
        <w:rPr>
          <w:rFonts w:ascii="Segoe UI" w:hAnsi="Segoe UI" w:cs="Segoe UI"/>
          <w:sz w:val="18"/>
          <w:szCs w:val="18"/>
        </w:rPr>
        <w:t>the Network r</w:t>
      </w:r>
      <w:r w:rsidRPr="00F342B7">
        <w:rPr>
          <w:rFonts w:ascii="Segoe UI" w:hAnsi="Segoe UI" w:cs="Segoe UI"/>
          <w:sz w:val="18"/>
          <w:szCs w:val="18"/>
        </w:rPr>
        <w:t xml:space="preserve">ecommends to be </w:t>
      </w:r>
      <w:r w:rsidRPr="00F342B7">
        <w:rPr>
          <w:rFonts w:ascii="Segoe UI" w:hAnsi="Segoe UI" w:cs="Segoe UI"/>
          <w:sz w:val="18"/>
          <w:szCs w:val="18"/>
        </w:rPr>
        <w:lastRenderedPageBreak/>
        <w:t>consistent in the description of the purposes of trafficking, rather that randomly mentioning some purposes of trafficking in one para and other purposes in another para.</w:t>
      </w:r>
    </w:p>
    <w:p w14:paraId="3DC683A1" w14:textId="77777777"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39.</w:t>
      </w:r>
      <w:r w:rsidRPr="00F342B7">
        <w:rPr>
          <w:rFonts w:ascii="Segoe UI" w:hAnsi="Segoe UI" w:cs="Segoe UI"/>
          <w:sz w:val="18"/>
          <w:szCs w:val="18"/>
        </w:rPr>
        <w:t xml:space="preserve"> The Network suggest adding after “asylum”: “</w:t>
      </w:r>
      <w:r w:rsidRPr="0079270B">
        <w:rPr>
          <w:rFonts w:ascii="Segoe UI" w:hAnsi="Segoe UI" w:cs="Segoe UI"/>
          <w:i/>
          <w:iCs/>
          <w:sz w:val="18"/>
          <w:szCs w:val="18"/>
        </w:rPr>
        <w:t>and/or residence on humanitarian grounds</w:t>
      </w:r>
      <w:r w:rsidRPr="00F342B7">
        <w:rPr>
          <w:rFonts w:ascii="Segoe UI" w:hAnsi="Segoe UI" w:cs="Segoe UI"/>
          <w:sz w:val="18"/>
          <w:szCs w:val="18"/>
        </w:rPr>
        <w:t>”.</w:t>
      </w:r>
    </w:p>
    <w:p w14:paraId="3DC683A2" w14:textId="77777777" w:rsidR="004E1405" w:rsidRPr="00F342B7" w:rsidRDefault="00092F1F" w:rsidP="00092F1F">
      <w:pPr>
        <w:pStyle w:val="Body"/>
        <w:widowControl w:val="0"/>
        <w:spacing w:before="120"/>
        <w:jc w:val="both"/>
        <w:rPr>
          <w:rFonts w:ascii="Segoe UI" w:hAnsi="Segoe UI" w:cs="Segoe UI"/>
          <w:sz w:val="18"/>
          <w:szCs w:val="18"/>
          <w:u w:val="single"/>
        </w:rPr>
      </w:pPr>
      <w:r w:rsidRPr="00F342B7">
        <w:rPr>
          <w:rFonts w:ascii="Segoe UI" w:hAnsi="Segoe UI" w:cs="Segoe UI"/>
          <w:b/>
          <w:bCs/>
          <w:sz w:val="18"/>
          <w:szCs w:val="18"/>
        </w:rPr>
        <w:t>Para 41.</w:t>
      </w:r>
      <w:r w:rsidRPr="00F342B7">
        <w:rPr>
          <w:rFonts w:ascii="Segoe UI" w:hAnsi="Segoe UI" w:cs="Segoe UI"/>
          <w:sz w:val="18"/>
          <w:szCs w:val="18"/>
        </w:rPr>
        <w:t xml:space="preserve"> The Network suggests adding after “particularly victims of trafficking”: “</w:t>
      </w:r>
      <w:r w:rsidRPr="0079270B">
        <w:rPr>
          <w:rFonts w:ascii="Segoe UI" w:hAnsi="Segoe UI" w:cs="Segoe UI"/>
          <w:i/>
          <w:iCs/>
          <w:sz w:val="18"/>
          <w:szCs w:val="18"/>
        </w:rPr>
        <w:t>and organisations of communities affected</w:t>
      </w:r>
      <w:r w:rsidRPr="00F342B7">
        <w:rPr>
          <w:rFonts w:ascii="Segoe UI" w:hAnsi="Segoe UI" w:cs="Segoe UI"/>
          <w:sz w:val="18"/>
          <w:szCs w:val="18"/>
          <w:u w:val="single"/>
        </w:rPr>
        <w:t xml:space="preserve"> </w:t>
      </w:r>
      <w:r w:rsidRPr="0079270B">
        <w:rPr>
          <w:rFonts w:ascii="Segoe UI" w:hAnsi="Segoe UI" w:cs="Segoe UI"/>
          <w:i/>
          <w:iCs/>
          <w:sz w:val="18"/>
          <w:szCs w:val="18"/>
        </w:rPr>
        <w:t>by trafficking and/or anti-trafficking measures”.</w:t>
      </w:r>
    </w:p>
    <w:p w14:paraId="3DC683A3" w14:textId="0326B1BD"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42</w:t>
      </w:r>
      <w:r w:rsidRPr="00F342B7">
        <w:rPr>
          <w:rFonts w:ascii="Segoe UI" w:hAnsi="Segoe UI" w:cs="Segoe UI"/>
          <w:sz w:val="18"/>
          <w:szCs w:val="18"/>
        </w:rPr>
        <w:t xml:space="preserve">. The Network suggests adding to j): </w:t>
      </w:r>
      <w:r w:rsidRPr="0079270B">
        <w:rPr>
          <w:rFonts w:ascii="Segoe UI" w:hAnsi="Segoe UI" w:cs="Segoe UI"/>
          <w:i/>
          <w:iCs/>
          <w:sz w:val="18"/>
          <w:szCs w:val="18"/>
        </w:rPr>
        <w:t>“and ensuring adequate complaint procedures and redress mechanisms in case of abuses</w:t>
      </w:r>
      <w:r w:rsidRPr="00F342B7">
        <w:rPr>
          <w:rFonts w:ascii="Segoe UI" w:hAnsi="Segoe UI" w:cs="Segoe UI"/>
          <w:sz w:val="18"/>
          <w:szCs w:val="18"/>
        </w:rPr>
        <w:t>”.</w:t>
      </w:r>
      <w:r w:rsidR="00DB0D49">
        <w:rPr>
          <w:rFonts w:ascii="Segoe UI" w:hAnsi="Segoe UI" w:cs="Segoe UI"/>
          <w:sz w:val="18"/>
          <w:szCs w:val="18"/>
        </w:rPr>
        <w:t xml:space="preserve"> </w:t>
      </w:r>
    </w:p>
    <w:p w14:paraId="3DC683A4" w14:textId="77777777"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45.</w:t>
      </w:r>
      <w:r w:rsidRPr="00F342B7">
        <w:rPr>
          <w:rFonts w:ascii="Segoe UI" w:hAnsi="Segoe UI" w:cs="Segoe UI"/>
          <w:sz w:val="18"/>
          <w:szCs w:val="18"/>
        </w:rPr>
        <w:t xml:space="preserve"> The Network suggests adding an extra para after para a: “</w:t>
      </w:r>
      <w:r w:rsidRPr="0079270B">
        <w:rPr>
          <w:rFonts w:ascii="Segoe UI" w:hAnsi="Segoe UI" w:cs="Segoe UI"/>
          <w:i/>
          <w:iCs/>
          <w:sz w:val="18"/>
          <w:szCs w:val="18"/>
        </w:rPr>
        <w:t>Ensure that victims of trafficking in asylum procedures are entitled to all rights and protections general to victims of trafficking”.</w:t>
      </w:r>
      <w:r w:rsidRPr="00F342B7">
        <w:rPr>
          <w:rFonts w:ascii="Segoe UI" w:hAnsi="Segoe UI" w:cs="Segoe UI"/>
          <w:sz w:val="18"/>
          <w:szCs w:val="18"/>
        </w:rPr>
        <w:t xml:space="preserve"> </w:t>
      </w:r>
    </w:p>
    <w:p w14:paraId="3DC683A5" w14:textId="77777777"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46:</w:t>
      </w:r>
      <w:r w:rsidRPr="00F342B7">
        <w:rPr>
          <w:rFonts w:ascii="Segoe UI" w:hAnsi="Segoe UI" w:cs="Segoe UI"/>
          <w:sz w:val="18"/>
          <w:szCs w:val="18"/>
        </w:rPr>
        <w:t xml:space="preserve"> The network suggests adding: </w:t>
      </w:r>
      <w:r w:rsidRPr="0079270B">
        <w:rPr>
          <w:rFonts w:ascii="Segoe UI" w:hAnsi="Segoe UI" w:cs="Segoe UI"/>
          <w:i/>
          <w:iCs/>
          <w:sz w:val="18"/>
          <w:szCs w:val="18"/>
        </w:rPr>
        <w:t>“Ensure that risk-assessments are made by multidisciplinary teams</w:t>
      </w:r>
      <w:r w:rsidRPr="0079270B">
        <w:rPr>
          <w:rFonts w:ascii="Segoe UI" w:hAnsi="Segoe UI" w:cs="Segoe UI"/>
          <w:sz w:val="18"/>
          <w:szCs w:val="18"/>
        </w:rPr>
        <w:t>.”</w:t>
      </w:r>
      <w:r w:rsidRPr="00F342B7">
        <w:rPr>
          <w:rFonts w:ascii="Segoe UI" w:hAnsi="Segoe UI" w:cs="Segoe UI"/>
          <w:sz w:val="18"/>
          <w:szCs w:val="18"/>
        </w:rPr>
        <w:t xml:space="preserve"> </w:t>
      </w:r>
    </w:p>
    <w:p w14:paraId="3DC683A6" w14:textId="6E0DE627"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48</w:t>
      </w:r>
      <w:r w:rsidRPr="00F342B7">
        <w:rPr>
          <w:rFonts w:ascii="Segoe UI" w:hAnsi="Segoe UI" w:cs="Segoe UI"/>
          <w:sz w:val="18"/>
          <w:szCs w:val="18"/>
        </w:rPr>
        <w:t>. As in paragraph 20, we miss reference to the precarious status of women’s work, i.e. a gendered labour market, the lack of recognition of the work of women, including in the care, domestic, entertainment and sex sector, the lack of labour rights and protections attached to work in female-designated labour sectors,</w:t>
      </w:r>
      <w:r w:rsidR="00FE6948">
        <w:rPr>
          <w:rFonts w:ascii="Segoe UI" w:hAnsi="Segoe UI" w:cs="Segoe UI"/>
          <w:sz w:val="18"/>
          <w:szCs w:val="18"/>
        </w:rPr>
        <w:t xml:space="preserve"> </w:t>
      </w:r>
      <w:r w:rsidRPr="00F342B7">
        <w:rPr>
          <w:rFonts w:ascii="Segoe UI" w:hAnsi="Segoe UI" w:cs="Segoe UI"/>
          <w:sz w:val="18"/>
          <w:szCs w:val="18"/>
        </w:rPr>
        <w:t xml:space="preserve">and the lack of legal labour migration opportunities for women. In addition, the Network wishes to stress that attention should be paid to the fact that measures taken in regard to border control and the regulation of migration by states parties should be non-discriminatory in nature and effect. </w:t>
      </w:r>
    </w:p>
    <w:p w14:paraId="3DC683A7" w14:textId="16671F96"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50.</w:t>
      </w:r>
      <w:r w:rsidRPr="00F342B7">
        <w:rPr>
          <w:rFonts w:ascii="Segoe UI" w:hAnsi="Segoe UI" w:cs="Segoe UI"/>
          <w:sz w:val="18"/>
          <w:szCs w:val="18"/>
        </w:rPr>
        <w:t xml:space="preserve"> The Network suggests replacing “male-</w:t>
      </w:r>
      <w:r w:rsidR="002D77FE" w:rsidRPr="00F342B7">
        <w:rPr>
          <w:rFonts w:ascii="Segoe UI" w:hAnsi="Segoe UI" w:cs="Segoe UI"/>
          <w:sz w:val="18"/>
          <w:szCs w:val="18"/>
        </w:rPr>
        <w:t>centered</w:t>
      </w:r>
      <w:r w:rsidRPr="00F342B7">
        <w:rPr>
          <w:rFonts w:ascii="Segoe UI" w:hAnsi="Segoe UI" w:cs="Segoe UI"/>
          <w:sz w:val="18"/>
          <w:szCs w:val="18"/>
        </w:rPr>
        <w:t xml:space="preserve"> …” with: </w:t>
      </w:r>
      <w:r w:rsidRPr="0079270B">
        <w:rPr>
          <w:rFonts w:ascii="Segoe UI" w:hAnsi="Segoe UI" w:cs="Segoe UI"/>
          <w:i/>
          <w:iCs/>
          <w:sz w:val="18"/>
          <w:szCs w:val="18"/>
        </w:rPr>
        <w:t>“the entertainment and sex sector”.</w:t>
      </w:r>
      <w:r w:rsidRPr="00F342B7">
        <w:rPr>
          <w:rFonts w:ascii="Segoe UI" w:hAnsi="Segoe UI" w:cs="Segoe UI"/>
          <w:sz w:val="18"/>
          <w:szCs w:val="18"/>
        </w:rPr>
        <w:t xml:space="preserve"> </w:t>
      </w:r>
    </w:p>
    <w:p w14:paraId="3DC683A8" w14:textId="17986D02"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 xml:space="preserve">Para 57. </w:t>
      </w:r>
      <w:r w:rsidRPr="00F342B7">
        <w:rPr>
          <w:rFonts w:ascii="Segoe UI" w:hAnsi="Segoe UI" w:cs="Segoe UI"/>
          <w:sz w:val="18"/>
          <w:szCs w:val="18"/>
        </w:rPr>
        <w:t>The Network suggests adding</w:t>
      </w:r>
      <w:r w:rsidRPr="00F342B7">
        <w:rPr>
          <w:rFonts w:ascii="Segoe UI" w:hAnsi="Segoe UI" w:cs="Segoe UI"/>
          <w:b/>
          <w:bCs/>
          <w:sz w:val="18"/>
          <w:szCs w:val="18"/>
        </w:rPr>
        <w:t xml:space="preserve"> </w:t>
      </w:r>
      <w:r w:rsidRPr="0079270B">
        <w:rPr>
          <w:rFonts w:ascii="Segoe UI" w:hAnsi="Segoe UI" w:cs="Segoe UI"/>
          <w:sz w:val="18"/>
          <w:szCs w:val="18"/>
        </w:rPr>
        <w:t>under para</w:t>
      </w:r>
      <w:r w:rsidRPr="00F342B7">
        <w:rPr>
          <w:rFonts w:ascii="Segoe UI" w:hAnsi="Segoe UI" w:cs="Segoe UI"/>
          <w:sz w:val="18"/>
          <w:szCs w:val="18"/>
        </w:rPr>
        <w:t xml:space="preserve"> d) “facilitating </w:t>
      </w:r>
      <w:r w:rsidRPr="0079270B">
        <w:rPr>
          <w:rFonts w:ascii="Segoe UI" w:hAnsi="Segoe UI" w:cs="Segoe UI"/>
          <w:i/>
          <w:iCs/>
          <w:sz w:val="18"/>
          <w:szCs w:val="18"/>
        </w:rPr>
        <w:t xml:space="preserve">independent </w:t>
      </w:r>
      <w:r w:rsidRPr="00F342B7">
        <w:rPr>
          <w:rFonts w:ascii="Segoe UI" w:hAnsi="Segoe UI" w:cs="Segoe UI"/>
          <w:sz w:val="18"/>
          <w:szCs w:val="18"/>
        </w:rPr>
        <w:t>attainment”; under</w:t>
      </w:r>
      <w:r w:rsidRPr="00F342B7">
        <w:rPr>
          <w:rFonts w:ascii="Segoe UI" w:hAnsi="Segoe UI" w:cs="Segoe UI"/>
          <w:b/>
          <w:bCs/>
          <w:sz w:val="18"/>
          <w:szCs w:val="18"/>
        </w:rPr>
        <w:t xml:space="preserve"> </w:t>
      </w:r>
      <w:r w:rsidRPr="00F342B7">
        <w:rPr>
          <w:rFonts w:ascii="Segoe UI" w:hAnsi="Segoe UI" w:cs="Segoe UI"/>
          <w:sz w:val="18"/>
          <w:szCs w:val="18"/>
        </w:rPr>
        <w:t>para e sub b) “</w:t>
      </w:r>
      <w:r w:rsidRPr="0079270B">
        <w:rPr>
          <w:rFonts w:ascii="Segoe UI" w:hAnsi="Segoe UI" w:cs="Segoe UI"/>
          <w:i/>
          <w:iCs/>
          <w:sz w:val="18"/>
          <w:szCs w:val="18"/>
        </w:rPr>
        <w:t>and/or illegal labour</w:t>
      </w:r>
      <w:r w:rsidRPr="00EF68C8">
        <w:rPr>
          <w:rFonts w:ascii="Segoe UI" w:hAnsi="Segoe UI" w:cs="Segoe UI"/>
          <w:i/>
          <w:iCs/>
          <w:sz w:val="18"/>
          <w:szCs w:val="18"/>
        </w:rPr>
        <w:t>”.</w:t>
      </w:r>
      <w:r w:rsidRPr="00EF68C8">
        <w:rPr>
          <w:rFonts w:ascii="Segoe UI" w:hAnsi="Segoe UI" w:cs="Segoe UI"/>
          <w:sz w:val="18"/>
          <w:szCs w:val="18"/>
        </w:rPr>
        <w:t xml:space="preserve"> I</w:t>
      </w:r>
      <w:r w:rsidRPr="00F342B7">
        <w:rPr>
          <w:rFonts w:ascii="Segoe UI" w:hAnsi="Segoe UI" w:cs="Segoe UI"/>
          <w:sz w:val="18"/>
          <w:szCs w:val="18"/>
        </w:rPr>
        <w:t>t furthermore suggests adding under para e</w:t>
      </w:r>
      <w:r w:rsidR="00EF68C8">
        <w:rPr>
          <w:rFonts w:ascii="Segoe UI" w:hAnsi="Segoe UI" w:cs="Segoe UI"/>
          <w:sz w:val="18"/>
          <w:szCs w:val="18"/>
        </w:rPr>
        <w:t>)</w:t>
      </w:r>
      <w:r w:rsidRPr="00F342B7">
        <w:rPr>
          <w:rFonts w:ascii="Segoe UI" w:hAnsi="Segoe UI" w:cs="Segoe UI"/>
          <w:sz w:val="18"/>
          <w:szCs w:val="18"/>
        </w:rPr>
        <w:t xml:space="preserve"> an additional para, holding that states need to </w:t>
      </w:r>
      <w:r w:rsidRPr="00EF68C8">
        <w:rPr>
          <w:rFonts w:ascii="Segoe UI" w:hAnsi="Segoe UI" w:cs="Segoe UI"/>
          <w:i/>
          <w:iCs/>
          <w:sz w:val="18"/>
          <w:szCs w:val="18"/>
        </w:rPr>
        <w:t>ensure that anti-trafficking measures do not negatively impact on the human rights of women migrants or other particular groups of women</w:t>
      </w:r>
      <w:r w:rsidRPr="00F342B7">
        <w:rPr>
          <w:rFonts w:ascii="Segoe UI" w:hAnsi="Segoe UI" w:cs="Segoe UI"/>
          <w:sz w:val="18"/>
          <w:szCs w:val="18"/>
        </w:rPr>
        <w:t>.</w:t>
      </w:r>
    </w:p>
    <w:p w14:paraId="3DC683A9" w14:textId="77777777"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58.</w:t>
      </w:r>
      <w:r w:rsidRPr="00F342B7">
        <w:rPr>
          <w:rFonts w:ascii="Segoe UI" w:hAnsi="Segoe UI" w:cs="Segoe UI"/>
          <w:sz w:val="18"/>
          <w:szCs w:val="18"/>
        </w:rPr>
        <w:t xml:space="preserve"> The Network suggests adding</w:t>
      </w:r>
      <w:r w:rsidRPr="00F342B7">
        <w:rPr>
          <w:rFonts w:ascii="Segoe UI" w:hAnsi="Segoe UI" w:cs="Segoe UI"/>
          <w:b/>
          <w:bCs/>
          <w:sz w:val="18"/>
          <w:szCs w:val="18"/>
        </w:rPr>
        <w:t xml:space="preserve"> </w:t>
      </w:r>
      <w:r w:rsidRPr="00F342B7">
        <w:rPr>
          <w:rFonts w:ascii="Segoe UI" w:hAnsi="Segoe UI" w:cs="Segoe UI"/>
          <w:sz w:val="18"/>
          <w:szCs w:val="18"/>
        </w:rPr>
        <w:t xml:space="preserve">under para b) “and </w:t>
      </w:r>
      <w:r w:rsidRPr="0079270B">
        <w:rPr>
          <w:rFonts w:ascii="Segoe UI" w:hAnsi="Segoe UI" w:cs="Segoe UI"/>
          <w:i/>
          <w:iCs/>
          <w:sz w:val="18"/>
          <w:szCs w:val="18"/>
        </w:rPr>
        <w:t>the entertainment and sex sector</w:t>
      </w:r>
      <w:r w:rsidRPr="00F342B7">
        <w:rPr>
          <w:rFonts w:ascii="Segoe UI" w:hAnsi="Segoe UI" w:cs="Segoe UI"/>
          <w:sz w:val="18"/>
          <w:szCs w:val="18"/>
        </w:rPr>
        <w:t xml:space="preserve">”; under f) “in </w:t>
      </w:r>
      <w:r w:rsidRPr="0079270B">
        <w:rPr>
          <w:rFonts w:ascii="Segoe UI" w:hAnsi="Segoe UI" w:cs="Segoe UI"/>
          <w:i/>
          <w:iCs/>
          <w:sz w:val="18"/>
          <w:szCs w:val="18"/>
        </w:rPr>
        <w:t xml:space="preserve">all </w:t>
      </w:r>
      <w:r w:rsidRPr="00F342B7">
        <w:rPr>
          <w:rFonts w:ascii="Segoe UI" w:hAnsi="Segoe UI" w:cs="Segoe UI"/>
          <w:sz w:val="18"/>
          <w:szCs w:val="18"/>
        </w:rPr>
        <w:t xml:space="preserve">unregulated or unmonitored labour sectors”. </w:t>
      </w:r>
    </w:p>
    <w:p w14:paraId="3DC683AA" w14:textId="7A7B513F"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59</w:t>
      </w:r>
      <w:r w:rsidRPr="00F342B7">
        <w:rPr>
          <w:rFonts w:ascii="Segoe UI" w:hAnsi="Segoe UI" w:cs="Segoe UI"/>
          <w:sz w:val="18"/>
          <w:szCs w:val="18"/>
        </w:rPr>
        <w:t xml:space="preserve">. The Network suggests replacing the term </w:t>
      </w:r>
      <w:r w:rsidR="007E5DE2">
        <w:rPr>
          <w:rFonts w:ascii="Segoe UI" w:hAnsi="Segoe UI" w:cs="Segoe UI"/>
          <w:sz w:val="18"/>
          <w:szCs w:val="18"/>
        </w:rPr>
        <w:t>“</w:t>
      </w:r>
      <w:r w:rsidRPr="00F342B7">
        <w:rPr>
          <w:rFonts w:ascii="Segoe UI" w:hAnsi="Segoe UI" w:cs="Segoe UI"/>
          <w:sz w:val="18"/>
          <w:szCs w:val="18"/>
        </w:rPr>
        <w:t>illegal’ in subparagraph b with “</w:t>
      </w:r>
      <w:r w:rsidRPr="0079270B">
        <w:rPr>
          <w:rFonts w:ascii="Segoe UI" w:hAnsi="Segoe UI" w:cs="Segoe UI"/>
          <w:i/>
          <w:iCs/>
          <w:sz w:val="18"/>
          <w:szCs w:val="18"/>
        </w:rPr>
        <w:t>deceptive and/or coercive”.</w:t>
      </w:r>
      <w:r w:rsidRPr="00F342B7">
        <w:rPr>
          <w:rFonts w:ascii="Segoe UI" w:hAnsi="Segoe UI" w:cs="Segoe UI"/>
          <w:sz w:val="18"/>
          <w:szCs w:val="18"/>
        </w:rPr>
        <w:t xml:space="preserve"> The problem is not recruitment as such but deceptive and coercive forms of recruitment. Recruitment for many forms of women’s work is often </w:t>
      </w:r>
      <w:r w:rsidR="007E5DE2">
        <w:rPr>
          <w:rFonts w:ascii="Segoe UI" w:hAnsi="Segoe UI" w:cs="Segoe UI"/>
          <w:sz w:val="18"/>
          <w:szCs w:val="18"/>
        </w:rPr>
        <w:t>“</w:t>
      </w:r>
      <w:r w:rsidRPr="00F342B7">
        <w:rPr>
          <w:rFonts w:ascii="Segoe UI" w:hAnsi="Segoe UI" w:cs="Segoe UI"/>
          <w:sz w:val="18"/>
          <w:szCs w:val="18"/>
        </w:rPr>
        <w:t xml:space="preserve">illegal’, due to the lack of recognition of women’s work in the informal sector and the ensuing lack of legal migration channels. Prosecuting and punishing illegal recruitment will therefore risk to just drive up prices and make women’s migration even more precarious.  </w:t>
      </w:r>
    </w:p>
    <w:p w14:paraId="3DC683AB" w14:textId="77777777"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62</w:t>
      </w:r>
      <w:r w:rsidRPr="00F342B7">
        <w:rPr>
          <w:rFonts w:ascii="Segoe UI" w:hAnsi="Segoe UI" w:cs="Segoe UI"/>
          <w:sz w:val="18"/>
          <w:szCs w:val="18"/>
        </w:rPr>
        <w:t xml:space="preserve">. Given the lack of a definition of “sexual exploitation” we suggest to either delete this para or define the concept of “sexual exploitation”. See also para 8. As it stands now the para can be used to further marginalize and punish women who as a side job do sex work due to non-living wages. </w:t>
      </w:r>
    </w:p>
    <w:p w14:paraId="3DC683AC" w14:textId="77777777"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64.</w:t>
      </w:r>
      <w:r w:rsidRPr="00F342B7">
        <w:rPr>
          <w:rFonts w:ascii="Segoe UI" w:hAnsi="Segoe UI" w:cs="Segoe UI"/>
          <w:sz w:val="18"/>
          <w:szCs w:val="18"/>
        </w:rPr>
        <w:t xml:space="preserve"> The Network opposes the victimising and stereotyping language used in this paragraph which portrays women as passive and naïve victims who “undertake risky migrations”. See also para 18 and 22.</w:t>
      </w:r>
    </w:p>
    <w:p w14:paraId="3DC683AD" w14:textId="77777777" w:rsidR="004E1405" w:rsidRPr="00BC02A0" w:rsidRDefault="00092F1F" w:rsidP="00BC02A0">
      <w:pPr>
        <w:pStyle w:val="Body"/>
        <w:widowControl w:val="0"/>
        <w:spacing w:before="240"/>
        <w:jc w:val="both"/>
        <w:rPr>
          <w:rFonts w:ascii="Segoe UI" w:hAnsi="Segoe UI" w:cs="Segoe UI"/>
          <w:b/>
          <w:bCs/>
          <w:color w:val="0070C0"/>
          <w:sz w:val="18"/>
          <w:szCs w:val="18"/>
        </w:rPr>
      </w:pPr>
      <w:r w:rsidRPr="00BC02A0">
        <w:rPr>
          <w:rFonts w:ascii="Segoe UI" w:hAnsi="Segoe UI" w:cs="Segoe UI"/>
          <w:b/>
          <w:bCs/>
          <w:color w:val="0070C0"/>
          <w:sz w:val="18"/>
          <w:szCs w:val="18"/>
        </w:rPr>
        <w:t xml:space="preserve">V. Victim identification, assistance and protection </w:t>
      </w:r>
    </w:p>
    <w:p w14:paraId="3DC683AE" w14:textId="0A72F862"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b/>
          <w:bCs/>
          <w:sz w:val="18"/>
          <w:szCs w:val="18"/>
        </w:rPr>
        <w:t>Para 66</w:t>
      </w:r>
      <w:r w:rsidRPr="00F342B7">
        <w:rPr>
          <w:rFonts w:ascii="Segoe UI" w:hAnsi="Segoe UI" w:cs="Segoe UI"/>
          <w:sz w:val="18"/>
          <w:szCs w:val="18"/>
        </w:rPr>
        <w:t>. The Network suggests deleting “and private apartment … exploitation”. It also suggests adding after this sentence: “</w:t>
      </w:r>
      <w:r w:rsidRPr="00BE07C3">
        <w:rPr>
          <w:rFonts w:ascii="Segoe UI" w:hAnsi="Segoe UI" w:cs="Segoe UI"/>
          <w:i/>
          <w:iCs/>
          <w:sz w:val="18"/>
          <w:szCs w:val="18"/>
        </w:rPr>
        <w:t>Other factors that impede the identification of trafficked women are the criminalisation of irregular migrants and/or labour sectors in which migrant women work, such as the sex sector</w:t>
      </w:r>
      <w:r w:rsidRPr="00F342B7">
        <w:rPr>
          <w:rFonts w:ascii="Segoe UI" w:hAnsi="Segoe UI" w:cs="Segoe UI"/>
          <w:sz w:val="18"/>
          <w:szCs w:val="18"/>
        </w:rPr>
        <w:t>”.  In addition, it suggests adding after “irregular immigration status”: “</w:t>
      </w:r>
      <w:r w:rsidRPr="0079270B">
        <w:rPr>
          <w:rFonts w:ascii="Segoe UI" w:hAnsi="Segoe UI" w:cs="Segoe UI"/>
          <w:i/>
          <w:iCs/>
          <w:sz w:val="18"/>
          <w:szCs w:val="18"/>
        </w:rPr>
        <w:t>Another factor that stops women from coming forward is  lack of trust in the police and fear of being prosecuted and punished themselves</w:t>
      </w:r>
      <w:r w:rsidRPr="00F342B7">
        <w:rPr>
          <w:rFonts w:ascii="Segoe UI" w:hAnsi="Segoe UI" w:cs="Segoe UI"/>
          <w:sz w:val="18"/>
          <w:szCs w:val="18"/>
        </w:rPr>
        <w:t>”</w:t>
      </w:r>
      <w:r w:rsidR="00373B3D">
        <w:rPr>
          <w:rFonts w:ascii="Segoe UI" w:hAnsi="Segoe UI" w:cs="Segoe UI"/>
          <w:sz w:val="18"/>
          <w:szCs w:val="18"/>
        </w:rPr>
        <w:t>. F</w:t>
      </w:r>
      <w:r w:rsidR="00B93C78" w:rsidRPr="00982399">
        <w:rPr>
          <w:rFonts w:ascii="Segoe UI" w:hAnsi="Segoe UI" w:cs="Segoe UI"/>
          <w:sz w:val="18"/>
          <w:szCs w:val="18"/>
        </w:rPr>
        <w:t>or many marginalised groups the police is not a symbol of protection, but a real manifestation of punishment and control.</w:t>
      </w:r>
      <w:r w:rsidR="00373B3D">
        <w:rPr>
          <w:rFonts w:ascii="Segoe UI" w:hAnsi="Segoe UI" w:cs="Segoe UI"/>
          <w:sz w:val="18"/>
          <w:szCs w:val="18"/>
        </w:rPr>
        <w:t xml:space="preserve"> This is especially so for sex workers, given the fact that worldwide the police is the main source of violence against sex workers.</w:t>
      </w:r>
    </w:p>
    <w:p w14:paraId="3DC683AF" w14:textId="77777777" w:rsidR="004E1405" w:rsidRPr="00F342B7" w:rsidRDefault="00092F1F" w:rsidP="00092F1F">
      <w:pPr>
        <w:pStyle w:val="Body"/>
        <w:widowControl w:val="0"/>
        <w:spacing w:before="120"/>
        <w:jc w:val="both"/>
        <w:rPr>
          <w:rFonts w:ascii="Segoe UI" w:hAnsi="Segoe UI" w:cs="Segoe UI"/>
          <w:sz w:val="18"/>
          <w:szCs w:val="18"/>
          <w:u w:val="single"/>
        </w:rPr>
      </w:pPr>
      <w:r w:rsidRPr="00F342B7">
        <w:rPr>
          <w:rFonts w:ascii="Segoe UI" w:hAnsi="Segoe UI" w:cs="Segoe UI"/>
          <w:b/>
          <w:bCs/>
          <w:sz w:val="18"/>
          <w:szCs w:val="18"/>
        </w:rPr>
        <w:t>Para 67.</w:t>
      </w:r>
      <w:r w:rsidRPr="00F342B7">
        <w:rPr>
          <w:rFonts w:ascii="Segoe UI" w:hAnsi="Segoe UI" w:cs="Segoe UI"/>
          <w:sz w:val="18"/>
          <w:szCs w:val="18"/>
        </w:rPr>
        <w:t xml:space="preserve"> We recommend adding after “immigration status”: “</w:t>
      </w:r>
      <w:r w:rsidRPr="0079270B">
        <w:rPr>
          <w:rFonts w:ascii="Segoe UI" w:hAnsi="Segoe UI" w:cs="Segoe UI"/>
          <w:i/>
          <w:iCs/>
          <w:sz w:val="18"/>
          <w:szCs w:val="18"/>
        </w:rPr>
        <w:t>States should ensure safe access to health services for all migrant women, independent of their immigration status and sector of work. Health workers should be sufficiently trained to identify and support migrant women victims of trafficking.”</w:t>
      </w:r>
      <w:r w:rsidRPr="00F342B7">
        <w:rPr>
          <w:rFonts w:ascii="Segoe UI" w:hAnsi="Segoe UI" w:cs="Segoe UI"/>
          <w:sz w:val="18"/>
          <w:szCs w:val="18"/>
          <w:u w:val="single"/>
        </w:rPr>
        <w:t xml:space="preserve"> </w:t>
      </w:r>
    </w:p>
    <w:p w14:paraId="3DC683B0" w14:textId="77777777"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68</w:t>
      </w:r>
      <w:r w:rsidRPr="00F342B7">
        <w:rPr>
          <w:rFonts w:ascii="Segoe UI" w:hAnsi="Segoe UI" w:cs="Segoe UI"/>
          <w:sz w:val="18"/>
          <w:szCs w:val="18"/>
        </w:rPr>
        <w:t xml:space="preserve">. The Network suggests listing here the international standards in regard to victim assistance and protection to which states need to comply and use this para to provide state parties with a concrete list of these obligations. </w:t>
      </w:r>
    </w:p>
    <w:p w14:paraId="3DC683B1" w14:textId="77777777"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sz w:val="18"/>
          <w:szCs w:val="18"/>
        </w:rPr>
        <w:t>We also strongly suggest adding a para which stresses the obligation of states to “</w:t>
      </w:r>
      <w:r w:rsidRPr="0079270B">
        <w:rPr>
          <w:rFonts w:ascii="Segoe UI" w:hAnsi="Segoe UI" w:cs="Segoe UI"/>
          <w:i/>
          <w:iCs/>
          <w:sz w:val="18"/>
          <w:szCs w:val="18"/>
        </w:rPr>
        <w:t>take all measures necessary to ensure that (possible) victims of trafficking can safely go to the authorities, without fear for negative consequences, such as prosecution, punishment, detention or deportation for immigration, labour or other offences related to their being victim of trafficking”.</w:t>
      </w:r>
      <w:r w:rsidRPr="00F342B7">
        <w:rPr>
          <w:rFonts w:ascii="Segoe UI" w:hAnsi="Segoe UI" w:cs="Segoe UI"/>
          <w:sz w:val="18"/>
          <w:szCs w:val="18"/>
        </w:rPr>
        <w:t xml:space="preserve"> Furthermore</w:t>
      </w:r>
      <w:r w:rsidRPr="00DA149A">
        <w:rPr>
          <w:rFonts w:ascii="Segoe UI" w:hAnsi="Segoe UI" w:cs="Segoe UI"/>
          <w:sz w:val="18"/>
          <w:szCs w:val="18"/>
        </w:rPr>
        <w:t>, t</w:t>
      </w:r>
      <w:r w:rsidRPr="00F342B7">
        <w:rPr>
          <w:rFonts w:ascii="Segoe UI" w:hAnsi="Segoe UI" w:cs="Segoe UI"/>
          <w:sz w:val="18"/>
          <w:szCs w:val="18"/>
        </w:rPr>
        <w:t xml:space="preserve">he Network suggests adding the following: </w:t>
      </w:r>
    </w:p>
    <w:p w14:paraId="3DC683B2" w14:textId="6550C32A" w:rsidR="004E1405" w:rsidRPr="00F342B7" w:rsidRDefault="00092F1F" w:rsidP="00092F1F">
      <w:pPr>
        <w:pStyle w:val="Body"/>
        <w:widowControl w:val="0"/>
        <w:jc w:val="both"/>
        <w:rPr>
          <w:rFonts w:ascii="Segoe UI" w:hAnsi="Segoe UI" w:cs="Segoe UI"/>
          <w:position w:val="8"/>
          <w:sz w:val="18"/>
          <w:szCs w:val="18"/>
        </w:rPr>
      </w:pPr>
      <w:r w:rsidRPr="00F342B7">
        <w:rPr>
          <w:rFonts w:ascii="Segoe UI" w:hAnsi="Segoe UI" w:cs="Segoe UI"/>
          <w:sz w:val="18"/>
          <w:szCs w:val="18"/>
        </w:rPr>
        <w:lastRenderedPageBreak/>
        <w:t xml:space="preserve">f): </w:t>
      </w:r>
      <w:r w:rsidR="0079270B">
        <w:rPr>
          <w:rFonts w:ascii="Segoe UI" w:hAnsi="Segoe UI" w:cs="Segoe UI"/>
          <w:i/>
          <w:iCs/>
          <w:sz w:val="18"/>
          <w:szCs w:val="18"/>
        </w:rPr>
        <w:t>“</w:t>
      </w:r>
      <w:r w:rsidRPr="0079270B">
        <w:rPr>
          <w:rFonts w:ascii="Segoe UI" w:hAnsi="Segoe UI" w:cs="Segoe UI"/>
          <w:i/>
          <w:iCs/>
          <w:sz w:val="18"/>
          <w:szCs w:val="18"/>
        </w:rPr>
        <w:t>and/or criminal law enforcement for illegal labour</w:t>
      </w:r>
      <w:r w:rsidR="0079270B">
        <w:rPr>
          <w:rFonts w:ascii="Segoe UI" w:hAnsi="Segoe UI" w:cs="Segoe UI"/>
          <w:i/>
          <w:iCs/>
          <w:sz w:val="18"/>
          <w:szCs w:val="18"/>
        </w:rPr>
        <w:t>”</w:t>
      </w:r>
    </w:p>
    <w:p w14:paraId="3DC683B3" w14:textId="77777777"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sz w:val="18"/>
          <w:szCs w:val="18"/>
        </w:rPr>
        <w:t xml:space="preserve">i): “organisations, </w:t>
      </w:r>
      <w:r w:rsidRPr="0079270B">
        <w:rPr>
          <w:rFonts w:ascii="Segoe UI" w:hAnsi="Segoe UI" w:cs="Segoe UI"/>
          <w:i/>
          <w:iCs/>
          <w:sz w:val="18"/>
          <w:szCs w:val="18"/>
        </w:rPr>
        <w:t>especially organisations of communities affected by trafficking or anti-trafficking measures”</w:t>
      </w:r>
      <w:r w:rsidRPr="00F342B7">
        <w:rPr>
          <w:rFonts w:ascii="Segoe UI" w:hAnsi="Segoe UI" w:cs="Segoe UI"/>
          <w:sz w:val="18"/>
          <w:szCs w:val="18"/>
        </w:rPr>
        <w:t xml:space="preserve"> </w:t>
      </w:r>
    </w:p>
    <w:p w14:paraId="3DC683B4" w14:textId="77777777"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sz w:val="18"/>
          <w:szCs w:val="18"/>
        </w:rPr>
        <w:t xml:space="preserve">j): replace “including faith-based actors” with: “including </w:t>
      </w:r>
      <w:r w:rsidRPr="0079270B">
        <w:rPr>
          <w:rFonts w:ascii="Segoe UI" w:hAnsi="Segoe UI" w:cs="Segoe UI"/>
          <w:i/>
          <w:iCs/>
          <w:sz w:val="18"/>
          <w:szCs w:val="18"/>
        </w:rPr>
        <w:t>actors rooted in the affected communities</w:t>
      </w:r>
      <w:r w:rsidRPr="00F342B7">
        <w:rPr>
          <w:rFonts w:ascii="Segoe UI" w:hAnsi="Segoe UI" w:cs="Segoe UI"/>
          <w:sz w:val="18"/>
          <w:szCs w:val="18"/>
        </w:rPr>
        <w:t>”; replace “information about” with: “</w:t>
      </w:r>
      <w:r w:rsidRPr="0079270B">
        <w:rPr>
          <w:rFonts w:ascii="Segoe UI" w:hAnsi="Segoe UI" w:cs="Segoe UI"/>
          <w:i/>
          <w:iCs/>
          <w:sz w:val="18"/>
          <w:szCs w:val="18"/>
        </w:rPr>
        <w:t>to</w:t>
      </w:r>
      <w:r w:rsidRPr="00F342B7">
        <w:rPr>
          <w:rFonts w:ascii="Segoe UI" w:hAnsi="Segoe UI" w:cs="Segoe UI"/>
          <w:sz w:val="18"/>
          <w:szCs w:val="18"/>
        </w:rPr>
        <w:t xml:space="preserve"> trafficked women”. </w:t>
      </w:r>
    </w:p>
    <w:p w14:paraId="3DC683B5" w14:textId="77777777"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sz w:val="18"/>
          <w:szCs w:val="18"/>
        </w:rPr>
        <w:t>k): replace “sexual exploitation and abuse” with: “</w:t>
      </w:r>
      <w:r w:rsidRPr="004D728F">
        <w:rPr>
          <w:rFonts w:ascii="Segoe UI" w:hAnsi="Segoe UI" w:cs="Segoe UI"/>
          <w:i/>
          <w:iCs/>
          <w:sz w:val="18"/>
          <w:szCs w:val="18"/>
        </w:rPr>
        <w:t>and its related phenomena of forced labour, slavery, slavery-like practices and servitude</w:t>
      </w:r>
      <w:r w:rsidRPr="00F342B7">
        <w:rPr>
          <w:rFonts w:ascii="Segoe UI" w:hAnsi="Segoe UI" w:cs="Segoe UI"/>
          <w:sz w:val="18"/>
          <w:szCs w:val="18"/>
        </w:rPr>
        <w:t xml:space="preserve">”. </w:t>
      </w:r>
    </w:p>
    <w:p w14:paraId="3DC683B6" w14:textId="77777777"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72</w:t>
      </w:r>
      <w:r w:rsidRPr="00F342B7">
        <w:rPr>
          <w:rFonts w:ascii="Segoe UI" w:hAnsi="Segoe UI" w:cs="Segoe UI"/>
          <w:sz w:val="18"/>
          <w:szCs w:val="18"/>
        </w:rPr>
        <w:t>: The Network suggests the following amendments:</w:t>
      </w:r>
    </w:p>
    <w:p w14:paraId="3DC683B7" w14:textId="77777777"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sz w:val="18"/>
          <w:szCs w:val="18"/>
        </w:rPr>
        <w:t xml:space="preserve">a): replace “understand” with: </w:t>
      </w:r>
      <w:r w:rsidRPr="0079270B">
        <w:rPr>
          <w:rFonts w:ascii="Segoe UI" w:hAnsi="Segoe UI" w:cs="Segoe UI"/>
          <w:i/>
          <w:iCs/>
          <w:sz w:val="18"/>
          <w:szCs w:val="18"/>
        </w:rPr>
        <w:t>“are informed”</w:t>
      </w:r>
      <w:r w:rsidRPr="00F342B7">
        <w:rPr>
          <w:rFonts w:ascii="Segoe UI" w:hAnsi="Segoe UI" w:cs="Segoe UI"/>
          <w:sz w:val="18"/>
          <w:szCs w:val="18"/>
        </w:rPr>
        <w:t xml:space="preserve"> </w:t>
      </w:r>
    </w:p>
    <w:p w14:paraId="3DC683B8" w14:textId="77777777" w:rsidR="004E1405" w:rsidRPr="0079270B" w:rsidRDefault="00092F1F" w:rsidP="00092F1F">
      <w:pPr>
        <w:pStyle w:val="Body"/>
        <w:widowControl w:val="0"/>
        <w:jc w:val="both"/>
        <w:rPr>
          <w:rFonts w:ascii="Segoe UI" w:hAnsi="Segoe UI" w:cs="Segoe UI"/>
          <w:i/>
          <w:iCs/>
          <w:sz w:val="18"/>
          <w:szCs w:val="18"/>
        </w:rPr>
      </w:pPr>
      <w:r w:rsidRPr="00F342B7">
        <w:rPr>
          <w:rFonts w:ascii="Segoe UI" w:hAnsi="Segoe UI" w:cs="Segoe UI"/>
          <w:sz w:val="18"/>
          <w:szCs w:val="18"/>
        </w:rPr>
        <w:t>g): add after “civil society organisations”: “</w:t>
      </w:r>
      <w:r w:rsidRPr="0079270B">
        <w:rPr>
          <w:rFonts w:ascii="Segoe UI" w:hAnsi="Segoe UI" w:cs="Segoe UI"/>
          <w:i/>
          <w:iCs/>
          <w:sz w:val="18"/>
          <w:szCs w:val="18"/>
        </w:rPr>
        <w:t xml:space="preserve">in particular the meaningful participation of communities affected by trafficking or anti-trafficking measures. </w:t>
      </w:r>
    </w:p>
    <w:p w14:paraId="3DC683B9" w14:textId="77777777"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sz w:val="18"/>
          <w:szCs w:val="18"/>
        </w:rPr>
        <w:t>h) add” “</w:t>
      </w:r>
      <w:r w:rsidRPr="0079270B">
        <w:rPr>
          <w:rFonts w:ascii="Segoe UI" w:hAnsi="Segoe UI" w:cs="Segoe UI"/>
          <w:i/>
          <w:iCs/>
          <w:sz w:val="18"/>
          <w:szCs w:val="18"/>
        </w:rPr>
        <w:t>free legal aid and representation</w:t>
      </w:r>
      <w:r w:rsidRPr="00F342B7">
        <w:rPr>
          <w:rFonts w:ascii="Segoe UI" w:hAnsi="Segoe UI" w:cs="Segoe UI"/>
          <w:sz w:val="18"/>
          <w:szCs w:val="18"/>
        </w:rPr>
        <w:t xml:space="preserve">”  </w:t>
      </w:r>
    </w:p>
    <w:p w14:paraId="3DC683BA" w14:textId="77777777" w:rsidR="004E1405" w:rsidRPr="00F342B7" w:rsidRDefault="00092F1F" w:rsidP="00092F1F">
      <w:pPr>
        <w:pStyle w:val="Body"/>
        <w:widowControl w:val="0"/>
        <w:jc w:val="both"/>
        <w:rPr>
          <w:rFonts w:ascii="Segoe UI" w:hAnsi="Segoe UI" w:cs="Segoe UI"/>
          <w:sz w:val="18"/>
          <w:szCs w:val="18"/>
          <w:u w:val="single"/>
        </w:rPr>
      </w:pPr>
      <w:r w:rsidRPr="00F342B7">
        <w:rPr>
          <w:rFonts w:ascii="Segoe UI" w:hAnsi="Segoe UI" w:cs="Segoe UI"/>
          <w:sz w:val="18"/>
          <w:szCs w:val="18"/>
        </w:rPr>
        <w:t>i) replace “few if any limitations” with: “</w:t>
      </w:r>
      <w:r w:rsidRPr="00F342B7">
        <w:rPr>
          <w:rFonts w:ascii="Segoe UI" w:hAnsi="Segoe UI" w:cs="Segoe UI"/>
          <w:sz w:val="18"/>
          <w:szCs w:val="18"/>
          <w:u w:val="single"/>
        </w:rPr>
        <w:t>no</w:t>
      </w:r>
      <w:r w:rsidRPr="00F342B7">
        <w:rPr>
          <w:rFonts w:ascii="Segoe UI" w:hAnsi="Segoe UI" w:cs="Segoe UI"/>
          <w:sz w:val="18"/>
          <w:szCs w:val="18"/>
        </w:rPr>
        <w:t xml:space="preserve"> limitations</w:t>
      </w:r>
      <w:r w:rsidRPr="0079270B">
        <w:rPr>
          <w:rFonts w:ascii="Segoe UI" w:hAnsi="Segoe UI" w:cs="Segoe UI"/>
          <w:i/>
          <w:iCs/>
          <w:sz w:val="18"/>
          <w:szCs w:val="18"/>
        </w:rPr>
        <w:t>”. Replace “and be limited … considerations” with: In the exceptional case that limitations are placed for security considerations, such limitations should be restricted to the shortest period possible and only with the consent of the women concerned.”</w:t>
      </w:r>
      <w:r w:rsidRPr="00F342B7">
        <w:rPr>
          <w:rFonts w:ascii="Segoe UI" w:hAnsi="Segoe UI" w:cs="Segoe UI"/>
          <w:sz w:val="18"/>
          <w:szCs w:val="18"/>
          <w:u w:val="single"/>
        </w:rPr>
        <w:t xml:space="preserve"> </w:t>
      </w:r>
    </w:p>
    <w:p w14:paraId="3DC683BB" w14:textId="77777777"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sz w:val="18"/>
          <w:szCs w:val="18"/>
        </w:rPr>
        <w:t>K) add after “groups of trafficked women”: “</w:t>
      </w:r>
      <w:r w:rsidRPr="0079270B">
        <w:rPr>
          <w:rFonts w:ascii="Segoe UI" w:hAnsi="Segoe UI" w:cs="Segoe UI"/>
          <w:i/>
          <w:iCs/>
          <w:sz w:val="18"/>
          <w:szCs w:val="18"/>
        </w:rPr>
        <w:t>and/or the affected communities</w:t>
      </w:r>
      <w:r w:rsidRPr="00F342B7">
        <w:rPr>
          <w:rFonts w:ascii="Segoe UI" w:hAnsi="Segoe UI" w:cs="Segoe UI"/>
          <w:sz w:val="18"/>
          <w:szCs w:val="18"/>
        </w:rPr>
        <w:t>”</w:t>
      </w:r>
    </w:p>
    <w:p w14:paraId="3DC683BC" w14:textId="77777777"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sz w:val="18"/>
          <w:szCs w:val="18"/>
        </w:rPr>
        <w:t>m) add after “trafficked women”: “</w:t>
      </w:r>
      <w:r w:rsidRPr="0079270B">
        <w:rPr>
          <w:rFonts w:ascii="Segoe UI" w:hAnsi="Segoe UI" w:cs="Segoe UI"/>
          <w:i/>
          <w:iCs/>
          <w:sz w:val="18"/>
          <w:szCs w:val="18"/>
        </w:rPr>
        <w:t>and the affected communities”.</w:t>
      </w:r>
      <w:r w:rsidRPr="00F342B7">
        <w:rPr>
          <w:rFonts w:ascii="Segoe UI" w:hAnsi="Segoe UI" w:cs="Segoe UI"/>
          <w:sz w:val="18"/>
          <w:szCs w:val="18"/>
        </w:rPr>
        <w:t xml:space="preserve"> </w:t>
      </w:r>
    </w:p>
    <w:p w14:paraId="3DC683BD" w14:textId="77777777" w:rsidR="004E1405" w:rsidRPr="00F342B7" w:rsidRDefault="00092F1F" w:rsidP="00092F1F">
      <w:pPr>
        <w:pStyle w:val="Body"/>
        <w:widowControl w:val="0"/>
        <w:jc w:val="both"/>
        <w:rPr>
          <w:rFonts w:ascii="Segoe UI" w:hAnsi="Segoe UI" w:cs="Segoe UI"/>
          <w:sz w:val="18"/>
          <w:szCs w:val="18"/>
          <w:u w:val="single"/>
        </w:rPr>
      </w:pPr>
      <w:r w:rsidRPr="00F342B7">
        <w:rPr>
          <w:rFonts w:ascii="Segoe UI" w:hAnsi="Segoe UI" w:cs="Segoe UI"/>
          <w:sz w:val="18"/>
          <w:szCs w:val="18"/>
        </w:rPr>
        <w:t>p) add: “</w:t>
      </w:r>
      <w:r w:rsidRPr="0079270B">
        <w:rPr>
          <w:rFonts w:ascii="Segoe UI" w:hAnsi="Segoe UI" w:cs="Segoe UI"/>
          <w:i/>
          <w:iCs/>
          <w:sz w:val="18"/>
          <w:szCs w:val="18"/>
        </w:rPr>
        <w:t>including funds for women to participate in education and professional training”.</w:t>
      </w:r>
      <w:r w:rsidRPr="00F342B7">
        <w:rPr>
          <w:rFonts w:ascii="Segoe UI" w:hAnsi="Segoe UI" w:cs="Segoe UI"/>
          <w:sz w:val="18"/>
          <w:szCs w:val="18"/>
          <w:u w:val="single"/>
        </w:rPr>
        <w:t xml:space="preserve"> </w:t>
      </w:r>
    </w:p>
    <w:p w14:paraId="3DC683BE" w14:textId="77777777" w:rsidR="004E1405" w:rsidRPr="00F342B7" w:rsidRDefault="00092F1F" w:rsidP="00BC02A0">
      <w:pPr>
        <w:pStyle w:val="Body"/>
        <w:widowControl w:val="0"/>
        <w:spacing w:before="240"/>
        <w:jc w:val="both"/>
        <w:rPr>
          <w:rFonts w:ascii="Segoe UI" w:hAnsi="Segoe UI" w:cs="Segoe UI"/>
          <w:b/>
          <w:bCs/>
          <w:color w:val="0070C0"/>
          <w:sz w:val="18"/>
          <w:szCs w:val="18"/>
        </w:rPr>
      </w:pPr>
      <w:r w:rsidRPr="00F342B7">
        <w:rPr>
          <w:rFonts w:ascii="Segoe UI" w:hAnsi="Segoe UI" w:cs="Segoe UI"/>
          <w:b/>
          <w:bCs/>
          <w:color w:val="0070C0"/>
          <w:sz w:val="18"/>
          <w:szCs w:val="18"/>
        </w:rPr>
        <w:t>VI. Victims’ access to justice</w:t>
      </w:r>
    </w:p>
    <w:p w14:paraId="3DC683BF" w14:textId="2292E59F"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b/>
          <w:bCs/>
          <w:sz w:val="18"/>
          <w:szCs w:val="18"/>
        </w:rPr>
        <w:t xml:space="preserve">Para 79: </w:t>
      </w:r>
      <w:r w:rsidRPr="00F342B7">
        <w:rPr>
          <w:rFonts w:ascii="Segoe UI" w:hAnsi="Segoe UI" w:cs="Segoe UI"/>
          <w:sz w:val="18"/>
          <w:szCs w:val="18"/>
        </w:rPr>
        <w:t xml:space="preserve">There are no grounds to assume that </w:t>
      </w:r>
      <w:r w:rsidRPr="004D728F">
        <w:rPr>
          <w:rFonts w:ascii="Segoe UI" w:hAnsi="Segoe UI" w:cs="Segoe UI"/>
          <w:sz w:val="18"/>
          <w:szCs w:val="18"/>
          <w:u w:val="single"/>
        </w:rPr>
        <w:t>criminal</w:t>
      </w:r>
      <w:r w:rsidRPr="00F342B7">
        <w:rPr>
          <w:rFonts w:ascii="Segoe UI" w:hAnsi="Segoe UI" w:cs="Segoe UI"/>
          <w:sz w:val="18"/>
          <w:szCs w:val="18"/>
        </w:rPr>
        <w:t xml:space="preserve"> law is particularly important for women to ensure their access to justice. On the contrary, as mentioned before, the criminal system too often is used to arrest, prosecute and punish marginalised and stigmatized</w:t>
      </w:r>
      <w:r w:rsidRPr="00F342B7">
        <w:rPr>
          <w:rFonts w:ascii="Segoe UI" w:hAnsi="Segoe UI" w:cs="Segoe UI"/>
          <w:b/>
          <w:bCs/>
          <w:sz w:val="18"/>
          <w:szCs w:val="18"/>
        </w:rPr>
        <w:t xml:space="preserve"> </w:t>
      </w:r>
      <w:r w:rsidRPr="00F342B7">
        <w:rPr>
          <w:rFonts w:ascii="Segoe UI" w:hAnsi="Segoe UI" w:cs="Segoe UI"/>
          <w:sz w:val="18"/>
          <w:szCs w:val="18"/>
        </w:rPr>
        <w:t>groups of women, including undocumented women and women in prostitution.</w:t>
      </w:r>
      <w:r w:rsidRPr="00F342B7">
        <w:rPr>
          <w:rFonts w:ascii="Segoe UI" w:hAnsi="Segoe UI" w:cs="Segoe UI"/>
          <w:b/>
          <w:bCs/>
          <w:sz w:val="18"/>
          <w:szCs w:val="18"/>
        </w:rPr>
        <w:t xml:space="preserve"> </w:t>
      </w:r>
      <w:r w:rsidRPr="00F342B7">
        <w:rPr>
          <w:rFonts w:ascii="Segoe UI" w:hAnsi="Segoe UI" w:cs="Segoe UI"/>
          <w:sz w:val="18"/>
          <w:szCs w:val="18"/>
        </w:rPr>
        <w:t xml:space="preserve">In many cases </w:t>
      </w:r>
      <w:r w:rsidRPr="004D728F">
        <w:rPr>
          <w:rFonts w:ascii="Segoe UI" w:hAnsi="Segoe UI" w:cs="Segoe UI"/>
          <w:sz w:val="18"/>
          <w:szCs w:val="18"/>
          <w:u w:val="single"/>
        </w:rPr>
        <w:t>labour</w:t>
      </w:r>
      <w:r w:rsidRPr="00F342B7">
        <w:rPr>
          <w:rFonts w:ascii="Segoe UI" w:hAnsi="Segoe UI" w:cs="Segoe UI"/>
          <w:sz w:val="18"/>
          <w:szCs w:val="18"/>
        </w:rPr>
        <w:t xml:space="preserve"> </w:t>
      </w:r>
      <w:r w:rsidR="00373B3D">
        <w:rPr>
          <w:rFonts w:ascii="Segoe UI" w:hAnsi="Segoe UI" w:cs="Segoe UI"/>
          <w:sz w:val="18"/>
          <w:szCs w:val="18"/>
        </w:rPr>
        <w:t xml:space="preserve">and civil </w:t>
      </w:r>
      <w:r w:rsidRPr="00F342B7">
        <w:rPr>
          <w:rFonts w:ascii="Segoe UI" w:hAnsi="Segoe UI" w:cs="Segoe UI"/>
          <w:sz w:val="18"/>
          <w:szCs w:val="18"/>
        </w:rPr>
        <w:t xml:space="preserve">law </w:t>
      </w:r>
      <w:r w:rsidR="00373B3D">
        <w:rPr>
          <w:rFonts w:ascii="Segoe UI" w:hAnsi="Segoe UI" w:cs="Segoe UI"/>
          <w:sz w:val="18"/>
          <w:szCs w:val="18"/>
        </w:rPr>
        <w:t>are</w:t>
      </w:r>
      <w:r w:rsidRPr="00F342B7">
        <w:rPr>
          <w:rFonts w:ascii="Segoe UI" w:hAnsi="Segoe UI" w:cs="Segoe UI"/>
          <w:sz w:val="18"/>
          <w:szCs w:val="18"/>
        </w:rPr>
        <w:t xml:space="preserve"> better and more effective instrument</w:t>
      </w:r>
      <w:r w:rsidR="00373B3D">
        <w:rPr>
          <w:rFonts w:ascii="Segoe UI" w:hAnsi="Segoe UI" w:cs="Segoe UI"/>
          <w:sz w:val="18"/>
          <w:szCs w:val="18"/>
        </w:rPr>
        <w:t>s</w:t>
      </w:r>
      <w:r w:rsidRPr="00F342B7">
        <w:rPr>
          <w:rFonts w:ascii="Segoe UI" w:hAnsi="Segoe UI" w:cs="Segoe UI"/>
          <w:sz w:val="18"/>
          <w:szCs w:val="18"/>
        </w:rPr>
        <w:t xml:space="preserve"> to provide redress for abusive and exploitative practices. We therefore suggest replacing the first sentence with: </w:t>
      </w:r>
      <w:r w:rsidRPr="0079270B">
        <w:rPr>
          <w:rFonts w:ascii="Segoe UI" w:hAnsi="Segoe UI" w:cs="Segoe UI"/>
          <w:i/>
          <w:iCs/>
          <w:sz w:val="18"/>
          <w:szCs w:val="18"/>
        </w:rPr>
        <w:t>“The domestic legal framework should ensure that trafficked women have access to justice on the basis of equality</w:t>
      </w:r>
      <w:r w:rsidRPr="00F342B7">
        <w:rPr>
          <w:rFonts w:ascii="Segoe UI" w:hAnsi="Segoe UI" w:cs="Segoe UI"/>
          <w:sz w:val="18"/>
          <w:szCs w:val="18"/>
        </w:rPr>
        <w:t>”, and adding in the second sentence after “remedies offered through”: “</w:t>
      </w:r>
      <w:r w:rsidRPr="0079270B">
        <w:rPr>
          <w:rFonts w:ascii="Segoe UI" w:hAnsi="Segoe UI" w:cs="Segoe UI"/>
          <w:i/>
          <w:iCs/>
          <w:sz w:val="18"/>
          <w:szCs w:val="18"/>
        </w:rPr>
        <w:t xml:space="preserve">labour, civil, </w:t>
      </w:r>
      <w:r w:rsidRPr="00935B9E">
        <w:rPr>
          <w:rFonts w:ascii="Segoe UI" w:hAnsi="Segoe UI" w:cs="Segoe UI"/>
          <w:i/>
          <w:iCs/>
          <w:sz w:val="18"/>
          <w:szCs w:val="18"/>
        </w:rPr>
        <w:t>administrative</w:t>
      </w:r>
      <w:r w:rsidRPr="00935B9E">
        <w:rPr>
          <w:rFonts w:ascii="Segoe UI" w:hAnsi="Segoe UI" w:cs="Segoe UI"/>
          <w:sz w:val="18"/>
          <w:szCs w:val="18"/>
        </w:rPr>
        <w:t xml:space="preserve"> a</w:t>
      </w:r>
      <w:r w:rsidRPr="00F342B7">
        <w:rPr>
          <w:rFonts w:ascii="Segoe UI" w:hAnsi="Segoe UI" w:cs="Segoe UI"/>
          <w:sz w:val="18"/>
          <w:szCs w:val="18"/>
        </w:rPr>
        <w:t>nd criminal law”. We furthermore suggest deleting “either as victims or as preparators of criminal acts”.  It is not clear why this para refers to trafficked women as perpetrators.</w:t>
      </w:r>
    </w:p>
    <w:p w14:paraId="3DC683C0" w14:textId="0147331F"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80</w:t>
      </w:r>
      <w:r w:rsidRPr="00F342B7">
        <w:rPr>
          <w:rFonts w:ascii="Segoe UI" w:hAnsi="Segoe UI" w:cs="Segoe UI"/>
          <w:sz w:val="18"/>
          <w:szCs w:val="18"/>
        </w:rPr>
        <w:t>: The Network suggests adding after “legal aid”: “</w:t>
      </w:r>
      <w:r w:rsidRPr="0079270B">
        <w:rPr>
          <w:rFonts w:ascii="Segoe UI" w:hAnsi="Segoe UI" w:cs="Segoe UI"/>
          <w:i/>
          <w:iCs/>
          <w:sz w:val="18"/>
          <w:szCs w:val="18"/>
        </w:rPr>
        <w:t>and representation”.</w:t>
      </w:r>
      <w:r w:rsidRPr="00F342B7">
        <w:rPr>
          <w:rFonts w:ascii="Segoe UI" w:hAnsi="Segoe UI" w:cs="Segoe UI"/>
          <w:sz w:val="18"/>
          <w:szCs w:val="18"/>
        </w:rPr>
        <w:t xml:space="preserve"> Experience learns that access to legal aid and representation is key for trafficked persons to realize their rights, including compensation and redress. The Network furthermore suggests replacing “prosecution for acts … their exploitation” with: “</w:t>
      </w:r>
      <w:r w:rsidRPr="0079270B">
        <w:rPr>
          <w:rFonts w:ascii="Segoe UI" w:hAnsi="Segoe UI" w:cs="Segoe UI"/>
          <w:i/>
          <w:iCs/>
          <w:sz w:val="18"/>
          <w:szCs w:val="18"/>
        </w:rPr>
        <w:t>prosecution and/or punishment for crimes they committed as a consequence of their being trafficked”</w:t>
      </w:r>
      <w:r w:rsidRPr="00F342B7">
        <w:rPr>
          <w:rFonts w:ascii="Segoe UI" w:hAnsi="Segoe UI" w:cs="Segoe UI"/>
          <w:sz w:val="18"/>
          <w:szCs w:val="18"/>
        </w:rPr>
        <w:t xml:space="preserve">. The use of the word “forced” allows states a too limited interpretation, for example the application of this clause only in the case of physical force. This should also be </w:t>
      </w:r>
      <w:proofErr w:type="spellStart"/>
      <w:r w:rsidR="00D50DD6">
        <w:rPr>
          <w:rFonts w:ascii="Segoe UI" w:hAnsi="Segoe UI" w:cs="Segoe UI"/>
          <w:sz w:val="18"/>
          <w:szCs w:val="18"/>
        </w:rPr>
        <w:t>repharased</w:t>
      </w:r>
      <w:proofErr w:type="spellEnd"/>
      <w:r w:rsidR="00D50DD6">
        <w:rPr>
          <w:rFonts w:ascii="Segoe UI" w:hAnsi="Segoe UI" w:cs="Segoe UI"/>
          <w:sz w:val="18"/>
          <w:szCs w:val="18"/>
        </w:rPr>
        <w:t xml:space="preserve"> </w:t>
      </w:r>
      <w:r w:rsidRPr="00F342B7">
        <w:rPr>
          <w:rFonts w:ascii="Segoe UI" w:hAnsi="Segoe UI" w:cs="Segoe UI"/>
          <w:sz w:val="18"/>
          <w:szCs w:val="18"/>
        </w:rPr>
        <w:t>in para in 83, 96b and other paragraphs where applicable.</w:t>
      </w:r>
    </w:p>
    <w:p w14:paraId="3DC683C1" w14:textId="77777777"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Para 84:</w:t>
      </w:r>
      <w:r w:rsidRPr="00F342B7">
        <w:rPr>
          <w:rFonts w:ascii="Segoe UI" w:hAnsi="Segoe UI" w:cs="Segoe UI"/>
          <w:sz w:val="18"/>
          <w:szCs w:val="18"/>
        </w:rPr>
        <w:t xml:space="preserve"> The Network wonders what is meant by “legal information sharing systems for trafficked women” (para b). It would like to stress the importance of the confidentiality of legal aid and representation. </w:t>
      </w:r>
    </w:p>
    <w:p w14:paraId="3DC683C2" w14:textId="6894CD05" w:rsidR="004E1405" w:rsidRPr="00F342B7" w:rsidRDefault="00092F1F" w:rsidP="00092F1F">
      <w:pPr>
        <w:pStyle w:val="Body"/>
        <w:widowControl w:val="0"/>
        <w:spacing w:before="120"/>
        <w:jc w:val="both"/>
        <w:rPr>
          <w:rFonts w:ascii="Segoe UI" w:hAnsi="Segoe UI" w:cs="Segoe UI"/>
          <w:b/>
          <w:bCs/>
          <w:sz w:val="18"/>
          <w:szCs w:val="18"/>
        </w:rPr>
      </w:pPr>
      <w:r w:rsidRPr="00F342B7">
        <w:rPr>
          <w:rFonts w:ascii="Segoe UI" w:hAnsi="Segoe UI" w:cs="Segoe UI"/>
          <w:b/>
          <w:bCs/>
          <w:sz w:val="18"/>
          <w:szCs w:val="18"/>
        </w:rPr>
        <w:t xml:space="preserve">Para 86: </w:t>
      </w:r>
      <w:r w:rsidRPr="00F342B7">
        <w:rPr>
          <w:rFonts w:ascii="Segoe UI" w:hAnsi="Segoe UI" w:cs="Segoe UI"/>
          <w:sz w:val="18"/>
          <w:szCs w:val="18"/>
        </w:rPr>
        <w:t xml:space="preserve">The Network commends the Committee for its clear stand against so-called </w:t>
      </w:r>
      <w:r w:rsidR="007E5DE2">
        <w:rPr>
          <w:rFonts w:ascii="Segoe UI" w:hAnsi="Segoe UI" w:cs="Segoe UI"/>
          <w:sz w:val="18"/>
          <w:szCs w:val="18"/>
        </w:rPr>
        <w:t>“</w:t>
      </w:r>
      <w:r w:rsidRPr="00F342B7">
        <w:rPr>
          <w:rFonts w:ascii="Segoe UI" w:hAnsi="Segoe UI" w:cs="Segoe UI"/>
          <w:sz w:val="18"/>
          <w:szCs w:val="18"/>
        </w:rPr>
        <w:t xml:space="preserve">raid &amp; rescue operations’. </w:t>
      </w:r>
    </w:p>
    <w:p w14:paraId="3DC683C3" w14:textId="478E67BE" w:rsidR="004E1405" w:rsidRPr="00F342B7" w:rsidRDefault="00092F1F" w:rsidP="00092F1F">
      <w:pPr>
        <w:pStyle w:val="Body"/>
        <w:widowControl w:val="0"/>
        <w:spacing w:before="120"/>
        <w:jc w:val="both"/>
        <w:rPr>
          <w:rFonts w:ascii="Segoe UI" w:hAnsi="Segoe UI" w:cs="Segoe UI"/>
          <w:sz w:val="18"/>
          <w:szCs w:val="18"/>
        </w:rPr>
      </w:pPr>
      <w:r w:rsidRPr="00F342B7">
        <w:rPr>
          <w:rFonts w:ascii="Segoe UI" w:hAnsi="Segoe UI" w:cs="Segoe UI"/>
          <w:b/>
          <w:bCs/>
          <w:sz w:val="18"/>
          <w:szCs w:val="18"/>
        </w:rPr>
        <w:t xml:space="preserve">Para 93: </w:t>
      </w:r>
      <w:r w:rsidRPr="00F342B7">
        <w:rPr>
          <w:rFonts w:ascii="Segoe UI" w:hAnsi="Segoe UI" w:cs="Segoe UI"/>
          <w:sz w:val="18"/>
          <w:szCs w:val="18"/>
        </w:rPr>
        <w:t>The Network suggests replacing “the provision of reparation” with: “</w:t>
      </w:r>
      <w:r w:rsidRPr="0079270B">
        <w:rPr>
          <w:rFonts w:ascii="Segoe UI" w:hAnsi="Segoe UI" w:cs="Segoe UI"/>
          <w:i/>
          <w:iCs/>
          <w:sz w:val="18"/>
          <w:szCs w:val="18"/>
        </w:rPr>
        <w:t>the provision of an effective remedy, including restitution, recovery, compensation, satisfaction and guarantees of non-repetition</w:t>
      </w:r>
      <w:r w:rsidRPr="00F342B7">
        <w:rPr>
          <w:rFonts w:ascii="Segoe UI" w:hAnsi="Segoe UI" w:cs="Segoe UI"/>
          <w:sz w:val="18"/>
          <w:szCs w:val="18"/>
        </w:rPr>
        <w:t>”</w:t>
      </w:r>
      <w:r w:rsidRPr="00CF112A">
        <w:rPr>
          <w:rFonts w:ascii="Segoe UI" w:hAnsi="Segoe UI" w:cs="Segoe UI"/>
          <w:sz w:val="18"/>
          <w:szCs w:val="18"/>
        </w:rPr>
        <w:t xml:space="preserve">. </w:t>
      </w:r>
      <w:r w:rsidRPr="00CF112A">
        <w:rPr>
          <w:rFonts w:ascii="Segoe UI" w:eastAsia="Times New Roman" w:hAnsi="Segoe UI" w:cs="Segoe UI"/>
          <w:sz w:val="18"/>
          <w:szCs w:val="18"/>
          <w:vertAlign w:val="superscript"/>
        </w:rPr>
        <w:footnoteReference w:id="7"/>
      </w:r>
      <w:r w:rsidRPr="00CF112A">
        <w:rPr>
          <w:rFonts w:ascii="Segoe UI" w:hAnsi="Segoe UI" w:cs="Segoe UI"/>
          <w:sz w:val="18"/>
          <w:szCs w:val="18"/>
        </w:rPr>
        <w:t xml:space="preserve"> </w:t>
      </w:r>
      <w:r w:rsidRPr="00F342B7">
        <w:rPr>
          <w:rFonts w:ascii="Segoe UI" w:hAnsi="Segoe UI" w:cs="Segoe UI"/>
          <w:sz w:val="18"/>
          <w:szCs w:val="18"/>
        </w:rPr>
        <w:t xml:space="preserve">Furthermore to add: </w:t>
      </w:r>
      <w:r w:rsidRPr="0079270B">
        <w:rPr>
          <w:rFonts w:ascii="Segoe UI" w:hAnsi="Segoe UI" w:cs="Segoe UI"/>
          <w:i/>
          <w:iCs/>
          <w:sz w:val="18"/>
          <w:szCs w:val="18"/>
        </w:rPr>
        <w:t>“The right to an effective remedy contains both substantive elements and procedural rights needed to be able to access remedies. Procedural rights include: Access to information about available remedies in a language the victim understands;  The right to legal assistance, including to pursue compensation; The right to remain in the country during legal proceedings, including those for claiming compensation; Protection against unlawful interference with the victim’s privacy and safety from intimidation and retaliation before, during and after proceedings; The right to play a meaningful role in legal proceedings, to being heard and to act (in the case of children this implies the appointment of a guardian); medical, psychological, social, administrative and any other assistance that they may require in order to exercise the right to an effective remedy in a meaningful manner.”</w:t>
      </w:r>
      <w:r w:rsidR="0079270B">
        <w:rPr>
          <w:rFonts w:ascii="Segoe UI" w:hAnsi="Segoe UI" w:cs="Segoe UI"/>
          <w:i/>
          <w:iCs/>
          <w:sz w:val="18"/>
          <w:szCs w:val="18"/>
        </w:rPr>
        <w:t xml:space="preserve"> </w:t>
      </w:r>
      <w:r w:rsidRPr="00F342B7">
        <w:rPr>
          <w:rFonts w:ascii="Segoe UI" w:eastAsia="Times New Roman" w:hAnsi="Segoe UI" w:cs="Segoe UI"/>
          <w:sz w:val="18"/>
          <w:szCs w:val="18"/>
          <w:vertAlign w:val="superscript"/>
        </w:rPr>
        <w:footnoteReference w:id="8"/>
      </w:r>
      <w:r w:rsidRPr="00F342B7">
        <w:rPr>
          <w:rFonts w:ascii="Segoe UI" w:hAnsi="Segoe UI" w:cs="Segoe UI"/>
          <w:sz w:val="18"/>
          <w:szCs w:val="18"/>
        </w:rPr>
        <w:t xml:space="preserve"> </w:t>
      </w:r>
    </w:p>
    <w:p w14:paraId="3DC683C4" w14:textId="73364D7E" w:rsidR="004E1405" w:rsidRPr="008F3589" w:rsidRDefault="00092F1F" w:rsidP="00092F1F">
      <w:pPr>
        <w:pStyle w:val="Body"/>
        <w:widowControl w:val="0"/>
        <w:spacing w:before="120"/>
        <w:jc w:val="both"/>
        <w:rPr>
          <w:rFonts w:ascii="Segoe UI" w:hAnsi="Segoe UI" w:cs="Segoe UI"/>
          <w:sz w:val="18"/>
          <w:szCs w:val="18"/>
        </w:rPr>
      </w:pPr>
      <w:r w:rsidRPr="008F3589">
        <w:rPr>
          <w:rFonts w:ascii="Segoe UI" w:hAnsi="Segoe UI" w:cs="Segoe UI"/>
          <w:b/>
          <w:bCs/>
          <w:sz w:val="18"/>
          <w:szCs w:val="18"/>
        </w:rPr>
        <w:t xml:space="preserve">Para 94: </w:t>
      </w:r>
      <w:r w:rsidRPr="008F3589">
        <w:rPr>
          <w:rFonts w:ascii="Segoe UI" w:hAnsi="Segoe UI" w:cs="Segoe UI"/>
          <w:sz w:val="18"/>
          <w:szCs w:val="18"/>
        </w:rPr>
        <w:t>The Network suggests adding: “</w:t>
      </w:r>
      <w:r w:rsidRPr="008F3589">
        <w:rPr>
          <w:rFonts w:ascii="Segoe UI" w:hAnsi="Segoe UI" w:cs="Segoe UI"/>
          <w:i/>
          <w:iCs/>
          <w:sz w:val="18"/>
          <w:szCs w:val="18"/>
        </w:rPr>
        <w:t>or where victims do not have access to legal aid and representation”</w:t>
      </w:r>
      <w:r w:rsidRPr="008F3589">
        <w:rPr>
          <w:rFonts w:ascii="Segoe UI" w:hAnsi="Segoe UI" w:cs="Segoe UI"/>
          <w:sz w:val="18"/>
          <w:szCs w:val="18"/>
        </w:rPr>
        <w:t xml:space="preserve">. </w:t>
      </w:r>
    </w:p>
    <w:p w14:paraId="3DC683C5" w14:textId="77777777" w:rsidR="004E1405" w:rsidRPr="00F342B7" w:rsidRDefault="00092F1F" w:rsidP="00BC02A0">
      <w:pPr>
        <w:pStyle w:val="Body"/>
        <w:widowControl w:val="0"/>
        <w:spacing w:before="240"/>
        <w:jc w:val="both"/>
        <w:rPr>
          <w:rFonts w:ascii="Segoe UI" w:hAnsi="Segoe UI" w:cs="Segoe UI"/>
          <w:b/>
          <w:bCs/>
          <w:color w:val="0070C0"/>
          <w:sz w:val="18"/>
          <w:szCs w:val="18"/>
        </w:rPr>
      </w:pPr>
      <w:r w:rsidRPr="00F342B7">
        <w:rPr>
          <w:rFonts w:ascii="Segoe UI" w:hAnsi="Segoe UI" w:cs="Segoe UI"/>
          <w:b/>
          <w:bCs/>
          <w:color w:val="0070C0"/>
          <w:sz w:val="18"/>
          <w:szCs w:val="18"/>
        </w:rPr>
        <w:t xml:space="preserve">VIII. Treaty ratification or accession </w:t>
      </w:r>
    </w:p>
    <w:p w14:paraId="3DC683C6" w14:textId="7A9DC5B0" w:rsidR="004E1405" w:rsidRPr="00F342B7" w:rsidRDefault="00092F1F" w:rsidP="00092F1F">
      <w:pPr>
        <w:pStyle w:val="Body"/>
        <w:widowControl w:val="0"/>
        <w:jc w:val="both"/>
        <w:rPr>
          <w:rFonts w:ascii="Segoe UI" w:hAnsi="Segoe UI" w:cs="Segoe UI"/>
          <w:sz w:val="18"/>
          <w:szCs w:val="18"/>
        </w:rPr>
      </w:pPr>
      <w:r w:rsidRPr="00F342B7">
        <w:rPr>
          <w:rFonts w:ascii="Segoe UI" w:hAnsi="Segoe UI" w:cs="Segoe UI"/>
          <w:b/>
          <w:bCs/>
          <w:sz w:val="18"/>
          <w:szCs w:val="18"/>
        </w:rPr>
        <w:t>Para 103:</w:t>
      </w:r>
      <w:r w:rsidRPr="00F342B7">
        <w:rPr>
          <w:rFonts w:ascii="Segoe UI" w:hAnsi="Segoe UI" w:cs="Segoe UI"/>
          <w:sz w:val="18"/>
          <w:szCs w:val="18"/>
        </w:rPr>
        <w:t xml:space="preserve"> The Network suggests </w:t>
      </w:r>
      <w:r w:rsidRPr="00982399">
        <w:rPr>
          <w:rFonts w:ascii="Segoe UI" w:hAnsi="Segoe UI" w:cs="Segoe UI"/>
          <w:sz w:val="18"/>
          <w:szCs w:val="18"/>
        </w:rPr>
        <w:t xml:space="preserve">adding </w:t>
      </w:r>
      <w:r w:rsidR="0079270B" w:rsidRPr="00982399">
        <w:rPr>
          <w:rFonts w:ascii="Segoe UI" w:hAnsi="Segoe UI" w:cs="Segoe UI"/>
          <w:sz w:val="18"/>
          <w:szCs w:val="18"/>
        </w:rPr>
        <w:t xml:space="preserve">in the text (and not </w:t>
      </w:r>
      <w:r w:rsidR="00444A03" w:rsidRPr="00982399">
        <w:rPr>
          <w:rFonts w:ascii="Segoe UI" w:hAnsi="Segoe UI" w:cs="Segoe UI"/>
          <w:sz w:val="18"/>
          <w:szCs w:val="18"/>
        </w:rPr>
        <w:t xml:space="preserve">only </w:t>
      </w:r>
      <w:r w:rsidR="0079270B" w:rsidRPr="00982399">
        <w:rPr>
          <w:rFonts w:ascii="Segoe UI" w:hAnsi="Segoe UI" w:cs="Segoe UI"/>
          <w:sz w:val="18"/>
          <w:szCs w:val="18"/>
        </w:rPr>
        <w:t xml:space="preserve">in the footnote) </w:t>
      </w:r>
      <w:r w:rsidRPr="00982399">
        <w:rPr>
          <w:rFonts w:ascii="Segoe UI" w:hAnsi="Segoe UI" w:cs="Segoe UI"/>
          <w:i/>
          <w:iCs/>
          <w:sz w:val="18"/>
          <w:szCs w:val="18"/>
        </w:rPr>
        <w:t>the ILO Domestic Workers Convention (C 189) and the ILO Forced Labour Conventions (no. 29 and 105) and the 2014 Forced Labour Protocol</w:t>
      </w:r>
      <w:r w:rsidRPr="00982399">
        <w:rPr>
          <w:rFonts w:ascii="Segoe UI" w:hAnsi="Segoe UI" w:cs="Segoe UI"/>
          <w:sz w:val="18"/>
          <w:szCs w:val="18"/>
        </w:rPr>
        <w:t>.</w:t>
      </w:r>
      <w:r w:rsidR="0054092D" w:rsidRPr="00982399">
        <w:rPr>
          <w:rFonts w:ascii="Segoe UI" w:hAnsi="Segoe UI" w:cs="Segoe UI"/>
          <w:sz w:val="18"/>
          <w:szCs w:val="18"/>
        </w:rPr>
        <w:t xml:space="preserve"> </w:t>
      </w:r>
    </w:p>
    <w:sectPr w:rsidR="004E1405" w:rsidRPr="00F342B7" w:rsidSect="00F96764">
      <w:headerReference w:type="default" r:id="rId8"/>
      <w:footerReference w:type="default" r:id="rId9"/>
      <w:pgSz w:w="11900" w:h="16840"/>
      <w:pgMar w:top="1418" w:right="1247" w:bottom="1418" w:left="124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2A7CC" w14:textId="77777777" w:rsidR="00E23FA8" w:rsidRDefault="00E23FA8">
      <w:r>
        <w:separator/>
      </w:r>
    </w:p>
  </w:endnote>
  <w:endnote w:type="continuationSeparator" w:id="0">
    <w:p w14:paraId="4C85F281" w14:textId="77777777" w:rsidR="00E23FA8" w:rsidRDefault="00E2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83CB" w14:textId="77777777" w:rsidR="004E1405" w:rsidRDefault="00092F1F">
    <w:pPr>
      <w:pStyle w:val="Voettekst"/>
      <w:tabs>
        <w:tab w:val="clear" w:pos="9072"/>
        <w:tab w:val="right" w:pos="9046"/>
      </w:tabs>
      <w:jc w:val="right"/>
    </w:pPr>
    <w:r>
      <w:fldChar w:fldCharType="begin"/>
    </w:r>
    <w:r>
      <w:instrText xml:space="preserve"> PAGE </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38083" w14:textId="77777777" w:rsidR="00E23FA8" w:rsidRDefault="00E23FA8">
      <w:r>
        <w:separator/>
      </w:r>
    </w:p>
  </w:footnote>
  <w:footnote w:type="continuationSeparator" w:id="0">
    <w:p w14:paraId="1CB3237D" w14:textId="77777777" w:rsidR="00E23FA8" w:rsidRDefault="00E23FA8">
      <w:r>
        <w:continuationSeparator/>
      </w:r>
    </w:p>
  </w:footnote>
  <w:footnote w:type="continuationNotice" w:id="1">
    <w:p w14:paraId="0A567A01" w14:textId="77777777" w:rsidR="00E23FA8" w:rsidRDefault="00E23FA8"/>
  </w:footnote>
  <w:footnote w:id="2">
    <w:p w14:paraId="3DC683CC" w14:textId="0CCAE6A0" w:rsidR="004E1405" w:rsidRPr="00340AE5" w:rsidRDefault="00092F1F" w:rsidP="00092F1F">
      <w:pPr>
        <w:pStyle w:val="Voetnoottekst"/>
        <w:jc w:val="both"/>
        <w:rPr>
          <w:sz w:val="18"/>
          <w:szCs w:val="18"/>
          <w:lang w:val="en-GB"/>
        </w:rPr>
      </w:pPr>
      <w:r w:rsidRPr="00340AE5">
        <w:rPr>
          <w:sz w:val="18"/>
          <w:szCs w:val="18"/>
          <w:vertAlign w:val="superscript"/>
        </w:rPr>
        <w:footnoteRef/>
      </w:r>
      <w:r w:rsidRPr="00340AE5">
        <w:rPr>
          <w:sz w:val="16"/>
          <w:szCs w:val="16"/>
          <w:lang w:val="en-US"/>
        </w:rPr>
        <w:t xml:space="preserve"> ILO, </w:t>
      </w:r>
      <w:r w:rsidR="007E5DE2">
        <w:rPr>
          <w:sz w:val="16"/>
          <w:szCs w:val="16"/>
          <w:lang w:val="en-US"/>
        </w:rPr>
        <w:t>“</w:t>
      </w:r>
      <w:r w:rsidRPr="00340AE5">
        <w:rPr>
          <w:sz w:val="16"/>
          <w:szCs w:val="16"/>
          <w:lang w:val="en-US"/>
        </w:rPr>
        <w:t>Eradication of Forced Labour’, ILO, 2007, p. 42.</w:t>
      </w:r>
    </w:p>
  </w:footnote>
  <w:footnote w:id="3">
    <w:p w14:paraId="3DC683CD" w14:textId="77777777" w:rsidR="004E1405" w:rsidRPr="00340AE5" w:rsidRDefault="00092F1F" w:rsidP="00092F1F">
      <w:pPr>
        <w:pStyle w:val="Voetnoottekst"/>
        <w:jc w:val="both"/>
        <w:rPr>
          <w:sz w:val="18"/>
          <w:szCs w:val="18"/>
          <w:lang w:val="en-GB"/>
        </w:rPr>
      </w:pPr>
      <w:r w:rsidRPr="00340AE5">
        <w:rPr>
          <w:sz w:val="18"/>
          <w:szCs w:val="18"/>
          <w:vertAlign w:val="superscript"/>
        </w:rPr>
        <w:footnoteRef/>
      </w:r>
      <w:r w:rsidRPr="00340AE5">
        <w:rPr>
          <w:sz w:val="16"/>
          <w:szCs w:val="16"/>
          <w:lang w:val="en-US"/>
        </w:rPr>
        <w:t xml:space="preserve"> Principle 3 of the 2002 Recommended Principles and Guidelines on Human Rights and Human Trafficking and the 2010 Commentary on the Recommended Principles and Guidelines on Human Rights and Human Trafficking of the OCHHR.</w:t>
      </w:r>
    </w:p>
  </w:footnote>
  <w:footnote w:id="4">
    <w:p w14:paraId="3DC683CE" w14:textId="77777777" w:rsidR="004E1405" w:rsidRPr="00340AE5" w:rsidRDefault="00092F1F" w:rsidP="00092F1F">
      <w:pPr>
        <w:pStyle w:val="Voetnoottekst"/>
        <w:jc w:val="both"/>
        <w:rPr>
          <w:sz w:val="18"/>
          <w:szCs w:val="18"/>
          <w:lang w:val="en-GB"/>
        </w:rPr>
      </w:pPr>
      <w:r w:rsidRPr="00340AE5">
        <w:rPr>
          <w:sz w:val="18"/>
          <w:szCs w:val="18"/>
          <w:vertAlign w:val="superscript"/>
        </w:rPr>
        <w:footnoteRef/>
      </w:r>
      <w:r w:rsidRPr="00340AE5">
        <w:rPr>
          <w:sz w:val="16"/>
          <w:szCs w:val="16"/>
          <w:lang w:val="en-US"/>
        </w:rPr>
        <w:t xml:space="preserve"> See Yogyakarta Principles.</w:t>
      </w:r>
    </w:p>
  </w:footnote>
  <w:footnote w:id="5">
    <w:p w14:paraId="3DC683CF" w14:textId="460A9DC0" w:rsidR="004E1405" w:rsidRPr="00340AE5" w:rsidRDefault="00092F1F" w:rsidP="00092F1F">
      <w:pPr>
        <w:pStyle w:val="Voetnoottekst"/>
        <w:jc w:val="both"/>
        <w:rPr>
          <w:sz w:val="18"/>
          <w:szCs w:val="18"/>
          <w:lang w:val="en-GB"/>
        </w:rPr>
      </w:pPr>
      <w:r w:rsidRPr="00340AE5">
        <w:rPr>
          <w:sz w:val="18"/>
          <w:szCs w:val="18"/>
          <w:vertAlign w:val="superscript"/>
        </w:rPr>
        <w:footnoteRef/>
      </w:r>
      <w:r w:rsidRPr="00340AE5">
        <w:rPr>
          <w:sz w:val="16"/>
          <w:szCs w:val="16"/>
          <w:lang w:val="en-US"/>
        </w:rPr>
        <w:t xml:space="preserve"> See the Convention on the Rights of Persons with Disabilities.</w:t>
      </w:r>
    </w:p>
  </w:footnote>
  <w:footnote w:id="6">
    <w:p w14:paraId="3DC683D0" w14:textId="59753DCC" w:rsidR="004E1405" w:rsidRPr="00340AE5" w:rsidRDefault="00092F1F" w:rsidP="00092F1F">
      <w:pPr>
        <w:pStyle w:val="Voetnoottekst"/>
        <w:jc w:val="both"/>
        <w:rPr>
          <w:sz w:val="18"/>
          <w:szCs w:val="18"/>
          <w:lang w:val="en-GB"/>
        </w:rPr>
      </w:pPr>
      <w:r w:rsidRPr="00340AE5">
        <w:rPr>
          <w:sz w:val="18"/>
          <w:szCs w:val="18"/>
          <w:vertAlign w:val="superscript"/>
        </w:rPr>
        <w:footnoteRef/>
      </w:r>
      <w:r w:rsidRPr="00340AE5">
        <w:rPr>
          <w:sz w:val="16"/>
          <w:szCs w:val="16"/>
          <w:lang w:val="en-US"/>
        </w:rPr>
        <w:t xml:space="preserve"> See e.g. Platt and others (2018)</w:t>
      </w:r>
      <w:r w:rsidRPr="00340AE5">
        <w:rPr>
          <w:sz w:val="18"/>
          <w:szCs w:val="18"/>
          <w:lang w:val="en-US"/>
        </w:rPr>
        <w:t xml:space="preserve">. </w:t>
      </w:r>
      <w:r w:rsidRPr="00340AE5">
        <w:rPr>
          <w:sz w:val="16"/>
          <w:szCs w:val="16"/>
          <w:lang w:val="en-US"/>
        </w:rPr>
        <w:t xml:space="preserve">Associations between sex work laws and sex workers’ health: A systematic review and meta-analysis of quantitative and qualitative studies. </w:t>
      </w:r>
      <w:proofErr w:type="spellStart"/>
      <w:r w:rsidRPr="00340AE5">
        <w:rPr>
          <w:i/>
          <w:iCs/>
          <w:sz w:val="16"/>
          <w:szCs w:val="16"/>
          <w:lang w:val="en-US"/>
        </w:rPr>
        <w:t>PLoS</w:t>
      </w:r>
      <w:proofErr w:type="spellEnd"/>
      <w:r w:rsidRPr="00340AE5">
        <w:rPr>
          <w:i/>
          <w:iCs/>
          <w:sz w:val="16"/>
          <w:szCs w:val="16"/>
          <w:lang w:val="en-US"/>
        </w:rPr>
        <w:t xml:space="preserve"> Medicine 15</w:t>
      </w:r>
      <w:r w:rsidRPr="00340AE5">
        <w:rPr>
          <w:sz w:val="16"/>
          <w:szCs w:val="16"/>
          <w:lang w:val="en-US"/>
        </w:rPr>
        <w:t>: e1002680. [</w:t>
      </w:r>
      <w:proofErr w:type="spellStart"/>
      <w:r w:rsidRPr="00340AE5">
        <w:rPr>
          <w:sz w:val="16"/>
          <w:szCs w:val="16"/>
          <w:lang w:val="en-US"/>
        </w:rPr>
        <w:t>CrossRef</w:t>
      </w:r>
      <w:proofErr w:type="spellEnd"/>
      <w:r w:rsidRPr="00340AE5">
        <w:rPr>
          <w:sz w:val="16"/>
          <w:szCs w:val="16"/>
          <w:lang w:val="en-US"/>
        </w:rPr>
        <w:t xml:space="preserve">] [PubMed]; GAATW, </w:t>
      </w:r>
      <w:r w:rsidR="007E5DE2">
        <w:rPr>
          <w:sz w:val="16"/>
          <w:szCs w:val="16"/>
          <w:lang w:val="en-US"/>
        </w:rPr>
        <w:t>“</w:t>
      </w:r>
      <w:r w:rsidRPr="00340AE5">
        <w:rPr>
          <w:i/>
          <w:iCs/>
          <w:sz w:val="16"/>
          <w:szCs w:val="16"/>
          <w:lang w:val="en-US"/>
        </w:rPr>
        <w:t>Moving Beyond Supply and Demand Catch-Phrases: Assessing the Uses and Limitations of Demand-Based Approaches in Anti-Trafficking</w:t>
      </w:r>
      <w:r w:rsidRPr="00340AE5">
        <w:rPr>
          <w:sz w:val="16"/>
          <w:szCs w:val="16"/>
          <w:lang w:val="en-US"/>
        </w:rPr>
        <w:t>’ (2011).</w:t>
      </w:r>
    </w:p>
  </w:footnote>
  <w:footnote w:id="7">
    <w:p w14:paraId="3DC683D2" w14:textId="77777777" w:rsidR="004E1405" w:rsidRPr="00340AE5" w:rsidRDefault="00092F1F" w:rsidP="00092F1F">
      <w:pPr>
        <w:pStyle w:val="Voetnoottekst"/>
        <w:jc w:val="both"/>
        <w:rPr>
          <w:sz w:val="18"/>
          <w:szCs w:val="18"/>
        </w:rPr>
      </w:pPr>
      <w:r w:rsidRPr="00340AE5">
        <w:rPr>
          <w:sz w:val="18"/>
          <w:szCs w:val="18"/>
          <w:u w:val="single"/>
          <w:vertAlign w:val="superscript"/>
        </w:rPr>
        <w:footnoteRef/>
      </w:r>
      <w:r w:rsidRPr="00340AE5">
        <w:rPr>
          <w:sz w:val="16"/>
          <w:szCs w:val="16"/>
          <w:lang w:val="en-US"/>
        </w:rPr>
        <w:t xml:space="preserve"> See footnote 6.</w:t>
      </w:r>
    </w:p>
  </w:footnote>
  <w:footnote w:id="8">
    <w:p w14:paraId="3DC683D3" w14:textId="77777777" w:rsidR="004E1405" w:rsidRPr="00340AE5" w:rsidRDefault="00092F1F" w:rsidP="00092F1F">
      <w:pPr>
        <w:pStyle w:val="Voetnoottekst"/>
        <w:jc w:val="both"/>
        <w:rPr>
          <w:sz w:val="18"/>
          <w:szCs w:val="18"/>
        </w:rPr>
      </w:pPr>
      <w:r w:rsidRPr="00340AE5">
        <w:rPr>
          <w:sz w:val="18"/>
          <w:szCs w:val="18"/>
          <w:vertAlign w:val="superscript"/>
        </w:rPr>
        <w:footnoteRef/>
      </w:r>
      <w:r w:rsidRPr="00340AE5">
        <w:rPr>
          <w:sz w:val="16"/>
          <w:szCs w:val="16"/>
          <w:lang w:val="en-US"/>
        </w:rPr>
        <w:t xml:space="preserve"> See footnote 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83CA" w14:textId="77777777" w:rsidR="004E1405" w:rsidRDefault="004E140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45C6"/>
    <w:multiLevelType w:val="multilevel"/>
    <w:tmpl w:val="2498684A"/>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 w15:restartNumberingAfterBreak="0">
    <w:nsid w:val="36800845"/>
    <w:multiLevelType w:val="multilevel"/>
    <w:tmpl w:val="EA2060D6"/>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 w15:restartNumberingAfterBreak="0">
    <w:nsid w:val="396B7FD0"/>
    <w:multiLevelType w:val="multilevel"/>
    <w:tmpl w:val="228EF9BC"/>
    <w:styleLink w:val="List0"/>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05"/>
    <w:rsid w:val="00000C3B"/>
    <w:rsid w:val="00006F04"/>
    <w:rsid w:val="00013688"/>
    <w:rsid w:val="00030001"/>
    <w:rsid w:val="00072D09"/>
    <w:rsid w:val="00092F1F"/>
    <w:rsid w:val="00094812"/>
    <w:rsid w:val="000B274A"/>
    <w:rsid w:val="000C536A"/>
    <w:rsid w:val="000F0EA2"/>
    <w:rsid w:val="001017E6"/>
    <w:rsid w:val="00121B1B"/>
    <w:rsid w:val="0013051E"/>
    <w:rsid w:val="00155E3A"/>
    <w:rsid w:val="001839B2"/>
    <w:rsid w:val="001873B3"/>
    <w:rsid w:val="001F5E7F"/>
    <w:rsid w:val="0021255D"/>
    <w:rsid w:val="0021565B"/>
    <w:rsid w:val="0024029E"/>
    <w:rsid w:val="0026686E"/>
    <w:rsid w:val="002B5C53"/>
    <w:rsid w:val="002C39E6"/>
    <w:rsid w:val="002D77FE"/>
    <w:rsid w:val="002F2850"/>
    <w:rsid w:val="00300182"/>
    <w:rsid w:val="003271CB"/>
    <w:rsid w:val="00340AE5"/>
    <w:rsid w:val="003479F7"/>
    <w:rsid w:val="00373B3D"/>
    <w:rsid w:val="003A1306"/>
    <w:rsid w:val="003A4A50"/>
    <w:rsid w:val="003C3729"/>
    <w:rsid w:val="003D25EB"/>
    <w:rsid w:val="003E4760"/>
    <w:rsid w:val="004273D3"/>
    <w:rsid w:val="00436D01"/>
    <w:rsid w:val="004402CF"/>
    <w:rsid w:val="00444A03"/>
    <w:rsid w:val="0046073E"/>
    <w:rsid w:val="00474A2B"/>
    <w:rsid w:val="004A06CE"/>
    <w:rsid w:val="004B054B"/>
    <w:rsid w:val="004D728F"/>
    <w:rsid w:val="004E1405"/>
    <w:rsid w:val="0050427A"/>
    <w:rsid w:val="00513BC1"/>
    <w:rsid w:val="0052545A"/>
    <w:rsid w:val="0054092D"/>
    <w:rsid w:val="005424E3"/>
    <w:rsid w:val="005A1174"/>
    <w:rsid w:val="005A55DA"/>
    <w:rsid w:val="005C3FF7"/>
    <w:rsid w:val="00601A15"/>
    <w:rsid w:val="00613DEE"/>
    <w:rsid w:val="006318D7"/>
    <w:rsid w:val="00635D60"/>
    <w:rsid w:val="00655007"/>
    <w:rsid w:val="006571E7"/>
    <w:rsid w:val="00660512"/>
    <w:rsid w:val="00662203"/>
    <w:rsid w:val="006622E4"/>
    <w:rsid w:val="00663FAE"/>
    <w:rsid w:val="00693D4B"/>
    <w:rsid w:val="006A374E"/>
    <w:rsid w:val="006C118B"/>
    <w:rsid w:val="006C1713"/>
    <w:rsid w:val="006C30FA"/>
    <w:rsid w:val="006F1C62"/>
    <w:rsid w:val="006F59B3"/>
    <w:rsid w:val="00710703"/>
    <w:rsid w:val="007765FC"/>
    <w:rsid w:val="0079270B"/>
    <w:rsid w:val="007A75CA"/>
    <w:rsid w:val="007B47A1"/>
    <w:rsid w:val="007D1221"/>
    <w:rsid w:val="007D4720"/>
    <w:rsid w:val="007D7CBA"/>
    <w:rsid w:val="007E0D0E"/>
    <w:rsid w:val="007E5DE2"/>
    <w:rsid w:val="00806312"/>
    <w:rsid w:val="0082782F"/>
    <w:rsid w:val="00832DF1"/>
    <w:rsid w:val="00846F89"/>
    <w:rsid w:val="00856CBE"/>
    <w:rsid w:val="00857CB4"/>
    <w:rsid w:val="0087364F"/>
    <w:rsid w:val="00886BCC"/>
    <w:rsid w:val="008D6FB7"/>
    <w:rsid w:val="008E09FA"/>
    <w:rsid w:val="008F3589"/>
    <w:rsid w:val="00923D45"/>
    <w:rsid w:val="00933A43"/>
    <w:rsid w:val="00935B9E"/>
    <w:rsid w:val="00972BCA"/>
    <w:rsid w:val="00982399"/>
    <w:rsid w:val="009A75F0"/>
    <w:rsid w:val="009C27EB"/>
    <w:rsid w:val="009C4897"/>
    <w:rsid w:val="009E6F56"/>
    <w:rsid w:val="00A068E6"/>
    <w:rsid w:val="00A36CA1"/>
    <w:rsid w:val="00A42DA9"/>
    <w:rsid w:val="00AF3A55"/>
    <w:rsid w:val="00AF747A"/>
    <w:rsid w:val="00B13330"/>
    <w:rsid w:val="00B42893"/>
    <w:rsid w:val="00B72774"/>
    <w:rsid w:val="00B93C78"/>
    <w:rsid w:val="00B961A8"/>
    <w:rsid w:val="00BC02A0"/>
    <w:rsid w:val="00BC5DFB"/>
    <w:rsid w:val="00BE00B2"/>
    <w:rsid w:val="00BE07C3"/>
    <w:rsid w:val="00BE1710"/>
    <w:rsid w:val="00C037A9"/>
    <w:rsid w:val="00C03C72"/>
    <w:rsid w:val="00C17355"/>
    <w:rsid w:val="00C22C8C"/>
    <w:rsid w:val="00C6712D"/>
    <w:rsid w:val="00C82907"/>
    <w:rsid w:val="00C9135E"/>
    <w:rsid w:val="00CB2B99"/>
    <w:rsid w:val="00CC4D90"/>
    <w:rsid w:val="00CD53BF"/>
    <w:rsid w:val="00CF112A"/>
    <w:rsid w:val="00D24886"/>
    <w:rsid w:val="00D50DD6"/>
    <w:rsid w:val="00D672BF"/>
    <w:rsid w:val="00D91BF6"/>
    <w:rsid w:val="00DA149A"/>
    <w:rsid w:val="00DB0D49"/>
    <w:rsid w:val="00E23FA8"/>
    <w:rsid w:val="00E73636"/>
    <w:rsid w:val="00E95ED9"/>
    <w:rsid w:val="00EB0FFA"/>
    <w:rsid w:val="00EE2479"/>
    <w:rsid w:val="00EF68C8"/>
    <w:rsid w:val="00F0151B"/>
    <w:rsid w:val="00F17089"/>
    <w:rsid w:val="00F3003C"/>
    <w:rsid w:val="00F342B7"/>
    <w:rsid w:val="00F80395"/>
    <w:rsid w:val="00F96764"/>
    <w:rsid w:val="00FD2532"/>
    <w:rsid w:val="00FE0EB6"/>
    <w:rsid w:val="00FE69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8375"/>
  <w15:docId w15:val="{8D623C0B-82F1-43F8-8EDA-CC5E4D63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42B7"/>
    <w:rPr>
      <w:rFonts w:ascii="Segoe UI" w:hAnsi="Segoe UI"/>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Voettekst">
    <w:name w:val="footer"/>
    <w:pPr>
      <w:tabs>
        <w:tab w:val="center" w:pos="4536"/>
        <w:tab w:val="right" w:pos="9072"/>
      </w:tabs>
    </w:pPr>
    <w:rPr>
      <w:rFonts w:ascii="Calibri" w:eastAsia="Calibri" w:hAnsi="Calibri" w:cs="Calibri"/>
      <w:color w:val="000000"/>
      <w:u w:color="000000"/>
    </w:rPr>
  </w:style>
  <w:style w:type="paragraph" w:customStyle="1" w:styleId="Body">
    <w:name w:val="Body"/>
    <w:rPr>
      <w:rFonts w:ascii="Calibri" w:eastAsia="Calibri" w:hAnsi="Calibri" w:cs="Calibri"/>
      <w:color w:val="000000"/>
      <w:u w:color="000000"/>
      <w:lang w:val="en-US"/>
    </w:rPr>
  </w:style>
  <w:style w:type="paragraph" w:styleId="Voetnoottekst">
    <w:name w:val="footnote text"/>
    <w:rPr>
      <w:rFonts w:ascii="Calibri" w:eastAsia="Calibri" w:hAnsi="Calibri" w:cs="Calibri"/>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customStyle="1" w:styleId="Heading">
    <w:name w:val="Heading"/>
    <w:next w:val="Body"/>
    <w:pPr>
      <w:keepNext/>
      <w:keepLines/>
      <w:spacing w:before="240"/>
      <w:outlineLvl w:val="0"/>
    </w:pPr>
    <w:rPr>
      <w:rFonts w:ascii="Calibri Light" w:eastAsia="Calibri Light" w:hAnsi="Calibri Light" w:cs="Calibri Light"/>
      <w:color w:val="2F5496"/>
      <w:sz w:val="32"/>
      <w:szCs w:val="32"/>
      <w:u w:color="2F5496"/>
      <w:lang w:val="en-US"/>
    </w:rPr>
  </w:style>
  <w:style w:type="paragraph" w:styleId="Ballontekst">
    <w:name w:val="Balloon Text"/>
    <w:basedOn w:val="Standaard"/>
    <w:link w:val="BallontekstChar"/>
    <w:uiPriority w:val="99"/>
    <w:semiHidden/>
    <w:unhideWhenUsed/>
    <w:rsid w:val="0026686E"/>
    <w:rPr>
      <w:rFonts w:cs="Segoe UI"/>
      <w:sz w:val="18"/>
      <w:szCs w:val="18"/>
    </w:rPr>
  </w:style>
  <w:style w:type="character" w:customStyle="1" w:styleId="BallontekstChar">
    <w:name w:val="Ballontekst Char"/>
    <w:basedOn w:val="Standaardalinea-lettertype"/>
    <w:link w:val="Ballontekst"/>
    <w:uiPriority w:val="99"/>
    <w:semiHidden/>
    <w:rsid w:val="0026686E"/>
    <w:rPr>
      <w:rFonts w:ascii="Segoe UI" w:hAnsi="Segoe UI" w:cs="Segoe UI"/>
      <w:sz w:val="18"/>
      <w:szCs w:val="18"/>
      <w:lang w:val="en-US" w:eastAsia="en-US"/>
    </w:rPr>
  </w:style>
  <w:style w:type="character" w:styleId="Verwijzingopmerking">
    <w:name w:val="annotation reference"/>
    <w:basedOn w:val="Standaardalinea-lettertype"/>
    <w:uiPriority w:val="99"/>
    <w:semiHidden/>
    <w:unhideWhenUsed/>
    <w:rsid w:val="00C22C8C"/>
    <w:rPr>
      <w:sz w:val="16"/>
      <w:szCs w:val="16"/>
    </w:rPr>
  </w:style>
  <w:style w:type="paragraph" w:styleId="Tekstopmerking">
    <w:name w:val="annotation text"/>
    <w:basedOn w:val="Standaard"/>
    <w:link w:val="TekstopmerkingChar"/>
    <w:uiPriority w:val="99"/>
    <w:semiHidden/>
    <w:unhideWhenUsed/>
    <w:rsid w:val="00C22C8C"/>
    <w:rPr>
      <w:szCs w:val="20"/>
    </w:rPr>
  </w:style>
  <w:style w:type="character" w:customStyle="1" w:styleId="TekstopmerkingChar">
    <w:name w:val="Tekst opmerking Char"/>
    <w:basedOn w:val="Standaardalinea-lettertype"/>
    <w:link w:val="Tekstopmerking"/>
    <w:uiPriority w:val="99"/>
    <w:semiHidden/>
    <w:rsid w:val="00C22C8C"/>
    <w:rPr>
      <w:rFonts w:ascii="Segoe UI" w:hAnsi="Segoe UI"/>
      <w:lang w:val="en-US" w:eastAsia="en-US"/>
    </w:rPr>
  </w:style>
  <w:style w:type="paragraph" w:styleId="Onderwerpvanopmerking">
    <w:name w:val="annotation subject"/>
    <w:basedOn w:val="Tekstopmerking"/>
    <w:next w:val="Tekstopmerking"/>
    <w:link w:val="OnderwerpvanopmerkingChar"/>
    <w:uiPriority w:val="99"/>
    <w:semiHidden/>
    <w:unhideWhenUsed/>
    <w:rsid w:val="00C22C8C"/>
    <w:rPr>
      <w:b/>
      <w:bCs/>
    </w:rPr>
  </w:style>
  <w:style w:type="character" w:customStyle="1" w:styleId="OnderwerpvanopmerkingChar">
    <w:name w:val="Onderwerp van opmerking Char"/>
    <w:basedOn w:val="TekstopmerkingChar"/>
    <w:link w:val="Onderwerpvanopmerking"/>
    <w:uiPriority w:val="99"/>
    <w:semiHidden/>
    <w:rsid w:val="00C22C8C"/>
    <w:rPr>
      <w:rFonts w:ascii="Segoe UI" w:hAnsi="Segoe U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18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582F8E-ABE1-4B45-9D50-3AF4391E662C}">
  <ds:schemaRefs>
    <ds:schemaRef ds:uri="http://schemas.openxmlformats.org/officeDocument/2006/bibliography"/>
  </ds:schemaRefs>
</ds:datastoreItem>
</file>

<file path=customXml/itemProps2.xml><?xml version="1.0" encoding="utf-8"?>
<ds:datastoreItem xmlns:ds="http://schemas.openxmlformats.org/officeDocument/2006/customXml" ds:itemID="{F339AAB9-101D-499F-862C-0CBBFB33E133}"/>
</file>

<file path=customXml/itemProps3.xml><?xml version="1.0" encoding="utf-8"?>
<ds:datastoreItem xmlns:ds="http://schemas.openxmlformats.org/officeDocument/2006/customXml" ds:itemID="{CAA12A25-3335-4A40-9533-2415B9E1C448}"/>
</file>

<file path=customXml/itemProps4.xml><?xml version="1.0" encoding="utf-8"?>
<ds:datastoreItem xmlns:ds="http://schemas.openxmlformats.org/officeDocument/2006/customXml" ds:itemID="{A1A99BF3-D44F-4ADE-AA03-02F0ADEE0399}"/>
</file>

<file path=docProps/app.xml><?xml version="1.0" encoding="utf-8"?>
<Properties xmlns="http://schemas.openxmlformats.org/officeDocument/2006/extended-properties" xmlns:vt="http://schemas.openxmlformats.org/officeDocument/2006/docPropsVTypes">
  <Template>Normal</Template>
  <TotalTime>2</TotalTime>
  <Pages>5</Pages>
  <Words>3888</Words>
  <Characters>21384</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Snelders</dc:creator>
  <cp:lastModifiedBy>Petra Snelders</cp:lastModifiedBy>
  <cp:revision>2</cp:revision>
  <cp:lastPrinted>2020-05-04T11:15:00Z</cp:lastPrinted>
  <dcterms:created xsi:type="dcterms:W3CDTF">2020-05-11T15:53:00Z</dcterms:created>
  <dcterms:modified xsi:type="dcterms:W3CDTF">2020-05-11T15:53:00Z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