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D" w:rsidRDefault="005F6D0D" w:rsidP="00521158">
      <w:pPr>
        <w:jc w:val="both"/>
        <w:rPr>
          <w:rFonts w:ascii="Times New Roman" w:hAnsi="Times New Roman" w:cs="Times New Roman"/>
          <w:sz w:val="24"/>
          <w:szCs w:val="24"/>
        </w:rPr>
      </w:pPr>
      <w:r>
        <w:rPr>
          <w:rFonts w:ascii="Times New Roman" w:hAnsi="Times New Roman" w:cs="Times New Roman"/>
          <w:sz w:val="24"/>
          <w:szCs w:val="24"/>
        </w:rPr>
        <w:t>Argentina, m</w:t>
      </w:r>
      <w:r w:rsidRPr="005F6D0D">
        <w:rPr>
          <w:rFonts w:ascii="Times New Roman" w:hAnsi="Times New Roman" w:cs="Times New Roman"/>
          <w:sz w:val="24"/>
          <w:szCs w:val="24"/>
        </w:rPr>
        <w:t>ayo 2020</w:t>
      </w:r>
    </w:p>
    <w:p w:rsidR="00E50E2F" w:rsidRPr="008F0747" w:rsidRDefault="00E50E2F" w:rsidP="009C2A25">
      <w:pPr>
        <w:spacing w:after="0"/>
        <w:jc w:val="both"/>
        <w:rPr>
          <w:rFonts w:ascii="Times New Roman" w:hAnsi="Times New Roman" w:cs="Times New Roman"/>
          <w:b/>
          <w:color w:val="17365D" w:themeColor="text2" w:themeShade="BF"/>
          <w:u w:val="single"/>
        </w:rPr>
      </w:pPr>
      <w:r w:rsidRPr="008F0747">
        <w:rPr>
          <w:rFonts w:ascii="Times New Roman" w:hAnsi="Times New Roman" w:cs="Times New Roman"/>
          <w:b/>
          <w:color w:val="17365D" w:themeColor="text2" w:themeShade="BF"/>
          <w:u w:val="single"/>
        </w:rPr>
        <w:t>Introducción</w:t>
      </w:r>
    </w:p>
    <w:p w:rsidR="005F6D0D" w:rsidRDefault="00341548" w:rsidP="009C2A25">
      <w:pPr>
        <w:spacing w:after="0"/>
        <w:jc w:val="both"/>
        <w:rPr>
          <w:rFonts w:ascii="Times New Roman" w:hAnsi="Times New Roman" w:cs="Times New Roman"/>
        </w:rPr>
      </w:pPr>
      <w:r w:rsidRPr="003264C6">
        <w:rPr>
          <w:rFonts w:ascii="Times New Roman" w:hAnsi="Times New Roman" w:cs="Times New Roman"/>
        </w:rPr>
        <w:t>Este documento ha sido redactado</w:t>
      </w:r>
      <w:r w:rsidR="005F6D0D" w:rsidRPr="003264C6">
        <w:rPr>
          <w:rFonts w:ascii="Times New Roman" w:hAnsi="Times New Roman" w:cs="Times New Roman"/>
        </w:rPr>
        <w:t xml:space="preserve"> por profesionales</w:t>
      </w:r>
      <w:r w:rsidR="00E50E2F" w:rsidRPr="003264C6">
        <w:rPr>
          <w:rFonts w:ascii="Times New Roman" w:hAnsi="Times New Roman" w:cs="Times New Roman"/>
        </w:rPr>
        <w:t>, voluntarios</w:t>
      </w:r>
      <w:r w:rsidR="005F6D0D" w:rsidRPr="003264C6">
        <w:rPr>
          <w:rFonts w:ascii="Times New Roman" w:hAnsi="Times New Roman" w:cs="Times New Roman"/>
        </w:rPr>
        <w:t xml:space="preserve"> y sobrevivientes del delit</w:t>
      </w:r>
      <w:r w:rsidR="00E50E2F" w:rsidRPr="003264C6">
        <w:rPr>
          <w:rFonts w:ascii="Times New Roman" w:hAnsi="Times New Roman" w:cs="Times New Roman"/>
        </w:rPr>
        <w:t>o de trata y explotación que</w:t>
      </w:r>
      <w:r w:rsidR="005F6D0D" w:rsidRPr="003264C6">
        <w:rPr>
          <w:rFonts w:ascii="Times New Roman" w:hAnsi="Times New Roman" w:cs="Times New Roman"/>
        </w:rPr>
        <w:t xml:space="preserve"> c</w:t>
      </w:r>
      <w:r w:rsidR="00E50E2F" w:rsidRPr="003264C6">
        <w:rPr>
          <w:rFonts w:ascii="Times New Roman" w:hAnsi="Times New Roman" w:cs="Times New Roman"/>
        </w:rPr>
        <w:t>olaboran y tienen incidencia en</w:t>
      </w:r>
      <w:r w:rsidR="005F6D0D" w:rsidRPr="003264C6">
        <w:rPr>
          <w:rFonts w:ascii="Times New Roman" w:hAnsi="Times New Roman" w:cs="Times New Roman"/>
        </w:rPr>
        <w:t xml:space="preserve"> la Fundación </w:t>
      </w:r>
      <w:proofErr w:type="spellStart"/>
      <w:r w:rsidR="005F6D0D" w:rsidRPr="003264C6">
        <w:rPr>
          <w:rFonts w:ascii="Times New Roman" w:hAnsi="Times New Roman" w:cs="Times New Roman"/>
        </w:rPr>
        <w:t>Alika</w:t>
      </w:r>
      <w:proofErr w:type="spellEnd"/>
      <w:r w:rsidR="005F6D0D" w:rsidRPr="003264C6">
        <w:rPr>
          <w:rFonts w:ascii="Times New Roman" w:hAnsi="Times New Roman" w:cs="Times New Roman"/>
        </w:rPr>
        <w:t xml:space="preserve"> </w:t>
      </w:r>
      <w:proofErr w:type="spellStart"/>
      <w:r w:rsidR="005F6D0D" w:rsidRPr="003264C6">
        <w:rPr>
          <w:rFonts w:ascii="Times New Roman" w:hAnsi="Times New Roman" w:cs="Times New Roman"/>
        </w:rPr>
        <w:t>Kinan</w:t>
      </w:r>
      <w:proofErr w:type="spellEnd"/>
      <w:r w:rsidR="005F6D0D" w:rsidRPr="003264C6">
        <w:rPr>
          <w:rFonts w:ascii="Times New Roman" w:hAnsi="Times New Roman" w:cs="Times New Roman"/>
        </w:rPr>
        <w:t>, quienes realizan su aporte al Comité de</w:t>
      </w:r>
      <w:r w:rsidR="00E50E2F" w:rsidRPr="003264C6">
        <w:rPr>
          <w:rFonts w:ascii="Times New Roman" w:hAnsi="Times New Roman" w:cs="Times New Roman"/>
        </w:rPr>
        <w:t xml:space="preserve"> la ONU para la Eliminación de todas las f</w:t>
      </w:r>
      <w:r w:rsidR="005F6D0D" w:rsidRPr="003264C6">
        <w:rPr>
          <w:rFonts w:ascii="Times New Roman" w:hAnsi="Times New Roman" w:cs="Times New Roman"/>
        </w:rPr>
        <w:t>ormas</w:t>
      </w:r>
      <w:r w:rsidR="00E50E2F" w:rsidRPr="003264C6">
        <w:rPr>
          <w:rFonts w:ascii="Times New Roman" w:hAnsi="Times New Roman" w:cs="Times New Roman"/>
        </w:rPr>
        <w:t xml:space="preserve"> de d</w:t>
      </w:r>
      <w:r w:rsidR="005F6D0D" w:rsidRPr="003264C6">
        <w:rPr>
          <w:rFonts w:ascii="Times New Roman" w:hAnsi="Times New Roman" w:cs="Times New Roman"/>
        </w:rPr>
        <w:t>iscriminación contra la Mujer (Comité CEDAW) mientras elabora una recomen</w:t>
      </w:r>
      <w:r w:rsidR="00E50E2F" w:rsidRPr="003264C6">
        <w:rPr>
          <w:rFonts w:ascii="Times New Roman" w:hAnsi="Times New Roman" w:cs="Times New Roman"/>
        </w:rPr>
        <w:t>dación general sobre la trata de</w:t>
      </w:r>
      <w:r w:rsidR="005F6D0D" w:rsidRPr="003264C6">
        <w:rPr>
          <w:rFonts w:ascii="Times New Roman" w:hAnsi="Times New Roman" w:cs="Times New Roman"/>
        </w:rPr>
        <w:t xml:space="preserve"> mujeres y niñas en el contexto de la migración global. Desde nuestra experiencia en casos deseamos aportarles una perspectiva emancipadora</w:t>
      </w:r>
      <w:r w:rsidR="00E50E2F" w:rsidRPr="003264C6">
        <w:rPr>
          <w:rFonts w:ascii="Times New Roman" w:hAnsi="Times New Roman" w:cs="Times New Roman"/>
        </w:rPr>
        <w:t xml:space="preserve"> y garantista</w:t>
      </w:r>
      <w:r w:rsidR="005F6D0D" w:rsidRPr="003264C6">
        <w:rPr>
          <w:rFonts w:ascii="Times New Roman" w:hAnsi="Times New Roman" w:cs="Times New Roman"/>
        </w:rPr>
        <w:t xml:space="preserve"> para las mu</w:t>
      </w:r>
      <w:r w:rsidR="00E50E2F" w:rsidRPr="003264C6">
        <w:rPr>
          <w:rFonts w:ascii="Times New Roman" w:hAnsi="Times New Roman" w:cs="Times New Roman"/>
        </w:rPr>
        <w:t>jeres, apelando a una justicia restaurativa con una clara mirada por los DDHH de mujeres y niñas.</w:t>
      </w:r>
    </w:p>
    <w:p w:rsidR="009C2A25" w:rsidRPr="003264C6" w:rsidRDefault="009C2A25" w:rsidP="009C2A25">
      <w:pPr>
        <w:spacing w:after="0"/>
        <w:jc w:val="both"/>
        <w:rPr>
          <w:rFonts w:ascii="Times New Roman" w:hAnsi="Times New Roman" w:cs="Times New Roman"/>
        </w:rPr>
      </w:pPr>
    </w:p>
    <w:p w:rsidR="009218AC" w:rsidRPr="008F0747" w:rsidRDefault="009218AC" w:rsidP="009C2A25">
      <w:pPr>
        <w:spacing w:after="0"/>
        <w:jc w:val="both"/>
        <w:rPr>
          <w:rFonts w:ascii="Times New Roman" w:hAnsi="Times New Roman" w:cs="Times New Roman"/>
          <w:b/>
          <w:color w:val="17365D" w:themeColor="text2" w:themeShade="BF"/>
          <w:u w:val="single"/>
        </w:rPr>
      </w:pPr>
      <w:r w:rsidRPr="008F0747">
        <w:rPr>
          <w:rFonts w:ascii="Times New Roman" w:hAnsi="Times New Roman" w:cs="Times New Roman"/>
          <w:b/>
          <w:color w:val="17365D" w:themeColor="text2" w:themeShade="BF"/>
          <w:u w:val="single"/>
        </w:rPr>
        <w:t>Punto 1, página 3</w:t>
      </w:r>
    </w:p>
    <w:p w:rsidR="009218AC" w:rsidRDefault="009218AC" w:rsidP="009C2A25">
      <w:pPr>
        <w:spacing w:after="0"/>
        <w:jc w:val="both"/>
        <w:rPr>
          <w:rFonts w:ascii="Times New Roman" w:hAnsi="Times New Roman" w:cs="Times New Roman"/>
          <w:i/>
          <w:color w:val="FF0000"/>
        </w:rPr>
      </w:pPr>
      <w:r w:rsidRPr="003264C6">
        <w:rPr>
          <w:rFonts w:ascii="Times New Roman" w:hAnsi="Times New Roman" w:cs="Times New Roman"/>
        </w:rPr>
        <w:t>1. El artículo 6 de la Convención sobre la eliminación de todas las formas de discriminación</w:t>
      </w:r>
      <w:r w:rsidRPr="003264C6">
        <w:rPr>
          <w:rFonts w:ascii="Times New Roman" w:hAnsi="Times New Roman" w:cs="Times New Roman"/>
        </w:rPr>
        <w:t xml:space="preserve"> </w:t>
      </w:r>
      <w:r w:rsidRPr="003264C6">
        <w:rPr>
          <w:rFonts w:ascii="Times New Roman" w:hAnsi="Times New Roman" w:cs="Times New Roman"/>
        </w:rPr>
        <w:t>contra la mujer (la Convención) establece la obligación legal de los Estados partes de tomar</w:t>
      </w:r>
      <w:r w:rsidRPr="003264C6">
        <w:rPr>
          <w:rFonts w:ascii="Times New Roman" w:hAnsi="Times New Roman" w:cs="Times New Roman"/>
        </w:rPr>
        <w:t xml:space="preserve"> </w:t>
      </w:r>
      <w:r w:rsidRPr="003264C6">
        <w:rPr>
          <w:rFonts w:ascii="Times New Roman" w:hAnsi="Times New Roman" w:cs="Times New Roman"/>
        </w:rPr>
        <w:t>todas las medidas apropiadas, incluida la legislación, para suprimir todas las formas de tráfico</w:t>
      </w:r>
      <w:r w:rsidRPr="003264C6">
        <w:rPr>
          <w:rFonts w:ascii="Times New Roman" w:hAnsi="Times New Roman" w:cs="Times New Roman"/>
        </w:rPr>
        <w:t xml:space="preserve"> </w:t>
      </w:r>
      <w:r w:rsidRPr="003264C6">
        <w:rPr>
          <w:rFonts w:ascii="Times New Roman" w:hAnsi="Times New Roman" w:cs="Times New Roman"/>
        </w:rPr>
        <w:t>de mujeres y explotación de la prostitución</w:t>
      </w:r>
      <w:r w:rsidRPr="003264C6">
        <w:rPr>
          <w:rFonts w:ascii="Times New Roman" w:hAnsi="Times New Roman" w:cs="Times New Roman"/>
        </w:rPr>
        <w:t xml:space="preserve"> </w:t>
      </w:r>
      <w:r w:rsidRPr="003264C6">
        <w:rPr>
          <w:rFonts w:ascii="Times New Roman" w:hAnsi="Times New Roman" w:cs="Times New Roman"/>
        </w:rPr>
        <w:t>De mujer. A pesar de la gran cantidad de</w:t>
      </w:r>
      <w:r w:rsidRPr="003264C6">
        <w:rPr>
          <w:rFonts w:ascii="Times New Roman" w:hAnsi="Times New Roman" w:cs="Times New Roman"/>
        </w:rPr>
        <w:t xml:space="preserve"> </w:t>
      </w:r>
      <w:r w:rsidRPr="003264C6">
        <w:rPr>
          <w:rFonts w:ascii="Times New Roman" w:hAnsi="Times New Roman" w:cs="Times New Roman"/>
        </w:rPr>
        <w:t>marcos legales y de políticas contra la trata existentes a nivel nacional, regional e</w:t>
      </w:r>
      <w:r w:rsidRPr="003264C6">
        <w:rPr>
          <w:rFonts w:ascii="Times New Roman" w:hAnsi="Times New Roman" w:cs="Times New Roman"/>
        </w:rPr>
        <w:t xml:space="preserve"> </w:t>
      </w:r>
      <w:r w:rsidRPr="003264C6">
        <w:rPr>
          <w:rFonts w:ascii="Times New Roman" w:hAnsi="Times New Roman" w:cs="Times New Roman"/>
        </w:rPr>
        <w:t>internacional, la trata de mujeres y niñas sigue siendo generalizada en todo el mundo. Los</w:t>
      </w:r>
      <w:r w:rsidRPr="003264C6">
        <w:rPr>
          <w:rFonts w:ascii="Times New Roman" w:hAnsi="Times New Roman" w:cs="Times New Roman"/>
        </w:rPr>
        <w:t xml:space="preserve"> </w:t>
      </w:r>
      <w:r w:rsidRPr="003264C6">
        <w:rPr>
          <w:rFonts w:ascii="Times New Roman" w:hAnsi="Times New Roman" w:cs="Times New Roman"/>
        </w:rPr>
        <w:t>perpetradores disfrutan de una impunidad generalizada y las mujeres y niñas continúan siendo</w:t>
      </w:r>
      <w:r w:rsidRPr="003264C6">
        <w:rPr>
          <w:rFonts w:ascii="Times New Roman" w:hAnsi="Times New Roman" w:cs="Times New Roman"/>
        </w:rPr>
        <w:t xml:space="preserve"> </w:t>
      </w:r>
      <w:r w:rsidRPr="003264C6">
        <w:rPr>
          <w:rFonts w:ascii="Times New Roman" w:hAnsi="Times New Roman" w:cs="Times New Roman"/>
        </w:rPr>
        <w:t>sometidas a formas extremas de violencia de género, lo que constituye una violación de sus</w:t>
      </w:r>
      <w:r w:rsidRPr="003264C6">
        <w:rPr>
          <w:rFonts w:ascii="Times New Roman" w:hAnsi="Times New Roman" w:cs="Times New Roman"/>
        </w:rPr>
        <w:t xml:space="preserve"> </w:t>
      </w:r>
      <w:r w:rsidRPr="003264C6">
        <w:rPr>
          <w:rFonts w:ascii="Times New Roman" w:hAnsi="Times New Roman" w:cs="Times New Roman"/>
        </w:rPr>
        <w:t>derechos humanos y un obstáculo para el logro de la igualdad sustantiva. El llamado a la</w:t>
      </w:r>
      <w:r w:rsidRPr="003264C6">
        <w:rPr>
          <w:rFonts w:ascii="Times New Roman" w:hAnsi="Times New Roman" w:cs="Times New Roman"/>
        </w:rPr>
        <w:t xml:space="preserve"> </w:t>
      </w:r>
      <w:r w:rsidRPr="003264C6">
        <w:rPr>
          <w:rFonts w:ascii="Times New Roman" w:hAnsi="Times New Roman" w:cs="Times New Roman"/>
        </w:rPr>
        <w:t>acción estratégica global de los Estados para combatir la trata de mujeres y niñas se repite en</w:t>
      </w:r>
      <w:r w:rsidRPr="003264C6">
        <w:rPr>
          <w:rFonts w:ascii="Times New Roman" w:hAnsi="Times New Roman" w:cs="Times New Roman"/>
        </w:rPr>
        <w:t xml:space="preserve"> </w:t>
      </w:r>
      <w:r w:rsidRPr="003264C6">
        <w:rPr>
          <w:rFonts w:ascii="Times New Roman" w:hAnsi="Times New Roman" w:cs="Times New Roman"/>
        </w:rPr>
        <w:t>el Pacto Mundial para la Migración Segura, Ordenada y Regular y la Agenda 2030 para el</w:t>
      </w:r>
      <w:r w:rsidRPr="003264C6">
        <w:rPr>
          <w:rFonts w:ascii="Times New Roman" w:hAnsi="Times New Roman" w:cs="Times New Roman"/>
        </w:rPr>
        <w:t xml:space="preserve"> Desarrollo Sostenible, </w:t>
      </w:r>
      <w:r w:rsidRPr="003264C6">
        <w:rPr>
          <w:rFonts w:ascii="Times New Roman" w:hAnsi="Times New Roman" w:cs="Times New Roman"/>
        </w:rPr>
        <w:t>así como en otros marcos internacionales en defensa de los derechos de las mujeres y</w:t>
      </w:r>
      <w:r w:rsidRPr="003264C6">
        <w:rPr>
          <w:rFonts w:ascii="Times New Roman" w:hAnsi="Times New Roman" w:cs="Times New Roman"/>
        </w:rPr>
        <w:t xml:space="preserve"> </w:t>
      </w:r>
      <w:r w:rsidRPr="003264C6">
        <w:rPr>
          <w:rFonts w:ascii="Times New Roman" w:hAnsi="Times New Roman" w:cs="Times New Roman"/>
        </w:rPr>
        <w:t xml:space="preserve">niñas como el </w:t>
      </w:r>
      <w:r w:rsidRPr="003264C6">
        <w:rPr>
          <w:rFonts w:ascii="Times New Roman" w:hAnsi="Times New Roman" w:cs="Times New Roman"/>
          <w:i/>
          <w:color w:val="FF0000"/>
        </w:rPr>
        <w:t>Convenio para la represión de la trata de personas y d</w:t>
      </w:r>
      <w:r w:rsidRPr="003264C6">
        <w:rPr>
          <w:rFonts w:ascii="Times New Roman" w:hAnsi="Times New Roman" w:cs="Times New Roman"/>
          <w:i/>
          <w:color w:val="FF0000"/>
        </w:rPr>
        <w:t>e la explotación de la prostitu</w:t>
      </w:r>
      <w:r w:rsidRPr="003264C6">
        <w:rPr>
          <w:rFonts w:ascii="Times New Roman" w:hAnsi="Times New Roman" w:cs="Times New Roman"/>
          <w:i/>
          <w:color w:val="FF0000"/>
        </w:rPr>
        <w:t>ción ajena de 19</w:t>
      </w:r>
      <w:r w:rsidRPr="003264C6">
        <w:rPr>
          <w:rFonts w:ascii="Times New Roman" w:hAnsi="Times New Roman" w:cs="Times New Roman"/>
          <w:i/>
          <w:color w:val="FF0000"/>
        </w:rPr>
        <w:t>49</w:t>
      </w:r>
      <w:r w:rsidRPr="003264C6">
        <w:rPr>
          <w:rStyle w:val="Refdenotaalpie"/>
          <w:rFonts w:ascii="Times New Roman" w:hAnsi="Times New Roman" w:cs="Times New Roman"/>
          <w:i/>
          <w:color w:val="FF0000"/>
        </w:rPr>
        <w:footnoteReference w:id="1"/>
      </w:r>
    </w:p>
    <w:p w:rsidR="009C2A25" w:rsidRPr="003264C6" w:rsidRDefault="009C2A25" w:rsidP="009C2A25">
      <w:pPr>
        <w:spacing w:after="0"/>
        <w:jc w:val="both"/>
        <w:rPr>
          <w:rFonts w:ascii="Times New Roman" w:hAnsi="Times New Roman" w:cs="Times New Roman"/>
          <w:i/>
          <w:color w:val="FF0000"/>
        </w:rPr>
      </w:pPr>
    </w:p>
    <w:p w:rsidR="00260E0C" w:rsidRPr="00E50E2F" w:rsidRDefault="00693A2D" w:rsidP="009C2A25">
      <w:pPr>
        <w:spacing w:after="0" w:line="360" w:lineRule="auto"/>
        <w:jc w:val="both"/>
        <w:rPr>
          <w:rFonts w:ascii="Times New Roman" w:hAnsi="Times New Roman" w:cs="Times New Roman"/>
          <w:b/>
          <w:color w:val="17365D" w:themeColor="text2" w:themeShade="BF"/>
          <w:u w:val="single"/>
        </w:rPr>
      </w:pPr>
      <w:r w:rsidRPr="00E50E2F">
        <w:rPr>
          <w:rFonts w:ascii="Times New Roman" w:hAnsi="Times New Roman" w:cs="Times New Roman"/>
          <w:b/>
          <w:color w:val="17365D" w:themeColor="text2" w:themeShade="BF"/>
          <w:u w:val="single"/>
        </w:rPr>
        <w:t>Punto 8</w:t>
      </w:r>
      <w:r w:rsidR="000A002A" w:rsidRPr="00E50E2F">
        <w:rPr>
          <w:rFonts w:ascii="Times New Roman" w:hAnsi="Times New Roman" w:cs="Times New Roman"/>
          <w:b/>
          <w:color w:val="17365D" w:themeColor="text2" w:themeShade="BF"/>
          <w:u w:val="single"/>
        </w:rPr>
        <w:t>,</w:t>
      </w:r>
      <w:r w:rsidR="00341548">
        <w:rPr>
          <w:rFonts w:ascii="Times New Roman" w:hAnsi="Times New Roman" w:cs="Times New Roman"/>
          <w:b/>
          <w:color w:val="17365D" w:themeColor="text2" w:themeShade="BF"/>
          <w:u w:val="single"/>
        </w:rPr>
        <w:t xml:space="preserve"> página </w:t>
      </w:r>
      <w:r w:rsidRPr="00E50E2F">
        <w:rPr>
          <w:rFonts w:ascii="Times New Roman" w:hAnsi="Times New Roman" w:cs="Times New Roman"/>
          <w:b/>
          <w:color w:val="17365D" w:themeColor="text2" w:themeShade="BF"/>
          <w:u w:val="single"/>
        </w:rPr>
        <w:t>4</w:t>
      </w:r>
    </w:p>
    <w:p w:rsidR="00693A2D" w:rsidRDefault="00693A2D" w:rsidP="009C2A25">
      <w:pPr>
        <w:spacing w:after="0"/>
        <w:jc w:val="both"/>
        <w:rPr>
          <w:rFonts w:ascii="Times New Roman" w:hAnsi="Times New Roman" w:cs="Times New Roman"/>
        </w:rPr>
      </w:pPr>
      <w:r w:rsidRPr="003264C6">
        <w:rPr>
          <w:rFonts w:ascii="Times New Roman" w:hAnsi="Times New Roman" w:cs="Times New Roman"/>
        </w:rPr>
        <w:t xml:space="preserve">8. El Comité aprecia que la definición de trata de personas se extienda más allá de las situaciones en que se ha utilizado violencia física o se ha privado de la libertad personal de la víctima. Particularmente en el caso de las niñas, la trata se constituye simplemente cuando un acto de trata se ha cometido con fines de explotación. Su examen de los informes de los Estados partes revela que el abuso de una posición de vulnerabilidad, el abuso de poder y la cultura de impunidad son los medios más comunes utilizados para cometer el delito de trata, y que las víctimas a menudo son objeto de múltiples formas de explotación. como en los casos en que las mujeres y las niñas son víctimas de la trata para el matrimonio falso, forzado, infantil / temprano y/o servil, así como para la explotación sexual, </w:t>
      </w:r>
      <w:r w:rsidRPr="003264C6">
        <w:rPr>
          <w:rFonts w:ascii="Times New Roman" w:hAnsi="Times New Roman" w:cs="Times New Roman"/>
          <w:i/>
          <w:color w:val="FF0000"/>
        </w:rPr>
        <w:t xml:space="preserve">la explotación </w:t>
      </w:r>
      <w:r w:rsidR="00260E0C" w:rsidRPr="003264C6">
        <w:rPr>
          <w:rFonts w:ascii="Times New Roman" w:hAnsi="Times New Roman" w:cs="Times New Roman"/>
          <w:i/>
          <w:color w:val="FF0000"/>
        </w:rPr>
        <w:t xml:space="preserve">sexual </w:t>
      </w:r>
      <w:r w:rsidRPr="003264C6">
        <w:rPr>
          <w:rFonts w:ascii="Times New Roman" w:hAnsi="Times New Roman" w:cs="Times New Roman"/>
          <w:i/>
          <w:color w:val="FF0000"/>
        </w:rPr>
        <w:t>reproductiva</w:t>
      </w:r>
      <w:r w:rsidRPr="003264C6">
        <w:rPr>
          <w:rFonts w:ascii="Times New Roman" w:hAnsi="Times New Roman" w:cs="Times New Roman"/>
        </w:rPr>
        <w:t>, el trabajo forzado y la servidumbre doméstica</w:t>
      </w:r>
      <w:r w:rsidRPr="00260E0C">
        <w:rPr>
          <w:rFonts w:ascii="Times New Roman" w:hAnsi="Times New Roman" w:cs="Times New Roman"/>
        </w:rPr>
        <w:t xml:space="preserve">. </w:t>
      </w:r>
    </w:p>
    <w:p w:rsidR="009C2A25" w:rsidRDefault="009C2A25" w:rsidP="009C2A25">
      <w:pPr>
        <w:spacing w:after="0"/>
        <w:jc w:val="both"/>
        <w:rPr>
          <w:rFonts w:ascii="Times New Roman" w:hAnsi="Times New Roman" w:cs="Times New Roman"/>
        </w:rPr>
      </w:pPr>
    </w:p>
    <w:p w:rsidR="00201C78" w:rsidRPr="009218AC" w:rsidRDefault="00201C78" w:rsidP="009C2A25">
      <w:pPr>
        <w:spacing w:after="0"/>
        <w:jc w:val="both"/>
        <w:rPr>
          <w:rFonts w:ascii="Times New Roman" w:hAnsi="Times New Roman" w:cs="Times New Roman"/>
          <w:b/>
          <w:color w:val="17365D" w:themeColor="text2" w:themeShade="BF"/>
          <w:u w:val="single"/>
        </w:rPr>
      </w:pPr>
      <w:r w:rsidRPr="009218AC">
        <w:rPr>
          <w:rFonts w:ascii="Times New Roman" w:hAnsi="Times New Roman" w:cs="Times New Roman"/>
          <w:b/>
          <w:color w:val="17365D" w:themeColor="text2" w:themeShade="BF"/>
          <w:u w:val="single"/>
        </w:rPr>
        <w:t>Punto 20, página 9</w:t>
      </w:r>
    </w:p>
    <w:p w:rsidR="00E50E2F" w:rsidRDefault="00201C78" w:rsidP="00517C5A">
      <w:pPr>
        <w:spacing w:after="0"/>
        <w:rPr>
          <w:rFonts w:ascii="Times New Roman" w:hAnsi="Times New Roman" w:cs="Times New Roman"/>
        </w:rPr>
      </w:pPr>
      <w:r w:rsidRPr="003264C6">
        <w:rPr>
          <w:rFonts w:ascii="Times New Roman" w:hAnsi="Times New Roman" w:cs="Times New Roman"/>
        </w:rPr>
        <w:t xml:space="preserve">20. La trata de mujeres se basa en la discriminación basada en el género, la desigualdad estructural basada en el género y la feminización de la pobreza, agravada por las crecientes desigualdades mundiales y la demanda de trabajo barato y / o forzado, incluida la demanda de explotación sexual. Las mujeres y las niñas continúan siendo los principales objetivos de los traficantes, especialmente </w:t>
      </w:r>
      <w:r w:rsidRPr="003264C6">
        <w:rPr>
          <w:rFonts w:ascii="Times New Roman" w:hAnsi="Times New Roman" w:cs="Times New Roman"/>
        </w:rPr>
        <w:lastRenderedPageBreak/>
        <w:t xml:space="preserve">con fines de explotación sexual </w:t>
      </w:r>
      <w:r w:rsidRPr="003264C6">
        <w:rPr>
          <w:rFonts w:ascii="Times New Roman" w:hAnsi="Times New Roman" w:cs="Times New Roman"/>
          <w:i/>
          <w:color w:val="FF0000"/>
        </w:rPr>
        <w:t>y reproductiva</w:t>
      </w:r>
      <w:r w:rsidRPr="003264C6">
        <w:rPr>
          <w:rFonts w:ascii="Times New Roman" w:hAnsi="Times New Roman" w:cs="Times New Roman"/>
        </w:rPr>
        <w:t>, debido a la desigualdad de género generalizada y persistente que resulta en un estatus económico, social y legal en comparación con el que disfrutan los hombres y Niños.</w:t>
      </w:r>
      <w:r w:rsidR="008F0747">
        <w:rPr>
          <w:rFonts w:ascii="Times New Roman" w:hAnsi="Times New Roman" w:cs="Times New Roman"/>
        </w:rPr>
        <w:t xml:space="preserve">                                                                                                                                                       </w:t>
      </w:r>
      <w:r w:rsidR="00E50E2F" w:rsidRPr="008F0747">
        <w:rPr>
          <w:rFonts w:ascii="Times New Roman" w:hAnsi="Times New Roman" w:cs="Times New Roman"/>
          <w:b/>
          <w:color w:val="17365D" w:themeColor="text2" w:themeShade="BF"/>
          <w:u w:val="single"/>
        </w:rPr>
        <w:t>Justificación</w:t>
      </w:r>
      <w:r w:rsidR="008F0747" w:rsidRPr="008F0747">
        <w:rPr>
          <w:rFonts w:ascii="Times New Roman" w:hAnsi="Times New Roman" w:cs="Times New Roman"/>
          <w:b/>
          <w:color w:val="17365D" w:themeColor="text2" w:themeShade="BF"/>
          <w:u w:val="single"/>
        </w:rPr>
        <w:t xml:space="preserve"> para punto 8 y punto 20</w:t>
      </w:r>
      <w:r w:rsidR="00E50E2F" w:rsidRPr="008F0747">
        <w:rPr>
          <w:rFonts w:ascii="Times New Roman" w:hAnsi="Times New Roman" w:cs="Times New Roman"/>
          <w:b/>
          <w:color w:val="17365D" w:themeColor="text2" w:themeShade="BF"/>
          <w:u w:val="single"/>
        </w:rPr>
        <w:t>:</w:t>
      </w:r>
      <w:r w:rsidR="007B2D8C">
        <w:rPr>
          <w:rFonts w:ascii="Times New Roman" w:hAnsi="Times New Roman" w:cs="Times New Roman"/>
        </w:rPr>
        <w:t xml:space="preserve"> </w:t>
      </w:r>
      <w:r w:rsidR="007B2D8C" w:rsidRPr="003264C6">
        <w:rPr>
          <w:rFonts w:ascii="Times New Roman" w:hAnsi="Times New Roman" w:cs="Times New Roman"/>
        </w:rPr>
        <w:t>E</w:t>
      </w:r>
      <w:r w:rsidR="00E50E2F" w:rsidRPr="003264C6">
        <w:rPr>
          <w:rFonts w:ascii="Times New Roman" w:hAnsi="Times New Roman" w:cs="Times New Roman"/>
        </w:rPr>
        <w:t xml:space="preserve">s importante destacar </w:t>
      </w:r>
      <w:r w:rsidRPr="003264C6">
        <w:rPr>
          <w:rFonts w:ascii="Times New Roman" w:hAnsi="Times New Roman" w:cs="Times New Roman"/>
        </w:rPr>
        <w:t>la EXPLOTACION SEXUAL REPRODUCTIVA</w:t>
      </w:r>
      <w:r w:rsidR="007B2D8C" w:rsidRPr="003264C6">
        <w:rPr>
          <w:rFonts w:ascii="Times New Roman" w:hAnsi="Times New Roman" w:cs="Times New Roman"/>
        </w:rPr>
        <w:t xml:space="preserve">, que encaja perfectamente en la explotación de órganos y </w:t>
      </w:r>
      <w:proofErr w:type="spellStart"/>
      <w:r w:rsidR="007B2D8C" w:rsidRPr="003264C6">
        <w:rPr>
          <w:rFonts w:ascii="Times New Roman" w:hAnsi="Times New Roman" w:cs="Times New Roman"/>
        </w:rPr>
        <w:t>fluídos</w:t>
      </w:r>
      <w:proofErr w:type="spellEnd"/>
      <w:r w:rsidR="007B2D8C" w:rsidRPr="003264C6">
        <w:rPr>
          <w:rStyle w:val="Refdenotaalpie"/>
          <w:rFonts w:ascii="Times New Roman" w:hAnsi="Times New Roman" w:cs="Times New Roman"/>
        </w:rPr>
        <w:footnoteReference w:id="2"/>
      </w:r>
      <w:r w:rsidRPr="003264C6">
        <w:rPr>
          <w:rFonts w:ascii="Times New Roman" w:hAnsi="Times New Roman" w:cs="Times New Roman"/>
        </w:rPr>
        <w:t xml:space="preserve">, </w:t>
      </w:r>
      <w:r w:rsidR="00E50E2F" w:rsidRPr="003264C6">
        <w:rPr>
          <w:rFonts w:ascii="Times New Roman" w:hAnsi="Times New Roman" w:cs="Times New Roman"/>
        </w:rPr>
        <w:t xml:space="preserve">finalidad </w:t>
      </w:r>
      <w:r w:rsidRPr="003264C6">
        <w:rPr>
          <w:rFonts w:ascii="Times New Roman" w:hAnsi="Times New Roman" w:cs="Times New Roman"/>
        </w:rPr>
        <w:t>poco mencionada,</w:t>
      </w:r>
      <w:r w:rsidR="00E50E2F" w:rsidRPr="003264C6">
        <w:rPr>
          <w:rFonts w:ascii="Times New Roman" w:hAnsi="Times New Roman" w:cs="Times New Roman"/>
        </w:rPr>
        <w:t xml:space="preserve"> pero </w:t>
      </w:r>
      <w:r w:rsidRPr="003264C6">
        <w:rPr>
          <w:rFonts w:ascii="Times New Roman" w:hAnsi="Times New Roman" w:cs="Times New Roman"/>
        </w:rPr>
        <w:t xml:space="preserve">con </w:t>
      </w:r>
      <w:r w:rsidR="00E50E2F" w:rsidRPr="003264C6">
        <w:rPr>
          <w:rFonts w:ascii="Times New Roman" w:hAnsi="Times New Roman" w:cs="Times New Roman"/>
        </w:rPr>
        <w:t>alarmantes resultados en los cuerpos de mujeres y niñas en sit</w:t>
      </w:r>
      <w:r w:rsidRPr="003264C6">
        <w:rPr>
          <w:rFonts w:ascii="Times New Roman" w:hAnsi="Times New Roman" w:cs="Times New Roman"/>
        </w:rPr>
        <w:t>u</w:t>
      </w:r>
      <w:r w:rsidR="007B2D8C" w:rsidRPr="003264C6">
        <w:rPr>
          <w:rFonts w:ascii="Times New Roman" w:hAnsi="Times New Roman" w:cs="Times New Roman"/>
        </w:rPr>
        <w:t>ación de vulnerabilidad social.</w:t>
      </w:r>
      <w:r w:rsidR="007B2D8C">
        <w:rPr>
          <w:rFonts w:ascii="Times New Roman" w:hAnsi="Times New Roman" w:cs="Times New Roman"/>
        </w:rPr>
        <w:t xml:space="preserve"> </w:t>
      </w:r>
    </w:p>
    <w:p w:rsidR="009C2A25" w:rsidRPr="00260E0C" w:rsidRDefault="009C2A25" w:rsidP="009C2A25">
      <w:pPr>
        <w:spacing w:after="0"/>
        <w:rPr>
          <w:rFonts w:ascii="Times New Roman" w:hAnsi="Times New Roman" w:cs="Times New Roman"/>
        </w:rPr>
      </w:pPr>
    </w:p>
    <w:p w:rsidR="00260E0C" w:rsidRPr="00201C78" w:rsidRDefault="000A002A" w:rsidP="009C2A25">
      <w:pPr>
        <w:spacing w:after="0"/>
        <w:jc w:val="both"/>
        <w:rPr>
          <w:rFonts w:ascii="Times New Roman" w:hAnsi="Times New Roman" w:cs="Times New Roman"/>
          <w:b/>
          <w:color w:val="17365D" w:themeColor="text2" w:themeShade="BF"/>
          <w:u w:val="single"/>
        </w:rPr>
      </w:pPr>
      <w:r w:rsidRPr="00201C78">
        <w:rPr>
          <w:rFonts w:ascii="Times New Roman" w:hAnsi="Times New Roman" w:cs="Times New Roman"/>
          <w:b/>
          <w:color w:val="17365D" w:themeColor="text2" w:themeShade="BF"/>
          <w:u w:val="single"/>
        </w:rPr>
        <w:t xml:space="preserve">Punto 9, </w:t>
      </w:r>
      <w:r w:rsidR="00260E0C" w:rsidRPr="00201C78">
        <w:rPr>
          <w:rFonts w:ascii="Times New Roman" w:hAnsi="Times New Roman" w:cs="Times New Roman"/>
          <w:b/>
          <w:color w:val="17365D" w:themeColor="text2" w:themeShade="BF"/>
          <w:u w:val="single"/>
        </w:rPr>
        <w:t>página 5</w:t>
      </w:r>
    </w:p>
    <w:p w:rsidR="00201C78" w:rsidRDefault="00260E0C" w:rsidP="00517C5A">
      <w:pPr>
        <w:spacing w:after="0"/>
        <w:jc w:val="both"/>
        <w:rPr>
          <w:rFonts w:ascii="Times New Roman" w:hAnsi="Times New Roman" w:cs="Times New Roman"/>
        </w:rPr>
      </w:pPr>
      <w:r w:rsidRPr="003264C6">
        <w:rPr>
          <w:rFonts w:ascii="Times New Roman" w:hAnsi="Times New Roman" w:cs="Times New Roman"/>
        </w:rPr>
        <w:t xml:space="preserve">9. Según el derecho internacional, el acto de trata se define como un delito penal y como una violación de los derechos humanos </w:t>
      </w:r>
      <w:r w:rsidRPr="003264C6">
        <w:rPr>
          <w:rFonts w:ascii="Times New Roman" w:hAnsi="Times New Roman" w:cs="Times New Roman"/>
          <w:i/>
          <w:color w:val="FF0000"/>
        </w:rPr>
        <w:t>con fines de un enriquecimiento económico</w:t>
      </w:r>
      <w:r w:rsidRPr="003264C6">
        <w:rPr>
          <w:rFonts w:ascii="Times New Roman" w:hAnsi="Times New Roman" w:cs="Times New Roman"/>
        </w:rPr>
        <w:t>. Los Estados partes deben abordar el fenómeno no solo desde un marco de justicia penal, sino también como uno que respete, proteja y cumpla los derechos humanos de las personas más vulnerables a la trata, sus víctimas, tal como se establece en la Declaración Universal de Derechos Humanos y en los principales tratados de derechos humanos de las Naciones Unidas. Los Principios y Directrices recomendados sobre derechos humanos y la trata de personas de 2010 (E / 2002/68 / Add.1) elaborados por la Oficina del Alto Comisionado de las Naciones Unidas para los Derechos Humanos brindan además un importante marco de leyes blandas para la integración de los derechos humanos. enfoque basado en todas las intervenciones contra la trata.</w:t>
      </w:r>
      <w:r w:rsidR="008F0747">
        <w:rPr>
          <w:rFonts w:ascii="Times New Roman" w:hAnsi="Times New Roman" w:cs="Times New Roman"/>
        </w:rPr>
        <w:t xml:space="preserve">                                                                                                                                  </w:t>
      </w:r>
      <w:r w:rsidR="00201C78" w:rsidRPr="008F0747">
        <w:rPr>
          <w:rFonts w:ascii="Times New Roman" w:hAnsi="Times New Roman" w:cs="Times New Roman"/>
          <w:b/>
          <w:color w:val="17365D" w:themeColor="text2" w:themeShade="BF"/>
          <w:u w:val="single"/>
        </w:rPr>
        <w:t>Justificación</w:t>
      </w:r>
      <w:r w:rsidR="00201C78" w:rsidRPr="008F0747">
        <w:rPr>
          <w:rFonts w:ascii="Times New Roman" w:hAnsi="Times New Roman" w:cs="Times New Roman"/>
          <w:u w:val="single"/>
        </w:rPr>
        <w:t>:</w:t>
      </w:r>
      <w:r w:rsidR="00201C78">
        <w:rPr>
          <w:rFonts w:ascii="Times New Roman" w:hAnsi="Times New Roman" w:cs="Times New Roman"/>
        </w:rPr>
        <w:t xml:space="preserve"> </w:t>
      </w:r>
      <w:r w:rsidR="00201C78" w:rsidRPr="003264C6">
        <w:rPr>
          <w:rFonts w:ascii="Times New Roman" w:hAnsi="Times New Roman" w:cs="Times New Roman"/>
        </w:rPr>
        <w:t>el fin de todas las formas de trata de personas es el enriquecimiento económico, lo cual sitúa a la trata y la explotación como un delito penal de origen económico, para satisfacer deseo</w:t>
      </w:r>
      <w:r w:rsidR="00F055EB" w:rsidRPr="003264C6">
        <w:rPr>
          <w:rFonts w:ascii="Times New Roman" w:hAnsi="Times New Roman" w:cs="Times New Roman"/>
        </w:rPr>
        <w:t>s individuales de quienes tienen</w:t>
      </w:r>
      <w:r w:rsidR="00201C78" w:rsidRPr="003264C6">
        <w:rPr>
          <w:rFonts w:ascii="Times New Roman" w:hAnsi="Times New Roman" w:cs="Times New Roman"/>
        </w:rPr>
        <w:t xml:space="preserve"> el poder económico para lograrlo</w:t>
      </w:r>
      <w:r w:rsidR="00DF2974" w:rsidRPr="003264C6">
        <w:rPr>
          <w:rFonts w:ascii="Times New Roman" w:hAnsi="Times New Roman" w:cs="Times New Roman"/>
        </w:rPr>
        <w:t>.</w:t>
      </w:r>
    </w:p>
    <w:p w:rsidR="009C2A25" w:rsidRPr="003264C6" w:rsidRDefault="009C2A25" w:rsidP="00517C5A">
      <w:pPr>
        <w:spacing w:after="0"/>
        <w:jc w:val="both"/>
        <w:rPr>
          <w:rFonts w:ascii="Times New Roman" w:hAnsi="Times New Roman" w:cs="Times New Roman"/>
        </w:rPr>
      </w:pPr>
    </w:p>
    <w:p w:rsidR="000A002A" w:rsidRPr="00E51638" w:rsidRDefault="000A002A" w:rsidP="009C2A25">
      <w:pPr>
        <w:spacing w:after="0"/>
        <w:jc w:val="both"/>
        <w:rPr>
          <w:rFonts w:ascii="Times New Roman" w:hAnsi="Times New Roman" w:cs="Times New Roman"/>
          <w:b/>
          <w:color w:val="17365D" w:themeColor="text2" w:themeShade="BF"/>
          <w:u w:val="single"/>
        </w:rPr>
      </w:pPr>
      <w:r w:rsidRPr="00E51638">
        <w:rPr>
          <w:rFonts w:ascii="Times New Roman" w:hAnsi="Times New Roman" w:cs="Times New Roman"/>
          <w:b/>
          <w:color w:val="17365D" w:themeColor="text2" w:themeShade="BF"/>
          <w:u w:val="single"/>
        </w:rPr>
        <w:t>Punto 22, página 9</w:t>
      </w:r>
    </w:p>
    <w:p w:rsidR="003E0821" w:rsidRDefault="000A002A" w:rsidP="00517C5A">
      <w:pPr>
        <w:spacing w:after="0"/>
        <w:jc w:val="both"/>
        <w:rPr>
          <w:rFonts w:ascii="Times New Roman" w:hAnsi="Times New Roman" w:cs="Times New Roman"/>
          <w:color w:val="000000" w:themeColor="text1"/>
        </w:rPr>
      </w:pPr>
      <w:r w:rsidRPr="003264C6">
        <w:rPr>
          <w:rFonts w:ascii="Times New Roman" w:hAnsi="Times New Roman" w:cs="Times New Roman"/>
        </w:rPr>
        <w:t>22. Las mujeres en riesgo de ser víctimas de la trata tienen más probabilidades de estar empobrecidas, sin educación, desempleadas y / o sin poder debido a estructuras políticas, económicas, sociales y familiares, lo que incluye ser sometidas a un trato desigual, llevar la carga de las responsabilidades del hogar y el cuidado de los niños y, a menudo sujeto a violencia doméstica. Ante tales circunstancias, algunas mujeres y niñas, que a menudo carecen de acceso a medios de vida sostenibles y / o no tienen acceso a información sobre la trata y cómo operan los traficantes, son susceptibles de ser atraídas por las promesas de un medio para escapar de las circunstancias empobrecidas. Los factores de impulso adicionales incluyen normas y estereotipos persistentes con respecto a la dominación masculina, la necesidad de hacer valer el control o el poder masculino y hacer cumplir los roles de género,</w:t>
      </w:r>
      <w:r w:rsidR="00DF2974" w:rsidRPr="003264C6">
        <w:rPr>
          <w:rFonts w:ascii="Times New Roman" w:hAnsi="Times New Roman" w:cs="Times New Roman"/>
        </w:rPr>
        <w:t xml:space="preserve"> </w:t>
      </w:r>
      <w:r w:rsidR="00DF2974" w:rsidRPr="003264C6">
        <w:rPr>
          <w:rFonts w:ascii="Times New Roman" w:hAnsi="Times New Roman" w:cs="Times New Roman"/>
          <w:strike/>
        </w:rPr>
        <w:t>los derechos sexuales masculinos</w:t>
      </w:r>
      <w:r w:rsidRPr="003264C6">
        <w:rPr>
          <w:rFonts w:ascii="Times New Roman" w:hAnsi="Times New Roman" w:cs="Times New Roman"/>
        </w:rPr>
        <w:t xml:space="preserve"> </w:t>
      </w:r>
      <w:r w:rsidRPr="003264C6">
        <w:rPr>
          <w:rFonts w:ascii="Times New Roman" w:hAnsi="Times New Roman" w:cs="Times New Roman"/>
          <w:i/>
          <w:color w:val="FF0000"/>
        </w:rPr>
        <w:t>los privilegios sexuales machistas</w:t>
      </w:r>
      <w:r w:rsidRPr="003264C6">
        <w:rPr>
          <w:rFonts w:ascii="Times New Roman" w:hAnsi="Times New Roman" w:cs="Times New Roman"/>
        </w:rPr>
        <w:t>, la coerción y el control que impulsan la demanda de la explotación estereotipada de género de las víc</w:t>
      </w:r>
      <w:r w:rsidR="00E51638" w:rsidRPr="003264C6">
        <w:rPr>
          <w:rFonts w:ascii="Times New Roman" w:hAnsi="Times New Roman" w:cs="Times New Roman"/>
        </w:rPr>
        <w:t>timas de la</w:t>
      </w:r>
      <w:r w:rsidR="00E51638">
        <w:rPr>
          <w:rFonts w:ascii="Times New Roman" w:hAnsi="Times New Roman" w:cs="Times New Roman"/>
        </w:rPr>
        <w:t xml:space="preserve"> </w:t>
      </w:r>
      <w:r w:rsidR="00E51638" w:rsidRPr="003264C6">
        <w:rPr>
          <w:rFonts w:ascii="Times New Roman" w:hAnsi="Times New Roman" w:cs="Times New Roman"/>
        </w:rPr>
        <w:t>trata, así como el a</w:t>
      </w:r>
      <w:r w:rsidRPr="003264C6">
        <w:rPr>
          <w:rFonts w:ascii="Times New Roman" w:hAnsi="Times New Roman" w:cs="Times New Roman"/>
        </w:rPr>
        <w:t>traer ganancias financieras masivas con pocos riesgos debido a la impunidad de la que disfrutan los perpetradores.</w:t>
      </w:r>
      <w:r w:rsidR="008F0747">
        <w:rPr>
          <w:rFonts w:ascii="Times New Roman" w:hAnsi="Times New Roman" w:cs="Times New Roman"/>
        </w:rPr>
        <w:t xml:space="preserve">                                                                                                                                </w:t>
      </w:r>
      <w:r w:rsidR="00E51638" w:rsidRPr="008F0747">
        <w:rPr>
          <w:rFonts w:ascii="Times New Roman" w:hAnsi="Times New Roman" w:cs="Times New Roman"/>
          <w:b/>
          <w:color w:val="17365D" w:themeColor="text2" w:themeShade="BF"/>
          <w:u w:val="single"/>
        </w:rPr>
        <w:t>Justificación:</w:t>
      </w:r>
      <w:r w:rsidR="00E51638" w:rsidRPr="00E51638">
        <w:rPr>
          <w:rFonts w:ascii="Times New Roman" w:hAnsi="Times New Roman" w:cs="Times New Roman"/>
          <w:b/>
          <w:color w:val="17365D" w:themeColor="text2" w:themeShade="BF"/>
        </w:rPr>
        <w:t xml:space="preserve"> </w:t>
      </w:r>
      <w:r w:rsidR="00981C3B" w:rsidRPr="003264C6">
        <w:rPr>
          <w:rFonts w:ascii="Times New Roman" w:hAnsi="Times New Roman" w:cs="Times New Roman"/>
          <w:color w:val="000000" w:themeColor="text1"/>
        </w:rPr>
        <w:t xml:space="preserve">No podemos hablar de derechos sexuales masculinos, cuando el acto sexual por </w:t>
      </w:r>
      <w:proofErr w:type="spellStart"/>
      <w:r w:rsidR="00981C3B" w:rsidRPr="003264C6">
        <w:rPr>
          <w:rFonts w:ascii="Times New Roman" w:hAnsi="Times New Roman" w:cs="Times New Roman"/>
          <w:color w:val="000000" w:themeColor="text1"/>
        </w:rPr>
        <w:t>si</w:t>
      </w:r>
      <w:proofErr w:type="spellEnd"/>
      <w:r w:rsidR="00981C3B" w:rsidRPr="003264C6">
        <w:rPr>
          <w:rFonts w:ascii="Times New Roman" w:hAnsi="Times New Roman" w:cs="Times New Roman"/>
          <w:color w:val="000000" w:themeColor="text1"/>
        </w:rPr>
        <w:t xml:space="preserve"> mismo no es un derecho, el sexo es privilegio del cual gozamos los seres humanos.</w:t>
      </w:r>
    </w:p>
    <w:p w:rsidR="009C2A25" w:rsidRDefault="009C2A25" w:rsidP="009C2A25">
      <w:pPr>
        <w:spacing w:after="0"/>
        <w:rPr>
          <w:rFonts w:ascii="Times New Roman" w:hAnsi="Times New Roman" w:cs="Times New Roman"/>
          <w:lang w:val="es-ES"/>
        </w:rPr>
      </w:pPr>
    </w:p>
    <w:p w:rsidR="00203E39" w:rsidRPr="003264C6" w:rsidRDefault="00203E39" w:rsidP="009C2A25">
      <w:pPr>
        <w:spacing w:after="0"/>
        <w:rPr>
          <w:rFonts w:ascii="Times New Roman" w:hAnsi="Times New Roman" w:cs="Times New Roman"/>
          <w:lang w:val="es-ES"/>
        </w:rPr>
      </w:pPr>
    </w:p>
    <w:p w:rsidR="00A97CA8" w:rsidRPr="00E51638" w:rsidRDefault="00DA65F3" w:rsidP="009C2A25">
      <w:pPr>
        <w:spacing w:after="0" w:line="360" w:lineRule="auto"/>
        <w:jc w:val="both"/>
        <w:rPr>
          <w:rFonts w:ascii="Times New Roman" w:hAnsi="Times New Roman" w:cs="Times New Roman"/>
          <w:b/>
          <w:color w:val="17365D" w:themeColor="text2" w:themeShade="BF"/>
          <w:u w:val="single"/>
        </w:rPr>
      </w:pPr>
      <w:r w:rsidRPr="00E51638">
        <w:rPr>
          <w:rFonts w:ascii="Times New Roman" w:hAnsi="Times New Roman" w:cs="Times New Roman"/>
          <w:b/>
          <w:color w:val="17365D" w:themeColor="text2" w:themeShade="BF"/>
          <w:u w:val="single"/>
        </w:rPr>
        <w:lastRenderedPageBreak/>
        <w:t>Punto 27, página 12</w:t>
      </w:r>
    </w:p>
    <w:p w:rsidR="00E51638" w:rsidRDefault="00DA65F3" w:rsidP="00517C5A">
      <w:pPr>
        <w:spacing w:after="0"/>
        <w:jc w:val="both"/>
        <w:rPr>
          <w:rFonts w:ascii="Times New Roman" w:hAnsi="Times New Roman" w:cs="Times New Roman"/>
          <w:color w:val="000000" w:themeColor="text1"/>
        </w:rPr>
      </w:pPr>
      <w:r w:rsidRPr="00DA65F3">
        <w:rPr>
          <w:rFonts w:ascii="Times New Roman" w:hAnsi="Times New Roman" w:cs="Times New Roman"/>
        </w:rPr>
        <w:t>27. Desalentar la demanda que fomenta todas las formas de explotación de personas, especialmente mujeres y niños, que conduce a la trata de personas por:</w:t>
      </w:r>
      <w:r w:rsidR="008F0747">
        <w:rPr>
          <w:rFonts w:ascii="Times New Roman" w:hAnsi="Times New Roman" w:cs="Times New Roman"/>
        </w:rPr>
        <w:t xml:space="preserve">                                                                                          </w:t>
      </w:r>
      <w:r>
        <w:rPr>
          <w:rFonts w:ascii="Times New Roman" w:hAnsi="Times New Roman" w:cs="Times New Roman"/>
        </w:rPr>
        <w:t xml:space="preserve">         </w:t>
      </w:r>
      <w:r w:rsidR="008F0747">
        <w:rPr>
          <w:rFonts w:ascii="Times New Roman" w:hAnsi="Times New Roman" w:cs="Times New Roman"/>
        </w:rPr>
        <w:t xml:space="preserve">     </w:t>
      </w:r>
      <w:r w:rsidR="008F0747">
        <w:rPr>
          <w:rFonts w:ascii="Times New Roman" w:hAnsi="Times New Roman" w:cs="Times New Roman"/>
          <w:color w:val="FF0000"/>
        </w:rPr>
        <w:t>b-</w:t>
      </w:r>
      <w:r w:rsidRPr="00E51638">
        <w:rPr>
          <w:rFonts w:ascii="Times New Roman" w:hAnsi="Times New Roman" w:cs="Times New Roman"/>
          <w:color w:val="FF0000"/>
        </w:rPr>
        <w:t xml:space="preserve">1) </w:t>
      </w:r>
      <w:r w:rsidRPr="00DA65F3">
        <w:rPr>
          <w:rFonts w:ascii="Times New Roman" w:hAnsi="Times New Roman" w:cs="Times New Roman"/>
        </w:rPr>
        <w:t>En su caso, instituir legislación penal para sancionar a los usuarios de bienes y servicios que resultan de la trata de personas</w:t>
      </w:r>
      <w:r w:rsidRPr="00E51638">
        <w:rPr>
          <w:rFonts w:ascii="Times New Roman" w:hAnsi="Times New Roman" w:cs="Times New Roman"/>
          <w:color w:val="FF0000"/>
        </w:rPr>
        <w:t xml:space="preserve">, </w:t>
      </w:r>
      <w:r w:rsidRPr="00283854">
        <w:rPr>
          <w:rFonts w:ascii="Times New Roman" w:hAnsi="Times New Roman" w:cs="Times New Roman"/>
          <w:i/>
          <w:color w:val="FF0000"/>
        </w:rPr>
        <w:t>en el caso de trata laboral;</w:t>
      </w:r>
      <w:r w:rsidR="008F0747">
        <w:rPr>
          <w:rFonts w:ascii="Times New Roman" w:hAnsi="Times New Roman" w:cs="Times New Roman"/>
          <w:i/>
          <w:color w:val="FF0000"/>
        </w:rPr>
        <w:t xml:space="preserve">                                                                               </w:t>
      </w:r>
      <w:r>
        <w:rPr>
          <w:rFonts w:ascii="Times New Roman" w:hAnsi="Times New Roman" w:cs="Times New Roman"/>
        </w:rPr>
        <w:t xml:space="preserve">         </w:t>
      </w:r>
      <w:r w:rsidRPr="00E51638">
        <w:rPr>
          <w:rFonts w:ascii="Times New Roman" w:hAnsi="Times New Roman" w:cs="Times New Roman"/>
          <w:color w:val="FF0000"/>
        </w:rPr>
        <w:t xml:space="preserve">b-2) </w:t>
      </w:r>
      <w:r w:rsidRPr="00283854">
        <w:rPr>
          <w:rFonts w:ascii="Times New Roman" w:hAnsi="Times New Roman" w:cs="Times New Roman"/>
          <w:i/>
          <w:color w:val="FF0000"/>
        </w:rPr>
        <w:t>En su caso, instituir legislación penal para sancionar a quienes hagan uso de su poder económico para acceder a la voluntad sexual y reproductiva de mujeres y niñas, en los casos de explotación sexual y explotación sexual reproductiva, respectivamente;</w:t>
      </w:r>
      <w:r w:rsidR="008F0747">
        <w:rPr>
          <w:rFonts w:ascii="Times New Roman" w:hAnsi="Times New Roman" w:cs="Times New Roman"/>
          <w:i/>
          <w:color w:val="FF0000"/>
        </w:rPr>
        <w:t xml:space="preserve">                         </w:t>
      </w:r>
      <w:r w:rsidR="00E51638" w:rsidRPr="00E51638">
        <w:rPr>
          <w:rFonts w:ascii="Times New Roman" w:hAnsi="Times New Roman" w:cs="Times New Roman"/>
          <w:b/>
          <w:color w:val="17365D" w:themeColor="text2" w:themeShade="BF"/>
          <w:u w:val="single"/>
        </w:rPr>
        <w:t>Justificación</w:t>
      </w:r>
      <w:r w:rsidR="00E51638" w:rsidRPr="00207F22">
        <w:rPr>
          <w:rFonts w:ascii="Times New Roman" w:hAnsi="Times New Roman" w:cs="Times New Roman"/>
          <w:b/>
          <w:color w:val="17365D" w:themeColor="text2" w:themeShade="BF"/>
        </w:rPr>
        <w:t>:</w:t>
      </w:r>
      <w:r w:rsidR="00207F22" w:rsidRPr="00207F22">
        <w:rPr>
          <w:rFonts w:ascii="Times New Roman" w:hAnsi="Times New Roman" w:cs="Times New Roman"/>
          <w:b/>
          <w:color w:val="17365D" w:themeColor="text2" w:themeShade="BF"/>
        </w:rPr>
        <w:t xml:space="preserve"> </w:t>
      </w:r>
      <w:r w:rsidR="00207F22" w:rsidRPr="003264C6">
        <w:rPr>
          <w:rFonts w:ascii="Times New Roman" w:hAnsi="Times New Roman" w:cs="Times New Roman"/>
          <w:color w:val="000000" w:themeColor="text1"/>
        </w:rPr>
        <w:t>Reforzamos el inciso a), que sostiene “adoptar o fortalecer medidas legislativas y de otro tipo para implementar técnicas de prevención a través de medidas educativas, sociales o culturales”, entendemos que para garantizar los DDHH de mujeres y niñas es necesario un cambio cultural, junto a cambios legislativos que lo acompañen, sobre todo en aquellos países reacios a reconocer a las mujeres y a las niñas como sujetas de derechos, que no podemos ser compradas ni vendidas con ninguna</w:t>
      </w:r>
      <w:r w:rsidR="00582AAD" w:rsidRPr="003264C6">
        <w:rPr>
          <w:rFonts w:ascii="Times New Roman" w:hAnsi="Times New Roman" w:cs="Times New Roman"/>
          <w:color w:val="000000" w:themeColor="text1"/>
        </w:rPr>
        <w:t xml:space="preserve"> </w:t>
      </w:r>
      <w:r w:rsidR="00207F22" w:rsidRPr="003264C6">
        <w:rPr>
          <w:rFonts w:ascii="Times New Roman" w:hAnsi="Times New Roman" w:cs="Times New Roman"/>
          <w:color w:val="000000" w:themeColor="text1"/>
        </w:rPr>
        <w:t>finalidad, pero tampoco es aceptable ninguna justificación</w:t>
      </w:r>
      <w:r w:rsidR="00207F22">
        <w:rPr>
          <w:rFonts w:ascii="Times New Roman" w:hAnsi="Times New Roman" w:cs="Times New Roman"/>
          <w:color w:val="000000" w:themeColor="text1"/>
        </w:rPr>
        <w:t>.</w:t>
      </w:r>
    </w:p>
    <w:p w:rsidR="009C2A25" w:rsidRPr="00207F22" w:rsidRDefault="009C2A25" w:rsidP="009C2A25">
      <w:pPr>
        <w:spacing w:after="0"/>
        <w:rPr>
          <w:rFonts w:ascii="Times New Roman" w:hAnsi="Times New Roman" w:cs="Times New Roman"/>
          <w:color w:val="000000" w:themeColor="text1"/>
        </w:rPr>
      </w:pPr>
    </w:p>
    <w:p w:rsidR="003E0821" w:rsidRPr="00E51638" w:rsidRDefault="003E0821" w:rsidP="009C2A25">
      <w:pPr>
        <w:spacing w:after="0" w:line="240" w:lineRule="auto"/>
        <w:jc w:val="both"/>
        <w:rPr>
          <w:rFonts w:ascii="Times New Roman" w:hAnsi="Times New Roman" w:cs="Times New Roman"/>
          <w:b/>
          <w:color w:val="17365D" w:themeColor="text2" w:themeShade="BF"/>
          <w:u w:val="single"/>
        </w:rPr>
      </w:pPr>
      <w:r w:rsidRPr="00E51638">
        <w:rPr>
          <w:rFonts w:ascii="Times New Roman" w:hAnsi="Times New Roman" w:cs="Times New Roman"/>
          <w:b/>
          <w:color w:val="17365D" w:themeColor="text2" w:themeShade="BF"/>
          <w:u w:val="single"/>
        </w:rPr>
        <w:t>Punto 59, página 23</w:t>
      </w:r>
    </w:p>
    <w:p w:rsidR="00BA4341" w:rsidRDefault="003E0821" w:rsidP="00517C5A">
      <w:pPr>
        <w:spacing w:after="0"/>
        <w:jc w:val="both"/>
        <w:rPr>
          <w:rFonts w:ascii="Times New Roman" w:hAnsi="Times New Roman" w:cs="Times New Roman"/>
          <w:color w:val="0D0D0D" w:themeColor="text1" w:themeTint="F2"/>
        </w:rPr>
      </w:pPr>
      <w:r w:rsidRPr="003E0821">
        <w:rPr>
          <w:rFonts w:ascii="Times New Roman" w:hAnsi="Times New Roman" w:cs="Times New Roman"/>
        </w:rPr>
        <w:t>59. Examinar las agencias de reclutamiento:</w:t>
      </w:r>
      <w:r w:rsidR="008F0747">
        <w:rPr>
          <w:rFonts w:ascii="Times New Roman" w:hAnsi="Times New Roman" w:cs="Times New Roman"/>
        </w:rPr>
        <w:t xml:space="preserve">                                           </w:t>
      </w:r>
      <w:r w:rsidRPr="003E0821">
        <w:rPr>
          <w:rFonts w:ascii="Times New Roman" w:hAnsi="Times New Roman" w:cs="Times New Roman"/>
        </w:rPr>
        <w:t xml:space="preserve"> </w:t>
      </w:r>
      <w:r w:rsidR="008F0747">
        <w:rPr>
          <w:rFonts w:ascii="Times New Roman" w:hAnsi="Times New Roman" w:cs="Times New Roman"/>
        </w:rPr>
        <w:t xml:space="preserve">                                                                                     </w:t>
      </w:r>
      <w:r w:rsidR="00BA4341" w:rsidRPr="00BA4341">
        <w:rPr>
          <w:rFonts w:ascii="Times New Roman" w:hAnsi="Times New Roman" w:cs="Times New Roman"/>
        </w:rPr>
        <w:t xml:space="preserve">b) </w:t>
      </w:r>
      <w:r w:rsidR="00BA4341" w:rsidRPr="003264C6">
        <w:rPr>
          <w:rFonts w:ascii="Times New Roman" w:hAnsi="Times New Roman" w:cs="Times New Roman"/>
        </w:rPr>
        <w:t>Enjuiciar y castigar a</w:t>
      </w:r>
      <w:r w:rsidR="00BA4341" w:rsidRPr="003264C6">
        <w:rPr>
          <w:rFonts w:ascii="Times New Roman" w:hAnsi="Times New Roman" w:cs="Times New Roman"/>
          <w:strike/>
        </w:rPr>
        <w:t xml:space="preserve"> los reclutadores laborales, intermediarios y agencias de empleo que participan en procesos de reclutamiento ilegal, incluso por actos de violencia, coerción, engaño o explotación, como el suministro intencional de información y documentación engañosa, la confiscación de pasaportes y el cobro de tarifas de reclutamiento a los trabajadores.</w:t>
      </w:r>
      <w:r w:rsidR="00635ACA" w:rsidRPr="003264C6">
        <w:rPr>
          <w:rFonts w:ascii="Times New Roman" w:hAnsi="Times New Roman" w:cs="Times New Roman"/>
        </w:rPr>
        <w:t xml:space="preserve">  </w:t>
      </w:r>
      <w:r w:rsidRPr="003264C6">
        <w:rPr>
          <w:rFonts w:ascii="Times New Roman" w:hAnsi="Times New Roman" w:cs="Times New Roman"/>
          <w:i/>
          <w:color w:val="FF0000"/>
        </w:rPr>
        <w:t xml:space="preserve">quienes capten, trasladen, alojen, hagan de intermediarios y/o agencias falsas de empleo, que participan en procesos de captación, traslado y acogida, incluso por actos de violencia, coerción, engaño, explotación, aprovechamiento de la situación de vulnerabilidad de mujeres y niñas o el enriquecimiento que de ellas se pudiere obtener, como el suministro intencional de información y documentación engañosa, la confiscación de pasaportes y el cobro de tarifas </w:t>
      </w:r>
      <w:r w:rsidR="00635ACA" w:rsidRPr="003264C6">
        <w:rPr>
          <w:rFonts w:ascii="Times New Roman" w:hAnsi="Times New Roman" w:cs="Times New Roman"/>
          <w:i/>
          <w:color w:val="FF0000"/>
        </w:rPr>
        <w:t>y/o multas para generar deuda.</w:t>
      </w:r>
      <w:r w:rsidR="003264C6">
        <w:rPr>
          <w:rFonts w:ascii="Times New Roman" w:hAnsi="Times New Roman" w:cs="Times New Roman"/>
          <w:i/>
          <w:color w:val="FF0000"/>
        </w:rPr>
        <w:t xml:space="preserve">             </w:t>
      </w:r>
      <w:r w:rsidR="008F0747">
        <w:rPr>
          <w:rFonts w:ascii="Times New Roman" w:hAnsi="Times New Roman" w:cs="Times New Roman"/>
          <w:i/>
          <w:color w:val="FF0000"/>
        </w:rPr>
        <w:t xml:space="preserve">                                                                                                      </w:t>
      </w:r>
      <w:r w:rsidR="00BA4341" w:rsidRPr="003264C6">
        <w:rPr>
          <w:rFonts w:ascii="Times New Roman" w:hAnsi="Times New Roman" w:cs="Times New Roman"/>
          <w:b/>
          <w:color w:val="17365D" w:themeColor="text2" w:themeShade="BF"/>
          <w:u w:val="single"/>
        </w:rPr>
        <w:t>Justificación</w:t>
      </w:r>
      <w:r w:rsidR="00BA4341" w:rsidRPr="00BA4341">
        <w:rPr>
          <w:rFonts w:ascii="Times New Roman" w:hAnsi="Times New Roman" w:cs="Times New Roman"/>
          <w:b/>
          <w:color w:val="17365D" w:themeColor="text2" w:themeShade="BF"/>
        </w:rPr>
        <w:t xml:space="preserve">: </w:t>
      </w:r>
      <w:r w:rsidR="00582AAD">
        <w:rPr>
          <w:rFonts w:ascii="Times New Roman" w:hAnsi="Times New Roman" w:cs="Times New Roman"/>
          <w:color w:val="0D0D0D" w:themeColor="text1" w:themeTint="F2"/>
        </w:rPr>
        <w:t>S</w:t>
      </w:r>
      <w:r w:rsidR="00BB016E" w:rsidRPr="00BB016E">
        <w:rPr>
          <w:rFonts w:ascii="Times New Roman" w:hAnsi="Times New Roman" w:cs="Times New Roman"/>
          <w:color w:val="0D0D0D" w:themeColor="text1" w:themeTint="F2"/>
        </w:rPr>
        <w:t xml:space="preserve">i bien </w:t>
      </w:r>
      <w:r w:rsidR="00BB016E">
        <w:rPr>
          <w:rFonts w:ascii="Times New Roman" w:hAnsi="Times New Roman" w:cs="Times New Roman"/>
          <w:color w:val="0D0D0D" w:themeColor="text1" w:themeTint="F2"/>
        </w:rPr>
        <w:t>claramente se están mencionando los medios comisivos, queremos aportar que en las etapas investigativas insistimos en recopilar de manera efectiva estos datos fundamentales para establecer el delito, no obstante</w:t>
      </w:r>
      <w:r w:rsidR="00B0346B">
        <w:rPr>
          <w:rFonts w:ascii="Times New Roman" w:hAnsi="Times New Roman" w:cs="Times New Roman"/>
          <w:color w:val="0D0D0D" w:themeColor="text1" w:themeTint="F2"/>
        </w:rPr>
        <w:t>,</w:t>
      </w:r>
      <w:r w:rsidR="00BB016E">
        <w:rPr>
          <w:rFonts w:ascii="Times New Roman" w:hAnsi="Times New Roman" w:cs="Times New Roman"/>
          <w:color w:val="0D0D0D" w:themeColor="text1" w:themeTint="F2"/>
        </w:rPr>
        <w:t xml:space="preserve"> los mismos no dependen del consentimiento de la víctima, lo c</w:t>
      </w:r>
      <w:r w:rsidR="00582AAD">
        <w:rPr>
          <w:rFonts w:ascii="Times New Roman" w:hAnsi="Times New Roman" w:cs="Times New Roman"/>
          <w:color w:val="0D0D0D" w:themeColor="text1" w:themeTint="F2"/>
        </w:rPr>
        <w:t xml:space="preserve">ual es independiente del delito </w:t>
      </w:r>
      <w:r w:rsidR="00582AAD">
        <w:rPr>
          <w:rStyle w:val="Refdenotaalpie"/>
          <w:rFonts w:ascii="Times New Roman" w:hAnsi="Times New Roman" w:cs="Times New Roman"/>
          <w:color w:val="0D0D0D" w:themeColor="text1" w:themeTint="F2"/>
        </w:rPr>
        <w:footnoteReference w:id="3"/>
      </w:r>
    </w:p>
    <w:p w:rsidR="009C2A25" w:rsidRPr="008F0747" w:rsidRDefault="009C2A25" w:rsidP="009C2A25">
      <w:pPr>
        <w:spacing w:after="0"/>
        <w:rPr>
          <w:rFonts w:ascii="Times New Roman" w:hAnsi="Times New Roman" w:cs="Times New Roman"/>
        </w:rPr>
      </w:pPr>
    </w:p>
    <w:p w:rsidR="00455EEC" w:rsidRPr="00B0346B" w:rsidRDefault="00635ACA" w:rsidP="009C2A25">
      <w:pPr>
        <w:spacing w:after="0" w:line="360" w:lineRule="auto"/>
        <w:jc w:val="both"/>
        <w:rPr>
          <w:rFonts w:ascii="Times New Roman" w:hAnsi="Times New Roman" w:cs="Times New Roman"/>
          <w:b/>
          <w:color w:val="17365D" w:themeColor="text2" w:themeShade="BF"/>
          <w:u w:val="single"/>
          <w:lang w:val="es-ES"/>
        </w:rPr>
      </w:pPr>
      <w:r w:rsidRPr="00B0346B">
        <w:rPr>
          <w:rFonts w:ascii="Times New Roman" w:hAnsi="Times New Roman" w:cs="Times New Roman"/>
          <w:b/>
          <w:color w:val="17365D" w:themeColor="text2" w:themeShade="BF"/>
          <w:u w:val="single"/>
          <w:lang w:val="es-ES"/>
        </w:rPr>
        <w:t>Punto 66, página 25</w:t>
      </w:r>
    </w:p>
    <w:p w:rsidR="00BB016E" w:rsidRDefault="00635ACA" w:rsidP="009C2A25">
      <w:pPr>
        <w:spacing w:after="0"/>
        <w:jc w:val="both"/>
        <w:rPr>
          <w:rFonts w:ascii="Times New Roman" w:hAnsi="Times New Roman" w:cs="Times New Roman"/>
          <w:color w:val="0D0D0D" w:themeColor="text1" w:themeTint="F2"/>
          <w:lang w:val="es-ES"/>
        </w:rPr>
      </w:pPr>
      <w:r w:rsidRPr="003264C6">
        <w:rPr>
          <w:rFonts w:ascii="Times New Roman" w:hAnsi="Times New Roman" w:cs="Times New Roman"/>
          <w:lang w:val="es-ES"/>
        </w:rPr>
        <w:t xml:space="preserve">66. Un desafío para identificar a las mujeres víctimas de la trata es la falta de sensibilidad de género de los profesionales relevantes, incluidos los profesionales de primera línea, que se necesita para comprender, identificar y responder adecuadamente a la incidencia de la trata de mujeres y niñas, especialmente a medida que las víctimas son a menudo ocultas en áreas no públicas, como residencias privadas, fábricas, granjas aisladas, burdeles y apartamentos utilizados para la explotación sexual comercial. Las víctimas, por sí mismas, pueden desconocer que están sujetas a un acto criminal, pueden no saber dónde denunciar el delito o pueden ser reticentes a involucrarse con la policía y otros agentes estatales debido a la incertidumbre sobre los procesos legales o por temor a ser </w:t>
      </w:r>
      <w:r w:rsidR="00BB016E" w:rsidRPr="003264C6">
        <w:rPr>
          <w:rFonts w:ascii="Times New Roman" w:hAnsi="Times New Roman" w:cs="Times New Roman"/>
          <w:lang w:val="es-ES"/>
        </w:rPr>
        <w:t xml:space="preserve">colocados, </w:t>
      </w:r>
      <w:r w:rsidRPr="003264C6">
        <w:rPr>
          <w:rFonts w:ascii="Times New Roman" w:hAnsi="Times New Roman" w:cs="Times New Roman"/>
          <w:lang w:val="es-ES"/>
        </w:rPr>
        <w:lastRenderedPageBreak/>
        <w:t xml:space="preserve">detenidas y deportadas, particularmente en el caso de personas con un estado migratorio irregular. Su experiencia de trauma también puede impedir su capacidad de buscar ayuda. Las víctimas pueden optar por no revelar a sus traficantes por </w:t>
      </w:r>
      <w:r w:rsidR="00BB016E" w:rsidRPr="003264C6">
        <w:rPr>
          <w:rFonts w:ascii="Times New Roman" w:hAnsi="Times New Roman" w:cs="Times New Roman"/>
          <w:i/>
          <w:color w:val="FF0000"/>
          <w:lang w:val="es-ES"/>
        </w:rPr>
        <w:t>amor, amistad, fraternidad</w:t>
      </w:r>
      <w:r w:rsidR="00B0346B" w:rsidRPr="003264C6">
        <w:rPr>
          <w:rFonts w:ascii="Times New Roman" w:hAnsi="Times New Roman" w:cs="Times New Roman"/>
          <w:i/>
          <w:color w:val="FF0000"/>
          <w:lang w:val="es-ES"/>
        </w:rPr>
        <w:t>, agradecimiento,</w:t>
      </w:r>
      <w:r w:rsidR="002363CE" w:rsidRPr="003264C6">
        <w:rPr>
          <w:rFonts w:ascii="Times New Roman" w:hAnsi="Times New Roman" w:cs="Times New Roman"/>
          <w:i/>
          <w:color w:val="FF0000"/>
          <w:lang w:val="es-ES"/>
        </w:rPr>
        <w:t xml:space="preserve"> protección,</w:t>
      </w:r>
      <w:r w:rsidR="00B0346B" w:rsidRPr="003264C6">
        <w:rPr>
          <w:rFonts w:ascii="Times New Roman" w:hAnsi="Times New Roman" w:cs="Times New Roman"/>
          <w:color w:val="FF0000"/>
          <w:lang w:val="es-ES"/>
        </w:rPr>
        <w:t xml:space="preserve"> </w:t>
      </w:r>
      <w:r w:rsidR="00B0346B" w:rsidRPr="003264C6">
        <w:rPr>
          <w:rFonts w:ascii="Times New Roman" w:hAnsi="Times New Roman" w:cs="Times New Roman"/>
          <w:lang w:val="es-ES"/>
        </w:rPr>
        <w:t xml:space="preserve">temor </w:t>
      </w:r>
      <w:r w:rsidRPr="003264C6">
        <w:rPr>
          <w:rFonts w:ascii="Times New Roman" w:hAnsi="Times New Roman" w:cs="Times New Roman"/>
          <w:lang w:val="es-ES"/>
        </w:rPr>
        <w:t xml:space="preserve">a represalias contra ellos, sus hijos u otros miembros de sus familias. </w:t>
      </w:r>
      <w:r w:rsidR="003264C6">
        <w:rPr>
          <w:rFonts w:ascii="Times New Roman" w:hAnsi="Times New Roman" w:cs="Times New Roman"/>
          <w:lang w:val="es-ES"/>
        </w:rPr>
        <w:t xml:space="preserve">                           </w:t>
      </w:r>
      <w:r w:rsidR="00BB016E" w:rsidRPr="003264C6">
        <w:rPr>
          <w:rFonts w:ascii="Times New Roman" w:hAnsi="Times New Roman" w:cs="Times New Roman"/>
          <w:b/>
          <w:color w:val="17365D" w:themeColor="text2" w:themeShade="BF"/>
          <w:u w:val="single"/>
          <w:lang w:val="es-ES"/>
        </w:rPr>
        <w:t>Justificación:</w:t>
      </w:r>
      <w:r w:rsidR="00B0346B" w:rsidRPr="00B0346B">
        <w:t xml:space="preserve"> </w:t>
      </w:r>
      <w:r w:rsidR="00B0346B" w:rsidRPr="00B0346B">
        <w:rPr>
          <w:rFonts w:ascii="Times New Roman" w:hAnsi="Times New Roman" w:cs="Times New Roman"/>
        </w:rPr>
        <w:t>Dada la complejidad del delito</w:t>
      </w:r>
      <w:r w:rsidR="00B0346B">
        <w:rPr>
          <w:rFonts w:ascii="Times New Roman" w:hAnsi="Times New Roman" w:cs="Times New Roman"/>
          <w:color w:val="0D0D0D" w:themeColor="text1" w:themeTint="F2"/>
          <w:lang w:val="es-ES"/>
        </w:rPr>
        <w:t>, es</w:t>
      </w:r>
      <w:r w:rsidR="00B0346B" w:rsidRPr="00B0346B">
        <w:rPr>
          <w:rFonts w:ascii="Times New Roman" w:hAnsi="Times New Roman" w:cs="Times New Roman"/>
          <w:color w:val="0D0D0D" w:themeColor="text1" w:themeTint="F2"/>
          <w:lang w:val="es-ES"/>
        </w:rPr>
        <w:t xml:space="preserve"> frecuente</w:t>
      </w:r>
      <w:r w:rsidR="00B0346B">
        <w:rPr>
          <w:rFonts w:ascii="Times New Roman" w:hAnsi="Times New Roman" w:cs="Times New Roman"/>
          <w:color w:val="0D0D0D" w:themeColor="text1" w:themeTint="F2"/>
          <w:lang w:val="es-ES"/>
        </w:rPr>
        <w:t xml:space="preserve"> observar</w:t>
      </w:r>
      <w:r w:rsidR="00B0346B" w:rsidRPr="00B0346B">
        <w:rPr>
          <w:rFonts w:ascii="Times New Roman" w:hAnsi="Times New Roman" w:cs="Times New Roman"/>
          <w:color w:val="0D0D0D" w:themeColor="text1" w:themeTint="F2"/>
          <w:lang w:val="es-ES"/>
        </w:rPr>
        <w:t xml:space="preserve"> que las y/o los explotadores generen falsos lazos afectivos con sus víctimas para poder</w:t>
      </w:r>
      <w:r w:rsidR="00B0346B">
        <w:rPr>
          <w:rFonts w:ascii="Times New Roman" w:hAnsi="Times New Roman" w:cs="Times New Roman"/>
          <w:color w:val="0D0D0D" w:themeColor="text1" w:themeTint="F2"/>
          <w:lang w:val="es-ES"/>
        </w:rPr>
        <w:t xml:space="preserve"> someterlas con mayor facilidad</w:t>
      </w:r>
      <w:r w:rsidR="00283854" w:rsidRPr="00283854">
        <w:t xml:space="preserve"> </w:t>
      </w:r>
      <w:r w:rsidR="00283854">
        <w:t>(</w:t>
      </w:r>
      <w:r w:rsidR="00283854" w:rsidRPr="00283854">
        <w:rPr>
          <w:rFonts w:ascii="Times New Roman" w:hAnsi="Times New Roman" w:cs="Times New Roman"/>
          <w:color w:val="0D0D0D" w:themeColor="text1" w:themeTint="F2"/>
          <w:lang w:val="es-ES"/>
        </w:rPr>
        <w:t>enamoramiento, amistad, fraternidad y/o falsa ayuda económica en momentos de mayor vulnerabilidad</w:t>
      </w:r>
      <w:r w:rsidR="00283854">
        <w:rPr>
          <w:rFonts w:ascii="Times New Roman" w:hAnsi="Times New Roman" w:cs="Times New Roman"/>
          <w:color w:val="0D0D0D" w:themeColor="text1" w:themeTint="F2"/>
          <w:lang w:val="es-ES"/>
        </w:rPr>
        <w:t>)</w:t>
      </w:r>
      <w:r w:rsidR="00B0346B">
        <w:rPr>
          <w:rFonts w:ascii="Times New Roman" w:hAnsi="Times New Roman" w:cs="Times New Roman"/>
          <w:color w:val="0D0D0D" w:themeColor="text1" w:themeTint="F2"/>
          <w:lang w:val="es-ES"/>
        </w:rPr>
        <w:t xml:space="preserve">, </w:t>
      </w:r>
      <w:r w:rsidR="00283854">
        <w:rPr>
          <w:rFonts w:ascii="Times New Roman" w:hAnsi="Times New Roman" w:cs="Times New Roman"/>
          <w:color w:val="0D0D0D" w:themeColor="text1" w:themeTint="F2"/>
          <w:lang w:val="es-ES"/>
        </w:rPr>
        <w:t>así</w:t>
      </w:r>
      <w:r w:rsidR="00B0346B">
        <w:rPr>
          <w:rFonts w:ascii="Times New Roman" w:hAnsi="Times New Roman" w:cs="Times New Roman"/>
          <w:color w:val="0D0D0D" w:themeColor="text1" w:themeTint="F2"/>
          <w:lang w:val="es-ES"/>
        </w:rPr>
        <w:t xml:space="preserve"> es más sencillo de ocultar ante la mirada social, para ello se valen del constructo social alimentado por que las únicas víctimas de trata posible, son aquellas que han sido privadas de su </w:t>
      </w:r>
      <w:r w:rsidR="00283854">
        <w:rPr>
          <w:rFonts w:ascii="Times New Roman" w:hAnsi="Times New Roman" w:cs="Times New Roman"/>
          <w:color w:val="0D0D0D" w:themeColor="text1" w:themeTint="F2"/>
          <w:lang w:val="es-ES"/>
        </w:rPr>
        <w:t>libertad.</w:t>
      </w:r>
    </w:p>
    <w:p w:rsidR="009C2A25" w:rsidRPr="003264C6" w:rsidRDefault="009C2A25" w:rsidP="009C2A25">
      <w:pPr>
        <w:spacing w:after="0"/>
        <w:jc w:val="both"/>
        <w:rPr>
          <w:rFonts w:ascii="Times New Roman" w:hAnsi="Times New Roman" w:cs="Times New Roman"/>
          <w:lang w:val="es-ES"/>
        </w:rPr>
      </w:pPr>
    </w:p>
    <w:p w:rsidR="00C557EB" w:rsidRPr="00B0346B" w:rsidRDefault="00C557EB" w:rsidP="009C2A25">
      <w:pPr>
        <w:spacing w:after="0"/>
        <w:jc w:val="both"/>
        <w:rPr>
          <w:rFonts w:ascii="Times New Roman" w:hAnsi="Times New Roman" w:cs="Times New Roman"/>
          <w:b/>
          <w:color w:val="17365D" w:themeColor="text2" w:themeShade="BF"/>
          <w:u w:val="single"/>
          <w:lang w:val="es-ES"/>
        </w:rPr>
      </w:pPr>
      <w:r w:rsidRPr="00B0346B">
        <w:rPr>
          <w:rFonts w:ascii="Times New Roman" w:hAnsi="Times New Roman" w:cs="Times New Roman"/>
          <w:b/>
          <w:color w:val="17365D" w:themeColor="text2" w:themeShade="BF"/>
          <w:u w:val="single"/>
          <w:lang w:val="es-ES"/>
        </w:rPr>
        <w:t>Punto 75</w:t>
      </w:r>
      <w:r w:rsidR="00521158" w:rsidRPr="00B0346B">
        <w:rPr>
          <w:rFonts w:ascii="Times New Roman" w:hAnsi="Times New Roman" w:cs="Times New Roman"/>
          <w:b/>
          <w:color w:val="17365D" w:themeColor="text2" w:themeShade="BF"/>
          <w:u w:val="single"/>
          <w:lang w:val="es-ES"/>
        </w:rPr>
        <w:t>, página 30</w:t>
      </w:r>
    </w:p>
    <w:p w:rsidR="000602C5" w:rsidRDefault="00C557EB" w:rsidP="00517C5A">
      <w:pPr>
        <w:spacing w:after="0"/>
        <w:jc w:val="both"/>
        <w:rPr>
          <w:rFonts w:ascii="Times New Roman" w:hAnsi="Times New Roman" w:cs="Times New Roman"/>
          <w:color w:val="0D0D0D" w:themeColor="text1" w:themeTint="F2"/>
          <w:lang w:val="es-ES"/>
        </w:rPr>
      </w:pPr>
      <w:r w:rsidRPr="003264C6">
        <w:rPr>
          <w:rFonts w:ascii="Times New Roman" w:hAnsi="Times New Roman" w:cs="Times New Roman"/>
          <w:lang w:val="es-ES"/>
        </w:rPr>
        <w:t>75. Asegurar que las mujeres que son víctimas de la trata, independientemente de su origen étnico, nacional o social y su estado legal, reciban una protección adecuada durante y después del proceso de los casos, como programas de protección de testigos, procedimientos judiciales que tengan en cuenta sus necesidades específicas y permisos de residencia temporal para mujeres no ciudadanas, independientemente de su disposición o capacidad de cooperar con las autoridades policiales y judiciales</w:t>
      </w:r>
      <w:r w:rsidR="000602C5" w:rsidRPr="003264C6">
        <w:rPr>
          <w:rFonts w:ascii="Times New Roman" w:hAnsi="Times New Roman" w:cs="Times New Roman"/>
          <w:lang w:val="es-ES"/>
        </w:rPr>
        <w:t>. Proporcionar fondos</w:t>
      </w:r>
      <w:r w:rsidR="000602C5" w:rsidRPr="003264C6">
        <w:rPr>
          <w:rFonts w:ascii="Times New Roman" w:hAnsi="Times New Roman" w:cs="Times New Roman"/>
          <w:strike/>
          <w:lang w:val="es-ES"/>
        </w:rPr>
        <w:t xml:space="preserve"> a largo plazo para garantizar la implementación efectiva y sostenible de los sistemas de protección para las víctimas de la trata.</w:t>
      </w:r>
      <w:r w:rsidRPr="003264C6">
        <w:rPr>
          <w:rFonts w:ascii="Times New Roman" w:hAnsi="Times New Roman" w:cs="Times New Roman"/>
          <w:lang w:val="es-ES"/>
        </w:rPr>
        <w:t xml:space="preserve"> </w:t>
      </w:r>
      <w:r w:rsidRPr="003264C6">
        <w:rPr>
          <w:rFonts w:ascii="Times New Roman" w:hAnsi="Times New Roman" w:cs="Times New Roman"/>
          <w:i/>
          <w:color w:val="FF0000"/>
          <w:lang w:val="es-ES"/>
        </w:rPr>
        <w:t>necesarios, sin límite de tiempo, entendiendo que cada caso es diferente y por tanto son diferentes proyectos de vida, para garantizar la implementación efectiva y sostenible de los sistemas de protección para las víctimas de la trata, en los cuales se debe de contemplar planes de reeducación, educación académica de calidad, salud diferenciada en los casos de ex</w:t>
      </w:r>
      <w:r w:rsidR="00283854" w:rsidRPr="003264C6">
        <w:rPr>
          <w:rFonts w:ascii="Times New Roman" w:hAnsi="Times New Roman" w:cs="Times New Roman"/>
          <w:i/>
          <w:color w:val="FF0000"/>
          <w:lang w:val="es-ES"/>
        </w:rPr>
        <w:t xml:space="preserve">plotación sexual, garantizar vivienda definitiva y </w:t>
      </w:r>
      <w:r w:rsidRPr="003264C6">
        <w:rPr>
          <w:rFonts w:ascii="Times New Roman" w:hAnsi="Times New Roman" w:cs="Times New Roman"/>
          <w:i/>
          <w:color w:val="FF0000"/>
          <w:lang w:val="es-ES"/>
        </w:rPr>
        <w:t xml:space="preserve"> trabajo sustentable y sostenible en el tiempo</w:t>
      </w:r>
      <w:r w:rsidR="00521158" w:rsidRPr="003264C6">
        <w:rPr>
          <w:rFonts w:ascii="Times New Roman" w:hAnsi="Times New Roman" w:cs="Times New Roman"/>
          <w:i/>
          <w:color w:val="FF0000"/>
          <w:lang w:val="es-ES"/>
        </w:rPr>
        <w:t>,</w:t>
      </w:r>
      <w:r w:rsidRPr="003264C6">
        <w:rPr>
          <w:rFonts w:ascii="Times New Roman" w:hAnsi="Times New Roman" w:cs="Times New Roman"/>
          <w:i/>
          <w:color w:val="FF0000"/>
          <w:lang w:val="es-ES"/>
        </w:rPr>
        <w:t xml:space="preserve"> que le permita </w:t>
      </w:r>
      <w:r w:rsidR="00521158" w:rsidRPr="003264C6">
        <w:rPr>
          <w:rFonts w:ascii="Times New Roman" w:hAnsi="Times New Roman" w:cs="Times New Roman"/>
          <w:i/>
          <w:color w:val="FF0000"/>
          <w:lang w:val="es-ES"/>
        </w:rPr>
        <w:t>generar autoestima, posibilidades de crecimiento e independizarse de planes y subsidios estatales</w:t>
      </w:r>
      <w:r w:rsidR="00521158" w:rsidRPr="003264C6">
        <w:rPr>
          <w:rFonts w:ascii="Times New Roman" w:hAnsi="Times New Roman" w:cs="Times New Roman"/>
          <w:i/>
          <w:lang w:val="es-ES"/>
        </w:rPr>
        <w:t>.</w:t>
      </w:r>
      <w:r w:rsidR="003264C6">
        <w:rPr>
          <w:rFonts w:ascii="Times New Roman" w:hAnsi="Times New Roman" w:cs="Times New Roman"/>
          <w:i/>
          <w:lang w:val="es-ES"/>
        </w:rPr>
        <w:t xml:space="preserve">                                                                                               </w:t>
      </w:r>
      <w:r w:rsidR="000602C5" w:rsidRPr="000602C5">
        <w:rPr>
          <w:rFonts w:ascii="Times New Roman" w:hAnsi="Times New Roman" w:cs="Times New Roman"/>
          <w:b/>
          <w:color w:val="17365D" w:themeColor="text2" w:themeShade="BF"/>
          <w:u w:val="single"/>
          <w:lang w:val="es-ES"/>
        </w:rPr>
        <w:t>Justificación</w:t>
      </w:r>
      <w:r w:rsidR="000602C5" w:rsidRPr="000602C5">
        <w:rPr>
          <w:rFonts w:ascii="Times New Roman" w:hAnsi="Times New Roman" w:cs="Times New Roman"/>
          <w:color w:val="17365D" w:themeColor="text2" w:themeShade="BF"/>
          <w:lang w:val="es-ES"/>
        </w:rPr>
        <w:t xml:space="preserve">: </w:t>
      </w:r>
      <w:r w:rsidR="000602C5" w:rsidRPr="000602C5">
        <w:rPr>
          <w:rFonts w:ascii="Times New Roman" w:hAnsi="Times New Roman" w:cs="Times New Roman"/>
          <w:color w:val="0D0D0D" w:themeColor="text1" w:themeTint="F2"/>
          <w:lang w:val="es-ES"/>
        </w:rPr>
        <w:t>Entendemos</w:t>
      </w:r>
      <w:r w:rsidR="000602C5">
        <w:rPr>
          <w:rFonts w:ascii="Times New Roman" w:hAnsi="Times New Roman" w:cs="Times New Roman"/>
          <w:color w:val="0D0D0D" w:themeColor="text1" w:themeTint="F2"/>
          <w:lang w:val="es-ES"/>
        </w:rPr>
        <w:t xml:space="preserve"> el tráfico y la trata</w:t>
      </w:r>
      <w:r w:rsidR="00BD1AA8">
        <w:rPr>
          <w:rFonts w:ascii="Times New Roman" w:hAnsi="Times New Roman" w:cs="Times New Roman"/>
          <w:color w:val="0D0D0D" w:themeColor="text1" w:themeTint="F2"/>
          <w:lang w:val="es-ES"/>
        </w:rPr>
        <w:t xml:space="preserve"> como un delito penal de origen económico que daña gravemente la dignidad y los DDHH de mujeres y niñas, es un delito complejo que se aprovecha de la vulnerabilidad social y económica, siendo sus víctimas en su mayoría pobres, con una gran falta de recursos para afrontar, por si mismas, los daños generados por la explotación, menos aún podemos pensar en que salgan de dicha explotación por si mismas sin caer en manos de otros tratantes. Es importante acompañar sus deseos de nuevos proyectos de vida desde todas las perspectivas posibles, con las realidades individuales que afecten sus vidas. Es por ello que debemos recomendar no establecer tiempos máximos de permanencia en programas específicos de ayuda y acompañamiento a víctimas y a sus hijos, no recomendamos políticas encorsetadas, a medidas de los presupuestos estatales, que las juzguen en los resultados obtenidos, si no, políticas flexibles aplicables a sus realidades individuales, que les permitan llegar </w:t>
      </w:r>
      <w:r w:rsidR="00392C65">
        <w:rPr>
          <w:rFonts w:ascii="Times New Roman" w:hAnsi="Times New Roman" w:cs="Times New Roman"/>
          <w:color w:val="0D0D0D" w:themeColor="text1" w:themeTint="F2"/>
          <w:lang w:val="es-ES"/>
        </w:rPr>
        <w:t>instancia de juicio dignas y fortalecidas.</w:t>
      </w:r>
    </w:p>
    <w:p w:rsidR="009C2A25" w:rsidRDefault="009C2A25" w:rsidP="009C2A25">
      <w:pPr>
        <w:spacing w:after="0"/>
        <w:rPr>
          <w:rFonts w:ascii="Times New Roman" w:hAnsi="Times New Roman" w:cs="Times New Roman"/>
          <w:color w:val="0D0D0D" w:themeColor="text1" w:themeTint="F2"/>
          <w:lang w:val="es-ES"/>
        </w:rPr>
      </w:pPr>
    </w:p>
    <w:p w:rsidR="009C2A25" w:rsidRDefault="009C2A25" w:rsidP="009C2A25">
      <w:pPr>
        <w:spacing w:after="0"/>
        <w:rPr>
          <w:rFonts w:ascii="Times New Roman" w:hAnsi="Times New Roman" w:cs="Times New Roman"/>
          <w:color w:val="0D0D0D" w:themeColor="text1" w:themeTint="F2"/>
          <w:lang w:val="es-ES"/>
        </w:rPr>
      </w:pPr>
      <w:bookmarkStart w:id="0" w:name="_GoBack"/>
      <w:bookmarkEnd w:id="0"/>
    </w:p>
    <w:p w:rsidR="009C2A25" w:rsidRPr="000602C5" w:rsidRDefault="009C2A25" w:rsidP="009C2A25">
      <w:pPr>
        <w:spacing w:after="0"/>
        <w:rPr>
          <w:rFonts w:ascii="Times New Roman" w:hAnsi="Times New Roman" w:cs="Times New Roman"/>
          <w:color w:val="0D0D0D" w:themeColor="text1" w:themeTint="F2"/>
          <w:lang w:val="es-ES"/>
        </w:rPr>
      </w:pPr>
    </w:p>
    <w:p w:rsidR="00521158" w:rsidRPr="00392C65" w:rsidRDefault="00521158" w:rsidP="009C2A25">
      <w:pPr>
        <w:spacing w:after="0" w:line="360" w:lineRule="auto"/>
        <w:jc w:val="both"/>
        <w:rPr>
          <w:rFonts w:ascii="Times New Roman" w:hAnsi="Times New Roman" w:cs="Times New Roman"/>
          <w:b/>
          <w:color w:val="17365D" w:themeColor="text2" w:themeShade="BF"/>
          <w:u w:val="single"/>
          <w:lang w:val="es-ES"/>
        </w:rPr>
      </w:pPr>
      <w:r w:rsidRPr="00392C65">
        <w:rPr>
          <w:rFonts w:ascii="Times New Roman" w:hAnsi="Times New Roman" w:cs="Times New Roman"/>
          <w:b/>
          <w:color w:val="17365D" w:themeColor="text2" w:themeShade="BF"/>
          <w:u w:val="single"/>
          <w:lang w:val="es-ES"/>
        </w:rPr>
        <w:t>Punto 88, página 34</w:t>
      </w:r>
    </w:p>
    <w:p w:rsidR="00390364" w:rsidRDefault="00390364" w:rsidP="00517C5A">
      <w:pPr>
        <w:spacing w:after="0"/>
        <w:rPr>
          <w:rFonts w:ascii="Times New Roman" w:hAnsi="Times New Roman" w:cs="Times New Roman"/>
          <w:color w:val="0D0D0D" w:themeColor="text1" w:themeTint="F2"/>
          <w:lang w:val="es-ES"/>
        </w:rPr>
      </w:pPr>
      <w:r>
        <w:rPr>
          <w:rFonts w:ascii="Times New Roman" w:hAnsi="Times New Roman" w:cs="Times New Roman"/>
          <w:lang w:val="es-ES"/>
        </w:rPr>
        <w:t>88. Procesamientos</w:t>
      </w:r>
      <w:r w:rsidR="00392C65">
        <w:rPr>
          <w:rFonts w:ascii="Times New Roman" w:hAnsi="Times New Roman" w:cs="Times New Roman"/>
          <w:lang w:val="es-ES"/>
        </w:rPr>
        <w:t xml:space="preserve">                                                                                                                                                          </w:t>
      </w:r>
      <w:r>
        <w:rPr>
          <w:rFonts w:ascii="Times New Roman" w:hAnsi="Times New Roman" w:cs="Times New Roman"/>
          <w:lang w:val="es-ES"/>
        </w:rPr>
        <w:t xml:space="preserve">                </w:t>
      </w:r>
      <w:r w:rsidR="00392C65">
        <w:rPr>
          <w:rFonts w:ascii="Times New Roman" w:hAnsi="Times New Roman" w:cs="Times New Roman"/>
          <w:lang w:val="es-ES"/>
        </w:rPr>
        <w:t xml:space="preserve">     </w:t>
      </w:r>
      <w:r w:rsidR="002D1D38">
        <w:rPr>
          <w:rFonts w:ascii="Times New Roman" w:hAnsi="Times New Roman" w:cs="Times New Roman"/>
          <w:lang w:val="es-ES"/>
        </w:rPr>
        <w:t xml:space="preserve">    </w:t>
      </w:r>
      <w:r w:rsidRPr="00390364">
        <w:rPr>
          <w:rFonts w:ascii="Times New Roman" w:hAnsi="Times New Roman" w:cs="Times New Roman"/>
          <w:lang w:val="es-ES"/>
        </w:rPr>
        <w:t>d) Asegurarse de que las mujeres víctimas de trata sean informadas sobre sus derechos en un idioma y de una manera comprensible para ellas</w:t>
      </w:r>
      <w:r w:rsidRPr="00283854">
        <w:rPr>
          <w:rFonts w:ascii="Times New Roman" w:hAnsi="Times New Roman" w:cs="Times New Roman"/>
          <w:i/>
          <w:color w:val="FF0000"/>
          <w:lang w:val="es-ES"/>
        </w:rPr>
        <w:t>, sean oídas, informadas y</w:t>
      </w:r>
      <w:r w:rsidRPr="00904AF8">
        <w:rPr>
          <w:rFonts w:ascii="Times New Roman" w:hAnsi="Times New Roman" w:cs="Times New Roman"/>
          <w:color w:val="FF0000"/>
          <w:lang w:val="es-ES"/>
        </w:rPr>
        <w:t xml:space="preserve"> </w:t>
      </w:r>
      <w:r w:rsidRPr="00390364">
        <w:rPr>
          <w:rFonts w:ascii="Times New Roman" w:hAnsi="Times New Roman" w:cs="Times New Roman"/>
          <w:lang w:val="es-ES"/>
        </w:rPr>
        <w:t>consul</w:t>
      </w:r>
      <w:r>
        <w:rPr>
          <w:rFonts w:ascii="Times New Roman" w:hAnsi="Times New Roman" w:cs="Times New Roman"/>
          <w:lang w:val="es-ES"/>
        </w:rPr>
        <w:t>tadas durante todo el proceso</w:t>
      </w:r>
      <w:r w:rsidRPr="00390364">
        <w:rPr>
          <w:rFonts w:ascii="Times New Roman" w:hAnsi="Times New Roman" w:cs="Times New Roman"/>
          <w:lang w:val="es-ES"/>
        </w:rPr>
        <w:t xml:space="preserve"> y tengan el apoyo</w:t>
      </w:r>
      <w:r>
        <w:rPr>
          <w:rFonts w:ascii="Times New Roman" w:hAnsi="Times New Roman" w:cs="Times New Roman"/>
          <w:lang w:val="es-ES"/>
        </w:rPr>
        <w:t xml:space="preserve"> </w:t>
      </w:r>
      <w:r w:rsidRPr="00283854">
        <w:rPr>
          <w:rFonts w:ascii="Times New Roman" w:hAnsi="Times New Roman" w:cs="Times New Roman"/>
          <w:i/>
          <w:color w:val="FF0000"/>
          <w:lang w:val="es-ES"/>
        </w:rPr>
        <w:t>y protección</w:t>
      </w:r>
      <w:r w:rsidRPr="00904AF8">
        <w:rPr>
          <w:rFonts w:ascii="Times New Roman" w:hAnsi="Times New Roman" w:cs="Times New Roman"/>
          <w:color w:val="FF0000"/>
          <w:lang w:val="es-ES"/>
        </w:rPr>
        <w:t xml:space="preserve"> </w:t>
      </w:r>
      <w:r w:rsidRPr="00390364">
        <w:rPr>
          <w:rFonts w:ascii="Times New Roman" w:hAnsi="Times New Roman" w:cs="Times New Roman"/>
          <w:lang w:val="es-ES"/>
        </w:rPr>
        <w:t>adecuado para estar en condiciones de dar te</w:t>
      </w:r>
      <w:r>
        <w:rPr>
          <w:rFonts w:ascii="Times New Roman" w:hAnsi="Times New Roman" w:cs="Times New Roman"/>
          <w:lang w:val="es-ES"/>
        </w:rPr>
        <w:t xml:space="preserve">stimonio contra </w:t>
      </w:r>
      <w:r>
        <w:rPr>
          <w:rFonts w:ascii="Times New Roman" w:hAnsi="Times New Roman" w:cs="Times New Roman"/>
          <w:lang w:val="es-ES"/>
        </w:rPr>
        <w:lastRenderedPageBreak/>
        <w:t xml:space="preserve">sus tratantes </w:t>
      </w:r>
      <w:r w:rsidRPr="00283854">
        <w:rPr>
          <w:rFonts w:ascii="Times New Roman" w:hAnsi="Times New Roman" w:cs="Times New Roman"/>
          <w:i/>
          <w:color w:val="FF0000"/>
          <w:lang w:val="es-ES"/>
        </w:rPr>
        <w:t>y explotadores</w:t>
      </w:r>
      <w:r w:rsidR="002D1D38" w:rsidRPr="002D1D38">
        <w:rPr>
          <w:rFonts w:ascii="Times New Roman" w:hAnsi="Times New Roman" w:cs="Times New Roman"/>
          <w:color w:val="0D0D0D" w:themeColor="text1" w:themeTint="F2"/>
          <w:lang w:val="es-ES"/>
        </w:rPr>
        <w:t>, incluyendo, cuando sea apropiado, el posibilidad de depositar a través de enlaces de televisión o video o de conformidad co</w:t>
      </w:r>
      <w:r w:rsidR="00990F54">
        <w:rPr>
          <w:rFonts w:ascii="Times New Roman" w:hAnsi="Times New Roman" w:cs="Times New Roman"/>
          <w:color w:val="0D0D0D" w:themeColor="text1" w:themeTint="F2"/>
          <w:lang w:val="es-ES"/>
        </w:rPr>
        <w:t>n acuerdos de asistencia mutua;</w:t>
      </w:r>
      <w:r w:rsidR="002D1D38" w:rsidRPr="002D1D38">
        <w:rPr>
          <w:rFonts w:ascii="Times New Roman" w:hAnsi="Times New Roman" w:cs="Times New Roman"/>
          <w:color w:val="0D0D0D" w:themeColor="text1" w:themeTint="F2"/>
          <w:lang w:val="es-ES"/>
        </w:rPr>
        <w:t xml:space="preserve"> </w:t>
      </w:r>
      <w:r w:rsidR="003264C6">
        <w:rPr>
          <w:rFonts w:ascii="Times New Roman" w:hAnsi="Times New Roman" w:cs="Times New Roman"/>
          <w:color w:val="0D0D0D" w:themeColor="text1" w:themeTint="F2"/>
          <w:lang w:val="es-ES"/>
        </w:rPr>
        <w:t xml:space="preserve">   </w:t>
      </w:r>
      <w:r w:rsidR="00904AF8" w:rsidRPr="003264C6">
        <w:rPr>
          <w:rFonts w:ascii="Times New Roman" w:hAnsi="Times New Roman" w:cs="Times New Roman"/>
          <w:b/>
          <w:color w:val="17365D" w:themeColor="text2" w:themeShade="BF"/>
          <w:u w:val="single"/>
          <w:lang w:val="es-ES"/>
        </w:rPr>
        <w:t>Justificación:</w:t>
      </w:r>
      <w:r w:rsidR="00904AF8">
        <w:rPr>
          <w:rFonts w:ascii="Times New Roman" w:hAnsi="Times New Roman" w:cs="Times New Roman"/>
          <w:color w:val="FF0000"/>
          <w:lang w:val="es-ES"/>
        </w:rPr>
        <w:t xml:space="preserve"> </w:t>
      </w:r>
      <w:r w:rsidRPr="00904AF8">
        <w:rPr>
          <w:rFonts w:ascii="Times New Roman" w:hAnsi="Times New Roman" w:cs="Times New Roman"/>
          <w:color w:val="0D0D0D" w:themeColor="text1" w:themeTint="F2"/>
          <w:lang w:val="es-ES"/>
        </w:rPr>
        <w:t xml:space="preserve">Utilizar la Cámara </w:t>
      </w:r>
      <w:proofErr w:type="spellStart"/>
      <w:r w:rsidRPr="00904AF8">
        <w:rPr>
          <w:rFonts w:ascii="Times New Roman" w:hAnsi="Times New Roman" w:cs="Times New Roman"/>
          <w:color w:val="0D0D0D" w:themeColor="text1" w:themeTint="F2"/>
          <w:lang w:val="es-ES"/>
        </w:rPr>
        <w:t>Gesell</w:t>
      </w:r>
      <w:proofErr w:type="spellEnd"/>
      <w:r w:rsidRPr="00904AF8">
        <w:rPr>
          <w:rFonts w:ascii="Times New Roman" w:hAnsi="Times New Roman" w:cs="Times New Roman"/>
          <w:color w:val="0D0D0D" w:themeColor="text1" w:themeTint="F2"/>
          <w:lang w:val="es-ES"/>
        </w:rPr>
        <w:t xml:space="preserve">, </w:t>
      </w:r>
      <w:r w:rsidR="004F10CD" w:rsidRPr="00904AF8">
        <w:rPr>
          <w:rFonts w:ascii="Times New Roman" w:hAnsi="Times New Roman" w:cs="Times New Roman"/>
          <w:color w:val="0D0D0D" w:themeColor="text1" w:themeTint="F2"/>
          <w:lang w:val="es-ES"/>
        </w:rPr>
        <w:t>y/o</w:t>
      </w:r>
      <w:r w:rsidRPr="00904AF8">
        <w:rPr>
          <w:rFonts w:ascii="Times New Roman" w:hAnsi="Times New Roman" w:cs="Times New Roman"/>
          <w:color w:val="0D0D0D" w:themeColor="text1" w:themeTint="F2"/>
          <w:lang w:val="es-ES"/>
        </w:rPr>
        <w:t xml:space="preserve"> salas especiales con sistema de audios y video grabación, acompañada de una profesional psicóloga para elaborar las preguntas que eviten a la mujer o niña la re</w:t>
      </w:r>
      <w:r w:rsidR="004F10CD" w:rsidRPr="00904AF8">
        <w:rPr>
          <w:rFonts w:ascii="Times New Roman" w:hAnsi="Times New Roman" w:cs="Times New Roman"/>
          <w:color w:val="0D0D0D" w:themeColor="text1" w:themeTint="F2"/>
          <w:lang w:val="es-ES"/>
        </w:rPr>
        <w:t>-</w:t>
      </w:r>
      <w:r w:rsidRPr="00904AF8">
        <w:rPr>
          <w:rFonts w:ascii="Times New Roman" w:hAnsi="Times New Roman" w:cs="Times New Roman"/>
          <w:color w:val="0D0D0D" w:themeColor="text1" w:themeTint="F2"/>
          <w:lang w:val="es-ES"/>
        </w:rPr>
        <w:t>victimización</w:t>
      </w:r>
      <w:r w:rsidR="004F10CD" w:rsidRPr="00904AF8">
        <w:rPr>
          <w:rFonts w:ascii="Times New Roman" w:hAnsi="Times New Roman" w:cs="Times New Roman"/>
          <w:color w:val="0D0D0D" w:themeColor="text1" w:themeTint="F2"/>
          <w:lang w:val="es-ES"/>
        </w:rPr>
        <w:t xml:space="preserve"> sin perturbaciones. Evitar contactos visuales de las mujeres y niñas víctimas con los perpetradores y sus explotadores y/o tratantes.</w:t>
      </w:r>
      <w:r w:rsidR="00990F54">
        <w:rPr>
          <w:rStyle w:val="Refdenotaalpie"/>
          <w:rFonts w:ascii="Times New Roman" w:hAnsi="Times New Roman" w:cs="Times New Roman"/>
          <w:color w:val="0D0D0D" w:themeColor="text1" w:themeTint="F2"/>
          <w:lang w:val="es-ES"/>
        </w:rPr>
        <w:footnoteReference w:id="4"/>
      </w:r>
    </w:p>
    <w:p w:rsidR="009C2A25" w:rsidRPr="00904AF8" w:rsidRDefault="009C2A25" w:rsidP="009C2A25">
      <w:pPr>
        <w:spacing w:after="0"/>
        <w:rPr>
          <w:rFonts w:ascii="Times New Roman" w:hAnsi="Times New Roman" w:cs="Times New Roman"/>
          <w:color w:val="0D0D0D" w:themeColor="text1" w:themeTint="F2"/>
          <w:lang w:val="es-ES"/>
        </w:rPr>
      </w:pPr>
    </w:p>
    <w:p w:rsidR="00EB6A01" w:rsidRPr="002D1D38" w:rsidRDefault="004F10CD" w:rsidP="009C2A25">
      <w:pPr>
        <w:spacing w:after="0" w:line="360" w:lineRule="auto"/>
        <w:jc w:val="both"/>
        <w:rPr>
          <w:rFonts w:ascii="Times New Roman" w:hAnsi="Times New Roman" w:cs="Times New Roman"/>
          <w:b/>
          <w:color w:val="17365D" w:themeColor="text2" w:themeShade="BF"/>
          <w:u w:val="single"/>
          <w:lang w:val="es-ES"/>
        </w:rPr>
      </w:pPr>
      <w:r w:rsidRPr="002D1D38">
        <w:rPr>
          <w:rFonts w:ascii="Times New Roman" w:hAnsi="Times New Roman" w:cs="Times New Roman"/>
          <w:b/>
          <w:color w:val="17365D" w:themeColor="text2" w:themeShade="BF"/>
          <w:u w:val="single"/>
          <w:lang w:val="es-ES"/>
        </w:rPr>
        <w:t>Punto 92, página 35</w:t>
      </w:r>
    </w:p>
    <w:p w:rsidR="003B5641" w:rsidRPr="005D079C" w:rsidRDefault="005D079C" w:rsidP="009C2A25">
      <w:pPr>
        <w:spacing w:after="0"/>
        <w:rPr>
          <w:rFonts w:ascii="Times New Roman" w:hAnsi="Times New Roman" w:cs="Times New Roman"/>
          <w:lang w:val="es-ES"/>
        </w:rPr>
      </w:pPr>
      <w:r w:rsidRPr="005D079C">
        <w:rPr>
          <w:rFonts w:ascii="Times New Roman" w:hAnsi="Times New Roman" w:cs="Times New Roman"/>
          <w:lang w:val="es-ES"/>
        </w:rPr>
        <w:t>92. Efectos colaterales</w:t>
      </w:r>
      <w:r w:rsidR="002363CE">
        <w:rPr>
          <w:rFonts w:ascii="Times New Roman" w:hAnsi="Times New Roman" w:cs="Times New Roman"/>
          <w:lang w:val="es-ES"/>
        </w:rPr>
        <w:t xml:space="preserve"> </w:t>
      </w:r>
      <w:r w:rsidR="002363CE" w:rsidRPr="002363CE">
        <w:rPr>
          <w:rFonts w:ascii="Times New Roman" w:hAnsi="Times New Roman" w:cs="Times New Roman"/>
          <w:strike/>
          <w:lang w:val="es-ES"/>
        </w:rPr>
        <w:t>adversos de los esfuerzos contra la trata.</w:t>
      </w:r>
      <w:r w:rsidRPr="005D079C">
        <w:rPr>
          <w:rFonts w:ascii="Times New Roman" w:hAnsi="Times New Roman" w:cs="Times New Roman"/>
          <w:lang w:val="es-ES"/>
        </w:rPr>
        <w:t xml:space="preserve"> </w:t>
      </w:r>
      <w:r w:rsidR="003B5641" w:rsidRPr="00283854">
        <w:rPr>
          <w:rFonts w:ascii="Times New Roman" w:hAnsi="Times New Roman" w:cs="Times New Roman"/>
          <w:i/>
          <w:color w:val="FF0000"/>
          <w:lang w:val="es-ES"/>
        </w:rPr>
        <w:t>en las víctimas de trata y explotación en los</w:t>
      </w:r>
      <w:r w:rsidRPr="00283854">
        <w:rPr>
          <w:rFonts w:ascii="Times New Roman" w:hAnsi="Times New Roman" w:cs="Times New Roman"/>
          <w:i/>
          <w:color w:val="FF0000"/>
          <w:lang w:val="es-ES"/>
        </w:rPr>
        <w:t xml:space="preserve"> esfuerzos contra </w:t>
      </w:r>
      <w:r w:rsidR="003B5641" w:rsidRPr="00283854">
        <w:rPr>
          <w:rFonts w:ascii="Times New Roman" w:hAnsi="Times New Roman" w:cs="Times New Roman"/>
          <w:i/>
          <w:color w:val="FF0000"/>
          <w:lang w:val="es-ES"/>
        </w:rPr>
        <w:t>el crimen organizado.</w:t>
      </w:r>
      <w:r w:rsidR="00283854">
        <w:rPr>
          <w:rFonts w:ascii="Times New Roman" w:hAnsi="Times New Roman" w:cs="Times New Roman"/>
          <w:i/>
          <w:color w:val="FF0000"/>
          <w:lang w:val="es-ES"/>
        </w:rPr>
        <w:t xml:space="preserve">                                                                                                         </w:t>
      </w:r>
      <w:r w:rsidR="00283854" w:rsidRPr="00283854">
        <w:rPr>
          <w:rFonts w:ascii="Times New Roman" w:hAnsi="Times New Roman" w:cs="Times New Roman"/>
          <w:color w:val="000000" w:themeColor="text1"/>
          <w:lang w:val="es-ES"/>
        </w:rPr>
        <w:t>a)</w:t>
      </w:r>
      <w:r w:rsidR="00283854">
        <w:rPr>
          <w:rFonts w:ascii="Times New Roman" w:hAnsi="Times New Roman" w:cs="Times New Roman"/>
          <w:i/>
          <w:color w:val="FF0000"/>
          <w:lang w:val="es-ES"/>
        </w:rPr>
        <w:t xml:space="preserve"> </w:t>
      </w:r>
      <w:r w:rsidRPr="005D079C">
        <w:rPr>
          <w:rFonts w:ascii="Times New Roman" w:hAnsi="Times New Roman" w:cs="Times New Roman"/>
          <w:lang w:val="es-ES"/>
        </w:rPr>
        <w:t xml:space="preserve">Garantizar que las autoridades no utilicen indebidamente la legislación y las directivas contra la trata de personas para imponer mayores restricciones a las comunidades o arrestar y acusar falsamente a </w:t>
      </w:r>
      <w:r w:rsidR="00E66BB0" w:rsidRPr="00E66BB0">
        <w:rPr>
          <w:rFonts w:ascii="Times New Roman" w:hAnsi="Times New Roman" w:cs="Times New Roman"/>
          <w:strike/>
          <w:lang w:val="es-ES"/>
        </w:rPr>
        <w:t xml:space="preserve">personas inocentes, particularmente </w:t>
      </w:r>
      <w:r w:rsidRPr="00E66BB0">
        <w:rPr>
          <w:rFonts w:ascii="Times New Roman" w:hAnsi="Times New Roman" w:cs="Times New Roman"/>
          <w:strike/>
          <w:lang w:val="es-ES"/>
        </w:rPr>
        <w:t>mujeres</w:t>
      </w:r>
      <w:r w:rsidR="002363CE" w:rsidRPr="00E66BB0">
        <w:rPr>
          <w:rFonts w:ascii="Times New Roman" w:hAnsi="Times New Roman" w:cs="Times New Roman"/>
          <w:strike/>
          <w:lang w:val="es-ES"/>
        </w:rPr>
        <w:t xml:space="preserve"> de grupos desfavorecidos y mujeres en prostitución</w:t>
      </w:r>
      <w:r w:rsidRPr="00283854">
        <w:rPr>
          <w:rFonts w:ascii="Times New Roman" w:hAnsi="Times New Roman" w:cs="Times New Roman"/>
          <w:strike/>
          <w:lang w:val="es-ES"/>
        </w:rPr>
        <w:t xml:space="preserve"> </w:t>
      </w:r>
      <w:r w:rsidR="00E66BB0" w:rsidRPr="00283854">
        <w:rPr>
          <w:rFonts w:ascii="Times New Roman" w:hAnsi="Times New Roman" w:cs="Times New Roman"/>
          <w:i/>
          <w:color w:val="FF0000"/>
          <w:lang w:val="es-ES"/>
        </w:rPr>
        <w:t xml:space="preserve">mujeres </w:t>
      </w:r>
      <w:r w:rsidRPr="00283854">
        <w:rPr>
          <w:rFonts w:ascii="Times New Roman" w:hAnsi="Times New Roman" w:cs="Times New Roman"/>
          <w:i/>
          <w:color w:val="FF0000"/>
          <w:lang w:val="es-ES"/>
        </w:rPr>
        <w:t xml:space="preserve">víctimas </w:t>
      </w:r>
      <w:r w:rsidR="00E66BB0" w:rsidRPr="00283854">
        <w:rPr>
          <w:rFonts w:ascii="Times New Roman" w:hAnsi="Times New Roman" w:cs="Times New Roman"/>
          <w:i/>
          <w:color w:val="FF0000"/>
          <w:lang w:val="es-ES"/>
        </w:rPr>
        <w:t>de trata y explotación;</w:t>
      </w:r>
      <w:r w:rsidR="00283854">
        <w:rPr>
          <w:rFonts w:ascii="Times New Roman" w:hAnsi="Times New Roman" w:cs="Times New Roman"/>
          <w:i/>
          <w:color w:val="FF0000"/>
          <w:lang w:val="es-ES"/>
        </w:rPr>
        <w:t xml:space="preserve">                                                                         </w:t>
      </w:r>
      <w:r w:rsidRPr="005D079C">
        <w:rPr>
          <w:rFonts w:ascii="Times New Roman" w:hAnsi="Times New Roman" w:cs="Times New Roman"/>
          <w:lang w:val="es-ES"/>
        </w:rPr>
        <w:t>b) Asegurar que las redadas llevadas a cabo por las autoridades policiales con el objetivo de desmantelar las redes de trata no justifiquen ni den lugar a enjuiciamiento penal u otras medidas coercitivas, incluida la violencia de género, el abuso y el acoso, contra cualquier grupo de mujeres</w:t>
      </w:r>
      <w:r>
        <w:rPr>
          <w:rFonts w:ascii="Times New Roman" w:hAnsi="Times New Roman" w:cs="Times New Roman"/>
          <w:lang w:val="es-ES"/>
        </w:rPr>
        <w:t xml:space="preserve"> </w:t>
      </w:r>
      <w:r w:rsidRPr="00283854">
        <w:rPr>
          <w:rFonts w:ascii="Times New Roman" w:hAnsi="Times New Roman" w:cs="Times New Roman"/>
          <w:i/>
          <w:color w:val="FF0000"/>
          <w:lang w:val="es-ES"/>
        </w:rPr>
        <w:t>víctimas</w:t>
      </w:r>
      <w:r w:rsidR="00E66BB0" w:rsidRPr="00283854">
        <w:rPr>
          <w:rFonts w:ascii="Times New Roman" w:hAnsi="Times New Roman" w:cs="Times New Roman"/>
          <w:i/>
          <w:color w:val="FF0000"/>
          <w:lang w:val="es-ES"/>
        </w:rPr>
        <w:t xml:space="preserve"> del delito</w:t>
      </w:r>
      <w:r w:rsidRPr="00283854">
        <w:rPr>
          <w:rFonts w:ascii="Times New Roman" w:hAnsi="Times New Roman" w:cs="Times New Roman"/>
          <w:i/>
          <w:color w:val="FF0000"/>
          <w:lang w:val="es-ES"/>
        </w:rPr>
        <w:t>;</w:t>
      </w:r>
      <w:r w:rsidR="00283854">
        <w:rPr>
          <w:rFonts w:ascii="Times New Roman" w:hAnsi="Times New Roman" w:cs="Times New Roman"/>
          <w:i/>
          <w:color w:val="FF0000"/>
          <w:lang w:val="es-ES"/>
        </w:rPr>
        <w:t xml:space="preserve">                                                                                                                                </w:t>
      </w:r>
      <w:r w:rsidRPr="005D079C">
        <w:rPr>
          <w:rFonts w:ascii="Times New Roman" w:hAnsi="Times New Roman" w:cs="Times New Roman"/>
          <w:lang w:val="es-ES"/>
        </w:rPr>
        <w:t xml:space="preserve">c) Asegurarse de que ningún grupo de mujeres sea objeto de </w:t>
      </w:r>
      <w:r w:rsidRPr="00E66BB0">
        <w:rPr>
          <w:rFonts w:ascii="Times New Roman" w:hAnsi="Times New Roman" w:cs="Times New Roman"/>
          <w:strike/>
          <w:lang w:val="es-ES"/>
        </w:rPr>
        <w:t>investigación o enjuiciamiento</w:t>
      </w:r>
      <w:r w:rsidRPr="005D079C">
        <w:rPr>
          <w:rFonts w:ascii="Times New Roman" w:hAnsi="Times New Roman" w:cs="Times New Roman"/>
          <w:lang w:val="es-ES"/>
        </w:rPr>
        <w:t>, discriminación, estigmatización o sufra la falta de derechos y protecciones, con el pretexto de combatir la trata, incluidas las violaciones de sus derechos de movimiento, reunión, salud y seguridad,</w:t>
      </w:r>
      <w:r w:rsidR="00094B1C">
        <w:rPr>
          <w:rFonts w:ascii="Times New Roman" w:hAnsi="Times New Roman" w:cs="Times New Roman"/>
          <w:lang w:val="es-ES"/>
        </w:rPr>
        <w:t xml:space="preserve"> a la dignidad y al sustento; </w:t>
      </w:r>
      <w:r w:rsidR="003264C6">
        <w:rPr>
          <w:rFonts w:ascii="Times New Roman" w:hAnsi="Times New Roman" w:cs="Times New Roman"/>
          <w:lang w:val="es-ES"/>
        </w:rPr>
        <w:t xml:space="preserve">                                                                                                 </w:t>
      </w:r>
      <w:r w:rsidRPr="005D079C">
        <w:rPr>
          <w:rFonts w:ascii="Times New Roman" w:hAnsi="Times New Roman" w:cs="Times New Roman"/>
          <w:lang w:val="es-ES"/>
        </w:rPr>
        <w:t xml:space="preserve">d) Suspender las medidas contra la trata de personas que implican la detención, detención y rehabilitación involuntaria </w:t>
      </w:r>
      <w:r w:rsidRPr="00E66BB0">
        <w:rPr>
          <w:rFonts w:ascii="Times New Roman" w:hAnsi="Times New Roman" w:cs="Times New Roman"/>
          <w:lang w:val="es-ES"/>
        </w:rPr>
        <w:t>de mujeres</w:t>
      </w:r>
      <w:r w:rsidR="00094B1C" w:rsidRPr="00E66BB0">
        <w:rPr>
          <w:rFonts w:ascii="Times New Roman" w:hAnsi="Times New Roman" w:cs="Times New Roman"/>
          <w:lang w:val="es-ES"/>
        </w:rPr>
        <w:t xml:space="preserve"> </w:t>
      </w:r>
      <w:r w:rsidR="00094B1C" w:rsidRPr="00283854">
        <w:rPr>
          <w:rFonts w:ascii="Times New Roman" w:hAnsi="Times New Roman" w:cs="Times New Roman"/>
          <w:i/>
          <w:color w:val="FF0000"/>
          <w:lang w:val="es-ES"/>
        </w:rPr>
        <w:t>víctimas de trata y/o explotación</w:t>
      </w:r>
      <w:r w:rsidRPr="005D079C">
        <w:rPr>
          <w:rFonts w:ascii="Times New Roman" w:hAnsi="Times New Roman" w:cs="Times New Roman"/>
          <w:lang w:val="es-ES"/>
        </w:rPr>
        <w:t>, que a menudo se experimentan como</w:t>
      </w:r>
      <w:r w:rsidR="00094B1C">
        <w:rPr>
          <w:rFonts w:ascii="Times New Roman" w:hAnsi="Times New Roman" w:cs="Times New Roman"/>
          <w:lang w:val="es-ES"/>
        </w:rPr>
        <w:t xml:space="preserve"> antagonistas y traumáticas</w:t>
      </w:r>
      <w:r w:rsidR="00283854">
        <w:rPr>
          <w:rFonts w:ascii="Times New Roman" w:hAnsi="Times New Roman" w:cs="Times New Roman"/>
          <w:lang w:val="es-ES"/>
        </w:rPr>
        <w:t xml:space="preserve">.                                                                              </w:t>
      </w:r>
      <w:r w:rsidR="003264C6">
        <w:rPr>
          <w:rFonts w:ascii="Times New Roman" w:hAnsi="Times New Roman" w:cs="Times New Roman"/>
          <w:lang w:val="es-ES"/>
        </w:rPr>
        <w:t xml:space="preserve">    </w:t>
      </w:r>
      <w:r w:rsidR="00283854">
        <w:rPr>
          <w:rFonts w:ascii="Times New Roman" w:hAnsi="Times New Roman" w:cs="Times New Roman"/>
          <w:lang w:val="es-ES"/>
        </w:rPr>
        <w:t>e)</w:t>
      </w:r>
      <w:r w:rsidR="003264C6">
        <w:rPr>
          <w:rFonts w:ascii="Times New Roman" w:hAnsi="Times New Roman" w:cs="Times New Roman"/>
          <w:lang w:val="es-ES"/>
        </w:rPr>
        <w:t xml:space="preserve"> </w:t>
      </w:r>
      <w:r w:rsidRPr="005D079C">
        <w:rPr>
          <w:rFonts w:ascii="Times New Roman" w:hAnsi="Times New Roman" w:cs="Times New Roman"/>
          <w:lang w:val="es-ES"/>
        </w:rPr>
        <w:t>Asegurar que los esfuerzos contra la trata no se utilicen como un medio para deportar a las mujeres migrantes con un estado migratorio irregular.</w:t>
      </w:r>
      <w:r w:rsidR="003264C6">
        <w:rPr>
          <w:rFonts w:ascii="Times New Roman" w:hAnsi="Times New Roman" w:cs="Times New Roman"/>
          <w:lang w:val="es-ES"/>
        </w:rPr>
        <w:t xml:space="preserve">                                                     </w:t>
      </w:r>
      <w:r w:rsidR="00F11C7D">
        <w:rPr>
          <w:rFonts w:ascii="Times New Roman" w:hAnsi="Times New Roman" w:cs="Times New Roman"/>
          <w:b/>
          <w:color w:val="17365D" w:themeColor="text2" w:themeShade="BF"/>
          <w:u w:val="single"/>
          <w:lang w:val="es-ES"/>
        </w:rPr>
        <w:t>Justificación:</w:t>
      </w:r>
      <w:r w:rsidR="00F11C7D">
        <w:rPr>
          <w:rFonts w:ascii="Times New Roman" w:hAnsi="Times New Roman" w:cs="Times New Roman"/>
          <w:lang w:val="es-ES"/>
        </w:rPr>
        <w:t xml:space="preserve"> E</w:t>
      </w:r>
      <w:r w:rsidR="003B5641">
        <w:rPr>
          <w:rFonts w:ascii="Times New Roman" w:hAnsi="Times New Roman" w:cs="Times New Roman"/>
          <w:lang w:val="es-ES"/>
        </w:rPr>
        <w:t xml:space="preserve">xisten </w:t>
      </w:r>
      <w:proofErr w:type="spellStart"/>
      <w:r w:rsidR="003B5641">
        <w:rPr>
          <w:rFonts w:ascii="Times New Roman" w:hAnsi="Times New Roman" w:cs="Times New Roman"/>
          <w:lang w:val="es-ES"/>
        </w:rPr>
        <w:t>ONG’s</w:t>
      </w:r>
      <w:proofErr w:type="spellEnd"/>
      <w:r w:rsidR="003B5641">
        <w:rPr>
          <w:rFonts w:ascii="Times New Roman" w:hAnsi="Times New Roman" w:cs="Times New Roman"/>
          <w:lang w:val="es-ES"/>
        </w:rPr>
        <w:t>, sindicatos, asociaciones y/</w:t>
      </w:r>
      <w:proofErr w:type="spellStart"/>
      <w:r w:rsidR="003B5641">
        <w:rPr>
          <w:rFonts w:ascii="Times New Roman" w:hAnsi="Times New Roman" w:cs="Times New Roman"/>
          <w:lang w:val="es-ES"/>
        </w:rPr>
        <w:t>o</w:t>
      </w:r>
      <w:proofErr w:type="spellEnd"/>
      <w:r w:rsidR="003B5641">
        <w:rPr>
          <w:rFonts w:ascii="Times New Roman" w:hAnsi="Times New Roman" w:cs="Times New Roman"/>
          <w:lang w:val="es-ES"/>
        </w:rPr>
        <w:t xml:space="preserve"> </w:t>
      </w:r>
      <w:r w:rsidR="00E66BB0">
        <w:rPr>
          <w:rFonts w:ascii="Times New Roman" w:hAnsi="Times New Roman" w:cs="Times New Roman"/>
          <w:lang w:val="es-ES"/>
        </w:rPr>
        <w:t>organizaciones conformadas por</w:t>
      </w:r>
      <w:r w:rsidR="003B5641">
        <w:rPr>
          <w:rFonts w:ascii="Times New Roman" w:hAnsi="Times New Roman" w:cs="Times New Roman"/>
          <w:lang w:val="es-ES"/>
        </w:rPr>
        <w:t xml:space="preserve"> mujeres</w:t>
      </w:r>
      <w:r w:rsidR="00F11C7D">
        <w:rPr>
          <w:rFonts w:ascii="Times New Roman" w:hAnsi="Times New Roman" w:cs="Times New Roman"/>
          <w:lang w:val="es-ES"/>
        </w:rPr>
        <w:t>,</w:t>
      </w:r>
      <w:r w:rsidR="00582AAD">
        <w:rPr>
          <w:rFonts w:ascii="Times New Roman" w:hAnsi="Times New Roman" w:cs="Times New Roman"/>
          <w:lang w:val="es-ES"/>
        </w:rPr>
        <w:t xml:space="preserve"> que, bajo la</w:t>
      </w:r>
      <w:r w:rsidR="003B5641">
        <w:rPr>
          <w:rFonts w:ascii="Times New Roman" w:hAnsi="Times New Roman" w:cs="Times New Roman"/>
          <w:lang w:val="es-ES"/>
        </w:rPr>
        <w:t xml:space="preserve"> fachada de sostener y promover supuestos derechos para las mujeres, captan, trasladan e incluso acogen en el seno de su organización a mujeres, jóvenes y niñas para explotarlas en cualquiera de sus finalidad</w:t>
      </w:r>
      <w:r w:rsidR="00E66BB0">
        <w:rPr>
          <w:rFonts w:ascii="Times New Roman" w:hAnsi="Times New Roman" w:cs="Times New Roman"/>
          <w:lang w:val="es-ES"/>
        </w:rPr>
        <w:t>es</w:t>
      </w:r>
      <w:r w:rsidR="003B5641">
        <w:rPr>
          <w:rFonts w:ascii="Times New Roman" w:hAnsi="Times New Roman" w:cs="Times New Roman"/>
          <w:lang w:val="es-ES"/>
        </w:rPr>
        <w:t>.</w:t>
      </w:r>
      <w:r w:rsidR="00F11C7D">
        <w:rPr>
          <w:rFonts w:ascii="Times New Roman" w:hAnsi="Times New Roman" w:cs="Times New Roman"/>
          <w:lang w:val="es-ES"/>
        </w:rPr>
        <w:t xml:space="preserve"> </w:t>
      </w:r>
      <w:r w:rsidR="003B5641">
        <w:rPr>
          <w:rFonts w:ascii="Times New Roman" w:hAnsi="Times New Roman" w:cs="Times New Roman"/>
          <w:lang w:val="es-ES"/>
        </w:rPr>
        <w:t>Debemos de tener especial cuidado con este pun</w:t>
      </w:r>
      <w:r w:rsidR="00F11C7D">
        <w:rPr>
          <w:rFonts w:ascii="Times New Roman" w:hAnsi="Times New Roman" w:cs="Times New Roman"/>
          <w:lang w:val="es-ES"/>
        </w:rPr>
        <w:t>to, ya que sería muy grave fundán</w:t>
      </w:r>
      <w:r w:rsidR="003B5641">
        <w:rPr>
          <w:rFonts w:ascii="Times New Roman" w:hAnsi="Times New Roman" w:cs="Times New Roman"/>
          <w:lang w:val="es-ES"/>
        </w:rPr>
        <w:t>dose en esta recomendación se proteja a</w:t>
      </w:r>
      <w:r w:rsidR="00F11C7D">
        <w:rPr>
          <w:rFonts w:ascii="Times New Roman" w:hAnsi="Times New Roman" w:cs="Times New Roman"/>
          <w:lang w:val="es-ES"/>
        </w:rPr>
        <w:t xml:space="preserve"> grupos de mujeres que funcionen</w:t>
      </w:r>
      <w:r w:rsidR="003B5641">
        <w:rPr>
          <w:rFonts w:ascii="Times New Roman" w:hAnsi="Times New Roman" w:cs="Times New Roman"/>
          <w:lang w:val="es-ES"/>
        </w:rPr>
        <w:t xml:space="preserve"> como organizaciones criminales. </w:t>
      </w:r>
      <w:r w:rsidR="008F3066">
        <w:rPr>
          <w:rFonts w:ascii="Times New Roman" w:hAnsi="Times New Roman" w:cs="Times New Roman"/>
          <w:lang w:val="es-ES"/>
        </w:rPr>
        <w:t>El ser mujeres nos lleva a enfrentar desigualdades estructurales muy claras, pero eso no es suficiente para ser inimputables ante un crimen, sobre todo uno tan grave como lo es la explotación de otras mujeres y niñas.</w:t>
      </w:r>
    </w:p>
    <w:p w:rsidR="005D079C" w:rsidRDefault="005D079C" w:rsidP="00693A2D">
      <w:pPr>
        <w:spacing w:line="360" w:lineRule="auto"/>
        <w:jc w:val="both"/>
        <w:rPr>
          <w:rFonts w:ascii="Times New Roman" w:hAnsi="Times New Roman" w:cs="Times New Roman"/>
          <w:b/>
          <w:u w:val="single"/>
          <w:lang w:val="es-ES"/>
        </w:rPr>
      </w:pPr>
    </w:p>
    <w:p w:rsidR="00B46A3E" w:rsidRPr="00260E0C" w:rsidRDefault="00B46A3E" w:rsidP="00455EEC">
      <w:pPr>
        <w:spacing w:line="240" w:lineRule="auto"/>
        <w:jc w:val="both"/>
        <w:rPr>
          <w:rFonts w:ascii="Times New Roman" w:hAnsi="Times New Roman" w:cs="Times New Roman"/>
        </w:rPr>
      </w:pPr>
    </w:p>
    <w:sectPr w:rsidR="00B46A3E" w:rsidRPr="00260E0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2C" w:rsidRDefault="00507F2C" w:rsidP="00693A2D">
      <w:pPr>
        <w:spacing w:after="0" w:line="240" w:lineRule="auto"/>
      </w:pPr>
      <w:r>
        <w:separator/>
      </w:r>
    </w:p>
  </w:endnote>
  <w:endnote w:type="continuationSeparator" w:id="0">
    <w:p w:rsidR="00507F2C" w:rsidRDefault="00507F2C" w:rsidP="0069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2F" w:rsidRDefault="00D0782F">
    <w:pPr>
      <w:pStyle w:val="Piedepgina"/>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5FA924"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mc:Fallback>
      </mc:AlternateContent>
    </w:r>
    <w:r>
      <w:rPr>
        <w:color w:val="4F81BD" w:themeColor="accent1"/>
        <w:lang w:val="es-ES"/>
      </w:rPr>
      <w:t xml:space="preserve"> </w:t>
    </w:r>
    <w:r>
      <w:rPr>
        <w:rFonts w:asciiTheme="majorHAnsi" w:eastAsiaTheme="majorEastAsia" w:hAnsiTheme="majorHAnsi" w:cstheme="majorBidi"/>
        <w:color w:val="4F81BD" w:themeColor="accent1"/>
        <w:sz w:val="20"/>
        <w:szCs w:val="20"/>
        <w:lang w:val="es-ES"/>
      </w:rPr>
      <w:t xml:space="preserve">pág.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517C5A" w:rsidRPr="00517C5A">
      <w:rPr>
        <w:rFonts w:asciiTheme="majorHAnsi" w:eastAsiaTheme="majorEastAsia" w:hAnsiTheme="majorHAnsi" w:cstheme="majorBidi"/>
        <w:noProof/>
        <w:color w:val="4F81BD" w:themeColor="accent1"/>
        <w:sz w:val="20"/>
        <w:szCs w:val="20"/>
        <w:lang w:val="es-ES"/>
      </w:rPr>
      <w:t>5</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2C" w:rsidRDefault="00507F2C" w:rsidP="00693A2D">
      <w:pPr>
        <w:spacing w:after="0" w:line="240" w:lineRule="auto"/>
      </w:pPr>
      <w:r>
        <w:separator/>
      </w:r>
    </w:p>
  </w:footnote>
  <w:footnote w:type="continuationSeparator" w:id="0">
    <w:p w:rsidR="00507F2C" w:rsidRDefault="00507F2C" w:rsidP="00693A2D">
      <w:pPr>
        <w:spacing w:after="0" w:line="240" w:lineRule="auto"/>
      </w:pPr>
      <w:r>
        <w:continuationSeparator/>
      </w:r>
    </w:p>
  </w:footnote>
  <w:footnote w:id="1">
    <w:p w:rsidR="009218AC" w:rsidRPr="009C2A25" w:rsidRDefault="009218AC">
      <w:pPr>
        <w:pStyle w:val="Textonotapie"/>
        <w:rPr>
          <w:sz w:val="12"/>
          <w:szCs w:val="12"/>
          <w:lang w:val="es-ES"/>
        </w:rPr>
      </w:pPr>
      <w:r w:rsidRPr="009C2A25">
        <w:rPr>
          <w:rStyle w:val="Refdenotaalpie"/>
          <w:sz w:val="12"/>
          <w:szCs w:val="12"/>
        </w:rPr>
        <w:footnoteRef/>
      </w:r>
      <w:r w:rsidRPr="009C2A25">
        <w:rPr>
          <w:sz w:val="12"/>
          <w:szCs w:val="12"/>
          <w:lang w:val="es-ES"/>
        </w:rPr>
        <w:t xml:space="preserve"> </w:t>
      </w:r>
      <w:hyperlink r:id="rId1" w:history="1">
        <w:r w:rsidRPr="009C2A25">
          <w:rPr>
            <w:rStyle w:val="Hipervnculo"/>
            <w:sz w:val="12"/>
            <w:szCs w:val="12"/>
            <w:lang w:val="es-ES"/>
          </w:rPr>
          <w:t>https://www.ohchr.org/documents/professionalinterest/protocoltraffickinginpersons_sp.pdf</w:t>
        </w:r>
      </w:hyperlink>
    </w:p>
    <w:p w:rsidR="009218AC" w:rsidRPr="009218AC" w:rsidRDefault="009218AC">
      <w:pPr>
        <w:pStyle w:val="Textonotapie"/>
        <w:rPr>
          <w:sz w:val="14"/>
          <w:szCs w:val="14"/>
          <w:lang w:val="es-ES"/>
        </w:rPr>
      </w:pPr>
    </w:p>
  </w:footnote>
  <w:footnote w:id="2">
    <w:p w:rsidR="007B2D8C" w:rsidRPr="009C2A25" w:rsidRDefault="007B2D8C" w:rsidP="007B2D8C">
      <w:pPr>
        <w:pStyle w:val="Textonotapie"/>
        <w:rPr>
          <w:i/>
          <w:sz w:val="12"/>
          <w:szCs w:val="12"/>
          <w:lang w:val="es-ES"/>
        </w:rPr>
      </w:pPr>
      <w:r w:rsidRPr="009C2A25">
        <w:rPr>
          <w:rStyle w:val="Refdenotaalpie"/>
          <w:i/>
          <w:sz w:val="12"/>
          <w:szCs w:val="12"/>
        </w:rPr>
        <w:footnoteRef/>
      </w:r>
      <w:r w:rsidRPr="009C2A25">
        <w:rPr>
          <w:i/>
          <w:sz w:val="12"/>
          <w:szCs w:val="12"/>
          <w:lang w:val="es-ES"/>
        </w:rPr>
        <w:t xml:space="preserve"> </w:t>
      </w:r>
      <w:r w:rsidRPr="009C2A25">
        <w:rPr>
          <w:i/>
          <w:sz w:val="12"/>
          <w:szCs w:val="12"/>
          <w:lang w:val="es-ES"/>
        </w:rPr>
        <w:t xml:space="preserve">  Ministerio Público Fiscal, Argentina. Nueva Ley de Trata de personas Procuraduría para el Combate de la Trata y Explotación de Personas (PROTEX</w:t>
      </w:r>
      <w:r w:rsidRPr="009C2A25">
        <w:rPr>
          <w:i/>
          <w:sz w:val="12"/>
          <w:szCs w:val="12"/>
          <w:lang w:val="es-ES"/>
        </w:rPr>
        <w:t>)</w:t>
      </w:r>
    </w:p>
    <w:p w:rsidR="007B2D8C" w:rsidRPr="009C2A25" w:rsidRDefault="007B2D8C" w:rsidP="007B2D8C">
      <w:pPr>
        <w:pStyle w:val="Textonotapie"/>
        <w:rPr>
          <w:i/>
          <w:sz w:val="12"/>
          <w:szCs w:val="12"/>
          <w:lang w:val="es-ES"/>
        </w:rPr>
      </w:pPr>
      <w:r w:rsidRPr="009C2A25">
        <w:rPr>
          <w:i/>
          <w:sz w:val="12"/>
          <w:szCs w:val="12"/>
          <w:lang w:val="es-ES"/>
        </w:rPr>
        <w:t xml:space="preserve"> </w:t>
      </w:r>
      <w:r w:rsidRPr="009C2A25">
        <w:rPr>
          <w:i/>
          <w:sz w:val="12"/>
          <w:szCs w:val="12"/>
          <w:lang w:val="es-ES"/>
        </w:rPr>
        <w:t xml:space="preserve">7- Modificación de las finalidades de explotación: extracción de órganos </w:t>
      </w:r>
      <w:r w:rsidRPr="009C2A25">
        <w:rPr>
          <w:i/>
          <w:sz w:val="12"/>
          <w:szCs w:val="12"/>
          <w:lang w:val="es-ES"/>
        </w:rPr>
        <w:t xml:space="preserve">Recuperado de : </w:t>
      </w:r>
      <w:hyperlink r:id="rId2" w:history="1">
        <w:r w:rsidRPr="009C2A25">
          <w:rPr>
            <w:rStyle w:val="Hipervnculo"/>
            <w:i/>
            <w:sz w:val="12"/>
            <w:szCs w:val="12"/>
            <w:lang w:val="es-ES"/>
          </w:rPr>
          <w:t>https://www.mpf.gob.ar/protex/files/2016/06/nueva_ley_de_trata_de_personas.pdf</w:t>
        </w:r>
      </w:hyperlink>
    </w:p>
    <w:p w:rsidR="007B2D8C" w:rsidRPr="007B2D8C" w:rsidRDefault="007B2D8C" w:rsidP="007B2D8C">
      <w:pPr>
        <w:pStyle w:val="Textonotapie"/>
        <w:rPr>
          <w:i/>
          <w:sz w:val="14"/>
          <w:szCs w:val="14"/>
          <w:lang w:val="es-ES"/>
        </w:rPr>
      </w:pPr>
      <w:r w:rsidRPr="009C2A25">
        <w:rPr>
          <w:i/>
          <w:sz w:val="12"/>
          <w:szCs w:val="12"/>
          <w:lang w:val="es-ES"/>
        </w:rPr>
        <w:t xml:space="preserve"> Página 3</w:t>
      </w:r>
      <w:r w:rsidRPr="009C2A25">
        <w:rPr>
          <w:i/>
          <w:sz w:val="12"/>
          <w:szCs w:val="12"/>
          <w:lang w:val="es-ES"/>
        </w:rPr>
        <w:t>. Última fecha de consulta mayo 2020</w:t>
      </w:r>
    </w:p>
  </w:footnote>
  <w:footnote w:id="3">
    <w:p w:rsidR="00582AAD" w:rsidRPr="009C2A25" w:rsidRDefault="00582AAD" w:rsidP="00582AAD">
      <w:pPr>
        <w:pStyle w:val="Textonotapie"/>
        <w:rPr>
          <w:i/>
          <w:sz w:val="12"/>
          <w:szCs w:val="12"/>
          <w:lang w:val="es-ES"/>
        </w:rPr>
      </w:pPr>
      <w:r w:rsidRPr="009C2A25">
        <w:rPr>
          <w:rStyle w:val="Refdenotaalpie"/>
          <w:i/>
          <w:sz w:val="12"/>
          <w:szCs w:val="12"/>
        </w:rPr>
        <w:footnoteRef/>
      </w:r>
      <w:r w:rsidRPr="009C2A25">
        <w:rPr>
          <w:i/>
          <w:sz w:val="12"/>
          <w:szCs w:val="12"/>
          <w:lang w:val="es-ES"/>
        </w:rPr>
        <w:t xml:space="preserve"> Ministerio Público Fiscal, Argentina. </w:t>
      </w:r>
      <w:r w:rsidRPr="009C2A25">
        <w:rPr>
          <w:i/>
          <w:sz w:val="12"/>
          <w:szCs w:val="12"/>
          <w:lang w:val="es-ES"/>
        </w:rPr>
        <w:t>Nueva</w:t>
      </w:r>
      <w:r w:rsidRPr="009C2A25">
        <w:rPr>
          <w:i/>
          <w:sz w:val="12"/>
          <w:szCs w:val="12"/>
          <w:lang w:val="es-ES"/>
        </w:rPr>
        <w:t xml:space="preserve"> </w:t>
      </w:r>
      <w:r w:rsidRPr="009C2A25">
        <w:rPr>
          <w:i/>
          <w:sz w:val="12"/>
          <w:szCs w:val="12"/>
          <w:lang w:val="es-ES"/>
        </w:rPr>
        <w:t>Ley de Trata de personas</w:t>
      </w:r>
      <w:r w:rsidRPr="009C2A25">
        <w:rPr>
          <w:i/>
          <w:sz w:val="12"/>
          <w:szCs w:val="12"/>
          <w:lang w:val="es-ES"/>
        </w:rPr>
        <w:t xml:space="preserve"> </w:t>
      </w:r>
      <w:r w:rsidRPr="009C2A25">
        <w:rPr>
          <w:i/>
          <w:sz w:val="12"/>
          <w:szCs w:val="12"/>
          <w:lang w:val="es-ES"/>
        </w:rPr>
        <w:t>Procuraduría para el Combate de la Trata</w:t>
      </w:r>
      <w:r w:rsidRPr="009C2A25">
        <w:rPr>
          <w:i/>
          <w:sz w:val="12"/>
          <w:szCs w:val="12"/>
          <w:lang w:val="es-ES"/>
        </w:rPr>
        <w:t xml:space="preserve"> </w:t>
      </w:r>
      <w:r w:rsidRPr="009C2A25">
        <w:rPr>
          <w:i/>
          <w:sz w:val="12"/>
          <w:szCs w:val="12"/>
          <w:lang w:val="es-ES"/>
        </w:rPr>
        <w:t>y Explotación de Personas (PROTEX)</w:t>
      </w:r>
      <w:r w:rsidRPr="009C2A25">
        <w:rPr>
          <w:i/>
          <w:sz w:val="12"/>
          <w:szCs w:val="12"/>
          <w:lang w:val="es-ES"/>
        </w:rPr>
        <w:cr/>
      </w:r>
      <w:r w:rsidRPr="009C2A25">
        <w:rPr>
          <w:i/>
          <w:sz w:val="12"/>
          <w:szCs w:val="12"/>
          <w:lang w:val="es-ES"/>
        </w:rPr>
        <w:t xml:space="preserve"> </w:t>
      </w:r>
      <w:r w:rsidRPr="009C2A25">
        <w:rPr>
          <w:i/>
          <w:sz w:val="12"/>
          <w:szCs w:val="12"/>
          <w:lang w:val="es-ES"/>
        </w:rPr>
        <w:t>12- Eliminación de los medios comisivos para la configuración del tipo de promoción y facilitación de la prostitución de mayores de 18 años y del tipo de explotación económica de la</w:t>
      </w:r>
    </w:p>
    <w:p w:rsidR="00582AAD" w:rsidRPr="009C2A25" w:rsidRDefault="00582AAD" w:rsidP="00582AAD">
      <w:pPr>
        <w:pStyle w:val="Textonotapie"/>
        <w:rPr>
          <w:i/>
          <w:sz w:val="12"/>
          <w:szCs w:val="12"/>
          <w:lang w:val="es-ES"/>
        </w:rPr>
      </w:pPr>
      <w:r w:rsidRPr="009C2A25">
        <w:rPr>
          <w:i/>
          <w:sz w:val="12"/>
          <w:szCs w:val="12"/>
          <w:lang w:val="es-ES"/>
        </w:rPr>
        <w:t>prostitución de mayores de 18 años.</w:t>
      </w:r>
      <w:r w:rsidRPr="009C2A25">
        <w:rPr>
          <w:i/>
          <w:sz w:val="12"/>
          <w:szCs w:val="12"/>
          <w:lang w:val="es-ES"/>
        </w:rPr>
        <w:t xml:space="preserve">  Recuperado de : </w:t>
      </w:r>
      <w:hyperlink r:id="rId3" w:history="1">
        <w:r w:rsidRPr="009C2A25">
          <w:rPr>
            <w:rStyle w:val="Hipervnculo"/>
            <w:i/>
            <w:sz w:val="12"/>
            <w:szCs w:val="12"/>
            <w:lang w:val="es-ES"/>
          </w:rPr>
          <w:t>https://www.mpf.gob.ar/protex/files/2016/06/nueva_ley_de_trata_de_personas.pdf página 5</w:t>
        </w:r>
      </w:hyperlink>
      <w:r w:rsidRPr="009C2A25">
        <w:rPr>
          <w:i/>
          <w:sz w:val="12"/>
          <w:szCs w:val="12"/>
          <w:lang w:val="es-ES"/>
        </w:rPr>
        <w:t xml:space="preserve">. Última fecha de consulta mayo 2020 </w:t>
      </w:r>
    </w:p>
    <w:p w:rsidR="00582AAD" w:rsidRPr="00582AAD" w:rsidRDefault="00582AAD">
      <w:pPr>
        <w:pStyle w:val="Textonotapie"/>
        <w:rPr>
          <w:lang w:val="es-ES"/>
        </w:rPr>
      </w:pPr>
    </w:p>
  </w:footnote>
  <w:footnote w:id="4">
    <w:p w:rsidR="00990F54" w:rsidRPr="009C2A25" w:rsidRDefault="00990F54" w:rsidP="00990F54">
      <w:pPr>
        <w:pStyle w:val="Textonotapie"/>
        <w:jc w:val="both"/>
        <w:rPr>
          <w:sz w:val="12"/>
          <w:szCs w:val="12"/>
          <w:lang w:val="es-ES"/>
        </w:rPr>
      </w:pPr>
      <w:r w:rsidRPr="009C2A25">
        <w:rPr>
          <w:rStyle w:val="Refdenotaalpie"/>
          <w:sz w:val="12"/>
          <w:szCs w:val="12"/>
        </w:rPr>
        <w:footnoteRef/>
      </w:r>
      <w:r w:rsidRPr="009C2A25">
        <w:rPr>
          <w:sz w:val="12"/>
          <w:szCs w:val="12"/>
          <w:lang w:val="es-ES"/>
        </w:rPr>
        <w:t xml:space="preserve"> Ministerio Público Fiscal, Argentina. </w:t>
      </w:r>
      <w:r w:rsidRPr="009C2A25">
        <w:rPr>
          <w:i/>
          <w:sz w:val="12"/>
          <w:szCs w:val="12"/>
          <w:lang w:val="es-ES"/>
        </w:rPr>
        <w:t>EL TESTIMONIO DE LA VÍCTIMA</w:t>
      </w:r>
      <w:r w:rsidRPr="009C2A25">
        <w:rPr>
          <w:i/>
          <w:sz w:val="12"/>
          <w:szCs w:val="12"/>
          <w:lang w:val="es-ES"/>
        </w:rPr>
        <w:t xml:space="preserve"> DE TRATA DE PERSONAS </w:t>
      </w:r>
      <w:r w:rsidRPr="009C2A25">
        <w:rPr>
          <w:i/>
          <w:sz w:val="12"/>
          <w:szCs w:val="12"/>
          <w:lang w:val="es-ES"/>
        </w:rPr>
        <w:t xml:space="preserve">HERRAMIENTAS ÚTILES PARA </w:t>
      </w:r>
      <w:r w:rsidRPr="009C2A25">
        <w:rPr>
          <w:i/>
          <w:sz w:val="12"/>
          <w:szCs w:val="12"/>
          <w:lang w:val="es-ES"/>
        </w:rPr>
        <w:t xml:space="preserve">LA RECEPCIÓN Y VALORACIÓN DE LA </w:t>
      </w:r>
      <w:r w:rsidRPr="009C2A25">
        <w:rPr>
          <w:i/>
          <w:sz w:val="12"/>
          <w:szCs w:val="12"/>
          <w:lang w:val="es-ES"/>
        </w:rPr>
        <w:t>DECLARACIÓN TESTIMONIAL</w:t>
      </w:r>
      <w:r w:rsidRPr="009C2A25">
        <w:rPr>
          <w:i/>
          <w:sz w:val="12"/>
          <w:szCs w:val="12"/>
          <w:lang w:val="es-ES"/>
        </w:rPr>
        <w:t xml:space="preserve"> </w:t>
      </w:r>
      <w:r w:rsidRPr="009C2A25">
        <w:rPr>
          <w:sz w:val="12"/>
          <w:szCs w:val="12"/>
          <w:lang w:val="es-ES"/>
        </w:rPr>
        <w:t xml:space="preserve">Recuperado de: </w:t>
      </w:r>
      <w:hyperlink r:id="rId4" w:history="1">
        <w:r w:rsidRPr="009C2A25">
          <w:rPr>
            <w:rStyle w:val="Hipervnculo"/>
            <w:sz w:val="12"/>
            <w:szCs w:val="12"/>
            <w:lang w:val="es-ES"/>
          </w:rPr>
          <w:t>https://www.fiscales.gob.ar/wp-content/uploads/2016/07/Protex-Testimonio-V%C3%ADctima-Trata.pdf</w:t>
        </w:r>
      </w:hyperlink>
      <w:r w:rsidRPr="009C2A25">
        <w:rPr>
          <w:sz w:val="12"/>
          <w:szCs w:val="12"/>
          <w:lang w:val="es-ES"/>
        </w:rPr>
        <w:t xml:space="preserve"> pagina 12. Última fecha de consulta mayo 2020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0D" w:rsidRDefault="005F6D0D">
    <w:pPr>
      <w:pStyle w:val="Encabezado"/>
    </w:pPr>
    <w:r>
      <w:rPr>
        <w:noProof/>
        <w:lang w:val="en-US"/>
      </w:rPr>
      <w:drawing>
        <wp:inline distT="0" distB="0" distL="0" distR="0">
          <wp:extent cx="1371600" cy="314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14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2D"/>
    <w:rsid w:val="00054309"/>
    <w:rsid w:val="000602C5"/>
    <w:rsid w:val="00094B1C"/>
    <w:rsid w:val="000A002A"/>
    <w:rsid w:val="000B134E"/>
    <w:rsid w:val="001A5337"/>
    <w:rsid w:val="00201C78"/>
    <w:rsid w:val="00203E39"/>
    <w:rsid w:val="00207F22"/>
    <w:rsid w:val="002363CE"/>
    <w:rsid w:val="00260E0C"/>
    <w:rsid w:val="00283854"/>
    <w:rsid w:val="002D1D38"/>
    <w:rsid w:val="003264C6"/>
    <w:rsid w:val="00341548"/>
    <w:rsid w:val="00375054"/>
    <w:rsid w:val="00390364"/>
    <w:rsid w:val="00392C65"/>
    <w:rsid w:val="003B5641"/>
    <w:rsid w:val="003E0821"/>
    <w:rsid w:val="00455EEC"/>
    <w:rsid w:val="00466444"/>
    <w:rsid w:val="004B30FF"/>
    <w:rsid w:val="004F10CD"/>
    <w:rsid w:val="004F7D0E"/>
    <w:rsid w:val="00507F2C"/>
    <w:rsid w:val="00517C5A"/>
    <w:rsid w:val="00521158"/>
    <w:rsid w:val="00582AAD"/>
    <w:rsid w:val="00595D7D"/>
    <w:rsid w:val="005D079C"/>
    <w:rsid w:val="005F6D0D"/>
    <w:rsid w:val="00635783"/>
    <w:rsid w:val="00635ACA"/>
    <w:rsid w:val="00693A2D"/>
    <w:rsid w:val="0072027B"/>
    <w:rsid w:val="007B2D8C"/>
    <w:rsid w:val="008F0747"/>
    <w:rsid w:val="008F3066"/>
    <w:rsid w:val="00900C9C"/>
    <w:rsid w:val="00904AF8"/>
    <w:rsid w:val="009218AC"/>
    <w:rsid w:val="00981C3B"/>
    <w:rsid w:val="00990F54"/>
    <w:rsid w:val="009C2A25"/>
    <w:rsid w:val="009D06AB"/>
    <w:rsid w:val="00A9696E"/>
    <w:rsid w:val="00A97CA8"/>
    <w:rsid w:val="00B0346B"/>
    <w:rsid w:val="00B46A3E"/>
    <w:rsid w:val="00BA4341"/>
    <w:rsid w:val="00BB016E"/>
    <w:rsid w:val="00BD1AA8"/>
    <w:rsid w:val="00C557EB"/>
    <w:rsid w:val="00D00B85"/>
    <w:rsid w:val="00D02BBD"/>
    <w:rsid w:val="00D0782F"/>
    <w:rsid w:val="00DA65F3"/>
    <w:rsid w:val="00DF2974"/>
    <w:rsid w:val="00DF7149"/>
    <w:rsid w:val="00E50E2F"/>
    <w:rsid w:val="00E51638"/>
    <w:rsid w:val="00E65618"/>
    <w:rsid w:val="00E66BB0"/>
    <w:rsid w:val="00EB6A01"/>
    <w:rsid w:val="00F055EB"/>
    <w:rsid w:val="00F11C7D"/>
    <w:rsid w:val="00F9673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6305"/>
  <w15:docId w15:val="{4F0642F9-344C-40BE-91D3-E5F600AD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93A2D"/>
    <w:pPr>
      <w:spacing w:after="0" w:line="240" w:lineRule="auto"/>
    </w:pPr>
    <w:rPr>
      <w:rFonts w:eastAsiaTheme="minorEastAsia"/>
      <w:sz w:val="24"/>
      <w:szCs w:val="24"/>
      <w:lang w:val="en-US"/>
    </w:rPr>
  </w:style>
  <w:style w:type="character" w:customStyle="1" w:styleId="TextonotapieCar">
    <w:name w:val="Texto nota pie Car"/>
    <w:basedOn w:val="Fuentedeprrafopredeter"/>
    <w:link w:val="Textonotapie"/>
    <w:uiPriority w:val="99"/>
    <w:rsid w:val="00693A2D"/>
    <w:rPr>
      <w:rFonts w:eastAsiaTheme="minorEastAsia"/>
      <w:sz w:val="24"/>
      <w:szCs w:val="24"/>
      <w:lang w:val="en-US"/>
    </w:rPr>
  </w:style>
  <w:style w:type="character" w:styleId="Refdenotaalpie">
    <w:name w:val="footnote reference"/>
    <w:basedOn w:val="Fuentedeprrafopredeter"/>
    <w:uiPriority w:val="99"/>
    <w:unhideWhenUsed/>
    <w:rsid w:val="00693A2D"/>
    <w:rPr>
      <w:vertAlign w:val="superscript"/>
    </w:rPr>
  </w:style>
  <w:style w:type="paragraph" w:styleId="Prrafodelista">
    <w:name w:val="List Paragraph"/>
    <w:basedOn w:val="Normal"/>
    <w:uiPriority w:val="34"/>
    <w:qFormat/>
    <w:rsid w:val="00693A2D"/>
    <w:pPr>
      <w:spacing w:after="0" w:line="240" w:lineRule="auto"/>
      <w:ind w:left="720"/>
      <w:contextualSpacing/>
    </w:pPr>
    <w:rPr>
      <w:rFonts w:eastAsiaTheme="minorEastAsia"/>
      <w:sz w:val="24"/>
      <w:szCs w:val="24"/>
      <w:lang w:val="en-US"/>
    </w:rPr>
  </w:style>
  <w:style w:type="paragraph" w:styleId="Encabezado">
    <w:name w:val="header"/>
    <w:basedOn w:val="Normal"/>
    <w:link w:val="EncabezadoCar"/>
    <w:uiPriority w:val="99"/>
    <w:unhideWhenUsed/>
    <w:rsid w:val="005F6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D0D"/>
  </w:style>
  <w:style w:type="paragraph" w:styleId="Piedepgina">
    <w:name w:val="footer"/>
    <w:basedOn w:val="Normal"/>
    <w:link w:val="PiedepginaCar"/>
    <w:uiPriority w:val="99"/>
    <w:unhideWhenUsed/>
    <w:rsid w:val="005F6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D0D"/>
  </w:style>
  <w:style w:type="character" w:styleId="Hipervnculo">
    <w:name w:val="Hyperlink"/>
    <w:basedOn w:val="Fuentedeprrafopredeter"/>
    <w:uiPriority w:val="99"/>
    <w:unhideWhenUsed/>
    <w:rsid w:val="00990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mpf.gob.ar/protex/files/2016/06/nueva_ley_de_trata_de_personas.pdf%20p&#225;gina%205" TargetMode="External"/><Relationship Id="rId2" Type="http://schemas.openxmlformats.org/officeDocument/2006/relationships/hyperlink" Target="https://www.mpf.gob.ar/protex/files/2016/06/nueva_ley_de_trata_de_personas.pdf" TargetMode="External"/><Relationship Id="rId1" Type="http://schemas.openxmlformats.org/officeDocument/2006/relationships/hyperlink" Target="https://www.ohchr.org/documents/professionalinterest/protocoltraffickinginpersons_sp.pdf" TargetMode="External"/><Relationship Id="rId4" Type="http://schemas.openxmlformats.org/officeDocument/2006/relationships/hyperlink" Target="https://www.fiscales.gob.ar/wp-content/uploads/2016/07/Protex-Testimonio-V%C3%ADctima-Tra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D1B8D4-4C86-4F69-90AF-CD2D662D0609}">
  <ds:schemaRefs>
    <ds:schemaRef ds:uri="http://schemas.openxmlformats.org/officeDocument/2006/bibliography"/>
  </ds:schemaRefs>
</ds:datastoreItem>
</file>

<file path=customXml/itemProps2.xml><?xml version="1.0" encoding="utf-8"?>
<ds:datastoreItem xmlns:ds="http://schemas.openxmlformats.org/officeDocument/2006/customXml" ds:itemID="{552422E4-4BFE-448F-B880-4B2E5778B1E5}"/>
</file>

<file path=customXml/itemProps3.xml><?xml version="1.0" encoding="utf-8"?>
<ds:datastoreItem xmlns:ds="http://schemas.openxmlformats.org/officeDocument/2006/customXml" ds:itemID="{99237161-09C9-4CA9-A3A4-E358B148271C}"/>
</file>

<file path=customXml/itemProps4.xml><?xml version="1.0" encoding="utf-8"?>
<ds:datastoreItem xmlns:ds="http://schemas.openxmlformats.org/officeDocument/2006/customXml" ds:itemID="{4DED3E7E-F9CF-4F78-8D1F-63870F28CED4}"/>
</file>

<file path=docProps/app.xml><?xml version="1.0" encoding="utf-8"?>
<Properties xmlns="http://schemas.openxmlformats.org/officeDocument/2006/extended-properties" xmlns:vt="http://schemas.openxmlformats.org/officeDocument/2006/docPropsVTypes">
  <Template>Normal</Template>
  <TotalTime>1469</TotalTime>
  <Pages>5</Pages>
  <Words>2627</Words>
  <Characters>14980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Alika Kinan</dc:creator>
  <cp:keywords/>
  <dc:description/>
  <cp:lastModifiedBy>AlfredolePera</cp:lastModifiedBy>
  <cp:revision>6</cp:revision>
  <dcterms:created xsi:type="dcterms:W3CDTF">2020-05-14T03:37:00Z</dcterms:created>
  <dcterms:modified xsi:type="dcterms:W3CDTF">2020-05-15T05:19:00Z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