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FA032" w14:textId="77777777" w:rsidR="00EC0D90" w:rsidRDefault="00EC0D90" w:rsidP="00EC0D90">
      <w:pPr>
        <w:jc w:val="center"/>
        <w:rPr>
          <w:color w:val="000000"/>
          <w:sz w:val="24"/>
          <w:szCs w:val="24"/>
          <w:highlight w:val="white"/>
        </w:rPr>
      </w:pPr>
    </w:p>
    <w:p w14:paraId="1FDFF616" w14:textId="63D22B9A" w:rsidR="009D45DD" w:rsidRPr="00B27ED0" w:rsidRDefault="009D45DD" w:rsidP="00EC0D90">
      <w:pPr>
        <w:jc w:val="center"/>
        <w:rPr>
          <w:b/>
          <w:sz w:val="24"/>
          <w:szCs w:val="24"/>
          <w:u w:val="single"/>
        </w:rPr>
      </w:pPr>
      <w:r w:rsidRPr="00B27ED0">
        <w:rPr>
          <w:color w:val="000000"/>
          <w:sz w:val="24"/>
          <w:szCs w:val="24"/>
          <w:highlight w:val="white"/>
        </w:rPr>
        <w:t>Comments on the Draft General Recommendation on</w:t>
      </w:r>
      <w:r w:rsidRPr="00B27ED0">
        <w:rPr>
          <w:b/>
          <w:color w:val="000000"/>
          <w:sz w:val="24"/>
          <w:szCs w:val="24"/>
          <w:highlight w:val="white"/>
        </w:rPr>
        <w:t> </w:t>
      </w:r>
      <w:r w:rsidRPr="00686BDB">
        <w:rPr>
          <w:bCs/>
          <w:color w:val="000000"/>
          <w:sz w:val="24"/>
          <w:szCs w:val="24"/>
          <w:highlight w:val="white"/>
        </w:rPr>
        <w:t>trafficking in women and girls in the context of global migration.</w:t>
      </w:r>
    </w:p>
    <w:p w14:paraId="6DF05E71" w14:textId="54DD7CDA" w:rsidR="009D45DD" w:rsidRPr="00B27ED0" w:rsidRDefault="009D45DD" w:rsidP="009D45DD">
      <w:pPr>
        <w:spacing w:before="280" w:after="80" w:line="240" w:lineRule="auto"/>
        <w:jc w:val="center"/>
        <w:rPr>
          <w:sz w:val="24"/>
          <w:szCs w:val="24"/>
        </w:rPr>
      </w:pPr>
      <w:r w:rsidRPr="00B27ED0">
        <w:rPr>
          <w:sz w:val="24"/>
          <w:szCs w:val="24"/>
        </w:rPr>
        <w:t>By Norwegian Church Aid (NCA)</w:t>
      </w:r>
    </w:p>
    <w:p w14:paraId="3963F496" w14:textId="79E509D9" w:rsidR="009D45DD" w:rsidRPr="00B27ED0" w:rsidRDefault="003B35D5" w:rsidP="009D45DD">
      <w:pPr>
        <w:spacing w:before="280" w:after="80" w:line="240" w:lineRule="auto"/>
        <w:jc w:val="center"/>
        <w:rPr>
          <w:b/>
          <w:sz w:val="24"/>
          <w:szCs w:val="24"/>
        </w:rPr>
      </w:pPr>
      <w:r w:rsidRPr="00B27ED0">
        <w:rPr>
          <w:sz w:val="24"/>
          <w:szCs w:val="24"/>
        </w:rPr>
        <w:t>May</w:t>
      </w:r>
      <w:r w:rsidR="009D45DD" w:rsidRPr="00B27ED0">
        <w:rPr>
          <w:sz w:val="24"/>
          <w:szCs w:val="24"/>
        </w:rPr>
        <w:t xml:space="preserve"> 2020</w:t>
      </w:r>
    </w:p>
    <w:p w14:paraId="6589BCD4" w14:textId="0A28D164" w:rsidR="0038041F" w:rsidRPr="002F16FA" w:rsidRDefault="0038041F" w:rsidP="00250AD5">
      <w:pPr>
        <w:jc w:val="both"/>
        <w:rPr>
          <w:rFonts w:asciiTheme="minorHAnsi" w:hAnsiTheme="minorHAnsi" w:cstheme="minorHAnsi"/>
          <w:sz w:val="20"/>
          <w:szCs w:val="20"/>
        </w:rPr>
      </w:pPr>
    </w:p>
    <w:p w14:paraId="452A5313" w14:textId="77777777" w:rsidR="00DA2386" w:rsidRPr="0077564B" w:rsidRDefault="00FF26D4" w:rsidP="00250AD5">
      <w:pPr>
        <w:jc w:val="both"/>
        <w:rPr>
          <w:rFonts w:asciiTheme="minorHAnsi" w:eastAsia="Times New Roman" w:hAnsiTheme="minorHAnsi" w:cstheme="minorHAnsi"/>
          <w:color w:val="000000"/>
        </w:rPr>
      </w:pPr>
      <w:r w:rsidRPr="0077564B">
        <w:rPr>
          <w:rFonts w:asciiTheme="minorHAnsi" w:eastAsia="Times New Roman" w:hAnsiTheme="minorHAnsi" w:cstheme="minorHAnsi"/>
          <w:color w:val="000000"/>
        </w:rPr>
        <w:t xml:space="preserve">NCA welcomes the elaboration of a General Recommendation on Trafficking in Women and Girls in </w:t>
      </w:r>
      <w:bookmarkStart w:id="0" w:name="_GoBack"/>
      <w:bookmarkEnd w:id="0"/>
      <w:r w:rsidRPr="0077564B">
        <w:rPr>
          <w:rFonts w:asciiTheme="minorHAnsi" w:eastAsia="Times New Roman" w:hAnsiTheme="minorHAnsi" w:cstheme="minorHAnsi"/>
          <w:color w:val="000000"/>
        </w:rPr>
        <w:t xml:space="preserve">the Context of Global Migration by the Committee on the Elimination of Discrimination against Women (CEDAW). </w:t>
      </w:r>
      <w:r w:rsidR="00746F59" w:rsidRPr="0077564B">
        <w:rPr>
          <w:rFonts w:asciiTheme="minorHAnsi" w:eastAsia="Times New Roman" w:hAnsiTheme="minorHAnsi" w:cstheme="minorHAnsi"/>
          <w:color w:val="000000"/>
        </w:rPr>
        <w:t xml:space="preserve">We </w:t>
      </w:r>
      <w:r w:rsidR="00497DFD" w:rsidRPr="0077564B">
        <w:rPr>
          <w:rFonts w:asciiTheme="minorHAnsi" w:eastAsia="Times New Roman" w:hAnsiTheme="minorHAnsi" w:cstheme="minorHAnsi"/>
          <w:color w:val="000000"/>
        </w:rPr>
        <w:t xml:space="preserve">applaud your efforts to date and </w:t>
      </w:r>
      <w:r w:rsidR="00530045" w:rsidRPr="0077564B">
        <w:rPr>
          <w:rFonts w:asciiTheme="minorHAnsi" w:eastAsia="Times New Roman" w:hAnsiTheme="minorHAnsi" w:cstheme="minorHAnsi"/>
          <w:color w:val="000000"/>
        </w:rPr>
        <w:t>the extensive work conducted</w:t>
      </w:r>
      <w:r w:rsidR="00DA2386" w:rsidRPr="0077564B">
        <w:rPr>
          <w:rFonts w:asciiTheme="minorHAnsi" w:eastAsia="Times New Roman" w:hAnsiTheme="minorHAnsi" w:cstheme="minorHAnsi"/>
          <w:color w:val="000000"/>
        </w:rPr>
        <w:t xml:space="preserve"> by all parties.</w:t>
      </w:r>
    </w:p>
    <w:p w14:paraId="554C4ACC" w14:textId="77777777" w:rsidR="00FF077A" w:rsidRPr="0077564B" w:rsidRDefault="00FF077A" w:rsidP="00250AD5">
      <w:pPr>
        <w:jc w:val="both"/>
        <w:rPr>
          <w:rFonts w:asciiTheme="minorHAnsi" w:eastAsia="Times New Roman" w:hAnsiTheme="minorHAnsi" w:cstheme="minorHAnsi"/>
          <w:color w:val="000000"/>
        </w:rPr>
      </w:pPr>
    </w:p>
    <w:p w14:paraId="344E48EB" w14:textId="0DB78A96" w:rsidR="00250AD5" w:rsidRPr="0077564B" w:rsidRDefault="00250AD5" w:rsidP="00250AD5">
      <w:pPr>
        <w:jc w:val="both"/>
        <w:rPr>
          <w:rFonts w:asciiTheme="minorHAnsi" w:eastAsia="Times New Roman" w:hAnsiTheme="minorHAnsi" w:cstheme="minorHAnsi"/>
          <w:color w:val="000000"/>
        </w:rPr>
      </w:pPr>
      <w:r w:rsidRPr="0077564B">
        <w:rPr>
          <w:rFonts w:asciiTheme="minorHAnsi" w:hAnsiTheme="minorHAnsi" w:cstheme="minorHAnsi"/>
          <w:color w:val="000000"/>
          <w:highlight w:val="white"/>
        </w:rPr>
        <w:t xml:space="preserve">Bellow, </w:t>
      </w:r>
      <w:r w:rsidR="00E94BB6" w:rsidRPr="0077564B">
        <w:rPr>
          <w:rFonts w:asciiTheme="minorHAnsi" w:hAnsiTheme="minorHAnsi" w:cstheme="minorHAnsi"/>
          <w:color w:val="000000"/>
          <w:highlight w:val="white"/>
        </w:rPr>
        <w:t xml:space="preserve">are NCA’s suggested comments </w:t>
      </w:r>
      <w:r w:rsidRPr="0077564B">
        <w:rPr>
          <w:rFonts w:asciiTheme="minorHAnsi" w:hAnsiTheme="minorHAnsi" w:cstheme="minorHAnsi"/>
          <w:color w:val="000000"/>
          <w:highlight w:val="white"/>
        </w:rPr>
        <w:t xml:space="preserve">for your consideration: </w:t>
      </w:r>
    </w:p>
    <w:p w14:paraId="2AFAD036" w14:textId="77777777" w:rsidR="009D45DD" w:rsidRPr="0077564B" w:rsidRDefault="009D45DD" w:rsidP="00250AD5">
      <w:pPr>
        <w:jc w:val="both"/>
        <w:rPr>
          <w:rFonts w:asciiTheme="minorHAnsi" w:hAnsiTheme="minorHAnsi" w:cstheme="minorHAnsi"/>
          <w:color w:val="000000"/>
          <w:highlight w:val="white"/>
        </w:rPr>
      </w:pPr>
    </w:p>
    <w:p w14:paraId="20F51187" w14:textId="7C5F5A15" w:rsidR="00250AD5" w:rsidRPr="0077564B" w:rsidRDefault="00250AD5" w:rsidP="00A07437">
      <w:pPr>
        <w:pStyle w:val="ListParagraph"/>
        <w:numPr>
          <w:ilvl w:val="0"/>
          <w:numId w:val="14"/>
        </w:numPr>
        <w:spacing w:after="0" w:line="240" w:lineRule="auto"/>
        <w:jc w:val="both"/>
        <w:rPr>
          <w:rFonts w:asciiTheme="minorHAnsi" w:hAnsiTheme="minorHAnsi" w:cstheme="minorHAnsi"/>
          <w:b/>
          <w:bCs/>
        </w:rPr>
      </w:pPr>
      <w:r w:rsidRPr="0077564B">
        <w:rPr>
          <w:rFonts w:asciiTheme="minorHAnsi" w:hAnsiTheme="minorHAnsi" w:cstheme="minorHAnsi"/>
          <w:b/>
          <w:bCs/>
        </w:rPr>
        <w:t xml:space="preserve">Para 8: </w:t>
      </w:r>
      <w:r w:rsidR="00395FA4" w:rsidRPr="0077564B">
        <w:rPr>
          <w:rFonts w:asciiTheme="minorHAnsi" w:hAnsiTheme="minorHAnsi" w:cstheme="minorHAnsi"/>
        </w:rPr>
        <w:t>remove from sentence</w:t>
      </w:r>
      <w:r w:rsidR="00395FA4" w:rsidRPr="0077564B">
        <w:rPr>
          <w:rFonts w:asciiTheme="minorHAnsi" w:hAnsiTheme="minorHAnsi" w:cstheme="minorHAnsi"/>
          <w:b/>
          <w:bCs/>
        </w:rPr>
        <w:t xml:space="preserve"> </w:t>
      </w:r>
      <w:r w:rsidR="00395FA4" w:rsidRPr="0077564B">
        <w:rPr>
          <w:rFonts w:asciiTheme="minorHAnsi" w:hAnsiTheme="minorHAnsi" w:cstheme="minorHAnsi"/>
        </w:rPr>
        <w:t>2</w:t>
      </w:r>
      <w:r w:rsidR="00EA7E2D" w:rsidRPr="0077564B">
        <w:rPr>
          <w:rFonts w:asciiTheme="minorHAnsi" w:hAnsiTheme="minorHAnsi" w:cstheme="minorHAnsi"/>
        </w:rPr>
        <w:t>,</w:t>
      </w:r>
      <w:r w:rsidR="004A5DC2" w:rsidRPr="0077564B">
        <w:rPr>
          <w:rFonts w:asciiTheme="minorHAnsi" w:hAnsiTheme="minorHAnsi" w:cstheme="minorHAnsi"/>
          <w:b/>
          <w:bCs/>
        </w:rPr>
        <w:t xml:space="preserve"> </w:t>
      </w:r>
      <w:r w:rsidR="004A5DC2" w:rsidRPr="0077564B">
        <w:rPr>
          <w:rFonts w:asciiTheme="minorHAnsi" w:hAnsiTheme="minorHAnsi" w:cstheme="minorHAnsi"/>
        </w:rPr>
        <w:t xml:space="preserve">reference to </w:t>
      </w:r>
      <w:r w:rsidR="004A5DC2" w:rsidRPr="0077564B">
        <w:rPr>
          <w:rFonts w:asciiTheme="minorHAnsi" w:hAnsiTheme="minorHAnsi" w:cstheme="minorHAnsi"/>
          <w:b/>
          <w:bCs/>
          <w:i/>
          <w:iCs/>
          <w:u w:val="single"/>
        </w:rPr>
        <w:t>the culture of impunity</w:t>
      </w:r>
      <w:r w:rsidR="004A5DC2" w:rsidRPr="0077564B">
        <w:rPr>
          <w:rFonts w:asciiTheme="minorHAnsi" w:hAnsiTheme="minorHAnsi" w:cstheme="minorHAnsi"/>
        </w:rPr>
        <w:t xml:space="preserve"> as one of the most common</w:t>
      </w:r>
      <w:r w:rsidR="004A5DC2" w:rsidRPr="0077564B">
        <w:rPr>
          <w:rFonts w:asciiTheme="minorHAnsi" w:hAnsiTheme="minorHAnsi" w:cstheme="minorHAnsi"/>
          <w:b/>
          <w:bCs/>
        </w:rPr>
        <w:t xml:space="preserve"> </w:t>
      </w:r>
      <w:r w:rsidRPr="0077564B">
        <w:rPr>
          <w:rFonts w:asciiTheme="minorHAnsi" w:hAnsiTheme="minorHAnsi" w:cstheme="minorHAnsi"/>
        </w:rPr>
        <w:t>means used to commit the trafficking crime</w:t>
      </w:r>
      <w:r w:rsidR="004A5DC2" w:rsidRPr="0077564B">
        <w:rPr>
          <w:rFonts w:asciiTheme="minorHAnsi" w:hAnsiTheme="minorHAnsi" w:cstheme="minorHAnsi"/>
        </w:rPr>
        <w:t>.</w:t>
      </w:r>
    </w:p>
    <w:p w14:paraId="710FE2D8" w14:textId="77777777" w:rsidR="00A07437" w:rsidRPr="0077564B" w:rsidRDefault="00A07437" w:rsidP="00A07437">
      <w:pPr>
        <w:pStyle w:val="ListParagraph"/>
        <w:spacing w:after="0" w:line="240" w:lineRule="auto"/>
        <w:jc w:val="both"/>
        <w:rPr>
          <w:rFonts w:asciiTheme="minorHAnsi" w:hAnsiTheme="minorHAnsi" w:cstheme="minorHAnsi"/>
          <w:b/>
          <w:bCs/>
        </w:rPr>
      </w:pPr>
    </w:p>
    <w:p w14:paraId="74AE3EE2" w14:textId="697453C7" w:rsidR="00250AD5" w:rsidRPr="0077564B" w:rsidRDefault="00250AD5" w:rsidP="00A07437">
      <w:pPr>
        <w:spacing w:after="0" w:line="240" w:lineRule="auto"/>
        <w:jc w:val="both"/>
        <w:rPr>
          <w:rFonts w:asciiTheme="minorHAnsi" w:hAnsiTheme="minorHAnsi" w:cstheme="minorHAnsi"/>
        </w:rPr>
      </w:pPr>
      <w:r w:rsidRPr="0077564B">
        <w:rPr>
          <w:rFonts w:asciiTheme="minorHAnsi" w:hAnsiTheme="minorHAnsi" w:cstheme="minorHAnsi"/>
        </w:rPr>
        <w:t>Reason</w:t>
      </w:r>
      <w:r w:rsidR="00FF077A" w:rsidRPr="0077564B">
        <w:rPr>
          <w:rFonts w:asciiTheme="minorHAnsi" w:hAnsiTheme="minorHAnsi" w:cstheme="minorHAnsi"/>
          <w:b/>
          <w:bCs/>
        </w:rPr>
        <w:t>-</w:t>
      </w:r>
      <w:r w:rsidRPr="0077564B">
        <w:rPr>
          <w:rFonts w:asciiTheme="minorHAnsi" w:hAnsiTheme="minorHAnsi" w:cstheme="minorHAnsi"/>
        </w:rPr>
        <w:t xml:space="preserve"> “Culture of impunity” is not a recognised means of trafficking in the Trafficking Protocol. </w:t>
      </w:r>
    </w:p>
    <w:p w14:paraId="6E74EC21" w14:textId="77777777" w:rsidR="00A07437" w:rsidRPr="0077564B" w:rsidRDefault="00A07437" w:rsidP="00A07437">
      <w:pPr>
        <w:spacing w:after="0" w:line="240" w:lineRule="auto"/>
        <w:jc w:val="both"/>
        <w:rPr>
          <w:rFonts w:asciiTheme="minorHAnsi" w:hAnsiTheme="minorHAnsi" w:cstheme="minorHAnsi"/>
        </w:rPr>
      </w:pPr>
    </w:p>
    <w:p w14:paraId="3AEAA244" w14:textId="24D9FB1A" w:rsidR="00395FA4" w:rsidRPr="0077564B" w:rsidRDefault="002F16FA" w:rsidP="00A07437">
      <w:pPr>
        <w:pStyle w:val="ListParagraph"/>
        <w:numPr>
          <w:ilvl w:val="0"/>
          <w:numId w:val="14"/>
        </w:numPr>
        <w:spacing w:after="0" w:line="240" w:lineRule="auto"/>
        <w:jc w:val="both"/>
        <w:rPr>
          <w:rFonts w:asciiTheme="minorHAnsi" w:hAnsiTheme="minorHAnsi" w:cstheme="minorHAnsi"/>
          <w:b/>
          <w:bCs/>
        </w:rPr>
      </w:pPr>
      <w:r w:rsidRPr="0077564B">
        <w:rPr>
          <w:rFonts w:asciiTheme="minorHAnsi" w:hAnsiTheme="minorHAnsi" w:cstheme="minorHAnsi"/>
          <w:b/>
          <w:bCs/>
        </w:rPr>
        <w:t>Para 25</w:t>
      </w:r>
      <w:r w:rsidR="004A5DC2" w:rsidRPr="0077564B">
        <w:rPr>
          <w:rFonts w:asciiTheme="minorHAnsi" w:hAnsiTheme="minorHAnsi" w:cstheme="minorHAnsi"/>
          <w:b/>
          <w:bCs/>
        </w:rPr>
        <w:t>.</w:t>
      </w:r>
      <w:r w:rsidR="00395FA4" w:rsidRPr="0077564B">
        <w:rPr>
          <w:rFonts w:asciiTheme="minorHAnsi" w:hAnsiTheme="minorHAnsi" w:cstheme="minorHAnsi"/>
          <w:b/>
          <w:bCs/>
        </w:rPr>
        <w:t>F</w:t>
      </w:r>
    </w:p>
    <w:p w14:paraId="2E072F66" w14:textId="16939B63" w:rsidR="002F16FA" w:rsidRPr="0077564B" w:rsidRDefault="00395FA4" w:rsidP="00A07437">
      <w:pPr>
        <w:spacing w:after="0" w:line="240" w:lineRule="auto"/>
        <w:jc w:val="both"/>
        <w:rPr>
          <w:rFonts w:asciiTheme="minorHAnsi" w:hAnsiTheme="minorHAnsi" w:cstheme="minorHAnsi"/>
          <w:b/>
          <w:bCs/>
          <w:i/>
          <w:iCs/>
        </w:rPr>
      </w:pPr>
      <w:r w:rsidRPr="0077564B">
        <w:rPr>
          <w:rFonts w:asciiTheme="minorHAnsi" w:hAnsiTheme="minorHAnsi" w:cstheme="minorHAnsi"/>
        </w:rPr>
        <w:t>I</w:t>
      </w:r>
      <w:r w:rsidR="002F16FA" w:rsidRPr="0077564B">
        <w:rPr>
          <w:rFonts w:asciiTheme="minorHAnsi" w:hAnsiTheme="minorHAnsi" w:cstheme="minorHAnsi"/>
        </w:rPr>
        <w:t xml:space="preserve">nsert </w:t>
      </w:r>
      <w:r w:rsidR="005C675A" w:rsidRPr="0077564B">
        <w:rPr>
          <w:rFonts w:asciiTheme="minorHAnsi" w:hAnsiTheme="minorHAnsi" w:cstheme="minorHAnsi"/>
        </w:rPr>
        <w:t>new subsection v</w:t>
      </w:r>
      <w:r w:rsidR="005C675A" w:rsidRPr="0077564B">
        <w:rPr>
          <w:rFonts w:asciiTheme="minorHAnsi" w:hAnsiTheme="minorHAnsi" w:cstheme="minorHAnsi"/>
          <w:b/>
          <w:bCs/>
        </w:rPr>
        <w:t xml:space="preserve">- </w:t>
      </w:r>
      <w:r w:rsidR="005C675A" w:rsidRPr="0077564B">
        <w:rPr>
          <w:rFonts w:asciiTheme="minorHAnsi" w:hAnsiTheme="minorHAnsi" w:cstheme="minorHAnsi"/>
          <w:b/>
          <w:bCs/>
          <w:i/>
          <w:iCs/>
          <w:u w:val="single"/>
        </w:rPr>
        <w:t>Modify</w:t>
      </w:r>
      <w:r w:rsidR="002F16FA" w:rsidRPr="0077564B">
        <w:rPr>
          <w:rFonts w:asciiTheme="minorHAnsi" w:hAnsiTheme="minorHAnsi" w:cstheme="minorHAnsi"/>
          <w:b/>
          <w:bCs/>
          <w:i/>
          <w:iCs/>
          <w:u w:val="single"/>
        </w:rPr>
        <w:t xml:space="preserve"> and improve laws surrounding </w:t>
      </w:r>
      <w:r w:rsidR="005C675A" w:rsidRPr="0077564B">
        <w:rPr>
          <w:rFonts w:asciiTheme="minorHAnsi" w:hAnsiTheme="minorHAnsi" w:cstheme="minorHAnsi"/>
          <w:b/>
          <w:bCs/>
          <w:i/>
          <w:iCs/>
          <w:u w:val="single"/>
        </w:rPr>
        <w:t>undocumented persons</w:t>
      </w:r>
      <w:r w:rsidR="002F16FA" w:rsidRPr="0077564B">
        <w:rPr>
          <w:rFonts w:asciiTheme="minorHAnsi" w:hAnsiTheme="minorHAnsi" w:cstheme="minorHAnsi"/>
          <w:b/>
          <w:bCs/>
          <w:i/>
          <w:iCs/>
          <w:u w:val="single"/>
        </w:rPr>
        <w:t xml:space="preserve"> </w:t>
      </w:r>
      <w:r w:rsidR="005C675A" w:rsidRPr="0077564B">
        <w:rPr>
          <w:rFonts w:asciiTheme="minorHAnsi" w:hAnsiTheme="minorHAnsi" w:cstheme="minorHAnsi"/>
          <w:b/>
          <w:bCs/>
          <w:i/>
          <w:iCs/>
          <w:u w:val="single"/>
        </w:rPr>
        <w:t xml:space="preserve">to ensure their </w:t>
      </w:r>
      <w:r w:rsidR="002F16FA" w:rsidRPr="0077564B">
        <w:rPr>
          <w:rFonts w:asciiTheme="minorHAnsi" w:hAnsiTheme="minorHAnsi" w:cstheme="minorHAnsi"/>
          <w:b/>
          <w:bCs/>
          <w:i/>
          <w:iCs/>
          <w:u w:val="single"/>
        </w:rPr>
        <w:t>right to access services</w:t>
      </w:r>
      <w:r w:rsidR="002F16FA" w:rsidRPr="0077564B">
        <w:rPr>
          <w:rFonts w:asciiTheme="minorHAnsi" w:hAnsiTheme="minorHAnsi" w:cstheme="minorHAnsi"/>
          <w:b/>
          <w:bCs/>
          <w:i/>
          <w:iCs/>
        </w:rPr>
        <w:t xml:space="preserve"> </w:t>
      </w:r>
    </w:p>
    <w:p w14:paraId="37BCDFEF" w14:textId="77777777" w:rsidR="00A07437" w:rsidRPr="0077564B" w:rsidRDefault="00A07437" w:rsidP="00A07437">
      <w:pPr>
        <w:spacing w:after="0" w:line="240" w:lineRule="auto"/>
        <w:jc w:val="both"/>
        <w:rPr>
          <w:rFonts w:asciiTheme="minorHAnsi" w:hAnsiTheme="minorHAnsi" w:cstheme="minorHAnsi"/>
          <w:b/>
          <w:bCs/>
        </w:rPr>
      </w:pPr>
    </w:p>
    <w:p w14:paraId="1B7CA481" w14:textId="6ED6E422" w:rsidR="004A5DC2" w:rsidRPr="0077564B" w:rsidRDefault="004A5DC2" w:rsidP="00A07437">
      <w:pPr>
        <w:spacing w:after="0" w:line="240" w:lineRule="auto"/>
        <w:jc w:val="both"/>
        <w:rPr>
          <w:rFonts w:asciiTheme="minorHAnsi" w:hAnsiTheme="minorHAnsi" w:cstheme="minorHAnsi"/>
        </w:rPr>
      </w:pPr>
      <w:r w:rsidRPr="0077564B">
        <w:rPr>
          <w:rFonts w:asciiTheme="minorHAnsi" w:hAnsiTheme="minorHAnsi" w:cstheme="minorHAnsi"/>
        </w:rPr>
        <w:t>Reason</w:t>
      </w:r>
      <w:r w:rsidR="00FF077A" w:rsidRPr="0077564B">
        <w:rPr>
          <w:rFonts w:asciiTheme="minorHAnsi" w:hAnsiTheme="minorHAnsi" w:cstheme="minorHAnsi"/>
        </w:rPr>
        <w:t>-</w:t>
      </w:r>
      <w:r w:rsidRPr="0077564B">
        <w:rPr>
          <w:rFonts w:asciiTheme="minorHAnsi" w:hAnsiTheme="minorHAnsi" w:cstheme="minorHAnsi"/>
        </w:rPr>
        <w:t xml:space="preserve"> Women and girls that are stateless or lacking documentation are at an increased vulnerability, especially pertaining to access to services including legal and health</w:t>
      </w:r>
    </w:p>
    <w:p w14:paraId="49B647AA" w14:textId="77777777" w:rsidR="00A07437" w:rsidRPr="0077564B" w:rsidRDefault="00A07437" w:rsidP="00A07437">
      <w:pPr>
        <w:spacing w:after="0" w:line="240" w:lineRule="auto"/>
        <w:jc w:val="both"/>
        <w:rPr>
          <w:rFonts w:asciiTheme="minorHAnsi" w:hAnsiTheme="minorHAnsi" w:cstheme="minorHAnsi"/>
        </w:rPr>
      </w:pPr>
    </w:p>
    <w:p w14:paraId="7358A3D4" w14:textId="057234A7" w:rsidR="009D45DD" w:rsidRPr="0077564B" w:rsidRDefault="002F16FA" w:rsidP="00A07437">
      <w:pPr>
        <w:pStyle w:val="ListParagraph"/>
        <w:numPr>
          <w:ilvl w:val="0"/>
          <w:numId w:val="14"/>
        </w:numPr>
        <w:spacing w:after="0" w:line="240" w:lineRule="auto"/>
        <w:jc w:val="both"/>
        <w:rPr>
          <w:rFonts w:asciiTheme="minorHAnsi" w:hAnsiTheme="minorHAnsi" w:cstheme="minorHAnsi"/>
          <w:b/>
        </w:rPr>
      </w:pPr>
      <w:r w:rsidRPr="0077564B">
        <w:rPr>
          <w:rFonts w:asciiTheme="minorHAnsi" w:hAnsiTheme="minorHAnsi" w:cstheme="minorHAnsi"/>
          <w:b/>
          <w:bCs/>
        </w:rPr>
        <w:t>Para 26</w:t>
      </w:r>
      <w:bookmarkStart w:id="1" w:name="_Hlk39741956"/>
      <w:r w:rsidR="001615F4" w:rsidRPr="0077564B">
        <w:rPr>
          <w:rFonts w:asciiTheme="minorHAnsi" w:hAnsiTheme="minorHAnsi" w:cstheme="minorHAnsi"/>
          <w:b/>
        </w:rPr>
        <w:t xml:space="preserve">. </w:t>
      </w:r>
      <w:r w:rsidR="005C675A" w:rsidRPr="0077564B">
        <w:rPr>
          <w:rFonts w:asciiTheme="minorHAnsi" w:hAnsiTheme="minorHAnsi" w:cstheme="minorHAnsi"/>
          <w:b/>
        </w:rPr>
        <w:t>b</w:t>
      </w:r>
      <w:r w:rsidR="00EA7E2D" w:rsidRPr="0077564B">
        <w:rPr>
          <w:rFonts w:asciiTheme="minorHAnsi" w:hAnsiTheme="minorHAnsi" w:cstheme="minorHAnsi"/>
          <w:b/>
        </w:rPr>
        <w:t xml:space="preserve"> </w:t>
      </w:r>
      <w:r w:rsidR="009D45DD" w:rsidRPr="0077564B">
        <w:rPr>
          <w:rFonts w:asciiTheme="minorHAnsi" w:hAnsiTheme="minorHAnsi" w:cstheme="minorHAnsi"/>
          <w:bCs/>
        </w:rPr>
        <w:t>Should include:</w:t>
      </w:r>
    </w:p>
    <w:p w14:paraId="120A9ADB" w14:textId="77777777" w:rsidR="00A07437" w:rsidRPr="0077564B" w:rsidRDefault="00A07437" w:rsidP="00A07437">
      <w:pPr>
        <w:pStyle w:val="ListParagraph"/>
        <w:spacing w:after="0" w:line="240" w:lineRule="auto"/>
        <w:jc w:val="both"/>
        <w:rPr>
          <w:rFonts w:asciiTheme="minorHAnsi" w:hAnsiTheme="minorHAnsi" w:cstheme="minorHAnsi"/>
          <w:b/>
        </w:rPr>
      </w:pPr>
    </w:p>
    <w:p w14:paraId="28526ED6" w14:textId="35E4DF15" w:rsidR="002F16FA" w:rsidRPr="0077564B" w:rsidRDefault="002F16FA" w:rsidP="00A07437">
      <w:pPr>
        <w:spacing w:after="0" w:line="240" w:lineRule="auto"/>
        <w:jc w:val="both"/>
        <w:rPr>
          <w:rFonts w:asciiTheme="minorHAnsi" w:hAnsiTheme="minorHAnsi" w:cstheme="minorHAnsi"/>
          <w:bCs/>
          <w:color w:val="FF0000"/>
        </w:rPr>
      </w:pPr>
      <w:r w:rsidRPr="0077564B">
        <w:rPr>
          <w:rFonts w:asciiTheme="minorHAnsi" w:hAnsiTheme="minorHAnsi" w:cstheme="minorHAnsi"/>
          <w:bCs/>
        </w:rPr>
        <w:t xml:space="preserve">Providing women and girls in situations of disadvantage, </w:t>
      </w:r>
      <w:r w:rsidRPr="0077564B">
        <w:rPr>
          <w:rFonts w:asciiTheme="minorHAnsi" w:hAnsiTheme="minorHAnsi" w:cstheme="minorHAnsi"/>
          <w:b/>
          <w:i/>
          <w:iCs/>
          <w:u w:val="single"/>
        </w:rPr>
        <w:t>especially those without id</w:t>
      </w:r>
      <w:r w:rsidR="009D45DD" w:rsidRPr="0077564B">
        <w:rPr>
          <w:rFonts w:asciiTheme="minorHAnsi" w:hAnsiTheme="minorHAnsi" w:cstheme="minorHAnsi"/>
          <w:b/>
          <w:i/>
          <w:iCs/>
          <w:u w:val="single"/>
        </w:rPr>
        <w:t>entification</w:t>
      </w:r>
      <w:r w:rsidRPr="0077564B">
        <w:rPr>
          <w:rFonts w:asciiTheme="minorHAnsi" w:hAnsiTheme="minorHAnsi" w:cstheme="minorHAnsi"/>
          <w:b/>
          <w:i/>
          <w:iCs/>
          <w:u w:val="single"/>
        </w:rPr>
        <w:t xml:space="preserve"> documentation</w:t>
      </w:r>
      <w:r w:rsidR="003B35D5" w:rsidRPr="0077564B">
        <w:rPr>
          <w:rFonts w:asciiTheme="minorHAnsi" w:hAnsiTheme="minorHAnsi" w:cstheme="minorHAnsi"/>
          <w:b/>
          <w:i/>
          <w:iCs/>
          <w:u w:val="single"/>
        </w:rPr>
        <w:t xml:space="preserve"> or stateless</w:t>
      </w:r>
      <w:r w:rsidRPr="0077564B">
        <w:rPr>
          <w:rFonts w:asciiTheme="minorHAnsi" w:hAnsiTheme="minorHAnsi" w:cstheme="minorHAnsi"/>
          <w:bCs/>
        </w:rPr>
        <w:t>, with access to basic services, including education, information, health care and employment opportunities</w:t>
      </w:r>
      <w:r w:rsidRPr="0077564B">
        <w:rPr>
          <w:rFonts w:asciiTheme="minorHAnsi" w:hAnsiTheme="minorHAnsi" w:cstheme="minorHAnsi"/>
          <w:bCs/>
          <w:color w:val="FF0000"/>
        </w:rPr>
        <w:t>;</w:t>
      </w:r>
    </w:p>
    <w:bookmarkEnd w:id="1"/>
    <w:p w14:paraId="0807182B" w14:textId="77777777" w:rsidR="00B005CD" w:rsidRPr="0077564B" w:rsidRDefault="00B005CD" w:rsidP="00A07437">
      <w:pPr>
        <w:spacing w:after="0" w:line="240" w:lineRule="auto"/>
        <w:jc w:val="both"/>
        <w:rPr>
          <w:rFonts w:asciiTheme="minorHAnsi" w:hAnsiTheme="minorHAnsi" w:cstheme="minorHAnsi"/>
          <w:bCs/>
        </w:rPr>
      </w:pPr>
    </w:p>
    <w:p w14:paraId="7824F2C5" w14:textId="208777AE" w:rsidR="002F16FA" w:rsidRPr="0077564B" w:rsidRDefault="004A5DC2" w:rsidP="00A07437">
      <w:pPr>
        <w:spacing w:after="0" w:line="240" w:lineRule="auto"/>
        <w:jc w:val="both"/>
        <w:rPr>
          <w:rFonts w:asciiTheme="minorHAnsi" w:hAnsiTheme="minorHAnsi" w:cstheme="minorHAnsi"/>
          <w:bCs/>
        </w:rPr>
      </w:pPr>
      <w:r w:rsidRPr="0077564B">
        <w:rPr>
          <w:rFonts w:asciiTheme="minorHAnsi" w:hAnsiTheme="minorHAnsi" w:cstheme="minorHAnsi"/>
          <w:bCs/>
        </w:rPr>
        <w:t>Reason- reiterating the above</w:t>
      </w:r>
    </w:p>
    <w:p w14:paraId="4E77A17B" w14:textId="77777777" w:rsidR="004B32FE" w:rsidRPr="0077564B" w:rsidRDefault="004B32FE" w:rsidP="00A07437">
      <w:pPr>
        <w:pStyle w:val="ListParagraph"/>
        <w:spacing w:after="0" w:line="240" w:lineRule="auto"/>
        <w:ind w:left="0"/>
        <w:jc w:val="both"/>
        <w:rPr>
          <w:rFonts w:asciiTheme="minorHAnsi" w:hAnsiTheme="minorHAnsi" w:cstheme="minorHAnsi"/>
          <w:b/>
          <w:bCs/>
        </w:rPr>
      </w:pPr>
    </w:p>
    <w:p w14:paraId="5E66220A" w14:textId="29FCEDE5" w:rsidR="00250AD5" w:rsidRPr="0077564B" w:rsidRDefault="00250AD5" w:rsidP="00A07437">
      <w:pPr>
        <w:pStyle w:val="ListParagraph"/>
        <w:numPr>
          <w:ilvl w:val="0"/>
          <w:numId w:val="14"/>
        </w:numPr>
        <w:spacing w:after="0" w:line="240" w:lineRule="auto"/>
        <w:jc w:val="both"/>
        <w:rPr>
          <w:rFonts w:asciiTheme="minorHAnsi" w:hAnsiTheme="minorHAnsi" w:cstheme="minorHAnsi"/>
          <w:b/>
          <w:bCs/>
          <w:i/>
          <w:iCs/>
          <w:strike/>
          <w:u w:val="single"/>
        </w:rPr>
      </w:pPr>
      <w:r w:rsidRPr="0077564B">
        <w:rPr>
          <w:rFonts w:asciiTheme="minorHAnsi" w:hAnsiTheme="minorHAnsi" w:cstheme="minorHAnsi"/>
          <w:b/>
          <w:bCs/>
        </w:rPr>
        <w:t xml:space="preserve">Remove from Title </w:t>
      </w:r>
      <w:r w:rsidR="004A5DC2" w:rsidRPr="0077564B">
        <w:rPr>
          <w:rFonts w:asciiTheme="minorHAnsi" w:hAnsiTheme="minorHAnsi" w:cstheme="minorHAnsi"/>
          <w:b/>
          <w:bCs/>
        </w:rPr>
        <w:t>IV</w:t>
      </w:r>
      <w:r w:rsidR="005C675A" w:rsidRPr="0077564B">
        <w:rPr>
          <w:rFonts w:asciiTheme="minorHAnsi" w:hAnsiTheme="minorHAnsi" w:cstheme="minorHAnsi"/>
          <w:b/>
          <w:bCs/>
        </w:rPr>
        <w:t xml:space="preserve">. </w:t>
      </w:r>
      <w:r w:rsidR="004A5DC2" w:rsidRPr="0077564B">
        <w:rPr>
          <w:rFonts w:asciiTheme="minorHAnsi" w:hAnsiTheme="minorHAnsi" w:cstheme="minorHAnsi"/>
          <w:b/>
          <w:bCs/>
        </w:rPr>
        <w:t xml:space="preserve"> </w:t>
      </w:r>
      <w:r w:rsidR="004A5DC2" w:rsidRPr="0077564B">
        <w:rPr>
          <w:rFonts w:asciiTheme="minorHAnsi" w:hAnsiTheme="minorHAnsi" w:cstheme="minorHAnsi"/>
          <w:b/>
          <w:bCs/>
          <w:i/>
          <w:iCs/>
          <w:u w:val="single"/>
        </w:rPr>
        <w:t>discouraging</w:t>
      </w:r>
      <w:r w:rsidR="00C57324" w:rsidRPr="0077564B">
        <w:rPr>
          <w:rFonts w:asciiTheme="minorHAnsi" w:hAnsiTheme="minorHAnsi" w:cstheme="minorHAnsi"/>
          <w:b/>
          <w:bCs/>
          <w:i/>
          <w:iCs/>
          <w:u w:val="single"/>
        </w:rPr>
        <w:t xml:space="preserve"> the demand that fosters exploitation through trafficking</w:t>
      </w:r>
      <w:r w:rsidRPr="0077564B">
        <w:rPr>
          <w:rFonts w:asciiTheme="minorHAnsi" w:hAnsiTheme="minorHAnsi" w:cstheme="minorHAnsi"/>
          <w:b/>
          <w:bCs/>
          <w:i/>
          <w:iCs/>
          <w:u w:val="single"/>
        </w:rPr>
        <w:t xml:space="preserve"> </w:t>
      </w:r>
    </w:p>
    <w:p w14:paraId="0F34CC20" w14:textId="6EC6F6B2" w:rsidR="00250AD5" w:rsidRPr="0077564B" w:rsidRDefault="00250AD5" w:rsidP="00A07437">
      <w:pPr>
        <w:spacing w:after="0" w:line="240" w:lineRule="auto"/>
        <w:jc w:val="both"/>
        <w:rPr>
          <w:rFonts w:asciiTheme="minorHAnsi" w:hAnsiTheme="minorHAnsi" w:cstheme="minorHAnsi"/>
        </w:rPr>
      </w:pPr>
      <w:r w:rsidRPr="0077564B">
        <w:rPr>
          <w:rFonts w:asciiTheme="minorHAnsi" w:hAnsiTheme="minorHAnsi" w:cstheme="minorHAnsi"/>
        </w:rPr>
        <w:t>Reason</w:t>
      </w:r>
      <w:r w:rsidR="00FF077A" w:rsidRPr="0077564B">
        <w:rPr>
          <w:rFonts w:asciiTheme="minorHAnsi" w:hAnsiTheme="minorHAnsi" w:cstheme="minorHAnsi"/>
        </w:rPr>
        <w:t>-</w:t>
      </w:r>
      <w:r w:rsidRPr="0077564B">
        <w:rPr>
          <w:rFonts w:asciiTheme="minorHAnsi" w:hAnsiTheme="minorHAnsi" w:cstheme="minorHAnsi"/>
        </w:rPr>
        <w:t xml:space="preserve"> “Demand” is a root cause of trafficking (see, for example, </w:t>
      </w:r>
      <w:r w:rsidR="00C57324" w:rsidRPr="0077564B">
        <w:rPr>
          <w:rFonts w:asciiTheme="minorHAnsi" w:hAnsiTheme="minorHAnsi" w:cstheme="minorHAnsi"/>
        </w:rPr>
        <w:t xml:space="preserve">OHCHR, </w:t>
      </w:r>
      <w:r w:rsidRPr="0077564B">
        <w:rPr>
          <w:rFonts w:asciiTheme="minorHAnsi" w:hAnsiTheme="minorHAnsi" w:cstheme="minorHAnsi"/>
        </w:rPr>
        <w:t xml:space="preserve">Recommended Principles and Guidelines, Guideline 7, p. 9, </w:t>
      </w:r>
      <w:r w:rsidR="00395FA4" w:rsidRPr="0077564B">
        <w:rPr>
          <w:rStyle w:val="FootnoteReference"/>
          <w:rFonts w:asciiTheme="minorHAnsi" w:hAnsiTheme="minorHAnsi" w:cstheme="minorHAnsi"/>
        </w:rPr>
        <w:footnoteReference w:id="1"/>
      </w:r>
      <w:r w:rsidRPr="0077564B">
        <w:rPr>
          <w:rFonts w:asciiTheme="minorHAnsi" w:hAnsiTheme="minorHAnsi" w:cstheme="minorHAnsi"/>
        </w:rPr>
        <w:t>“Strategies aimed at preventing trafficking should take into account demand as a root cause.”),</w:t>
      </w:r>
      <w:r w:rsidR="00C57324" w:rsidRPr="0077564B">
        <w:rPr>
          <w:rFonts w:asciiTheme="minorHAnsi" w:hAnsiTheme="minorHAnsi" w:cstheme="minorHAnsi"/>
        </w:rPr>
        <w:t xml:space="preserve"> Demand should be included under root causes and</w:t>
      </w:r>
      <w:r w:rsidRPr="0077564B">
        <w:rPr>
          <w:rFonts w:asciiTheme="minorHAnsi" w:hAnsiTheme="minorHAnsi" w:cstheme="minorHAnsi"/>
        </w:rPr>
        <w:t xml:space="preserve"> not placed alongside them. </w:t>
      </w:r>
    </w:p>
    <w:p w14:paraId="58EED2C3" w14:textId="77777777" w:rsidR="00A07437" w:rsidRPr="0077564B" w:rsidRDefault="00A07437" w:rsidP="00A07437">
      <w:pPr>
        <w:spacing w:after="0" w:line="240" w:lineRule="auto"/>
        <w:jc w:val="both"/>
        <w:rPr>
          <w:rFonts w:asciiTheme="minorHAnsi" w:hAnsiTheme="minorHAnsi" w:cstheme="minorHAnsi"/>
        </w:rPr>
      </w:pPr>
    </w:p>
    <w:p w14:paraId="5BD0316C" w14:textId="5D185BB4" w:rsidR="00C57324" w:rsidRPr="0077564B" w:rsidRDefault="00250AD5" w:rsidP="00A07437">
      <w:pPr>
        <w:pStyle w:val="ListParagraph"/>
        <w:numPr>
          <w:ilvl w:val="0"/>
          <w:numId w:val="14"/>
        </w:numPr>
        <w:spacing w:after="0" w:line="240" w:lineRule="auto"/>
        <w:jc w:val="both"/>
        <w:rPr>
          <w:rFonts w:asciiTheme="minorHAnsi" w:hAnsiTheme="minorHAnsi" w:cstheme="minorHAnsi"/>
          <w:b/>
          <w:i/>
          <w:iCs/>
          <w:u w:val="single"/>
        </w:rPr>
      </w:pPr>
      <w:r w:rsidRPr="0077564B">
        <w:rPr>
          <w:rFonts w:asciiTheme="minorHAnsi" w:hAnsiTheme="minorHAnsi" w:cstheme="minorHAnsi"/>
          <w:b/>
        </w:rPr>
        <w:t>Remove from title section IV e</w:t>
      </w:r>
      <w:r w:rsidR="005C675A" w:rsidRPr="0077564B">
        <w:rPr>
          <w:rFonts w:asciiTheme="minorHAnsi" w:hAnsiTheme="minorHAnsi" w:cstheme="minorHAnsi"/>
          <w:b/>
        </w:rPr>
        <w:t xml:space="preserve">. </w:t>
      </w:r>
      <w:r w:rsidR="00C57324" w:rsidRPr="0077564B">
        <w:rPr>
          <w:rFonts w:asciiTheme="minorHAnsi" w:hAnsiTheme="minorHAnsi" w:cstheme="minorHAnsi"/>
          <w:b/>
          <w:i/>
          <w:iCs/>
          <w:u w:val="single"/>
        </w:rPr>
        <w:t>discourage the demand that fosters their exploitation through trafficking</w:t>
      </w:r>
    </w:p>
    <w:p w14:paraId="0A82F291" w14:textId="77777777" w:rsidR="00A07437" w:rsidRPr="0077564B" w:rsidRDefault="00A07437" w:rsidP="00A07437">
      <w:pPr>
        <w:pStyle w:val="ListParagraph"/>
        <w:spacing w:after="0" w:line="240" w:lineRule="auto"/>
        <w:jc w:val="both"/>
        <w:rPr>
          <w:rFonts w:asciiTheme="minorHAnsi" w:hAnsiTheme="minorHAnsi" w:cstheme="minorHAnsi"/>
          <w:b/>
          <w:i/>
          <w:iCs/>
          <w:u w:val="single"/>
        </w:rPr>
      </w:pPr>
    </w:p>
    <w:p w14:paraId="28EB5DC5" w14:textId="415136B6" w:rsidR="00EA7E2D" w:rsidRPr="0077564B" w:rsidRDefault="00250AD5" w:rsidP="00A07437">
      <w:pPr>
        <w:spacing w:after="0" w:line="240" w:lineRule="auto"/>
        <w:jc w:val="both"/>
        <w:rPr>
          <w:rFonts w:asciiTheme="minorHAnsi" w:hAnsiTheme="minorHAnsi" w:cstheme="minorHAnsi"/>
          <w:bCs/>
        </w:rPr>
      </w:pPr>
      <w:r w:rsidRPr="0077564B">
        <w:rPr>
          <w:rFonts w:asciiTheme="minorHAnsi" w:hAnsiTheme="minorHAnsi" w:cstheme="minorHAnsi"/>
          <w:bCs/>
        </w:rPr>
        <w:t>Reason</w:t>
      </w:r>
      <w:r w:rsidR="00FF077A" w:rsidRPr="0077564B">
        <w:rPr>
          <w:rFonts w:asciiTheme="minorHAnsi" w:hAnsiTheme="minorHAnsi" w:cstheme="minorHAnsi"/>
          <w:bCs/>
        </w:rPr>
        <w:t>-</w:t>
      </w:r>
      <w:r w:rsidRPr="0077564B">
        <w:rPr>
          <w:rFonts w:asciiTheme="minorHAnsi" w:hAnsiTheme="minorHAnsi" w:cstheme="minorHAnsi"/>
          <w:bCs/>
        </w:rPr>
        <w:t xml:space="preserve"> </w:t>
      </w:r>
      <w:r w:rsidR="00E94BB6" w:rsidRPr="0077564B">
        <w:rPr>
          <w:rFonts w:asciiTheme="minorHAnsi" w:hAnsiTheme="minorHAnsi" w:cstheme="minorHAnsi"/>
          <w:bCs/>
        </w:rPr>
        <w:t>Again,</w:t>
      </w:r>
      <w:r w:rsidRPr="0077564B">
        <w:rPr>
          <w:rFonts w:asciiTheme="minorHAnsi" w:hAnsiTheme="minorHAnsi" w:cstheme="minorHAnsi"/>
          <w:bCs/>
        </w:rPr>
        <w:t xml:space="preserve"> reiterating the above – demand is a root cause. </w:t>
      </w:r>
    </w:p>
    <w:p w14:paraId="1098E85E" w14:textId="77777777" w:rsidR="00A07437" w:rsidRPr="0077564B" w:rsidRDefault="00A07437" w:rsidP="00A07437">
      <w:pPr>
        <w:spacing w:after="0" w:line="240" w:lineRule="auto"/>
        <w:jc w:val="both"/>
        <w:rPr>
          <w:rFonts w:asciiTheme="minorHAnsi" w:hAnsiTheme="minorHAnsi" w:cstheme="minorHAnsi"/>
          <w:bCs/>
        </w:rPr>
      </w:pPr>
    </w:p>
    <w:p w14:paraId="1A32DEA6" w14:textId="55170AF4" w:rsidR="005C675A" w:rsidRPr="0077564B" w:rsidRDefault="00250AD5" w:rsidP="00A07437">
      <w:pPr>
        <w:pStyle w:val="ListParagraph"/>
        <w:numPr>
          <w:ilvl w:val="0"/>
          <w:numId w:val="14"/>
        </w:numPr>
        <w:spacing w:after="0" w:line="240" w:lineRule="auto"/>
        <w:jc w:val="both"/>
        <w:rPr>
          <w:rFonts w:asciiTheme="minorHAnsi" w:hAnsiTheme="minorHAnsi" w:cstheme="minorHAnsi"/>
          <w:b/>
        </w:rPr>
      </w:pPr>
      <w:r w:rsidRPr="0077564B">
        <w:rPr>
          <w:rFonts w:asciiTheme="minorHAnsi" w:hAnsiTheme="minorHAnsi" w:cstheme="minorHAnsi"/>
          <w:b/>
        </w:rPr>
        <w:t xml:space="preserve">Para 27 </w:t>
      </w:r>
      <w:r w:rsidR="004A5DC2" w:rsidRPr="0077564B">
        <w:rPr>
          <w:rFonts w:asciiTheme="minorHAnsi" w:hAnsiTheme="minorHAnsi" w:cstheme="minorHAnsi"/>
          <w:b/>
        </w:rPr>
        <w:t xml:space="preserve">should be incorporated </w:t>
      </w:r>
      <w:r w:rsidRPr="0077564B">
        <w:rPr>
          <w:rFonts w:asciiTheme="minorHAnsi" w:hAnsiTheme="minorHAnsi" w:cstheme="minorHAnsi"/>
          <w:b/>
        </w:rPr>
        <w:t xml:space="preserve">into Para 26 </w:t>
      </w:r>
      <w:r w:rsidR="004A5DC2" w:rsidRPr="0077564B">
        <w:rPr>
          <w:rFonts w:asciiTheme="minorHAnsi" w:hAnsiTheme="minorHAnsi" w:cstheme="minorHAnsi"/>
          <w:b/>
        </w:rPr>
        <w:t>b</w:t>
      </w:r>
      <w:r w:rsidR="00EA7E2D" w:rsidRPr="0077564B">
        <w:rPr>
          <w:rFonts w:asciiTheme="minorHAnsi" w:hAnsiTheme="minorHAnsi" w:cstheme="minorHAnsi"/>
          <w:b/>
        </w:rPr>
        <w:t>y</w:t>
      </w:r>
      <w:r w:rsidR="004A5DC2" w:rsidRPr="0077564B">
        <w:rPr>
          <w:rFonts w:asciiTheme="minorHAnsi" w:hAnsiTheme="minorHAnsi" w:cstheme="minorHAnsi"/>
          <w:b/>
        </w:rPr>
        <w:t xml:space="preserve"> inserting a new sub section </w:t>
      </w:r>
      <w:r w:rsidRPr="0077564B">
        <w:rPr>
          <w:rFonts w:asciiTheme="minorHAnsi" w:hAnsiTheme="minorHAnsi" w:cstheme="minorHAnsi"/>
          <w:b/>
        </w:rPr>
        <w:t>g)</w:t>
      </w:r>
      <w:r w:rsidRPr="0077564B">
        <w:rPr>
          <w:rFonts w:asciiTheme="minorHAnsi" w:hAnsiTheme="minorHAnsi" w:cstheme="minorHAnsi"/>
          <w:bCs/>
        </w:rPr>
        <w:t xml:space="preserve"> </w:t>
      </w:r>
    </w:p>
    <w:p w14:paraId="700C244E" w14:textId="77777777" w:rsidR="00A07437" w:rsidRPr="0077564B" w:rsidRDefault="00A07437" w:rsidP="00A07437">
      <w:pPr>
        <w:pStyle w:val="ListParagraph"/>
        <w:spacing w:after="0" w:line="240" w:lineRule="auto"/>
        <w:jc w:val="both"/>
        <w:rPr>
          <w:rFonts w:asciiTheme="minorHAnsi" w:hAnsiTheme="minorHAnsi" w:cstheme="minorHAnsi"/>
          <w:b/>
        </w:rPr>
      </w:pPr>
    </w:p>
    <w:p w14:paraId="16128426" w14:textId="1CD9B33B" w:rsidR="00250AD5" w:rsidRPr="0077564B" w:rsidRDefault="005C675A" w:rsidP="00A07437">
      <w:pPr>
        <w:pStyle w:val="ListParagraph"/>
        <w:spacing w:after="0" w:line="240" w:lineRule="auto"/>
        <w:ind w:left="0"/>
        <w:jc w:val="both"/>
        <w:rPr>
          <w:rFonts w:asciiTheme="minorHAnsi" w:hAnsiTheme="minorHAnsi" w:cstheme="minorHAnsi"/>
          <w:bCs/>
        </w:rPr>
      </w:pPr>
      <w:r w:rsidRPr="0077564B">
        <w:rPr>
          <w:rFonts w:asciiTheme="minorHAnsi" w:hAnsiTheme="minorHAnsi" w:cstheme="minorHAnsi"/>
          <w:bCs/>
        </w:rPr>
        <w:t>g</w:t>
      </w:r>
      <w:r w:rsidR="004A5DC2" w:rsidRPr="0077564B">
        <w:rPr>
          <w:rFonts w:asciiTheme="minorHAnsi" w:hAnsiTheme="minorHAnsi" w:cstheme="minorHAnsi"/>
          <w:bCs/>
        </w:rPr>
        <w:t xml:space="preserve">.) </w:t>
      </w:r>
      <w:r w:rsidR="00250AD5" w:rsidRPr="0077564B">
        <w:rPr>
          <w:rFonts w:asciiTheme="minorHAnsi" w:hAnsiTheme="minorHAnsi" w:cstheme="minorHAnsi"/>
          <w:bCs/>
        </w:rPr>
        <w:t xml:space="preserve">Discouraging the demand that fosters all forms of exploitation of persons, especially women and children, that leads to human trafficking </w:t>
      </w:r>
      <w:r w:rsidR="00185A81" w:rsidRPr="0077564B">
        <w:rPr>
          <w:rFonts w:asciiTheme="minorHAnsi" w:hAnsiTheme="minorHAnsi" w:cstheme="minorHAnsi"/>
          <w:bCs/>
        </w:rPr>
        <w:t>by-</w:t>
      </w:r>
      <w:r w:rsidR="00E94BB6" w:rsidRPr="0077564B">
        <w:rPr>
          <w:rFonts w:asciiTheme="minorHAnsi" w:hAnsiTheme="minorHAnsi" w:cstheme="minorHAnsi"/>
          <w:bCs/>
        </w:rPr>
        <w:t xml:space="preserve"> </w:t>
      </w:r>
    </w:p>
    <w:p w14:paraId="66BDB1AD" w14:textId="77777777" w:rsidR="00A07437" w:rsidRPr="0077564B" w:rsidRDefault="00A07437" w:rsidP="00A07437">
      <w:pPr>
        <w:pStyle w:val="ListParagraph"/>
        <w:spacing w:after="0" w:line="240" w:lineRule="auto"/>
        <w:ind w:left="0"/>
        <w:jc w:val="both"/>
        <w:rPr>
          <w:rFonts w:asciiTheme="minorHAnsi" w:hAnsiTheme="minorHAnsi" w:cstheme="minorHAnsi"/>
          <w:bCs/>
        </w:rPr>
      </w:pPr>
    </w:p>
    <w:p w14:paraId="5F645FA6" w14:textId="76564248" w:rsidR="00250AD5" w:rsidRPr="0077564B" w:rsidRDefault="00250AD5" w:rsidP="00A07437">
      <w:pPr>
        <w:spacing w:after="0" w:line="240" w:lineRule="auto"/>
        <w:jc w:val="both"/>
        <w:rPr>
          <w:rFonts w:asciiTheme="minorHAnsi" w:hAnsiTheme="minorHAnsi" w:cstheme="minorHAnsi"/>
          <w:bCs/>
        </w:rPr>
      </w:pPr>
      <w:r w:rsidRPr="0077564B">
        <w:rPr>
          <w:rFonts w:asciiTheme="minorHAnsi" w:hAnsiTheme="minorHAnsi" w:cstheme="minorHAnsi"/>
          <w:bCs/>
        </w:rPr>
        <w:t>Reason</w:t>
      </w:r>
      <w:r w:rsidR="00FF077A" w:rsidRPr="0077564B">
        <w:rPr>
          <w:rFonts w:asciiTheme="minorHAnsi" w:hAnsiTheme="minorHAnsi" w:cstheme="minorHAnsi"/>
          <w:bCs/>
        </w:rPr>
        <w:t>-</w:t>
      </w:r>
      <w:r w:rsidRPr="0077564B">
        <w:rPr>
          <w:rFonts w:asciiTheme="minorHAnsi" w:hAnsiTheme="minorHAnsi" w:cstheme="minorHAnsi"/>
          <w:bCs/>
        </w:rPr>
        <w:t xml:space="preserve"> </w:t>
      </w:r>
      <w:r w:rsidR="00185A81" w:rsidRPr="0077564B">
        <w:rPr>
          <w:rFonts w:asciiTheme="minorHAnsi" w:hAnsiTheme="minorHAnsi" w:cstheme="minorHAnsi"/>
          <w:bCs/>
        </w:rPr>
        <w:t>As stated above, d</w:t>
      </w:r>
      <w:r w:rsidRPr="0077564B">
        <w:rPr>
          <w:rFonts w:asciiTheme="minorHAnsi" w:hAnsiTheme="minorHAnsi" w:cstheme="minorHAnsi"/>
          <w:bCs/>
        </w:rPr>
        <w:t xml:space="preserve">emand </w:t>
      </w:r>
      <w:r w:rsidR="00185A81" w:rsidRPr="0077564B">
        <w:rPr>
          <w:rFonts w:asciiTheme="minorHAnsi" w:hAnsiTheme="minorHAnsi" w:cstheme="minorHAnsi"/>
          <w:bCs/>
        </w:rPr>
        <w:t>is</w:t>
      </w:r>
      <w:r w:rsidRPr="0077564B">
        <w:rPr>
          <w:rFonts w:asciiTheme="minorHAnsi" w:hAnsiTheme="minorHAnsi" w:cstheme="minorHAnsi"/>
          <w:bCs/>
        </w:rPr>
        <w:t xml:space="preserve"> a root cause</w:t>
      </w:r>
      <w:r w:rsidR="00185A81" w:rsidRPr="0077564B">
        <w:rPr>
          <w:rFonts w:asciiTheme="minorHAnsi" w:hAnsiTheme="minorHAnsi" w:cstheme="minorHAnsi"/>
          <w:bCs/>
        </w:rPr>
        <w:t>. Therefore para 27 should</w:t>
      </w:r>
      <w:r w:rsidRPr="0077564B">
        <w:rPr>
          <w:rFonts w:asciiTheme="minorHAnsi" w:hAnsiTheme="minorHAnsi" w:cstheme="minorHAnsi"/>
          <w:bCs/>
        </w:rPr>
        <w:t xml:space="preserve"> be placed under root causes in Para 26 and not as a standalone paragraph</w:t>
      </w:r>
    </w:p>
    <w:p w14:paraId="13BC2DAB" w14:textId="77777777" w:rsidR="001303F7" w:rsidRPr="0077564B" w:rsidRDefault="001303F7" w:rsidP="00A07437">
      <w:pPr>
        <w:pStyle w:val="ListParagraph"/>
        <w:spacing w:after="0" w:line="240" w:lineRule="auto"/>
        <w:jc w:val="both"/>
        <w:rPr>
          <w:rFonts w:asciiTheme="minorHAnsi" w:hAnsiTheme="minorHAnsi" w:cstheme="minorHAnsi"/>
          <w:bCs/>
          <w:color w:val="FF0000"/>
        </w:rPr>
      </w:pPr>
    </w:p>
    <w:p w14:paraId="4EC7E2BD" w14:textId="1656327C" w:rsidR="00185A81" w:rsidRPr="0077564B" w:rsidRDefault="00185A81" w:rsidP="00A07437">
      <w:pPr>
        <w:pStyle w:val="ListParagraph"/>
        <w:numPr>
          <w:ilvl w:val="0"/>
          <w:numId w:val="14"/>
        </w:numPr>
        <w:spacing w:after="0" w:line="240" w:lineRule="auto"/>
        <w:jc w:val="both"/>
        <w:rPr>
          <w:rFonts w:asciiTheme="minorHAnsi" w:hAnsiTheme="minorHAnsi" w:cstheme="minorHAnsi"/>
          <w:b/>
        </w:rPr>
      </w:pPr>
      <w:r w:rsidRPr="0077564B">
        <w:rPr>
          <w:rFonts w:asciiTheme="minorHAnsi" w:hAnsiTheme="minorHAnsi" w:cstheme="minorHAnsi"/>
          <w:b/>
        </w:rPr>
        <w:t xml:space="preserve">Creation of a new paragraph </w:t>
      </w:r>
      <w:r w:rsidR="004B32FE" w:rsidRPr="0077564B">
        <w:rPr>
          <w:rFonts w:asciiTheme="minorHAnsi" w:hAnsiTheme="minorHAnsi" w:cstheme="minorHAnsi"/>
          <w:b/>
        </w:rPr>
        <w:t>explaining demand</w:t>
      </w:r>
    </w:p>
    <w:p w14:paraId="03DB8376" w14:textId="77777777" w:rsidR="00A07437" w:rsidRPr="0077564B" w:rsidRDefault="00A07437" w:rsidP="00A07437">
      <w:pPr>
        <w:pStyle w:val="ListParagraph"/>
        <w:spacing w:after="0" w:line="240" w:lineRule="auto"/>
        <w:jc w:val="both"/>
        <w:rPr>
          <w:rFonts w:asciiTheme="minorHAnsi" w:hAnsiTheme="minorHAnsi" w:cstheme="minorHAnsi"/>
          <w:b/>
        </w:rPr>
      </w:pPr>
    </w:p>
    <w:p w14:paraId="0B591AD8" w14:textId="174EF320" w:rsidR="00185A81" w:rsidRPr="0077564B" w:rsidRDefault="001303F7" w:rsidP="00A07437">
      <w:pPr>
        <w:spacing w:after="0" w:line="240" w:lineRule="auto"/>
        <w:ind w:firstLine="708"/>
        <w:jc w:val="both"/>
        <w:rPr>
          <w:rFonts w:asciiTheme="minorHAnsi" w:hAnsiTheme="minorHAnsi" w:cstheme="minorHAnsi"/>
          <w:bCs/>
        </w:rPr>
      </w:pPr>
      <w:r w:rsidRPr="0077564B">
        <w:rPr>
          <w:rFonts w:asciiTheme="minorHAnsi" w:hAnsiTheme="minorHAnsi" w:cstheme="minorHAnsi"/>
          <w:bCs/>
        </w:rPr>
        <w:t>A paragraph should be inserted to explain what demand is before the committee outlines suggested ways to discourage it</w:t>
      </w:r>
      <w:r w:rsidR="003C52B4" w:rsidRPr="0077564B">
        <w:rPr>
          <w:rFonts w:asciiTheme="minorHAnsi" w:hAnsiTheme="minorHAnsi" w:cstheme="minorHAnsi"/>
          <w:bCs/>
        </w:rPr>
        <w:t>. This should</w:t>
      </w:r>
      <w:r w:rsidR="004B32FE" w:rsidRPr="0077564B">
        <w:rPr>
          <w:rFonts w:asciiTheme="minorHAnsi" w:hAnsiTheme="minorHAnsi" w:cstheme="minorHAnsi"/>
          <w:bCs/>
        </w:rPr>
        <w:t xml:space="preserve"> encompass the commentary to the Recommended Principles and Guidelines and </w:t>
      </w:r>
      <w:r w:rsidR="003C52B4" w:rsidRPr="0077564B">
        <w:rPr>
          <w:rFonts w:asciiTheme="minorHAnsi" w:hAnsiTheme="minorHAnsi" w:cstheme="minorHAnsi"/>
          <w:bCs/>
        </w:rPr>
        <w:t>at a minimum</w:t>
      </w:r>
      <w:r w:rsidR="004B32FE" w:rsidRPr="0077564B">
        <w:rPr>
          <w:rFonts w:asciiTheme="minorHAnsi" w:hAnsiTheme="minorHAnsi" w:cstheme="minorHAnsi"/>
          <w:bCs/>
        </w:rPr>
        <w:t>,</w:t>
      </w:r>
      <w:r w:rsidR="003C52B4" w:rsidRPr="0077564B">
        <w:rPr>
          <w:rFonts w:asciiTheme="minorHAnsi" w:hAnsiTheme="minorHAnsi" w:cstheme="minorHAnsi"/>
          <w:bCs/>
        </w:rPr>
        <w:t xml:space="preserve"> include discriminatory attitudes and belief</w:t>
      </w:r>
      <w:r w:rsidR="004B32FE" w:rsidRPr="0077564B">
        <w:rPr>
          <w:rFonts w:asciiTheme="minorHAnsi" w:hAnsiTheme="minorHAnsi" w:cstheme="minorHAnsi"/>
          <w:bCs/>
        </w:rPr>
        <w:t xml:space="preserve">, </w:t>
      </w:r>
      <w:r w:rsidR="003C52B4" w:rsidRPr="0077564B">
        <w:rPr>
          <w:rFonts w:asciiTheme="minorHAnsi" w:hAnsiTheme="minorHAnsi" w:cstheme="minorHAnsi"/>
          <w:bCs/>
        </w:rPr>
        <w:t>including cultural attitudes</w:t>
      </w:r>
      <w:r w:rsidR="004B32FE" w:rsidRPr="0077564B">
        <w:rPr>
          <w:rFonts w:asciiTheme="minorHAnsi" w:hAnsiTheme="minorHAnsi" w:cstheme="minorHAnsi"/>
          <w:bCs/>
        </w:rPr>
        <w:t xml:space="preserve">. </w:t>
      </w:r>
      <w:r w:rsidR="004B32FE" w:rsidRPr="0077564B">
        <w:rPr>
          <w:rStyle w:val="FootnoteReference"/>
          <w:rFonts w:asciiTheme="minorHAnsi" w:hAnsiTheme="minorHAnsi" w:cstheme="minorHAnsi"/>
          <w:bCs/>
        </w:rPr>
        <w:footnoteReference w:id="2"/>
      </w:r>
    </w:p>
    <w:p w14:paraId="4AD1E160" w14:textId="77777777" w:rsidR="00A07437" w:rsidRPr="0077564B" w:rsidRDefault="00A07437" w:rsidP="00A07437">
      <w:pPr>
        <w:spacing w:after="0" w:line="240" w:lineRule="auto"/>
        <w:ind w:firstLine="708"/>
        <w:jc w:val="both"/>
        <w:rPr>
          <w:rFonts w:asciiTheme="minorHAnsi" w:hAnsiTheme="minorHAnsi" w:cstheme="minorHAnsi"/>
          <w:bCs/>
        </w:rPr>
      </w:pPr>
    </w:p>
    <w:p w14:paraId="06D90E5E" w14:textId="095AA03F" w:rsidR="002F16FA" w:rsidRPr="0077564B" w:rsidRDefault="00DB5FD1" w:rsidP="00A07437">
      <w:pPr>
        <w:pStyle w:val="ListParagraph"/>
        <w:numPr>
          <w:ilvl w:val="0"/>
          <w:numId w:val="14"/>
        </w:numPr>
        <w:spacing w:after="0" w:line="240" w:lineRule="auto"/>
        <w:jc w:val="both"/>
        <w:rPr>
          <w:rFonts w:asciiTheme="minorHAnsi" w:hAnsiTheme="minorHAnsi" w:cstheme="minorHAnsi"/>
          <w:b/>
        </w:rPr>
      </w:pPr>
      <w:r w:rsidRPr="0077564B">
        <w:rPr>
          <w:rFonts w:asciiTheme="minorHAnsi" w:hAnsiTheme="minorHAnsi" w:cstheme="minorHAnsi"/>
          <w:b/>
        </w:rPr>
        <w:t>Para 29</w:t>
      </w:r>
      <w:r w:rsidR="001615F4" w:rsidRPr="0077564B">
        <w:rPr>
          <w:rFonts w:asciiTheme="minorHAnsi" w:hAnsiTheme="minorHAnsi" w:cstheme="minorHAnsi"/>
          <w:b/>
        </w:rPr>
        <w:t>.</w:t>
      </w:r>
      <w:r w:rsidRPr="0077564B">
        <w:rPr>
          <w:rFonts w:asciiTheme="minorHAnsi" w:hAnsiTheme="minorHAnsi" w:cstheme="minorHAnsi"/>
          <w:b/>
        </w:rPr>
        <w:t xml:space="preserve"> </w:t>
      </w:r>
      <w:bookmarkStart w:id="2" w:name="_Hlk39742351"/>
      <w:r w:rsidR="00EA7E2D" w:rsidRPr="0077564B">
        <w:rPr>
          <w:rFonts w:asciiTheme="minorHAnsi" w:hAnsiTheme="minorHAnsi" w:cstheme="minorHAnsi"/>
          <w:b/>
        </w:rPr>
        <w:t xml:space="preserve">g </w:t>
      </w:r>
      <w:r w:rsidR="002F16FA" w:rsidRPr="0077564B">
        <w:rPr>
          <w:rFonts w:asciiTheme="minorHAnsi" w:hAnsiTheme="minorHAnsi" w:cstheme="minorHAnsi"/>
          <w:bCs/>
        </w:rPr>
        <w:t xml:space="preserve">Should include, </w:t>
      </w:r>
      <w:r w:rsidR="002F16FA" w:rsidRPr="0077564B">
        <w:rPr>
          <w:rFonts w:asciiTheme="minorHAnsi" w:hAnsiTheme="minorHAnsi" w:cstheme="minorHAnsi"/>
          <w:b/>
          <w:i/>
          <w:iCs/>
          <w:u w:val="single"/>
        </w:rPr>
        <w:t>access to necessary health services</w:t>
      </w:r>
      <w:r w:rsidR="002F16FA" w:rsidRPr="0077564B">
        <w:rPr>
          <w:rFonts w:asciiTheme="minorHAnsi" w:hAnsiTheme="minorHAnsi" w:cstheme="minorHAnsi"/>
          <w:bCs/>
        </w:rPr>
        <w:t xml:space="preserve"> </w:t>
      </w:r>
    </w:p>
    <w:p w14:paraId="20AD9F10" w14:textId="77777777" w:rsidR="002F16FA" w:rsidRPr="0077564B" w:rsidRDefault="002F16FA" w:rsidP="00A07437">
      <w:pPr>
        <w:pStyle w:val="ListParagraph"/>
        <w:spacing w:after="0" w:line="240" w:lineRule="auto"/>
        <w:ind w:left="1080"/>
        <w:jc w:val="both"/>
        <w:rPr>
          <w:rFonts w:asciiTheme="minorHAnsi" w:hAnsiTheme="minorHAnsi" w:cstheme="minorHAnsi"/>
          <w:bCs/>
        </w:rPr>
      </w:pPr>
    </w:p>
    <w:bookmarkEnd w:id="2"/>
    <w:p w14:paraId="13DDB4BE" w14:textId="23F696F0" w:rsidR="007A433E" w:rsidRPr="0077564B" w:rsidRDefault="007A433E" w:rsidP="00A07437">
      <w:pPr>
        <w:pStyle w:val="ListParagraph"/>
        <w:numPr>
          <w:ilvl w:val="0"/>
          <w:numId w:val="14"/>
        </w:numPr>
        <w:spacing w:after="0" w:line="240" w:lineRule="auto"/>
        <w:jc w:val="both"/>
        <w:rPr>
          <w:rFonts w:asciiTheme="minorHAnsi" w:hAnsiTheme="minorHAnsi" w:cstheme="minorHAnsi"/>
          <w:bCs/>
        </w:rPr>
      </w:pPr>
      <w:r w:rsidRPr="0077564B">
        <w:rPr>
          <w:rFonts w:asciiTheme="minorHAnsi" w:hAnsiTheme="minorHAnsi" w:cstheme="minorHAnsi"/>
          <w:b/>
        </w:rPr>
        <w:t>Para 29</w:t>
      </w:r>
      <w:r w:rsidRPr="0077564B">
        <w:rPr>
          <w:rFonts w:asciiTheme="minorHAnsi" w:hAnsiTheme="minorHAnsi" w:cstheme="minorHAnsi"/>
          <w:bCs/>
        </w:rPr>
        <w:t xml:space="preserve"> should include new subsection </w:t>
      </w:r>
      <w:r w:rsidR="00EA7E2D" w:rsidRPr="0077564B">
        <w:rPr>
          <w:rFonts w:asciiTheme="minorHAnsi" w:hAnsiTheme="minorHAnsi" w:cstheme="minorHAnsi"/>
          <w:bCs/>
        </w:rPr>
        <w:t>L,</w:t>
      </w:r>
      <w:r w:rsidRPr="0077564B">
        <w:rPr>
          <w:rFonts w:asciiTheme="minorHAnsi" w:hAnsiTheme="minorHAnsi" w:cstheme="minorHAnsi"/>
          <w:bCs/>
        </w:rPr>
        <w:t xml:space="preserve"> on the </w:t>
      </w:r>
      <w:r w:rsidRPr="0077564B">
        <w:rPr>
          <w:rFonts w:asciiTheme="minorHAnsi" w:hAnsiTheme="minorHAnsi" w:cstheme="minorHAnsi"/>
          <w:b/>
          <w:i/>
          <w:iCs/>
          <w:u w:val="single"/>
        </w:rPr>
        <w:t>best interest on the child and adolescents</w:t>
      </w:r>
      <w:r w:rsidRPr="0077564B">
        <w:rPr>
          <w:rFonts w:asciiTheme="minorHAnsi" w:hAnsiTheme="minorHAnsi" w:cstheme="minorHAnsi"/>
          <w:bCs/>
        </w:rPr>
        <w:t>.</w:t>
      </w:r>
    </w:p>
    <w:p w14:paraId="57DC4AA4" w14:textId="77777777" w:rsidR="00EA7E2D" w:rsidRPr="0077564B" w:rsidRDefault="00EA7E2D" w:rsidP="00A07437">
      <w:pPr>
        <w:pStyle w:val="ListParagraph"/>
        <w:spacing w:after="0" w:line="240" w:lineRule="auto"/>
        <w:ind w:left="0"/>
        <w:jc w:val="both"/>
        <w:rPr>
          <w:rFonts w:asciiTheme="minorHAnsi" w:hAnsiTheme="minorHAnsi" w:cstheme="minorHAnsi"/>
          <w:bCs/>
        </w:rPr>
      </w:pPr>
    </w:p>
    <w:p w14:paraId="4DDF5147" w14:textId="525CA184" w:rsidR="00DB5FD1" w:rsidRPr="0077564B" w:rsidRDefault="007A433E" w:rsidP="00A07437">
      <w:pPr>
        <w:pStyle w:val="ListParagraph"/>
        <w:spacing w:after="0" w:line="240" w:lineRule="auto"/>
        <w:ind w:left="0"/>
        <w:jc w:val="both"/>
        <w:rPr>
          <w:rFonts w:asciiTheme="minorHAnsi" w:hAnsiTheme="minorHAnsi" w:cstheme="minorHAnsi"/>
          <w:bCs/>
          <w:color w:val="FF0000"/>
        </w:rPr>
      </w:pPr>
      <w:r w:rsidRPr="0077564B">
        <w:rPr>
          <w:rFonts w:asciiTheme="minorHAnsi" w:hAnsiTheme="minorHAnsi" w:cstheme="minorHAnsi"/>
          <w:bCs/>
        </w:rPr>
        <w:t>Reason</w:t>
      </w:r>
      <w:r w:rsidR="00FF077A" w:rsidRPr="0077564B">
        <w:rPr>
          <w:rFonts w:asciiTheme="minorHAnsi" w:hAnsiTheme="minorHAnsi" w:cstheme="minorHAnsi"/>
          <w:bCs/>
        </w:rPr>
        <w:t>-</w:t>
      </w:r>
      <w:r w:rsidRPr="0077564B">
        <w:rPr>
          <w:rFonts w:asciiTheme="minorHAnsi" w:hAnsiTheme="minorHAnsi" w:cstheme="minorHAnsi"/>
          <w:bCs/>
        </w:rPr>
        <w:t xml:space="preserve"> </w:t>
      </w:r>
      <w:r w:rsidR="00DB5FD1" w:rsidRPr="0077564B">
        <w:rPr>
          <w:rFonts w:asciiTheme="minorHAnsi" w:hAnsiTheme="minorHAnsi" w:cstheme="minorHAnsi"/>
          <w:bCs/>
        </w:rPr>
        <w:t>This recommendation is for women and girls and so this section should include the condition that all legislation adopted and enacted, must be in the best interest of the child and adolescents</w:t>
      </w:r>
      <w:r w:rsidR="00DB5FD1" w:rsidRPr="0077564B">
        <w:rPr>
          <w:rFonts w:asciiTheme="minorHAnsi" w:hAnsiTheme="minorHAnsi" w:cstheme="minorHAnsi"/>
          <w:bCs/>
          <w:i/>
          <w:iCs/>
        </w:rPr>
        <w:t>.</w:t>
      </w:r>
      <w:r w:rsidR="00DB5FD1" w:rsidRPr="0077564B">
        <w:rPr>
          <w:rFonts w:asciiTheme="minorHAnsi" w:hAnsiTheme="minorHAnsi" w:cstheme="minorHAnsi"/>
          <w:bCs/>
          <w:color w:val="FF0000"/>
        </w:rPr>
        <w:t xml:space="preserve"> </w:t>
      </w:r>
    </w:p>
    <w:p w14:paraId="0CE16217" w14:textId="77777777" w:rsidR="00EA7E2D" w:rsidRPr="0077564B" w:rsidRDefault="00EA7E2D" w:rsidP="00A07437">
      <w:pPr>
        <w:pStyle w:val="ListParagraph"/>
        <w:spacing w:after="0" w:line="240" w:lineRule="auto"/>
        <w:ind w:left="0"/>
        <w:jc w:val="both"/>
        <w:rPr>
          <w:rFonts w:asciiTheme="minorHAnsi" w:hAnsiTheme="minorHAnsi" w:cstheme="minorHAnsi"/>
          <w:bCs/>
          <w:color w:val="FF0000"/>
        </w:rPr>
      </w:pPr>
    </w:p>
    <w:p w14:paraId="60D8C015" w14:textId="64A7B125" w:rsidR="007A433E" w:rsidRPr="0077564B" w:rsidRDefault="00250AD5" w:rsidP="00A07437">
      <w:pPr>
        <w:pStyle w:val="ListParagraph"/>
        <w:numPr>
          <w:ilvl w:val="0"/>
          <w:numId w:val="14"/>
        </w:numPr>
        <w:spacing w:after="0" w:line="240" w:lineRule="auto"/>
        <w:jc w:val="both"/>
        <w:rPr>
          <w:rFonts w:asciiTheme="minorHAnsi" w:hAnsiTheme="minorHAnsi" w:cstheme="minorHAnsi"/>
          <w:bCs/>
        </w:rPr>
      </w:pPr>
      <w:r w:rsidRPr="0077564B">
        <w:rPr>
          <w:rFonts w:asciiTheme="minorHAnsi" w:hAnsiTheme="minorHAnsi" w:cstheme="minorHAnsi"/>
          <w:b/>
        </w:rPr>
        <w:t xml:space="preserve">Para 30 a) </w:t>
      </w:r>
      <w:proofErr w:type="spellStart"/>
      <w:r w:rsidRPr="0077564B">
        <w:rPr>
          <w:rFonts w:asciiTheme="minorHAnsi" w:hAnsiTheme="minorHAnsi" w:cstheme="minorHAnsi"/>
          <w:b/>
        </w:rPr>
        <w:t>i</w:t>
      </w:r>
      <w:proofErr w:type="spellEnd"/>
      <w:r w:rsidR="005C675A" w:rsidRPr="0077564B">
        <w:rPr>
          <w:rFonts w:asciiTheme="minorHAnsi" w:hAnsiTheme="minorHAnsi" w:cstheme="minorHAnsi"/>
          <w:b/>
        </w:rPr>
        <w:t xml:space="preserve">. </w:t>
      </w:r>
      <w:r w:rsidRPr="0077564B">
        <w:rPr>
          <w:rFonts w:asciiTheme="minorHAnsi" w:hAnsiTheme="minorHAnsi" w:cstheme="minorHAnsi"/>
          <w:bCs/>
        </w:rPr>
        <w:t xml:space="preserve"> </w:t>
      </w:r>
      <w:r w:rsidR="007A433E" w:rsidRPr="0077564B">
        <w:rPr>
          <w:rFonts w:asciiTheme="minorHAnsi" w:hAnsiTheme="minorHAnsi" w:cstheme="minorHAnsi"/>
          <w:bCs/>
        </w:rPr>
        <w:t>should be re-written as follows:</w:t>
      </w:r>
    </w:p>
    <w:p w14:paraId="1FF0B925" w14:textId="77777777" w:rsidR="007A433E" w:rsidRPr="0077564B" w:rsidRDefault="007A433E" w:rsidP="00A07437">
      <w:pPr>
        <w:pStyle w:val="ListParagraph"/>
        <w:spacing w:after="0" w:line="240" w:lineRule="auto"/>
        <w:ind w:left="0"/>
        <w:jc w:val="both"/>
        <w:rPr>
          <w:rFonts w:asciiTheme="minorHAnsi" w:hAnsiTheme="minorHAnsi" w:cstheme="minorHAnsi"/>
          <w:bCs/>
        </w:rPr>
      </w:pPr>
    </w:p>
    <w:p w14:paraId="26C0B9C0" w14:textId="08B00573" w:rsidR="00EA7E2D" w:rsidRPr="0077564B" w:rsidRDefault="00250AD5" w:rsidP="00A07437">
      <w:pPr>
        <w:pStyle w:val="ListParagraph"/>
        <w:spacing w:after="0" w:line="240" w:lineRule="auto"/>
        <w:ind w:left="0"/>
        <w:jc w:val="both"/>
        <w:rPr>
          <w:rFonts w:asciiTheme="minorHAnsi" w:hAnsiTheme="minorHAnsi" w:cstheme="minorHAnsi"/>
          <w:b/>
          <w:bCs/>
          <w:u w:val="single"/>
        </w:rPr>
      </w:pPr>
      <w:r w:rsidRPr="0077564B">
        <w:rPr>
          <w:rFonts w:asciiTheme="minorHAnsi" w:hAnsiTheme="minorHAnsi" w:cstheme="minorHAnsi"/>
          <w:bCs/>
        </w:rPr>
        <w:t xml:space="preserve">Integrate gender-specific provisions into the national plan of action to combat human trafficking, </w:t>
      </w:r>
      <w:r w:rsidR="001303F7" w:rsidRPr="0077564B">
        <w:rPr>
          <w:rFonts w:asciiTheme="minorHAnsi" w:hAnsiTheme="minorHAnsi" w:cstheme="minorHAnsi"/>
          <w:b/>
          <w:i/>
          <w:iCs/>
          <w:u w:val="single"/>
        </w:rPr>
        <w:t>ensuring</w:t>
      </w:r>
      <w:r w:rsidRPr="0077564B">
        <w:rPr>
          <w:rFonts w:asciiTheme="minorHAnsi" w:hAnsiTheme="minorHAnsi" w:cstheme="minorHAnsi"/>
          <w:bCs/>
          <w:i/>
          <w:iCs/>
          <w:u w:val="single"/>
        </w:rPr>
        <w:t xml:space="preserve"> </w:t>
      </w:r>
      <w:r w:rsidRPr="0077564B">
        <w:rPr>
          <w:rFonts w:asciiTheme="minorHAnsi" w:hAnsiTheme="minorHAnsi" w:cstheme="minorHAnsi"/>
          <w:bCs/>
        </w:rPr>
        <w:t>the meaningful participation</w:t>
      </w:r>
      <w:r w:rsidR="001303F7" w:rsidRPr="0077564B">
        <w:rPr>
          <w:rFonts w:asciiTheme="minorHAnsi" w:hAnsiTheme="minorHAnsi" w:cstheme="minorHAnsi"/>
          <w:bCs/>
        </w:rPr>
        <w:t xml:space="preserve"> </w:t>
      </w:r>
      <w:r w:rsidR="001303F7" w:rsidRPr="0077564B">
        <w:rPr>
          <w:rFonts w:asciiTheme="minorHAnsi" w:hAnsiTheme="minorHAnsi" w:cstheme="minorHAnsi"/>
          <w:b/>
          <w:i/>
          <w:iCs/>
          <w:u w:val="single"/>
        </w:rPr>
        <w:t>and inclusion</w:t>
      </w:r>
      <w:r w:rsidR="001303F7" w:rsidRPr="0077564B">
        <w:rPr>
          <w:rFonts w:asciiTheme="minorHAnsi" w:hAnsiTheme="minorHAnsi" w:cstheme="minorHAnsi"/>
          <w:bCs/>
          <w:u w:val="single"/>
        </w:rPr>
        <w:t xml:space="preserve"> </w:t>
      </w:r>
      <w:r w:rsidRPr="0077564B">
        <w:rPr>
          <w:rFonts w:asciiTheme="minorHAnsi" w:hAnsiTheme="minorHAnsi" w:cstheme="minorHAnsi"/>
          <w:bCs/>
        </w:rPr>
        <w:t xml:space="preserve">of civil society; </w:t>
      </w:r>
      <w:r w:rsidRPr="0077564B">
        <w:rPr>
          <w:rFonts w:asciiTheme="minorHAnsi" w:hAnsiTheme="minorHAnsi" w:cstheme="minorHAnsi"/>
          <w:bCs/>
          <w:i/>
          <w:iCs/>
        </w:rPr>
        <w:t xml:space="preserve">and </w:t>
      </w:r>
      <w:r w:rsidR="003B35D5" w:rsidRPr="0077564B">
        <w:rPr>
          <w:rFonts w:asciiTheme="minorHAnsi" w:hAnsiTheme="minorHAnsi" w:cstheme="minorHAnsi"/>
          <w:b/>
          <w:bCs/>
          <w:i/>
          <w:iCs/>
          <w:u w:val="single"/>
        </w:rPr>
        <w:t>communities’ members</w:t>
      </w:r>
      <w:r w:rsidR="001303F7" w:rsidRPr="0077564B">
        <w:rPr>
          <w:rFonts w:asciiTheme="minorHAnsi" w:hAnsiTheme="minorHAnsi" w:cstheme="minorHAnsi"/>
          <w:b/>
          <w:bCs/>
          <w:i/>
          <w:iCs/>
          <w:u w:val="single"/>
        </w:rPr>
        <w:t xml:space="preserve"> </w:t>
      </w:r>
      <w:r w:rsidRPr="0077564B">
        <w:rPr>
          <w:rFonts w:asciiTheme="minorHAnsi" w:hAnsiTheme="minorHAnsi" w:cstheme="minorHAnsi"/>
          <w:b/>
          <w:bCs/>
          <w:i/>
          <w:iCs/>
          <w:u w:val="single"/>
        </w:rPr>
        <w:t>that are vulnerable to trafficking (</w:t>
      </w:r>
      <w:r w:rsidR="003B35D5" w:rsidRPr="0077564B">
        <w:rPr>
          <w:rFonts w:asciiTheme="minorHAnsi" w:hAnsiTheme="minorHAnsi" w:cstheme="minorHAnsi"/>
          <w:b/>
          <w:bCs/>
          <w:i/>
          <w:iCs/>
          <w:u w:val="single"/>
        </w:rPr>
        <w:t>example stateless women and girls, those lacking identification documentation</w:t>
      </w:r>
      <w:r w:rsidRPr="0077564B">
        <w:rPr>
          <w:rFonts w:asciiTheme="minorHAnsi" w:hAnsiTheme="minorHAnsi" w:cstheme="minorHAnsi"/>
          <w:b/>
          <w:bCs/>
          <w:i/>
          <w:iCs/>
          <w:u w:val="single"/>
        </w:rPr>
        <w:t>)</w:t>
      </w:r>
      <w:r w:rsidRPr="0077564B">
        <w:rPr>
          <w:rFonts w:asciiTheme="minorHAnsi" w:hAnsiTheme="minorHAnsi" w:cstheme="minorHAnsi"/>
          <w:b/>
          <w:bCs/>
          <w:u w:val="single"/>
        </w:rPr>
        <w:t>.</w:t>
      </w:r>
    </w:p>
    <w:p w14:paraId="63CDCE90" w14:textId="77777777" w:rsidR="005C675A" w:rsidRPr="0077564B" w:rsidRDefault="005C675A" w:rsidP="00A07437">
      <w:pPr>
        <w:pStyle w:val="ListParagraph"/>
        <w:spacing w:after="0" w:line="240" w:lineRule="auto"/>
        <w:ind w:left="0"/>
        <w:jc w:val="both"/>
        <w:rPr>
          <w:rFonts w:asciiTheme="minorHAnsi" w:hAnsiTheme="minorHAnsi" w:cstheme="minorHAnsi"/>
          <w:b/>
          <w:bCs/>
        </w:rPr>
      </w:pPr>
    </w:p>
    <w:p w14:paraId="4EFA1A1C" w14:textId="78D6D6AF" w:rsidR="00AE75C3" w:rsidRPr="0077564B" w:rsidRDefault="00EA7E2D" w:rsidP="00A07437">
      <w:pPr>
        <w:spacing w:after="0" w:line="240" w:lineRule="auto"/>
        <w:jc w:val="both"/>
        <w:rPr>
          <w:rFonts w:asciiTheme="minorHAnsi" w:hAnsiTheme="minorHAnsi" w:cstheme="minorHAnsi"/>
        </w:rPr>
      </w:pPr>
      <w:r w:rsidRPr="0077564B">
        <w:rPr>
          <w:rFonts w:asciiTheme="minorHAnsi" w:hAnsiTheme="minorHAnsi" w:cstheme="minorHAnsi"/>
        </w:rPr>
        <w:t>Reason</w:t>
      </w:r>
      <w:r w:rsidR="00FF077A" w:rsidRPr="0077564B">
        <w:rPr>
          <w:rFonts w:asciiTheme="minorHAnsi" w:hAnsiTheme="minorHAnsi" w:cstheme="minorHAnsi"/>
        </w:rPr>
        <w:t>-</w:t>
      </w:r>
      <w:r w:rsidRPr="0077564B">
        <w:rPr>
          <w:rFonts w:asciiTheme="minorHAnsi" w:hAnsiTheme="minorHAnsi" w:cstheme="minorHAnsi"/>
        </w:rPr>
        <w:t xml:space="preserve"> Community involvement is fundamental in achieving global rights, justice and gender equality. </w:t>
      </w:r>
    </w:p>
    <w:p w14:paraId="49409A1C" w14:textId="77777777" w:rsidR="00A07437" w:rsidRPr="0077564B" w:rsidRDefault="00A07437" w:rsidP="00A07437">
      <w:pPr>
        <w:spacing w:after="0" w:line="240" w:lineRule="auto"/>
        <w:jc w:val="both"/>
        <w:rPr>
          <w:rFonts w:asciiTheme="minorHAnsi" w:hAnsiTheme="minorHAnsi" w:cstheme="minorHAnsi"/>
        </w:rPr>
      </w:pPr>
    </w:p>
    <w:p w14:paraId="6D1A1FE1" w14:textId="41570013" w:rsidR="005C675A" w:rsidRPr="0077564B" w:rsidRDefault="00DC74C0" w:rsidP="00A07437">
      <w:pPr>
        <w:pStyle w:val="ListParagraph"/>
        <w:numPr>
          <w:ilvl w:val="0"/>
          <w:numId w:val="14"/>
        </w:numPr>
        <w:spacing w:after="0" w:line="240" w:lineRule="auto"/>
        <w:jc w:val="both"/>
        <w:rPr>
          <w:rFonts w:asciiTheme="minorHAnsi" w:hAnsiTheme="minorHAnsi" w:cstheme="minorHAnsi"/>
          <w:b/>
          <w:i/>
        </w:rPr>
      </w:pPr>
      <w:r w:rsidRPr="0077564B">
        <w:rPr>
          <w:rFonts w:asciiTheme="minorHAnsi" w:hAnsiTheme="minorHAnsi" w:cstheme="minorHAnsi"/>
          <w:b/>
        </w:rPr>
        <w:t>Para 31</w:t>
      </w:r>
      <w:r w:rsidR="001615F4" w:rsidRPr="0077564B">
        <w:rPr>
          <w:rFonts w:asciiTheme="minorHAnsi" w:hAnsiTheme="minorHAnsi" w:cstheme="minorHAnsi"/>
          <w:b/>
        </w:rPr>
        <w:t xml:space="preserve"> </w:t>
      </w:r>
      <w:r w:rsidR="007A433E" w:rsidRPr="0077564B">
        <w:rPr>
          <w:rFonts w:asciiTheme="minorHAnsi" w:hAnsiTheme="minorHAnsi" w:cstheme="minorHAnsi"/>
          <w:b/>
          <w:bCs/>
          <w:iCs/>
        </w:rPr>
        <w:t xml:space="preserve">Include new sub section </w:t>
      </w:r>
      <w:proofErr w:type="spellStart"/>
      <w:r w:rsidR="007A433E" w:rsidRPr="0077564B">
        <w:rPr>
          <w:rFonts w:asciiTheme="minorHAnsi" w:hAnsiTheme="minorHAnsi" w:cstheme="minorHAnsi"/>
          <w:b/>
          <w:bCs/>
          <w:iCs/>
        </w:rPr>
        <w:t>i</w:t>
      </w:r>
      <w:proofErr w:type="spellEnd"/>
      <w:r w:rsidR="005C675A" w:rsidRPr="0077564B">
        <w:rPr>
          <w:rFonts w:asciiTheme="minorHAnsi" w:hAnsiTheme="minorHAnsi" w:cstheme="minorHAnsi"/>
          <w:b/>
          <w:bCs/>
          <w:iCs/>
        </w:rPr>
        <w:t>.</w:t>
      </w:r>
      <w:r w:rsidR="007A433E" w:rsidRPr="0077564B">
        <w:rPr>
          <w:rFonts w:asciiTheme="minorHAnsi" w:hAnsiTheme="minorHAnsi" w:cstheme="minorHAnsi"/>
          <w:iCs/>
        </w:rPr>
        <w:t xml:space="preserve"> </w:t>
      </w:r>
    </w:p>
    <w:p w14:paraId="13940936" w14:textId="77777777" w:rsidR="00A07437" w:rsidRPr="0077564B" w:rsidRDefault="00A07437" w:rsidP="00A07437">
      <w:pPr>
        <w:pStyle w:val="ListParagraph"/>
        <w:spacing w:after="0" w:line="240" w:lineRule="auto"/>
        <w:jc w:val="both"/>
        <w:rPr>
          <w:rFonts w:asciiTheme="minorHAnsi" w:hAnsiTheme="minorHAnsi" w:cstheme="minorHAnsi"/>
          <w:b/>
          <w:i/>
        </w:rPr>
      </w:pPr>
    </w:p>
    <w:p w14:paraId="03F317DB" w14:textId="7B6263D3" w:rsidR="007A433E" w:rsidRPr="0077564B" w:rsidRDefault="005C675A" w:rsidP="00A07437">
      <w:pPr>
        <w:spacing w:after="0" w:line="240" w:lineRule="auto"/>
        <w:jc w:val="both"/>
        <w:rPr>
          <w:rFonts w:asciiTheme="minorHAnsi" w:hAnsiTheme="minorHAnsi" w:cstheme="minorHAnsi"/>
          <w:b/>
          <w:bCs/>
          <w:i/>
          <w:u w:val="single"/>
        </w:rPr>
      </w:pPr>
      <w:proofErr w:type="spellStart"/>
      <w:r w:rsidRPr="0077564B">
        <w:rPr>
          <w:rFonts w:asciiTheme="minorHAnsi" w:hAnsiTheme="minorHAnsi" w:cstheme="minorHAnsi"/>
          <w:b/>
          <w:bCs/>
          <w:i/>
        </w:rPr>
        <w:t>i</w:t>
      </w:r>
      <w:proofErr w:type="spellEnd"/>
      <w:r w:rsidRPr="0077564B">
        <w:rPr>
          <w:rFonts w:asciiTheme="minorHAnsi" w:hAnsiTheme="minorHAnsi" w:cstheme="minorHAnsi"/>
          <w:b/>
          <w:bCs/>
          <w:i/>
        </w:rPr>
        <w:t>.)</w:t>
      </w:r>
      <w:r w:rsidRPr="0077564B">
        <w:rPr>
          <w:rFonts w:asciiTheme="minorHAnsi" w:hAnsiTheme="minorHAnsi" w:cstheme="minorHAnsi"/>
          <w:i/>
        </w:rPr>
        <w:t xml:space="preserve"> </w:t>
      </w:r>
      <w:r w:rsidR="00DC74C0" w:rsidRPr="0077564B">
        <w:rPr>
          <w:rFonts w:asciiTheme="minorHAnsi" w:hAnsiTheme="minorHAnsi" w:cstheme="minorHAnsi"/>
          <w:b/>
          <w:bCs/>
          <w:i/>
          <w:u w:val="single"/>
        </w:rPr>
        <w:t>ensure that trafficked persons including communities’ members that are vulnerable to trafficking participate meaningfully in the regular review to assess the impact of the national action plan</w:t>
      </w:r>
      <w:r w:rsidR="00DC74C0" w:rsidRPr="0077564B">
        <w:rPr>
          <w:rFonts w:asciiTheme="minorHAnsi" w:hAnsiTheme="minorHAnsi" w:cstheme="minorHAnsi"/>
          <w:b/>
          <w:bCs/>
          <w:iCs/>
          <w:u w:val="single"/>
        </w:rPr>
        <w:t xml:space="preserve">. </w:t>
      </w:r>
    </w:p>
    <w:p w14:paraId="018B381B" w14:textId="7183BF5A" w:rsidR="007A433E" w:rsidRPr="0077564B" w:rsidRDefault="007A433E" w:rsidP="00A07437">
      <w:pPr>
        <w:spacing w:after="0" w:line="240" w:lineRule="auto"/>
        <w:jc w:val="both"/>
        <w:rPr>
          <w:rFonts w:asciiTheme="minorHAnsi" w:hAnsiTheme="minorHAnsi" w:cstheme="minorHAnsi"/>
        </w:rPr>
      </w:pPr>
      <w:r w:rsidRPr="0077564B">
        <w:rPr>
          <w:rFonts w:asciiTheme="minorHAnsi" w:hAnsiTheme="minorHAnsi" w:cstheme="minorHAnsi"/>
        </w:rPr>
        <w:t>Reason</w:t>
      </w:r>
      <w:r w:rsidR="00FF077A" w:rsidRPr="0077564B">
        <w:rPr>
          <w:rFonts w:asciiTheme="minorHAnsi" w:hAnsiTheme="minorHAnsi" w:cstheme="minorHAnsi"/>
        </w:rPr>
        <w:t>-</w:t>
      </w:r>
      <w:r w:rsidRPr="0077564B">
        <w:rPr>
          <w:rFonts w:asciiTheme="minorHAnsi" w:hAnsiTheme="minorHAnsi" w:cstheme="minorHAnsi"/>
        </w:rPr>
        <w:t xml:space="preserve"> </w:t>
      </w:r>
      <w:r w:rsidR="00EA7E2D" w:rsidRPr="0077564B">
        <w:rPr>
          <w:rFonts w:asciiTheme="minorHAnsi" w:hAnsiTheme="minorHAnsi" w:cstheme="minorHAnsi"/>
          <w:bCs/>
        </w:rPr>
        <w:t>reiterating the above,</w:t>
      </w:r>
      <w:r w:rsidR="00EA7E2D" w:rsidRPr="0077564B">
        <w:rPr>
          <w:rFonts w:asciiTheme="minorHAnsi" w:hAnsiTheme="minorHAnsi" w:cstheme="minorHAnsi"/>
        </w:rPr>
        <w:t xml:space="preserve"> Community involvement is fundamental in achieving global rights, justice and gender equality. </w:t>
      </w:r>
    </w:p>
    <w:p w14:paraId="0F20DD84" w14:textId="77777777" w:rsidR="00DC74C0" w:rsidRPr="0077564B" w:rsidRDefault="00DC74C0" w:rsidP="00A07437">
      <w:pPr>
        <w:pStyle w:val="ListParagraph"/>
        <w:spacing w:after="0" w:line="240" w:lineRule="auto"/>
        <w:ind w:left="0"/>
        <w:jc w:val="both"/>
        <w:rPr>
          <w:rFonts w:asciiTheme="minorHAnsi" w:hAnsiTheme="minorHAnsi" w:cstheme="minorHAnsi"/>
          <w:b/>
          <w:iCs/>
        </w:rPr>
      </w:pPr>
    </w:p>
    <w:p w14:paraId="1896E3F6" w14:textId="510452A8" w:rsidR="00DC74C0" w:rsidRPr="0077564B" w:rsidRDefault="00126844" w:rsidP="00A07437">
      <w:pPr>
        <w:pStyle w:val="ListParagraph"/>
        <w:numPr>
          <w:ilvl w:val="0"/>
          <w:numId w:val="14"/>
        </w:numPr>
        <w:spacing w:after="0" w:line="240" w:lineRule="auto"/>
        <w:jc w:val="both"/>
        <w:rPr>
          <w:rFonts w:asciiTheme="minorHAnsi" w:hAnsiTheme="minorHAnsi" w:cstheme="minorHAnsi"/>
          <w:b/>
          <w:iCs/>
        </w:rPr>
      </w:pPr>
      <w:r w:rsidRPr="0077564B">
        <w:rPr>
          <w:rFonts w:asciiTheme="minorHAnsi" w:hAnsiTheme="minorHAnsi" w:cstheme="minorHAnsi"/>
          <w:b/>
          <w:iCs/>
        </w:rPr>
        <w:t>Para 32</w:t>
      </w:r>
      <w:r w:rsidR="001615F4" w:rsidRPr="0077564B">
        <w:rPr>
          <w:rFonts w:asciiTheme="minorHAnsi" w:hAnsiTheme="minorHAnsi" w:cstheme="minorHAnsi"/>
          <w:b/>
          <w:iCs/>
        </w:rPr>
        <w:t>.</w:t>
      </w:r>
      <w:r w:rsidR="00670944" w:rsidRPr="0077564B">
        <w:rPr>
          <w:rFonts w:asciiTheme="minorHAnsi" w:hAnsiTheme="minorHAnsi" w:cstheme="minorHAnsi"/>
          <w:b/>
          <w:iCs/>
        </w:rPr>
        <w:t>a rewritten to included</w:t>
      </w:r>
      <w:r w:rsidR="00EA7E2D" w:rsidRPr="0077564B">
        <w:rPr>
          <w:rFonts w:asciiTheme="minorHAnsi" w:hAnsiTheme="minorHAnsi" w:cstheme="minorHAnsi"/>
          <w:b/>
          <w:iCs/>
        </w:rPr>
        <w:t xml:space="preserve"> </w:t>
      </w:r>
      <w:r w:rsidRPr="0077564B">
        <w:rPr>
          <w:rFonts w:asciiTheme="minorHAnsi" w:hAnsiTheme="minorHAnsi" w:cstheme="minorHAnsi"/>
          <w:bCs/>
        </w:rPr>
        <w:t xml:space="preserve">voices of those in </w:t>
      </w:r>
      <w:r w:rsidRPr="0077564B">
        <w:rPr>
          <w:rFonts w:asciiTheme="minorHAnsi" w:hAnsiTheme="minorHAnsi" w:cstheme="minorHAnsi"/>
          <w:b/>
          <w:i/>
          <w:iCs/>
          <w:u w:val="single"/>
        </w:rPr>
        <w:t>communities vulnerable to human trafficking</w:t>
      </w:r>
      <w:r w:rsidRPr="0077564B">
        <w:rPr>
          <w:rFonts w:asciiTheme="minorHAnsi" w:hAnsiTheme="minorHAnsi" w:cstheme="minorHAnsi"/>
          <w:bCs/>
        </w:rPr>
        <w:t xml:space="preserve"> must be included and accounted for.</w:t>
      </w:r>
    </w:p>
    <w:p w14:paraId="6CA54C17" w14:textId="77777777" w:rsidR="00A07437" w:rsidRPr="0077564B" w:rsidRDefault="00A07437" w:rsidP="00A07437">
      <w:pPr>
        <w:pStyle w:val="ListParagraph"/>
        <w:spacing w:after="0" w:line="240" w:lineRule="auto"/>
        <w:jc w:val="both"/>
        <w:rPr>
          <w:rFonts w:asciiTheme="minorHAnsi" w:hAnsiTheme="minorHAnsi" w:cstheme="minorHAnsi"/>
          <w:b/>
          <w:iCs/>
        </w:rPr>
      </w:pPr>
    </w:p>
    <w:p w14:paraId="45F8F44C" w14:textId="5D850CA7" w:rsidR="007A433E" w:rsidRPr="0077564B" w:rsidRDefault="007A433E" w:rsidP="00A07437">
      <w:pPr>
        <w:spacing w:after="0" w:line="240" w:lineRule="auto"/>
        <w:jc w:val="both"/>
        <w:rPr>
          <w:rFonts w:asciiTheme="minorHAnsi" w:hAnsiTheme="minorHAnsi" w:cstheme="minorHAnsi"/>
        </w:rPr>
      </w:pPr>
      <w:r w:rsidRPr="0077564B">
        <w:rPr>
          <w:rFonts w:asciiTheme="minorHAnsi" w:hAnsiTheme="minorHAnsi" w:cstheme="minorHAnsi"/>
          <w:bCs/>
        </w:rPr>
        <w:t>Reason- reiterating the above</w:t>
      </w:r>
    </w:p>
    <w:p w14:paraId="403D0759" w14:textId="193FF725" w:rsidR="007A433E" w:rsidRPr="0077564B" w:rsidRDefault="007A433E" w:rsidP="00A07437">
      <w:pPr>
        <w:pStyle w:val="ListParagraph"/>
        <w:spacing w:after="0" w:line="240" w:lineRule="auto"/>
        <w:ind w:left="405"/>
        <w:jc w:val="both"/>
        <w:rPr>
          <w:rFonts w:asciiTheme="minorHAnsi" w:hAnsiTheme="minorHAnsi" w:cstheme="minorHAnsi"/>
          <w:b/>
          <w:i/>
        </w:rPr>
      </w:pPr>
    </w:p>
    <w:p w14:paraId="2104B08E" w14:textId="4C9FB2A5" w:rsidR="00D31A9E" w:rsidRPr="0077564B" w:rsidRDefault="00670944" w:rsidP="00A07437">
      <w:pPr>
        <w:pStyle w:val="ListParagraph"/>
        <w:numPr>
          <w:ilvl w:val="0"/>
          <w:numId w:val="14"/>
        </w:numPr>
        <w:spacing w:after="0" w:line="240" w:lineRule="auto"/>
        <w:jc w:val="both"/>
        <w:rPr>
          <w:rFonts w:asciiTheme="minorHAnsi" w:hAnsiTheme="minorHAnsi" w:cstheme="minorHAnsi"/>
          <w:b/>
          <w:bCs/>
        </w:rPr>
      </w:pPr>
      <w:r w:rsidRPr="0077564B">
        <w:rPr>
          <w:rFonts w:asciiTheme="minorHAnsi" w:hAnsiTheme="minorHAnsi" w:cstheme="minorHAnsi"/>
          <w:b/>
          <w:bCs/>
        </w:rPr>
        <w:t>Para 32</w:t>
      </w:r>
      <w:r w:rsidR="001615F4" w:rsidRPr="0077564B">
        <w:rPr>
          <w:rFonts w:asciiTheme="minorHAnsi" w:hAnsiTheme="minorHAnsi" w:cstheme="minorHAnsi"/>
          <w:b/>
          <w:bCs/>
        </w:rPr>
        <w:t>.</w:t>
      </w:r>
      <w:r w:rsidR="00D31A9E" w:rsidRPr="0077564B">
        <w:rPr>
          <w:rFonts w:asciiTheme="minorHAnsi" w:hAnsiTheme="minorHAnsi" w:cstheme="minorHAnsi"/>
          <w:b/>
          <w:bCs/>
        </w:rPr>
        <w:t xml:space="preserve">b </w:t>
      </w:r>
      <w:r w:rsidR="00D31A9E" w:rsidRPr="0077564B">
        <w:rPr>
          <w:rFonts w:asciiTheme="minorHAnsi" w:hAnsiTheme="minorHAnsi" w:cstheme="minorHAnsi"/>
          <w:b/>
        </w:rPr>
        <w:t>Allocate resources to ensure that human rights and women’s rights non-governmental organizations are well informed, adequately consulted and play an active role in the initial and subsequent development of anti-trafficking strategies</w:t>
      </w:r>
      <w:r w:rsidR="00D31A9E" w:rsidRPr="0077564B">
        <w:rPr>
          <w:rStyle w:val="FootnoteReference"/>
          <w:rFonts w:asciiTheme="minorHAnsi" w:hAnsiTheme="minorHAnsi" w:cstheme="minorHAnsi"/>
          <w:b/>
        </w:rPr>
        <w:footnoteReference w:id="3"/>
      </w:r>
      <w:r w:rsidR="00D31A9E" w:rsidRPr="0077564B">
        <w:rPr>
          <w:rFonts w:asciiTheme="minorHAnsi" w:hAnsiTheme="minorHAnsi" w:cstheme="minorHAnsi"/>
          <w:b/>
        </w:rPr>
        <w:t>and continuing implementation of the Convention</w:t>
      </w:r>
      <w:r w:rsidR="00D31A9E" w:rsidRPr="0077564B">
        <w:rPr>
          <w:rStyle w:val="FootnoteReference"/>
          <w:rFonts w:asciiTheme="minorHAnsi" w:hAnsiTheme="minorHAnsi" w:cstheme="minorHAnsi"/>
          <w:b/>
        </w:rPr>
        <w:footnoteReference w:id="4"/>
      </w:r>
      <w:r w:rsidR="00D31A9E" w:rsidRPr="0077564B">
        <w:rPr>
          <w:rFonts w:asciiTheme="minorHAnsi" w:hAnsiTheme="minorHAnsi" w:cstheme="minorHAnsi"/>
          <w:b/>
        </w:rPr>
        <w:t xml:space="preserve"> and the UN Trafficking Protocol</w:t>
      </w:r>
    </w:p>
    <w:p w14:paraId="693A74BB" w14:textId="77777777" w:rsidR="00A07437" w:rsidRPr="0077564B" w:rsidRDefault="00A07437" w:rsidP="00A07437">
      <w:pPr>
        <w:pStyle w:val="ListParagraph"/>
        <w:spacing w:after="0" w:line="240" w:lineRule="auto"/>
        <w:jc w:val="both"/>
        <w:rPr>
          <w:rFonts w:asciiTheme="minorHAnsi" w:hAnsiTheme="minorHAnsi" w:cstheme="minorHAnsi"/>
          <w:b/>
          <w:bCs/>
        </w:rPr>
      </w:pPr>
    </w:p>
    <w:p w14:paraId="17ACAC70" w14:textId="029D2844" w:rsidR="001E5236" w:rsidRPr="0077564B" w:rsidRDefault="00D31A9E" w:rsidP="00A07437">
      <w:pPr>
        <w:spacing w:after="0" w:line="240" w:lineRule="auto"/>
        <w:jc w:val="both"/>
        <w:rPr>
          <w:rFonts w:asciiTheme="minorHAnsi" w:hAnsiTheme="minorHAnsi" w:cstheme="minorHAnsi"/>
          <w:b/>
          <w:bCs/>
        </w:rPr>
      </w:pPr>
      <w:r w:rsidRPr="0077564B">
        <w:rPr>
          <w:rFonts w:asciiTheme="minorHAnsi" w:hAnsiTheme="minorHAnsi" w:cstheme="minorHAnsi"/>
        </w:rPr>
        <w:t>This section should emphasise the importance of localisation</w:t>
      </w:r>
      <w:r w:rsidR="00EA7E2D" w:rsidRPr="0077564B">
        <w:rPr>
          <w:rFonts w:asciiTheme="minorHAnsi" w:hAnsiTheme="minorHAnsi" w:cstheme="minorHAnsi"/>
        </w:rPr>
        <w:t xml:space="preserve"> by inserting</w:t>
      </w:r>
      <w:r w:rsidRPr="0077564B">
        <w:rPr>
          <w:rFonts w:asciiTheme="minorHAnsi" w:hAnsiTheme="minorHAnsi" w:cstheme="minorHAnsi"/>
        </w:rPr>
        <w:t>.</w:t>
      </w:r>
      <w:r w:rsidRPr="0077564B">
        <w:rPr>
          <w:rFonts w:asciiTheme="minorHAnsi" w:hAnsiTheme="minorHAnsi" w:cstheme="minorHAnsi"/>
          <w:b/>
          <w:bCs/>
        </w:rPr>
        <w:t xml:space="preserve"> </w:t>
      </w:r>
      <w:r w:rsidRPr="0077564B">
        <w:rPr>
          <w:rFonts w:asciiTheme="minorHAnsi" w:hAnsiTheme="minorHAnsi" w:cstheme="minorHAnsi"/>
          <w:b/>
          <w:bCs/>
          <w:i/>
          <w:u w:val="single"/>
        </w:rPr>
        <w:t>Include community led organizations in order to empower them and to acknowledge their critical role in prevention of human trafficking</w:t>
      </w:r>
      <w:r w:rsidRPr="0077564B">
        <w:rPr>
          <w:rFonts w:asciiTheme="minorHAnsi" w:hAnsiTheme="minorHAnsi" w:cstheme="minorHAnsi"/>
          <w:b/>
          <w:bCs/>
        </w:rPr>
        <w:t>.</w:t>
      </w:r>
      <w:bookmarkStart w:id="3" w:name="_Hlk39744434"/>
    </w:p>
    <w:p w14:paraId="621E759E" w14:textId="77777777" w:rsidR="00A07437" w:rsidRPr="0077564B" w:rsidRDefault="00A07437" w:rsidP="00A07437">
      <w:pPr>
        <w:spacing w:after="0" w:line="240" w:lineRule="auto"/>
        <w:jc w:val="both"/>
        <w:rPr>
          <w:rFonts w:asciiTheme="minorHAnsi" w:hAnsiTheme="minorHAnsi" w:cstheme="minorHAnsi"/>
          <w:b/>
          <w:bCs/>
        </w:rPr>
      </w:pPr>
    </w:p>
    <w:p w14:paraId="3505FE6E" w14:textId="140D274D" w:rsidR="00C2214E" w:rsidRPr="0077564B" w:rsidRDefault="00126844" w:rsidP="00A07437">
      <w:pPr>
        <w:pStyle w:val="ListParagraph"/>
        <w:numPr>
          <w:ilvl w:val="0"/>
          <w:numId w:val="14"/>
        </w:numPr>
        <w:spacing w:after="0" w:line="240" w:lineRule="auto"/>
        <w:jc w:val="both"/>
        <w:rPr>
          <w:rFonts w:asciiTheme="minorHAnsi" w:hAnsiTheme="minorHAnsi" w:cstheme="minorHAnsi"/>
          <w:b/>
        </w:rPr>
      </w:pPr>
      <w:r w:rsidRPr="0077564B">
        <w:rPr>
          <w:rFonts w:asciiTheme="minorHAnsi" w:hAnsiTheme="minorHAnsi" w:cstheme="minorHAnsi"/>
          <w:b/>
        </w:rPr>
        <w:t xml:space="preserve">Insert in Para 68 </w:t>
      </w:r>
    </w:p>
    <w:p w14:paraId="5715000D" w14:textId="77777777" w:rsidR="00A07437" w:rsidRPr="0077564B" w:rsidRDefault="00A07437" w:rsidP="00A07437">
      <w:pPr>
        <w:pStyle w:val="ListParagraph"/>
        <w:spacing w:after="0" w:line="240" w:lineRule="auto"/>
        <w:jc w:val="both"/>
        <w:rPr>
          <w:rFonts w:asciiTheme="minorHAnsi" w:hAnsiTheme="minorHAnsi" w:cstheme="minorHAnsi"/>
          <w:b/>
        </w:rPr>
      </w:pPr>
    </w:p>
    <w:p w14:paraId="5DE7BC51" w14:textId="4586A69B" w:rsidR="00C2214E" w:rsidRPr="0077564B" w:rsidRDefault="00C2214E" w:rsidP="00A07437">
      <w:pPr>
        <w:tabs>
          <w:tab w:val="center" w:pos="4536"/>
        </w:tabs>
        <w:spacing w:after="0" w:line="240" w:lineRule="auto"/>
        <w:jc w:val="both"/>
        <w:rPr>
          <w:rFonts w:asciiTheme="minorHAnsi" w:hAnsiTheme="minorHAnsi" w:cstheme="minorHAnsi"/>
          <w:bCs/>
        </w:rPr>
      </w:pPr>
      <w:r w:rsidRPr="0077564B">
        <w:rPr>
          <w:rFonts w:asciiTheme="minorHAnsi" w:hAnsiTheme="minorHAnsi" w:cstheme="minorHAnsi"/>
          <w:b/>
        </w:rPr>
        <w:t>a)</w:t>
      </w:r>
      <w:r w:rsidRPr="0077564B">
        <w:rPr>
          <w:rFonts w:asciiTheme="minorHAnsi" w:hAnsiTheme="minorHAnsi" w:cstheme="minorHAnsi"/>
          <w:bCs/>
        </w:rPr>
        <w:t xml:space="preserve"> Should include</w:t>
      </w:r>
      <w:r w:rsidRPr="0077564B">
        <w:rPr>
          <w:rFonts w:asciiTheme="minorHAnsi" w:hAnsiTheme="minorHAnsi" w:cstheme="minorHAnsi"/>
          <w:bCs/>
          <w:i/>
          <w:iCs/>
        </w:rPr>
        <w:t xml:space="preserve">, </w:t>
      </w:r>
      <w:r w:rsidRPr="0077564B">
        <w:rPr>
          <w:rFonts w:asciiTheme="minorHAnsi" w:hAnsiTheme="minorHAnsi" w:cstheme="minorHAnsi"/>
          <w:b/>
          <w:i/>
          <w:iCs/>
          <w:u w:val="single"/>
        </w:rPr>
        <w:t>Do no harm approach</w:t>
      </w:r>
      <w:r w:rsidRPr="0077564B">
        <w:rPr>
          <w:rFonts w:asciiTheme="minorHAnsi" w:hAnsiTheme="minorHAnsi" w:cstheme="minorHAnsi"/>
          <w:bCs/>
          <w:i/>
          <w:iCs/>
          <w:u w:val="single"/>
        </w:rPr>
        <w:t>.</w:t>
      </w:r>
      <w:r w:rsidRPr="0077564B">
        <w:rPr>
          <w:rFonts w:asciiTheme="minorHAnsi" w:hAnsiTheme="minorHAnsi" w:cstheme="minorHAnsi"/>
          <w:bCs/>
        </w:rPr>
        <w:t xml:space="preserve"> </w:t>
      </w:r>
    </w:p>
    <w:p w14:paraId="63DCBE5B" w14:textId="77777777" w:rsidR="00C2214E" w:rsidRPr="0077564B" w:rsidRDefault="00C2214E" w:rsidP="00A07437">
      <w:pPr>
        <w:tabs>
          <w:tab w:val="center" w:pos="4536"/>
        </w:tabs>
        <w:spacing w:after="0" w:line="240" w:lineRule="auto"/>
        <w:jc w:val="both"/>
        <w:rPr>
          <w:rFonts w:asciiTheme="minorHAnsi" w:hAnsiTheme="minorHAnsi" w:cstheme="minorHAnsi"/>
          <w:b/>
        </w:rPr>
      </w:pPr>
      <w:r w:rsidRPr="0077564B">
        <w:rPr>
          <w:rFonts w:asciiTheme="minorHAnsi" w:hAnsiTheme="minorHAnsi" w:cstheme="minorHAnsi"/>
          <w:b/>
        </w:rPr>
        <w:t xml:space="preserve">d) </w:t>
      </w:r>
      <w:r w:rsidRPr="0077564B">
        <w:rPr>
          <w:rFonts w:asciiTheme="minorHAnsi" w:hAnsiTheme="minorHAnsi" w:cstheme="minorHAnsi"/>
          <w:bCs/>
        </w:rPr>
        <w:t>Ensure adequate protection and support for both victims of trafficking and for presumed victims while identification processes are carried out</w:t>
      </w:r>
      <w:r w:rsidRPr="0077564B">
        <w:rPr>
          <w:rFonts w:asciiTheme="minorHAnsi" w:hAnsiTheme="minorHAnsi" w:cstheme="minorHAnsi"/>
          <w:b/>
        </w:rPr>
        <w:t xml:space="preserve"> </w:t>
      </w:r>
    </w:p>
    <w:p w14:paraId="21AA636C" w14:textId="34982ED9" w:rsidR="00C2214E" w:rsidRPr="0077564B" w:rsidRDefault="00C2214E" w:rsidP="00A07437">
      <w:pPr>
        <w:tabs>
          <w:tab w:val="center" w:pos="4536"/>
        </w:tabs>
        <w:spacing w:after="0" w:line="240" w:lineRule="auto"/>
        <w:ind w:left="360"/>
        <w:jc w:val="both"/>
        <w:rPr>
          <w:rFonts w:asciiTheme="minorHAnsi" w:hAnsiTheme="minorHAnsi" w:cstheme="minorHAnsi"/>
          <w:bCs/>
        </w:rPr>
      </w:pPr>
      <w:r w:rsidRPr="0077564B">
        <w:rPr>
          <w:rFonts w:asciiTheme="minorHAnsi" w:hAnsiTheme="minorHAnsi" w:cstheme="minorHAnsi"/>
          <w:bCs/>
        </w:rPr>
        <w:t xml:space="preserve">This should also include </w:t>
      </w:r>
      <w:r w:rsidRPr="0077564B">
        <w:rPr>
          <w:rFonts w:asciiTheme="minorHAnsi" w:hAnsiTheme="minorHAnsi" w:cstheme="minorHAnsi"/>
          <w:b/>
          <w:i/>
          <w:iCs/>
          <w:u w:val="single"/>
        </w:rPr>
        <w:t>adequate assistance</w:t>
      </w:r>
      <w:r w:rsidRPr="0077564B">
        <w:rPr>
          <w:rFonts w:asciiTheme="minorHAnsi" w:hAnsiTheme="minorHAnsi" w:cstheme="minorHAnsi"/>
          <w:bCs/>
        </w:rPr>
        <w:t>. This is included in 68.c</w:t>
      </w:r>
    </w:p>
    <w:p w14:paraId="04CD0929" w14:textId="35880C1E" w:rsidR="00126844" w:rsidRPr="0077564B" w:rsidRDefault="00126844" w:rsidP="00A07437">
      <w:pPr>
        <w:spacing w:after="0" w:line="240" w:lineRule="auto"/>
        <w:jc w:val="both"/>
        <w:rPr>
          <w:rFonts w:asciiTheme="minorHAnsi" w:hAnsiTheme="minorHAnsi" w:cstheme="minorHAnsi"/>
          <w:bCs/>
        </w:rPr>
      </w:pPr>
      <w:r w:rsidRPr="0077564B">
        <w:rPr>
          <w:rFonts w:asciiTheme="minorHAnsi" w:hAnsiTheme="minorHAnsi" w:cstheme="minorHAnsi"/>
          <w:b/>
        </w:rPr>
        <w:t>e)</w:t>
      </w:r>
      <w:r w:rsidRPr="0077564B">
        <w:rPr>
          <w:rFonts w:asciiTheme="minorHAnsi" w:hAnsiTheme="minorHAnsi" w:cstheme="minorHAnsi"/>
        </w:rPr>
        <w:t xml:space="preserve"> Introduce proactive inspections </w:t>
      </w:r>
      <w:r w:rsidR="00BF795B" w:rsidRPr="0077564B">
        <w:rPr>
          <w:rFonts w:asciiTheme="minorHAnsi" w:hAnsiTheme="minorHAnsi" w:cstheme="minorHAnsi"/>
          <w:b/>
          <w:bCs/>
          <w:i/>
          <w:iCs/>
          <w:u w:val="single"/>
        </w:rPr>
        <w:t>and criminal investigations</w:t>
      </w:r>
      <w:r w:rsidR="00BF795B" w:rsidRPr="0077564B">
        <w:rPr>
          <w:rFonts w:asciiTheme="minorHAnsi" w:hAnsiTheme="minorHAnsi" w:cstheme="minorHAnsi"/>
        </w:rPr>
        <w:t xml:space="preserve"> </w:t>
      </w:r>
      <w:r w:rsidRPr="0077564B">
        <w:rPr>
          <w:rFonts w:asciiTheme="minorHAnsi" w:hAnsiTheme="minorHAnsi" w:cstheme="minorHAnsi"/>
        </w:rPr>
        <w:t xml:space="preserve">for the identification </w:t>
      </w:r>
      <w:r w:rsidRPr="0077564B">
        <w:rPr>
          <w:rFonts w:asciiTheme="minorHAnsi" w:hAnsiTheme="minorHAnsi" w:cstheme="minorHAnsi"/>
          <w:bCs/>
        </w:rPr>
        <w:t>of trafficking victims in workplaces and recruitment agencies</w:t>
      </w:r>
    </w:p>
    <w:p w14:paraId="1021360F" w14:textId="3F459904" w:rsidR="005C675A" w:rsidRPr="0077564B" w:rsidRDefault="005C675A" w:rsidP="00A07437">
      <w:pPr>
        <w:spacing w:after="0" w:line="240" w:lineRule="auto"/>
        <w:ind w:firstLine="708"/>
        <w:jc w:val="both"/>
        <w:rPr>
          <w:rFonts w:asciiTheme="minorHAnsi" w:hAnsiTheme="minorHAnsi" w:cstheme="minorHAnsi"/>
          <w:b/>
          <w:bCs/>
          <w:i/>
          <w:iCs/>
          <w:u w:val="single"/>
        </w:rPr>
      </w:pPr>
    </w:p>
    <w:p w14:paraId="1D04F819" w14:textId="77777777" w:rsidR="00A07437" w:rsidRPr="0077564B" w:rsidRDefault="00A07437" w:rsidP="00A07437">
      <w:pPr>
        <w:spacing w:after="0" w:line="240" w:lineRule="auto"/>
        <w:ind w:firstLine="708"/>
        <w:jc w:val="both"/>
        <w:rPr>
          <w:rFonts w:asciiTheme="minorHAnsi" w:hAnsiTheme="minorHAnsi" w:cstheme="minorHAnsi"/>
          <w:b/>
          <w:bCs/>
          <w:i/>
          <w:iCs/>
          <w:u w:val="single"/>
        </w:rPr>
      </w:pPr>
    </w:p>
    <w:p w14:paraId="76F1D7B9" w14:textId="6C0BF82E" w:rsidR="000628C6" w:rsidRPr="0077564B" w:rsidRDefault="000628C6" w:rsidP="00A07437">
      <w:pPr>
        <w:pStyle w:val="ListParagraph"/>
        <w:numPr>
          <w:ilvl w:val="0"/>
          <w:numId w:val="15"/>
        </w:numPr>
        <w:tabs>
          <w:tab w:val="center" w:pos="4536"/>
        </w:tabs>
        <w:spacing w:after="0" w:line="240" w:lineRule="auto"/>
        <w:jc w:val="both"/>
        <w:rPr>
          <w:rFonts w:asciiTheme="minorHAnsi" w:hAnsiTheme="minorHAnsi" w:cstheme="minorHAnsi"/>
          <w:b/>
        </w:rPr>
      </w:pPr>
      <w:r w:rsidRPr="0077564B">
        <w:rPr>
          <w:rFonts w:asciiTheme="minorHAnsi" w:hAnsiTheme="minorHAnsi" w:cstheme="minorHAnsi"/>
          <w:b/>
          <w:i/>
          <w:iCs/>
        </w:rPr>
        <w:t>Para 72</w:t>
      </w:r>
      <w:r w:rsidRPr="0077564B">
        <w:rPr>
          <w:rFonts w:asciiTheme="minorHAnsi" w:hAnsiTheme="minorHAnsi" w:cstheme="minorHAnsi"/>
          <w:bCs/>
          <w:i/>
          <w:iCs/>
        </w:rPr>
        <w:t xml:space="preserve"> -</w:t>
      </w:r>
      <w:r w:rsidRPr="0077564B">
        <w:rPr>
          <w:rFonts w:asciiTheme="minorHAnsi" w:hAnsiTheme="minorHAnsi" w:cstheme="minorHAnsi"/>
          <w:b/>
        </w:rPr>
        <w:t xml:space="preserve"> Strengthen the unconditional assistance and protection provided to victims of trafficking</w:t>
      </w:r>
    </w:p>
    <w:p w14:paraId="223CF2BA" w14:textId="77777777" w:rsidR="00BF795B" w:rsidRPr="0077564B" w:rsidRDefault="00BF795B" w:rsidP="00BF795B">
      <w:pPr>
        <w:pStyle w:val="ListParagraph"/>
        <w:tabs>
          <w:tab w:val="center" w:pos="4536"/>
        </w:tabs>
        <w:spacing w:after="0" w:line="240" w:lineRule="auto"/>
        <w:jc w:val="both"/>
        <w:rPr>
          <w:rFonts w:asciiTheme="minorHAnsi" w:hAnsiTheme="minorHAnsi" w:cstheme="minorHAnsi"/>
          <w:b/>
        </w:rPr>
      </w:pPr>
    </w:p>
    <w:p w14:paraId="13967598" w14:textId="17388059" w:rsidR="000628C6" w:rsidRPr="0077564B" w:rsidRDefault="000628C6" w:rsidP="00A07437">
      <w:pPr>
        <w:tabs>
          <w:tab w:val="center" w:pos="4536"/>
        </w:tabs>
        <w:spacing w:after="0" w:line="240" w:lineRule="auto"/>
        <w:jc w:val="both"/>
        <w:rPr>
          <w:rFonts w:asciiTheme="minorHAnsi" w:hAnsiTheme="minorHAnsi" w:cstheme="minorHAnsi"/>
          <w:bCs/>
        </w:rPr>
      </w:pPr>
      <w:r w:rsidRPr="0077564B">
        <w:rPr>
          <w:rFonts w:asciiTheme="minorHAnsi" w:hAnsiTheme="minorHAnsi" w:cstheme="minorHAnsi"/>
          <w:bCs/>
        </w:rPr>
        <w:t xml:space="preserve">This should include </w:t>
      </w:r>
      <w:r w:rsidRPr="0077564B">
        <w:rPr>
          <w:rFonts w:asciiTheme="minorHAnsi" w:hAnsiTheme="minorHAnsi" w:cstheme="minorHAnsi"/>
          <w:b/>
          <w:i/>
          <w:iCs/>
          <w:u w:val="single"/>
        </w:rPr>
        <w:t>support</w:t>
      </w:r>
      <w:r w:rsidRPr="0077564B">
        <w:rPr>
          <w:rFonts w:asciiTheme="minorHAnsi" w:hAnsiTheme="minorHAnsi" w:cstheme="minorHAnsi"/>
          <w:b/>
          <w:i/>
          <w:iCs/>
        </w:rPr>
        <w:t>-</w:t>
      </w:r>
      <w:r w:rsidRPr="0077564B">
        <w:rPr>
          <w:rFonts w:asciiTheme="minorHAnsi" w:hAnsiTheme="minorHAnsi" w:cstheme="minorHAnsi"/>
          <w:bCs/>
        </w:rPr>
        <w:t xml:space="preserve"> Language should be consistent throughout. Paragraph 68 c and d should also mention- assistance, support and protection.</w:t>
      </w:r>
    </w:p>
    <w:p w14:paraId="6DA08157" w14:textId="77777777" w:rsidR="00BF795B" w:rsidRPr="0077564B" w:rsidRDefault="00BF795B" w:rsidP="00A07437">
      <w:pPr>
        <w:tabs>
          <w:tab w:val="center" w:pos="4536"/>
        </w:tabs>
        <w:spacing w:after="0" w:line="240" w:lineRule="auto"/>
        <w:jc w:val="both"/>
        <w:rPr>
          <w:rFonts w:asciiTheme="minorHAnsi" w:hAnsiTheme="minorHAnsi" w:cstheme="minorHAnsi"/>
          <w:bCs/>
        </w:rPr>
      </w:pPr>
    </w:p>
    <w:p w14:paraId="4E2445B3" w14:textId="5678FE4B" w:rsidR="005C675A" w:rsidRPr="0077564B" w:rsidRDefault="000628C6" w:rsidP="00A07437">
      <w:pPr>
        <w:pStyle w:val="ListParagraph"/>
        <w:numPr>
          <w:ilvl w:val="0"/>
          <w:numId w:val="15"/>
        </w:numPr>
        <w:tabs>
          <w:tab w:val="center" w:pos="4536"/>
        </w:tabs>
        <w:spacing w:after="0" w:line="240" w:lineRule="auto"/>
        <w:jc w:val="both"/>
        <w:rPr>
          <w:rFonts w:asciiTheme="minorHAnsi" w:hAnsiTheme="minorHAnsi" w:cstheme="minorHAnsi"/>
        </w:rPr>
      </w:pPr>
      <w:r w:rsidRPr="0077564B">
        <w:rPr>
          <w:rFonts w:asciiTheme="minorHAnsi" w:hAnsiTheme="minorHAnsi" w:cstheme="minorHAnsi"/>
          <w:b/>
        </w:rPr>
        <w:t>Para 72</w:t>
      </w:r>
      <w:r w:rsidR="001615F4" w:rsidRPr="0077564B">
        <w:rPr>
          <w:rFonts w:asciiTheme="minorHAnsi" w:hAnsiTheme="minorHAnsi" w:cstheme="minorHAnsi"/>
          <w:b/>
        </w:rPr>
        <w:t>.</w:t>
      </w:r>
      <w:r w:rsidRPr="0077564B">
        <w:rPr>
          <w:rFonts w:asciiTheme="minorHAnsi" w:hAnsiTheme="minorHAnsi" w:cstheme="minorHAnsi"/>
          <w:b/>
        </w:rPr>
        <w:t xml:space="preserve">c </w:t>
      </w:r>
      <w:r w:rsidRPr="0077564B">
        <w:rPr>
          <w:rFonts w:asciiTheme="minorHAnsi" w:hAnsiTheme="minorHAnsi" w:cstheme="minorHAnsi"/>
        </w:rPr>
        <w:t>This should be re written-</w:t>
      </w:r>
    </w:p>
    <w:p w14:paraId="1DFAD5D5" w14:textId="77777777" w:rsidR="00BF795B" w:rsidRPr="0077564B" w:rsidRDefault="00BF795B" w:rsidP="00BF795B">
      <w:pPr>
        <w:pStyle w:val="ListParagraph"/>
        <w:tabs>
          <w:tab w:val="center" w:pos="4536"/>
        </w:tabs>
        <w:spacing w:after="0" w:line="240" w:lineRule="auto"/>
        <w:jc w:val="both"/>
        <w:rPr>
          <w:rFonts w:asciiTheme="minorHAnsi" w:hAnsiTheme="minorHAnsi" w:cstheme="minorHAnsi"/>
        </w:rPr>
      </w:pPr>
    </w:p>
    <w:p w14:paraId="0C8F140F" w14:textId="50259DD1" w:rsidR="000628C6" w:rsidRPr="0077564B" w:rsidRDefault="000628C6" w:rsidP="00A07437">
      <w:pPr>
        <w:tabs>
          <w:tab w:val="center" w:pos="4536"/>
        </w:tabs>
        <w:spacing w:after="0" w:line="240" w:lineRule="auto"/>
        <w:jc w:val="both"/>
        <w:rPr>
          <w:rFonts w:asciiTheme="minorHAnsi" w:hAnsiTheme="minorHAnsi" w:cstheme="minorHAnsi"/>
        </w:rPr>
      </w:pPr>
      <w:r w:rsidRPr="0077564B">
        <w:rPr>
          <w:rFonts w:asciiTheme="minorHAnsi" w:hAnsiTheme="minorHAnsi" w:cstheme="minorHAnsi"/>
        </w:rPr>
        <w:t xml:space="preserve"> Adopt a gender-sensitive, </w:t>
      </w:r>
      <w:r w:rsidRPr="0077564B">
        <w:rPr>
          <w:rFonts w:asciiTheme="minorHAnsi" w:hAnsiTheme="minorHAnsi" w:cstheme="minorHAnsi"/>
          <w:b/>
          <w:bCs/>
          <w:i/>
          <w:iCs/>
          <w:u w:val="single"/>
        </w:rPr>
        <w:t>victims-centred, trauma informed</w:t>
      </w:r>
      <w:r w:rsidRPr="0077564B">
        <w:rPr>
          <w:rFonts w:asciiTheme="minorHAnsi" w:hAnsiTheme="minorHAnsi" w:cstheme="minorHAnsi"/>
          <w:b/>
          <w:bCs/>
        </w:rPr>
        <w:t xml:space="preserve"> </w:t>
      </w:r>
      <w:r w:rsidRPr="0077564B">
        <w:rPr>
          <w:rFonts w:asciiTheme="minorHAnsi" w:hAnsiTheme="minorHAnsi" w:cstheme="minorHAnsi"/>
        </w:rPr>
        <w:t>policy and procedure manual</w:t>
      </w:r>
    </w:p>
    <w:p w14:paraId="3A37DA63" w14:textId="77777777" w:rsidR="00217A79" w:rsidRPr="0077564B" w:rsidRDefault="00217A79" w:rsidP="000628C6">
      <w:pPr>
        <w:tabs>
          <w:tab w:val="center" w:pos="4536"/>
        </w:tabs>
        <w:jc w:val="both"/>
        <w:rPr>
          <w:rFonts w:asciiTheme="minorHAnsi" w:hAnsiTheme="minorHAnsi" w:cstheme="minorHAnsi"/>
          <w:bCs/>
          <w:i/>
          <w:iCs/>
        </w:rPr>
      </w:pPr>
    </w:p>
    <w:p w14:paraId="0623BECC" w14:textId="77777777" w:rsidR="00126844" w:rsidRPr="0077564B" w:rsidRDefault="00126844" w:rsidP="00126844">
      <w:pPr>
        <w:jc w:val="both"/>
        <w:rPr>
          <w:rFonts w:asciiTheme="minorHAnsi" w:hAnsiTheme="minorHAnsi" w:cstheme="minorHAnsi"/>
          <w:b/>
        </w:rPr>
      </w:pPr>
    </w:p>
    <w:bookmarkEnd w:id="3"/>
    <w:p w14:paraId="1F4AFFCC" w14:textId="77777777" w:rsidR="00DC74C0" w:rsidRPr="0077564B" w:rsidRDefault="00DC74C0">
      <w:pPr>
        <w:rPr>
          <w:rFonts w:asciiTheme="minorHAnsi" w:hAnsiTheme="minorHAnsi" w:cstheme="minorHAnsi"/>
        </w:rPr>
      </w:pPr>
    </w:p>
    <w:p w14:paraId="43B64607" w14:textId="77777777" w:rsidR="00A701AE" w:rsidRPr="0077564B" w:rsidRDefault="00A701AE" w:rsidP="00A701AE">
      <w:pPr>
        <w:pStyle w:val="ListParagraph"/>
        <w:jc w:val="both"/>
        <w:rPr>
          <w:rFonts w:asciiTheme="minorHAnsi" w:hAnsiTheme="minorHAnsi" w:cstheme="minorHAnsi"/>
          <w:bCs/>
          <w:color w:val="FF0000"/>
        </w:rPr>
      </w:pPr>
    </w:p>
    <w:p w14:paraId="35F0077B" w14:textId="72345B55" w:rsidR="00A701AE" w:rsidRPr="0077564B" w:rsidRDefault="00A701AE">
      <w:pPr>
        <w:rPr>
          <w:rFonts w:asciiTheme="minorHAnsi" w:hAnsiTheme="minorHAnsi" w:cstheme="minorHAnsi"/>
        </w:rPr>
      </w:pPr>
    </w:p>
    <w:sectPr w:rsidR="00A701AE" w:rsidRPr="0077564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72FA5" w14:textId="77777777" w:rsidR="0017604B" w:rsidRDefault="0017604B" w:rsidP="00A701AE">
      <w:pPr>
        <w:spacing w:after="0" w:line="240" w:lineRule="auto"/>
      </w:pPr>
      <w:r>
        <w:separator/>
      </w:r>
    </w:p>
  </w:endnote>
  <w:endnote w:type="continuationSeparator" w:id="0">
    <w:p w14:paraId="17444809" w14:textId="77777777" w:rsidR="0017604B" w:rsidRDefault="0017604B" w:rsidP="00A7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AF421" w14:textId="77777777" w:rsidR="0017604B" w:rsidRDefault="0017604B" w:rsidP="00A701AE">
      <w:pPr>
        <w:spacing w:after="0" w:line="240" w:lineRule="auto"/>
      </w:pPr>
      <w:r>
        <w:separator/>
      </w:r>
    </w:p>
  </w:footnote>
  <w:footnote w:type="continuationSeparator" w:id="0">
    <w:p w14:paraId="7497537F" w14:textId="77777777" w:rsidR="0017604B" w:rsidRDefault="0017604B" w:rsidP="00A701AE">
      <w:pPr>
        <w:spacing w:after="0" w:line="240" w:lineRule="auto"/>
      </w:pPr>
      <w:r>
        <w:continuationSeparator/>
      </w:r>
    </w:p>
  </w:footnote>
  <w:footnote w:id="1">
    <w:p w14:paraId="17827F85" w14:textId="78E14338" w:rsidR="00395FA4" w:rsidRPr="00395FA4" w:rsidRDefault="00395FA4" w:rsidP="00395FA4">
      <w:pPr>
        <w:pStyle w:val="Default"/>
        <w:rPr>
          <w:lang w:val="en-GB"/>
        </w:rPr>
      </w:pPr>
      <w:r>
        <w:rPr>
          <w:rStyle w:val="FootnoteReference"/>
        </w:rPr>
        <w:footnoteRef/>
      </w:r>
      <w:r w:rsidRPr="00395FA4">
        <w:rPr>
          <w:lang w:val="en-GB"/>
        </w:rPr>
        <w:t xml:space="preserve">  </w:t>
      </w:r>
      <w:r w:rsidRPr="00395FA4">
        <w:rPr>
          <w:sz w:val="16"/>
          <w:szCs w:val="16"/>
          <w:lang w:val="en-GB"/>
        </w:rPr>
        <w:t xml:space="preserve">Office of the High Commissioner for Human Rights, Recommended Principles and Guidelines on Human Rights and Human Trafficking, Guideline 7, p. 9, E/2002/68/Add.1, 2002 </w:t>
      </w:r>
      <w:r w:rsidRPr="00395FA4">
        <w:rPr>
          <w:lang w:val="en-GB"/>
        </w:rPr>
        <w:t xml:space="preserve"> </w:t>
      </w:r>
      <w:r>
        <w:rPr>
          <w:lang w:val="en-GB"/>
        </w:rPr>
        <w:t xml:space="preserve"> </w:t>
      </w:r>
    </w:p>
  </w:footnote>
  <w:footnote w:id="2">
    <w:p w14:paraId="63CCB827" w14:textId="6583F8E8" w:rsidR="004B32FE" w:rsidRPr="004B32FE" w:rsidRDefault="004B32FE">
      <w:pPr>
        <w:pStyle w:val="FootnoteText"/>
        <w:rPr>
          <w:rFonts w:cstheme="minorHAnsi"/>
          <w:sz w:val="16"/>
          <w:szCs w:val="16"/>
        </w:rPr>
      </w:pPr>
      <w:r>
        <w:rPr>
          <w:rStyle w:val="FootnoteReference"/>
        </w:rPr>
        <w:footnoteRef/>
      </w:r>
      <w:r w:rsidRPr="004B32FE">
        <w:rPr>
          <w:rFonts w:cstheme="minorHAnsi"/>
          <w:sz w:val="16"/>
          <w:szCs w:val="16"/>
        </w:rPr>
        <w:t xml:space="preserve">OHCHR Recommended Principles and Guidelines on Human Rights and Human Trafficking Commentary section 4.3 </w:t>
      </w:r>
    </w:p>
  </w:footnote>
  <w:footnote w:id="3">
    <w:p w14:paraId="0D610E90" w14:textId="77777777" w:rsidR="00D31A9E" w:rsidRPr="004B32FE" w:rsidRDefault="00D31A9E" w:rsidP="00D31A9E">
      <w:pPr>
        <w:pStyle w:val="FootnoteText"/>
        <w:rPr>
          <w:rFonts w:cstheme="minorHAnsi"/>
          <w:sz w:val="16"/>
          <w:szCs w:val="16"/>
        </w:rPr>
      </w:pPr>
      <w:r w:rsidRPr="004B32FE">
        <w:rPr>
          <w:rStyle w:val="FootnoteReference"/>
          <w:rFonts w:cstheme="minorHAnsi"/>
          <w:sz w:val="16"/>
          <w:szCs w:val="16"/>
        </w:rPr>
        <w:footnoteRef/>
      </w:r>
      <w:r w:rsidRPr="004B32FE">
        <w:rPr>
          <w:rFonts w:cstheme="minorHAnsi"/>
          <w:sz w:val="16"/>
          <w:szCs w:val="16"/>
        </w:rPr>
        <w:t xml:space="preserve"> </w:t>
      </w:r>
      <w:r w:rsidRPr="004B32FE">
        <w:rPr>
          <w:rFonts w:cstheme="minorHAnsi"/>
          <w:sz w:val="16"/>
          <w:szCs w:val="16"/>
          <w:lang w:val="es-CR"/>
        </w:rPr>
        <w:t xml:space="preserve">General </w:t>
      </w:r>
      <w:proofErr w:type="spellStart"/>
      <w:r w:rsidRPr="004B32FE">
        <w:rPr>
          <w:rFonts w:cstheme="minorHAnsi"/>
          <w:sz w:val="16"/>
          <w:szCs w:val="16"/>
          <w:lang w:val="es-CR"/>
        </w:rPr>
        <w:t>recommendation</w:t>
      </w:r>
      <w:proofErr w:type="spellEnd"/>
      <w:r w:rsidRPr="004B32FE">
        <w:rPr>
          <w:rFonts w:cstheme="minorHAnsi"/>
          <w:sz w:val="16"/>
          <w:szCs w:val="16"/>
          <w:lang w:val="es-CR"/>
        </w:rPr>
        <w:t xml:space="preserve"> No. 28 (2010) (CEDAW/C/GC/28)</w:t>
      </w:r>
      <w:r w:rsidRPr="004B32FE">
        <w:rPr>
          <w:rFonts w:cstheme="minorHAnsi"/>
          <w:sz w:val="16"/>
          <w:szCs w:val="16"/>
        </w:rPr>
        <w:t>, para. 27.</w:t>
      </w:r>
    </w:p>
  </w:footnote>
  <w:footnote w:id="4">
    <w:p w14:paraId="5F7861FC" w14:textId="77777777" w:rsidR="00D31A9E" w:rsidRPr="00C24FBA" w:rsidRDefault="00D31A9E" w:rsidP="00D31A9E">
      <w:pPr>
        <w:pStyle w:val="FootnoteText"/>
        <w:rPr>
          <w:rFonts w:ascii="Times New Roman" w:hAnsi="Times New Roman" w:cs="Times New Roman"/>
        </w:rPr>
      </w:pPr>
      <w:r w:rsidRPr="004B32FE">
        <w:rPr>
          <w:rStyle w:val="FootnoteReference"/>
          <w:rFonts w:cstheme="minorHAnsi"/>
          <w:sz w:val="16"/>
          <w:szCs w:val="16"/>
        </w:rPr>
        <w:footnoteRef/>
      </w:r>
      <w:r w:rsidRPr="004B32FE">
        <w:rPr>
          <w:rFonts w:cstheme="minorHAnsi"/>
          <w:sz w:val="16"/>
          <w:szCs w:val="16"/>
        </w:rPr>
        <w:t xml:space="preserve"> </w:t>
      </w:r>
      <w:r w:rsidRPr="004B32FE">
        <w:rPr>
          <w:rFonts w:cstheme="minorHAnsi"/>
          <w:color w:val="000000"/>
          <w:sz w:val="16"/>
          <w:szCs w:val="16"/>
        </w:rPr>
        <w:t xml:space="preserve">para. </w:t>
      </w:r>
      <w:r w:rsidRPr="004B32FE">
        <w:rPr>
          <w:rFonts w:cstheme="minorHAnsi"/>
          <w:sz w:val="16"/>
          <w:szCs w:val="16"/>
        </w:rPr>
        <w:t xml:space="preserve">18, </w:t>
      </w:r>
      <w:r w:rsidRPr="004B32FE">
        <w:rPr>
          <w:rFonts w:cstheme="minorHAnsi"/>
          <w:color w:val="000000"/>
          <w:sz w:val="16"/>
          <w:szCs w:val="16"/>
        </w:rPr>
        <w:t>CEDAW/C/NLD/CO/6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482E" w14:textId="0101E741" w:rsidR="00B27ED0" w:rsidRDefault="00EC0D90" w:rsidP="00B27ED0">
    <w:pPr>
      <w:pStyle w:val="Header"/>
      <w:jc w:val="right"/>
    </w:pPr>
    <w:r>
      <w:rPr>
        <w:noProof/>
      </w:rPr>
      <w:drawing>
        <wp:anchor distT="0" distB="0" distL="114300" distR="114300" simplePos="0" relativeHeight="251658240" behindDoc="1" locked="0" layoutInCell="1" allowOverlap="1" wp14:anchorId="41114B9B" wp14:editId="4C8AB1C2">
          <wp:simplePos x="0" y="0"/>
          <wp:positionH relativeFrom="column">
            <wp:posOffset>4196080</wp:posOffset>
          </wp:positionH>
          <wp:positionV relativeFrom="paragraph">
            <wp:posOffset>-40005</wp:posOffset>
          </wp:positionV>
          <wp:extent cx="1910837" cy="303774"/>
          <wp:effectExtent l="0" t="0" r="0" b="127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A_logo_left_cmyk_eng.jpg"/>
                  <pic:cNvPicPr/>
                </pic:nvPicPr>
                <pic:blipFill>
                  <a:blip r:embed="rId1">
                    <a:extLst>
                      <a:ext uri="{28A0092B-C50C-407E-A947-70E740481C1C}">
                        <a14:useLocalDpi xmlns:a14="http://schemas.microsoft.com/office/drawing/2010/main" val="0"/>
                      </a:ext>
                    </a:extLst>
                  </a:blip>
                  <a:stretch>
                    <a:fillRect/>
                  </a:stretch>
                </pic:blipFill>
                <pic:spPr>
                  <a:xfrm>
                    <a:off x="0" y="0"/>
                    <a:ext cx="1910837" cy="303774"/>
                  </a:xfrm>
                  <a:prstGeom prst="rect">
                    <a:avLst/>
                  </a:prstGeom>
                </pic:spPr>
              </pic:pic>
            </a:graphicData>
          </a:graphic>
          <wp14:sizeRelH relativeFrom="page">
            <wp14:pctWidth>0</wp14:pctWidth>
          </wp14:sizeRelH>
          <wp14:sizeRelV relativeFrom="page">
            <wp14:pctHeight>0</wp14:pctHeight>
          </wp14:sizeRelV>
        </wp:anchor>
      </w:drawing>
    </w:r>
  </w:p>
  <w:p w14:paraId="0283D41B" w14:textId="77777777" w:rsidR="00B27ED0" w:rsidRDefault="00B27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262"/>
    <w:multiLevelType w:val="hybridMultilevel"/>
    <w:tmpl w:val="18864DDC"/>
    <w:lvl w:ilvl="0" w:tplc="28A826E2">
      <w:start w:val="7"/>
      <w:numFmt w:val="upperLetter"/>
      <w:lvlText w:val="%1."/>
      <w:lvlJc w:val="left"/>
      <w:pPr>
        <w:ind w:left="1395" w:hanging="360"/>
      </w:pPr>
      <w:rPr>
        <w:rFonts w:hint="default"/>
        <w:b/>
      </w:rPr>
    </w:lvl>
    <w:lvl w:ilvl="1" w:tplc="04140019" w:tentative="1">
      <w:start w:val="1"/>
      <w:numFmt w:val="lowerLetter"/>
      <w:lvlText w:val="%2."/>
      <w:lvlJc w:val="left"/>
      <w:pPr>
        <w:ind w:left="2115" w:hanging="360"/>
      </w:pPr>
    </w:lvl>
    <w:lvl w:ilvl="2" w:tplc="0414001B" w:tentative="1">
      <w:start w:val="1"/>
      <w:numFmt w:val="lowerRoman"/>
      <w:lvlText w:val="%3."/>
      <w:lvlJc w:val="right"/>
      <w:pPr>
        <w:ind w:left="2835" w:hanging="180"/>
      </w:pPr>
    </w:lvl>
    <w:lvl w:ilvl="3" w:tplc="0414000F" w:tentative="1">
      <w:start w:val="1"/>
      <w:numFmt w:val="decimal"/>
      <w:lvlText w:val="%4."/>
      <w:lvlJc w:val="left"/>
      <w:pPr>
        <w:ind w:left="3555" w:hanging="360"/>
      </w:pPr>
    </w:lvl>
    <w:lvl w:ilvl="4" w:tplc="04140019" w:tentative="1">
      <w:start w:val="1"/>
      <w:numFmt w:val="lowerLetter"/>
      <w:lvlText w:val="%5."/>
      <w:lvlJc w:val="left"/>
      <w:pPr>
        <w:ind w:left="4275" w:hanging="360"/>
      </w:pPr>
    </w:lvl>
    <w:lvl w:ilvl="5" w:tplc="0414001B" w:tentative="1">
      <w:start w:val="1"/>
      <w:numFmt w:val="lowerRoman"/>
      <w:lvlText w:val="%6."/>
      <w:lvlJc w:val="right"/>
      <w:pPr>
        <w:ind w:left="4995" w:hanging="180"/>
      </w:pPr>
    </w:lvl>
    <w:lvl w:ilvl="6" w:tplc="0414000F" w:tentative="1">
      <w:start w:val="1"/>
      <w:numFmt w:val="decimal"/>
      <w:lvlText w:val="%7."/>
      <w:lvlJc w:val="left"/>
      <w:pPr>
        <w:ind w:left="5715" w:hanging="360"/>
      </w:pPr>
    </w:lvl>
    <w:lvl w:ilvl="7" w:tplc="04140019" w:tentative="1">
      <w:start w:val="1"/>
      <w:numFmt w:val="lowerLetter"/>
      <w:lvlText w:val="%8."/>
      <w:lvlJc w:val="left"/>
      <w:pPr>
        <w:ind w:left="6435" w:hanging="360"/>
      </w:pPr>
    </w:lvl>
    <w:lvl w:ilvl="8" w:tplc="0414001B" w:tentative="1">
      <w:start w:val="1"/>
      <w:numFmt w:val="lowerRoman"/>
      <w:lvlText w:val="%9."/>
      <w:lvlJc w:val="right"/>
      <w:pPr>
        <w:ind w:left="7155" w:hanging="180"/>
      </w:pPr>
    </w:lvl>
  </w:abstractNum>
  <w:abstractNum w:abstractNumId="1" w15:restartNumberingAfterBreak="0">
    <w:nsid w:val="0C001C40"/>
    <w:multiLevelType w:val="hybridMultilevel"/>
    <w:tmpl w:val="E2DE18FA"/>
    <w:lvl w:ilvl="0" w:tplc="D2FA6E12">
      <w:start w:val="1"/>
      <w:numFmt w:val="lowerLetter"/>
      <w:lvlText w:val="%1)"/>
      <w:lvlJc w:val="left"/>
      <w:pPr>
        <w:ind w:left="720" w:hanging="360"/>
      </w:pPr>
      <w:rPr>
        <w:rFonts w:ascii="Times New Roman" w:eastAsiaTheme="minorEastAsia" w:hAnsi="Times New Roman" w:cs="Times New Roman"/>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2463D"/>
    <w:multiLevelType w:val="hybridMultilevel"/>
    <w:tmpl w:val="61BA784C"/>
    <w:lvl w:ilvl="0" w:tplc="58C26A3E">
      <w:start w:val="1"/>
      <w:numFmt w:val="lowerLetter"/>
      <w:lvlText w:val="%1."/>
      <w:lvlJc w:val="left"/>
      <w:pPr>
        <w:ind w:left="405" w:hanging="360"/>
      </w:pPr>
      <w:rPr>
        <w:rFonts w:hint="default"/>
        <w:b/>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3" w15:restartNumberingAfterBreak="0">
    <w:nsid w:val="19103DF3"/>
    <w:multiLevelType w:val="hybridMultilevel"/>
    <w:tmpl w:val="0890C326"/>
    <w:lvl w:ilvl="0" w:tplc="5F883CD4">
      <w:start w:val="1"/>
      <w:numFmt w:val="lowerRoman"/>
      <w:lvlText w:val="%1."/>
      <w:lvlJc w:val="left"/>
      <w:pPr>
        <w:ind w:left="1080" w:hanging="72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9B15CC7"/>
    <w:multiLevelType w:val="hybridMultilevel"/>
    <w:tmpl w:val="3B4AE1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AF1F51"/>
    <w:multiLevelType w:val="hybridMultilevel"/>
    <w:tmpl w:val="9D60E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17C55"/>
    <w:multiLevelType w:val="hybridMultilevel"/>
    <w:tmpl w:val="838CF7AA"/>
    <w:lvl w:ilvl="0" w:tplc="019C0A58">
      <w:start w:val="1"/>
      <w:numFmt w:val="decimal"/>
      <w:lvlText w:val="%1."/>
      <w:lvlJc w:val="left"/>
      <w:pPr>
        <w:ind w:left="720" w:hanging="360"/>
      </w:pPr>
      <w:rPr>
        <w:rFonts w:hint="default"/>
        <w:b/>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8033B63"/>
    <w:multiLevelType w:val="hybridMultilevel"/>
    <w:tmpl w:val="00A899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C6A80"/>
    <w:multiLevelType w:val="hybridMultilevel"/>
    <w:tmpl w:val="FCA00FD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25B51A4"/>
    <w:multiLevelType w:val="hybridMultilevel"/>
    <w:tmpl w:val="CC989F94"/>
    <w:lvl w:ilvl="0" w:tplc="6C22DC4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6606B86"/>
    <w:multiLevelType w:val="hybridMultilevel"/>
    <w:tmpl w:val="763C4160"/>
    <w:lvl w:ilvl="0" w:tplc="04140017">
      <w:start w:val="1"/>
      <w:numFmt w:val="lowerLetter"/>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12" w15:restartNumberingAfterBreak="0">
    <w:nsid w:val="56B5217A"/>
    <w:multiLevelType w:val="hybridMultilevel"/>
    <w:tmpl w:val="4C02423E"/>
    <w:lvl w:ilvl="0" w:tplc="AF0E5494">
      <w:start w:val="7"/>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62CC6F58"/>
    <w:multiLevelType w:val="hybridMultilevel"/>
    <w:tmpl w:val="DB5E34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4F31D6C"/>
    <w:multiLevelType w:val="hybridMultilevel"/>
    <w:tmpl w:val="8404232A"/>
    <w:lvl w:ilvl="0" w:tplc="E216F11C">
      <w:start w:val="1"/>
      <w:numFmt w:val="lowerRoman"/>
      <w:lvlText w:val="%1.)"/>
      <w:lvlJc w:val="left"/>
      <w:pPr>
        <w:ind w:left="1080" w:hanging="72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9730371"/>
    <w:multiLevelType w:val="hybridMultilevel"/>
    <w:tmpl w:val="2758ACFA"/>
    <w:lvl w:ilvl="0" w:tplc="1390D37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E892023"/>
    <w:multiLevelType w:val="hybridMultilevel"/>
    <w:tmpl w:val="95CE77AE"/>
    <w:lvl w:ilvl="0" w:tplc="AF420502">
      <w:start w:val="15"/>
      <w:numFmt w:val="decimal"/>
      <w:lvlText w:val="%1."/>
      <w:lvlJc w:val="left"/>
      <w:pPr>
        <w:ind w:left="720" w:hanging="360"/>
      </w:pPr>
      <w:rPr>
        <w:rFonts w:hint="default"/>
        <w:b/>
        <w:bCs/>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1"/>
  </w:num>
  <w:num w:numId="5">
    <w:abstractNumId w:val="9"/>
  </w:num>
  <w:num w:numId="6">
    <w:abstractNumId w:val="5"/>
  </w:num>
  <w:num w:numId="7">
    <w:abstractNumId w:val="8"/>
  </w:num>
  <w:num w:numId="8">
    <w:abstractNumId w:val="1"/>
  </w:num>
  <w:num w:numId="9">
    <w:abstractNumId w:val="12"/>
  </w:num>
  <w:num w:numId="10">
    <w:abstractNumId w:val="0"/>
  </w:num>
  <w:num w:numId="11">
    <w:abstractNumId w:val="15"/>
  </w:num>
  <w:num w:numId="12">
    <w:abstractNumId w:val="10"/>
  </w:num>
  <w:num w:numId="13">
    <w:abstractNumId w:val="2"/>
  </w:num>
  <w:num w:numId="14">
    <w:abstractNumId w:val="6"/>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D5"/>
    <w:rsid w:val="00017252"/>
    <w:rsid w:val="000628C6"/>
    <w:rsid w:val="00126844"/>
    <w:rsid w:val="001303F7"/>
    <w:rsid w:val="001615F4"/>
    <w:rsid w:val="0017604B"/>
    <w:rsid w:val="00185A81"/>
    <w:rsid w:val="001E5236"/>
    <w:rsid w:val="00217A79"/>
    <w:rsid w:val="00250AD5"/>
    <w:rsid w:val="002F16FA"/>
    <w:rsid w:val="0038041F"/>
    <w:rsid w:val="00395FA4"/>
    <w:rsid w:val="003B35D5"/>
    <w:rsid w:val="003C52B4"/>
    <w:rsid w:val="004541D2"/>
    <w:rsid w:val="00497DFD"/>
    <w:rsid w:val="004A5DC2"/>
    <w:rsid w:val="004B32FE"/>
    <w:rsid w:val="00530045"/>
    <w:rsid w:val="005C675A"/>
    <w:rsid w:val="00670944"/>
    <w:rsid w:val="00686BDB"/>
    <w:rsid w:val="00746F59"/>
    <w:rsid w:val="0077564B"/>
    <w:rsid w:val="007804FA"/>
    <w:rsid w:val="007A433E"/>
    <w:rsid w:val="0082748B"/>
    <w:rsid w:val="008C1528"/>
    <w:rsid w:val="00945FCD"/>
    <w:rsid w:val="009D45DD"/>
    <w:rsid w:val="00A07437"/>
    <w:rsid w:val="00A701AE"/>
    <w:rsid w:val="00B005CD"/>
    <w:rsid w:val="00B27ED0"/>
    <w:rsid w:val="00BF795B"/>
    <w:rsid w:val="00C2214E"/>
    <w:rsid w:val="00C57324"/>
    <w:rsid w:val="00C64808"/>
    <w:rsid w:val="00D1407C"/>
    <w:rsid w:val="00D31A9E"/>
    <w:rsid w:val="00DA2386"/>
    <w:rsid w:val="00DB5FD1"/>
    <w:rsid w:val="00DC74C0"/>
    <w:rsid w:val="00E94BB6"/>
    <w:rsid w:val="00EA7E2D"/>
    <w:rsid w:val="00EC0D90"/>
    <w:rsid w:val="00FF077A"/>
    <w:rsid w:val="00FF26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2CA90"/>
  <w15:chartTrackingRefBased/>
  <w15:docId w15:val="{140CF6AA-D34F-4A44-AF8F-42598314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50AD5"/>
    <w:rPr>
      <w:rFonts w:ascii="Calibri" w:eastAsia="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D5"/>
    <w:pPr>
      <w:spacing w:line="256" w:lineRule="auto"/>
      <w:ind w:left="720"/>
      <w:contextualSpacing/>
    </w:pPr>
  </w:style>
  <w:style w:type="paragraph" w:styleId="BalloonText">
    <w:name w:val="Balloon Text"/>
    <w:basedOn w:val="Normal"/>
    <w:link w:val="BalloonTextChar"/>
    <w:uiPriority w:val="99"/>
    <w:semiHidden/>
    <w:unhideWhenUsed/>
    <w:rsid w:val="00A70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1AE"/>
    <w:rPr>
      <w:rFonts w:ascii="Segoe UI" w:eastAsia="Calibri" w:hAnsi="Segoe UI" w:cs="Segoe UI"/>
      <w:sz w:val="18"/>
      <w:szCs w:val="18"/>
      <w:lang w:val="en-GB" w:eastAsia="en-GB"/>
    </w:rPr>
  </w:style>
  <w:style w:type="character" w:styleId="Hyperlink">
    <w:name w:val="Hyperlink"/>
    <w:basedOn w:val="DefaultParagraphFont"/>
    <w:uiPriority w:val="99"/>
    <w:semiHidden/>
    <w:unhideWhenUsed/>
    <w:rsid w:val="00A701AE"/>
    <w:rPr>
      <w:color w:val="0563C1" w:themeColor="hyperlink"/>
      <w:u w:val="single"/>
    </w:rPr>
  </w:style>
  <w:style w:type="paragraph" w:styleId="NoSpacing">
    <w:name w:val="No Spacing"/>
    <w:uiPriority w:val="1"/>
    <w:qFormat/>
    <w:rsid w:val="00A701AE"/>
    <w:pPr>
      <w:spacing w:after="0" w:line="240" w:lineRule="auto"/>
    </w:pPr>
    <w:rPr>
      <w:rFonts w:eastAsiaTheme="minorEastAsia"/>
      <w:lang w:val="en-GB" w:eastAsia="zh-CN"/>
    </w:rPr>
  </w:style>
  <w:style w:type="paragraph" w:styleId="FootnoteText">
    <w:name w:val="footnote text"/>
    <w:basedOn w:val="Normal"/>
    <w:link w:val="FootnoteTextChar"/>
    <w:uiPriority w:val="99"/>
    <w:unhideWhenUsed/>
    <w:rsid w:val="00A701AE"/>
    <w:pPr>
      <w:spacing w:after="0" w:line="240" w:lineRule="auto"/>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rsid w:val="00A701AE"/>
    <w:rPr>
      <w:rFonts w:eastAsiaTheme="minorEastAsia"/>
      <w:sz w:val="20"/>
      <w:szCs w:val="20"/>
      <w:lang w:val="en-GB" w:eastAsia="zh-CN"/>
    </w:rPr>
  </w:style>
  <w:style w:type="character" w:styleId="FootnoteReference">
    <w:name w:val="footnote reference"/>
    <w:basedOn w:val="DefaultParagraphFont"/>
    <w:uiPriority w:val="99"/>
    <w:unhideWhenUsed/>
    <w:rsid w:val="00A701AE"/>
    <w:rPr>
      <w:vertAlign w:val="superscript"/>
    </w:rPr>
  </w:style>
  <w:style w:type="character" w:styleId="CommentReference">
    <w:name w:val="annotation reference"/>
    <w:basedOn w:val="DefaultParagraphFont"/>
    <w:uiPriority w:val="99"/>
    <w:semiHidden/>
    <w:unhideWhenUsed/>
    <w:rsid w:val="00DC74C0"/>
    <w:rPr>
      <w:sz w:val="16"/>
      <w:szCs w:val="16"/>
    </w:rPr>
  </w:style>
  <w:style w:type="paragraph" w:styleId="CommentText">
    <w:name w:val="annotation text"/>
    <w:basedOn w:val="Normal"/>
    <w:link w:val="CommentTextChar"/>
    <w:uiPriority w:val="99"/>
    <w:semiHidden/>
    <w:unhideWhenUsed/>
    <w:rsid w:val="00DC74C0"/>
    <w:pPr>
      <w:spacing w:line="240" w:lineRule="auto"/>
    </w:pPr>
    <w:rPr>
      <w:sz w:val="20"/>
      <w:szCs w:val="20"/>
    </w:rPr>
  </w:style>
  <w:style w:type="character" w:customStyle="1" w:styleId="CommentTextChar">
    <w:name w:val="Comment Text Char"/>
    <w:basedOn w:val="DefaultParagraphFont"/>
    <w:link w:val="CommentText"/>
    <w:uiPriority w:val="99"/>
    <w:semiHidden/>
    <w:rsid w:val="00DC74C0"/>
    <w:rPr>
      <w:rFonts w:ascii="Calibri" w:eastAsia="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DC74C0"/>
    <w:rPr>
      <w:b/>
      <w:bCs/>
    </w:rPr>
  </w:style>
  <w:style w:type="character" w:customStyle="1" w:styleId="CommentSubjectChar">
    <w:name w:val="Comment Subject Char"/>
    <w:basedOn w:val="CommentTextChar"/>
    <w:link w:val="CommentSubject"/>
    <w:uiPriority w:val="99"/>
    <w:semiHidden/>
    <w:rsid w:val="00DC74C0"/>
    <w:rPr>
      <w:rFonts w:ascii="Calibri" w:eastAsia="Calibri" w:hAnsi="Calibri" w:cs="Calibri"/>
      <w:b/>
      <w:bCs/>
      <w:sz w:val="20"/>
      <w:szCs w:val="20"/>
      <w:lang w:val="en-GB" w:eastAsia="en-GB"/>
    </w:rPr>
  </w:style>
  <w:style w:type="paragraph" w:customStyle="1" w:styleId="Default">
    <w:name w:val="Default"/>
    <w:rsid w:val="00395F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27E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ED0"/>
    <w:rPr>
      <w:rFonts w:ascii="Calibri" w:eastAsia="Calibri" w:hAnsi="Calibri" w:cs="Calibri"/>
      <w:lang w:val="en-GB" w:eastAsia="en-GB"/>
    </w:rPr>
  </w:style>
  <w:style w:type="paragraph" w:styleId="Footer">
    <w:name w:val="footer"/>
    <w:basedOn w:val="Normal"/>
    <w:link w:val="FooterChar"/>
    <w:uiPriority w:val="99"/>
    <w:unhideWhenUsed/>
    <w:rsid w:val="00B27E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ED0"/>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742">
      <w:bodyDiv w:val="1"/>
      <w:marLeft w:val="0"/>
      <w:marRight w:val="0"/>
      <w:marTop w:val="0"/>
      <w:marBottom w:val="0"/>
      <w:divBdr>
        <w:top w:val="none" w:sz="0" w:space="0" w:color="auto"/>
        <w:left w:val="none" w:sz="0" w:space="0" w:color="auto"/>
        <w:bottom w:val="none" w:sz="0" w:space="0" w:color="auto"/>
        <w:right w:val="none" w:sz="0" w:space="0" w:color="auto"/>
      </w:divBdr>
    </w:div>
    <w:div w:id="327446885">
      <w:bodyDiv w:val="1"/>
      <w:marLeft w:val="0"/>
      <w:marRight w:val="0"/>
      <w:marTop w:val="0"/>
      <w:marBottom w:val="0"/>
      <w:divBdr>
        <w:top w:val="none" w:sz="0" w:space="0" w:color="auto"/>
        <w:left w:val="none" w:sz="0" w:space="0" w:color="auto"/>
        <w:bottom w:val="none" w:sz="0" w:space="0" w:color="auto"/>
        <w:right w:val="none" w:sz="0" w:space="0" w:color="auto"/>
      </w:divBdr>
    </w:div>
    <w:div w:id="568076645">
      <w:bodyDiv w:val="1"/>
      <w:marLeft w:val="0"/>
      <w:marRight w:val="0"/>
      <w:marTop w:val="0"/>
      <w:marBottom w:val="0"/>
      <w:divBdr>
        <w:top w:val="none" w:sz="0" w:space="0" w:color="auto"/>
        <w:left w:val="none" w:sz="0" w:space="0" w:color="auto"/>
        <w:bottom w:val="none" w:sz="0" w:space="0" w:color="auto"/>
        <w:right w:val="none" w:sz="0" w:space="0" w:color="auto"/>
      </w:divBdr>
    </w:div>
    <w:div w:id="655376059">
      <w:bodyDiv w:val="1"/>
      <w:marLeft w:val="0"/>
      <w:marRight w:val="0"/>
      <w:marTop w:val="0"/>
      <w:marBottom w:val="0"/>
      <w:divBdr>
        <w:top w:val="none" w:sz="0" w:space="0" w:color="auto"/>
        <w:left w:val="none" w:sz="0" w:space="0" w:color="auto"/>
        <w:bottom w:val="none" w:sz="0" w:space="0" w:color="auto"/>
        <w:right w:val="none" w:sz="0" w:space="0" w:color="auto"/>
      </w:divBdr>
    </w:div>
    <w:div w:id="976183393">
      <w:bodyDiv w:val="1"/>
      <w:marLeft w:val="0"/>
      <w:marRight w:val="0"/>
      <w:marTop w:val="0"/>
      <w:marBottom w:val="0"/>
      <w:divBdr>
        <w:top w:val="none" w:sz="0" w:space="0" w:color="auto"/>
        <w:left w:val="none" w:sz="0" w:space="0" w:color="auto"/>
        <w:bottom w:val="none" w:sz="0" w:space="0" w:color="auto"/>
        <w:right w:val="none" w:sz="0" w:space="0" w:color="auto"/>
      </w:divBdr>
    </w:div>
    <w:div w:id="1722554990">
      <w:bodyDiv w:val="1"/>
      <w:marLeft w:val="0"/>
      <w:marRight w:val="0"/>
      <w:marTop w:val="0"/>
      <w:marBottom w:val="0"/>
      <w:divBdr>
        <w:top w:val="none" w:sz="0" w:space="0" w:color="auto"/>
        <w:left w:val="none" w:sz="0" w:space="0" w:color="auto"/>
        <w:bottom w:val="none" w:sz="0" w:space="0" w:color="auto"/>
        <w:right w:val="none" w:sz="0" w:space="0" w:color="auto"/>
      </w:divBdr>
    </w:div>
    <w:div w:id="1986085466">
      <w:bodyDiv w:val="1"/>
      <w:marLeft w:val="0"/>
      <w:marRight w:val="0"/>
      <w:marTop w:val="0"/>
      <w:marBottom w:val="0"/>
      <w:divBdr>
        <w:top w:val="none" w:sz="0" w:space="0" w:color="auto"/>
        <w:left w:val="none" w:sz="0" w:space="0" w:color="auto"/>
        <w:bottom w:val="none" w:sz="0" w:space="0" w:color="auto"/>
        <w:right w:val="none" w:sz="0" w:space="0" w:color="auto"/>
      </w:divBdr>
    </w:div>
    <w:div w:id="21142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DEC4-AF89-4C04-9508-6F8B6D225BD0}"/>
</file>

<file path=customXml/itemProps2.xml><?xml version="1.0" encoding="utf-8"?>
<ds:datastoreItem xmlns:ds="http://schemas.openxmlformats.org/officeDocument/2006/customXml" ds:itemID="{66E38B63-82E9-4743-928D-D1946035522E}">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7f62c3a-26a9-4a2d-ba13-c0b1021c16e8"/>
    <ds:schemaRef ds:uri="8832720b-a24b-4d74-ac96-8127f906c131"/>
    <ds:schemaRef ds:uri="http://www.w3.org/XML/1998/namespace"/>
  </ds:schemaRefs>
</ds:datastoreItem>
</file>

<file path=customXml/itemProps3.xml><?xml version="1.0" encoding="utf-8"?>
<ds:datastoreItem xmlns:ds="http://schemas.openxmlformats.org/officeDocument/2006/customXml" ds:itemID="{D5D5A0C4-36F5-4425-B82D-726BCD8B307A}">
  <ds:schemaRefs>
    <ds:schemaRef ds:uri="http://schemas.microsoft.com/sharepoint/v3/contenttype/forms"/>
  </ds:schemaRefs>
</ds:datastoreItem>
</file>

<file path=customXml/itemProps4.xml><?xml version="1.0" encoding="utf-8"?>
<ds:datastoreItem xmlns:ds="http://schemas.openxmlformats.org/officeDocument/2006/customXml" ds:itemID="{5DE15D67-59D3-4049-8712-5C3A2630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Quinlan</dc:creator>
  <cp:keywords/>
  <dc:description/>
  <cp:lastModifiedBy>Patrice Quinlan</cp:lastModifiedBy>
  <cp:revision>3</cp:revision>
  <dcterms:created xsi:type="dcterms:W3CDTF">2020-05-12T07:25:00Z</dcterms:created>
  <dcterms:modified xsi:type="dcterms:W3CDTF">2020-05-12T08:25:00Z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