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D2B36" w14:textId="0735BBF4" w:rsidR="00266D7E" w:rsidRDefault="00266D7E" w:rsidP="00266D7E">
      <w:pPr>
        <w:pStyle w:val="Header"/>
        <w:jc w:val="right"/>
        <w:rPr>
          <w:rFonts w:ascii="Times New Roman" w:hAnsi="Times New Roman" w:cs="Times New Roman"/>
          <w:szCs w:val="28"/>
        </w:rPr>
      </w:pPr>
      <w:r>
        <w:rPr>
          <w:noProof/>
          <w:lang w:val="en-GB" w:eastAsia="en-GB"/>
        </w:rPr>
        <w:drawing>
          <wp:inline distT="0" distB="0" distL="0" distR="0" wp14:anchorId="33784387" wp14:editId="0A3852DA">
            <wp:extent cx="3000375" cy="523875"/>
            <wp:effectExtent l="0" t="0" r="9525" b="9525"/>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523875"/>
                    </a:xfrm>
                    <a:prstGeom prst="rect">
                      <a:avLst/>
                    </a:prstGeom>
                    <a:noFill/>
                    <a:ln>
                      <a:noFill/>
                    </a:ln>
                  </pic:spPr>
                </pic:pic>
              </a:graphicData>
            </a:graphic>
          </wp:inline>
        </w:drawing>
      </w:r>
    </w:p>
    <w:p w14:paraId="59AD2232" w14:textId="77777777" w:rsidR="00660C11" w:rsidRPr="00AD1796" w:rsidRDefault="00660C11" w:rsidP="00471571">
      <w:pPr>
        <w:pStyle w:val="Header"/>
        <w:spacing w:line="276" w:lineRule="auto"/>
        <w:rPr>
          <w:rFonts w:ascii="Times New Roman" w:hAnsi="Times New Roman" w:cs="Times New Roman"/>
          <w:b/>
          <w:sz w:val="22"/>
          <w:szCs w:val="28"/>
        </w:rPr>
      </w:pPr>
    </w:p>
    <w:p w14:paraId="409C6E0E" w14:textId="77777777" w:rsidR="00F2799E" w:rsidRDefault="00F2799E" w:rsidP="00C75051">
      <w:pPr>
        <w:pStyle w:val="Header"/>
        <w:rPr>
          <w:rFonts w:ascii="Times New Roman" w:hAnsi="Times New Roman" w:cs="Times New Roman"/>
          <w:sz w:val="22"/>
        </w:rPr>
      </w:pPr>
      <w:bookmarkStart w:id="0" w:name="_GoBack"/>
      <w:bookmarkEnd w:id="0"/>
    </w:p>
    <w:p w14:paraId="6A371225" w14:textId="1C79C567" w:rsidR="006D2520" w:rsidRPr="00462645" w:rsidRDefault="006D2520" w:rsidP="004C528A">
      <w:pPr>
        <w:pStyle w:val="Header"/>
        <w:spacing w:line="276" w:lineRule="auto"/>
        <w:rPr>
          <w:rFonts w:ascii="Times New Roman" w:hAnsi="Times New Roman" w:cs="Times New Roman"/>
          <w:sz w:val="22"/>
        </w:rPr>
      </w:pPr>
      <w:r w:rsidRPr="00462645">
        <w:rPr>
          <w:rFonts w:ascii="Times New Roman" w:hAnsi="Times New Roman" w:cs="Times New Roman"/>
          <w:sz w:val="22"/>
        </w:rPr>
        <w:t>Committee on the Elimination of Discrimination against Women</w:t>
      </w:r>
      <w:r w:rsidR="00316841" w:rsidRPr="00462645">
        <w:rPr>
          <w:rFonts w:ascii="Times New Roman" w:hAnsi="Times New Roman" w:cs="Times New Roman"/>
          <w:sz w:val="22"/>
        </w:rPr>
        <w:t xml:space="preserve"> (CEDAW)</w:t>
      </w:r>
    </w:p>
    <w:p w14:paraId="7CF1F880" w14:textId="6B78BBCE" w:rsidR="00316841" w:rsidRPr="009E2523" w:rsidRDefault="00316841" w:rsidP="004C528A">
      <w:pPr>
        <w:pStyle w:val="Header"/>
        <w:spacing w:line="276" w:lineRule="auto"/>
        <w:rPr>
          <w:rFonts w:ascii="Times New Roman" w:hAnsi="Times New Roman" w:cs="Times New Roman"/>
          <w:sz w:val="22"/>
          <w:lang w:val="fr-FR"/>
        </w:rPr>
      </w:pPr>
      <w:r w:rsidRPr="00316841">
        <w:rPr>
          <w:rFonts w:ascii="Times New Roman" w:hAnsi="Times New Roman" w:cs="Times New Roman"/>
          <w:sz w:val="22"/>
          <w:lang w:val="en-GB"/>
        </w:rPr>
        <w:t>Office of the United Nations High Commissioner for Human Rights (OHCHR)</w:t>
      </w:r>
    </w:p>
    <w:p w14:paraId="5DC017BD" w14:textId="05DFE363" w:rsidR="006D2520" w:rsidRPr="00316841" w:rsidRDefault="006D2520" w:rsidP="004C528A">
      <w:pPr>
        <w:pStyle w:val="Header"/>
        <w:spacing w:line="276" w:lineRule="auto"/>
        <w:rPr>
          <w:rFonts w:ascii="Times New Roman" w:hAnsi="Times New Roman" w:cs="Times New Roman"/>
          <w:sz w:val="22"/>
          <w:lang w:val="fr-FR"/>
        </w:rPr>
      </w:pPr>
      <w:r w:rsidRPr="009E2523">
        <w:rPr>
          <w:rFonts w:ascii="Times New Roman" w:hAnsi="Times New Roman" w:cs="Times New Roman"/>
          <w:sz w:val="22"/>
          <w:lang w:val="fr-FR"/>
        </w:rPr>
        <w:t>Palais</w:t>
      </w:r>
      <w:r w:rsidRPr="009C1EEE">
        <w:rPr>
          <w:rFonts w:ascii="Times New Roman" w:hAnsi="Times New Roman" w:cs="Times New Roman"/>
          <w:sz w:val="22"/>
        </w:rPr>
        <w:t xml:space="preserve"> </w:t>
      </w:r>
      <w:r w:rsidR="00316841">
        <w:rPr>
          <w:rFonts w:ascii="Times New Roman" w:hAnsi="Times New Roman" w:cs="Times New Roman"/>
          <w:sz w:val="22"/>
        </w:rPr>
        <w:t xml:space="preserve">Wilson - </w:t>
      </w:r>
      <w:r w:rsidR="00316841" w:rsidRPr="00316841">
        <w:rPr>
          <w:rFonts w:ascii="Times New Roman" w:hAnsi="Times New Roman" w:cs="Times New Roman"/>
          <w:sz w:val="22"/>
        </w:rPr>
        <w:t>52, rue des</w:t>
      </w:r>
      <w:r w:rsidR="00316841" w:rsidRPr="009E2523">
        <w:rPr>
          <w:rFonts w:ascii="Times New Roman" w:hAnsi="Times New Roman" w:cs="Times New Roman"/>
          <w:sz w:val="22"/>
          <w:lang w:val="fr-FR"/>
        </w:rPr>
        <w:t xml:space="preserve"> Pâquis</w:t>
      </w:r>
    </w:p>
    <w:p w14:paraId="47505EF1" w14:textId="5EEE4076" w:rsidR="006A684F" w:rsidRPr="00316841" w:rsidRDefault="00316841" w:rsidP="004C528A">
      <w:pPr>
        <w:spacing w:after="0"/>
        <w:rPr>
          <w:rFonts w:ascii="Times New Roman" w:hAnsi="Times New Roman" w:cs="Times New Roman"/>
          <w:sz w:val="22"/>
          <w:lang w:val="fr-FR"/>
        </w:rPr>
      </w:pPr>
      <w:r>
        <w:rPr>
          <w:rFonts w:ascii="Times New Roman" w:hAnsi="Times New Roman" w:cs="Times New Roman"/>
          <w:sz w:val="22"/>
          <w:lang w:val="fr-FR"/>
        </w:rPr>
        <w:t xml:space="preserve">CH-1201 </w:t>
      </w:r>
      <w:r w:rsidR="006D2520" w:rsidRPr="00316841">
        <w:rPr>
          <w:rFonts w:ascii="Times New Roman" w:hAnsi="Times New Roman" w:cs="Times New Roman"/>
          <w:sz w:val="22"/>
          <w:lang w:val="fr-FR"/>
        </w:rPr>
        <w:t>Geneva</w:t>
      </w:r>
      <w:r>
        <w:rPr>
          <w:rFonts w:ascii="Times New Roman" w:hAnsi="Times New Roman" w:cs="Times New Roman"/>
          <w:sz w:val="22"/>
          <w:lang w:val="fr-FR"/>
        </w:rPr>
        <w:t xml:space="preserve"> </w:t>
      </w:r>
      <w:r w:rsidRPr="009E2523">
        <w:rPr>
          <w:rFonts w:ascii="Times New Roman" w:hAnsi="Times New Roman" w:cs="Times New Roman"/>
          <w:sz w:val="22"/>
        </w:rPr>
        <w:t>(</w:t>
      </w:r>
      <w:r w:rsidR="006A684F" w:rsidRPr="009E2523">
        <w:rPr>
          <w:rFonts w:ascii="Times New Roman" w:hAnsi="Times New Roman" w:cs="Times New Roman"/>
          <w:sz w:val="22"/>
        </w:rPr>
        <w:t>Switzerland</w:t>
      </w:r>
      <w:r>
        <w:rPr>
          <w:rFonts w:ascii="Times New Roman" w:hAnsi="Times New Roman" w:cs="Times New Roman"/>
          <w:sz w:val="22"/>
          <w:lang w:val="fr-FR"/>
        </w:rPr>
        <w:t>)</w:t>
      </w:r>
    </w:p>
    <w:p w14:paraId="7BC8A31F" w14:textId="77777777" w:rsidR="00924918" w:rsidRPr="00316841" w:rsidRDefault="00924918" w:rsidP="00C75051">
      <w:pPr>
        <w:spacing w:after="0"/>
        <w:rPr>
          <w:rFonts w:ascii="Times New Roman" w:hAnsi="Times New Roman" w:cs="Times New Roman"/>
          <w:sz w:val="22"/>
          <w:lang w:val="fr-FR"/>
        </w:rPr>
      </w:pPr>
    </w:p>
    <w:p w14:paraId="459B4B53" w14:textId="77777777" w:rsidR="003A789C" w:rsidRDefault="00497995" w:rsidP="00C566D2">
      <w:pPr>
        <w:spacing w:after="0"/>
        <w:jc w:val="both"/>
        <w:rPr>
          <w:rFonts w:ascii="Times New Roman" w:hAnsi="Times New Roman" w:cs="Times New Roman"/>
          <w:b/>
          <w:sz w:val="22"/>
        </w:rPr>
      </w:pPr>
      <w:r w:rsidRPr="0048444B">
        <w:rPr>
          <w:rFonts w:ascii="Times New Roman" w:hAnsi="Times New Roman" w:cs="Times New Roman"/>
          <w:b/>
          <w:sz w:val="22"/>
        </w:rPr>
        <w:t>Comments on the CEDAW draft General Recommendation on trafficking in women and girls in the context of global migration</w:t>
      </w:r>
      <w:r w:rsidR="003A789C">
        <w:rPr>
          <w:rFonts w:ascii="Times New Roman" w:hAnsi="Times New Roman" w:cs="Times New Roman"/>
          <w:b/>
          <w:sz w:val="22"/>
        </w:rPr>
        <w:t xml:space="preserve"> </w:t>
      </w:r>
    </w:p>
    <w:p w14:paraId="4A58ED06" w14:textId="4B092EC1" w:rsidR="003A789C" w:rsidRPr="003A789C" w:rsidRDefault="003A789C" w:rsidP="00C566D2">
      <w:pPr>
        <w:spacing w:after="0"/>
        <w:jc w:val="right"/>
        <w:rPr>
          <w:rFonts w:ascii="Times New Roman" w:hAnsi="Times New Roman" w:cs="Times New Roman"/>
          <w:b/>
          <w:sz w:val="22"/>
        </w:rPr>
      </w:pPr>
      <w:r w:rsidRPr="00C566D2">
        <w:rPr>
          <w:rFonts w:ascii="Times New Roman" w:hAnsi="Times New Roman" w:cs="Times New Roman"/>
          <w:sz w:val="22"/>
        </w:rPr>
        <w:t xml:space="preserve">By Dr. Thomas Bundschuh, </w:t>
      </w:r>
      <w:r w:rsidR="000B18AD">
        <w:rPr>
          <w:rFonts w:ascii="Times New Roman" w:hAnsi="Times New Roman" w:cs="Times New Roman"/>
          <w:sz w:val="22"/>
        </w:rPr>
        <w:t>Dr. Lourdes Peroni</w:t>
      </w:r>
      <w:r w:rsidRPr="00C566D2">
        <w:rPr>
          <w:rFonts w:ascii="Times New Roman" w:hAnsi="Times New Roman" w:cs="Times New Roman"/>
          <w:sz w:val="22"/>
        </w:rPr>
        <w:t xml:space="preserve"> and </w:t>
      </w:r>
      <w:r w:rsidR="000331F7">
        <w:rPr>
          <w:rFonts w:ascii="Times New Roman" w:hAnsi="Times New Roman" w:cs="Times New Roman"/>
          <w:sz w:val="22"/>
        </w:rPr>
        <w:t xml:space="preserve">Mr. </w:t>
      </w:r>
      <w:r w:rsidRPr="003A789C">
        <w:rPr>
          <w:rFonts w:ascii="Times New Roman" w:hAnsi="Times New Roman" w:cs="Times New Roman"/>
          <w:sz w:val="22"/>
        </w:rPr>
        <w:t>Matthew Sands</w:t>
      </w:r>
    </w:p>
    <w:p w14:paraId="1341474C" w14:textId="77777777" w:rsidR="003A789C" w:rsidRPr="003A789C" w:rsidRDefault="003A789C" w:rsidP="00C75051">
      <w:pPr>
        <w:spacing w:after="0"/>
        <w:rPr>
          <w:rFonts w:ascii="Times New Roman" w:hAnsi="Times New Roman" w:cs="Times New Roman"/>
          <w:sz w:val="22"/>
        </w:rPr>
      </w:pPr>
    </w:p>
    <w:p w14:paraId="5E83BCD0" w14:textId="77777777" w:rsidR="00714DF5" w:rsidRPr="00076425" w:rsidRDefault="00714DF5" w:rsidP="00C75051">
      <w:pPr>
        <w:spacing w:after="0"/>
        <w:rPr>
          <w:rFonts w:ascii="Times New Roman" w:hAnsi="Times New Roman" w:cs="Times New Roman"/>
          <w:sz w:val="22"/>
        </w:rPr>
      </w:pPr>
      <w:r w:rsidRPr="00076425">
        <w:rPr>
          <w:rFonts w:ascii="Times New Roman" w:hAnsi="Times New Roman" w:cs="Times New Roman"/>
          <w:sz w:val="22"/>
        </w:rPr>
        <w:t>Dear Committee Members,</w:t>
      </w:r>
    </w:p>
    <w:p w14:paraId="1C598667" w14:textId="77777777" w:rsidR="00C75051" w:rsidRDefault="00C75051" w:rsidP="00C75051">
      <w:pPr>
        <w:spacing w:after="0"/>
        <w:rPr>
          <w:rFonts w:ascii="Times New Roman" w:hAnsi="Times New Roman" w:cs="Times New Roman"/>
          <w:sz w:val="22"/>
        </w:rPr>
      </w:pPr>
    </w:p>
    <w:p w14:paraId="7EEF5093" w14:textId="7618A368" w:rsidR="00D2515E" w:rsidRDefault="00930419" w:rsidP="009C783B">
      <w:pPr>
        <w:spacing w:after="0"/>
        <w:jc w:val="both"/>
        <w:rPr>
          <w:rFonts w:ascii="Times New Roman" w:hAnsi="Times New Roman" w:cs="Times New Roman"/>
          <w:sz w:val="22"/>
        </w:rPr>
      </w:pPr>
      <w:r w:rsidRPr="00076425">
        <w:rPr>
          <w:rFonts w:ascii="Times New Roman" w:hAnsi="Times New Roman" w:cs="Times New Roman"/>
          <w:sz w:val="22"/>
        </w:rPr>
        <w:t>We wel</w:t>
      </w:r>
      <w:r w:rsidR="00254573" w:rsidRPr="00076425">
        <w:rPr>
          <w:rFonts w:ascii="Times New Roman" w:hAnsi="Times New Roman" w:cs="Times New Roman"/>
          <w:sz w:val="22"/>
        </w:rPr>
        <w:t>come the opportunity to comment on th</w:t>
      </w:r>
      <w:r w:rsidRPr="00076425">
        <w:rPr>
          <w:rFonts w:ascii="Times New Roman" w:hAnsi="Times New Roman" w:cs="Times New Roman"/>
          <w:sz w:val="22"/>
        </w:rPr>
        <w:t>e</w:t>
      </w:r>
      <w:r w:rsidR="00A50DD4" w:rsidRPr="00076425">
        <w:rPr>
          <w:rFonts w:ascii="Times New Roman" w:hAnsi="Times New Roman" w:cs="Times New Roman"/>
          <w:sz w:val="22"/>
        </w:rPr>
        <w:t xml:space="preserve"> </w:t>
      </w:r>
      <w:r w:rsidR="00A50DD4" w:rsidRPr="006D2520">
        <w:rPr>
          <w:rFonts w:ascii="Times New Roman" w:hAnsi="Times New Roman" w:cs="Times New Roman"/>
          <w:b/>
          <w:sz w:val="22"/>
        </w:rPr>
        <w:t xml:space="preserve">Draft General </w:t>
      </w:r>
      <w:r w:rsidR="00A50DCD" w:rsidRPr="006D2520">
        <w:rPr>
          <w:rFonts w:ascii="Times New Roman" w:hAnsi="Times New Roman" w:cs="Times New Roman"/>
          <w:b/>
          <w:sz w:val="22"/>
        </w:rPr>
        <w:t>R</w:t>
      </w:r>
      <w:r w:rsidR="00254573" w:rsidRPr="006D2520">
        <w:rPr>
          <w:rFonts w:ascii="Times New Roman" w:hAnsi="Times New Roman" w:cs="Times New Roman"/>
          <w:b/>
          <w:sz w:val="22"/>
        </w:rPr>
        <w:t>ecommendati</w:t>
      </w:r>
      <w:r w:rsidRPr="006D2520">
        <w:rPr>
          <w:rFonts w:ascii="Times New Roman" w:hAnsi="Times New Roman" w:cs="Times New Roman"/>
          <w:b/>
          <w:sz w:val="22"/>
        </w:rPr>
        <w:t>o</w:t>
      </w:r>
      <w:r w:rsidR="00254573" w:rsidRPr="006D2520">
        <w:rPr>
          <w:rFonts w:ascii="Times New Roman" w:hAnsi="Times New Roman" w:cs="Times New Roman"/>
          <w:b/>
          <w:sz w:val="22"/>
        </w:rPr>
        <w:t>n</w:t>
      </w:r>
      <w:r w:rsidR="000C7574" w:rsidRPr="006D2520">
        <w:rPr>
          <w:rFonts w:ascii="Times New Roman" w:hAnsi="Times New Roman" w:cs="Times New Roman"/>
          <w:b/>
          <w:sz w:val="22"/>
        </w:rPr>
        <w:t xml:space="preserve"> on Trafficking in Women and Girls in the Context of Global Migration</w:t>
      </w:r>
      <w:r w:rsidR="00132794">
        <w:rPr>
          <w:rFonts w:ascii="Times New Roman" w:hAnsi="Times New Roman" w:cs="Times New Roman"/>
          <w:sz w:val="22"/>
        </w:rPr>
        <w:t xml:space="preserve"> by </w:t>
      </w:r>
      <w:r w:rsidR="00254573" w:rsidRPr="00076425">
        <w:rPr>
          <w:rFonts w:ascii="Times New Roman" w:hAnsi="Times New Roman" w:cs="Times New Roman"/>
          <w:sz w:val="22"/>
        </w:rPr>
        <w:t>comment</w:t>
      </w:r>
      <w:r w:rsidR="002271AB">
        <w:rPr>
          <w:rFonts w:ascii="Times New Roman" w:hAnsi="Times New Roman" w:cs="Times New Roman"/>
          <w:sz w:val="22"/>
        </w:rPr>
        <w:t>ing</w:t>
      </w:r>
      <w:r w:rsidR="00254573" w:rsidRPr="00076425">
        <w:rPr>
          <w:rFonts w:ascii="Times New Roman" w:hAnsi="Times New Roman" w:cs="Times New Roman"/>
          <w:sz w:val="22"/>
        </w:rPr>
        <w:t xml:space="preserve"> </w:t>
      </w:r>
      <w:r w:rsidR="002271AB">
        <w:rPr>
          <w:rFonts w:ascii="Times New Roman" w:hAnsi="Times New Roman" w:cs="Times New Roman"/>
          <w:sz w:val="22"/>
        </w:rPr>
        <w:t>and making</w:t>
      </w:r>
      <w:r w:rsidR="00254573" w:rsidRPr="00076425">
        <w:rPr>
          <w:rFonts w:ascii="Times New Roman" w:hAnsi="Times New Roman" w:cs="Times New Roman"/>
          <w:sz w:val="22"/>
        </w:rPr>
        <w:t xml:space="preserve"> </w:t>
      </w:r>
      <w:r w:rsidR="0004699C" w:rsidRPr="00076425">
        <w:rPr>
          <w:rFonts w:ascii="Times New Roman" w:hAnsi="Times New Roman" w:cs="Times New Roman"/>
          <w:sz w:val="22"/>
        </w:rPr>
        <w:t xml:space="preserve">related </w:t>
      </w:r>
      <w:r w:rsidR="00254573" w:rsidRPr="00076425">
        <w:rPr>
          <w:rFonts w:ascii="Times New Roman" w:hAnsi="Times New Roman" w:cs="Times New Roman"/>
          <w:sz w:val="22"/>
        </w:rPr>
        <w:t>suggestions for amendments</w:t>
      </w:r>
      <w:r w:rsidR="002271AB">
        <w:rPr>
          <w:rFonts w:ascii="Times New Roman" w:hAnsi="Times New Roman" w:cs="Times New Roman"/>
          <w:sz w:val="22"/>
        </w:rPr>
        <w:t xml:space="preserve"> on the following topics</w:t>
      </w:r>
      <w:r w:rsidR="00254573" w:rsidRPr="00076425">
        <w:rPr>
          <w:rFonts w:ascii="Times New Roman" w:hAnsi="Times New Roman" w:cs="Times New Roman"/>
          <w:sz w:val="22"/>
        </w:rPr>
        <w:t>:</w:t>
      </w:r>
      <w:r w:rsidR="0077739F" w:rsidRPr="00076425">
        <w:rPr>
          <w:rFonts w:ascii="Times New Roman" w:hAnsi="Times New Roman" w:cs="Times New Roman"/>
          <w:sz w:val="22"/>
        </w:rPr>
        <w:t xml:space="preserve"> </w:t>
      </w:r>
      <w:r w:rsidR="00DD64BF" w:rsidRPr="00076425">
        <w:rPr>
          <w:rFonts w:ascii="Times New Roman" w:hAnsi="Times New Roman" w:cs="Times New Roman"/>
          <w:sz w:val="22"/>
        </w:rPr>
        <w:t>A</w:t>
      </w:r>
      <w:r w:rsidR="0021273E">
        <w:rPr>
          <w:rFonts w:ascii="Times New Roman" w:hAnsi="Times New Roman" w:cs="Times New Roman"/>
          <w:sz w:val="22"/>
        </w:rPr>
        <w:t>.</w:t>
      </w:r>
      <w:r w:rsidR="0021273E" w:rsidRPr="00132794">
        <w:rPr>
          <w:rFonts w:ascii="Times New Roman" w:hAnsi="Times New Roman" w:cs="Times New Roman"/>
          <w:sz w:val="22"/>
        </w:rPr>
        <w:t xml:space="preserve"> The relationship between trafficking and torture; </w:t>
      </w:r>
      <w:r w:rsidR="0021273E" w:rsidRPr="0048444B">
        <w:rPr>
          <w:rFonts w:ascii="Times New Roman" w:hAnsi="Times New Roman" w:cs="Times New Roman"/>
          <w:sz w:val="22"/>
        </w:rPr>
        <w:t>B.</w:t>
      </w:r>
      <w:r w:rsidR="006A684F" w:rsidRPr="0048444B">
        <w:rPr>
          <w:rFonts w:ascii="Times New Roman" w:hAnsi="Times New Roman" w:cs="Times New Roman"/>
          <w:sz w:val="22"/>
        </w:rPr>
        <w:t xml:space="preserve"> </w:t>
      </w:r>
      <w:r w:rsidR="00AD500C" w:rsidRPr="0048444B">
        <w:rPr>
          <w:rFonts w:ascii="Times New Roman" w:hAnsi="Times New Roman" w:cs="Times New Roman"/>
          <w:sz w:val="22"/>
        </w:rPr>
        <w:t>Violations of social and economic rights as r</w:t>
      </w:r>
      <w:r w:rsidRPr="0048444B">
        <w:rPr>
          <w:rFonts w:ascii="Times New Roman" w:hAnsi="Times New Roman" w:cs="Times New Roman"/>
          <w:sz w:val="22"/>
        </w:rPr>
        <w:t>oot causes</w:t>
      </w:r>
      <w:r w:rsidR="005C197F" w:rsidRPr="0048444B">
        <w:rPr>
          <w:rFonts w:ascii="Times New Roman" w:hAnsi="Times New Roman" w:cs="Times New Roman"/>
          <w:sz w:val="22"/>
        </w:rPr>
        <w:t>;</w:t>
      </w:r>
      <w:r w:rsidR="0077739F" w:rsidRPr="0048444B">
        <w:rPr>
          <w:rFonts w:ascii="Times New Roman" w:hAnsi="Times New Roman" w:cs="Times New Roman"/>
          <w:sz w:val="22"/>
        </w:rPr>
        <w:t xml:space="preserve"> </w:t>
      </w:r>
      <w:r w:rsidR="000717AE" w:rsidRPr="0048444B">
        <w:rPr>
          <w:rFonts w:ascii="Times New Roman" w:hAnsi="Times New Roman" w:cs="Times New Roman"/>
          <w:sz w:val="22"/>
        </w:rPr>
        <w:t>C</w:t>
      </w:r>
      <w:r w:rsidR="00790A9B" w:rsidRPr="0048444B">
        <w:rPr>
          <w:rFonts w:ascii="Times New Roman" w:hAnsi="Times New Roman" w:cs="Times New Roman"/>
          <w:sz w:val="22"/>
        </w:rPr>
        <w:t>. Human r</w:t>
      </w:r>
      <w:r w:rsidR="00254573" w:rsidRPr="0048444B">
        <w:rPr>
          <w:rFonts w:ascii="Times New Roman" w:hAnsi="Times New Roman" w:cs="Times New Roman"/>
          <w:sz w:val="22"/>
        </w:rPr>
        <w:t xml:space="preserve">ights </w:t>
      </w:r>
      <w:r w:rsidR="00790A9B" w:rsidRPr="0048444B">
        <w:rPr>
          <w:rFonts w:ascii="Times New Roman" w:hAnsi="Times New Roman" w:cs="Times New Roman"/>
          <w:sz w:val="22"/>
        </w:rPr>
        <w:t>i</w:t>
      </w:r>
      <w:r w:rsidR="00D2515E" w:rsidRPr="0048444B">
        <w:rPr>
          <w:rFonts w:ascii="Times New Roman" w:hAnsi="Times New Roman" w:cs="Times New Roman"/>
          <w:sz w:val="22"/>
        </w:rPr>
        <w:t>ndicators</w:t>
      </w:r>
      <w:r w:rsidR="005C197F" w:rsidRPr="0048444B">
        <w:rPr>
          <w:rFonts w:ascii="Times New Roman" w:hAnsi="Times New Roman" w:cs="Times New Roman"/>
          <w:sz w:val="22"/>
        </w:rPr>
        <w:t>;</w:t>
      </w:r>
      <w:r w:rsidR="0077739F" w:rsidRPr="0048444B">
        <w:rPr>
          <w:rFonts w:ascii="Times New Roman" w:hAnsi="Times New Roman" w:cs="Times New Roman"/>
          <w:sz w:val="22"/>
        </w:rPr>
        <w:t xml:space="preserve"> </w:t>
      </w:r>
      <w:r w:rsidR="000717AE" w:rsidRPr="0048444B">
        <w:rPr>
          <w:rFonts w:ascii="Times New Roman" w:hAnsi="Times New Roman" w:cs="Times New Roman"/>
          <w:sz w:val="22"/>
        </w:rPr>
        <w:t>D</w:t>
      </w:r>
      <w:r w:rsidR="00254573" w:rsidRPr="0048444B">
        <w:rPr>
          <w:rFonts w:ascii="Times New Roman" w:hAnsi="Times New Roman" w:cs="Times New Roman"/>
          <w:sz w:val="22"/>
        </w:rPr>
        <w:t xml:space="preserve">. </w:t>
      </w:r>
      <w:r w:rsidRPr="0048444B">
        <w:rPr>
          <w:rFonts w:ascii="Times New Roman" w:hAnsi="Times New Roman" w:cs="Times New Roman"/>
          <w:sz w:val="22"/>
        </w:rPr>
        <w:t>I</w:t>
      </w:r>
      <w:r w:rsidR="00D2515E" w:rsidRPr="0048444B">
        <w:rPr>
          <w:rFonts w:ascii="Times New Roman" w:hAnsi="Times New Roman" w:cs="Times New Roman"/>
          <w:sz w:val="22"/>
        </w:rPr>
        <w:t>nternational human rights st</w:t>
      </w:r>
      <w:r w:rsidR="00D2515E" w:rsidRPr="00076425">
        <w:rPr>
          <w:rFonts w:ascii="Times New Roman" w:hAnsi="Times New Roman" w:cs="Times New Roman"/>
          <w:sz w:val="22"/>
        </w:rPr>
        <w:t>andards</w:t>
      </w:r>
      <w:r w:rsidR="00132794">
        <w:rPr>
          <w:rFonts w:ascii="Times New Roman" w:hAnsi="Times New Roman" w:cs="Times New Roman"/>
          <w:sz w:val="22"/>
        </w:rPr>
        <w:t>; E. Training.</w:t>
      </w:r>
    </w:p>
    <w:p w14:paraId="4E78617E" w14:textId="77777777" w:rsidR="00264C67" w:rsidRDefault="00264C67" w:rsidP="00C75051">
      <w:pPr>
        <w:spacing w:after="0"/>
        <w:rPr>
          <w:rFonts w:ascii="Times New Roman" w:hAnsi="Times New Roman" w:cs="Times New Roman"/>
          <w:sz w:val="22"/>
        </w:rPr>
      </w:pPr>
    </w:p>
    <w:p w14:paraId="5593ADAB" w14:textId="46F1776F" w:rsidR="0021273E" w:rsidRPr="00076425" w:rsidRDefault="0021273E" w:rsidP="00A005B4">
      <w:pPr>
        <w:pStyle w:val="Heading2"/>
        <w:shd w:val="clear" w:color="auto" w:fill="D9D9D9" w:themeFill="background1" w:themeFillShade="D9"/>
        <w:spacing w:before="0"/>
        <w:rPr>
          <w:rFonts w:ascii="Times New Roman" w:hAnsi="Times New Roman" w:cs="Times New Roman"/>
          <w:color w:val="000000" w:themeColor="text1"/>
          <w:sz w:val="22"/>
        </w:rPr>
      </w:pPr>
      <w:r w:rsidRPr="00076425">
        <w:rPr>
          <w:rFonts w:ascii="Times New Roman" w:hAnsi="Times New Roman" w:cs="Times New Roman"/>
          <w:color w:val="000000" w:themeColor="text1"/>
          <w:sz w:val="22"/>
        </w:rPr>
        <w:t xml:space="preserve">A. </w:t>
      </w:r>
      <w:r w:rsidRPr="0021273E">
        <w:rPr>
          <w:rFonts w:ascii="Times New Roman" w:hAnsi="Times New Roman" w:cs="Times New Roman"/>
          <w:color w:val="000000" w:themeColor="text1"/>
          <w:sz w:val="22"/>
        </w:rPr>
        <w:t>The relationship between trafficking and torture</w:t>
      </w:r>
    </w:p>
    <w:p w14:paraId="1D7A5FA0" w14:textId="77777777" w:rsidR="0021273E" w:rsidRPr="00497251" w:rsidRDefault="0021273E" w:rsidP="00A005B4">
      <w:pPr>
        <w:spacing w:after="0"/>
        <w:rPr>
          <w:rFonts w:ascii="Times New Roman" w:hAnsi="Times New Roman" w:cs="Times New Roman"/>
          <w:sz w:val="20"/>
        </w:rPr>
      </w:pPr>
    </w:p>
    <w:p w14:paraId="5C707872" w14:textId="77777777" w:rsidR="0021273E" w:rsidRDefault="0021273E" w:rsidP="00A005B4">
      <w:pPr>
        <w:pStyle w:val="ListParagraph"/>
        <w:spacing w:after="0"/>
        <w:ind w:left="0"/>
        <w:jc w:val="both"/>
        <w:rPr>
          <w:rFonts w:ascii="Times New Roman" w:hAnsi="Times New Roman" w:cs="Times New Roman"/>
          <w:b/>
          <w:i/>
          <w:sz w:val="22"/>
          <w:szCs w:val="22"/>
        </w:rPr>
      </w:pPr>
      <w:r w:rsidRPr="00076BBD">
        <w:rPr>
          <w:rFonts w:ascii="Times New Roman" w:hAnsi="Times New Roman" w:cs="Times New Roman"/>
          <w:b/>
          <w:i/>
          <w:sz w:val="22"/>
          <w:szCs w:val="22"/>
        </w:rPr>
        <w:t xml:space="preserve">Comments: </w:t>
      </w:r>
    </w:p>
    <w:p w14:paraId="238419F4" w14:textId="77777777" w:rsidR="00076BBD" w:rsidRPr="007F68F7" w:rsidRDefault="00076BBD" w:rsidP="00A005B4">
      <w:pPr>
        <w:pStyle w:val="ListParagraph"/>
        <w:spacing w:after="0"/>
        <w:ind w:left="0"/>
        <w:jc w:val="both"/>
        <w:rPr>
          <w:rFonts w:ascii="Times New Roman" w:hAnsi="Times New Roman" w:cs="Times New Roman"/>
          <w:sz w:val="10"/>
          <w:szCs w:val="22"/>
        </w:rPr>
      </w:pPr>
    </w:p>
    <w:p w14:paraId="297BD4AE" w14:textId="51D3BF25" w:rsidR="0021273E" w:rsidRDefault="0021273E" w:rsidP="00A005B4">
      <w:pPr>
        <w:pStyle w:val="ListParagraph"/>
        <w:spacing w:after="0"/>
        <w:ind w:left="0"/>
        <w:jc w:val="both"/>
        <w:rPr>
          <w:rFonts w:ascii="Times New Roman" w:hAnsi="Times New Roman" w:cs="Times New Roman"/>
          <w:sz w:val="22"/>
          <w:szCs w:val="22"/>
        </w:rPr>
      </w:pPr>
      <w:r w:rsidRPr="00076BBD">
        <w:rPr>
          <w:rFonts w:ascii="Times New Roman" w:hAnsi="Times New Roman" w:cs="Times New Roman"/>
          <w:sz w:val="22"/>
          <w:szCs w:val="22"/>
        </w:rPr>
        <w:t xml:space="preserve">As currently presented, draft paragraph 15 may be interpreted as unnecessarily restricting the responsibility of States parties to prohibit trafficking, by </w:t>
      </w:r>
      <w:r w:rsidR="00076BBD">
        <w:rPr>
          <w:rFonts w:ascii="Times New Roman" w:hAnsi="Times New Roman" w:cs="Times New Roman"/>
          <w:sz w:val="22"/>
          <w:szCs w:val="22"/>
        </w:rPr>
        <w:t>emphasis</w:t>
      </w:r>
      <w:r w:rsidRPr="00076BBD">
        <w:rPr>
          <w:rFonts w:ascii="Times New Roman" w:hAnsi="Times New Roman" w:cs="Times New Roman"/>
          <w:sz w:val="22"/>
          <w:szCs w:val="22"/>
        </w:rPr>
        <w:t>ing the importance of individual criminal responsibility of non-State perpetrators. The authors would therefore encourage the Committee to split the paragraph, with the new paragraph 15 recalling that international human rights law requires that the prohibition of trafficking and to</w:t>
      </w:r>
      <w:r w:rsidR="00F6598D">
        <w:rPr>
          <w:rFonts w:ascii="Times New Roman" w:hAnsi="Times New Roman" w:cs="Times New Roman"/>
          <w:sz w:val="22"/>
          <w:szCs w:val="22"/>
        </w:rPr>
        <w:t>rture is a State responsibility.</w:t>
      </w:r>
      <w:r w:rsidRPr="00076BBD">
        <w:rPr>
          <w:rStyle w:val="FootnoteReference"/>
          <w:rFonts w:ascii="Times New Roman" w:hAnsi="Times New Roman" w:cs="Times New Roman"/>
          <w:sz w:val="22"/>
          <w:szCs w:val="22"/>
        </w:rPr>
        <w:footnoteReference w:id="1"/>
      </w:r>
      <w:r w:rsidRPr="00076BBD">
        <w:rPr>
          <w:rFonts w:ascii="Times New Roman" w:hAnsi="Times New Roman" w:cs="Times New Roman"/>
          <w:sz w:val="22"/>
          <w:szCs w:val="22"/>
        </w:rPr>
        <w:t xml:space="preserve"> </w:t>
      </w:r>
      <w:r w:rsidR="00F6598D">
        <w:rPr>
          <w:rFonts w:ascii="Times New Roman" w:hAnsi="Times New Roman" w:cs="Times New Roman"/>
          <w:sz w:val="22"/>
          <w:szCs w:val="22"/>
        </w:rPr>
        <w:t>Consequently,</w:t>
      </w:r>
      <w:r w:rsidRPr="00076BBD">
        <w:rPr>
          <w:rFonts w:ascii="Times New Roman" w:hAnsi="Times New Roman" w:cs="Times New Roman"/>
          <w:sz w:val="22"/>
          <w:szCs w:val="22"/>
        </w:rPr>
        <w:t xml:space="preserve"> the State </w:t>
      </w:r>
      <w:r w:rsidR="00F6598D">
        <w:rPr>
          <w:rFonts w:ascii="Times New Roman" w:hAnsi="Times New Roman" w:cs="Times New Roman"/>
          <w:sz w:val="22"/>
          <w:szCs w:val="22"/>
        </w:rPr>
        <w:t xml:space="preserve">party should provide meaningful redress for its </w:t>
      </w:r>
      <w:r w:rsidRPr="00076BBD">
        <w:rPr>
          <w:rFonts w:ascii="Times New Roman" w:hAnsi="Times New Roman" w:cs="Times New Roman"/>
          <w:sz w:val="22"/>
          <w:szCs w:val="22"/>
        </w:rPr>
        <w:t xml:space="preserve">failures to prevent, investigate, prosecute, </w:t>
      </w:r>
      <w:r w:rsidR="00F6598D">
        <w:rPr>
          <w:rFonts w:ascii="Times New Roman" w:hAnsi="Times New Roman" w:cs="Times New Roman"/>
          <w:sz w:val="22"/>
          <w:szCs w:val="22"/>
        </w:rPr>
        <w:t xml:space="preserve">and </w:t>
      </w:r>
      <w:r w:rsidRPr="00076BBD">
        <w:rPr>
          <w:rFonts w:ascii="Times New Roman" w:hAnsi="Times New Roman" w:cs="Times New Roman"/>
          <w:sz w:val="22"/>
          <w:szCs w:val="22"/>
        </w:rPr>
        <w:t>punish acts of trafficking.</w:t>
      </w:r>
      <w:r w:rsidRPr="00076BBD">
        <w:rPr>
          <w:rStyle w:val="FootnoteReference"/>
          <w:rFonts w:ascii="Times New Roman" w:hAnsi="Times New Roman" w:cs="Times New Roman"/>
          <w:sz w:val="22"/>
          <w:szCs w:val="22"/>
        </w:rPr>
        <w:footnoteReference w:id="2"/>
      </w:r>
      <w:r w:rsidRPr="00076BBD">
        <w:rPr>
          <w:rFonts w:ascii="Times New Roman" w:hAnsi="Times New Roman" w:cs="Times New Roman"/>
          <w:sz w:val="22"/>
          <w:szCs w:val="22"/>
        </w:rPr>
        <w:t xml:space="preserve"> </w:t>
      </w:r>
    </w:p>
    <w:p w14:paraId="1BA5E412" w14:textId="77777777" w:rsidR="00A005B4" w:rsidRPr="007F68F7" w:rsidRDefault="00A005B4" w:rsidP="00076BBD">
      <w:pPr>
        <w:spacing w:after="0"/>
        <w:rPr>
          <w:rFonts w:ascii="Times New Roman" w:hAnsi="Times New Roman" w:cs="Times New Roman"/>
          <w:sz w:val="14"/>
        </w:rPr>
      </w:pPr>
    </w:p>
    <w:p w14:paraId="7EBB643B" w14:textId="77777777" w:rsidR="00076BBD" w:rsidRPr="00076425" w:rsidRDefault="00076BBD" w:rsidP="00076BBD">
      <w:pPr>
        <w:spacing w:after="0"/>
        <w:rPr>
          <w:rFonts w:ascii="Times New Roman" w:hAnsi="Times New Roman" w:cs="Times New Roman"/>
          <w:b/>
          <w:sz w:val="22"/>
          <w:lang w:val="en-US"/>
        </w:rPr>
      </w:pPr>
      <w:r w:rsidRPr="00076425">
        <w:rPr>
          <w:rFonts w:ascii="Times New Roman" w:hAnsi="Times New Roman" w:cs="Times New Roman"/>
          <w:b/>
          <w:i/>
          <w:sz w:val="22"/>
        </w:rPr>
        <w:t>Suggestions:</w:t>
      </w:r>
    </w:p>
    <w:p w14:paraId="1F96FED8" w14:textId="77777777" w:rsidR="00076BBD" w:rsidRPr="007F68F7" w:rsidRDefault="00076BBD" w:rsidP="0021273E">
      <w:pPr>
        <w:pStyle w:val="ListParagraph"/>
        <w:ind w:left="0"/>
        <w:jc w:val="both"/>
        <w:rPr>
          <w:rFonts w:ascii="Times New Roman" w:hAnsi="Times New Roman" w:cs="Times New Roman"/>
          <w:sz w:val="10"/>
          <w:szCs w:val="22"/>
        </w:rPr>
      </w:pPr>
    </w:p>
    <w:p w14:paraId="0E9AEF2E" w14:textId="0A697320" w:rsidR="0021273E" w:rsidRPr="008D7F91" w:rsidRDefault="00076BBD" w:rsidP="00F84C8F">
      <w:pPr>
        <w:pStyle w:val="ListParagraph"/>
        <w:shd w:val="clear" w:color="auto" w:fill="FFFF99"/>
        <w:spacing w:after="0"/>
        <w:ind w:left="0"/>
        <w:jc w:val="both"/>
        <w:rPr>
          <w:rFonts w:ascii="Times New Roman" w:hAnsi="Times New Roman" w:cs="Times New Roman"/>
          <w:b/>
          <w:sz w:val="22"/>
          <w:szCs w:val="22"/>
        </w:rPr>
      </w:pPr>
      <w:r w:rsidRPr="00076425">
        <w:rPr>
          <w:rFonts w:ascii="Times New Roman" w:hAnsi="Times New Roman" w:cs="Times New Roman"/>
          <w:b/>
          <w:sz w:val="22"/>
          <w:szCs w:val="22"/>
        </w:rPr>
        <w:t>Para</w:t>
      </w:r>
      <w:r>
        <w:rPr>
          <w:rFonts w:ascii="Times New Roman" w:hAnsi="Times New Roman" w:cs="Times New Roman"/>
          <w:b/>
          <w:sz w:val="22"/>
          <w:szCs w:val="22"/>
        </w:rPr>
        <w:t>.</w:t>
      </w:r>
      <w:r w:rsidRPr="00076425">
        <w:rPr>
          <w:rFonts w:ascii="Times New Roman" w:hAnsi="Times New Roman" w:cs="Times New Roman"/>
          <w:b/>
          <w:sz w:val="22"/>
          <w:szCs w:val="22"/>
        </w:rPr>
        <w:t xml:space="preserve"> </w:t>
      </w:r>
      <w:r>
        <w:rPr>
          <w:rFonts w:ascii="Times New Roman" w:hAnsi="Times New Roman" w:cs="Times New Roman"/>
          <w:b/>
          <w:sz w:val="22"/>
          <w:szCs w:val="22"/>
        </w:rPr>
        <w:t>15</w:t>
      </w:r>
      <w:r w:rsidRPr="00076425">
        <w:rPr>
          <w:rFonts w:ascii="Times New Roman" w:hAnsi="Times New Roman" w:cs="Times New Roman"/>
          <w:sz w:val="22"/>
          <w:szCs w:val="22"/>
        </w:rPr>
        <w:t xml:space="preserve">. </w:t>
      </w:r>
      <w:r w:rsidRPr="00B06E38">
        <w:rPr>
          <w:rFonts w:ascii="Times New Roman" w:hAnsi="Times New Roman" w:cs="Times New Roman"/>
          <w:color w:val="FF0000"/>
          <w:sz w:val="22"/>
          <w:szCs w:val="22"/>
        </w:rPr>
        <w:t>[Revised] [From para.15</w:t>
      </w:r>
      <w:r w:rsidR="0006271F">
        <w:rPr>
          <w:rFonts w:ascii="Times New Roman" w:hAnsi="Times New Roman" w:cs="Times New Roman"/>
          <w:color w:val="FF0000"/>
          <w:sz w:val="22"/>
          <w:szCs w:val="22"/>
        </w:rPr>
        <w:t>:</w:t>
      </w:r>
      <w:r w:rsidRPr="00B06E38">
        <w:rPr>
          <w:rFonts w:ascii="Times New Roman" w:hAnsi="Times New Roman" w:cs="Times New Roman"/>
          <w:color w:val="FF0000"/>
          <w:sz w:val="22"/>
          <w:szCs w:val="22"/>
        </w:rPr>
        <w:t>]</w:t>
      </w:r>
      <w:r>
        <w:rPr>
          <w:rFonts w:ascii="Times New Roman" w:hAnsi="Times New Roman" w:cs="Times New Roman"/>
          <w:sz w:val="22"/>
          <w:szCs w:val="22"/>
        </w:rPr>
        <w:t xml:space="preserve"> </w:t>
      </w:r>
      <w:r w:rsidR="0021273E" w:rsidRPr="003B2195">
        <w:rPr>
          <w:rFonts w:ascii="Times New Roman" w:hAnsi="Times New Roman" w:cs="Times New Roman"/>
          <w:sz w:val="22"/>
          <w:szCs w:val="22"/>
        </w:rPr>
        <w:t xml:space="preserve">Trafficking in </w:t>
      </w:r>
      <w:r w:rsidR="0021273E" w:rsidRPr="00076BBD">
        <w:rPr>
          <w:rFonts w:ascii="Times New Roman" w:hAnsi="Times New Roman" w:cs="Times New Roman"/>
          <w:sz w:val="22"/>
          <w:szCs w:val="22"/>
        </w:rPr>
        <w:t>women</w:t>
      </w:r>
      <w:r w:rsidR="0021273E" w:rsidRPr="003B2195">
        <w:rPr>
          <w:rFonts w:ascii="Times New Roman" w:hAnsi="Times New Roman" w:cs="Times New Roman"/>
          <w:sz w:val="22"/>
          <w:szCs w:val="22"/>
        </w:rPr>
        <w:t xml:space="preserve"> and girls may amount to torture or cruel, inhuman or degrading treatment.</w:t>
      </w:r>
      <w:r w:rsidR="0021273E" w:rsidRPr="003B2195">
        <w:rPr>
          <w:rStyle w:val="FootnoteReference"/>
          <w:rFonts w:ascii="Times New Roman" w:hAnsi="Times New Roman" w:cs="Times New Roman"/>
          <w:sz w:val="22"/>
          <w:szCs w:val="22"/>
        </w:rPr>
        <w:footnoteReference w:id="3"/>
      </w:r>
      <w:r w:rsidR="0021273E" w:rsidRPr="003B2195">
        <w:rPr>
          <w:rFonts w:ascii="Times New Roman" w:hAnsi="Times New Roman" w:cs="Times New Roman"/>
          <w:sz w:val="22"/>
          <w:szCs w:val="22"/>
        </w:rPr>
        <w:t xml:space="preserve"> The direct obligation of non-State actors to respect the prohibition of torture, as a peremptory norm (</w:t>
      </w:r>
      <w:r w:rsidR="0021273E" w:rsidRPr="003B2195">
        <w:rPr>
          <w:rFonts w:ascii="Times New Roman" w:hAnsi="Times New Roman" w:cs="Times New Roman"/>
          <w:i/>
          <w:sz w:val="22"/>
          <w:szCs w:val="22"/>
        </w:rPr>
        <w:t>jus cogens</w:t>
      </w:r>
      <w:r w:rsidR="0021273E" w:rsidRPr="003B2195">
        <w:rPr>
          <w:rFonts w:ascii="Times New Roman" w:hAnsi="Times New Roman" w:cs="Times New Roman"/>
          <w:sz w:val="22"/>
          <w:szCs w:val="22"/>
        </w:rPr>
        <w:t>), is set out in both international humanitarian law and human rights law.</w:t>
      </w:r>
      <w:r w:rsidR="0021273E" w:rsidRPr="003B2195">
        <w:rPr>
          <w:rStyle w:val="FootnoteReference"/>
          <w:rFonts w:ascii="Times New Roman" w:hAnsi="Times New Roman" w:cs="Times New Roman"/>
          <w:sz w:val="22"/>
          <w:szCs w:val="22"/>
        </w:rPr>
        <w:t xml:space="preserve"> </w:t>
      </w:r>
      <w:r w:rsidR="0021273E" w:rsidRPr="003B2195">
        <w:rPr>
          <w:rStyle w:val="FootnoteReference"/>
          <w:rFonts w:ascii="Times New Roman" w:hAnsi="Times New Roman" w:cs="Times New Roman"/>
          <w:sz w:val="22"/>
          <w:szCs w:val="22"/>
        </w:rPr>
        <w:footnoteReference w:id="4"/>
      </w:r>
      <w:r w:rsidR="0021273E" w:rsidRPr="003B2195">
        <w:rPr>
          <w:rFonts w:ascii="Times New Roman" w:hAnsi="Times New Roman" w:cs="Times New Roman"/>
          <w:sz w:val="22"/>
          <w:szCs w:val="22"/>
        </w:rPr>
        <w:t xml:space="preserve"> </w:t>
      </w:r>
      <w:r w:rsidR="00924918" w:rsidRPr="00B06E38">
        <w:rPr>
          <w:rFonts w:ascii="Times New Roman" w:hAnsi="Times New Roman" w:cs="Times New Roman"/>
          <w:color w:val="FF0000"/>
          <w:sz w:val="22"/>
          <w:szCs w:val="22"/>
        </w:rPr>
        <w:t>[</w:t>
      </w:r>
      <w:r w:rsidR="002A6EAD">
        <w:rPr>
          <w:rFonts w:ascii="Times New Roman" w:hAnsi="Times New Roman" w:cs="Times New Roman"/>
          <w:color w:val="FF0000"/>
          <w:sz w:val="22"/>
          <w:szCs w:val="22"/>
        </w:rPr>
        <w:t>Partly new, f</w:t>
      </w:r>
      <w:r w:rsidR="00924918" w:rsidRPr="00B06E38">
        <w:rPr>
          <w:rFonts w:ascii="Times New Roman" w:hAnsi="Times New Roman" w:cs="Times New Roman"/>
          <w:color w:val="FF0000"/>
          <w:sz w:val="22"/>
          <w:szCs w:val="22"/>
        </w:rPr>
        <w:t>ootnote added:]</w:t>
      </w:r>
      <w:r w:rsidR="005E1E70">
        <w:rPr>
          <w:rFonts w:ascii="Times New Roman" w:hAnsi="Times New Roman" w:cs="Times New Roman"/>
          <w:color w:val="FF0000"/>
          <w:sz w:val="22"/>
          <w:szCs w:val="22"/>
        </w:rPr>
        <w:t xml:space="preserve"> </w:t>
      </w:r>
      <w:r w:rsidR="00F6598D" w:rsidRPr="00F6598D">
        <w:rPr>
          <w:rFonts w:ascii="Times New Roman" w:hAnsi="Times New Roman" w:cs="Times New Roman"/>
          <w:color w:val="0070C0"/>
          <w:sz w:val="22"/>
          <w:szCs w:val="22"/>
        </w:rPr>
        <w:t>The</w:t>
      </w:r>
      <w:r w:rsidR="00F6598D">
        <w:rPr>
          <w:rFonts w:ascii="Times New Roman" w:hAnsi="Times New Roman" w:cs="Times New Roman"/>
          <w:sz w:val="22"/>
          <w:szCs w:val="22"/>
        </w:rPr>
        <w:t xml:space="preserve"> </w:t>
      </w:r>
      <w:r w:rsidR="0021273E" w:rsidRPr="00076BBD">
        <w:rPr>
          <w:rFonts w:ascii="Times New Roman" w:hAnsi="Times New Roman" w:cs="Times New Roman"/>
          <w:color w:val="0070C0"/>
          <w:sz w:val="22"/>
          <w:szCs w:val="22"/>
        </w:rPr>
        <w:t xml:space="preserve">responsibility </w:t>
      </w:r>
      <w:r w:rsidR="000A2848">
        <w:rPr>
          <w:rFonts w:ascii="Times New Roman" w:hAnsi="Times New Roman" w:cs="Times New Roman"/>
          <w:color w:val="0070C0"/>
          <w:sz w:val="22"/>
          <w:szCs w:val="22"/>
        </w:rPr>
        <w:t xml:space="preserve">to offer redress to victims of human rights abuse </w:t>
      </w:r>
      <w:r w:rsidR="000A2848" w:rsidRPr="000A2848">
        <w:rPr>
          <w:rFonts w:ascii="Times New Roman" w:hAnsi="Times New Roman" w:cs="Times New Roman"/>
          <w:color w:val="0070C0"/>
          <w:sz w:val="22"/>
          <w:szCs w:val="22"/>
        </w:rPr>
        <w:t xml:space="preserve">is engaged where </w:t>
      </w:r>
      <w:r w:rsidR="000A2848" w:rsidRPr="000A2848">
        <w:rPr>
          <w:rFonts w:ascii="Times New Roman" w:hAnsi="Times New Roman" w:cs="Times New Roman"/>
          <w:color w:val="0070C0"/>
          <w:sz w:val="22"/>
          <w:szCs w:val="22"/>
        </w:rPr>
        <w:lastRenderedPageBreak/>
        <w:t xml:space="preserve">States parties have failed </w:t>
      </w:r>
      <w:r w:rsidR="000A2848" w:rsidRPr="000A2848">
        <w:rPr>
          <w:rFonts w:ascii="Times New Roman" w:hAnsi="Times New Roman" w:cs="Times New Roman"/>
          <w:sz w:val="22"/>
          <w:szCs w:val="22"/>
        </w:rPr>
        <w:t>to exercise due diligence to prevent, investigate, prosecute and punish</w:t>
      </w:r>
      <w:r w:rsidR="000A2848">
        <w:rPr>
          <w:rFonts w:ascii="Times New Roman" w:hAnsi="Times New Roman" w:cs="Times New Roman"/>
          <w:sz w:val="22"/>
          <w:szCs w:val="22"/>
        </w:rPr>
        <w:t xml:space="preserve"> </w:t>
      </w:r>
      <w:r w:rsidR="000A2848" w:rsidRPr="000A2848">
        <w:rPr>
          <w:rFonts w:ascii="Times New Roman" w:hAnsi="Times New Roman" w:cs="Times New Roman"/>
          <w:sz w:val="22"/>
          <w:szCs w:val="22"/>
        </w:rPr>
        <w:t>for acts of trafficking committed by non-State actors</w:t>
      </w:r>
      <w:r w:rsidR="000A2848">
        <w:rPr>
          <w:rFonts w:ascii="Times New Roman" w:hAnsi="Times New Roman" w:cs="Times New Roman"/>
          <w:color w:val="0070C0"/>
          <w:sz w:val="22"/>
          <w:szCs w:val="22"/>
        </w:rPr>
        <w:t>.</w:t>
      </w:r>
      <w:r w:rsidR="000A2848" w:rsidRPr="009C2AC1">
        <w:rPr>
          <w:rStyle w:val="FootnoteReference"/>
          <w:rFonts w:ascii="Times New Roman" w:hAnsi="Times New Roman" w:cs="Times New Roman"/>
          <w:b/>
          <w:color w:val="0070C0"/>
          <w:sz w:val="22"/>
          <w:szCs w:val="22"/>
        </w:rPr>
        <w:footnoteReference w:id="5"/>
      </w:r>
    </w:p>
    <w:p w14:paraId="68D674A0" w14:textId="77777777" w:rsidR="0021273E" w:rsidRPr="007F68F7" w:rsidRDefault="0021273E" w:rsidP="00076BBD">
      <w:pPr>
        <w:pStyle w:val="ListParagraph"/>
        <w:shd w:val="clear" w:color="auto" w:fill="FFFF99"/>
        <w:spacing w:after="0"/>
        <w:ind w:left="0"/>
        <w:rPr>
          <w:rFonts w:ascii="Times New Roman" w:hAnsi="Times New Roman" w:cs="Times New Roman"/>
          <w:b/>
          <w:sz w:val="14"/>
          <w:szCs w:val="22"/>
        </w:rPr>
      </w:pPr>
    </w:p>
    <w:p w14:paraId="52C4A3B3" w14:textId="649A6294" w:rsidR="0021273E" w:rsidRPr="00076BBD" w:rsidRDefault="00DF651C" w:rsidP="00F84C8F">
      <w:pPr>
        <w:pStyle w:val="ListParagraph"/>
        <w:shd w:val="clear" w:color="auto" w:fill="FFFF99"/>
        <w:spacing w:after="0"/>
        <w:ind w:left="0"/>
        <w:jc w:val="both"/>
        <w:rPr>
          <w:rFonts w:ascii="Times New Roman" w:hAnsi="Times New Roman" w:cs="Times New Roman"/>
          <w:b/>
          <w:sz w:val="22"/>
          <w:szCs w:val="22"/>
        </w:rPr>
      </w:pPr>
      <w:r w:rsidRPr="00DF651C">
        <w:rPr>
          <w:rFonts w:ascii="Times New Roman" w:hAnsi="Times New Roman" w:cs="Times New Roman"/>
          <w:b/>
          <w:color w:val="0070C0"/>
          <w:sz w:val="22"/>
          <w:szCs w:val="22"/>
        </w:rPr>
        <w:t>Para.15(bis)</w:t>
      </w:r>
      <w:r w:rsidR="00076BBD" w:rsidRPr="00DF651C">
        <w:rPr>
          <w:rFonts w:ascii="Times New Roman" w:hAnsi="Times New Roman" w:cs="Times New Roman"/>
          <w:b/>
          <w:color w:val="0070C0"/>
          <w:sz w:val="22"/>
          <w:szCs w:val="22"/>
        </w:rPr>
        <w:t>.</w:t>
      </w:r>
      <w:r w:rsidR="00076BBD">
        <w:rPr>
          <w:rFonts w:ascii="Times New Roman" w:hAnsi="Times New Roman" w:cs="Times New Roman"/>
          <w:sz w:val="22"/>
          <w:szCs w:val="22"/>
        </w:rPr>
        <w:t xml:space="preserve"> </w:t>
      </w:r>
      <w:r w:rsidR="0048444B">
        <w:rPr>
          <w:rFonts w:ascii="Times New Roman" w:hAnsi="Times New Roman" w:cs="Times New Roman"/>
          <w:color w:val="FF0000"/>
          <w:sz w:val="22"/>
          <w:szCs w:val="22"/>
        </w:rPr>
        <w:t xml:space="preserve">[New] [Revised, </w:t>
      </w:r>
      <w:r w:rsidR="00076BBD" w:rsidRPr="00B06E38">
        <w:rPr>
          <w:rFonts w:ascii="Times New Roman" w:hAnsi="Times New Roman" w:cs="Times New Roman"/>
          <w:color w:val="FF0000"/>
          <w:sz w:val="22"/>
          <w:szCs w:val="22"/>
        </w:rPr>
        <w:t>from para.15</w:t>
      </w:r>
      <w:r w:rsidR="001C21F8" w:rsidRPr="00B06E38">
        <w:rPr>
          <w:rFonts w:ascii="Times New Roman" w:hAnsi="Times New Roman" w:cs="Times New Roman"/>
          <w:color w:val="FF0000"/>
          <w:sz w:val="22"/>
          <w:szCs w:val="22"/>
        </w:rPr>
        <w:t>:</w:t>
      </w:r>
      <w:r w:rsidR="00076BBD" w:rsidRPr="00B06E38">
        <w:rPr>
          <w:rFonts w:ascii="Times New Roman" w:hAnsi="Times New Roman" w:cs="Times New Roman"/>
          <w:color w:val="FF0000"/>
          <w:sz w:val="22"/>
          <w:szCs w:val="22"/>
        </w:rPr>
        <w:t>]</w:t>
      </w:r>
      <w:r w:rsidR="00076BBD" w:rsidRPr="00B06E38">
        <w:rPr>
          <w:rFonts w:ascii="Times New Roman" w:hAnsi="Times New Roman" w:cs="Times New Roman"/>
          <w:sz w:val="22"/>
          <w:szCs w:val="22"/>
        </w:rPr>
        <w:t xml:space="preserve"> </w:t>
      </w:r>
      <w:r w:rsidR="0021273E" w:rsidRPr="00076BBD">
        <w:rPr>
          <w:rFonts w:ascii="Times New Roman" w:hAnsi="Times New Roman" w:cs="Times New Roman"/>
          <w:color w:val="0070C0"/>
          <w:sz w:val="22"/>
          <w:szCs w:val="22"/>
        </w:rPr>
        <w:t xml:space="preserve">The positive obligation </w:t>
      </w:r>
      <w:r w:rsidR="00076BBD" w:rsidRPr="00076BBD">
        <w:rPr>
          <w:rFonts w:ascii="Times New Roman" w:hAnsi="Times New Roman" w:cs="Times New Roman"/>
          <w:color w:val="0070C0"/>
          <w:sz w:val="22"/>
          <w:szCs w:val="22"/>
        </w:rPr>
        <w:t xml:space="preserve">of States parties </w:t>
      </w:r>
      <w:r w:rsidR="0021273E" w:rsidRPr="00076BBD">
        <w:rPr>
          <w:rFonts w:ascii="Times New Roman" w:hAnsi="Times New Roman" w:cs="Times New Roman"/>
          <w:color w:val="0070C0"/>
          <w:sz w:val="22"/>
          <w:szCs w:val="22"/>
        </w:rPr>
        <w:t>to prohibit trafficking</w:t>
      </w:r>
      <w:r w:rsidR="0021273E" w:rsidRPr="00076BBD">
        <w:rPr>
          <w:rFonts w:ascii="Times New Roman" w:hAnsi="Times New Roman" w:cs="Times New Roman"/>
          <w:color w:val="4F81BD" w:themeColor="accent1"/>
          <w:sz w:val="22"/>
          <w:szCs w:val="22"/>
        </w:rPr>
        <w:t xml:space="preserve"> </w:t>
      </w:r>
      <w:r w:rsidR="0021273E" w:rsidRPr="003B2195">
        <w:rPr>
          <w:rFonts w:ascii="Times New Roman" w:hAnsi="Times New Roman" w:cs="Times New Roman"/>
          <w:sz w:val="22"/>
          <w:szCs w:val="22"/>
        </w:rPr>
        <w:t>is</w:t>
      </w:r>
      <w:r w:rsidR="00076BBD">
        <w:rPr>
          <w:rFonts w:ascii="Times New Roman" w:hAnsi="Times New Roman" w:cs="Times New Roman"/>
          <w:sz w:val="22"/>
          <w:szCs w:val="22"/>
        </w:rPr>
        <w:t xml:space="preserve"> </w:t>
      </w:r>
      <w:r w:rsidR="0021273E" w:rsidRPr="003B2195">
        <w:rPr>
          <w:rFonts w:ascii="Times New Roman" w:hAnsi="Times New Roman" w:cs="Times New Roman"/>
          <w:sz w:val="22"/>
          <w:szCs w:val="22"/>
        </w:rPr>
        <w:t>reinforced by international criminal law, including jurisprudence of the international and mixed criminal tribunals and the Rome Statute of the International Criminal Court, pursuant to which enslavement in the course of trafficking in women and girls may constitute a war crime, a crime against humanity or an act of torture constitute an act of genocide.</w:t>
      </w:r>
      <w:r w:rsidR="0021273E" w:rsidRPr="003B2195">
        <w:rPr>
          <w:rStyle w:val="FootnoteReference"/>
          <w:rFonts w:ascii="Times New Roman" w:hAnsi="Times New Roman" w:cs="Times New Roman"/>
          <w:sz w:val="22"/>
          <w:szCs w:val="22"/>
        </w:rPr>
        <w:footnoteReference w:id="6"/>
      </w:r>
      <w:r w:rsidR="0021273E">
        <w:rPr>
          <w:rFonts w:ascii="Times New Roman" w:hAnsi="Times New Roman" w:cs="Times New Roman"/>
          <w:sz w:val="22"/>
          <w:szCs w:val="22"/>
        </w:rPr>
        <w:t xml:space="preserve"> </w:t>
      </w:r>
    </w:p>
    <w:p w14:paraId="5CC8F09A" w14:textId="77777777" w:rsidR="0021273E" w:rsidRPr="00076425" w:rsidRDefault="0021273E" w:rsidP="00264C67">
      <w:pPr>
        <w:spacing w:after="0"/>
        <w:rPr>
          <w:rFonts w:ascii="Times New Roman" w:hAnsi="Times New Roman" w:cs="Times New Roman"/>
          <w:sz w:val="22"/>
        </w:rPr>
      </w:pPr>
    </w:p>
    <w:p w14:paraId="3DF30F83" w14:textId="3939731B" w:rsidR="007F2E94" w:rsidRPr="00076425" w:rsidRDefault="0021273E" w:rsidP="00264C67">
      <w:pPr>
        <w:pStyle w:val="Heading2"/>
        <w:shd w:val="clear" w:color="auto" w:fill="D9D9D9" w:themeFill="background1" w:themeFillShade="D9"/>
        <w:spacing w:before="0"/>
        <w:rPr>
          <w:rFonts w:ascii="Times New Roman" w:hAnsi="Times New Roman" w:cs="Times New Roman"/>
          <w:color w:val="000000" w:themeColor="text1"/>
          <w:sz w:val="22"/>
        </w:rPr>
      </w:pPr>
      <w:r>
        <w:rPr>
          <w:rFonts w:ascii="Times New Roman" w:hAnsi="Times New Roman" w:cs="Times New Roman"/>
          <w:color w:val="000000" w:themeColor="text1"/>
          <w:sz w:val="22"/>
        </w:rPr>
        <w:t>B</w:t>
      </w:r>
      <w:r w:rsidR="00DD64BF" w:rsidRPr="00076425">
        <w:rPr>
          <w:rFonts w:ascii="Times New Roman" w:hAnsi="Times New Roman" w:cs="Times New Roman"/>
          <w:color w:val="000000" w:themeColor="text1"/>
          <w:sz w:val="22"/>
        </w:rPr>
        <w:t xml:space="preserve">. </w:t>
      </w:r>
      <w:r w:rsidR="00862DFF">
        <w:rPr>
          <w:rFonts w:ascii="Times New Roman" w:hAnsi="Times New Roman" w:cs="Times New Roman"/>
          <w:color w:val="000000" w:themeColor="text1"/>
          <w:sz w:val="22"/>
        </w:rPr>
        <w:t xml:space="preserve">Violations of </w:t>
      </w:r>
      <w:r w:rsidR="00641461" w:rsidRPr="00076425">
        <w:rPr>
          <w:rFonts w:ascii="Times New Roman" w:hAnsi="Times New Roman" w:cs="Times New Roman"/>
          <w:color w:val="000000" w:themeColor="text1"/>
          <w:sz w:val="22"/>
        </w:rPr>
        <w:t>S</w:t>
      </w:r>
      <w:r w:rsidR="00734EED" w:rsidRPr="00076425">
        <w:rPr>
          <w:rFonts w:ascii="Times New Roman" w:hAnsi="Times New Roman" w:cs="Times New Roman"/>
          <w:color w:val="000000" w:themeColor="text1"/>
          <w:sz w:val="22"/>
        </w:rPr>
        <w:t>ocial</w:t>
      </w:r>
      <w:r w:rsidR="00782A11">
        <w:rPr>
          <w:rFonts w:ascii="Times New Roman" w:hAnsi="Times New Roman" w:cs="Times New Roman"/>
          <w:color w:val="000000" w:themeColor="text1"/>
          <w:sz w:val="22"/>
        </w:rPr>
        <w:t xml:space="preserve"> and</w:t>
      </w:r>
      <w:r w:rsidR="00734EED" w:rsidRPr="00076425">
        <w:rPr>
          <w:rFonts w:ascii="Times New Roman" w:hAnsi="Times New Roman" w:cs="Times New Roman"/>
          <w:color w:val="000000" w:themeColor="text1"/>
          <w:sz w:val="22"/>
        </w:rPr>
        <w:t xml:space="preserve"> Economic </w:t>
      </w:r>
      <w:r w:rsidR="00EE6E90">
        <w:rPr>
          <w:rFonts w:ascii="Times New Roman" w:hAnsi="Times New Roman" w:cs="Times New Roman"/>
          <w:color w:val="000000" w:themeColor="text1"/>
          <w:sz w:val="22"/>
        </w:rPr>
        <w:t xml:space="preserve">Rights </w:t>
      </w:r>
      <w:r w:rsidR="00782A11">
        <w:rPr>
          <w:rFonts w:ascii="Times New Roman" w:hAnsi="Times New Roman" w:cs="Times New Roman"/>
          <w:color w:val="000000" w:themeColor="text1"/>
          <w:sz w:val="22"/>
        </w:rPr>
        <w:t>a</w:t>
      </w:r>
      <w:r w:rsidR="00862DFF">
        <w:rPr>
          <w:rFonts w:ascii="Times New Roman" w:hAnsi="Times New Roman" w:cs="Times New Roman"/>
          <w:color w:val="000000" w:themeColor="text1"/>
          <w:sz w:val="22"/>
        </w:rPr>
        <w:t xml:space="preserve">s Root Causes </w:t>
      </w:r>
    </w:p>
    <w:p w14:paraId="30A6F506" w14:textId="77777777" w:rsidR="00110127" w:rsidRPr="00497251" w:rsidRDefault="00110127" w:rsidP="00264C67">
      <w:pPr>
        <w:spacing w:after="0"/>
        <w:rPr>
          <w:rFonts w:ascii="Times New Roman" w:hAnsi="Times New Roman" w:cs="Times New Roman"/>
          <w:sz w:val="20"/>
        </w:rPr>
      </w:pPr>
    </w:p>
    <w:p w14:paraId="1012B841" w14:textId="77777777" w:rsidR="004321A1" w:rsidRPr="00076425" w:rsidRDefault="00714DF5" w:rsidP="001D5B23">
      <w:pPr>
        <w:spacing w:after="0"/>
        <w:rPr>
          <w:rFonts w:ascii="Times New Roman" w:hAnsi="Times New Roman" w:cs="Times New Roman"/>
          <w:b/>
          <w:i/>
          <w:sz w:val="22"/>
        </w:rPr>
      </w:pPr>
      <w:r w:rsidRPr="00076425">
        <w:rPr>
          <w:rFonts w:ascii="Times New Roman" w:hAnsi="Times New Roman" w:cs="Times New Roman"/>
          <w:b/>
          <w:i/>
          <w:sz w:val="22"/>
        </w:rPr>
        <w:t>Comments</w:t>
      </w:r>
      <w:r w:rsidR="004321A1" w:rsidRPr="00076425">
        <w:rPr>
          <w:rFonts w:ascii="Times New Roman" w:hAnsi="Times New Roman" w:cs="Times New Roman"/>
          <w:b/>
          <w:i/>
          <w:sz w:val="22"/>
        </w:rPr>
        <w:t>:</w:t>
      </w:r>
    </w:p>
    <w:p w14:paraId="39335D9F" w14:textId="77777777" w:rsidR="00110127" w:rsidRPr="007F68F7" w:rsidRDefault="00110127" w:rsidP="001D5B23">
      <w:pPr>
        <w:spacing w:after="0"/>
        <w:rPr>
          <w:rFonts w:ascii="Times New Roman" w:hAnsi="Times New Roman" w:cs="Times New Roman"/>
          <w:sz w:val="10"/>
        </w:rPr>
      </w:pPr>
    </w:p>
    <w:p w14:paraId="5EEA789C" w14:textId="1F631827" w:rsidR="00806ABD" w:rsidRPr="00076425" w:rsidRDefault="00FB48EA" w:rsidP="0093006D">
      <w:pPr>
        <w:spacing w:after="0"/>
        <w:jc w:val="both"/>
        <w:rPr>
          <w:rFonts w:ascii="Times New Roman" w:hAnsi="Times New Roman" w:cs="Times New Roman"/>
          <w:sz w:val="22"/>
        </w:rPr>
      </w:pPr>
      <w:r w:rsidRPr="00076425">
        <w:rPr>
          <w:rFonts w:ascii="Times New Roman" w:hAnsi="Times New Roman" w:cs="Times New Roman"/>
          <w:sz w:val="22"/>
        </w:rPr>
        <w:t xml:space="preserve">We </w:t>
      </w:r>
      <w:r w:rsidR="00B45F51">
        <w:rPr>
          <w:rFonts w:ascii="Times New Roman" w:hAnsi="Times New Roman" w:cs="Times New Roman"/>
          <w:sz w:val="22"/>
        </w:rPr>
        <w:t>commend</w:t>
      </w:r>
      <w:r w:rsidR="00B45F51" w:rsidRPr="00076425">
        <w:rPr>
          <w:rFonts w:ascii="Times New Roman" w:hAnsi="Times New Roman" w:cs="Times New Roman"/>
          <w:sz w:val="22"/>
        </w:rPr>
        <w:t xml:space="preserve"> </w:t>
      </w:r>
      <w:r w:rsidRPr="00076425">
        <w:rPr>
          <w:rFonts w:ascii="Times New Roman" w:hAnsi="Times New Roman" w:cs="Times New Roman"/>
          <w:sz w:val="22"/>
        </w:rPr>
        <w:t xml:space="preserve">the Committee for highlighting the need to address </w:t>
      </w:r>
      <w:r w:rsidR="00862DFF">
        <w:rPr>
          <w:rFonts w:ascii="Times New Roman" w:hAnsi="Times New Roman" w:cs="Times New Roman"/>
          <w:sz w:val="22"/>
        </w:rPr>
        <w:t xml:space="preserve">the </w:t>
      </w:r>
      <w:r w:rsidRPr="00076425">
        <w:rPr>
          <w:rFonts w:ascii="Times New Roman" w:hAnsi="Times New Roman" w:cs="Times New Roman"/>
          <w:sz w:val="22"/>
        </w:rPr>
        <w:t>root causes</w:t>
      </w:r>
      <w:r w:rsidR="00862DFF">
        <w:rPr>
          <w:rFonts w:ascii="Times New Roman" w:hAnsi="Times New Roman" w:cs="Times New Roman"/>
          <w:sz w:val="22"/>
        </w:rPr>
        <w:t xml:space="preserve"> of human trafficking of women and girls</w:t>
      </w:r>
      <w:r w:rsidRPr="00076425">
        <w:rPr>
          <w:rFonts w:ascii="Times New Roman" w:hAnsi="Times New Roman" w:cs="Times New Roman"/>
          <w:sz w:val="22"/>
        </w:rPr>
        <w:t>. However, as the</w:t>
      </w:r>
      <w:r w:rsidR="00862DFF">
        <w:rPr>
          <w:rFonts w:ascii="Times New Roman" w:hAnsi="Times New Roman" w:cs="Times New Roman"/>
          <w:sz w:val="22"/>
        </w:rPr>
        <w:t>se</w:t>
      </w:r>
      <w:r w:rsidRPr="00076425">
        <w:rPr>
          <w:rFonts w:ascii="Times New Roman" w:hAnsi="Times New Roman" w:cs="Times New Roman"/>
          <w:sz w:val="22"/>
        </w:rPr>
        <w:t xml:space="preserve"> root causes are commonly associated with violation</w:t>
      </w:r>
      <w:r w:rsidR="00862DFF">
        <w:rPr>
          <w:rFonts w:ascii="Times New Roman" w:hAnsi="Times New Roman" w:cs="Times New Roman"/>
          <w:sz w:val="22"/>
        </w:rPr>
        <w:t>s</w:t>
      </w:r>
      <w:r w:rsidRPr="00076425">
        <w:rPr>
          <w:rFonts w:ascii="Times New Roman" w:hAnsi="Times New Roman" w:cs="Times New Roman"/>
          <w:sz w:val="22"/>
        </w:rPr>
        <w:t xml:space="preserve"> of </w:t>
      </w:r>
      <w:r w:rsidR="00862DFF">
        <w:rPr>
          <w:rFonts w:ascii="Times New Roman" w:hAnsi="Times New Roman" w:cs="Times New Roman"/>
          <w:sz w:val="22"/>
        </w:rPr>
        <w:t>women’s and girls’</w:t>
      </w:r>
      <w:r w:rsidR="00862DFF" w:rsidRPr="00076425">
        <w:rPr>
          <w:rFonts w:ascii="Times New Roman" w:hAnsi="Times New Roman" w:cs="Times New Roman"/>
          <w:sz w:val="22"/>
        </w:rPr>
        <w:t xml:space="preserve"> </w:t>
      </w:r>
      <w:r w:rsidR="00D22850" w:rsidRPr="0048444B">
        <w:rPr>
          <w:rFonts w:ascii="Times New Roman" w:hAnsi="Times New Roman" w:cs="Times New Roman"/>
          <w:sz w:val="22"/>
        </w:rPr>
        <w:t xml:space="preserve">social and </w:t>
      </w:r>
      <w:r w:rsidRPr="0048444B">
        <w:rPr>
          <w:rFonts w:ascii="Times New Roman" w:hAnsi="Times New Roman" w:cs="Times New Roman"/>
          <w:sz w:val="22"/>
        </w:rPr>
        <w:t>economic</w:t>
      </w:r>
      <w:r w:rsidR="004E6794" w:rsidRPr="0048444B">
        <w:rPr>
          <w:rFonts w:ascii="Times New Roman" w:hAnsi="Times New Roman" w:cs="Times New Roman"/>
          <w:sz w:val="22"/>
        </w:rPr>
        <w:t xml:space="preserve"> </w:t>
      </w:r>
      <w:r w:rsidRPr="0048444B">
        <w:rPr>
          <w:rFonts w:ascii="Times New Roman" w:hAnsi="Times New Roman" w:cs="Times New Roman"/>
          <w:sz w:val="22"/>
        </w:rPr>
        <w:t xml:space="preserve">rights, </w:t>
      </w:r>
      <w:r w:rsidR="00D901CE" w:rsidRPr="0048444B">
        <w:rPr>
          <w:rFonts w:ascii="Times New Roman" w:hAnsi="Times New Roman" w:cs="Times New Roman"/>
          <w:sz w:val="22"/>
        </w:rPr>
        <w:t xml:space="preserve">Chapter IV, </w:t>
      </w:r>
      <w:r w:rsidR="00862DFF" w:rsidRPr="0048444B">
        <w:rPr>
          <w:rFonts w:ascii="Times New Roman" w:hAnsi="Times New Roman" w:cs="Times New Roman"/>
          <w:sz w:val="22"/>
        </w:rPr>
        <w:t>S</w:t>
      </w:r>
      <w:r w:rsidRPr="0048444B">
        <w:rPr>
          <w:rFonts w:ascii="Times New Roman" w:hAnsi="Times New Roman" w:cs="Times New Roman"/>
          <w:sz w:val="22"/>
        </w:rPr>
        <w:t xml:space="preserve">ection e </w:t>
      </w:r>
      <w:r w:rsidR="00862DFF" w:rsidRPr="0048444B">
        <w:rPr>
          <w:rFonts w:ascii="Times New Roman" w:hAnsi="Times New Roman" w:cs="Times New Roman"/>
          <w:sz w:val="22"/>
        </w:rPr>
        <w:t xml:space="preserve">of the Draft General Recommendation (GR) </w:t>
      </w:r>
      <w:r w:rsidRPr="0048444B">
        <w:rPr>
          <w:rFonts w:ascii="Times New Roman" w:hAnsi="Times New Roman" w:cs="Times New Roman"/>
          <w:sz w:val="22"/>
        </w:rPr>
        <w:t xml:space="preserve">would require a more explicit focus on </w:t>
      </w:r>
      <w:r w:rsidR="00A37EF8" w:rsidRPr="0048444B">
        <w:rPr>
          <w:rFonts w:ascii="Times New Roman" w:hAnsi="Times New Roman" w:cs="Times New Roman"/>
          <w:sz w:val="22"/>
        </w:rPr>
        <w:t>these human</w:t>
      </w:r>
      <w:r w:rsidR="00EE6E90" w:rsidRPr="0048444B">
        <w:rPr>
          <w:rFonts w:ascii="Times New Roman" w:hAnsi="Times New Roman" w:cs="Times New Roman"/>
          <w:sz w:val="22"/>
        </w:rPr>
        <w:t xml:space="preserve"> rights</w:t>
      </w:r>
      <w:r w:rsidRPr="0048444B">
        <w:rPr>
          <w:rFonts w:ascii="Times New Roman" w:hAnsi="Times New Roman" w:cs="Times New Roman"/>
          <w:sz w:val="22"/>
        </w:rPr>
        <w:t xml:space="preserve">. In this context, it is important to keep </w:t>
      </w:r>
      <w:r w:rsidR="00281AB1" w:rsidRPr="0048444B">
        <w:rPr>
          <w:rFonts w:ascii="Times New Roman" w:hAnsi="Times New Roman" w:cs="Times New Roman"/>
          <w:sz w:val="22"/>
        </w:rPr>
        <w:t>in mind t</w:t>
      </w:r>
      <w:r w:rsidRPr="0048444B">
        <w:rPr>
          <w:rFonts w:ascii="Times New Roman" w:hAnsi="Times New Roman" w:cs="Times New Roman"/>
          <w:sz w:val="22"/>
        </w:rPr>
        <w:t xml:space="preserve">hat poverty is a root cause of trafficking in women and girls. </w:t>
      </w:r>
      <w:r w:rsidR="00862DFF" w:rsidRPr="0048444B">
        <w:rPr>
          <w:rFonts w:ascii="Times New Roman" w:hAnsi="Times New Roman" w:cs="Times New Roman"/>
          <w:sz w:val="22"/>
        </w:rPr>
        <w:t>P</w:t>
      </w:r>
      <w:r w:rsidRPr="0048444B">
        <w:rPr>
          <w:rFonts w:ascii="Times New Roman" w:hAnsi="Times New Roman" w:cs="Times New Roman"/>
          <w:sz w:val="22"/>
        </w:rPr>
        <w:t>overty</w:t>
      </w:r>
      <w:r w:rsidR="00862DFF" w:rsidRPr="0048444B">
        <w:rPr>
          <w:rFonts w:ascii="Times New Roman" w:hAnsi="Times New Roman" w:cs="Times New Roman"/>
          <w:sz w:val="22"/>
        </w:rPr>
        <w:t>, in turn,</w:t>
      </w:r>
      <w:r w:rsidRPr="0048444B">
        <w:rPr>
          <w:rFonts w:ascii="Times New Roman" w:hAnsi="Times New Roman" w:cs="Times New Roman"/>
          <w:sz w:val="22"/>
        </w:rPr>
        <w:t xml:space="preserve"> is a manifestation of multiple violations of </w:t>
      </w:r>
      <w:r w:rsidR="00D22850" w:rsidRPr="0048444B">
        <w:rPr>
          <w:rFonts w:ascii="Times New Roman" w:hAnsi="Times New Roman" w:cs="Times New Roman"/>
          <w:sz w:val="22"/>
        </w:rPr>
        <w:t xml:space="preserve">social and </w:t>
      </w:r>
      <w:r w:rsidRPr="0048444B">
        <w:rPr>
          <w:rFonts w:ascii="Times New Roman" w:hAnsi="Times New Roman" w:cs="Times New Roman"/>
          <w:sz w:val="22"/>
        </w:rPr>
        <w:t>economic</w:t>
      </w:r>
      <w:r w:rsidR="00D22850" w:rsidRPr="0048444B">
        <w:rPr>
          <w:rFonts w:ascii="Times New Roman" w:hAnsi="Times New Roman" w:cs="Times New Roman"/>
          <w:sz w:val="22"/>
        </w:rPr>
        <w:t xml:space="preserve"> </w:t>
      </w:r>
      <w:r w:rsidRPr="0048444B">
        <w:rPr>
          <w:rFonts w:ascii="Times New Roman" w:hAnsi="Times New Roman" w:cs="Times New Roman"/>
          <w:sz w:val="22"/>
        </w:rPr>
        <w:t>right</w:t>
      </w:r>
      <w:r w:rsidR="00862DFF" w:rsidRPr="0048444B">
        <w:rPr>
          <w:rFonts w:ascii="Times New Roman" w:hAnsi="Times New Roman" w:cs="Times New Roman"/>
          <w:sz w:val="22"/>
        </w:rPr>
        <w:t>s</w:t>
      </w:r>
      <w:r w:rsidRPr="0048444B">
        <w:rPr>
          <w:rFonts w:ascii="Times New Roman" w:hAnsi="Times New Roman" w:cs="Times New Roman"/>
          <w:sz w:val="22"/>
        </w:rPr>
        <w:t xml:space="preserve"> of</w:t>
      </w:r>
      <w:r w:rsidRPr="00076425">
        <w:rPr>
          <w:rFonts w:ascii="Times New Roman" w:hAnsi="Times New Roman" w:cs="Times New Roman"/>
          <w:sz w:val="22"/>
        </w:rPr>
        <w:t xml:space="preserve"> women and girls. </w:t>
      </w:r>
      <w:r w:rsidR="00E97ECC">
        <w:rPr>
          <w:rFonts w:ascii="Times New Roman" w:hAnsi="Times New Roman" w:cs="Times New Roman"/>
          <w:sz w:val="22"/>
        </w:rPr>
        <w:t xml:space="preserve">We </w:t>
      </w:r>
      <w:r w:rsidR="0093006D">
        <w:rPr>
          <w:rFonts w:ascii="Times New Roman" w:hAnsi="Times New Roman" w:cs="Times New Roman"/>
          <w:sz w:val="22"/>
        </w:rPr>
        <w:t>additionally</w:t>
      </w:r>
      <w:r w:rsidR="00E97ECC">
        <w:rPr>
          <w:rFonts w:ascii="Times New Roman" w:hAnsi="Times New Roman" w:cs="Times New Roman"/>
          <w:sz w:val="22"/>
        </w:rPr>
        <w:t xml:space="preserve"> suggest greater emphasis on </w:t>
      </w:r>
      <w:r w:rsidR="00B45F51">
        <w:rPr>
          <w:rFonts w:ascii="Times New Roman" w:hAnsi="Times New Roman" w:cs="Times New Roman"/>
          <w:sz w:val="22"/>
        </w:rPr>
        <w:t xml:space="preserve">women’s </w:t>
      </w:r>
      <w:r w:rsidR="00E97ECC">
        <w:rPr>
          <w:rFonts w:ascii="Times New Roman" w:hAnsi="Times New Roman" w:cs="Times New Roman"/>
          <w:sz w:val="22"/>
        </w:rPr>
        <w:t>political rights, particularly</w:t>
      </w:r>
      <w:r w:rsidR="0032057B">
        <w:rPr>
          <w:rFonts w:ascii="Times New Roman" w:hAnsi="Times New Roman" w:cs="Times New Roman"/>
          <w:sz w:val="22"/>
        </w:rPr>
        <w:t xml:space="preserve"> when outlining the measures recommended to states to address the root causes of trafficking</w:t>
      </w:r>
      <w:r w:rsidR="00222E5E">
        <w:rPr>
          <w:rFonts w:ascii="Times New Roman" w:hAnsi="Times New Roman" w:cs="Times New Roman"/>
          <w:sz w:val="22"/>
        </w:rPr>
        <w:t>.</w:t>
      </w:r>
      <w:r w:rsidR="0093006D">
        <w:rPr>
          <w:rFonts w:ascii="Times New Roman" w:hAnsi="Times New Roman" w:cs="Times New Roman"/>
          <w:sz w:val="22"/>
        </w:rPr>
        <w:t xml:space="preserve"> </w:t>
      </w:r>
      <w:r w:rsidR="00B45F51">
        <w:rPr>
          <w:rFonts w:ascii="Times New Roman" w:hAnsi="Times New Roman" w:cs="Times New Roman"/>
          <w:sz w:val="22"/>
        </w:rPr>
        <w:t>S</w:t>
      </w:r>
      <w:r w:rsidR="0093006D">
        <w:rPr>
          <w:rFonts w:ascii="Times New Roman" w:hAnsi="Times New Roman" w:cs="Times New Roman"/>
          <w:sz w:val="22"/>
        </w:rPr>
        <w:t>ocio-economic inequalities are</w:t>
      </w:r>
      <w:r w:rsidR="0093006D" w:rsidRPr="0093006D">
        <w:rPr>
          <w:rFonts w:ascii="Times New Roman" w:hAnsi="Times New Roman" w:cs="Times New Roman"/>
          <w:sz w:val="22"/>
        </w:rPr>
        <w:t xml:space="preserve"> reinforced by </w:t>
      </w:r>
      <w:r w:rsidR="0093006D">
        <w:rPr>
          <w:rFonts w:ascii="Times New Roman" w:hAnsi="Times New Roman" w:cs="Times New Roman"/>
          <w:sz w:val="22"/>
        </w:rPr>
        <w:t>women’s</w:t>
      </w:r>
      <w:r w:rsidR="0093006D" w:rsidRPr="0093006D">
        <w:rPr>
          <w:rFonts w:ascii="Times New Roman" w:hAnsi="Times New Roman" w:cs="Times New Roman"/>
          <w:sz w:val="22"/>
        </w:rPr>
        <w:t xml:space="preserve"> low </w:t>
      </w:r>
      <w:r w:rsidR="0093006D">
        <w:rPr>
          <w:rFonts w:ascii="Times New Roman" w:hAnsi="Times New Roman" w:cs="Times New Roman"/>
          <w:sz w:val="22"/>
        </w:rPr>
        <w:t xml:space="preserve">public and political </w:t>
      </w:r>
      <w:r w:rsidR="0093006D" w:rsidRPr="0093006D">
        <w:rPr>
          <w:rFonts w:ascii="Times New Roman" w:hAnsi="Times New Roman" w:cs="Times New Roman"/>
          <w:sz w:val="22"/>
        </w:rPr>
        <w:t>participation</w:t>
      </w:r>
      <w:r w:rsidR="00B45F51">
        <w:rPr>
          <w:rFonts w:ascii="Times New Roman" w:hAnsi="Times New Roman" w:cs="Times New Roman"/>
          <w:sz w:val="22"/>
        </w:rPr>
        <w:t xml:space="preserve"> and, at the same time, barriers to enjoying social and economic rights limit women’s participation</w:t>
      </w:r>
      <w:r w:rsidR="0032057B">
        <w:rPr>
          <w:rFonts w:ascii="Times New Roman" w:hAnsi="Times New Roman" w:cs="Times New Roman"/>
          <w:sz w:val="22"/>
        </w:rPr>
        <w:t xml:space="preserve"> in politics and public life</w:t>
      </w:r>
      <w:r w:rsidR="00B45F51">
        <w:rPr>
          <w:rFonts w:ascii="Times New Roman" w:hAnsi="Times New Roman" w:cs="Times New Roman"/>
          <w:sz w:val="22"/>
        </w:rPr>
        <w:t>.</w:t>
      </w:r>
      <w:r w:rsidR="00B45F51">
        <w:rPr>
          <w:rStyle w:val="FootnoteReference"/>
          <w:rFonts w:ascii="Times New Roman" w:hAnsi="Times New Roman" w:cs="Times New Roman"/>
          <w:sz w:val="22"/>
        </w:rPr>
        <w:footnoteReference w:id="7"/>
      </w:r>
      <w:r w:rsidR="00E97ECC">
        <w:rPr>
          <w:rFonts w:ascii="Times New Roman" w:hAnsi="Times New Roman" w:cs="Times New Roman"/>
          <w:sz w:val="22"/>
        </w:rPr>
        <w:t xml:space="preserve"> </w:t>
      </w:r>
      <w:r w:rsidR="00862DFF">
        <w:rPr>
          <w:rFonts w:ascii="Times New Roman" w:hAnsi="Times New Roman" w:cs="Times New Roman"/>
          <w:sz w:val="22"/>
        </w:rPr>
        <w:t xml:space="preserve">We thus respectfully suggest the </w:t>
      </w:r>
      <w:r w:rsidR="00806ABD" w:rsidRPr="00076425">
        <w:rPr>
          <w:rFonts w:ascii="Times New Roman" w:hAnsi="Times New Roman" w:cs="Times New Roman"/>
          <w:sz w:val="22"/>
        </w:rPr>
        <w:t>foll</w:t>
      </w:r>
      <w:r w:rsidR="00EA0D51" w:rsidRPr="00076425">
        <w:rPr>
          <w:rFonts w:ascii="Times New Roman" w:hAnsi="Times New Roman" w:cs="Times New Roman"/>
          <w:sz w:val="22"/>
        </w:rPr>
        <w:t>o</w:t>
      </w:r>
      <w:r w:rsidR="00806ABD" w:rsidRPr="00076425">
        <w:rPr>
          <w:rFonts w:ascii="Times New Roman" w:hAnsi="Times New Roman" w:cs="Times New Roman"/>
          <w:sz w:val="22"/>
        </w:rPr>
        <w:t xml:space="preserve">wing </w:t>
      </w:r>
      <w:r w:rsidR="00714DF5" w:rsidRPr="00076425">
        <w:rPr>
          <w:rFonts w:ascii="Times New Roman" w:hAnsi="Times New Roman" w:cs="Times New Roman"/>
          <w:sz w:val="22"/>
        </w:rPr>
        <w:t xml:space="preserve">amendments </w:t>
      </w:r>
      <w:r w:rsidR="00D901CE">
        <w:rPr>
          <w:rFonts w:ascii="Times New Roman" w:hAnsi="Times New Roman" w:cs="Times New Roman"/>
          <w:sz w:val="22"/>
        </w:rPr>
        <w:t>to</w:t>
      </w:r>
      <w:r w:rsidR="00D901CE" w:rsidRPr="00076425">
        <w:rPr>
          <w:rFonts w:ascii="Times New Roman" w:hAnsi="Times New Roman" w:cs="Times New Roman"/>
          <w:sz w:val="22"/>
        </w:rPr>
        <w:t xml:space="preserve"> </w:t>
      </w:r>
      <w:r w:rsidR="00862DFF" w:rsidRPr="00093B25">
        <w:rPr>
          <w:rFonts w:ascii="Times New Roman" w:hAnsi="Times New Roman" w:cs="Times New Roman"/>
          <w:b/>
          <w:sz w:val="22"/>
        </w:rPr>
        <w:t>C</w:t>
      </w:r>
      <w:r w:rsidR="00714DF5" w:rsidRPr="00093B25">
        <w:rPr>
          <w:rFonts w:ascii="Times New Roman" w:hAnsi="Times New Roman" w:cs="Times New Roman"/>
          <w:b/>
          <w:sz w:val="22"/>
        </w:rPr>
        <w:t xml:space="preserve">hapter IV, </w:t>
      </w:r>
      <w:r w:rsidR="00862DFF" w:rsidRPr="00093B25">
        <w:rPr>
          <w:rFonts w:ascii="Times New Roman" w:hAnsi="Times New Roman" w:cs="Times New Roman"/>
          <w:b/>
          <w:sz w:val="22"/>
        </w:rPr>
        <w:t>S</w:t>
      </w:r>
      <w:r w:rsidR="00714DF5" w:rsidRPr="00093B25">
        <w:rPr>
          <w:rFonts w:ascii="Times New Roman" w:hAnsi="Times New Roman" w:cs="Times New Roman"/>
          <w:b/>
          <w:sz w:val="22"/>
        </w:rPr>
        <w:t>ection e</w:t>
      </w:r>
      <w:r w:rsidR="00B63CFD" w:rsidRPr="00093B25">
        <w:rPr>
          <w:rFonts w:ascii="Times New Roman" w:hAnsi="Times New Roman" w:cs="Times New Roman"/>
          <w:b/>
          <w:sz w:val="22"/>
        </w:rPr>
        <w:t xml:space="preserve">, </w:t>
      </w:r>
      <w:r w:rsidR="00714DF5" w:rsidRPr="00093B25">
        <w:rPr>
          <w:rFonts w:ascii="Times New Roman" w:hAnsi="Times New Roman" w:cs="Times New Roman"/>
          <w:b/>
          <w:sz w:val="22"/>
        </w:rPr>
        <w:t>paragraphs 19-22</w:t>
      </w:r>
      <w:r w:rsidR="00714DF5" w:rsidRPr="00076425">
        <w:rPr>
          <w:rFonts w:ascii="Times New Roman" w:hAnsi="Times New Roman" w:cs="Times New Roman"/>
          <w:sz w:val="22"/>
        </w:rPr>
        <w:t xml:space="preserve"> </w:t>
      </w:r>
      <w:r w:rsidR="0032057B" w:rsidRPr="00463D6B">
        <w:rPr>
          <w:rFonts w:ascii="Times New Roman" w:hAnsi="Times New Roman" w:cs="Times New Roman"/>
          <w:b/>
          <w:sz w:val="22"/>
        </w:rPr>
        <w:t>and 26</w:t>
      </w:r>
      <w:r w:rsidR="0032057B">
        <w:rPr>
          <w:rFonts w:ascii="Times New Roman" w:hAnsi="Times New Roman" w:cs="Times New Roman"/>
          <w:sz w:val="22"/>
        </w:rPr>
        <w:t xml:space="preserve"> </w:t>
      </w:r>
      <w:r w:rsidR="00714DF5" w:rsidRPr="00076425">
        <w:rPr>
          <w:rFonts w:ascii="Times New Roman" w:hAnsi="Times New Roman" w:cs="Times New Roman"/>
          <w:sz w:val="22"/>
        </w:rPr>
        <w:t xml:space="preserve">of the draft </w:t>
      </w:r>
      <w:r w:rsidR="00D901CE">
        <w:rPr>
          <w:rFonts w:ascii="Times New Roman" w:hAnsi="Times New Roman" w:cs="Times New Roman"/>
          <w:sz w:val="22"/>
        </w:rPr>
        <w:t>GR</w:t>
      </w:r>
      <w:r w:rsidR="00714DF5" w:rsidRPr="00076425">
        <w:rPr>
          <w:rFonts w:ascii="Times New Roman" w:hAnsi="Times New Roman" w:cs="Times New Roman"/>
          <w:sz w:val="22"/>
        </w:rPr>
        <w:t>.</w:t>
      </w:r>
    </w:p>
    <w:p w14:paraId="6421D595" w14:textId="77777777" w:rsidR="001D5B23" w:rsidRPr="00497251" w:rsidRDefault="001D5B23" w:rsidP="001D5B23">
      <w:pPr>
        <w:spacing w:after="0"/>
        <w:rPr>
          <w:rFonts w:ascii="Times New Roman" w:hAnsi="Times New Roman" w:cs="Times New Roman"/>
          <w:sz w:val="14"/>
        </w:rPr>
      </w:pPr>
    </w:p>
    <w:p w14:paraId="010B97F7" w14:textId="54EF5E7C" w:rsidR="00806ABD" w:rsidRPr="00076425" w:rsidRDefault="00D2515E" w:rsidP="001D5B23">
      <w:pPr>
        <w:spacing w:after="0"/>
        <w:rPr>
          <w:rFonts w:ascii="Times New Roman" w:hAnsi="Times New Roman" w:cs="Times New Roman"/>
          <w:b/>
          <w:sz w:val="22"/>
          <w:lang w:val="en-US"/>
        </w:rPr>
      </w:pPr>
      <w:r w:rsidRPr="00076425">
        <w:rPr>
          <w:rFonts w:ascii="Times New Roman" w:hAnsi="Times New Roman" w:cs="Times New Roman"/>
          <w:b/>
          <w:i/>
          <w:sz w:val="22"/>
        </w:rPr>
        <w:t>Suggestions</w:t>
      </w:r>
      <w:r w:rsidR="00244153" w:rsidRPr="00076425">
        <w:rPr>
          <w:rFonts w:ascii="Times New Roman" w:hAnsi="Times New Roman" w:cs="Times New Roman"/>
          <w:b/>
          <w:i/>
          <w:sz w:val="22"/>
        </w:rPr>
        <w:t>:</w:t>
      </w:r>
    </w:p>
    <w:p w14:paraId="34D1823F" w14:textId="77777777" w:rsidR="008E62DC" w:rsidRPr="007F68F7" w:rsidRDefault="008E62DC" w:rsidP="008E62DC">
      <w:pPr>
        <w:pStyle w:val="ListParagraph"/>
        <w:spacing w:after="0"/>
        <w:ind w:left="0"/>
        <w:jc w:val="both"/>
        <w:rPr>
          <w:rFonts w:ascii="Times New Roman" w:hAnsi="Times New Roman" w:cs="Times New Roman"/>
          <w:sz w:val="10"/>
          <w:szCs w:val="22"/>
        </w:rPr>
      </w:pPr>
    </w:p>
    <w:p w14:paraId="647E8879" w14:textId="3A61686B" w:rsidR="00806ABD" w:rsidRPr="00076425" w:rsidRDefault="00806ABD" w:rsidP="00A277CB">
      <w:pPr>
        <w:pStyle w:val="ListParagraph"/>
        <w:shd w:val="clear" w:color="auto" w:fill="FFFF99"/>
        <w:spacing w:after="0"/>
        <w:ind w:left="0"/>
        <w:outlineLvl w:val="1"/>
        <w:rPr>
          <w:rFonts w:ascii="Times New Roman" w:hAnsi="Times New Roman" w:cs="Times New Roman"/>
          <w:b/>
          <w:sz w:val="22"/>
          <w:szCs w:val="22"/>
        </w:rPr>
      </w:pPr>
      <w:r w:rsidRPr="00076425">
        <w:rPr>
          <w:rFonts w:ascii="Times New Roman" w:hAnsi="Times New Roman" w:cs="Times New Roman"/>
          <w:b/>
          <w:sz w:val="22"/>
          <w:szCs w:val="22"/>
        </w:rPr>
        <w:t>IV. Root causes and discouraging the demand that fosters</w:t>
      </w:r>
      <w:r w:rsidRPr="00076425">
        <w:rPr>
          <w:rFonts w:ascii="Times New Roman" w:hAnsi="Times New Roman" w:cs="Times New Roman"/>
          <w:sz w:val="22"/>
          <w:szCs w:val="22"/>
        </w:rPr>
        <w:t xml:space="preserve"> </w:t>
      </w:r>
      <w:r w:rsidRPr="00076425">
        <w:rPr>
          <w:rFonts w:ascii="Times New Roman" w:hAnsi="Times New Roman" w:cs="Times New Roman"/>
          <w:b/>
          <w:sz w:val="22"/>
          <w:szCs w:val="22"/>
        </w:rPr>
        <w:t>exploitation through trafficking</w:t>
      </w:r>
    </w:p>
    <w:p w14:paraId="65466A47" w14:textId="77777777" w:rsidR="00B540D3" w:rsidRPr="00497251" w:rsidRDefault="00B540D3" w:rsidP="00A277CB">
      <w:pPr>
        <w:pStyle w:val="ListParagraph"/>
        <w:shd w:val="clear" w:color="auto" w:fill="FFFF99"/>
        <w:spacing w:after="0"/>
        <w:ind w:left="0"/>
        <w:rPr>
          <w:rFonts w:ascii="Times New Roman" w:hAnsi="Times New Roman" w:cs="Times New Roman"/>
          <w:b/>
          <w:sz w:val="14"/>
          <w:szCs w:val="22"/>
        </w:rPr>
      </w:pPr>
    </w:p>
    <w:p w14:paraId="5967FF8E" w14:textId="7613BC18" w:rsidR="00462A57" w:rsidRPr="00076425" w:rsidRDefault="00682273" w:rsidP="00663137">
      <w:pPr>
        <w:pStyle w:val="Heading2"/>
        <w:shd w:val="clear" w:color="auto" w:fill="FFFF99"/>
        <w:spacing w:before="0"/>
        <w:jc w:val="both"/>
        <w:rPr>
          <w:rFonts w:ascii="Times New Roman" w:hAnsi="Times New Roman" w:cs="Times New Roman"/>
          <w:b w:val="0"/>
          <w:sz w:val="22"/>
          <w:szCs w:val="22"/>
        </w:rPr>
      </w:pPr>
      <w:r w:rsidRPr="00076425">
        <w:rPr>
          <w:rFonts w:ascii="Times New Roman" w:hAnsi="Times New Roman" w:cs="Times New Roman"/>
          <w:sz w:val="22"/>
          <w:szCs w:val="22"/>
        </w:rPr>
        <w:t>S</w:t>
      </w:r>
      <w:r w:rsidR="00166AE7" w:rsidRPr="00076425">
        <w:rPr>
          <w:rFonts w:ascii="Times New Roman" w:hAnsi="Times New Roman" w:cs="Times New Roman"/>
          <w:sz w:val="22"/>
          <w:szCs w:val="22"/>
        </w:rPr>
        <w:t xml:space="preserve">ection </w:t>
      </w:r>
      <w:r w:rsidR="00806ABD" w:rsidRPr="00076425">
        <w:rPr>
          <w:rFonts w:ascii="Times New Roman" w:hAnsi="Times New Roman" w:cs="Times New Roman"/>
          <w:sz w:val="22"/>
          <w:szCs w:val="22"/>
        </w:rPr>
        <w:t xml:space="preserve">e. </w:t>
      </w:r>
      <w:r w:rsidR="00C55E82" w:rsidRPr="0048444B">
        <w:rPr>
          <w:rFonts w:ascii="Times New Roman" w:hAnsi="Times New Roman" w:cs="Times New Roman"/>
          <w:color w:val="FF0000"/>
          <w:sz w:val="22"/>
          <w:szCs w:val="22"/>
        </w:rPr>
        <w:t>[New</w:t>
      </w:r>
      <w:r w:rsidR="001C21F8" w:rsidRPr="0048444B">
        <w:rPr>
          <w:rFonts w:ascii="Times New Roman" w:hAnsi="Times New Roman" w:cs="Times New Roman"/>
          <w:color w:val="FF0000"/>
          <w:sz w:val="22"/>
          <w:szCs w:val="22"/>
        </w:rPr>
        <w:t>:</w:t>
      </w:r>
      <w:r w:rsidR="00E65B6C" w:rsidRPr="0048444B">
        <w:rPr>
          <w:rFonts w:ascii="Times New Roman" w:hAnsi="Times New Roman" w:cs="Times New Roman"/>
          <w:color w:val="FF0000"/>
          <w:sz w:val="22"/>
          <w:szCs w:val="22"/>
        </w:rPr>
        <w:t>]</w:t>
      </w:r>
      <w:r w:rsidR="00E65B6C" w:rsidRPr="0048444B">
        <w:rPr>
          <w:rFonts w:ascii="Times New Roman" w:hAnsi="Times New Roman" w:cs="Times New Roman"/>
          <w:sz w:val="22"/>
          <w:szCs w:val="22"/>
        </w:rPr>
        <w:t xml:space="preserve"> </w:t>
      </w:r>
      <w:r w:rsidR="00806ABD" w:rsidRPr="00076425">
        <w:rPr>
          <w:rFonts w:ascii="Times New Roman" w:hAnsi="Times New Roman" w:cs="Times New Roman"/>
          <w:sz w:val="22"/>
          <w:szCs w:val="22"/>
        </w:rPr>
        <w:t>State</w:t>
      </w:r>
      <w:r w:rsidR="002A7C2C">
        <w:rPr>
          <w:rFonts w:ascii="Times New Roman" w:hAnsi="Times New Roman" w:cs="Times New Roman"/>
          <w:sz w:val="22"/>
          <w:szCs w:val="22"/>
        </w:rPr>
        <w:t>s p</w:t>
      </w:r>
      <w:r w:rsidR="00806ABD" w:rsidRPr="00076425">
        <w:rPr>
          <w:rFonts w:ascii="Times New Roman" w:hAnsi="Times New Roman" w:cs="Times New Roman"/>
          <w:sz w:val="22"/>
          <w:szCs w:val="22"/>
        </w:rPr>
        <w:t>art</w:t>
      </w:r>
      <w:r w:rsidR="00542D3C" w:rsidRPr="00076425">
        <w:rPr>
          <w:rFonts w:ascii="Times New Roman" w:hAnsi="Times New Roman" w:cs="Times New Roman"/>
          <w:sz w:val="22"/>
          <w:szCs w:val="22"/>
        </w:rPr>
        <w:t>i</w:t>
      </w:r>
      <w:r w:rsidR="007135CC" w:rsidRPr="00076425">
        <w:rPr>
          <w:rFonts w:ascii="Times New Roman" w:hAnsi="Times New Roman" w:cs="Times New Roman"/>
          <w:sz w:val="22"/>
          <w:szCs w:val="22"/>
        </w:rPr>
        <w:t>es'</w:t>
      </w:r>
      <w:r w:rsidR="00806ABD" w:rsidRPr="00076425">
        <w:rPr>
          <w:rFonts w:ascii="Times New Roman" w:hAnsi="Times New Roman" w:cs="Times New Roman"/>
          <w:sz w:val="22"/>
          <w:szCs w:val="22"/>
        </w:rPr>
        <w:t xml:space="preserve"> obligations </w:t>
      </w:r>
      <w:r w:rsidR="00F82767">
        <w:rPr>
          <w:rFonts w:ascii="Times New Roman" w:hAnsi="Times New Roman" w:cs="Times New Roman"/>
          <w:sz w:val="22"/>
          <w:szCs w:val="22"/>
        </w:rPr>
        <w:t>to address the</w:t>
      </w:r>
      <w:r w:rsidR="00806ABD" w:rsidRPr="00076425">
        <w:rPr>
          <w:rFonts w:ascii="Times New Roman" w:hAnsi="Times New Roman" w:cs="Times New Roman"/>
          <w:sz w:val="22"/>
          <w:szCs w:val="22"/>
        </w:rPr>
        <w:t xml:space="preserve"> root causes affecting</w:t>
      </w:r>
      <w:r w:rsidR="00A3734D">
        <w:rPr>
          <w:rFonts w:ascii="Times New Roman" w:hAnsi="Times New Roman" w:cs="Times New Roman"/>
          <w:sz w:val="22"/>
          <w:szCs w:val="22"/>
        </w:rPr>
        <w:t xml:space="preserve"> the</w:t>
      </w:r>
      <w:r w:rsidR="00806ABD" w:rsidRPr="00076425">
        <w:rPr>
          <w:rFonts w:ascii="Times New Roman" w:hAnsi="Times New Roman" w:cs="Times New Roman"/>
          <w:sz w:val="22"/>
          <w:szCs w:val="22"/>
        </w:rPr>
        <w:t xml:space="preserve"> </w:t>
      </w:r>
      <w:r w:rsidR="007135CC" w:rsidRPr="00076425">
        <w:rPr>
          <w:rFonts w:ascii="Times New Roman" w:hAnsi="Times New Roman" w:cs="Times New Roman"/>
          <w:sz w:val="22"/>
          <w:szCs w:val="22"/>
        </w:rPr>
        <w:t>Convention</w:t>
      </w:r>
      <w:r w:rsidR="00806ABD" w:rsidRPr="00076425">
        <w:rPr>
          <w:rFonts w:ascii="Times New Roman" w:hAnsi="Times New Roman" w:cs="Times New Roman"/>
          <w:sz w:val="22"/>
          <w:szCs w:val="22"/>
        </w:rPr>
        <w:t xml:space="preserve"> rights of women and girls </w:t>
      </w:r>
    </w:p>
    <w:p w14:paraId="05C3DBA8" w14:textId="77777777" w:rsidR="00462A57" w:rsidRPr="00497251" w:rsidRDefault="00462A57" w:rsidP="00663137">
      <w:pPr>
        <w:shd w:val="clear" w:color="auto" w:fill="FFFF99"/>
        <w:spacing w:after="0"/>
        <w:jc w:val="both"/>
        <w:rPr>
          <w:rFonts w:ascii="Times New Roman" w:hAnsi="Times New Roman" w:cs="Times New Roman"/>
          <w:b/>
          <w:sz w:val="14"/>
          <w:szCs w:val="22"/>
        </w:rPr>
      </w:pPr>
    </w:p>
    <w:p w14:paraId="45CE732E" w14:textId="71B55667" w:rsidR="0003274B" w:rsidRPr="00076425" w:rsidRDefault="00B1241E" w:rsidP="00663137">
      <w:pPr>
        <w:shd w:val="clear" w:color="auto" w:fill="FFFF99"/>
        <w:spacing w:after="0"/>
        <w:jc w:val="both"/>
        <w:rPr>
          <w:rFonts w:ascii="Times New Roman" w:hAnsi="Times New Roman" w:cs="Times New Roman"/>
          <w:color w:val="0070C0"/>
          <w:sz w:val="22"/>
          <w:szCs w:val="22"/>
          <w:highlight w:val="yellow"/>
        </w:rPr>
      </w:pPr>
      <w:r w:rsidRPr="00076425">
        <w:rPr>
          <w:rFonts w:ascii="Times New Roman" w:hAnsi="Times New Roman" w:cs="Times New Roman"/>
          <w:b/>
          <w:sz w:val="22"/>
          <w:szCs w:val="22"/>
        </w:rPr>
        <w:t>P</w:t>
      </w:r>
      <w:r w:rsidR="00166AE7" w:rsidRPr="00076425">
        <w:rPr>
          <w:rFonts w:ascii="Times New Roman" w:hAnsi="Times New Roman" w:cs="Times New Roman"/>
          <w:b/>
          <w:sz w:val="22"/>
          <w:szCs w:val="22"/>
        </w:rPr>
        <w:t>ara</w:t>
      </w:r>
      <w:r w:rsidR="00F82767">
        <w:rPr>
          <w:rFonts w:ascii="Times New Roman" w:hAnsi="Times New Roman" w:cs="Times New Roman"/>
          <w:b/>
          <w:sz w:val="22"/>
          <w:szCs w:val="22"/>
        </w:rPr>
        <w:t>.</w:t>
      </w:r>
      <w:r w:rsidR="00166AE7" w:rsidRPr="00076425">
        <w:rPr>
          <w:rFonts w:ascii="Times New Roman" w:hAnsi="Times New Roman" w:cs="Times New Roman"/>
          <w:b/>
          <w:sz w:val="22"/>
          <w:szCs w:val="22"/>
        </w:rPr>
        <w:t xml:space="preserve"> </w:t>
      </w:r>
      <w:r w:rsidR="00E65B6C" w:rsidRPr="00076425">
        <w:rPr>
          <w:rFonts w:ascii="Times New Roman" w:hAnsi="Times New Roman" w:cs="Times New Roman"/>
          <w:b/>
          <w:sz w:val="22"/>
          <w:szCs w:val="22"/>
        </w:rPr>
        <w:t>19</w:t>
      </w:r>
      <w:r w:rsidR="00E65B6C" w:rsidRPr="00076425">
        <w:rPr>
          <w:rFonts w:ascii="Times New Roman" w:hAnsi="Times New Roman" w:cs="Times New Roman"/>
          <w:sz w:val="22"/>
          <w:szCs w:val="22"/>
        </w:rPr>
        <w:t xml:space="preserve">. </w:t>
      </w:r>
      <w:r w:rsidR="0085332E" w:rsidRPr="00076425">
        <w:rPr>
          <w:rFonts w:ascii="Times New Roman" w:hAnsi="Times New Roman" w:cs="Times New Roman"/>
          <w:color w:val="FF0000"/>
          <w:sz w:val="22"/>
          <w:szCs w:val="22"/>
        </w:rPr>
        <w:t>[R</w:t>
      </w:r>
      <w:r w:rsidR="00E65B6C" w:rsidRPr="00076425">
        <w:rPr>
          <w:rFonts w:ascii="Times New Roman" w:hAnsi="Times New Roman" w:cs="Times New Roman"/>
          <w:color w:val="FF0000"/>
          <w:sz w:val="22"/>
          <w:szCs w:val="22"/>
        </w:rPr>
        <w:t>evised</w:t>
      </w:r>
      <w:r w:rsidR="00DD3A42">
        <w:rPr>
          <w:rFonts w:ascii="Times New Roman" w:hAnsi="Times New Roman" w:cs="Times New Roman"/>
          <w:color w:val="FF0000"/>
          <w:sz w:val="22"/>
          <w:szCs w:val="22"/>
        </w:rPr>
        <w:t xml:space="preserve">] </w:t>
      </w:r>
      <w:r w:rsidR="00300D2E">
        <w:rPr>
          <w:rFonts w:ascii="Times New Roman" w:hAnsi="Times New Roman" w:cs="Times New Roman"/>
          <w:color w:val="FF0000"/>
          <w:sz w:val="22"/>
          <w:szCs w:val="22"/>
        </w:rPr>
        <w:t>[F</w:t>
      </w:r>
      <w:r w:rsidR="0090087F" w:rsidRPr="0090087F">
        <w:rPr>
          <w:rFonts w:ascii="Times New Roman" w:hAnsi="Times New Roman" w:cs="Times New Roman"/>
          <w:color w:val="FF0000"/>
          <w:sz w:val="22"/>
          <w:szCs w:val="22"/>
        </w:rPr>
        <w:t>rom para.</w:t>
      </w:r>
      <w:r w:rsidR="0006271F">
        <w:rPr>
          <w:rFonts w:ascii="Times New Roman" w:hAnsi="Times New Roman" w:cs="Times New Roman"/>
          <w:color w:val="FF0000"/>
          <w:sz w:val="22"/>
          <w:szCs w:val="22"/>
        </w:rPr>
        <w:t xml:space="preserve"> </w:t>
      </w:r>
      <w:r w:rsidR="0090087F" w:rsidRPr="0090087F">
        <w:rPr>
          <w:rFonts w:ascii="Times New Roman" w:hAnsi="Times New Roman" w:cs="Times New Roman"/>
          <w:color w:val="FF0000"/>
          <w:sz w:val="22"/>
          <w:szCs w:val="22"/>
        </w:rPr>
        <w:t>19</w:t>
      </w:r>
      <w:r w:rsidR="00300D2E">
        <w:rPr>
          <w:rFonts w:ascii="Times New Roman" w:hAnsi="Times New Roman" w:cs="Times New Roman"/>
          <w:color w:val="FF0000"/>
          <w:sz w:val="22"/>
          <w:szCs w:val="22"/>
        </w:rPr>
        <w:t>:</w:t>
      </w:r>
      <w:r w:rsidR="0090087F" w:rsidRPr="0090087F">
        <w:rPr>
          <w:rFonts w:ascii="Times New Roman" w:hAnsi="Times New Roman" w:cs="Times New Roman"/>
          <w:color w:val="FF0000"/>
          <w:sz w:val="22"/>
          <w:szCs w:val="22"/>
        </w:rPr>
        <w:t>]</w:t>
      </w:r>
      <w:r w:rsidR="0090087F">
        <w:rPr>
          <w:rFonts w:ascii="Times New Roman" w:hAnsi="Times New Roman" w:cs="Times New Roman"/>
          <w:sz w:val="22"/>
          <w:szCs w:val="22"/>
        </w:rPr>
        <w:t xml:space="preserve"> </w:t>
      </w:r>
      <w:r w:rsidR="00437695" w:rsidRPr="00076425">
        <w:rPr>
          <w:rFonts w:ascii="Times New Roman" w:hAnsi="Times New Roman" w:cs="Times New Roman"/>
          <w:sz w:val="22"/>
          <w:szCs w:val="22"/>
        </w:rPr>
        <w:t xml:space="preserve">Identifying, addressing and eliminating the root causes </w:t>
      </w:r>
      <w:r w:rsidR="00E07363" w:rsidRPr="00076425">
        <w:rPr>
          <w:rFonts w:ascii="Times New Roman" w:hAnsi="Times New Roman" w:cs="Times New Roman"/>
          <w:sz w:val="22"/>
          <w:szCs w:val="22"/>
        </w:rPr>
        <w:t>are key to S</w:t>
      </w:r>
      <w:r w:rsidR="00822936" w:rsidRPr="00076425">
        <w:rPr>
          <w:rFonts w:ascii="Times New Roman" w:hAnsi="Times New Roman" w:cs="Times New Roman"/>
          <w:sz w:val="22"/>
          <w:szCs w:val="22"/>
        </w:rPr>
        <w:t>tates</w:t>
      </w:r>
      <w:r w:rsidR="000C57BC">
        <w:rPr>
          <w:rFonts w:ascii="Times New Roman" w:hAnsi="Times New Roman" w:cs="Times New Roman"/>
          <w:sz w:val="22"/>
          <w:szCs w:val="22"/>
        </w:rPr>
        <w:t xml:space="preserve"> p</w:t>
      </w:r>
      <w:r w:rsidR="00E07363" w:rsidRPr="00076425">
        <w:rPr>
          <w:rFonts w:ascii="Times New Roman" w:hAnsi="Times New Roman" w:cs="Times New Roman"/>
          <w:sz w:val="22"/>
          <w:szCs w:val="22"/>
        </w:rPr>
        <w:t>arties'</w:t>
      </w:r>
      <w:r w:rsidR="00822936" w:rsidRPr="00076425">
        <w:rPr>
          <w:rFonts w:ascii="Times New Roman" w:hAnsi="Times New Roman" w:cs="Times New Roman"/>
          <w:sz w:val="22"/>
          <w:szCs w:val="22"/>
        </w:rPr>
        <w:t xml:space="preserve"> obligations to prevent trafficking in women and girl</w:t>
      </w:r>
      <w:r w:rsidR="00F82767">
        <w:rPr>
          <w:rFonts w:ascii="Times New Roman" w:hAnsi="Times New Roman" w:cs="Times New Roman"/>
          <w:sz w:val="22"/>
          <w:szCs w:val="22"/>
        </w:rPr>
        <w:t>s</w:t>
      </w:r>
      <w:r w:rsidR="00822936" w:rsidRPr="00076425">
        <w:rPr>
          <w:rFonts w:ascii="Times New Roman" w:hAnsi="Times New Roman" w:cs="Times New Roman"/>
          <w:sz w:val="22"/>
          <w:szCs w:val="22"/>
        </w:rPr>
        <w:t>.</w:t>
      </w:r>
      <w:r w:rsidR="00E36EEA" w:rsidRPr="00076425">
        <w:rPr>
          <w:rFonts w:ascii="Times New Roman" w:hAnsi="Times New Roman" w:cs="Times New Roman"/>
          <w:sz w:val="22"/>
          <w:szCs w:val="22"/>
        </w:rPr>
        <w:t xml:space="preserve"> </w:t>
      </w:r>
      <w:r w:rsidR="00300D2E">
        <w:rPr>
          <w:rFonts w:ascii="Times New Roman" w:hAnsi="Times New Roman" w:cs="Times New Roman"/>
          <w:color w:val="FF0000"/>
          <w:sz w:val="22"/>
          <w:szCs w:val="22"/>
        </w:rPr>
        <w:t>[F</w:t>
      </w:r>
      <w:r w:rsidR="00300D2E" w:rsidRPr="00300D2E">
        <w:rPr>
          <w:rFonts w:ascii="Times New Roman" w:hAnsi="Times New Roman" w:cs="Times New Roman"/>
          <w:color w:val="FF0000"/>
          <w:sz w:val="22"/>
          <w:szCs w:val="22"/>
        </w:rPr>
        <w:t>rom para. 20</w:t>
      </w:r>
      <w:r w:rsidR="00300D2E">
        <w:rPr>
          <w:rFonts w:ascii="Times New Roman" w:hAnsi="Times New Roman" w:cs="Times New Roman"/>
          <w:color w:val="FF0000"/>
          <w:sz w:val="22"/>
          <w:szCs w:val="22"/>
        </w:rPr>
        <w:t>:</w:t>
      </w:r>
      <w:r w:rsidR="00300D2E" w:rsidRPr="00300D2E">
        <w:rPr>
          <w:rFonts w:ascii="Times New Roman" w:hAnsi="Times New Roman" w:cs="Times New Roman"/>
          <w:color w:val="FF0000"/>
          <w:sz w:val="22"/>
          <w:szCs w:val="22"/>
        </w:rPr>
        <w:t>]</w:t>
      </w:r>
      <w:r w:rsidR="00300D2E">
        <w:rPr>
          <w:rFonts w:ascii="Times New Roman" w:hAnsi="Times New Roman" w:cs="Times New Roman"/>
          <w:sz w:val="22"/>
          <w:szCs w:val="22"/>
        </w:rPr>
        <w:t xml:space="preserve"> </w:t>
      </w:r>
      <w:r w:rsidR="0003274B" w:rsidRPr="00076425">
        <w:rPr>
          <w:rFonts w:ascii="Times New Roman" w:hAnsi="Times New Roman" w:cs="Times New Roman"/>
          <w:sz w:val="22"/>
          <w:szCs w:val="22"/>
        </w:rPr>
        <w:t>Trafficking in women</w:t>
      </w:r>
      <w:r w:rsidR="00F82767">
        <w:rPr>
          <w:rFonts w:ascii="Times New Roman" w:hAnsi="Times New Roman" w:cs="Times New Roman"/>
          <w:sz w:val="22"/>
          <w:szCs w:val="22"/>
        </w:rPr>
        <w:t xml:space="preserve"> and girls</w:t>
      </w:r>
      <w:r w:rsidR="0003274B" w:rsidRPr="00076425">
        <w:rPr>
          <w:rFonts w:ascii="Times New Roman" w:hAnsi="Times New Roman" w:cs="Times New Roman"/>
          <w:sz w:val="22"/>
          <w:szCs w:val="22"/>
        </w:rPr>
        <w:t xml:space="preserve"> is rooted in gender-based discrimination, gender-based structural inequality and the feminisation of poverty</w:t>
      </w:r>
      <w:r w:rsidR="00E36EEA" w:rsidRPr="00076425">
        <w:rPr>
          <w:rFonts w:ascii="Times New Roman" w:hAnsi="Times New Roman" w:cs="Times New Roman"/>
          <w:sz w:val="22"/>
          <w:szCs w:val="22"/>
        </w:rPr>
        <w:t>.</w:t>
      </w:r>
      <w:r w:rsidR="00E36EEA" w:rsidRPr="00AF0E98">
        <w:rPr>
          <w:rFonts w:ascii="Times New Roman" w:hAnsi="Times New Roman" w:cs="Times New Roman"/>
          <w:color w:val="FF0000"/>
          <w:sz w:val="22"/>
          <w:szCs w:val="22"/>
        </w:rPr>
        <w:t xml:space="preserve"> </w:t>
      </w:r>
      <w:r w:rsidR="00B312EE">
        <w:rPr>
          <w:rFonts w:ascii="Times New Roman" w:hAnsi="Times New Roman" w:cs="Times New Roman"/>
          <w:color w:val="FF0000"/>
          <w:sz w:val="22"/>
          <w:szCs w:val="22"/>
        </w:rPr>
        <w:t>[From para. 19</w:t>
      </w:r>
      <w:r w:rsidR="00AF0E98" w:rsidRPr="00AF0E98">
        <w:rPr>
          <w:rFonts w:ascii="Times New Roman" w:hAnsi="Times New Roman" w:cs="Times New Roman"/>
          <w:color w:val="FF0000"/>
          <w:sz w:val="22"/>
          <w:szCs w:val="22"/>
        </w:rPr>
        <w:t xml:space="preserve">:] </w:t>
      </w:r>
      <w:r w:rsidR="0003274B" w:rsidRPr="00076425">
        <w:rPr>
          <w:rFonts w:ascii="Times New Roman" w:hAnsi="Times New Roman" w:cs="Times New Roman"/>
          <w:sz w:val="22"/>
          <w:szCs w:val="22"/>
        </w:rPr>
        <w:t xml:space="preserve">These structural and systemic conditions deprive women and girls of their fundamental rights, the consequence of which places them in situations of vulnerability to exploitation by traffickers. </w:t>
      </w:r>
      <w:r w:rsidR="000A687F" w:rsidRPr="00076425">
        <w:rPr>
          <w:rFonts w:ascii="Times New Roman" w:hAnsi="Times New Roman" w:cs="Times New Roman"/>
          <w:color w:val="FF0000"/>
          <w:sz w:val="22"/>
          <w:szCs w:val="22"/>
        </w:rPr>
        <w:t>[</w:t>
      </w:r>
      <w:r w:rsidR="0085332E" w:rsidRPr="00076425">
        <w:rPr>
          <w:rFonts w:ascii="Times New Roman" w:hAnsi="Times New Roman" w:cs="Times New Roman"/>
          <w:color w:val="FF0000"/>
          <w:sz w:val="22"/>
          <w:szCs w:val="22"/>
        </w:rPr>
        <w:t>N</w:t>
      </w:r>
      <w:r w:rsidR="000A687F" w:rsidRPr="00076425">
        <w:rPr>
          <w:rFonts w:ascii="Times New Roman" w:hAnsi="Times New Roman" w:cs="Times New Roman"/>
          <w:color w:val="FF0000"/>
          <w:sz w:val="22"/>
          <w:szCs w:val="22"/>
        </w:rPr>
        <w:t>ew</w:t>
      </w:r>
      <w:r w:rsidR="001C21F8">
        <w:rPr>
          <w:rFonts w:ascii="Times New Roman" w:hAnsi="Times New Roman" w:cs="Times New Roman"/>
          <w:color w:val="FF0000"/>
          <w:sz w:val="22"/>
          <w:szCs w:val="22"/>
        </w:rPr>
        <w:t>:</w:t>
      </w:r>
      <w:r w:rsidR="000A687F" w:rsidRPr="00076425">
        <w:rPr>
          <w:rFonts w:ascii="Times New Roman" w:hAnsi="Times New Roman" w:cs="Times New Roman"/>
          <w:color w:val="FF0000"/>
          <w:sz w:val="22"/>
          <w:szCs w:val="22"/>
        </w:rPr>
        <w:t xml:space="preserve">] </w:t>
      </w:r>
      <w:r w:rsidR="00F82767">
        <w:rPr>
          <w:rFonts w:ascii="Times New Roman" w:hAnsi="Times New Roman" w:cs="Times New Roman"/>
          <w:color w:val="0070C0"/>
          <w:sz w:val="22"/>
          <w:szCs w:val="22"/>
        </w:rPr>
        <w:t>The f</w:t>
      </w:r>
      <w:r w:rsidR="00762352" w:rsidRPr="00076425">
        <w:rPr>
          <w:rFonts w:ascii="Times New Roman" w:hAnsi="Times New Roman" w:cs="Times New Roman"/>
          <w:color w:val="0070C0"/>
          <w:sz w:val="22"/>
          <w:szCs w:val="22"/>
        </w:rPr>
        <w:t>undamental rights</w:t>
      </w:r>
      <w:r w:rsidR="00AC3908" w:rsidRPr="00076425">
        <w:rPr>
          <w:rFonts w:ascii="Times New Roman" w:hAnsi="Times New Roman" w:cs="Times New Roman"/>
          <w:color w:val="0070C0"/>
          <w:sz w:val="22"/>
          <w:szCs w:val="22"/>
        </w:rPr>
        <w:t xml:space="preserve"> of women and girls</w:t>
      </w:r>
      <w:r w:rsidR="00762352" w:rsidRPr="00076425">
        <w:rPr>
          <w:rFonts w:ascii="Times New Roman" w:hAnsi="Times New Roman" w:cs="Times New Roman"/>
          <w:color w:val="0070C0"/>
          <w:sz w:val="22"/>
          <w:szCs w:val="22"/>
        </w:rPr>
        <w:t xml:space="preserve"> include the substantive rights </w:t>
      </w:r>
      <w:r w:rsidR="007915DA" w:rsidRPr="00076425">
        <w:rPr>
          <w:rFonts w:ascii="Times New Roman" w:hAnsi="Times New Roman" w:cs="Times New Roman"/>
          <w:color w:val="0070C0"/>
          <w:sz w:val="22"/>
          <w:szCs w:val="22"/>
        </w:rPr>
        <w:t>enshrined i</w:t>
      </w:r>
      <w:r w:rsidR="005B0736" w:rsidRPr="00076425">
        <w:rPr>
          <w:rFonts w:ascii="Times New Roman" w:hAnsi="Times New Roman" w:cs="Times New Roman"/>
          <w:color w:val="0070C0"/>
          <w:sz w:val="22"/>
          <w:szCs w:val="22"/>
        </w:rPr>
        <w:t>n the C</w:t>
      </w:r>
      <w:r w:rsidR="00762352" w:rsidRPr="00076425">
        <w:rPr>
          <w:rFonts w:ascii="Times New Roman" w:hAnsi="Times New Roman" w:cs="Times New Roman"/>
          <w:color w:val="0070C0"/>
          <w:sz w:val="22"/>
          <w:szCs w:val="22"/>
        </w:rPr>
        <w:t>onvention</w:t>
      </w:r>
      <w:r w:rsidR="002D0ABE">
        <w:rPr>
          <w:rStyle w:val="FootnoteReference"/>
          <w:rFonts w:ascii="Times New Roman" w:hAnsi="Times New Roman" w:cs="Times New Roman"/>
          <w:color w:val="0070C0"/>
          <w:sz w:val="22"/>
          <w:szCs w:val="22"/>
        </w:rPr>
        <w:footnoteReference w:id="8"/>
      </w:r>
      <w:r w:rsidR="00762352" w:rsidRPr="00076425">
        <w:rPr>
          <w:rFonts w:ascii="Times New Roman" w:hAnsi="Times New Roman" w:cs="Times New Roman"/>
          <w:color w:val="0070C0"/>
          <w:sz w:val="22"/>
          <w:szCs w:val="22"/>
        </w:rPr>
        <w:t xml:space="preserve"> and in </w:t>
      </w:r>
      <w:r w:rsidR="005B0736" w:rsidRPr="00076425">
        <w:rPr>
          <w:rFonts w:ascii="Times New Roman" w:hAnsi="Times New Roman" w:cs="Times New Roman"/>
          <w:color w:val="0070C0"/>
          <w:sz w:val="22"/>
          <w:szCs w:val="22"/>
        </w:rPr>
        <w:t xml:space="preserve">other </w:t>
      </w:r>
      <w:r w:rsidR="00762352" w:rsidRPr="00076425">
        <w:rPr>
          <w:rFonts w:ascii="Times New Roman" w:hAnsi="Times New Roman" w:cs="Times New Roman"/>
          <w:color w:val="0070C0"/>
          <w:sz w:val="22"/>
          <w:szCs w:val="22"/>
        </w:rPr>
        <w:t>int</w:t>
      </w:r>
      <w:r w:rsidR="00E534EC" w:rsidRPr="00076425">
        <w:rPr>
          <w:rFonts w:ascii="Times New Roman" w:hAnsi="Times New Roman" w:cs="Times New Roman"/>
          <w:color w:val="0070C0"/>
          <w:sz w:val="22"/>
          <w:szCs w:val="22"/>
        </w:rPr>
        <w:t xml:space="preserve">ernational </w:t>
      </w:r>
      <w:r w:rsidR="00762352" w:rsidRPr="00076425">
        <w:rPr>
          <w:rFonts w:ascii="Times New Roman" w:hAnsi="Times New Roman" w:cs="Times New Roman"/>
          <w:color w:val="0070C0"/>
          <w:sz w:val="22"/>
          <w:szCs w:val="22"/>
        </w:rPr>
        <w:t>human rights treaties</w:t>
      </w:r>
      <w:r w:rsidR="00762352" w:rsidRPr="00076425">
        <w:rPr>
          <w:rStyle w:val="FootnoteReference"/>
          <w:rFonts w:ascii="Times New Roman" w:hAnsi="Times New Roman" w:cs="Times New Roman"/>
          <w:color w:val="0070C0"/>
          <w:sz w:val="22"/>
          <w:szCs w:val="22"/>
        </w:rPr>
        <w:footnoteReference w:id="9"/>
      </w:r>
      <w:r w:rsidR="00112AB0" w:rsidRPr="00076425">
        <w:rPr>
          <w:rFonts w:ascii="Times New Roman" w:hAnsi="Times New Roman" w:cs="Times New Roman"/>
          <w:color w:val="0070C0"/>
          <w:sz w:val="22"/>
          <w:szCs w:val="22"/>
        </w:rPr>
        <w:t>.</w:t>
      </w:r>
    </w:p>
    <w:p w14:paraId="64B55896" w14:textId="32337A50" w:rsidR="00F90667" w:rsidRPr="00076425" w:rsidRDefault="00B1241E" w:rsidP="00663137">
      <w:pPr>
        <w:shd w:val="clear" w:color="auto" w:fill="FFFF99"/>
        <w:spacing w:after="0"/>
        <w:jc w:val="both"/>
        <w:rPr>
          <w:rFonts w:ascii="Times New Roman" w:hAnsi="Times New Roman" w:cs="Times New Roman"/>
          <w:sz w:val="22"/>
          <w:szCs w:val="22"/>
        </w:rPr>
      </w:pPr>
      <w:r w:rsidRPr="00076425">
        <w:rPr>
          <w:rFonts w:ascii="Times New Roman" w:hAnsi="Times New Roman" w:cs="Times New Roman"/>
          <w:b/>
          <w:sz w:val="22"/>
          <w:szCs w:val="22"/>
        </w:rPr>
        <w:lastRenderedPageBreak/>
        <w:t>P</w:t>
      </w:r>
      <w:r w:rsidR="00166AE7" w:rsidRPr="00076425">
        <w:rPr>
          <w:rFonts w:ascii="Times New Roman" w:hAnsi="Times New Roman" w:cs="Times New Roman"/>
          <w:b/>
          <w:sz w:val="22"/>
          <w:szCs w:val="22"/>
        </w:rPr>
        <w:t>ara</w:t>
      </w:r>
      <w:r w:rsidR="00157760">
        <w:rPr>
          <w:rFonts w:ascii="Times New Roman" w:hAnsi="Times New Roman" w:cs="Times New Roman"/>
          <w:b/>
          <w:sz w:val="22"/>
          <w:szCs w:val="22"/>
        </w:rPr>
        <w:t>.</w:t>
      </w:r>
      <w:r w:rsidR="00166AE7" w:rsidRPr="00076425">
        <w:rPr>
          <w:rFonts w:ascii="Times New Roman" w:hAnsi="Times New Roman" w:cs="Times New Roman"/>
          <w:b/>
          <w:sz w:val="22"/>
          <w:szCs w:val="22"/>
        </w:rPr>
        <w:t xml:space="preserve"> </w:t>
      </w:r>
      <w:r w:rsidR="004A69D9" w:rsidRPr="00076425">
        <w:rPr>
          <w:rFonts w:ascii="Times New Roman" w:hAnsi="Times New Roman" w:cs="Times New Roman"/>
          <w:b/>
          <w:sz w:val="22"/>
          <w:szCs w:val="22"/>
        </w:rPr>
        <w:t>20.</w:t>
      </w:r>
      <w:r w:rsidR="004A69D9" w:rsidRPr="00076425">
        <w:rPr>
          <w:rFonts w:ascii="Times New Roman" w:hAnsi="Times New Roman" w:cs="Times New Roman"/>
          <w:sz w:val="22"/>
          <w:szCs w:val="22"/>
        </w:rPr>
        <w:t xml:space="preserve"> </w:t>
      </w:r>
      <w:r w:rsidR="0085332E" w:rsidRPr="00076425">
        <w:rPr>
          <w:rFonts w:ascii="Times New Roman" w:hAnsi="Times New Roman" w:cs="Times New Roman"/>
          <w:color w:val="FF0000"/>
          <w:sz w:val="22"/>
          <w:szCs w:val="22"/>
        </w:rPr>
        <w:t>[R</w:t>
      </w:r>
      <w:r w:rsidR="004A69D9" w:rsidRPr="00076425">
        <w:rPr>
          <w:rFonts w:ascii="Times New Roman" w:hAnsi="Times New Roman" w:cs="Times New Roman"/>
          <w:color w:val="FF0000"/>
          <w:sz w:val="22"/>
          <w:szCs w:val="22"/>
        </w:rPr>
        <w:t>evised</w:t>
      </w:r>
      <w:r w:rsidR="003D424A">
        <w:rPr>
          <w:rFonts w:ascii="Times New Roman" w:hAnsi="Times New Roman" w:cs="Times New Roman"/>
          <w:color w:val="FF0000"/>
          <w:sz w:val="22"/>
          <w:szCs w:val="22"/>
        </w:rPr>
        <w:t xml:space="preserve">] </w:t>
      </w:r>
      <w:r w:rsidR="00634B98">
        <w:rPr>
          <w:rFonts w:ascii="Times New Roman" w:hAnsi="Times New Roman" w:cs="Times New Roman"/>
          <w:color w:val="FF0000"/>
          <w:sz w:val="22"/>
          <w:szCs w:val="22"/>
        </w:rPr>
        <w:t xml:space="preserve">[From para. 22:] </w:t>
      </w:r>
      <w:r w:rsidR="00F90667" w:rsidRPr="00076425">
        <w:rPr>
          <w:rFonts w:ascii="Times New Roman" w:hAnsi="Times New Roman" w:cs="Times New Roman"/>
          <w:sz w:val="22"/>
          <w:szCs w:val="22"/>
        </w:rPr>
        <w:t>Wome</w:t>
      </w:r>
      <w:r w:rsidR="00F90667" w:rsidRPr="00076425">
        <w:rPr>
          <w:rFonts w:ascii="Times New Roman" w:hAnsi="Times New Roman" w:cs="Times New Roman"/>
          <w:color w:val="000000" w:themeColor="text1"/>
          <w:sz w:val="22"/>
          <w:szCs w:val="22"/>
        </w:rPr>
        <w:t xml:space="preserve">n </w:t>
      </w:r>
      <w:r w:rsidR="00F82767">
        <w:rPr>
          <w:rFonts w:ascii="Times New Roman" w:hAnsi="Times New Roman" w:cs="Times New Roman"/>
          <w:color w:val="000000" w:themeColor="text1"/>
          <w:sz w:val="22"/>
          <w:szCs w:val="22"/>
        </w:rPr>
        <w:t xml:space="preserve">and girls </w:t>
      </w:r>
      <w:r w:rsidR="00F90667" w:rsidRPr="00076425">
        <w:rPr>
          <w:rFonts w:ascii="Times New Roman" w:hAnsi="Times New Roman" w:cs="Times New Roman"/>
          <w:color w:val="000000" w:themeColor="text1"/>
          <w:sz w:val="22"/>
          <w:szCs w:val="22"/>
        </w:rPr>
        <w:t xml:space="preserve">at risk of being trafficked </w:t>
      </w:r>
      <w:r w:rsidR="00F90667" w:rsidRPr="00076425">
        <w:rPr>
          <w:rFonts w:ascii="Times New Roman" w:hAnsi="Times New Roman" w:cs="Times New Roman"/>
          <w:sz w:val="22"/>
          <w:szCs w:val="22"/>
        </w:rPr>
        <w:t>are more likely to b</w:t>
      </w:r>
      <w:r w:rsidR="00F90667" w:rsidRPr="00076425">
        <w:rPr>
          <w:rFonts w:ascii="Times New Roman" w:hAnsi="Times New Roman" w:cs="Times New Roman"/>
          <w:color w:val="000000" w:themeColor="text1"/>
          <w:sz w:val="22"/>
          <w:szCs w:val="22"/>
        </w:rPr>
        <w:t>e uneducated, unemployed</w:t>
      </w:r>
      <w:r w:rsidR="00D233A0" w:rsidRPr="00076425">
        <w:rPr>
          <w:rFonts w:ascii="Times New Roman" w:hAnsi="Times New Roman" w:cs="Times New Roman"/>
          <w:color w:val="000000" w:themeColor="text1"/>
          <w:sz w:val="22"/>
          <w:szCs w:val="22"/>
        </w:rPr>
        <w:t>, impoverished</w:t>
      </w:r>
      <w:r w:rsidR="00F90667" w:rsidRPr="00076425">
        <w:rPr>
          <w:rFonts w:ascii="Times New Roman" w:hAnsi="Times New Roman" w:cs="Times New Roman"/>
          <w:color w:val="000000" w:themeColor="text1"/>
          <w:sz w:val="22"/>
          <w:szCs w:val="22"/>
        </w:rPr>
        <w:t xml:space="preserve"> a</w:t>
      </w:r>
      <w:r w:rsidR="00D739C7">
        <w:rPr>
          <w:rFonts w:ascii="Times New Roman" w:hAnsi="Times New Roman" w:cs="Times New Roman"/>
          <w:sz w:val="22"/>
          <w:szCs w:val="22"/>
        </w:rPr>
        <w:t>nd/</w:t>
      </w:r>
      <w:r w:rsidR="00F90667" w:rsidRPr="00076425">
        <w:rPr>
          <w:rFonts w:ascii="Times New Roman" w:hAnsi="Times New Roman" w:cs="Times New Roman"/>
          <w:sz w:val="22"/>
          <w:szCs w:val="22"/>
        </w:rPr>
        <w:t>or disempowered by political, economic, societal and family structures</w:t>
      </w:r>
      <w:r w:rsidR="0061191F">
        <w:rPr>
          <w:rStyle w:val="FootnoteReference"/>
          <w:rFonts w:ascii="Times New Roman" w:hAnsi="Times New Roman" w:cs="Times New Roman"/>
          <w:sz w:val="22"/>
          <w:szCs w:val="22"/>
        </w:rPr>
        <w:footnoteReference w:id="10"/>
      </w:r>
      <w:r w:rsidR="004D3ACF">
        <w:rPr>
          <w:rFonts w:ascii="Times New Roman" w:hAnsi="Times New Roman" w:cs="Times New Roman"/>
          <w:sz w:val="22"/>
          <w:szCs w:val="22"/>
        </w:rPr>
        <w:t xml:space="preserve">, </w:t>
      </w:r>
      <w:r w:rsidR="004D3ACF" w:rsidRPr="003B2195">
        <w:rPr>
          <w:rFonts w:ascii="Times New Roman" w:hAnsi="Times New Roman" w:cs="Times New Roman"/>
          <w:sz w:val="22"/>
          <w:szCs w:val="22"/>
        </w:rPr>
        <w:t>including being subjected to unequal treatment, carrying the burden of household and childcare responsibilities</w:t>
      </w:r>
      <w:r w:rsidR="004A69D9" w:rsidRPr="00076425">
        <w:rPr>
          <w:rFonts w:ascii="Times New Roman" w:hAnsi="Times New Roman" w:cs="Times New Roman"/>
          <w:sz w:val="22"/>
          <w:szCs w:val="22"/>
        </w:rPr>
        <w:t>.</w:t>
      </w:r>
      <w:r w:rsidR="004A69D9" w:rsidRPr="009F4E6E">
        <w:rPr>
          <w:rFonts w:ascii="Times New Roman" w:hAnsi="Times New Roman" w:cs="Times New Roman"/>
          <w:color w:val="FF0000"/>
          <w:sz w:val="22"/>
          <w:szCs w:val="22"/>
        </w:rPr>
        <w:t xml:space="preserve"> </w:t>
      </w:r>
      <w:r w:rsidR="00653CB3" w:rsidRPr="00076425">
        <w:rPr>
          <w:rFonts w:ascii="Times New Roman" w:hAnsi="Times New Roman" w:cs="Times New Roman"/>
          <w:color w:val="FF0000"/>
          <w:sz w:val="22"/>
          <w:szCs w:val="22"/>
        </w:rPr>
        <w:t>[New</w:t>
      </w:r>
      <w:r w:rsidR="00653CB3">
        <w:rPr>
          <w:rFonts w:ascii="Times New Roman" w:hAnsi="Times New Roman" w:cs="Times New Roman"/>
          <w:color w:val="FF0000"/>
          <w:sz w:val="22"/>
          <w:szCs w:val="22"/>
        </w:rPr>
        <w:t>, based on elements of para. 21</w:t>
      </w:r>
      <w:r w:rsidR="00AA7C43">
        <w:rPr>
          <w:rFonts w:ascii="Times New Roman" w:hAnsi="Times New Roman" w:cs="Times New Roman"/>
          <w:color w:val="FF0000"/>
          <w:sz w:val="22"/>
          <w:szCs w:val="22"/>
        </w:rPr>
        <w:t>:</w:t>
      </w:r>
      <w:r w:rsidR="00653CB3" w:rsidRPr="00076425">
        <w:rPr>
          <w:rFonts w:ascii="Times New Roman" w:hAnsi="Times New Roman" w:cs="Times New Roman"/>
          <w:color w:val="FF0000"/>
          <w:sz w:val="22"/>
          <w:szCs w:val="22"/>
        </w:rPr>
        <w:t xml:space="preserve">] </w:t>
      </w:r>
      <w:r w:rsidR="00653CB3" w:rsidRPr="00076425">
        <w:rPr>
          <w:rFonts w:ascii="Times New Roman" w:hAnsi="Times New Roman" w:cs="Times New Roman"/>
          <w:color w:val="0070C0"/>
          <w:sz w:val="22"/>
          <w:szCs w:val="22"/>
        </w:rPr>
        <w:t xml:space="preserve">As a result of social </w:t>
      </w:r>
      <w:r w:rsidR="00B75115">
        <w:rPr>
          <w:rFonts w:ascii="Times New Roman" w:hAnsi="Times New Roman" w:cs="Times New Roman"/>
          <w:color w:val="0070C0"/>
          <w:sz w:val="22"/>
          <w:szCs w:val="22"/>
        </w:rPr>
        <w:t xml:space="preserve">and economic </w:t>
      </w:r>
      <w:r w:rsidR="00653CB3" w:rsidRPr="00076425">
        <w:rPr>
          <w:rFonts w:ascii="Times New Roman" w:hAnsi="Times New Roman" w:cs="Times New Roman"/>
          <w:color w:val="0070C0"/>
          <w:sz w:val="22"/>
          <w:szCs w:val="22"/>
        </w:rPr>
        <w:t xml:space="preserve">structures limiting women's and girls' </w:t>
      </w:r>
      <w:r w:rsidR="00653CB3" w:rsidRPr="006A0F54">
        <w:rPr>
          <w:rFonts w:ascii="Times New Roman" w:hAnsi="Times New Roman" w:cs="Times New Roman"/>
          <w:sz w:val="22"/>
          <w:szCs w:val="22"/>
        </w:rPr>
        <w:t>autonomy</w:t>
      </w:r>
      <w:r w:rsidR="00653CB3" w:rsidRPr="00076425">
        <w:rPr>
          <w:rFonts w:ascii="Times New Roman" w:hAnsi="Times New Roman" w:cs="Times New Roman"/>
          <w:color w:val="0070C0"/>
          <w:sz w:val="22"/>
          <w:szCs w:val="22"/>
        </w:rPr>
        <w:t xml:space="preserve">, women are disadvantaged over their life course in relation to </w:t>
      </w:r>
      <w:r w:rsidR="00653CB3" w:rsidRPr="006A0F54">
        <w:rPr>
          <w:rFonts w:ascii="Times New Roman" w:hAnsi="Times New Roman" w:cs="Times New Roman"/>
          <w:sz w:val="22"/>
          <w:szCs w:val="22"/>
        </w:rPr>
        <w:t>participation and decision-making</w:t>
      </w:r>
      <w:r w:rsidR="00653CB3" w:rsidRPr="006A0F54">
        <w:rPr>
          <w:rStyle w:val="FootnoteReference"/>
          <w:rFonts w:ascii="Times New Roman" w:hAnsi="Times New Roman" w:cs="Times New Roman"/>
          <w:sz w:val="22"/>
          <w:szCs w:val="22"/>
        </w:rPr>
        <w:footnoteReference w:id="11"/>
      </w:r>
      <w:r w:rsidR="00653CB3" w:rsidRPr="00796417">
        <w:rPr>
          <w:rFonts w:ascii="Times New Roman" w:hAnsi="Times New Roman" w:cs="Times New Roman"/>
          <w:color w:val="0070C0"/>
          <w:sz w:val="22"/>
          <w:szCs w:val="22"/>
        </w:rPr>
        <w:t xml:space="preserve"> </w:t>
      </w:r>
      <w:r w:rsidR="00653CB3" w:rsidRPr="00076425">
        <w:rPr>
          <w:rFonts w:ascii="Times New Roman" w:hAnsi="Times New Roman" w:cs="Times New Roman"/>
          <w:color w:val="0070C0"/>
          <w:sz w:val="22"/>
          <w:szCs w:val="22"/>
        </w:rPr>
        <w:t>in the social, economic</w:t>
      </w:r>
      <w:r w:rsidR="00653CB3" w:rsidRPr="004E5782">
        <w:rPr>
          <w:rFonts w:ascii="Times New Roman" w:hAnsi="Times New Roman" w:cs="Times New Roman"/>
          <w:color w:val="0070C0"/>
          <w:sz w:val="22"/>
          <w:szCs w:val="22"/>
        </w:rPr>
        <w:t>, public and political spheres.</w:t>
      </w:r>
      <w:r w:rsidR="00653CB3" w:rsidRPr="00076425">
        <w:rPr>
          <w:rFonts w:ascii="Times New Roman" w:hAnsi="Times New Roman" w:cs="Times New Roman"/>
          <w:color w:val="0070C0"/>
          <w:sz w:val="22"/>
          <w:szCs w:val="22"/>
        </w:rPr>
        <w:t xml:space="preserve"> </w:t>
      </w:r>
      <w:r w:rsidR="009F4E6E" w:rsidRPr="009F4E6E">
        <w:rPr>
          <w:rFonts w:ascii="Times New Roman" w:hAnsi="Times New Roman" w:cs="Times New Roman"/>
          <w:color w:val="FF0000"/>
          <w:sz w:val="22"/>
          <w:szCs w:val="22"/>
        </w:rPr>
        <w:t>[New:]</w:t>
      </w:r>
      <w:r w:rsidR="009F4E6E">
        <w:rPr>
          <w:rFonts w:ascii="Times New Roman" w:hAnsi="Times New Roman" w:cs="Times New Roman"/>
          <w:sz w:val="22"/>
          <w:szCs w:val="22"/>
        </w:rPr>
        <w:t xml:space="preserve"> </w:t>
      </w:r>
      <w:r w:rsidR="00B75115" w:rsidRPr="004E5782">
        <w:rPr>
          <w:rFonts w:ascii="Times New Roman" w:hAnsi="Times New Roman" w:cs="Times New Roman"/>
          <w:color w:val="0070C0"/>
          <w:sz w:val="22"/>
        </w:rPr>
        <w:t>Socio-economic inequalities are further reinforced by women’s low public and political participation.</w:t>
      </w:r>
      <w:r w:rsidR="00B75115" w:rsidRPr="00463D6B">
        <w:rPr>
          <w:rFonts w:ascii="Times New Roman" w:hAnsi="Times New Roman" w:cs="Times New Roman"/>
          <w:color w:val="365F91" w:themeColor="accent1" w:themeShade="BF"/>
          <w:sz w:val="22"/>
        </w:rPr>
        <w:t xml:space="preserve"> </w:t>
      </w:r>
      <w:r w:rsidR="00132CA6" w:rsidRPr="009F4E6E">
        <w:rPr>
          <w:rFonts w:ascii="Times New Roman" w:hAnsi="Times New Roman" w:cs="Times New Roman"/>
          <w:color w:val="0070C0"/>
          <w:sz w:val="22"/>
          <w:szCs w:val="22"/>
        </w:rPr>
        <w:t>V</w:t>
      </w:r>
      <w:r w:rsidR="004A69D9" w:rsidRPr="009F4E6E">
        <w:rPr>
          <w:rFonts w:ascii="Times New Roman" w:hAnsi="Times New Roman" w:cs="Times New Roman"/>
          <w:color w:val="0070C0"/>
          <w:sz w:val="22"/>
          <w:szCs w:val="22"/>
        </w:rPr>
        <w:t xml:space="preserve">iolations of the following </w:t>
      </w:r>
      <w:r w:rsidR="00131319" w:rsidRPr="009F4E6E">
        <w:rPr>
          <w:rFonts w:ascii="Times New Roman" w:hAnsi="Times New Roman" w:cs="Times New Roman"/>
          <w:color w:val="0070C0"/>
          <w:sz w:val="22"/>
          <w:szCs w:val="22"/>
        </w:rPr>
        <w:t xml:space="preserve">Convention </w:t>
      </w:r>
      <w:r w:rsidR="004A69D9" w:rsidRPr="009F4E6E">
        <w:rPr>
          <w:rFonts w:ascii="Times New Roman" w:hAnsi="Times New Roman" w:cs="Times New Roman"/>
          <w:color w:val="0070C0"/>
          <w:sz w:val="22"/>
          <w:szCs w:val="22"/>
        </w:rPr>
        <w:t xml:space="preserve">rights </w:t>
      </w:r>
      <w:r w:rsidR="00131319" w:rsidRPr="009F4E6E">
        <w:rPr>
          <w:rFonts w:ascii="Times New Roman" w:hAnsi="Times New Roman" w:cs="Times New Roman"/>
          <w:color w:val="0070C0"/>
          <w:sz w:val="22"/>
          <w:szCs w:val="22"/>
        </w:rPr>
        <w:t xml:space="preserve">may be found </w:t>
      </w:r>
      <w:r w:rsidR="004A69D9" w:rsidRPr="009F4E6E">
        <w:rPr>
          <w:rFonts w:ascii="Times New Roman" w:hAnsi="Times New Roman" w:cs="Times New Roman"/>
          <w:color w:val="0070C0"/>
          <w:sz w:val="22"/>
          <w:szCs w:val="22"/>
        </w:rPr>
        <w:t>at the root of traff</w:t>
      </w:r>
      <w:r w:rsidR="00AF31C5" w:rsidRPr="009F4E6E">
        <w:rPr>
          <w:rFonts w:ascii="Times New Roman" w:hAnsi="Times New Roman" w:cs="Times New Roman"/>
          <w:color w:val="0070C0"/>
          <w:sz w:val="22"/>
          <w:szCs w:val="22"/>
        </w:rPr>
        <w:t>icking of women and girls and need to be addressed a</w:t>
      </w:r>
      <w:r w:rsidR="00244CD3" w:rsidRPr="009F4E6E">
        <w:rPr>
          <w:rFonts w:ascii="Times New Roman" w:hAnsi="Times New Roman" w:cs="Times New Roman"/>
          <w:color w:val="0070C0"/>
          <w:sz w:val="22"/>
          <w:szCs w:val="22"/>
        </w:rPr>
        <w:t>s</w:t>
      </w:r>
      <w:r w:rsidR="00AF31C5" w:rsidRPr="009F4E6E">
        <w:rPr>
          <w:rFonts w:ascii="Times New Roman" w:hAnsi="Times New Roman" w:cs="Times New Roman"/>
          <w:color w:val="0070C0"/>
          <w:sz w:val="22"/>
          <w:szCs w:val="22"/>
        </w:rPr>
        <w:t xml:space="preserve"> part of a gender-transformative approach</w:t>
      </w:r>
      <w:r w:rsidR="00C5347E" w:rsidRPr="009F4E6E">
        <w:rPr>
          <w:rFonts w:ascii="Times New Roman" w:hAnsi="Times New Roman" w:cs="Times New Roman"/>
          <w:color w:val="0070C0"/>
          <w:sz w:val="22"/>
          <w:szCs w:val="22"/>
        </w:rPr>
        <w:t xml:space="preserve"> </w:t>
      </w:r>
      <w:r w:rsidR="00E36B60" w:rsidRPr="009F4E6E">
        <w:rPr>
          <w:rFonts w:ascii="Times New Roman" w:hAnsi="Times New Roman" w:cs="Times New Roman"/>
          <w:color w:val="0070C0"/>
          <w:sz w:val="22"/>
          <w:szCs w:val="22"/>
        </w:rPr>
        <w:t xml:space="preserve">that empowers </w:t>
      </w:r>
      <w:r w:rsidR="00F82767" w:rsidRPr="009F4E6E">
        <w:rPr>
          <w:rFonts w:ascii="Times New Roman" w:hAnsi="Times New Roman" w:cs="Times New Roman"/>
          <w:color w:val="0070C0"/>
          <w:sz w:val="22"/>
          <w:szCs w:val="22"/>
        </w:rPr>
        <w:t>women and girls</w:t>
      </w:r>
      <w:r w:rsidR="00E36B60" w:rsidRPr="009F4E6E">
        <w:rPr>
          <w:rFonts w:ascii="Times New Roman" w:hAnsi="Times New Roman" w:cs="Times New Roman"/>
          <w:color w:val="0070C0"/>
          <w:sz w:val="22"/>
          <w:szCs w:val="22"/>
        </w:rPr>
        <w:t xml:space="preserve"> by promoting </w:t>
      </w:r>
      <w:r w:rsidR="00F82767" w:rsidRPr="009F4E6E">
        <w:rPr>
          <w:rFonts w:ascii="Times New Roman" w:hAnsi="Times New Roman" w:cs="Times New Roman"/>
          <w:color w:val="0070C0"/>
          <w:sz w:val="22"/>
          <w:szCs w:val="22"/>
        </w:rPr>
        <w:t>t</w:t>
      </w:r>
      <w:r w:rsidR="00F82767" w:rsidRPr="00555780">
        <w:rPr>
          <w:rFonts w:ascii="Times New Roman" w:hAnsi="Times New Roman" w:cs="Times New Roman"/>
          <w:color w:val="0070C0"/>
          <w:sz w:val="22"/>
          <w:szCs w:val="22"/>
        </w:rPr>
        <w:t xml:space="preserve">heir </w:t>
      </w:r>
      <w:r w:rsidR="00E36B60" w:rsidRPr="00555780">
        <w:rPr>
          <w:rFonts w:ascii="Times New Roman" w:hAnsi="Times New Roman" w:cs="Times New Roman"/>
          <w:color w:val="0070C0"/>
          <w:sz w:val="22"/>
          <w:szCs w:val="22"/>
        </w:rPr>
        <w:t xml:space="preserve">civil, political, economic, social and cultural rights and is </w:t>
      </w:r>
      <w:r w:rsidR="004270AA" w:rsidRPr="00555780">
        <w:rPr>
          <w:rFonts w:ascii="Times New Roman" w:hAnsi="Times New Roman" w:cs="Times New Roman"/>
          <w:color w:val="0070C0"/>
          <w:sz w:val="22"/>
          <w:szCs w:val="22"/>
        </w:rPr>
        <w:t>congruent with Sustainable Development Goal 5</w:t>
      </w:r>
      <w:r w:rsidR="00D03DB3" w:rsidRPr="00555780">
        <w:rPr>
          <w:rFonts w:ascii="Times New Roman" w:hAnsi="Times New Roman" w:cs="Times New Roman"/>
          <w:color w:val="0070C0"/>
          <w:sz w:val="22"/>
          <w:szCs w:val="22"/>
        </w:rPr>
        <w:t>,</w:t>
      </w:r>
      <w:r w:rsidR="004270AA" w:rsidRPr="00555780">
        <w:rPr>
          <w:rFonts w:ascii="Times New Roman" w:hAnsi="Times New Roman" w:cs="Times New Roman"/>
          <w:color w:val="0070C0"/>
          <w:sz w:val="22"/>
          <w:szCs w:val="22"/>
        </w:rPr>
        <w:t xml:space="preserve"> aimed a</w:t>
      </w:r>
      <w:r w:rsidR="004270AA" w:rsidRPr="009F4E6E">
        <w:rPr>
          <w:rFonts w:ascii="Times New Roman" w:hAnsi="Times New Roman" w:cs="Times New Roman"/>
          <w:color w:val="0070C0"/>
          <w:sz w:val="22"/>
          <w:szCs w:val="22"/>
        </w:rPr>
        <w:t>t achieving gender equality for all women and girls</w:t>
      </w:r>
      <w:r w:rsidR="00AF31C5" w:rsidRPr="009F4E6E">
        <w:rPr>
          <w:rFonts w:ascii="Times New Roman" w:hAnsi="Times New Roman" w:cs="Times New Roman"/>
          <w:color w:val="0070C0"/>
          <w:sz w:val="22"/>
          <w:szCs w:val="22"/>
        </w:rPr>
        <w:t>.</w:t>
      </w:r>
      <w:r w:rsidR="004270AA" w:rsidRPr="009F4E6E">
        <w:rPr>
          <w:rStyle w:val="FootnoteReference"/>
          <w:rFonts w:ascii="Times New Roman" w:hAnsi="Times New Roman" w:cs="Times New Roman"/>
          <w:color w:val="0070C0"/>
          <w:sz w:val="22"/>
          <w:szCs w:val="22"/>
        </w:rPr>
        <w:footnoteReference w:id="12"/>
      </w:r>
      <w:r w:rsidR="006B2444">
        <w:rPr>
          <w:rFonts w:ascii="Times New Roman" w:hAnsi="Times New Roman" w:cs="Times New Roman"/>
          <w:color w:val="0070C0"/>
          <w:sz w:val="22"/>
          <w:szCs w:val="22"/>
        </w:rPr>
        <w:t xml:space="preserve"> </w:t>
      </w:r>
      <w:r w:rsidR="0032057B">
        <w:rPr>
          <w:rFonts w:ascii="Times New Roman" w:hAnsi="Times New Roman" w:cs="Times New Roman"/>
          <w:color w:val="0070C0"/>
          <w:sz w:val="22"/>
          <w:szCs w:val="22"/>
        </w:rPr>
        <w:t xml:space="preserve"> </w:t>
      </w:r>
      <w:r w:rsidR="0061191F">
        <w:rPr>
          <w:rFonts w:ascii="Times New Roman" w:hAnsi="Times New Roman" w:cs="Times New Roman"/>
          <w:color w:val="0070C0"/>
          <w:sz w:val="22"/>
          <w:szCs w:val="22"/>
        </w:rPr>
        <w:t xml:space="preserve"> </w:t>
      </w:r>
    </w:p>
    <w:p w14:paraId="1C145314" w14:textId="77777777" w:rsidR="008878CD" w:rsidRPr="00497251" w:rsidRDefault="008878CD" w:rsidP="00A277CB">
      <w:pPr>
        <w:shd w:val="clear" w:color="auto" w:fill="FFFF99"/>
        <w:spacing w:after="0"/>
        <w:rPr>
          <w:rFonts w:ascii="Times New Roman" w:hAnsi="Times New Roman" w:cs="Times New Roman"/>
          <w:sz w:val="14"/>
          <w:szCs w:val="22"/>
        </w:rPr>
      </w:pPr>
    </w:p>
    <w:p w14:paraId="52C3DEE9" w14:textId="2D5917EC" w:rsidR="00AB599F" w:rsidRPr="00465DD5" w:rsidRDefault="0085332E" w:rsidP="00036EA9">
      <w:pPr>
        <w:pStyle w:val="ListParagraph"/>
        <w:numPr>
          <w:ilvl w:val="0"/>
          <w:numId w:val="2"/>
        </w:numPr>
        <w:shd w:val="clear" w:color="auto" w:fill="FFFF99"/>
        <w:jc w:val="both"/>
        <w:outlineLvl w:val="2"/>
        <w:rPr>
          <w:rFonts w:ascii="Times New Roman" w:eastAsiaTheme="majorEastAsia" w:hAnsi="Times New Roman" w:cs="Times New Roman"/>
          <w:bCs/>
          <w:color w:val="0070C0"/>
          <w:sz w:val="22"/>
          <w:szCs w:val="22"/>
        </w:rPr>
      </w:pPr>
      <w:r w:rsidRPr="006F4E84">
        <w:rPr>
          <w:rFonts w:ascii="Times New Roman" w:hAnsi="Times New Roman" w:cs="Times New Roman"/>
          <w:b/>
          <w:color w:val="FF0000"/>
          <w:sz w:val="22"/>
          <w:szCs w:val="22"/>
        </w:rPr>
        <w:t>[N</w:t>
      </w:r>
      <w:r w:rsidR="0030444D" w:rsidRPr="006F4E84">
        <w:rPr>
          <w:rFonts w:ascii="Times New Roman" w:hAnsi="Times New Roman" w:cs="Times New Roman"/>
          <w:b/>
          <w:color w:val="FF0000"/>
          <w:sz w:val="22"/>
          <w:szCs w:val="22"/>
        </w:rPr>
        <w:t>ew</w:t>
      </w:r>
      <w:r w:rsidR="001C21F8" w:rsidRPr="006F4E84">
        <w:rPr>
          <w:rFonts w:ascii="Times New Roman" w:hAnsi="Times New Roman" w:cs="Times New Roman"/>
          <w:b/>
          <w:color w:val="FF0000"/>
          <w:sz w:val="22"/>
          <w:szCs w:val="22"/>
        </w:rPr>
        <w:t>:</w:t>
      </w:r>
      <w:r w:rsidR="0030444D" w:rsidRPr="006F4E84">
        <w:rPr>
          <w:rFonts w:ascii="Times New Roman" w:hAnsi="Times New Roman" w:cs="Times New Roman"/>
          <w:b/>
          <w:color w:val="FF0000"/>
          <w:sz w:val="22"/>
          <w:szCs w:val="22"/>
        </w:rPr>
        <w:t>]</w:t>
      </w:r>
      <w:r w:rsidR="0030444D" w:rsidRPr="006F4E84">
        <w:rPr>
          <w:rFonts w:ascii="Times New Roman" w:hAnsi="Times New Roman" w:cs="Times New Roman"/>
          <w:b/>
          <w:sz w:val="22"/>
          <w:szCs w:val="22"/>
        </w:rPr>
        <w:t xml:space="preserve"> </w:t>
      </w:r>
      <w:r w:rsidR="00AB599F" w:rsidRPr="00076425">
        <w:rPr>
          <w:rFonts w:ascii="Times New Roman" w:hAnsi="Times New Roman" w:cs="Times New Roman"/>
          <w:b/>
          <w:color w:val="0070C0"/>
          <w:sz w:val="22"/>
          <w:szCs w:val="22"/>
        </w:rPr>
        <w:t xml:space="preserve">Equal rights in the field of education </w:t>
      </w:r>
      <w:r w:rsidR="004A69D9" w:rsidRPr="00076425">
        <w:rPr>
          <w:rFonts w:ascii="Times New Roman" w:hAnsi="Times New Roman" w:cs="Times New Roman"/>
          <w:b/>
          <w:color w:val="0070C0"/>
          <w:sz w:val="22"/>
          <w:szCs w:val="22"/>
        </w:rPr>
        <w:t>(</w:t>
      </w:r>
      <w:r w:rsidR="00AB599F" w:rsidRPr="00076425">
        <w:rPr>
          <w:rFonts w:ascii="Times New Roman" w:hAnsi="Times New Roman" w:cs="Times New Roman"/>
          <w:b/>
          <w:color w:val="0070C0"/>
          <w:sz w:val="22"/>
          <w:szCs w:val="22"/>
        </w:rPr>
        <w:t>art</w:t>
      </w:r>
      <w:r w:rsidR="004A69D9" w:rsidRPr="00076425">
        <w:rPr>
          <w:rFonts w:ascii="Times New Roman" w:hAnsi="Times New Roman" w:cs="Times New Roman"/>
          <w:b/>
          <w:color w:val="0070C0"/>
          <w:sz w:val="22"/>
          <w:szCs w:val="22"/>
        </w:rPr>
        <w:t>.</w:t>
      </w:r>
      <w:r w:rsidR="00AB599F" w:rsidRPr="00076425">
        <w:rPr>
          <w:rFonts w:ascii="Times New Roman" w:hAnsi="Times New Roman" w:cs="Times New Roman"/>
          <w:b/>
          <w:color w:val="0070C0"/>
          <w:sz w:val="22"/>
          <w:szCs w:val="22"/>
        </w:rPr>
        <w:t xml:space="preserve"> 10</w:t>
      </w:r>
      <w:r w:rsidR="004A69D9" w:rsidRPr="00076425">
        <w:rPr>
          <w:rFonts w:ascii="Times New Roman" w:hAnsi="Times New Roman" w:cs="Times New Roman"/>
          <w:b/>
          <w:color w:val="0070C0"/>
          <w:sz w:val="22"/>
          <w:szCs w:val="22"/>
        </w:rPr>
        <w:t>, read along</w:t>
      </w:r>
      <w:r w:rsidR="00F308A5" w:rsidRPr="00076425">
        <w:rPr>
          <w:rFonts w:ascii="Times New Roman" w:hAnsi="Times New Roman" w:cs="Times New Roman"/>
          <w:b/>
          <w:color w:val="0070C0"/>
          <w:sz w:val="22"/>
          <w:szCs w:val="22"/>
        </w:rPr>
        <w:t>side art</w:t>
      </w:r>
      <w:r w:rsidR="001449C1" w:rsidRPr="00076425">
        <w:rPr>
          <w:rFonts w:ascii="Times New Roman" w:hAnsi="Times New Roman" w:cs="Times New Roman"/>
          <w:b/>
          <w:color w:val="0070C0"/>
          <w:sz w:val="22"/>
          <w:szCs w:val="22"/>
        </w:rPr>
        <w:t>.</w:t>
      </w:r>
      <w:r w:rsidR="00F308A5" w:rsidRPr="00076425">
        <w:rPr>
          <w:rFonts w:ascii="Times New Roman" w:hAnsi="Times New Roman" w:cs="Times New Roman"/>
          <w:b/>
          <w:color w:val="0070C0"/>
          <w:sz w:val="22"/>
          <w:szCs w:val="22"/>
        </w:rPr>
        <w:t xml:space="preserve"> 13</w:t>
      </w:r>
      <w:r w:rsidR="00BA5E7A">
        <w:rPr>
          <w:rFonts w:ascii="Times New Roman" w:hAnsi="Times New Roman" w:cs="Times New Roman"/>
          <w:b/>
          <w:color w:val="0070C0"/>
          <w:sz w:val="22"/>
          <w:szCs w:val="22"/>
        </w:rPr>
        <w:t xml:space="preserve"> of the Convention</w:t>
      </w:r>
      <w:r w:rsidR="004A69D9" w:rsidRPr="00076425">
        <w:rPr>
          <w:rFonts w:ascii="Times New Roman" w:hAnsi="Times New Roman" w:cs="Times New Roman"/>
          <w:b/>
          <w:color w:val="0070C0"/>
          <w:sz w:val="22"/>
          <w:szCs w:val="22"/>
        </w:rPr>
        <w:t>):</w:t>
      </w:r>
      <w:r w:rsidR="004A69D9" w:rsidRPr="00076425">
        <w:rPr>
          <w:rFonts w:ascii="Times New Roman" w:hAnsi="Times New Roman" w:cs="Times New Roman"/>
          <w:sz w:val="22"/>
          <w:szCs w:val="22"/>
        </w:rPr>
        <w:t xml:space="preserve"> </w:t>
      </w:r>
      <w:r w:rsidR="00AB599F" w:rsidRPr="00076425">
        <w:rPr>
          <w:rFonts w:ascii="Times New Roman" w:hAnsi="Times New Roman" w:cs="Times New Roman"/>
          <w:color w:val="FF0000"/>
          <w:sz w:val="22"/>
          <w:szCs w:val="22"/>
        </w:rPr>
        <w:t>[</w:t>
      </w:r>
      <w:r w:rsidR="002B3C3D">
        <w:rPr>
          <w:rFonts w:ascii="Times New Roman" w:hAnsi="Times New Roman" w:cs="Times New Roman"/>
          <w:color w:val="FF0000"/>
          <w:sz w:val="22"/>
          <w:szCs w:val="22"/>
        </w:rPr>
        <w:t>From</w:t>
      </w:r>
      <w:r w:rsidR="00AB599F" w:rsidRPr="00076425">
        <w:rPr>
          <w:rFonts w:ascii="Times New Roman" w:hAnsi="Times New Roman" w:cs="Times New Roman"/>
          <w:color w:val="FF0000"/>
          <w:sz w:val="22"/>
          <w:szCs w:val="22"/>
        </w:rPr>
        <w:t xml:space="preserve"> para</w:t>
      </w:r>
      <w:r w:rsidR="00F23D01">
        <w:rPr>
          <w:rFonts w:ascii="Times New Roman" w:hAnsi="Times New Roman" w:cs="Times New Roman"/>
          <w:color w:val="FF0000"/>
          <w:sz w:val="22"/>
          <w:szCs w:val="22"/>
        </w:rPr>
        <w:t>.</w:t>
      </w:r>
      <w:r w:rsidR="00AB599F" w:rsidRPr="00076425">
        <w:rPr>
          <w:rFonts w:ascii="Times New Roman" w:hAnsi="Times New Roman" w:cs="Times New Roman"/>
          <w:color w:val="FF0000"/>
          <w:sz w:val="22"/>
          <w:szCs w:val="22"/>
        </w:rPr>
        <w:t xml:space="preserve"> 21</w:t>
      </w:r>
      <w:r w:rsidR="001C21F8">
        <w:rPr>
          <w:rFonts w:ascii="Times New Roman" w:hAnsi="Times New Roman" w:cs="Times New Roman"/>
          <w:color w:val="FF0000"/>
          <w:sz w:val="22"/>
          <w:szCs w:val="22"/>
        </w:rPr>
        <w:t>:</w:t>
      </w:r>
      <w:r w:rsidR="00AB599F" w:rsidRPr="00076425">
        <w:rPr>
          <w:rFonts w:ascii="Times New Roman" w:hAnsi="Times New Roman" w:cs="Times New Roman"/>
          <w:color w:val="FF0000"/>
          <w:sz w:val="22"/>
          <w:szCs w:val="22"/>
        </w:rPr>
        <w:t>]</w:t>
      </w:r>
      <w:r w:rsidR="00AB599F" w:rsidRPr="00076425">
        <w:rPr>
          <w:rFonts w:ascii="Times New Roman" w:hAnsi="Times New Roman" w:cs="Times New Roman"/>
          <w:sz w:val="22"/>
          <w:szCs w:val="22"/>
        </w:rPr>
        <w:t xml:space="preserve"> Inequalities experienced by women and girls are manifest in women's and girls' lower access to education and vocational training opportunities.</w:t>
      </w:r>
      <w:r w:rsidR="00F31F93" w:rsidRPr="00076425">
        <w:rPr>
          <w:rFonts w:ascii="Times New Roman" w:hAnsi="Times New Roman" w:cs="Times New Roman"/>
          <w:sz w:val="22"/>
          <w:szCs w:val="22"/>
        </w:rPr>
        <w:t xml:space="preserve"> </w:t>
      </w:r>
      <w:r w:rsidR="004A69D9" w:rsidRPr="00076425">
        <w:rPr>
          <w:rFonts w:ascii="Times New Roman" w:hAnsi="Times New Roman" w:cs="Times New Roman"/>
          <w:color w:val="FF0000"/>
          <w:sz w:val="22"/>
          <w:szCs w:val="22"/>
        </w:rPr>
        <w:t xml:space="preserve"> </w:t>
      </w:r>
      <w:r w:rsidRPr="00076425">
        <w:rPr>
          <w:rFonts w:ascii="Times New Roman" w:hAnsi="Times New Roman" w:cs="Times New Roman"/>
          <w:color w:val="FF0000"/>
          <w:sz w:val="22"/>
          <w:szCs w:val="22"/>
        </w:rPr>
        <w:t>[N</w:t>
      </w:r>
      <w:r w:rsidR="00682273" w:rsidRPr="00076425">
        <w:rPr>
          <w:rFonts w:ascii="Times New Roman" w:hAnsi="Times New Roman" w:cs="Times New Roman"/>
          <w:color w:val="FF0000"/>
          <w:sz w:val="22"/>
          <w:szCs w:val="22"/>
        </w:rPr>
        <w:t>ew</w:t>
      </w:r>
      <w:r w:rsidR="003D424A">
        <w:rPr>
          <w:rFonts w:ascii="Times New Roman" w:hAnsi="Times New Roman" w:cs="Times New Roman"/>
          <w:color w:val="FF0000"/>
          <w:sz w:val="22"/>
          <w:szCs w:val="22"/>
        </w:rPr>
        <w:t>:</w:t>
      </w:r>
      <w:r w:rsidR="00682273" w:rsidRPr="00076425">
        <w:rPr>
          <w:rFonts w:ascii="Times New Roman" w:hAnsi="Times New Roman" w:cs="Times New Roman"/>
          <w:color w:val="FF0000"/>
          <w:sz w:val="22"/>
          <w:szCs w:val="22"/>
        </w:rPr>
        <w:t>]</w:t>
      </w:r>
      <w:r w:rsidR="00682273" w:rsidRPr="00076425">
        <w:rPr>
          <w:rFonts w:ascii="Times New Roman" w:hAnsi="Times New Roman" w:cs="Times New Roman"/>
          <w:color w:val="0070C0"/>
          <w:sz w:val="22"/>
          <w:szCs w:val="22"/>
        </w:rPr>
        <w:t xml:space="preserve"> </w:t>
      </w:r>
      <w:r w:rsidR="00401CC8" w:rsidRPr="00465DD5">
        <w:rPr>
          <w:rFonts w:ascii="Times New Roman" w:hAnsi="Times New Roman" w:cs="Times New Roman"/>
          <w:color w:val="0070C0"/>
          <w:sz w:val="22"/>
          <w:szCs w:val="22"/>
        </w:rPr>
        <w:t>The obligation to secure equal rights in the field of education</w:t>
      </w:r>
      <w:r w:rsidR="006E73E4" w:rsidRPr="00465DD5">
        <w:rPr>
          <w:rFonts w:ascii="Times New Roman" w:hAnsi="Times New Roman" w:cs="Times New Roman"/>
          <w:color w:val="0070C0"/>
          <w:sz w:val="22"/>
          <w:szCs w:val="22"/>
        </w:rPr>
        <w:t>, not least by addressing barriers such as low socio-economic status and living conditions,</w:t>
      </w:r>
      <w:r w:rsidR="00E057FE" w:rsidRPr="00465DD5">
        <w:rPr>
          <w:rStyle w:val="FootnoteReference"/>
          <w:rFonts w:ascii="Times New Roman" w:hAnsi="Times New Roman" w:cs="Times New Roman"/>
          <w:color w:val="0070C0"/>
          <w:sz w:val="22"/>
          <w:szCs w:val="22"/>
        </w:rPr>
        <w:footnoteReference w:id="13"/>
      </w:r>
      <w:r w:rsidR="00401CC8" w:rsidRPr="00465DD5">
        <w:rPr>
          <w:rFonts w:ascii="Times New Roman" w:hAnsi="Times New Roman" w:cs="Times New Roman"/>
          <w:color w:val="0070C0"/>
          <w:sz w:val="22"/>
          <w:szCs w:val="22"/>
        </w:rPr>
        <w:t xml:space="preserve"> goes hand in hand with Sustainable Development Goal 4</w:t>
      </w:r>
      <w:r w:rsidR="00D03DB3" w:rsidRPr="00465DD5">
        <w:rPr>
          <w:rFonts w:ascii="Times New Roman" w:hAnsi="Times New Roman" w:cs="Times New Roman"/>
          <w:color w:val="0070C0"/>
          <w:sz w:val="22"/>
          <w:szCs w:val="22"/>
        </w:rPr>
        <w:t>,</w:t>
      </w:r>
      <w:r w:rsidR="00401CC8" w:rsidRPr="00465DD5">
        <w:rPr>
          <w:rFonts w:ascii="Times New Roman" w:hAnsi="Times New Roman" w:cs="Times New Roman"/>
          <w:color w:val="0070C0"/>
          <w:sz w:val="22"/>
          <w:szCs w:val="22"/>
        </w:rPr>
        <w:t xml:space="preserve"> aimed at overcoming </w:t>
      </w:r>
      <w:r w:rsidR="00401CC8" w:rsidRPr="00465DD5">
        <w:rPr>
          <w:rFonts w:ascii="Times New Roman" w:eastAsiaTheme="majorEastAsia" w:hAnsi="Times New Roman" w:cs="Times New Roman"/>
          <w:bCs/>
          <w:color w:val="0070C0"/>
          <w:sz w:val="22"/>
          <w:szCs w:val="22"/>
        </w:rPr>
        <w:t xml:space="preserve">the </w:t>
      </w:r>
      <w:r w:rsidR="00546E0B" w:rsidRPr="00465DD5">
        <w:rPr>
          <w:rFonts w:ascii="Times New Roman" w:eastAsiaTheme="majorEastAsia" w:hAnsi="Times New Roman" w:cs="Times New Roman"/>
          <w:bCs/>
          <w:color w:val="0070C0"/>
          <w:sz w:val="22"/>
          <w:szCs w:val="22"/>
        </w:rPr>
        <w:t xml:space="preserve">often </w:t>
      </w:r>
      <w:r w:rsidR="00401CC8" w:rsidRPr="00465DD5">
        <w:rPr>
          <w:rFonts w:ascii="Times New Roman" w:eastAsiaTheme="majorEastAsia" w:hAnsi="Times New Roman" w:cs="Times New Roman"/>
          <w:bCs/>
          <w:color w:val="0070C0"/>
          <w:sz w:val="22"/>
          <w:szCs w:val="22"/>
        </w:rPr>
        <w:t>limited access fo</w:t>
      </w:r>
      <w:r w:rsidR="005B1558" w:rsidRPr="00465DD5">
        <w:rPr>
          <w:rFonts w:ascii="Times New Roman" w:eastAsiaTheme="majorEastAsia" w:hAnsi="Times New Roman" w:cs="Times New Roman"/>
          <w:bCs/>
          <w:color w:val="0070C0"/>
          <w:sz w:val="22"/>
          <w:szCs w:val="22"/>
        </w:rPr>
        <w:t>r women and girls to education.</w:t>
      </w:r>
      <w:r w:rsidR="00E83BAC" w:rsidRPr="00465DD5">
        <w:rPr>
          <w:rStyle w:val="FootnoteReference"/>
          <w:rFonts w:ascii="Times New Roman" w:eastAsiaTheme="majorEastAsia" w:hAnsi="Times New Roman" w:cs="Times New Roman"/>
          <w:bCs/>
          <w:color w:val="0070C0"/>
          <w:sz w:val="22"/>
          <w:szCs w:val="22"/>
        </w:rPr>
        <w:footnoteReference w:id="14"/>
      </w:r>
    </w:p>
    <w:p w14:paraId="3F4B76C6" w14:textId="77777777" w:rsidR="00B03833" w:rsidRPr="00497251" w:rsidRDefault="00B03833" w:rsidP="00A277CB">
      <w:pPr>
        <w:pStyle w:val="ListParagraph"/>
        <w:shd w:val="clear" w:color="auto" w:fill="FFFF99"/>
        <w:ind w:left="360" w:hanging="360"/>
        <w:rPr>
          <w:rFonts w:ascii="Times New Roman" w:eastAsiaTheme="majorEastAsia" w:hAnsi="Times New Roman" w:cs="Times New Roman"/>
          <w:b/>
          <w:bCs/>
          <w:color w:val="0070C0"/>
          <w:sz w:val="14"/>
          <w:szCs w:val="22"/>
        </w:rPr>
      </w:pPr>
    </w:p>
    <w:p w14:paraId="4D185382" w14:textId="537DDDFE" w:rsidR="00123C1C" w:rsidRPr="00076425" w:rsidRDefault="0085332E" w:rsidP="00036EA9">
      <w:pPr>
        <w:pStyle w:val="ListParagraph"/>
        <w:numPr>
          <w:ilvl w:val="0"/>
          <w:numId w:val="2"/>
        </w:numPr>
        <w:shd w:val="clear" w:color="auto" w:fill="FFFF99"/>
        <w:jc w:val="both"/>
        <w:outlineLvl w:val="2"/>
        <w:rPr>
          <w:rFonts w:ascii="Times New Roman" w:hAnsi="Times New Roman" w:cs="Times New Roman"/>
          <w:color w:val="0070C0"/>
          <w:sz w:val="22"/>
          <w:szCs w:val="22"/>
        </w:rPr>
      </w:pPr>
      <w:r w:rsidRPr="006F4E84">
        <w:rPr>
          <w:rFonts w:ascii="Times New Roman" w:eastAsiaTheme="majorEastAsia" w:hAnsi="Times New Roman" w:cs="Times New Roman"/>
          <w:b/>
          <w:color w:val="FF0000"/>
          <w:sz w:val="22"/>
          <w:szCs w:val="22"/>
        </w:rPr>
        <w:t>[N</w:t>
      </w:r>
      <w:r w:rsidR="0030444D" w:rsidRPr="006F4E84">
        <w:rPr>
          <w:rFonts w:ascii="Times New Roman" w:eastAsiaTheme="majorEastAsia" w:hAnsi="Times New Roman" w:cs="Times New Roman"/>
          <w:b/>
          <w:color w:val="FF0000"/>
          <w:sz w:val="22"/>
          <w:szCs w:val="22"/>
        </w:rPr>
        <w:t>ew</w:t>
      </w:r>
      <w:r w:rsidR="001C21F8" w:rsidRPr="006F4E84">
        <w:rPr>
          <w:rFonts w:ascii="Times New Roman" w:eastAsiaTheme="majorEastAsia" w:hAnsi="Times New Roman" w:cs="Times New Roman"/>
          <w:b/>
          <w:color w:val="FF0000"/>
          <w:sz w:val="22"/>
          <w:szCs w:val="22"/>
        </w:rPr>
        <w:t>:</w:t>
      </w:r>
      <w:r w:rsidR="0030444D" w:rsidRPr="006F4E84">
        <w:rPr>
          <w:rFonts w:ascii="Times New Roman" w:eastAsiaTheme="majorEastAsia" w:hAnsi="Times New Roman" w:cs="Times New Roman"/>
          <w:b/>
          <w:color w:val="FF0000"/>
          <w:sz w:val="22"/>
          <w:szCs w:val="22"/>
        </w:rPr>
        <w:t>]</w:t>
      </w:r>
      <w:r w:rsidR="0030444D" w:rsidRPr="00076425">
        <w:rPr>
          <w:rFonts w:ascii="Times New Roman" w:eastAsiaTheme="majorEastAsia" w:hAnsi="Times New Roman" w:cs="Times New Roman"/>
          <w:color w:val="FF0000"/>
          <w:sz w:val="22"/>
          <w:szCs w:val="22"/>
        </w:rPr>
        <w:t xml:space="preserve"> </w:t>
      </w:r>
      <w:r w:rsidR="00DF2EF5" w:rsidRPr="00076425">
        <w:rPr>
          <w:rFonts w:ascii="Times New Roman" w:hAnsi="Times New Roman" w:cs="Times New Roman"/>
          <w:b/>
          <w:color w:val="0070C0"/>
          <w:sz w:val="22"/>
          <w:szCs w:val="22"/>
        </w:rPr>
        <w:t>E</w:t>
      </w:r>
      <w:r w:rsidR="001713E7" w:rsidRPr="00076425">
        <w:rPr>
          <w:rFonts w:ascii="Times New Roman" w:hAnsi="Times New Roman" w:cs="Times New Roman"/>
          <w:b/>
          <w:color w:val="0070C0"/>
          <w:sz w:val="22"/>
          <w:szCs w:val="22"/>
        </w:rPr>
        <w:t>mployment</w:t>
      </w:r>
      <w:r w:rsidR="00BA5E7A">
        <w:rPr>
          <w:rFonts w:ascii="Times New Roman" w:hAnsi="Times New Roman" w:cs="Times New Roman"/>
          <w:b/>
          <w:color w:val="0070C0"/>
          <w:sz w:val="22"/>
          <w:szCs w:val="22"/>
        </w:rPr>
        <w:t>-</w:t>
      </w:r>
      <w:r w:rsidR="001713E7" w:rsidRPr="00076425">
        <w:rPr>
          <w:rFonts w:ascii="Times New Roman" w:hAnsi="Times New Roman" w:cs="Times New Roman"/>
          <w:b/>
          <w:color w:val="0070C0"/>
          <w:sz w:val="22"/>
          <w:szCs w:val="22"/>
        </w:rPr>
        <w:t xml:space="preserve">related rights, in particular </w:t>
      </w:r>
      <w:r w:rsidR="004A69D9" w:rsidRPr="00076425">
        <w:rPr>
          <w:rFonts w:ascii="Times New Roman" w:hAnsi="Times New Roman" w:cs="Times New Roman"/>
          <w:b/>
          <w:color w:val="0070C0"/>
          <w:sz w:val="22"/>
          <w:szCs w:val="22"/>
        </w:rPr>
        <w:t xml:space="preserve">the rights </w:t>
      </w:r>
      <w:r w:rsidR="001713E7" w:rsidRPr="00076425">
        <w:rPr>
          <w:rFonts w:ascii="Times New Roman" w:hAnsi="Times New Roman" w:cs="Times New Roman"/>
          <w:b/>
          <w:color w:val="0070C0"/>
          <w:sz w:val="22"/>
          <w:szCs w:val="22"/>
        </w:rPr>
        <w:t>to wor</w:t>
      </w:r>
      <w:r w:rsidR="00DF2EF5" w:rsidRPr="00076425">
        <w:rPr>
          <w:rFonts w:ascii="Times New Roman" w:hAnsi="Times New Roman" w:cs="Times New Roman"/>
          <w:b/>
          <w:color w:val="0070C0"/>
          <w:sz w:val="22"/>
          <w:szCs w:val="22"/>
        </w:rPr>
        <w:t xml:space="preserve">k and social security, </w:t>
      </w:r>
      <w:r w:rsidR="004A69D9" w:rsidRPr="00076425">
        <w:rPr>
          <w:rFonts w:ascii="Times New Roman" w:hAnsi="Times New Roman" w:cs="Times New Roman"/>
          <w:b/>
          <w:color w:val="0070C0"/>
          <w:sz w:val="22"/>
          <w:szCs w:val="22"/>
        </w:rPr>
        <w:t>(</w:t>
      </w:r>
      <w:r w:rsidR="00DF2EF5" w:rsidRPr="00076425">
        <w:rPr>
          <w:rFonts w:ascii="Times New Roman" w:hAnsi="Times New Roman" w:cs="Times New Roman"/>
          <w:b/>
          <w:color w:val="0070C0"/>
          <w:sz w:val="22"/>
          <w:szCs w:val="22"/>
        </w:rPr>
        <w:t>art</w:t>
      </w:r>
      <w:r w:rsidR="004E03F0" w:rsidRPr="00076425">
        <w:rPr>
          <w:rFonts w:ascii="Times New Roman" w:hAnsi="Times New Roman" w:cs="Times New Roman"/>
          <w:b/>
          <w:color w:val="0070C0"/>
          <w:sz w:val="22"/>
          <w:szCs w:val="22"/>
        </w:rPr>
        <w:t>.</w:t>
      </w:r>
      <w:r w:rsidR="00DF2EF5" w:rsidRPr="00076425">
        <w:rPr>
          <w:rFonts w:ascii="Times New Roman" w:hAnsi="Times New Roman" w:cs="Times New Roman"/>
          <w:b/>
          <w:color w:val="0070C0"/>
          <w:sz w:val="22"/>
          <w:szCs w:val="22"/>
        </w:rPr>
        <w:t xml:space="preserve"> </w:t>
      </w:r>
      <w:r w:rsidR="001713E7" w:rsidRPr="00076425">
        <w:rPr>
          <w:rFonts w:ascii="Times New Roman" w:hAnsi="Times New Roman" w:cs="Times New Roman"/>
          <w:b/>
          <w:color w:val="0070C0"/>
          <w:sz w:val="22"/>
          <w:szCs w:val="22"/>
        </w:rPr>
        <w:t>11 (a) and (e)</w:t>
      </w:r>
      <w:r w:rsidR="00BA5E7A">
        <w:rPr>
          <w:rFonts w:ascii="Times New Roman" w:hAnsi="Times New Roman" w:cs="Times New Roman"/>
          <w:b/>
          <w:color w:val="0070C0"/>
          <w:sz w:val="22"/>
          <w:szCs w:val="22"/>
        </w:rPr>
        <w:t xml:space="preserve"> of the Convention</w:t>
      </w:r>
      <w:r w:rsidR="004A69D9" w:rsidRPr="00076425">
        <w:rPr>
          <w:rFonts w:ascii="Times New Roman" w:hAnsi="Times New Roman" w:cs="Times New Roman"/>
          <w:b/>
          <w:color w:val="0070C0"/>
          <w:sz w:val="22"/>
          <w:szCs w:val="22"/>
        </w:rPr>
        <w:t>):</w:t>
      </w:r>
      <w:r w:rsidR="004A69D9" w:rsidRPr="00076425">
        <w:rPr>
          <w:rFonts w:ascii="Times New Roman" w:hAnsi="Times New Roman" w:cs="Times New Roman"/>
          <w:color w:val="FF0000"/>
          <w:sz w:val="22"/>
          <w:szCs w:val="22"/>
        </w:rPr>
        <w:t xml:space="preserve"> </w:t>
      </w:r>
      <w:r w:rsidR="000178CA" w:rsidRPr="00076425">
        <w:rPr>
          <w:rFonts w:ascii="Times New Roman" w:hAnsi="Times New Roman" w:cs="Times New Roman"/>
          <w:color w:val="FF0000"/>
          <w:sz w:val="22"/>
          <w:szCs w:val="22"/>
        </w:rPr>
        <w:t>[</w:t>
      </w:r>
      <w:r w:rsidR="007A4A75">
        <w:rPr>
          <w:rFonts w:ascii="Times New Roman" w:hAnsi="Times New Roman" w:cs="Times New Roman"/>
          <w:color w:val="FF0000"/>
          <w:sz w:val="22"/>
          <w:szCs w:val="22"/>
        </w:rPr>
        <w:t xml:space="preserve">From </w:t>
      </w:r>
      <w:r w:rsidR="000178CA" w:rsidRPr="00076425">
        <w:rPr>
          <w:rFonts w:ascii="Times New Roman" w:hAnsi="Times New Roman" w:cs="Times New Roman"/>
          <w:color w:val="FF0000"/>
          <w:sz w:val="22"/>
          <w:szCs w:val="22"/>
        </w:rPr>
        <w:t>para</w:t>
      </w:r>
      <w:r w:rsidR="00F23D01">
        <w:rPr>
          <w:rFonts w:ascii="Times New Roman" w:hAnsi="Times New Roman" w:cs="Times New Roman"/>
          <w:color w:val="FF0000"/>
          <w:sz w:val="22"/>
          <w:szCs w:val="22"/>
        </w:rPr>
        <w:t>.</w:t>
      </w:r>
      <w:r w:rsidR="000178CA" w:rsidRPr="00076425">
        <w:rPr>
          <w:rFonts w:ascii="Times New Roman" w:hAnsi="Times New Roman" w:cs="Times New Roman"/>
          <w:color w:val="FF0000"/>
          <w:sz w:val="22"/>
          <w:szCs w:val="22"/>
        </w:rPr>
        <w:t xml:space="preserve"> 21</w:t>
      </w:r>
      <w:r w:rsidR="003D424A">
        <w:rPr>
          <w:rFonts w:ascii="Times New Roman" w:hAnsi="Times New Roman" w:cs="Times New Roman"/>
          <w:color w:val="FF0000"/>
          <w:sz w:val="22"/>
          <w:szCs w:val="22"/>
        </w:rPr>
        <w:t>:</w:t>
      </w:r>
      <w:r w:rsidR="000178CA" w:rsidRPr="00076425">
        <w:rPr>
          <w:rFonts w:ascii="Times New Roman" w:hAnsi="Times New Roman" w:cs="Times New Roman"/>
          <w:color w:val="FF0000"/>
          <w:sz w:val="22"/>
          <w:szCs w:val="22"/>
        </w:rPr>
        <w:t xml:space="preserve">] </w:t>
      </w:r>
      <w:r w:rsidR="00123C1C" w:rsidRPr="00076425">
        <w:rPr>
          <w:rFonts w:ascii="Times New Roman" w:hAnsi="Times New Roman" w:cs="Times New Roman"/>
          <w:sz w:val="22"/>
          <w:szCs w:val="22"/>
        </w:rPr>
        <w:t>Social structures and inequalities based on economic and public policies may result in unequal pay for women, the concentration of women in insecure and vulnerable work and women's lack of decent work opportunities.</w:t>
      </w:r>
      <w:r w:rsidR="00077A11" w:rsidRPr="00076425">
        <w:rPr>
          <w:rFonts w:ascii="Times New Roman" w:hAnsi="Times New Roman" w:cs="Times New Roman"/>
          <w:sz w:val="22"/>
          <w:szCs w:val="22"/>
        </w:rPr>
        <w:t xml:space="preserve"> </w:t>
      </w:r>
      <w:r w:rsidR="00565186" w:rsidRPr="00076425">
        <w:rPr>
          <w:rFonts w:ascii="Times New Roman" w:hAnsi="Times New Roman" w:cs="Times New Roman"/>
          <w:color w:val="FF0000"/>
          <w:sz w:val="22"/>
          <w:szCs w:val="22"/>
        </w:rPr>
        <w:t>[N</w:t>
      </w:r>
      <w:r w:rsidR="00682273" w:rsidRPr="00076425">
        <w:rPr>
          <w:rFonts w:ascii="Times New Roman" w:hAnsi="Times New Roman" w:cs="Times New Roman"/>
          <w:color w:val="FF0000"/>
          <w:sz w:val="22"/>
          <w:szCs w:val="22"/>
        </w:rPr>
        <w:t>ew</w:t>
      </w:r>
      <w:r w:rsidR="003D424A">
        <w:rPr>
          <w:rFonts w:ascii="Times New Roman" w:hAnsi="Times New Roman" w:cs="Times New Roman"/>
          <w:color w:val="FF0000"/>
          <w:sz w:val="22"/>
          <w:szCs w:val="22"/>
        </w:rPr>
        <w:t>:</w:t>
      </w:r>
      <w:r w:rsidR="00682273" w:rsidRPr="00076425">
        <w:rPr>
          <w:rFonts w:ascii="Times New Roman" w:hAnsi="Times New Roman" w:cs="Times New Roman"/>
          <w:color w:val="FF0000"/>
          <w:sz w:val="22"/>
          <w:szCs w:val="22"/>
        </w:rPr>
        <w:t xml:space="preserve">] </w:t>
      </w:r>
      <w:r w:rsidR="00077A11" w:rsidRPr="00076425">
        <w:rPr>
          <w:rFonts w:ascii="Times New Roman" w:hAnsi="Times New Roman" w:cs="Times New Roman"/>
          <w:color w:val="0070C0"/>
          <w:sz w:val="22"/>
          <w:szCs w:val="22"/>
        </w:rPr>
        <w:t>The obligation to secure just and fair working conditions and decent work opportunities as well as social security goes hand in hand with addressing Sustainable Development Goad 8</w:t>
      </w:r>
      <w:r w:rsidR="00D03DB3" w:rsidRPr="00076425">
        <w:rPr>
          <w:rFonts w:ascii="Times New Roman" w:hAnsi="Times New Roman" w:cs="Times New Roman"/>
          <w:color w:val="0070C0"/>
          <w:sz w:val="22"/>
          <w:szCs w:val="22"/>
        </w:rPr>
        <w:t>,</w:t>
      </w:r>
      <w:r w:rsidR="00077A11" w:rsidRPr="00076425">
        <w:rPr>
          <w:rFonts w:ascii="Times New Roman" w:hAnsi="Times New Roman" w:cs="Times New Roman"/>
          <w:color w:val="0070C0"/>
          <w:sz w:val="22"/>
          <w:szCs w:val="22"/>
        </w:rPr>
        <w:t xml:space="preserve"> aimed at overcoming the concentration of women in insecure and vulnerable work and their lack of decent work opportunities.</w:t>
      </w:r>
      <w:r w:rsidR="006923BF" w:rsidRPr="00076425">
        <w:rPr>
          <w:rStyle w:val="FootnoteReference"/>
          <w:rFonts w:ascii="Times New Roman" w:hAnsi="Times New Roman" w:cs="Times New Roman"/>
          <w:color w:val="0070C0"/>
          <w:sz w:val="22"/>
          <w:szCs w:val="22"/>
        </w:rPr>
        <w:footnoteReference w:id="15"/>
      </w:r>
    </w:p>
    <w:p w14:paraId="39488A4D" w14:textId="77777777" w:rsidR="00D27136" w:rsidRPr="00497251" w:rsidRDefault="00D27136" w:rsidP="00036EA9">
      <w:pPr>
        <w:pStyle w:val="ListParagraph"/>
        <w:shd w:val="clear" w:color="auto" w:fill="FFFF99"/>
        <w:ind w:left="360" w:hanging="360"/>
        <w:jc w:val="both"/>
        <w:rPr>
          <w:rFonts w:ascii="Times New Roman" w:hAnsi="Times New Roman" w:cs="Times New Roman"/>
          <w:color w:val="0070C0"/>
          <w:sz w:val="14"/>
          <w:szCs w:val="22"/>
        </w:rPr>
      </w:pPr>
    </w:p>
    <w:p w14:paraId="2EEE9147" w14:textId="31972747" w:rsidR="00B1241E" w:rsidRDefault="00565186" w:rsidP="00036EA9">
      <w:pPr>
        <w:pStyle w:val="ListParagraph"/>
        <w:numPr>
          <w:ilvl w:val="0"/>
          <w:numId w:val="2"/>
        </w:numPr>
        <w:shd w:val="clear" w:color="auto" w:fill="FFFF99"/>
        <w:spacing w:after="0"/>
        <w:jc w:val="both"/>
        <w:outlineLvl w:val="2"/>
        <w:rPr>
          <w:rFonts w:ascii="Times New Roman" w:hAnsi="Times New Roman" w:cs="Times New Roman"/>
          <w:color w:val="0070C0"/>
          <w:sz w:val="22"/>
          <w:szCs w:val="22"/>
        </w:rPr>
      </w:pPr>
      <w:r w:rsidRPr="006F4E84">
        <w:rPr>
          <w:rFonts w:ascii="Times New Roman" w:hAnsi="Times New Roman" w:cs="Times New Roman"/>
          <w:b/>
          <w:color w:val="FF0000"/>
          <w:sz w:val="22"/>
          <w:szCs w:val="22"/>
        </w:rPr>
        <w:t>[N</w:t>
      </w:r>
      <w:r w:rsidR="00B1241E" w:rsidRPr="006F4E84">
        <w:rPr>
          <w:rFonts w:ascii="Times New Roman" w:hAnsi="Times New Roman" w:cs="Times New Roman"/>
          <w:b/>
          <w:color w:val="FF0000"/>
          <w:sz w:val="22"/>
          <w:szCs w:val="22"/>
        </w:rPr>
        <w:t>ew</w:t>
      </w:r>
      <w:r w:rsidR="001C21F8" w:rsidRPr="006F4E84">
        <w:rPr>
          <w:rFonts w:ascii="Times New Roman" w:hAnsi="Times New Roman" w:cs="Times New Roman"/>
          <w:b/>
          <w:color w:val="FF0000"/>
          <w:sz w:val="22"/>
          <w:szCs w:val="22"/>
        </w:rPr>
        <w:t>:</w:t>
      </w:r>
      <w:r w:rsidR="00B1241E" w:rsidRPr="006F4E84">
        <w:rPr>
          <w:rFonts w:ascii="Times New Roman" w:hAnsi="Times New Roman" w:cs="Times New Roman"/>
          <w:b/>
          <w:color w:val="FF0000"/>
          <w:sz w:val="22"/>
          <w:szCs w:val="22"/>
        </w:rPr>
        <w:t xml:space="preserve">] </w:t>
      </w:r>
      <w:r w:rsidR="00B1241E" w:rsidRPr="00076425">
        <w:rPr>
          <w:rFonts w:ascii="Times New Roman" w:hAnsi="Times New Roman" w:cs="Times New Roman"/>
          <w:b/>
          <w:color w:val="0070C0"/>
          <w:sz w:val="22"/>
          <w:szCs w:val="22"/>
        </w:rPr>
        <w:t>Right to adequate living conditions (art. 14(2)(h), read alongside art. 13</w:t>
      </w:r>
      <w:r w:rsidR="00BA5E7A">
        <w:rPr>
          <w:rFonts w:ascii="Times New Roman" w:hAnsi="Times New Roman" w:cs="Times New Roman"/>
          <w:b/>
          <w:color w:val="0070C0"/>
          <w:sz w:val="22"/>
          <w:szCs w:val="22"/>
        </w:rPr>
        <w:t xml:space="preserve"> of the Convention</w:t>
      </w:r>
      <w:r w:rsidR="00B1241E" w:rsidRPr="00076425">
        <w:rPr>
          <w:rFonts w:ascii="Times New Roman" w:hAnsi="Times New Roman" w:cs="Times New Roman"/>
          <w:b/>
          <w:color w:val="0070C0"/>
          <w:sz w:val="22"/>
          <w:szCs w:val="22"/>
        </w:rPr>
        <w:t>):</w:t>
      </w:r>
      <w:r w:rsidR="00B1241E" w:rsidRPr="00076425">
        <w:rPr>
          <w:rFonts w:ascii="Times New Roman" w:hAnsi="Times New Roman" w:cs="Times New Roman"/>
          <w:color w:val="0070C0"/>
          <w:sz w:val="22"/>
          <w:szCs w:val="22"/>
        </w:rPr>
        <w:t xml:space="preserve"> </w:t>
      </w:r>
      <w:r w:rsidRPr="00076425">
        <w:rPr>
          <w:rFonts w:ascii="Times New Roman" w:hAnsi="Times New Roman" w:cs="Times New Roman"/>
          <w:color w:val="FF0000"/>
          <w:sz w:val="22"/>
          <w:szCs w:val="22"/>
        </w:rPr>
        <w:t>[</w:t>
      </w:r>
      <w:r w:rsidR="006B1FE0">
        <w:rPr>
          <w:rFonts w:ascii="Times New Roman" w:hAnsi="Times New Roman" w:cs="Times New Roman"/>
          <w:color w:val="FF0000"/>
          <w:sz w:val="22"/>
          <w:szCs w:val="22"/>
        </w:rPr>
        <w:t xml:space="preserve">From </w:t>
      </w:r>
      <w:r w:rsidR="00B1241E" w:rsidRPr="00076425">
        <w:rPr>
          <w:rFonts w:ascii="Times New Roman" w:hAnsi="Times New Roman" w:cs="Times New Roman"/>
          <w:color w:val="FF0000"/>
          <w:sz w:val="22"/>
          <w:szCs w:val="22"/>
        </w:rPr>
        <w:t>para</w:t>
      </w:r>
      <w:r w:rsidR="00F23D01">
        <w:rPr>
          <w:rFonts w:ascii="Times New Roman" w:hAnsi="Times New Roman" w:cs="Times New Roman"/>
          <w:color w:val="FF0000"/>
          <w:sz w:val="22"/>
          <w:szCs w:val="22"/>
        </w:rPr>
        <w:t>.</w:t>
      </w:r>
      <w:r w:rsidR="00B1241E" w:rsidRPr="00076425">
        <w:rPr>
          <w:rFonts w:ascii="Times New Roman" w:hAnsi="Times New Roman" w:cs="Times New Roman"/>
          <w:color w:val="FF0000"/>
          <w:sz w:val="22"/>
          <w:szCs w:val="22"/>
        </w:rPr>
        <w:t xml:space="preserve"> 21</w:t>
      </w:r>
      <w:r w:rsidR="00B309A4">
        <w:rPr>
          <w:rFonts w:ascii="Times New Roman" w:hAnsi="Times New Roman" w:cs="Times New Roman"/>
          <w:color w:val="FF0000"/>
          <w:sz w:val="22"/>
          <w:szCs w:val="22"/>
        </w:rPr>
        <w:t>:</w:t>
      </w:r>
      <w:r w:rsidR="00B1241E" w:rsidRPr="00076425">
        <w:rPr>
          <w:rFonts w:ascii="Times New Roman" w:hAnsi="Times New Roman" w:cs="Times New Roman"/>
          <w:color w:val="FF0000"/>
          <w:sz w:val="22"/>
          <w:szCs w:val="22"/>
        </w:rPr>
        <w:t>]</w:t>
      </w:r>
      <w:r w:rsidR="00B1241E" w:rsidRPr="00076425">
        <w:rPr>
          <w:rFonts w:ascii="Times New Roman" w:hAnsi="Times New Roman" w:cs="Times New Roman"/>
          <w:color w:val="0070C0"/>
          <w:sz w:val="22"/>
          <w:szCs w:val="22"/>
        </w:rPr>
        <w:t xml:space="preserve"> </w:t>
      </w:r>
      <w:r w:rsidR="00B1241E" w:rsidRPr="00076425">
        <w:rPr>
          <w:rFonts w:ascii="Times New Roman" w:hAnsi="Times New Roman" w:cs="Times New Roman"/>
          <w:color w:val="0D0D0D" w:themeColor="text1" w:themeTint="F2"/>
          <w:sz w:val="22"/>
          <w:szCs w:val="22"/>
        </w:rPr>
        <w:t>In addition to differential treatment in the law, women and girls may be adversely impacted by economic and public policies that result in a lack of sustainable livelihood options and basic living standards. In particular, related social structures and inequalities may limit women's access to asset and land ownership, as well as access to credit.</w:t>
      </w:r>
      <w:r w:rsidRPr="00076425">
        <w:rPr>
          <w:rFonts w:ascii="Times New Roman" w:hAnsi="Times New Roman" w:cs="Times New Roman"/>
          <w:color w:val="FF0000"/>
          <w:sz w:val="22"/>
          <w:szCs w:val="22"/>
        </w:rPr>
        <w:t xml:space="preserve"> [N</w:t>
      </w:r>
      <w:r w:rsidR="00B1241E" w:rsidRPr="00076425">
        <w:rPr>
          <w:rFonts w:ascii="Times New Roman" w:hAnsi="Times New Roman" w:cs="Times New Roman"/>
          <w:color w:val="FF0000"/>
          <w:sz w:val="22"/>
          <w:szCs w:val="22"/>
        </w:rPr>
        <w:t>ew</w:t>
      </w:r>
      <w:r w:rsidR="001C21F8">
        <w:rPr>
          <w:rFonts w:ascii="Times New Roman" w:hAnsi="Times New Roman" w:cs="Times New Roman"/>
          <w:color w:val="FF0000"/>
          <w:sz w:val="22"/>
          <w:szCs w:val="22"/>
        </w:rPr>
        <w:t>:</w:t>
      </w:r>
      <w:r w:rsidR="00B1241E" w:rsidRPr="00076425">
        <w:rPr>
          <w:rFonts w:ascii="Times New Roman" w:hAnsi="Times New Roman" w:cs="Times New Roman"/>
          <w:color w:val="FF0000"/>
          <w:sz w:val="22"/>
          <w:szCs w:val="22"/>
        </w:rPr>
        <w:t>]</w:t>
      </w:r>
      <w:r w:rsidR="00B1241E" w:rsidRPr="00076425">
        <w:rPr>
          <w:rFonts w:ascii="Times New Roman" w:hAnsi="Times New Roman" w:cs="Times New Roman"/>
          <w:color w:val="0070C0"/>
          <w:sz w:val="22"/>
          <w:szCs w:val="22"/>
        </w:rPr>
        <w:t xml:space="preserve"> The obligation to secure adequate living conditions for women and girls goes hand in hand with addressing Sustainable Development Goal 1</w:t>
      </w:r>
      <w:r w:rsidR="008874F5" w:rsidRPr="00076425">
        <w:rPr>
          <w:rFonts w:ascii="Times New Roman" w:hAnsi="Times New Roman" w:cs="Times New Roman"/>
          <w:color w:val="0070C0"/>
          <w:sz w:val="22"/>
          <w:szCs w:val="22"/>
        </w:rPr>
        <w:t>,</w:t>
      </w:r>
      <w:r w:rsidR="00B1241E" w:rsidRPr="00076425">
        <w:rPr>
          <w:rFonts w:ascii="Times New Roman" w:hAnsi="Times New Roman" w:cs="Times New Roman"/>
          <w:color w:val="0070C0"/>
          <w:sz w:val="22"/>
          <w:szCs w:val="22"/>
        </w:rPr>
        <w:t xml:space="preserve"> aimed at overcoming the vulnerability of women to poverty.</w:t>
      </w:r>
      <w:r w:rsidR="005314DF" w:rsidRPr="00076425">
        <w:rPr>
          <w:rStyle w:val="FootnoteReference"/>
          <w:rFonts w:ascii="Times New Roman" w:hAnsi="Times New Roman" w:cs="Times New Roman"/>
          <w:color w:val="0070C0"/>
          <w:sz w:val="22"/>
          <w:szCs w:val="22"/>
        </w:rPr>
        <w:footnoteReference w:id="16"/>
      </w:r>
      <w:r w:rsidR="00B1241E" w:rsidRPr="00076425">
        <w:rPr>
          <w:rFonts w:ascii="Times New Roman" w:hAnsi="Times New Roman" w:cs="Times New Roman"/>
          <w:color w:val="0070C0"/>
          <w:sz w:val="22"/>
          <w:szCs w:val="22"/>
        </w:rPr>
        <w:t xml:space="preserve"> </w:t>
      </w:r>
    </w:p>
    <w:p w14:paraId="0ECA8E90" w14:textId="77777777" w:rsidR="008D60B1" w:rsidRPr="00076425" w:rsidRDefault="008D60B1" w:rsidP="004372C9">
      <w:pPr>
        <w:pStyle w:val="ListParagraph"/>
        <w:shd w:val="clear" w:color="auto" w:fill="FFFF99"/>
        <w:spacing w:after="0"/>
        <w:ind w:left="360" w:hanging="360"/>
        <w:jc w:val="both"/>
        <w:outlineLvl w:val="2"/>
        <w:rPr>
          <w:rFonts w:ascii="Times New Roman" w:hAnsi="Times New Roman" w:cs="Times New Roman"/>
          <w:color w:val="0070C0"/>
          <w:sz w:val="22"/>
          <w:szCs w:val="22"/>
        </w:rPr>
      </w:pPr>
    </w:p>
    <w:p w14:paraId="11481A73" w14:textId="0B506CE8" w:rsidR="00F747D9" w:rsidRPr="00076425" w:rsidRDefault="004B3D04" w:rsidP="00036EA9">
      <w:pPr>
        <w:shd w:val="clear" w:color="auto" w:fill="FFFF99"/>
        <w:spacing w:after="0"/>
        <w:jc w:val="both"/>
        <w:rPr>
          <w:rFonts w:ascii="Times New Roman" w:hAnsi="Times New Roman" w:cs="Times New Roman"/>
          <w:sz w:val="22"/>
          <w:szCs w:val="22"/>
        </w:rPr>
      </w:pPr>
      <w:r w:rsidRPr="00076425">
        <w:rPr>
          <w:rFonts w:ascii="Times New Roman" w:hAnsi="Times New Roman" w:cs="Times New Roman"/>
          <w:b/>
          <w:sz w:val="22"/>
          <w:szCs w:val="22"/>
        </w:rPr>
        <w:t>P</w:t>
      </w:r>
      <w:r w:rsidR="00166AE7" w:rsidRPr="00076425">
        <w:rPr>
          <w:rFonts w:ascii="Times New Roman" w:hAnsi="Times New Roman" w:cs="Times New Roman"/>
          <w:b/>
          <w:sz w:val="22"/>
          <w:szCs w:val="22"/>
        </w:rPr>
        <w:t>ara</w:t>
      </w:r>
      <w:r w:rsidR="00157760">
        <w:rPr>
          <w:rFonts w:ascii="Times New Roman" w:hAnsi="Times New Roman" w:cs="Times New Roman"/>
          <w:b/>
          <w:sz w:val="22"/>
          <w:szCs w:val="22"/>
        </w:rPr>
        <w:t>.</w:t>
      </w:r>
      <w:r w:rsidR="00166AE7" w:rsidRPr="00076425">
        <w:rPr>
          <w:rFonts w:ascii="Times New Roman" w:hAnsi="Times New Roman" w:cs="Times New Roman"/>
          <w:b/>
          <w:sz w:val="22"/>
          <w:szCs w:val="22"/>
        </w:rPr>
        <w:t xml:space="preserve"> </w:t>
      </w:r>
      <w:r w:rsidR="00131319" w:rsidRPr="00076425">
        <w:rPr>
          <w:rFonts w:ascii="Times New Roman" w:hAnsi="Times New Roman" w:cs="Times New Roman"/>
          <w:b/>
          <w:sz w:val="22"/>
          <w:szCs w:val="22"/>
        </w:rPr>
        <w:t>21.</w:t>
      </w:r>
      <w:r w:rsidR="00131319" w:rsidRPr="00076425">
        <w:rPr>
          <w:rFonts w:ascii="Times New Roman" w:hAnsi="Times New Roman" w:cs="Times New Roman"/>
          <w:sz w:val="22"/>
          <w:szCs w:val="22"/>
        </w:rPr>
        <w:t xml:space="preserve"> </w:t>
      </w:r>
      <w:r w:rsidR="00565186" w:rsidRPr="00076425">
        <w:rPr>
          <w:rFonts w:ascii="Times New Roman" w:hAnsi="Times New Roman" w:cs="Times New Roman"/>
          <w:color w:val="FF0000"/>
          <w:sz w:val="22"/>
          <w:szCs w:val="22"/>
        </w:rPr>
        <w:t>[R</w:t>
      </w:r>
      <w:r w:rsidR="00131319" w:rsidRPr="00076425">
        <w:rPr>
          <w:rFonts w:ascii="Times New Roman" w:hAnsi="Times New Roman" w:cs="Times New Roman"/>
          <w:color w:val="FF0000"/>
          <w:sz w:val="22"/>
          <w:szCs w:val="22"/>
        </w:rPr>
        <w:t>evised</w:t>
      </w:r>
      <w:r w:rsidR="00D53805">
        <w:rPr>
          <w:rFonts w:ascii="Times New Roman" w:hAnsi="Times New Roman" w:cs="Times New Roman"/>
          <w:color w:val="FF0000"/>
          <w:sz w:val="22"/>
          <w:szCs w:val="22"/>
        </w:rPr>
        <w:t xml:space="preserve">] [From </w:t>
      </w:r>
      <w:r w:rsidR="000203D0" w:rsidRPr="00076425">
        <w:rPr>
          <w:rFonts w:ascii="Times New Roman" w:hAnsi="Times New Roman" w:cs="Times New Roman"/>
          <w:color w:val="FF0000"/>
          <w:sz w:val="22"/>
          <w:szCs w:val="22"/>
        </w:rPr>
        <w:t xml:space="preserve">para. </w:t>
      </w:r>
      <w:r w:rsidR="00131319" w:rsidRPr="00076425">
        <w:rPr>
          <w:rFonts w:ascii="Times New Roman" w:hAnsi="Times New Roman" w:cs="Times New Roman"/>
          <w:color w:val="FF0000"/>
          <w:sz w:val="22"/>
          <w:szCs w:val="22"/>
        </w:rPr>
        <w:t>21</w:t>
      </w:r>
      <w:r w:rsidR="00D53805">
        <w:rPr>
          <w:rFonts w:ascii="Times New Roman" w:hAnsi="Times New Roman" w:cs="Times New Roman"/>
          <w:color w:val="FF0000"/>
          <w:sz w:val="22"/>
          <w:szCs w:val="22"/>
        </w:rPr>
        <w:t>:]</w:t>
      </w:r>
      <w:r w:rsidR="00131319" w:rsidRPr="00076425">
        <w:rPr>
          <w:rFonts w:ascii="Times New Roman" w:hAnsi="Times New Roman" w:cs="Times New Roman"/>
          <w:color w:val="FF0000"/>
          <w:sz w:val="22"/>
          <w:szCs w:val="22"/>
        </w:rPr>
        <w:t xml:space="preserve"> </w:t>
      </w:r>
      <w:r w:rsidR="00C364AA" w:rsidRPr="00076425">
        <w:rPr>
          <w:rFonts w:ascii="Times New Roman" w:hAnsi="Times New Roman" w:cs="Times New Roman"/>
          <w:sz w:val="22"/>
          <w:szCs w:val="22"/>
        </w:rPr>
        <w:t>R</w:t>
      </w:r>
      <w:r w:rsidR="00EF0742" w:rsidRPr="00076425">
        <w:rPr>
          <w:rFonts w:ascii="Times New Roman" w:hAnsi="Times New Roman" w:cs="Times New Roman"/>
          <w:sz w:val="22"/>
          <w:szCs w:val="22"/>
        </w:rPr>
        <w:t>oot causes</w:t>
      </w:r>
      <w:r w:rsidR="0013491A" w:rsidRPr="00076425">
        <w:rPr>
          <w:rFonts w:ascii="Times New Roman" w:hAnsi="Times New Roman" w:cs="Times New Roman"/>
          <w:sz w:val="22"/>
          <w:szCs w:val="22"/>
        </w:rPr>
        <w:t xml:space="preserve"> and related human rights violations are compounded by gender-</w:t>
      </w:r>
      <w:r w:rsidR="00EF0742" w:rsidRPr="00076425">
        <w:rPr>
          <w:rFonts w:ascii="Times New Roman" w:hAnsi="Times New Roman" w:cs="Times New Roman"/>
          <w:sz w:val="22"/>
          <w:szCs w:val="22"/>
        </w:rPr>
        <w:t>base</w:t>
      </w:r>
      <w:r w:rsidR="0013491A" w:rsidRPr="00076425">
        <w:rPr>
          <w:rFonts w:ascii="Times New Roman" w:hAnsi="Times New Roman" w:cs="Times New Roman"/>
          <w:sz w:val="22"/>
          <w:szCs w:val="22"/>
        </w:rPr>
        <w:t>d</w:t>
      </w:r>
      <w:r w:rsidR="00EF0742" w:rsidRPr="00076425">
        <w:rPr>
          <w:rFonts w:ascii="Times New Roman" w:hAnsi="Times New Roman" w:cs="Times New Roman"/>
          <w:sz w:val="22"/>
          <w:szCs w:val="22"/>
        </w:rPr>
        <w:t xml:space="preserve"> violence</w:t>
      </w:r>
      <w:r w:rsidR="000B1F67" w:rsidRPr="00076425">
        <w:rPr>
          <w:rStyle w:val="FootnoteReference"/>
          <w:rFonts w:ascii="Times New Roman" w:hAnsi="Times New Roman" w:cs="Times New Roman"/>
          <w:sz w:val="22"/>
          <w:szCs w:val="22"/>
        </w:rPr>
        <w:footnoteReference w:id="17"/>
      </w:r>
      <w:r w:rsidR="00A82BBF" w:rsidRPr="00076425">
        <w:rPr>
          <w:rFonts w:ascii="Times New Roman" w:hAnsi="Times New Roman" w:cs="Times New Roman"/>
          <w:sz w:val="22"/>
          <w:szCs w:val="22"/>
        </w:rPr>
        <w:t xml:space="preserve">. </w:t>
      </w:r>
      <w:r w:rsidR="00356A24" w:rsidRPr="00133642">
        <w:rPr>
          <w:rFonts w:ascii="Times New Roman" w:hAnsi="Times New Roman" w:cs="Times New Roman"/>
          <w:color w:val="FF0000"/>
          <w:sz w:val="22"/>
          <w:szCs w:val="22"/>
        </w:rPr>
        <w:t>[From para. 22:]</w:t>
      </w:r>
      <w:r w:rsidR="00356A24">
        <w:rPr>
          <w:rFonts w:ascii="Times New Roman" w:hAnsi="Times New Roman" w:cs="Times New Roman"/>
          <w:sz w:val="22"/>
          <w:szCs w:val="22"/>
        </w:rPr>
        <w:t xml:space="preserve"> </w:t>
      </w:r>
      <w:r w:rsidR="00F747D9" w:rsidRPr="00076425">
        <w:rPr>
          <w:rFonts w:ascii="Times New Roman" w:hAnsi="Times New Roman" w:cs="Times New Roman"/>
          <w:sz w:val="22"/>
          <w:szCs w:val="22"/>
        </w:rPr>
        <w:t>Women are often subject to domestic violence</w:t>
      </w:r>
      <w:r w:rsidR="00554C1C" w:rsidRPr="00076425">
        <w:rPr>
          <w:rFonts w:ascii="Times New Roman" w:hAnsi="Times New Roman" w:cs="Times New Roman"/>
          <w:sz w:val="22"/>
          <w:szCs w:val="22"/>
        </w:rPr>
        <w:t>.</w:t>
      </w:r>
      <w:r w:rsidR="00554C1C" w:rsidRPr="00133642">
        <w:rPr>
          <w:rFonts w:ascii="Times New Roman" w:hAnsi="Times New Roman" w:cs="Times New Roman"/>
          <w:color w:val="FF0000"/>
          <w:sz w:val="22"/>
          <w:szCs w:val="22"/>
        </w:rPr>
        <w:t xml:space="preserve"> </w:t>
      </w:r>
      <w:r w:rsidR="00133642" w:rsidRPr="00133642">
        <w:rPr>
          <w:rFonts w:ascii="Times New Roman" w:hAnsi="Times New Roman" w:cs="Times New Roman"/>
          <w:color w:val="FF0000"/>
          <w:sz w:val="22"/>
          <w:szCs w:val="22"/>
        </w:rPr>
        <w:t>[From para. 19:]</w:t>
      </w:r>
      <w:r w:rsidR="00133642">
        <w:rPr>
          <w:rFonts w:ascii="Times New Roman" w:hAnsi="Times New Roman" w:cs="Times New Roman"/>
          <w:sz w:val="22"/>
          <w:szCs w:val="22"/>
        </w:rPr>
        <w:t xml:space="preserve"> </w:t>
      </w:r>
      <w:r w:rsidR="00554C1C" w:rsidRPr="00076425">
        <w:rPr>
          <w:rFonts w:ascii="Times New Roman" w:hAnsi="Times New Roman" w:cs="Times New Roman"/>
          <w:sz w:val="22"/>
          <w:szCs w:val="22"/>
        </w:rPr>
        <w:t>Women’s right to a life free from gender-based violence is indivisible from and interdependent on other human rights.</w:t>
      </w:r>
      <w:r w:rsidR="0026143A" w:rsidRPr="002308BA">
        <w:rPr>
          <w:rFonts w:ascii="Times New Roman" w:hAnsi="Times New Roman" w:cs="Times New Roman"/>
          <w:color w:val="FF0000"/>
          <w:sz w:val="22"/>
          <w:szCs w:val="22"/>
        </w:rPr>
        <w:t xml:space="preserve"> </w:t>
      </w:r>
      <w:r w:rsidR="002308BA" w:rsidRPr="002308BA">
        <w:rPr>
          <w:rFonts w:ascii="Times New Roman" w:hAnsi="Times New Roman" w:cs="Times New Roman"/>
          <w:color w:val="FF0000"/>
          <w:sz w:val="22"/>
          <w:szCs w:val="22"/>
        </w:rPr>
        <w:t>[From para. 2</w:t>
      </w:r>
      <w:r w:rsidR="001F3AE3">
        <w:rPr>
          <w:rFonts w:ascii="Times New Roman" w:hAnsi="Times New Roman" w:cs="Times New Roman"/>
          <w:color w:val="FF0000"/>
          <w:sz w:val="22"/>
          <w:szCs w:val="22"/>
        </w:rPr>
        <w:t>0</w:t>
      </w:r>
      <w:r w:rsidR="002308BA" w:rsidRPr="002308BA">
        <w:rPr>
          <w:rFonts w:ascii="Times New Roman" w:hAnsi="Times New Roman" w:cs="Times New Roman"/>
          <w:color w:val="FF0000"/>
          <w:sz w:val="22"/>
          <w:szCs w:val="22"/>
        </w:rPr>
        <w:t>:]</w:t>
      </w:r>
      <w:r w:rsidR="002308BA">
        <w:rPr>
          <w:rFonts w:ascii="Times New Roman" w:hAnsi="Times New Roman" w:cs="Times New Roman"/>
          <w:sz w:val="22"/>
          <w:szCs w:val="22"/>
        </w:rPr>
        <w:t xml:space="preserve"> </w:t>
      </w:r>
      <w:r w:rsidR="00F747D9" w:rsidRPr="00076425">
        <w:rPr>
          <w:rFonts w:ascii="Times New Roman" w:hAnsi="Times New Roman" w:cs="Times New Roman"/>
          <w:sz w:val="22"/>
          <w:szCs w:val="22"/>
        </w:rPr>
        <w:t>Women and girls continue to be the prime targets of traffickers, especially for the purpose of sexual exploitation, due to pervasive and persiste</w:t>
      </w:r>
      <w:r w:rsidR="00856551" w:rsidRPr="00076425">
        <w:rPr>
          <w:rFonts w:ascii="Times New Roman" w:hAnsi="Times New Roman" w:cs="Times New Roman"/>
          <w:sz w:val="22"/>
          <w:szCs w:val="22"/>
        </w:rPr>
        <w:t xml:space="preserve">nt gender inequality resulting </w:t>
      </w:r>
      <w:r w:rsidR="00F747D9" w:rsidRPr="00076425">
        <w:rPr>
          <w:rFonts w:ascii="Times New Roman" w:hAnsi="Times New Roman" w:cs="Times New Roman"/>
          <w:sz w:val="22"/>
          <w:szCs w:val="22"/>
        </w:rPr>
        <w:t>in an economic, social, and legal status that is lower in comparison than that which is enjoyed by men and boys.</w:t>
      </w:r>
      <w:r w:rsidR="00F747D9" w:rsidRPr="002C204F">
        <w:rPr>
          <w:rFonts w:ascii="Times New Roman" w:hAnsi="Times New Roman" w:cs="Times New Roman"/>
          <w:color w:val="FF0000"/>
          <w:sz w:val="22"/>
          <w:szCs w:val="22"/>
        </w:rPr>
        <w:t xml:space="preserve"> </w:t>
      </w:r>
      <w:r w:rsidR="002C204F" w:rsidRPr="002C204F">
        <w:rPr>
          <w:rFonts w:ascii="Times New Roman" w:hAnsi="Times New Roman" w:cs="Times New Roman"/>
          <w:color w:val="FF0000"/>
          <w:sz w:val="22"/>
          <w:szCs w:val="22"/>
        </w:rPr>
        <w:t xml:space="preserve">[From para. 21:] </w:t>
      </w:r>
      <w:r w:rsidR="00F747D9" w:rsidRPr="00076425">
        <w:rPr>
          <w:rFonts w:ascii="Times New Roman" w:hAnsi="Times New Roman" w:cs="Times New Roman"/>
          <w:sz w:val="22"/>
          <w:szCs w:val="22"/>
        </w:rPr>
        <w:t>Such status due to the pervasiveness of patriarchal gender roles make</w:t>
      </w:r>
      <w:r w:rsidR="00EF7E4A">
        <w:rPr>
          <w:rFonts w:ascii="Times New Roman" w:hAnsi="Times New Roman" w:cs="Times New Roman"/>
          <w:sz w:val="22"/>
          <w:szCs w:val="22"/>
        </w:rPr>
        <w:t>s</w:t>
      </w:r>
      <w:r w:rsidR="00F747D9" w:rsidRPr="00076425">
        <w:rPr>
          <w:rFonts w:ascii="Times New Roman" w:hAnsi="Times New Roman" w:cs="Times New Roman"/>
          <w:sz w:val="22"/>
          <w:szCs w:val="22"/>
        </w:rPr>
        <w:t xml:space="preserve"> girls vulnerable to child/early and forced marriage. </w:t>
      </w:r>
    </w:p>
    <w:p w14:paraId="65AAFCA5" w14:textId="77777777" w:rsidR="00B3282F" w:rsidRPr="00497251" w:rsidRDefault="00B3282F" w:rsidP="00036EA9">
      <w:pPr>
        <w:shd w:val="clear" w:color="auto" w:fill="FFFF99"/>
        <w:spacing w:after="0"/>
        <w:jc w:val="both"/>
        <w:rPr>
          <w:rFonts w:ascii="Times New Roman" w:hAnsi="Times New Roman" w:cs="Times New Roman"/>
          <w:sz w:val="14"/>
          <w:szCs w:val="22"/>
        </w:rPr>
      </w:pPr>
    </w:p>
    <w:p w14:paraId="162B7676" w14:textId="07FA8AD2" w:rsidR="00856551" w:rsidRPr="00076425" w:rsidRDefault="00E07363" w:rsidP="00036EA9">
      <w:pPr>
        <w:shd w:val="clear" w:color="auto" w:fill="FFFF99"/>
        <w:spacing w:after="0"/>
        <w:jc w:val="both"/>
        <w:rPr>
          <w:rFonts w:ascii="Times New Roman" w:hAnsi="Times New Roman" w:cs="Times New Roman"/>
          <w:sz w:val="22"/>
          <w:szCs w:val="22"/>
        </w:rPr>
      </w:pPr>
      <w:r w:rsidRPr="00076425">
        <w:rPr>
          <w:rFonts w:ascii="Times New Roman" w:hAnsi="Times New Roman" w:cs="Times New Roman"/>
          <w:b/>
          <w:sz w:val="22"/>
          <w:szCs w:val="22"/>
        </w:rPr>
        <w:t>P</w:t>
      </w:r>
      <w:r w:rsidR="00166AE7" w:rsidRPr="00076425">
        <w:rPr>
          <w:rFonts w:ascii="Times New Roman" w:hAnsi="Times New Roman" w:cs="Times New Roman"/>
          <w:b/>
          <w:sz w:val="22"/>
          <w:szCs w:val="22"/>
        </w:rPr>
        <w:t>ara</w:t>
      </w:r>
      <w:r w:rsidR="00157760">
        <w:rPr>
          <w:rFonts w:ascii="Times New Roman" w:hAnsi="Times New Roman" w:cs="Times New Roman"/>
          <w:b/>
          <w:sz w:val="22"/>
          <w:szCs w:val="22"/>
        </w:rPr>
        <w:t>.</w:t>
      </w:r>
      <w:r w:rsidR="00166AE7" w:rsidRPr="00076425">
        <w:rPr>
          <w:rFonts w:ascii="Times New Roman" w:hAnsi="Times New Roman" w:cs="Times New Roman"/>
          <w:b/>
          <w:sz w:val="22"/>
          <w:szCs w:val="22"/>
        </w:rPr>
        <w:t xml:space="preserve"> </w:t>
      </w:r>
      <w:r w:rsidR="008A3259" w:rsidRPr="00076425">
        <w:rPr>
          <w:rFonts w:ascii="Times New Roman" w:hAnsi="Times New Roman" w:cs="Times New Roman"/>
          <w:b/>
          <w:sz w:val="22"/>
          <w:szCs w:val="22"/>
        </w:rPr>
        <w:t>22.</w:t>
      </w:r>
      <w:r w:rsidR="009775AC" w:rsidRPr="00076425">
        <w:rPr>
          <w:rFonts w:ascii="Times New Roman" w:hAnsi="Times New Roman" w:cs="Times New Roman"/>
          <w:sz w:val="22"/>
          <w:szCs w:val="22"/>
        </w:rPr>
        <w:t xml:space="preserve"> </w:t>
      </w:r>
      <w:r w:rsidR="00565186" w:rsidRPr="00076425">
        <w:rPr>
          <w:rFonts w:ascii="Times New Roman" w:hAnsi="Times New Roman" w:cs="Times New Roman"/>
          <w:color w:val="FF0000"/>
          <w:sz w:val="22"/>
          <w:szCs w:val="22"/>
        </w:rPr>
        <w:t>[R</w:t>
      </w:r>
      <w:r w:rsidR="009775AC" w:rsidRPr="00076425">
        <w:rPr>
          <w:rFonts w:ascii="Times New Roman" w:hAnsi="Times New Roman" w:cs="Times New Roman"/>
          <w:color w:val="FF0000"/>
          <w:sz w:val="22"/>
          <w:szCs w:val="22"/>
        </w:rPr>
        <w:t>evised]</w:t>
      </w:r>
      <w:r w:rsidR="008A3259" w:rsidRPr="00076425">
        <w:rPr>
          <w:rFonts w:ascii="Times New Roman" w:hAnsi="Times New Roman" w:cs="Times New Roman"/>
          <w:sz w:val="22"/>
          <w:szCs w:val="22"/>
        </w:rPr>
        <w:t xml:space="preserve"> </w:t>
      </w:r>
      <w:r w:rsidR="004D7994" w:rsidRPr="004D7994">
        <w:rPr>
          <w:rFonts w:ascii="Times New Roman" w:hAnsi="Times New Roman" w:cs="Times New Roman"/>
          <w:color w:val="FF0000"/>
          <w:sz w:val="22"/>
          <w:szCs w:val="22"/>
        </w:rPr>
        <w:t>[From para. 22:]</w:t>
      </w:r>
      <w:r w:rsidR="004D7994">
        <w:rPr>
          <w:rFonts w:ascii="Times New Roman" w:hAnsi="Times New Roman" w:cs="Times New Roman"/>
          <w:sz w:val="22"/>
          <w:szCs w:val="22"/>
        </w:rPr>
        <w:t xml:space="preserve"> </w:t>
      </w:r>
      <w:r w:rsidR="008A3259" w:rsidRPr="00076425">
        <w:rPr>
          <w:rFonts w:ascii="Times New Roman" w:hAnsi="Times New Roman" w:cs="Times New Roman"/>
          <w:sz w:val="22"/>
          <w:szCs w:val="22"/>
        </w:rPr>
        <w:t>R</w:t>
      </w:r>
      <w:r w:rsidR="00554C1C" w:rsidRPr="00076425">
        <w:rPr>
          <w:rFonts w:ascii="Times New Roman" w:hAnsi="Times New Roman" w:cs="Times New Roman"/>
          <w:sz w:val="22"/>
          <w:szCs w:val="22"/>
        </w:rPr>
        <w:t>oot causes persist a</w:t>
      </w:r>
      <w:r w:rsidR="0089508B">
        <w:rPr>
          <w:rFonts w:ascii="Times New Roman" w:hAnsi="Times New Roman" w:cs="Times New Roman"/>
          <w:sz w:val="22"/>
          <w:szCs w:val="22"/>
        </w:rPr>
        <w:t>s they</w:t>
      </w:r>
      <w:r w:rsidR="00554C1C" w:rsidRPr="00076425">
        <w:rPr>
          <w:rFonts w:ascii="Times New Roman" w:hAnsi="Times New Roman" w:cs="Times New Roman"/>
          <w:sz w:val="22"/>
          <w:szCs w:val="22"/>
        </w:rPr>
        <w:t xml:space="preserve"> are being </w:t>
      </w:r>
      <w:r w:rsidR="008A3259" w:rsidRPr="00076425">
        <w:rPr>
          <w:rFonts w:ascii="Times New Roman" w:hAnsi="Times New Roman" w:cs="Times New Roman"/>
          <w:sz w:val="22"/>
          <w:szCs w:val="22"/>
        </w:rPr>
        <w:t xml:space="preserve">sustained by </w:t>
      </w:r>
      <w:r w:rsidR="00EF0742" w:rsidRPr="00076425">
        <w:rPr>
          <w:rFonts w:ascii="Times New Roman" w:hAnsi="Times New Roman" w:cs="Times New Roman"/>
          <w:sz w:val="22"/>
          <w:szCs w:val="22"/>
        </w:rPr>
        <w:t>patriarchal norms</w:t>
      </w:r>
      <w:r w:rsidR="00554C1C" w:rsidRPr="00076425">
        <w:rPr>
          <w:rFonts w:ascii="Times New Roman" w:hAnsi="Times New Roman" w:cs="Times New Roman"/>
          <w:sz w:val="22"/>
          <w:szCs w:val="22"/>
        </w:rPr>
        <w:t xml:space="preserve"> and ster</w:t>
      </w:r>
      <w:r w:rsidR="008A3259" w:rsidRPr="00076425">
        <w:rPr>
          <w:rFonts w:ascii="Times New Roman" w:hAnsi="Times New Roman" w:cs="Times New Roman"/>
          <w:sz w:val="22"/>
          <w:szCs w:val="22"/>
        </w:rPr>
        <w:t>e</w:t>
      </w:r>
      <w:r w:rsidR="00554C1C" w:rsidRPr="00076425">
        <w:rPr>
          <w:rFonts w:ascii="Times New Roman" w:hAnsi="Times New Roman" w:cs="Times New Roman"/>
          <w:sz w:val="22"/>
          <w:szCs w:val="22"/>
        </w:rPr>
        <w:t>otypes regarding male domination, including the need to assert male control or power and enforce gender roles</w:t>
      </w:r>
      <w:r w:rsidR="00530A43" w:rsidRPr="00076425">
        <w:rPr>
          <w:rStyle w:val="FootnoteReference"/>
          <w:rFonts w:ascii="Times New Roman" w:hAnsi="Times New Roman" w:cs="Times New Roman"/>
          <w:sz w:val="22"/>
          <w:szCs w:val="22"/>
        </w:rPr>
        <w:footnoteReference w:id="18"/>
      </w:r>
      <w:r w:rsidR="00554C1C" w:rsidRPr="00076425">
        <w:rPr>
          <w:rFonts w:ascii="Times New Roman" w:hAnsi="Times New Roman" w:cs="Times New Roman"/>
          <w:sz w:val="22"/>
          <w:szCs w:val="22"/>
        </w:rPr>
        <w:t xml:space="preserve">, male sexual entitlement, coercion and control which drive the demand for the gender-stereotyped exploitation of trafficking victims, as well as the lure of massive financial gains with few risks due to the impunity enjoyed by perpetrators. </w:t>
      </w:r>
      <w:r w:rsidR="00856551" w:rsidRPr="00076425">
        <w:rPr>
          <w:rFonts w:ascii="Times New Roman" w:hAnsi="Times New Roman" w:cs="Times New Roman"/>
          <w:sz w:val="22"/>
          <w:szCs w:val="22"/>
        </w:rPr>
        <w:t>Having no access to information on trafficking and</w:t>
      </w:r>
      <w:r w:rsidR="008E27D1" w:rsidRPr="00076425">
        <w:rPr>
          <w:rFonts w:ascii="Times New Roman" w:hAnsi="Times New Roman" w:cs="Times New Roman"/>
          <w:sz w:val="22"/>
          <w:szCs w:val="22"/>
        </w:rPr>
        <w:t xml:space="preserve"> </w:t>
      </w:r>
      <w:r w:rsidR="00856551" w:rsidRPr="00076425">
        <w:rPr>
          <w:rFonts w:ascii="Times New Roman" w:hAnsi="Times New Roman" w:cs="Times New Roman"/>
          <w:sz w:val="22"/>
          <w:szCs w:val="22"/>
        </w:rPr>
        <w:t xml:space="preserve">how traffickers operate, women and girls are susceptible to being lured by promises of a means of escape from impoverished circumstances. </w:t>
      </w:r>
      <w:r w:rsidR="00856551" w:rsidRPr="00076425">
        <w:rPr>
          <w:rFonts w:ascii="Times New Roman" w:hAnsi="Times New Roman" w:cs="Times New Roman"/>
          <w:sz w:val="22"/>
          <w:szCs w:val="22"/>
          <w:highlight w:val="cyan"/>
        </w:rPr>
        <w:t xml:space="preserve"> </w:t>
      </w:r>
    </w:p>
    <w:p w14:paraId="5335EAF3" w14:textId="77777777" w:rsidR="00E97ECC" w:rsidRPr="00497251" w:rsidRDefault="00E97ECC" w:rsidP="00D64D34">
      <w:pPr>
        <w:pStyle w:val="ListParagraph"/>
        <w:spacing w:after="0" w:line="240" w:lineRule="auto"/>
        <w:ind w:left="0"/>
        <w:jc w:val="both"/>
        <w:rPr>
          <w:rFonts w:ascii="Times New Roman" w:hAnsi="Times New Roman" w:cs="Times New Roman"/>
          <w:b/>
          <w:sz w:val="14"/>
        </w:rPr>
      </w:pPr>
    </w:p>
    <w:p w14:paraId="3B0EE913" w14:textId="09E44CB2" w:rsidR="007C45F8" w:rsidRDefault="007C45F8" w:rsidP="006E0F10">
      <w:pPr>
        <w:pStyle w:val="ListParagraph"/>
        <w:shd w:val="clear" w:color="auto" w:fill="FFFF99"/>
        <w:spacing w:after="0" w:line="240" w:lineRule="auto"/>
        <w:ind w:left="0"/>
        <w:jc w:val="both"/>
        <w:rPr>
          <w:rFonts w:ascii="Times New Roman" w:hAnsi="Times New Roman" w:cs="Times New Roman"/>
          <w:b/>
          <w:sz w:val="22"/>
          <w:szCs w:val="22"/>
        </w:rPr>
      </w:pPr>
      <w:r>
        <w:rPr>
          <w:rFonts w:ascii="Times New Roman" w:hAnsi="Times New Roman" w:cs="Times New Roman"/>
          <w:b/>
          <w:sz w:val="22"/>
          <w:szCs w:val="22"/>
        </w:rPr>
        <w:t>Para. 26</w:t>
      </w:r>
      <w:r w:rsidR="006E0F10">
        <w:rPr>
          <w:rFonts w:ascii="Times New Roman" w:hAnsi="Times New Roman" w:cs="Times New Roman"/>
          <w:b/>
          <w:sz w:val="22"/>
          <w:szCs w:val="22"/>
        </w:rPr>
        <w:t>.</w:t>
      </w:r>
      <w:r>
        <w:rPr>
          <w:rFonts w:ascii="Times New Roman" w:hAnsi="Times New Roman" w:cs="Times New Roman"/>
          <w:b/>
          <w:sz w:val="22"/>
          <w:szCs w:val="22"/>
        </w:rPr>
        <w:t xml:space="preserve"> </w:t>
      </w:r>
      <w:r w:rsidR="008D0647" w:rsidRPr="008D0647">
        <w:rPr>
          <w:rFonts w:ascii="Times New Roman" w:hAnsi="Times New Roman" w:cs="Times New Roman"/>
          <w:b/>
          <w:color w:val="FF0000"/>
          <w:sz w:val="22"/>
          <w:szCs w:val="22"/>
        </w:rPr>
        <w:t xml:space="preserve">[Revised] </w:t>
      </w:r>
      <w:r w:rsidRPr="00C24FBA">
        <w:rPr>
          <w:rFonts w:ascii="Times New Roman" w:hAnsi="Times New Roman" w:cs="Times New Roman"/>
          <w:b/>
          <w:sz w:val="22"/>
          <w:szCs w:val="22"/>
        </w:rPr>
        <w:t>Address the root causes of trafficking by:</w:t>
      </w:r>
    </w:p>
    <w:p w14:paraId="61A014FD" w14:textId="2A6AC1D0" w:rsidR="00102582" w:rsidRPr="00497251" w:rsidRDefault="00102582" w:rsidP="006E0F10">
      <w:pPr>
        <w:pStyle w:val="ListParagraph"/>
        <w:shd w:val="clear" w:color="auto" w:fill="FFFF99"/>
        <w:spacing w:after="0" w:line="240" w:lineRule="auto"/>
        <w:ind w:left="0"/>
        <w:jc w:val="both"/>
        <w:rPr>
          <w:rFonts w:ascii="Times New Roman" w:hAnsi="Times New Roman" w:cs="Times New Roman"/>
          <w:b/>
          <w:sz w:val="14"/>
          <w:szCs w:val="22"/>
        </w:rPr>
      </w:pPr>
    </w:p>
    <w:p w14:paraId="294D31EB" w14:textId="2680C829" w:rsidR="00D64D34" w:rsidRDefault="00E0338A" w:rsidP="00036EA9">
      <w:pPr>
        <w:shd w:val="clear" w:color="auto" w:fill="FFFF99"/>
        <w:spacing w:after="0"/>
        <w:jc w:val="both"/>
        <w:rPr>
          <w:rFonts w:ascii="Times New Roman" w:hAnsi="Times New Roman" w:cs="Times New Roman"/>
          <w:color w:val="0070C0"/>
          <w:sz w:val="22"/>
          <w:szCs w:val="22"/>
        </w:rPr>
      </w:pPr>
      <w:r>
        <w:rPr>
          <w:rFonts w:ascii="Times New Roman" w:hAnsi="Times New Roman" w:cs="Times New Roman"/>
          <w:b/>
          <w:color w:val="FF0000"/>
          <w:sz w:val="22"/>
          <w:szCs w:val="22"/>
        </w:rPr>
        <w:t xml:space="preserve">c) </w:t>
      </w:r>
      <w:r w:rsidR="000D3B0C" w:rsidRPr="000B2554">
        <w:rPr>
          <w:rFonts w:ascii="Times New Roman" w:hAnsi="Times New Roman" w:cs="Times New Roman"/>
          <w:b/>
          <w:color w:val="FF0000"/>
          <w:sz w:val="22"/>
          <w:szCs w:val="22"/>
        </w:rPr>
        <w:t xml:space="preserve">[New, with elements from para. 26 </w:t>
      </w:r>
      <w:r w:rsidR="000B2554" w:rsidRPr="000B2554">
        <w:rPr>
          <w:rFonts w:ascii="Times New Roman" w:hAnsi="Times New Roman" w:cs="Times New Roman"/>
          <w:b/>
          <w:color w:val="FF0000"/>
          <w:sz w:val="22"/>
          <w:szCs w:val="22"/>
        </w:rPr>
        <w:t>(</w:t>
      </w:r>
      <w:r w:rsidR="0032057B" w:rsidRPr="000B2554">
        <w:rPr>
          <w:rFonts w:ascii="Times New Roman" w:hAnsi="Times New Roman" w:cs="Times New Roman"/>
          <w:b/>
          <w:color w:val="FF0000"/>
          <w:sz w:val="22"/>
          <w:szCs w:val="22"/>
        </w:rPr>
        <w:t>c</w:t>
      </w:r>
      <w:r w:rsidR="000B2554" w:rsidRPr="000B2554">
        <w:rPr>
          <w:rFonts w:ascii="Times New Roman" w:hAnsi="Times New Roman" w:cs="Times New Roman"/>
          <w:b/>
          <w:color w:val="FF0000"/>
          <w:sz w:val="22"/>
          <w:szCs w:val="22"/>
        </w:rPr>
        <w:t>)</w:t>
      </w:r>
      <w:r w:rsidR="00555780">
        <w:rPr>
          <w:rFonts w:ascii="Times New Roman" w:hAnsi="Times New Roman" w:cs="Times New Roman"/>
          <w:b/>
          <w:color w:val="FF0000"/>
          <w:sz w:val="22"/>
          <w:szCs w:val="22"/>
        </w:rPr>
        <w:t>, footnote added</w:t>
      </w:r>
      <w:r w:rsidR="000D3B0C" w:rsidRPr="000B2554">
        <w:rPr>
          <w:rFonts w:ascii="Times New Roman" w:hAnsi="Times New Roman" w:cs="Times New Roman"/>
          <w:b/>
          <w:color w:val="FF0000"/>
          <w:sz w:val="22"/>
          <w:szCs w:val="22"/>
        </w:rPr>
        <w:t>:</w:t>
      </w:r>
      <w:r w:rsidR="000B2554" w:rsidRPr="000B2554">
        <w:rPr>
          <w:rFonts w:ascii="Times New Roman" w:hAnsi="Times New Roman" w:cs="Times New Roman"/>
          <w:b/>
          <w:color w:val="FF0000"/>
          <w:sz w:val="22"/>
          <w:szCs w:val="22"/>
        </w:rPr>
        <w:t>]</w:t>
      </w:r>
      <w:r w:rsidR="000D3B0C" w:rsidRPr="000B2554">
        <w:rPr>
          <w:rFonts w:ascii="Times New Roman" w:hAnsi="Times New Roman" w:cs="Times New Roman"/>
          <w:b/>
          <w:color w:val="FF0000"/>
          <w:sz w:val="22"/>
          <w:szCs w:val="22"/>
        </w:rPr>
        <w:t xml:space="preserve"> </w:t>
      </w:r>
      <w:r w:rsidR="000D3B0C" w:rsidRPr="00367FF2">
        <w:rPr>
          <w:rFonts w:ascii="Times New Roman" w:hAnsi="Times New Roman" w:cs="Times New Roman"/>
          <w:b/>
          <w:color w:val="0070C0"/>
          <w:sz w:val="22"/>
          <w:szCs w:val="22"/>
        </w:rPr>
        <w:t xml:space="preserve">Enhancing women’s access to and participation in decision-making, including </w:t>
      </w:r>
      <w:r w:rsidR="004D3ACF" w:rsidRPr="00367FF2">
        <w:rPr>
          <w:rFonts w:ascii="Times New Roman" w:hAnsi="Times New Roman" w:cs="Times New Roman"/>
          <w:b/>
          <w:color w:val="0070C0"/>
          <w:sz w:val="22"/>
          <w:szCs w:val="22"/>
        </w:rPr>
        <w:t xml:space="preserve">political, </w:t>
      </w:r>
      <w:r w:rsidR="000D3B0C" w:rsidRPr="00367FF2">
        <w:rPr>
          <w:rFonts w:ascii="Times New Roman" w:hAnsi="Times New Roman" w:cs="Times New Roman"/>
          <w:b/>
          <w:color w:val="0070C0"/>
          <w:sz w:val="22"/>
          <w:szCs w:val="22"/>
        </w:rPr>
        <w:t>legislative, judicial and executive decision-making</w:t>
      </w:r>
      <w:r w:rsidR="0084065D">
        <w:rPr>
          <w:rFonts w:ascii="Times New Roman" w:hAnsi="Times New Roman" w:cs="Times New Roman"/>
          <w:b/>
          <w:color w:val="0070C0"/>
          <w:sz w:val="22"/>
          <w:szCs w:val="22"/>
        </w:rPr>
        <w:t>,</w:t>
      </w:r>
      <w:r w:rsidR="000D3B0C" w:rsidRPr="00367FF2">
        <w:rPr>
          <w:rFonts w:ascii="Times New Roman" w:hAnsi="Times New Roman" w:cs="Times New Roman"/>
          <w:b/>
          <w:color w:val="0070C0"/>
          <w:sz w:val="22"/>
          <w:szCs w:val="22"/>
        </w:rPr>
        <w:t xml:space="preserve"> as well as in public policy formulation and implementation;</w:t>
      </w:r>
      <w:r w:rsidR="000D3B0C" w:rsidRPr="00367FF2">
        <w:rPr>
          <w:rStyle w:val="FootnoteReference"/>
          <w:rFonts w:ascii="Times New Roman" w:hAnsi="Times New Roman" w:cs="Times New Roman"/>
          <w:b/>
          <w:color w:val="0070C0"/>
          <w:sz w:val="22"/>
          <w:szCs w:val="22"/>
        </w:rPr>
        <w:footnoteReference w:id="19"/>
      </w:r>
      <w:r w:rsidR="000D3B0C" w:rsidRPr="00367FF2">
        <w:rPr>
          <w:rFonts w:ascii="Times New Roman" w:hAnsi="Times New Roman" w:cs="Times New Roman"/>
          <w:color w:val="0070C0"/>
          <w:sz w:val="22"/>
          <w:szCs w:val="22"/>
        </w:rPr>
        <w:t xml:space="preserve"> </w:t>
      </w:r>
    </w:p>
    <w:p w14:paraId="2EE8079B" w14:textId="77777777" w:rsidR="004918EB" w:rsidRPr="004918EB" w:rsidRDefault="004918EB" w:rsidP="00036EA9">
      <w:pPr>
        <w:shd w:val="clear" w:color="auto" w:fill="FFFF99"/>
        <w:spacing w:after="0"/>
        <w:jc w:val="both"/>
        <w:rPr>
          <w:rFonts w:ascii="Times New Roman" w:hAnsi="Times New Roman" w:cs="Times New Roman"/>
          <w:color w:val="0070C0"/>
          <w:sz w:val="10"/>
          <w:szCs w:val="22"/>
        </w:rPr>
      </w:pPr>
    </w:p>
    <w:p w14:paraId="04B9D201" w14:textId="54196D74" w:rsidR="00E0338A" w:rsidRDefault="00E0338A" w:rsidP="00036EA9">
      <w:pPr>
        <w:shd w:val="clear" w:color="auto" w:fill="FFFF99"/>
        <w:spacing w:after="0"/>
        <w:jc w:val="both"/>
        <w:rPr>
          <w:rFonts w:ascii="Times New Roman" w:hAnsi="Times New Roman" w:cs="Times New Roman"/>
          <w:color w:val="FF0000"/>
          <w:sz w:val="22"/>
          <w:szCs w:val="22"/>
        </w:rPr>
      </w:pPr>
      <w:r w:rsidRPr="003640EF">
        <w:rPr>
          <w:rFonts w:ascii="Times New Roman" w:hAnsi="Times New Roman" w:cs="Times New Roman"/>
          <w:b/>
          <w:color w:val="FF0000"/>
          <w:sz w:val="22"/>
          <w:szCs w:val="22"/>
        </w:rPr>
        <w:t>c)bis [Revised, from para. 26 (c):]</w:t>
      </w:r>
      <w:r>
        <w:rPr>
          <w:rFonts w:ascii="Times New Roman" w:hAnsi="Times New Roman" w:cs="Times New Roman"/>
          <w:color w:val="FF0000"/>
          <w:sz w:val="22"/>
          <w:szCs w:val="22"/>
        </w:rPr>
        <w:t xml:space="preserve"> </w:t>
      </w:r>
      <w:r w:rsidRPr="00E0338A">
        <w:rPr>
          <w:rFonts w:ascii="Times New Roman" w:hAnsi="Times New Roman" w:cs="Times New Roman"/>
          <w:b/>
          <w:sz w:val="22"/>
          <w:szCs w:val="22"/>
        </w:rPr>
        <w:t>Enhancing women’s ac</w:t>
      </w:r>
      <w:r w:rsidRPr="0054349B">
        <w:rPr>
          <w:rFonts w:ascii="Times New Roman" w:hAnsi="Times New Roman" w:cs="Times New Roman"/>
          <w:b/>
          <w:sz w:val="22"/>
          <w:szCs w:val="22"/>
        </w:rPr>
        <w:t>cess</w:t>
      </w:r>
      <w:r w:rsidR="0054349B">
        <w:rPr>
          <w:rFonts w:ascii="Times New Roman" w:hAnsi="Times New Roman" w:cs="Times New Roman"/>
          <w:b/>
          <w:sz w:val="22"/>
          <w:szCs w:val="22"/>
        </w:rPr>
        <w:t xml:space="preserve"> to</w:t>
      </w:r>
      <w:r w:rsidRPr="0054349B">
        <w:rPr>
          <w:rFonts w:ascii="Times New Roman" w:hAnsi="Times New Roman" w:cs="Times New Roman"/>
          <w:b/>
          <w:sz w:val="22"/>
          <w:szCs w:val="22"/>
        </w:rPr>
        <w:t xml:space="preserve"> cre</w:t>
      </w:r>
      <w:r w:rsidRPr="00C24FBA">
        <w:rPr>
          <w:rFonts w:ascii="Times New Roman" w:hAnsi="Times New Roman" w:cs="Times New Roman"/>
          <w:b/>
          <w:sz w:val="22"/>
          <w:szCs w:val="22"/>
        </w:rPr>
        <w:t>dit, land, and the modern tools and inputs required for its efficient cultivation;</w:t>
      </w:r>
      <w:r w:rsidRPr="00C24FBA">
        <w:rPr>
          <w:rStyle w:val="FootnoteReference"/>
          <w:rFonts w:ascii="Times New Roman" w:hAnsi="Times New Roman" w:cs="Times New Roman"/>
          <w:b/>
          <w:sz w:val="22"/>
          <w:szCs w:val="22"/>
        </w:rPr>
        <w:footnoteReference w:id="20"/>
      </w:r>
    </w:p>
    <w:p w14:paraId="6770E417" w14:textId="77777777" w:rsidR="00497251" w:rsidRPr="00D64D34" w:rsidRDefault="00497251" w:rsidP="00497251">
      <w:pPr>
        <w:spacing w:after="0"/>
        <w:rPr>
          <w:rFonts w:ascii="Times New Roman" w:hAnsi="Times New Roman" w:cs="Times New Roman"/>
          <w:color w:val="FF0000"/>
          <w:sz w:val="22"/>
          <w:szCs w:val="22"/>
        </w:rPr>
      </w:pPr>
    </w:p>
    <w:p w14:paraId="0106F4F9" w14:textId="37669694" w:rsidR="001B013D" w:rsidRPr="00076425" w:rsidRDefault="00220724" w:rsidP="00497251">
      <w:pPr>
        <w:pStyle w:val="Heading2"/>
        <w:shd w:val="clear" w:color="auto" w:fill="D9D9D9" w:themeFill="background1" w:themeFillShade="D9"/>
        <w:spacing w:before="0"/>
        <w:rPr>
          <w:rFonts w:ascii="Times New Roman" w:hAnsi="Times New Roman" w:cs="Times New Roman"/>
          <w:b w:val="0"/>
          <w:color w:val="000000" w:themeColor="text1"/>
          <w:sz w:val="22"/>
        </w:rPr>
      </w:pPr>
      <w:r>
        <w:rPr>
          <w:rFonts w:ascii="Times New Roman" w:hAnsi="Times New Roman" w:cs="Times New Roman"/>
          <w:color w:val="000000" w:themeColor="text1"/>
          <w:sz w:val="22"/>
        </w:rPr>
        <w:t>C</w:t>
      </w:r>
      <w:r w:rsidR="00DD64BF" w:rsidRPr="00076425">
        <w:rPr>
          <w:rFonts w:ascii="Times New Roman" w:hAnsi="Times New Roman" w:cs="Times New Roman"/>
          <w:color w:val="000000" w:themeColor="text1"/>
          <w:sz w:val="22"/>
        </w:rPr>
        <w:t>.</w:t>
      </w:r>
      <w:r w:rsidR="00DD64BF" w:rsidRPr="00076425">
        <w:rPr>
          <w:rFonts w:ascii="Times New Roman" w:hAnsi="Times New Roman" w:cs="Times New Roman"/>
          <w:b w:val="0"/>
          <w:color w:val="000000" w:themeColor="text1"/>
          <w:sz w:val="22"/>
        </w:rPr>
        <w:t xml:space="preserve"> </w:t>
      </w:r>
      <w:r w:rsidR="004321A1" w:rsidRPr="00076425">
        <w:rPr>
          <w:rFonts w:ascii="Times New Roman" w:hAnsi="Times New Roman" w:cs="Times New Roman"/>
          <w:color w:val="000000" w:themeColor="text1"/>
          <w:sz w:val="22"/>
        </w:rPr>
        <w:t>Human Rights I</w:t>
      </w:r>
      <w:r w:rsidR="001B013D" w:rsidRPr="00076425">
        <w:rPr>
          <w:rFonts w:ascii="Times New Roman" w:hAnsi="Times New Roman" w:cs="Times New Roman"/>
          <w:color w:val="000000" w:themeColor="text1"/>
          <w:sz w:val="22"/>
        </w:rPr>
        <w:t>ndicators</w:t>
      </w:r>
    </w:p>
    <w:p w14:paraId="02F09342" w14:textId="77777777" w:rsidR="00BE26E2" w:rsidRPr="00497251" w:rsidRDefault="00BE26E2" w:rsidP="00497251">
      <w:pPr>
        <w:spacing w:after="0"/>
        <w:rPr>
          <w:rFonts w:ascii="Times New Roman" w:hAnsi="Times New Roman" w:cs="Times New Roman"/>
          <w:sz w:val="20"/>
        </w:rPr>
      </w:pPr>
    </w:p>
    <w:p w14:paraId="624DF130" w14:textId="77777777" w:rsidR="004321A1" w:rsidRPr="00076425" w:rsidRDefault="001B013D" w:rsidP="0092707C">
      <w:pPr>
        <w:spacing w:after="0"/>
        <w:rPr>
          <w:rFonts w:ascii="Times New Roman" w:hAnsi="Times New Roman" w:cs="Times New Roman"/>
          <w:b/>
          <w:i/>
          <w:sz w:val="22"/>
        </w:rPr>
      </w:pPr>
      <w:r w:rsidRPr="00076425">
        <w:rPr>
          <w:rFonts w:ascii="Times New Roman" w:hAnsi="Times New Roman" w:cs="Times New Roman"/>
          <w:b/>
          <w:i/>
          <w:sz w:val="22"/>
        </w:rPr>
        <w:t>Comment</w:t>
      </w:r>
      <w:r w:rsidR="00B540D3" w:rsidRPr="00076425">
        <w:rPr>
          <w:rFonts w:ascii="Times New Roman" w:hAnsi="Times New Roman" w:cs="Times New Roman"/>
          <w:b/>
          <w:i/>
          <w:sz w:val="22"/>
        </w:rPr>
        <w:t>s</w:t>
      </w:r>
      <w:r w:rsidR="004321A1" w:rsidRPr="00076425">
        <w:rPr>
          <w:rFonts w:ascii="Times New Roman" w:hAnsi="Times New Roman" w:cs="Times New Roman"/>
          <w:b/>
          <w:i/>
          <w:sz w:val="22"/>
        </w:rPr>
        <w:t>:</w:t>
      </w:r>
    </w:p>
    <w:p w14:paraId="632ABC33" w14:textId="77777777" w:rsidR="00BE26E2" w:rsidRPr="00497251" w:rsidRDefault="00BE26E2" w:rsidP="0092707C">
      <w:pPr>
        <w:spacing w:after="0"/>
        <w:rPr>
          <w:rFonts w:ascii="Times New Roman" w:hAnsi="Times New Roman" w:cs="Times New Roman"/>
          <w:sz w:val="10"/>
        </w:rPr>
      </w:pPr>
    </w:p>
    <w:p w14:paraId="7982E87C" w14:textId="1F6259BB" w:rsidR="00CF0A14" w:rsidRPr="00076425" w:rsidRDefault="00565186" w:rsidP="00921FDE">
      <w:pPr>
        <w:spacing w:after="0"/>
        <w:jc w:val="both"/>
        <w:rPr>
          <w:rFonts w:ascii="Times New Roman" w:hAnsi="Times New Roman" w:cs="Times New Roman"/>
          <w:sz w:val="22"/>
        </w:rPr>
      </w:pPr>
      <w:r w:rsidRPr="00076425">
        <w:rPr>
          <w:rFonts w:ascii="Times New Roman" w:hAnsi="Times New Roman" w:cs="Times New Roman"/>
          <w:sz w:val="22"/>
        </w:rPr>
        <w:t>Human rights in</w:t>
      </w:r>
      <w:r w:rsidR="004321A1" w:rsidRPr="00076425">
        <w:rPr>
          <w:rFonts w:ascii="Times New Roman" w:hAnsi="Times New Roman" w:cs="Times New Roman"/>
          <w:sz w:val="22"/>
        </w:rPr>
        <w:t xml:space="preserve">dicators are </w:t>
      </w:r>
      <w:r w:rsidRPr="00076425">
        <w:rPr>
          <w:rFonts w:ascii="Times New Roman" w:hAnsi="Times New Roman" w:cs="Times New Roman"/>
          <w:sz w:val="22"/>
        </w:rPr>
        <w:t>critical tools</w:t>
      </w:r>
      <w:r w:rsidR="00CF79C7">
        <w:rPr>
          <w:rFonts w:ascii="Times New Roman" w:hAnsi="Times New Roman" w:cs="Times New Roman"/>
          <w:sz w:val="22"/>
        </w:rPr>
        <w:t xml:space="preserve"> to monitor States p</w:t>
      </w:r>
      <w:r w:rsidR="00A0385E" w:rsidRPr="00076425">
        <w:rPr>
          <w:rFonts w:ascii="Times New Roman" w:hAnsi="Times New Roman" w:cs="Times New Roman"/>
          <w:sz w:val="22"/>
        </w:rPr>
        <w:t>ar</w:t>
      </w:r>
      <w:r w:rsidRPr="00076425">
        <w:rPr>
          <w:rFonts w:ascii="Times New Roman" w:hAnsi="Times New Roman" w:cs="Times New Roman"/>
          <w:sz w:val="22"/>
        </w:rPr>
        <w:t>ties'</w:t>
      </w:r>
      <w:r w:rsidR="00A0385E" w:rsidRPr="00076425">
        <w:rPr>
          <w:rFonts w:ascii="Times New Roman" w:hAnsi="Times New Roman" w:cs="Times New Roman"/>
          <w:sz w:val="22"/>
        </w:rPr>
        <w:t xml:space="preserve"> compliance with the Convention. D</w:t>
      </w:r>
      <w:r w:rsidR="00AF3746" w:rsidRPr="00076425">
        <w:rPr>
          <w:rFonts w:ascii="Times New Roman" w:hAnsi="Times New Roman" w:cs="Times New Roman"/>
          <w:sz w:val="22"/>
        </w:rPr>
        <w:t>ata collection needs to go hand in hand with the identification of indicators</w:t>
      </w:r>
      <w:r w:rsidR="00CF0A14" w:rsidRPr="00076425">
        <w:rPr>
          <w:rFonts w:ascii="Times New Roman" w:hAnsi="Times New Roman" w:cs="Times New Roman"/>
          <w:sz w:val="22"/>
        </w:rPr>
        <w:t xml:space="preserve"> generally and, in particular, </w:t>
      </w:r>
      <w:r w:rsidRPr="00076425">
        <w:rPr>
          <w:rFonts w:ascii="Times New Roman" w:hAnsi="Times New Roman" w:cs="Times New Roman"/>
          <w:sz w:val="22"/>
        </w:rPr>
        <w:t xml:space="preserve">with </w:t>
      </w:r>
      <w:r w:rsidR="005C48C2">
        <w:rPr>
          <w:rFonts w:ascii="Times New Roman" w:hAnsi="Times New Roman" w:cs="Times New Roman"/>
          <w:sz w:val="22"/>
        </w:rPr>
        <w:t xml:space="preserve">the </w:t>
      </w:r>
      <w:r w:rsidR="00CF0A14" w:rsidRPr="00076425">
        <w:rPr>
          <w:rFonts w:ascii="Times New Roman" w:hAnsi="Times New Roman" w:cs="Times New Roman"/>
          <w:sz w:val="22"/>
        </w:rPr>
        <w:t xml:space="preserve">identification </w:t>
      </w:r>
      <w:r w:rsidR="005C48C2">
        <w:rPr>
          <w:rFonts w:ascii="Times New Roman" w:hAnsi="Times New Roman" w:cs="Times New Roman"/>
          <w:sz w:val="22"/>
        </w:rPr>
        <w:t xml:space="preserve">of </w:t>
      </w:r>
      <w:r w:rsidRPr="00076425">
        <w:rPr>
          <w:rFonts w:ascii="Times New Roman" w:hAnsi="Times New Roman" w:cs="Times New Roman"/>
          <w:sz w:val="22"/>
        </w:rPr>
        <w:t xml:space="preserve">indicators regarding </w:t>
      </w:r>
      <w:r w:rsidR="00CF0A14" w:rsidRPr="00076425">
        <w:rPr>
          <w:rFonts w:ascii="Times New Roman" w:hAnsi="Times New Roman" w:cs="Times New Roman"/>
          <w:sz w:val="22"/>
        </w:rPr>
        <w:t xml:space="preserve">Convention rights, such as </w:t>
      </w:r>
      <w:r w:rsidRPr="00076425">
        <w:rPr>
          <w:rFonts w:ascii="Times New Roman" w:hAnsi="Times New Roman" w:cs="Times New Roman"/>
          <w:sz w:val="22"/>
        </w:rPr>
        <w:t xml:space="preserve">women's and girls' rights in the field of education, </w:t>
      </w:r>
      <w:r w:rsidR="00CF0A14" w:rsidRPr="00076425">
        <w:rPr>
          <w:rFonts w:ascii="Times New Roman" w:hAnsi="Times New Roman" w:cs="Times New Roman"/>
          <w:sz w:val="22"/>
        </w:rPr>
        <w:t>the</w:t>
      </w:r>
      <w:r w:rsidR="00D70048">
        <w:rPr>
          <w:rFonts w:ascii="Times New Roman" w:hAnsi="Times New Roman" w:cs="Times New Roman"/>
          <w:sz w:val="22"/>
        </w:rPr>
        <w:t>ir</w:t>
      </w:r>
      <w:r w:rsidR="00CF0A14" w:rsidRPr="00076425">
        <w:rPr>
          <w:rFonts w:ascii="Times New Roman" w:hAnsi="Times New Roman" w:cs="Times New Roman"/>
          <w:sz w:val="22"/>
        </w:rPr>
        <w:t xml:space="preserve"> rights to work and social security, and the</w:t>
      </w:r>
      <w:r w:rsidR="00D70048">
        <w:rPr>
          <w:rFonts w:ascii="Times New Roman" w:hAnsi="Times New Roman" w:cs="Times New Roman"/>
          <w:sz w:val="22"/>
        </w:rPr>
        <w:t>ir</w:t>
      </w:r>
      <w:r w:rsidR="00CF0A14" w:rsidRPr="00076425">
        <w:rPr>
          <w:rFonts w:ascii="Times New Roman" w:hAnsi="Times New Roman" w:cs="Times New Roman"/>
          <w:sz w:val="22"/>
        </w:rPr>
        <w:t xml:space="preserve"> right to adequate living conditions.</w:t>
      </w:r>
    </w:p>
    <w:p w14:paraId="2E1DD5D5" w14:textId="77777777" w:rsidR="0092707C" w:rsidRPr="00497251" w:rsidRDefault="0092707C" w:rsidP="00921FDE">
      <w:pPr>
        <w:spacing w:after="0"/>
        <w:jc w:val="both"/>
        <w:rPr>
          <w:rFonts w:ascii="Times New Roman" w:hAnsi="Times New Roman" w:cs="Times New Roman"/>
          <w:sz w:val="14"/>
        </w:rPr>
      </w:pPr>
    </w:p>
    <w:p w14:paraId="49A11EBA" w14:textId="77777777" w:rsidR="004011DE" w:rsidRPr="00076425" w:rsidRDefault="00CF0A14" w:rsidP="00921FDE">
      <w:pPr>
        <w:spacing w:after="0"/>
        <w:jc w:val="both"/>
        <w:rPr>
          <w:rFonts w:ascii="Times New Roman" w:hAnsi="Times New Roman" w:cs="Times New Roman"/>
          <w:sz w:val="22"/>
        </w:rPr>
      </w:pPr>
      <w:r w:rsidRPr="00076425">
        <w:rPr>
          <w:rFonts w:ascii="Times New Roman" w:hAnsi="Times New Roman" w:cs="Times New Roman"/>
          <w:sz w:val="22"/>
        </w:rPr>
        <w:t>W</w:t>
      </w:r>
      <w:r w:rsidR="004011DE" w:rsidRPr="00076425">
        <w:rPr>
          <w:rFonts w:ascii="Times New Roman" w:hAnsi="Times New Roman" w:cs="Times New Roman"/>
          <w:sz w:val="22"/>
        </w:rPr>
        <w:t xml:space="preserve">here data collection is encouraged, it </w:t>
      </w:r>
      <w:r w:rsidR="00D36AAC" w:rsidRPr="00076425">
        <w:rPr>
          <w:rFonts w:ascii="Times New Roman" w:hAnsi="Times New Roman" w:cs="Times New Roman"/>
          <w:sz w:val="22"/>
        </w:rPr>
        <w:t>should</w:t>
      </w:r>
      <w:r w:rsidR="004011DE" w:rsidRPr="00076425">
        <w:rPr>
          <w:rFonts w:ascii="Times New Roman" w:hAnsi="Times New Roman" w:cs="Times New Roman"/>
          <w:sz w:val="22"/>
        </w:rPr>
        <w:t xml:space="preserve"> be clarified which indicators </w:t>
      </w:r>
      <w:r w:rsidR="008C0E84">
        <w:rPr>
          <w:rFonts w:ascii="Times New Roman" w:hAnsi="Times New Roman" w:cs="Times New Roman"/>
          <w:sz w:val="22"/>
        </w:rPr>
        <w:t>should</w:t>
      </w:r>
      <w:r w:rsidR="00D36AAC" w:rsidRPr="00076425">
        <w:rPr>
          <w:rFonts w:ascii="Times New Roman" w:hAnsi="Times New Roman" w:cs="Times New Roman"/>
          <w:sz w:val="22"/>
        </w:rPr>
        <w:t xml:space="preserve"> </w:t>
      </w:r>
      <w:r w:rsidR="004011DE" w:rsidRPr="00076425">
        <w:rPr>
          <w:rFonts w:ascii="Times New Roman" w:hAnsi="Times New Roman" w:cs="Times New Roman"/>
          <w:sz w:val="22"/>
        </w:rPr>
        <w:t xml:space="preserve">guide the data collection. </w:t>
      </w:r>
      <w:r w:rsidR="00154F7B">
        <w:rPr>
          <w:rFonts w:ascii="Times New Roman" w:hAnsi="Times New Roman" w:cs="Times New Roman"/>
          <w:sz w:val="22"/>
        </w:rPr>
        <w:t>Strictly speaking, t</w:t>
      </w:r>
      <w:r w:rsidR="004011DE" w:rsidRPr="00076425">
        <w:rPr>
          <w:rFonts w:ascii="Times New Roman" w:hAnsi="Times New Roman" w:cs="Times New Roman"/>
          <w:sz w:val="22"/>
        </w:rPr>
        <w:t>here can be no data collection with</w:t>
      </w:r>
      <w:r w:rsidR="00107574" w:rsidRPr="00076425">
        <w:rPr>
          <w:rFonts w:ascii="Times New Roman" w:hAnsi="Times New Roman" w:cs="Times New Roman"/>
          <w:sz w:val="22"/>
        </w:rPr>
        <w:t>out</w:t>
      </w:r>
      <w:r w:rsidR="004011DE" w:rsidRPr="00076425">
        <w:rPr>
          <w:rFonts w:ascii="Times New Roman" w:hAnsi="Times New Roman" w:cs="Times New Roman"/>
          <w:sz w:val="22"/>
        </w:rPr>
        <w:t xml:space="preserve"> a prior clarification of indicators.</w:t>
      </w:r>
      <w:r w:rsidR="00AF35DE" w:rsidRPr="00076425">
        <w:rPr>
          <w:rFonts w:ascii="Times New Roman" w:hAnsi="Times New Roman" w:cs="Times New Roman"/>
          <w:sz w:val="22"/>
        </w:rPr>
        <w:t xml:space="preserve"> The UN m</w:t>
      </w:r>
      <w:r w:rsidR="004011DE" w:rsidRPr="00076425">
        <w:rPr>
          <w:rFonts w:ascii="Times New Roman" w:hAnsi="Times New Roman" w:cs="Times New Roman"/>
          <w:sz w:val="22"/>
        </w:rPr>
        <w:t xml:space="preserve">anual </w:t>
      </w:r>
      <w:r w:rsidR="00AF35DE" w:rsidRPr="00076425">
        <w:rPr>
          <w:rFonts w:ascii="Times New Roman" w:hAnsi="Times New Roman" w:cs="Times New Roman"/>
          <w:sz w:val="22"/>
        </w:rPr>
        <w:t>on human rights indicators</w:t>
      </w:r>
      <w:r w:rsidR="00AF35DE" w:rsidRPr="00076425">
        <w:rPr>
          <w:rStyle w:val="FootnoteReference"/>
          <w:rFonts w:ascii="Times New Roman" w:hAnsi="Times New Roman" w:cs="Times New Roman"/>
          <w:sz w:val="22"/>
        </w:rPr>
        <w:footnoteReference w:id="21"/>
      </w:r>
      <w:r w:rsidR="00AF35DE" w:rsidRPr="00076425">
        <w:rPr>
          <w:rFonts w:ascii="Times New Roman" w:hAnsi="Times New Roman" w:cs="Times New Roman"/>
          <w:sz w:val="22"/>
        </w:rPr>
        <w:t xml:space="preserve"> </w:t>
      </w:r>
      <w:r w:rsidR="004011DE" w:rsidRPr="00076425">
        <w:rPr>
          <w:rFonts w:ascii="Times New Roman" w:hAnsi="Times New Roman" w:cs="Times New Roman"/>
          <w:sz w:val="22"/>
        </w:rPr>
        <w:t>offers guidance in this re</w:t>
      </w:r>
      <w:r w:rsidR="00F570E2">
        <w:rPr>
          <w:rFonts w:ascii="Times New Roman" w:hAnsi="Times New Roman" w:cs="Times New Roman"/>
          <w:sz w:val="22"/>
        </w:rPr>
        <w:t>gard</w:t>
      </w:r>
      <w:r w:rsidR="004011DE" w:rsidRPr="00076425">
        <w:rPr>
          <w:rFonts w:ascii="Times New Roman" w:hAnsi="Times New Roman" w:cs="Times New Roman"/>
          <w:sz w:val="22"/>
        </w:rPr>
        <w:t xml:space="preserve"> and the use of the approach advanced by the </w:t>
      </w:r>
      <w:r w:rsidR="00322478" w:rsidRPr="00076425">
        <w:rPr>
          <w:rFonts w:ascii="Times New Roman" w:hAnsi="Times New Roman" w:cs="Times New Roman"/>
          <w:sz w:val="22"/>
        </w:rPr>
        <w:t>Office of the High Commissioner for Human Rights</w:t>
      </w:r>
      <w:r w:rsidR="004011DE" w:rsidRPr="00076425">
        <w:rPr>
          <w:rFonts w:ascii="Times New Roman" w:hAnsi="Times New Roman" w:cs="Times New Roman"/>
          <w:sz w:val="22"/>
        </w:rPr>
        <w:t xml:space="preserve"> should be recommended, namely the differentiation of structural, process and outcome indicators.</w:t>
      </w:r>
      <w:r w:rsidR="00176D45" w:rsidRPr="00076425">
        <w:rPr>
          <w:rStyle w:val="FootnoteReference"/>
          <w:rFonts w:ascii="Times New Roman" w:hAnsi="Times New Roman" w:cs="Times New Roman"/>
          <w:sz w:val="22"/>
        </w:rPr>
        <w:footnoteReference w:id="22"/>
      </w:r>
    </w:p>
    <w:p w14:paraId="452490F3" w14:textId="77777777" w:rsidR="0092707C" w:rsidRPr="00497251" w:rsidRDefault="0092707C" w:rsidP="0092707C">
      <w:pPr>
        <w:spacing w:after="0"/>
        <w:rPr>
          <w:rFonts w:ascii="Times New Roman" w:hAnsi="Times New Roman" w:cs="Times New Roman"/>
          <w:sz w:val="14"/>
        </w:rPr>
      </w:pPr>
    </w:p>
    <w:p w14:paraId="0287666C" w14:textId="2F1F512D" w:rsidR="00D2515E" w:rsidRPr="00076425" w:rsidRDefault="004321A1" w:rsidP="0092707C">
      <w:pPr>
        <w:spacing w:after="0"/>
        <w:rPr>
          <w:rFonts w:ascii="Times New Roman" w:hAnsi="Times New Roman" w:cs="Times New Roman"/>
          <w:b/>
          <w:i/>
          <w:sz w:val="22"/>
        </w:rPr>
      </w:pPr>
      <w:r w:rsidRPr="00076425">
        <w:rPr>
          <w:rFonts w:ascii="Times New Roman" w:hAnsi="Times New Roman" w:cs="Times New Roman"/>
          <w:b/>
          <w:i/>
          <w:sz w:val="22"/>
        </w:rPr>
        <w:t>S</w:t>
      </w:r>
      <w:r w:rsidR="00D2515E" w:rsidRPr="00076425">
        <w:rPr>
          <w:rFonts w:ascii="Times New Roman" w:hAnsi="Times New Roman" w:cs="Times New Roman"/>
          <w:b/>
          <w:i/>
          <w:sz w:val="22"/>
        </w:rPr>
        <w:t>uggestion</w:t>
      </w:r>
      <w:r w:rsidRPr="00076425">
        <w:rPr>
          <w:rFonts w:ascii="Times New Roman" w:hAnsi="Times New Roman" w:cs="Times New Roman"/>
          <w:b/>
          <w:i/>
          <w:sz w:val="22"/>
        </w:rPr>
        <w:t>s</w:t>
      </w:r>
      <w:r w:rsidR="005B1558" w:rsidRPr="00076425">
        <w:rPr>
          <w:rFonts w:ascii="Times New Roman" w:hAnsi="Times New Roman" w:cs="Times New Roman"/>
          <w:b/>
          <w:i/>
          <w:sz w:val="22"/>
        </w:rPr>
        <w:t>:</w:t>
      </w:r>
    </w:p>
    <w:p w14:paraId="1F70E985" w14:textId="77777777" w:rsidR="0092707C" w:rsidRPr="00497251" w:rsidRDefault="0092707C" w:rsidP="0092707C">
      <w:pPr>
        <w:spacing w:after="0"/>
        <w:rPr>
          <w:rFonts w:ascii="Times New Roman" w:hAnsi="Times New Roman" w:cs="Times New Roman"/>
          <w:sz w:val="10"/>
        </w:rPr>
      </w:pPr>
    </w:p>
    <w:p w14:paraId="49BB5435" w14:textId="6B1CD51F" w:rsidR="00C72971" w:rsidRPr="00076425" w:rsidRDefault="005B1558" w:rsidP="00175767">
      <w:pPr>
        <w:shd w:val="clear" w:color="auto" w:fill="FFFF99"/>
        <w:spacing w:after="0" w:line="240" w:lineRule="auto"/>
        <w:ind w:left="360" w:hanging="360"/>
        <w:jc w:val="both"/>
        <w:outlineLvl w:val="2"/>
        <w:rPr>
          <w:rFonts w:ascii="Times New Roman" w:hAnsi="Times New Roman" w:cs="Times New Roman"/>
          <w:b/>
          <w:sz w:val="22"/>
          <w:szCs w:val="22"/>
        </w:rPr>
      </w:pPr>
      <w:r w:rsidRPr="00076425">
        <w:rPr>
          <w:rFonts w:ascii="Times New Roman" w:hAnsi="Times New Roman" w:cs="Times New Roman"/>
          <w:b/>
          <w:sz w:val="22"/>
          <w:szCs w:val="22"/>
        </w:rPr>
        <w:t>P</w:t>
      </w:r>
      <w:r w:rsidR="00166AE7" w:rsidRPr="00076425">
        <w:rPr>
          <w:rFonts w:ascii="Times New Roman" w:hAnsi="Times New Roman" w:cs="Times New Roman"/>
          <w:b/>
          <w:sz w:val="22"/>
          <w:szCs w:val="22"/>
        </w:rPr>
        <w:t>ara</w:t>
      </w:r>
      <w:r w:rsidR="00157760">
        <w:rPr>
          <w:rFonts w:ascii="Times New Roman" w:hAnsi="Times New Roman" w:cs="Times New Roman"/>
          <w:b/>
          <w:sz w:val="22"/>
          <w:szCs w:val="22"/>
        </w:rPr>
        <w:t>.</w:t>
      </w:r>
      <w:r w:rsidR="00166AE7" w:rsidRPr="00076425">
        <w:rPr>
          <w:rFonts w:ascii="Times New Roman" w:hAnsi="Times New Roman" w:cs="Times New Roman"/>
          <w:b/>
          <w:sz w:val="22"/>
          <w:szCs w:val="22"/>
        </w:rPr>
        <w:t xml:space="preserve"> </w:t>
      </w:r>
      <w:r w:rsidR="00C72971" w:rsidRPr="00076425">
        <w:rPr>
          <w:rFonts w:ascii="Times New Roman" w:hAnsi="Times New Roman" w:cs="Times New Roman"/>
          <w:b/>
          <w:sz w:val="22"/>
          <w:szCs w:val="22"/>
        </w:rPr>
        <w:t>25</w:t>
      </w:r>
      <w:r w:rsidR="00383094" w:rsidRPr="00076425">
        <w:rPr>
          <w:rFonts w:ascii="Times New Roman" w:hAnsi="Times New Roman" w:cs="Times New Roman"/>
          <w:b/>
          <w:sz w:val="22"/>
          <w:szCs w:val="22"/>
        </w:rPr>
        <w:t xml:space="preserve">. </w:t>
      </w:r>
      <w:r w:rsidR="00AC2BE8" w:rsidRPr="00AC2BE8">
        <w:rPr>
          <w:rFonts w:ascii="Times New Roman" w:hAnsi="Times New Roman" w:cs="Times New Roman"/>
          <w:b/>
          <w:color w:val="FF0000"/>
          <w:sz w:val="22"/>
          <w:szCs w:val="22"/>
        </w:rPr>
        <w:t>[Revised]</w:t>
      </w:r>
      <w:r w:rsidR="00AC2BE8">
        <w:rPr>
          <w:rFonts w:ascii="Times New Roman" w:hAnsi="Times New Roman" w:cs="Times New Roman"/>
          <w:b/>
          <w:sz w:val="22"/>
          <w:szCs w:val="22"/>
        </w:rPr>
        <w:t xml:space="preserve"> </w:t>
      </w:r>
      <w:r w:rsidR="00C72971" w:rsidRPr="00076425">
        <w:rPr>
          <w:rFonts w:ascii="Times New Roman" w:hAnsi="Times New Roman" w:cs="Times New Roman"/>
          <w:b/>
          <w:sz w:val="22"/>
          <w:szCs w:val="22"/>
        </w:rPr>
        <w:t>Review statistical methodologies and conceptual frameworks related to data collection to include indicators that reflect States’ systemic responses to trafficking, including by:</w:t>
      </w:r>
    </w:p>
    <w:p w14:paraId="329A4B46" w14:textId="77777777" w:rsidR="00987699" w:rsidRPr="002B7971" w:rsidRDefault="00987699" w:rsidP="00175767">
      <w:pPr>
        <w:shd w:val="clear" w:color="auto" w:fill="FFFF99"/>
        <w:spacing w:after="0" w:line="240" w:lineRule="auto"/>
        <w:ind w:left="360" w:hanging="360"/>
        <w:jc w:val="both"/>
        <w:outlineLvl w:val="2"/>
        <w:rPr>
          <w:rFonts w:ascii="Times New Roman" w:hAnsi="Times New Roman" w:cs="Times New Roman"/>
          <w:b/>
          <w:sz w:val="14"/>
          <w:szCs w:val="22"/>
        </w:rPr>
      </w:pPr>
    </w:p>
    <w:p w14:paraId="644683FC" w14:textId="77777777" w:rsidR="00AD38AF" w:rsidRPr="00076425" w:rsidRDefault="00C72971" w:rsidP="00175767">
      <w:pPr>
        <w:pStyle w:val="ListParagraph"/>
        <w:numPr>
          <w:ilvl w:val="0"/>
          <w:numId w:val="4"/>
        </w:numPr>
        <w:shd w:val="clear" w:color="auto" w:fill="FFFF99"/>
        <w:spacing w:after="0" w:line="240" w:lineRule="auto"/>
        <w:jc w:val="both"/>
        <w:outlineLvl w:val="2"/>
        <w:rPr>
          <w:rFonts w:ascii="Times New Roman" w:hAnsi="Times New Roman" w:cs="Times New Roman"/>
          <w:b/>
          <w:sz w:val="22"/>
          <w:szCs w:val="22"/>
        </w:rPr>
      </w:pPr>
      <w:r w:rsidRPr="00076425">
        <w:rPr>
          <w:rFonts w:ascii="Times New Roman" w:hAnsi="Times New Roman" w:cs="Times New Roman"/>
          <w:b/>
          <w:sz w:val="22"/>
          <w:szCs w:val="22"/>
        </w:rPr>
        <w:t>Enhancing the collection, analysis and dissemination of comprehensive data and using measurable indicators to assess trends on the situation of women and girls and progress achieved towards the realization by women of substantive equality in all areas covered by the Convention, in particular combatting trafficking.</w:t>
      </w:r>
    </w:p>
    <w:p w14:paraId="0042464C" w14:textId="77777777" w:rsidR="00DD64BF" w:rsidRPr="002B7971" w:rsidRDefault="00DD64BF" w:rsidP="00175767">
      <w:pPr>
        <w:pStyle w:val="ListParagraph"/>
        <w:shd w:val="clear" w:color="auto" w:fill="FFFF99"/>
        <w:spacing w:after="0" w:line="240" w:lineRule="auto"/>
        <w:ind w:left="360" w:hanging="360"/>
        <w:jc w:val="both"/>
        <w:rPr>
          <w:rFonts w:ascii="Times New Roman" w:hAnsi="Times New Roman" w:cs="Times New Roman"/>
          <w:b/>
          <w:sz w:val="14"/>
          <w:szCs w:val="22"/>
        </w:rPr>
      </w:pPr>
    </w:p>
    <w:p w14:paraId="6316A179" w14:textId="46ED41C3" w:rsidR="00493D72" w:rsidRPr="00076425" w:rsidRDefault="00DD64BF" w:rsidP="00175767">
      <w:pPr>
        <w:pStyle w:val="ListParagraph"/>
        <w:shd w:val="clear" w:color="auto" w:fill="FFFF99"/>
        <w:spacing w:after="0"/>
        <w:ind w:left="360" w:hanging="360"/>
        <w:jc w:val="both"/>
        <w:outlineLvl w:val="2"/>
        <w:rPr>
          <w:rFonts w:ascii="Times New Roman" w:hAnsi="Times New Roman" w:cs="Times New Roman"/>
          <w:b/>
          <w:sz w:val="22"/>
          <w:szCs w:val="22"/>
        </w:rPr>
      </w:pPr>
      <w:r w:rsidRPr="00076425">
        <w:rPr>
          <w:rFonts w:ascii="Times New Roman" w:hAnsi="Times New Roman" w:cs="Times New Roman"/>
          <w:b/>
          <w:color w:val="FF0000"/>
          <w:sz w:val="22"/>
          <w:szCs w:val="22"/>
        </w:rPr>
        <w:tab/>
      </w:r>
      <w:r w:rsidR="00EB2E43" w:rsidRPr="00076425">
        <w:rPr>
          <w:rFonts w:ascii="Times New Roman" w:hAnsi="Times New Roman" w:cs="Times New Roman"/>
          <w:b/>
          <w:color w:val="FF0000"/>
          <w:sz w:val="22"/>
          <w:szCs w:val="22"/>
        </w:rPr>
        <w:t>[N</w:t>
      </w:r>
      <w:r w:rsidR="00847FBB" w:rsidRPr="00076425">
        <w:rPr>
          <w:rFonts w:ascii="Times New Roman" w:hAnsi="Times New Roman" w:cs="Times New Roman"/>
          <w:b/>
          <w:color w:val="FF0000"/>
          <w:sz w:val="22"/>
          <w:szCs w:val="22"/>
        </w:rPr>
        <w:t>ew</w:t>
      </w:r>
      <w:r w:rsidR="00EA380A">
        <w:rPr>
          <w:rFonts w:ascii="Times New Roman" w:hAnsi="Times New Roman" w:cs="Times New Roman"/>
          <w:b/>
          <w:color w:val="FF0000"/>
          <w:sz w:val="22"/>
          <w:szCs w:val="22"/>
        </w:rPr>
        <w:t xml:space="preserve"> </w:t>
      </w:r>
      <w:r w:rsidR="000624D9">
        <w:rPr>
          <w:rFonts w:ascii="Times New Roman" w:hAnsi="Times New Roman" w:cs="Times New Roman"/>
          <w:b/>
          <w:color w:val="FF0000"/>
          <w:sz w:val="22"/>
          <w:szCs w:val="22"/>
        </w:rPr>
        <w:t>part of para. 25 (a)</w:t>
      </w:r>
      <w:r w:rsidR="00EA380A">
        <w:rPr>
          <w:rFonts w:ascii="Times New Roman" w:hAnsi="Times New Roman" w:cs="Times New Roman"/>
          <w:b/>
          <w:color w:val="FF0000"/>
          <w:sz w:val="22"/>
          <w:szCs w:val="22"/>
        </w:rPr>
        <w:t>, including footnotes</w:t>
      </w:r>
      <w:r w:rsidR="00B309A4">
        <w:rPr>
          <w:rFonts w:ascii="Times New Roman" w:hAnsi="Times New Roman" w:cs="Times New Roman"/>
          <w:b/>
          <w:color w:val="FF0000"/>
          <w:sz w:val="22"/>
          <w:szCs w:val="22"/>
        </w:rPr>
        <w:t>:</w:t>
      </w:r>
      <w:r w:rsidR="00847FBB" w:rsidRPr="00076425">
        <w:rPr>
          <w:rFonts w:ascii="Times New Roman" w:hAnsi="Times New Roman" w:cs="Times New Roman"/>
          <w:b/>
          <w:color w:val="FF0000"/>
          <w:sz w:val="22"/>
          <w:szCs w:val="22"/>
        </w:rPr>
        <w:t>]</w:t>
      </w:r>
      <w:r w:rsidR="00AD38AF" w:rsidRPr="00076425">
        <w:rPr>
          <w:rFonts w:ascii="Times New Roman" w:hAnsi="Times New Roman" w:cs="Times New Roman"/>
          <w:b/>
          <w:sz w:val="22"/>
          <w:szCs w:val="22"/>
        </w:rPr>
        <w:t xml:space="preserve"> </w:t>
      </w:r>
      <w:r w:rsidR="00AD38AF" w:rsidRPr="00076425">
        <w:rPr>
          <w:rFonts w:ascii="Times New Roman" w:hAnsi="Times New Roman" w:cs="Times New Roman"/>
          <w:b/>
          <w:color w:val="0070C0"/>
          <w:sz w:val="22"/>
          <w:szCs w:val="22"/>
        </w:rPr>
        <w:t>Indicators should differentiate between structural indicators</w:t>
      </w:r>
      <w:r w:rsidR="005B1558" w:rsidRPr="00076425">
        <w:rPr>
          <w:rStyle w:val="FootnoteReference"/>
          <w:rFonts w:ascii="Times New Roman" w:hAnsi="Times New Roman" w:cs="Times New Roman"/>
          <w:b/>
          <w:color w:val="0070C0"/>
          <w:sz w:val="22"/>
          <w:szCs w:val="22"/>
        </w:rPr>
        <w:footnoteReference w:id="23"/>
      </w:r>
      <w:r w:rsidR="00AD38AF" w:rsidRPr="00076425">
        <w:rPr>
          <w:rFonts w:ascii="Times New Roman" w:hAnsi="Times New Roman" w:cs="Times New Roman"/>
          <w:b/>
          <w:color w:val="0070C0"/>
          <w:sz w:val="22"/>
          <w:szCs w:val="22"/>
        </w:rPr>
        <w:t>, process indicators</w:t>
      </w:r>
      <w:r w:rsidR="005B1558" w:rsidRPr="00076425">
        <w:rPr>
          <w:rStyle w:val="FootnoteReference"/>
          <w:rFonts w:ascii="Times New Roman" w:hAnsi="Times New Roman" w:cs="Times New Roman"/>
          <w:b/>
          <w:color w:val="0070C0"/>
          <w:sz w:val="22"/>
          <w:szCs w:val="22"/>
        </w:rPr>
        <w:footnoteReference w:id="24"/>
      </w:r>
      <w:r w:rsidR="00AD38AF" w:rsidRPr="00076425">
        <w:rPr>
          <w:rFonts w:ascii="Times New Roman" w:hAnsi="Times New Roman" w:cs="Times New Roman"/>
          <w:b/>
          <w:color w:val="0070C0"/>
          <w:sz w:val="22"/>
          <w:szCs w:val="22"/>
        </w:rPr>
        <w:t xml:space="preserve"> and outcome indicators.</w:t>
      </w:r>
      <w:r w:rsidR="005B1558" w:rsidRPr="00076425">
        <w:rPr>
          <w:rStyle w:val="FootnoteReference"/>
          <w:rFonts w:ascii="Times New Roman" w:hAnsi="Times New Roman" w:cs="Times New Roman"/>
          <w:b/>
          <w:color w:val="0070C0"/>
          <w:sz w:val="22"/>
          <w:szCs w:val="22"/>
        </w:rPr>
        <w:footnoteReference w:id="25"/>
      </w:r>
      <w:r w:rsidR="00AD38AF" w:rsidRPr="00076425">
        <w:rPr>
          <w:rFonts w:ascii="Times New Roman" w:hAnsi="Times New Roman" w:cs="Times New Roman"/>
          <w:b/>
          <w:color w:val="0070C0"/>
          <w:sz w:val="22"/>
          <w:szCs w:val="22"/>
        </w:rPr>
        <w:t xml:space="preserve">  </w:t>
      </w:r>
    </w:p>
    <w:p w14:paraId="763D885E" w14:textId="77777777" w:rsidR="00AD38AF" w:rsidRPr="00076425" w:rsidRDefault="00AD38AF" w:rsidP="0087084C">
      <w:pPr>
        <w:spacing w:after="0"/>
        <w:rPr>
          <w:rFonts w:ascii="Times New Roman" w:hAnsi="Times New Roman" w:cs="Times New Roman"/>
          <w:b/>
          <w:sz w:val="22"/>
          <w:szCs w:val="22"/>
        </w:rPr>
      </w:pPr>
    </w:p>
    <w:p w14:paraId="31A584DF" w14:textId="451AEE98" w:rsidR="001B013D" w:rsidRPr="00076425" w:rsidRDefault="00BC13B4" w:rsidP="0087084C">
      <w:pPr>
        <w:pStyle w:val="Heading2"/>
        <w:shd w:val="clear" w:color="auto" w:fill="D9D9D9" w:themeFill="background1" w:themeFillShade="D9"/>
        <w:spacing w:before="0"/>
        <w:rPr>
          <w:rFonts w:ascii="Times New Roman" w:hAnsi="Times New Roman" w:cs="Times New Roman"/>
          <w:b w:val="0"/>
          <w:color w:val="000000" w:themeColor="text1"/>
          <w:sz w:val="22"/>
          <w:szCs w:val="22"/>
        </w:rPr>
      </w:pPr>
      <w:r>
        <w:rPr>
          <w:rFonts w:ascii="Times New Roman" w:hAnsi="Times New Roman" w:cs="Times New Roman"/>
          <w:color w:val="000000" w:themeColor="text1"/>
          <w:sz w:val="22"/>
          <w:szCs w:val="22"/>
        </w:rPr>
        <w:t>D</w:t>
      </w:r>
      <w:r w:rsidR="001B013D" w:rsidRPr="00076425">
        <w:rPr>
          <w:rFonts w:ascii="Times New Roman" w:hAnsi="Times New Roman" w:cs="Times New Roman"/>
          <w:color w:val="000000" w:themeColor="text1"/>
          <w:sz w:val="22"/>
          <w:szCs w:val="22"/>
        </w:rPr>
        <w:t xml:space="preserve">. </w:t>
      </w:r>
      <w:r w:rsidR="00EB2E43" w:rsidRPr="00076425">
        <w:rPr>
          <w:rFonts w:ascii="Times New Roman" w:hAnsi="Times New Roman" w:cs="Times New Roman"/>
          <w:color w:val="000000" w:themeColor="text1"/>
          <w:sz w:val="22"/>
          <w:szCs w:val="22"/>
        </w:rPr>
        <w:t>I</w:t>
      </w:r>
      <w:r w:rsidR="00641461" w:rsidRPr="00076425">
        <w:rPr>
          <w:rFonts w:ascii="Times New Roman" w:hAnsi="Times New Roman" w:cs="Times New Roman"/>
          <w:color w:val="000000" w:themeColor="text1"/>
          <w:sz w:val="22"/>
          <w:szCs w:val="22"/>
        </w:rPr>
        <w:t>nternational Human Rights S</w:t>
      </w:r>
      <w:r w:rsidR="001B013D" w:rsidRPr="00076425">
        <w:rPr>
          <w:rFonts w:ascii="Times New Roman" w:hAnsi="Times New Roman" w:cs="Times New Roman"/>
          <w:color w:val="000000" w:themeColor="text1"/>
          <w:sz w:val="22"/>
          <w:szCs w:val="22"/>
        </w:rPr>
        <w:t>tandards</w:t>
      </w:r>
    </w:p>
    <w:p w14:paraId="35E72944" w14:textId="77777777" w:rsidR="00BB2AD1" w:rsidRPr="002B7971" w:rsidRDefault="00BB2AD1" w:rsidP="0087084C">
      <w:pPr>
        <w:spacing w:after="0"/>
        <w:rPr>
          <w:rFonts w:ascii="Times New Roman" w:hAnsi="Times New Roman" w:cs="Times New Roman"/>
          <w:sz w:val="20"/>
          <w:szCs w:val="22"/>
        </w:rPr>
      </w:pPr>
    </w:p>
    <w:p w14:paraId="0026EFC5" w14:textId="77777777" w:rsidR="001B013D" w:rsidRPr="00076425" w:rsidRDefault="00246F59" w:rsidP="00DD2A4B">
      <w:pPr>
        <w:spacing w:after="0"/>
        <w:rPr>
          <w:rFonts w:ascii="Times New Roman" w:hAnsi="Times New Roman" w:cs="Times New Roman"/>
          <w:b/>
          <w:i/>
          <w:sz w:val="22"/>
          <w:szCs w:val="22"/>
        </w:rPr>
      </w:pPr>
      <w:r w:rsidRPr="00076425">
        <w:rPr>
          <w:rFonts w:ascii="Times New Roman" w:hAnsi="Times New Roman" w:cs="Times New Roman"/>
          <w:b/>
          <w:i/>
          <w:sz w:val="22"/>
          <w:szCs w:val="22"/>
        </w:rPr>
        <w:t>Comment</w:t>
      </w:r>
      <w:r w:rsidR="00DD2A4B" w:rsidRPr="00076425">
        <w:rPr>
          <w:rFonts w:ascii="Times New Roman" w:hAnsi="Times New Roman" w:cs="Times New Roman"/>
          <w:b/>
          <w:i/>
          <w:sz w:val="22"/>
          <w:szCs w:val="22"/>
        </w:rPr>
        <w:t>s</w:t>
      </w:r>
      <w:r w:rsidRPr="00076425">
        <w:rPr>
          <w:rFonts w:ascii="Times New Roman" w:hAnsi="Times New Roman" w:cs="Times New Roman"/>
          <w:b/>
          <w:i/>
          <w:sz w:val="22"/>
          <w:szCs w:val="22"/>
        </w:rPr>
        <w:t>:</w:t>
      </w:r>
      <w:r w:rsidR="001B013D" w:rsidRPr="00076425">
        <w:rPr>
          <w:rFonts w:ascii="Times New Roman" w:hAnsi="Times New Roman" w:cs="Times New Roman"/>
          <w:b/>
          <w:i/>
          <w:sz w:val="22"/>
          <w:szCs w:val="22"/>
        </w:rPr>
        <w:t xml:space="preserve"> </w:t>
      </w:r>
    </w:p>
    <w:p w14:paraId="70C918C7" w14:textId="77777777" w:rsidR="00DD2A4B" w:rsidRPr="002B7971" w:rsidRDefault="00DD2A4B" w:rsidP="00DD2A4B">
      <w:pPr>
        <w:spacing w:after="0"/>
        <w:rPr>
          <w:rFonts w:ascii="Times New Roman" w:hAnsi="Times New Roman" w:cs="Times New Roman"/>
          <w:sz w:val="10"/>
          <w:szCs w:val="22"/>
        </w:rPr>
      </w:pPr>
    </w:p>
    <w:p w14:paraId="6DC87DAE" w14:textId="132CA09E" w:rsidR="004D1FE9" w:rsidRPr="00076425" w:rsidRDefault="00B66292" w:rsidP="00027189">
      <w:pPr>
        <w:spacing w:after="0"/>
        <w:jc w:val="both"/>
        <w:rPr>
          <w:rFonts w:ascii="Times New Roman" w:hAnsi="Times New Roman" w:cs="Times New Roman"/>
          <w:sz w:val="22"/>
          <w:szCs w:val="22"/>
        </w:rPr>
      </w:pPr>
      <w:r w:rsidRPr="00076425">
        <w:rPr>
          <w:rFonts w:ascii="Times New Roman" w:hAnsi="Times New Roman" w:cs="Times New Roman"/>
          <w:sz w:val="22"/>
          <w:szCs w:val="22"/>
        </w:rPr>
        <w:t>As all human rights are interdependent and indivisible, the emphasis on applicable international human rights standards should be accompanie</w:t>
      </w:r>
      <w:r w:rsidR="00E717F0" w:rsidRPr="00076425">
        <w:rPr>
          <w:rFonts w:ascii="Times New Roman" w:hAnsi="Times New Roman" w:cs="Times New Roman"/>
          <w:sz w:val="22"/>
          <w:szCs w:val="22"/>
        </w:rPr>
        <w:t xml:space="preserve">d with the specification of </w:t>
      </w:r>
      <w:r w:rsidRPr="00076425">
        <w:rPr>
          <w:rFonts w:ascii="Times New Roman" w:hAnsi="Times New Roman" w:cs="Times New Roman"/>
          <w:sz w:val="22"/>
          <w:szCs w:val="22"/>
        </w:rPr>
        <w:t>core inter</w:t>
      </w:r>
      <w:r w:rsidR="004D1FE9" w:rsidRPr="00076425">
        <w:rPr>
          <w:rFonts w:ascii="Times New Roman" w:hAnsi="Times New Roman" w:cs="Times New Roman"/>
          <w:sz w:val="22"/>
          <w:szCs w:val="22"/>
        </w:rPr>
        <w:t xml:space="preserve">national human rights treaties. Where </w:t>
      </w:r>
      <w:r w:rsidR="001009BD">
        <w:rPr>
          <w:rFonts w:ascii="Times New Roman" w:hAnsi="Times New Roman" w:cs="Times New Roman"/>
          <w:sz w:val="22"/>
          <w:szCs w:val="22"/>
        </w:rPr>
        <w:t>States p</w:t>
      </w:r>
      <w:r w:rsidR="004D1FE9" w:rsidRPr="00076425">
        <w:rPr>
          <w:rFonts w:ascii="Times New Roman" w:hAnsi="Times New Roman" w:cs="Times New Roman"/>
          <w:sz w:val="22"/>
          <w:szCs w:val="22"/>
        </w:rPr>
        <w:t>arties have not ratified these treaties, they could be encouraged to do so.</w:t>
      </w:r>
    </w:p>
    <w:p w14:paraId="3F8A804F" w14:textId="77777777" w:rsidR="00DD2A4B" w:rsidRPr="002B7971" w:rsidRDefault="00DD2A4B" w:rsidP="00DD2A4B">
      <w:pPr>
        <w:spacing w:after="0"/>
        <w:rPr>
          <w:rFonts w:ascii="Times New Roman" w:hAnsi="Times New Roman" w:cs="Times New Roman"/>
          <w:sz w:val="14"/>
          <w:szCs w:val="22"/>
        </w:rPr>
      </w:pPr>
    </w:p>
    <w:p w14:paraId="3F693988" w14:textId="63EFB918" w:rsidR="00D2515E" w:rsidRPr="00076425" w:rsidRDefault="00D2515E" w:rsidP="00DD2A4B">
      <w:pPr>
        <w:spacing w:after="0"/>
        <w:rPr>
          <w:rFonts w:ascii="Times New Roman" w:hAnsi="Times New Roman" w:cs="Times New Roman"/>
          <w:b/>
          <w:i/>
          <w:sz w:val="22"/>
          <w:szCs w:val="22"/>
        </w:rPr>
      </w:pPr>
      <w:r w:rsidRPr="00076425">
        <w:rPr>
          <w:rFonts w:ascii="Times New Roman" w:hAnsi="Times New Roman" w:cs="Times New Roman"/>
          <w:b/>
          <w:i/>
          <w:sz w:val="22"/>
          <w:szCs w:val="22"/>
        </w:rPr>
        <w:t>Suggestions</w:t>
      </w:r>
      <w:r w:rsidR="00246F59" w:rsidRPr="00076425">
        <w:rPr>
          <w:rFonts w:ascii="Times New Roman" w:hAnsi="Times New Roman" w:cs="Times New Roman"/>
          <w:b/>
          <w:i/>
          <w:sz w:val="22"/>
          <w:szCs w:val="22"/>
        </w:rPr>
        <w:t>:</w:t>
      </w:r>
    </w:p>
    <w:p w14:paraId="42D0E049" w14:textId="77777777" w:rsidR="00DD2A4B" w:rsidRPr="002B7971" w:rsidRDefault="00DD2A4B" w:rsidP="00DD2A4B">
      <w:pPr>
        <w:pStyle w:val="ListParagraph"/>
        <w:spacing w:after="0"/>
        <w:ind w:left="0"/>
        <w:jc w:val="both"/>
        <w:rPr>
          <w:rFonts w:ascii="Times New Roman" w:hAnsi="Times New Roman" w:cs="Times New Roman"/>
          <w:sz w:val="10"/>
          <w:szCs w:val="22"/>
        </w:rPr>
      </w:pPr>
    </w:p>
    <w:p w14:paraId="62392E1A" w14:textId="3EB02EA7" w:rsidR="00AF3746" w:rsidRPr="00076425" w:rsidRDefault="00EB2E43" w:rsidP="00A277CB">
      <w:pPr>
        <w:pStyle w:val="ListParagraph"/>
        <w:shd w:val="clear" w:color="auto" w:fill="FFFF99"/>
        <w:spacing w:after="0"/>
        <w:ind w:left="0"/>
        <w:rPr>
          <w:rFonts w:ascii="Times New Roman" w:hAnsi="Times New Roman" w:cs="Times New Roman"/>
          <w:b/>
          <w:sz w:val="22"/>
          <w:szCs w:val="22"/>
        </w:rPr>
      </w:pPr>
      <w:r w:rsidRPr="00076425">
        <w:rPr>
          <w:rFonts w:ascii="Times New Roman" w:hAnsi="Times New Roman" w:cs="Times New Roman"/>
          <w:b/>
          <w:sz w:val="22"/>
          <w:szCs w:val="22"/>
        </w:rPr>
        <w:t>P</w:t>
      </w:r>
      <w:r w:rsidR="0064309B">
        <w:rPr>
          <w:rFonts w:ascii="Times New Roman" w:hAnsi="Times New Roman" w:cs="Times New Roman"/>
          <w:b/>
          <w:sz w:val="22"/>
          <w:szCs w:val="22"/>
        </w:rPr>
        <w:t>ara</w:t>
      </w:r>
      <w:r w:rsidR="00157760">
        <w:rPr>
          <w:rFonts w:ascii="Times New Roman" w:hAnsi="Times New Roman" w:cs="Times New Roman"/>
          <w:b/>
          <w:sz w:val="22"/>
          <w:szCs w:val="22"/>
        </w:rPr>
        <w:t>.</w:t>
      </w:r>
      <w:r w:rsidR="0064309B">
        <w:rPr>
          <w:rFonts w:ascii="Times New Roman" w:hAnsi="Times New Roman" w:cs="Times New Roman"/>
          <w:b/>
          <w:sz w:val="22"/>
          <w:szCs w:val="22"/>
        </w:rPr>
        <w:t xml:space="preserve"> </w:t>
      </w:r>
      <w:r w:rsidR="00AF3746" w:rsidRPr="00076425">
        <w:rPr>
          <w:rFonts w:ascii="Times New Roman" w:hAnsi="Times New Roman" w:cs="Times New Roman"/>
          <w:b/>
          <w:sz w:val="22"/>
          <w:szCs w:val="22"/>
        </w:rPr>
        <w:t xml:space="preserve">29. Adopt and implement comprehensive gender-sensitive anti-trafficking legislation ensuring that it: </w:t>
      </w:r>
    </w:p>
    <w:p w14:paraId="46AA96A1" w14:textId="77777777" w:rsidR="00AF3746" w:rsidRPr="002B7971" w:rsidRDefault="00AF3746" w:rsidP="00A277CB">
      <w:pPr>
        <w:pStyle w:val="ListParagraph"/>
        <w:shd w:val="clear" w:color="auto" w:fill="FFFF99"/>
        <w:spacing w:after="0"/>
        <w:ind w:left="0"/>
        <w:rPr>
          <w:rFonts w:ascii="Times New Roman" w:hAnsi="Times New Roman" w:cs="Times New Roman"/>
          <w:b/>
          <w:sz w:val="14"/>
          <w:szCs w:val="22"/>
        </w:rPr>
      </w:pPr>
    </w:p>
    <w:p w14:paraId="196169A5" w14:textId="6FE0FF8D" w:rsidR="00061AE6" w:rsidRPr="00076425" w:rsidRDefault="00ED3F43" w:rsidP="00A277CB">
      <w:pPr>
        <w:shd w:val="clear" w:color="auto" w:fill="FFFF99"/>
        <w:spacing w:after="0"/>
        <w:rPr>
          <w:rFonts w:ascii="Times New Roman" w:hAnsi="Times New Roman" w:cs="Times New Roman"/>
          <w:b/>
          <w:sz w:val="22"/>
          <w:szCs w:val="22"/>
        </w:rPr>
      </w:pPr>
      <w:r w:rsidRPr="00076425">
        <w:rPr>
          <w:rFonts w:ascii="Times New Roman" w:hAnsi="Times New Roman" w:cs="Times New Roman"/>
          <w:b/>
          <w:sz w:val="22"/>
          <w:szCs w:val="22"/>
        </w:rPr>
        <w:t xml:space="preserve">a) </w:t>
      </w:r>
      <w:r w:rsidR="00B83D17">
        <w:rPr>
          <w:rFonts w:ascii="Times New Roman" w:hAnsi="Times New Roman" w:cs="Times New Roman"/>
          <w:b/>
          <w:color w:val="FF0000"/>
          <w:sz w:val="22"/>
          <w:szCs w:val="22"/>
        </w:rPr>
        <w:t>[Footnote added</w:t>
      </w:r>
      <w:r w:rsidR="00B309A4">
        <w:rPr>
          <w:rFonts w:ascii="Times New Roman" w:hAnsi="Times New Roman" w:cs="Times New Roman"/>
          <w:b/>
          <w:color w:val="FF0000"/>
          <w:sz w:val="22"/>
          <w:szCs w:val="22"/>
        </w:rPr>
        <w:t>:</w:t>
      </w:r>
      <w:r w:rsidRPr="00076425">
        <w:rPr>
          <w:rFonts w:ascii="Times New Roman" w:hAnsi="Times New Roman" w:cs="Times New Roman"/>
          <w:b/>
          <w:color w:val="FF0000"/>
          <w:sz w:val="22"/>
          <w:szCs w:val="22"/>
        </w:rPr>
        <w:t>]</w:t>
      </w:r>
      <w:r w:rsidRPr="00076425">
        <w:rPr>
          <w:rFonts w:ascii="Times New Roman" w:hAnsi="Times New Roman" w:cs="Times New Roman"/>
          <w:b/>
          <w:sz w:val="22"/>
          <w:szCs w:val="22"/>
        </w:rPr>
        <w:t xml:space="preserve"> Fully complies </w:t>
      </w:r>
      <w:r w:rsidR="00AF3746" w:rsidRPr="00076425">
        <w:rPr>
          <w:rFonts w:ascii="Times New Roman" w:hAnsi="Times New Roman" w:cs="Times New Roman"/>
          <w:b/>
          <w:sz w:val="22"/>
          <w:szCs w:val="22"/>
        </w:rPr>
        <w:t xml:space="preserve">with </w:t>
      </w:r>
      <w:r w:rsidR="00AF3746" w:rsidRPr="00076425">
        <w:rPr>
          <w:rFonts w:ascii="Times New Roman" w:hAnsi="Times New Roman" w:cs="Times New Roman"/>
          <w:b/>
          <w:color w:val="0070C0"/>
          <w:sz w:val="22"/>
          <w:szCs w:val="22"/>
        </w:rPr>
        <w:t>international human rights standards</w:t>
      </w:r>
      <w:r w:rsidR="00436A7F" w:rsidRPr="00076425">
        <w:rPr>
          <w:rStyle w:val="FootnoteReference"/>
          <w:rFonts w:ascii="Times New Roman" w:hAnsi="Times New Roman" w:cs="Times New Roman"/>
          <w:b/>
          <w:color w:val="0070C0"/>
          <w:sz w:val="22"/>
          <w:szCs w:val="22"/>
        </w:rPr>
        <w:footnoteReference w:id="26"/>
      </w:r>
      <w:r w:rsidR="00AF3746" w:rsidRPr="00076425">
        <w:rPr>
          <w:rFonts w:ascii="Times New Roman" w:hAnsi="Times New Roman" w:cs="Times New Roman"/>
          <w:b/>
          <w:sz w:val="22"/>
          <w:szCs w:val="22"/>
        </w:rPr>
        <w:t>, including the Convention;</w:t>
      </w:r>
      <w:r w:rsidR="005E78A3">
        <w:rPr>
          <w:rFonts w:ascii="Times New Roman" w:hAnsi="Times New Roman" w:cs="Times New Roman"/>
          <w:b/>
          <w:sz w:val="22"/>
          <w:szCs w:val="22"/>
        </w:rPr>
        <w:t xml:space="preserve"> </w:t>
      </w:r>
      <w:r w:rsidR="002E0D5A">
        <w:rPr>
          <w:rFonts w:ascii="Times New Roman" w:hAnsi="Times New Roman" w:cs="Times New Roman"/>
          <w:b/>
          <w:sz w:val="22"/>
          <w:szCs w:val="22"/>
        </w:rPr>
        <w:t>…</w:t>
      </w:r>
    </w:p>
    <w:p w14:paraId="491E9989" w14:textId="77777777" w:rsidR="00061AE6" w:rsidRPr="00076425" w:rsidRDefault="00061AE6" w:rsidP="00DD2A4B">
      <w:pPr>
        <w:spacing w:after="0"/>
        <w:rPr>
          <w:rFonts w:ascii="Times New Roman" w:hAnsi="Times New Roman" w:cs="Times New Roman"/>
          <w:b/>
          <w:sz w:val="22"/>
          <w:szCs w:val="22"/>
        </w:rPr>
      </w:pPr>
    </w:p>
    <w:p w14:paraId="35F4F842" w14:textId="04F4F5BE" w:rsidR="0026232A" w:rsidRDefault="00CB7CD2" w:rsidP="00603D07">
      <w:pPr>
        <w:pStyle w:val="Heading2"/>
        <w:shd w:val="clear" w:color="auto" w:fill="D9D9D9" w:themeFill="background1" w:themeFillShade="D9"/>
        <w:spacing w:before="0"/>
        <w:rPr>
          <w:rFonts w:ascii="Times New Roman" w:hAnsi="Times New Roman" w:cs="Times New Roman"/>
          <w:color w:val="auto"/>
          <w:sz w:val="22"/>
          <w:szCs w:val="22"/>
        </w:rPr>
      </w:pPr>
      <w:r>
        <w:rPr>
          <w:rFonts w:ascii="Times New Roman" w:hAnsi="Times New Roman" w:cs="Times New Roman"/>
          <w:color w:val="auto"/>
        </w:rPr>
        <w:t>E</w:t>
      </w:r>
      <w:r w:rsidR="00603D07" w:rsidRPr="00603D07">
        <w:rPr>
          <w:rFonts w:ascii="Times New Roman" w:hAnsi="Times New Roman" w:cs="Times New Roman"/>
          <w:color w:val="auto"/>
        </w:rPr>
        <w:t xml:space="preserve">. </w:t>
      </w:r>
      <w:r w:rsidR="00603D07" w:rsidRPr="00603D07">
        <w:rPr>
          <w:rFonts w:ascii="Times New Roman" w:hAnsi="Times New Roman" w:cs="Times New Roman"/>
          <w:color w:val="auto"/>
          <w:sz w:val="22"/>
          <w:szCs w:val="22"/>
        </w:rPr>
        <w:t>Training</w:t>
      </w:r>
    </w:p>
    <w:p w14:paraId="58775868" w14:textId="77777777" w:rsidR="00603D07" w:rsidRPr="002B7971" w:rsidRDefault="00603D07" w:rsidP="00603D07">
      <w:pPr>
        <w:spacing w:after="0"/>
        <w:rPr>
          <w:rFonts w:ascii="Times New Roman" w:hAnsi="Times New Roman" w:cs="Times New Roman"/>
          <w:sz w:val="20"/>
          <w:szCs w:val="22"/>
        </w:rPr>
      </w:pPr>
    </w:p>
    <w:p w14:paraId="7587812B" w14:textId="77777777" w:rsidR="00603D07" w:rsidRPr="00076425" w:rsidRDefault="00603D07" w:rsidP="00603D07">
      <w:pPr>
        <w:spacing w:after="0"/>
        <w:rPr>
          <w:rFonts w:ascii="Times New Roman" w:hAnsi="Times New Roman" w:cs="Times New Roman"/>
          <w:b/>
          <w:i/>
          <w:sz w:val="22"/>
          <w:szCs w:val="22"/>
        </w:rPr>
      </w:pPr>
      <w:r w:rsidRPr="00076425">
        <w:rPr>
          <w:rFonts w:ascii="Times New Roman" w:hAnsi="Times New Roman" w:cs="Times New Roman"/>
          <w:b/>
          <w:i/>
          <w:sz w:val="22"/>
          <w:szCs w:val="22"/>
        </w:rPr>
        <w:t xml:space="preserve">Comments: </w:t>
      </w:r>
    </w:p>
    <w:p w14:paraId="6A734455" w14:textId="77777777" w:rsidR="00603D07" w:rsidRPr="002B7971" w:rsidRDefault="00603D07" w:rsidP="00603D07">
      <w:pPr>
        <w:spacing w:after="0"/>
        <w:rPr>
          <w:rFonts w:ascii="Times New Roman" w:hAnsi="Times New Roman" w:cs="Times New Roman"/>
          <w:sz w:val="10"/>
          <w:szCs w:val="22"/>
        </w:rPr>
      </w:pPr>
    </w:p>
    <w:p w14:paraId="18C423D4" w14:textId="5FC73E0B" w:rsidR="00603D07" w:rsidRPr="00076425" w:rsidRDefault="00603D07" w:rsidP="00AB5112">
      <w:pPr>
        <w:spacing w:after="0"/>
        <w:jc w:val="both"/>
        <w:rPr>
          <w:rFonts w:ascii="Times New Roman" w:hAnsi="Times New Roman" w:cs="Times New Roman"/>
          <w:sz w:val="22"/>
          <w:szCs w:val="22"/>
        </w:rPr>
      </w:pPr>
      <w:r>
        <w:rPr>
          <w:rFonts w:ascii="Times New Roman" w:hAnsi="Times New Roman" w:cs="Times New Roman"/>
          <w:sz w:val="22"/>
          <w:szCs w:val="22"/>
        </w:rPr>
        <w:t>There are a number of</w:t>
      </w:r>
      <w:r w:rsidRPr="00603D07">
        <w:rPr>
          <w:rFonts w:ascii="Times New Roman" w:hAnsi="Times New Roman" w:cs="Times New Roman"/>
          <w:sz w:val="22"/>
          <w:szCs w:val="22"/>
        </w:rPr>
        <w:t xml:space="preserve"> important actors </w:t>
      </w:r>
      <w:r>
        <w:rPr>
          <w:rFonts w:ascii="Times New Roman" w:hAnsi="Times New Roman" w:cs="Times New Roman"/>
          <w:sz w:val="22"/>
          <w:szCs w:val="22"/>
        </w:rPr>
        <w:t xml:space="preserve">in addition to law enforcement </w:t>
      </w:r>
      <w:r w:rsidRPr="00603D07">
        <w:rPr>
          <w:rFonts w:ascii="Times New Roman" w:hAnsi="Times New Roman" w:cs="Times New Roman"/>
          <w:sz w:val="22"/>
          <w:szCs w:val="22"/>
        </w:rPr>
        <w:t xml:space="preserve">(both State and non-State) who </w:t>
      </w:r>
      <w:r>
        <w:rPr>
          <w:rFonts w:ascii="Times New Roman" w:hAnsi="Times New Roman" w:cs="Times New Roman"/>
          <w:sz w:val="22"/>
          <w:szCs w:val="22"/>
        </w:rPr>
        <w:t xml:space="preserve">should be trained and </w:t>
      </w:r>
      <w:r w:rsidRPr="00603D07">
        <w:rPr>
          <w:rFonts w:ascii="Times New Roman" w:hAnsi="Times New Roman" w:cs="Times New Roman"/>
          <w:sz w:val="22"/>
          <w:szCs w:val="22"/>
        </w:rPr>
        <w:t>given the capacity to protect displaced women and girls at risk of traffick</w:t>
      </w:r>
      <w:r w:rsidR="002D61FD">
        <w:rPr>
          <w:rFonts w:ascii="Times New Roman" w:hAnsi="Times New Roman" w:cs="Times New Roman"/>
          <w:sz w:val="22"/>
          <w:szCs w:val="22"/>
        </w:rPr>
        <w:t>ing</w:t>
      </w:r>
      <w:r w:rsidR="00DE4F24">
        <w:rPr>
          <w:rFonts w:ascii="Times New Roman" w:hAnsi="Times New Roman" w:cs="Times New Roman"/>
          <w:sz w:val="22"/>
          <w:szCs w:val="22"/>
        </w:rPr>
        <w:t>.</w:t>
      </w:r>
    </w:p>
    <w:p w14:paraId="379F3FC0" w14:textId="77777777" w:rsidR="00603D07" w:rsidRPr="002B7971" w:rsidRDefault="00603D07" w:rsidP="00603D07">
      <w:pPr>
        <w:spacing w:after="0"/>
        <w:rPr>
          <w:rFonts w:ascii="Times New Roman" w:hAnsi="Times New Roman" w:cs="Times New Roman"/>
          <w:sz w:val="14"/>
          <w:szCs w:val="22"/>
        </w:rPr>
      </w:pPr>
    </w:p>
    <w:p w14:paraId="735D8A61" w14:textId="77777777" w:rsidR="00603D07" w:rsidRDefault="00603D07" w:rsidP="00603D07">
      <w:pPr>
        <w:spacing w:after="0"/>
        <w:rPr>
          <w:rFonts w:ascii="Times New Roman" w:hAnsi="Times New Roman" w:cs="Times New Roman"/>
          <w:b/>
          <w:i/>
          <w:sz w:val="22"/>
          <w:szCs w:val="22"/>
        </w:rPr>
      </w:pPr>
      <w:r w:rsidRPr="00076425">
        <w:rPr>
          <w:rFonts w:ascii="Times New Roman" w:hAnsi="Times New Roman" w:cs="Times New Roman"/>
          <w:b/>
          <w:i/>
          <w:sz w:val="22"/>
          <w:szCs w:val="22"/>
        </w:rPr>
        <w:t>Suggestions:</w:t>
      </w:r>
    </w:p>
    <w:p w14:paraId="6730A81B" w14:textId="77777777" w:rsidR="00603D07" w:rsidRPr="002B7971" w:rsidRDefault="00603D07" w:rsidP="00603D07">
      <w:pPr>
        <w:spacing w:after="0"/>
        <w:rPr>
          <w:rFonts w:ascii="Times New Roman" w:hAnsi="Times New Roman" w:cs="Times New Roman"/>
          <w:sz w:val="10"/>
          <w:szCs w:val="22"/>
        </w:rPr>
      </w:pPr>
    </w:p>
    <w:p w14:paraId="3E079581" w14:textId="7B4C196B" w:rsidR="00603D07" w:rsidRPr="00C24FBA" w:rsidRDefault="00603D07" w:rsidP="002D79F3">
      <w:pPr>
        <w:pStyle w:val="ListParagraph"/>
        <w:shd w:val="clear" w:color="auto" w:fill="FFFF99"/>
        <w:spacing w:after="0"/>
        <w:ind w:left="0"/>
        <w:jc w:val="both"/>
        <w:rPr>
          <w:rFonts w:ascii="Times New Roman" w:hAnsi="Times New Roman" w:cs="Times New Roman"/>
          <w:b/>
          <w:sz w:val="22"/>
          <w:szCs w:val="22"/>
        </w:rPr>
      </w:pPr>
      <w:r w:rsidRPr="00076425">
        <w:rPr>
          <w:rFonts w:ascii="Times New Roman" w:hAnsi="Times New Roman" w:cs="Times New Roman"/>
          <w:b/>
          <w:sz w:val="22"/>
          <w:szCs w:val="22"/>
        </w:rPr>
        <w:t>P</w:t>
      </w:r>
      <w:r>
        <w:rPr>
          <w:rFonts w:ascii="Times New Roman" w:hAnsi="Times New Roman" w:cs="Times New Roman"/>
          <w:b/>
          <w:sz w:val="22"/>
          <w:szCs w:val="22"/>
        </w:rPr>
        <w:t>ara. 42</w:t>
      </w:r>
      <w:r w:rsidRPr="00076425">
        <w:rPr>
          <w:rFonts w:ascii="Times New Roman" w:hAnsi="Times New Roman" w:cs="Times New Roman"/>
          <w:b/>
          <w:sz w:val="22"/>
          <w:szCs w:val="22"/>
        </w:rPr>
        <w:t xml:space="preserve">. </w:t>
      </w:r>
      <w:r w:rsidR="004F2B26" w:rsidRPr="004F2B26">
        <w:rPr>
          <w:rFonts w:ascii="Times New Roman" w:hAnsi="Times New Roman" w:cs="Times New Roman"/>
          <w:b/>
          <w:color w:val="FF0000"/>
          <w:sz w:val="22"/>
          <w:szCs w:val="22"/>
        </w:rPr>
        <w:t xml:space="preserve">[Revised] </w:t>
      </w:r>
      <w:r w:rsidRPr="00C24FBA">
        <w:rPr>
          <w:rFonts w:ascii="Times New Roman" w:hAnsi="Times New Roman" w:cs="Times New Roman"/>
          <w:b/>
          <w:sz w:val="22"/>
          <w:szCs w:val="22"/>
        </w:rPr>
        <w:t>Address the root causes of women’s and girls’ vulnerability to trafficking, in the context of forced displacement</w:t>
      </w:r>
      <w:r w:rsidRPr="00C24FBA">
        <w:rPr>
          <w:rStyle w:val="FootnoteReference"/>
          <w:rFonts w:ascii="Times New Roman" w:hAnsi="Times New Roman" w:cs="Times New Roman"/>
          <w:b/>
          <w:sz w:val="22"/>
          <w:szCs w:val="22"/>
        </w:rPr>
        <w:footnoteReference w:id="27"/>
      </w:r>
      <w:r w:rsidRPr="00C24FBA">
        <w:rPr>
          <w:rFonts w:ascii="Times New Roman" w:hAnsi="Times New Roman" w:cs="Times New Roman"/>
          <w:b/>
          <w:sz w:val="22"/>
          <w:szCs w:val="22"/>
        </w:rPr>
        <w:t>, with specific attention given to asylum seekers, refugees, internally displaced and stateless women:</w:t>
      </w:r>
    </w:p>
    <w:p w14:paraId="4CD3B8C7" w14:textId="383001F1" w:rsidR="00603D07" w:rsidRPr="003307D9" w:rsidRDefault="00603D07" w:rsidP="002D79F3">
      <w:pPr>
        <w:pStyle w:val="ListParagraph"/>
        <w:shd w:val="clear" w:color="auto" w:fill="FFFF99"/>
        <w:spacing w:after="0"/>
        <w:ind w:left="0"/>
        <w:jc w:val="both"/>
        <w:rPr>
          <w:rFonts w:ascii="Times New Roman" w:hAnsi="Times New Roman" w:cs="Times New Roman"/>
          <w:b/>
          <w:sz w:val="14"/>
          <w:szCs w:val="22"/>
        </w:rPr>
      </w:pPr>
    </w:p>
    <w:p w14:paraId="7D0F7EEA" w14:textId="49CE5043" w:rsidR="00603D07" w:rsidRDefault="00603D07" w:rsidP="002D79F3">
      <w:pPr>
        <w:pStyle w:val="ListParagraph"/>
        <w:shd w:val="clear" w:color="auto" w:fill="FFFF99"/>
        <w:spacing w:after="0"/>
        <w:ind w:left="0"/>
        <w:jc w:val="both"/>
        <w:rPr>
          <w:rFonts w:ascii="Times New Roman" w:hAnsi="Times New Roman" w:cs="Times New Roman"/>
          <w:b/>
          <w:sz w:val="22"/>
          <w:szCs w:val="22"/>
        </w:rPr>
      </w:pPr>
      <w:r w:rsidRPr="00132794">
        <w:rPr>
          <w:rFonts w:ascii="Times New Roman" w:hAnsi="Times New Roman" w:cs="Times New Roman"/>
          <w:b/>
          <w:sz w:val="22"/>
          <w:szCs w:val="22"/>
        </w:rPr>
        <w:t xml:space="preserve">h) </w:t>
      </w:r>
      <w:r w:rsidR="00132794" w:rsidRPr="00132794">
        <w:rPr>
          <w:rFonts w:ascii="Times New Roman" w:hAnsi="Times New Roman" w:cs="Times New Roman"/>
          <w:b/>
          <w:color w:val="FF0000"/>
          <w:sz w:val="22"/>
          <w:szCs w:val="22"/>
        </w:rPr>
        <w:t>[Revised] [From para. 42(h):]</w:t>
      </w:r>
      <w:r w:rsidR="009D09AC">
        <w:rPr>
          <w:rFonts w:ascii="Times New Roman" w:hAnsi="Times New Roman" w:cs="Times New Roman"/>
          <w:b/>
          <w:color w:val="FF0000"/>
          <w:sz w:val="22"/>
          <w:szCs w:val="22"/>
        </w:rPr>
        <w:t xml:space="preserve"> </w:t>
      </w:r>
      <w:r w:rsidRPr="00132794">
        <w:rPr>
          <w:rFonts w:ascii="Times New Roman" w:hAnsi="Times New Roman" w:cs="Times New Roman"/>
          <w:b/>
          <w:sz w:val="22"/>
          <w:szCs w:val="22"/>
        </w:rPr>
        <w:t xml:space="preserve">Train law enforcement agents, including police and border control officers, </w:t>
      </w:r>
      <w:r w:rsidRPr="00132794">
        <w:rPr>
          <w:rFonts w:ascii="Times New Roman" w:hAnsi="Times New Roman" w:cs="Times New Roman"/>
          <w:b/>
          <w:color w:val="FF0000"/>
          <w:sz w:val="22"/>
          <w:szCs w:val="22"/>
        </w:rPr>
        <w:t xml:space="preserve">[New:] </w:t>
      </w:r>
      <w:r w:rsidRPr="00132794">
        <w:rPr>
          <w:rFonts w:ascii="Times New Roman" w:hAnsi="Times New Roman" w:cs="Times New Roman"/>
          <w:b/>
          <w:color w:val="0070C0"/>
          <w:sz w:val="22"/>
          <w:szCs w:val="22"/>
        </w:rPr>
        <w:t>social workers and health professionals</w:t>
      </w:r>
      <w:r w:rsidRPr="00132794">
        <w:rPr>
          <w:rFonts w:ascii="Times New Roman" w:hAnsi="Times New Roman" w:cs="Times New Roman"/>
          <w:b/>
          <w:sz w:val="22"/>
          <w:szCs w:val="22"/>
        </w:rPr>
        <w:t xml:space="preserve"> on the risks faced by displaced women to trafficking;</w:t>
      </w:r>
      <w:r w:rsidRPr="00132794">
        <w:rPr>
          <w:rStyle w:val="FootnoteReference"/>
          <w:rFonts w:ascii="Times New Roman" w:hAnsi="Times New Roman" w:cs="Times New Roman"/>
          <w:b/>
          <w:sz w:val="22"/>
          <w:szCs w:val="22"/>
        </w:rPr>
        <w:t xml:space="preserve"> </w:t>
      </w:r>
      <w:r w:rsidRPr="00132794">
        <w:rPr>
          <w:rStyle w:val="FootnoteReference"/>
          <w:rFonts w:ascii="Times New Roman" w:hAnsi="Times New Roman" w:cs="Times New Roman"/>
          <w:b/>
          <w:sz w:val="22"/>
          <w:szCs w:val="22"/>
        </w:rPr>
        <w:footnoteReference w:id="28"/>
      </w:r>
    </w:p>
    <w:p w14:paraId="63F8349E" w14:textId="77777777" w:rsidR="009746D9" w:rsidRPr="009746D9" w:rsidRDefault="009746D9" w:rsidP="002D79F3">
      <w:pPr>
        <w:pStyle w:val="ListParagraph"/>
        <w:shd w:val="clear" w:color="auto" w:fill="FFFF99"/>
        <w:spacing w:after="0"/>
        <w:ind w:left="0"/>
        <w:jc w:val="both"/>
        <w:rPr>
          <w:rStyle w:val="FootnoteReference"/>
          <w:rFonts w:ascii="Times New Roman" w:hAnsi="Times New Roman" w:cs="Times New Roman"/>
          <w:b/>
          <w:sz w:val="14"/>
          <w:szCs w:val="22"/>
        </w:rPr>
      </w:pPr>
    </w:p>
    <w:p w14:paraId="1C334D5F" w14:textId="317811B6" w:rsidR="009746D9" w:rsidRPr="00603D07" w:rsidRDefault="00EE5F7E" w:rsidP="002D79F3">
      <w:pPr>
        <w:pStyle w:val="ListParagraph"/>
        <w:shd w:val="clear" w:color="auto" w:fill="FFFF99"/>
        <w:spacing w:after="0"/>
        <w:ind w:left="0"/>
        <w:jc w:val="both"/>
      </w:pPr>
      <w:r>
        <w:rPr>
          <w:rFonts w:ascii="Times New Roman" w:hAnsi="Times New Roman" w:cs="Times New Roman"/>
          <w:b/>
          <w:color w:val="0070C0"/>
          <w:sz w:val="22"/>
          <w:szCs w:val="22"/>
        </w:rPr>
        <w:t>h</w:t>
      </w:r>
      <w:r w:rsidR="00603D07" w:rsidRPr="00132794">
        <w:rPr>
          <w:rFonts w:ascii="Times New Roman" w:hAnsi="Times New Roman" w:cs="Times New Roman"/>
          <w:b/>
          <w:color w:val="0070C0"/>
          <w:sz w:val="22"/>
          <w:szCs w:val="22"/>
        </w:rPr>
        <w:t>)</w:t>
      </w:r>
      <w:r>
        <w:rPr>
          <w:rFonts w:ascii="Times New Roman" w:hAnsi="Times New Roman" w:cs="Times New Roman"/>
          <w:b/>
          <w:color w:val="0070C0"/>
          <w:sz w:val="22"/>
          <w:szCs w:val="22"/>
        </w:rPr>
        <w:t>bis</w:t>
      </w:r>
      <w:r w:rsidR="00603D07" w:rsidRPr="00132794">
        <w:rPr>
          <w:rFonts w:ascii="Times New Roman" w:hAnsi="Times New Roman" w:cs="Times New Roman"/>
          <w:b/>
          <w:color w:val="0070C0"/>
          <w:sz w:val="22"/>
          <w:szCs w:val="22"/>
        </w:rPr>
        <w:t xml:space="preserve"> </w:t>
      </w:r>
      <w:r w:rsidR="00603D07" w:rsidRPr="00076425">
        <w:rPr>
          <w:rFonts w:ascii="Times New Roman" w:hAnsi="Times New Roman" w:cs="Times New Roman"/>
          <w:b/>
          <w:color w:val="FF0000"/>
          <w:sz w:val="22"/>
          <w:szCs w:val="22"/>
        </w:rPr>
        <w:t>[New</w:t>
      </w:r>
      <w:r w:rsidR="00603D07">
        <w:rPr>
          <w:rFonts w:ascii="Times New Roman" w:hAnsi="Times New Roman" w:cs="Times New Roman"/>
          <w:b/>
          <w:color w:val="FF0000"/>
          <w:sz w:val="22"/>
          <w:szCs w:val="22"/>
        </w:rPr>
        <w:t>:</w:t>
      </w:r>
      <w:r w:rsidR="00603D07" w:rsidRPr="00076425">
        <w:rPr>
          <w:rFonts w:ascii="Times New Roman" w:hAnsi="Times New Roman" w:cs="Times New Roman"/>
          <w:b/>
          <w:color w:val="FF0000"/>
          <w:sz w:val="22"/>
          <w:szCs w:val="22"/>
        </w:rPr>
        <w:t>]</w:t>
      </w:r>
      <w:r w:rsidR="00603D07">
        <w:rPr>
          <w:rFonts w:ascii="Times New Roman" w:hAnsi="Times New Roman" w:cs="Times New Roman"/>
          <w:b/>
          <w:color w:val="FF0000"/>
          <w:sz w:val="22"/>
          <w:szCs w:val="22"/>
        </w:rPr>
        <w:t xml:space="preserve"> </w:t>
      </w:r>
      <w:r w:rsidR="00603D07" w:rsidRPr="00603D07">
        <w:rPr>
          <w:rFonts w:ascii="Times New Roman" w:hAnsi="Times New Roman" w:cs="Times New Roman"/>
          <w:b/>
          <w:color w:val="0070C0"/>
          <w:sz w:val="22"/>
          <w:szCs w:val="22"/>
        </w:rPr>
        <w:t xml:space="preserve">Train non-State actors, including bank </w:t>
      </w:r>
      <w:r w:rsidR="00132794">
        <w:rPr>
          <w:rFonts w:ascii="Times New Roman" w:hAnsi="Times New Roman" w:cs="Times New Roman"/>
          <w:b/>
          <w:color w:val="0070C0"/>
          <w:sz w:val="22"/>
          <w:szCs w:val="22"/>
        </w:rPr>
        <w:t xml:space="preserve">and hotel </w:t>
      </w:r>
      <w:r w:rsidR="00603D07" w:rsidRPr="00603D07">
        <w:rPr>
          <w:rFonts w:ascii="Times New Roman" w:hAnsi="Times New Roman" w:cs="Times New Roman"/>
          <w:b/>
          <w:color w:val="0070C0"/>
          <w:sz w:val="22"/>
          <w:szCs w:val="22"/>
        </w:rPr>
        <w:t>staff, empl</w:t>
      </w:r>
      <w:r w:rsidR="00132794">
        <w:rPr>
          <w:rFonts w:ascii="Times New Roman" w:hAnsi="Times New Roman" w:cs="Times New Roman"/>
          <w:b/>
          <w:color w:val="0070C0"/>
          <w:sz w:val="22"/>
          <w:szCs w:val="22"/>
        </w:rPr>
        <w:t xml:space="preserve">oyment agencies, </w:t>
      </w:r>
      <w:r w:rsidR="00603D07" w:rsidRPr="00603D07">
        <w:rPr>
          <w:rFonts w:ascii="Times New Roman" w:hAnsi="Times New Roman" w:cs="Times New Roman"/>
          <w:b/>
          <w:color w:val="0070C0"/>
          <w:sz w:val="22"/>
          <w:szCs w:val="22"/>
        </w:rPr>
        <w:t>public transport operators and landlords on the risks faced by displaced women to trafficking.</w:t>
      </w:r>
    </w:p>
    <w:sectPr w:rsidR="009746D9" w:rsidRPr="00603D07" w:rsidSect="00D44885">
      <w:headerReference w:type="default" r:id="rId10"/>
      <w:footerReference w:type="default" r:id="rId11"/>
      <w:pgSz w:w="11906" w:h="16838"/>
      <w:pgMar w:top="709" w:right="849" w:bottom="1418" w:left="1134"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878C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78C23" w16cid:durableId="2263A6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40625" w14:textId="77777777" w:rsidR="00B03D2F" w:rsidRDefault="00B03D2F" w:rsidP="0003274B">
      <w:pPr>
        <w:spacing w:after="0" w:line="240" w:lineRule="auto"/>
      </w:pPr>
      <w:r>
        <w:separator/>
      </w:r>
    </w:p>
  </w:endnote>
  <w:endnote w:type="continuationSeparator" w:id="0">
    <w:p w14:paraId="62614F80" w14:textId="77777777" w:rsidR="00B03D2F" w:rsidRDefault="00B03D2F" w:rsidP="0003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0ECFC" w14:textId="77777777" w:rsidR="00D44885" w:rsidRDefault="00D44885" w:rsidP="00D44885">
    <w:pPr>
      <w:pStyle w:val="Footer"/>
      <w:jc w:val="both"/>
      <w:rPr>
        <w:sz w:val="16"/>
      </w:rPr>
    </w:pPr>
  </w:p>
  <w:p w14:paraId="1D7059FD" w14:textId="77777777" w:rsidR="00D44885" w:rsidRDefault="00D44885" w:rsidP="00D44885">
    <w:pPr>
      <w:pStyle w:val="Footer"/>
      <w:jc w:val="both"/>
      <w:rPr>
        <w:sz w:val="16"/>
      </w:rPr>
    </w:pPr>
  </w:p>
  <w:p w14:paraId="5BB621D5" w14:textId="77DF0C05" w:rsidR="00D44885" w:rsidRPr="00D44885" w:rsidRDefault="00D44885" w:rsidP="00D44885">
    <w:pPr>
      <w:pStyle w:val="Footer"/>
      <w:rPr>
        <w:sz w:val="14"/>
      </w:rPr>
    </w:pPr>
    <w:r w:rsidRPr="00D44885">
      <w:rPr>
        <w:sz w:val="16"/>
      </w:rPr>
      <w:t xml:space="preserve">HELENA KENNEDY CENTRE FOR INTERNATIONAL JUSTICE - Submission to CEDAW </w:t>
    </w:r>
    <w:r>
      <w:t xml:space="preserve"> </w:t>
    </w:r>
    <w:r w:rsidRPr="00D44885">
      <w:rPr>
        <w:sz w:val="18"/>
      </w:rPr>
      <w:t xml:space="preserve"> </w:t>
    </w:r>
    <w:r w:rsidRPr="00D44885">
      <w:rPr>
        <w:sz w:val="16"/>
      </w:rPr>
      <w:t xml:space="preserve">                                           </w:t>
    </w:r>
    <w:r>
      <w:t xml:space="preserve">                </w:t>
    </w:r>
    <w:r w:rsidRPr="00D44885">
      <w:rPr>
        <w:sz w:val="28"/>
      </w:rPr>
      <w:t>|</w:t>
    </w:r>
    <w:r>
      <w:t xml:space="preserve">   </w:t>
    </w:r>
    <w:sdt>
      <w:sdtPr>
        <w:id w:val="-1771703504"/>
        <w:docPartObj>
          <w:docPartGallery w:val="Page Numbers (Bottom of Page)"/>
          <w:docPartUnique/>
        </w:docPartObj>
      </w:sdtPr>
      <w:sdtEndPr>
        <w:rPr>
          <w:noProof/>
          <w:sz w:val="22"/>
        </w:rPr>
      </w:sdtEndPr>
      <w:sdtContent>
        <w:r w:rsidRPr="00D44885">
          <w:rPr>
            <w:sz w:val="22"/>
          </w:rPr>
          <w:fldChar w:fldCharType="begin"/>
        </w:r>
        <w:r w:rsidRPr="00D44885">
          <w:rPr>
            <w:sz w:val="22"/>
          </w:rPr>
          <w:instrText xml:space="preserve"> PAGE   \* MERGEFORMAT </w:instrText>
        </w:r>
        <w:r w:rsidRPr="00D44885">
          <w:rPr>
            <w:sz w:val="22"/>
          </w:rPr>
          <w:fldChar w:fldCharType="separate"/>
        </w:r>
        <w:r w:rsidR="002556E8">
          <w:rPr>
            <w:noProof/>
            <w:sz w:val="22"/>
          </w:rPr>
          <w:t>1</w:t>
        </w:r>
        <w:r w:rsidRPr="00D44885">
          <w:rPr>
            <w:noProof/>
            <w:sz w:val="22"/>
          </w:rPr>
          <w:fldChar w:fldCharType="end"/>
        </w:r>
      </w:sdtContent>
    </w:sdt>
  </w:p>
  <w:p w14:paraId="160B12D3" w14:textId="77777777" w:rsidR="0086386A" w:rsidRDefault="00863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DCF9C" w14:textId="77777777" w:rsidR="00B03D2F" w:rsidRDefault="00B03D2F" w:rsidP="0003274B">
      <w:pPr>
        <w:spacing w:after="0" w:line="240" w:lineRule="auto"/>
      </w:pPr>
      <w:r>
        <w:separator/>
      </w:r>
    </w:p>
  </w:footnote>
  <w:footnote w:type="continuationSeparator" w:id="0">
    <w:p w14:paraId="333C7E5A" w14:textId="77777777" w:rsidR="00B03D2F" w:rsidRDefault="00B03D2F" w:rsidP="0003274B">
      <w:pPr>
        <w:spacing w:after="0" w:line="240" w:lineRule="auto"/>
      </w:pPr>
      <w:r>
        <w:continuationSeparator/>
      </w:r>
    </w:p>
  </w:footnote>
  <w:footnote w:id="1">
    <w:p w14:paraId="22C943C9" w14:textId="77777777" w:rsidR="0021273E" w:rsidRPr="00A12A4F" w:rsidRDefault="0021273E" w:rsidP="00124598">
      <w:pPr>
        <w:pStyle w:val="FootnoteText"/>
        <w:jc w:val="both"/>
        <w:rPr>
          <w:rFonts w:ascii="Times New Roman" w:hAnsi="Times New Roman" w:cs="Times New Roman"/>
          <w:sz w:val="18"/>
          <w:szCs w:val="18"/>
        </w:rPr>
      </w:pPr>
      <w:r w:rsidRPr="00A12A4F">
        <w:rPr>
          <w:rStyle w:val="FootnoteReference"/>
          <w:rFonts w:ascii="Times New Roman" w:hAnsi="Times New Roman" w:cs="Times New Roman"/>
          <w:sz w:val="18"/>
          <w:szCs w:val="18"/>
        </w:rPr>
        <w:footnoteRef/>
      </w:r>
      <w:r w:rsidRPr="00A12A4F">
        <w:rPr>
          <w:rFonts w:ascii="Times New Roman" w:hAnsi="Times New Roman" w:cs="Times New Roman"/>
          <w:sz w:val="18"/>
          <w:szCs w:val="18"/>
        </w:rPr>
        <w:t xml:space="preserve"> UN High Commissioner for Human Rights, Recommended Principles and Guidelines on Human Rights and Human Trafficking, U.N. Doc. E/2002/68/Add.l (20 May 2002).</w:t>
      </w:r>
    </w:p>
  </w:footnote>
  <w:footnote w:id="2">
    <w:p w14:paraId="1E3A4D17" w14:textId="503C24BA" w:rsidR="0021273E" w:rsidRPr="00A12A4F" w:rsidRDefault="0021273E" w:rsidP="00124598">
      <w:pPr>
        <w:pStyle w:val="FootnoteText"/>
        <w:jc w:val="both"/>
        <w:rPr>
          <w:rFonts w:ascii="Times New Roman" w:hAnsi="Times New Roman" w:cs="Times New Roman"/>
          <w:sz w:val="18"/>
          <w:szCs w:val="18"/>
          <w:lang w:val="en-GB"/>
        </w:rPr>
      </w:pPr>
      <w:r w:rsidRPr="00A12A4F">
        <w:rPr>
          <w:rStyle w:val="FootnoteReference"/>
          <w:rFonts w:ascii="Times New Roman" w:hAnsi="Times New Roman" w:cs="Times New Roman"/>
          <w:sz w:val="18"/>
          <w:szCs w:val="18"/>
        </w:rPr>
        <w:footnoteRef/>
      </w:r>
      <w:r w:rsidRPr="00A12A4F">
        <w:rPr>
          <w:rFonts w:ascii="Times New Roman" w:hAnsi="Times New Roman" w:cs="Times New Roman"/>
          <w:sz w:val="18"/>
          <w:szCs w:val="18"/>
        </w:rPr>
        <w:t xml:space="preserve"> </w:t>
      </w:r>
      <w:r w:rsidRPr="00A12A4F">
        <w:rPr>
          <w:rFonts w:ascii="Times New Roman" w:hAnsi="Times New Roman" w:cs="Times New Roman"/>
          <w:sz w:val="18"/>
          <w:szCs w:val="18"/>
          <w:lang w:val="en-GB"/>
        </w:rPr>
        <w:t>See in particular, CAT, General Comment No.2: Implementation of</w:t>
      </w:r>
      <w:r w:rsidR="00284949" w:rsidRPr="00A12A4F">
        <w:rPr>
          <w:rFonts w:ascii="Times New Roman" w:hAnsi="Times New Roman" w:cs="Times New Roman"/>
          <w:sz w:val="18"/>
          <w:szCs w:val="18"/>
          <w:lang w:val="en-GB"/>
        </w:rPr>
        <w:t xml:space="preserve"> Article 2 by States Parties,</w:t>
      </w:r>
      <w:r w:rsidR="00BA02DF" w:rsidRPr="00A12A4F">
        <w:rPr>
          <w:rFonts w:ascii="Times New Roman" w:hAnsi="Times New Roman" w:cs="Times New Roman"/>
          <w:sz w:val="18"/>
          <w:szCs w:val="18"/>
          <w:lang w:val="en-GB"/>
        </w:rPr>
        <w:t xml:space="preserve"> para. </w:t>
      </w:r>
      <w:r w:rsidRPr="00A12A4F">
        <w:rPr>
          <w:rFonts w:ascii="Times New Roman" w:hAnsi="Times New Roman" w:cs="Times New Roman"/>
          <w:sz w:val="18"/>
          <w:szCs w:val="18"/>
          <w:lang w:val="en-GB"/>
        </w:rPr>
        <w:t>18, U.N.</w:t>
      </w:r>
      <w:r w:rsidR="00284949" w:rsidRPr="00A12A4F">
        <w:rPr>
          <w:rFonts w:ascii="Times New Roman" w:hAnsi="Times New Roman" w:cs="Times New Roman"/>
          <w:sz w:val="18"/>
          <w:szCs w:val="18"/>
          <w:lang w:val="en-GB"/>
        </w:rPr>
        <w:t xml:space="preserve"> Doc. CAT/C/GC/2 (24 January</w:t>
      </w:r>
      <w:r w:rsidRPr="00A12A4F">
        <w:rPr>
          <w:rFonts w:ascii="Times New Roman" w:hAnsi="Times New Roman" w:cs="Times New Roman"/>
          <w:sz w:val="18"/>
          <w:szCs w:val="18"/>
          <w:lang w:val="en-GB"/>
        </w:rPr>
        <w:t xml:space="preserve"> 2008) on the general duties to prevent acts of torture and other fo</w:t>
      </w:r>
      <w:r w:rsidR="00DF651C" w:rsidRPr="00A12A4F">
        <w:rPr>
          <w:rFonts w:ascii="Times New Roman" w:hAnsi="Times New Roman" w:cs="Times New Roman"/>
          <w:sz w:val="18"/>
          <w:szCs w:val="18"/>
          <w:lang w:val="en-GB"/>
        </w:rPr>
        <w:t>rms of ill-treatment. See also, th</w:t>
      </w:r>
      <w:r w:rsidRPr="00A12A4F">
        <w:rPr>
          <w:rFonts w:ascii="Times New Roman" w:hAnsi="Times New Roman" w:cs="Times New Roman"/>
          <w:sz w:val="18"/>
          <w:szCs w:val="18"/>
          <w:lang w:val="en-GB"/>
        </w:rPr>
        <w:t>e European Court of Human Rights found that the State failed to live up to the positive obligation to have in place a criminal law system to prevent, prosecute and punish non-State actors involved in domestic slavery</w:t>
      </w:r>
      <w:r w:rsidR="00DF651C" w:rsidRPr="00A12A4F">
        <w:rPr>
          <w:rFonts w:ascii="Times New Roman" w:hAnsi="Times New Roman" w:cs="Times New Roman"/>
          <w:sz w:val="18"/>
          <w:szCs w:val="18"/>
          <w:lang w:val="en-GB"/>
        </w:rPr>
        <w:t xml:space="preserve">, in </w:t>
      </w:r>
      <w:r w:rsidR="00DF651C" w:rsidRPr="00A12A4F">
        <w:rPr>
          <w:rFonts w:ascii="Times New Roman" w:hAnsi="Times New Roman" w:cs="Times New Roman"/>
          <w:i/>
          <w:sz w:val="18"/>
          <w:szCs w:val="18"/>
          <w:lang w:val="en-GB"/>
        </w:rPr>
        <w:t>Siliadin v. France</w:t>
      </w:r>
      <w:r w:rsidR="00DF651C" w:rsidRPr="00A12A4F">
        <w:rPr>
          <w:sz w:val="18"/>
          <w:szCs w:val="18"/>
        </w:rPr>
        <w:t xml:space="preserve"> </w:t>
      </w:r>
      <w:r w:rsidR="00DF651C" w:rsidRPr="00A12A4F">
        <w:rPr>
          <w:rFonts w:ascii="Times New Roman" w:hAnsi="Times New Roman" w:cs="Times New Roman"/>
          <w:sz w:val="18"/>
          <w:szCs w:val="18"/>
          <w:lang w:val="en-GB"/>
        </w:rPr>
        <w:t>(Application no. 73316/01), 26 July 2005</w:t>
      </w:r>
      <w:r w:rsidRPr="00A12A4F">
        <w:rPr>
          <w:rFonts w:ascii="Times New Roman" w:hAnsi="Times New Roman" w:cs="Times New Roman"/>
          <w:sz w:val="18"/>
          <w:szCs w:val="18"/>
          <w:lang w:val="en-GB"/>
        </w:rPr>
        <w:t xml:space="preserve">. </w:t>
      </w:r>
    </w:p>
  </w:footnote>
  <w:footnote w:id="3">
    <w:p w14:paraId="3DAC2161" w14:textId="77777777" w:rsidR="0021273E" w:rsidRPr="00A12A4F" w:rsidRDefault="0021273E" w:rsidP="00356CBE">
      <w:pPr>
        <w:pStyle w:val="FootnoteText"/>
        <w:shd w:val="clear" w:color="auto" w:fill="FFFF99"/>
        <w:jc w:val="both"/>
        <w:rPr>
          <w:rFonts w:ascii="Times New Roman" w:hAnsi="Times New Roman" w:cs="Times New Roman"/>
          <w:sz w:val="18"/>
          <w:szCs w:val="18"/>
        </w:rPr>
      </w:pPr>
      <w:r w:rsidRPr="00A12A4F">
        <w:rPr>
          <w:rStyle w:val="FootnoteReference"/>
          <w:rFonts w:ascii="Times New Roman" w:hAnsi="Times New Roman" w:cs="Times New Roman"/>
          <w:sz w:val="18"/>
          <w:szCs w:val="18"/>
        </w:rPr>
        <w:footnoteRef/>
      </w:r>
      <w:r w:rsidRPr="00A12A4F">
        <w:rPr>
          <w:rFonts w:ascii="Times New Roman" w:hAnsi="Times New Roman" w:cs="Times New Roman"/>
          <w:sz w:val="18"/>
          <w:szCs w:val="18"/>
          <w:lang w:val="en-GB"/>
        </w:rPr>
        <w:t xml:space="preserve"> General recommendation No. 35 (2017) (CEDAW/C/GC/35), paras. </w:t>
      </w:r>
      <w:r w:rsidRPr="00A12A4F">
        <w:rPr>
          <w:rFonts w:ascii="Times New Roman" w:hAnsi="Times New Roman" w:cs="Times New Roman"/>
          <w:sz w:val="18"/>
          <w:szCs w:val="18"/>
        </w:rPr>
        <w:t>16-17. The Committee has set out that a gender-sensitive approach is required to determine when an act of gender-based violence against women amounts to torture or cruel, inhuman or degrading treatment. This requires an understanding of the level of pain and suffering experienced by women. The purpose and intent requirements for classifying such acts as torture are satisfied when acts or omissions are gender-specific or perpetrated against a person on the basis of sex.</w:t>
      </w:r>
    </w:p>
  </w:footnote>
  <w:footnote w:id="4">
    <w:p w14:paraId="0F895EA8" w14:textId="77777777" w:rsidR="0021273E" w:rsidRPr="00011F8B" w:rsidRDefault="0021273E" w:rsidP="00356CBE">
      <w:pPr>
        <w:pStyle w:val="FootnoteText"/>
        <w:shd w:val="clear" w:color="auto" w:fill="FFFF99"/>
        <w:jc w:val="both"/>
        <w:rPr>
          <w:rFonts w:ascii="Times New Roman" w:hAnsi="Times New Roman" w:cs="Times New Roman"/>
          <w:sz w:val="18"/>
          <w:szCs w:val="18"/>
          <w:lang w:val="en-GB"/>
        </w:rPr>
      </w:pPr>
      <w:r w:rsidRPr="00A12A4F">
        <w:rPr>
          <w:rStyle w:val="FootnoteReference"/>
          <w:rFonts w:ascii="Times New Roman" w:hAnsi="Times New Roman" w:cs="Times New Roman"/>
          <w:sz w:val="18"/>
          <w:szCs w:val="18"/>
        </w:rPr>
        <w:footnoteRef/>
      </w:r>
      <w:r w:rsidRPr="00011F8B">
        <w:rPr>
          <w:rFonts w:ascii="Times New Roman" w:hAnsi="Times New Roman" w:cs="Times New Roman"/>
          <w:sz w:val="18"/>
          <w:szCs w:val="18"/>
          <w:lang w:val="en-GB"/>
        </w:rPr>
        <w:t xml:space="preserve"> General recommendation No. 35 (2017) (CEDAW/C/GC/35), para. 25.</w:t>
      </w:r>
    </w:p>
  </w:footnote>
  <w:footnote w:id="5">
    <w:p w14:paraId="281CB79C" w14:textId="7F87498F" w:rsidR="000A2848" w:rsidRPr="00316841" w:rsidRDefault="000A2848" w:rsidP="00F84C8F">
      <w:pPr>
        <w:pStyle w:val="Heading2"/>
        <w:shd w:val="clear" w:color="auto" w:fill="FFFF99"/>
        <w:spacing w:before="0" w:line="240" w:lineRule="auto"/>
        <w:jc w:val="both"/>
        <w:rPr>
          <w:rFonts w:ascii="Times New Roman" w:hAnsi="Times New Roman" w:cs="Times New Roman"/>
          <w:sz w:val="18"/>
          <w:szCs w:val="18"/>
        </w:rPr>
      </w:pPr>
      <w:r w:rsidRPr="00A12A4F">
        <w:rPr>
          <w:rStyle w:val="FootnoteReference"/>
          <w:rFonts w:ascii="Times New Roman" w:hAnsi="Times New Roman" w:cs="Times New Roman"/>
          <w:sz w:val="18"/>
          <w:szCs w:val="18"/>
        </w:rPr>
        <w:footnoteRef/>
      </w:r>
      <w:r w:rsidRPr="00A12A4F">
        <w:rPr>
          <w:rFonts w:ascii="Times New Roman" w:hAnsi="Times New Roman" w:cs="Times New Roman"/>
          <w:sz w:val="18"/>
          <w:szCs w:val="18"/>
        </w:rPr>
        <w:t xml:space="preserve"> </w:t>
      </w:r>
      <w:r w:rsidR="00011F8B">
        <w:rPr>
          <w:rFonts w:ascii="Times New Roman" w:hAnsi="Times New Roman" w:cs="Times New Roman"/>
          <w:color w:val="FF0000"/>
          <w:sz w:val="18"/>
          <w:szCs w:val="18"/>
          <w:lang w:val="en-US"/>
        </w:rPr>
        <w:t>[N</w:t>
      </w:r>
      <w:r w:rsidRPr="00A12A4F">
        <w:rPr>
          <w:rFonts w:ascii="Times New Roman" w:hAnsi="Times New Roman" w:cs="Times New Roman"/>
          <w:color w:val="FF0000"/>
          <w:sz w:val="18"/>
          <w:szCs w:val="18"/>
          <w:lang w:val="en-US"/>
        </w:rPr>
        <w:t>ew</w:t>
      </w:r>
      <w:r w:rsidR="00011F8B">
        <w:rPr>
          <w:rFonts w:ascii="Times New Roman" w:hAnsi="Times New Roman" w:cs="Times New Roman"/>
          <w:color w:val="FF0000"/>
          <w:sz w:val="18"/>
          <w:szCs w:val="18"/>
          <w:lang w:val="en-US"/>
        </w:rPr>
        <w:t>:</w:t>
      </w:r>
      <w:r w:rsidRPr="00A12A4F">
        <w:rPr>
          <w:rFonts w:ascii="Times New Roman" w:hAnsi="Times New Roman" w:cs="Times New Roman"/>
          <w:color w:val="FF0000"/>
          <w:sz w:val="18"/>
          <w:szCs w:val="18"/>
          <w:lang w:val="en-US"/>
        </w:rPr>
        <w:t>]</w:t>
      </w:r>
      <w:r w:rsidRPr="00A12A4F">
        <w:rPr>
          <w:rFonts w:ascii="Times New Roman" w:hAnsi="Times New Roman" w:cs="Times New Roman"/>
          <w:b w:val="0"/>
          <w:color w:val="FF0000"/>
          <w:sz w:val="18"/>
          <w:szCs w:val="18"/>
          <w:lang w:val="en-US"/>
        </w:rPr>
        <w:t xml:space="preserve"> </w:t>
      </w:r>
      <w:r w:rsidR="00F6598D" w:rsidRPr="00CC2AE1">
        <w:rPr>
          <w:rFonts w:ascii="Times New Roman" w:hAnsi="Times New Roman" w:cs="Times New Roman"/>
          <w:b w:val="0"/>
          <w:color w:val="0070C0"/>
          <w:sz w:val="18"/>
          <w:szCs w:val="18"/>
          <w:lang w:val="en-US"/>
        </w:rPr>
        <w:t>UN</w:t>
      </w:r>
      <w:r w:rsidRPr="00CC2AE1">
        <w:rPr>
          <w:rFonts w:ascii="Times New Roman" w:hAnsi="Times New Roman" w:cs="Times New Roman"/>
          <w:b w:val="0"/>
          <w:color w:val="0070C0"/>
          <w:sz w:val="18"/>
          <w:szCs w:val="18"/>
          <w:lang w:val="en-US"/>
        </w:rPr>
        <w:t xml:space="preserve"> General Assembly, Basic Principles and Guidelines on the Right to a Remedy and Reparation for Victims </w:t>
      </w:r>
      <w:r w:rsidRPr="00CC2AE1">
        <w:rPr>
          <w:rFonts w:ascii="Times New Roman" w:hAnsi="Times New Roman" w:cs="Times New Roman"/>
          <w:b w:val="0"/>
          <w:color w:val="0070C0"/>
          <w:sz w:val="18"/>
          <w:szCs w:val="18"/>
        </w:rPr>
        <w:t>of</w:t>
      </w:r>
      <w:r w:rsidRPr="00CC2AE1">
        <w:rPr>
          <w:rFonts w:ascii="Times New Roman" w:hAnsi="Times New Roman" w:cs="Times New Roman"/>
          <w:b w:val="0"/>
          <w:color w:val="0070C0"/>
          <w:sz w:val="18"/>
          <w:szCs w:val="18"/>
          <w:lang w:val="en-US"/>
        </w:rPr>
        <w:t xml:space="preserve"> Gross Violations of International Human Rights Law and Serious Violations of International Humanitarian Law,  A/RES/60/147 (21 March 2006), paras. 19-23. CAT General Comment No. 3 (2012) on the implementation of article 14 by States parties CAT/C/GC/3 (13 December 2012), para. </w:t>
      </w:r>
      <w:r w:rsidRPr="00316841">
        <w:rPr>
          <w:rFonts w:ascii="Times New Roman" w:hAnsi="Times New Roman" w:cs="Times New Roman"/>
          <w:b w:val="0"/>
          <w:color w:val="0070C0"/>
          <w:sz w:val="18"/>
          <w:szCs w:val="18"/>
        </w:rPr>
        <w:t>6.</w:t>
      </w:r>
    </w:p>
  </w:footnote>
  <w:footnote w:id="6">
    <w:p w14:paraId="24011366" w14:textId="77777777" w:rsidR="0021273E" w:rsidRPr="00A12A4F" w:rsidRDefault="0021273E" w:rsidP="00F84C8F">
      <w:pPr>
        <w:pStyle w:val="FootnoteText"/>
        <w:shd w:val="clear" w:color="auto" w:fill="FFFF99"/>
        <w:jc w:val="both"/>
        <w:rPr>
          <w:rFonts w:ascii="Times New Roman" w:hAnsi="Times New Roman" w:cs="Times New Roman"/>
          <w:sz w:val="18"/>
          <w:szCs w:val="18"/>
        </w:rPr>
      </w:pPr>
      <w:r w:rsidRPr="00A12A4F">
        <w:rPr>
          <w:rStyle w:val="FootnoteReference"/>
          <w:rFonts w:ascii="Times New Roman" w:hAnsi="Times New Roman" w:cs="Times New Roman"/>
          <w:sz w:val="18"/>
          <w:szCs w:val="18"/>
        </w:rPr>
        <w:footnoteRef/>
      </w:r>
      <w:r w:rsidRPr="00316841">
        <w:rPr>
          <w:rFonts w:ascii="Times New Roman" w:hAnsi="Times New Roman" w:cs="Times New Roman"/>
          <w:sz w:val="18"/>
          <w:szCs w:val="18"/>
          <w:lang w:val="en-GB"/>
        </w:rPr>
        <w:t xml:space="preserve"> General recommendations: No. 30 (2013) (CEDAW/C/GC/30), para. 23; No. 35 (2017) (CEDAW/C/GC/35), para. </w:t>
      </w:r>
      <w:r w:rsidRPr="00A12A4F">
        <w:rPr>
          <w:rFonts w:ascii="Times New Roman" w:hAnsi="Times New Roman" w:cs="Times New Roman"/>
          <w:sz w:val="18"/>
          <w:szCs w:val="18"/>
        </w:rPr>
        <w:t>16:  ref. articles 7 (1) (g), 8 (2) (b) (xxii) and 8 (2) (e) (vi) of the Rome Statute of the International Criminal Court. Also see Article 9(1) of the Trafficking Protocol: “1. States Parties shall establish comprehensive policies, programmes and other measures: (a) To prevent and combat trafficking in persons; and (b) To protect victims of trafficking in persons, especially women and children, from revictimization.”</w:t>
      </w:r>
    </w:p>
  </w:footnote>
  <w:footnote w:id="7">
    <w:p w14:paraId="4EDCCD3B" w14:textId="437B684B" w:rsidR="00B45F51" w:rsidRPr="009C2AC1" w:rsidRDefault="00B45F51" w:rsidP="00F84C8F">
      <w:pPr>
        <w:pStyle w:val="FootnoteText"/>
        <w:shd w:val="clear" w:color="auto" w:fill="FFFFFF" w:themeFill="background1"/>
        <w:jc w:val="both"/>
        <w:rPr>
          <w:rFonts w:ascii="Times New Roman" w:hAnsi="Times New Roman" w:cs="Times New Roman"/>
          <w:color w:val="0070C0"/>
          <w:sz w:val="18"/>
          <w:szCs w:val="18"/>
        </w:rPr>
      </w:pPr>
      <w:r w:rsidRPr="00DA1EA7">
        <w:rPr>
          <w:rStyle w:val="FootnoteReference"/>
          <w:rFonts w:ascii="Times New Roman" w:hAnsi="Times New Roman" w:cs="Times New Roman"/>
          <w:sz w:val="18"/>
          <w:szCs w:val="18"/>
        </w:rPr>
        <w:footnoteRef/>
      </w:r>
      <w:r w:rsidRPr="00DA1EA7">
        <w:rPr>
          <w:rFonts w:ascii="Times New Roman" w:hAnsi="Times New Roman" w:cs="Times New Roman"/>
          <w:sz w:val="18"/>
          <w:szCs w:val="18"/>
        </w:rPr>
        <w:t xml:space="preserve"> </w:t>
      </w:r>
      <w:r w:rsidRPr="00DA1EA7">
        <w:rPr>
          <w:rFonts w:ascii="Times New Roman" w:hAnsi="Times New Roman" w:cs="Times New Roman"/>
          <w:sz w:val="18"/>
          <w:szCs w:val="18"/>
          <w:lang w:val="en-GB"/>
        </w:rPr>
        <w:t>General recommendation No. 23 (1997)</w:t>
      </w:r>
      <w:r w:rsidR="0048444B" w:rsidRPr="00DA1EA7">
        <w:rPr>
          <w:rFonts w:ascii="Times New Roman" w:hAnsi="Times New Roman" w:cs="Times New Roman"/>
          <w:sz w:val="18"/>
          <w:szCs w:val="18"/>
          <w:lang w:val="en-GB"/>
        </w:rPr>
        <w:t>,</w:t>
      </w:r>
      <w:r w:rsidRPr="00DA1EA7">
        <w:rPr>
          <w:rFonts w:ascii="Times New Roman" w:hAnsi="Times New Roman" w:cs="Times New Roman"/>
          <w:sz w:val="18"/>
          <w:szCs w:val="18"/>
          <w:lang w:val="en-GB"/>
        </w:rPr>
        <w:t xml:space="preserve"> “Political and </w:t>
      </w:r>
      <w:r w:rsidR="0048444B" w:rsidRPr="00DA1EA7">
        <w:rPr>
          <w:rFonts w:ascii="Times New Roman" w:hAnsi="Times New Roman" w:cs="Times New Roman"/>
          <w:sz w:val="18"/>
          <w:szCs w:val="18"/>
          <w:lang w:val="en-GB"/>
        </w:rPr>
        <w:t>Public Life</w:t>
      </w:r>
      <w:r w:rsidRPr="00DA1EA7">
        <w:rPr>
          <w:rFonts w:ascii="Times New Roman" w:hAnsi="Times New Roman" w:cs="Times New Roman"/>
          <w:sz w:val="18"/>
          <w:szCs w:val="18"/>
          <w:lang w:val="en-GB"/>
        </w:rPr>
        <w:t>”</w:t>
      </w:r>
      <w:r w:rsidR="0048444B" w:rsidRPr="00DA1EA7">
        <w:rPr>
          <w:rFonts w:ascii="Times New Roman" w:hAnsi="Times New Roman" w:cs="Times New Roman"/>
          <w:sz w:val="18"/>
          <w:szCs w:val="18"/>
          <w:lang w:val="en-GB"/>
        </w:rPr>
        <w:t xml:space="preserve">, </w:t>
      </w:r>
      <w:r w:rsidRPr="00DA1EA7">
        <w:rPr>
          <w:rFonts w:ascii="Times New Roman" w:hAnsi="Times New Roman" w:cs="Times New Roman"/>
          <w:sz w:val="18"/>
          <w:szCs w:val="18"/>
          <w:lang w:val="en-GB"/>
        </w:rPr>
        <w:t>paras. 13 and 14.</w:t>
      </w:r>
      <w:r w:rsidRPr="009C2AC1">
        <w:rPr>
          <w:rFonts w:ascii="Times New Roman" w:hAnsi="Times New Roman" w:cs="Times New Roman"/>
          <w:color w:val="0070C0"/>
          <w:sz w:val="18"/>
          <w:szCs w:val="18"/>
          <w:lang w:val="en-GB"/>
        </w:rPr>
        <w:t xml:space="preserve"> </w:t>
      </w:r>
    </w:p>
  </w:footnote>
  <w:footnote w:id="8">
    <w:p w14:paraId="08C6CF6D" w14:textId="71ABC6EF" w:rsidR="002D0ABE" w:rsidRPr="009C2AC1" w:rsidRDefault="002D0ABE" w:rsidP="00F84C8F">
      <w:pPr>
        <w:pStyle w:val="FootnoteText"/>
        <w:shd w:val="clear" w:color="auto" w:fill="FFFF99"/>
        <w:jc w:val="both"/>
        <w:rPr>
          <w:rFonts w:ascii="Times New Roman" w:hAnsi="Times New Roman" w:cs="Times New Roman"/>
          <w:color w:val="0070C0"/>
          <w:sz w:val="18"/>
          <w:szCs w:val="18"/>
        </w:rPr>
      </w:pPr>
      <w:r w:rsidRPr="009C2AC1">
        <w:rPr>
          <w:rStyle w:val="FootnoteReference"/>
          <w:rFonts w:ascii="Times New Roman" w:hAnsi="Times New Roman" w:cs="Times New Roman"/>
          <w:color w:val="0070C0"/>
          <w:sz w:val="18"/>
          <w:szCs w:val="18"/>
        </w:rPr>
        <w:footnoteRef/>
      </w:r>
      <w:r w:rsidRPr="009C2AC1">
        <w:rPr>
          <w:rFonts w:ascii="Times New Roman" w:hAnsi="Times New Roman" w:cs="Times New Roman"/>
          <w:color w:val="0070C0"/>
          <w:sz w:val="18"/>
          <w:szCs w:val="18"/>
        </w:rPr>
        <w:t xml:space="preserve"> </w:t>
      </w:r>
      <w:r w:rsidR="009C2AC1" w:rsidRPr="009C2AC1">
        <w:rPr>
          <w:rFonts w:ascii="Times New Roman" w:hAnsi="Times New Roman" w:cs="Times New Roman"/>
          <w:b/>
          <w:color w:val="FF0000"/>
          <w:sz w:val="18"/>
          <w:szCs w:val="18"/>
        </w:rPr>
        <w:t>[New:]</w:t>
      </w:r>
      <w:r w:rsidR="009C2AC1" w:rsidRPr="009C2AC1">
        <w:rPr>
          <w:rFonts w:ascii="Times New Roman" w:hAnsi="Times New Roman" w:cs="Times New Roman"/>
          <w:b/>
          <w:color w:val="0070C0"/>
          <w:sz w:val="18"/>
          <w:szCs w:val="18"/>
        </w:rPr>
        <w:t xml:space="preserve"> </w:t>
      </w:r>
      <w:r w:rsidRPr="009C2AC1">
        <w:rPr>
          <w:rFonts w:ascii="Times New Roman" w:hAnsi="Times New Roman" w:cs="Times New Roman"/>
          <w:color w:val="0070C0"/>
          <w:sz w:val="18"/>
          <w:szCs w:val="18"/>
        </w:rPr>
        <w:t xml:space="preserve">General recommendation No. 35 (2017) </w:t>
      </w:r>
      <w:r w:rsidR="009F436D" w:rsidRPr="009C2AC1">
        <w:rPr>
          <w:rFonts w:ascii="Times New Roman" w:hAnsi="Times New Roman" w:cs="Times New Roman"/>
          <w:color w:val="0070C0"/>
          <w:sz w:val="18"/>
          <w:szCs w:val="18"/>
        </w:rPr>
        <w:t>on gend</w:t>
      </w:r>
      <w:r w:rsidR="00555780">
        <w:rPr>
          <w:rFonts w:ascii="Times New Roman" w:hAnsi="Times New Roman" w:cs="Times New Roman"/>
          <w:color w:val="0070C0"/>
          <w:sz w:val="18"/>
          <w:szCs w:val="18"/>
        </w:rPr>
        <w:t xml:space="preserve">er-based violence against women </w:t>
      </w:r>
      <w:r w:rsidRPr="009C2AC1">
        <w:rPr>
          <w:rFonts w:ascii="Times New Roman" w:hAnsi="Times New Roman" w:cs="Times New Roman"/>
          <w:color w:val="0070C0"/>
          <w:sz w:val="18"/>
          <w:szCs w:val="18"/>
        </w:rPr>
        <w:t>(CEDAW/C/GC/35), para. 21.</w:t>
      </w:r>
    </w:p>
  </w:footnote>
  <w:footnote w:id="9">
    <w:p w14:paraId="0093A3CC" w14:textId="69068783" w:rsidR="00762352" w:rsidRPr="00530A43" w:rsidRDefault="00762352" w:rsidP="00F84C8F">
      <w:pPr>
        <w:pStyle w:val="FootnoteText"/>
        <w:shd w:val="clear" w:color="auto" w:fill="FFFF99"/>
        <w:jc w:val="both"/>
        <w:rPr>
          <w:rFonts w:ascii="Times New Roman" w:hAnsi="Times New Roman" w:cs="Times New Roman"/>
          <w:sz w:val="18"/>
          <w:szCs w:val="18"/>
        </w:rPr>
      </w:pPr>
      <w:r w:rsidRPr="009C2AC1">
        <w:rPr>
          <w:rStyle w:val="FootnoteReference"/>
          <w:rFonts w:ascii="Times New Roman" w:hAnsi="Times New Roman" w:cs="Times New Roman"/>
          <w:color w:val="0070C0"/>
          <w:sz w:val="18"/>
          <w:szCs w:val="20"/>
        </w:rPr>
        <w:footnoteRef/>
      </w:r>
      <w:r w:rsidRPr="009C2AC1">
        <w:rPr>
          <w:rFonts w:ascii="Times New Roman" w:hAnsi="Times New Roman" w:cs="Times New Roman"/>
          <w:color w:val="0070C0"/>
          <w:sz w:val="18"/>
          <w:szCs w:val="20"/>
          <w:lang w:val="en-GB"/>
        </w:rPr>
        <w:t xml:space="preserve"> </w:t>
      </w:r>
      <w:r w:rsidR="009C2AC1" w:rsidRPr="009C2AC1">
        <w:rPr>
          <w:rFonts w:ascii="Times New Roman" w:hAnsi="Times New Roman" w:cs="Times New Roman"/>
          <w:b/>
          <w:color w:val="FF0000"/>
          <w:sz w:val="18"/>
          <w:szCs w:val="20"/>
          <w:lang w:val="en-GB"/>
        </w:rPr>
        <w:t xml:space="preserve">[New:] </w:t>
      </w:r>
      <w:r w:rsidRPr="009C2AC1">
        <w:rPr>
          <w:rFonts w:ascii="Times New Roman" w:hAnsi="Times New Roman" w:cs="Times New Roman"/>
          <w:color w:val="0070C0"/>
          <w:sz w:val="18"/>
          <w:szCs w:val="20"/>
        </w:rPr>
        <w:t>International Covenant on Civil and Political Rights and its First Optional Protocol; International Covenant on</w:t>
      </w:r>
      <w:r w:rsidR="00CE4323" w:rsidRPr="009C2AC1">
        <w:rPr>
          <w:rFonts w:ascii="Times New Roman" w:hAnsi="Times New Roman" w:cs="Times New Roman"/>
          <w:color w:val="0070C0"/>
          <w:sz w:val="18"/>
          <w:szCs w:val="20"/>
        </w:rPr>
        <w:t xml:space="preserve"> </w:t>
      </w:r>
      <w:r w:rsidRPr="009C2AC1">
        <w:rPr>
          <w:rFonts w:ascii="Times New Roman" w:hAnsi="Times New Roman" w:cs="Times New Roman"/>
          <w:color w:val="0070C0"/>
          <w:sz w:val="18"/>
          <w:szCs w:val="20"/>
        </w:rPr>
        <w:t xml:space="preserve">Social, Economic and Cultural Rights and its Optional Protocol; International Convention on the Elimination of All Forms of Racial Discrimination; Convention Against Torture, and Other Cruel, Inhuman or Degrading Treatment or Punishment and its Optional Protocol; Convention on the Rights of the Child and its Optional Protocols on the sale of children, child prostitution and child pornography and on armed conflict; International Convention on the Protection of the Rights of All Migrant </w:t>
      </w:r>
      <w:r w:rsidRPr="009C2AC1">
        <w:rPr>
          <w:rFonts w:ascii="Times New Roman" w:hAnsi="Times New Roman" w:cs="Times New Roman"/>
          <w:color w:val="0070C0"/>
          <w:sz w:val="18"/>
          <w:szCs w:val="18"/>
        </w:rPr>
        <w:t>Workers and Members of their Families; Convention on the Rights of Persons with Disabilities and its Optional Protocol.</w:t>
      </w:r>
    </w:p>
  </w:footnote>
  <w:footnote w:id="10">
    <w:p w14:paraId="1FE1BD9A" w14:textId="77777777" w:rsidR="0061191F" w:rsidRPr="00316841" w:rsidRDefault="0061191F" w:rsidP="0061191F">
      <w:pPr>
        <w:pStyle w:val="FootnoteText"/>
        <w:shd w:val="clear" w:color="auto" w:fill="FFFF99"/>
        <w:jc w:val="both"/>
        <w:rPr>
          <w:rFonts w:ascii="Times New Roman" w:hAnsi="Times New Roman" w:cs="Times New Roman"/>
          <w:sz w:val="18"/>
          <w:szCs w:val="18"/>
          <w:lang w:val="en-GB"/>
        </w:rPr>
      </w:pPr>
      <w:r w:rsidRPr="0048444B">
        <w:rPr>
          <w:rStyle w:val="FootnoteReference"/>
          <w:rFonts w:ascii="Times New Roman" w:hAnsi="Times New Roman" w:cs="Times New Roman"/>
          <w:sz w:val="18"/>
          <w:szCs w:val="18"/>
        </w:rPr>
        <w:footnoteRef/>
      </w:r>
      <w:r w:rsidRPr="00316841">
        <w:rPr>
          <w:rFonts w:ascii="Times New Roman" w:hAnsi="Times New Roman" w:cs="Times New Roman"/>
          <w:sz w:val="18"/>
          <w:szCs w:val="18"/>
          <w:lang w:val="en-GB"/>
        </w:rPr>
        <w:t xml:space="preserve"> </w:t>
      </w:r>
      <w:r w:rsidRPr="00316841">
        <w:rPr>
          <w:rFonts w:ascii="Times New Roman" w:hAnsi="Times New Roman" w:cs="Times New Roman"/>
          <w:sz w:val="20"/>
          <w:szCs w:val="20"/>
          <w:lang w:val="en-GB"/>
        </w:rPr>
        <w:t xml:space="preserve">Para. 30(i), </w:t>
      </w:r>
      <w:r w:rsidRPr="00316841">
        <w:rPr>
          <w:rFonts w:ascii="Times New Roman" w:hAnsi="Times New Roman" w:cs="Times New Roman"/>
          <w:color w:val="000000"/>
          <w:sz w:val="18"/>
          <w:szCs w:val="18"/>
          <w:lang w:val="en-GB"/>
        </w:rPr>
        <w:t xml:space="preserve">CEDAW/C/ITA/CO/7. </w:t>
      </w:r>
    </w:p>
  </w:footnote>
  <w:footnote w:id="11">
    <w:p w14:paraId="7F2E0EEA" w14:textId="65FBAADE" w:rsidR="00653CB3" w:rsidRPr="00DC32FB" w:rsidRDefault="00653CB3" w:rsidP="00036EA9">
      <w:pPr>
        <w:pStyle w:val="FootnoteText"/>
        <w:shd w:val="clear" w:color="auto" w:fill="FFFF99"/>
        <w:jc w:val="both"/>
        <w:rPr>
          <w:rFonts w:ascii="Times New Roman" w:hAnsi="Times New Roman" w:cs="Times New Roman"/>
          <w:sz w:val="18"/>
          <w:szCs w:val="18"/>
        </w:rPr>
      </w:pPr>
      <w:r w:rsidRPr="0048444B">
        <w:rPr>
          <w:rStyle w:val="FootnoteReference"/>
          <w:rFonts w:ascii="Times New Roman" w:hAnsi="Times New Roman" w:cs="Times New Roman"/>
          <w:sz w:val="18"/>
          <w:szCs w:val="18"/>
        </w:rPr>
        <w:footnoteRef/>
      </w:r>
      <w:r w:rsidRPr="0048444B">
        <w:rPr>
          <w:rFonts w:ascii="Times New Roman" w:hAnsi="Times New Roman" w:cs="Times New Roman"/>
          <w:sz w:val="18"/>
          <w:szCs w:val="18"/>
        </w:rPr>
        <w:t xml:space="preserve"> CEDAW</w:t>
      </w:r>
      <w:r w:rsidR="00555780">
        <w:rPr>
          <w:rFonts w:ascii="Times New Roman" w:hAnsi="Times New Roman" w:cs="Times New Roman"/>
          <w:sz w:val="18"/>
          <w:szCs w:val="18"/>
        </w:rPr>
        <w:t>,</w:t>
      </w:r>
      <w:r w:rsidRPr="0048444B">
        <w:rPr>
          <w:rFonts w:ascii="Times New Roman" w:hAnsi="Times New Roman" w:cs="Times New Roman"/>
          <w:sz w:val="18"/>
          <w:szCs w:val="18"/>
        </w:rPr>
        <w:t xml:space="preserve"> </w:t>
      </w:r>
      <w:r w:rsidRPr="0048444B">
        <w:rPr>
          <w:rFonts w:ascii="Times New Roman" w:hAnsi="Times New Roman" w:cs="Times New Roman"/>
          <w:color w:val="000000"/>
          <w:sz w:val="18"/>
          <w:szCs w:val="18"/>
        </w:rPr>
        <w:t>Contributions to the 2030 Agenda for Sustainable Development (2017 HLPF).</w:t>
      </w:r>
    </w:p>
  </w:footnote>
  <w:footnote w:id="12">
    <w:p w14:paraId="3AFF843A" w14:textId="3540FD12" w:rsidR="004270AA" w:rsidRPr="004270AA" w:rsidRDefault="004270AA" w:rsidP="00036EA9">
      <w:pPr>
        <w:pStyle w:val="FootnoteText"/>
        <w:shd w:val="clear" w:color="auto" w:fill="FFFF99"/>
        <w:jc w:val="both"/>
        <w:rPr>
          <w:rFonts w:ascii="Times New Roman" w:hAnsi="Times New Roman" w:cs="Times New Roman"/>
          <w:sz w:val="18"/>
          <w:szCs w:val="18"/>
        </w:rPr>
      </w:pPr>
      <w:r w:rsidRPr="007B0C44">
        <w:rPr>
          <w:rStyle w:val="FootnoteReference"/>
          <w:rFonts w:ascii="Times New Roman" w:hAnsi="Times New Roman" w:cs="Times New Roman"/>
          <w:color w:val="0070C0"/>
          <w:sz w:val="18"/>
          <w:szCs w:val="18"/>
        </w:rPr>
        <w:footnoteRef/>
      </w:r>
      <w:r w:rsidRPr="007B0C44">
        <w:rPr>
          <w:rFonts w:ascii="Times New Roman" w:hAnsi="Times New Roman" w:cs="Times New Roman"/>
          <w:color w:val="0070C0"/>
          <w:sz w:val="18"/>
          <w:szCs w:val="18"/>
        </w:rPr>
        <w:t xml:space="preserve"> </w:t>
      </w:r>
      <w:r w:rsidR="007B0C44" w:rsidRPr="00465DD5">
        <w:rPr>
          <w:rFonts w:ascii="Times New Roman" w:hAnsi="Times New Roman" w:cs="Times New Roman"/>
          <w:b/>
          <w:color w:val="FF0000"/>
          <w:sz w:val="18"/>
          <w:szCs w:val="18"/>
        </w:rPr>
        <w:t xml:space="preserve">[New:] </w:t>
      </w:r>
      <w:r w:rsidR="0032401D" w:rsidRPr="007B0C44">
        <w:rPr>
          <w:rFonts w:ascii="Times New Roman" w:hAnsi="Times New Roman" w:cs="Times New Roman"/>
          <w:color w:val="0070C0"/>
          <w:sz w:val="18"/>
          <w:szCs w:val="18"/>
          <w:lang w:val="en-GB"/>
        </w:rPr>
        <w:t>United Nations General Asse</w:t>
      </w:r>
      <w:r w:rsidRPr="007B0C44">
        <w:rPr>
          <w:rFonts w:ascii="Times New Roman" w:hAnsi="Times New Roman" w:cs="Times New Roman"/>
          <w:color w:val="0070C0"/>
          <w:sz w:val="18"/>
          <w:szCs w:val="18"/>
          <w:lang w:val="en-GB"/>
        </w:rPr>
        <w:t xml:space="preserve">mbly, </w:t>
      </w:r>
      <w:r w:rsidRPr="007B0C44">
        <w:rPr>
          <w:rFonts w:ascii="Times New Roman" w:hAnsi="Times New Roman" w:cs="Times New Roman"/>
          <w:i/>
          <w:color w:val="0070C0"/>
          <w:sz w:val="18"/>
          <w:szCs w:val="18"/>
        </w:rPr>
        <w:t>Transforming our world: the 2030 Agenda for Sustainable Development</w:t>
      </w:r>
      <w:r w:rsidRPr="007B0C44">
        <w:rPr>
          <w:rFonts w:ascii="Times New Roman" w:hAnsi="Times New Roman" w:cs="Times New Roman"/>
          <w:color w:val="0070C0"/>
          <w:sz w:val="18"/>
          <w:szCs w:val="18"/>
        </w:rPr>
        <w:t>, A/RES/70/1 (21 October 2015), Goal 5. Achieve gender equality and empower all women and girls.</w:t>
      </w:r>
      <w:r w:rsidRPr="004270AA">
        <w:rPr>
          <w:rFonts w:ascii="Times New Roman" w:hAnsi="Times New Roman" w:cs="Times New Roman"/>
          <w:sz w:val="18"/>
          <w:szCs w:val="18"/>
        </w:rPr>
        <w:t xml:space="preserve"> </w:t>
      </w:r>
    </w:p>
  </w:footnote>
  <w:footnote w:id="13">
    <w:p w14:paraId="77808AF9" w14:textId="0116AF7E" w:rsidR="00E057FE" w:rsidRPr="00F53075" w:rsidRDefault="00E057FE" w:rsidP="00036EA9">
      <w:pPr>
        <w:pStyle w:val="FootnoteText"/>
        <w:shd w:val="clear" w:color="auto" w:fill="FFFF99"/>
        <w:jc w:val="both"/>
        <w:rPr>
          <w:rFonts w:ascii="Times New Roman" w:hAnsi="Times New Roman" w:cs="Times New Roman"/>
          <w:lang w:val="en-GB"/>
        </w:rPr>
      </w:pPr>
      <w:r w:rsidRPr="00367FF2">
        <w:rPr>
          <w:rStyle w:val="FootnoteReference"/>
          <w:rFonts w:ascii="Times New Roman" w:hAnsi="Times New Roman" w:cs="Times New Roman"/>
          <w:color w:val="0070C0"/>
          <w:sz w:val="18"/>
        </w:rPr>
        <w:footnoteRef/>
      </w:r>
      <w:r w:rsidRPr="00465DD5">
        <w:rPr>
          <w:rFonts w:ascii="Times New Roman" w:hAnsi="Times New Roman" w:cs="Times New Roman"/>
          <w:color w:val="0070C0"/>
          <w:sz w:val="18"/>
        </w:rPr>
        <w:t xml:space="preserve"> </w:t>
      </w:r>
      <w:r w:rsidR="00465DD5" w:rsidRPr="00465DD5">
        <w:rPr>
          <w:rFonts w:ascii="Times New Roman" w:hAnsi="Times New Roman" w:cs="Times New Roman"/>
          <w:b/>
          <w:color w:val="FF0000"/>
          <w:sz w:val="18"/>
        </w:rPr>
        <w:t>[New:]</w:t>
      </w:r>
      <w:r w:rsidR="00465DD5" w:rsidRPr="00465DD5">
        <w:rPr>
          <w:rFonts w:ascii="Times New Roman" w:hAnsi="Times New Roman" w:cs="Times New Roman"/>
          <w:b/>
          <w:color w:val="0070C0"/>
          <w:sz w:val="18"/>
        </w:rPr>
        <w:t xml:space="preserve"> </w:t>
      </w:r>
      <w:r w:rsidRPr="00465DD5">
        <w:rPr>
          <w:rFonts w:ascii="Times New Roman" w:hAnsi="Times New Roman" w:cs="Times New Roman"/>
          <w:color w:val="0070C0"/>
          <w:sz w:val="18"/>
        </w:rPr>
        <w:t xml:space="preserve">General recommendation No. 36 (2017) on the right of girls and women to education, </w:t>
      </w:r>
      <w:r w:rsidR="00AE3F8E" w:rsidRPr="00465DD5">
        <w:rPr>
          <w:rFonts w:ascii="Times New Roman" w:hAnsi="Times New Roman" w:cs="Times New Roman"/>
          <w:color w:val="0070C0"/>
          <w:sz w:val="18"/>
        </w:rPr>
        <w:t>(</w:t>
      </w:r>
      <w:r w:rsidRPr="00465DD5">
        <w:rPr>
          <w:rFonts w:ascii="Times New Roman" w:hAnsi="Times New Roman" w:cs="Times New Roman"/>
          <w:color w:val="0070C0"/>
          <w:sz w:val="18"/>
        </w:rPr>
        <w:t>CEDAW/C/GC/36</w:t>
      </w:r>
      <w:r w:rsidR="00AE3F8E" w:rsidRPr="00465DD5">
        <w:rPr>
          <w:rFonts w:ascii="Times New Roman" w:hAnsi="Times New Roman" w:cs="Times New Roman"/>
          <w:color w:val="0070C0"/>
          <w:sz w:val="18"/>
        </w:rPr>
        <w:t>),</w:t>
      </w:r>
      <w:r w:rsidR="006E73E4" w:rsidRPr="00465DD5">
        <w:rPr>
          <w:rFonts w:ascii="Times New Roman" w:hAnsi="Times New Roman" w:cs="Times New Roman"/>
          <w:color w:val="0070C0"/>
          <w:sz w:val="18"/>
        </w:rPr>
        <w:t xml:space="preserve"> para. 46 (b)</w:t>
      </w:r>
      <w:r w:rsidR="006E73E4">
        <w:rPr>
          <w:rFonts w:ascii="Times New Roman" w:hAnsi="Times New Roman" w:cs="Times New Roman"/>
          <w:sz w:val="18"/>
        </w:rPr>
        <w:t>.</w:t>
      </w:r>
    </w:p>
  </w:footnote>
  <w:footnote w:id="14">
    <w:p w14:paraId="196058F6" w14:textId="1AAA403B" w:rsidR="00E83BAC" w:rsidRPr="00250AC0" w:rsidRDefault="00E83BAC" w:rsidP="00036EA9">
      <w:pPr>
        <w:pStyle w:val="FootnoteText"/>
        <w:shd w:val="clear" w:color="auto" w:fill="FFFF99"/>
        <w:jc w:val="both"/>
        <w:rPr>
          <w:rFonts w:ascii="Times New Roman" w:hAnsi="Times New Roman" w:cs="Times New Roman"/>
          <w:color w:val="0070C0"/>
          <w:sz w:val="18"/>
          <w:szCs w:val="18"/>
          <w:lang w:val="en-GB"/>
        </w:rPr>
      </w:pPr>
      <w:r w:rsidRPr="00367FF2">
        <w:rPr>
          <w:rStyle w:val="FootnoteReference"/>
          <w:rFonts w:ascii="Times New Roman" w:hAnsi="Times New Roman" w:cs="Times New Roman"/>
          <w:color w:val="0070C0"/>
          <w:sz w:val="18"/>
          <w:szCs w:val="18"/>
        </w:rPr>
        <w:footnoteRef/>
      </w:r>
      <w:r w:rsidRPr="00367FF2">
        <w:rPr>
          <w:rFonts w:ascii="Times New Roman" w:hAnsi="Times New Roman" w:cs="Times New Roman"/>
          <w:color w:val="0070C0"/>
          <w:sz w:val="18"/>
          <w:szCs w:val="18"/>
        </w:rPr>
        <w:t xml:space="preserve"> </w:t>
      </w:r>
      <w:r w:rsidR="00250AC0" w:rsidRPr="00465DD5">
        <w:rPr>
          <w:rFonts w:ascii="Times New Roman" w:hAnsi="Times New Roman" w:cs="Times New Roman"/>
          <w:b/>
          <w:color w:val="FF0000"/>
          <w:sz w:val="18"/>
          <w:szCs w:val="18"/>
        </w:rPr>
        <w:t>[New:]</w:t>
      </w:r>
      <w:r w:rsidR="00250AC0" w:rsidRPr="00465DD5">
        <w:rPr>
          <w:rFonts w:ascii="Times New Roman" w:hAnsi="Times New Roman" w:cs="Times New Roman"/>
          <w:b/>
          <w:sz w:val="18"/>
          <w:szCs w:val="18"/>
        </w:rPr>
        <w:t xml:space="preserve"> </w:t>
      </w:r>
      <w:r w:rsidR="0032401D" w:rsidRPr="00250AC0">
        <w:rPr>
          <w:rFonts w:ascii="Times New Roman" w:hAnsi="Times New Roman" w:cs="Times New Roman"/>
          <w:color w:val="0070C0"/>
          <w:sz w:val="18"/>
          <w:szCs w:val="18"/>
          <w:lang w:val="en-GB"/>
        </w:rPr>
        <w:t>United Nations General Asse</w:t>
      </w:r>
      <w:r w:rsidRPr="00250AC0">
        <w:rPr>
          <w:rFonts w:ascii="Times New Roman" w:hAnsi="Times New Roman" w:cs="Times New Roman"/>
          <w:color w:val="0070C0"/>
          <w:sz w:val="18"/>
          <w:szCs w:val="18"/>
          <w:lang w:val="en-GB"/>
        </w:rPr>
        <w:t xml:space="preserve">mbly, </w:t>
      </w:r>
      <w:r w:rsidRPr="00250AC0">
        <w:rPr>
          <w:rFonts w:ascii="Times New Roman" w:hAnsi="Times New Roman" w:cs="Times New Roman"/>
          <w:i/>
          <w:color w:val="0070C0"/>
          <w:sz w:val="18"/>
          <w:szCs w:val="18"/>
        </w:rPr>
        <w:t>Transforming our world: the 2030 Agenda for Sustainable Development</w:t>
      </w:r>
      <w:r w:rsidRPr="00250AC0">
        <w:rPr>
          <w:rFonts w:ascii="Times New Roman" w:hAnsi="Times New Roman" w:cs="Times New Roman"/>
          <w:color w:val="0070C0"/>
          <w:sz w:val="18"/>
          <w:szCs w:val="18"/>
        </w:rPr>
        <w:t>, A/RES/70/1 (21 October 2015)</w:t>
      </w:r>
      <w:r w:rsidR="004C5A5C" w:rsidRPr="00250AC0">
        <w:rPr>
          <w:rFonts w:ascii="Times New Roman" w:hAnsi="Times New Roman" w:cs="Times New Roman"/>
          <w:color w:val="0070C0"/>
          <w:sz w:val="18"/>
          <w:szCs w:val="18"/>
        </w:rPr>
        <w:t xml:space="preserve">, Goal 4.  Ensure inclusive and equitable quality education and promote lifelong learning opportunities for all; Target 4.5. By 2030, eliminate gender disparities in education and ensure equal access to all levels of education and vocational training for the vulnerable, including persons with disabilities, indigenous peoples and children in vulnerable situations. </w:t>
      </w:r>
    </w:p>
  </w:footnote>
  <w:footnote w:id="15">
    <w:p w14:paraId="20419B6D" w14:textId="48666041" w:rsidR="006923BF" w:rsidRPr="00250AC0" w:rsidRDefault="006923BF" w:rsidP="00036EA9">
      <w:pPr>
        <w:pStyle w:val="FootnoteText"/>
        <w:shd w:val="clear" w:color="auto" w:fill="FFFF99"/>
        <w:jc w:val="both"/>
        <w:rPr>
          <w:rFonts w:ascii="Times New Roman" w:hAnsi="Times New Roman" w:cs="Times New Roman"/>
          <w:color w:val="0070C0"/>
          <w:sz w:val="18"/>
          <w:lang w:val="en-GB"/>
        </w:rPr>
      </w:pPr>
      <w:r w:rsidRPr="00250AC0">
        <w:rPr>
          <w:rStyle w:val="FootnoteReference"/>
          <w:rFonts w:ascii="Times New Roman" w:hAnsi="Times New Roman" w:cs="Times New Roman"/>
          <w:color w:val="0070C0"/>
          <w:sz w:val="18"/>
        </w:rPr>
        <w:footnoteRef/>
      </w:r>
      <w:r w:rsidRPr="00250AC0">
        <w:rPr>
          <w:rFonts w:ascii="Times New Roman" w:hAnsi="Times New Roman" w:cs="Times New Roman"/>
          <w:color w:val="0070C0"/>
          <w:sz w:val="18"/>
        </w:rPr>
        <w:t xml:space="preserve"> </w:t>
      </w:r>
      <w:r w:rsidR="00250AC0" w:rsidRPr="00465DD5">
        <w:rPr>
          <w:rFonts w:ascii="Times New Roman" w:hAnsi="Times New Roman" w:cs="Times New Roman"/>
          <w:b/>
          <w:color w:val="FF0000"/>
          <w:sz w:val="18"/>
        </w:rPr>
        <w:t>[New:]</w:t>
      </w:r>
      <w:r w:rsidR="00250AC0" w:rsidRPr="00250AC0">
        <w:rPr>
          <w:rFonts w:ascii="Times New Roman" w:hAnsi="Times New Roman" w:cs="Times New Roman"/>
          <w:color w:val="0070C0"/>
          <w:sz w:val="18"/>
        </w:rPr>
        <w:t xml:space="preserve"> </w:t>
      </w:r>
      <w:r w:rsidR="0032401D" w:rsidRPr="00250AC0">
        <w:rPr>
          <w:rFonts w:ascii="Times New Roman" w:hAnsi="Times New Roman" w:cs="Times New Roman"/>
          <w:color w:val="0070C0"/>
          <w:sz w:val="18"/>
        </w:rPr>
        <w:t>United Nations General Asse</w:t>
      </w:r>
      <w:r w:rsidRPr="00250AC0">
        <w:rPr>
          <w:rFonts w:ascii="Times New Roman" w:hAnsi="Times New Roman" w:cs="Times New Roman"/>
          <w:color w:val="0070C0"/>
          <w:sz w:val="18"/>
        </w:rPr>
        <w:t xml:space="preserve">mbly, </w:t>
      </w:r>
      <w:r w:rsidRPr="00250AC0">
        <w:rPr>
          <w:rFonts w:ascii="Times New Roman" w:hAnsi="Times New Roman" w:cs="Times New Roman"/>
          <w:i/>
          <w:color w:val="0070C0"/>
          <w:sz w:val="18"/>
        </w:rPr>
        <w:t>Transforming our world: the 2030 Agenda for Sustainable Development</w:t>
      </w:r>
      <w:r w:rsidRPr="00250AC0">
        <w:rPr>
          <w:rFonts w:ascii="Times New Roman" w:hAnsi="Times New Roman" w:cs="Times New Roman"/>
          <w:color w:val="0070C0"/>
          <w:sz w:val="18"/>
        </w:rPr>
        <w:t>, A/RES/70/1 (21 October 2015), Goal</w:t>
      </w:r>
      <w:r w:rsidRPr="00250AC0">
        <w:rPr>
          <w:color w:val="0070C0"/>
        </w:rPr>
        <w:t xml:space="preserve"> </w:t>
      </w:r>
      <w:r w:rsidRPr="00250AC0">
        <w:rPr>
          <w:rFonts w:ascii="Times New Roman" w:hAnsi="Times New Roman" w:cs="Times New Roman"/>
          <w:color w:val="0070C0"/>
          <w:sz w:val="18"/>
        </w:rPr>
        <w:t>8.  Promote sustained, inclusive and sustainable economic growth, full and productive employment and decent work for all; Target 8.8. Protect labour rights and promote safe and secure working environments for all workers, including migrant workers, in particular women migrants, and those in precarious employment.</w:t>
      </w:r>
    </w:p>
  </w:footnote>
  <w:footnote w:id="16">
    <w:p w14:paraId="0FF47812" w14:textId="6D71F8E5" w:rsidR="005314DF" w:rsidRPr="005314DF" w:rsidRDefault="005314DF" w:rsidP="00036EA9">
      <w:pPr>
        <w:pStyle w:val="FootnoteText"/>
        <w:shd w:val="clear" w:color="auto" w:fill="FFFF99"/>
        <w:jc w:val="both"/>
        <w:rPr>
          <w:rFonts w:ascii="Times New Roman" w:hAnsi="Times New Roman" w:cs="Times New Roman"/>
          <w:sz w:val="18"/>
          <w:szCs w:val="18"/>
          <w:lang w:val="en-GB"/>
        </w:rPr>
      </w:pPr>
      <w:r w:rsidRPr="00250AC0">
        <w:rPr>
          <w:rStyle w:val="FootnoteReference"/>
          <w:rFonts w:ascii="Times New Roman" w:hAnsi="Times New Roman" w:cs="Times New Roman"/>
          <w:color w:val="0070C0"/>
          <w:sz w:val="18"/>
          <w:szCs w:val="18"/>
        </w:rPr>
        <w:footnoteRef/>
      </w:r>
      <w:r w:rsidRPr="00465DD5">
        <w:rPr>
          <w:rFonts w:ascii="Times New Roman" w:hAnsi="Times New Roman" w:cs="Times New Roman"/>
          <w:b/>
          <w:color w:val="0070C0"/>
          <w:sz w:val="18"/>
          <w:szCs w:val="18"/>
        </w:rPr>
        <w:t xml:space="preserve"> </w:t>
      </w:r>
      <w:r w:rsidR="00250AC0" w:rsidRPr="00465DD5">
        <w:rPr>
          <w:rFonts w:ascii="Times New Roman" w:hAnsi="Times New Roman" w:cs="Times New Roman"/>
          <w:b/>
          <w:color w:val="FF0000"/>
          <w:sz w:val="18"/>
          <w:szCs w:val="18"/>
        </w:rPr>
        <w:t>[New:]</w:t>
      </w:r>
      <w:r w:rsidR="00250AC0">
        <w:rPr>
          <w:rFonts w:ascii="Times New Roman" w:hAnsi="Times New Roman" w:cs="Times New Roman"/>
          <w:color w:val="0070C0"/>
          <w:sz w:val="18"/>
          <w:szCs w:val="18"/>
        </w:rPr>
        <w:t xml:space="preserve"> </w:t>
      </w:r>
      <w:r w:rsidR="0032401D" w:rsidRPr="00250AC0">
        <w:rPr>
          <w:rFonts w:ascii="Times New Roman" w:hAnsi="Times New Roman" w:cs="Times New Roman"/>
          <w:color w:val="0070C0"/>
          <w:sz w:val="18"/>
          <w:szCs w:val="18"/>
        </w:rPr>
        <w:t>United Nations General Asse</w:t>
      </w:r>
      <w:r w:rsidRPr="00250AC0">
        <w:rPr>
          <w:rFonts w:ascii="Times New Roman" w:hAnsi="Times New Roman" w:cs="Times New Roman"/>
          <w:color w:val="0070C0"/>
          <w:sz w:val="18"/>
          <w:szCs w:val="18"/>
        </w:rPr>
        <w:t xml:space="preserve">mbly, </w:t>
      </w:r>
      <w:r w:rsidRPr="00250AC0">
        <w:rPr>
          <w:rFonts w:ascii="Times New Roman" w:hAnsi="Times New Roman" w:cs="Times New Roman"/>
          <w:i/>
          <w:color w:val="0070C0"/>
          <w:sz w:val="18"/>
          <w:szCs w:val="18"/>
        </w:rPr>
        <w:t>Transforming our world: the 2030 Agenda for Sustainable Development</w:t>
      </w:r>
      <w:r w:rsidRPr="00250AC0">
        <w:rPr>
          <w:rFonts w:ascii="Times New Roman" w:hAnsi="Times New Roman" w:cs="Times New Roman"/>
          <w:color w:val="0070C0"/>
          <w:sz w:val="18"/>
          <w:szCs w:val="18"/>
        </w:rPr>
        <w:t xml:space="preserve">, A/RES/70/1 (21 October 2015), </w:t>
      </w:r>
      <w:r w:rsidR="0032401D" w:rsidRPr="00250AC0">
        <w:rPr>
          <w:rFonts w:ascii="Times New Roman" w:hAnsi="Times New Roman" w:cs="Times New Roman"/>
          <w:color w:val="0070C0"/>
          <w:sz w:val="18"/>
          <w:szCs w:val="18"/>
        </w:rPr>
        <w:t xml:space="preserve">Goal 1. End </w:t>
      </w:r>
      <w:r w:rsidRPr="00250AC0">
        <w:rPr>
          <w:rFonts w:ascii="Times New Roman" w:hAnsi="Times New Roman" w:cs="Times New Roman"/>
          <w:color w:val="0070C0"/>
          <w:sz w:val="18"/>
          <w:szCs w:val="18"/>
        </w:rPr>
        <w:t>poverty in all its forms everywhere;</w:t>
      </w:r>
      <w:r w:rsidR="00691CB8" w:rsidRPr="00250AC0">
        <w:rPr>
          <w:rFonts w:ascii="Times New Roman" w:hAnsi="Times New Roman" w:cs="Times New Roman"/>
          <w:color w:val="0070C0"/>
          <w:sz w:val="18"/>
          <w:szCs w:val="18"/>
        </w:rPr>
        <w:t xml:space="preserve"> Target 1.4</w:t>
      </w:r>
      <w:r w:rsidR="00921834" w:rsidRPr="00250AC0">
        <w:rPr>
          <w:rFonts w:ascii="Times New Roman" w:hAnsi="Times New Roman" w:cs="Times New Roman"/>
          <w:color w:val="0070C0"/>
          <w:sz w:val="18"/>
          <w:szCs w:val="18"/>
        </w:rPr>
        <w:t>.</w:t>
      </w:r>
      <w:r w:rsidR="00691CB8" w:rsidRPr="00250AC0">
        <w:rPr>
          <w:rFonts w:ascii="Times New Roman" w:hAnsi="Times New Roman" w:cs="Times New Roman"/>
          <w:color w:val="0070C0"/>
          <w:sz w:val="18"/>
          <w:szCs w:val="18"/>
        </w:rPr>
        <w:t xml:space="preserve">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 </w:t>
      </w:r>
    </w:p>
  </w:footnote>
  <w:footnote w:id="17">
    <w:p w14:paraId="30AF0B5A" w14:textId="77777777" w:rsidR="000B1F67" w:rsidRPr="00E44FF0" w:rsidRDefault="000B1F67" w:rsidP="00356CBE">
      <w:pPr>
        <w:pStyle w:val="FootnoteText"/>
        <w:shd w:val="clear" w:color="auto" w:fill="FFFF99"/>
        <w:jc w:val="both"/>
        <w:rPr>
          <w:rFonts w:ascii="Times New Roman" w:hAnsi="Times New Roman" w:cs="Times New Roman"/>
          <w:sz w:val="18"/>
          <w:szCs w:val="18"/>
          <w:lang w:val="en-GB"/>
        </w:rPr>
      </w:pPr>
      <w:r w:rsidRPr="00E44FF0">
        <w:rPr>
          <w:rStyle w:val="FootnoteReference"/>
          <w:rFonts w:ascii="Times New Roman" w:hAnsi="Times New Roman" w:cs="Times New Roman"/>
          <w:sz w:val="18"/>
          <w:szCs w:val="18"/>
        </w:rPr>
        <w:footnoteRef/>
      </w:r>
      <w:r w:rsidRPr="00E44FF0">
        <w:rPr>
          <w:rFonts w:ascii="Times New Roman" w:hAnsi="Times New Roman" w:cs="Times New Roman"/>
          <w:sz w:val="18"/>
          <w:szCs w:val="18"/>
        </w:rPr>
        <w:t xml:space="preserve"> </w:t>
      </w:r>
      <w:r w:rsidRPr="00E44FF0">
        <w:rPr>
          <w:rFonts w:ascii="Times New Roman" w:hAnsi="Times New Roman" w:cs="Times New Roman"/>
          <w:sz w:val="18"/>
          <w:szCs w:val="18"/>
          <w:lang w:val="en-GB"/>
        </w:rPr>
        <w:t>General recommendation No. 35 (2017)</w:t>
      </w:r>
      <w:r w:rsidR="00BC401C" w:rsidRPr="00E44FF0">
        <w:rPr>
          <w:rFonts w:ascii="Times New Roman" w:hAnsi="Times New Roman" w:cs="Times New Roman"/>
          <w:sz w:val="18"/>
          <w:szCs w:val="18"/>
          <w:lang w:val="en-GB"/>
        </w:rPr>
        <w:t xml:space="preserve"> on gender-based violence against women</w:t>
      </w:r>
      <w:r w:rsidRPr="00E44FF0">
        <w:rPr>
          <w:rFonts w:ascii="Times New Roman" w:hAnsi="Times New Roman" w:cs="Times New Roman"/>
          <w:sz w:val="18"/>
          <w:szCs w:val="18"/>
          <w:lang w:val="en-GB"/>
        </w:rPr>
        <w:t xml:space="preserve"> (CEDAW/C/GC/35).</w:t>
      </w:r>
    </w:p>
  </w:footnote>
  <w:footnote w:id="18">
    <w:p w14:paraId="46535A1B" w14:textId="77777777" w:rsidR="00530A43" w:rsidRPr="00E44FF0" w:rsidRDefault="00530A43" w:rsidP="00356CBE">
      <w:pPr>
        <w:pStyle w:val="FootnoteText"/>
        <w:shd w:val="clear" w:color="auto" w:fill="FFFF99"/>
        <w:jc w:val="both"/>
        <w:rPr>
          <w:sz w:val="18"/>
          <w:szCs w:val="18"/>
        </w:rPr>
      </w:pPr>
      <w:r w:rsidRPr="00E44FF0">
        <w:rPr>
          <w:rStyle w:val="FootnoteReference"/>
          <w:rFonts w:ascii="Times New Roman" w:hAnsi="Times New Roman" w:cs="Times New Roman"/>
          <w:sz w:val="18"/>
          <w:szCs w:val="18"/>
        </w:rPr>
        <w:footnoteRef/>
      </w:r>
      <w:r w:rsidRPr="00E44FF0">
        <w:rPr>
          <w:rFonts w:ascii="Times New Roman" w:hAnsi="Times New Roman" w:cs="Times New Roman"/>
          <w:sz w:val="18"/>
          <w:szCs w:val="18"/>
        </w:rPr>
        <w:t xml:space="preserve"> </w:t>
      </w:r>
      <w:r w:rsidRPr="00E44FF0">
        <w:rPr>
          <w:rFonts w:ascii="Times New Roman" w:hAnsi="Times New Roman" w:cs="Times New Roman"/>
          <w:sz w:val="18"/>
          <w:szCs w:val="18"/>
          <w:lang w:val="en-GB"/>
        </w:rPr>
        <w:t>General recommendation No. 35 (2017) (CEDAW/C/GC/35), para. 19.</w:t>
      </w:r>
    </w:p>
  </w:footnote>
  <w:footnote w:id="19">
    <w:p w14:paraId="37852D62" w14:textId="5B955F5E" w:rsidR="000D3B0C" w:rsidRPr="00E44FF0" w:rsidRDefault="000D3B0C" w:rsidP="00356CBE">
      <w:pPr>
        <w:pStyle w:val="FootnoteText"/>
        <w:shd w:val="clear" w:color="auto" w:fill="FFFF99"/>
        <w:jc w:val="both"/>
        <w:rPr>
          <w:rFonts w:ascii="Times New Roman" w:hAnsi="Times New Roman" w:cs="Times New Roman"/>
          <w:sz w:val="18"/>
          <w:szCs w:val="18"/>
        </w:rPr>
      </w:pPr>
      <w:r w:rsidRPr="00E44FF0">
        <w:rPr>
          <w:rStyle w:val="FootnoteReference"/>
          <w:rFonts w:ascii="Times New Roman" w:hAnsi="Times New Roman" w:cs="Times New Roman"/>
          <w:color w:val="0070C0"/>
          <w:sz w:val="18"/>
          <w:szCs w:val="18"/>
        </w:rPr>
        <w:footnoteRef/>
      </w:r>
      <w:r w:rsidRPr="00E44FF0">
        <w:rPr>
          <w:rFonts w:ascii="Times New Roman" w:hAnsi="Times New Roman" w:cs="Times New Roman"/>
          <w:color w:val="0070C0"/>
          <w:sz w:val="18"/>
          <w:szCs w:val="18"/>
        </w:rPr>
        <w:t xml:space="preserve"> </w:t>
      </w:r>
      <w:r w:rsidR="00F23CE8" w:rsidRPr="00E44FF0">
        <w:rPr>
          <w:rFonts w:ascii="Times New Roman" w:hAnsi="Times New Roman" w:cs="Times New Roman"/>
          <w:b/>
          <w:color w:val="FF0000"/>
          <w:sz w:val="18"/>
          <w:szCs w:val="18"/>
        </w:rPr>
        <w:t xml:space="preserve">[New:] </w:t>
      </w:r>
      <w:r w:rsidRPr="00E44FF0">
        <w:rPr>
          <w:rFonts w:ascii="Times New Roman" w:hAnsi="Times New Roman" w:cs="Times New Roman"/>
          <w:color w:val="0070C0"/>
          <w:sz w:val="18"/>
          <w:szCs w:val="18"/>
          <w:lang w:val="en-GB"/>
        </w:rPr>
        <w:t>General recommendation No. 23 (1997) “Political and Public Life,” para. 5</w:t>
      </w:r>
      <w:r w:rsidRPr="00E44FF0">
        <w:rPr>
          <w:rFonts w:ascii="Times New Roman" w:hAnsi="Times New Roman" w:cs="Times New Roman"/>
          <w:sz w:val="18"/>
          <w:szCs w:val="18"/>
          <w:lang w:val="en-GB"/>
        </w:rPr>
        <w:t xml:space="preserve">. </w:t>
      </w:r>
    </w:p>
  </w:footnote>
  <w:footnote w:id="20">
    <w:p w14:paraId="0F899B59" w14:textId="3DA5162B" w:rsidR="00E0338A" w:rsidRPr="00E44FF0" w:rsidRDefault="00E0338A" w:rsidP="00356CBE">
      <w:pPr>
        <w:pStyle w:val="FootnoteText"/>
        <w:shd w:val="clear" w:color="auto" w:fill="FFFF99"/>
        <w:jc w:val="both"/>
        <w:rPr>
          <w:rFonts w:ascii="Times New Roman" w:hAnsi="Times New Roman" w:cs="Times New Roman"/>
          <w:sz w:val="18"/>
          <w:szCs w:val="18"/>
        </w:rPr>
      </w:pPr>
      <w:r w:rsidRPr="00E44FF0">
        <w:rPr>
          <w:rStyle w:val="FootnoteReference"/>
          <w:rFonts w:ascii="Times New Roman" w:hAnsi="Times New Roman" w:cs="Times New Roman"/>
          <w:sz w:val="18"/>
          <w:szCs w:val="18"/>
        </w:rPr>
        <w:footnoteRef/>
      </w:r>
      <w:r w:rsidRPr="00E44FF0">
        <w:rPr>
          <w:rFonts w:ascii="Times New Roman" w:hAnsi="Times New Roman" w:cs="Times New Roman"/>
          <w:sz w:val="18"/>
          <w:szCs w:val="18"/>
        </w:rPr>
        <w:t xml:space="preserve"> </w:t>
      </w:r>
      <w:r w:rsidR="00356CBE">
        <w:rPr>
          <w:rFonts w:ascii="Times New Roman" w:hAnsi="Times New Roman" w:cs="Times New Roman"/>
          <w:color w:val="000000"/>
          <w:sz w:val="18"/>
          <w:szCs w:val="18"/>
        </w:rPr>
        <w:t>P</w:t>
      </w:r>
      <w:r w:rsidRPr="00E44FF0">
        <w:rPr>
          <w:rFonts w:ascii="Times New Roman" w:hAnsi="Times New Roman" w:cs="Times New Roman"/>
          <w:color w:val="000000"/>
          <w:sz w:val="18"/>
          <w:szCs w:val="18"/>
        </w:rPr>
        <w:t xml:space="preserve">ara. </w:t>
      </w:r>
      <w:r w:rsidRPr="00E44FF0">
        <w:rPr>
          <w:rFonts w:ascii="Times New Roman" w:hAnsi="Times New Roman" w:cs="Times New Roman"/>
          <w:sz w:val="18"/>
          <w:szCs w:val="18"/>
        </w:rPr>
        <w:t xml:space="preserve">25(c), </w:t>
      </w:r>
      <w:r w:rsidRPr="00E44FF0">
        <w:rPr>
          <w:rFonts w:ascii="Times New Roman" w:hAnsi="Times New Roman" w:cs="Times New Roman"/>
          <w:color w:val="000000"/>
          <w:sz w:val="18"/>
          <w:szCs w:val="18"/>
        </w:rPr>
        <w:t>CEDAW/C/ETH/CO/6-7.</w:t>
      </w:r>
    </w:p>
  </w:footnote>
  <w:footnote w:id="21">
    <w:p w14:paraId="06B4928E" w14:textId="77777777" w:rsidR="00AF35DE" w:rsidRPr="00E44FF0" w:rsidRDefault="00AF35DE" w:rsidP="00185E0D">
      <w:pPr>
        <w:pStyle w:val="FootnoteText"/>
        <w:jc w:val="both"/>
        <w:rPr>
          <w:rFonts w:ascii="Times New Roman" w:hAnsi="Times New Roman" w:cs="Times New Roman"/>
          <w:sz w:val="18"/>
          <w:szCs w:val="18"/>
        </w:rPr>
      </w:pPr>
      <w:r w:rsidRPr="00E44FF0">
        <w:rPr>
          <w:rStyle w:val="FootnoteReference"/>
          <w:rFonts w:ascii="Times New Roman" w:hAnsi="Times New Roman" w:cs="Times New Roman"/>
          <w:sz w:val="18"/>
          <w:szCs w:val="18"/>
        </w:rPr>
        <w:footnoteRef/>
      </w:r>
      <w:r w:rsidRPr="00E44FF0">
        <w:rPr>
          <w:rFonts w:ascii="Times New Roman" w:hAnsi="Times New Roman" w:cs="Times New Roman"/>
          <w:sz w:val="18"/>
          <w:szCs w:val="18"/>
        </w:rPr>
        <w:t xml:space="preserve"> UN OHCHR (2012), </w:t>
      </w:r>
      <w:r w:rsidRPr="00E44FF0">
        <w:rPr>
          <w:rFonts w:ascii="Times New Roman" w:hAnsi="Times New Roman" w:cs="Times New Roman"/>
          <w:i/>
          <w:sz w:val="18"/>
          <w:szCs w:val="18"/>
        </w:rPr>
        <w:t>Human Rights Indicators: A Guide to Measurement and Implementation</w:t>
      </w:r>
      <w:r w:rsidRPr="00E44FF0">
        <w:rPr>
          <w:rFonts w:ascii="Times New Roman" w:hAnsi="Times New Roman" w:cs="Times New Roman"/>
          <w:sz w:val="18"/>
          <w:szCs w:val="18"/>
        </w:rPr>
        <w:t>.</w:t>
      </w:r>
    </w:p>
  </w:footnote>
  <w:footnote w:id="22">
    <w:p w14:paraId="586715C5" w14:textId="2A6A95D3" w:rsidR="00176D45" w:rsidRPr="00176D45" w:rsidRDefault="00176D45" w:rsidP="00185E0D">
      <w:pPr>
        <w:pStyle w:val="FootnoteText"/>
        <w:jc w:val="both"/>
        <w:rPr>
          <w:rFonts w:ascii="Times New Roman" w:hAnsi="Times New Roman" w:cs="Times New Roman"/>
          <w:sz w:val="18"/>
          <w:szCs w:val="18"/>
        </w:rPr>
      </w:pPr>
      <w:r w:rsidRPr="00E44FF0">
        <w:rPr>
          <w:rStyle w:val="FootnoteReference"/>
          <w:rFonts w:ascii="Times New Roman" w:hAnsi="Times New Roman" w:cs="Times New Roman"/>
          <w:sz w:val="18"/>
          <w:szCs w:val="18"/>
        </w:rPr>
        <w:footnoteRef/>
      </w:r>
      <w:r w:rsidR="00F700C4">
        <w:rPr>
          <w:rFonts w:ascii="Times New Roman" w:hAnsi="Times New Roman" w:cs="Times New Roman"/>
          <w:sz w:val="18"/>
          <w:szCs w:val="18"/>
        </w:rPr>
        <w:t xml:space="preserve"> I</w:t>
      </w:r>
      <w:r w:rsidRPr="00E44FF0">
        <w:rPr>
          <w:rFonts w:ascii="Times New Roman" w:hAnsi="Times New Roman" w:cs="Times New Roman"/>
          <w:sz w:val="18"/>
          <w:szCs w:val="18"/>
        </w:rPr>
        <w:t>bid.</w:t>
      </w:r>
    </w:p>
  </w:footnote>
  <w:footnote w:id="23">
    <w:p w14:paraId="05BB0BA6" w14:textId="137B9D80" w:rsidR="005B1558" w:rsidRPr="00C449F5" w:rsidRDefault="005B1558" w:rsidP="00175767">
      <w:pPr>
        <w:pStyle w:val="FootnoteText"/>
        <w:shd w:val="clear" w:color="auto" w:fill="FFFF99"/>
        <w:jc w:val="both"/>
        <w:rPr>
          <w:rFonts w:ascii="Times New Roman" w:hAnsi="Times New Roman" w:cs="Times New Roman"/>
          <w:color w:val="0070C0"/>
          <w:sz w:val="18"/>
          <w:szCs w:val="18"/>
          <w:lang w:val="en-GB"/>
        </w:rPr>
      </w:pPr>
      <w:r w:rsidRPr="00C449F5">
        <w:rPr>
          <w:rStyle w:val="FootnoteReference"/>
          <w:rFonts w:ascii="Times New Roman" w:hAnsi="Times New Roman" w:cs="Times New Roman"/>
          <w:color w:val="0070C0"/>
          <w:sz w:val="18"/>
          <w:szCs w:val="18"/>
        </w:rPr>
        <w:footnoteRef/>
      </w:r>
      <w:r w:rsidRPr="00C449F5">
        <w:rPr>
          <w:rFonts w:ascii="Times New Roman" w:hAnsi="Times New Roman" w:cs="Times New Roman"/>
          <w:color w:val="0070C0"/>
          <w:sz w:val="18"/>
          <w:szCs w:val="18"/>
        </w:rPr>
        <w:t xml:space="preserve"> </w:t>
      </w:r>
      <w:r w:rsidR="00C449F5" w:rsidRPr="00C449F5">
        <w:rPr>
          <w:rFonts w:ascii="Times New Roman" w:hAnsi="Times New Roman" w:cs="Times New Roman"/>
          <w:b/>
          <w:color w:val="FF0000"/>
          <w:sz w:val="18"/>
          <w:szCs w:val="18"/>
        </w:rPr>
        <w:t>[New:]</w:t>
      </w:r>
      <w:r w:rsidR="00C449F5" w:rsidRPr="00C449F5">
        <w:rPr>
          <w:rFonts w:ascii="Times New Roman" w:hAnsi="Times New Roman" w:cs="Times New Roman"/>
          <w:color w:val="0070C0"/>
          <w:sz w:val="18"/>
          <w:szCs w:val="18"/>
        </w:rPr>
        <w:t xml:space="preserve"> </w:t>
      </w:r>
      <w:r w:rsidRPr="00C449F5">
        <w:rPr>
          <w:rFonts w:ascii="Times New Roman" w:hAnsi="Times New Roman" w:cs="Times New Roman"/>
          <w:color w:val="0070C0"/>
          <w:sz w:val="18"/>
          <w:szCs w:val="18"/>
        </w:rPr>
        <w:t xml:space="preserve">Structural indicators ‘reflect the ratification and adoption of legal instruments and the existence as well as the creation of basic institutional mechanisms deemed necessary for the promotion </w:t>
      </w:r>
      <w:r w:rsidR="00296D41" w:rsidRPr="00C449F5">
        <w:rPr>
          <w:rFonts w:ascii="Times New Roman" w:hAnsi="Times New Roman" w:cs="Times New Roman"/>
          <w:color w:val="0070C0"/>
          <w:sz w:val="18"/>
          <w:szCs w:val="18"/>
        </w:rPr>
        <w:t xml:space="preserve">and protection of human rights’,  UN OHCHR (2012), </w:t>
      </w:r>
      <w:r w:rsidR="00296D41" w:rsidRPr="00C449F5">
        <w:rPr>
          <w:rFonts w:ascii="Times New Roman" w:hAnsi="Times New Roman" w:cs="Times New Roman"/>
          <w:i/>
          <w:color w:val="0070C0"/>
          <w:sz w:val="18"/>
          <w:szCs w:val="18"/>
        </w:rPr>
        <w:t>Human Rights Indicators: A Guide to Measurement and Implementation</w:t>
      </w:r>
      <w:r w:rsidR="00296D41" w:rsidRPr="00C449F5">
        <w:rPr>
          <w:rFonts w:ascii="Times New Roman" w:hAnsi="Times New Roman" w:cs="Times New Roman"/>
          <w:color w:val="0070C0"/>
          <w:sz w:val="18"/>
          <w:szCs w:val="18"/>
        </w:rPr>
        <w:t xml:space="preserve">,  </w:t>
      </w:r>
      <w:r w:rsidRPr="00C449F5">
        <w:rPr>
          <w:rFonts w:ascii="Times New Roman" w:hAnsi="Times New Roman" w:cs="Times New Roman"/>
          <w:color w:val="0070C0"/>
          <w:sz w:val="18"/>
          <w:szCs w:val="18"/>
        </w:rPr>
        <w:t>p. 34.</w:t>
      </w:r>
    </w:p>
  </w:footnote>
  <w:footnote w:id="24">
    <w:p w14:paraId="73BA940D" w14:textId="0855E12A" w:rsidR="005B1558" w:rsidRPr="00C449F5" w:rsidRDefault="005B1558" w:rsidP="00175767">
      <w:pPr>
        <w:pStyle w:val="FootnoteText"/>
        <w:shd w:val="clear" w:color="auto" w:fill="FFFF99"/>
        <w:jc w:val="both"/>
        <w:rPr>
          <w:rFonts w:ascii="Times New Roman" w:hAnsi="Times New Roman" w:cs="Times New Roman"/>
          <w:color w:val="0070C0"/>
          <w:sz w:val="18"/>
          <w:szCs w:val="18"/>
          <w:lang w:val="en-GB"/>
        </w:rPr>
      </w:pPr>
      <w:r w:rsidRPr="00C449F5">
        <w:rPr>
          <w:rStyle w:val="FootnoteReference"/>
          <w:rFonts w:ascii="Times New Roman" w:hAnsi="Times New Roman" w:cs="Times New Roman"/>
          <w:color w:val="0070C0"/>
          <w:sz w:val="18"/>
          <w:szCs w:val="18"/>
        </w:rPr>
        <w:footnoteRef/>
      </w:r>
      <w:r w:rsidRPr="00C449F5">
        <w:rPr>
          <w:rFonts w:ascii="Times New Roman" w:hAnsi="Times New Roman" w:cs="Times New Roman"/>
          <w:b/>
          <w:color w:val="FF0000"/>
          <w:sz w:val="18"/>
          <w:szCs w:val="18"/>
        </w:rPr>
        <w:t xml:space="preserve"> </w:t>
      </w:r>
      <w:r w:rsidR="00C449F5" w:rsidRPr="00C449F5">
        <w:rPr>
          <w:rFonts w:ascii="Times New Roman" w:hAnsi="Times New Roman" w:cs="Times New Roman"/>
          <w:b/>
          <w:color w:val="FF0000"/>
          <w:sz w:val="18"/>
          <w:szCs w:val="18"/>
        </w:rPr>
        <w:t>[New:]</w:t>
      </w:r>
      <w:r w:rsidR="00C449F5" w:rsidRPr="00C449F5">
        <w:rPr>
          <w:rFonts w:ascii="Times New Roman" w:hAnsi="Times New Roman" w:cs="Times New Roman"/>
          <w:color w:val="0070C0"/>
          <w:sz w:val="18"/>
          <w:szCs w:val="18"/>
        </w:rPr>
        <w:t xml:space="preserve"> </w:t>
      </w:r>
      <w:r w:rsidRPr="00C449F5">
        <w:rPr>
          <w:rFonts w:ascii="Times New Roman" w:hAnsi="Times New Roman" w:cs="Times New Roman"/>
          <w:color w:val="0070C0"/>
          <w:sz w:val="18"/>
          <w:szCs w:val="18"/>
        </w:rPr>
        <w:t>Process indicators ‘measure duty bearers’ ongoing efforts to transform their human rights commit</w:t>
      </w:r>
      <w:r w:rsidR="008A0391" w:rsidRPr="00C449F5">
        <w:rPr>
          <w:rFonts w:ascii="Times New Roman" w:hAnsi="Times New Roman" w:cs="Times New Roman"/>
          <w:color w:val="0070C0"/>
          <w:sz w:val="18"/>
          <w:szCs w:val="18"/>
        </w:rPr>
        <w:t>ments into the desired results’, UN O</w:t>
      </w:r>
      <w:r w:rsidRPr="00C449F5">
        <w:rPr>
          <w:rFonts w:ascii="Times New Roman" w:hAnsi="Times New Roman" w:cs="Times New Roman"/>
          <w:color w:val="0070C0"/>
          <w:sz w:val="18"/>
          <w:szCs w:val="18"/>
        </w:rPr>
        <w:t>HCHR</w:t>
      </w:r>
      <w:r w:rsidR="008A0391" w:rsidRPr="00C449F5">
        <w:rPr>
          <w:rFonts w:ascii="Times New Roman" w:hAnsi="Times New Roman" w:cs="Times New Roman"/>
          <w:color w:val="0070C0"/>
          <w:sz w:val="18"/>
          <w:szCs w:val="18"/>
        </w:rPr>
        <w:t xml:space="preserve"> (2012),</w:t>
      </w:r>
      <w:r w:rsidR="00715C29" w:rsidRPr="00C449F5">
        <w:rPr>
          <w:rFonts w:ascii="Times New Roman" w:hAnsi="Times New Roman" w:cs="Times New Roman"/>
          <w:i/>
          <w:color w:val="0070C0"/>
          <w:sz w:val="18"/>
          <w:szCs w:val="18"/>
        </w:rPr>
        <w:t xml:space="preserve"> Human Rights Indicators</w:t>
      </w:r>
      <w:r w:rsidR="00296D41" w:rsidRPr="00C449F5">
        <w:rPr>
          <w:rFonts w:ascii="Times New Roman" w:hAnsi="Times New Roman" w:cs="Times New Roman"/>
          <w:color w:val="0070C0"/>
          <w:sz w:val="18"/>
          <w:szCs w:val="18"/>
        </w:rPr>
        <w:t>,</w:t>
      </w:r>
      <w:r w:rsidR="003538F2" w:rsidRPr="00C449F5">
        <w:rPr>
          <w:rFonts w:ascii="Times New Roman" w:hAnsi="Times New Roman" w:cs="Times New Roman"/>
          <w:color w:val="0070C0"/>
          <w:sz w:val="18"/>
          <w:szCs w:val="18"/>
        </w:rPr>
        <w:t xml:space="preserve"> </w:t>
      </w:r>
      <w:r w:rsidR="008A0391" w:rsidRPr="00C449F5">
        <w:rPr>
          <w:rFonts w:ascii="Times New Roman" w:hAnsi="Times New Roman" w:cs="Times New Roman"/>
          <w:color w:val="0070C0"/>
          <w:sz w:val="18"/>
          <w:szCs w:val="18"/>
        </w:rPr>
        <w:t>p. 3</w:t>
      </w:r>
      <w:r w:rsidR="00296D41" w:rsidRPr="00C449F5">
        <w:rPr>
          <w:rFonts w:ascii="Times New Roman" w:hAnsi="Times New Roman" w:cs="Times New Roman"/>
          <w:color w:val="0070C0"/>
          <w:sz w:val="18"/>
          <w:szCs w:val="18"/>
        </w:rPr>
        <w:t>6</w:t>
      </w:r>
      <w:r w:rsidR="008A0391" w:rsidRPr="00C449F5">
        <w:rPr>
          <w:rFonts w:ascii="Times New Roman" w:hAnsi="Times New Roman" w:cs="Times New Roman"/>
          <w:color w:val="0070C0"/>
          <w:sz w:val="18"/>
          <w:szCs w:val="18"/>
        </w:rPr>
        <w:t>.</w:t>
      </w:r>
    </w:p>
  </w:footnote>
  <w:footnote w:id="25">
    <w:p w14:paraId="57CEB221" w14:textId="61ABBB6F" w:rsidR="005B1558" w:rsidRPr="00C449F5" w:rsidRDefault="005B1558" w:rsidP="00175767">
      <w:pPr>
        <w:pStyle w:val="FootnoteText"/>
        <w:shd w:val="clear" w:color="auto" w:fill="FFFF99"/>
        <w:jc w:val="both"/>
        <w:rPr>
          <w:rFonts w:ascii="Times New Roman" w:hAnsi="Times New Roman" w:cs="Times New Roman"/>
          <w:color w:val="0070C0"/>
          <w:sz w:val="18"/>
          <w:szCs w:val="18"/>
        </w:rPr>
      </w:pPr>
      <w:r w:rsidRPr="00C449F5">
        <w:rPr>
          <w:rStyle w:val="FootnoteReference"/>
          <w:rFonts w:ascii="Times New Roman" w:hAnsi="Times New Roman" w:cs="Times New Roman"/>
          <w:color w:val="0070C0"/>
          <w:sz w:val="18"/>
          <w:szCs w:val="18"/>
        </w:rPr>
        <w:footnoteRef/>
      </w:r>
      <w:r w:rsidRPr="00C449F5">
        <w:rPr>
          <w:rFonts w:ascii="Times New Roman" w:hAnsi="Times New Roman" w:cs="Times New Roman"/>
          <w:b/>
          <w:color w:val="FF0000"/>
          <w:sz w:val="18"/>
          <w:szCs w:val="18"/>
        </w:rPr>
        <w:t xml:space="preserve"> </w:t>
      </w:r>
      <w:r w:rsidR="00C449F5" w:rsidRPr="00C449F5">
        <w:rPr>
          <w:rFonts w:ascii="Times New Roman" w:hAnsi="Times New Roman" w:cs="Times New Roman"/>
          <w:b/>
          <w:color w:val="FF0000"/>
          <w:sz w:val="18"/>
          <w:szCs w:val="18"/>
        </w:rPr>
        <w:t>[New:]</w:t>
      </w:r>
      <w:r w:rsidR="00C449F5" w:rsidRPr="00C449F5">
        <w:rPr>
          <w:rFonts w:ascii="Times New Roman" w:hAnsi="Times New Roman" w:cs="Times New Roman"/>
          <w:color w:val="0070C0"/>
          <w:sz w:val="18"/>
          <w:szCs w:val="18"/>
        </w:rPr>
        <w:t xml:space="preserve"> </w:t>
      </w:r>
      <w:r w:rsidRPr="00C449F5">
        <w:rPr>
          <w:rFonts w:ascii="Times New Roman" w:hAnsi="Times New Roman" w:cs="Times New Roman"/>
          <w:color w:val="0070C0"/>
          <w:sz w:val="18"/>
          <w:szCs w:val="18"/>
        </w:rPr>
        <w:t>Outcome indicators ‘capture individual and collective attainments that reflect the state of enjoyment of human ri</w:t>
      </w:r>
      <w:r w:rsidR="00296D41" w:rsidRPr="00C449F5">
        <w:rPr>
          <w:rFonts w:ascii="Times New Roman" w:hAnsi="Times New Roman" w:cs="Times New Roman"/>
          <w:color w:val="0070C0"/>
          <w:sz w:val="18"/>
          <w:szCs w:val="18"/>
        </w:rPr>
        <w:t xml:space="preserve">ghts in a given context’, UN </w:t>
      </w:r>
      <w:r w:rsidRPr="00C449F5">
        <w:rPr>
          <w:rFonts w:ascii="Times New Roman" w:hAnsi="Times New Roman" w:cs="Times New Roman"/>
          <w:color w:val="0070C0"/>
          <w:sz w:val="18"/>
          <w:szCs w:val="18"/>
        </w:rPr>
        <w:t xml:space="preserve">OHCHR </w:t>
      </w:r>
      <w:r w:rsidR="00296D41" w:rsidRPr="00C449F5">
        <w:rPr>
          <w:rFonts w:ascii="Times New Roman" w:hAnsi="Times New Roman" w:cs="Times New Roman"/>
          <w:color w:val="0070C0"/>
          <w:sz w:val="18"/>
          <w:szCs w:val="18"/>
        </w:rPr>
        <w:t>(</w:t>
      </w:r>
      <w:r w:rsidRPr="00C449F5">
        <w:rPr>
          <w:rFonts w:ascii="Times New Roman" w:hAnsi="Times New Roman" w:cs="Times New Roman"/>
          <w:color w:val="0070C0"/>
          <w:sz w:val="18"/>
          <w:szCs w:val="18"/>
        </w:rPr>
        <w:t>2012</w:t>
      </w:r>
      <w:r w:rsidR="00296D41" w:rsidRPr="00C449F5">
        <w:rPr>
          <w:rFonts w:ascii="Times New Roman" w:hAnsi="Times New Roman" w:cs="Times New Roman"/>
          <w:color w:val="0070C0"/>
          <w:sz w:val="18"/>
          <w:szCs w:val="18"/>
        </w:rPr>
        <w:t>),</w:t>
      </w:r>
      <w:r w:rsidR="00715C29" w:rsidRPr="00C449F5">
        <w:rPr>
          <w:rFonts w:ascii="Times New Roman" w:hAnsi="Times New Roman" w:cs="Times New Roman"/>
          <w:i/>
          <w:color w:val="0070C0"/>
          <w:sz w:val="18"/>
          <w:szCs w:val="18"/>
        </w:rPr>
        <w:t xml:space="preserve"> Human Rights Indicators</w:t>
      </w:r>
      <w:r w:rsidR="00296D41" w:rsidRPr="00C449F5">
        <w:rPr>
          <w:rFonts w:ascii="Times New Roman" w:hAnsi="Times New Roman" w:cs="Times New Roman"/>
          <w:color w:val="0070C0"/>
          <w:sz w:val="18"/>
          <w:szCs w:val="18"/>
        </w:rPr>
        <w:t>, p. 37</w:t>
      </w:r>
      <w:r w:rsidRPr="00C449F5">
        <w:rPr>
          <w:rFonts w:ascii="Times New Roman" w:hAnsi="Times New Roman" w:cs="Times New Roman"/>
          <w:color w:val="0070C0"/>
          <w:sz w:val="18"/>
          <w:szCs w:val="18"/>
        </w:rPr>
        <w:t>.</w:t>
      </w:r>
    </w:p>
  </w:footnote>
  <w:footnote w:id="26">
    <w:p w14:paraId="6E6A8CD2" w14:textId="55DF17DF" w:rsidR="00436A7F" w:rsidRPr="00D14EB2" w:rsidRDefault="00436A7F" w:rsidP="00175767">
      <w:pPr>
        <w:pStyle w:val="FootnoteText"/>
        <w:shd w:val="clear" w:color="auto" w:fill="FFFF99"/>
        <w:jc w:val="both"/>
        <w:rPr>
          <w:rFonts w:ascii="Times New Roman" w:hAnsi="Times New Roman" w:cs="Times New Roman"/>
          <w:sz w:val="18"/>
          <w:szCs w:val="18"/>
        </w:rPr>
      </w:pPr>
      <w:r w:rsidRPr="00742DEF">
        <w:rPr>
          <w:rStyle w:val="FootnoteReference"/>
          <w:rFonts w:ascii="Times New Roman" w:hAnsi="Times New Roman" w:cs="Times New Roman"/>
          <w:color w:val="0070C0"/>
          <w:sz w:val="18"/>
          <w:szCs w:val="18"/>
        </w:rPr>
        <w:footnoteRef/>
      </w:r>
      <w:r w:rsidRPr="00742DEF">
        <w:rPr>
          <w:rFonts w:ascii="Times New Roman" w:hAnsi="Times New Roman" w:cs="Times New Roman"/>
          <w:color w:val="0070C0"/>
          <w:sz w:val="18"/>
          <w:szCs w:val="18"/>
        </w:rPr>
        <w:t xml:space="preserve"> </w:t>
      </w:r>
      <w:r w:rsidR="00742DEF" w:rsidRPr="00742DEF">
        <w:rPr>
          <w:rFonts w:ascii="Times New Roman" w:hAnsi="Times New Roman" w:cs="Times New Roman"/>
          <w:b/>
          <w:color w:val="FF0000"/>
          <w:sz w:val="18"/>
          <w:szCs w:val="18"/>
        </w:rPr>
        <w:t>[New:]</w:t>
      </w:r>
      <w:r w:rsidR="00742DEF" w:rsidRPr="00742DEF">
        <w:rPr>
          <w:rFonts w:ascii="Times New Roman" w:hAnsi="Times New Roman" w:cs="Times New Roman"/>
          <w:color w:val="FF0000"/>
          <w:sz w:val="18"/>
          <w:szCs w:val="18"/>
        </w:rPr>
        <w:t xml:space="preserve"> </w:t>
      </w:r>
      <w:r w:rsidRPr="00742DEF">
        <w:rPr>
          <w:rFonts w:ascii="Times New Roman" w:hAnsi="Times New Roman" w:cs="Times New Roman"/>
          <w:color w:val="0070C0"/>
          <w:sz w:val="18"/>
          <w:szCs w:val="18"/>
        </w:rPr>
        <w:t>UDHR; International Covenant on Civil and Political Rights and its First Optional Protocol; International Covenant on Social, Economic and Cultural Rights and its Optional Protocol; International Convention on the Elimination of All Forms of Racial Discrimination; Convention Against Torture, and Other Cruel, Inhuman or Degrading Treatment or Punishment and its Optional Protocol; Convention on the Rights of the Child and its Optional Protocols on the sale of children, child prostitution and child pornography and on armed conflict; International Convention on the Protection of the Rights of All Migrant Workers and Members of their Families; Convention on the Rights of Persons with Disabilities and its Optional Protocol.</w:t>
      </w:r>
    </w:p>
  </w:footnote>
  <w:footnote w:id="27">
    <w:p w14:paraId="43FF553F" w14:textId="7EB535B2" w:rsidR="00603D07" w:rsidRPr="00D14EB2" w:rsidRDefault="00603D07" w:rsidP="00175767">
      <w:pPr>
        <w:pStyle w:val="FootnoteText"/>
        <w:shd w:val="clear" w:color="auto" w:fill="FFFF99"/>
        <w:jc w:val="both"/>
        <w:rPr>
          <w:rFonts w:ascii="Times New Roman" w:hAnsi="Times New Roman" w:cs="Times New Roman"/>
          <w:sz w:val="18"/>
          <w:szCs w:val="18"/>
          <w:lang w:val="pt-BR"/>
        </w:rPr>
      </w:pPr>
      <w:r w:rsidRPr="00D14EB2">
        <w:rPr>
          <w:rStyle w:val="FootnoteReference"/>
          <w:rFonts w:ascii="Times New Roman" w:hAnsi="Times New Roman" w:cs="Times New Roman"/>
          <w:sz w:val="18"/>
          <w:szCs w:val="18"/>
        </w:rPr>
        <w:footnoteRef/>
      </w:r>
      <w:r w:rsidRPr="00D14EB2">
        <w:rPr>
          <w:rFonts w:ascii="Times New Roman" w:hAnsi="Times New Roman" w:cs="Times New Roman"/>
          <w:sz w:val="18"/>
          <w:szCs w:val="18"/>
          <w:lang w:val="pt-BR"/>
        </w:rPr>
        <w:t xml:space="preserve"> </w:t>
      </w:r>
      <w:r w:rsidR="00AB1715">
        <w:rPr>
          <w:rFonts w:ascii="Times New Roman" w:hAnsi="Times New Roman" w:cs="Times New Roman"/>
          <w:color w:val="000000"/>
          <w:sz w:val="18"/>
          <w:szCs w:val="18"/>
          <w:lang w:val="pt-BR"/>
        </w:rPr>
        <w:t>P</w:t>
      </w:r>
      <w:r w:rsidRPr="00D14EB2">
        <w:rPr>
          <w:rFonts w:ascii="Times New Roman" w:hAnsi="Times New Roman" w:cs="Times New Roman"/>
          <w:color w:val="000000"/>
          <w:sz w:val="18"/>
          <w:szCs w:val="18"/>
          <w:lang w:val="pt-BR"/>
        </w:rPr>
        <w:t xml:space="preserve">ara. </w:t>
      </w:r>
      <w:r w:rsidRPr="00D14EB2">
        <w:rPr>
          <w:rFonts w:ascii="Times New Roman" w:hAnsi="Times New Roman" w:cs="Times New Roman"/>
          <w:sz w:val="18"/>
          <w:szCs w:val="18"/>
          <w:lang w:val="pt-BR"/>
        </w:rPr>
        <w:t xml:space="preserve">28(c), </w:t>
      </w:r>
      <w:r w:rsidRPr="00D14EB2">
        <w:rPr>
          <w:rFonts w:ascii="Times New Roman" w:hAnsi="Times New Roman" w:cs="Times New Roman"/>
          <w:color w:val="000000"/>
          <w:sz w:val="18"/>
          <w:szCs w:val="18"/>
          <w:lang w:val="pt-BR"/>
        </w:rPr>
        <w:t>CEDAW/C/PHL/CO/7-8.</w:t>
      </w:r>
    </w:p>
  </w:footnote>
  <w:footnote w:id="28">
    <w:p w14:paraId="41C25E78" w14:textId="28231674" w:rsidR="00603D07" w:rsidRPr="005E1E70" w:rsidRDefault="00603D07" w:rsidP="00175767">
      <w:pPr>
        <w:pStyle w:val="FootnoteText"/>
        <w:shd w:val="clear" w:color="auto" w:fill="FFFF99"/>
        <w:jc w:val="both"/>
        <w:rPr>
          <w:rFonts w:ascii="Times New Roman" w:hAnsi="Times New Roman" w:cs="Times New Roman"/>
          <w:sz w:val="20"/>
          <w:szCs w:val="20"/>
          <w:lang w:val="en-GB"/>
        </w:rPr>
      </w:pPr>
      <w:r w:rsidRPr="00D14EB2">
        <w:rPr>
          <w:rStyle w:val="FootnoteReference"/>
          <w:rFonts w:ascii="Times New Roman" w:hAnsi="Times New Roman" w:cs="Times New Roman"/>
          <w:sz w:val="18"/>
          <w:szCs w:val="18"/>
        </w:rPr>
        <w:footnoteRef/>
      </w:r>
      <w:r w:rsidRPr="00D14EB2">
        <w:rPr>
          <w:rFonts w:ascii="Times New Roman" w:hAnsi="Times New Roman" w:cs="Times New Roman"/>
          <w:sz w:val="18"/>
          <w:szCs w:val="18"/>
          <w:lang w:val="pt-BR"/>
        </w:rPr>
        <w:t xml:space="preserve"> </w:t>
      </w:r>
      <w:r w:rsidR="00AB1715">
        <w:rPr>
          <w:rFonts w:ascii="Times New Roman" w:hAnsi="Times New Roman" w:cs="Times New Roman"/>
          <w:color w:val="000000"/>
          <w:sz w:val="18"/>
          <w:szCs w:val="18"/>
          <w:lang w:val="pt-BR"/>
        </w:rPr>
        <w:t>P</w:t>
      </w:r>
      <w:r w:rsidRPr="00D14EB2">
        <w:rPr>
          <w:rFonts w:ascii="Times New Roman" w:hAnsi="Times New Roman" w:cs="Times New Roman"/>
          <w:color w:val="000000"/>
          <w:sz w:val="18"/>
          <w:szCs w:val="18"/>
          <w:lang w:val="pt-BR"/>
        </w:rPr>
        <w:t xml:space="preserve">ara. </w:t>
      </w:r>
      <w:r w:rsidRPr="005E1E70">
        <w:rPr>
          <w:rFonts w:ascii="Times New Roman" w:hAnsi="Times New Roman" w:cs="Times New Roman"/>
          <w:sz w:val="18"/>
          <w:szCs w:val="18"/>
          <w:lang w:val="en-GB"/>
        </w:rPr>
        <w:t xml:space="preserve">R(c), </w:t>
      </w:r>
      <w:r w:rsidRPr="005E1E70">
        <w:rPr>
          <w:rFonts w:ascii="Times New Roman" w:hAnsi="Times New Roman" w:cs="Times New Roman"/>
          <w:color w:val="000000"/>
          <w:sz w:val="18"/>
          <w:szCs w:val="18"/>
          <w:lang w:val="en-GB"/>
        </w:rPr>
        <w:t>CEDAW/C/LIE/CO/4.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4B10C" w14:textId="7186B2DD" w:rsidR="006A39F1" w:rsidRPr="0023775A" w:rsidRDefault="00A26EF7" w:rsidP="00A26EF7">
    <w:pPr>
      <w:pStyle w:val="Header"/>
      <w:jc w:val="both"/>
      <w:rPr>
        <w:sz w:val="20"/>
      </w:rPr>
    </w:pPr>
    <w:r>
      <w:rPr>
        <w:sz w:val="20"/>
      </w:rPr>
      <w:tab/>
    </w:r>
    <w:r>
      <w:rPr>
        <w:sz w:val="20"/>
      </w:rPr>
      <w:tab/>
      <w:t xml:space="preserve">    </w:t>
    </w:r>
  </w:p>
  <w:p w14:paraId="2FC8FEBD" w14:textId="77777777" w:rsidR="002F7BD2" w:rsidRDefault="002F7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1F51"/>
    <w:multiLevelType w:val="hybridMultilevel"/>
    <w:tmpl w:val="9D60E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F2364"/>
    <w:multiLevelType w:val="hybridMultilevel"/>
    <w:tmpl w:val="AA32CE6A"/>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E06A6"/>
    <w:multiLevelType w:val="hybridMultilevel"/>
    <w:tmpl w:val="80B081A2"/>
    <w:lvl w:ilvl="0" w:tplc="A5F4309E">
      <w:start w:val="1"/>
      <w:numFmt w:val="lowerLetter"/>
      <w:lvlText w:val="%1)"/>
      <w:lvlJc w:val="left"/>
      <w:pPr>
        <w:ind w:left="360" w:hanging="360"/>
      </w:pPr>
      <w:rPr>
        <w:rFonts w:hint="default"/>
        <w:caps w:val="0"/>
        <w:strike w:val="0"/>
        <w:dstrike w:val="0"/>
        <w:vanish w:val="0"/>
        <w:color w:val="0D0D0D" w:themeColor="text1" w:themeTint="F2"/>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D44315"/>
    <w:multiLevelType w:val="hybridMultilevel"/>
    <w:tmpl w:val="D8D2A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B23C7D"/>
    <w:multiLevelType w:val="hybridMultilevel"/>
    <w:tmpl w:val="C7E64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A250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61689"/>
    <w:multiLevelType w:val="hybridMultilevel"/>
    <w:tmpl w:val="0AAA864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7D60C79"/>
    <w:multiLevelType w:val="hybridMultilevel"/>
    <w:tmpl w:val="C3C01636"/>
    <w:lvl w:ilvl="0" w:tplc="19620518">
      <w:start w:val="1"/>
      <w:numFmt w:val="lowerLetter"/>
      <w:lvlText w:val="%1)"/>
      <w:lvlJc w:val="left"/>
      <w:pPr>
        <w:ind w:left="360" w:hanging="360"/>
      </w:pPr>
      <w:rPr>
        <w:rFonts w:hint="default"/>
        <w:color w:val="auto"/>
        <w:sz w:val="22"/>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8D"/>
    <w:rsid w:val="000011BB"/>
    <w:rsid w:val="00001367"/>
    <w:rsid w:val="0000277F"/>
    <w:rsid w:val="00002F4C"/>
    <w:rsid w:val="0000359C"/>
    <w:rsid w:val="00003EE3"/>
    <w:rsid w:val="00006543"/>
    <w:rsid w:val="00011A89"/>
    <w:rsid w:val="00011F8B"/>
    <w:rsid w:val="00012A6B"/>
    <w:rsid w:val="000178CA"/>
    <w:rsid w:val="000203D0"/>
    <w:rsid w:val="00024785"/>
    <w:rsid w:val="00024A7A"/>
    <w:rsid w:val="00026CEB"/>
    <w:rsid w:val="00027189"/>
    <w:rsid w:val="0003274B"/>
    <w:rsid w:val="000331F7"/>
    <w:rsid w:val="00033750"/>
    <w:rsid w:val="00033FF6"/>
    <w:rsid w:val="000362B6"/>
    <w:rsid w:val="00036EA9"/>
    <w:rsid w:val="0003788F"/>
    <w:rsid w:val="00037A0F"/>
    <w:rsid w:val="00037C24"/>
    <w:rsid w:val="00040955"/>
    <w:rsid w:val="000436A0"/>
    <w:rsid w:val="00043CE3"/>
    <w:rsid w:val="00045E56"/>
    <w:rsid w:val="00045F25"/>
    <w:rsid w:val="0004697D"/>
    <w:rsid w:val="0004699C"/>
    <w:rsid w:val="00051101"/>
    <w:rsid w:val="00051597"/>
    <w:rsid w:val="00051A28"/>
    <w:rsid w:val="00056986"/>
    <w:rsid w:val="000602DA"/>
    <w:rsid w:val="00060B39"/>
    <w:rsid w:val="00061AE6"/>
    <w:rsid w:val="000624D9"/>
    <w:rsid w:val="0006271F"/>
    <w:rsid w:val="00065C28"/>
    <w:rsid w:val="00066FF5"/>
    <w:rsid w:val="0007053E"/>
    <w:rsid w:val="00070BCC"/>
    <w:rsid w:val="000717AE"/>
    <w:rsid w:val="00073677"/>
    <w:rsid w:val="000740D0"/>
    <w:rsid w:val="00075293"/>
    <w:rsid w:val="0007575A"/>
    <w:rsid w:val="00076425"/>
    <w:rsid w:val="0007682D"/>
    <w:rsid w:val="00076BBD"/>
    <w:rsid w:val="00077A11"/>
    <w:rsid w:val="000820E8"/>
    <w:rsid w:val="00082750"/>
    <w:rsid w:val="00083004"/>
    <w:rsid w:val="000856A6"/>
    <w:rsid w:val="00086D75"/>
    <w:rsid w:val="00087AF9"/>
    <w:rsid w:val="000923F9"/>
    <w:rsid w:val="00093B25"/>
    <w:rsid w:val="000A2848"/>
    <w:rsid w:val="000A381C"/>
    <w:rsid w:val="000A38E5"/>
    <w:rsid w:val="000A4E1C"/>
    <w:rsid w:val="000A6278"/>
    <w:rsid w:val="000A687F"/>
    <w:rsid w:val="000B019B"/>
    <w:rsid w:val="000B0C6B"/>
    <w:rsid w:val="000B12D0"/>
    <w:rsid w:val="000B18AD"/>
    <w:rsid w:val="000B1F67"/>
    <w:rsid w:val="000B2554"/>
    <w:rsid w:val="000B2EB9"/>
    <w:rsid w:val="000B4D8B"/>
    <w:rsid w:val="000B6DF3"/>
    <w:rsid w:val="000C2F8F"/>
    <w:rsid w:val="000C57BC"/>
    <w:rsid w:val="000C7574"/>
    <w:rsid w:val="000D1210"/>
    <w:rsid w:val="000D3065"/>
    <w:rsid w:val="000D399A"/>
    <w:rsid w:val="000D3B0C"/>
    <w:rsid w:val="000D472C"/>
    <w:rsid w:val="000D4C03"/>
    <w:rsid w:val="000D4C7B"/>
    <w:rsid w:val="000D5847"/>
    <w:rsid w:val="000D5CCE"/>
    <w:rsid w:val="000D7C0E"/>
    <w:rsid w:val="000E1297"/>
    <w:rsid w:val="000E21F7"/>
    <w:rsid w:val="000E24C9"/>
    <w:rsid w:val="000E4F87"/>
    <w:rsid w:val="000E521E"/>
    <w:rsid w:val="000E61D9"/>
    <w:rsid w:val="000E6C6A"/>
    <w:rsid w:val="000E6E90"/>
    <w:rsid w:val="000E7ED4"/>
    <w:rsid w:val="000F1FAC"/>
    <w:rsid w:val="000F3A91"/>
    <w:rsid w:val="000F450F"/>
    <w:rsid w:val="000F59A7"/>
    <w:rsid w:val="000F62DF"/>
    <w:rsid w:val="00100590"/>
    <w:rsid w:val="001009BD"/>
    <w:rsid w:val="001013C5"/>
    <w:rsid w:val="0010221F"/>
    <w:rsid w:val="00102582"/>
    <w:rsid w:val="00103013"/>
    <w:rsid w:val="00103A0C"/>
    <w:rsid w:val="00104C71"/>
    <w:rsid w:val="00106164"/>
    <w:rsid w:val="00107574"/>
    <w:rsid w:val="00110127"/>
    <w:rsid w:val="001116ED"/>
    <w:rsid w:val="001127AD"/>
    <w:rsid w:val="00112AB0"/>
    <w:rsid w:val="00114C90"/>
    <w:rsid w:val="00114E3D"/>
    <w:rsid w:val="00115762"/>
    <w:rsid w:val="0011665C"/>
    <w:rsid w:val="001176E2"/>
    <w:rsid w:val="00117A17"/>
    <w:rsid w:val="00117C94"/>
    <w:rsid w:val="00120A21"/>
    <w:rsid w:val="00121384"/>
    <w:rsid w:val="00123C1C"/>
    <w:rsid w:val="00123E8D"/>
    <w:rsid w:val="00124598"/>
    <w:rsid w:val="0012598C"/>
    <w:rsid w:val="00125DA9"/>
    <w:rsid w:val="0012603A"/>
    <w:rsid w:val="001265E1"/>
    <w:rsid w:val="00130AC9"/>
    <w:rsid w:val="00131048"/>
    <w:rsid w:val="00131319"/>
    <w:rsid w:val="00132273"/>
    <w:rsid w:val="0013227E"/>
    <w:rsid w:val="00132794"/>
    <w:rsid w:val="00132CA6"/>
    <w:rsid w:val="00133642"/>
    <w:rsid w:val="00133C92"/>
    <w:rsid w:val="0013491A"/>
    <w:rsid w:val="00135CCE"/>
    <w:rsid w:val="0014295F"/>
    <w:rsid w:val="001449C1"/>
    <w:rsid w:val="001461E2"/>
    <w:rsid w:val="00147A84"/>
    <w:rsid w:val="00154F7B"/>
    <w:rsid w:val="0015551C"/>
    <w:rsid w:val="00155D60"/>
    <w:rsid w:val="001566AF"/>
    <w:rsid w:val="00157760"/>
    <w:rsid w:val="00160D93"/>
    <w:rsid w:val="00163389"/>
    <w:rsid w:val="00163D6A"/>
    <w:rsid w:val="00166AE7"/>
    <w:rsid w:val="00167013"/>
    <w:rsid w:val="001713E7"/>
    <w:rsid w:val="00172F34"/>
    <w:rsid w:val="00175767"/>
    <w:rsid w:val="00176D45"/>
    <w:rsid w:val="00177BC3"/>
    <w:rsid w:val="00180587"/>
    <w:rsid w:val="00180832"/>
    <w:rsid w:val="00180B89"/>
    <w:rsid w:val="00181009"/>
    <w:rsid w:val="00181BDA"/>
    <w:rsid w:val="00182C31"/>
    <w:rsid w:val="00184688"/>
    <w:rsid w:val="00184A0D"/>
    <w:rsid w:val="00184C2D"/>
    <w:rsid w:val="00185E0D"/>
    <w:rsid w:val="001903FE"/>
    <w:rsid w:val="00191F1B"/>
    <w:rsid w:val="00193589"/>
    <w:rsid w:val="00193ADA"/>
    <w:rsid w:val="001955D5"/>
    <w:rsid w:val="00196E57"/>
    <w:rsid w:val="001976FA"/>
    <w:rsid w:val="001A040A"/>
    <w:rsid w:val="001A1955"/>
    <w:rsid w:val="001A19DD"/>
    <w:rsid w:val="001A421B"/>
    <w:rsid w:val="001A4B68"/>
    <w:rsid w:val="001B013D"/>
    <w:rsid w:val="001B1030"/>
    <w:rsid w:val="001B2B75"/>
    <w:rsid w:val="001B5285"/>
    <w:rsid w:val="001C0AFE"/>
    <w:rsid w:val="001C21F8"/>
    <w:rsid w:val="001C4AAE"/>
    <w:rsid w:val="001C5E47"/>
    <w:rsid w:val="001C6BEC"/>
    <w:rsid w:val="001C7855"/>
    <w:rsid w:val="001D111E"/>
    <w:rsid w:val="001D37F2"/>
    <w:rsid w:val="001D5041"/>
    <w:rsid w:val="001D5B23"/>
    <w:rsid w:val="001E531A"/>
    <w:rsid w:val="001E67F1"/>
    <w:rsid w:val="001E7579"/>
    <w:rsid w:val="001F0C4F"/>
    <w:rsid w:val="001F18FB"/>
    <w:rsid w:val="001F1AEB"/>
    <w:rsid w:val="001F257C"/>
    <w:rsid w:val="001F3AE3"/>
    <w:rsid w:val="001F3C1D"/>
    <w:rsid w:val="001F4EC9"/>
    <w:rsid w:val="001F752D"/>
    <w:rsid w:val="00201D4C"/>
    <w:rsid w:val="002040FB"/>
    <w:rsid w:val="00204BBC"/>
    <w:rsid w:val="00204D66"/>
    <w:rsid w:val="00211D48"/>
    <w:rsid w:val="0021273E"/>
    <w:rsid w:val="002159C3"/>
    <w:rsid w:val="00215D7C"/>
    <w:rsid w:val="00217154"/>
    <w:rsid w:val="00217935"/>
    <w:rsid w:val="00217BC2"/>
    <w:rsid w:val="00220724"/>
    <w:rsid w:val="0022106E"/>
    <w:rsid w:val="002226F5"/>
    <w:rsid w:val="00222E5E"/>
    <w:rsid w:val="002234B7"/>
    <w:rsid w:val="002236D1"/>
    <w:rsid w:val="00226069"/>
    <w:rsid w:val="00226AD6"/>
    <w:rsid w:val="002271AB"/>
    <w:rsid w:val="002308BA"/>
    <w:rsid w:val="00230FCA"/>
    <w:rsid w:val="00232C27"/>
    <w:rsid w:val="0023482B"/>
    <w:rsid w:val="00234892"/>
    <w:rsid w:val="002355FB"/>
    <w:rsid w:val="00235F22"/>
    <w:rsid w:val="002363D7"/>
    <w:rsid w:val="0023775A"/>
    <w:rsid w:val="00241570"/>
    <w:rsid w:val="00244153"/>
    <w:rsid w:val="00244B62"/>
    <w:rsid w:val="00244CD3"/>
    <w:rsid w:val="00245E14"/>
    <w:rsid w:val="002466A2"/>
    <w:rsid w:val="00246A9E"/>
    <w:rsid w:val="00246F59"/>
    <w:rsid w:val="00250837"/>
    <w:rsid w:val="00250AC0"/>
    <w:rsid w:val="00251D26"/>
    <w:rsid w:val="002526E2"/>
    <w:rsid w:val="00253E72"/>
    <w:rsid w:val="00254573"/>
    <w:rsid w:val="002548CC"/>
    <w:rsid w:val="00254AE7"/>
    <w:rsid w:val="002556E8"/>
    <w:rsid w:val="00260AE9"/>
    <w:rsid w:val="0026143A"/>
    <w:rsid w:val="0026232A"/>
    <w:rsid w:val="00264C67"/>
    <w:rsid w:val="00266D7E"/>
    <w:rsid w:val="002709BB"/>
    <w:rsid w:val="00273245"/>
    <w:rsid w:val="00273C24"/>
    <w:rsid w:val="00275A30"/>
    <w:rsid w:val="00281AB1"/>
    <w:rsid w:val="00282C31"/>
    <w:rsid w:val="00284949"/>
    <w:rsid w:val="00286744"/>
    <w:rsid w:val="00287E5F"/>
    <w:rsid w:val="00292794"/>
    <w:rsid w:val="00296D41"/>
    <w:rsid w:val="00297194"/>
    <w:rsid w:val="002975F8"/>
    <w:rsid w:val="002A1566"/>
    <w:rsid w:val="002A17D1"/>
    <w:rsid w:val="002A2383"/>
    <w:rsid w:val="002A282D"/>
    <w:rsid w:val="002A2ECE"/>
    <w:rsid w:val="002A3B69"/>
    <w:rsid w:val="002A486A"/>
    <w:rsid w:val="002A6EAD"/>
    <w:rsid w:val="002A7C2C"/>
    <w:rsid w:val="002B0013"/>
    <w:rsid w:val="002B3C3D"/>
    <w:rsid w:val="002B4FEC"/>
    <w:rsid w:val="002B6415"/>
    <w:rsid w:val="002B75D9"/>
    <w:rsid w:val="002B7971"/>
    <w:rsid w:val="002C0187"/>
    <w:rsid w:val="002C09DA"/>
    <w:rsid w:val="002C155B"/>
    <w:rsid w:val="002C16BD"/>
    <w:rsid w:val="002C1906"/>
    <w:rsid w:val="002C204F"/>
    <w:rsid w:val="002C4B8F"/>
    <w:rsid w:val="002C7820"/>
    <w:rsid w:val="002C7A85"/>
    <w:rsid w:val="002C7BA8"/>
    <w:rsid w:val="002D0ABE"/>
    <w:rsid w:val="002D4C6B"/>
    <w:rsid w:val="002D61FD"/>
    <w:rsid w:val="002D75DA"/>
    <w:rsid w:val="002D79F3"/>
    <w:rsid w:val="002E0324"/>
    <w:rsid w:val="002E0D5A"/>
    <w:rsid w:val="002E1A96"/>
    <w:rsid w:val="002E2EEE"/>
    <w:rsid w:val="002E4147"/>
    <w:rsid w:val="002E41DD"/>
    <w:rsid w:val="002E49CF"/>
    <w:rsid w:val="002E5CC4"/>
    <w:rsid w:val="002F0EB3"/>
    <w:rsid w:val="002F11BA"/>
    <w:rsid w:val="002F2683"/>
    <w:rsid w:val="002F3DB9"/>
    <w:rsid w:val="002F59F2"/>
    <w:rsid w:val="002F7BD2"/>
    <w:rsid w:val="002F7DD2"/>
    <w:rsid w:val="00300D2E"/>
    <w:rsid w:val="00304024"/>
    <w:rsid w:val="0030444D"/>
    <w:rsid w:val="003048E5"/>
    <w:rsid w:val="0030612B"/>
    <w:rsid w:val="003069C3"/>
    <w:rsid w:val="00306D40"/>
    <w:rsid w:val="00307C90"/>
    <w:rsid w:val="003106DF"/>
    <w:rsid w:val="00311CC1"/>
    <w:rsid w:val="00312467"/>
    <w:rsid w:val="00312DAB"/>
    <w:rsid w:val="00314263"/>
    <w:rsid w:val="00314447"/>
    <w:rsid w:val="00316841"/>
    <w:rsid w:val="00316EAB"/>
    <w:rsid w:val="003175BB"/>
    <w:rsid w:val="00317FE0"/>
    <w:rsid w:val="0032057B"/>
    <w:rsid w:val="00320751"/>
    <w:rsid w:val="0032097A"/>
    <w:rsid w:val="00322478"/>
    <w:rsid w:val="00322ECB"/>
    <w:rsid w:val="0032401D"/>
    <w:rsid w:val="003265FF"/>
    <w:rsid w:val="0032730E"/>
    <w:rsid w:val="0032769F"/>
    <w:rsid w:val="00327C24"/>
    <w:rsid w:val="003307D9"/>
    <w:rsid w:val="0033286D"/>
    <w:rsid w:val="00333C16"/>
    <w:rsid w:val="00335CAB"/>
    <w:rsid w:val="003364DB"/>
    <w:rsid w:val="00336A37"/>
    <w:rsid w:val="00340818"/>
    <w:rsid w:val="00340C2C"/>
    <w:rsid w:val="00341666"/>
    <w:rsid w:val="00344081"/>
    <w:rsid w:val="0034497E"/>
    <w:rsid w:val="0034784E"/>
    <w:rsid w:val="003538F2"/>
    <w:rsid w:val="00354335"/>
    <w:rsid w:val="003559BA"/>
    <w:rsid w:val="00356A24"/>
    <w:rsid w:val="00356CBE"/>
    <w:rsid w:val="0036046E"/>
    <w:rsid w:val="0036176C"/>
    <w:rsid w:val="00362789"/>
    <w:rsid w:val="00363FBA"/>
    <w:rsid w:val="003640EF"/>
    <w:rsid w:val="00364415"/>
    <w:rsid w:val="0036522D"/>
    <w:rsid w:val="003664AA"/>
    <w:rsid w:val="00366728"/>
    <w:rsid w:val="00367FF2"/>
    <w:rsid w:val="00370BDB"/>
    <w:rsid w:val="003716C6"/>
    <w:rsid w:val="00372B37"/>
    <w:rsid w:val="00372E2D"/>
    <w:rsid w:val="00373DDC"/>
    <w:rsid w:val="00374461"/>
    <w:rsid w:val="00376A30"/>
    <w:rsid w:val="00376D42"/>
    <w:rsid w:val="00377BFF"/>
    <w:rsid w:val="00377ED9"/>
    <w:rsid w:val="00383094"/>
    <w:rsid w:val="00383713"/>
    <w:rsid w:val="003842FC"/>
    <w:rsid w:val="003853E4"/>
    <w:rsid w:val="00387087"/>
    <w:rsid w:val="00391348"/>
    <w:rsid w:val="00391FB5"/>
    <w:rsid w:val="00392CAC"/>
    <w:rsid w:val="00395B58"/>
    <w:rsid w:val="00395C7C"/>
    <w:rsid w:val="00397546"/>
    <w:rsid w:val="003A04CA"/>
    <w:rsid w:val="003A3FC5"/>
    <w:rsid w:val="003A4498"/>
    <w:rsid w:val="003A547A"/>
    <w:rsid w:val="003A61F7"/>
    <w:rsid w:val="003A789C"/>
    <w:rsid w:val="003B121B"/>
    <w:rsid w:val="003B1FD4"/>
    <w:rsid w:val="003B4256"/>
    <w:rsid w:val="003B48C2"/>
    <w:rsid w:val="003B5446"/>
    <w:rsid w:val="003B5B41"/>
    <w:rsid w:val="003B72F1"/>
    <w:rsid w:val="003C0E73"/>
    <w:rsid w:val="003C1040"/>
    <w:rsid w:val="003C373E"/>
    <w:rsid w:val="003C793A"/>
    <w:rsid w:val="003D3B97"/>
    <w:rsid w:val="003D424A"/>
    <w:rsid w:val="003D4987"/>
    <w:rsid w:val="003D54E4"/>
    <w:rsid w:val="003D6622"/>
    <w:rsid w:val="003E136D"/>
    <w:rsid w:val="003E1A8D"/>
    <w:rsid w:val="003E3F5E"/>
    <w:rsid w:val="003F1BCA"/>
    <w:rsid w:val="003F32CC"/>
    <w:rsid w:val="003F4105"/>
    <w:rsid w:val="003F4248"/>
    <w:rsid w:val="003F52A3"/>
    <w:rsid w:val="003F5367"/>
    <w:rsid w:val="004011DE"/>
    <w:rsid w:val="00401CC8"/>
    <w:rsid w:val="0040304D"/>
    <w:rsid w:val="00405880"/>
    <w:rsid w:val="00406815"/>
    <w:rsid w:val="0041213E"/>
    <w:rsid w:val="00413172"/>
    <w:rsid w:val="00413606"/>
    <w:rsid w:val="00413CB2"/>
    <w:rsid w:val="00413FE7"/>
    <w:rsid w:val="00417E12"/>
    <w:rsid w:val="00420834"/>
    <w:rsid w:val="00420B30"/>
    <w:rsid w:val="00426697"/>
    <w:rsid w:val="00426A2B"/>
    <w:rsid w:val="004270AA"/>
    <w:rsid w:val="0043219D"/>
    <w:rsid w:val="004321A1"/>
    <w:rsid w:val="0043484D"/>
    <w:rsid w:val="00436A7F"/>
    <w:rsid w:val="004372C9"/>
    <w:rsid w:val="00437695"/>
    <w:rsid w:val="00440B7E"/>
    <w:rsid w:val="00442639"/>
    <w:rsid w:val="00442ABA"/>
    <w:rsid w:val="00444BB9"/>
    <w:rsid w:val="004464B8"/>
    <w:rsid w:val="00447265"/>
    <w:rsid w:val="004473BF"/>
    <w:rsid w:val="00450300"/>
    <w:rsid w:val="0045167A"/>
    <w:rsid w:val="00451825"/>
    <w:rsid w:val="00452335"/>
    <w:rsid w:val="00453830"/>
    <w:rsid w:val="00453A7F"/>
    <w:rsid w:val="004570A0"/>
    <w:rsid w:val="00462645"/>
    <w:rsid w:val="00462946"/>
    <w:rsid w:val="004629CD"/>
    <w:rsid w:val="00462A57"/>
    <w:rsid w:val="00463D6B"/>
    <w:rsid w:val="0046506E"/>
    <w:rsid w:val="00465DD5"/>
    <w:rsid w:val="00465F2F"/>
    <w:rsid w:val="00466AA7"/>
    <w:rsid w:val="00471571"/>
    <w:rsid w:val="00472071"/>
    <w:rsid w:val="00472CB2"/>
    <w:rsid w:val="00472DDD"/>
    <w:rsid w:val="004750F2"/>
    <w:rsid w:val="00481BB9"/>
    <w:rsid w:val="004828E1"/>
    <w:rsid w:val="0048444B"/>
    <w:rsid w:val="004918EB"/>
    <w:rsid w:val="00491C4D"/>
    <w:rsid w:val="00492604"/>
    <w:rsid w:val="00492A05"/>
    <w:rsid w:val="00493D72"/>
    <w:rsid w:val="00496D30"/>
    <w:rsid w:val="00497251"/>
    <w:rsid w:val="00497995"/>
    <w:rsid w:val="004A12E0"/>
    <w:rsid w:val="004A169B"/>
    <w:rsid w:val="004A21E3"/>
    <w:rsid w:val="004A2B93"/>
    <w:rsid w:val="004A37C4"/>
    <w:rsid w:val="004A429C"/>
    <w:rsid w:val="004A4605"/>
    <w:rsid w:val="004A6613"/>
    <w:rsid w:val="004A69D9"/>
    <w:rsid w:val="004B252F"/>
    <w:rsid w:val="004B3D04"/>
    <w:rsid w:val="004B56CA"/>
    <w:rsid w:val="004B6AA4"/>
    <w:rsid w:val="004B77A1"/>
    <w:rsid w:val="004C058C"/>
    <w:rsid w:val="004C27B2"/>
    <w:rsid w:val="004C3FA0"/>
    <w:rsid w:val="004C528A"/>
    <w:rsid w:val="004C55AC"/>
    <w:rsid w:val="004C5A5C"/>
    <w:rsid w:val="004C7CDC"/>
    <w:rsid w:val="004D081A"/>
    <w:rsid w:val="004D1FE9"/>
    <w:rsid w:val="004D3ACF"/>
    <w:rsid w:val="004D7388"/>
    <w:rsid w:val="004D7994"/>
    <w:rsid w:val="004D799F"/>
    <w:rsid w:val="004E03F0"/>
    <w:rsid w:val="004E1F55"/>
    <w:rsid w:val="004E26BB"/>
    <w:rsid w:val="004E5782"/>
    <w:rsid w:val="004E6794"/>
    <w:rsid w:val="004F047A"/>
    <w:rsid w:val="004F14B8"/>
    <w:rsid w:val="004F2B26"/>
    <w:rsid w:val="004F3E4A"/>
    <w:rsid w:val="004F4926"/>
    <w:rsid w:val="004F706C"/>
    <w:rsid w:val="00500798"/>
    <w:rsid w:val="00500F8D"/>
    <w:rsid w:val="005021EE"/>
    <w:rsid w:val="00504892"/>
    <w:rsid w:val="005056F1"/>
    <w:rsid w:val="00506DBD"/>
    <w:rsid w:val="005076FE"/>
    <w:rsid w:val="005077B7"/>
    <w:rsid w:val="00507F44"/>
    <w:rsid w:val="00511E82"/>
    <w:rsid w:val="005130A5"/>
    <w:rsid w:val="0051611A"/>
    <w:rsid w:val="0052062C"/>
    <w:rsid w:val="00523B85"/>
    <w:rsid w:val="0052435F"/>
    <w:rsid w:val="00524E48"/>
    <w:rsid w:val="00527AE1"/>
    <w:rsid w:val="00530136"/>
    <w:rsid w:val="00530A43"/>
    <w:rsid w:val="005314DF"/>
    <w:rsid w:val="005342F0"/>
    <w:rsid w:val="00534B25"/>
    <w:rsid w:val="00537395"/>
    <w:rsid w:val="005413B4"/>
    <w:rsid w:val="00542D3C"/>
    <w:rsid w:val="0054333F"/>
    <w:rsid w:val="0054349B"/>
    <w:rsid w:val="0054699D"/>
    <w:rsid w:val="00546E0B"/>
    <w:rsid w:val="0054707A"/>
    <w:rsid w:val="00547646"/>
    <w:rsid w:val="00547F5C"/>
    <w:rsid w:val="00550E79"/>
    <w:rsid w:val="00554C1C"/>
    <w:rsid w:val="00554C5E"/>
    <w:rsid w:val="00555414"/>
    <w:rsid w:val="00555780"/>
    <w:rsid w:val="00555B23"/>
    <w:rsid w:val="00557540"/>
    <w:rsid w:val="005605C1"/>
    <w:rsid w:val="005615E0"/>
    <w:rsid w:val="00561AAA"/>
    <w:rsid w:val="00561FA9"/>
    <w:rsid w:val="00562134"/>
    <w:rsid w:val="00563360"/>
    <w:rsid w:val="00565186"/>
    <w:rsid w:val="00570785"/>
    <w:rsid w:val="0057089B"/>
    <w:rsid w:val="00571628"/>
    <w:rsid w:val="00572233"/>
    <w:rsid w:val="0057377E"/>
    <w:rsid w:val="00573EB1"/>
    <w:rsid w:val="00574682"/>
    <w:rsid w:val="00574CCD"/>
    <w:rsid w:val="00576110"/>
    <w:rsid w:val="00576AF2"/>
    <w:rsid w:val="00577228"/>
    <w:rsid w:val="00583865"/>
    <w:rsid w:val="00586DDE"/>
    <w:rsid w:val="005877DE"/>
    <w:rsid w:val="00591427"/>
    <w:rsid w:val="00592F58"/>
    <w:rsid w:val="00594E2E"/>
    <w:rsid w:val="00595154"/>
    <w:rsid w:val="00596A15"/>
    <w:rsid w:val="00596BE8"/>
    <w:rsid w:val="005A0116"/>
    <w:rsid w:val="005A3210"/>
    <w:rsid w:val="005A6491"/>
    <w:rsid w:val="005A6963"/>
    <w:rsid w:val="005A6B49"/>
    <w:rsid w:val="005A7C68"/>
    <w:rsid w:val="005B0736"/>
    <w:rsid w:val="005B1558"/>
    <w:rsid w:val="005B38E5"/>
    <w:rsid w:val="005B3A78"/>
    <w:rsid w:val="005B5DE2"/>
    <w:rsid w:val="005B6240"/>
    <w:rsid w:val="005B6724"/>
    <w:rsid w:val="005B6D36"/>
    <w:rsid w:val="005B79F4"/>
    <w:rsid w:val="005B7A9F"/>
    <w:rsid w:val="005C0D17"/>
    <w:rsid w:val="005C10DC"/>
    <w:rsid w:val="005C197F"/>
    <w:rsid w:val="005C48C2"/>
    <w:rsid w:val="005C617A"/>
    <w:rsid w:val="005D1670"/>
    <w:rsid w:val="005D3657"/>
    <w:rsid w:val="005E09A8"/>
    <w:rsid w:val="005E1E70"/>
    <w:rsid w:val="005E405E"/>
    <w:rsid w:val="005E6FCE"/>
    <w:rsid w:val="005E78A3"/>
    <w:rsid w:val="005F2005"/>
    <w:rsid w:val="005F7963"/>
    <w:rsid w:val="0060053F"/>
    <w:rsid w:val="006009C6"/>
    <w:rsid w:val="00600C09"/>
    <w:rsid w:val="00601948"/>
    <w:rsid w:val="00603D07"/>
    <w:rsid w:val="00606257"/>
    <w:rsid w:val="00607EAF"/>
    <w:rsid w:val="0061191F"/>
    <w:rsid w:val="006126E3"/>
    <w:rsid w:val="00616E76"/>
    <w:rsid w:val="00616FB1"/>
    <w:rsid w:val="006213C9"/>
    <w:rsid w:val="00623467"/>
    <w:rsid w:val="00625174"/>
    <w:rsid w:val="006251A9"/>
    <w:rsid w:val="0063094E"/>
    <w:rsid w:val="00634B98"/>
    <w:rsid w:val="006356EE"/>
    <w:rsid w:val="00640490"/>
    <w:rsid w:val="0064126E"/>
    <w:rsid w:val="00641461"/>
    <w:rsid w:val="0064309B"/>
    <w:rsid w:val="00643EDE"/>
    <w:rsid w:val="00643FE6"/>
    <w:rsid w:val="00644399"/>
    <w:rsid w:val="006457FB"/>
    <w:rsid w:val="0065093E"/>
    <w:rsid w:val="00650FE0"/>
    <w:rsid w:val="0065126E"/>
    <w:rsid w:val="006514E2"/>
    <w:rsid w:val="00653CB3"/>
    <w:rsid w:val="0065531C"/>
    <w:rsid w:val="00660C11"/>
    <w:rsid w:val="00663137"/>
    <w:rsid w:val="00666228"/>
    <w:rsid w:val="00667E2B"/>
    <w:rsid w:val="00670F67"/>
    <w:rsid w:val="00671CF1"/>
    <w:rsid w:val="00675722"/>
    <w:rsid w:val="0067575D"/>
    <w:rsid w:val="006759C8"/>
    <w:rsid w:val="00682273"/>
    <w:rsid w:val="00684F04"/>
    <w:rsid w:val="00687B7E"/>
    <w:rsid w:val="00687E28"/>
    <w:rsid w:val="00690714"/>
    <w:rsid w:val="00691B46"/>
    <w:rsid w:val="00691CB8"/>
    <w:rsid w:val="006923BF"/>
    <w:rsid w:val="00692E16"/>
    <w:rsid w:val="00696760"/>
    <w:rsid w:val="00696E3D"/>
    <w:rsid w:val="00697865"/>
    <w:rsid w:val="00697DBC"/>
    <w:rsid w:val="006A0F54"/>
    <w:rsid w:val="006A39F1"/>
    <w:rsid w:val="006A3B3A"/>
    <w:rsid w:val="006A684F"/>
    <w:rsid w:val="006A688F"/>
    <w:rsid w:val="006A6E26"/>
    <w:rsid w:val="006B05FE"/>
    <w:rsid w:val="006B1FE0"/>
    <w:rsid w:val="006B22E7"/>
    <w:rsid w:val="006B2444"/>
    <w:rsid w:val="006B2A6D"/>
    <w:rsid w:val="006B47F0"/>
    <w:rsid w:val="006B5E7B"/>
    <w:rsid w:val="006B5F14"/>
    <w:rsid w:val="006B6940"/>
    <w:rsid w:val="006C1E23"/>
    <w:rsid w:val="006C2F1A"/>
    <w:rsid w:val="006C4C7E"/>
    <w:rsid w:val="006C5419"/>
    <w:rsid w:val="006C5D73"/>
    <w:rsid w:val="006C6F41"/>
    <w:rsid w:val="006D1F8D"/>
    <w:rsid w:val="006D23CB"/>
    <w:rsid w:val="006D2520"/>
    <w:rsid w:val="006D3CF0"/>
    <w:rsid w:val="006E0F10"/>
    <w:rsid w:val="006E2A6F"/>
    <w:rsid w:val="006E388A"/>
    <w:rsid w:val="006E4474"/>
    <w:rsid w:val="006E5361"/>
    <w:rsid w:val="006E5A78"/>
    <w:rsid w:val="006E73E4"/>
    <w:rsid w:val="006E7DBA"/>
    <w:rsid w:val="006F4E84"/>
    <w:rsid w:val="006F50ED"/>
    <w:rsid w:val="006F5649"/>
    <w:rsid w:val="006F634B"/>
    <w:rsid w:val="00700645"/>
    <w:rsid w:val="00700C3A"/>
    <w:rsid w:val="007022B8"/>
    <w:rsid w:val="00702413"/>
    <w:rsid w:val="0070297D"/>
    <w:rsid w:val="00703B54"/>
    <w:rsid w:val="00704F8A"/>
    <w:rsid w:val="00706454"/>
    <w:rsid w:val="0070774D"/>
    <w:rsid w:val="00710132"/>
    <w:rsid w:val="00710F83"/>
    <w:rsid w:val="00711BE1"/>
    <w:rsid w:val="007135CC"/>
    <w:rsid w:val="007138A2"/>
    <w:rsid w:val="007140C5"/>
    <w:rsid w:val="00714DF5"/>
    <w:rsid w:val="0071558F"/>
    <w:rsid w:val="00715AB3"/>
    <w:rsid w:val="00715ABE"/>
    <w:rsid w:val="00715C29"/>
    <w:rsid w:val="00716363"/>
    <w:rsid w:val="00717934"/>
    <w:rsid w:val="00717C5E"/>
    <w:rsid w:val="007201F8"/>
    <w:rsid w:val="0072025E"/>
    <w:rsid w:val="007235A7"/>
    <w:rsid w:val="00723EB2"/>
    <w:rsid w:val="00725240"/>
    <w:rsid w:val="007349AD"/>
    <w:rsid w:val="00734EED"/>
    <w:rsid w:val="0073601F"/>
    <w:rsid w:val="007377EF"/>
    <w:rsid w:val="0074047C"/>
    <w:rsid w:val="00740D60"/>
    <w:rsid w:val="00742DEF"/>
    <w:rsid w:val="007430B2"/>
    <w:rsid w:val="007431F0"/>
    <w:rsid w:val="0074395A"/>
    <w:rsid w:val="007447AA"/>
    <w:rsid w:val="00747F3D"/>
    <w:rsid w:val="007503E3"/>
    <w:rsid w:val="00753DF0"/>
    <w:rsid w:val="00754950"/>
    <w:rsid w:val="007561DA"/>
    <w:rsid w:val="007600CD"/>
    <w:rsid w:val="00760AE5"/>
    <w:rsid w:val="00760B6D"/>
    <w:rsid w:val="00761544"/>
    <w:rsid w:val="007620F2"/>
    <w:rsid w:val="00762352"/>
    <w:rsid w:val="00763F3A"/>
    <w:rsid w:val="007646E1"/>
    <w:rsid w:val="007648C2"/>
    <w:rsid w:val="0077047E"/>
    <w:rsid w:val="00774438"/>
    <w:rsid w:val="00775D98"/>
    <w:rsid w:val="0077739F"/>
    <w:rsid w:val="00777665"/>
    <w:rsid w:val="00781557"/>
    <w:rsid w:val="00781AD0"/>
    <w:rsid w:val="00782A11"/>
    <w:rsid w:val="007831E0"/>
    <w:rsid w:val="007846C5"/>
    <w:rsid w:val="0078474B"/>
    <w:rsid w:val="007856B7"/>
    <w:rsid w:val="00790781"/>
    <w:rsid w:val="00790A9B"/>
    <w:rsid w:val="00790B40"/>
    <w:rsid w:val="007915DA"/>
    <w:rsid w:val="00791A77"/>
    <w:rsid w:val="0079286C"/>
    <w:rsid w:val="00793A34"/>
    <w:rsid w:val="00794B5B"/>
    <w:rsid w:val="00796417"/>
    <w:rsid w:val="007964B6"/>
    <w:rsid w:val="007A02BC"/>
    <w:rsid w:val="007A084F"/>
    <w:rsid w:val="007A1175"/>
    <w:rsid w:val="007A1F21"/>
    <w:rsid w:val="007A3C37"/>
    <w:rsid w:val="007A4A75"/>
    <w:rsid w:val="007A7A4F"/>
    <w:rsid w:val="007B07F5"/>
    <w:rsid w:val="007B0C44"/>
    <w:rsid w:val="007B3E41"/>
    <w:rsid w:val="007B4E23"/>
    <w:rsid w:val="007B51F9"/>
    <w:rsid w:val="007B5355"/>
    <w:rsid w:val="007B7B06"/>
    <w:rsid w:val="007B7D8D"/>
    <w:rsid w:val="007C45F8"/>
    <w:rsid w:val="007C6BE1"/>
    <w:rsid w:val="007C715A"/>
    <w:rsid w:val="007D0521"/>
    <w:rsid w:val="007D15F6"/>
    <w:rsid w:val="007D1AC7"/>
    <w:rsid w:val="007D3639"/>
    <w:rsid w:val="007D6821"/>
    <w:rsid w:val="007E0895"/>
    <w:rsid w:val="007E11D8"/>
    <w:rsid w:val="007E483C"/>
    <w:rsid w:val="007E57BF"/>
    <w:rsid w:val="007F299F"/>
    <w:rsid w:val="007F2E94"/>
    <w:rsid w:val="007F60D6"/>
    <w:rsid w:val="007F6192"/>
    <w:rsid w:val="007F68F7"/>
    <w:rsid w:val="008010B0"/>
    <w:rsid w:val="0080188D"/>
    <w:rsid w:val="008021A1"/>
    <w:rsid w:val="008023EF"/>
    <w:rsid w:val="00803435"/>
    <w:rsid w:val="00805F85"/>
    <w:rsid w:val="008069E6"/>
    <w:rsid w:val="00806ABD"/>
    <w:rsid w:val="00814E0C"/>
    <w:rsid w:val="00817C1E"/>
    <w:rsid w:val="00817E86"/>
    <w:rsid w:val="00820044"/>
    <w:rsid w:val="00821ACF"/>
    <w:rsid w:val="0082250A"/>
    <w:rsid w:val="00822936"/>
    <w:rsid w:val="00823079"/>
    <w:rsid w:val="0082553F"/>
    <w:rsid w:val="0082583E"/>
    <w:rsid w:val="008264A0"/>
    <w:rsid w:val="008279E5"/>
    <w:rsid w:val="0083038A"/>
    <w:rsid w:val="008311AA"/>
    <w:rsid w:val="008312A4"/>
    <w:rsid w:val="00832186"/>
    <w:rsid w:val="00832E25"/>
    <w:rsid w:val="00833FA5"/>
    <w:rsid w:val="00835975"/>
    <w:rsid w:val="0084065D"/>
    <w:rsid w:val="00845C84"/>
    <w:rsid w:val="008468B9"/>
    <w:rsid w:val="00847FBB"/>
    <w:rsid w:val="0085324D"/>
    <w:rsid w:val="0085332E"/>
    <w:rsid w:val="00854928"/>
    <w:rsid w:val="00856551"/>
    <w:rsid w:val="00857FCE"/>
    <w:rsid w:val="00860CE8"/>
    <w:rsid w:val="00862DFF"/>
    <w:rsid w:val="00862F42"/>
    <w:rsid w:val="0086386A"/>
    <w:rsid w:val="008640FA"/>
    <w:rsid w:val="008656C2"/>
    <w:rsid w:val="008656E6"/>
    <w:rsid w:val="008660DF"/>
    <w:rsid w:val="00867D3E"/>
    <w:rsid w:val="00867DA3"/>
    <w:rsid w:val="0087084C"/>
    <w:rsid w:val="00874865"/>
    <w:rsid w:val="008764A0"/>
    <w:rsid w:val="00877AFF"/>
    <w:rsid w:val="0088008D"/>
    <w:rsid w:val="0088076B"/>
    <w:rsid w:val="00880E54"/>
    <w:rsid w:val="00880EF2"/>
    <w:rsid w:val="008810B5"/>
    <w:rsid w:val="008827D7"/>
    <w:rsid w:val="00882ED1"/>
    <w:rsid w:val="00885232"/>
    <w:rsid w:val="00885F3E"/>
    <w:rsid w:val="008874F5"/>
    <w:rsid w:val="008878CD"/>
    <w:rsid w:val="00890659"/>
    <w:rsid w:val="00891517"/>
    <w:rsid w:val="00892657"/>
    <w:rsid w:val="00892680"/>
    <w:rsid w:val="00893D95"/>
    <w:rsid w:val="00894050"/>
    <w:rsid w:val="0089508B"/>
    <w:rsid w:val="0089709B"/>
    <w:rsid w:val="00897C92"/>
    <w:rsid w:val="008A0391"/>
    <w:rsid w:val="008A155C"/>
    <w:rsid w:val="008A16F2"/>
    <w:rsid w:val="008A3259"/>
    <w:rsid w:val="008A5EC9"/>
    <w:rsid w:val="008A7662"/>
    <w:rsid w:val="008B3934"/>
    <w:rsid w:val="008B6481"/>
    <w:rsid w:val="008B710C"/>
    <w:rsid w:val="008C0E84"/>
    <w:rsid w:val="008C11A0"/>
    <w:rsid w:val="008C1291"/>
    <w:rsid w:val="008C1636"/>
    <w:rsid w:val="008C36E3"/>
    <w:rsid w:val="008C411D"/>
    <w:rsid w:val="008C4EFA"/>
    <w:rsid w:val="008C682E"/>
    <w:rsid w:val="008C69E3"/>
    <w:rsid w:val="008C7C9D"/>
    <w:rsid w:val="008D0647"/>
    <w:rsid w:val="008D1F5A"/>
    <w:rsid w:val="008D2F34"/>
    <w:rsid w:val="008D3DC3"/>
    <w:rsid w:val="008D60B1"/>
    <w:rsid w:val="008D7116"/>
    <w:rsid w:val="008D746C"/>
    <w:rsid w:val="008E1C73"/>
    <w:rsid w:val="008E27D1"/>
    <w:rsid w:val="008E2C3E"/>
    <w:rsid w:val="008E2DD5"/>
    <w:rsid w:val="008E62DC"/>
    <w:rsid w:val="008E6FE9"/>
    <w:rsid w:val="008E715F"/>
    <w:rsid w:val="008E7F58"/>
    <w:rsid w:val="008F0434"/>
    <w:rsid w:val="008F2CB6"/>
    <w:rsid w:val="008F2E83"/>
    <w:rsid w:val="008F4A01"/>
    <w:rsid w:val="008F6728"/>
    <w:rsid w:val="0090087F"/>
    <w:rsid w:val="00900B04"/>
    <w:rsid w:val="009022B4"/>
    <w:rsid w:val="00903332"/>
    <w:rsid w:val="009049A3"/>
    <w:rsid w:val="00904B66"/>
    <w:rsid w:val="0090666E"/>
    <w:rsid w:val="0091214D"/>
    <w:rsid w:val="0091232A"/>
    <w:rsid w:val="00914C20"/>
    <w:rsid w:val="009151F2"/>
    <w:rsid w:val="0091534F"/>
    <w:rsid w:val="00915490"/>
    <w:rsid w:val="00920E23"/>
    <w:rsid w:val="009213A2"/>
    <w:rsid w:val="00921834"/>
    <w:rsid w:val="00921FDE"/>
    <w:rsid w:val="00924918"/>
    <w:rsid w:val="00926620"/>
    <w:rsid w:val="0092707C"/>
    <w:rsid w:val="00927ED9"/>
    <w:rsid w:val="00927FA2"/>
    <w:rsid w:val="0093006D"/>
    <w:rsid w:val="00930419"/>
    <w:rsid w:val="00932574"/>
    <w:rsid w:val="00934622"/>
    <w:rsid w:val="009350EB"/>
    <w:rsid w:val="00935978"/>
    <w:rsid w:val="00935B91"/>
    <w:rsid w:val="00935F0B"/>
    <w:rsid w:val="00936459"/>
    <w:rsid w:val="00936C7D"/>
    <w:rsid w:val="009379BF"/>
    <w:rsid w:val="00937BA1"/>
    <w:rsid w:val="009407BE"/>
    <w:rsid w:val="00947D99"/>
    <w:rsid w:val="00951934"/>
    <w:rsid w:val="009537EF"/>
    <w:rsid w:val="00956A46"/>
    <w:rsid w:val="00956CE1"/>
    <w:rsid w:val="00957958"/>
    <w:rsid w:val="00960362"/>
    <w:rsid w:val="009609D1"/>
    <w:rsid w:val="00964E2A"/>
    <w:rsid w:val="00964F1B"/>
    <w:rsid w:val="009663B8"/>
    <w:rsid w:val="009746D9"/>
    <w:rsid w:val="00974A9A"/>
    <w:rsid w:val="00976DBF"/>
    <w:rsid w:val="009775AC"/>
    <w:rsid w:val="00983126"/>
    <w:rsid w:val="00986665"/>
    <w:rsid w:val="00987699"/>
    <w:rsid w:val="00990A2D"/>
    <w:rsid w:val="0099143D"/>
    <w:rsid w:val="00991A00"/>
    <w:rsid w:val="00994EA2"/>
    <w:rsid w:val="009A1945"/>
    <w:rsid w:val="009A59A2"/>
    <w:rsid w:val="009B0F63"/>
    <w:rsid w:val="009B1394"/>
    <w:rsid w:val="009B28A6"/>
    <w:rsid w:val="009B3EC7"/>
    <w:rsid w:val="009B3F55"/>
    <w:rsid w:val="009B50DD"/>
    <w:rsid w:val="009B5F25"/>
    <w:rsid w:val="009B6A4D"/>
    <w:rsid w:val="009C09BA"/>
    <w:rsid w:val="009C167D"/>
    <w:rsid w:val="009C1892"/>
    <w:rsid w:val="009C27BA"/>
    <w:rsid w:val="009C2AC1"/>
    <w:rsid w:val="009C2DA1"/>
    <w:rsid w:val="009C783B"/>
    <w:rsid w:val="009D09AC"/>
    <w:rsid w:val="009D5818"/>
    <w:rsid w:val="009D5BD4"/>
    <w:rsid w:val="009D6895"/>
    <w:rsid w:val="009D77DE"/>
    <w:rsid w:val="009E2523"/>
    <w:rsid w:val="009E28F0"/>
    <w:rsid w:val="009E3920"/>
    <w:rsid w:val="009E7996"/>
    <w:rsid w:val="009F0DB4"/>
    <w:rsid w:val="009F348F"/>
    <w:rsid w:val="009F3937"/>
    <w:rsid w:val="009F3EE7"/>
    <w:rsid w:val="009F436D"/>
    <w:rsid w:val="009F4E6E"/>
    <w:rsid w:val="009F5815"/>
    <w:rsid w:val="009F5FC5"/>
    <w:rsid w:val="00A005B4"/>
    <w:rsid w:val="00A01161"/>
    <w:rsid w:val="00A0385E"/>
    <w:rsid w:val="00A05307"/>
    <w:rsid w:val="00A06107"/>
    <w:rsid w:val="00A07349"/>
    <w:rsid w:val="00A07B73"/>
    <w:rsid w:val="00A07C54"/>
    <w:rsid w:val="00A10BC8"/>
    <w:rsid w:val="00A111A5"/>
    <w:rsid w:val="00A124DB"/>
    <w:rsid w:val="00A12A4F"/>
    <w:rsid w:val="00A145FB"/>
    <w:rsid w:val="00A15381"/>
    <w:rsid w:val="00A1745A"/>
    <w:rsid w:val="00A24B29"/>
    <w:rsid w:val="00A26192"/>
    <w:rsid w:val="00A26EF7"/>
    <w:rsid w:val="00A274C9"/>
    <w:rsid w:val="00A277CB"/>
    <w:rsid w:val="00A30D9B"/>
    <w:rsid w:val="00A32439"/>
    <w:rsid w:val="00A33597"/>
    <w:rsid w:val="00A35438"/>
    <w:rsid w:val="00A3734D"/>
    <w:rsid w:val="00A37EF8"/>
    <w:rsid w:val="00A403AE"/>
    <w:rsid w:val="00A415F4"/>
    <w:rsid w:val="00A41A5E"/>
    <w:rsid w:val="00A43F2C"/>
    <w:rsid w:val="00A47002"/>
    <w:rsid w:val="00A50C77"/>
    <w:rsid w:val="00A50DCD"/>
    <w:rsid w:val="00A50DD4"/>
    <w:rsid w:val="00A515AC"/>
    <w:rsid w:val="00A51A4A"/>
    <w:rsid w:val="00A544F2"/>
    <w:rsid w:val="00A54615"/>
    <w:rsid w:val="00A57238"/>
    <w:rsid w:val="00A572A6"/>
    <w:rsid w:val="00A57EE0"/>
    <w:rsid w:val="00A60B03"/>
    <w:rsid w:val="00A62115"/>
    <w:rsid w:val="00A62A9C"/>
    <w:rsid w:val="00A62C7B"/>
    <w:rsid w:val="00A708F7"/>
    <w:rsid w:val="00A70F2E"/>
    <w:rsid w:val="00A7164D"/>
    <w:rsid w:val="00A71EDC"/>
    <w:rsid w:val="00A724FE"/>
    <w:rsid w:val="00A759B1"/>
    <w:rsid w:val="00A76B0A"/>
    <w:rsid w:val="00A76F46"/>
    <w:rsid w:val="00A77D0B"/>
    <w:rsid w:val="00A82AFE"/>
    <w:rsid w:val="00A82BBF"/>
    <w:rsid w:val="00A83BAB"/>
    <w:rsid w:val="00A8433A"/>
    <w:rsid w:val="00A86341"/>
    <w:rsid w:val="00A92F82"/>
    <w:rsid w:val="00A93B82"/>
    <w:rsid w:val="00A93FEB"/>
    <w:rsid w:val="00A95A72"/>
    <w:rsid w:val="00A95C8B"/>
    <w:rsid w:val="00A95DFF"/>
    <w:rsid w:val="00A96518"/>
    <w:rsid w:val="00A9699B"/>
    <w:rsid w:val="00A9771A"/>
    <w:rsid w:val="00A97EC6"/>
    <w:rsid w:val="00AA13CD"/>
    <w:rsid w:val="00AA1E58"/>
    <w:rsid w:val="00AA5FF5"/>
    <w:rsid w:val="00AA625D"/>
    <w:rsid w:val="00AA6FF7"/>
    <w:rsid w:val="00AA727D"/>
    <w:rsid w:val="00AA7C43"/>
    <w:rsid w:val="00AB1715"/>
    <w:rsid w:val="00AB4D86"/>
    <w:rsid w:val="00AB5112"/>
    <w:rsid w:val="00AB599F"/>
    <w:rsid w:val="00AC0520"/>
    <w:rsid w:val="00AC09E1"/>
    <w:rsid w:val="00AC13BA"/>
    <w:rsid w:val="00AC2BE8"/>
    <w:rsid w:val="00AC3908"/>
    <w:rsid w:val="00AD1796"/>
    <w:rsid w:val="00AD188B"/>
    <w:rsid w:val="00AD1A82"/>
    <w:rsid w:val="00AD38AF"/>
    <w:rsid w:val="00AD3FB4"/>
    <w:rsid w:val="00AD500C"/>
    <w:rsid w:val="00AE1913"/>
    <w:rsid w:val="00AE1C52"/>
    <w:rsid w:val="00AE2317"/>
    <w:rsid w:val="00AE3863"/>
    <w:rsid w:val="00AE3B96"/>
    <w:rsid w:val="00AE3F8E"/>
    <w:rsid w:val="00AE64CD"/>
    <w:rsid w:val="00AF0323"/>
    <w:rsid w:val="00AF06C6"/>
    <w:rsid w:val="00AF0E98"/>
    <w:rsid w:val="00AF2AEE"/>
    <w:rsid w:val="00AF31C5"/>
    <w:rsid w:val="00AF35DE"/>
    <w:rsid w:val="00AF3746"/>
    <w:rsid w:val="00AF5292"/>
    <w:rsid w:val="00B00836"/>
    <w:rsid w:val="00B00AF3"/>
    <w:rsid w:val="00B00F3D"/>
    <w:rsid w:val="00B03833"/>
    <w:rsid w:val="00B03D2F"/>
    <w:rsid w:val="00B03D9F"/>
    <w:rsid w:val="00B041FE"/>
    <w:rsid w:val="00B0470B"/>
    <w:rsid w:val="00B06E38"/>
    <w:rsid w:val="00B1241E"/>
    <w:rsid w:val="00B175AE"/>
    <w:rsid w:val="00B201E5"/>
    <w:rsid w:val="00B2144A"/>
    <w:rsid w:val="00B21695"/>
    <w:rsid w:val="00B22B4B"/>
    <w:rsid w:val="00B245C6"/>
    <w:rsid w:val="00B2493C"/>
    <w:rsid w:val="00B25A7B"/>
    <w:rsid w:val="00B25BE5"/>
    <w:rsid w:val="00B309A4"/>
    <w:rsid w:val="00B312EE"/>
    <w:rsid w:val="00B3282F"/>
    <w:rsid w:val="00B32CE1"/>
    <w:rsid w:val="00B35047"/>
    <w:rsid w:val="00B377B5"/>
    <w:rsid w:val="00B379AB"/>
    <w:rsid w:val="00B403F1"/>
    <w:rsid w:val="00B41544"/>
    <w:rsid w:val="00B44C91"/>
    <w:rsid w:val="00B45F51"/>
    <w:rsid w:val="00B46138"/>
    <w:rsid w:val="00B46345"/>
    <w:rsid w:val="00B464B7"/>
    <w:rsid w:val="00B526D8"/>
    <w:rsid w:val="00B52BD6"/>
    <w:rsid w:val="00B540D3"/>
    <w:rsid w:val="00B5512B"/>
    <w:rsid w:val="00B5651D"/>
    <w:rsid w:val="00B57E47"/>
    <w:rsid w:val="00B63645"/>
    <w:rsid w:val="00B63CFD"/>
    <w:rsid w:val="00B63E8D"/>
    <w:rsid w:val="00B6497E"/>
    <w:rsid w:val="00B64CD4"/>
    <w:rsid w:val="00B65085"/>
    <w:rsid w:val="00B65982"/>
    <w:rsid w:val="00B65E84"/>
    <w:rsid w:val="00B65F06"/>
    <w:rsid w:val="00B660D7"/>
    <w:rsid w:val="00B66292"/>
    <w:rsid w:val="00B6651E"/>
    <w:rsid w:val="00B667A5"/>
    <w:rsid w:val="00B73F41"/>
    <w:rsid w:val="00B74D0A"/>
    <w:rsid w:val="00B75115"/>
    <w:rsid w:val="00B75E08"/>
    <w:rsid w:val="00B76AE1"/>
    <w:rsid w:val="00B819A0"/>
    <w:rsid w:val="00B82270"/>
    <w:rsid w:val="00B83D17"/>
    <w:rsid w:val="00B8456B"/>
    <w:rsid w:val="00B862F5"/>
    <w:rsid w:val="00B911B0"/>
    <w:rsid w:val="00B917C6"/>
    <w:rsid w:val="00B929DB"/>
    <w:rsid w:val="00B93D7A"/>
    <w:rsid w:val="00B93FE7"/>
    <w:rsid w:val="00B94414"/>
    <w:rsid w:val="00BA02DF"/>
    <w:rsid w:val="00BA096B"/>
    <w:rsid w:val="00BA0D7D"/>
    <w:rsid w:val="00BA2945"/>
    <w:rsid w:val="00BA43A3"/>
    <w:rsid w:val="00BA5E7A"/>
    <w:rsid w:val="00BA705E"/>
    <w:rsid w:val="00BA7D76"/>
    <w:rsid w:val="00BB2AD1"/>
    <w:rsid w:val="00BB5B28"/>
    <w:rsid w:val="00BC13B4"/>
    <w:rsid w:val="00BC1492"/>
    <w:rsid w:val="00BC401C"/>
    <w:rsid w:val="00BC5835"/>
    <w:rsid w:val="00BC6C72"/>
    <w:rsid w:val="00BC6DB1"/>
    <w:rsid w:val="00BD4EF6"/>
    <w:rsid w:val="00BD7120"/>
    <w:rsid w:val="00BD7345"/>
    <w:rsid w:val="00BE09D6"/>
    <w:rsid w:val="00BE0DA4"/>
    <w:rsid w:val="00BE26E2"/>
    <w:rsid w:val="00BE3069"/>
    <w:rsid w:val="00BE3C9C"/>
    <w:rsid w:val="00BE5A7E"/>
    <w:rsid w:val="00BE7520"/>
    <w:rsid w:val="00BF08C4"/>
    <w:rsid w:val="00BF0BFD"/>
    <w:rsid w:val="00BF261F"/>
    <w:rsid w:val="00BF32E4"/>
    <w:rsid w:val="00BF5F35"/>
    <w:rsid w:val="00BF698A"/>
    <w:rsid w:val="00BF7812"/>
    <w:rsid w:val="00C01D9E"/>
    <w:rsid w:val="00C020BF"/>
    <w:rsid w:val="00C05BDA"/>
    <w:rsid w:val="00C06531"/>
    <w:rsid w:val="00C07D94"/>
    <w:rsid w:val="00C10911"/>
    <w:rsid w:val="00C16A2C"/>
    <w:rsid w:val="00C20759"/>
    <w:rsid w:val="00C23A18"/>
    <w:rsid w:val="00C24B83"/>
    <w:rsid w:val="00C2504E"/>
    <w:rsid w:val="00C259A4"/>
    <w:rsid w:val="00C263A9"/>
    <w:rsid w:val="00C2742B"/>
    <w:rsid w:val="00C3112A"/>
    <w:rsid w:val="00C34D34"/>
    <w:rsid w:val="00C35E04"/>
    <w:rsid w:val="00C364AA"/>
    <w:rsid w:val="00C37002"/>
    <w:rsid w:val="00C409A0"/>
    <w:rsid w:val="00C413B1"/>
    <w:rsid w:val="00C4164C"/>
    <w:rsid w:val="00C41726"/>
    <w:rsid w:val="00C418A9"/>
    <w:rsid w:val="00C4340E"/>
    <w:rsid w:val="00C43D78"/>
    <w:rsid w:val="00C43ED9"/>
    <w:rsid w:val="00C449F5"/>
    <w:rsid w:val="00C50935"/>
    <w:rsid w:val="00C5347E"/>
    <w:rsid w:val="00C53DCD"/>
    <w:rsid w:val="00C547A1"/>
    <w:rsid w:val="00C55E82"/>
    <w:rsid w:val="00C566D2"/>
    <w:rsid w:val="00C570FD"/>
    <w:rsid w:val="00C656E1"/>
    <w:rsid w:val="00C66CF9"/>
    <w:rsid w:val="00C67EAA"/>
    <w:rsid w:val="00C67EAD"/>
    <w:rsid w:val="00C7105B"/>
    <w:rsid w:val="00C72971"/>
    <w:rsid w:val="00C73D02"/>
    <w:rsid w:val="00C75051"/>
    <w:rsid w:val="00C76BB4"/>
    <w:rsid w:val="00C84242"/>
    <w:rsid w:val="00C84376"/>
    <w:rsid w:val="00C850E5"/>
    <w:rsid w:val="00C872B3"/>
    <w:rsid w:val="00C87C12"/>
    <w:rsid w:val="00C9088E"/>
    <w:rsid w:val="00C91DEC"/>
    <w:rsid w:val="00C9295B"/>
    <w:rsid w:val="00C96C80"/>
    <w:rsid w:val="00CA0EB4"/>
    <w:rsid w:val="00CA0EEF"/>
    <w:rsid w:val="00CA4523"/>
    <w:rsid w:val="00CA4736"/>
    <w:rsid w:val="00CA4AF6"/>
    <w:rsid w:val="00CA5029"/>
    <w:rsid w:val="00CA6CBF"/>
    <w:rsid w:val="00CB6788"/>
    <w:rsid w:val="00CB7CD2"/>
    <w:rsid w:val="00CC1797"/>
    <w:rsid w:val="00CC29E7"/>
    <w:rsid w:val="00CC2AE1"/>
    <w:rsid w:val="00CC38C0"/>
    <w:rsid w:val="00CC5570"/>
    <w:rsid w:val="00CC57FF"/>
    <w:rsid w:val="00CC6AC9"/>
    <w:rsid w:val="00CD0960"/>
    <w:rsid w:val="00CD2112"/>
    <w:rsid w:val="00CD3CE4"/>
    <w:rsid w:val="00CD61BA"/>
    <w:rsid w:val="00CE0DD0"/>
    <w:rsid w:val="00CE0DFA"/>
    <w:rsid w:val="00CE3D4A"/>
    <w:rsid w:val="00CE4323"/>
    <w:rsid w:val="00CE4879"/>
    <w:rsid w:val="00CE6DE4"/>
    <w:rsid w:val="00CE7357"/>
    <w:rsid w:val="00CF08D4"/>
    <w:rsid w:val="00CF0A14"/>
    <w:rsid w:val="00CF3DA9"/>
    <w:rsid w:val="00CF45CA"/>
    <w:rsid w:val="00CF491E"/>
    <w:rsid w:val="00CF5478"/>
    <w:rsid w:val="00CF58D1"/>
    <w:rsid w:val="00CF5D83"/>
    <w:rsid w:val="00CF79C7"/>
    <w:rsid w:val="00D01719"/>
    <w:rsid w:val="00D01A47"/>
    <w:rsid w:val="00D02FA3"/>
    <w:rsid w:val="00D03DB3"/>
    <w:rsid w:val="00D07064"/>
    <w:rsid w:val="00D074F0"/>
    <w:rsid w:val="00D13EC8"/>
    <w:rsid w:val="00D14EB2"/>
    <w:rsid w:val="00D17E75"/>
    <w:rsid w:val="00D2075A"/>
    <w:rsid w:val="00D20786"/>
    <w:rsid w:val="00D22850"/>
    <w:rsid w:val="00D23255"/>
    <w:rsid w:val="00D233A0"/>
    <w:rsid w:val="00D24805"/>
    <w:rsid w:val="00D2515E"/>
    <w:rsid w:val="00D26038"/>
    <w:rsid w:val="00D26E0E"/>
    <w:rsid w:val="00D27136"/>
    <w:rsid w:val="00D30231"/>
    <w:rsid w:val="00D348BD"/>
    <w:rsid w:val="00D34920"/>
    <w:rsid w:val="00D36AAC"/>
    <w:rsid w:val="00D37F73"/>
    <w:rsid w:val="00D421B9"/>
    <w:rsid w:val="00D44742"/>
    <w:rsid w:val="00D4485D"/>
    <w:rsid w:val="00D44885"/>
    <w:rsid w:val="00D47878"/>
    <w:rsid w:val="00D50B09"/>
    <w:rsid w:val="00D52015"/>
    <w:rsid w:val="00D52FCA"/>
    <w:rsid w:val="00D5320A"/>
    <w:rsid w:val="00D53805"/>
    <w:rsid w:val="00D547BA"/>
    <w:rsid w:val="00D549AE"/>
    <w:rsid w:val="00D64D34"/>
    <w:rsid w:val="00D65280"/>
    <w:rsid w:val="00D658FE"/>
    <w:rsid w:val="00D66CA4"/>
    <w:rsid w:val="00D67962"/>
    <w:rsid w:val="00D67ED5"/>
    <w:rsid w:val="00D70048"/>
    <w:rsid w:val="00D739C7"/>
    <w:rsid w:val="00D74F43"/>
    <w:rsid w:val="00D81FB7"/>
    <w:rsid w:val="00D901CE"/>
    <w:rsid w:val="00D917E6"/>
    <w:rsid w:val="00D92861"/>
    <w:rsid w:val="00D92E54"/>
    <w:rsid w:val="00D947C2"/>
    <w:rsid w:val="00D9496C"/>
    <w:rsid w:val="00D96049"/>
    <w:rsid w:val="00DA1831"/>
    <w:rsid w:val="00DA1EA7"/>
    <w:rsid w:val="00DB3FBD"/>
    <w:rsid w:val="00DB60C7"/>
    <w:rsid w:val="00DB6435"/>
    <w:rsid w:val="00DB75AF"/>
    <w:rsid w:val="00DC2403"/>
    <w:rsid w:val="00DC2770"/>
    <w:rsid w:val="00DC2C76"/>
    <w:rsid w:val="00DC32FB"/>
    <w:rsid w:val="00DC65DA"/>
    <w:rsid w:val="00DD086E"/>
    <w:rsid w:val="00DD18E7"/>
    <w:rsid w:val="00DD2A4B"/>
    <w:rsid w:val="00DD3A42"/>
    <w:rsid w:val="00DD4BA9"/>
    <w:rsid w:val="00DD60B8"/>
    <w:rsid w:val="00DD64BF"/>
    <w:rsid w:val="00DD65F4"/>
    <w:rsid w:val="00DD6E5C"/>
    <w:rsid w:val="00DD78E5"/>
    <w:rsid w:val="00DE0AC2"/>
    <w:rsid w:val="00DE1184"/>
    <w:rsid w:val="00DE24D3"/>
    <w:rsid w:val="00DE4F24"/>
    <w:rsid w:val="00DE5661"/>
    <w:rsid w:val="00DE5F88"/>
    <w:rsid w:val="00DE6B13"/>
    <w:rsid w:val="00DE7573"/>
    <w:rsid w:val="00DF0B2A"/>
    <w:rsid w:val="00DF0D64"/>
    <w:rsid w:val="00DF180A"/>
    <w:rsid w:val="00DF2E5D"/>
    <w:rsid w:val="00DF2EF5"/>
    <w:rsid w:val="00DF4268"/>
    <w:rsid w:val="00DF651C"/>
    <w:rsid w:val="00DF79CC"/>
    <w:rsid w:val="00E00502"/>
    <w:rsid w:val="00E0128A"/>
    <w:rsid w:val="00E0338A"/>
    <w:rsid w:val="00E045F8"/>
    <w:rsid w:val="00E04FDE"/>
    <w:rsid w:val="00E057FE"/>
    <w:rsid w:val="00E06318"/>
    <w:rsid w:val="00E069D7"/>
    <w:rsid w:val="00E06A54"/>
    <w:rsid w:val="00E07363"/>
    <w:rsid w:val="00E111AE"/>
    <w:rsid w:val="00E11E06"/>
    <w:rsid w:val="00E135EC"/>
    <w:rsid w:val="00E17D38"/>
    <w:rsid w:val="00E20963"/>
    <w:rsid w:val="00E211F6"/>
    <w:rsid w:val="00E22856"/>
    <w:rsid w:val="00E23667"/>
    <w:rsid w:val="00E245D3"/>
    <w:rsid w:val="00E279E6"/>
    <w:rsid w:val="00E300E6"/>
    <w:rsid w:val="00E31A6B"/>
    <w:rsid w:val="00E36B60"/>
    <w:rsid w:val="00E36EEA"/>
    <w:rsid w:val="00E371FB"/>
    <w:rsid w:val="00E40700"/>
    <w:rsid w:val="00E40F86"/>
    <w:rsid w:val="00E43EEB"/>
    <w:rsid w:val="00E44D4B"/>
    <w:rsid w:val="00E44FF0"/>
    <w:rsid w:val="00E45B59"/>
    <w:rsid w:val="00E45E75"/>
    <w:rsid w:val="00E4642A"/>
    <w:rsid w:val="00E50564"/>
    <w:rsid w:val="00E52B4A"/>
    <w:rsid w:val="00E534EC"/>
    <w:rsid w:val="00E55854"/>
    <w:rsid w:val="00E577DA"/>
    <w:rsid w:val="00E61FF8"/>
    <w:rsid w:val="00E62807"/>
    <w:rsid w:val="00E64827"/>
    <w:rsid w:val="00E656BD"/>
    <w:rsid w:val="00E65824"/>
    <w:rsid w:val="00E65998"/>
    <w:rsid w:val="00E65B6C"/>
    <w:rsid w:val="00E6692E"/>
    <w:rsid w:val="00E70853"/>
    <w:rsid w:val="00E70B27"/>
    <w:rsid w:val="00E71024"/>
    <w:rsid w:val="00E717F0"/>
    <w:rsid w:val="00E71CE7"/>
    <w:rsid w:val="00E71E4F"/>
    <w:rsid w:val="00E733D6"/>
    <w:rsid w:val="00E74964"/>
    <w:rsid w:val="00E75E35"/>
    <w:rsid w:val="00E772C1"/>
    <w:rsid w:val="00E775D8"/>
    <w:rsid w:val="00E8249D"/>
    <w:rsid w:val="00E83BAC"/>
    <w:rsid w:val="00E859B7"/>
    <w:rsid w:val="00E85DA6"/>
    <w:rsid w:val="00E9309E"/>
    <w:rsid w:val="00E93C98"/>
    <w:rsid w:val="00E9473D"/>
    <w:rsid w:val="00E94EF8"/>
    <w:rsid w:val="00E9614F"/>
    <w:rsid w:val="00E96C1F"/>
    <w:rsid w:val="00E9721F"/>
    <w:rsid w:val="00E979BD"/>
    <w:rsid w:val="00E97ECC"/>
    <w:rsid w:val="00EA06A3"/>
    <w:rsid w:val="00EA0D51"/>
    <w:rsid w:val="00EA10CF"/>
    <w:rsid w:val="00EA380A"/>
    <w:rsid w:val="00EA3FFA"/>
    <w:rsid w:val="00EA6E47"/>
    <w:rsid w:val="00EA7CC6"/>
    <w:rsid w:val="00EB2C83"/>
    <w:rsid w:val="00EB2E43"/>
    <w:rsid w:val="00EB44B1"/>
    <w:rsid w:val="00EB4874"/>
    <w:rsid w:val="00EC1983"/>
    <w:rsid w:val="00EC1B79"/>
    <w:rsid w:val="00EC2CA4"/>
    <w:rsid w:val="00EC3F65"/>
    <w:rsid w:val="00EC5AE2"/>
    <w:rsid w:val="00EC6B2F"/>
    <w:rsid w:val="00ED3F43"/>
    <w:rsid w:val="00ED4358"/>
    <w:rsid w:val="00ED5D3B"/>
    <w:rsid w:val="00ED5E60"/>
    <w:rsid w:val="00ED6566"/>
    <w:rsid w:val="00EE05F8"/>
    <w:rsid w:val="00EE0E5C"/>
    <w:rsid w:val="00EE494D"/>
    <w:rsid w:val="00EE4CD5"/>
    <w:rsid w:val="00EE5018"/>
    <w:rsid w:val="00EE5F39"/>
    <w:rsid w:val="00EE5F7E"/>
    <w:rsid w:val="00EE6E90"/>
    <w:rsid w:val="00EE764A"/>
    <w:rsid w:val="00EE7D67"/>
    <w:rsid w:val="00EF038C"/>
    <w:rsid w:val="00EF0742"/>
    <w:rsid w:val="00EF0F5F"/>
    <w:rsid w:val="00EF4775"/>
    <w:rsid w:val="00EF79F5"/>
    <w:rsid w:val="00EF7E4A"/>
    <w:rsid w:val="00EF7F65"/>
    <w:rsid w:val="00F00C6F"/>
    <w:rsid w:val="00F010CD"/>
    <w:rsid w:val="00F011D3"/>
    <w:rsid w:val="00F067BE"/>
    <w:rsid w:val="00F10A78"/>
    <w:rsid w:val="00F11151"/>
    <w:rsid w:val="00F113CA"/>
    <w:rsid w:val="00F12172"/>
    <w:rsid w:val="00F134C5"/>
    <w:rsid w:val="00F13966"/>
    <w:rsid w:val="00F1525F"/>
    <w:rsid w:val="00F21612"/>
    <w:rsid w:val="00F22AA8"/>
    <w:rsid w:val="00F23580"/>
    <w:rsid w:val="00F23CE8"/>
    <w:rsid w:val="00F23D01"/>
    <w:rsid w:val="00F244FD"/>
    <w:rsid w:val="00F24525"/>
    <w:rsid w:val="00F25651"/>
    <w:rsid w:val="00F25C3B"/>
    <w:rsid w:val="00F26D86"/>
    <w:rsid w:val="00F273A1"/>
    <w:rsid w:val="00F2799E"/>
    <w:rsid w:val="00F27FBA"/>
    <w:rsid w:val="00F3018F"/>
    <w:rsid w:val="00F308A5"/>
    <w:rsid w:val="00F309B1"/>
    <w:rsid w:val="00F31F93"/>
    <w:rsid w:val="00F32366"/>
    <w:rsid w:val="00F32C61"/>
    <w:rsid w:val="00F33DAA"/>
    <w:rsid w:val="00F33DC5"/>
    <w:rsid w:val="00F34BC5"/>
    <w:rsid w:val="00F34BE1"/>
    <w:rsid w:val="00F356DD"/>
    <w:rsid w:val="00F3698F"/>
    <w:rsid w:val="00F3723D"/>
    <w:rsid w:val="00F440B8"/>
    <w:rsid w:val="00F44960"/>
    <w:rsid w:val="00F451A2"/>
    <w:rsid w:val="00F4667F"/>
    <w:rsid w:val="00F46D5E"/>
    <w:rsid w:val="00F472C1"/>
    <w:rsid w:val="00F528D8"/>
    <w:rsid w:val="00F52901"/>
    <w:rsid w:val="00F53075"/>
    <w:rsid w:val="00F536E8"/>
    <w:rsid w:val="00F570E2"/>
    <w:rsid w:val="00F611FA"/>
    <w:rsid w:val="00F6193B"/>
    <w:rsid w:val="00F61A0C"/>
    <w:rsid w:val="00F64506"/>
    <w:rsid w:val="00F657AC"/>
    <w:rsid w:val="00F6598D"/>
    <w:rsid w:val="00F6691E"/>
    <w:rsid w:val="00F700C4"/>
    <w:rsid w:val="00F700D3"/>
    <w:rsid w:val="00F70EE3"/>
    <w:rsid w:val="00F7172B"/>
    <w:rsid w:val="00F72F8A"/>
    <w:rsid w:val="00F747D9"/>
    <w:rsid w:val="00F81847"/>
    <w:rsid w:val="00F82767"/>
    <w:rsid w:val="00F82F84"/>
    <w:rsid w:val="00F83B3E"/>
    <w:rsid w:val="00F8481B"/>
    <w:rsid w:val="00F84C8F"/>
    <w:rsid w:val="00F90667"/>
    <w:rsid w:val="00F907E8"/>
    <w:rsid w:val="00F923C5"/>
    <w:rsid w:val="00F9364A"/>
    <w:rsid w:val="00F93FBE"/>
    <w:rsid w:val="00F951A1"/>
    <w:rsid w:val="00F95437"/>
    <w:rsid w:val="00F965F3"/>
    <w:rsid w:val="00FA0AAA"/>
    <w:rsid w:val="00FA6706"/>
    <w:rsid w:val="00FA68BC"/>
    <w:rsid w:val="00FA77A5"/>
    <w:rsid w:val="00FA7C95"/>
    <w:rsid w:val="00FB1905"/>
    <w:rsid w:val="00FB1AB2"/>
    <w:rsid w:val="00FB1F81"/>
    <w:rsid w:val="00FB48EA"/>
    <w:rsid w:val="00FC0639"/>
    <w:rsid w:val="00FC0819"/>
    <w:rsid w:val="00FC0E90"/>
    <w:rsid w:val="00FC175B"/>
    <w:rsid w:val="00FC1D50"/>
    <w:rsid w:val="00FC2282"/>
    <w:rsid w:val="00FC3273"/>
    <w:rsid w:val="00FC3DE9"/>
    <w:rsid w:val="00FC67E9"/>
    <w:rsid w:val="00FC69DD"/>
    <w:rsid w:val="00FC7848"/>
    <w:rsid w:val="00FD010B"/>
    <w:rsid w:val="00FD09D5"/>
    <w:rsid w:val="00FD52B9"/>
    <w:rsid w:val="00FD5714"/>
    <w:rsid w:val="00FD7232"/>
    <w:rsid w:val="00FE04ED"/>
    <w:rsid w:val="00FE3347"/>
    <w:rsid w:val="00FE555B"/>
    <w:rsid w:val="00FE5D4E"/>
    <w:rsid w:val="00FE75D5"/>
    <w:rsid w:val="00FE7D08"/>
    <w:rsid w:val="00FF3743"/>
    <w:rsid w:val="00FF3D78"/>
    <w:rsid w:val="00FF3DC9"/>
    <w:rsid w:val="00FF55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A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13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29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274B"/>
    <w:pPr>
      <w:spacing w:after="0" w:line="240" w:lineRule="auto"/>
    </w:pPr>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03274B"/>
    <w:rPr>
      <w:rFonts w:asciiTheme="minorHAnsi" w:eastAsiaTheme="minorEastAsia" w:hAnsiTheme="minorHAnsi" w:cstheme="minorBidi"/>
      <w:lang w:val="en-US"/>
    </w:rPr>
  </w:style>
  <w:style w:type="character" w:styleId="FootnoteReference">
    <w:name w:val="footnote reference"/>
    <w:basedOn w:val="DefaultParagraphFont"/>
    <w:uiPriority w:val="99"/>
    <w:unhideWhenUsed/>
    <w:rsid w:val="0003274B"/>
    <w:rPr>
      <w:vertAlign w:val="superscript"/>
    </w:rPr>
  </w:style>
  <w:style w:type="character" w:styleId="CommentReference">
    <w:name w:val="annotation reference"/>
    <w:basedOn w:val="DefaultParagraphFont"/>
    <w:uiPriority w:val="99"/>
    <w:semiHidden/>
    <w:unhideWhenUsed/>
    <w:rsid w:val="0003274B"/>
    <w:rPr>
      <w:sz w:val="18"/>
      <w:szCs w:val="18"/>
    </w:rPr>
  </w:style>
  <w:style w:type="paragraph" w:styleId="CommentText">
    <w:name w:val="annotation text"/>
    <w:basedOn w:val="Normal"/>
    <w:link w:val="CommentTextChar"/>
    <w:uiPriority w:val="99"/>
    <w:semiHidden/>
    <w:unhideWhenUsed/>
    <w:rsid w:val="0003274B"/>
    <w:pPr>
      <w:spacing w:after="0" w:line="240" w:lineRule="auto"/>
    </w:pPr>
    <w:rPr>
      <w:rFonts w:asciiTheme="minorHAnsi" w:eastAsiaTheme="minorEastAsia" w:hAnsiTheme="minorHAnsi" w:cstheme="minorBidi"/>
      <w:lang w:val="en-US"/>
    </w:rPr>
  </w:style>
  <w:style w:type="character" w:customStyle="1" w:styleId="CommentTextChar">
    <w:name w:val="Comment Text Char"/>
    <w:basedOn w:val="DefaultParagraphFont"/>
    <w:link w:val="CommentText"/>
    <w:uiPriority w:val="99"/>
    <w:semiHidden/>
    <w:rsid w:val="0003274B"/>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03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74B"/>
    <w:rPr>
      <w:rFonts w:ascii="Tahoma" w:hAnsi="Tahoma" w:cs="Tahoma"/>
      <w:sz w:val="16"/>
      <w:szCs w:val="16"/>
    </w:rPr>
  </w:style>
  <w:style w:type="paragraph" w:styleId="ListParagraph">
    <w:name w:val="List Paragraph"/>
    <w:basedOn w:val="Normal"/>
    <w:uiPriority w:val="34"/>
    <w:qFormat/>
    <w:rsid w:val="0046506E"/>
    <w:pPr>
      <w:ind w:left="720"/>
      <w:contextualSpacing/>
    </w:pPr>
  </w:style>
  <w:style w:type="character" w:customStyle="1" w:styleId="Heading3Char">
    <w:name w:val="Heading 3 Char"/>
    <w:basedOn w:val="DefaultParagraphFont"/>
    <w:link w:val="Heading3"/>
    <w:uiPriority w:val="9"/>
    <w:rsid w:val="001713E7"/>
    <w:rPr>
      <w:rFonts w:asciiTheme="majorHAnsi" w:eastAsiaTheme="majorEastAsia" w:hAnsiTheme="majorHAnsi" w:cstheme="majorBidi"/>
      <w:b/>
      <w:bCs/>
      <w:color w:val="4F81BD" w:themeColor="accent1"/>
    </w:rPr>
  </w:style>
  <w:style w:type="paragraph" w:customStyle="1" w:styleId="SingleTxt">
    <w:name w:val="__Single Txt"/>
    <w:basedOn w:val="Normal"/>
    <w:rsid w:val="00576AF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rPr>
  </w:style>
  <w:style w:type="character" w:customStyle="1" w:styleId="Heading1Char">
    <w:name w:val="Heading 1 Char"/>
    <w:basedOn w:val="DefaultParagraphFont"/>
    <w:link w:val="Heading1"/>
    <w:uiPriority w:val="9"/>
    <w:rsid w:val="00806A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6AB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06ABD"/>
    <w:pPr>
      <w:tabs>
        <w:tab w:val="center" w:pos="4320"/>
        <w:tab w:val="right" w:pos="8640"/>
      </w:tabs>
      <w:spacing w:after="0" w:line="240" w:lineRule="auto"/>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806ABD"/>
    <w:rPr>
      <w:rFonts w:asciiTheme="minorHAnsi" w:eastAsiaTheme="minorEastAsia" w:hAnsiTheme="minorHAnsi" w:cstheme="minorBidi"/>
      <w:lang w:val="en-US"/>
    </w:rPr>
  </w:style>
  <w:style w:type="character" w:customStyle="1" w:styleId="Heading4Char">
    <w:name w:val="Heading 4 Char"/>
    <w:basedOn w:val="DefaultParagraphFont"/>
    <w:link w:val="Heading4"/>
    <w:uiPriority w:val="9"/>
    <w:semiHidden/>
    <w:rsid w:val="00C72971"/>
    <w:rPr>
      <w:rFonts w:asciiTheme="majorHAnsi" w:eastAsiaTheme="majorEastAsia" w:hAnsiTheme="majorHAnsi" w:cstheme="majorBidi"/>
      <w:b/>
      <w:bCs/>
      <w:i/>
      <w:iCs/>
      <w:color w:val="4F81BD" w:themeColor="accent1"/>
    </w:rPr>
  </w:style>
  <w:style w:type="paragraph" w:styleId="CommentSubject">
    <w:name w:val="annotation subject"/>
    <w:basedOn w:val="CommentText"/>
    <w:next w:val="CommentText"/>
    <w:link w:val="CommentSubjectChar"/>
    <w:uiPriority w:val="99"/>
    <w:semiHidden/>
    <w:unhideWhenUsed/>
    <w:rsid w:val="00AD38AF"/>
    <w:pPr>
      <w:spacing w:after="200"/>
    </w:pPr>
    <w:rPr>
      <w:rFonts w:ascii="Arial" w:eastAsiaTheme="minorHAnsi" w:hAnsi="Arial" w:cs="Arial"/>
      <w:b/>
      <w:bCs/>
      <w:sz w:val="20"/>
      <w:szCs w:val="20"/>
      <w:lang w:val="en-GB"/>
    </w:rPr>
  </w:style>
  <w:style w:type="character" w:customStyle="1" w:styleId="CommentSubjectChar">
    <w:name w:val="Comment Subject Char"/>
    <w:basedOn w:val="CommentTextChar"/>
    <w:link w:val="CommentSubject"/>
    <w:uiPriority w:val="99"/>
    <w:semiHidden/>
    <w:rsid w:val="00AD38AF"/>
    <w:rPr>
      <w:rFonts w:asciiTheme="minorHAnsi" w:eastAsiaTheme="minorEastAsia" w:hAnsiTheme="minorHAnsi" w:cstheme="minorBidi"/>
      <w:b/>
      <w:bCs/>
      <w:sz w:val="20"/>
      <w:szCs w:val="20"/>
      <w:lang w:val="en-US"/>
    </w:rPr>
  </w:style>
  <w:style w:type="paragraph" w:styleId="Footer">
    <w:name w:val="footer"/>
    <w:basedOn w:val="Normal"/>
    <w:link w:val="FooterChar"/>
    <w:uiPriority w:val="99"/>
    <w:unhideWhenUsed/>
    <w:rsid w:val="00863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86A"/>
  </w:style>
  <w:style w:type="paragraph" w:styleId="Revision">
    <w:name w:val="Revision"/>
    <w:hidden/>
    <w:uiPriority w:val="99"/>
    <w:semiHidden/>
    <w:rsid w:val="00B52BD6"/>
    <w:pPr>
      <w:spacing w:after="0" w:line="240" w:lineRule="auto"/>
    </w:pPr>
  </w:style>
  <w:style w:type="paragraph" w:styleId="NoSpacing">
    <w:name w:val="No Spacing"/>
    <w:uiPriority w:val="1"/>
    <w:qFormat/>
    <w:rsid w:val="00603D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13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29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274B"/>
    <w:pPr>
      <w:spacing w:after="0" w:line="240" w:lineRule="auto"/>
    </w:pPr>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03274B"/>
    <w:rPr>
      <w:rFonts w:asciiTheme="minorHAnsi" w:eastAsiaTheme="minorEastAsia" w:hAnsiTheme="minorHAnsi" w:cstheme="minorBidi"/>
      <w:lang w:val="en-US"/>
    </w:rPr>
  </w:style>
  <w:style w:type="character" w:styleId="FootnoteReference">
    <w:name w:val="footnote reference"/>
    <w:basedOn w:val="DefaultParagraphFont"/>
    <w:uiPriority w:val="99"/>
    <w:unhideWhenUsed/>
    <w:rsid w:val="0003274B"/>
    <w:rPr>
      <w:vertAlign w:val="superscript"/>
    </w:rPr>
  </w:style>
  <w:style w:type="character" w:styleId="CommentReference">
    <w:name w:val="annotation reference"/>
    <w:basedOn w:val="DefaultParagraphFont"/>
    <w:uiPriority w:val="99"/>
    <w:semiHidden/>
    <w:unhideWhenUsed/>
    <w:rsid w:val="0003274B"/>
    <w:rPr>
      <w:sz w:val="18"/>
      <w:szCs w:val="18"/>
    </w:rPr>
  </w:style>
  <w:style w:type="paragraph" w:styleId="CommentText">
    <w:name w:val="annotation text"/>
    <w:basedOn w:val="Normal"/>
    <w:link w:val="CommentTextChar"/>
    <w:uiPriority w:val="99"/>
    <w:semiHidden/>
    <w:unhideWhenUsed/>
    <w:rsid w:val="0003274B"/>
    <w:pPr>
      <w:spacing w:after="0" w:line="240" w:lineRule="auto"/>
    </w:pPr>
    <w:rPr>
      <w:rFonts w:asciiTheme="minorHAnsi" w:eastAsiaTheme="minorEastAsia" w:hAnsiTheme="minorHAnsi" w:cstheme="minorBidi"/>
      <w:lang w:val="en-US"/>
    </w:rPr>
  </w:style>
  <w:style w:type="character" w:customStyle="1" w:styleId="CommentTextChar">
    <w:name w:val="Comment Text Char"/>
    <w:basedOn w:val="DefaultParagraphFont"/>
    <w:link w:val="CommentText"/>
    <w:uiPriority w:val="99"/>
    <w:semiHidden/>
    <w:rsid w:val="0003274B"/>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03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74B"/>
    <w:rPr>
      <w:rFonts w:ascii="Tahoma" w:hAnsi="Tahoma" w:cs="Tahoma"/>
      <w:sz w:val="16"/>
      <w:szCs w:val="16"/>
    </w:rPr>
  </w:style>
  <w:style w:type="paragraph" w:styleId="ListParagraph">
    <w:name w:val="List Paragraph"/>
    <w:basedOn w:val="Normal"/>
    <w:uiPriority w:val="34"/>
    <w:qFormat/>
    <w:rsid w:val="0046506E"/>
    <w:pPr>
      <w:ind w:left="720"/>
      <w:contextualSpacing/>
    </w:pPr>
  </w:style>
  <w:style w:type="character" w:customStyle="1" w:styleId="Heading3Char">
    <w:name w:val="Heading 3 Char"/>
    <w:basedOn w:val="DefaultParagraphFont"/>
    <w:link w:val="Heading3"/>
    <w:uiPriority w:val="9"/>
    <w:rsid w:val="001713E7"/>
    <w:rPr>
      <w:rFonts w:asciiTheme="majorHAnsi" w:eastAsiaTheme="majorEastAsia" w:hAnsiTheme="majorHAnsi" w:cstheme="majorBidi"/>
      <w:b/>
      <w:bCs/>
      <w:color w:val="4F81BD" w:themeColor="accent1"/>
    </w:rPr>
  </w:style>
  <w:style w:type="paragraph" w:customStyle="1" w:styleId="SingleTxt">
    <w:name w:val="__Single Txt"/>
    <w:basedOn w:val="Normal"/>
    <w:rsid w:val="00576AF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rPr>
  </w:style>
  <w:style w:type="character" w:customStyle="1" w:styleId="Heading1Char">
    <w:name w:val="Heading 1 Char"/>
    <w:basedOn w:val="DefaultParagraphFont"/>
    <w:link w:val="Heading1"/>
    <w:uiPriority w:val="9"/>
    <w:rsid w:val="00806A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6AB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06ABD"/>
    <w:pPr>
      <w:tabs>
        <w:tab w:val="center" w:pos="4320"/>
        <w:tab w:val="right" w:pos="8640"/>
      </w:tabs>
      <w:spacing w:after="0" w:line="240" w:lineRule="auto"/>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806ABD"/>
    <w:rPr>
      <w:rFonts w:asciiTheme="minorHAnsi" w:eastAsiaTheme="minorEastAsia" w:hAnsiTheme="minorHAnsi" w:cstheme="minorBidi"/>
      <w:lang w:val="en-US"/>
    </w:rPr>
  </w:style>
  <w:style w:type="character" w:customStyle="1" w:styleId="Heading4Char">
    <w:name w:val="Heading 4 Char"/>
    <w:basedOn w:val="DefaultParagraphFont"/>
    <w:link w:val="Heading4"/>
    <w:uiPriority w:val="9"/>
    <w:semiHidden/>
    <w:rsid w:val="00C72971"/>
    <w:rPr>
      <w:rFonts w:asciiTheme="majorHAnsi" w:eastAsiaTheme="majorEastAsia" w:hAnsiTheme="majorHAnsi" w:cstheme="majorBidi"/>
      <w:b/>
      <w:bCs/>
      <w:i/>
      <w:iCs/>
      <w:color w:val="4F81BD" w:themeColor="accent1"/>
    </w:rPr>
  </w:style>
  <w:style w:type="paragraph" w:styleId="CommentSubject">
    <w:name w:val="annotation subject"/>
    <w:basedOn w:val="CommentText"/>
    <w:next w:val="CommentText"/>
    <w:link w:val="CommentSubjectChar"/>
    <w:uiPriority w:val="99"/>
    <w:semiHidden/>
    <w:unhideWhenUsed/>
    <w:rsid w:val="00AD38AF"/>
    <w:pPr>
      <w:spacing w:after="200"/>
    </w:pPr>
    <w:rPr>
      <w:rFonts w:ascii="Arial" w:eastAsiaTheme="minorHAnsi" w:hAnsi="Arial" w:cs="Arial"/>
      <w:b/>
      <w:bCs/>
      <w:sz w:val="20"/>
      <w:szCs w:val="20"/>
      <w:lang w:val="en-GB"/>
    </w:rPr>
  </w:style>
  <w:style w:type="character" w:customStyle="1" w:styleId="CommentSubjectChar">
    <w:name w:val="Comment Subject Char"/>
    <w:basedOn w:val="CommentTextChar"/>
    <w:link w:val="CommentSubject"/>
    <w:uiPriority w:val="99"/>
    <w:semiHidden/>
    <w:rsid w:val="00AD38AF"/>
    <w:rPr>
      <w:rFonts w:asciiTheme="minorHAnsi" w:eastAsiaTheme="minorEastAsia" w:hAnsiTheme="minorHAnsi" w:cstheme="minorBidi"/>
      <w:b/>
      <w:bCs/>
      <w:sz w:val="20"/>
      <w:szCs w:val="20"/>
      <w:lang w:val="en-US"/>
    </w:rPr>
  </w:style>
  <w:style w:type="paragraph" w:styleId="Footer">
    <w:name w:val="footer"/>
    <w:basedOn w:val="Normal"/>
    <w:link w:val="FooterChar"/>
    <w:uiPriority w:val="99"/>
    <w:unhideWhenUsed/>
    <w:rsid w:val="00863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86A"/>
  </w:style>
  <w:style w:type="paragraph" w:styleId="Revision">
    <w:name w:val="Revision"/>
    <w:hidden/>
    <w:uiPriority w:val="99"/>
    <w:semiHidden/>
    <w:rsid w:val="00B52BD6"/>
    <w:pPr>
      <w:spacing w:after="0" w:line="240" w:lineRule="auto"/>
    </w:pPr>
  </w:style>
  <w:style w:type="paragraph" w:styleId="NoSpacing">
    <w:name w:val="No Spacing"/>
    <w:uiPriority w:val="1"/>
    <w:qFormat/>
    <w:rsid w:val="00603D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06634">
      <w:bodyDiv w:val="1"/>
      <w:marLeft w:val="0"/>
      <w:marRight w:val="0"/>
      <w:marTop w:val="0"/>
      <w:marBottom w:val="0"/>
      <w:divBdr>
        <w:top w:val="none" w:sz="0" w:space="0" w:color="auto"/>
        <w:left w:val="none" w:sz="0" w:space="0" w:color="auto"/>
        <w:bottom w:val="none" w:sz="0" w:space="0" w:color="auto"/>
        <w:right w:val="none" w:sz="0" w:space="0" w:color="auto"/>
      </w:divBdr>
    </w:div>
    <w:div w:id="923219853">
      <w:bodyDiv w:val="1"/>
      <w:marLeft w:val="0"/>
      <w:marRight w:val="0"/>
      <w:marTop w:val="0"/>
      <w:marBottom w:val="0"/>
      <w:divBdr>
        <w:top w:val="none" w:sz="0" w:space="0" w:color="auto"/>
        <w:left w:val="none" w:sz="0" w:space="0" w:color="auto"/>
        <w:bottom w:val="none" w:sz="0" w:space="0" w:color="auto"/>
        <w:right w:val="none" w:sz="0" w:space="0" w:color="auto"/>
      </w:divBdr>
    </w:div>
    <w:div w:id="977611457">
      <w:bodyDiv w:val="1"/>
      <w:marLeft w:val="0"/>
      <w:marRight w:val="0"/>
      <w:marTop w:val="0"/>
      <w:marBottom w:val="0"/>
      <w:divBdr>
        <w:top w:val="none" w:sz="0" w:space="0" w:color="auto"/>
        <w:left w:val="none" w:sz="0" w:space="0" w:color="auto"/>
        <w:bottom w:val="none" w:sz="0" w:space="0" w:color="auto"/>
        <w:right w:val="none" w:sz="0" w:space="0" w:color="auto"/>
      </w:divBdr>
    </w:div>
    <w:div w:id="1224218303">
      <w:bodyDiv w:val="1"/>
      <w:marLeft w:val="0"/>
      <w:marRight w:val="0"/>
      <w:marTop w:val="0"/>
      <w:marBottom w:val="0"/>
      <w:divBdr>
        <w:top w:val="none" w:sz="0" w:space="0" w:color="auto"/>
        <w:left w:val="none" w:sz="0" w:space="0" w:color="auto"/>
        <w:bottom w:val="none" w:sz="0" w:space="0" w:color="auto"/>
        <w:right w:val="none" w:sz="0" w:space="0" w:color="auto"/>
      </w:divBdr>
    </w:div>
    <w:div w:id="1779376293">
      <w:bodyDiv w:val="1"/>
      <w:marLeft w:val="0"/>
      <w:marRight w:val="0"/>
      <w:marTop w:val="0"/>
      <w:marBottom w:val="0"/>
      <w:divBdr>
        <w:top w:val="none" w:sz="0" w:space="0" w:color="auto"/>
        <w:left w:val="none" w:sz="0" w:space="0" w:color="auto"/>
        <w:bottom w:val="none" w:sz="0" w:space="0" w:color="auto"/>
        <w:right w:val="none" w:sz="0" w:space="0" w:color="auto"/>
      </w:divBdr>
    </w:div>
    <w:div w:id="198261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BBCFB0-18B1-4576-87B0-B4E610469DFA}">
  <ds:schemaRefs>
    <ds:schemaRef ds:uri="http://schemas.openxmlformats.org/officeDocument/2006/bibliography"/>
  </ds:schemaRefs>
</ds:datastoreItem>
</file>

<file path=customXml/itemProps2.xml><?xml version="1.0" encoding="utf-8"?>
<ds:datastoreItem xmlns:ds="http://schemas.openxmlformats.org/officeDocument/2006/customXml" ds:itemID="{D805D003-FE19-49E3-9961-5F6850762BB4}"/>
</file>

<file path=customXml/itemProps3.xml><?xml version="1.0" encoding="utf-8"?>
<ds:datastoreItem xmlns:ds="http://schemas.openxmlformats.org/officeDocument/2006/customXml" ds:itemID="{AC2F1424-78E5-44F0-8765-1DBCCAFD66B8}"/>
</file>

<file path=customXml/itemProps4.xml><?xml version="1.0" encoding="utf-8"?>
<ds:datastoreItem xmlns:ds="http://schemas.openxmlformats.org/officeDocument/2006/customXml" ds:itemID="{B2FBF494-F7F2-449D-B581-6D1D0F5A127D}"/>
</file>

<file path=docProps/app.xml><?xml version="1.0" encoding="utf-8"?>
<Properties xmlns="http://schemas.openxmlformats.org/officeDocument/2006/extended-properties" xmlns:vt="http://schemas.openxmlformats.org/officeDocument/2006/docPropsVTypes">
  <Template>Normal.dotm</Template>
  <TotalTime>0</TotalTime>
  <Pages>5</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Bundschuh</dc:creator>
  <cp:lastModifiedBy>Thomas Bundschuh</cp:lastModifiedBy>
  <cp:revision>3</cp:revision>
  <dcterms:created xsi:type="dcterms:W3CDTF">2020-05-12T17:49:00Z</dcterms:created>
  <dcterms:modified xsi:type="dcterms:W3CDTF">2020-05-12T17:49:00Z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0x0101008822B9E06671B54FA89F14538B9B0FEA</vt:lpwstr>
  </property>
</Properties>
</file>