
<file path=[Content_Types].xml><?xml version="1.0" encoding="utf-8"?>
<Types xmlns="http://schemas.openxmlformats.org/package/2006/content-types">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endnotes.xml" ContentType="application/vnd.openxmlformats-officedocument.wordprocessingml.endnotes+xml"/>
  <Override PartName="/word/header1.xml" ContentType="application/vnd.openxmlformats-officedocument.wordprocessingml.header+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customXml/itemProps1.xml" ContentType="application/vnd.openxmlformats-officedocument.customXmlProperties+xml"/>
  <Override PartName="/word/styles.xml" ContentType="application/vnd.openxmlformats-officedocument.wordprocessingml.styles+xml"/>
  <Override PartName="/word/fontTable.xml" ContentType="application/vnd.openxmlformats-officedocument.wordprocessingml.fontTable+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docProps/custom.xml" ContentType="application/vnd.openxmlformats-officedocument.custom-properties+xml"/>
  <Override PartName="/customXml/itemProps3.xml" ContentType="application/vnd.openxmlformats-officedocument.customXmlProperties+xml"/>
  <Override PartName="/customXml/itemProps2.xml" ContentType="application/vnd.openxmlformats-officedocument.customXmlProperties+xml"/>
  <Override PartName="/customXml/itemProps4.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108F9FF4" w14:textId="4BF3EACB" w:rsidR="00540DF6" w:rsidRPr="0086453C" w:rsidRDefault="001408B6" w:rsidP="00587E4B">
      <w:pPr>
        <w:pStyle w:val="Heading1"/>
        <w:jc w:val="center"/>
        <w:rPr>
          <w:rFonts w:ascii="Times New Roman" w:hAnsi="Times New Roman" w:cs="Times New Roman"/>
        </w:rPr>
      </w:pPr>
      <w:bookmarkStart w:id="0" w:name="_GoBack"/>
      <w:bookmarkEnd w:id="0"/>
      <w:r w:rsidRPr="0086453C">
        <w:rPr>
          <w:rFonts w:ascii="Times New Roman" w:hAnsi="Times New Roman" w:cs="Times New Roman"/>
        </w:rPr>
        <w:t>Land and the Climate Emergency</w:t>
      </w:r>
    </w:p>
    <w:p w14:paraId="18071E32" w14:textId="77777777" w:rsidR="00540DF6" w:rsidRPr="0086453C" w:rsidRDefault="00540DF6" w:rsidP="00540DF6">
      <w:pPr>
        <w:rPr>
          <w:rFonts w:ascii="Times New Roman" w:hAnsi="Times New Roman" w:cs="Times New Roman"/>
        </w:rPr>
      </w:pPr>
    </w:p>
    <w:p w14:paraId="2AD51979" w14:textId="569D0A42" w:rsidR="00540DF6" w:rsidRPr="0086453C" w:rsidRDefault="00540DF6" w:rsidP="006B214F">
      <w:pPr>
        <w:pStyle w:val="Heading3"/>
        <w:jc w:val="center"/>
        <w:rPr>
          <w:rFonts w:ascii="Times New Roman" w:hAnsi="Times New Roman" w:cs="Times New Roman"/>
        </w:rPr>
      </w:pPr>
      <w:r w:rsidRPr="0086453C">
        <w:rPr>
          <w:rFonts w:ascii="Times New Roman" w:hAnsi="Times New Roman" w:cs="Times New Roman"/>
        </w:rPr>
        <w:t xml:space="preserve">Written contribution to the draft general comment on Land and </w:t>
      </w:r>
      <w:r w:rsidR="006B214F" w:rsidRPr="0086453C">
        <w:rPr>
          <w:rFonts w:ascii="Times New Roman" w:hAnsi="Times New Roman" w:cs="Times New Roman"/>
        </w:rPr>
        <w:t>ESC</w:t>
      </w:r>
      <w:r w:rsidRPr="0086453C">
        <w:rPr>
          <w:rFonts w:ascii="Times New Roman" w:hAnsi="Times New Roman" w:cs="Times New Roman"/>
        </w:rPr>
        <w:t xml:space="preserve"> Rights, August 15</w:t>
      </w:r>
      <w:r w:rsidRPr="0086453C">
        <w:rPr>
          <w:rFonts w:ascii="Times New Roman" w:hAnsi="Times New Roman" w:cs="Times New Roman"/>
          <w:vertAlign w:val="superscript"/>
        </w:rPr>
        <w:t>th</w:t>
      </w:r>
      <w:r w:rsidRPr="0086453C">
        <w:rPr>
          <w:rFonts w:ascii="Times New Roman" w:hAnsi="Times New Roman" w:cs="Times New Roman"/>
        </w:rPr>
        <w:t xml:space="preserve"> 2021.</w:t>
      </w:r>
    </w:p>
    <w:p w14:paraId="264FA33F" w14:textId="77777777" w:rsidR="007E4F46" w:rsidRPr="0086453C" w:rsidRDefault="007E4F46" w:rsidP="007E4F46">
      <w:pPr>
        <w:rPr>
          <w:rFonts w:ascii="Times New Roman" w:hAnsi="Times New Roman" w:cs="Times New Roman"/>
        </w:rPr>
      </w:pPr>
    </w:p>
    <w:p w14:paraId="6D7661AC" w14:textId="4B01A979" w:rsidR="00577D69" w:rsidRPr="0086453C" w:rsidRDefault="001408B6">
      <w:pPr>
        <w:rPr>
          <w:rFonts w:ascii="Times New Roman" w:hAnsi="Times New Roman" w:cs="Times New Roman"/>
        </w:rPr>
      </w:pPr>
      <w:r w:rsidRPr="0086453C">
        <w:rPr>
          <w:rFonts w:ascii="Times New Roman" w:hAnsi="Times New Roman" w:cs="Times New Roman"/>
        </w:rPr>
        <w:t xml:space="preserve">On the 22 July, the Global Initiative for Economic, Social and Cultural Rights (GI-ESCR) and </w:t>
      </w:r>
      <w:proofErr w:type="spellStart"/>
      <w:r w:rsidRPr="0086453C">
        <w:rPr>
          <w:rFonts w:ascii="Times New Roman" w:hAnsi="Times New Roman" w:cs="Times New Roman"/>
        </w:rPr>
        <w:t>Landesa</w:t>
      </w:r>
      <w:proofErr w:type="spellEnd"/>
      <w:r w:rsidRPr="0086453C">
        <w:rPr>
          <w:rFonts w:ascii="Times New Roman" w:hAnsi="Times New Roman" w:cs="Times New Roman"/>
        </w:rPr>
        <w:t xml:space="preserve"> co-convened a Roundtable on Land and the Climate Emergency. Participants were invited to reflect on a series of key questions concerning the relationship between land and the climate emergency and offer suggestions as to how the guidance provided by the draft </w:t>
      </w:r>
      <w:r w:rsidR="000D2FA2" w:rsidRPr="0086453C">
        <w:rPr>
          <w:rFonts w:ascii="Times New Roman" w:hAnsi="Times New Roman" w:cs="Times New Roman"/>
        </w:rPr>
        <w:t>General Comment</w:t>
      </w:r>
      <w:r w:rsidRPr="0086453C">
        <w:rPr>
          <w:rFonts w:ascii="Times New Roman" w:hAnsi="Times New Roman" w:cs="Times New Roman"/>
        </w:rPr>
        <w:t xml:space="preserve"> on Land and Economic, Social and Cultural Rights </w:t>
      </w:r>
      <w:r w:rsidR="000D2FA2" w:rsidRPr="0086453C">
        <w:rPr>
          <w:rFonts w:ascii="Times New Roman" w:hAnsi="Times New Roman" w:cs="Times New Roman"/>
        </w:rPr>
        <w:t xml:space="preserve">(hereafter “GC”) </w:t>
      </w:r>
      <w:r w:rsidRPr="0086453C">
        <w:rPr>
          <w:rFonts w:ascii="Times New Roman" w:hAnsi="Times New Roman" w:cs="Times New Roman"/>
        </w:rPr>
        <w:t xml:space="preserve">may be rendered more effective. The following submission contains a summary of these discussions, organised according to six key themes: </w:t>
      </w:r>
      <w:proofErr w:type="spellStart"/>
      <w:r w:rsidRPr="0086453C">
        <w:rPr>
          <w:rFonts w:ascii="Times New Roman" w:hAnsi="Times New Roman" w:cs="Times New Roman"/>
        </w:rPr>
        <w:t>i</w:t>
      </w:r>
      <w:proofErr w:type="spellEnd"/>
      <w:r w:rsidRPr="0086453C">
        <w:rPr>
          <w:rFonts w:ascii="Times New Roman" w:hAnsi="Times New Roman" w:cs="Times New Roman"/>
        </w:rPr>
        <w:t xml:space="preserve">) foregrounding the climate emergency; ii) net-zero and carbon sequestration; iii) FPIC and impact assessments; iv) moving beyond safeguards; v) biodiversity and an ecosystems approach; and vi) inclusion and non-discrimination. The final submission is co-sponsored by GI-ESCR, </w:t>
      </w:r>
      <w:proofErr w:type="spellStart"/>
      <w:r w:rsidRPr="0086453C">
        <w:rPr>
          <w:rFonts w:ascii="Times New Roman" w:hAnsi="Times New Roman" w:cs="Times New Roman"/>
        </w:rPr>
        <w:t>Landesa</w:t>
      </w:r>
      <w:proofErr w:type="spellEnd"/>
      <w:r w:rsidR="007549AE" w:rsidRPr="0086453C">
        <w:rPr>
          <w:rFonts w:ascii="Times New Roman" w:hAnsi="Times New Roman" w:cs="Times New Roman"/>
        </w:rPr>
        <w:t>,</w:t>
      </w:r>
      <w:r w:rsidRPr="0086453C">
        <w:rPr>
          <w:rFonts w:ascii="Times New Roman" w:hAnsi="Times New Roman" w:cs="Times New Roman"/>
        </w:rPr>
        <w:t xml:space="preserve"> </w:t>
      </w:r>
      <w:proofErr w:type="spellStart"/>
      <w:r w:rsidR="001E1ECC" w:rsidRPr="0086453C">
        <w:rPr>
          <w:rFonts w:ascii="Times New Roman" w:hAnsi="Times New Roman" w:cs="Times New Roman"/>
        </w:rPr>
        <w:t>Earthjustice</w:t>
      </w:r>
      <w:proofErr w:type="spellEnd"/>
      <w:r w:rsidR="001E1ECC" w:rsidRPr="0086453C">
        <w:rPr>
          <w:rFonts w:ascii="Times New Roman" w:hAnsi="Times New Roman" w:cs="Times New Roman"/>
        </w:rPr>
        <w:t>, and</w:t>
      </w:r>
      <w:r w:rsidRPr="0086453C">
        <w:rPr>
          <w:rFonts w:ascii="Times New Roman" w:hAnsi="Times New Roman" w:cs="Times New Roman"/>
        </w:rPr>
        <w:t xml:space="preserve"> the International Women's Rights Action Watch Asia Pacific (IWRAW Asia Pacific), together with independent expert Mayra Gomez</w:t>
      </w:r>
      <w:r w:rsidR="00972E9C" w:rsidRPr="0086453C">
        <w:rPr>
          <w:rFonts w:ascii="Times New Roman" w:hAnsi="Times New Roman" w:cs="Times New Roman"/>
        </w:rPr>
        <w:t xml:space="preserve"> and former Special Rapporteur on the right to adequate housing </w:t>
      </w:r>
      <w:proofErr w:type="spellStart"/>
      <w:r w:rsidR="00972E9C" w:rsidRPr="0086453C">
        <w:rPr>
          <w:rFonts w:ascii="Times New Roman" w:hAnsi="Times New Roman" w:cs="Times New Roman"/>
        </w:rPr>
        <w:t>Miloon</w:t>
      </w:r>
      <w:proofErr w:type="spellEnd"/>
      <w:r w:rsidR="00972E9C" w:rsidRPr="0086453C">
        <w:rPr>
          <w:rFonts w:ascii="Times New Roman" w:hAnsi="Times New Roman" w:cs="Times New Roman"/>
        </w:rPr>
        <w:t xml:space="preserve"> Kothari. </w:t>
      </w:r>
    </w:p>
    <w:p w14:paraId="51280EC0" w14:textId="68567B7E" w:rsidR="001408B6" w:rsidRPr="0086453C" w:rsidRDefault="001408B6">
      <w:pPr>
        <w:rPr>
          <w:rFonts w:ascii="Times New Roman" w:hAnsi="Times New Roman" w:cs="Times New Roman"/>
        </w:rPr>
      </w:pPr>
    </w:p>
    <w:p w14:paraId="3576C340" w14:textId="77777777" w:rsidR="00E77240" w:rsidRPr="0086453C" w:rsidRDefault="00E77240" w:rsidP="00E77240">
      <w:pPr>
        <w:pStyle w:val="Heading2"/>
        <w:rPr>
          <w:rFonts w:ascii="Times New Roman" w:hAnsi="Times New Roman" w:cs="Times New Roman"/>
        </w:rPr>
      </w:pPr>
      <w:r w:rsidRPr="0086453C">
        <w:rPr>
          <w:rFonts w:ascii="Times New Roman" w:hAnsi="Times New Roman" w:cs="Times New Roman"/>
        </w:rPr>
        <w:t>Foregrounding the climate emergency</w:t>
      </w:r>
    </w:p>
    <w:p w14:paraId="282D2F5D" w14:textId="77777777" w:rsidR="00E77240" w:rsidRPr="0086453C" w:rsidRDefault="00E77240" w:rsidP="00E77240">
      <w:pPr>
        <w:rPr>
          <w:rFonts w:ascii="Times New Roman" w:hAnsi="Times New Roman" w:cs="Times New Roman"/>
        </w:rPr>
      </w:pPr>
    </w:p>
    <w:p w14:paraId="687ED6B4" w14:textId="3A63F5D5" w:rsidR="00E77240" w:rsidRPr="0086453C" w:rsidRDefault="00E77240" w:rsidP="00E77240">
      <w:pPr>
        <w:rPr>
          <w:rFonts w:ascii="Times New Roman" w:hAnsi="Times New Roman" w:cs="Times New Roman"/>
        </w:rPr>
      </w:pPr>
      <w:r w:rsidRPr="0086453C">
        <w:rPr>
          <w:rFonts w:ascii="Times New Roman" w:hAnsi="Times New Roman" w:cs="Times New Roman"/>
        </w:rPr>
        <w:t xml:space="preserve">Participants in the roundtable </w:t>
      </w:r>
      <w:r w:rsidR="00E963F1" w:rsidRPr="0086453C">
        <w:rPr>
          <w:rFonts w:ascii="Times New Roman" w:hAnsi="Times New Roman" w:cs="Times New Roman"/>
        </w:rPr>
        <w:t xml:space="preserve">broadly </w:t>
      </w:r>
      <w:r w:rsidRPr="0086453C">
        <w:rPr>
          <w:rFonts w:ascii="Times New Roman" w:hAnsi="Times New Roman" w:cs="Times New Roman"/>
        </w:rPr>
        <w:t xml:space="preserve">agreed that climate change is one of the most important matters addressed in the draft </w:t>
      </w:r>
      <w:r w:rsidR="000D2FA2" w:rsidRPr="0086453C">
        <w:rPr>
          <w:rFonts w:ascii="Times New Roman" w:hAnsi="Times New Roman" w:cs="Times New Roman"/>
        </w:rPr>
        <w:t>GC</w:t>
      </w:r>
      <w:r w:rsidRPr="0086453C">
        <w:rPr>
          <w:rFonts w:ascii="Times New Roman" w:hAnsi="Times New Roman" w:cs="Times New Roman"/>
        </w:rPr>
        <w:t xml:space="preserve">, as well as one of areas in which there is real scope for the Committee to be forward looking and progressively advance the human rights framework. </w:t>
      </w:r>
    </w:p>
    <w:p w14:paraId="64FFA203" w14:textId="77777777" w:rsidR="00E77240" w:rsidRPr="0086453C" w:rsidRDefault="00E77240" w:rsidP="00E77240">
      <w:pPr>
        <w:rPr>
          <w:rFonts w:ascii="Times New Roman" w:hAnsi="Times New Roman" w:cs="Times New Roman"/>
        </w:rPr>
      </w:pPr>
    </w:p>
    <w:p w14:paraId="677ACA50" w14:textId="18157E71" w:rsidR="00726E57" w:rsidRPr="0086453C" w:rsidRDefault="00E77240" w:rsidP="00E77240">
      <w:pPr>
        <w:rPr>
          <w:rFonts w:ascii="Times New Roman" w:hAnsi="Times New Roman" w:cs="Times New Roman"/>
        </w:rPr>
      </w:pPr>
      <w:r w:rsidRPr="0086453C">
        <w:rPr>
          <w:rFonts w:ascii="Times New Roman" w:hAnsi="Times New Roman" w:cs="Times New Roman"/>
        </w:rPr>
        <w:t xml:space="preserve">It was emphasised that </w:t>
      </w:r>
      <w:r w:rsidR="00E55679">
        <w:rPr>
          <w:rFonts w:ascii="Times New Roman" w:hAnsi="Times New Roman" w:cs="Times New Roman"/>
        </w:rPr>
        <w:t xml:space="preserve">the </w:t>
      </w:r>
      <w:r w:rsidRPr="0086453C">
        <w:rPr>
          <w:rFonts w:ascii="Times New Roman" w:hAnsi="Times New Roman" w:cs="Times New Roman"/>
        </w:rPr>
        <w:t xml:space="preserve">climate breakdown is having a profound impact on all land-issues and is the context in which </w:t>
      </w:r>
      <w:r w:rsidRPr="0086453C">
        <w:rPr>
          <w:rFonts w:ascii="Times New Roman" w:hAnsi="Times New Roman" w:cs="Times New Roman"/>
          <w:lang w:val="en-US"/>
        </w:rPr>
        <w:lastRenderedPageBreak/>
        <w:t xml:space="preserve">land related crises or pressures (such as displacement and resettlement, urbanization, agricultural commodities, unsustainable land use, and land speculation/concentration) are not only taking place, </w:t>
      </w:r>
      <w:r w:rsidRPr="0086453C">
        <w:rPr>
          <w:rFonts w:ascii="Times New Roman" w:hAnsi="Times New Roman" w:cs="Times New Roman"/>
          <w:i/>
          <w:iCs/>
          <w:lang w:val="en-US"/>
        </w:rPr>
        <w:t>but also getting worse</w:t>
      </w:r>
      <w:r w:rsidRPr="0086453C">
        <w:rPr>
          <w:rFonts w:ascii="Times New Roman" w:hAnsi="Times New Roman" w:cs="Times New Roman"/>
          <w:lang w:val="en-US"/>
        </w:rPr>
        <w:t xml:space="preserve"> and are likely to become worse still in the future. Many participants shared the view that the current draft of the </w:t>
      </w:r>
      <w:r w:rsidR="000D2FA2" w:rsidRPr="0086453C">
        <w:rPr>
          <w:rFonts w:ascii="Times New Roman" w:hAnsi="Times New Roman" w:cs="Times New Roman"/>
          <w:lang w:val="en-US"/>
        </w:rPr>
        <w:t>GC</w:t>
      </w:r>
      <w:r w:rsidRPr="0086453C">
        <w:rPr>
          <w:rFonts w:ascii="Times New Roman" w:hAnsi="Times New Roman" w:cs="Times New Roman"/>
          <w:lang w:val="en-US"/>
        </w:rPr>
        <w:t xml:space="preserve"> fails to convey the urgency of this problem and make clear that we are entering a new </w:t>
      </w:r>
      <w:r w:rsidRPr="0086453C">
        <w:rPr>
          <w:rFonts w:ascii="Times New Roman" w:hAnsi="Times New Roman" w:cs="Times New Roman"/>
        </w:rPr>
        <w:t xml:space="preserve">context which will have implications for our understanding of all land related matters. </w:t>
      </w:r>
    </w:p>
    <w:p w14:paraId="43329D2C" w14:textId="77777777" w:rsidR="00726E57" w:rsidRPr="0086453C" w:rsidRDefault="00726E57" w:rsidP="00E77240">
      <w:pPr>
        <w:rPr>
          <w:rFonts w:ascii="Times New Roman" w:hAnsi="Times New Roman" w:cs="Times New Roman"/>
        </w:rPr>
      </w:pPr>
    </w:p>
    <w:p w14:paraId="3DF73923" w14:textId="34C8B78A" w:rsidR="00E77240" w:rsidRPr="0086453C" w:rsidRDefault="00726E57" w:rsidP="008E7E34">
      <w:pPr>
        <w:ind w:left="720"/>
        <w:rPr>
          <w:rFonts w:ascii="Times New Roman" w:hAnsi="Times New Roman" w:cs="Times New Roman"/>
        </w:rPr>
      </w:pPr>
      <w:r w:rsidRPr="0086453C">
        <w:rPr>
          <w:rFonts w:ascii="Times New Roman" w:hAnsi="Times New Roman" w:cs="Times New Roman"/>
          <w:b/>
          <w:bCs/>
        </w:rPr>
        <w:t>C</w:t>
      </w:r>
      <w:r w:rsidR="00E77240" w:rsidRPr="0086453C">
        <w:rPr>
          <w:rFonts w:ascii="Times New Roman" w:hAnsi="Times New Roman" w:cs="Times New Roman"/>
          <w:b/>
          <w:bCs/>
        </w:rPr>
        <w:t xml:space="preserve">limate concerns should be made more prominent throughout the draft and the Committee </w:t>
      </w:r>
      <w:r w:rsidR="008F5BCA" w:rsidRPr="0086453C">
        <w:rPr>
          <w:rFonts w:ascii="Times New Roman" w:hAnsi="Times New Roman" w:cs="Times New Roman"/>
          <w:b/>
          <w:bCs/>
        </w:rPr>
        <w:t>should</w:t>
      </w:r>
      <w:r w:rsidR="00E77240" w:rsidRPr="0086453C">
        <w:rPr>
          <w:rFonts w:ascii="Times New Roman" w:hAnsi="Times New Roman" w:cs="Times New Roman"/>
          <w:b/>
          <w:bCs/>
        </w:rPr>
        <w:t xml:space="preserve"> set the tone at the beginning of the </w:t>
      </w:r>
      <w:r w:rsidR="000D2FA2" w:rsidRPr="0086453C">
        <w:rPr>
          <w:rFonts w:ascii="Times New Roman" w:hAnsi="Times New Roman" w:cs="Times New Roman"/>
          <w:b/>
          <w:bCs/>
        </w:rPr>
        <w:t>GC</w:t>
      </w:r>
      <w:r w:rsidR="00E77240" w:rsidRPr="0086453C">
        <w:rPr>
          <w:rFonts w:ascii="Times New Roman" w:hAnsi="Times New Roman" w:cs="Times New Roman"/>
          <w:b/>
          <w:bCs/>
        </w:rPr>
        <w:t xml:space="preserve"> by identifying climate change upfront as the “critical context” in which land issues are unfolding.</w:t>
      </w:r>
      <w:r w:rsidR="00E77240" w:rsidRPr="0086453C">
        <w:rPr>
          <w:rFonts w:ascii="Times New Roman" w:hAnsi="Times New Roman" w:cs="Times New Roman"/>
        </w:rPr>
        <w:t xml:space="preserve"> </w:t>
      </w:r>
    </w:p>
    <w:p w14:paraId="58CC7A59" w14:textId="77777777" w:rsidR="00E77240" w:rsidRPr="0086453C" w:rsidRDefault="00E77240">
      <w:pPr>
        <w:rPr>
          <w:rFonts w:ascii="Times New Roman" w:hAnsi="Times New Roman" w:cs="Times New Roman"/>
        </w:rPr>
      </w:pPr>
    </w:p>
    <w:p w14:paraId="02CD593B" w14:textId="77777777" w:rsidR="00654D95" w:rsidRPr="0086453C" w:rsidRDefault="00436746" w:rsidP="00654D95">
      <w:pPr>
        <w:rPr>
          <w:rFonts w:ascii="Times New Roman" w:hAnsi="Times New Roman" w:cs="Times New Roman"/>
        </w:rPr>
      </w:pPr>
      <w:r w:rsidRPr="0086453C">
        <w:rPr>
          <w:rFonts w:ascii="Times New Roman" w:hAnsi="Times New Roman" w:cs="Times New Roman"/>
        </w:rPr>
        <w:t>Climate change will exacerbate historic inequalities experienced by developing countries and marginalised groups including indigenous and tribal groups, women, and others facing multiple discrimination. At the same time, climate change is also a global problem that will create new vulnerabilities and have impacts on those that have historically not been so vulnerable, including urban populations and developed countries</w:t>
      </w:r>
      <w:r w:rsidR="001328B4" w:rsidRPr="0086453C">
        <w:rPr>
          <w:rFonts w:ascii="Times New Roman" w:hAnsi="Times New Roman" w:cs="Times New Roman"/>
        </w:rPr>
        <w:t xml:space="preserve">. </w:t>
      </w:r>
    </w:p>
    <w:p w14:paraId="5AAAF117" w14:textId="77777777" w:rsidR="00654D95" w:rsidRPr="0086453C" w:rsidRDefault="00654D95" w:rsidP="00654D95">
      <w:pPr>
        <w:rPr>
          <w:rFonts w:ascii="Times New Roman" w:hAnsi="Times New Roman" w:cs="Times New Roman"/>
        </w:rPr>
      </w:pPr>
    </w:p>
    <w:p w14:paraId="13CEEA6A" w14:textId="75D52A9C" w:rsidR="00116F6A" w:rsidRPr="0086453C" w:rsidRDefault="00C31AC8" w:rsidP="00116F6A">
      <w:pPr>
        <w:ind w:left="720"/>
        <w:rPr>
          <w:rFonts w:ascii="Times New Roman" w:hAnsi="Times New Roman" w:cs="Times New Roman"/>
          <w:b/>
          <w:bCs/>
        </w:rPr>
      </w:pPr>
      <w:r w:rsidRPr="0086453C">
        <w:rPr>
          <w:rFonts w:ascii="Times New Roman" w:hAnsi="Times New Roman" w:cs="Times New Roman"/>
          <w:b/>
          <w:bCs/>
        </w:rPr>
        <w:t>T</w:t>
      </w:r>
      <w:r w:rsidR="00436746" w:rsidRPr="0086453C">
        <w:rPr>
          <w:rFonts w:ascii="Times New Roman" w:hAnsi="Times New Roman" w:cs="Times New Roman"/>
          <w:b/>
          <w:bCs/>
        </w:rPr>
        <w:t xml:space="preserve">he Committee should address </w:t>
      </w:r>
      <w:r w:rsidR="006E1E6A" w:rsidRPr="0086453C">
        <w:rPr>
          <w:rFonts w:ascii="Times New Roman" w:hAnsi="Times New Roman" w:cs="Times New Roman"/>
          <w:b/>
          <w:bCs/>
        </w:rPr>
        <w:t>the</w:t>
      </w:r>
      <w:r w:rsidR="00436746" w:rsidRPr="0086453C">
        <w:rPr>
          <w:rFonts w:ascii="Times New Roman" w:hAnsi="Times New Roman" w:cs="Times New Roman"/>
          <w:b/>
          <w:bCs/>
        </w:rPr>
        <w:t xml:space="preserve"> link </w:t>
      </w:r>
      <w:r w:rsidR="006E1E6A" w:rsidRPr="0086453C">
        <w:rPr>
          <w:rFonts w:ascii="Times New Roman" w:hAnsi="Times New Roman" w:cs="Times New Roman"/>
          <w:b/>
          <w:bCs/>
        </w:rPr>
        <w:t>between climate change and</w:t>
      </w:r>
      <w:r w:rsidR="00436746" w:rsidRPr="0086453C">
        <w:rPr>
          <w:rFonts w:ascii="Times New Roman" w:hAnsi="Times New Roman" w:cs="Times New Roman"/>
          <w:b/>
          <w:bCs/>
        </w:rPr>
        <w:t xml:space="preserve"> urban areas and recognise that, whilst solutions will look different in different contexts, the climate emergency affects humanity as a whole. </w:t>
      </w:r>
    </w:p>
    <w:p w14:paraId="179A1F5A" w14:textId="77777777" w:rsidR="00116F6A" w:rsidRPr="0086453C" w:rsidRDefault="00116F6A" w:rsidP="00116F6A">
      <w:pPr>
        <w:ind w:left="720"/>
        <w:rPr>
          <w:rFonts w:ascii="Times New Roman" w:hAnsi="Times New Roman" w:cs="Times New Roman"/>
          <w:b/>
          <w:bCs/>
        </w:rPr>
      </w:pPr>
    </w:p>
    <w:p w14:paraId="20778ADF" w14:textId="05C1921F" w:rsidR="00654D95" w:rsidRPr="0086453C" w:rsidRDefault="00654D95" w:rsidP="00116F6A">
      <w:pPr>
        <w:rPr>
          <w:rFonts w:ascii="Times New Roman" w:hAnsi="Times New Roman" w:cs="Times New Roman"/>
        </w:rPr>
      </w:pPr>
      <w:r w:rsidRPr="0086453C">
        <w:rPr>
          <w:rFonts w:ascii="Times New Roman" w:hAnsi="Times New Roman" w:cs="Times New Roman"/>
        </w:rPr>
        <w:t>One participant suggested that the Committee</w:t>
      </w:r>
      <w:r w:rsidR="00B852BA">
        <w:rPr>
          <w:rFonts w:ascii="Times New Roman" w:hAnsi="Times New Roman" w:cs="Times New Roman"/>
        </w:rPr>
        <w:t xml:space="preserve"> should</w:t>
      </w:r>
      <w:r w:rsidRPr="0086453C">
        <w:rPr>
          <w:rFonts w:ascii="Times New Roman" w:hAnsi="Times New Roman" w:cs="Times New Roman"/>
        </w:rPr>
        <w:t xml:space="preserve"> </w:t>
      </w:r>
      <w:r w:rsidR="0045289C">
        <w:rPr>
          <w:rFonts w:ascii="Times New Roman" w:hAnsi="Times New Roman" w:cs="Times New Roman"/>
        </w:rPr>
        <w:t xml:space="preserve">also </w:t>
      </w:r>
      <w:r w:rsidR="00436746" w:rsidRPr="0086453C">
        <w:rPr>
          <w:rFonts w:ascii="Times New Roman" w:hAnsi="Times New Roman" w:cs="Times New Roman"/>
        </w:rPr>
        <w:t>look beyond those that have a specific attachment to land and consider how the ubiquitous nature of climate impacts relates to the case for recognizing land as a universal human right.</w:t>
      </w:r>
      <w:r w:rsidRPr="0086453C">
        <w:rPr>
          <w:rFonts w:ascii="Times New Roman" w:hAnsi="Times New Roman" w:cs="Times New Roman"/>
        </w:rPr>
        <w:t xml:space="preserve"> Even those </w:t>
      </w:r>
      <w:r w:rsidR="00610AEA" w:rsidRPr="0086453C">
        <w:rPr>
          <w:rFonts w:ascii="Times New Roman" w:hAnsi="Times New Roman" w:cs="Times New Roman"/>
        </w:rPr>
        <w:t>without a</w:t>
      </w:r>
      <w:r w:rsidRPr="0086453C">
        <w:rPr>
          <w:rFonts w:ascii="Times New Roman" w:hAnsi="Times New Roman" w:cs="Times New Roman"/>
        </w:rPr>
        <w:t xml:space="preserve"> direct relationship to the land ultimately </w:t>
      </w:r>
      <w:r w:rsidRPr="0086453C">
        <w:rPr>
          <w:rFonts w:ascii="Times New Roman" w:hAnsi="Times New Roman" w:cs="Times New Roman"/>
        </w:rPr>
        <w:lastRenderedPageBreak/>
        <w:t xml:space="preserve">depend on </w:t>
      </w:r>
      <w:r w:rsidR="003A129A" w:rsidRPr="0086453C">
        <w:rPr>
          <w:rFonts w:ascii="Times New Roman" w:hAnsi="Times New Roman" w:cs="Times New Roman"/>
        </w:rPr>
        <w:t>its</w:t>
      </w:r>
      <w:r w:rsidRPr="0086453C">
        <w:rPr>
          <w:rFonts w:ascii="Times New Roman" w:hAnsi="Times New Roman" w:cs="Times New Roman"/>
        </w:rPr>
        <w:t xml:space="preserve"> sustainable use for the realization of </w:t>
      </w:r>
      <w:r w:rsidR="008B3C47" w:rsidRPr="0086453C">
        <w:rPr>
          <w:rFonts w:ascii="Times New Roman" w:hAnsi="Times New Roman" w:cs="Times New Roman"/>
        </w:rPr>
        <w:t>human rights</w:t>
      </w:r>
      <w:r w:rsidRPr="0086453C">
        <w:rPr>
          <w:rFonts w:ascii="Times New Roman" w:hAnsi="Times New Roman" w:cs="Times New Roman"/>
        </w:rPr>
        <w:t xml:space="preserve"> such as rights to food, water, and a healthy environment. </w:t>
      </w:r>
    </w:p>
    <w:p w14:paraId="6E392CD5" w14:textId="77777777" w:rsidR="00EE033C" w:rsidRPr="0086453C" w:rsidRDefault="00EE033C" w:rsidP="00436746">
      <w:pPr>
        <w:rPr>
          <w:rFonts w:ascii="Times New Roman" w:hAnsi="Times New Roman" w:cs="Times New Roman"/>
        </w:rPr>
      </w:pPr>
    </w:p>
    <w:p w14:paraId="261A2080" w14:textId="6A025A1E" w:rsidR="00654D95" w:rsidRPr="0086453C" w:rsidRDefault="00654D95" w:rsidP="00654D95">
      <w:pPr>
        <w:pStyle w:val="Heading2"/>
        <w:rPr>
          <w:rFonts w:ascii="Times New Roman" w:hAnsi="Times New Roman" w:cs="Times New Roman"/>
        </w:rPr>
      </w:pPr>
      <w:r w:rsidRPr="0086453C">
        <w:rPr>
          <w:rFonts w:ascii="Times New Roman" w:hAnsi="Times New Roman" w:cs="Times New Roman"/>
        </w:rPr>
        <w:t xml:space="preserve">Net-zero and carbon sequestration </w:t>
      </w:r>
    </w:p>
    <w:p w14:paraId="77481AD8" w14:textId="243ACA87" w:rsidR="001B777E" w:rsidRPr="0086453C" w:rsidRDefault="001B777E" w:rsidP="001B777E">
      <w:pPr>
        <w:rPr>
          <w:rFonts w:ascii="Times New Roman" w:hAnsi="Times New Roman" w:cs="Times New Roman"/>
        </w:rPr>
      </w:pPr>
    </w:p>
    <w:p w14:paraId="526E355A" w14:textId="08B3CEFF" w:rsidR="00C335A2" w:rsidRPr="0086453C" w:rsidRDefault="00FA4C4F" w:rsidP="00C335A2">
      <w:pPr>
        <w:rPr>
          <w:rFonts w:ascii="Times New Roman" w:hAnsi="Times New Roman" w:cs="Times New Roman"/>
        </w:rPr>
      </w:pPr>
      <w:r w:rsidRPr="0086453C">
        <w:rPr>
          <w:rFonts w:ascii="Times New Roman" w:hAnsi="Times New Roman" w:cs="Times New Roman"/>
        </w:rPr>
        <w:t xml:space="preserve">Multiple participants stressed </w:t>
      </w:r>
      <w:r w:rsidR="005672C7" w:rsidRPr="0086453C">
        <w:rPr>
          <w:rFonts w:ascii="Times New Roman" w:hAnsi="Times New Roman" w:cs="Times New Roman"/>
        </w:rPr>
        <w:t>the importance of clearly distinguishing</w:t>
      </w:r>
      <w:r w:rsidRPr="0086453C">
        <w:rPr>
          <w:rFonts w:ascii="Times New Roman" w:hAnsi="Times New Roman" w:cs="Times New Roman"/>
        </w:rPr>
        <w:t xml:space="preserve"> between net- and real-zero emissions. </w:t>
      </w:r>
      <w:r w:rsidR="00912C03" w:rsidRPr="0086453C">
        <w:rPr>
          <w:rFonts w:ascii="Times New Roman" w:hAnsi="Times New Roman" w:cs="Times New Roman"/>
        </w:rPr>
        <w:t>L</w:t>
      </w:r>
      <w:r w:rsidRPr="0086453C">
        <w:rPr>
          <w:rFonts w:ascii="Times New Roman" w:hAnsi="Times New Roman" w:cs="Times New Roman"/>
        </w:rPr>
        <w:t xml:space="preserve">and-intensive carbon sequestration projects have taken off in recent years and will only become increasingly relevant with time, with both governments and corporations committing to nature-based solutions and carbon capture and storage as a means of achieving net-zero targets. </w:t>
      </w:r>
      <w:r w:rsidR="00C335A2" w:rsidRPr="0086453C">
        <w:rPr>
          <w:rFonts w:ascii="Times New Roman" w:hAnsi="Times New Roman" w:cs="Times New Roman"/>
        </w:rPr>
        <w:t xml:space="preserve">Many were sceptical of these mechanisms, pointing out that they effectively allow large polluters to continue emitting whilst finding other means </w:t>
      </w:r>
      <w:r w:rsidR="001C2A0C">
        <w:rPr>
          <w:rFonts w:ascii="Times New Roman" w:hAnsi="Times New Roman" w:cs="Times New Roman"/>
        </w:rPr>
        <w:t xml:space="preserve">of </w:t>
      </w:r>
      <w:r w:rsidR="00C335A2" w:rsidRPr="0086453C">
        <w:rPr>
          <w:rFonts w:ascii="Times New Roman" w:hAnsi="Times New Roman" w:cs="Times New Roman"/>
        </w:rPr>
        <w:t>offsetting their carbon footprint, with the result that they often do not lead to emissions reductions and can even have the paradoxical effect of allowing them to increase. They also require enormous amounts of land. For example, Shell has made a commitment to achieve net-zero by 2050 by tree-planting, for which it is estimated that 12 million hectares of land will be required – an area three times the size of the Netherlands.</w:t>
      </w:r>
      <w:r w:rsidR="00C335A2" w:rsidRPr="0086453C">
        <w:rPr>
          <w:rFonts w:ascii="Times New Roman" w:hAnsi="Times New Roman" w:cs="Times New Roman"/>
          <w:vertAlign w:val="superscript"/>
        </w:rPr>
        <w:footnoteReference w:id="1"/>
      </w:r>
      <w:r w:rsidR="00C335A2" w:rsidRPr="0086453C">
        <w:rPr>
          <w:rFonts w:ascii="Times New Roman" w:hAnsi="Times New Roman" w:cs="Times New Roman"/>
        </w:rPr>
        <w:t xml:space="preserve"> A number of participants raised the question of </w:t>
      </w:r>
      <w:r w:rsidR="00C335A2" w:rsidRPr="0086453C">
        <w:rPr>
          <w:rFonts w:ascii="Times New Roman" w:hAnsi="Times New Roman" w:cs="Times New Roman"/>
          <w:i/>
          <w:iCs/>
        </w:rPr>
        <w:t>where</w:t>
      </w:r>
      <w:r w:rsidR="00C335A2" w:rsidRPr="0086453C">
        <w:rPr>
          <w:rFonts w:ascii="Times New Roman" w:hAnsi="Times New Roman" w:cs="Times New Roman"/>
        </w:rPr>
        <w:t xml:space="preserve"> the land used for mitigation purposes will come from, </w:t>
      </w:r>
      <w:r w:rsidR="00C335A2" w:rsidRPr="0086453C">
        <w:rPr>
          <w:rFonts w:ascii="Times New Roman" w:hAnsi="Times New Roman" w:cs="Times New Roman"/>
          <w:i/>
          <w:iCs/>
        </w:rPr>
        <w:t>who</w:t>
      </w:r>
      <w:r w:rsidR="00C335A2" w:rsidRPr="0086453C">
        <w:rPr>
          <w:rFonts w:ascii="Times New Roman" w:hAnsi="Times New Roman" w:cs="Times New Roman"/>
        </w:rPr>
        <w:t xml:space="preserve"> will be affected by the acquisitions, and </w:t>
      </w:r>
      <w:r w:rsidR="00C335A2" w:rsidRPr="0086453C">
        <w:rPr>
          <w:rFonts w:ascii="Times New Roman" w:hAnsi="Times New Roman" w:cs="Times New Roman"/>
          <w:i/>
          <w:iCs/>
        </w:rPr>
        <w:t xml:space="preserve">who </w:t>
      </w:r>
      <w:r w:rsidR="00C335A2" w:rsidRPr="0086453C">
        <w:rPr>
          <w:rFonts w:ascii="Times New Roman" w:hAnsi="Times New Roman" w:cs="Times New Roman"/>
        </w:rPr>
        <w:t xml:space="preserve">will be in control of that land. </w:t>
      </w:r>
    </w:p>
    <w:p w14:paraId="7BD7832E" w14:textId="70B69E56" w:rsidR="00C335A2" w:rsidRPr="0086453C" w:rsidRDefault="00C335A2" w:rsidP="00C335A2">
      <w:pPr>
        <w:rPr>
          <w:rFonts w:ascii="Times New Roman" w:hAnsi="Times New Roman" w:cs="Times New Roman"/>
        </w:rPr>
      </w:pPr>
    </w:p>
    <w:p w14:paraId="7D70A10E" w14:textId="77777777" w:rsidR="00FB35B6" w:rsidRPr="0086453C" w:rsidRDefault="00FB35B6" w:rsidP="00FB35B6">
      <w:pPr>
        <w:rPr>
          <w:rFonts w:ascii="Times New Roman" w:hAnsi="Times New Roman" w:cs="Times New Roman"/>
        </w:rPr>
      </w:pPr>
      <w:r w:rsidRPr="0086453C">
        <w:rPr>
          <w:rFonts w:ascii="Times New Roman" w:hAnsi="Times New Roman" w:cs="Times New Roman"/>
        </w:rPr>
        <w:t xml:space="preserve">It was also pointed out that nature-based solutions such as REDD+ can have the same impact as forms of land marketization. Indeed, carbon titling through carbon credit schemes is not only similar to land titling, but often occurs on a larger scale, with communities and ecosystems broken up into titles </w:t>
      </w:r>
      <w:r w:rsidRPr="0086453C">
        <w:rPr>
          <w:rFonts w:ascii="Times New Roman" w:hAnsi="Times New Roman" w:cs="Times New Roman"/>
        </w:rPr>
        <w:lastRenderedPageBreak/>
        <w:t xml:space="preserve">of carbon in a way that is fundamentally incompatible with land rights and inaccessible to smallholders.  </w:t>
      </w:r>
    </w:p>
    <w:p w14:paraId="28E53D62" w14:textId="77777777" w:rsidR="00FB35B6" w:rsidRPr="0086453C" w:rsidRDefault="00FB35B6" w:rsidP="00C335A2">
      <w:pPr>
        <w:rPr>
          <w:rFonts w:ascii="Times New Roman" w:hAnsi="Times New Roman" w:cs="Times New Roman"/>
        </w:rPr>
      </w:pPr>
    </w:p>
    <w:p w14:paraId="37F8798B" w14:textId="1D351EA3" w:rsidR="00C335A2" w:rsidRPr="0086453C" w:rsidRDefault="00C335A2" w:rsidP="00367942">
      <w:pPr>
        <w:ind w:left="720"/>
        <w:rPr>
          <w:rFonts w:ascii="Times New Roman" w:hAnsi="Times New Roman" w:cs="Times New Roman"/>
          <w:b/>
          <w:bCs/>
        </w:rPr>
      </w:pPr>
      <w:r w:rsidRPr="0086453C">
        <w:rPr>
          <w:rFonts w:ascii="Times New Roman" w:hAnsi="Times New Roman" w:cs="Times New Roman"/>
          <w:b/>
          <w:bCs/>
        </w:rPr>
        <w:t xml:space="preserve">The </w:t>
      </w:r>
      <w:r w:rsidR="000D2FA2" w:rsidRPr="0086453C">
        <w:rPr>
          <w:rFonts w:ascii="Times New Roman" w:hAnsi="Times New Roman" w:cs="Times New Roman"/>
          <w:b/>
          <w:bCs/>
        </w:rPr>
        <w:t>GC</w:t>
      </w:r>
      <w:r w:rsidRPr="0086453C">
        <w:rPr>
          <w:rFonts w:ascii="Times New Roman" w:hAnsi="Times New Roman" w:cs="Times New Roman"/>
          <w:b/>
          <w:bCs/>
        </w:rPr>
        <w:t xml:space="preserve"> should do more to address the potentially discriminatory or detrimental impacts of nature-based solutions such as afforestation. </w:t>
      </w:r>
    </w:p>
    <w:p w14:paraId="7DCC1571" w14:textId="22E62719" w:rsidR="00C335A2" w:rsidRPr="0086453C" w:rsidRDefault="00C335A2">
      <w:pPr>
        <w:rPr>
          <w:rFonts w:ascii="Times New Roman" w:hAnsi="Times New Roman" w:cs="Times New Roman"/>
        </w:rPr>
      </w:pPr>
    </w:p>
    <w:p w14:paraId="3D97D550" w14:textId="77777777" w:rsidR="008D481E" w:rsidRPr="0086453C" w:rsidRDefault="008D481E" w:rsidP="008D481E">
      <w:pPr>
        <w:pStyle w:val="Heading2"/>
        <w:rPr>
          <w:rFonts w:ascii="Times New Roman" w:hAnsi="Times New Roman" w:cs="Times New Roman"/>
        </w:rPr>
      </w:pPr>
      <w:r w:rsidRPr="0086453C">
        <w:rPr>
          <w:rFonts w:ascii="Times New Roman" w:hAnsi="Times New Roman" w:cs="Times New Roman"/>
        </w:rPr>
        <w:t xml:space="preserve">Moving beyond safeguards </w:t>
      </w:r>
    </w:p>
    <w:p w14:paraId="75E23847" w14:textId="4B59453D" w:rsidR="001B777E" w:rsidRPr="0086453C" w:rsidRDefault="001B777E">
      <w:pPr>
        <w:rPr>
          <w:rFonts w:ascii="Times New Roman" w:hAnsi="Times New Roman" w:cs="Times New Roman"/>
        </w:rPr>
      </w:pPr>
    </w:p>
    <w:p w14:paraId="4397EFB9" w14:textId="790C1B77" w:rsidR="00191C73" w:rsidRPr="0086453C" w:rsidRDefault="00191C73" w:rsidP="00191C73">
      <w:pPr>
        <w:rPr>
          <w:rFonts w:ascii="Times New Roman" w:hAnsi="Times New Roman" w:cs="Times New Roman"/>
        </w:rPr>
      </w:pPr>
      <w:r w:rsidRPr="0086453C">
        <w:rPr>
          <w:rFonts w:ascii="Times New Roman" w:hAnsi="Times New Roman" w:cs="Times New Roman"/>
        </w:rPr>
        <w:t xml:space="preserve">The question of how we may move beyond </w:t>
      </w:r>
      <w:r w:rsidR="008749DB" w:rsidRPr="0086453C">
        <w:rPr>
          <w:rFonts w:ascii="Times New Roman" w:hAnsi="Times New Roman" w:cs="Times New Roman"/>
        </w:rPr>
        <w:t>simply</w:t>
      </w:r>
      <w:r w:rsidRPr="0086453C">
        <w:rPr>
          <w:rFonts w:ascii="Times New Roman" w:hAnsi="Times New Roman" w:cs="Times New Roman"/>
        </w:rPr>
        <w:t xml:space="preserve"> adding safeguards to projects was one of the main issues discussed during the roundtable. </w:t>
      </w:r>
      <w:r w:rsidR="00DC7D1F" w:rsidRPr="0086453C">
        <w:rPr>
          <w:rFonts w:ascii="Times New Roman" w:hAnsi="Times New Roman" w:cs="Times New Roman"/>
        </w:rPr>
        <w:t xml:space="preserve">Multiple suggestions were advanced: </w:t>
      </w:r>
    </w:p>
    <w:p w14:paraId="4752E0CA" w14:textId="5186819E" w:rsidR="00191C73" w:rsidRPr="0086453C" w:rsidRDefault="00191C73" w:rsidP="00191C73">
      <w:pPr>
        <w:rPr>
          <w:rFonts w:ascii="Times New Roman" w:hAnsi="Times New Roman" w:cs="Times New Roman"/>
        </w:rPr>
      </w:pPr>
    </w:p>
    <w:p w14:paraId="508BA9B3" w14:textId="1810BB90" w:rsidR="00191C73" w:rsidRPr="0086453C" w:rsidRDefault="00540C5E" w:rsidP="00191C73">
      <w:pPr>
        <w:ind w:left="720"/>
        <w:rPr>
          <w:rFonts w:ascii="Times New Roman" w:hAnsi="Times New Roman" w:cs="Times New Roman"/>
          <w:b/>
          <w:bCs/>
        </w:rPr>
      </w:pPr>
      <w:r w:rsidRPr="0086453C">
        <w:rPr>
          <w:rFonts w:ascii="Times New Roman" w:hAnsi="Times New Roman" w:cs="Times New Roman"/>
          <w:b/>
          <w:bCs/>
        </w:rPr>
        <w:t>T</w:t>
      </w:r>
      <w:r w:rsidR="00191C73" w:rsidRPr="0086453C">
        <w:rPr>
          <w:rFonts w:ascii="Times New Roman" w:hAnsi="Times New Roman" w:cs="Times New Roman"/>
          <w:b/>
          <w:bCs/>
        </w:rPr>
        <w:t xml:space="preserve">he </w:t>
      </w:r>
      <w:r w:rsidR="000D2FA2" w:rsidRPr="0086453C">
        <w:rPr>
          <w:rFonts w:ascii="Times New Roman" w:hAnsi="Times New Roman" w:cs="Times New Roman"/>
          <w:b/>
          <w:bCs/>
        </w:rPr>
        <w:t>GC</w:t>
      </w:r>
      <w:r w:rsidR="00191C73" w:rsidRPr="0086453C">
        <w:rPr>
          <w:rFonts w:ascii="Times New Roman" w:hAnsi="Times New Roman" w:cs="Times New Roman"/>
          <w:b/>
          <w:bCs/>
        </w:rPr>
        <w:t xml:space="preserve"> could include a clear caution against States blindly using land-based carbon or biodiversity offsets and market schemes or land-based sequestration schemes and encourage them to recognize the risks of violating land rights when pursuing these projects. </w:t>
      </w:r>
    </w:p>
    <w:p w14:paraId="197E74ED" w14:textId="77777777" w:rsidR="00D84E9A" w:rsidRPr="0086453C" w:rsidRDefault="00D84E9A" w:rsidP="00191C73">
      <w:pPr>
        <w:ind w:left="720"/>
        <w:rPr>
          <w:rFonts w:ascii="Times New Roman" w:hAnsi="Times New Roman" w:cs="Times New Roman"/>
          <w:b/>
          <w:bCs/>
        </w:rPr>
      </w:pPr>
    </w:p>
    <w:p w14:paraId="75AFC220" w14:textId="70677BD1" w:rsidR="00191C73" w:rsidRPr="0086453C" w:rsidRDefault="00191C73" w:rsidP="00191C73">
      <w:pPr>
        <w:ind w:left="720"/>
        <w:rPr>
          <w:rFonts w:ascii="Times New Roman" w:hAnsi="Times New Roman" w:cs="Times New Roman"/>
          <w:b/>
          <w:bCs/>
        </w:rPr>
      </w:pPr>
      <w:r w:rsidRPr="0086453C">
        <w:rPr>
          <w:rFonts w:ascii="Times New Roman" w:hAnsi="Times New Roman" w:cs="Times New Roman"/>
          <w:b/>
          <w:bCs/>
        </w:rPr>
        <w:t xml:space="preserve">Instead of States taking a protected areas approach and adding safeguards afterwards, the </w:t>
      </w:r>
      <w:r w:rsidR="000D2FA2" w:rsidRPr="0086453C">
        <w:rPr>
          <w:rFonts w:ascii="Times New Roman" w:hAnsi="Times New Roman" w:cs="Times New Roman"/>
          <w:b/>
          <w:bCs/>
        </w:rPr>
        <w:t>GC</w:t>
      </w:r>
      <w:r w:rsidRPr="0086453C">
        <w:rPr>
          <w:rFonts w:ascii="Times New Roman" w:hAnsi="Times New Roman" w:cs="Times New Roman"/>
          <w:b/>
          <w:bCs/>
        </w:rPr>
        <w:t xml:space="preserve"> could recommend that they achieve the climate targets contained in the Paris Agreement in a way that also proactively realises UNDROP, UNDRIP and the Voluntary Guidelines.</w:t>
      </w:r>
    </w:p>
    <w:p w14:paraId="37D35195" w14:textId="0B10A488" w:rsidR="00B4743D" w:rsidRPr="0086453C" w:rsidRDefault="00B4743D" w:rsidP="00191C73">
      <w:pPr>
        <w:rPr>
          <w:rFonts w:ascii="Times New Roman" w:hAnsi="Times New Roman" w:cs="Times New Roman"/>
        </w:rPr>
      </w:pPr>
    </w:p>
    <w:p w14:paraId="689F1F5D" w14:textId="4FCA340D" w:rsidR="00E940A5" w:rsidRPr="0086453C" w:rsidRDefault="00E940A5" w:rsidP="00E940A5">
      <w:pPr>
        <w:ind w:left="720"/>
        <w:rPr>
          <w:rFonts w:ascii="Times New Roman" w:hAnsi="Times New Roman" w:cs="Times New Roman"/>
          <w:b/>
          <w:bCs/>
        </w:rPr>
      </w:pPr>
      <w:r w:rsidRPr="0086453C">
        <w:rPr>
          <w:rFonts w:ascii="Times New Roman" w:hAnsi="Times New Roman" w:cs="Times New Roman"/>
          <w:b/>
          <w:bCs/>
        </w:rPr>
        <w:t xml:space="preserve">The </w:t>
      </w:r>
      <w:r w:rsidR="00B07A68">
        <w:rPr>
          <w:rFonts w:ascii="Times New Roman" w:hAnsi="Times New Roman" w:cs="Times New Roman"/>
          <w:b/>
          <w:bCs/>
        </w:rPr>
        <w:t>GC</w:t>
      </w:r>
      <w:r w:rsidR="00611188" w:rsidRPr="0086453C">
        <w:rPr>
          <w:rFonts w:ascii="Times New Roman" w:hAnsi="Times New Roman" w:cs="Times New Roman"/>
          <w:b/>
          <w:bCs/>
        </w:rPr>
        <w:t xml:space="preserve"> </w:t>
      </w:r>
      <w:r w:rsidRPr="0086453C">
        <w:rPr>
          <w:rFonts w:ascii="Times New Roman" w:hAnsi="Times New Roman" w:cs="Times New Roman"/>
          <w:b/>
          <w:bCs/>
        </w:rPr>
        <w:t>should</w:t>
      </w:r>
      <w:r w:rsidR="00611188" w:rsidRPr="0086453C">
        <w:rPr>
          <w:rFonts w:ascii="Times New Roman" w:hAnsi="Times New Roman" w:cs="Times New Roman"/>
          <w:b/>
          <w:bCs/>
        </w:rPr>
        <w:t xml:space="preserve"> guide States away from net-zero technologies and towards an approach that would reduce emissions at source and secure real-zero emissions. </w:t>
      </w:r>
    </w:p>
    <w:p w14:paraId="2E73DD32" w14:textId="77777777" w:rsidR="00E940A5" w:rsidRPr="0086453C" w:rsidRDefault="00E940A5" w:rsidP="00611188">
      <w:pPr>
        <w:rPr>
          <w:rFonts w:ascii="Times New Roman" w:hAnsi="Times New Roman" w:cs="Times New Roman"/>
        </w:rPr>
      </w:pPr>
    </w:p>
    <w:p w14:paraId="168D8823" w14:textId="12EB6CCC" w:rsidR="00611188" w:rsidRPr="0086453C" w:rsidRDefault="00E45B74" w:rsidP="00BF2DD0">
      <w:pPr>
        <w:ind w:left="720"/>
        <w:rPr>
          <w:rFonts w:ascii="Times New Roman" w:hAnsi="Times New Roman" w:cs="Times New Roman"/>
          <w:b/>
          <w:bCs/>
        </w:rPr>
      </w:pPr>
      <w:r w:rsidRPr="0086453C">
        <w:rPr>
          <w:rFonts w:ascii="Times New Roman" w:hAnsi="Times New Roman" w:cs="Times New Roman"/>
          <w:b/>
          <w:bCs/>
        </w:rPr>
        <w:t>Given that</w:t>
      </w:r>
      <w:r w:rsidR="00611188" w:rsidRPr="0086453C">
        <w:rPr>
          <w:rFonts w:ascii="Times New Roman" w:hAnsi="Times New Roman" w:cs="Times New Roman"/>
          <w:b/>
          <w:bCs/>
        </w:rPr>
        <w:t xml:space="preserve"> States are using carbon offsets as a means of meeting their human rights obligations to mitigate climate change and this is not reducing emissions and leading to human rights violations, </w:t>
      </w:r>
      <w:r w:rsidR="001A233E" w:rsidRPr="0086453C">
        <w:rPr>
          <w:rFonts w:ascii="Times New Roman" w:hAnsi="Times New Roman" w:cs="Times New Roman"/>
          <w:b/>
          <w:bCs/>
        </w:rPr>
        <w:lastRenderedPageBreak/>
        <w:t xml:space="preserve">the </w:t>
      </w:r>
      <w:r w:rsidR="00812A0F" w:rsidRPr="0086453C">
        <w:rPr>
          <w:rFonts w:ascii="Times New Roman" w:hAnsi="Times New Roman" w:cs="Times New Roman"/>
          <w:b/>
          <w:bCs/>
        </w:rPr>
        <w:t>Committee</w:t>
      </w:r>
      <w:r w:rsidR="000440E6" w:rsidRPr="0086453C">
        <w:rPr>
          <w:rFonts w:ascii="Times New Roman" w:hAnsi="Times New Roman" w:cs="Times New Roman"/>
          <w:b/>
          <w:bCs/>
        </w:rPr>
        <w:t xml:space="preserve"> could</w:t>
      </w:r>
      <w:r w:rsidR="00611188" w:rsidRPr="0086453C">
        <w:rPr>
          <w:rFonts w:ascii="Times New Roman" w:hAnsi="Times New Roman" w:cs="Times New Roman"/>
          <w:b/>
          <w:bCs/>
        </w:rPr>
        <w:t xml:space="preserve"> return to</w:t>
      </w:r>
      <w:r w:rsidR="00812A0F" w:rsidRPr="0086453C">
        <w:rPr>
          <w:rFonts w:ascii="Times New Roman" w:hAnsi="Times New Roman" w:cs="Times New Roman"/>
          <w:b/>
          <w:bCs/>
        </w:rPr>
        <w:t xml:space="preserve"> its</w:t>
      </w:r>
      <w:r w:rsidR="00611188" w:rsidRPr="0086453C">
        <w:rPr>
          <w:rFonts w:ascii="Times New Roman" w:hAnsi="Times New Roman" w:cs="Times New Roman"/>
          <w:b/>
          <w:bCs/>
        </w:rPr>
        <w:t xml:space="preserve"> fundamental jurisprudence– such as </w:t>
      </w:r>
      <w:r w:rsidR="00B90FFA" w:rsidRPr="0086453C">
        <w:rPr>
          <w:rFonts w:ascii="Times New Roman" w:hAnsi="Times New Roman" w:cs="Times New Roman"/>
          <w:b/>
          <w:bCs/>
        </w:rPr>
        <w:t>General Comment</w:t>
      </w:r>
      <w:r w:rsidR="00611188" w:rsidRPr="0086453C">
        <w:rPr>
          <w:rFonts w:ascii="Times New Roman" w:hAnsi="Times New Roman" w:cs="Times New Roman"/>
          <w:b/>
          <w:bCs/>
        </w:rPr>
        <w:t xml:space="preserve"> 3 on the nature of State obligations – as a means of guiding State action. </w:t>
      </w:r>
      <w:r w:rsidR="00135B45" w:rsidRPr="0086453C">
        <w:rPr>
          <w:rFonts w:ascii="Times New Roman" w:hAnsi="Times New Roman" w:cs="Times New Roman"/>
          <w:b/>
          <w:bCs/>
        </w:rPr>
        <w:t xml:space="preserve">It </w:t>
      </w:r>
      <w:r w:rsidR="00611188" w:rsidRPr="0086453C">
        <w:rPr>
          <w:rFonts w:ascii="Times New Roman" w:hAnsi="Times New Roman" w:cs="Times New Roman"/>
          <w:b/>
          <w:bCs/>
        </w:rPr>
        <w:t xml:space="preserve">could </w:t>
      </w:r>
      <w:r w:rsidR="00135B45" w:rsidRPr="0086453C">
        <w:rPr>
          <w:rFonts w:ascii="Times New Roman" w:hAnsi="Times New Roman" w:cs="Times New Roman"/>
          <w:b/>
          <w:bCs/>
        </w:rPr>
        <w:t xml:space="preserve">also </w:t>
      </w:r>
      <w:r w:rsidR="00611188" w:rsidRPr="0086453C">
        <w:rPr>
          <w:rFonts w:ascii="Times New Roman" w:hAnsi="Times New Roman" w:cs="Times New Roman"/>
          <w:b/>
          <w:bCs/>
        </w:rPr>
        <w:t>do more to explicate what "obligations of conduct”</w:t>
      </w:r>
      <w:r w:rsidR="00C3357D" w:rsidRPr="0086453C">
        <w:rPr>
          <w:rFonts w:ascii="Times New Roman" w:hAnsi="Times New Roman" w:cs="Times New Roman"/>
          <w:b/>
          <w:bCs/>
        </w:rPr>
        <w:t xml:space="preserve">, </w:t>
      </w:r>
      <w:r w:rsidR="00611188" w:rsidRPr="0086453C">
        <w:rPr>
          <w:rFonts w:ascii="Times New Roman" w:hAnsi="Times New Roman" w:cs="Times New Roman"/>
          <w:b/>
          <w:bCs/>
        </w:rPr>
        <w:t>“obligations of result</w:t>
      </w:r>
      <w:r w:rsidR="00D41A02" w:rsidRPr="0086453C">
        <w:rPr>
          <w:rFonts w:ascii="Times New Roman" w:hAnsi="Times New Roman" w:cs="Times New Roman"/>
          <w:b/>
          <w:bCs/>
        </w:rPr>
        <w:t xml:space="preserve">”, </w:t>
      </w:r>
      <w:r w:rsidR="00702B4B" w:rsidRPr="0086453C">
        <w:rPr>
          <w:rFonts w:ascii="Times New Roman" w:hAnsi="Times New Roman" w:cs="Times New Roman"/>
          <w:b/>
          <w:bCs/>
        </w:rPr>
        <w:t>“</w:t>
      </w:r>
      <w:r w:rsidR="00D41A02" w:rsidRPr="0086453C">
        <w:rPr>
          <w:rFonts w:ascii="Times New Roman" w:hAnsi="Times New Roman" w:cs="Times New Roman"/>
          <w:b/>
          <w:bCs/>
        </w:rPr>
        <w:t>immediate obligations</w:t>
      </w:r>
      <w:r w:rsidR="00702B4B" w:rsidRPr="0086453C">
        <w:rPr>
          <w:rFonts w:ascii="Times New Roman" w:hAnsi="Times New Roman" w:cs="Times New Roman"/>
          <w:b/>
          <w:bCs/>
        </w:rPr>
        <w:t>”</w:t>
      </w:r>
      <w:r w:rsidR="00D41A02" w:rsidRPr="0086453C">
        <w:rPr>
          <w:rFonts w:ascii="Times New Roman" w:hAnsi="Times New Roman" w:cs="Times New Roman"/>
          <w:b/>
          <w:bCs/>
        </w:rPr>
        <w:t xml:space="preserve"> and </w:t>
      </w:r>
      <w:r w:rsidR="00702B4B" w:rsidRPr="0086453C">
        <w:rPr>
          <w:rFonts w:ascii="Times New Roman" w:hAnsi="Times New Roman" w:cs="Times New Roman"/>
          <w:b/>
          <w:bCs/>
        </w:rPr>
        <w:t>“</w:t>
      </w:r>
      <w:r w:rsidR="00D41A02" w:rsidRPr="0086453C">
        <w:rPr>
          <w:rFonts w:ascii="Times New Roman" w:hAnsi="Times New Roman" w:cs="Times New Roman"/>
          <w:b/>
          <w:bCs/>
        </w:rPr>
        <w:t>progressive obligations</w:t>
      </w:r>
      <w:r w:rsidR="00702B4B" w:rsidRPr="0086453C">
        <w:rPr>
          <w:rFonts w:ascii="Times New Roman" w:hAnsi="Times New Roman" w:cs="Times New Roman"/>
          <w:b/>
          <w:bCs/>
        </w:rPr>
        <w:t>”</w:t>
      </w:r>
      <w:r w:rsidR="00611188" w:rsidRPr="0086453C">
        <w:rPr>
          <w:rFonts w:ascii="Times New Roman" w:hAnsi="Times New Roman" w:cs="Times New Roman"/>
          <w:b/>
          <w:bCs/>
        </w:rPr>
        <w:t xml:space="preserve"> mean </w:t>
      </w:r>
      <w:r w:rsidR="00F14AAB" w:rsidRPr="0086453C">
        <w:rPr>
          <w:rFonts w:ascii="Times New Roman" w:hAnsi="Times New Roman" w:cs="Times New Roman"/>
          <w:b/>
          <w:bCs/>
        </w:rPr>
        <w:t>in</w:t>
      </w:r>
      <w:r w:rsidR="00611188" w:rsidRPr="0086453C">
        <w:rPr>
          <w:rFonts w:ascii="Times New Roman" w:hAnsi="Times New Roman" w:cs="Times New Roman"/>
          <w:b/>
          <w:bCs/>
        </w:rPr>
        <w:t xml:space="preserve"> this context</w:t>
      </w:r>
      <w:r w:rsidR="00963940" w:rsidRPr="0086453C">
        <w:rPr>
          <w:rFonts w:ascii="Times New Roman" w:hAnsi="Times New Roman" w:cs="Times New Roman"/>
          <w:b/>
          <w:bCs/>
        </w:rPr>
        <w:t>.</w:t>
      </w:r>
    </w:p>
    <w:p w14:paraId="11E16B2D" w14:textId="0FD95F4A" w:rsidR="000D1FAF" w:rsidRPr="0086453C" w:rsidRDefault="000D1FAF" w:rsidP="001024E3">
      <w:pPr>
        <w:ind w:left="720"/>
        <w:rPr>
          <w:rFonts w:ascii="Times New Roman" w:hAnsi="Times New Roman" w:cs="Times New Roman"/>
          <w:b/>
          <w:bCs/>
        </w:rPr>
      </w:pPr>
    </w:p>
    <w:p w14:paraId="1884BB18" w14:textId="0436FECB" w:rsidR="00611188" w:rsidRPr="0086453C" w:rsidRDefault="00130226" w:rsidP="00D64801">
      <w:pPr>
        <w:ind w:left="720"/>
        <w:rPr>
          <w:rFonts w:ascii="Times New Roman" w:hAnsi="Times New Roman" w:cs="Times New Roman"/>
          <w:b/>
          <w:bCs/>
        </w:rPr>
      </w:pPr>
      <w:r w:rsidRPr="0086453C">
        <w:rPr>
          <w:rFonts w:ascii="Times New Roman" w:hAnsi="Times New Roman" w:cs="Times New Roman"/>
          <w:b/>
          <w:bCs/>
        </w:rPr>
        <w:t xml:space="preserve">The Committee could </w:t>
      </w:r>
      <w:r w:rsidR="00965333">
        <w:rPr>
          <w:rFonts w:ascii="Times New Roman" w:hAnsi="Times New Roman" w:cs="Times New Roman"/>
          <w:b/>
          <w:bCs/>
        </w:rPr>
        <w:t>address</w:t>
      </w:r>
      <w:r w:rsidRPr="0086453C">
        <w:rPr>
          <w:rFonts w:ascii="Times New Roman" w:hAnsi="Times New Roman" w:cs="Times New Roman"/>
          <w:b/>
          <w:bCs/>
        </w:rPr>
        <w:t xml:space="preserve"> </w:t>
      </w:r>
      <w:r w:rsidR="00CC6C50">
        <w:rPr>
          <w:rFonts w:ascii="Times New Roman" w:hAnsi="Times New Roman" w:cs="Times New Roman"/>
          <w:b/>
          <w:bCs/>
        </w:rPr>
        <w:t>climate change</w:t>
      </w:r>
      <w:r w:rsidRPr="0086453C">
        <w:rPr>
          <w:rFonts w:ascii="Times New Roman" w:hAnsi="Times New Roman" w:cs="Times New Roman"/>
          <w:b/>
          <w:bCs/>
        </w:rPr>
        <w:t xml:space="preserve"> </w:t>
      </w:r>
      <w:r w:rsidR="002817A1">
        <w:rPr>
          <w:rFonts w:ascii="Times New Roman" w:hAnsi="Times New Roman" w:cs="Times New Roman"/>
          <w:b/>
          <w:bCs/>
        </w:rPr>
        <w:t>in relation to</w:t>
      </w:r>
      <w:r w:rsidRPr="0086453C">
        <w:rPr>
          <w:rFonts w:ascii="Times New Roman" w:hAnsi="Times New Roman" w:cs="Times New Roman"/>
          <w:b/>
          <w:bCs/>
        </w:rPr>
        <w:t xml:space="preserve"> ‘fulfil’ obligations</w:t>
      </w:r>
      <w:r w:rsidR="00782177" w:rsidRPr="0086453C">
        <w:rPr>
          <w:rFonts w:ascii="Times New Roman" w:hAnsi="Times New Roman" w:cs="Times New Roman"/>
          <w:b/>
          <w:bCs/>
        </w:rPr>
        <w:t xml:space="preserve">. </w:t>
      </w:r>
      <w:r w:rsidR="0029379E">
        <w:rPr>
          <w:rFonts w:ascii="Times New Roman" w:hAnsi="Times New Roman" w:cs="Times New Roman"/>
          <w:b/>
          <w:bCs/>
        </w:rPr>
        <w:t>Here, r</w:t>
      </w:r>
      <w:r w:rsidRPr="0086453C">
        <w:rPr>
          <w:rFonts w:ascii="Times New Roman" w:hAnsi="Times New Roman" w:cs="Times New Roman"/>
          <w:b/>
          <w:bCs/>
        </w:rPr>
        <w:t xml:space="preserve">eferences to climate change could enhance the urgency of agrarian reform and advance it beyond its classic framing in terms of social equity. </w:t>
      </w:r>
      <w:r w:rsidR="00E74FB1" w:rsidRPr="0086453C">
        <w:rPr>
          <w:rFonts w:ascii="Times New Roman" w:hAnsi="Times New Roman" w:cs="Times New Roman"/>
          <w:b/>
          <w:bCs/>
        </w:rPr>
        <w:t>The Committee</w:t>
      </w:r>
      <w:r w:rsidR="004B42F1" w:rsidRPr="0086453C">
        <w:rPr>
          <w:rFonts w:ascii="Times New Roman" w:hAnsi="Times New Roman" w:cs="Times New Roman"/>
          <w:b/>
          <w:bCs/>
        </w:rPr>
        <w:t xml:space="preserve"> could</w:t>
      </w:r>
      <w:r w:rsidR="00E74FB1" w:rsidRPr="0086453C">
        <w:rPr>
          <w:rFonts w:ascii="Times New Roman" w:hAnsi="Times New Roman" w:cs="Times New Roman"/>
          <w:b/>
          <w:bCs/>
        </w:rPr>
        <w:t xml:space="preserve"> </w:t>
      </w:r>
      <w:r w:rsidRPr="0086453C">
        <w:rPr>
          <w:rFonts w:ascii="Times New Roman" w:hAnsi="Times New Roman" w:cs="Times New Roman"/>
          <w:b/>
          <w:bCs/>
        </w:rPr>
        <w:t xml:space="preserve">link equal distribution, sustainable use of land resources and climate change mitigation, </w:t>
      </w:r>
      <w:r w:rsidR="00E3627A" w:rsidRPr="0086453C">
        <w:rPr>
          <w:rFonts w:ascii="Times New Roman" w:hAnsi="Times New Roman" w:cs="Times New Roman"/>
          <w:b/>
          <w:bCs/>
        </w:rPr>
        <w:t>and</w:t>
      </w:r>
      <w:r w:rsidRPr="0086453C">
        <w:rPr>
          <w:rFonts w:ascii="Times New Roman" w:hAnsi="Times New Roman" w:cs="Times New Roman"/>
          <w:b/>
          <w:bCs/>
        </w:rPr>
        <w:t xml:space="preserve"> make the case that more equal land distribution can be a means of tackling climate change and the ecological crisis</w:t>
      </w:r>
      <w:r w:rsidR="00506A1A" w:rsidRPr="0086453C">
        <w:rPr>
          <w:rFonts w:ascii="Times New Roman" w:hAnsi="Times New Roman" w:cs="Times New Roman"/>
          <w:b/>
          <w:bCs/>
        </w:rPr>
        <w:t xml:space="preserve">. </w:t>
      </w:r>
    </w:p>
    <w:p w14:paraId="33B57D5D" w14:textId="77777777" w:rsidR="00D37620" w:rsidRPr="0086453C" w:rsidRDefault="00D37620" w:rsidP="00927CDF">
      <w:pPr>
        <w:rPr>
          <w:rFonts w:ascii="Times New Roman" w:hAnsi="Times New Roman" w:cs="Times New Roman"/>
        </w:rPr>
      </w:pPr>
    </w:p>
    <w:p w14:paraId="01287495" w14:textId="68411D64" w:rsidR="00927CDF" w:rsidRPr="0086453C" w:rsidRDefault="00132CCF" w:rsidP="008A09DD">
      <w:pPr>
        <w:ind w:left="720"/>
        <w:rPr>
          <w:rFonts w:ascii="Times New Roman" w:hAnsi="Times New Roman" w:cs="Times New Roman"/>
          <w:b/>
          <w:bCs/>
        </w:rPr>
      </w:pPr>
      <w:r w:rsidRPr="0086453C">
        <w:rPr>
          <w:rFonts w:ascii="Times New Roman" w:hAnsi="Times New Roman" w:cs="Times New Roman"/>
          <w:b/>
          <w:bCs/>
        </w:rPr>
        <w:t>T</w:t>
      </w:r>
      <w:r w:rsidR="00927CDF" w:rsidRPr="0086453C">
        <w:rPr>
          <w:rFonts w:ascii="Times New Roman" w:hAnsi="Times New Roman" w:cs="Times New Roman"/>
          <w:b/>
          <w:bCs/>
        </w:rPr>
        <w:t xml:space="preserve">he GC could </w:t>
      </w:r>
      <w:r w:rsidR="00AC5E1F" w:rsidRPr="0086453C">
        <w:rPr>
          <w:rFonts w:ascii="Times New Roman" w:hAnsi="Times New Roman" w:cs="Times New Roman"/>
          <w:b/>
          <w:bCs/>
        </w:rPr>
        <w:t>reinforce</w:t>
      </w:r>
      <w:r w:rsidR="00927CDF" w:rsidRPr="0086453C">
        <w:rPr>
          <w:rFonts w:ascii="Times New Roman" w:hAnsi="Times New Roman" w:cs="Times New Roman"/>
          <w:b/>
          <w:bCs/>
        </w:rPr>
        <w:t xml:space="preserve"> fundamental human rights principles such as indigenous peoples’ self-determination and article 1 of the Covenant, which it does not refer to. </w:t>
      </w:r>
      <w:r w:rsidR="008A09DD" w:rsidRPr="0086453C">
        <w:rPr>
          <w:rFonts w:ascii="Times New Roman" w:hAnsi="Times New Roman" w:cs="Times New Roman"/>
          <w:b/>
          <w:bCs/>
        </w:rPr>
        <w:t>A</w:t>
      </w:r>
      <w:r w:rsidR="00927CDF" w:rsidRPr="0086453C">
        <w:rPr>
          <w:rFonts w:ascii="Times New Roman" w:hAnsi="Times New Roman" w:cs="Times New Roman"/>
          <w:b/>
          <w:bCs/>
        </w:rPr>
        <w:t xml:space="preserve">rticle 1 (2) states that in no case may a people be deprived of their means of </w:t>
      </w:r>
      <w:r w:rsidR="003B7E7D" w:rsidRPr="0086453C">
        <w:rPr>
          <w:rFonts w:ascii="Times New Roman" w:hAnsi="Times New Roman" w:cs="Times New Roman"/>
          <w:b/>
          <w:bCs/>
        </w:rPr>
        <w:t>subsistence,</w:t>
      </w:r>
      <w:r w:rsidR="00927CDF" w:rsidRPr="0086453C">
        <w:rPr>
          <w:rFonts w:ascii="Times New Roman" w:hAnsi="Times New Roman" w:cs="Times New Roman"/>
          <w:b/>
          <w:bCs/>
        </w:rPr>
        <w:t xml:space="preserve"> </w:t>
      </w:r>
      <w:r w:rsidR="003B7E7D" w:rsidRPr="0086453C">
        <w:rPr>
          <w:rFonts w:ascii="Times New Roman" w:hAnsi="Times New Roman" w:cs="Times New Roman"/>
          <w:b/>
          <w:bCs/>
        </w:rPr>
        <w:t>which</w:t>
      </w:r>
      <w:r w:rsidR="008A09DD" w:rsidRPr="0086453C">
        <w:rPr>
          <w:rFonts w:ascii="Times New Roman" w:hAnsi="Times New Roman" w:cs="Times New Roman"/>
          <w:b/>
          <w:bCs/>
        </w:rPr>
        <w:t xml:space="preserve"> is</w:t>
      </w:r>
      <w:r w:rsidR="00927CDF" w:rsidRPr="0086453C">
        <w:rPr>
          <w:rFonts w:ascii="Times New Roman" w:hAnsi="Times New Roman" w:cs="Times New Roman"/>
          <w:b/>
          <w:bCs/>
        </w:rPr>
        <w:t xml:space="preserve"> critical in relation to environmental degradation and climate change.  </w:t>
      </w:r>
    </w:p>
    <w:p w14:paraId="13BE0924" w14:textId="7C715861" w:rsidR="00015D03" w:rsidRPr="0086453C" w:rsidRDefault="00015D03">
      <w:pPr>
        <w:rPr>
          <w:rFonts w:ascii="Times New Roman" w:hAnsi="Times New Roman" w:cs="Times New Roman"/>
        </w:rPr>
      </w:pPr>
    </w:p>
    <w:p w14:paraId="11E4740E" w14:textId="0F96C31E" w:rsidR="008136F8" w:rsidRPr="0086453C" w:rsidRDefault="00A719ED" w:rsidP="00015D03">
      <w:pPr>
        <w:rPr>
          <w:rFonts w:ascii="Times New Roman" w:hAnsi="Times New Roman" w:cs="Times New Roman"/>
        </w:rPr>
      </w:pPr>
      <w:r w:rsidRPr="0086453C">
        <w:rPr>
          <w:rFonts w:ascii="Times New Roman" w:hAnsi="Times New Roman" w:cs="Times New Roman"/>
        </w:rPr>
        <w:t xml:space="preserve">The UN Office of the High Commissioner for Human Rights has been advocating for directing funding toward projects which will support both climate action and the fulfilment of human rights. This could include toward, for example, indigenous and community conservation areas and efforts to recognize customary tenure. </w:t>
      </w:r>
      <w:r w:rsidR="00015D03" w:rsidRPr="0086453C">
        <w:rPr>
          <w:rFonts w:ascii="Times New Roman" w:hAnsi="Times New Roman" w:cs="Times New Roman"/>
        </w:rPr>
        <w:t xml:space="preserve">There is value in addressing the potential for land policy reform and the strengthening of land rights to have a positive effect on climate mitigation and adaptation. Participants drew attention to the UN Convention to Combat </w:t>
      </w:r>
      <w:r w:rsidR="00015D03" w:rsidRPr="0086453C">
        <w:rPr>
          <w:rFonts w:ascii="Times New Roman" w:hAnsi="Times New Roman" w:cs="Times New Roman"/>
        </w:rPr>
        <w:lastRenderedPageBreak/>
        <w:t>Desertification – one of the three Rio conventions and the only convention that deals directly with land – and pointed out that during the fourteenth Conference of the Parties (COP14) in 2019, the 197 parties of the Convention adopted a decision that acknowledges the importance of addressing land tenure in the context of desertification/land degradation and drought.</w:t>
      </w:r>
      <w:r w:rsidR="00015D03" w:rsidRPr="0086453C">
        <w:rPr>
          <w:rFonts w:ascii="Times New Roman" w:hAnsi="Times New Roman" w:cs="Times New Roman"/>
          <w:vertAlign w:val="superscript"/>
        </w:rPr>
        <w:footnoteReference w:id="2"/>
      </w:r>
      <w:r w:rsidR="00015D03" w:rsidRPr="0086453C">
        <w:rPr>
          <w:rFonts w:ascii="Times New Roman" w:hAnsi="Times New Roman" w:cs="Times New Roman"/>
        </w:rPr>
        <w:t xml:space="preserve"> </w:t>
      </w:r>
      <w:r w:rsidR="0010322F" w:rsidRPr="0086453C">
        <w:rPr>
          <w:rFonts w:ascii="Times New Roman" w:hAnsi="Times New Roman" w:cs="Times New Roman"/>
        </w:rPr>
        <w:t xml:space="preserve"> </w:t>
      </w:r>
      <w:r w:rsidR="0007570B" w:rsidRPr="0086453C">
        <w:rPr>
          <w:rFonts w:ascii="Times New Roman" w:hAnsi="Times New Roman" w:cs="Times New Roman"/>
        </w:rPr>
        <w:t>Secure land tenure is particular important from the perspective of women</w:t>
      </w:r>
      <w:r w:rsidR="002D665F" w:rsidRPr="0086453C">
        <w:rPr>
          <w:rFonts w:ascii="Times New Roman" w:hAnsi="Times New Roman" w:cs="Times New Roman"/>
        </w:rPr>
        <w:t xml:space="preserve">’s </w:t>
      </w:r>
      <w:r w:rsidR="00B356F9" w:rsidRPr="0086453C">
        <w:rPr>
          <w:rFonts w:ascii="Times New Roman" w:hAnsi="Times New Roman" w:cs="Times New Roman"/>
        </w:rPr>
        <w:t xml:space="preserve">human </w:t>
      </w:r>
      <w:r w:rsidR="002D665F" w:rsidRPr="0086453C">
        <w:rPr>
          <w:rFonts w:ascii="Times New Roman" w:hAnsi="Times New Roman" w:cs="Times New Roman"/>
        </w:rPr>
        <w:t>rights</w:t>
      </w:r>
      <w:r w:rsidR="00FC0C89" w:rsidRPr="0086453C">
        <w:rPr>
          <w:rFonts w:ascii="Times New Roman" w:hAnsi="Times New Roman" w:cs="Times New Roman"/>
        </w:rPr>
        <w:t>,</w:t>
      </w:r>
      <w:r w:rsidR="002D665F" w:rsidRPr="0086453C">
        <w:rPr>
          <w:rFonts w:ascii="Times New Roman" w:hAnsi="Times New Roman" w:cs="Times New Roman"/>
        </w:rPr>
        <w:t xml:space="preserve"> as they </w:t>
      </w:r>
      <w:r w:rsidR="0007570B" w:rsidRPr="0086453C">
        <w:rPr>
          <w:rFonts w:ascii="Times New Roman" w:hAnsi="Times New Roman" w:cs="Times New Roman"/>
        </w:rPr>
        <w:t xml:space="preserve">often work land </w:t>
      </w:r>
      <w:r w:rsidR="0097573C" w:rsidRPr="0086453C">
        <w:rPr>
          <w:rFonts w:ascii="Times New Roman" w:hAnsi="Times New Roman" w:cs="Times New Roman"/>
        </w:rPr>
        <w:t>without</w:t>
      </w:r>
      <w:r w:rsidR="0007570B" w:rsidRPr="0086453C">
        <w:rPr>
          <w:rFonts w:ascii="Times New Roman" w:hAnsi="Times New Roman" w:cs="Times New Roman"/>
        </w:rPr>
        <w:t xml:space="preserve"> property rights. </w:t>
      </w:r>
    </w:p>
    <w:p w14:paraId="67BE8897" w14:textId="75A79292" w:rsidR="008136F8" w:rsidRPr="0086453C" w:rsidRDefault="008136F8" w:rsidP="00015D03">
      <w:pPr>
        <w:rPr>
          <w:rFonts w:ascii="Times New Roman" w:hAnsi="Times New Roman" w:cs="Times New Roman"/>
        </w:rPr>
      </w:pPr>
    </w:p>
    <w:p w14:paraId="38AEEF70" w14:textId="1BE1A10B" w:rsidR="00DB11D8" w:rsidRPr="0086453C" w:rsidRDefault="00DB11D8" w:rsidP="009D491D">
      <w:pPr>
        <w:ind w:left="720"/>
        <w:rPr>
          <w:rFonts w:ascii="Times New Roman" w:hAnsi="Times New Roman" w:cs="Times New Roman"/>
          <w:b/>
          <w:bCs/>
        </w:rPr>
      </w:pPr>
      <w:r w:rsidRPr="0086453C">
        <w:rPr>
          <w:rFonts w:ascii="Times New Roman" w:hAnsi="Times New Roman" w:cs="Times New Roman"/>
          <w:b/>
          <w:bCs/>
        </w:rPr>
        <w:t xml:space="preserve">The </w:t>
      </w:r>
      <w:r w:rsidR="000E24A9">
        <w:rPr>
          <w:rFonts w:ascii="Times New Roman" w:hAnsi="Times New Roman" w:cs="Times New Roman"/>
          <w:b/>
          <w:bCs/>
        </w:rPr>
        <w:t>GC</w:t>
      </w:r>
      <w:r w:rsidRPr="0086453C">
        <w:rPr>
          <w:rFonts w:ascii="Times New Roman" w:hAnsi="Times New Roman" w:cs="Times New Roman"/>
          <w:b/>
          <w:bCs/>
        </w:rPr>
        <w:t xml:space="preserve"> </w:t>
      </w:r>
      <w:r w:rsidR="009E56EF" w:rsidRPr="0086453C">
        <w:rPr>
          <w:rFonts w:ascii="Times New Roman" w:hAnsi="Times New Roman" w:cs="Times New Roman"/>
          <w:b/>
          <w:bCs/>
        </w:rPr>
        <w:t>should</w:t>
      </w:r>
      <w:r w:rsidRPr="0086453C">
        <w:rPr>
          <w:rFonts w:ascii="Times New Roman" w:hAnsi="Times New Roman" w:cs="Times New Roman"/>
          <w:b/>
          <w:bCs/>
        </w:rPr>
        <w:t xml:space="preserve"> address </w:t>
      </w:r>
      <w:r w:rsidR="004D11EC">
        <w:rPr>
          <w:rFonts w:ascii="Times New Roman" w:hAnsi="Times New Roman" w:cs="Times New Roman"/>
          <w:b/>
          <w:bCs/>
        </w:rPr>
        <w:t xml:space="preserve">the </w:t>
      </w:r>
      <w:r w:rsidRPr="0086453C">
        <w:rPr>
          <w:rFonts w:ascii="Times New Roman" w:hAnsi="Times New Roman" w:cs="Times New Roman"/>
          <w:b/>
          <w:bCs/>
        </w:rPr>
        <w:t>positive impact</w:t>
      </w:r>
      <w:r w:rsidR="0065367D">
        <w:rPr>
          <w:rFonts w:ascii="Times New Roman" w:hAnsi="Times New Roman" w:cs="Times New Roman"/>
          <w:b/>
          <w:bCs/>
        </w:rPr>
        <w:t xml:space="preserve"> </w:t>
      </w:r>
      <w:r w:rsidRPr="0086453C">
        <w:rPr>
          <w:rFonts w:ascii="Times New Roman" w:hAnsi="Times New Roman" w:cs="Times New Roman"/>
          <w:b/>
          <w:bCs/>
        </w:rPr>
        <w:t xml:space="preserve">secure tenure of land and natural resources </w:t>
      </w:r>
      <w:r w:rsidR="00CF1BFD">
        <w:rPr>
          <w:rFonts w:ascii="Times New Roman" w:hAnsi="Times New Roman" w:cs="Times New Roman"/>
          <w:b/>
          <w:bCs/>
        </w:rPr>
        <w:t>has</w:t>
      </w:r>
      <w:r w:rsidR="00921C91">
        <w:rPr>
          <w:rFonts w:ascii="Times New Roman" w:hAnsi="Times New Roman" w:cs="Times New Roman"/>
          <w:b/>
          <w:bCs/>
        </w:rPr>
        <w:t xml:space="preserve"> on</w:t>
      </w:r>
      <w:r w:rsidRPr="0086453C">
        <w:rPr>
          <w:rFonts w:ascii="Times New Roman" w:hAnsi="Times New Roman" w:cs="Times New Roman"/>
          <w:b/>
          <w:bCs/>
        </w:rPr>
        <w:t xml:space="preserve"> climate, biodiversity and land restoration, and </w:t>
      </w:r>
      <w:r w:rsidR="00183660" w:rsidRPr="0086453C">
        <w:rPr>
          <w:rFonts w:ascii="Times New Roman" w:hAnsi="Times New Roman" w:cs="Times New Roman"/>
          <w:b/>
          <w:bCs/>
        </w:rPr>
        <w:t>highlight</w:t>
      </w:r>
      <w:r w:rsidRPr="0086453C">
        <w:rPr>
          <w:rFonts w:ascii="Times New Roman" w:hAnsi="Times New Roman" w:cs="Times New Roman"/>
          <w:b/>
          <w:bCs/>
        </w:rPr>
        <w:t xml:space="preserve"> that land tenure is an enabler of land degradation neutrality which will help climate action and foster sustainable development.</w:t>
      </w:r>
      <w:r w:rsidRPr="0086453C">
        <w:rPr>
          <w:rFonts w:ascii="Times New Roman" w:hAnsi="Times New Roman" w:cs="Times New Roman"/>
          <w:b/>
          <w:bCs/>
          <w:vertAlign w:val="superscript"/>
        </w:rPr>
        <w:footnoteReference w:id="3"/>
      </w:r>
    </w:p>
    <w:p w14:paraId="1503BB2F" w14:textId="77777777" w:rsidR="00DB11D8" w:rsidRPr="0086453C" w:rsidRDefault="00DB11D8" w:rsidP="00015D03">
      <w:pPr>
        <w:rPr>
          <w:rFonts w:ascii="Times New Roman" w:hAnsi="Times New Roman" w:cs="Times New Roman"/>
        </w:rPr>
      </w:pPr>
    </w:p>
    <w:p w14:paraId="16E04CFD" w14:textId="5E6AF2C1" w:rsidR="00015D03" w:rsidRPr="0086453C" w:rsidRDefault="008136F8" w:rsidP="008136F8">
      <w:pPr>
        <w:ind w:left="720"/>
        <w:rPr>
          <w:rFonts w:ascii="Times New Roman" w:hAnsi="Times New Roman" w:cs="Times New Roman"/>
          <w:b/>
          <w:bCs/>
        </w:rPr>
      </w:pPr>
      <w:r w:rsidRPr="0086453C">
        <w:rPr>
          <w:rFonts w:ascii="Times New Roman" w:hAnsi="Times New Roman" w:cs="Times New Roman"/>
          <w:b/>
          <w:bCs/>
        </w:rPr>
        <w:t>T</w:t>
      </w:r>
      <w:r w:rsidR="00015D03" w:rsidRPr="0086453C">
        <w:rPr>
          <w:rFonts w:ascii="Times New Roman" w:hAnsi="Times New Roman" w:cs="Times New Roman"/>
          <w:b/>
          <w:bCs/>
        </w:rPr>
        <w:t xml:space="preserve">he Committee </w:t>
      </w:r>
      <w:r w:rsidR="007601A5" w:rsidRPr="0086453C">
        <w:rPr>
          <w:rFonts w:ascii="Times New Roman" w:hAnsi="Times New Roman" w:cs="Times New Roman"/>
          <w:b/>
          <w:bCs/>
        </w:rPr>
        <w:t>should</w:t>
      </w:r>
      <w:r w:rsidR="00015D03" w:rsidRPr="0086453C">
        <w:rPr>
          <w:rFonts w:ascii="Times New Roman" w:hAnsi="Times New Roman" w:cs="Times New Roman"/>
          <w:b/>
          <w:bCs/>
        </w:rPr>
        <w:t xml:space="preserve"> do more to link to standards under the UNFCCC and Agenda 2030, in particular SDGs 1-5 and 11-15, which contain many land-related targets and could help render the GC more relatable to parties. </w:t>
      </w:r>
    </w:p>
    <w:p w14:paraId="0A8706A9" w14:textId="38B25A9F" w:rsidR="00015D03" w:rsidRPr="0086453C" w:rsidRDefault="00015D03">
      <w:pPr>
        <w:rPr>
          <w:rFonts w:ascii="Times New Roman" w:hAnsi="Times New Roman" w:cs="Times New Roman"/>
        </w:rPr>
      </w:pPr>
    </w:p>
    <w:p w14:paraId="2D4B5E67" w14:textId="5F8A7C95" w:rsidR="0075667B" w:rsidRPr="0086453C" w:rsidRDefault="00FE3315" w:rsidP="00121836">
      <w:pPr>
        <w:ind w:left="720"/>
        <w:rPr>
          <w:rFonts w:ascii="Times New Roman" w:hAnsi="Times New Roman" w:cs="Times New Roman"/>
          <w:b/>
          <w:bCs/>
        </w:rPr>
      </w:pPr>
      <w:r w:rsidRPr="0086453C">
        <w:rPr>
          <w:rFonts w:ascii="Times New Roman" w:hAnsi="Times New Roman" w:cs="Times New Roman"/>
          <w:b/>
          <w:bCs/>
        </w:rPr>
        <w:t>T</w:t>
      </w:r>
      <w:r w:rsidR="0075667B" w:rsidRPr="0086453C">
        <w:rPr>
          <w:rFonts w:ascii="Times New Roman" w:hAnsi="Times New Roman" w:cs="Times New Roman"/>
          <w:b/>
          <w:bCs/>
        </w:rPr>
        <w:t>he GC could be used as an opportunity to develop more explicit standards in relation to secure tenure, similar to those that exist in relation to the right to health or housing (for example, along the lines affordable, accessible, available, etc). The paragraphs on land tenure security (19-20, 27-28) could include such guidance, with a strong inter</w:t>
      </w:r>
      <w:r w:rsidR="0075667B" w:rsidRPr="0086453C">
        <w:rPr>
          <w:rFonts w:ascii="Times New Roman" w:hAnsi="Times New Roman" w:cs="Times New Roman"/>
          <w:b/>
          <w:bCs/>
        </w:rPr>
        <w:lastRenderedPageBreak/>
        <w:t xml:space="preserve">sectional and gender dimension and the recognition that both law and social recognition form part of secure tenure. </w:t>
      </w:r>
    </w:p>
    <w:p w14:paraId="27C375C6" w14:textId="1089E880" w:rsidR="00163127" w:rsidRPr="0086453C" w:rsidRDefault="00163127" w:rsidP="00121836">
      <w:pPr>
        <w:ind w:left="720"/>
        <w:rPr>
          <w:rFonts w:ascii="Times New Roman" w:hAnsi="Times New Roman" w:cs="Times New Roman"/>
          <w:b/>
          <w:bCs/>
        </w:rPr>
      </w:pPr>
    </w:p>
    <w:p w14:paraId="3F659592" w14:textId="445C3A55" w:rsidR="00DA30AB" w:rsidRPr="0086453C" w:rsidRDefault="00DA30AB" w:rsidP="004675B3">
      <w:pPr>
        <w:pStyle w:val="Heading2"/>
        <w:rPr>
          <w:rFonts w:ascii="Times New Roman" w:hAnsi="Times New Roman" w:cs="Times New Roman"/>
        </w:rPr>
      </w:pPr>
      <w:r w:rsidRPr="0086453C">
        <w:rPr>
          <w:rFonts w:ascii="Times New Roman" w:hAnsi="Times New Roman" w:cs="Times New Roman"/>
        </w:rPr>
        <w:t xml:space="preserve">FPIC and Impact Assessments </w:t>
      </w:r>
    </w:p>
    <w:p w14:paraId="2136B695" w14:textId="4B073497" w:rsidR="00221A2C" w:rsidRPr="0086453C" w:rsidRDefault="00221A2C" w:rsidP="00221A2C">
      <w:pPr>
        <w:rPr>
          <w:rFonts w:ascii="Times New Roman" w:hAnsi="Times New Roman" w:cs="Times New Roman"/>
        </w:rPr>
      </w:pPr>
    </w:p>
    <w:p w14:paraId="600B8FC5" w14:textId="27D604E9" w:rsidR="00D80004" w:rsidRPr="0086453C" w:rsidRDefault="00D80004" w:rsidP="00D80004">
      <w:pPr>
        <w:rPr>
          <w:rFonts w:ascii="Times New Roman" w:hAnsi="Times New Roman" w:cs="Times New Roman"/>
        </w:rPr>
      </w:pPr>
      <w:r w:rsidRPr="0086453C">
        <w:rPr>
          <w:rFonts w:ascii="Times New Roman" w:hAnsi="Times New Roman" w:cs="Times New Roman"/>
        </w:rPr>
        <w:t xml:space="preserve">One of the key discussion points in the roundtable concerned the draft GC’s treatment of </w:t>
      </w:r>
      <w:r w:rsidR="00A572FA">
        <w:rPr>
          <w:rFonts w:ascii="Times New Roman" w:hAnsi="Times New Roman" w:cs="Times New Roman"/>
        </w:rPr>
        <w:t>p</w:t>
      </w:r>
      <w:r w:rsidRPr="0086453C">
        <w:rPr>
          <w:rFonts w:ascii="Times New Roman" w:hAnsi="Times New Roman" w:cs="Times New Roman"/>
        </w:rPr>
        <w:t xml:space="preserve">articipation, </w:t>
      </w:r>
      <w:r w:rsidR="00670D9E">
        <w:rPr>
          <w:rFonts w:ascii="Times New Roman" w:hAnsi="Times New Roman" w:cs="Times New Roman"/>
        </w:rPr>
        <w:t>c</w:t>
      </w:r>
      <w:r w:rsidRPr="0086453C">
        <w:rPr>
          <w:rFonts w:ascii="Times New Roman" w:hAnsi="Times New Roman" w:cs="Times New Roman"/>
        </w:rPr>
        <w:t xml:space="preserve">onsultation and </w:t>
      </w:r>
      <w:r w:rsidR="00670D9E">
        <w:rPr>
          <w:rFonts w:ascii="Times New Roman" w:hAnsi="Times New Roman" w:cs="Times New Roman"/>
        </w:rPr>
        <w:t>t</w:t>
      </w:r>
      <w:r w:rsidRPr="0086453C">
        <w:rPr>
          <w:rFonts w:ascii="Times New Roman" w:hAnsi="Times New Roman" w:cs="Times New Roman"/>
        </w:rPr>
        <w:t>ransparency, as well as the standard of Free Prior and Informed Consent (FPIC). Several participants drew attention to the fact that many major projects that contribute significantly to climate change are also highly land intensive, such as agrobusinesses and extractive projects. The displacement, food and water insecurity</w:t>
      </w:r>
      <w:r w:rsidR="00D5436D">
        <w:rPr>
          <w:rFonts w:ascii="Times New Roman" w:hAnsi="Times New Roman" w:cs="Times New Roman"/>
        </w:rPr>
        <w:t>,</w:t>
      </w:r>
      <w:r w:rsidRPr="0086453C">
        <w:rPr>
          <w:rFonts w:ascii="Times New Roman" w:hAnsi="Times New Roman" w:cs="Times New Roman"/>
        </w:rPr>
        <w:t xml:space="preserve"> and cultural rights violations faced by communities affected by climate change will often occur in addition to existing degradation and insecurity caused by extraction or agribusiness’s local impacts on the environment, such as land grabbing and oil contamination. Structurally, human rights discussions could benefit from recognising that the cause</w:t>
      </w:r>
      <w:r w:rsidR="0027552F">
        <w:rPr>
          <w:rFonts w:ascii="Times New Roman" w:hAnsi="Times New Roman" w:cs="Times New Roman"/>
        </w:rPr>
        <w:t>s</w:t>
      </w:r>
      <w:r w:rsidRPr="0086453C">
        <w:rPr>
          <w:rFonts w:ascii="Times New Roman" w:hAnsi="Times New Roman" w:cs="Times New Roman"/>
        </w:rPr>
        <w:t xml:space="preserve"> of land rights violations and climate change tend to be similar, in that both are grounded in an extraction based economic system that is also highly unequal.</w:t>
      </w:r>
    </w:p>
    <w:p w14:paraId="071C3435" w14:textId="62A3EE9C" w:rsidR="00D80004" w:rsidRPr="0086453C" w:rsidRDefault="00D80004" w:rsidP="00221A2C">
      <w:pPr>
        <w:rPr>
          <w:rFonts w:ascii="Times New Roman" w:hAnsi="Times New Roman" w:cs="Times New Roman"/>
        </w:rPr>
      </w:pPr>
    </w:p>
    <w:p w14:paraId="0A6DE951" w14:textId="77777777" w:rsidR="00D22D59" w:rsidRPr="0086453C" w:rsidRDefault="007F7D29" w:rsidP="007F7D29">
      <w:pPr>
        <w:rPr>
          <w:rFonts w:ascii="Times New Roman" w:hAnsi="Times New Roman" w:cs="Times New Roman"/>
        </w:rPr>
      </w:pPr>
      <w:r w:rsidRPr="0086453C">
        <w:rPr>
          <w:rFonts w:ascii="Times New Roman" w:hAnsi="Times New Roman" w:cs="Times New Roman"/>
        </w:rPr>
        <w:t xml:space="preserve">Issues of participation, consultation and transparency are particularly fraught in the context of climate change and several participants agreed that there is a real danger that powerful interests will use their power to conduct consultations in a superficial way or implement their desires against the will of communities. As climate change mitigation becomes increasingly urgent the pressure on countries to implement measures will be so high that it is important that there is also an explicit reference to power imbalances in this context. </w:t>
      </w:r>
    </w:p>
    <w:p w14:paraId="50E80BF7" w14:textId="77777777" w:rsidR="00D22D59" w:rsidRPr="0086453C" w:rsidRDefault="00D22D59" w:rsidP="007F7D29">
      <w:pPr>
        <w:rPr>
          <w:rFonts w:ascii="Times New Roman" w:hAnsi="Times New Roman" w:cs="Times New Roman"/>
        </w:rPr>
      </w:pPr>
    </w:p>
    <w:p w14:paraId="017A4C75" w14:textId="768F76D0" w:rsidR="007F7D29" w:rsidRPr="0086453C" w:rsidRDefault="007F7D29" w:rsidP="00D22D59">
      <w:pPr>
        <w:ind w:left="720"/>
        <w:rPr>
          <w:rFonts w:ascii="Times New Roman" w:hAnsi="Times New Roman" w:cs="Times New Roman"/>
          <w:b/>
          <w:bCs/>
        </w:rPr>
      </w:pPr>
      <w:r w:rsidRPr="0086453C">
        <w:rPr>
          <w:rFonts w:ascii="Times New Roman" w:hAnsi="Times New Roman" w:cs="Times New Roman"/>
          <w:b/>
          <w:bCs/>
        </w:rPr>
        <w:t xml:space="preserve">Whilst </w:t>
      </w:r>
      <w:r w:rsidR="00874EF9" w:rsidRPr="0086453C">
        <w:rPr>
          <w:rFonts w:ascii="Times New Roman" w:hAnsi="Times New Roman" w:cs="Times New Roman"/>
          <w:b/>
          <w:bCs/>
        </w:rPr>
        <w:t>power balances are</w:t>
      </w:r>
      <w:r w:rsidRPr="0086453C">
        <w:rPr>
          <w:rFonts w:ascii="Times New Roman" w:hAnsi="Times New Roman" w:cs="Times New Roman"/>
          <w:b/>
          <w:bCs/>
        </w:rPr>
        <w:t xml:space="preserve"> implicit in FPIC, there is wording in participation standards in the Voluntary Guidelines on the Responsible Governance of </w:t>
      </w:r>
      <w:r w:rsidRPr="0086453C">
        <w:rPr>
          <w:rFonts w:ascii="Times New Roman" w:hAnsi="Times New Roman" w:cs="Times New Roman"/>
          <w:b/>
          <w:bCs/>
        </w:rPr>
        <w:lastRenderedPageBreak/>
        <w:t>Tenure which speak</w:t>
      </w:r>
      <w:r w:rsidR="00FC696E">
        <w:rPr>
          <w:rFonts w:ascii="Times New Roman" w:hAnsi="Times New Roman" w:cs="Times New Roman"/>
          <w:b/>
          <w:bCs/>
        </w:rPr>
        <w:t>s</w:t>
      </w:r>
      <w:r w:rsidRPr="0086453C">
        <w:rPr>
          <w:rFonts w:ascii="Times New Roman" w:hAnsi="Times New Roman" w:cs="Times New Roman"/>
          <w:b/>
          <w:bCs/>
        </w:rPr>
        <w:t xml:space="preserve"> specifically of power asymmetries</w:t>
      </w:r>
      <w:r w:rsidR="00727250" w:rsidRPr="0086453C">
        <w:rPr>
          <w:rFonts w:ascii="Times New Roman" w:hAnsi="Times New Roman" w:cs="Times New Roman"/>
          <w:b/>
          <w:bCs/>
        </w:rPr>
        <w:t>.</w:t>
      </w:r>
      <w:r w:rsidR="004D4A69" w:rsidRPr="0086453C">
        <w:rPr>
          <w:rFonts w:ascii="Times New Roman" w:hAnsi="Times New Roman" w:cs="Times New Roman"/>
          <w:b/>
          <w:bCs/>
          <w:vertAlign w:val="superscript"/>
        </w:rPr>
        <w:footnoteReference w:id="4"/>
      </w:r>
      <w:r w:rsidR="004D4A69" w:rsidRPr="0086453C">
        <w:rPr>
          <w:rFonts w:ascii="Times New Roman" w:hAnsi="Times New Roman" w:cs="Times New Roman"/>
          <w:b/>
          <w:bCs/>
        </w:rPr>
        <w:t xml:space="preserve"> </w:t>
      </w:r>
      <w:r w:rsidR="00C62E94" w:rsidRPr="0086453C">
        <w:rPr>
          <w:rFonts w:ascii="Times New Roman" w:hAnsi="Times New Roman" w:cs="Times New Roman"/>
          <w:b/>
          <w:bCs/>
        </w:rPr>
        <w:t xml:space="preserve">The GC could address these issues by drawing on </w:t>
      </w:r>
      <w:r w:rsidR="00066654" w:rsidRPr="0086453C">
        <w:rPr>
          <w:rFonts w:ascii="Times New Roman" w:hAnsi="Times New Roman" w:cs="Times New Roman"/>
          <w:b/>
          <w:bCs/>
        </w:rPr>
        <w:t>such</w:t>
      </w:r>
      <w:r w:rsidR="00C62E94" w:rsidRPr="0086453C">
        <w:rPr>
          <w:rFonts w:ascii="Times New Roman" w:hAnsi="Times New Roman" w:cs="Times New Roman"/>
          <w:b/>
          <w:bCs/>
        </w:rPr>
        <w:t xml:space="preserve"> language. </w:t>
      </w:r>
    </w:p>
    <w:p w14:paraId="44B7DC1D" w14:textId="4A4084E3" w:rsidR="00FF3CE7" w:rsidRPr="0086453C" w:rsidRDefault="00FF3CE7" w:rsidP="00D22D59">
      <w:pPr>
        <w:ind w:left="720"/>
        <w:rPr>
          <w:rFonts w:ascii="Times New Roman" w:hAnsi="Times New Roman" w:cs="Times New Roman"/>
          <w:b/>
          <w:bCs/>
        </w:rPr>
      </w:pPr>
    </w:p>
    <w:p w14:paraId="72FBFEC4" w14:textId="7011CF39" w:rsidR="00E44776" w:rsidRPr="0086453C" w:rsidRDefault="00E44776" w:rsidP="00E44776">
      <w:pPr>
        <w:rPr>
          <w:rFonts w:ascii="Times New Roman" w:hAnsi="Times New Roman" w:cs="Times New Roman"/>
        </w:rPr>
      </w:pPr>
      <w:r w:rsidRPr="0086453C">
        <w:rPr>
          <w:rFonts w:ascii="Times New Roman" w:hAnsi="Times New Roman" w:cs="Times New Roman"/>
        </w:rPr>
        <w:t xml:space="preserve">The African and the Inter-American regional systems call for assessments of projects to be </w:t>
      </w:r>
      <w:r w:rsidRPr="0086453C">
        <w:rPr>
          <w:rFonts w:ascii="Times New Roman" w:hAnsi="Times New Roman" w:cs="Times New Roman"/>
          <w:i/>
          <w:iCs/>
        </w:rPr>
        <w:t>cumulative</w:t>
      </w:r>
      <w:r w:rsidRPr="0086453C">
        <w:rPr>
          <w:rFonts w:ascii="Times New Roman" w:hAnsi="Times New Roman" w:cs="Times New Roman"/>
        </w:rPr>
        <w:t xml:space="preserve">. In the context of FPIC, this means that the relevant stakeholders – in this case the indigenous communities that are affected – should be fully informed not only of the local environmental degradation posed by a land use activity, but also about how the project will contribute to climate change and exacerbate rights violations in relation to, </w:t>
      </w:r>
      <w:r w:rsidRPr="0086453C">
        <w:rPr>
          <w:rFonts w:ascii="Times New Roman" w:hAnsi="Times New Roman" w:cs="Times New Roman"/>
          <w:i/>
          <w:iCs/>
        </w:rPr>
        <w:t>inter alia</w:t>
      </w:r>
      <w:r w:rsidRPr="0086453C">
        <w:rPr>
          <w:rFonts w:ascii="Times New Roman" w:hAnsi="Times New Roman" w:cs="Times New Roman"/>
        </w:rPr>
        <w:t xml:space="preserve">, water and food security. Affected communities will not be fully informed per the requirements of FPIC of the cumulative impact of new climate change-driving activities unless they are fully aware of how these activities will exacerbate already existing insecurity at the local level. </w:t>
      </w:r>
    </w:p>
    <w:p w14:paraId="2836C2F2" w14:textId="01F27689" w:rsidR="008650ED" w:rsidRPr="0086453C" w:rsidRDefault="008650ED" w:rsidP="008650ED">
      <w:pPr>
        <w:rPr>
          <w:rFonts w:ascii="Times New Roman" w:hAnsi="Times New Roman" w:cs="Times New Roman"/>
          <w:b/>
          <w:bCs/>
        </w:rPr>
      </w:pPr>
    </w:p>
    <w:p w14:paraId="1F7BE26E" w14:textId="7B6AA279" w:rsidR="00ED426D" w:rsidRPr="0086453C" w:rsidRDefault="009532C4" w:rsidP="008D0D93">
      <w:pPr>
        <w:rPr>
          <w:rFonts w:ascii="Times New Roman" w:hAnsi="Times New Roman" w:cs="Times New Roman"/>
          <w:b/>
          <w:bCs/>
        </w:rPr>
      </w:pPr>
      <w:r w:rsidRPr="0086453C">
        <w:rPr>
          <w:rFonts w:ascii="Times New Roman" w:hAnsi="Times New Roman" w:cs="Times New Roman"/>
          <w:b/>
          <w:bCs/>
        </w:rPr>
        <w:tab/>
      </w:r>
      <w:r w:rsidR="00ED426D" w:rsidRPr="0086453C">
        <w:rPr>
          <w:rFonts w:ascii="Times New Roman" w:hAnsi="Times New Roman" w:cs="Times New Roman"/>
          <w:b/>
          <w:bCs/>
        </w:rPr>
        <w:t xml:space="preserve">The </w:t>
      </w:r>
      <w:r w:rsidR="00963B4F" w:rsidRPr="0086453C">
        <w:rPr>
          <w:rFonts w:ascii="Times New Roman" w:hAnsi="Times New Roman" w:cs="Times New Roman"/>
          <w:b/>
          <w:bCs/>
        </w:rPr>
        <w:t>GC</w:t>
      </w:r>
      <w:r w:rsidR="00ED426D" w:rsidRPr="0086453C">
        <w:rPr>
          <w:rFonts w:ascii="Times New Roman" w:hAnsi="Times New Roman" w:cs="Times New Roman"/>
          <w:b/>
          <w:bCs/>
        </w:rPr>
        <w:t xml:space="preserve"> </w:t>
      </w:r>
      <w:r w:rsidR="00B11A2F" w:rsidRPr="0086453C">
        <w:rPr>
          <w:rFonts w:ascii="Times New Roman" w:hAnsi="Times New Roman" w:cs="Times New Roman"/>
          <w:b/>
          <w:bCs/>
        </w:rPr>
        <w:t>should</w:t>
      </w:r>
      <w:r w:rsidR="00963B4F" w:rsidRPr="0086453C">
        <w:rPr>
          <w:rFonts w:ascii="Times New Roman" w:hAnsi="Times New Roman" w:cs="Times New Roman"/>
          <w:b/>
          <w:bCs/>
        </w:rPr>
        <w:t xml:space="preserve"> also</w:t>
      </w:r>
      <w:r w:rsidR="002C4499" w:rsidRPr="0086453C">
        <w:rPr>
          <w:rFonts w:ascii="Times New Roman" w:hAnsi="Times New Roman" w:cs="Times New Roman"/>
          <w:b/>
          <w:bCs/>
        </w:rPr>
        <w:t xml:space="preserve"> </w:t>
      </w:r>
      <w:r w:rsidR="00047B81">
        <w:rPr>
          <w:rFonts w:ascii="Times New Roman" w:hAnsi="Times New Roman" w:cs="Times New Roman"/>
          <w:b/>
          <w:bCs/>
        </w:rPr>
        <w:t>articulate a cumulative</w:t>
      </w:r>
      <w:r w:rsidR="0053131F">
        <w:rPr>
          <w:rFonts w:ascii="Times New Roman" w:hAnsi="Times New Roman" w:cs="Times New Roman"/>
          <w:b/>
          <w:bCs/>
        </w:rPr>
        <w:t xml:space="preserve"> standard of</w:t>
      </w:r>
      <w:r w:rsidR="00047B81">
        <w:rPr>
          <w:rFonts w:ascii="Times New Roman" w:hAnsi="Times New Roman" w:cs="Times New Roman"/>
          <w:b/>
          <w:bCs/>
        </w:rPr>
        <w:t xml:space="preserve"> FPIC </w:t>
      </w:r>
    </w:p>
    <w:p w14:paraId="718D5704" w14:textId="562E24EA" w:rsidR="00DA432B" w:rsidRPr="0086453C" w:rsidRDefault="00DA432B" w:rsidP="00DA432B">
      <w:pPr>
        <w:rPr>
          <w:rFonts w:ascii="Times New Roman" w:hAnsi="Times New Roman" w:cs="Times New Roman"/>
        </w:rPr>
      </w:pPr>
    </w:p>
    <w:p w14:paraId="2FEE9332" w14:textId="6427516D" w:rsidR="00CD5CFB" w:rsidRPr="0086453C" w:rsidRDefault="00CD5CFB" w:rsidP="005353E9">
      <w:pPr>
        <w:rPr>
          <w:rFonts w:ascii="Times New Roman" w:hAnsi="Times New Roman" w:cs="Times New Roman"/>
        </w:rPr>
      </w:pPr>
      <w:r w:rsidRPr="00FF1349">
        <w:rPr>
          <w:rFonts w:ascii="Times New Roman" w:hAnsi="Times New Roman" w:cs="Times New Roman"/>
        </w:rPr>
        <w:t>The Committee was also encouraged to not limit their reference to FPIC to indigenous peoples, but to say that it should be the standard, or at least good practice, in dealing with similarly situated communities such as peasants and fisherfolk, pastoralists and rural women. This would be consistent with the Committee’s own Concluding Observations,</w:t>
      </w:r>
      <w:r w:rsidRPr="00FF1349">
        <w:rPr>
          <w:rFonts w:ascii="Times New Roman" w:hAnsi="Times New Roman" w:cs="Times New Roman"/>
          <w:vertAlign w:val="superscript"/>
        </w:rPr>
        <w:footnoteReference w:id="5"/>
      </w:r>
      <w:r w:rsidRPr="00FF1349">
        <w:rPr>
          <w:rFonts w:ascii="Times New Roman" w:hAnsi="Times New Roman" w:cs="Times New Roman"/>
        </w:rPr>
        <w:t xml:space="preserve"> the practice of other Treaty Bodies,</w:t>
      </w:r>
      <w:r w:rsidRPr="00FF1349">
        <w:rPr>
          <w:rFonts w:ascii="Times New Roman" w:hAnsi="Times New Roman" w:cs="Times New Roman"/>
          <w:vertAlign w:val="superscript"/>
        </w:rPr>
        <w:footnoteReference w:id="6"/>
      </w:r>
      <w:r w:rsidRPr="00FF1349">
        <w:rPr>
          <w:rFonts w:ascii="Times New Roman" w:hAnsi="Times New Roman" w:cs="Times New Roman"/>
        </w:rPr>
        <w:t xml:space="preserve"> and recent international legal standards.</w:t>
      </w:r>
      <w:r w:rsidRPr="00FF1349">
        <w:rPr>
          <w:rFonts w:ascii="Times New Roman" w:hAnsi="Times New Roman" w:cs="Times New Roman"/>
          <w:vertAlign w:val="superscript"/>
        </w:rPr>
        <w:footnoteReference w:id="7"/>
      </w:r>
      <w:r w:rsidRPr="00FF1349">
        <w:rPr>
          <w:rFonts w:ascii="Times New Roman" w:hAnsi="Times New Roman" w:cs="Times New Roman"/>
        </w:rPr>
        <w:t xml:space="preserve"> Whilst FPIC is a higher level of obligation when it </w:t>
      </w:r>
      <w:r w:rsidRPr="00FF1349">
        <w:rPr>
          <w:rFonts w:ascii="Times New Roman" w:hAnsi="Times New Roman" w:cs="Times New Roman"/>
        </w:rPr>
        <w:lastRenderedPageBreak/>
        <w:t>comes to the rights of Indigenous Peoples, it result</w:t>
      </w:r>
      <w:r w:rsidR="00885B15" w:rsidRPr="00FF1349">
        <w:rPr>
          <w:rFonts w:ascii="Times New Roman" w:hAnsi="Times New Roman" w:cs="Times New Roman"/>
        </w:rPr>
        <w:t>s</w:t>
      </w:r>
      <w:r w:rsidRPr="00FF1349">
        <w:rPr>
          <w:rFonts w:ascii="Times New Roman" w:hAnsi="Times New Roman" w:cs="Times New Roman"/>
        </w:rPr>
        <w:t xml:space="preserve"> in better </w:t>
      </w:r>
      <w:r w:rsidR="00885B15" w:rsidRPr="00FF1349">
        <w:rPr>
          <w:rFonts w:ascii="Times New Roman" w:hAnsi="Times New Roman" w:cs="Times New Roman"/>
        </w:rPr>
        <w:t xml:space="preserve">practical </w:t>
      </w:r>
      <w:r w:rsidRPr="00FF1349">
        <w:rPr>
          <w:rFonts w:ascii="Times New Roman" w:hAnsi="Times New Roman" w:cs="Times New Roman"/>
        </w:rPr>
        <w:t>outcomes for other similarly situated groups</w:t>
      </w:r>
      <w:r w:rsidR="00522836" w:rsidRPr="00FF1349">
        <w:rPr>
          <w:rFonts w:ascii="Times New Roman" w:hAnsi="Times New Roman" w:cs="Times New Roman"/>
        </w:rPr>
        <w:t>,</w:t>
      </w:r>
      <w:r w:rsidR="00254CC1" w:rsidRPr="00FF1349">
        <w:rPr>
          <w:rFonts w:ascii="Times New Roman" w:hAnsi="Times New Roman" w:cs="Times New Roman"/>
        </w:rPr>
        <w:t xml:space="preserve"> and, a</w:t>
      </w:r>
      <w:r w:rsidR="001F397F" w:rsidRPr="00FF1349">
        <w:rPr>
          <w:rFonts w:ascii="Times New Roman" w:hAnsi="Times New Roman" w:cs="Times New Roman"/>
        </w:rPr>
        <w:t xml:space="preserve">s such, </w:t>
      </w:r>
      <w:r w:rsidRPr="00FF1349">
        <w:rPr>
          <w:rFonts w:ascii="Times New Roman" w:hAnsi="Times New Roman" w:cs="Times New Roman"/>
        </w:rPr>
        <w:t>is more consistent with State party obligations under the Covenant. The inclusion of such language in the GC would have a significant impact and the broader application of FPIC could pre-empt negative scenarios and human rights violations across a wide range of issues and affected groups.</w:t>
      </w:r>
    </w:p>
    <w:p w14:paraId="434B043E" w14:textId="04702051" w:rsidR="00CD5CFB" w:rsidRPr="0086453C" w:rsidRDefault="00CD5CFB" w:rsidP="00DA432B">
      <w:pPr>
        <w:rPr>
          <w:rFonts w:ascii="Times New Roman" w:hAnsi="Times New Roman" w:cs="Times New Roman"/>
        </w:rPr>
      </w:pPr>
    </w:p>
    <w:p w14:paraId="5C94837D" w14:textId="0C8A401C" w:rsidR="000C1C47" w:rsidRPr="0086453C" w:rsidRDefault="000C1C47" w:rsidP="00C1687F">
      <w:pPr>
        <w:ind w:left="720"/>
        <w:rPr>
          <w:rFonts w:ascii="Times New Roman" w:hAnsi="Times New Roman" w:cs="Times New Roman"/>
          <w:b/>
          <w:bCs/>
        </w:rPr>
      </w:pPr>
      <w:r w:rsidRPr="0086453C">
        <w:rPr>
          <w:rFonts w:ascii="Times New Roman" w:hAnsi="Times New Roman" w:cs="Times New Roman"/>
          <w:b/>
          <w:bCs/>
        </w:rPr>
        <w:t xml:space="preserve">The GC </w:t>
      </w:r>
      <w:r w:rsidR="00B11A2F" w:rsidRPr="0086453C">
        <w:rPr>
          <w:rFonts w:ascii="Times New Roman" w:hAnsi="Times New Roman" w:cs="Times New Roman"/>
          <w:b/>
          <w:bCs/>
        </w:rPr>
        <w:t>should</w:t>
      </w:r>
      <w:r w:rsidRPr="0086453C">
        <w:rPr>
          <w:rFonts w:ascii="Times New Roman" w:hAnsi="Times New Roman" w:cs="Times New Roman"/>
          <w:b/>
          <w:bCs/>
        </w:rPr>
        <w:t xml:space="preserve"> </w:t>
      </w:r>
      <w:r w:rsidR="00C1687F" w:rsidRPr="0086453C">
        <w:rPr>
          <w:rFonts w:ascii="Times New Roman" w:hAnsi="Times New Roman" w:cs="Times New Roman"/>
          <w:b/>
          <w:bCs/>
        </w:rPr>
        <w:t xml:space="preserve">state that FPIC should be the standard in dealing with communities </w:t>
      </w:r>
      <w:r w:rsidR="0072086A" w:rsidRPr="0086453C">
        <w:rPr>
          <w:rFonts w:ascii="Times New Roman" w:hAnsi="Times New Roman" w:cs="Times New Roman"/>
          <w:b/>
          <w:bCs/>
        </w:rPr>
        <w:t xml:space="preserve">that are similarly situated to indigenous peoples. </w:t>
      </w:r>
    </w:p>
    <w:p w14:paraId="387DCB09" w14:textId="44DA2655" w:rsidR="00C1687F" w:rsidRPr="0086453C" w:rsidRDefault="00C1687F" w:rsidP="003E07BB">
      <w:pPr>
        <w:rPr>
          <w:rFonts w:ascii="Times New Roman" w:hAnsi="Times New Roman" w:cs="Times New Roman"/>
        </w:rPr>
      </w:pPr>
    </w:p>
    <w:p w14:paraId="10D91B5C" w14:textId="058B2FE5" w:rsidR="000C31F6" w:rsidRPr="0086453C" w:rsidRDefault="008157E2" w:rsidP="00FA64D3">
      <w:pPr>
        <w:rPr>
          <w:rFonts w:ascii="Times New Roman" w:hAnsi="Times New Roman" w:cs="Times New Roman"/>
        </w:rPr>
      </w:pPr>
      <w:r w:rsidRPr="0086453C">
        <w:rPr>
          <w:rFonts w:ascii="Times New Roman" w:hAnsi="Times New Roman" w:cs="Times New Roman"/>
        </w:rPr>
        <w:t>T</w:t>
      </w:r>
      <w:r w:rsidR="00FA64D3" w:rsidRPr="0086453C">
        <w:rPr>
          <w:rFonts w:ascii="Times New Roman" w:hAnsi="Times New Roman" w:cs="Times New Roman"/>
        </w:rPr>
        <w:t xml:space="preserve">he need to assess projects in the context of the climate emergency should also have implications for the stages of human rights and environmental impact assessments (EIAs) conducted by States and companies. </w:t>
      </w:r>
    </w:p>
    <w:p w14:paraId="0CB7EFEB" w14:textId="77777777" w:rsidR="000C31F6" w:rsidRPr="0086453C" w:rsidRDefault="000C31F6" w:rsidP="00FA64D3">
      <w:pPr>
        <w:rPr>
          <w:rFonts w:ascii="Times New Roman" w:hAnsi="Times New Roman" w:cs="Times New Roman"/>
        </w:rPr>
      </w:pPr>
    </w:p>
    <w:p w14:paraId="558252FD" w14:textId="728678A2" w:rsidR="00515E35" w:rsidRPr="0086453C" w:rsidRDefault="00845D77" w:rsidP="00D279C2">
      <w:pPr>
        <w:ind w:left="720"/>
        <w:rPr>
          <w:rFonts w:ascii="Times New Roman" w:hAnsi="Times New Roman" w:cs="Times New Roman"/>
          <w:b/>
          <w:bCs/>
        </w:rPr>
      </w:pPr>
      <w:r w:rsidRPr="0086453C">
        <w:rPr>
          <w:rFonts w:ascii="Times New Roman" w:hAnsi="Times New Roman" w:cs="Times New Roman"/>
          <w:b/>
          <w:bCs/>
        </w:rPr>
        <w:t>T</w:t>
      </w:r>
      <w:r w:rsidR="00923DC3" w:rsidRPr="0086453C">
        <w:rPr>
          <w:rFonts w:ascii="Times New Roman" w:hAnsi="Times New Roman" w:cs="Times New Roman"/>
          <w:b/>
          <w:bCs/>
        </w:rPr>
        <w:t>he Committee should</w:t>
      </w:r>
      <w:r w:rsidR="00FA64D3" w:rsidRPr="0086453C">
        <w:rPr>
          <w:rFonts w:ascii="Times New Roman" w:hAnsi="Times New Roman" w:cs="Times New Roman"/>
          <w:b/>
          <w:bCs/>
        </w:rPr>
        <w:t xml:space="preserve"> consider the jurisprudence of the Aarhus Convention Compliance Committee and the standards contained in the </w:t>
      </w:r>
      <w:proofErr w:type="spellStart"/>
      <w:r w:rsidR="00FA64D3" w:rsidRPr="0086453C">
        <w:rPr>
          <w:rFonts w:ascii="Times New Roman" w:hAnsi="Times New Roman" w:cs="Times New Roman"/>
          <w:b/>
          <w:bCs/>
        </w:rPr>
        <w:t>Escazú</w:t>
      </w:r>
      <w:proofErr w:type="spellEnd"/>
      <w:r w:rsidR="00FA64D3" w:rsidRPr="0086453C">
        <w:rPr>
          <w:rFonts w:ascii="Times New Roman" w:hAnsi="Times New Roman" w:cs="Times New Roman"/>
          <w:b/>
          <w:bCs/>
        </w:rPr>
        <w:t xml:space="preserve"> Agreement, where they may find strong guidance </w:t>
      </w:r>
      <w:r w:rsidR="0030309A" w:rsidRPr="0086453C">
        <w:rPr>
          <w:rFonts w:ascii="Times New Roman" w:hAnsi="Times New Roman" w:cs="Times New Roman"/>
          <w:b/>
          <w:bCs/>
        </w:rPr>
        <w:t>how to conduct EIAs</w:t>
      </w:r>
      <w:r w:rsidR="00D82BDA" w:rsidRPr="0086453C">
        <w:rPr>
          <w:rFonts w:ascii="Times New Roman" w:hAnsi="Times New Roman" w:cs="Times New Roman"/>
          <w:b/>
          <w:bCs/>
        </w:rPr>
        <w:t xml:space="preserve"> and </w:t>
      </w:r>
      <w:r w:rsidR="00FA64D3" w:rsidRPr="0086453C">
        <w:rPr>
          <w:rFonts w:ascii="Times New Roman" w:hAnsi="Times New Roman" w:cs="Times New Roman"/>
          <w:b/>
          <w:bCs/>
        </w:rPr>
        <w:t>ensure real public participation</w:t>
      </w:r>
      <w:r w:rsidR="00662AE0" w:rsidRPr="0086453C">
        <w:rPr>
          <w:rFonts w:ascii="Times New Roman" w:hAnsi="Times New Roman" w:cs="Times New Roman"/>
          <w:b/>
          <w:bCs/>
        </w:rPr>
        <w:t xml:space="preserve"> that </w:t>
      </w:r>
      <w:r w:rsidR="00FA64D3" w:rsidRPr="0086453C">
        <w:rPr>
          <w:rFonts w:ascii="Times New Roman" w:hAnsi="Times New Roman" w:cs="Times New Roman"/>
          <w:b/>
          <w:bCs/>
        </w:rPr>
        <w:t xml:space="preserve">occurs at </w:t>
      </w:r>
      <w:r w:rsidR="009B4246" w:rsidRPr="0086453C">
        <w:rPr>
          <w:rFonts w:ascii="Times New Roman" w:hAnsi="Times New Roman" w:cs="Times New Roman"/>
          <w:b/>
          <w:bCs/>
        </w:rPr>
        <w:t>a stage when</w:t>
      </w:r>
      <w:r w:rsidR="00FA64D3" w:rsidRPr="0086453C">
        <w:rPr>
          <w:rFonts w:ascii="Times New Roman" w:hAnsi="Times New Roman" w:cs="Times New Roman"/>
          <w:b/>
          <w:bCs/>
        </w:rPr>
        <w:t xml:space="preserve"> it is possible to cancel a project. </w:t>
      </w:r>
    </w:p>
    <w:p w14:paraId="113A2474" w14:textId="77777777" w:rsidR="00515E35" w:rsidRPr="0086453C" w:rsidRDefault="00515E35" w:rsidP="00D279C2">
      <w:pPr>
        <w:ind w:left="720"/>
        <w:rPr>
          <w:rFonts w:ascii="Times New Roman" w:hAnsi="Times New Roman" w:cs="Times New Roman"/>
          <w:b/>
          <w:bCs/>
        </w:rPr>
      </w:pPr>
    </w:p>
    <w:p w14:paraId="03FD5486" w14:textId="07C361C0" w:rsidR="000C31F6" w:rsidRPr="0086453C" w:rsidRDefault="00FA64D3" w:rsidP="000F629A">
      <w:pPr>
        <w:ind w:left="720"/>
        <w:rPr>
          <w:rFonts w:ascii="Times New Roman" w:hAnsi="Times New Roman" w:cs="Times New Roman"/>
          <w:b/>
          <w:bCs/>
        </w:rPr>
      </w:pPr>
      <w:r w:rsidRPr="0086453C">
        <w:rPr>
          <w:rFonts w:ascii="Times New Roman" w:hAnsi="Times New Roman" w:cs="Times New Roman"/>
          <w:b/>
          <w:bCs/>
        </w:rPr>
        <w:t xml:space="preserve">EIAs are </w:t>
      </w:r>
      <w:r w:rsidR="007E511A" w:rsidRPr="0086453C">
        <w:rPr>
          <w:rFonts w:ascii="Times New Roman" w:hAnsi="Times New Roman" w:cs="Times New Roman"/>
          <w:b/>
          <w:bCs/>
        </w:rPr>
        <w:t xml:space="preserve">however </w:t>
      </w:r>
      <w:r w:rsidRPr="0086453C">
        <w:rPr>
          <w:rFonts w:ascii="Times New Roman" w:hAnsi="Times New Roman" w:cs="Times New Roman"/>
          <w:b/>
          <w:bCs/>
        </w:rPr>
        <w:t xml:space="preserve">not sufficient on their own </w:t>
      </w:r>
      <w:r w:rsidR="00B433A7" w:rsidRPr="0086453C">
        <w:rPr>
          <w:rFonts w:ascii="Times New Roman" w:hAnsi="Times New Roman" w:cs="Times New Roman"/>
          <w:b/>
          <w:bCs/>
        </w:rPr>
        <w:t xml:space="preserve">and </w:t>
      </w:r>
      <w:r w:rsidRPr="0086453C">
        <w:rPr>
          <w:rFonts w:ascii="Times New Roman" w:hAnsi="Times New Roman" w:cs="Times New Roman"/>
          <w:b/>
          <w:bCs/>
        </w:rPr>
        <w:t xml:space="preserve">the Committee </w:t>
      </w:r>
      <w:r w:rsidR="008F6E9F" w:rsidRPr="0086453C">
        <w:rPr>
          <w:rFonts w:ascii="Times New Roman" w:hAnsi="Times New Roman" w:cs="Times New Roman"/>
          <w:b/>
          <w:bCs/>
        </w:rPr>
        <w:t>should</w:t>
      </w:r>
      <w:r w:rsidRPr="0086453C">
        <w:rPr>
          <w:rFonts w:ascii="Times New Roman" w:hAnsi="Times New Roman" w:cs="Times New Roman"/>
          <w:b/>
          <w:bCs/>
        </w:rPr>
        <w:t xml:space="preserve"> refer to the importance of social impact assessments in relation to adaptation and mitigation measures</w:t>
      </w:r>
      <w:r w:rsidR="000425C6" w:rsidRPr="0086453C">
        <w:rPr>
          <w:rFonts w:ascii="Times New Roman" w:hAnsi="Times New Roman" w:cs="Times New Roman"/>
          <w:b/>
          <w:bCs/>
        </w:rPr>
        <w:t>.</w:t>
      </w:r>
    </w:p>
    <w:p w14:paraId="6D89AD3B" w14:textId="77777777" w:rsidR="000F629A" w:rsidRPr="0086453C" w:rsidRDefault="000F629A" w:rsidP="000F629A">
      <w:pPr>
        <w:ind w:left="720"/>
        <w:rPr>
          <w:rFonts w:ascii="Times New Roman" w:hAnsi="Times New Roman" w:cs="Times New Roman"/>
          <w:b/>
          <w:bCs/>
        </w:rPr>
      </w:pPr>
    </w:p>
    <w:p w14:paraId="59088ED1" w14:textId="77777777" w:rsidR="00640705" w:rsidRPr="0086453C" w:rsidRDefault="00640705" w:rsidP="00640705">
      <w:pPr>
        <w:pStyle w:val="Heading2"/>
        <w:rPr>
          <w:rFonts w:ascii="Times New Roman" w:hAnsi="Times New Roman" w:cs="Times New Roman"/>
        </w:rPr>
      </w:pPr>
      <w:r w:rsidRPr="0086453C">
        <w:rPr>
          <w:rFonts w:ascii="Times New Roman" w:hAnsi="Times New Roman" w:cs="Times New Roman"/>
        </w:rPr>
        <w:t xml:space="preserve">Biodiversity and an ecosystems approach </w:t>
      </w:r>
    </w:p>
    <w:p w14:paraId="17648596" w14:textId="5E4AE332" w:rsidR="00CD5CFB" w:rsidRPr="0086453C" w:rsidRDefault="00CD5CFB" w:rsidP="003E07BB">
      <w:pPr>
        <w:rPr>
          <w:rFonts w:ascii="Times New Roman" w:hAnsi="Times New Roman" w:cs="Times New Roman"/>
        </w:rPr>
      </w:pPr>
    </w:p>
    <w:p w14:paraId="7E8E890B" w14:textId="59BE209B" w:rsidR="00CC67FE" w:rsidRPr="0086453C" w:rsidRDefault="00576FAF" w:rsidP="00C63B47">
      <w:pPr>
        <w:rPr>
          <w:rFonts w:ascii="Times New Roman" w:hAnsi="Times New Roman" w:cs="Times New Roman"/>
        </w:rPr>
      </w:pPr>
      <w:r w:rsidRPr="0086453C">
        <w:rPr>
          <w:rFonts w:ascii="Times New Roman" w:hAnsi="Times New Roman" w:cs="Times New Roman"/>
        </w:rPr>
        <w:lastRenderedPageBreak/>
        <w:t xml:space="preserve">The UN Environment Programme talk of three fundamental environmental crises – pollution, biodiversity and climate change – and it may be useful for the Committee to do likewise. </w:t>
      </w:r>
      <w:r w:rsidR="00C63B47" w:rsidRPr="0086453C">
        <w:rPr>
          <w:rFonts w:ascii="Times New Roman" w:hAnsi="Times New Roman" w:cs="Times New Roman"/>
        </w:rPr>
        <w:t>Issues such as biodiversity, forest degradation, pollution, and desertification, land degradation and drought predate what we think of as climate change, and it is important not to lose sight of this.</w:t>
      </w:r>
      <w:r w:rsidR="00A10427" w:rsidRPr="0086453C">
        <w:rPr>
          <w:rFonts w:ascii="Times New Roman" w:hAnsi="Times New Roman" w:cs="Times New Roman"/>
        </w:rPr>
        <w:t xml:space="preserve"> </w:t>
      </w:r>
      <w:r w:rsidR="00A01296" w:rsidRPr="0086453C">
        <w:rPr>
          <w:rFonts w:ascii="Times New Roman" w:hAnsi="Times New Roman" w:cs="Times New Roman"/>
        </w:rPr>
        <w:t xml:space="preserve">Nature-based solutions and the expansion of conservation areas as a means of contributing to climate change mitigation and adaptation represent one key point of interrelation between climate and biodiversity concerns. </w:t>
      </w:r>
      <w:r w:rsidR="00CC67FE" w:rsidRPr="0086453C">
        <w:rPr>
          <w:rFonts w:ascii="Times New Roman" w:hAnsi="Times New Roman" w:cs="Times New Roman"/>
        </w:rPr>
        <w:t xml:space="preserve">If nature-based solutions are not grounded in an ecosystems </w:t>
      </w:r>
      <w:proofErr w:type="gramStart"/>
      <w:r w:rsidR="00CC67FE" w:rsidRPr="0086453C">
        <w:rPr>
          <w:rFonts w:ascii="Times New Roman" w:hAnsi="Times New Roman" w:cs="Times New Roman"/>
        </w:rPr>
        <w:t>approach</w:t>
      </w:r>
      <w:proofErr w:type="gramEnd"/>
      <w:r w:rsidR="00CC67FE" w:rsidRPr="0086453C">
        <w:rPr>
          <w:rFonts w:ascii="Times New Roman" w:hAnsi="Times New Roman" w:cs="Times New Roman"/>
        </w:rPr>
        <w:t xml:space="preserve"> they risk being used instrumentally as a resource in an industrial</w:t>
      </w:r>
      <w:r w:rsidR="00BB05A4" w:rsidRPr="0086453C">
        <w:rPr>
          <w:rFonts w:ascii="Times New Roman" w:hAnsi="Times New Roman" w:cs="Times New Roman"/>
        </w:rPr>
        <w:t xml:space="preserve"> style </w:t>
      </w:r>
      <w:r w:rsidR="00CC67FE" w:rsidRPr="0086453C">
        <w:rPr>
          <w:rFonts w:ascii="Times New Roman" w:hAnsi="Times New Roman" w:cs="Times New Roman"/>
        </w:rPr>
        <w:t>process</w:t>
      </w:r>
      <w:r w:rsidR="000F5E0C" w:rsidRPr="0086453C">
        <w:rPr>
          <w:rFonts w:ascii="Times New Roman" w:hAnsi="Times New Roman" w:cs="Times New Roman"/>
        </w:rPr>
        <w:t xml:space="preserve">. </w:t>
      </w:r>
    </w:p>
    <w:p w14:paraId="63C6A7DC" w14:textId="5722A080" w:rsidR="00C63B47" w:rsidRPr="0086453C" w:rsidRDefault="00C63B47" w:rsidP="00C63B47">
      <w:pPr>
        <w:rPr>
          <w:rFonts w:ascii="Times New Roman" w:hAnsi="Times New Roman" w:cs="Times New Roman"/>
        </w:rPr>
      </w:pPr>
    </w:p>
    <w:p w14:paraId="667438D2" w14:textId="451BAC63" w:rsidR="00C63B47" w:rsidRPr="0086453C" w:rsidRDefault="00C63B47" w:rsidP="00E23A40">
      <w:pPr>
        <w:ind w:left="720"/>
        <w:rPr>
          <w:rFonts w:ascii="Times New Roman" w:hAnsi="Times New Roman" w:cs="Times New Roman"/>
          <w:b/>
          <w:bCs/>
        </w:rPr>
      </w:pPr>
      <w:r w:rsidRPr="0086453C">
        <w:rPr>
          <w:rFonts w:ascii="Times New Roman" w:hAnsi="Times New Roman" w:cs="Times New Roman"/>
          <w:b/>
          <w:bCs/>
        </w:rPr>
        <w:t>Whilst climate change should be treated as a specific topic in the GC, it should also be linked to biodiversity and ecological crises.</w:t>
      </w:r>
      <w:r w:rsidR="00E23A40" w:rsidRPr="0086453C">
        <w:rPr>
          <w:rFonts w:ascii="Times New Roman" w:hAnsi="Times New Roman" w:cs="Times New Roman"/>
          <w:b/>
          <w:bCs/>
        </w:rPr>
        <w:t xml:space="preserve"> Biodiversity is itself but one component of an ecosystem and the Committee could take a broader ecosystems approach within the GC. </w:t>
      </w:r>
    </w:p>
    <w:p w14:paraId="43BB52BC" w14:textId="7DBE3BBC" w:rsidR="00A10427" w:rsidRPr="0086453C" w:rsidRDefault="00A10427" w:rsidP="00C63B47">
      <w:pPr>
        <w:ind w:left="720"/>
        <w:rPr>
          <w:rFonts w:ascii="Times New Roman" w:hAnsi="Times New Roman" w:cs="Times New Roman"/>
          <w:b/>
          <w:bCs/>
        </w:rPr>
      </w:pPr>
    </w:p>
    <w:p w14:paraId="5D886B3D" w14:textId="16B21A4F" w:rsidR="00A01296" w:rsidRPr="0086453C" w:rsidRDefault="00A10427" w:rsidP="0013770A">
      <w:pPr>
        <w:ind w:left="720"/>
        <w:rPr>
          <w:rFonts w:ascii="Times New Roman" w:hAnsi="Times New Roman" w:cs="Times New Roman"/>
          <w:b/>
          <w:bCs/>
        </w:rPr>
      </w:pPr>
      <w:r w:rsidRPr="0086453C">
        <w:rPr>
          <w:rFonts w:ascii="Times New Roman" w:hAnsi="Times New Roman" w:cs="Times New Roman"/>
          <w:b/>
          <w:bCs/>
        </w:rPr>
        <w:t xml:space="preserve">The link between conservation and climate change could be </w:t>
      </w:r>
      <w:r w:rsidR="00B5063D" w:rsidRPr="0086453C">
        <w:rPr>
          <w:rFonts w:ascii="Times New Roman" w:hAnsi="Times New Roman" w:cs="Times New Roman"/>
          <w:b/>
          <w:bCs/>
        </w:rPr>
        <w:t>made more explicit in the GC.</w:t>
      </w:r>
      <w:r w:rsidR="00D14D48" w:rsidRPr="0086453C">
        <w:rPr>
          <w:rFonts w:ascii="Times New Roman" w:hAnsi="Times New Roman" w:cs="Times New Roman"/>
          <w:b/>
          <w:bCs/>
        </w:rPr>
        <w:t xml:space="preserve"> </w:t>
      </w:r>
      <w:r w:rsidR="00A01296" w:rsidRPr="0086453C">
        <w:rPr>
          <w:rFonts w:ascii="Times New Roman" w:hAnsi="Times New Roman" w:cs="Times New Roman"/>
          <w:b/>
          <w:bCs/>
        </w:rPr>
        <w:t xml:space="preserve">The GC </w:t>
      </w:r>
      <w:r w:rsidR="00D061E1" w:rsidRPr="0086453C">
        <w:rPr>
          <w:rFonts w:ascii="Times New Roman" w:hAnsi="Times New Roman" w:cs="Times New Roman"/>
          <w:b/>
          <w:bCs/>
        </w:rPr>
        <w:t>should</w:t>
      </w:r>
      <w:r w:rsidR="00A01296" w:rsidRPr="0086453C">
        <w:rPr>
          <w:rFonts w:ascii="Times New Roman" w:hAnsi="Times New Roman" w:cs="Times New Roman"/>
          <w:b/>
          <w:bCs/>
        </w:rPr>
        <w:t xml:space="preserve"> address the adverse impacts that conservation can have on land rights and recognise that groups such as indigenous peoples, rural women, tribal peoples and fisher peoples play a central role in conserving biodiversity and preventing climate change. </w:t>
      </w:r>
    </w:p>
    <w:p w14:paraId="5E3606A9" w14:textId="125447A7" w:rsidR="00C63B47" w:rsidRPr="0086453C" w:rsidRDefault="00C63B47" w:rsidP="003E07BB">
      <w:pPr>
        <w:rPr>
          <w:rFonts w:ascii="Times New Roman" w:hAnsi="Times New Roman" w:cs="Times New Roman"/>
        </w:rPr>
      </w:pPr>
    </w:p>
    <w:p w14:paraId="2D3D9F2B" w14:textId="20018DAE" w:rsidR="00346BEF" w:rsidRPr="0086453C" w:rsidRDefault="00E028F2" w:rsidP="00BA1F99">
      <w:pPr>
        <w:ind w:left="720"/>
        <w:rPr>
          <w:rFonts w:ascii="Times New Roman" w:hAnsi="Times New Roman" w:cs="Times New Roman"/>
          <w:b/>
          <w:bCs/>
        </w:rPr>
      </w:pPr>
      <w:r w:rsidRPr="0086453C">
        <w:rPr>
          <w:rFonts w:ascii="Times New Roman" w:hAnsi="Times New Roman" w:cs="Times New Roman"/>
          <w:b/>
          <w:bCs/>
        </w:rPr>
        <w:t>The</w:t>
      </w:r>
      <w:r w:rsidR="00346BEF" w:rsidRPr="0086453C">
        <w:rPr>
          <w:rFonts w:ascii="Times New Roman" w:hAnsi="Times New Roman" w:cs="Times New Roman"/>
          <w:b/>
          <w:bCs/>
        </w:rPr>
        <w:t xml:space="preserve"> GC </w:t>
      </w:r>
      <w:r w:rsidRPr="0086453C">
        <w:rPr>
          <w:rFonts w:ascii="Times New Roman" w:hAnsi="Times New Roman" w:cs="Times New Roman"/>
          <w:b/>
          <w:bCs/>
        </w:rPr>
        <w:t>should</w:t>
      </w:r>
      <w:r w:rsidR="00346BEF" w:rsidRPr="0086453C">
        <w:rPr>
          <w:rFonts w:ascii="Times New Roman" w:hAnsi="Times New Roman" w:cs="Times New Roman"/>
          <w:b/>
          <w:bCs/>
        </w:rPr>
        <w:t xml:space="preserve"> encourage policy coherence at the national level, such that States are encouraged to harmonise laws and policies that relate to land use, biodiversity, ecosystems, climate change, food, water, energy. </w:t>
      </w:r>
      <w:r w:rsidR="00346BEF" w:rsidRPr="0086453C">
        <w:rPr>
          <w:rFonts w:ascii="Times New Roman" w:hAnsi="Times New Roman" w:cs="Times New Roman"/>
          <w:b/>
          <w:bCs/>
          <w:lang w:val="en-US"/>
        </w:rPr>
        <w:t xml:space="preserve">These are not really separate policy areas but ought to be seen as comprising a ‘nexus’ </w:t>
      </w:r>
      <w:r w:rsidR="00346BEF" w:rsidRPr="0086453C">
        <w:rPr>
          <w:rFonts w:ascii="Times New Roman" w:hAnsi="Times New Roman" w:cs="Times New Roman"/>
          <w:b/>
          <w:bCs/>
          <w:lang w:val="en-US"/>
        </w:rPr>
        <w:lastRenderedPageBreak/>
        <w:t>where policy on any one of these areas affects the others.</w:t>
      </w:r>
      <w:r w:rsidR="00346BEF" w:rsidRPr="0086453C">
        <w:rPr>
          <w:rFonts w:ascii="Times New Roman" w:hAnsi="Times New Roman" w:cs="Times New Roman"/>
          <w:b/>
          <w:bCs/>
        </w:rPr>
        <w:t xml:space="preserve"> </w:t>
      </w:r>
    </w:p>
    <w:p w14:paraId="1D38F5E2" w14:textId="59C94D6C" w:rsidR="00346BEF" w:rsidRPr="0086453C" w:rsidRDefault="00346BEF" w:rsidP="003E07BB">
      <w:pPr>
        <w:rPr>
          <w:rFonts w:ascii="Times New Roman" w:hAnsi="Times New Roman" w:cs="Times New Roman"/>
        </w:rPr>
      </w:pPr>
    </w:p>
    <w:p w14:paraId="1AAC0FDD" w14:textId="7312711A" w:rsidR="007C2146" w:rsidRPr="0086453C" w:rsidRDefault="007C2146" w:rsidP="007C2146">
      <w:pPr>
        <w:pStyle w:val="Heading2"/>
        <w:rPr>
          <w:rFonts w:ascii="Times New Roman" w:hAnsi="Times New Roman" w:cs="Times New Roman"/>
        </w:rPr>
      </w:pPr>
      <w:r w:rsidRPr="0086453C">
        <w:rPr>
          <w:rFonts w:ascii="Times New Roman" w:hAnsi="Times New Roman" w:cs="Times New Roman"/>
        </w:rPr>
        <w:t xml:space="preserve">Inclusion and non-discrimination </w:t>
      </w:r>
    </w:p>
    <w:p w14:paraId="6AAE1BC2" w14:textId="551A09E9" w:rsidR="00141D7F" w:rsidRPr="0086453C" w:rsidRDefault="00141D7F" w:rsidP="00E864C3">
      <w:pPr>
        <w:rPr>
          <w:rFonts w:ascii="Times New Roman" w:hAnsi="Times New Roman" w:cs="Times New Roman"/>
          <w:b/>
          <w:bCs/>
        </w:rPr>
      </w:pPr>
    </w:p>
    <w:p w14:paraId="25EA08E0" w14:textId="6C4E98BB" w:rsidR="007C2146" w:rsidRPr="0086453C" w:rsidRDefault="007C2146" w:rsidP="007C2146">
      <w:pPr>
        <w:rPr>
          <w:rFonts w:ascii="Times New Roman" w:hAnsi="Times New Roman" w:cs="Times New Roman"/>
        </w:rPr>
      </w:pPr>
      <w:r w:rsidRPr="0086453C">
        <w:rPr>
          <w:rFonts w:ascii="Times New Roman" w:hAnsi="Times New Roman" w:cs="Times New Roman"/>
        </w:rPr>
        <w:t xml:space="preserve">Several participants considered that it was important for the GC to improve the gender analysis in the draft and adopt stronger language on intersectional discrimination, in line with the reference to substantive equality in paragraph 14. </w:t>
      </w:r>
      <w:r w:rsidR="00E80292" w:rsidRPr="0086453C">
        <w:rPr>
          <w:rFonts w:ascii="Times New Roman" w:hAnsi="Times New Roman" w:cs="Times New Roman"/>
        </w:rPr>
        <w:t xml:space="preserve">Participants advanced the following </w:t>
      </w:r>
      <w:r w:rsidR="006B29D9" w:rsidRPr="0086453C">
        <w:rPr>
          <w:rFonts w:ascii="Times New Roman" w:hAnsi="Times New Roman" w:cs="Times New Roman"/>
        </w:rPr>
        <w:t>recommendations</w:t>
      </w:r>
      <w:r w:rsidR="00E80292" w:rsidRPr="0086453C">
        <w:rPr>
          <w:rFonts w:ascii="Times New Roman" w:hAnsi="Times New Roman" w:cs="Times New Roman"/>
        </w:rPr>
        <w:t xml:space="preserve">: </w:t>
      </w:r>
    </w:p>
    <w:p w14:paraId="62FB2056" w14:textId="373AAD8A" w:rsidR="00E864C3" w:rsidRPr="0086453C" w:rsidRDefault="00E864C3" w:rsidP="00E864C3">
      <w:pPr>
        <w:rPr>
          <w:rFonts w:ascii="Times New Roman" w:hAnsi="Times New Roman" w:cs="Times New Roman"/>
          <w:b/>
          <w:bCs/>
        </w:rPr>
      </w:pPr>
    </w:p>
    <w:p w14:paraId="1EC6F324" w14:textId="07E8AA80" w:rsidR="00F400B4" w:rsidRPr="0086453C" w:rsidRDefault="003B2915" w:rsidP="00860905">
      <w:pPr>
        <w:ind w:left="720"/>
        <w:rPr>
          <w:rFonts w:ascii="Times New Roman" w:hAnsi="Times New Roman" w:cs="Times New Roman"/>
          <w:b/>
          <w:bCs/>
        </w:rPr>
      </w:pPr>
      <w:r w:rsidRPr="0086453C">
        <w:rPr>
          <w:rFonts w:ascii="Times New Roman" w:hAnsi="Times New Roman" w:cs="Times New Roman"/>
          <w:b/>
          <w:bCs/>
        </w:rPr>
        <w:t>The Committee should recognise the disproportionate impact of land related violations across the text, including in relating to climate impacts.</w:t>
      </w:r>
    </w:p>
    <w:p w14:paraId="786671C0" w14:textId="77777777" w:rsidR="00F400B4" w:rsidRPr="0086453C" w:rsidRDefault="00F400B4" w:rsidP="00860905">
      <w:pPr>
        <w:rPr>
          <w:rFonts w:ascii="Times New Roman" w:hAnsi="Times New Roman" w:cs="Times New Roman"/>
          <w:b/>
          <w:bCs/>
        </w:rPr>
      </w:pPr>
    </w:p>
    <w:p w14:paraId="6DF60B44" w14:textId="4548CBE2" w:rsidR="00F400B4" w:rsidRPr="0086453C" w:rsidRDefault="00E85938" w:rsidP="00860905">
      <w:pPr>
        <w:ind w:left="720"/>
        <w:rPr>
          <w:rFonts w:ascii="Times New Roman" w:hAnsi="Times New Roman" w:cs="Times New Roman"/>
          <w:b/>
          <w:bCs/>
        </w:rPr>
      </w:pPr>
      <w:r w:rsidRPr="0086453C">
        <w:rPr>
          <w:rFonts w:ascii="Times New Roman" w:hAnsi="Times New Roman" w:cs="Times New Roman"/>
          <w:b/>
          <w:bCs/>
        </w:rPr>
        <w:t xml:space="preserve">Small scale </w:t>
      </w:r>
      <w:r w:rsidR="00583C90">
        <w:rPr>
          <w:rFonts w:ascii="Times New Roman" w:hAnsi="Times New Roman" w:cs="Times New Roman"/>
          <w:b/>
          <w:bCs/>
        </w:rPr>
        <w:t>female</w:t>
      </w:r>
      <w:r w:rsidRPr="0086453C">
        <w:rPr>
          <w:rFonts w:ascii="Times New Roman" w:hAnsi="Times New Roman" w:cs="Times New Roman"/>
          <w:b/>
          <w:bCs/>
        </w:rPr>
        <w:t xml:space="preserve"> farmers </w:t>
      </w:r>
      <w:r w:rsidR="00450BE5" w:rsidRPr="0086453C">
        <w:rPr>
          <w:rFonts w:ascii="Times New Roman" w:hAnsi="Times New Roman" w:cs="Times New Roman"/>
          <w:b/>
          <w:bCs/>
        </w:rPr>
        <w:t xml:space="preserve">produce 20 </w:t>
      </w:r>
      <w:r w:rsidR="00620A9C" w:rsidRPr="0086453C">
        <w:rPr>
          <w:rFonts w:ascii="Times New Roman" w:hAnsi="Times New Roman" w:cs="Times New Roman"/>
          <w:b/>
          <w:bCs/>
        </w:rPr>
        <w:t>-</w:t>
      </w:r>
      <w:r w:rsidR="00450BE5" w:rsidRPr="0086453C">
        <w:rPr>
          <w:rFonts w:ascii="Times New Roman" w:hAnsi="Times New Roman" w:cs="Times New Roman"/>
          <w:b/>
          <w:bCs/>
        </w:rPr>
        <w:t xml:space="preserve"> 30</w:t>
      </w:r>
      <w:r w:rsidR="00620A9C" w:rsidRPr="0086453C">
        <w:rPr>
          <w:rFonts w:ascii="Times New Roman" w:hAnsi="Times New Roman" w:cs="Times New Roman"/>
          <w:b/>
          <w:bCs/>
        </w:rPr>
        <w:t xml:space="preserve">% </w:t>
      </w:r>
      <w:r w:rsidR="00450BE5" w:rsidRPr="0086453C">
        <w:rPr>
          <w:rFonts w:ascii="Times New Roman" w:hAnsi="Times New Roman" w:cs="Times New Roman"/>
          <w:b/>
          <w:bCs/>
        </w:rPr>
        <w:t xml:space="preserve">less than </w:t>
      </w:r>
      <w:r w:rsidR="008071A1">
        <w:rPr>
          <w:rFonts w:ascii="Times New Roman" w:hAnsi="Times New Roman" w:cs="Times New Roman"/>
          <w:b/>
          <w:bCs/>
        </w:rPr>
        <w:t>male</w:t>
      </w:r>
      <w:r w:rsidR="00450BE5" w:rsidRPr="0086453C">
        <w:rPr>
          <w:rFonts w:ascii="Times New Roman" w:hAnsi="Times New Roman" w:cs="Times New Roman"/>
          <w:b/>
          <w:bCs/>
        </w:rPr>
        <w:t xml:space="preserve"> farmers </w:t>
      </w:r>
      <w:r w:rsidR="00620A9C" w:rsidRPr="0086453C">
        <w:rPr>
          <w:rFonts w:ascii="Times New Roman" w:hAnsi="Times New Roman" w:cs="Times New Roman"/>
          <w:b/>
          <w:bCs/>
        </w:rPr>
        <w:t>as</w:t>
      </w:r>
      <w:r w:rsidR="00450BE5" w:rsidRPr="0086453C">
        <w:rPr>
          <w:rFonts w:ascii="Times New Roman" w:hAnsi="Times New Roman" w:cs="Times New Roman"/>
          <w:b/>
          <w:bCs/>
        </w:rPr>
        <w:t xml:space="preserve"> they face compounding layers of exclusion</w:t>
      </w:r>
      <w:r w:rsidR="007E5842" w:rsidRPr="0086453C">
        <w:rPr>
          <w:rFonts w:ascii="Times New Roman" w:hAnsi="Times New Roman" w:cs="Times New Roman"/>
          <w:b/>
          <w:bCs/>
        </w:rPr>
        <w:t>,</w:t>
      </w:r>
      <w:r w:rsidR="00450BE5" w:rsidRPr="0086453C">
        <w:rPr>
          <w:rFonts w:ascii="Times New Roman" w:hAnsi="Times New Roman" w:cs="Times New Roman"/>
          <w:b/>
          <w:bCs/>
        </w:rPr>
        <w:t xml:space="preserve"> as smallholder farmers and as women.</w:t>
      </w:r>
      <w:r w:rsidR="00450BE5" w:rsidRPr="0086453C">
        <w:rPr>
          <w:rStyle w:val="FootnoteReference"/>
          <w:rFonts w:ascii="Times New Roman" w:hAnsi="Times New Roman" w:cs="Times New Roman"/>
          <w:b/>
          <w:bCs/>
        </w:rPr>
        <w:footnoteReference w:id="8"/>
      </w:r>
      <w:r w:rsidR="00450BE5" w:rsidRPr="0086453C">
        <w:rPr>
          <w:rFonts w:ascii="Times New Roman" w:hAnsi="Times New Roman" w:cs="Times New Roman"/>
          <w:b/>
          <w:bCs/>
        </w:rPr>
        <w:t xml:space="preserve"> </w:t>
      </w:r>
      <w:r w:rsidR="00F400B4" w:rsidRPr="0086453C">
        <w:rPr>
          <w:rFonts w:ascii="Times New Roman" w:hAnsi="Times New Roman" w:cs="Times New Roman"/>
          <w:b/>
          <w:bCs/>
        </w:rPr>
        <w:t>T</w:t>
      </w:r>
      <w:r w:rsidR="003B2915" w:rsidRPr="0086453C">
        <w:rPr>
          <w:rFonts w:ascii="Times New Roman" w:hAnsi="Times New Roman" w:cs="Times New Roman"/>
          <w:b/>
          <w:bCs/>
        </w:rPr>
        <w:t xml:space="preserve">he </w:t>
      </w:r>
      <w:r w:rsidR="00154F39" w:rsidRPr="0086453C">
        <w:rPr>
          <w:rFonts w:ascii="Times New Roman" w:hAnsi="Times New Roman" w:cs="Times New Roman"/>
          <w:b/>
          <w:bCs/>
        </w:rPr>
        <w:t>GC</w:t>
      </w:r>
      <w:r w:rsidR="00F400B4" w:rsidRPr="0086453C">
        <w:rPr>
          <w:rFonts w:ascii="Times New Roman" w:hAnsi="Times New Roman" w:cs="Times New Roman"/>
          <w:b/>
          <w:bCs/>
        </w:rPr>
        <w:t xml:space="preserve"> should</w:t>
      </w:r>
      <w:r w:rsidR="003B2915" w:rsidRPr="0086453C">
        <w:rPr>
          <w:rFonts w:ascii="Times New Roman" w:hAnsi="Times New Roman" w:cs="Times New Roman"/>
          <w:b/>
          <w:bCs/>
        </w:rPr>
        <w:t xml:space="preserve"> include </w:t>
      </w:r>
      <w:r w:rsidR="003B2915" w:rsidRPr="0086453C">
        <w:rPr>
          <w:rFonts w:ascii="Times New Roman" w:hAnsi="Times New Roman" w:cs="Times New Roman"/>
          <w:b/>
          <w:bCs/>
          <w:lang w:val="en-US"/>
        </w:rPr>
        <w:t xml:space="preserve">greater recognition of the fact that women </w:t>
      </w:r>
      <w:r w:rsidR="00D02410" w:rsidRPr="0086453C">
        <w:rPr>
          <w:rFonts w:ascii="Times New Roman" w:hAnsi="Times New Roman" w:cs="Times New Roman"/>
          <w:b/>
          <w:bCs/>
          <w:lang w:val="en-US"/>
        </w:rPr>
        <w:t>are</w:t>
      </w:r>
      <w:r w:rsidR="00B60D69" w:rsidRPr="0086453C">
        <w:rPr>
          <w:rFonts w:ascii="Times New Roman" w:hAnsi="Times New Roman" w:cs="Times New Roman"/>
          <w:b/>
          <w:bCs/>
          <w:lang w:val="en-US"/>
        </w:rPr>
        <w:t xml:space="preserve"> the</w:t>
      </w:r>
      <w:r w:rsidR="003B2915" w:rsidRPr="0086453C">
        <w:rPr>
          <w:rFonts w:ascii="Times New Roman" w:hAnsi="Times New Roman" w:cs="Times New Roman"/>
          <w:b/>
          <w:bCs/>
          <w:lang w:val="en-US"/>
        </w:rPr>
        <w:t xml:space="preserve"> majority of small farmers in many countries and the majority of the poor worldwide. </w:t>
      </w:r>
    </w:p>
    <w:p w14:paraId="294D2AD2" w14:textId="77777777" w:rsidR="0051182B" w:rsidRPr="0086453C" w:rsidRDefault="0051182B" w:rsidP="00860905">
      <w:pPr>
        <w:ind w:left="720"/>
        <w:rPr>
          <w:rFonts w:ascii="Times New Roman" w:hAnsi="Times New Roman" w:cs="Times New Roman"/>
          <w:b/>
          <w:bCs/>
        </w:rPr>
      </w:pPr>
    </w:p>
    <w:p w14:paraId="339C51F7" w14:textId="7173439E" w:rsidR="003B2915" w:rsidRPr="0086453C" w:rsidRDefault="003B2915" w:rsidP="00860905">
      <w:pPr>
        <w:ind w:left="720"/>
        <w:rPr>
          <w:rFonts w:ascii="Times New Roman" w:hAnsi="Times New Roman" w:cs="Times New Roman"/>
          <w:b/>
          <w:bCs/>
          <w:lang w:val="en-US"/>
        </w:rPr>
      </w:pPr>
      <w:r w:rsidRPr="0086453C">
        <w:rPr>
          <w:rFonts w:ascii="Times New Roman" w:hAnsi="Times New Roman" w:cs="Times New Roman"/>
          <w:b/>
          <w:bCs/>
          <w:lang w:val="en-US"/>
        </w:rPr>
        <w:t xml:space="preserve">Rural women and other vulnerable groups play a vital role in land conservation and sustainable land use practices and the GC should emphasize that they should be seen as key partners within the context of land, climate change and biodiversity. These communities – those that live closest to the land – have incredibly important knowledge on how to care for the land and ecosystems and that </w:t>
      </w:r>
      <w:proofErr w:type="gramStart"/>
      <w:r w:rsidRPr="0086453C">
        <w:rPr>
          <w:rFonts w:ascii="Times New Roman" w:hAnsi="Times New Roman" w:cs="Times New Roman"/>
          <w:b/>
          <w:bCs/>
          <w:lang w:val="en-US"/>
        </w:rPr>
        <w:t>should be seen</w:t>
      </w:r>
      <w:proofErr w:type="gramEnd"/>
      <w:r w:rsidRPr="0086453C">
        <w:rPr>
          <w:rFonts w:ascii="Times New Roman" w:hAnsi="Times New Roman" w:cs="Times New Roman"/>
          <w:b/>
          <w:bCs/>
          <w:lang w:val="en-US"/>
        </w:rPr>
        <w:t xml:space="preserve"> as a valuable asset.</w:t>
      </w:r>
    </w:p>
    <w:p w14:paraId="61206A56" w14:textId="77777777" w:rsidR="003B2915" w:rsidRPr="0086453C" w:rsidRDefault="003B2915" w:rsidP="00860905">
      <w:pPr>
        <w:rPr>
          <w:rFonts w:ascii="Times New Roman" w:hAnsi="Times New Roman" w:cs="Times New Roman"/>
          <w:b/>
          <w:bCs/>
        </w:rPr>
      </w:pPr>
    </w:p>
    <w:p w14:paraId="4BFF93F6" w14:textId="527D5B05" w:rsidR="00E83204" w:rsidRPr="0086453C" w:rsidRDefault="00E83204" w:rsidP="00860905">
      <w:pPr>
        <w:ind w:left="720"/>
        <w:rPr>
          <w:rFonts w:ascii="Times New Roman" w:hAnsi="Times New Roman" w:cs="Times New Roman"/>
          <w:b/>
          <w:bCs/>
          <w:lang w:val="en-US"/>
        </w:rPr>
      </w:pPr>
      <w:r w:rsidRPr="0086453C">
        <w:rPr>
          <w:rFonts w:ascii="Times New Roman" w:hAnsi="Times New Roman" w:cs="Times New Roman"/>
          <w:b/>
          <w:bCs/>
          <w:lang w:val="en-US"/>
        </w:rPr>
        <w:lastRenderedPageBreak/>
        <w:t>Whilst the draft currently mentions CEDAW General Recommendation 21,</w:t>
      </w:r>
      <w:r w:rsidRPr="0086453C">
        <w:rPr>
          <w:rFonts w:ascii="Times New Roman" w:hAnsi="Times New Roman" w:cs="Times New Roman"/>
          <w:b/>
          <w:bCs/>
          <w:vertAlign w:val="superscript"/>
          <w:lang w:val="en-US"/>
        </w:rPr>
        <w:footnoteReference w:id="9"/>
      </w:r>
      <w:r w:rsidRPr="0086453C">
        <w:rPr>
          <w:rFonts w:ascii="Times New Roman" w:hAnsi="Times New Roman" w:cs="Times New Roman"/>
          <w:b/>
          <w:bCs/>
          <w:lang w:val="en-US"/>
        </w:rPr>
        <w:t xml:space="preserve"> the Committee could place greater emphasis on CEDAW General Recommendation 34, which contains much more specific and strong language around land.</w:t>
      </w:r>
      <w:r w:rsidRPr="0086453C">
        <w:rPr>
          <w:rFonts w:ascii="Times New Roman" w:hAnsi="Times New Roman" w:cs="Times New Roman"/>
          <w:b/>
          <w:bCs/>
          <w:vertAlign w:val="superscript"/>
          <w:lang w:val="en-US"/>
        </w:rPr>
        <w:footnoteReference w:id="10"/>
      </w:r>
      <w:r w:rsidRPr="0086453C">
        <w:rPr>
          <w:rFonts w:ascii="Times New Roman" w:hAnsi="Times New Roman" w:cs="Times New Roman"/>
          <w:b/>
          <w:bCs/>
          <w:lang w:val="en-US"/>
        </w:rPr>
        <w:t xml:space="preserve"> This General Recommendation is included in footnotes but should be referenced more visibly in the GC. </w:t>
      </w:r>
    </w:p>
    <w:p w14:paraId="2E19B1B9" w14:textId="657E1837" w:rsidR="00CF07E9" w:rsidRPr="0086453C" w:rsidRDefault="00CF07E9" w:rsidP="00860905">
      <w:pPr>
        <w:ind w:left="720"/>
        <w:rPr>
          <w:rFonts w:ascii="Times New Roman" w:hAnsi="Times New Roman" w:cs="Times New Roman"/>
          <w:b/>
          <w:bCs/>
          <w:lang w:val="en-US"/>
        </w:rPr>
      </w:pPr>
    </w:p>
    <w:p w14:paraId="35C7D9DB" w14:textId="681F1A3F" w:rsidR="002D2B61" w:rsidRPr="0086453C" w:rsidRDefault="002D2B61" w:rsidP="00860905">
      <w:pPr>
        <w:ind w:left="720"/>
        <w:rPr>
          <w:rFonts w:ascii="Times New Roman" w:hAnsi="Times New Roman" w:cs="Times New Roman"/>
          <w:b/>
          <w:bCs/>
        </w:rPr>
      </w:pPr>
      <w:r w:rsidRPr="0086453C">
        <w:rPr>
          <w:rFonts w:ascii="Times New Roman" w:hAnsi="Times New Roman" w:cs="Times New Roman"/>
          <w:b/>
          <w:bCs/>
        </w:rPr>
        <w:t xml:space="preserve">The GC uses the term ‘gender-sensitive’, which means that both men and women’s concerns, aspirations and capacities are considered. </w:t>
      </w:r>
      <w:r w:rsidR="00336705" w:rsidRPr="0086453C">
        <w:rPr>
          <w:rFonts w:ascii="Times New Roman" w:hAnsi="Times New Roman" w:cs="Times New Roman"/>
          <w:b/>
          <w:bCs/>
        </w:rPr>
        <w:t>It</w:t>
      </w:r>
      <w:r w:rsidRPr="0086453C">
        <w:rPr>
          <w:rFonts w:ascii="Times New Roman" w:hAnsi="Times New Roman" w:cs="Times New Roman"/>
          <w:b/>
          <w:bCs/>
        </w:rPr>
        <w:t xml:space="preserve"> could be improved by using the term ‘gender responsive’, which conveys a higher level of aspiration, namely that women and girls will not only be considered, but that the outcomes of the policies and programmes will reflect on gender roles and inequalities and that an active effort will be made to encourage co-participation and  fair distribution of benefits in line with the principle of substantive equality. </w:t>
      </w:r>
    </w:p>
    <w:p w14:paraId="3173D358" w14:textId="2A812CF2" w:rsidR="00CF07E9" w:rsidRPr="0086453C" w:rsidRDefault="00CF07E9" w:rsidP="00860905">
      <w:pPr>
        <w:ind w:left="720"/>
        <w:rPr>
          <w:rFonts w:ascii="Times New Roman" w:hAnsi="Times New Roman" w:cs="Times New Roman"/>
          <w:b/>
          <w:bCs/>
          <w:lang w:val="en-US"/>
        </w:rPr>
      </w:pPr>
    </w:p>
    <w:p w14:paraId="73DD0318" w14:textId="29596682" w:rsidR="006B214F" w:rsidRDefault="00B152B4" w:rsidP="00860905">
      <w:pPr>
        <w:ind w:left="720"/>
        <w:rPr>
          <w:rFonts w:ascii="Times New Roman" w:hAnsi="Times New Roman" w:cs="Times New Roman"/>
          <w:b/>
          <w:bCs/>
        </w:rPr>
      </w:pPr>
      <w:r w:rsidRPr="0086453C">
        <w:rPr>
          <w:rFonts w:ascii="Times New Roman" w:hAnsi="Times New Roman" w:cs="Times New Roman"/>
          <w:b/>
          <w:bCs/>
          <w:lang w:val="en-US"/>
        </w:rPr>
        <w:t>The GC should recognize that women human rights defenders are targeted disproportionately</w:t>
      </w:r>
      <w:r w:rsidR="008C6684" w:rsidRPr="0086453C">
        <w:rPr>
          <w:rFonts w:ascii="Times New Roman" w:hAnsi="Times New Roman" w:cs="Times New Roman"/>
          <w:b/>
          <w:bCs/>
          <w:lang w:val="en-US"/>
        </w:rPr>
        <w:t xml:space="preserve"> </w:t>
      </w:r>
      <w:r w:rsidR="00592EAC" w:rsidRPr="0086453C">
        <w:rPr>
          <w:rFonts w:ascii="Times New Roman" w:hAnsi="Times New Roman" w:cs="Times New Roman"/>
          <w:b/>
          <w:bCs/>
          <w:lang w:val="en-US"/>
        </w:rPr>
        <w:t xml:space="preserve">and </w:t>
      </w:r>
      <w:r w:rsidR="00F638BA" w:rsidRPr="0086453C">
        <w:rPr>
          <w:rFonts w:ascii="Times New Roman" w:hAnsi="Times New Roman" w:cs="Times New Roman"/>
          <w:b/>
          <w:bCs/>
        </w:rPr>
        <w:t xml:space="preserve">acknowledge the disproportionate impact of </w:t>
      </w:r>
      <w:r w:rsidR="009A73E8">
        <w:rPr>
          <w:rFonts w:ascii="Times New Roman" w:hAnsi="Times New Roman" w:cs="Times New Roman"/>
          <w:b/>
          <w:bCs/>
        </w:rPr>
        <w:t>extractive</w:t>
      </w:r>
      <w:r w:rsidR="00F638BA" w:rsidRPr="0086453C">
        <w:rPr>
          <w:rFonts w:ascii="Times New Roman" w:hAnsi="Times New Roman" w:cs="Times New Roman"/>
          <w:b/>
          <w:bCs/>
        </w:rPr>
        <w:t xml:space="preserve"> projects on women. </w:t>
      </w:r>
      <w:r w:rsidR="0011305B">
        <w:rPr>
          <w:rFonts w:ascii="Times New Roman" w:hAnsi="Times New Roman" w:cs="Times New Roman"/>
          <w:b/>
          <w:bCs/>
        </w:rPr>
        <w:t>The</w:t>
      </w:r>
      <w:r w:rsidR="00F27616" w:rsidRPr="0086453C">
        <w:rPr>
          <w:rFonts w:ascii="Times New Roman" w:hAnsi="Times New Roman" w:cs="Times New Roman"/>
          <w:b/>
          <w:bCs/>
        </w:rPr>
        <w:t xml:space="preserve"> narrow gender-based violence focus in the current draft </w:t>
      </w:r>
      <w:r w:rsidR="00055536">
        <w:rPr>
          <w:rFonts w:ascii="Times New Roman" w:hAnsi="Times New Roman" w:cs="Times New Roman"/>
          <w:b/>
          <w:bCs/>
        </w:rPr>
        <w:t xml:space="preserve">could </w:t>
      </w:r>
      <w:r w:rsidR="000A27C4">
        <w:rPr>
          <w:rFonts w:ascii="Times New Roman" w:hAnsi="Times New Roman" w:cs="Times New Roman"/>
          <w:b/>
          <w:bCs/>
        </w:rPr>
        <w:t>be improved through</w:t>
      </w:r>
      <w:r w:rsidR="006A433F" w:rsidRPr="0086453C">
        <w:rPr>
          <w:rFonts w:ascii="Times New Roman" w:hAnsi="Times New Roman" w:cs="Times New Roman"/>
          <w:b/>
          <w:bCs/>
        </w:rPr>
        <w:t xml:space="preserve"> </w:t>
      </w:r>
      <w:r w:rsidR="00F638BA" w:rsidRPr="0086453C">
        <w:rPr>
          <w:rFonts w:ascii="Times New Roman" w:hAnsi="Times New Roman" w:cs="Times New Roman"/>
          <w:b/>
          <w:bCs/>
        </w:rPr>
        <w:t xml:space="preserve">stronger </w:t>
      </w:r>
      <w:r w:rsidR="00EC77A2" w:rsidRPr="0086453C">
        <w:rPr>
          <w:rFonts w:ascii="Times New Roman" w:hAnsi="Times New Roman" w:cs="Times New Roman"/>
          <w:b/>
          <w:bCs/>
        </w:rPr>
        <w:t>references to</w:t>
      </w:r>
      <w:r w:rsidR="00F638BA" w:rsidRPr="0086453C">
        <w:rPr>
          <w:rFonts w:ascii="Times New Roman" w:hAnsi="Times New Roman" w:cs="Times New Roman"/>
          <w:b/>
          <w:bCs/>
        </w:rPr>
        <w:t xml:space="preserve"> sexual and </w:t>
      </w:r>
      <w:r w:rsidR="009D23FF" w:rsidRPr="0086453C">
        <w:rPr>
          <w:rFonts w:ascii="Times New Roman" w:hAnsi="Times New Roman" w:cs="Times New Roman"/>
          <w:b/>
          <w:bCs/>
        </w:rPr>
        <w:t>gender-based</w:t>
      </w:r>
      <w:r w:rsidR="00F638BA" w:rsidRPr="0086453C">
        <w:rPr>
          <w:rFonts w:ascii="Times New Roman" w:hAnsi="Times New Roman" w:cs="Times New Roman"/>
          <w:b/>
          <w:bCs/>
        </w:rPr>
        <w:t xml:space="preserve"> violence against women in </w:t>
      </w:r>
      <w:r w:rsidR="00A348D3">
        <w:rPr>
          <w:rFonts w:ascii="Times New Roman" w:hAnsi="Times New Roman" w:cs="Times New Roman"/>
          <w:b/>
          <w:bCs/>
        </w:rPr>
        <w:t xml:space="preserve">the </w:t>
      </w:r>
      <w:r w:rsidR="00F638BA" w:rsidRPr="0086453C">
        <w:rPr>
          <w:rFonts w:ascii="Times New Roman" w:hAnsi="Times New Roman" w:cs="Times New Roman"/>
          <w:b/>
          <w:bCs/>
        </w:rPr>
        <w:t>extractive industries</w:t>
      </w:r>
      <w:r w:rsidR="00E01623" w:rsidRPr="0086453C">
        <w:rPr>
          <w:rFonts w:ascii="Times New Roman" w:hAnsi="Times New Roman" w:cs="Times New Roman"/>
          <w:b/>
          <w:bCs/>
        </w:rPr>
        <w:t xml:space="preserve">. </w:t>
      </w:r>
    </w:p>
    <w:p w14:paraId="5C039FD2" w14:textId="77777777" w:rsidR="00607A57" w:rsidRDefault="00607A57" w:rsidP="00607A57">
      <w:pPr>
        <w:rPr>
          <w:rFonts w:ascii="Times New Roman" w:hAnsi="Times New Roman" w:cs="Times New Roman"/>
          <w:b/>
          <w:bCs/>
        </w:rPr>
      </w:pPr>
    </w:p>
    <w:p w14:paraId="07092FF6" w14:textId="2FBC2519" w:rsidR="00280A27" w:rsidRPr="0086453C" w:rsidRDefault="00280A27" w:rsidP="00280A27">
      <w:pPr>
        <w:rPr>
          <w:rFonts w:ascii="Times New Roman" w:hAnsi="Times New Roman" w:cs="Times New Roman"/>
        </w:rPr>
      </w:pPr>
      <w:r w:rsidRPr="0086453C">
        <w:rPr>
          <w:rFonts w:ascii="Times New Roman" w:hAnsi="Times New Roman" w:cs="Times New Roman"/>
          <w:b/>
          <w:bCs/>
        </w:rPr>
        <w:lastRenderedPageBreak/>
        <w:t>Contact:</w:t>
      </w:r>
      <w:r w:rsidRPr="0086453C">
        <w:rPr>
          <w:rFonts w:ascii="Times New Roman" w:hAnsi="Times New Roman" w:cs="Times New Roman"/>
        </w:rPr>
        <w:t xml:space="preserve"> Tom Bagshaw, Programme Officer, UN Human Rights Institutions, Global Initiative for Economic, Social and Cultural Rights (</w:t>
      </w:r>
      <w:hyperlink r:id="rId7" w:history="1">
        <w:r w:rsidRPr="0086453C">
          <w:rPr>
            <w:rStyle w:val="Hyperlink"/>
            <w:rFonts w:ascii="Times New Roman" w:hAnsi="Times New Roman" w:cs="Times New Roman"/>
          </w:rPr>
          <w:t>tom@gi-escr.org</w:t>
        </w:r>
      </w:hyperlink>
      <w:r w:rsidRPr="0086453C">
        <w:rPr>
          <w:rFonts w:ascii="Times New Roman" w:hAnsi="Times New Roman" w:cs="Times New Roman"/>
        </w:rPr>
        <w:t xml:space="preserve">). </w:t>
      </w:r>
    </w:p>
    <w:sectPr w:rsidR="00280A27" w:rsidRPr="0086453C" w:rsidSect="006C0641">
      <w:headerReference w:type="default" r:id="rId8"/>
      <w:pgSz w:w="11906" w:h="16838"/>
      <w:pgMar w:top="720" w:right="720" w:bottom="720" w:left="720"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F62A81" w14:textId="77777777" w:rsidR="00D62F63" w:rsidRDefault="00D62F63" w:rsidP="001408B6">
      <w:r>
        <w:separator/>
      </w:r>
    </w:p>
  </w:endnote>
  <w:endnote w:type="continuationSeparator" w:id="0">
    <w:p w14:paraId="66BF348A" w14:textId="77777777" w:rsidR="00D62F63" w:rsidRDefault="00D62F63" w:rsidP="001408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algun Gothic">
    <w:altName w:val="맑은 고딕"/>
    <w:panose1 w:val="020B0503020000020004"/>
    <w:charset w:val="81"/>
    <w:family w:val="swiss"/>
    <w:pitch w:val="variable"/>
    <w:sig w:usb0="9000002F" w:usb1="29D77CFB" w:usb2="00000012" w:usb3="00000000" w:csb0="00080001"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8EB2C87" w14:textId="77777777" w:rsidR="00D62F63" w:rsidRDefault="00D62F63" w:rsidP="001408B6">
      <w:r>
        <w:separator/>
      </w:r>
    </w:p>
  </w:footnote>
  <w:footnote w:type="continuationSeparator" w:id="0">
    <w:p w14:paraId="6138B7B2" w14:textId="77777777" w:rsidR="00D62F63" w:rsidRDefault="00D62F63" w:rsidP="001408B6">
      <w:r>
        <w:continuationSeparator/>
      </w:r>
    </w:p>
  </w:footnote>
  <w:footnote w:id="1">
    <w:p w14:paraId="19BE7922" w14:textId="77777777" w:rsidR="00C335A2" w:rsidRPr="0086453C" w:rsidRDefault="00C335A2" w:rsidP="00C335A2">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w:t>
      </w:r>
      <w:r w:rsidRPr="0086453C">
        <w:rPr>
          <w:rFonts w:ascii="Times New Roman" w:hAnsi="Times New Roman" w:cs="Times New Roman"/>
          <w:sz w:val="16"/>
          <w:szCs w:val="16"/>
        </w:rPr>
        <w:fldChar w:fldCharType="begin"/>
      </w:r>
      <w:r w:rsidRPr="0086453C">
        <w:rPr>
          <w:rFonts w:ascii="Times New Roman" w:hAnsi="Times New Roman" w:cs="Times New Roman"/>
          <w:sz w:val="16"/>
          <w:szCs w:val="16"/>
        </w:rPr>
        <w:instrText xml:space="preserve"> ADDIN ZOTERO_ITEM CSL_CITATION {"citationID":"1OyHl5RS","properties":{"formattedCitation":"\\uc0\\u8216{}Shell\\uc0\\u8217{}s Net Zero Climate Plans Need Land up to Three Times the Size of the Netherlands for Carbon Offsets\\uc0\\u8217{}, ActionAid International, accessed 6 August 2021, https://actionaid.org/news/2021/shells-net-zero-climate-plans-need-land-three-times-size-netherlands-carbon-offsets.","plainCitation":"‘Shell’s Net Zero Climate Plans Need Land up to Three Times the Size of the Netherlands for Carbon Offsets’, ActionAid International, accessed 6 August 2021, https://actionaid.org/news/2021/shells-net-zero-climate-plans-need-land-three-times-size-netherlands-carbon-offsets.","noteIndex":1},"citationItems":[{"id":47,"uris":["http://zotero.org/users/local/7JoNoiPZ/items/UH938YM7"],"uri":["http://zotero.org/users/local/7JoNoiPZ/items/UH938YM7"],"itemData":{"id":47,"type":"webpage","container-title":"ActionAid International","language":"en","title":"Shell’s net zero climate plans need land up to three times the size of the Netherlands for carbon offsets","URL":"https://actionaid.org/news/2021/shells-net-zero-climate-plans-need-land-three-times-size-netherlands-carbon-offsets","accessed":{"date-parts":[["2021",8,6]]}}}],"schema":"https://github.com/citation-style-language/schema/raw/master/csl-citation.json"} </w:instrText>
      </w:r>
      <w:r w:rsidRPr="0086453C">
        <w:rPr>
          <w:rFonts w:ascii="Times New Roman" w:hAnsi="Times New Roman" w:cs="Times New Roman"/>
          <w:sz w:val="16"/>
          <w:szCs w:val="16"/>
        </w:rPr>
        <w:fldChar w:fldCharType="separate"/>
      </w:r>
      <w:r w:rsidRPr="0086453C">
        <w:rPr>
          <w:rFonts w:ascii="Times New Roman" w:hAnsi="Times New Roman" w:cs="Times New Roman"/>
          <w:sz w:val="16"/>
          <w:szCs w:val="16"/>
        </w:rPr>
        <w:t>‘Shell’s Net Zero Climate Plans Need Land up to Three Times the Size of the Netherlands for Carbon Offsets’, ActionAid International, accessed 6 August 2021, https://actionaid.org/news/2021/shells-net-zero-climate-plans-need-land-three-times-size-netherlands-carbon-offsets.</w:t>
      </w:r>
      <w:r w:rsidRPr="0086453C">
        <w:rPr>
          <w:rFonts w:ascii="Times New Roman" w:hAnsi="Times New Roman" w:cs="Times New Roman"/>
          <w:sz w:val="16"/>
          <w:szCs w:val="16"/>
        </w:rPr>
        <w:fldChar w:fldCharType="end"/>
      </w:r>
    </w:p>
  </w:footnote>
  <w:footnote w:id="2">
    <w:p w14:paraId="35F64141" w14:textId="37F2B21F" w:rsidR="00015D03" w:rsidRPr="0086453C" w:rsidRDefault="00015D03" w:rsidP="00015D03">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w:t>
      </w:r>
      <w:r w:rsidRPr="0086453C">
        <w:rPr>
          <w:rFonts w:ascii="Times New Roman" w:hAnsi="Times New Roman" w:cs="Times New Roman"/>
          <w:sz w:val="16"/>
          <w:szCs w:val="16"/>
        </w:rPr>
        <w:fldChar w:fldCharType="begin"/>
      </w:r>
      <w:r w:rsidR="0051182B" w:rsidRPr="0086453C">
        <w:rPr>
          <w:rFonts w:ascii="Times New Roman" w:hAnsi="Times New Roman" w:cs="Times New Roman"/>
          <w:sz w:val="16"/>
          <w:szCs w:val="16"/>
        </w:rPr>
        <w:instrText xml:space="preserve"> ADDIN ZOTERO_ITEM CSL_CITATION {"citationID":"iPim8HTc","properties":{"formattedCitation":"\\uc0\\u8216{}COP 14, New Delhi, India, 2019\\uc0\\u8217{}, UNCCF, accessed 6 August 2021, https://www.unccd.int/official-documentscop-14-new-delhi-india-2019/26cop14.","plainCitation":"‘COP 14, New Delhi, India, 2019’, UNCCF, accessed 6 August 2021, https://www.unccd.int/official-documentscop-14-new-delhi-india-2019/26cop14.","noteIndex":2},"citationItems":[{"id":49,"uris":["http://zotero.org/users/local/7JoNoiPZ/items/VFC5S62M"],"uri":["http://zotero.org/users/local/7JoNoiPZ/items/VFC5S62M"],"itemData":{"id":49,"type":"webpage","container-title":"UNCCF","title":"COP 14, New Delhi, India, 2019","URL":"https://www.unccd.int/official-documentscop-14-new-delhi-india-2019/26cop14","accessed":{"date-parts":[["2021",8,6]]}}}],"schema":"https://github.com/citation-style-language/schema/raw/master/csl-citation.json"} </w:instrText>
      </w:r>
      <w:r w:rsidRPr="0086453C">
        <w:rPr>
          <w:rFonts w:ascii="Times New Roman" w:hAnsi="Times New Roman" w:cs="Times New Roman"/>
          <w:sz w:val="16"/>
          <w:szCs w:val="16"/>
        </w:rPr>
        <w:fldChar w:fldCharType="separate"/>
      </w:r>
      <w:r w:rsidRPr="0086453C">
        <w:rPr>
          <w:rFonts w:ascii="Times New Roman" w:hAnsi="Times New Roman" w:cs="Times New Roman"/>
          <w:sz w:val="16"/>
          <w:szCs w:val="16"/>
        </w:rPr>
        <w:t>‘COP 14, New Delhi, India, 2019’, UNCCF, accessed 6 August 2021, https://www.unccd.int/official-documentscop-14-new-delhi-india-2019/26cop14.</w:t>
      </w:r>
      <w:r w:rsidRPr="0086453C">
        <w:rPr>
          <w:rFonts w:ascii="Times New Roman" w:hAnsi="Times New Roman" w:cs="Times New Roman"/>
          <w:sz w:val="16"/>
          <w:szCs w:val="16"/>
        </w:rPr>
        <w:fldChar w:fldCharType="end"/>
      </w:r>
    </w:p>
  </w:footnote>
  <w:footnote w:id="3">
    <w:p w14:paraId="5384104D" w14:textId="366782D2" w:rsidR="00DB11D8" w:rsidRPr="0086453C" w:rsidRDefault="00DB11D8" w:rsidP="00DB11D8">
      <w:pPr>
        <w:pStyle w:val="FootnoteText"/>
        <w:rPr>
          <w:rFonts w:ascii="Times New Roman" w:hAnsi="Times New Roman" w:cs="Times New Roman"/>
          <w:sz w:val="16"/>
          <w:szCs w:val="16"/>
          <w:highlight w:val="yellow"/>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See </w:t>
      </w:r>
      <w:r w:rsidRPr="0086453C">
        <w:rPr>
          <w:rFonts w:ascii="Times New Roman" w:hAnsi="Times New Roman" w:cs="Times New Roman"/>
          <w:sz w:val="16"/>
          <w:szCs w:val="16"/>
        </w:rPr>
        <w:fldChar w:fldCharType="begin"/>
      </w:r>
      <w:r w:rsidR="0051182B" w:rsidRPr="0086453C">
        <w:rPr>
          <w:rFonts w:ascii="Times New Roman" w:hAnsi="Times New Roman" w:cs="Times New Roman"/>
          <w:sz w:val="16"/>
          <w:szCs w:val="16"/>
        </w:rPr>
        <w:instrText xml:space="preserve"> ADDIN ZOTERO_ITEM CSL_CITATION {"citationID":"WgoKgrtl","properties":{"formattedCitation":"\\uc0\\u8216{}Solution Brief: Restored Land, Healthy People, Green Recovery\\uc0\\u8217{}, UNCCD, accessed 6 August 2021, https://www.unccd.int/convention/solution-brief-restored-land-healthy-people-green-recovery.","plainCitation":"‘Solution Brief: Restored Land, Healthy People, Green Recovery’, UNCCD, accessed 6 August 2021, https://www.unccd.int/convention/solution-brief-restored-land-healthy-people-green-recovery.","noteIndex":3},"citationItems":[{"id":52,"uris":["http://zotero.org/users/local/7JoNoiPZ/items/YPGU4AY8"],"uri":["http://zotero.org/users/local/7JoNoiPZ/items/YPGU4AY8"],"itemData":{"id":52,"type":"webpage","container-title":"UNCCD","title":"Solution brief: Restored Land, healthy people, green recovery","URL":"https://www.unccd.int/convention/solution-brief-restored-land-healthy-people-green-recovery","accessed":{"date-parts":[["2021",8,6]]}}}],"schema":"https://github.com/citation-style-language/schema/raw/master/csl-citation.json"} </w:instrText>
      </w:r>
      <w:r w:rsidRPr="0086453C">
        <w:rPr>
          <w:rFonts w:ascii="Times New Roman" w:hAnsi="Times New Roman" w:cs="Times New Roman"/>
          <w:sz w:val="16"/>
          <w:szCs w:val="16"/>
        </w:rPr>
        <w:fldChar w:fldCharType="separate"/>
      </w:r>
      <w:r w:rsidRPr="0086453C">
        <w:rPr>
          <w:rFonts w:ascii="Times New Roman" w:hAnsi="Times New Roman" w:cs="Times New Roman"/>
          <w:sz w:val="16"/>
          <w:szCs w:val="16"/>
        </w:rPr>
        <w:t>‘Solution Brief: Restored Land, Healthy People, Green Recovery’, UNCCD, accessed 6 August 2021, https://www.unccd.int/convention/solution-brief-restored-land-healthy-people-green-recovery.</w:t>
      </w:r>
      <w:r w:rsidRPr="0086453C">
        <w:rPr>
          <w:rFonts w:ascii="Times New Roman" w:hAnsi="Times New Roman" w:cs="Times New Roman"/>
          <w:sz w:val="16"/>
          <w:szCs w:val="16"/>
        </w:rPr>
        <w:fldChar w:fldCharType="end"/>
      </w:r>
    </w:p>
  </w:footnote>
  <w:footnote w:id="4">
    <w:p w14:paraId="662A560C" w14:textId="77777777" w:rsidR="004D4A69" w:rsidRPr="0086453C" w:rsidRDefault="004D4A69" w:rsidP="004D4A69">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Committee on World Food Security (CFS) (2012): Voluntary Guidelines on the Responsible Governance of Tenure of Land, Fisheries and Forests in the Context of National Food Security http://www.fao.org/tenure/voluntary-guidelines/en/.</w:t>
      </w:r>
    </w:p>
  </w:footnote>
  <w:footnote w:id="5">
    <w:p w14:paraId="6E91A261" w14:textId="7CEA0BB6" w:rsidR="00CD5CFB" w:rsidRPr="0086453C" w:rsidRDefault="00CD5CFB" w:rsidP="00CD5CFB">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For example, on </w:t>
      </w:r>
      <w:hyperlink r:id="rId1" w:history="1">
        <w:r w:rsidRPr="0086453C">
          <w:rPr>
            <w:rStyle w:val="Hyperlink"/>
            <w:rFonts w:ascii="Times New Roman" w:hAnsi="Times New Roman" w:cs="Times New Roman"/>
            <w:sz w:val="16"/>
            <w:szCs w:val="16"/>
          </w:rPr>
          <w:t>Uganda in 2015</w:t>
        </w:r>
      </w:hyperlink>
      <w:r w:rsidRPr="0086453C">
        <w:rPr>
          <w:rFonts w:ascii="Times New Roman" w:hAnsi="Times New Roman" w:cs="Times New Roman"/>
          <w:sz w:val="16"/>
          <w:szCs w:val="16"/>
        </w:rPr>
        <w:t xml:space="preserve"> (para 14)</w:t>
      </w:r>
      <w:r w:rsidR="00B1065E" w:rsidRPr="0086453C">
        <w:rPr>
          <w:rFonts w:ascii="Times New Roman" w:hAnsi="Times New Roman" w:cs="Times New Roman"/>
          <w:sz w:val="16"/>
          <w:szCs w:val="16"/>
        </w:rPr>
        <w:t>.</w:t>
      </w:r>
    </w:p>
  </w:footnote>
  <w:footnote w:id="6">
    <w:p w14:paraId="640F4C70" w14:textId="3F789C75" w:rsidR="00CD5CFB" w:rsidRPr="0086453C" w:rsidRDefault="00CD5CFB" w:rsidP="00CD5CFB">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For example, </w:t>
      </w:r>
      <w:hyperlink r:id="rId2" w:history="1">
        <w:r w:rsidRPr="0086453C">
          <w:rPr>
            <w:rStyle w:val="Hyperlink"/>
            <w:rFonts w:ascii="Times New Roman" w:hAnsi="Times New Roman" w:cs="Times New Roman"/>
            <w:sz w:val="16"/>
            <w:szCs w:val="16"/>
          </w:rPr>
          <w:t>CEDAW’s General Recommendation 34 on Rural Women</w:t>
        </w:r>
      </w:hyperlink>
      <w:r w:rsidRPr="0086453C">
        <w:rPr>
          <w:rFonts w:ascii="Times New Roman" w:hAnsi="Times New Roman" w:cs="Times New Roman"/>
          <w:sz w:val="16"/>
          <w:szCs w:val="16"/>
        </w:rPr>
        <w:t xml:space="preserve"> </w:t>
      </w:r>
      <w:r w:rsidR="00B1065E" w:rsidRPr="0086453C">
        <w:rPr>
          <w:rFonts w:ascii="Times New Roman" w:hAnsi="Times New Roman" w:cs="Times New Roman"/>
          <w:sz w:val="16"/>
          <w:szCs w:val="16"/>
        </w:rPr>
        <w:t xml:space="preserve">at </w:t>
      </w:r>
      <w:r w:rsidRPr="0086453C">
        <w:rPr>
          <w:rFonts w:ascii="Times New Roman" w:hAnsi="Times New Roman" w:cs="Times New Roman"/>
          <w:sz w:val="16"/>
          <w:szCs w:val="16"/>
        </w:rPr>
        <w:t>para 54 (e)</w:t>
      </w:r>
      <w:r w:rsidR="00BA7F59" w:rsidRPr="0086453C">
        <w:rPr>
          <w:rFonts w:ascii="Times New Roman" w:hAnsi="Times New Roman" w:cs="Times New Roman"/>
          <w:sz w:val="16"/>
          <w:szCs w:val="16"/>
        </w:rPr>
        <w:t xml:space="preserve">. See also </w:t>
      </w:r>
      <w:r w:rsidRPr="0086453C">
        <w:rPr>
          <w:rFonts w:ascii="Times New Roman" w:hAnsi="Times New Roman" w:cs="Times New Roman"/>
          <w:sz w:val="16"/>
          <w:szCs w:val="16"/>
        </w:rPr>
        <w:t xml:space="preserve">paras 62(d) and 52(e)).  </w:t>
      </w:r>
    </w:p>
  </w:footnote>
  <w:footnote w:id="7">
    <w:p w14:paraId="39F43F6D" w14:textId="77777777" w:rsidR="00CD5CFB" w:rsidRPr="0086453C" w:rsidRDefault="00CD5CFB" w:rsidP="00CD5CFB">
      <w:pPr>
        <w:pStyle w:val="FootnoteText"/>
        <w:rPr>
          <w:rFonts w:ascii="Times New Roman" w:hAnsi="Times New Roman" w:cs="Times New Roman"/>
          <w:b/>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Other recent international law has expanded and applied the norm of FPIC – or of prior informed consent -- to both indigenous peoples and local communities as good practice (see, e.g., </w:t>
      </w:r>
      <w:hyperlink r:id="rId3" w:history="1">
        <w:r w:rsidRPr="0086453C">
          <w:rPr>
            <w:rStyle w:val="Hyperlink"/>
            <w:rFonts w:ascii="Times New Roman" w:hAnsi="Times New Roman" w:cs="Times New Roman"/>
            <w:sz w:val="16"/>
            <w:szCs w:val="16"/>
          </w:rPr>
          <w:t>the Nagoya Protocol, a supplementary agreement to the Convention on Biological Diversity</w:t>
        </w:r>
      </w:hyperlink>
      <w:r w:rsidRPr="0086453C">
        <w:rPr>
          <w:rFonts w:ascii="Times New Roman" w:hAnsi="Times New Roman" w:cs="Times New Roman"/>
          <w:sz w:val="16"/>
          <w:szCs w:val="16"/>
        </w:rPr>
        <w:t xml:space="preserve">).  </w:t>
      </w:r>
    </w:p>
  </w:footnote>
  <w:footnote w:id="8">
    <w:p w14:paraId="006410FA" w14:textId="77777777" w:rsidR="00450BE5" w:rsidRPr="0086453C" w:rsidRDefault="00450BE5" w:rsidP="00450BE5">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See </w:t>
      </w:r>
      <w:r w:rsidRPr="0086453C">
        <w:rPr>
          <w:rFonts w:ascii="Times New Roman" w:hAnsi="Times New Roman" w:cs="Times New Roman"/>
          <w:sz w:val="16"/>
          <w:szCs w:val="16"/>
        </w:rPr>
        <w:fldChar w:fldCharType="begin"/>
      </w:r>
      <w:r w:rsidRPr="0086453C">
        <w:rPr>
          <w:rFonts w:ascii="Times New Roman" w:hAnsi="Times New Roman" w:cs="Times New Roman"/>
          <w:sz w:val="16"/>
          <w:szCs w:val="16"/>
        </w:rPr>
        <w:instrText xml:space="preserve"> ADDIN ZOTERO_ITEM CSL_CITATION {"citationID":"yGjElKiQ","properties":{"formattedCitation":"\\uc0\\u8216{}Empowering Women Farmers to End Hunger and Poverty\\uc0\\u8217{}, Oxfam International, 16 March 2018, https://www.oxfam.org/en/empowering-women-farmers-end-hunger-and-poverty.","plainCitation":"‘Empowering Women Farmers to End Hunger and Poverty’, Oxfam International, 16 March 2018, https://www.oxfam.org/en/empowering-women-farmers-end-hunger-and-poverty.","noteIndex":8},"citationItems":[{"id":56,"uris":["http://zotero.org/users/local/7JoNoiPZ/items/6P4UJPSB"],"uri":["http://zotero.org/users/local/7JoNoiPZ/items/6P4UJPSB"],"itemData":{"id":56,"type":"webpage","container-title":"Oxfam International","language":"en","title":"Empowering women farmers to end hunger and poverty","URL":"https://www.oxfam.org/en/empowering-women-farmers-end-hunger-and-poverty","accessed":{"date-parts":[["2021",8,13]]},"issued":{"date-parts":[["2018",3,16]]}}}],"schema":"https://github.com/citation-style-language/schema/raw/master/csl-citation.json"} </w:instrText>
      </w:r>
      <w:r w:rsidRPr="0086453C">
        <w:rPr>
          <w:rFonts w:ascii="Times New Roman" w:hAnsi="Times New Roman" w:cs="Times New Roman"/>
          <w:sz w:val="16"/>
          <w:szCs w:val="16"/>
        </w:rPr>
        <w:fldChar w:fldCharType="separate"/>
      </w:r>
      <w:r w:rsidRPr="0086453C">
        <w:rPr>
          <w:rFonts w:ascii="Times New Roman" w:hAnsi="Times New Roman" w:cs="Times New Roman"/>
          <w:sz w:val="16"/>
          <w:szCs w:val="16"/>
        </w:rPr>
        <w:t>‘Empowering Women Farmers to End Hunger and Poverty’, Oxfam International, 16 March 2018, https://www.oxfam.org/en/empowering-women-farmers-end-hunger-and-poverty.</w:t>
      </w:r>
      <w:r w:rsidRPr="0086453C">
        <w:rPr>
          <w:rFonts w:ascii="Times New Roman" w:hAnsi="Times New Roman" w:cs="Times New Roman"/>
          <w:sz w:val="16"/>
          <w:szCs w:val="16"/>
        </w:rPr>
        <w:fldChar w:fldCharType="end"/>
      </w:r>
    </w:p>
  </w:footnote>
  <w:footnote w:id="9">
    <w:p w14:paraId="26DC2F37" w14:textId="77777777" w:rsidR="00E83204" w:rsidRPr="0086453C" w:rsidRDefault="00E83204" w:rsidP="00E83204">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w:t>
      </w:r>
      <w:r w:rsidRPr="0086453C">
        <w:rPr>
          <w:rFonts w:ascii="Times New Roman" w:hAnsi="Times New Roman" w:cs="Times New Roman"/>
          <w:sz w:val="16"/>
          <w:szCs w:val="16"/>
          <w:lang w:val="en-US"/>
        </w:rPr>
        <w:t>CEDAW</w:t>
      </w:r>
      <w:r w:rsidRPr="0086453C">
        <w:rPr>
          <w:rFonts w:ascii="Times New Roman" w:hAnsi="Times New Roman" w:cs="Times New Roman"/>
          <w:b/>
          <w:bCs/>
          <w:sz w:val="16"/>
          <w:szCs w:val="16"/>
          <w:lang w:val="en-US"/>
        </w:rPr>
        <w:t xml:space="preserve"> </w:t>
      </w:r>
      <w:r w:rsidRPr="0086453C">
        <w:rPr>
          <w:rFonts w:ascii="Times New Roman" w:hAnsi="Times New Roman" w:cs="Times New Roman"/>
          <w:sz w:val="16"/>
          <w:szCs w:val="16"/>
          <w:lang w:val="en-US"/>
        </w:rPr>
        <w:t xml:space="preserve">general recommendation No. 21 (1994) on Equality in Marriage and Family Relations.  </w:t>
      </w:r>
    </w:p>
  </w:footnote>
  <w:footnote w:id="10">
    <w:p w14:paraId="680C2B91" w14:textId="3FC252B9" w:rsidR="00E83204" w:rsidRPr="0086453C" w:rsidRDefault="00E83204" w:rsidP="00E83204">
      <w:pPr>
        <w:pStyle w:val="FootnoteText"/>
        <w:rPr>
          <w:rFonts w:ascii="Times New Roman" w:hAnsi="Times New Roman" w:cs="Times New Roman"/>
          <w:sz w:val="16"/>
          <w:szCs w:val="16"/>
        </w:rPr>
      </w:pPr>
      <w:r w:rsidRPr="0086453C">
        <w:rPr>
          <w:rStyle w:val="FootnoteReference"/>
          <w:rFonts w:ascii="Times New Roman" w:hAnsi="Times New Roman" w:cs="Times New Roman"/>
          <w:sz w:val="16"/>
          <w:szCs w:val="16"/>
        </w:rPr>
        <w:footnoteRef/>
      </w:r>
      <w:r w:rsidRPr="0086453C">
        <w:rPr>
          <w:rFonts w:ascii="Times New Roman" w:hAnsi="Times New Roman" w:cs="Times New Roman"/>
          <w:sz w:val="16"/>
          <w:szCs w:val="16"/>
        </w:rPr>
        <w:t xml:space="preserve"> </w:t>
      </w:r>
      <w:r w:rsidR="00787F01" w:rsidRPr="0086453C">
        <w:rPr>
          <w:rFonts w:ascii="Times New Roman" w:hAnsi="Times New Roman" w:cs="Times New Roman"/>
          <w:bCs/>
          <w:sz w:val="16"/>
          <w:szCs w:val="16"/>
          <w:lang w:val="en-US"/>
        </w:rPr>
        <w:t xml:space="preserve">Para 56 states that the CEDAW </w:t>
      </w:r>
      <w:r w:rsidRPr="0086453C">
        <w:rPr>
          <w:rFonts w:ascii="Times New Roman" w:hAnsi="Times New Roman" w:cs="Times New Roman"/>
          <w:bCs/>
          <w:sz w:val="16"/>
          <w:szCs w:val="16"/>
          <w:lang w:val="en-US"/>
        </w:rPr>
        <w:t>“considers rural women’s rights to land, natural resources, including water, seeds and forests, and fisheries as fundamental human rights.” On climate change</w:t>
      </w:r>
      <w:r w:rsidR="002528AC" w:rsidRPr="0086453C">
        <w:rPr>
          <w:rFonts w:ascii="Times New Roman" w:hAnsi="Times New Roman" w:cs="Times New Roman"/>
          <w:bCs/>
          <w:sz w:val="16"/>
          <w:szCs w:val="16"/>
          <w:lang w:val="en-US"/>
        </w:rPr>
        <w:t xml:space="preserve">, see para 12. </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FA4621" w14:textId="61FD9BD1" w:rsidR="00D01CF7" w:rsidRDefault="004311F6" w:rsidP="00CD3BE4">
    <w:pPr>
      <w:pStyle w:val="Header"/>
    </w:pPr>
    <w:r w:rsidRPr="00CD3BE4">
      <w:rPr>
        <w:noProof/>
        <w:lang w:eastAsia="ko-KR"/>
      </w:rPr>
      <w:drawing>
        <wp:anchor distT="0" distB="0" distL="114300" distR="114300" simplePos="0" relativeHeight="251660288" behindDoc="0" locked="0" layoutInCell="1" allowOverlap="1" wp14:anchorId="29496A25" wp14:editId="231010A5">
          <wp:simplePos x="0" y="0"/>
          <wp:positionH relativeFrom="column">
            <wp:posOffset>1757045</wp:posOffset>
          </wp:positionH>
          <wp:positionV relativeFrom="paragraph">
            <wp:posOffset>-355600</wp:posOffset>
          </wp:positionV>
          <wp:extent cx="2064385" cy="478155"/>
          <wp:effectExtent l="0" t="0" r="5715" b="4445"/>
          <wp:wrapNone/>
          <wp:docPr id="3" name="Picture 3" descr="A picture containing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logo&#10;&#10;Description automatically generated"/>
                  <pic:cNvPicPr/>
                </pic:nvPicPr>
                <pic:blipFill>
                  <a:blip r:embed="rId1">
                    <a:extLst>
                      <a:ext uri="{28A0092B-C50C-407E-A947-70E740481C1C}">
                        <a14:useLocalDpi xmlns:a14="http://schemas.microsoft.com/office/drawing/2010/main" val="0"/>
                      </a:ext>
                    </a:extLst>
                  </a:blip>
                  <a:stretch>
                    <a:fillRect/>
                  </a:stretch>
                </pic:blipFill>
                <pic:spPr>
                  <a:xfrm>
                    <a:off x="0" y="0"/>
                    <a:ext cx="2064385" cy="478155"/>
                  </a:xfrm>
                  <a:prstGeom prst="rect">
                    <a:avLst/>
                  </a:prstGeom>
                </pic:spPr>
              </pic:pic>
            </a:graphicData>
          </a:graphic>
          <wp14:sizeRelH relativeFrom="page">
            <wp14:pctWidth>0</wp14:pctWidth>
          </wp14:sizeRelH>
          <wp14:sizeRelV relativeFrom="page">
            <wp14:pctHeight>0</wp14:pctHeight>
          </wp14:sizeRelV>
        </wp:anchor>
      </w:drawing>
    </w:r>
    <w:r w:rsidRPr="00402143">
      <w:rPr>
        <w:noProof/>
        <w:lang w:eastAsia="ko-KR"/>
      </w:rPr>
      <w:drawing>
        <wp:anchor distT="0" distB="0" distL="114300" distR="114300" simplePos="0" relativeHeight="251661312" behindDoc="0" locked="0" layoutInCell="1" allowOverlap="1" wp14:anchorId="194098E1" wp14:editId="0411D3C4">
          <wp:simplePos x="0" y="0"/>
          <wp:positionH relativeFrom="column">
            <wp:posOffset>4054672</wp:posOffset>
          </wp:positionH>
          <wp:positionV relativeFrom="paragraph">
            <wp:posOffset>-454322</wp:posOffset>
          </wp:positionV>
          <wp:extent cx="837539" cy="624956"/>
          <wp:effectExtent l="0" t="0" r="127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2">
                    <a:extLst>
                      <a:ext uri="{28A0092B-C50C-407E-A947-70E740481C1C}">
                        <a14:useLocalDpi xmlns:a14="http://schemas.microsoft.com/office/drawing/2010/main" val="0"/>
                      </a:ext>
                    </a:extLst>
                  </a:blip>
                  <a:stretch>
                    <a:fillRect/>
                  </a:stretch>
                </pic:blipFill>
                <pic:spPr>
                  <a:xfrm>
                    <a:off x="0" y="0"/>
                    <a:ext cx="837539" cy="624956"/>
                  </a:xfrm>
                  <a:prstGeom prst="rect">
                    <a:avLst/>
                  </a:prstGeom>
                </pic:spPr>
              </pic:pic>
            </a:graphicData>
          </a:graphic>
          <wp14:sizeRelH relativeFrom="page">
            <wp14:pctWidth>0</wp14:pctWidth>
          </wp14:sizeRelH>
          <wp14:sizeRelV relativeFrom="page">
            <wp14:pctHeight>0</wp14:pctHeight>
          </wp14:sizeRelV>
        </wp:anchor>
      </w:drawing>
    </w:r>
    <w:r w:rsidRPr="007E4F46">
      <w:rPr>
        <w:noProof/>
        <w:lang w:eastAsia="ko-KR"/>
      </w:rPr>
      <w:drawing>
        <wp:anchor distT="0" distB="0" distL="114300" distR="114300" simplePos="0" relativeHeight="251662336" behindDoc="1" locked="0" layoutInCell="1" allowOverlap="1" wp14:anchorId="0508F29C" wp14:editId="3C733216">
          <wp:simplePos x="0" y="0"/>
          <wp:positionH relativeFrom="column">
            <wp:posOffset>5157667</wp:posOffset>
          </wp:positionH>
          <wp:positionV relativeFrom="paragraph">
            <wp:posOffset>-261620</wp:posOffset>
          </wp:positionV>
          <wp:extent cx="1699895" cy="347345"/>
          <wp:effectExtent l="0" t="0" r="1905" b="0"/>
          <wp:wrapNone/>
          <wp:docPr id="6" name="Picture 6" descr="A picture containing text, tableware, plate,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text, tableware, plate, clipart&#10;&#10;Description automatically generated"/>
                  <pic:cNvPicPr/>
                </pic:nvPicPr>
                <pic:blipFill>
                  <a:blip r:embed="rId3">
                    <a:extLst>
                      <a:ext uri="{28A0092B-C50C-407E-A947-70E740481C1C}">
                        <a14:useLocalDpi xmlns:a14="http://schemas.microsoft.com/office/drawing/2010/main" val="0"/>
                      </a:ext>
                    </a:extLst>
                  </a:blip>
                  <a:stretch>
                    <a:fillRect/>
                  </a:stretch>
                </pic:blipFill>
                <pic:spPr>
                  <a:xfrm>
                    <a:off x="0" y="0"/>
                    <a:ext cx="1699895" cy="347345"/>
                  </a:xfrm>
                  <a:prstGeom prst="rect">
                    <a:avLst/>
                  </a:prstGeom>
                </pic:spPr>
              </pic:pic>
            </a:graphicData>
          </a:graphic>
          <wp14:sizeRelH relativeFrom="page">
            <wp14:pctWidth>0</wp14:pctWidth>
          </wp14:sizeRelH>
          <wp14:sizeRelV relativeFrom="page">
            <wp14:pctHeight>0</wp14:pctHeight>
          </wp14:sizeRelV>
        </wp:anchor>
      </w:drawing>
    </w:r>
    <w:r w:rsidRPr="005B2D79">
      <w:rPr>
        <w:noProof/>
        <w:lang w:eastAsia="ko-KR"/>
      </w:rPr>
      <w:drawing>
        <wp:anchor distT="0" distB="0" distL="114300" distR="114300" simplePos="0" relativeHeight="251659264" behindDoc="0" locked="0" layoutInCell="1" allowOverlap="1" wp14:anchorId="3F3E32F7" wp14:editId="0AE488EC">
          <wp:simplePos x="0" y="0"/>
          <wp:positionH relativeFrom="column">
            <wp:posOffset>-92335</wp:posOffset>
          </wp:positionH>
          <wp:positionV relativeFrom="paragraph">
            <wp:posOffset>-255270</wp:posOffset>
          </wp:positionV>
          <wp:extent cx="1606550" cy="377825"/>
          <wp:effectExtent l="0" t="0" r="6350" b="3175"/>
          <wp:wrapSquare wrapText="bothSides"/>
          <wp:docPr id="5" name="Picture 5" descr="A picture containing text, furniture, clip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text, furniture, clipart&#10;&#10;Description automatically generated"/>
                  <pic:cNvPicPr/>
                </pic:nvPicPr>
                <pic:blipFill>
                  <a:blip r:embed="rId4">
                    <a:extLst>
                      <a:ext uri="{28A0092B-C50C-407E-A947-70E740481C1C}">
                        <a14:useLocalDpi xmlns:a14="http://schemas.microsoft.com/office/drawing/2010/main" val="0"/>
                      </a:ext>
                    </a:extLst>
                  </a:blip>
                  <a:stretch>
                    <a:fillRect/>
                  </a:stretch>
                </pic:blipFill>
                <pic:spPr>
                  <a:xfrm>
                    <a:off x="0" y="0"/>
                    <a:ext cx="1606550" cy="377825"/>
                  </a:xfrm>
                  <a:prstGeom prst="rect">
                    <a:avLst/>
                  </a:prstGeom>
                </pic:spPr>
              </pic:pic>
            </a:graphicData>
          </a:graphic>
          <wp14:sizeRelH relativeFrom="page">
            <wp14:pctWidth>0</wp14:pctWidth>
          </wp14:sizeRelH>
          <wp14:sizeRelV relativeFrom="page">
            <wp14:pctHeight>0</wp14:pctHeight>
          </wp14:sizeRelV>
        </wp:anchor>
      </w:drawing>
    </w:r>
    <w:r w:rsidR="00CD3BE4">
      <w:tab/>
    </w:r>
    <w:r w:rsidR="00CD3BE4">
      <w:tab/>
    </w:r>
  </w:p>
  <w:p w14:paraId="594F81C4" w14:textId="77777777" w:rsidR="00F27F54" w:rsidRDefault="00F27F54" w:rsidP="00CD3BE4">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08B6"/>
    <w:rsid w:val="00005441"/>
    <w:rsid w:val="00012F1A"/>
    <w:rsid w:val="00015D03"/>
    <w:rsid w:val="0002033D"/>
    <w:rsid w:val="00021D3B"/>
    <w:rsid w:val="000236B1"/>
    <w:rsid w:val="00025542"/>
    <w:rsid w:val="00032902"/>
    <w:rsid w:val="000414DE"/>
    <w:rsid w:val="000425C6"/>
    <w:rsid w:val="000440E6"/>
    <w:rsid w:val="00047B81"/>
    <w:rsid w:val="00051654"/>
    <w:rsid w:val="00053FAB"/>
    <w:rsid w:val="00055536"/>
    <w:rsid w:val="00056111"/>
    <w:rsid w:val="0005715A"/>
    <w:rsid w:val="000634AC"/>
    <w:rsid w:val="00065CAB"/>
    <w:rsid w:val="00066654"/>
    <w:rsid w:val="0007355A"/>
    <w:rsid w:val="0007570B"/>
    <w:rsid w:val="000777B7"/>
    <w:rsid w:val="000812C4"/>
    <w:rsid w:val="00090209"/>
    <w:rsid w:val="00096ED4"/>
    <w:rsid w:val="000A11AA"/>
    <w:rsid w:val="000A27C4"/>
    <w:rsid w:val="000A3369"/>
    <w:rsid w:val="000A5DB1"/>
    <w:rsid w:val="000A71B9"/>
    <w:rsid w:val="000B5151"/>
    <w:rsid w:val="000C1C47"/>
    <w:rsid w:val="000C31F6"/>
    <w:rsid w:val="000C6760"/>
    <w:rsid w:val="000D1FAF"/>
    <w:rsid w:val="000D2FA2"/>
    <w:rsid w:val="000E24A9"/>
    <w:rsid w:val="000F5E0C"/>
    <w:rsid w:val="000F629A"/>
    <w:rsid w:val="001024E3"/>
    <w:rsid w:val="0010322F"/>
    <w:rsid w:val="0011305B"/>
    <w:rsid w:val="00114379"/>
    <w:rsid w:val="0011591F"/>
    <w:rsid w:val="00116F6A"/>
    <w:rsid w:val="00117DCA"/>
    <w:rsid w:val="00121836"/>
    <w:rsid w:val="00130226"/>
    <w:rsid w:val="001328B4"/>
    <w:rsid w:val="00132CCF"/>
    <w:rsid w:val="00135B45"/>
    <w:rsid w:val="0013770A"/>
    <w:rsid w:val="001408B6"/>
    <w:rsid w:val="00141D7F"/>
    <w:rsid w:val="00154F39"/>
    <w:rsid w:val="00160419"/>
    <w:rsid w:val="00163127"/>
    <w:rsid w:val="00175FC5"/>
    <w:rsid w:val="00182854"/>
    <w:rsid w:val="00183660"/>
    <w:rsid w:val="0018414F"/>
    <w:rsid w:val="00191C73"/>
    <w:rsid w:val="00192330"/>
    <w:rsid w:val="001A233E"/>
    <w:rsid w:val="001A5CE7"/>
    <w:rsid w:val="001A6288"/>
    <w:rsid w:val="001B777E"/>
    <w:rsid w:val="001C2A0C"/>
    <w:rsid w:val="001C633B"/>
    <w:rsid w:val="001D50DF"/>
    <w:rsid w:val="001D56A7"/>
    <w:rsid w:val="001D56EE"/>
    <w:rsid w:val="001D6568"/>
    <w:rsid w:val="001E1ECC"/>
    <w:rsid w:val="001E4E73"/>
    <w:rsid w:val="001E60AC"/>
    <w:rsid w:val="001F28B4"/>
    <w:rsid w:val="001F397F"/>
    <w:rsid w:val="002106B4"/>
    <w:rsid w:val="00221A2C"/>
    <w:rsid w:val="00223A2A"/>
    <w:rsid w:val="00225265"/>
    <w:rsid w:val="00226F3D"/>
    <w:rsid w:val="00227107"/>
    <w:rsid w:val="00237B1A"/>
    <w:rsid w:val="002430DE"/>
    <w:rsid w:val="002528AC"/>
    <w:rsid w:val="00254CC1"/>
    <w:rsid w:val="00257F83"/>
    <w:rsid w:val="00267556"/>
    <w:rsid w:val="0027552F"/>
    <w:rsid w:val="00280A27"/>
    <w:rsid w:val="00280F87"/>
    <w:rsid w:val="002817A1"/>
    <w:rsid w:val="00283A9E"/>
    <w:rsid w:val="0029379E"/>
    <w:rsid w:val="002A0529"/>
    <w:rsid w:val="002A1A05"/>
    <w:rsid w:val="002A269E"/>
    <w:rsid w:val="002B5CEE"/>
    <w:rsid w:val="002C19B8"/>
    <w:rsid w:val="002C22BE"/>
    <w:rsid w:val="002C2B0A"/>
    <w:rsid w:val="002C4178"/>
    <w:rsid w:val="002C4499"/>
    <w:rsid w:val="002C7F6F"/>
    <w:rsid w:val="002D1570"/>
    <w:rsid w:val="002D2B61"/>
    <w:rsid w:val="002D6577"/>
    <w:rsid w:val="002D665F"/>
    <w:rsid w:val="002E60EF"/>
    <w:rsid w:val="002F0C4E"/>
    <w:rsid w:val="002F1444"/>
    <w:rsid w:val="002F1FB0"/>
    <w:rsid w:val="002F44F9"/>
    <w:rsid w:val="002F7F55"/>
    <w:rsid w:val="0030309A"/>
    <w:rsid w:val="00306700"/>
    <w:rsid w:val="00311C74"/>
    <w:rsid w:val="003145AF"/>
    <w:rsid w:val="00320DB6"/>
    <w:rsid w:val="00336705"/>
    <w:rsid w:val="00340319"/>
    <w:rsid w:val="003407E1"/>
    <w:rsid w:val="00342CAE"/>
    <w:rsid w:val="003440B3"/>
    <w:rsid w:val="00346BEF"/>
    <w:rsid w:val="0035545B"/>
    <w:rsid w:val="00357E17"/>
    <w:rsid w:val="00367942"/>
    <w:rsid w:val="00374DEC"/>
    <w:rsid w:val="00376900"/>
    <w:rsid w:val="003940C8"/>
    <w:rsid w:val="003A129A"/>
    <w:rsid w:val="003A3857"/>
    <w:rsid w:val="003B0F47"/>
    <w:rsid w:val="003B1E0E"/>
    <w:rsid w:val="003B2915"/>
    <w:rsid w:val="003B7E7D"/>
    <w:rsid w:val="003C5CAF"/>
    <w:rsid w:val="003D774E"/>
    <w:rsid w:val="003E0704"/>
    <w:rsid w:val="003E07BB"/>
    <w:rsid w:val="003F2C0A"/>
    <w:rsid w:val="00402ED7"/>
    <w:rsid w:val="00417325"/>
    <w:rsid w:val="004237E7"/>
    <w:rsid w:val="004311F6"/>
    <w:rsid w:val="004355F7"/>
    <w:rsid w:val="00436746"/>
    <w:rsid w:val="00443AC6"/>
    <w:rsid w:val="00446DC0"/>
    <w:rsid w:val="00450BE5"/>
    <w:rsid w:val="0045289C"/>
    <w:rsid w:val="004675B3"/>
    <w:rsid w:val="0047118B"/>
    <w:rsid w:val="00485B45"/>
    <w:rsid w:val="0049328B"/>
    <w:rsid w:val="00493B07"/>
    <w:rsid w:val="004B42F1"/>
    <w:rsid w:val="004B6BDA"/>
    <w:rsid w:val="004D11EC"/>
    <w:rsid w:val="004D1667"/>
    <w:rsid w:val="004D2398"/>
    <w:rsid w:val="004D4A69"/>
    <w:rsid w:val="004D5D4C"/>
    <w:rsid w:val="004D6DEA"/>
    <w:rsid w:val="004E1D9C"/>
    <w:rsid w:val="004E5006"/>
    <w:rsid w:val="004F5A38"/>
    <w:rsid w:val="00502D96"/>
    <w:rsid w:val="00506A1A"/>
    <w:rsid w:val="0051182B"/>
    <w:rsid w:val="00511D71"/>
    <w:rsid w:val="00511F9C"/>
    <w:rsid w:val="00515E35"/>
    <w:rsid w:val="00522836"/>
    <w:rsid w:val="00526FC5"/>
    <w:rsid w:val="0053131F"/>
    <w:rsid w:val="0053491D"/>
    <w:rsid w:val="00534E65"/>
    <w:rsid w:val="005353E9"/>
    <w:rsid w:val="005354DD"/>
    <w:rsid w:val="00540C5E"/>
    <w:rsid w:val="00540DF6"/>
    <w:rsid w:val="00555606"/>
    <w:rsid w:val="005672C7"/>
    <w:rsid w:val="00576FAF"/>
    <w:rsid w:val="00577D69"/>
    <w:rsid w:val="00583C90"/>
    <w:rsid w:val="005862C7"/>
    <w:rsid w:val="00587E4B"/>
    <w:rsid w:val="0059251F"/>
    <w:rsid w:val="00592EAC"/>
    <w:rsid w:val="00593528"/>
    <w:rsid w:val="005C5E76"/>
    <w:rsid w:val="005D58DE"/>
    <w:rsid w:val="005D7211"/>
    <w:rsid w:val="005E0573"/>
    <w:rsid w:val="005E6733"/>
    <w:rsid w:val="005F07EB"/>
    <w:rsid w:val="005F100E"/>
    <w:rsid w:val="005F5560"/>
    <w:rsid w:val="00602001"/>
    <w:rsid w:val="00606986"/>
    <w:rsid w:val="00607A57"/>
    <w:rsid w:val="00610AEA"/>
    <w:rsid w:val="00611188"/>
    <w:rsid w:val="00613015"/>
    <w:rsid w:val="00614795"/>
    <w:rsid w:val="00615C87"/>
    <w:rsid w:val="00617052"/>
    <w:rsid w:val="00620A9C"/>
    <w:rsid w:val="00620BBF"/>
    <w:rsid w:val="00621927"/>
    <w:rsid w:val="00634F3F"/>
    <w:rsid w:val="00640705"/>
    <w:rsid w:val="006469E3"/>
    <w:rsid w:val="0065367D"/>
    <w:rsid w:val="00654D95"/>
    <w:rsid w:val="0066165F"/>
    <w:rsid w:val="006628EE"/>
    <w:rsid w:val="00662AE0"/>
    <w:rsid w:val="00670D9E"/>
    <w:rsid w:val="00673886"/>
    <w:rsid w:val="00681EAC"/>
    <w:rsid w:val="006902A3"/>
    <w:rsid w:val="006906EC"/>
    <w:rsid w:val="0069178C"/>
    <w:rsid w:val="0069195C"/>
    <w:rsid w:val="006A433F"/>
    <w:rsid w:val="006A721E"/>
    <w:rsid w:val="006B214F"/>
    <w:rsid w:val="006B29D9"/>
    <w:rsid w:val="006C0641"/>
    <w:rsid w:val="006C6E4F"/>
    <w:rsid w:val="006E1E6A"/>
    <w:rsid w:val="006E5AE8"/>
    <w:rsid w:val="006F3A59"/>
    <w:rsid w:val="006F6D1E"/>
    <w:rsid w:val="00701E28"/>
    <w:rsid w:val="00702B4B"/>
    <w:rsid w:val="00705BBD"/>
    <w:rsid w:val="0072086A"/>
    <w:rsid w:val="007251FF"/>
    <w:rsid w:val="00726E57"/>
    <w:rsid w:val="00727250"/>
    <w:rsid w:val="00733EAC"/>
    <w:rsid w:val="00736B14"/>
    <w:rsid w:val="00741CF8"/>
    <w:rsid w:val="00744184"/>
    <w:rsid w:val="007531C2"/>
    <w:rsid w:val="007549AE"/>
    <w:rsid w:val="00754D9E"/>
    <w:rsid w:val="0075667B"/>
    <w:rsid w:val="007601A5"/>
    <w:rsid w:val="00760445"/>
    <w:rsid w:val="00760D38"/>
    <w:rsid w:val="00761E2A"/>
    <w:rsid w:val="00765A37"/>
    <w:rsid w:val="00770291"/>
    <w:rsid w:val="0078180F"/>
    <w:rsid w:val="00782177"/>
    <w:rsid w:val="007862B9"/>
    <w:rsid w:val="00787F01"/>
    <w:rsid w:val="007A30A8"/>
    <w:rsid w:val="007A34E4"/>
    <w:rsid w:val="007A49FA"/>
    <w:rsid w:val="007B1332"/>
    <w:rsid w:val="007C2146"/>
    <w:rsid w:val="007D06ED"/>
    <w:rsid w:val="007E4F46"/>
    <w:rsid w:val="007E511A"/>
    <w:rsid w:val="007E5842"/>
    <w:rsid w:val="007F7D29"/>
    <w:rsid w:val="00805C08"/>
    <w:rsid w:val="008071A1"/>
    <w:rsid w:val="0081229D"/>
    <w:rsid w:val="008122E1"/>
    <w:rsid w:val="00812A0F"/>
    <w:rsid w:val="008136F8"/>
    <w:rsid w:val="008157E2"/>
    <w:rsid w:val="0081777D"/>
    <w:rsid w:val="00822721"/>
    <w:rsid w:val="00833CD6"/>
    <w:rsid w:val="00845D77"/>
    <w:rsid w:val="00852818"/>
    <w:rsid w:val="00860905"/>
    <w:rsid w:val="00860EAC"/>
    <w:rsid w:val="008628C9"/>
    <w:rsid w:val="0086453C"/>
    <w:rsid w:val="008650ED"/>
    <w:rsid w:val="008710DE"/>
    <w:rsid w:val="008722E4"/>
    <w:rsid w:val="008749DB"/>
    <w:rsid w:val="00874EF9"/>
    <w:rsid w:val="008778AD"/>
    <w:rsid w:val="00885B15"/>
    <w:rsid w:val="008A09DD"/>
    <w:rsid w:val="008B096E"/>
    <w:rsid w:val="008B37D7"/>
    <w:rsid w:val="008B3C47"/>
    <w:rsid w:val="008C474D"/>
    <w:rsid w:val="008C63CA"/>
    <w:rsid w:val="008C6684"/>
    <w:rsid w:val="008D0D93"/>
    <w:rsid w:val="008D3B91"/>
    <w:rsid w:val="008D481E"/>
    <w:rsid w:val="008E7E34"/>
    <w:rsid w:val="008F5BCA"/>
    <w:rsid w:val="008F6E9F"/>
    <w:rsid w:val="00900E52"/>
    <w:rsid w:val="00912B6A"/>
    <w:rsid w:val="00912C03"/>
    <w:rsid w:val="00913944"/>
    <w:rsid w:val="00914ABE"/>
    <w:rsid w:val="00921C91"/>
    <w:rsid w:val="00923B9D"/>
    <w:rsid w:val="00923DC3"/>
    <w:rsid w:val="0092437A"/>
    <w:rsid w:val="00924619"/>
    <w:rsid w:val="00925DB7"/>
    <w:rsid w:val="00927CDF"/>
    <w:rsid w:val="00945776"/>
    <w:rsid w:val="009532C4"/>
    <w:rsid w:val="00963940"/>
    <w:rsid w:val="00963B4F"/>
    <w:rsid w:val="00965333"/>
    <w:rsid w:val="00972E9C"/>
    <w:rsid w:val="00974958"/>
    <w:rsid w:val="0097573C"/>
    <w:rsid w:val="00982F82"/>
    <w:rsid w:val="009A4485"/>
    <w:rsid w:val="009A52A5"/>
    <w:rsid w:val="009A73E8"/>
    <w:rsid w:val="009B15B1"/>
    <w:rsid w:val="009B4246"/>
    <w:rsid w:val="009D23FF"/>
    <w:rsid w:val="009D491D"/>
    <w:rsid w:val="009D71BE"/>
    <w:rsid w:val="009E26F8"/>
    <w:rsid w:val="009E3D76"/>
    <w:rsid w:val="009E56EF"/>
    <w:rsid w:val="009F6109"/>
    <w:rsid w:val="00A01296"/>
    <w:rsid w:val="00A01C6F"/>
    <w:rsid w:val="00A03202"/>
    <w:rsid w:val="00A073BC"/>
    <w:rsid w:val="00A10427"/>
    <w:rsid w:val="00A24EF3"/>
    <w:rsid w:val="00A32B96"/>
    <w:rsid w:val="00A348D3"/>
    <w:rsid w:val="00A409BF"/>
    <w:rsid w:val="00A44E0E"/>
    <w:rsid w:val="00A51003"/>
    <w:rsid w:val="00A572FA"/>
    <w:rsid w:val="00A66C1B"/>
    <w:rsid w:val="00A719ED"/>
    <w:rsid w:val="00A80D15"/>
    <w:rsid w:val="00AA040B"/>
    <w:rsid w:val="00AC5635"/>
    <w:rsid w:val="00AC5E1F"/>
    <w:rsid w:val="00AD04F7"/>
    <w:rsid w:val="00AD20FA"/>
    <w:rsid w:val="00AD4288"/>
    <w:rsid w:val="00AD43CE"/>
    <w:rsid w:val="00AD5CCE"/>
    <w:rsid w:val="00AE208C"/>
    <w:rsid w:val="00AF413A"/>
    <w:rsid w:val="00B07A68"/>
    <w:rsid w:val="00B1065E"/>
    <w:rsid w:val="00B11A2F"/>
    <w:rsid w:val="00B14789"/>
    <w:rsid w:val="00B15220"/>
    <w:rsid w:val="00B152B4"/>
    <w:rsid w:val="00B16A41"/>
    <w:rsid w:val="00B21D39"/>
    <w:rsid w:val="00B24F2D"/>
    <w:rsid w:val="00B35030"/>
    <w:rsid w:val="00B3542E"/>
    <w:rsid w:val="00B356F9"/>
    <w:rsid w:val="00B433A7"/>
    <w:rsid w:val="00B44B9E"/>
    <w:rsid w:val="00B4743D"/>
    <w:rsid w:val="00B5063D"/>
    <w:rsid w:val="00B60D69"/>
    <w:rsid w:val="00B7197E"/>
    <w:rsid w:val="00B7497F"/>
    <w:rsid w:val="00B83567"/>
    <w:rsid w:val="00B852BA"/>
    <w:rsid w:val="00B90FFA"/>
    <w:rsid w:val="00B92C8C"/>
    <w:rsid w:val="00BA1F99"/>
    <w:rsid w:val="00BA7F59"/>
    <w:rsid w:val="00BB05A4"/>
    <w:rsid w:val="00BC0D56"/>
    <w:rsid w:val="00BC52F0"/>
    <w:rsid w:val="00BD19E4"/>
    <w:rsid w:val="00BD5106"/>
    <w:rsid w:val="00BE0883"/>
    <w:rsid w:val="00BF02FC"/>
    <w:rsid w:val="00BF2DD0"/>
    <w:rsid w:val="00C03D56"/>
    <w:rsid w:val="00C16213"/>
    <w:rsid w:val="00C1687F"/>
    <w:rsid w:val="00C21791"/>
    <w:rsid w:val="00C27B56"/>
    <w:rsid w:val="00C27C5D"/>
    <w:rsid w:val="00C31AC8"/>
    <w:rsid w:val="00C3357D"/>
    <w:rsid w:val="00C335A2"/>
    <w:rsid w:val="00C34ADA"/>
    <w:rsid w:val="00C3755D"/>
    <w:rsid w:val="00C37818"/>
    <w:rsid w:val="00C61430"/>
    <w:rsid w:val="00C62E94"/>
    <w:rsid w:val="00C63B47"/>
    <w:rsid w:val="00C80653"/>
    <w:rsid w:val="00C815C4"/>
    <w:rsid w:val="00C82D01"/>
    <w:rsid w:val="00C8395E"/>
    <w:rsid w:val="00C86BF8"/>
    <w:rsid w:val="00C8786A"/>
    <w:rsid w:val="00C91DE0"/>
    <w:rsid w:val="00C93E7B"/>
    <w:rsid w:val="00CA7163"/>
    <w:rsid w:val="00CB7B9C"/>
    <w:rsid w:val="00CC0800"/>
    <w:rsid w:val="00CC2897"/>
    <w:rsid w:val="00CC67FE"/>
    <w:rsid w:val="00CC6C50"/>
    <w:rsid w:val="00CD3BE4"/>
    <w:rsid w:val="00CD5CFB"/>
    <w:rsid w:val="00CE5672"/>
    <w:rsid w:val="00CF0296"/>
    <w:rsid w:val="00CF07E9"/>
    <w:rsid w:val="00CF1BFD"/>
    <w:rsid w:val="00D01CF7"/>
    <w:rsid w:val="00D02410"/>
    <w:rsid w:val="00D061E1"/>
    <w:rsid w:val="00D06C51"/>
    <w:rsid w:val="00D11AB0"/>
    <w:rsid w:val="00D131E3"/>
    <w:rsid w:val="00D14D48"/>
    <w:rsid w:val="00D16FE4"/>
    <w:rsid w:val="00D22D59"/>
    <w:rsid w:val="00D244BE"/>
    <w:rsid w:val="00D24C1A"/>
    <w:rsid w:val="00D279C2"/>
    <w:rsid w:val="00D30061"/>
    <w:rsid w:val="00D34840"/>
    <w:rsid w:val="00D37620"/>
    <w:rsid w:val="00D41A02"/>
    <w:rsid w:val="00D44CFA"/>
    <w:rsid w:val="00D5436D"/>
    <w:rsid w:val="00D5457B"/>
    <w:rsid w:val="00D55438"/>
    <w:rsid w:val="00D62F63"/>
    <w:rsid w:val="00D64801"/>
    <w:rsid w:val="00D6491A"/>
    <w:rsid w:val="00D667E2"/>
    <w:rsid w:val="00D726B1"/>
    <w:rsid w:val="00D75FB0"/>
    <w:rsid w:val="00D80004"/>
    <w:rsid w:val="00D826A5"/>
    <w:rsid w:val="00D82BDA"/>
    <w:rsid w:val="00D830E5"/>
    <w:rsid w:val="00D84E9A"/>
    <w:rsid w:val="00D93BAD"/>
    <w:rsid w:val="00D95A9D"/>
    <w:rsid w:val="00DA30AB"/>
    <w:rsid w:val="00DA432B"/>
    <w:rsid w:val="00DA5A2B"/>
    <w:rsid w:val="00DB11D8"/>
    <w:rsid w:val="00DC728E"/>
    <w:rsid w:val="00DC7D1F"/>
    <w:rsid w:val="00DD2768"/>
    <w:rsid w:val="00DD6E4A"/>
    <w:rsid w:val="00DF18A4"/>
    <w:rsid w:val="00DF3235"/>
    <w:rsid w:val="00E01623"/>
    <w:rsid w:val="00E028F2"/>
    <w:rsid w:val="00E15018"/>
    <w:rsid w:val="00E23A40"/>
    <w:rsid w:val="00E3401A"/>
    <w:rsid w:val="00E3627A"/>
    <w:rsid w:val="00E40CC5"/>
    <w:rsid w:val="00E44776"/>
    <w:rsid w:val="00E45B74"/>
    <w:rsid w:val="00E55679"/>
    <w:rsid w:val="00E56355"/>
    <w:rsid w:val="00E640A3"/>
    <w:rsid w:val="00E66E01"/>
    <w:rsid w:val="00E71F51"/>
    <w:rsid w:val="00E74FB1"/>
    <w:rsid w:val="00E77240"/>
    <w:rsid w:val="00E80292"/>
    <w:rsid w:val="00E83204"/>
    <w:rsid w:val="00E85938"/>
    <w:rsid w:val="00E864C3"/>
    <w:rsid w:val="00E86E44"/>
    <w:rsid w:val="00E87904"/>
    <w:rsid w:val="00E91B92"/>
    <w:rsid w:val="00E940A5"/>
    <w:rsid w:val="00E963F1"/>
    <w:rsid w:val="00EA0C06"/>
    <w:rsid w:val="00EA212B"/>
    <w:rsid w:val="00EA350E"/>
    <w:rsid w:val="00EB2003"/>
    <w:rsid w:val="00EC0F24"/>
    <w:rsid w:val="00EC4979"/>
    <w:rsid w:val="00EC77A2"/>
    <w:rsid w:val="00ED12F4"/>
    <w:rsid w:val="00ED426D"/>
    <w:rsid w:val="00EE033C"/>
    <w:rsid w:val="00EE67BF"/>
    <w:rsid w:val="00EF080B"/>
    <w:rsid w:val="00EF2003"/>
    <w:rsid w:val="00F02E74"/>
    <w:rsid w:val="00F07979"/>
    <w:rsid w:val="00F11E68"/>
    <w:rsid w:val="00F13EBA"/>
    <w:rsid w:val="00F14AAB"/>
    <w:rsid w:val="00F27616"/>
    <w:rsid w:val="00F27F54"/>
    <w:rsid w:val="00F400B4"/>
    <w:rsid w:val="00F51C82"/>
    <w:rsid w:val="00F52EA6"/>
    <w:rsid w:val="00F573BC"/>
    <w:rsid w:val="00F638BA"/>
    <w:rsid w:val="00F65ECF"/>
    <w:rsid w:val="00F7181B"/>
    <w:rsid w:val="00F77DA2"/>
    <w:rsid w:val="00F844EA"/>
    <w:rsid w:val="00F8656D"/>
    <w:rsid w:val="00F92C2F"/>
    <w:rsid w:val="00F95AA8"/>
    <w:rsid w:val="00F95B32"/>
    <w:rsid w:val="00F96F9B"/>
    <w:rsid w:val="00F972FE"/>
    <w:rsid w:val="00FA4C4F"/>
    <w:rsid w:val="00FA64D3"/>
    <w:rsid w:val="00FB35B6"/>
    <w:rsid w:val="00FB7469"/>
    <w:rsid w:val="00FC0C89"/>
    <w:rsid w:val="00FC696E"/>
    <w:rsid w:val="00FD40D8"/>
    <w:rsid w:val="00FD5A75"/>
    <w:rsid w:val="00FE23B3"/>
    <w:rsid w:val="00FE3315"/>
    <w:rsid w:val="00FE5A05"/>
    <w:rsid w:val="00FE63B7"/>
    <w:rsid w:val="00FF1349"/>
    <w:rsid w:val="00FF3CE7"/>
    <w:rsid w:val="00FF7098"/>
  </w:rsids>
  <m:mathPr>
    <m:mathFont m:val="Cambria Math"/>
    <m:brkBin m:val="before"/>
    <m:brkBinSub m:val="--"/>
    <m:smallFrac m:val="0"/>
    <m:dispDef/>
    <m:lMargin m:val="0"/>
    <m:rMargin m:val="0"/>
    <m:defJc m:val="centerGroup"/>
    <m:wrapIndent m:val="1440"/>
    <m:intLim m:val="subSup"/>
    <m:naryLim m:val="undOvr"/>
  </m:mathPr>
  <w:themeFontLang w:val="en-GB" w:eastAsia="ko-KR"/>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6B31224F"/>
  <w15:chartTrackingRefBased/>
  <w15:docId w15:val="{F1875E4E-B4B9-6E44-A53E-F235B7AB66F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1408B6"/>
  </w:style>
  <w:style w:type="paragraph" w:styleId="Heading1">
    <w:name w:val="heading 1"/>
    <w:basedOn w:val="Normal"/>
    <w:next w:val="Normal"/>
    <w:link w:val="Heading1Char"/>
    <w:uiPriority w:val="9"/>
    <w:qFormat/>
    <w:rsid w:val="001408B6"/>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77240"/>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6B214F"/>
    <w:pPr>
      <w:keepNext/>
      <w:keepLines/>
      <w:spacing w:before="40"/>
      <w:outlineLvl w:val="2"/>
    </w:pPr>
    <w:rPr>
      <w:rFonts w:asciiTheme="majorHAnsi" w:eastAsiaTheme="majorEastAsia" w:hAnsiTheme="majorHAnsi" w:cstheme="majorBidi"/>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1408B6"/>
    <w:rPr>
      <w:rFonts w:asciiTheme="majorHAnsi" w:eastAsiaTheme="majorEastAsia" w:hAnsiTheme="majorHAnsi" w:cstheme="majorBidi"/>
      <w:color w:val="2F5496" w:themeColor="accent1" w:themeShade="BF"/>
      <w:sz w:val="32"/>
      <w:szCs w:val="32"/>
    </w:rPr>
  </w:style>
  <w:style w:type="paragraph" w:styleId="Header">
    <w:name w:val="header"/>
    <w:basedOn w:val="Normal"/>
    <w:link w:val="HeaderChar"/>
    <w:uiPriority w:val="99"/>
    <w:unhideWhenUsed/>
    <w:rsid w:val="001408B6"/>
    <w:pPr>
      <w:tabs>
        <w:tab w:val="center" w:pos="4513"/>
        <w:tab w:val="right" w:pos="9026"/>
      </w:tabs>
    </w:pPr>
  </w:style>
  <w:style w:type="character" w:customStyle="1" w:styleId="HeaderChar">
    <w:name w:val="Header Char"/>
    <w:basedOn w:val="DefaultParagraphFont"/>
    <w:link w:val="Header"/>
    <w:uiPriority w:val="99"/>
    <w:rsid w:val="001408B6"/>
  </w:style>
  <w:style w:type="paragraph" w:styleId="Footer">
    <w:name w:val="footer"/>
    <w:basedOn w:val="Normal"/>
    <w:link w:val="FooterChar"/>
    <w:uiPriority w:val="99"/>
    <w:unhideWhenUsed/>
    <w:rsid w:val="001408B6"/>
    <w:pPr>
      <w:tabs>
        <w:tab w:val="center" w:pos="4513"/>
        <w:tab w:val="right" w:pos="9026"/>
      </w:tabs>
    </w:pPr>
  </w:style>
  <w:style w:type="character" w:customStyle="1" w:styleId="FooterChar">
    <w:name w:val="Footer Char"/>
    <w:basedOn w:val="DefaultParagraphFont"/>
    <w:link w:val="Footer"/>
    <w:uiPriority w:val="99"/>
    <w:rsid w:val="001408B6"/>
  </w:style>
  <w:style w:type="character" w:customStyle="1" w:styleId="Heading2Char">
    <w:name w:val="Heading 2 Char"/>
    <w:basedOn w:val="DefaultParagraphFont"/>
    <w:link w:val="Heading2"/>
    <w:uiPriority w:val="9"/>
    <w:rsid w:val="00E77240"/>
    <w:rPr>
      <w:rFonts w:asciiTheme="majorHAnsi" w:eastAsiaTheme="majorEastAsia" w:hAnsiTheme="majorHAnsi" w:cstheme="majorBidi"/>
      <w:color w:val="2F5496" w:themeColor="accent1" w:themeShade="BF"/>
      <w:sz w:val="26"/>
      <w:szCs w:val="26"/>
    </w:rPr>
  </w:style>
  <w:style w:type="paragraph" w:styleId="CommentText">
    <w:name w:val="annotation text"/>
    <w:basedOn w:val="Normal"/>
    <w:link w:val="CommentTextChar"/>
    <w:uiPriority w:val="99"/>
    <w:semiHidden/>
    <w:unhideWhenUsed/>
    <w:rsid w:val="00436746"/>
    <w:rPr>
      <w:sz w:val="20"/>
      <w:szCs w:val="20"/>
    </w:rPr>
  </w:style>
  <w:style w:type="character" w:customStyle="1" w:styleId="CommentTextChar">
    <w:name w:val="Comment Text Char"/>
    <w:basedOn w:val="DefaultParagraphFont"/>
    <w:link w:val="CommentText"/>
    <w:uiPriority w:val="99"/>
    <w:semiHidden/>
    <w:rsid w:val="00436746"/>
    <w:rPr>
      <w:sz w:val="20"/>
      <w:szCs w:val="20"/>
    </w:rPr>
  </w:style>
  <w:style w:type="character" w:styleId="CommentReference">
    <w:name w:val="annotation reference"/>
    <w:basedOn w:val="DefaultParagraphFont"/>
    <w:uiPriority w:val="99"/>
    <w:semiHidden/>
    <w:unhideWhenUsed/>
    <w:rsid w:val="00436746"/>
    <w:rPr>
      <w:sz w:val="16"/>
      <w:szCs w:val="16"/>
    </w:rPr>
  </w:style>
  <w:style w:type="paragraph" w:styleId="FootnoteText">
    <w:name w:val="footnote text"/>
    <w:basedOn w:val="Normal"/>
    <w:link w:val="FootnoteTextChar"/>
    <w:uiPriority w:val="99"/>
    <w:semiHidden/>
    <w:unhideWhenUsed/>
    <w:rsid w:val="00C335A2"/>
    <w:rPr>
      <w:sz w:val="20"/>
      <w:szCs w:val="20"/>
    </w:rPr>
  </w:style>
  <w:style w:type="character" w:customStyle="1" w:styleId="FootnoteTextChar">
    <w:name w:val="Footnote Text Char"/>
    <w:basedOn w:val="DefaultParagraphFont"/>
    <w:link w:val="FootnoteText"/>
    <w:uiPriority w:val="99"/>
    <w:semiHidden/>
    <w:rsid w:val="00C335A2"/>
    <w:rPr>
      <w:sz w:val="20"/>
      <w:szCs w:val="20"/>
    </w:rPr>
  </w:style>
  <w:style w:type="character" w:styleId="FootnoteReference">
    <w:name w:val="footnote reference"/>
    <w:basedOn w:val="DefaultParagraphFont"/>
    <w:uiPriority w:val="99"/>
    <w:semiHidden/>
    <w:unhideWhenUsed/>
    <w:rsid w:val="00C335A2"/>
    <w:rPr>
      <w:vertAlign w:val="superscript"/>
    </w:rPr>
  </w:style>
  <w:style w:type="character" w:styleId="Hyperlink">
    <w:name w:val="Hyperlink"/>
    <w:basedOn w:val="DefaultParagraphFont"/>
    <w:uiPriority w:val="99"/>
    <w:unhideWhenUsed/>
    <w:rsid w:val="00C8395E"/>
    <w:rPr>
      <w:color w:val="0563C1" w:themeColor="hyperlink"/>
      <w:u w:val="single"/>
    </w:rPr>
  </w:style>
  <w:style w:type="character" w:styleId="FollowedHyperlink">
    <w:name w:val="FollowedHyperlink"/>
    <w:basedOn w:val="DefaultParagraphFont"/>
    <w:uiPriority w:val="99"/>
    <w:semiHidden/>
    <w:unhideWhenUsed/>
    <w:rsid w:val="0051182B"/>
    <w:rPr>
      <w:color w:val="954F72" w:themeColor="followedHyperlink"/>
      <w:u w:val="single"/>
    </w:rPr>
  </w:style>
  <w:style w:type="character" w:customStyle="1" w:styleId="UnresolvedMention">
    <w:name w:val="Unresolved Mention"/>
    <w:basedOn w:val="DefaultParagraphFont"/>
    <w:uiPriority w:val="99"/>
    <w:semiHidden/>
    <w:unhideWhenUsed/>
    <w:rsid w:val="0051182B"/>
    <w:rPr>
      <w:color w:val="605E5C"/>
      <w:shd w:val="clear" w:color="auto" w:fill="E1DFDD"/>
    </w:rPr>
  </w:style>
  <w:style w:type="character" w:customStyle="1" w:styleId="Heading3Char">
    <w:name w:val="Heading 3 Char"/>
    <w:basedOn w:val="DefaultParagraphFont"/>
    <w:link w:val="Heading3"/>
    <w:uiPriority w:val="9"/>
    <w:rsid w:val="006B214F"/>
    <w:rPr>
      <w:rFonts w:asciiTheme="majorHAnsi" w:eastAsiaTheme="majorEastAsia" w:hAnsiTheme="majorHAnsi" w:cstheme="majorBidi"/>
      <w:color w:val="1F3763" w:themeColor="accent1" w:themeShade="7F"/>
    </w:rPr>
  </w:style>
  <w:style w:type="paragraph" w:styleId="ListParagraph">
    <w:name w:val="List Paragraph"/>
    <w:basedOn w:val="Normal"/>
    <w:uiPriority w:val="34"/>
    <w:qFormat/>
    <w:rsid w:val="0086090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77221103">
      <w:bodyDiv w:val="1"/>
      <w:marLeft w:val="0"/>
      <w:marRight w:val="0"/>
      <w:marTop w:val="0"/>
      <w:marBottom w:val="0"/>
      <w:divBdr>
        <w:top w:val="none" w:sz="0" w:space="0" w:color="auto"/>
        <w:left w:val="none" w:sz="0" w:space="0" w:color="auto"/>
        <w:bottom w:val="none" w:sz="0" w:space="0" w:color="auto"/>
        <w:right w:val="none" w:sz="0" w:space="0" w:color="auto"/>
      </w:divBdr>
    </w:div>
    <w:div w:id="476533674">
      <w:bodyDiv w:val="1"/>
      <w:marLeft w:val="0"/>
      <w:marRight w:val="0"/>
      <w:marTop w:val="0"/>
      <w:marBottom w:val="0"/>
      <w:divBdr>
        <w:top w:val="none" w:sz="0" w:space="0" w:color="auto"/>
        <w:left w:val="none" w:sz="0" w:space="0" w:color="auto"/>
        <w:bottom w:val="none" w:sz="0" w:space="0" w:color="auto"/>
        <w:right w:val="none" w:sz="0" w:space="0" w:color="auto"/>
      </w:divBdr>
    </w:div>
    <w:div w:id="8795868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customXml" Target="../customXml/item4.xml"/><Relationship Id="rId3" Type="http://schemas.openxmlformats.org/officeDocument/2006/relationships/settings" Target="settings.xml"/><Relationship Id="rId7" Type="http://schemas.openxmlformats.org/officeDocument/2006/relationships/hyperlink" Target="mailto:tom@gi-escr.org" TargetMode="External"/><Relationship Id="rId12" Type="http://schemas.openxmlformats.org/officeDocument/2006/relationships/customXml" Target="../customXml/item3.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customXml" Target="../customXml/item2.xml"/><Relationship Id="rId5" Type="http://schemas.openxmlformats.org/officeDocument/2006/relationships/footnotes" Target="footnotes.xml"/><Relationship Id="rId10"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fontTable" Target="fontTable.xml"/></Relationships>
</file>

<file path=word/_rels/footnotes.xml.rels><?xml version="1.0" encoding="UTF-8" standalone="yes"?>
<Relationships xmlns="http://schemas.openxmlformats.org/package/2006/relationships"><Relationship Id="rId3" Type="http://schemas.openxmlformats.org/officeDocument/2006/relationships/hyperlink" Target="https://www.cbd.int/abs/doc/protocol/nagoya-protocol-en.pdf" TargetMode="External"/><Relationship Id="rId2" Type="http://schemas.openxmlformats.org/officeDocument/2006/relationships/hyperlink" Target="https://tbinternet.ohchr.org/Treaties/CEDAW/Shared%20Documents/1_Global/INT_CEDAW_GEC_7933_E.pdf" TargetMode="External"/><Relationship Id="rId1" Type="http://schemas.openxmlformats.org/officeDocument/2006/relationships/hyperlink" Target="http://docstore.ohchr.org/SelfServices/FilesHandler.ashx?enc=4slQ6QSmlBEDzFEovLCuW5G053PYBmnHdAP9PQFOA0nXMPhI8w0jt5DtBwlFvhFpfLp88hJxDa9UAxzouhODv%2fV5sITjr9oQrUyShqJPmmVDpqc7%2f381vaNDHiax3ZHI" TargetMode="External"/></Relationships>
</file>

<file path=word/_rels/header1.xml.rels><?xml version="1.0" encoding="UTF-8" standalone="yes"?>
<Relationships xmlns="http://schemas.openxmlformats.org/package/2006/relationships"><Relationship Id="rId3" Type="http://schemas.openxmlformats.org/officeDocument/2006/relationships/image" Target="media/image3.tiff"/><Relationship Id="rId2" Type="http://schemas.openxmlformats.org/officeDocument/2006/relationships/image" Target="media/image2.tiff"/><Relationship Id="rId1" Type="http://schemas.openxmlformats.org/officeDocument/2006/relationships/image" Target="media/image1.tiff"/><Relationship Id="rId4" Type="http://schemas.openxmlformats.org/officeDocument/2006/relationships/image" Target="media/image4.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ct:contentTypeSchema xmlns:ct="http://schemas.microsoft.com/office/2006/metadata/contentType" xmlns:ma="http://schemas.microsoft.com/office/2006/metadata/properties/metaAttributes" ct:_="" ma:_="" ma:contentTypeName="Document" ma:contentTypeID="0x0101008822B9E06671B54FA89F14538B9B0FEA" ma:contentTypeVersion="1" ma:contentTypeDescription="Create a new document." ma:contentTypeScope="" ma:versionID="362711686602768b23db736653e4ac1a">
  <xsd:schema xmlns:xsd="http://www.w3.org/2001/XMLSchema" xmlns:xs="http://www.w3.org/2001/XMLSchema" xmlns:p="http://schemas.microsoft.com/office/2006/metadata/properties" xmlns:ns1="http://schemas.microsoft.com/sharepoint/v3" targetNamespace="http://schemas.microsoft.com/office/2006/metadata/properties" ma:root="true" ma:fieldsID="48c5b5cd9b8d25ff6dd15848836f427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Scheduling Start Date" ma:description="Scheduling Start Date is a site column created by the Publishing feature. It is used to specify the date and time on which this page will first appear to site visitors." ma:hidden="true" ma:internalName="PublishingStartDate">
      <xsd:simpleType>
        <xsd:restriction base="dms:Unknown"/>
      </xsd:simpleType>
    </xsd:element>
    <xsd:element name="PublishingExpirationDate" ma:index="9" nillable="true" ma:displayName="Scheduling End Date" ma:description="Scheduling End Date is a site column created by the Publishing feature. It is used to specify the date and time on which this page will no longer appear to site visitors."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1A5D4785-625A-4B17-9BE6-31FF8EAE6B4A}">
  <ds:schemaRefs>
    <ds:schemaRef ds:uri="http://schemas.openxmlformats.org/officeDocument/2006/bibliography"/>
  </ds:schemaRefs>
</ds:datastoreItem>
</file>

<file path=customXml/itemProps2.xml><?xml version="1.0" encoding="utf-8"?>
<ds:datastoreItem xmlns:ds="http://schemas.openxmlformats.org/officeDocument/2006/customXml" ds:itemID="{5B1CA88C-3CF8-4442-8504-43CE9ED86684}"/>
</file>

<file path=customXml/itemProps3.xml><?xml version="1.0" encoding="utf-8"?>
<ds:datastoreItem xmlns:ds="http://schemas.openxmlformats.org/officeDocument/2006/customXml" ds:itemID="{4E09D37A-110D-4FA5-A66A-5F5C5B401E5A}"/>
</file>

<file path=customXml/itemProps4.xml><?xml version="1.0" encoding="utf-8"?>
<ds:datastoreItem xmlns:ds="http://schemas.openxmlformats.org/officeDocument/2006/customXml" ds:itemID="{DC77CB03-0DC9-4161-9319-C59F4DDDDF23}"/>
</file>

<file path=docProps/app.xml><?xml version="1.0" encoding="utf-8"?>
<Properties xmlns="http://schemas.openxmlformats.org/officeDocument/2006/extended-properties" xmlns:vt="http://schemas.openxmlformats.org/officeDocument/2006/docPropsVTypes">
  <Template>Normal.dotm</Template>
  <TotalTime>1</TotalTime>
  <Pages>5</Pages>
  <Words>2717</Words>
  <Characters>15489</Characters>
  <Application>Microsoft Office Word</Application>
  <DocSecurity>4</DocSecurity>
  <Lines>129</Lines>
  <Paragraphs>36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18170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Tom Bagshaw</dc:creator>
  <cp:keywords/>
  <dc:description/>
  <cp:lastModifiedBy>KIM Jung Rin</cp:lastModifiedBy>
  <cp:revision>2</cp:revision>
  <cp:lastPrinted>2021-08-15T10:54:00Z</cp:lastPrinted>
  <dcterms:created xsi:type="dcterms:W3CDTF">2021-08-16T13:22:00Z</dcterms:created>
  <dcterms:modified xsi:type="dcterms:W3CDTF">2021-08-16T13:22:00Z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zotero-version="5.0.96.2"&gt;&lt;session id="twco0GWZ"/&gt;&lt;style id="http://www.zotero.org/styles/chicago-fullnote-bibliography" locale="en-GB" hasBibliography="1" bibliographyStyleHasBeenSet="0"/&gt;&lt;prefs&gt;&lt;pref name="fieldType" value="Field"</vt:lpwstr>
  </property>
  <property fmtid="{D5CDD505-2E9C-101B-9397-08002B2CF9AE}" pid="3" name="ZOTERO_PREF_2">
    <vt:lpwstr>/&gt;&lt;pref name="automaticJournalAbbreviations" value="true"/&gt;&lt;pref name="noteType" value="1"/&gt;&lt;/prefs&gt;&lt;/data&gt;</vt:lpwstr>
  </property>
  <property fmtid="{D5CDD505-2E9C-101B-9397-08002B2CF9AE}" pid="4" name="ContentTypeId">
    <vt:lpwstr>0x0101008822B9E06671B54FA89F14538B9B0FEA</vt:lpwstr>
  </property>
</Properties>
</file>