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C9165" w14:textId="77777777" w:rsidR="00A0506F" w:rsidRPr="00656F16" w:rsidRDefault="00A0506F" w:rsidP="00656F16">
      <w:pPr>
        <w:spacing w:after="0" w:line="276" w:lineRule="auto"/>
        <w:jc w:val="center"/>
        <w:rPr>
          <w:rFonts w:ascii="Arial Narrow" w:hAnsi="Arial Narrow"/>
          <w:b/>
          <w:sz w:val="28"/>
          <w:szCs w:val="28"/>
        </w:rPr>
      </w:pPr>
      <w:bookmarkStart w:id="0" w:name="_GoBack"/>
      <w:bookmarkEnd w:id="0"/>
      <w:r w:rsidRPr="00656F16">
        <w:rPr>
          <w:rFonts w:ascii="Arial Narrow" w:hAnsi="Arial Narrow"/>
          <w:b/>
          <w:sz w:val="28"/>
          <w:szCs w:val="28"/>
        </w:rPr>
        <w:t>Contribución para la elaboración de la Observación General No. 5 (2020</w:t>
      </w:r>
      <w:proofErr w:type="gramStart"/>
      <w:r w:rsidRPr="00656F16">
        <w:rPr>
          <w:rFonts w:ascii="Arial Narrow" w:hAnsi="Arial Narrow"/>
          <w:b/>
          <w:sz w:val="28"/>
          <w:szCs w:val="28"/>
        </w:rPr>
        <w:t>),  sobre</w:t>
      </w:r>
      <w:proofErr w:type="gramEnd"/>
      <w:r w:rsidRPr="00656F16">
        <w:rPr>
          <w:rFonts w:ascii="Arial Narrow" w:hAnsi="Arial Narrow"/>
          <w:b/>
          <w:sz w:val="28"/>
          <w:szCs w:val="28"/>
        </w:rPr>
        <w:t xml:space="preserve"> los derechos de los migrantes a la libertad y a la protección contra la detención arbitraria.</w:t>
      </w:r>
    </w:p>
    <w:p w14:paraId="06329933" w14:textId="77777777" w:rsidR="00A0506F" w:rsidRPr="00656F16" w:rsidRDefault="00A0506F" w:rsidP="00656F16">
      <w:pPr>
        <w:spacing w:after="0" w:line="276" w:lineRule="auto"/>
        <w:jc w:val="center"/>
        <w:rPr>
          <w:rFonts w:ascii="Arial Narrow" w:hAnsi="Arial Narrow"/>
          <w:i/>
          <w:sz w:val="24"/>
          <w:szCs w:val="24"/>
        </w:rPr>
      </w:pPr>
      <w:r w:rsidRPr="00656F16">
        <w:rPr>
          <w:rFonts w:ascii="Arial Narrow" w:hAnsi="Arial Narrow"/>
          <w:i/>
          <w:sz w:val="24"/>
          <w:szCs w:val="24"/>
        </w:rPr>
        <w:t>Comité de Protección de los Derechos de Todos los Trabajadores Migratorios y de sus Familiares de Naciones Unidas</w:t>
      </w:r>
    </w:p>
    <w:p w14:paraId="5E2BF445" w14:textId="77777777" w:rsidR="00A0506F" w:rsidRPr="00656F16" w:rsidRDefault="00A0506F" w:rsidP="00656F16">
      <w:pPr>
        <w:spacing w:after="0" w:line="276" w:lineRule="auto"/>
        <w:jc w:val="both"/>
        <w:rPr>
          <w:rFonts w:ascii="Arial Narrow" w:hAnsi="Arial Narrow"/>
          <w:sz w:val="24"/>
          <w:szCs w:val="24"/>
        </w:rPr>
      </w:pPr>
    </w:p>
    <w:p w14:paraId="5746E47D" w14:textId="77777777" w:rsidR="00A0506F" w:rsidRPr="00656F16" w:rsidRDefault="00A0506F" w:rsidP="00656F16">
      <w:pPr>
        <w:spacing w:after="0" w:line="276" w:lineRule="auto"/>
        <w:jc w:val="both"/>
        <w:rPr>
          <w:rFonts w:ascii="Arial Narrow" w:hAnsi="Arial Narrow"/>
          <w:sz w:val="24"/>
          <w:szCs w:val="24"/>
        </w:rPr>
      </w:pPr>
      <w:r w:rsidRPr="00656F16">
        <w:rPr>
          <w:rFonts w:ascii="Arial Narrow" w:hAnsi="Arial Narrow"/>
          <w:sz w:val="24"/>
          <w:szCs w:val="24"/>
        </w:rPr>
        <w:t xml:space="preserve">La Comisión de Derechos Humanos de la Ciudad de México (CDHCM) es un organismo público autónomo, con personalidad jurídica y patrimonio propio, cuyo objetivo es </w:t>
      </w:r>
      <w:r w:rsidRPr="00E519EE">
        <w:rPr>
          <w:rFonts w:ascii="Arial Narrow" w:hAnsi="Arial Narrow"/>
          <w:sz w:val="24"/>
          <w:szCs w:val="24"/>
        </w:rPr>
        <w:t>la protección, defensa, vigilancia, promoción, estudio, educación y difusión de los derechos humanos</w:t>
      </w:r>
      <w:r w:rsidRPr="00656F16">
        <w:rPr>
          <w:rFonts w:ascii="Arial Narrow" w:hAnsi="Arial Narrow"/>
          <w:sz w:val="24"/>
          <w:szCs w:val="24"/>
        </w:rPr>
        <w:t xml:space="preserve"> de las personas que habitan y transitan en la Ciudad de México (CDMX), así como el combate a toda forma de discriminación y exclusión, como consecuencia de un acto de autoridad en contra de cualquier persona o grupo social. </w:t>
      </w:r>
    </w:p>
    <w:p w14:paraId="55B87F0D" w14:textId="77777777" w:rsidR="00A0506F" w:rsidRPr="00656F16" w:rsidRDefault="00A0506F" w:rsidP="00656F16">
      <w:pPr>
        <w:spacing w:after="0" w:line="276" w:lineRule="auto"/>
        <w:jc w:val="both"/>
        <w:rPr>
          <w:rFonts w:ascii="Arial Narrow" w:hAnsi="Arial Narrow"/>
          <w:sz w:val="24"/>
          <w:szCs w:val="24"/>
        </w:rPr>
      </w:pPr>
    </w:p>
    <w:p w14:paraId="21EF084A" w14:textId="77777777" w:rsidR="00A0506F" w:rsidRPr="00656F16" w:rsidRDefault="00A0506F" w:rsidP="00656F16">
      <w:pPr>
        <w:spacing w:after="0" w:line="276" w:lineRule="auto"/>
        <w:jc w:val="both"/>
        <w:rPr>
          <w:rFonts w:ascii="Arial Narrow" w:hAnsi="Arial Narrow"/>
          <w:sz w:val="24"/>
          <w:szCs w:val="24"/>
        </w:rPr>
      </w:pPr>
      <w:r w:rsidRPr="00656F16">
        <w:rPr>
          <w:rFonts w:ascii="Arial Narrow" w:hAnsi="Arial Narrow"/>
          <w:sz w:val="24"/>
          <w:szCs w:val="24"/>
        </w:rPr>
        <w:t xml:space="preserve">Con motivo de la convocatoria lanzada por el Comité de Protección de los Derechos de Todos los Trabajadores Migratorios y de sus Familiares de Naciones Unidas, para enviar aportes para la elaboración de la Observación General No. 5 sobre el derecho a la libertad personal de los migrantes y su protección en contra de la detención arbitraria, esta CDHCM elaboró el presente documento </w:t>
      </w:r>
      <w:r w:rsidR="0080610B" w:rsidRPr="00E519EE">
        <w:rPr>
          <w:rFonts w:ascii="Arial Narrow" w:hAnsi="Arial Narrow"/>
          <w:sz w:val="24"/>
          <w:szCs w:val="24"/>
        </w:rPr>
        <w:t>emitiendo comentarios</w:t>
      </w:r>
      <w:r w:rsidRPr="00E519EE">
        <w:rPr>
          <w:rFonts w:ascii="Arial Narrow" w:hAnsi="Arial Narrow"/>
          <w:sz w:val="24"/>
          <w:szCs w:val="24"/>
        </w:rPr>
        <w:t xml:space="preserve"> </w:t>
      </w:r>
      <w:r w:rsidR="0080610B" w:rsidRPr="00E519EE">
        <w:rPr>
          <w:rFonts w:ascii="Arial Narrow" w:hAnsi="Arial Narrow"/>
          <w:sz w:val="24"/>
          <w:szCs w:val="24"/>
        </w:rPr>
        <w:t xml:space="preserve">a la propuesta </w:t>
      </w:r>
      <w:r w:rsidRPr="00E519EE">
        <w:rPr>
          <w:rFonts w:ascii="Arial Narrow" w:hAnsi="Arial Narrow"/>
          <w:sz w:val="24"/>
          <w:szCs w:val="24"/>
        </w:rPr>
        <w:t>formulada por el Comité, a partir de la experiencia y labor que este Organismo Público Autónomo realiza para garantizar los derechos humanos de las personas migrantes en su tránsito por la Ciudad de México.</w:t>
      </w:r>
    </w:p>
    <w:p w14:paraId="6A1DCE4E" w14:textId="77777777" w:rsidR="00A0506F" w:rsidRPr="00656F16" w:rsidRDefault="00A0506F" w:rsidP="00656F16">
      <w:pPr>
        <w:spacing w:after="0" w:line="276" w:lineRule="auto"/>
        <w:jc w:val="both"/>
        <w:rPr>
          <w:rFonts w:ascii="Arial Narrow" w:hAnsi="Arial Narrow"/>
          <w:b/>
          <w:sz w:val="24"/>
          <w:szCs w:val="24"/>
        </w:rPr>
      </w:pPr>
    </w:p>
    <w:p w14:paraId="148074DC" w14:textId="77777777" w:rsidR="00A0506F" w:rsidRPr="00656F16" w:rsidRDefault="00A0506F" w:rsidP="00656F16">
      <w:pPr>
        <w:spacing w:after="0" w:line="276" w:lineRule="auto"/>
        <w:jc w:val="both"/>
        <w:rPr>
          <w:rFonts w:ascii="Arial Narrow" w:hAnsi="Arial Narrow"/>
          <w:b/>
          <w:sz w:val="24"/>
          <w:szCs w:val="24"/>
        </w:rPr>
      </w:pPr>
      <w:r w:rsidRPr="00656F16">
        <w:rPr>
          <w:rFonts w:ascii="Arial Narrow" w:hAnsi="Arial Narrow"/>
          <w:b/>
          <w:sz w:val="24"/>
          <w:szCs w:val="24"/>
        </w:rPr>
        <w:t>Información del Estado y/o la organización</w:t>
      </w:r>
    </w:p>
    <w:p w14:paraId="1F0FCC54" w14:textId="77777777" w:rsidR="00A0506F" w:rsidRPr="00656F16" w:rsidRDefault="00A0506F" w:rsidP="00656F16">
      <w:pPr>
        <w:spacing w:after="0" w:line="276" w:lineRule="auto"/>
        <w:jc w:val="both"/>
        <w:rPr>
          <w:rFonts w:ascii="Arial Narrow" w:hAnsi="Arial Narrow"/>
          <w:sz w:val="24"/>
          <w:szCs w:val="24"/>
        </w:rPr>
      </w:pPr>
    </w:p>
    <w:p w14:paraId="3C1E7308" w14:textId="77777777" w:rsidR="00A0506F" w:rsidRPr="00656F16" w:rsidRDefault="00A0506F" w:rsidP="00656F16">
      <w:pPr>
        <w:spacing w:after="0" w:line="276" w:lineRule="auto"/>
        <w:jc w:val="both"/>
        <w:rPr>
          <w:rFonts w:ascii="Arial Narrow" w:hAnsi="Arial Narrow"/>
          <w:sz w:val="24"/>
          <w:szCs w:val="24"/>
        </w:rPr>
      </w:pPr>
      <w:r w:rsidRPr="00656F16">
        <w:rPr>
          <w:rFonts w:ascii="Arial Narrow" w:hAnsi="Arial Narrow"/>
          <w:i/>
          <w:sz w:val="24"/>
          <w:szCs w:val="24"/>
        </w:rPr>
        <w:t>Nombre de la institución:</w:t>
      </w:r>
      <w:r w:rsidRPr="00656F16">
        <w:rPr>
          <w:rFonts w:ascii="Arial Narrow" w:hAnsi="Arial Narrow"/>
          <w:sz w:val="24"/>
          <w:szCs w:val="24"/>
        </w:rPr>
        <w:t xml:space="preserve"> Comisión de Derechos Humanos de la Ciudad de México (CDHCM)</w:t>
      </w:r>
    </w:p>
    <w:p w14:paraId="772FBC71" w14:textId="77777777" w:rsidR="00A0506F" w:rsidRPr="00656F16" w:rsidRDefault="00A0506F" w:rsidP="00656F16">
      <w:pPr>
        <w:spacing w:after="0" w:line="276" w:lineRule="auto"/>
        <w:jc w:val="both"/>
        <w:rPr>
          <w:rFonts w:ascii="Arial Narrow" w:hAnsi="Arial Narrow"/>
          <w:sz w:val="24"/>
          <w:szCs w:val="24"/>
        </w:rPr>
      </w:pPr>
      <w:r w:rsidRPr="00656F16">
        <w:rPr>
          <w:rFonts w:ascii="Arial Narrow" w:hAnsi="Arial Narrow"/>
          <w:i/>
          <w:sz w:val="24"/>
          <w:szCs w:val="24"/>
        </w:rPr>
        <w:t>País:</w:t>
      </w:r>
      <w:r w:rsidRPr="00656F16">
        <w:rPr>
          <w:rFonts w:ascii="Arial Narrow" w:hAnsi="Arial Narrow"/>
          <w:sz w:val="24"/>
          <w:szCs w:val="24"/>
        </w:rPr>
        <w:t xml:space="preserve"> México </w:t>
      </w:r>
    </w:p>
    <w:p w14:paraId="7D5D2047" w14:textId="0ABA3223" w:rsidR="00A0506F" w:rsidRPr="00656F16" w:rsidRDefault="00A0506F" w:rsidP="00656F16">
      <w:pPr>
        <w:spacing w:after="0" w:line="276" w:lineRule="auto"/>
        <w:jc w:val="left"/>
        <w:rPr>
          <w:rFonts w:ascii="Arial Narrow" w:hAnsi="Arial Narrow"/>
          <w:sz w:val="24"/>
          <w:szCs w:val="24"/>
        </w:rPr>
      </w:pPr>
      <w:r w:rsidRPr="00656F16">
        <w:rPr>
          <w:rFonts w:ascii="Arial Narrow" w:hAnsi="Arial Narrow"/>
          <w:i/>
          <w:sz w:val="24"/>
          <w:szCs w:val="24"/>
        </w:rPr>
        <w:t>Información de contacto:</w:t>
      </w:r>
      <w:r w:rsidRPr="00656F16">
        <w:rPr>
          <w:rFonts w:ascii="Arial Narrow" w:hAnsi="Arial Narrow"/>
          <w:b/>
          <w:sz w:val="24"/>
          <w:szCs w:val="24"/>
        </w:rPr>
        <w:t xml:space="preserve"> </w:t>
      </w:r>
      <w:r w:rsidR="00436CF7">
        <w:rPr>
          <w:rFonts w:ascii="Arial Narrow" w:hAnsi="Arial Narrow"/>
          <w:b/>
          <w:sz w:val="24"/>
          <w:szCs w:val="24"/>
        </w:rPr>
        <w:t>secretaria.ejecutiva@cdhcm.org.mx</w:t>
      </w:r>
    </w:p>
    <w:p w14:paraId="78AC2CEA" w14:textId="77777777" w:rsidR="00A0506F" w:rsidRPr="00656F16" w:rsidRDefault="00A0506F" w:rsidP="00656F16">
      <w:pPr>
        <w:spacing w:after="0" w:line="276" w:lineRule="auto"/>
        <w:jc w:val="both"/>
        <w:rPr>
          <w:rFonts w:ascii="Arial Narrow" w:hAnsi="Arial Narrow"/>
          <w:sz w:val="24"/>
          <w:szCs w:val="24"/>
        </w:rPr>
      </w:pPr>
      <w:r w:rsidRPr="00656F16">
        <w:rPr>
          <w:rFonts w:ascii="Arial Narrow" w:hAnsi="Arial Narrow"/>
          <w:i/>
          <w:sz w:val="24"/>
          <w:szCs w:val="24"/>
        </w:rPr>
        <w:t>Fecha:</w:t>
      </w:r>
      <w:r w:rsidRPr="00656F16">
        <w:rPr>
          <w:rFonts w:ascii="Arial Narrow" w:hAnsi="Arial Narrow"/>
          <w:sz w:val="24"/>
          <w:szCs w:val="24"/>
        </w:rPr>
        <w:t xml:space="preserve"> 30 de octubre de 2020.</w:t>
      </w:r>
    </w:p>
    <w:p w14:paraId="00440738" w14:textId="77777777" w:rsidR="00ED0797" w:rsidRPr="00656F16" w:rsidRDefault="00ED0797" w:rsidP="00656F16">
      <w:pPr>
        <w:spacing w:after="0" w:line="276" w:lineRule="auto"/>
        <w:jc w:val="both"/>
        <w:rPr>
          <w:rFonts w:ascii="Arial Narrow" w:hAnsi="Arial Narrow"/>
          <w:sz w:val="24"/>
          <w:szCs w:val="24"/>
        </w:rPr>
      </w:pPr>
    </w:p>
    <w:p w14:paraId="4CD5ACB6" w14:textId="77777777" w:rsidR="00ED0797" w:rsidRPr="00656F16" w:rsidRDefault="00ED0797" w:rsidP="00656F16">
      <w:pPr>
        <w:spacing w:after="0" w:line="276" w:lineRule="auto"/>
        <w:jc w:val="both"/>
        <w:rPr>
          <w:rFonts w:ascii="Arial Narrow" w:hAnsi="Arial Narrow"/>
          <w:sz w:val="24"/>
          <w:szCs w:val="24"/>
        </w:rPr>
      </w:pPr>
      <w:r w:rsidRPr="00656F16">
        <w:rPr>
          <w:rFonts w:ascii="Arial Narrow" w:hAnsi="Arial Narrow"/>
          <w:b/>
          <w:sz w:val="24"/>
          <w:szCs w:val="24"/>
        </w:rPr>
        <w:t>Introduc</w:t>
      </w:r>
      <w:r w:rsidR="00F728A4" w:rsidRPr="00656F16">
        <w:rPr>
          <w:rFonts w:ascii="Arial Narrow" w:hAnsi="Arial Narrow"/>
          <w:b/>
          <w:sz w:val="24"/>
          <w:szCs w:val="24"/>
        </w:rPr>
        <w:t>ción</w:t>
      </w:r>
      <w:r w:rsidR="00783BC8" w:rsidRPr="00656F16">
        <w:rPr>
          <w:rFonts w:ascii="Arial Narrow" w:hAnsi="Arial Narrow"/>
          <w:sz w:val="24"/>
          <w:szCs w:val="24"/>
        </w:rPr>
        <w:t>.</w:t>
      </w:r>
    </w:p>
    <w:p w14:paraId="3C4F92E4" w14:textId="77777777" w:rsidR="001C27EA" w:rsidRPr="00656F16" w:rsidRDefault="001C27EA" w:rsidP="00656F16">
      <w:pPr>
        <w:spacing w:after="0" w:line="276" w:lineRule="auto"/>
        <w:jc w:val="both"/>
        <w:rPr>
          <w:rFonts w:ascii="Arial Narrow" w:hAnsi="Arial Narrow"/>
          <w:sz w:val="24"/>
          <w:szCs w:val="24"/>
        </w:rPr>
      </w:pPr>
    </w:p>
    <w:p w14:paraId="53C315B6" w14:textId="77777777" w:rsidR="001C27EA" w:rsidRPr="00656F16" w:rsidRDefault="001C27EA" w:rsidP="00656F16">
      <w:pPr>
        <w:spacing w:after="0" w:line="276" w:lineRule="auto"/>
        <w:jc w:val="both"/>
        <w:rPr>
          <w:rFonts w:ascii="Arial Narrow" w:hAnsi="Arial Narrow" w:cs="Arial"/>
          <w:sz w:val="24"/>
          <w:szCs w:val="24"/>
        </w:rPr>
      </w:pPr>
      <w:r w:rsidRPr="00656F16">
        <w:rPr>
          <w:rFonts w:ascii="Arial Narrow" w:hAnsi="Arial Narrow" w:cs="Arial"/>
          <w:sz w:val="24"/>
          <w:szCs w:val="24"/>
        </w:rPr>
        <w:t>Se estima que 272 millones de personas vivían en un país distinto al de su nacimiento en 2019, ubicando a América del Norte con casi 59 millones de migrantes internacion</w:t>
      </w:r>
      <w:r w:rsidR="00EE304C" w:rsidRPr="00656F16">
        <w:rPr>
          <w:rFonts w:ascii="Arial Narrow" w:hAnsi="Arial Narrow" w:cs="Arial"/>
          <w:sz w:val="24"/>
          <w:szCs w:val="24"/>
        </w:rPr>
        <w:t>al</w:t>
      </w:r>
      <w:r w:rsidRPr="00656F16">
        <w:rPr>
          <w:rFonts w:ascii="Arial Narrow" w:hAnsi="Arial Narrow" w:cs="Arial"/>
          <w:sz w:val="24"/>
          <w:szCs w:val="24"/>
        </w:rPr>
        <w:t xml:space="preserve">es, </w:t>
      </w:r>
      <w:r w:rsidR="00EE304C" w:rsidRPr="00656F16">
        <w:rPr>
          <w:rFonts w:ascii="Arial Narrow" w:hAnsi="Arial Narrow" w:cs="Arial"/>
          <w:sz w:val="24"/>
          <w:szCs w:val="24"/>
        </w:rPr>
        <w:t>colocando a</w:t>
      </w:r>
      <w:r w:rsidRPr="00656F16">
        <w:rPr>
          <w:rFonts w:ascii="Arial Narrow" w:hAnsi="Arial Narrow" w:cs="Arial"/>
          <w:sz w:val="24"/>
          <w:szCs w:val="24"/>
        </w:rPr>
        <w:t xml:space="preserve"> Estados Unidos de América </w:t>
      </w:r>
      <w:r w:rsidR="00EE304C" w:rsidRPr="00656F16">
        <w:rPr>
          <w:rFonts w:ascii="Arial Narrow" w:hAnsi="Arial Narrow" w:cs="Arial"/>
          <w:sz w:val="24"/>
          <w:szCs w:val="24"/>
        </w:rPr>
        <w:t xml:space="preserve">como </w:t>
      </w:r>
      <w:r w:rsidRPr="00656F16">
        <w:rPr>
          <w:rFonts w:ascii="Arial Narrow" w:hAnsi="Arial Narrow" w:cs="Arial"/>
          <w:sz w:val="24"/>
          <w:szCs w:val="24"/>
        </w:rPr>
        <w:t>el principal país de destino y México ocupando el segundo lugar entre los países de origen</w:t>
      </w:r>
      <w:r w:rsidRPr="00656F16">
        <w:rPr>
          <w:rStyle w:val="FootnoteReference"/>
          <w:rFonts w:ascii="Arial Narrow" w:hAnsi="Arial Narrow" w:cs="Arial"/>
          <w:sz w:val="24"/>
          <w:szCs w:val="24"/>
        </w:rPr>
        <w:footnoteReference w:id="1"/>
      </w:r>
      <w:r w:rsidRPr="00656F16">
        <w:rPr>
          <w:rFonts w:ascii="Arial Narrow" w:hAnsi="Arial Narrow" w:cs="Arial"/>
          <w:sz w:val="24"/>
          <w:szCs w:val="24"/>
        </w:rPr>
        <w:t xml:space="preserve">. </w:t>
      </w:r>
    </w:p>
    <w:p w14:paraId="7E24BBA2" w14:textId="77777777" w:rsidR="001C27EA" w:rsidRPr="00656F16" w:rsidRDefault="001C27EA" w:rsidP="00656F16">
      <w:pPr>
        <w:spacing w:after="0" w:line="276" w:lineRule="auto"/>
        <w:jc w:val="both"/>
        <w:rPr>
          <w:rFonts w:ascii="Arial Narrow" w:hAnsi="Arial Narrow" w:cs="Arial"/>
          <w:sz w:val="24"/>
          <w:szCs w:val="24"/>
        </w:rPr>
      </w:pPr>
    </w:p>
    <w:p w14:paraId="623F31DB" w14:textId="77777777" w:rsidR="001C27EA" w:rsidRPr="00656F16" w:rsidRDefault="00EE304C" w:rsidP="00656F16">
      <w:pPr>
        <w:spacing w:after="0" w:line="276" w:lineRule="auto"/>
        <w:jc w:val="both"/>
        <w:rPr>
          <w:rFonts w:ascii="Arial Narrow" w:hAnsi="Arial Narrow" w:cs="Arial"/>
          <w:sz w:val="24"/>
          <w:szCs w:val="24"/>
        </w:rPr>
      </w:pPr>
      <w:r w:rsidRPr="00656F16">
        <w:rPr>
          <w:rFonts w:ascii="Arial Narrow" w:hAnsi="Arial Narrow" w:cs="Arial"/>
          <w:sz w:val="24"/>
          <w:szCs w:val="24"/>
        </w:rPr>
        <w:t xml:space="preserve">Durante 2019, México </w:t>
      </w:r>
      <w:r w:rsidR="002E14A0" w:rsidRPr="00656F16">
        <w:rPr>
          <w:rFonts w:ascii="Arial Narrow" w:hAnsi="Arial Narrow" w:cs="Arial"/>
          <w:sz w:val="24"/>
          <w:szCs w:val="24"/>
        </w:rPr>
        <w:t>llev</w:t>
      </w:r>
      <w:r w:rsidRPr="00656F16">
        <w:rPr>
          <w:rFonts w:ascii="Arial Narrow" w:hAnsi="Arial Narrow" w:cs="Arial"/>
          <w:sz w:val="24"/>
          <w:szCs w:val="24"/>
        </w:rPr>
        <w:t>ó</w:t>
      </w:r>
      <w:r w:rsidR="002E14A0" w:rsidRPr="00656F16">
        <w:rPr>
          <w:rFonts w:ascii="Arial Narrow" w:hAnsi="Arial Narrow" w:cs="Arial"/>
          <w:sz w:val="24"/>
          <w:szCs w:val="24"/>
        </w:rPr>
        <w:t xml:space="preserve"> a cabo 182,940 eventos de detención</w:t>
      </w:r>
      <w:r w:rsidRPr="00656F16">
        <w:rPr>
          <w:rFonts w:ascii="Arial Narrow" w:hAnsi="Arial Narrow" w:cs="Arial"/>
          <w:sz w:val="24"/>
          <w:szCs w:val="24"/>
        </w:rPr>
        <w:t xml:space="preserve"> migratoria</w:t>
      </w:r>
      <w:r w:rsidR="002E14A0" w:rsidRPr="00656F16">
        <w:rPr>
          <w:rFonts w:ascii="Arial Narrow" w:hAnsi="Arial Narrow" w:cs="Arial"/>
          <w:sz w:val="24"/>
          <w:szCs w:val="24"/>
        </w:rPr>
        <w:t>, de los cuales 121</w:t>
      </w:r>
      <w:r w:rsidRPr="00656F16">
        <w:rPr>
          <w:rFonts w:ascii="Arial Narrow" w:hAnsi="Arial Narrow" w:cs="Arial"/>
          <w:sz w:val="24"/>
          <w:szCs w:val="24"/>
        </w:rPr>
        <w:t>,</w:t>
      </w:r>
      <w:r w:rsidR="002E14A0" w:rsidRPr="00656F16">
        <w:rPr>
          <w:rFonts w:ascii="Arial Narrow" w:hAnsi="Arial Narrow" w:cs="Arial"/>
          <w:sz w:val="24"/>
          <w:szCs w:val="24"/>
        </w:rPr>
        <w:t xml:space="preserve"> 535 corresponden a </w:t>
      </w:r>
      <w:r w:rsidR="00BA4D7F" w:rsidRPr="00656F16">
        <w:rPr>
          <w:rFonts w:ascii="Arial Narrow" w:hAnsi="Arial Narrow" w:cs="Arial"/>
          <w:sz w:val="24"/>
          <w:szCs w:val="24"/>
        </w:rPr>
        <w:t xml:space="preserve">hombres y 61, 405 mujeres, </w:t>
      </w:r>
      <w:r w:rsidRPr="00656F16">
        <w:rPr>
          <w:rFonts w:ascii="Arial Narrow" w:hAnsi="Arial Narrow" w:cs="Arial"/>
          <w:sz w:val="24"/>
          <w:szCs w:val="24"/>
        </w:rPr>
        <w:t>identificando a</w:t>
      </w:r>
      <w:r w:rsidR="00BA4D7F" w:rsidRPr="00656F16">
        <w:rPr>
          <w:rFonts w:ascii="Arial Narrow" w:hAnsi="Arial Narrow" w:cs="Arial"/>
          <w:sz w:val="24"/>
          <w:szCs w:val="24"/>
        </w:rPr>
        <w:t xml:space="preserve"> 53,507 menores de 18 años lo que </w:t>
      </w:r>
      <w:r w:rsidR="00BA4D7F" w:rsidRPr="00656F16">
        <w:rPr>
          <w:rFonts w:ascii="Arial Narrow" w:hAnsi="Arial Narrow" w:cs="Arial"/>
          <w:sz w:val="24"/>
          <w:szCs w:val="24"/>
        </w:rPr>
        <w:lastRenderedPageBreak/>
        <w:t>equivale al 29% de los eventos de detención</w:t>
      </w:r>
      <w:r w:rsidR="00BA4D7F" w:rsidRPr="00656F16">
        <w:rPr>
          <w:rStyle w:val="FootnoteReference"/>
          <w:rFonts w:ascii="Arial Narrow" w:hAnsi="Arial Narrow" w:cs="Arial"/>
          <w:sz w:val="24"/>
          <w:szCs w:val="24"/>
        </w:rPr>
        <w:footnoteReference w:id="2"/>
      </w:r>
      <w:r w:rsidR="00BA4D7F" w:rsidRPr="00656F16">
        <w:rPr>
          <w:rFonts w:ascii="Arial Narrow" w:hAnsi="Arial Narrow" w:cs="Arial"/>
          <w:sz w:val="24"/>
          <w:szCs w:val="24"/>
        </w:rPr>
        <w:t xml:space="preserve">. </w:t>
      </w:r>
      <w:r w:rsidRPr="00656F16">
        <w:rPr>
          <w:rFonts w:ascii="Arial Narrow" w:hAnsi="Arial Narrow" w:cs="Arial"/>
          <w:sz w:val="24"/>
          <w:szCs w:val="24"/>
        </w:rPr>
        <w:t>En</w:t>
      </w:r>
      <w:r w:rsidR="00BA4D7F" w:rsidRPr="00656F16">
        <w:rPr>
          <w:rFonts w:ascii="Arial Narrow" w:hAnsi="Arial Narrow" w:cs="Arial"/>
          <w:sz w:val="24"/>
          <w:szCs w:val="24"/>
        </w:rPr>
        <w:t xml:space="preserve"> 2020, hasta el mes de agosto</w:t>
      </w:r>
      <w:r w:rsidRPr="00656F16">
        <w:rPr>
          <w:rFonts w:ascii="Arial Narrow" w:hAnsi="Arial Narrow" w:cs="Arial"/>
          <w:sz w:val="24"/>
          <w:szCs w:val="24"/>
        </w:rPr>
        <w:t>,</w:t>
      </w:r>
      <w:r w:rsidR="00BA4D7F" w:rsidRPr="00656F16">
        <w:rPr>
          <w:rFonts w:ascii="Arial Narrow" w:hAnsi="Arial Narrow" w:cs="Arial"/>
          <w:sz w:val="24"/>
          <w:szCs w:val="24"/>
        </w:rPr>
        <w:t xml:space="preserve"> se reportaron 50,241 eventos de detención, </w:t>
      </w:r>
      <w:r w:rsidRPr="00656F16">
        <w:rPr>
          <w:rFonts w:ascii="Arial Narrow" w:hAnsi="Arial Narrow" w:cs="Arial"/>
          <w:sz w:val="24"/>
          <w:szCs w:val="24"/>
        </w:rPr>
        <w:t>de los cuales,</w:t>
      </w:r>
      <w:r w:rsidR="00BA4D7F" w:rsidRPr="00656F16">
        <w:rPr>
          <w:rFonts w:ascii="Arial Narrow" w:hAnsi="Arial Narrow" w:cs="Arial"/>
          <w:sz w:val="24"/>
          <w:szCs w:val="24"/>
        </w:rPr>
        <w:t xml:space="preserve"> 39,285</w:t>
      </w:r>
      <w:r w:rsidRPr="00656F16">
        <w:rPr>
          <w:rFonts w:ascii="Arial Narrow" w:hAnsi="Arial Narrow" w:cs="Arial"/>
          <w:sz w:val="24"/>
          <w:szCs w:val="24"/>
        </w:rPr>
        <w:t xml:space="preserve"> fueron</w:t>
      </w:r>
      <w:r w:rsidR="00BA4D7F" w:rsidRPr="00656F16">
        <w:rPr>
          <w:rFonts w:ascii="Arial Narrow" w:hAnsi="Arial Narrow" w:cs="Arial"/>
          <w:sz w:val="24"/>
          <w:szCs w:val="24"/>
        </w:rPr>
        <w:t xml:space="preserve"> hombres y 10,956 mujeres</w:t>
      </w:r>
      <w:r w:rsidRPr="00656F16">
        <w:rPr>
          <w:rFonts w:ascii="Arial Narrow" w:hAnsi="Arial Narrow" w:cs="Arial"/>
          <w:sz w:val="24"/>
          <w:szCs w:val="24"/>
        </w:rPr>
        <w:t>, identificando a</w:t>
      </w:r>
      <w:r w:rsidR="00BA4D7F" w:rsidRPr="00656F16">
        <w:rPr>
          <w:rFonts w:ascii="Arial Narrow" w:hAnsi="Arial Narrow" w:cs="Arial"/>
          <w:sz w:val="24"/>
          <w:szCs w:val="24"/>
        </w:rPr>
        <w:t xml:space="preserve"> 7,442 niñas, niños y adolescentes (NNA), es decir el 14% de las detenciones</w:t>
      </w:r>
      <w:r w:rsidRPr="00656F16">
        <w:rPr>
          <w:rFonts w:ascii="Arial Narrow" w:hAnsi="Arial Narrow" w:cs="Arial"/>
          <w:sz w:val="24"/>
          <w:szCs w:val="24"/>
        </w:rPr>
        <w:t xml:space="preserve"> hasta ese momento</w:t>
      </w:r>
      <w:r w:rsidR="00BA4D7F" w:rsidRPr="00656F16">
        <w:rPr>
          <w:rFonts w:ascii="Arial Narrow" w:hAnsi="Arial Narrow" w:cs="Arial"/>
          <w:sz w:val="24"/>
          <w:szCs w:val="24"/>
        </w:rPr>
        <w:t>.</w:t>
      </w:r>
    </w:p>
    <w:p w14:paraId="2D689014" w14:textId="77777777" w:rsidR="00DB33AB" w:rsidRPr="00656F16" w:rsidRDefault="00DB33AB" w:rsidP="00656F16">
      <w:pPr>
        <w:spacing w:after="0" w:line="276" w:lineRule="auto"/>
        <w:jc w:val="both"/>
        <w:rPr>
          <w:rFonts w:ascii="Arial Narrow" w:hAnsi="Arial Narrow" w:cs="Arial"/>
          <w:sz w:val="24"/>
          <w:szCs w:val="24"/>
        </w:rPr>
      </w:pPr>
    </w:p>
    <w:p w14:paraId="1F6C09DD" w14:textId="77777777" w:rsidR="00ED0797" w:rsidRPr="00656F16" w:rsidRDefault="00F728A4" w:rsidP="00656F16">
      <w:pPr>
        <w:pStyle w:val="ListParagraph"/>
        <w:numPr>
          <w:ilvl w:val="0"/>
          <w:numId w:val="3"/>
        </w:numPr>
        <w:spacing w:line="276" w:lineRule="auto"/>
        <w:jc w:val="both"/>
        <w:rPr>
          <w:rFonts w:ascii="Arial Narrow" w:hAnsi="Arial Narrow"/>
          <w:b/>
          <w:sz w:val="26"/>
          <w:szCs w:val="26"/>
        </w:rPr>
      </w:pPr>
      <w:r w:rsidRPr="00656F16">
        <w:rPr>
          <w:rFonts w:ascii="Arial Narrow" w:hAnsi="Arial Narrow"/>
          <w:b/>
          <w:sz w:val="26"/>
          <w:szCs w:val="26"/>
        </w:rPr>
        <w:t xml:space="preserve">Marco normativo sobre la protección del derecho a la libertad de los trabajadores migratorios y de sus familiares.  </w:t>
      </w:r>
    </w:p>
    <w:p w14:paraId="0EC3186A" w14:textId="77777777" w:rsidR="00ED0797" w:rsidRPr="00656F16" w:rsidRDefault="00EE304C" w:rsidP="00656F16">
      <w:pPr>
        <w:spacing w:after="0" w:line="276" w:lineRule="auto"/>
        <w:jc w:val="both"/>
        <w:rPr>
          <w:rFonts w:ascii="Arial Narrow" w:hAnsi="Arial Narrow"/>
          <w:sz w:val="24"/>
          <w:szCs w:val="24"/>
        </w:rPr>
      </w:pPr>
      <w:r w:rsidRPr="00656F16">
        <w:rPr>
          <w:rFonts w:ascii="Arial Narrow" w:hAnsi="Arial Narrow"/>
          <w:sz w:val="24"/>
          <w:szCs w:val="24"/>
        </w:rPr>
        <w:t xml:space="preserve">En lo </w:t>
      </w:r>
      <w:proofErr w:type="gramStart"/>
      <w:r w:rsidRPr="00656F16">
        <w:rPr>
          <w:rFonts w:ascii="Arial Narrow" w:hAnsi="Arial Narrow"/>
          <w:sz w:val="24"/>
          <w:szCs w:val="24"/>
        </w:rPr>
        <w:t>que</w:t>
      </w:r>
      <w:proofErr w:type="gramEnd"/>
      <w:r w:rsidRPr="00656F16">
        <w:rPr>
          <w:rFonts w:ascii="Arial Narrow" w:hAnsi="Arial Narrow"/>
          <w:sz w:val="24"/>
          <w:szCs w:val="24"/>
        </w:rPr>
        <w:t xml:space="preserve"> respecto al marco normativo, e</w:t>
      </w:r>
      <w:r w:rsidR="00080361" w:rsidRPr="00656F16">
        <w:rPr>
          <w:rFonts w:ascii="Arial Narrow" w:hAnsi="Arial Narrow"/>
          <w:sz w:val="24"/>
          <w:szCs w:val="24"/>
        </w:rPr>
        <w:t xml:space="preserve">l país cuenta </w:t>
      </w:r>
      <w:r w:rsidRPr="00656F16">
        <w:rPr>
          <w:rFonts w:ascii="Arial Narrow" w:hAnsi="Arial Narrow"/>
          <w:sz w:val="24"/>
          <w:szCs w:val="24"/>
        </w:rPr>
        <w:t>con l</w:t>
      </w:r>
      <w:r w:rsidR="00080361" w:rsidRPr="00656F16">
        <w:rPr>
          <w:rFonts w:ascii="Arial Narrow" w:hAnsi="Arial Narrow"/>
          <w:sz w:val="24"/>
          <w:szCs w:val="24"/>
        </w:rPr>
        <w:t xml:space="preserve">as bases para la protección del derecho a la libertad de las personas migrantes, como </w:t>
      </w:r>
      <w:r w:rsidRPr="00656F16">
        <w:rPr>
          <w:rFonts w:ascii="Arial Narrow" w:hAnsi="Arial Narrow"/>
          <w:sz w:val="24"/>
          <w:szCs w:val="24"/>
        </w:rPr>
        <w:t xml:space="preserve">lo establece </w:t>
      </w:r>
      <w:r w:rsidR="00080361" w:rsidRPr="00656F16">
        <w:rPr>
          <w:rFonts w:ascii="Arial Narrow" w:hAnsi="Arial Narrow"/>
          <w:sz w:val="24"/>
          <w:szCs w:val="24"/>
        </w:rPr>
        <w:t>la Constitución Política de los Estados Unidos Mexicanos (CPEUM), la Ley de Migración (LM)</w:t>
      </w:r>
      <w:r w:rsidR="00095F56" w:rsidRPr="00656F16">
        <w:rPr>
          <w:rFonts w:ascii="Arial Narrow" w:hAnsi="Arial Narrow"/>
          <w:sz w:val="24"/>
          <w:szCs w:val="24"/>
        </w:rPr>
        <w:t>;</w:t>
      </w:r>
      <w:r w:rsidR="00080361" w:rsidRPr="00656F16">
        <w:rPr>
          <w:rFonts w:ascii="Arial Narrow" w:hAnsi="Arial Narrow"/>
          <w:sz w:val="24"/>
          <w:szCs w:val="24"/>
        </w:rPr>
        <w:t xml:space="preserve"> a nivel local, en la Ciudad de México, la Constitución Política </w:t>
      </w:r>
      <w:r w:rsidR="002C6B2F" w:rsidRPr="00656F16">
        <w:rPr>
          <w:rFonts w:ascii="Arial Narrow" w:hAnsi="Arial Narrow"/>
          <w:sz w:val="24"/>
          <w:szCs w:val="24"/>
        </w:rPr>
        <w:t>de la Ciudad de México (CPCDMX) y</w:t>
      </w:r>
      <w:r w:rsidR="00080361" w:rsidRPr="00656F16">
        <w:rPr>
          <w:rFonts w:ascii="Arial Narrow" w:hAnsi="Arial Narrow"/>
          <w:sz w:val="24"/>
          <w:szCs w:val="24"/>
        </w:rPr>
        <w:t xml:space="preserve"> la Ley de Interculturalidad, Atención a Migrantes y Movilidad Humana del Distrito Federal (LIAMMH).</w:t>
      </w:r>
    </w:p>
    <w:p w14:paraId="6D8C45AA" w14:textId="77777777" w:rsidR="00080361" w:rsidRPr="00656F16" w:rsidRDefault="00080361" w:rsidP="00656F16">
      <w:pPr>
        <w:spacing w:after="0" w:line="276" w:lineRule="auto"/>
        <w:jc w:val="both"/>
        <w:rPr>
          <w:rFonts w:ascii="Arial Narrow" w:hAnsi="Arial Narrow"/>
          <w:sz w:val="24"/>
          <w:szCs w:val="24"/>
        </w:rPr>
      </w:pPr>
    </w:p>
    <w:p w14:paraId="39597C93" w14:textId="77777777" w:rsidR="00874BB9" w:rsidRPr="00656F16" w:rsidRDefault="00080361" w:rsidP="00656F16">
      <w:pPr>
        <w:spacing w:after="0" w:line="276" w:lineRule="auto"/>
        <w:jc w:val="both"/>
        <w:rPr>
          <w:rFonts w:ascii="Arial Narrow" w:hAnsi="Arial Narrow"/>
          <w:sz w:val="24"/>
          <w:szCs w:val="24"/>
        </w:rPr>
      </w:pPr>
      <w:r w:rsidRPr="00656F16">
        <w:rPr>
          <w:rFonts w:ascii="Arial Narrow" w:hAnsi="Arial Narrow"/>
          <w:sz w:val="24"/>
          <w:szCs w:val="24"/>
        </w:rPr>
        <w:t xml:space="preserve">Particularmente </w:t>
      </w:r>
      <w:r w:rsidR="00541C9F" w:rsidRPr="00656F16">
        <w:rPr>
          <w:rFonts w:ascii="Arial Narrow" w:hAnsi="Arial Narrow"/>
          <w:sz w:val="24"/>
          <w:szCs w:val="24"/>
        </w:rPr>
        <w:t>la L</w:t>
      </w:r>
      <w:r w:rsidR="00F267B3" w:rsidRPr="00656F16">
        <w:rPr>
          <w:rFonts w:ascii="Arial Narrow" w:hAnsi="Arial Narrow"/>
          <w:sz w:val="24"/>
          <w:szCs w:val="24"/>
        </w:rPr>
        <w:t>ey de Migración (LM) establece</w:t>
      </w:r>
      <w:r w:rsidR="002C6B2F" w:rsidRPr="00656F16">
        <w:rPr>
          <w:rFonts w:ascii="Arial Narrow" w:hAnsi="Arial Narrow"/>
          <w:sz w:val="24"/>
          <w:szCs w:val="24"/>
        </w:rPr>
        <w:t xml:space="preserve"> en los siguientes artículos, la libertad de la que gozan las personas para transitar en el país</w:t>
      </w:r>
      <w:r w:rsidR="00F267B3" w:rsidRPr="00656F16">
        <w:rPr>
          <w:rFonts w:ascii="Arial Narrow" w:hAnsi="Arial Narrow"/>
          <w:sz w:val="24"/>
          <w:szCs w:val="24"/>
        </w:rPr>
        <w:t>:</w:t>
      </w:r>
    </w:p>
    <w:p w14:paraId="390CE9F2" w14:textId="77777777" w:rsidR="00F267B3" w:rsidRPr="00656F16" w:rsidRDefault="00F267B3" w:rsidP="00656F16">
      <w:pPr>
        <w:spacing w:after="0" w:line="276" w:lineRule="auto"/>
        <w:jc w:val="both"/>
        <w:rPr>
          <w:rFonts w:ascii="Arial Narrow" w:hAnsi="Arial Narrow"/>
          <w:sz w:val="24"/>
          <w:szCs w:val="24"/>
        </w:rPr>
      </w:pPr>
    </w:p>
    <w:p w14:paraId="3F77BAE3" w14:textId="77777777" w:rsidR="00F267B3" w:rsidRPr="00656F16" w:rsidRDefault="00F267B3" w:rsidP="00656F16">
      <w:pPr>
        <w:spacing w:after="0" w:line="276" w:lineRule="auto"/>
        <w:ind w:left="708"/>
        <w:jc w:val="both"/>
        <w:rPr>
          <w:rFonts w:ascii="Arial Narrow" w:hAnsi="Arial Narrow"/>
          <w:i/>
          <w:sz w:val="24"/>
          <w:szCs w:val="24"/>
        </w:rPr>
      </w:pPr>
      <w:r w:rsidRPr="00656F16">
        <w:rPr>
          <w:rFonts w:ascii="Arial Narrow" w:hAnsi="Arial Narrow"/>
          <w:i/>
          <w:sz w:val="24"/>
          <w:szCs w:val="24"/>
        </w:rPr>
        <w:t xml:space="preserve">Artículo 7. La libertad de toda persona para ingresar, permanecer, transitar y salir del territorio nacional </w:t>
      </w:r>
      <w:proofErr w:type="gramStart"/>
      <w:r w:rsidRPr="00656F16">
        <w:rPr>
          <w:rFonts w:ascii="Arial Narrow" w:hAnsi="Arial Narrow"/>
          <w:i/>
          <w:sz w:val="24"/>
          <w:szCs w:val="24"/>
        </w:rPr>
        <w:t>tendrá  las</w:t>
      </w:r>
      <w:proofErr w:type="gramEnd"/>
      <w:r w:rsidRPr="00656F16">
        <w:rPr>
          <w:rFonts w:ascii="Arial Narrow" w:hAnsi="Arial Narrow"/>
          <w:i/>
          <w:sz w:val="24"/>
          <w:szCs w:val="24"/>
        </w:rPr>
        <w:t xml:space="preserve"> limitaciones establecidas en la Constitución, los tratados y convenios internacionales de los cuales sea parte el Estado mexicano, esta Ley y demás disposiciones jurídicas aplicables.</w:t>
      </w:r>
    </w:p>
    <w:p w14:paraId="6F49655D" w14:textId="77777777" w:rsidR="00F267B3" w:rsidRPr="00656F16" w:rsidRDefault="00F267B3" w:rsidP="00656F16">
      <w:pPr>
        <w:spacing w:after="0" w:line="276" w:lineRule="auto"/>
        <w:ind w:left="708"/>
        <w:jc w:val="both"/>
        <w:rPr>
          <w:rFonts w:ascii="Arial Narrow" w:hAnsi="Arial Narrow"/>
          <w:i/>
          <w:sz w:val="24"/>
          <w:szCs w:val="24"/>
        </w:rPr>
      </w:pPr>
      <w:r w:rsidRPr="00656F16">
        <w:rPr>
          <w:rFonts w:ascii="Arial Narrow" w:hAnsi="Arial Narrow"/>
          <w:i/>
          <w:sz w:val="24"/>
          <w:szCs w:val="24"/>
        </w:rPr>
        <w:t>El libre tránsito es un derecho de toda persona y es deber de cualquier autoridad promoverlo y respetarlo. Ninguna persona será requerida de comprobar su nacionalidad y situación migratoria en el territorio nacional, más que por la autoridad competente en los casos y bajo las circunstancias establecidos en la presente Ley.</w:t>
      </w:r>
    </w:p>
    <w:p w14:paraId="6DC284E3" w14:textId="77777777" w:rsidR="00095F56" w:rsidRPr="00656F16" w:rsidRDefault="00095F56" w:rsidP="00656F16">
      <w:pPr>
        <w:spacing w:after="0" w:line="276" w:lineRule="auto"/>
        <w:ind w:left="708"/>
        <w:jc w:val="both"/>
        <w:rPr>
          <w:rFonts w:ascii="Arial Narrow" w:hAnsi="Arial Narrow"/>
          <w:sz w:val="24"/>
          <w:szCs w:val="24"/>
        </w:rPr>
      </w:pPr>
    </w:p>
    <w:p w14:paraId="5A70EC14" w14:textId="77777777" w:rsidR="00F0486C" w:rsidRPr="00656F16" w:rsidRDefault="000121D9" w:rsidP="00656F16">
      <w:pPr>
        <w:spacing w:after="0" w:line="276" w:lineRule="auto"/>
        <w:ind w:left="708"/>
        <w:jc w:val="both"/>
        <w:rPr>
          <w:rFonts w:ascii="Arial Narrow" w:hAnsi="Arial Narrow"/>
          <w:i/>
          <w:sz w:val="24"/>
          <w:szCs w:val="24"/>
        </w:rPr>
      </w:pPr>
      <w:r w:rsidRPr="00656F16">
        <w:rPr>
          <w:rFonts w:ascii="Arial Narrow" w:hAnsi="Arial Narrow"/>
          <w:i/>
          <w:sz w:val="24"/>
          <w:szCs w:val="24"/>
        </w:rPr>
        <w:t>A</w:t>
      </w:r>
      <w:r w:rsidR="00541C9F" w:rsidRPr="00656F16">
        <w:rPr>
          <w:rFonts w:ascii="Arial Narrow" w:hAnsi="Arial Narrow"/>
          <w:i/>
          <w:sz w:val="24"/>
          <w:szCs w:val="24"/>
        </w:rPr>
        <w:t>rtículo 66</w:t>
      </w:r>
      <w:r w:rsidRPr="00656F16">
        <w:rPr>
          <w:rFonts w:ascii="Arial Narrow" w:hAnsi="Arial Narrow"/>
          <w:i/>
          <w:sz w:val="24"/>
          <w:szCs w:val="24"/>
        </w:rPr>
        <w:t>.</w:t>
      </w:r>
      <w:r w:rsidR="00541C9F" w:rsidRPr="00656F16">
        <w:rPr>
          <w:rFonts w:ascii="Arial Narrow" w:hAnsi="Arial Narrow"/>
          <w:i/>
          <w:sz w:val="24"/>
          <w:szCs w:val="24"/>
        </w:rPr>
        <w:t xml:space="preserve"> </w:t>
      </w:r>
      <w:r w:rsidRPr="00656F16">
        <w:rPr>
          <w:rFonts w:ascii="Arial Narrow" w:hAnsi="Arial Narrow"/>
          <w:i/>
          <w:sz w:val="24"/>
          <w:szCs w:val="24"/>
        </w:rPr>
        <w:t>L</w:t>
      </w:r>
      <w:r w:rsidR="00541C9F" w:rsidRPr="00656F16">
        <w:rPr>
          <w:rFonts w:ascii="Arial Narrow" w:hAnsi="Arial Narrow"/>
          <w:i/>
          <w:sz w:val="24"/>
          <w:szCs w:val="24"/>
        </w:rPr>
        <w:t>a situación migratoria de un migrante no impedirá el ejercicio de sus derechos y libertad</w:t>
      </w:r>
      <w:r w:rsidRPr="00656F16">
        <w:rPr>
          <w:rFonts w:ascii="Arial Narrow" w:hAnsi="Arial Narrow"/>
          <w:i/>
          <w:sz w:val="24"/>
          <w:szCs w:val="24"/>
        </w:rPr>
        <w:t>e</w:t>
      </w:r>
      <w:r w:rsidR="00541C9F" w:rsidRPr="00656F16">
        <w:rPr>
          <w:rFonts w:ascii="Arial Narrow" w:hAnsi="Arial Narrow"/>
          <w:i/>
          <w:sz w:val="24"/>
          <w:szCs w:val="24"/>
        </w:rPr>
        <w:t>s reconocidas en la Constitución, en los tratados y convenios internacionales de los cuales sea parte el Estado mexicano, así como en la presente Ley.</w:t>
      </w:r>
    </w:p>
    <w:p w14:paraId="391D9F98" w14:textId="77777777" w:rsidR="00541C9F" w:rsidRPr="00656F16" w:rsidRDefault="00541C9F" w:rsidP="00656F16">
      <w:pPr>
        <w:spacing w:after="0" w:line="276" w:lineRule="auto"/>
        <w:jc w:val="both"/>
        <w:rPr>
          <w:rFonts w:ascii="Arial Narrow" w:hAnsi="Arial Narrow"/>
          <w:sz w:val="24"/>
          <w:szCs w:val="24"/>
        </w:rPr>
      </w:pPr>
    </w:p>
    <w:p w14:paraId="40806C60" w14:textId="77777777" w:rsidR="00560599" w:rsidRPr="00656F16" w:rsidRDefault="00560599" w:rsidP="00656F16">
      <w:pPr>
        <w:spacing w:after="0" w:line="276" w:lineRule="auto"/>
        <w:jc w:val="both"/>
        <w:rPr>
          <w:rFonts w:ascii="Arial Narrow" w:hAnsi="Arial Narrow"/>
          <w:b/>
          <w:sz w:val="24"/>
          <w:szCs w:val="24"/>
        </w:rPr>
      </w:pPr>
      <w:r w:rsidRPr="00656F16">
        <w:rPr>
          <w:rFonts w:ascii="Arial Narrow" w:hAnsi="Arial Narrow"/>
          <w:b/>
          <w:sz w:val="24"/>
          <w:szCs w:val="24"/>
        </w:rPr>
        <w:t>Definición de privación de la libertad.</w:t>
      </w:r>
    </w:p>
    <w:p w14:paraId="19CA76C5" w14:textId="77777777" w:rsidR="000121D9" w:rsidRPr="00656F16" w:rsidRDefault="000121D9" w:rsidP="00656F16">
      <w:pPr>
        <w:spacing w:after="0" w:line="276" w:lineRule="auto"/>
        <w:jc w:val="both"/>
        <w:rPr>
          <w:rFonts w:ascii="Arial Narrow" w:hAnsi="Arial Narrow"/>
          <w:sz w:val="24"/>
          <w:szCs w:val="24"/>
        </w:rPr>
      </w:pPr>
      <w:r w:rsidRPr="00656F16">
        <w:rPr>
          <w:rFonts w:ascii="Arial Narrow" w:hAnsi="Arial Narrow"/>
          <w:sz w:val="24"/>
          <w:szCs w:val="24"/>
        </w:rPr>
        <w:t>Sin embargo, a pesar de lo que la propia Ley señala, en la práctica la detención migratoria continua en México como una medida generalizada para todas aquellas personas que se enc</w:t>
      </w:r>
      <w:r w:rsidR="00F728A4" w:rsidRPr="00656F16">
        <w:rPr>
          <w:rFonts w:ascii="Arial Narrow" w:hAnsi="Arial Narrow"/>
          <w:sz w:val="24"/>
          <w:szCs w:val="24"/>
        </w:rPr>
        <w:t xml:space="preserve">uentran </w:t>
      </w:r>
      <w:r w:rsidR="002C6B2F" w:rsidRPr="00656F16">
        <w:rPr>
          <w:rFonts w:ascii="Arial Narrow" w:hAnsi="Arial Narrow"/>
          <w:sz w:val="24"/>
          <w:szCs w:val="24"/>
        </w:rPr>
        <w:t xml:space="preserve">o ingresan al país de forma </w:t>
      </w:r>
      <w:r w:rsidR="00F728A4" w:rsidRPr="00656F16">
        <w:rPr>
          <w:rFonts w:ascii="Arial Narrow" w:hAnsi="Arial Narrow"/>
          <w:sz w:val="24"/>
          <w:szCs w:val="24"/>
        </w:rPr>
        <w:t>irregular</w:t>
      </w:r>
      <w:r w:rsidR="002C6B2F" w:rsidRPr="00656F16">
        <w:rPr>
          <w:rFonts w:ascii="Arial Narrow" w:hAnsi="Arial Narrow"/>
          <w:sz w:val="24"/>
          <w:szCs w:val="24"/>
        </w:rPr>
        <w:t xml:space="preserve">, </w:t>
      </w:r>
      <w:r w:rsidR="00F728A4" w:rsidRPr="00656F16">
        <w:rPr>
          <w:rFonts w:ascii="Arial Narrow" w:hAnsi="Arial Narrow"/>
          <w:sz w:val="24"/>
          <w:szCs w:val="24"/>
        </w:rPr>
        <w:t>manten</w:t>
      </w:r>
      <w:r w:rsidR="002C6B2F" w:rsidRPr="00656F16">
        <w:rPr>
          <w:rFonts w:ascii="Arial Narrow" w:hAnsi="Arial Narrow"/>
          <w:sz w:val="24"/>
          <w:szCs w:val="24"/>
        </w:rPr>
        <w:t>i</w:t>
      </w:r>
      <w:r w:rsidR="00F728A4" w:rsidRPr="00656F16">
        <w:rPr>
          <w:rFonts w:ascii="Arial Narrow" w:hAnsi="Arial Narrow"/>
          <w:sz w:val="24"/>
          <w:szCs w:val="24"/>
        </w:rPr>
        <w:t>e</w:t>
      </w:r>
      <w:r w:rsidR="002C6B2F" w:rsidRPr="00656F16">
        <w:rPr>
          <w:rFonts w:ascii="Arial Narrow" w:hAnsi="Arial Narrow"/>
          <w:sz w:val="24"/>
          <w:szCs w:val="24"/>
        </w:rPr>
        <w:t>ndo</w:t>
      </w:r>
      <w:r w:rsidR="00F728A4" w:rsidRPr="00656F16">
        <w:rPr>
          <w:rFonts w:ascii="Arial Narrow" w:hAnsi="Arial Narrow"/>
          <w:sz w:val="24"/>
          <w:szCs w:val="24"/>
        </w:rPr>
        <w:t xml:space="preserve"> el eufemismo de “presentación” como </w:t>
      </w:r>
      <w:r w:rsidR="000D3366" w:rsidRPr="00656F16">
        <w:rPr>
          <w:rFonts w:ascii="Arial Narrow" w:hAnsi="Arial Narrow"/>
          <w:sz w:val="24"/>
          <w:szCs w:val="24"/>
        </w:rPr>
        <w:t>lo</w:t>
      </w:r>
      <w:r w:rsidR="00F728A4" w:rsidRPr="00656F16">
        <w:rPr>
          <w:rFonts w:ascii="Arial Narrow" w:hAnsi="Arial Narrow"/>
          <w:sz w:val="24"/>
          <w:szCs w:val="24"/>
        </w:rPr>
        <w:t xml:space="preserve"> </w:t>
      </w:r>
      <w:r w:rsidR="000D3366" w:rsidRPr="00656F16">
        <w:rPr>
          <w:rFonts w:ascii="Arial Narrow" w:hAnsi="Arial Narrow"/>
          <w:sz w:val="24"/>
          <w:szCs w:val="24"/>
        </w:rPr>
        <w:t xml:space="preserve">define </w:t>
      </w:r>
      <w:r w:rsidR="00F728A4" w:rsidRPr="00656F16">
        <w:rPr>
          <w:rFonts w:ascii="Arial Narrow" w:hAnsi="Arial Narrow"/>
          <w:sz w:val="24"/>
          <w:szCs w:val="24"/>
        </w:rPr>
        <w:t>la Ley de Migración</w:t>
      </w:r>
      <w:r w:rsidR="000D3366" w:rsidRPr="00656F16">
        <w:rPr>
          <w:rStyle w:val="FootnoteReference"/>
          <w:rFonts w:ascii="Arial Narrow" w:hAnsi="Arial Narrow"/>
          <w:sz w:val="24"/>
          <w:szCs w:val="24"/>
        </w:rPr>
        <w:footnoteReference w:id="3"/>
      </w:r>
      <w:r w:rsidR="00F728A4" w:rsidRPr="00656F16">
        <w:rPr>
          <w:rFonts w:ascii="Arial Narrow" w:hAnsi="Arial Narrow"/>
          <w:sz w:val="24"/>
          <w:szCs w:val="24"/>
        </w:rPr>
        <w:t xml:space="preserve"> </w:t>
      </w:r>
      <w:r w:rsidR="000D3366" w:rsidRPr="00656F16">
        <w:rPr>
          <w:rFonts w:ascii="Arial Narrow" w:hAnsi="Arial Narrow"/>
          <w:sz w:val="24"/>
          <w:szCs w:val="24"/>
        </w:rPr>
        <w:t>y el reglamento para referirse a la privación de la libertad.</w:t>
      </w:r>
    </w:p>
    <w:p w14:paraId="073B1985" w14:textId="77777777" w:rsidR="000D3366" w:rsidRPr="00656F16" w:rsidRDefault="000D3366" w:rsidP="00656F16">
      <w:pPr>
        <w:spacing w:after="0" w:line="276" w:lineRule="auto"/>
        <w:jc w:val="both"/>
        <w:rPr>
          <w:rFonts w:ascii="Arial Narrow" w:hAnsi="Arial Narrow"/>
          <w:sz w:val="24"/>
          <w:szCs w:val="24"/>
        </w:rPr>
      </w:pPr>
    </w:p>
    <w:p w14:paraId="014EAE68" w14:textId="77777777" w:rsidR="002C6B2F" w:rsidRPr="00656F16" w:rsidRDefault="002C6B2F" w:rsidP="00656F16">
      <w:pPr>
        <w:spacing w:after="0" w:line="276" w:lineRule="auto"/>
        <w:jc w:val="both"/>
        <w:rPr>
          <w:rFonts w:ascii="Arial Narrow" w:hAnsi="Arial Narrow"/>
          <w:sz w:val="24"/>
          <w:szCs w:val="24"/>
        </w:rPr>
      </w:pPr>
      <w:r w:rsidRPr="00656F16">
        <w:rPr>
          <w:rFonts w:ascii="Arial Narrow" w:hAnsi="Arial Narrow"/>
          <w:sz w:val="24"/>
          <w:szCs w:val="24"/>
        </w:rPr>
        <w:t xml:space="preserve">Es importante comentar que respecto a este último, se han revisado sentencias emitidas por la Suprema Corte de Justicia de la Nación, en la que se hace referencia a la privación de la libertad como </w:t>
      </w:r>
      <w:r w:rsidRPr="00656F16">
        <w:rPr>
          <w:rFonts w:ascii="Arial Narrow" w:hAnsi="Arial Narrow"/>
          <w:sz w:val="24"/>
          <w:szCs w:val="24"/>
        </w:rPr>
        <w:lastRenderedPageBreak/>
        <w:t>el acto que realiza la autoridad migratoria cuando lleva a cabo una presentación o alojamiento de una persona migrante, como lo refiere la Ley</w:t>
      </w:r>
      <w:r w:rsidR="003066FF" w:rsidRPr="00656F16">
        <w:rPr>
          <w:rFonts w:ascii="Arial Narrow" w:hAnsi="Arial Narrow"/>
          <w:sz w:val="24"/>
          <w:szCs w:val="24"/>
        </w:rPr>
        <w:t>; sin embargo, resulta aún necesario seguir insistiendo en la importancia de evitar los eufemismos que se utilizan para la detención migratoria, lo cual limita la defensa de las personas migrantes que se encuentran en esos supuestos</w:t>
      </w:r>
      <w:r w:rsidR="003066FF" w:rsidRPr="00656F16">
        <w:rPr>
          <w:rStyle w:val="FootnoteReference"/>
          <w:rFonts w:ascii="Arial Narrow" w:hAnsi="Arial Narrow"/>
          <w:sz w:val="24"/>
          <w:szCs w:val="24"/>
        </w:rPr>
        <w:footnoteReference w:id="4"/>
      </w:r>
      <w:r w:rsidR="003066FF" w:rsidRPr="00656F16">
        <w:rPr>
          <w:rFonts w:ascii="Arial Narrow" w:hAnsi="Arial Narrow"/>
          <w:sz w:val="24"/>
          <w:szCs w:val="24"/>
        </w:rPr>
        <w:t>.</w:t>
      </w:r>
    </w:p>
    <w:p w14:paraId="428569E7" w14:textId="77777777" w:rsidR="002C6B2F" w:rsidRPr="00656F16" w:rsidRDefault="002C6B2F" w:rsidP="00656F16">
      <w:pPr>
        <w:spacing w:after="0" w:line="276" w:lineRule="auto"/>
        <w:jc w:val="both"/>
        <w:rPr>
          <w:rFonts w:ascii="Arial Narrow" w:hAnsi="Arial Narrow"/>
          <w:sz w:val="24"/>
          <w:szCs w:val="24"/>
        </w:rPr>
      </w:pPr>
    </w:p>
    <w:p w14:paraId="133C9D83" w14:textId="77777777" w:rsidR="00E1124D" w:rsidRPr="00656F16" w:rsidRDefault="00560599" w:rsidP="00656F16">
      <w:pPr>
        <w:spacing w:after="0" w:line="276" w:lineRule="auto"/>
        <w:jc w:val="both"/>
        <w:rPr>
          <w:rFonts w:ascii="Arial Narrow" w:hAnsi="Arial Narrow"/>
          <w:sz w:val="26"/>
          <w:szCs w:val="26"/>
        </w:rPr>
      </w:pPr>
      <w:r w:rsidRPr="00656F16">
        <w:rPr>
          <w:rFonts w:ascii="Arial Narrow" w:hAnsi="Arial Narrow"/>
          <w:b/>
          <w:sz w:val="26"/>
          <w:szCs w:val="26"/>
        </w:rPr>
        <w:t xml:space="preserve">III </w:t>
      </w:r>
      <w:r w:rsidR="00E1124D" w:rsidRPr="00656F16">
        <w:rPr>
          <w:rFonts w:ascii="Arial Narrow" w:hAnsi="Arial Narrow"/>
          <w:b/>
          <w:sz w:val="26"/>
          <w:szCs w:val="26"/>
        </w:rPr>
        <w:t>Medidas generales para la aplicación de las disposiciones de la Convención relativas a la protección del derecho a la libertad</w:t>
      </w:r>
      <w:r w:rsidRPr="00656F16">
        <w:rPr>
          <w:rFonts w:ascii="Arial Narrow" w:hAnsi="Arial Narrow"/>
          <w:b/>
          <w:sz w:val="26"/>
          <w:szCs w:val="26"/>
        </w:rPr>
        <w:t>.</w:t>
      </w:r>
    </w:p>
    <w:p w14:paraId="17735A52" w14:textId="77777777" w:rsidR="00E1124D" w:rsidRPr="00656F16" w:rsidRDefault="00E1124D" w:rsidP="00656F16">
      <w:pPr>
        <w:spacing w:after="0" w:line="276" w:lineRule="auto"/>
        <w:jc w:val="both"/>
        <w:rPr>
          <w:rFonts w:ascii="Arial Narrow" w:hAnsi="Arial Narrow"/>
          <w:sz w:val="24"/>
          <w:szCs w:val="24"/>
        </w:rPr>
      </w:pPr>
    </w:p>
    <w:p w14:paraId="3F5CCA50" w14:textId="77777777" w:rsidR="00656F16" w:rsidRPr="00656F16" w:rsidRDefault="00656F16" w:rsidP="00656F16">
      <w:pPr>
        <w:spacing w:after="0" w:line="276" w:lineRule="auto"/>
        <w:jc w:val="both"/>
        <w:rPr>
          <w:rFonts w:ascii="Arial Narrow" w:hAnsi="Arial Narrow"/>
          <w:b/>
          <w:sz w:val="24"/>
          <w:szCs w:val="24"/>
        </w:rPr>
      </w:pPr>
      <w:r w:rsidRPr="00656F16">
        <w:rPr>
          <w:rFonts w:ascii="Arial Narrow" w:hAnsi="Arial Narrow"/>
          <w:b/>
          <w:sz w:val="24"/>
          <w:szCs w:val="24"/>
        </w:rPr>
        <w:t>Lugares de detención.</w:t>
      </w:r>
    </w:p>
    <w:p w14:paraId="65CA46B0" w14:textId="77777777" w:rsidR="00C46DE5" w:rsidRPr="00656F16" w:rsidRDefault="00656F16" w:rsidP="00656F16">
      <w:pPr>
        <w:spacing w:after="0" w:line="276" w:lineRule="auto"/>
        <w:jc w:val="both"/>
        <w:rPr>
          <w:rFonts w:ascii="Arial Narrow" w:hAnsi="Arial Narrow"/>
          <w:sz w:val="24"/>
          <w:szCs w:val="24"/>
        </w:rPr>
      </w:pPr>
      <w:r>
        <w:rPr>
          <w:rFonts w:ascii="Arial Narrow" w:hAnsi="Arial Narrow"/>
          <w:sz w:val="24"/>
          <w:szCs w:val="24"/>
        </w:rPr>
        <w:t xml:space="preserve">Acerca de </w:t>
      </w:r>
      <w:r w:rsidR="00C46DE5" w:rsidRPr="00656F16">
        <w:rPr>
          <w:rFonts w:ascii="Arial Narrow" w:hAnsi="Arial Narrow"/>
          <w:sz w:val="24"/>
          <w:szCs w:val="24"/>
        </w:rPr>
        <w:t>lo</w:t>
      </w:r>
      <w:r w:rsidR="00E1124D" w:rsidRPr="00656F16">
        <w:rPr>
          <w:rFonts w:ascii="Arial Narrow" w:hAnsi="Arial Narrow"/>
          <w:sz w:val="24"/>
          <w:szCs w:val="24"/>
        </w:rPr>
        <w:t xml:space="preserve">s lugares de detención, </w:t>
      </w:r>
      <w:r w:rsidR="00C46DE5" w:rsidRPr="00656F16">
        <w:rPr>
          <w:rFonts w:ascii="Arial Narrow" w:hAnsi="Arial Narrow"/>
          <w:sz w:val="24"/>
          <w:szCs w:val="24"/>
        </w:rPr>
        <w:t>diversas organizaciones de la sociedad civil han señalado con preocupación sobre la existencia de espacios cerrados en las instalaciones del aeropuerto de la Ciudad de México y otras ciudades importantes del país, que a decir de las personas que se han detenido en estos espacios, las señalan como lugares poco aptos para la permanencia d</w:t>
      </w:r>
      <w:r w:rsidR="000A05A9" w:rsidRPr="00656F16">
        <w:rPr>
          <w:rFonts w:ascii="Arial Narrow" w:hAnsi="Arial Narrow"/>
          <w:sz w:val="24"/>
          <w:szCs w:val="24"/>
        </w:rPr>
        <w:t>e personas que son retenidas en estos lugares para determinar su situación migratoria, especialmente para llevar a cabo las expulsiones o rechazos de ingreso al país.</w:t>
      </w:r>
    </w:p>
    <w:p w14:paraId="1C06AFCC" w14:textId="77777777" w:rsidR="000A05A9" w:rsidRPr="00656F16" w:rsidRDefault="000A05A9" w:rsidP="00656F16">
      <w:pPr>
        <w:spacing w:after="0" w:line="276" w:lineRule="auto"/>
        <w:jc w:val="both"/>
        <w:rPr>
          <w:rFonts w:ascii="Arial Narrow" w:hAnsi="Arial Narrow"/>
          <w:sz w:val="24"/>
          <w:szCs w:val="24"/>
        </w:rPr>
      </w:pPr>
    </w:p>
    <w:p w14:paraId="4792E120" w14:textId="77777777" w:rsidR="000A05A9" w:rsidRPr="00656F16" w:rsidRDefault="000A05A9" w:rsidP="00656F16">
      <w:pPr>
        <w:spacing w:after="0" w:line="276" w:lineRule="auto"/>
        <w:jc w:val="both"/>
        <w:rPr>
          <w:rFonts w:ascii="Arial Narrow" w:hAnsi="Arial Narrow"/>
          <w:sz w:val="24"/>
          <w:szCs w:val="24"/>
        </w:rPr>
      </w:pPr>
      <w:r w:rsidRPr="00656F16">
        <w:rPr>
          <w:rFonts w:ascii="Arial Narrow" w:hAnsi="Arial Narrow"/>
          <w:sz w:val="24"/>
          <w:szCs w:val="24"/>
        </w:rPr>
        <w:t xml:space="preserve">Se ha mencionado que estos lugares no cuentan con la debida iluminación, ventilación, comunicación que requieren las personas para recibir orientación legal, información sobre su situación migratoria, la posibilidad de recibir asilo, asistencia consular, además de cubrir las necesidades básicas como alimentación, dormitorio y acceso a la salud. </w:t>
      </w:r>
    </w:p>
    <w:p w14:paraId="68D3756B" w14:textId="77777777" w:rsidR="00C46DE5" w:rsidRPr="00656F16" w:rsidRDefault="00C46DE5" w:rsidP="00656F16">
      <w:pPr>
        <w:spacing w:after="0" w:line="276" w:lineRule="auto"/>
        <w:jc w:val="both"/>
        <w:rPr>
          <w:rFonts w:ascii="Arial Narrow" w:hAnsi="Arial Narrow"/>
          <w:sz w:val="24"/>
          <w:szCs w:val="24"/>
        </w:rPr>
      </w:pPr>
    </w:p>
    <w:p w14:paraId="134C8030" w14:textId="7E0F3D12" w:rsidR="000A05A9" w:rsidRPr="00656F16" w:rsidRDefault="000A05A9" w:rsidP="00656F16">
      <w:pPr>
        <w:spacing w:after="0" w:line="276" w:lineRule="auto"/>
        <w:jc w:val="both"/>
        <w:rPr>
          <w:rFonts w:ascii="Arial Narrow" w:hAnsi="Arial Narrow"/>
          <w:sz w:val="24"/>
          <w:szCs w:val="24"/>
        </w:rPr>
      </w:pPr>
      <w:r w:rsidRPr="00656F16">
        <w:rPr>
          <w:rFonts w:ascii="Arial Narrow" w:hAnsi="Arial Narrow"/>
          <w:sz w:val="24"/>
          <w:szCs w:val="24"/>
        </w:rPr>
        <w:t>Recientemente la Comisión de Derechos Humanos de la Ciudad de México, recibió una comunicación electrónica para denunciar los tratos que una persona de nacionalidad peruana a su llegada al país como turista y haber sido conducido a este cuarto, por lo que se puso en conocimiento a la Comisión Nacional de Derechos Humanos, al Instituto Nacional de Migración y al consulado, para dar seguimiento a la queja.</w:t>
      </w:r>
    </w:p>
    <w:p w14:paraId="2AF43B62" w14:textId="77777777" w:rsidR="007C2B86" w:rsidRPr="00656F16" w:rsidRDefault="007C2B86" w:rsidP="00656F16">
      <w:pPr>
        <w:spacing w:after="0" w:line="276" w:lineRule="auto"/>
        <w:jc w:val="both"/>
        <w:rPr>
          <w:rFonts w:ascii="Arial Narrow" w:hAnsi="Arial Narrow"/>
          <w:sz w:val="24"/>
          <w:szCs w:val="24"/>
        </w:rPr>
      </w:pPr>
    </w:p>
    <w:p w14:paraId="7696D7B2" w14:textId="77777777" w:rsidR="007C2B86" w:rsidRPr="00656F16" w:rsidRDefault="00560599" w:rsidP="00656F16">
      <w:pPr>
        <w:spacing w:after="0" w:line="276" w:lineRule="auto"/>
        <w:jc w:val="both"/>
        <w:rPr>
          <w:rFonts w:ascii="Arial Narrow" w:hAnsi="Arial Narrow"/>
          <w:b/>
          <w:sz w:val="26"/>
          <w:szCs w:val="26"/>
        </w:rPr>
      </w:pPr>
      <w:r w:rsidRPr="00656F16">
        <w:rPr>
          <w:rFonts w:ascii="Arial Narrow" w:hAnsi="Arial Narrow"/>
          <w:b/>
          <w:sz w:val="26"/>
          <w:szCs w:val="26"/>
        </w:rPr>
        <w:t xml:space="preserve">IV </w:t>
      </w:r>
      <w:r w:rsidR="007C2B86" w:rsidRPr="00656F16">
        <w:rPr>
          <w:rFonts w:ascii="Arial Narrow" w:hAnsi="Arial Narrow"/>
          <w:b/>
          <w:sz w:val="26"/>
          <w:szCs w:val="26"/>
        </w:rPr>
        <w:t>Principios fundamentales de la Convención relativos al derecho a la libertad de los trabajadores</w:t>
      </w:r>
      <w:r w:rsidRPr="00656F16">
        <w:rPr>
          <w:rFonts w:ascii="Arial Narrow" w:hAnsi="Arial Narrow"/>
          <w:b/>
          <w:sz w:val="26"/>
          <w:szCs w:val="26"/>
        </w:rPr>
        <w:t xml:space="preserve"> </w:t>
      </w:r>
      <w:r w:rsidR="007C2B86" w:rsidRPr="00656F16">
        <w:rPr>
          <w:rFonts w:ascii="Arial Narrow" w:hAnsi="Arial Narrow"/>
          <w:b/>
          <w:sz w:val="26"/>
          <w:szCs w:val="26"/>
        </w:rPr>
        <w:t>migratorios y de sus familiares</w:t>
      </w:r>
      <w:r w:rsidR="008A700F" w:rsidRPr="00656F16">
        <w:rPr>
          <w:rFonts w:ascii="Arial Narrow" w:hAnsi="Arial Narrow"/>
          <w:b/>
          <w:sz w:val="26"/>
          <w:szCs w:val="26"/>
        </w:rPr>
        <w:t>.</w:t>
      </w:r>
      <w:r w:rsidR="007C2B86" w:rsidRPr="00656F16">
        <w:rPr>
          <w:rFonts w:ascii="Arial Narrow" w:hAnsi="Arial Narrow"/>
          <w:b/>
          <w:sz w:val="26"/>
          <w:szCs w:val="26"/>
        </w:rPr>
        <w:t xml:space="preserve"> </w:t>
      </w:r>
    </w:p>
    <w:p w14:paraId="13DDB13E" w14:textId="77777777" w:rsidR="007C2B86" w:rsidRPr="00656F16" w:rsidRDefault="007C2B86" w:rsidP="00656F16">
      <w:pPr>
        <w:spacing w:after="0" w:line="276" w:lineRule="auto"/>
        <w:jc w:val="both"/>
        <w:rPr>
          <w:rFonts w:ascii="Arial Narrow" w:hAnsi="Arial Narrow"/>
          <w:sz w:val="24"/>
          <w:szCs w:val="24"/>
        </w:rPr>
      </w:pPr>
    </w:p>
    <w:p w14:paraId="3AE54874" w14:textId="77777777" w:rsidR="00656F16" w:rsidRDefault="00560599" w:rsidP="00656F16">
      <w:pPr>
        <w:spacing w:after="0" w:line="276" w:lineRule="auto"/>
        <w:jc w:val="both"/>
        <w:rPr>
          <w:rFonts w:ascii="Arial Narrow" w:hAnsi="Arial Narrow"/>
          <w:sz w:val="24"/>
          <w:szCs w:val="24"/>
        </w:rPr>
      </w:pPr>
      <w:r w:rsidRPr="00656F16">
        <w:rPr>
          <w:rFonts w:ascii="Arial Narrow" w:hAnsi="Arial Narrow"/>
          <w:b/>
          <w:sz w:val="24"/>
          <w:szCs w:val="24"/>
        </w:rPr>
        <w:t>P</w:t>
      </w:r>
      <w:r w:rsidR="007C2B86" w:rsidRPr="00656F16">
        <w:rPr>
          <w:rFonts w:ascii="Arial Narrow" w:hAnsi="Arial Narrow"/>
          <w:b/>
          <w:sz w:val="24"/>
          <w:szCs w:val="24"/>
        </w:rPr>
        <w:t>rincipio de no detención de niños migrantes</w:t>
      </w:r>
      <w:r w:rsidR="007C2B86" w:rsidRPr="00656F16">
        <w:rPr>
          <w:rFonts w:ascii="Arial Narrow" w:hAnsi="Arial Narrow"/>
          <w:sz w:val="24"/>
          <w:szCs w:val="24"/>
        </w:rPr>
        <w:t xml:space="preserve">. </w:t>
      </w:r>
    </w:p>
    <w:p w14:paraId="09195513" w14:textId="77777777" w:rsidR="008A700F" w:rsidRPr="00656F16" w:rsidRDefault="007C2B86" w:rsidP="00656F16">
      <w:pPr>
        <w:spacing w:after="0" w:line="276" w:lineRule="auto"/>
        <w:jc w:val="both"/>
        <w:rPr>
          <w:rFonts w:ascii="Arial Narrow" w:hAnsi="Arial Narrow"/>
          <w:sz w:val="24"/>
          <w:szCs w:val="24"/>
          <w:lang w:val="es-MX"/>
        </w:rPr>
      </w:pPr>
      <w:r w:rsidRPr="00656F16">
        <w:rPr>
          <w:rFonts w:ascii="Arial Narrow" w:hAnsi="Arial Narrow"/>
          <w:sz w:val="24"/>
          <w:szCs w:val="24"/>
        </w:rPr>
        <w:t xml:space="preserve">La realidad en México es que se </w:t>
      </w:r>
      <w:r w:rsidR="008A700F" w:rsidRPr="00656F16">
        <w:rPr>
          <w:rFonts w:ascii="Arial Narrow" w:hAnsi="Arial Narrow"/>
          <w:sz w:val="24"/>
          <w:szCs w:val="24"/>
        </w:rPr>
        <w:t>continúa</w:t>
      </w:r>
      <w:r w:rsidRPr="00656F16">
        <w:rPr>
          <w:rFonts w:ascii="Arial Narrow" w:hAnsi="Arial Narrow"/>
          <w:sz w:val="24"/>
          <w:szCs w:val="24"/>
        </w:rPr>
        <w:t xml:space="preserve"> con la práctica de la detención </w:t>
      </w:r>
      <w:r w:rsidR="008A700F" w:rsidRPr="00656F16">
        <w:rPr>
          <w:rFonts w:ascii="Arial Narrow" w:hAnsi="Arial Narrow"/>
          <w:sz w:val="24"/>
          <w:szCs w:val="24"/>
        </w:rPr>
        <w:t xml:space="preserve">de niñas, niños y adolescentes, a pesar de que en la Ley General de los Derechos de Niñas, Niños y Adolescentes y </w:t>
      </w:r>
      <w:r w:rsidR="008A700F" w:rsidRPr="00656F16">
        <w:rPr>
          <w:rFonts w:ascii="Arial Narrow" w:hAnsi="Arial Narrow"/>
          <w:sz w:val="24"/>
          <w:szCs w:val="24"/>
        </w:rPr>
        <w:lastRenderedPageBreak/>
        <w:t xml:space="preserve">particularmente su Reglamento, </w:t>
      </w:r>
      <w:r w:rsidR="00560599" w:rsidRPr="00656F16">
        <w:rPr>
          <w:rFonts w:ascii="Arial Narrow" w:hAnsi="Arial Narrow"/>
          <w:sz w:val="24"/>
          <w:szCs w:val="24"/>
        </w:rPr>
        <w:t xml:space="preserve">en </w:t>
      </w:r>
      <w:r w:rsidR="008A700F" w:rsidRPr="00656F16">
        <w:rPr>
          <w:rFonts w:ascii="Arial Narrow" w:hAnsi="Arial Narrow"/>
          <w:sz w:val="24"/>
          <w:szCs w:val="24"/>
        </w:rPr>
        <w:t>el artículo 111 e</w:t>
      </w:r>
      <w:r w:rsidR="00560599" w:rsidRPr="00656F16">
        <w:rPr>
          <w:rFonts w:ascii="Arial Narrow" w:hAnsi="Arial Narrow"/>
          <w:sz w:val="24"/>
          <w:szCs w:val="24"/>
        </w:rPr>
        <w:t>s</w:t>
      </w:r>
      <w:r w:rsidR="008A700F" w:rsidRPr="00656F16">
        <w:rPr>
          <w:rFonts w:ascii="Arial Narrow" w:hAnsi="Arial Narrow"/>
          <w:sz w:val="24"/>
          <w:szCs w:val="24"/>
        </w:rPr>
        <w:t xml:space="preserve"> claro al señalar que e</w:t>
      </w:r>
      <w:r w:rsidR="008A700F" w:rsidRPr="00656F16">
        <w:rPr>
          <w:rFonts w:ascii="Arial Narrow" w:hAnsi="Arial Narrow"/>
          <w:sz w:val="24"/>
          <w:szCs w:val="24"/>
          <w:lang w:val="es-MX"/>
        </w:rPr>
        <w:t>n ningún momento las niñas, niños o adolescentes migrantes, independientemente de que viajen o no en compañía de una persona adulta, serán privados de la libertad en estaciones migratorias o en cualquier otro centro de detención migratoria.</w:t>
      </w:r>
    </w:p>
    <w:p w14:paraId="2BE15F98" w14:textId="77777777" w:rsidR="00783BC8" w:rsidRPr="00656F16" w:rsidRDefault="00783BC8" w:rsidP="00656F16">
      <w:pPr>
        <w:spacing w:after="0" w:line="276" w:lineRule="auto"/>
        <w:jc w:val="both"/>
        <w:rPr>
          <w:rFonts w:ascii="Arial Narrow" w:hAnsi="Arial Narrow"/>
          <w:sz w:val="24"/>
          <w:szCs w:val="24"/>
        </w:rPr>
      </w:pPr>
    </w:p>
    <w:p w14:paraId="001D0BB6" w14:textId="77777777" w:rsidR="008A700F" w:rsidRPr="00656F16" w:rsidRDefault="008A700F" w:rsidP="00656F16">
      <w:pPr>
        <w:spacing w:after="0" w:line="276" w:lineRule="auto"/>
        <w:jc w:val="both"/>
        <w:rPr>
          <w:rFonts w:ascii="Arial Narrow" w:hAnsi="Arial Narrow"/>
          <w:sz w:val="24"/>
          <w:szCs w:val="24"/>
        </w:rPr>
      </w:pPr>
      <w:r w:rsidRPr="00656F16">
        <w:rPr>
          <w:rFonts w:ascii="Arial Narrow" w:hAnsi="Arial Narrow"/>
          <w:sz w:val="24"/>
          <w:szCs w:val="24"/>
        </w:rPr>
        <w:t>Hasta agosto de 2020, se tiene el registro de 7</w:t>
      </w:r>
      <w:r w:rsidR="00560599" w:rsidRPr="00656F16">
        <w:rPr>
          <w:rFonts w:ascii="Arial Narrow" w:hAnsi="Arial Narrow"/>
          <w:sz w:val="24"/>
          <w:szCs w:val="24"/>
        </w:rPr>
        <w:t>,</w:t>
      </w:r>
      <w:r w:rsidR="002A6B29" w:rsidRPr="00656F16">
        <w:rPr>
          <w:rFonts w:ascii="Arial Narrow" w:hAnsi="Arial Narrow"/>
          <w:sz w:val="24"/>
          <w:szCs w:val="24"/>
        </w:rPr>
        <w:t>4</w:t>
      </w:r>
      <w:r w:rsidRPr="00656F16">
        <w:rPr>
          <w:rFonts w:ascii="Arial Narrow" w:hAnsi="Arial Narrow"/>
          <w:sz w:val="24"/>
          <w:szCs w:val="24"/>
        </w:rPr>
        <w:t>42 eventos de detención de niñas, niños y adolescentes en alguna de las estaciones migratorias y estancias provisiona</w:t>
      </w:r>
      <w:r w:rsidR="00560599" w:rsidRPr="00656F16">
        <w:rPr>
          <w:rFonts w:ascii="Arial Narrow" w:hAnsi="Arial Narrow"/>
          <w:sz w:val="24"/>
          <w:szCs w:val="24"/>
        </w:rPr>
        <w:t>les en el país; en 2019 se tuvo</w:t>
      </w:r>
      <w:r w:rsidRPr="00656F16">
        <w:rPr>
          <w:rFonts w:ascii="Arial Narrow" w:hAnsi="Arial Narrow"/>
          <w:sz w:val="24"/>
          <w:szCs w:val="24"/>
        </w:rPr>
        <w:t xml:space="preserve"> registro de 51,999 eventos de detención de este grupo</w:t>
      </w:r>
      <w:r w:rsidR="00560599" w:rsidRPr="00656F16">
        <w:rPr>
          <w:rFonts w:ascii="Arial Narrow" w:hAnsi="Arial Narrow"/>
          <w:sz w:val="24"/>
          <w:szCs w:val="24"/>
        </w:rPr>
        <w:t>,</w:t>
      </w:r>
      <w:r w:rsidRPr="00656F16">
        <w:rPr>
          <w:rFonts w:ascii="Arial Narrow" w:hAnsi="Arial Narrow"/>
          <w:sz w:val="24"/>
          <w:szCs w:val="24"/>
        </w:rPr>
        <w:t xml:space="preserve"> de acuerdo a la Unidad de Política Migratoria del </w:t>
      </w:r>
      <w:r w:rsidR="00560599" w:rsidRPr="00656F16">
        <w:rPr>
          <w:rFonts w:ascii="Arial Narrow" w:hAnsi="Arial Narrow"/>
          <w:sz w:val="24"/>
          <w:szCs w:val="24"/>
        </w:rPr>
        <w:t>Instituto Nacional de Migración, por lo que estos números confirman que la privación de la libertad para casos de niñas, niños y adolescentes sigue siendo una constante.</w:t>
      </w:r>
    </w:p>
    <w:p w14:paraId="7556EF26" w14:textId="77777777" w:rsidR="008A700F" w:rsidRPr="00656F16" w:rsidRDefault="008A700F" w:rsidP="00656F16">
      <w:pPr>
        <w:spacing w:after="0" w:line="276" w:lineRule="auto"/>
        <w:jc w:val="both"/>
        <w:rPr>
          <w:rFonts w:ascii="Arial Narrow" w:hAnsi="Arial Narrow"/>
          <w:sz w:val="24"/>
          <w:szCs w:val="24"/>
        </w:rPr>
      </w:pPr>
    </w:p>
    <w:p w14:paraId="23218130" w14:textId="77777777" w:rsidR="008A700F" w:rsidRPr="00656F16" w:rsidRDefault="008A700F" w:rsidP="00656F16">
      <w:pPr>
        <w:spacing w:after="0" w:line="276" w:lineRule="auto"/>
        <w:jc w:val="both"/>
        <w:rPr>
          <w:rFonts w:ascii="Arial Narrow" w:hAnsi="Arial Narrow"/>
          <w:sz w:val="24"/>
          <w:szCs w:val="24"/>
          <w:lang w:val="es-MX"/>
        </w:rPr>
      </w:pPr>
      <w:r w:rsidRPr="00656F16">
        <w:rPr>
          <w:rFonts w:ascii="Arial Narrow" w:hAnsi="Arial Narrow"/>
          <w:sz w:val="24"/>
          <w:szCs w:val="24"/>
        </w:rPr>
        <w:t>Desde hace</w:t>
      </w:r>
      <w:r w:rsidR="00560599" w:rsidRPr="00656F16">
        <w:rPr>
          <w:rFonts w:ascii="Arial Narrow" w:hAnsi="Arial Narrow"/>
          <w:sz w:val="24"/>
          <w:szCs w:val="24"/>
        </w:rPr>
        <w:t xml:space="preserve"> varios años</w:t>
      </w:r>
      <w:r w:rsidRPr="00656F16">
        <w:rPr>
          <w:rFonts w:ascii="Arial Narrow" w:hAnsi="Arial Narrow"/>
          <w:sz w:val="24"/>
          <w:szCs w:val="24"/>
        </w:rPr>
        <w:t xml:space="preserve"> se había señalado la urgencia para que se llevara a cabo la armonización entre las leyes de Migración</w:t>
      </w:r>
      <w:r w:rsidR="002A6B29" w:rsidRPr="00656F16">
        <w:rPr>
          <w:rFonts w:ascii="Arial Narrow" w:hAnsi="Arial Narrow"/>
          <w:sz w:val="24"/>
          <w:szCs w:val="24"/>
        </w:rPr>
        <w:t xml:space="preserve">, </w:t>
      </w:r>
      <w:r w:rsidR="002A6B29" w:rsidRPr="00656F16">
        <w:rPr>
          <w:rFonts w:ascii="Arial Narrow" w:hAnsi="Arial Narrow"/>
          <w:color w:val="202020"/>
          <w:sz w:val="24"/>
          <w:szCs w:val="24"/>
          <w:shd w:val="clear" w:color="auto" w:fill="FFFFFF"/>
        </w:rPr>
        <w:t>Ley sobre Refugiados, Protección Complementaria y Asilo Político</w:t>
      </w:r>
      <w:r w:rsidRPr="00656F16">
        <w:rPr>
          <w:rFonts w:ascii="Arial Narrow" w:hAnsi="Arial Narrow"/>
          <w:sz w:val="24"/>
          <w:szCs w:val="24"/>
        </w:rPr>
        <w:t xml:space="preserve"> y la Ley General de Niñas, Niños y Adolescentes, </w:t>
      </w:r>
      <w:r w:rsidR="00560599" w:rsidRPr="00656F16">
        <w:rPr>
          <w:rFonts w:ascii="Arial Narrow" w:hAnsi="Arial Narrow"/>
          <w:sz w:val="24"/>
          <w:szCs w:val="24"/>
        </w:rPr>
        <w:t xml:space="preserve">sin embargo, </w:t>
      </w:r>
      <w:r w:rsidRPr="00656F16">
        <w:rPr>
          <w:rFonts w:ascii="Arial Narrow" w:hAnsi="Arial Narrow"/>
          <w:sz w:val="24"/>
          <w:szCs w:val="24"/>
        </w:rPr>
        <w:t xml:space="preserve">fue hasta el </w:t>
      </w:r>
      <w:r w:rsidRPr="00656F16">
        <w:rPr>
          <w:rFonts w:ascii="Arial Narrow" w:hAnsi="Arial Narrow"/>
          <w:bCs/>
          <w:sz w:val="24"/>
          <w:szCs w:val="24"/>
          <w:lang w:val="es-MX"/>
        </w:rPr>
        <w:t>29 de septiembre de 2020, que se aprobó</w:t>
      </w:r>
      <w:r w:rsidRPr="00656F16">
        <w:rPr>
          <w:rFonts w:ascii="Arial Narrow" w:hAnsi="Arial Narrow"/>
          <w:b/>
          <w:bCs/>
          <w:sz w:val="24"/>
          <w:szCs w:val="24"/>
          <w:lang w:val="es-MX"/>
        </w:rPr>
        <w:t xml:space="preserve"> </w:t>
      </w:r>
      <w:r w:rsidRPr="00656F16">
        <w:rPr>
          <w:rFonts w:ascii="Arial Narrow" w:hAnsi="Arial Narrow"/>
          <w:sz w:val="24"/>
          <w:szCs w:val="24"/>
          <w:lang w:val="es-MX"/>
        </w:rPr>
        <w:t>por unanimidad la Armonización legislativa sobre niñez y adolescencia migrant</w:t>
      </w:r>
      <w:r w:rsidR="002A6B29" w:rsidRPr="00656F16">
        <w:rPr>
          <w:rFonts w:ascii="Arial Narrow" w:hAnsi="Arial Narrow"/>
          <w:sz w:val="24"/>
          <w:szCs w:val="24"/>
          <w:lang w:val="es-MX"/>
        </w:rPr>
        <w:t xml:space="preserve">e, </w:t>
      </w:r>
      <w:r w:rsidR="00560599" w:rsidRPr="00656F16">
        <w:rPr>
          <w:rFonts w:ascii="Arial Narrow" w:hAnsi="Arial Narrow"/>
          <w:sz w:val="24"/>
          <w:szCs w:val="24"/>
          <w:lang w:val="es-MX"/>
        </w:rPr>
        <w:t xml:space="preserve">que si bien continua </w:t>
      </w:r>
      <w:r w:rsidR="002A6B29" w:rsidRPr="00656F16">
        <w:rPr>
          <w:rFonts w:ascii="Arial Narrow" w:hAnsi="Arial Narrow"/>
          <w:sz w:val="24"/>
          <w:szCs w:val="24"/>
          <w:lang w:val="es-MX"/>
        </w:rPr>
        <w:t xml:space="preserve">pendiente de </w:t>
      </w:r>
      <w:r w:rsidR="00560599" w:rsidRPr="00656F16">
        <w:rPr>
          <w:rFonts w:ascii="Arial Narrow" w:hAnsi="Arial Narrow"/>
          <w:sz w:val="24"/>
          <w:szCs w:val="24"/>
          <w:lang w:val="es-MX"/>
        </w:rPr>
        <w:t>publicarse en el Diario Oficial de la Federación</w:t>
      </w:r>
      <w:r w:rsidR="00B8136C" w:rsidRPr="00656F16">
        <w:rPr>
          <w:rFonts w:ascii="Arial Narrow" w:hAnsi="Arial Narrow"/>
          <w:sz w:val="24"/>
          <w:szCs w:val="24"/>
          <w:lang w:val="es-MX"/>
        </w:rPr>
        <w:t>, reconoce</w:t>
      </w:r>
      <w:r w:rsidR="002A6B29" w:rsidRPr="00656F16">
        <w:rPr>
          <w:rFonts w:ascii="Arial Narrow" w:hAnsi="Arial Narrow"/>
          <w:sz w:val="24"/>
          <w:szCs w:val="24"/>
          <w:lang w:val="es-MX"/>
        </w:rPr>
        <w:t xml:space="preserve"> </w:t>
      </w:r>
      <w:r w:rsidR="00B8136C" w:rsidRPr="00656F16">
        <w:rPr>
          <w:rFonts w:ascii="Arial Narrow" w:hAnsi="Arial Narrow"/>
          <w:sz w:val="24"/>
          <w:szCs w:val="24"/>
          <w:lang w:val="es-MX"/>
        </w:rPr>
        <w:t>la</w:t>
      </w:r>
      <w:r w:rsidR="002A6B29" w:rsidRPr="00656F16">
        <w:rPr>
          <w:rFonts w:ascii="Arial Narrow" w:hAnsi="Arial Narrow"/>
          <w:sz w:val="24"/>
          <w:szCs w:val="24"/>
          <w:lang w:val="es-MX"/>
        </w:rPr>
        <w:t xml:space="preserve"> </w:t>
      </w:r>
      <w:r w:rsidR="00B8136C" w:rsidRPr="00656F16">
        <w:rPr>
          <w:rFonts w:ascii="Arial Narrow" w:hAnsi="Arial Narrow"/>
          <w:sz w:val="24"/>
          <w:szCs w:val="24"/>
          <w:lang w:val="es-MX"/>
        </w:rPr>
        <w:t>prohibición de</w:t>
      </w:r>
      <w:r w:rsidR="002A6B29" w:rsidRPr="00656F16">
        <w:rPr>
          <w:rFonts w:ascii="Arial Narrow" w:hAnsi="Arial Narrow"/>
          <w:sz w:val="24"/>
          <w:szCs w:val="24"/>
          <w:lang w:val="es-MX"/>
        </w:rPr>
        <w:t xml:space="preserve"> la detención migratoria de niñas, niños y adolescentes, otorgando al Sistema Nacional de Protección Integral de Niñas, Niños y Adolescentes la responsabilidad de garantizar su bienestar. </w:t>
      </w:r>
    </w:p>
    <w:p w14:paraId="5765E461" w14:textId="77777777" w:rsidR="00D21A6B" w:rsidRPr="00656F16" w:rsidRDefault="00D21A6B" w:rsidP="00656F16">
      <w:pPr>
        <w:spacing w:after="0" w:line="276" w:lineRule="auto"/>
        <w:jc w:val="both"/>
        <w:rPr>
          <w:rFonts w:ascii="Arial Narrow" w:hAnsi="Arial Narrow"/>
          <w:sz w:val="24"/>
          <w:szCs w:val="24"/>
          <w:lang w:val="es-MX"/>
        </w:rPr>
      </w:pPr>
    </w:p>
    <w:p w14:paraId="7AF74430" w14:textId="3AD78EC3" w:rsidR="00533559" w:rsidRPr="00656F16" w:rsidRDefault="00B8136C" w:rsidP="00656F16">
      <w:pPr>
        <w:spacing w:after="0" w:line="276" w:lineRule="auto"/>
        <w:jc w:val="both"/>
        <w:rPr>
          <w:rFonts w:ascii="Arial Narrow" w:hAnsi="Arial Narrow"/>
          <w:sz w:val="24"/>
          <w:szCs w:val="24"/>
          <w:lang w:val="es-MX"/>
        </w:rPr>
      </w:pPr>
      <w:r w:rsidRPr="00656F16">
        <w:rPr>
          <w:rFonts w:ascii="Arial Narrow" w:hAnsi="Arial Narrow"/>
          <w:sz w:val="24"/>
          <w:szCs w:val="24"/>
          <w:lang w:val="es-MX"/>
        </w:rPr>
        <w:t>Merece la pena señalar que u</w:t>
      </w:r>
      <w:r w:rsidR="004B3B9F" w:rsidRPr="00656F16">
        <w:rPr>
          <w:rFonts w:ascii="Arial Narrow" w:hAnsi="Arial Narrow"/>
          <w:sz w:val="24"/>
          <w:szCs w:val="24"/>
          <w:lang w:val="es-MX"/>
        </w:rPr>
        <w:t xml:space="preserve">na buena práctica </w:t>
      </w:r>
      <w:r w:rsidR="00533559" w:rsidRPr="00656F16">
        <w:rPr>
          <w:rFonts w:ascii="Arial Narrow" w:hAnsi="Arial Narrow"/>
          <w:sz w:val="24"/>
          <w:szCs w:val="24"/>
          <w:lang w:val="es-MX"/>
        </w:rPr>
        <w:t>de protección de derechos de</w:t>
      </w:r>
      <w:r w:rsidR="00D21A6B" w:rsidRPr="00656F16">
        <w:rPr>
          <w:rFonts w:ascii="Arial Narrow" w:hAnsi="Arial Narrow"/>
          <w:sz w:val="24"/>
          <w:szCs w:val="24"/>
          <w:lang w:val="es-MX"/>
        </w:rPr>
        <w:t xml:space="preserve"> </w:t>
      </w:r>
      <w:r w:rsidR="00533559" w:rsidRPr="00656F16">
        <w:rPr>
          <w:rFonts w:ascii="Arial Narrow" w:hAnsi="Arial Narrow"/>
          <w:sz w:val="24"/>
          <w:szCs w:val="24"/>
          <w:lang w:val="es-MX"/>
        </w:rPr>
        <w:t xml:space="preserve">NNA en contextos de migración, ha sido la creación de una Comisión de Protección Integral de NNA migrantes y solicitantes de la condición de refugiados, y parte de su trabajo se ha enfocado a elaborar una Ruta </w:t>
      </w:r>
      <w:r w:rsidR="00533559" w:rsidRPr="00656F16">
        <w:rPr>
          <w:rFonts w:ascii="Arial Narrow" w:hAnsi="Arial Narrow"/>
          <w:sz w:val="24"/>
          <w:szCs w:val="24"/>
        </w:rPr>
        <w:t>de protección integral de los derechos de niñas, niños y adolescentes en situación de</w:t>
      </w:r>
      <w:r w:rsidR="00533559" w:rsidRPr="00656F16">
        <w:rPr>
          <w:rFonts w:ascii="Arial Narrow" w:hAnsi="Arial Narrow"/>
          <w:sz w:val="24"/>
          <w:szCs w:val="24"/>
          <w:lang w:val="es-MX"/>
        </w:rPr>
        <w:t xml:space="preserve"> migración</w:t>
      </w:r>
      <w:r w:rsidR="00533559" w:rsidRPr="00656F16">
        <w:rPr>
          <w:rStyle w:val="FootnoteReference"/>
          <w:rFonts w:ascii="Arial Narrow" w:hAnsi="Arial Narrow"/>
          <w:sz w:val="24"/>
          <w:szCs w:val="24"/>
          <w:lang w:val="es-MX"/>
        </w:rPr>
        <w:footnoteReference w:id="5"/>
      </w:r>
      <w:r w:rsidR="00533559" w:rsidRPr="00656F16">
        <w:rPr>
          <w:rFonts w:ascii="Arial Narrow" w:hAnsi="Arial Narrow"/>
          <w:sz w:val="24"/>
          <w:szCs w:val="24"/>
          <w:lang w:val="es-MX"/>
        </w:rPr>
        <w:t xml:space="preserve">, que busca garantizar los derechos de este grupo, a través de la articulación con las instancias que tienen la responsabilidad de la protección, todo esto en el contexto de </w:t>
      </w:r>
      <w:r w:rsidR="00B603D6" w:rsidRPr="00656F16">
        <w:rPr>
          <w:rFonts w:ascii="Arial Narrow" w:hAnsi="Arial Narrow"/>
          <w:sz w:val="24"/>
          <w:szCs w:val="24"/>
          <w:lang w:val="es-MX"/>
        </w:rPr>
        <w:t>la detención migratoria y retorno de NNA como primera respuesta ante la migración.</w:t>
      </w:r>
    </w:p>
    <w:p w14:paraId="7AFFD54D" w14:textId="77777777" w:rsidR="00533559" w:rsidRPr="00656F16" w:rsidRDefault="00533559" w:rsidP="00656F16">
      <w:pPr>
        <w:spacing w:after="0" w:line="276" w:lineRule="auto"/>
        <w:jc w:val="both"/>
        <w:rPr>
          <w:rFonts w:ascii="Arial Narrow" w:hAnsi="Arial Narrow"/>
          <w:sz w:val="24"/>
          <w:szCs w:val="24"/>
          <w:lang w:val="es-MX"/>
        </w:rPr>
      </w:pPr>
    </w:p>
    <w:p w14:paraId="70934DED" w14:textId="77777777" w:rsidR="00E519EE" w:rsidRDefault="00B8136C" w:rsidP="00656F16">
      <w:pPr>
        <w:spacing w:after="0" w:line="276" w:lineRule="auto"/>
        <w:jc w:val="both"/>
        <w:rPr>
          <w:rFonts w:ascii="Arial Narrow" w:hAnsi="Arial Narrow"/>
          <w:sz w:val="24"/>
          <w:szCs w:val="24"/>
          <w:lang w:val="es-MX"/>
        </w:rPr>
      </w:pPr>
      <w:r w:rsidRPr="00656F16">
        <w:rPr>
          <w:rFonts w:ascii="Arial Narrow" w:hAnsi="Arial Narrow"/>
          <w:sz w:val="24"/>
          <w:szCs w:val="24"/>
          <w:lang w:val="es-MX"/>
        </w:rPr>
        <w:t>Sin embargo, l</w:t>
      </w:r>
      <w:r w:rsidR="00620E24" w:rsidRPr="00656F16">
        <w:rPr>
          <w:rFonts w:ascii="Arial Narrow" w:hAnsi="Arial Narrow"/>
          <w:sz w:val="24"/>
          <w:szCs w:val="24"/>
          <w:lang w:val="es-MX"/>
        </w:rPr>
        <w:t xml:space="preserve">a Coalición Internacional contra la Detención (IDC por sus siglas en inglés) menciona que </w:t>
      </w:r>
      <w:r w:rsidRPr="00656F16">
        <w:rPr>
          <w:rFonts w:ascii="Arial Narrow" w:hAnsi="Arial Narrow"/>
          <w:sz w:val="24"/>
          <w:szCs w:val="24"/>
          <w:lang w:val="es-MX"/>
        </w:rPr>
        <w:t>uno de los grandes retos ahora será</w:t>
      </w:r>
      <w:r w:rsidR="00620E24" w:rsidRPr="00656F16">
        <w:rPr>
          <w:rFonts w:ascii="Arial Narrow" w:hAnsi="Arial Narrow"/>
          <w:sz w:val="24"/>
          <w:szCs w:val="24"/>
          <w:lang w:val="es-MX"/>
        </w:rPr>
        <w:t xml:space="preserve"> fortalecer a las procuradurías de Protección de Niñas, Niños y Adolescentes y los Centros de Asistencia Social, públicos y privados</w:t>
      </w:r>
      <w:r w:rsidRPr="00656F16">
        <w:rPr>
          <w:rFonts w:ascii="Arial Narrow" w:hAnsi="Arial Narrow"/>
          <w:sz w:val="24"/>
          <w:szCs w:val="24"/>
          <w:lang w:val="es-MX"/>
        </w:rPr>
        <w:t>,</w:t>
      </w:r>
      <w:r w:rsidR="00620E24" w:rsidRPr="00656F16">
        <w:rPr>
          <w:rFonts w:ascii="Arial Narrow" w:hAnsi="Arial Narrow"/>
          <w:sz w:val="24"/>
          <w:szCs w:val="24"/>
          <w:lang w:val="es-MX"/>
        </w:rPr>
        <w:t xml:space="preserve"> mediante un incremento en la asignación presupuestal tanto a nivel federal como estatal</w:t>
      </w:r>
      <w:r w:rsidR="00620E24" w:rsidRPr="00656F16">
        <w:rPr>
          <w:rStyle w:val="FootnoteReference"/>
          <w:rFonts w:ascii="Arial Narrow" w:hAnsi="Arial Narrow"/>
          <w:sz w:val="24"/>
          <w:szCs w:val="24"/>
          <w:lang w:val="es-MX"/>
        </w:rPr>
        <w:footnoteReference w:id="6"/>
      </w:r>
      <w:r w:rsidR="00620E24" w:rsidRPr="00656F16">
        <w:rPr>
          <w:rFonts w:ascii="Arial Narrow" w:hAnsi="Arial Narrow"/>
          <w:sz w:val="24"/>
          <w:szCs w:val="24"/>
          <w:lang w:val="es-MX"/>
        </w:rPr>
        <w:t>.</w:t>
      </w:r>
      <w:r w:rsidRPr="00656F16">
        <w:rPr>
          <w:rFonts w:ascii="Arial Narrow" w:hAnsi="Arial Narrow"/>
          <w:sz w:val="24"/>
          <w:szCs w:val="24"/>
          <w:lang w:val="es-MX"/>
        </w:rPr>
        <w:t xml:space="preserve"> </w:t>
      </w:r>
    </w:p>
    <w:p w14:paraId="2E9C76AF" w14:textId="77777777" w:rsidR="00E519EE" w:rsidRDefault="00E519EE" w:rsidP="00656F16">
      <w:pPr>
        <w:spacing w:after="0" w:line="276" w:lineRule="auto"/>
        <w:jc w:val="both"/>
        <w:rPr>
          <w:rFonts w:ascii="Arial Narrow" w:hAnsi="Arial Narrow"/>
          <w:sz w:val="24"/>
          <w:szCs w:val="24"/>
          <w:lang w:val="es-MX"/>
        </w:rPr>
      </w:pPr>
    </w:p>
    <w:p w14:paraId="43A6F285" w14:textId="43EF45DF" w:rsidR="00620E24" w:rsidRDefault="00E519EE" w:rsidP="00656F16">
      <w:pPr>
        <w:spacing w:after="0" w:line="276" w:lineRule="auto"/>
        <w:jc w:val="both"/>
        <w:rPr>
          <w:rFonts w:ascii="Arial Narrow" w:hAnsi="Arial Narrow"/>
          <w:sz w:val="24"/>
          <w:szCs w:val="24"/>
          <w:lang w:val="es-MX"/>
        </w:rPr>
      </w:pPr>
      <w:r>
        <w:rPr>
          <w:rFonts w:ascii="Arial Narrow" w:hAnsi="Arial Narrow"/>
          <w:sz w:val="24"/>
          <w:szCs w:val="24"/>
          <w:lang w:val="es-MX"/>
        </w:rPr>
        <w:t xml:space="preserve">Nos sumamos a la propuesta de IDC </w:t>
      </w:r>
      <w:r w:rsidR="00B8136C" w:rsidRPr="00656F16">
        <w:rPr>
          <w:rFonts w:ascii="Arial Narrow" w:hAnsi="Arial Narrow"/>
          <w:sz w:val="24"/>
          <w:szCs w:val="24"/>
          <w:lang w:val="es-MX"/>
        </w:rPr>
        <w:t xml:space="preserve">para promover los </w:t>
      </w:r>
      <w:r w:rsidR="00620E24" w:rsidRPr="00656F16">
        <w:rPr>
          <w:rFonts w:ascii="Arial Narrow" w:hAnsi="Arial Narrow"/>
          <w:sz w:val="24"/>
          <w:szCs w:val="24"/>
          <w:lang w:val="es-MX"/>
        </w:rPr>
        <w:t>cuidados alternativos, especialmente para que NNA no estén</w:t>
      </w:r>
      <w:r w:rsidR="002A34C0" w:rsidRPr="00656F16">
        <w:rPr>
          <w:rFonts w:ascii="Arial Narrow" w:hAnsi="Arial Narrow"/>
          <w:sz w:val="24"/>
          <w:szCs w:val="24"/>
          <w:lang w:val="es-MX"/>
        </w:rPr>
        <w:t xml:space="preserve"> de manera permanentemente </w:t>
      </w:r>
      <w:r w:rsidR="00620E24" w:rsidRPr="00656F16">
        <w:rPr>
          <w:rFonts w:ascii="Arial Narrow" w:hAnsi="Arial Narrow"/>
          <w:sz w:val="24"/>
          <w:szCs w:val="24"/>
          <w:lang w:val="es-MX"/>
        </w:rPr>
        <w:t>institucionalizados</w:t>
      </w:r>
      <w:r w:rsidR="002A34C0" w:rsidRPr="00656F16">
        <w:rPr>
          <w:rFonts w:ascii="Arial Narrow" w:hAnsi="Arial Narrow"/>
          <w:sz w:val="24"/>
          <w:szCs w:val="24"/>
          <w:lang w:val="es-MX"/>
        </w:rPr>
        <w:t xml:space="preserve">, </w:t>
      </w:r>
      <w:r>
        <w:rPr>
          <w:rFonts w:ascii="Arial Narrow" w:hAnsi="Arial Narrow"/>
          <w:sz w:val="24"/>
          <w:szCs w:val="24"/>
          <w:lang w:val="es-MX"/>
        </w:rPr>
        <w:t xml:space="preserve">que también pueda ser abordado desde la Observación General, </w:t>
      </w:r>
      <w:r w:rsidR="002A34C0" w:rsidRPr="00656F16">
        <w:rPr>
          <w:rFonts w:ascii="Arial Narrow" w:hAnsi="Arial Narrow"/>
          <w:sz w:val="24"/>
          <w:szCs w:val="24"/>
          <w:lang w:val="es-MX"/>
        </w:rPr>
        <w:t xml:space="preserve">esto como una forma de alternativas a la detención, tema que </w:t>
      </w:r>
      <w:r>
        <w:rPr>
          <w:rFonts w:ascii="Arial Narrow" w:hAnsi="Arial Narrow"/>
          <w:sz w:val="24"/>
          <w:szCs w:val="24"/>
          <w:lang w:val="es-MX"/>
        </w:rPr>
        <w:t xml:space="preserve">ya también </w:t>
      </w:r>
      <w:r w:rsidR="002A34C0" w:rsidRPr="00656F16">
        <w:rPr>
          <w:rFonts w:ascii="Arial Narrow" w:hAnsi="Arial Narrow"/>
          <w:sz w:val="24"/>
          <w:szCs w:val="24"/>
          <w:lang w:val="es-MX"/>
        </w:rPr>
        <w:t>se h</w:t>
      </w:r>
      <w:r w:rsidR="00620E24" w:rsidRPr="00656F16">
        <w:rPr>
          <w:rFonts w:ascii="Arial Narrow" w:hAnsi="Arial Narrow"/>
          <w:sz w:val="24"/>
          <w:szCs w:val="24"/>
          <w:lang w:val="es-MX"/>
        </w:rPr>
        <w:t xml:space="preserve">a </w:t>
      </w:r>
      <w:r w:rsidR="002A34C0" w:rsidRPr="00656F16">
        <w:rPr>
          <w:rFonts w:ascii="Arial Narrow" w:hAnsi="Arial Narrow"/>
          <w:sz w:val="24"/>
          <w:szCs w:val="24"/>
          <w:lang w:val="es-MX"/>
        </w:rPr>
        <w:t>considerado</w:t>
      </w:r>
      <w:r w:rsidR="00620E24" w:rsidRPr="00656F16">
        <w:rPr>
          <w:rFonts w:ascii="Arial Narrow" w:hAnsi="Arial Narrow"/>
          <w:sz w:val="24"/>
          <w:szCs w:val="24"/>
          <w:lang w:val="es-MX"/>
        </w:rPr>
        <w:t xml:space="preserve"> en </w:t>
      </w:r>
      <w:r>
        <w:rPr>
          <w:rFonts w:ascii="Arial Narrow" w:hAnsi="Arial Narrow"/>
          <w:sz w:val="24"/>
          <w:szCs w:val="24"/>
          <w:lang w:val="es-MX"/>
        </w:rPr>
        <w:t>la Ruta de protección integral.</w:t>
      </w:r>
    </w:p>
    <w:p w14:paraId="509CBE31" w14:textId="77777777" w:rsidR="009D207A" w:rsidRDefault="009D207A" w:rsidP="00656F16">
      <w:pPr>
        <w:spacing w:after="0" w:line="276" w:lineRule="auto"/>
        <w:jc w:val="both"/>
        <w:rPr>
          <w:rFonts w:ascii="Arial Narrow" w:hAnsi="Arial Narrow"/>
          <w:sz w:val="24"/>
          <w:szCs w:val="24"/>
          <w:lang w:val="es-MX"/>
        </w:rPr>
      </w:pPr>
    </w:p>
    <w:p w14:paraId="0FBCF34B" w14:textId="28FD1D37" w:rsidR="009D207A" w:rsidRDefault="009D207A" w:rsidP="009D207A">
      <w:pPr>
        <w:spacing w:after="0"/>
        <w:jc w:val="both"/>
        <w:rPr>
          <w:rFonts w:ascii="Arial Narrow" w:hAnsi="Arial Narrow"/>
          <w:b/>
          <w:sz w:val="24"/>
          <w:szCs w:val="24"/>
        </w:rPr>
      </w:pPr>
      <w:r w:rsidRPr="009D207A">
        <w:rPr>
          <w:rFonts w:ascii="Arial Narrow" w:hAnsi="Arial Narrow"/>
          <w:b/>
          <w:sz w:val="24"/>
          <w:szCs w:val="24"/>
        </w:rPr>
        <w:lastRenderedPageBreak/>
        <w:t>Principio de no detención de personas en situaciones</w:t>
      </w:r>
      <w:r>
        <w:rPr>
          <w:rFonts w:ascii="Arial Narrow" w:hAnsi="Arial Narrow"/>
          <w:b/>
          <w:sz w:val="24"/>
          <w:szCs w:val="24"/>
        </w:rPr>
        <w:t xml:space="preserve"> de vulnerabilidad.</w:t>
      </w:r>
    </w:p>
    <w:p w14:paraId="176242B6" w14:textId="5549FB21" w:rsidR="009D207A" w:rsidRDefault="009D207A" w:rsidP="009D207A">
      <w:pPr>
        <w:spacing w:after="0" w:line="276" w:lineRule="auto"/>
        <w:jc w:val="both"/>
      </w:pPr>
      <w:r>
        <w:rPr>
          <w:rFonts w:ascii="Arial Narrow" w:hAnsi="Arial Narrow"/>
          <w:sz w:val="24"/>
          <w:szCs w:val="24"/>
          <w:lang w:val="es-MX"/>
        </w:rPr>
        <w:t xml:space="preserve">En cuanto a este Principio, si bien la Observación General señala </w:t>
      </w:r>
      <w:r w:rsidRPr="009D207A">
        <w:rPr>
          <w:rFonts w:ascii="Arial Narrow" w:hAnsi="Arial Narrow"/>
          <w:sz w:val="24"/>
          <w:szCs w:val="24"/>
        </w:rPr>
        <w:t>la obligación de los estados de establecer  medidas razonables para impedir la privación de libertad de esas personas</w:t>
      </w:r>
      <w:r>
        <w:rPr>
          <w:rFonts w:ascii="Arial Narrow" w:hAnsi="Arial Narrow"/>
          <w:sz w:val="24"/>
          <w:szCs w:val="24"/>
        </w:rPr>
        <w:t>,</w:t>
      </w:r>
      <w:r w:rsidRPr="009D207A">
        <w:rPr>
          <w:rFonts w:ascii="Arial Narrow" w:hAnsi="Arial Narrow"/>
          <w:sz w:val="24"/>
          <w:szCs w:val="24"/>
        </w:rPr>
        <w:t xml:space="preserve"> no interpreta o hace referencia relacionada a los casos donde la detención</w:t>
      </w:r>
      <w:r>
        <w:rPr>
          <w:rFonts w:ascii="Arial Narrow" w:hAnsi="Arial Narrow"/>
          <w:sz w:val="24"/>
          <w:szCs w:val="24"/>
        </w:rPr>
        <w:t>,</w:t>
      </w:r>
      <w:r w:rsidRPr="009D207A">
        <w:rPr>
          <w:rFonts w:ascii="Arial Narrow" w:hAnsi="Arial Narrow"/>
          <w:sz w:val="24"/>
          <w:szCs w:val="24"/>
        </w:rPr>
        <w:t xml:space="preserve"> aun cuando cumpla con los requisitos para no ser considerada formalmente arbitraria, la falta de un análisis </w:t>
      </w:r>
      <w:proofErr w:type="spellStart"/>
      <w:r w:rsidRPr="009D207A">
        <w:rPr>
          <w:rFonts w:ascii="Arial Narrow" w:hAnsi="Arial Narrow"/>
          <w:sz w:val="24"/>
          <w:szCs w:val="24"/>
        </w:rPr>
        <w:t>interseccional</w:t>
      </w:r>
      <w:proofErr w:type="spellEnd"/>
      <w:r w:rsidRPr="009D207A">
        <w:rPr>
          <w:rFonts w:ascii="Arial Narrow" w:hAnsi="Arial Narrow"/>
          <w:sz w:val="24"/>
          <w:szCs w:val="24"/>
        </w:rPr>
        <w:t xml:space="preserve"> de las situación de vulnerabilidad especifica de las personas detenidas, pudieran generar o permitir situaciones que desde lo sustantivo generaran </w:t>
      </w:r>
      <w:r>
        <w:rPr>
          <w:rFonts w:ascii="Arial Narrow" w:hAnsi="Arial Narrow"/>
          <w:sz w:val="24"/>
          <w:szCs w:val="24"/>
        </w:rPr>
        <w:t xml:space="preserve">o </w:t>
      </w:r>
      <w:r w:rsidRPr="009D207A">
        <w:rPr>
          <w:rFonts w:ascii="Arial Narrow" w:hAnsi="Arial Narrow"/>
          <w:sz w:val="24"/>
          <w:szCs w:val="24"/>
        </w:rPr>
        <w:t>agravaran las existentes y en consecuencia se afectara el ejercicio a otros derechos, pudiendo convertirla en arbitraria</w:t>
      </w:r>
      <w:r>
        <w:t xml:space="preserve">. </w:t>
      </w:r>
    </w:p>
    <w:p w14:paraId="2375390D" w14:textId="77777777" w:rsidR="00E519EE" w:rsidRDefault="00E519EE" w:rsidP="00656F16">
      <w:pPr>
        <w:spacing w:after="0" w:line="276" w:lineRule="auto"/>
        <w:jc w:val="both"/>
        <w:rPr>
          <w:rFonts w:ascii="Arial Narrow" w:hAnsi="Arial Narrow"/>
          <w:sz w:val="24"/>
          <w:szCs w:val="24"/>
          <w:lang w:val="es-MX"/>
        </w:rPr>
      </w:pPr>
    </w:p>
    <w:p w14:paraId="3E0DD55D" w14:textId="77777777" w:rsidR="00656F16" w:rsidRDefault="002A34C0" w:rsidP="00656F16">
      <w:pPr>
        <w:spacing w:line="276" w:lineRule="auto"/>
        <w:jc w:val="both"/>
        <w:rPr>
          <w:rFonts w:ascii="Arial Narrow" w:hAnsi="Arial Narrow"/>
          <w:b/>
          <w:sz w:val="26"/>
          <w:szCs w:val="26"/>
        </w:rPr>
      </w:pPr>
      <w:r w:rsidRPr="00656F16">
        <w:rPr>
          <w:rFonts w:ascii="Arial Narrow" w:hAnsi="Arial Narrow"/>
          <w:b/>
          <w:sz w:val="26"/>
          <w:szCs w:val="26"/>
        </w:rPr>
        <w:t xml:space="preserve">V. Obligaciones jurídicas de los Estados partes en </w:t>
      </w:r>
      <w:proofErr w:type="gramStart"/>
      <w:r w:rsidRPr="00656F16">
        <w:rPr>
          <w:rFonts w:ascii="Arial Narrow" w:hAnsi="Arial Narrow"/>
          <w:b/>
          <w:sz w:val="26"/>
          <w:szCs w:val="26"/>
        </w:rPr>
        <w:t>la</w:t>
      </w:r>
      <w:r w:rsidR="00656F16">
        <w:rPr>
          <w:rFonts w:ascii="Arial Narrow" w:hAnsi="Arial Narrow"/>
          <w:b/>
          <w:sz w:val="26"/>
          <w:szCs w:val="26"/>
        </w:rPr>
        <w:t xml:space="preserve">  </w:t>
      </w:r>
      <w:r w:rsidRPr="00656F16">
        <w:rPr>
          <w:rFonts w:ascii="Arial Narrow" w:hAnsi="Arial Narrow"/>
          <w:b/>
          <w:sz w:val="26"/>
          <w:szCs w:val="26"/>
        </w:rPr>
        <w:t>Convención</w:t>
      </w:r>
      <w:proofErr w:type="gramEnd"/>
      <w:r w:rsidRPr="00656F16">
        <w:rPr>
          <w:rFonts w:ascii="Arial Narrow" w:hAnsi="Arial Narrow"/>
          <w:b/>
          <w:sz w:val="26"/>
          <w:szCs w:val="26"/>
        </w:rPr>
        <w:t xml:space="preserve"> de proteger el derecho a la libertad de</w:t>
      </w:r>
      <w:r w:rsidR="00656F16">
        <w:rPr>
          <w:rFonts w:ascii="Arial Narrow" w:hAnsi="Arial Narrow"/>
          <w:b/>
          <w:sz w:val="26"/>
          <w:szCs w:val="26"/>
        </w:rPr>
        <w:t xml:space="preserve"> los trabajadores migratorios y de sus familiares.</w:t>
      </w:r>
    </w:p>
    <w:p w14:paraId="33BF193E" w14:textId="77777777" w:rsidR="00D21A6B" w:rsidRPr="00656F16" w:rsidRDefault="00C91FE2" w:rsidP="00656F16">
      <w:pPr>
        <w:spacing w:line="276" w:lineRule="auto"/>
        <w:jc w:val="both"/>
        <w:rPr>
          <w:rFonts w:ascii="Arial Narrow" w:hAnsi="Arial Narrow"/>
          <w:b/>
          <w:sz w:val="24"/>
          <w:szCs w:val="24"/>
          <w:lang w:val="es-MX"/>
        </w:rPr>
      </w:pPr>
      <w:r w:rsidRPr="00656F16">
        <w:rPr>
          <w:rFonts w:ascii="Arial Narrow" w:hAnsi="Arial Narrow"/>
          <w:b/>
          <w:sz w:val="24"/>
          <w:szCs w:val="24"/>
          <w:lang w:val="es-MX"/>
        </w:rPr>
        <w:t>Derecho a la salud (artículo 28 de la Convención).</w:t>
      </w:r>
    </w:p>
    <w:p w14:paraId="45382BCD" w14:textId="77777777" w:rsidR="00053159" w:rsidRPr="00656F16" w:rsidRDefault="00C91FE2" w:rsidP="00656F16">
      <w:pPr>
        <w:spacing w:line="276" w:lineRule="auto"/>
        <w:jc w:val="both"/>
        <w:rPr>
          <w:rFonts w:ascii="Arial Narrow" w:hAnsi="Arial Narrow"/>
          <w:sz w:val="24"/>
          <w:szCs w:val="24"/>
        </w:rPr>
      </w:pPr>
      <w:r w:rsidRPr="00656F16">
        <w:rPr>
          <w:rFonts w:ascii="Arial Narrow" w:hAnsi="Arial Narrow"/>
          <w:sz w:val="24"/>
          <w:szCs w:val="24"/>
        </w:rPr>
        <w:t xml:space="preserve">A pesar de la declaración de Emergencia sanitaria ocasionada por la pandemia por </w:t>
      </w:r>
      <w:r w:rsidRPr="00656F16">
        <w:rPr>
          <w:rFonts w:ascii="Arial Narrow" w:hAnsi="Arial Narrow" w:cs="Arial"/>
          <w:sz w:val="24"/>
          <w:szCs w:val="24"/>
        </w:rPr>
        <w:t>SARS-CoV-2</w:t>
      </w:r>
      <w:r w:rsidRPr="00656F16">
        <w:rPr>
          <w:rFonts w:ascii="Arial Narrow" w:hAnsi="Arial Narrow"/>
          <w:sz w:val="24"/>
          <w:szCs w:val="24"/>
        </w:rPr>
        <w:t xml:space="preserve">, </w:t>
      </w:r>
      <w:r w:rsidR="00053159" w:rsidRPr="00656F16">
        <w:rPr>
          <w:rFonts w:ascii="Arial Narrow" w:hAnsi="Arial Narrow"/>
          <w:sz w:val="24"/>
          <w:szCs w:val="24"/>
        </w:rPr>
        <w:t>México</w:t>
      </w:r>
      <w:r w:rsidRPr="00656F16">
        <w:rPr>
          <w:rFonts w:ascii="Arial Narrow" w:hAnsi="Arial Narrow"/>
          <w:sz w:val="24"/>
          <w:szCs w:val="24"/>
        </w:rPr>
        <w:t xml:space="preserve"> mantuvo la detención migratoria como una prácti</w:t>
      </w:r>
      <w:r w:rsidR="00656F16">
        <w:rPr>
          <w:rFonts w:ascii="Arial Narrow" w:hAnsi="Arial Narrow"/>
          <w:sz w:val="24"/>
          <w:szCs w:val="24"/>
        </w:rPr>
        <w:t xml:space="preserve">ca hacia las personas migrantes y han sido diversas las preocupaciones que los Organismos de Derechos Humanos, tanto nacionales como </w:t>
      </w:r>
      <w:proofErr w:type="gramStart"/>
      <w:r w:rsidR="00656F16">
        <w:rPr>
          <w:rFonts w:ascii="Arial Narrow" w:hAnsi="Arial Narrow"/>
          <w:sz w:val="24"/>
          <w:szCs w:val="24"/>
        </w:rPr>
        <w:t>internacionales</w:t>
      </w:r>
      <w:proofErr w:type="gramEnd"/>
      <w:r w:rsidR="00656F16">
        <w:rPr>
          <w:rFonts w:ascii="Arial Narrow" w:hAnsi="Arial Narrow"/>
          <w:sz w:val="24"/>
          <w:szCs w:val="24"/>
        </w:rPr>
        <w:t xml:space="preserve"> así como organizaciones de la sociedad civil han llamado la atención.</w:t>
      </w:r>
    </w:p>
    <w:p w14:paraId="16F52DDE" w14:textId="77777777" w:rsidR="00F728A4" w:rsidRPr="00656F16" w:rsidRDefault="00C91FE2" w:rsidP="00656F16">
      <w:pPr>
        <w:spacing w:after="0" w:line="276" w:lineRule="auto"/>
        <w:jc w:val="both"/>
        <w:rPr>
          <w:rFonts w:ascii="Arial Narrow" w:hAnsi="Arial Narrow" w:cs="Arial"/>
          <w:sz w:val="24"/>
          <w:szCs w:val="24"/>
        </w:rPr>
      </w:pPr>
      <w:r w:rsidRPr="00656F16">
        <w:rPr>
          <w:rFonts w:ascii="Arial Narrow" w:hAnsi="Arial Narrow" w:cs="Arial"/>
          <w:sz w:val="24"/>
          <w:szCs w:val="24"/>
        </w:rPr>
        <w:t>E</w:t>
      </w:r>
      <w:r w:rsidR="00F728A4" w:rsidRPr="00656F16">
        <w:rPr>
          <w:rFonts w:ascii="Arial Narrow" w:hAnsi="Arial Narrow" w:cs="Arial"/>
          <w:sz w:val="24"/>
          <w:szCs w:val="24"/>
        </w:rPr>
        <w:t xml:space="preserve">l 17 de marzo de 2020, la Comisión Nacional de Derechos Humanos (CNDH), exigió a las autoridades del Instituto Nacional de Migración que se </w:t>
      </w:r>
      <w:r w:rsidR="00F728A4" w:rsidRPr="00656F16">
        <w:rPr>
          <w:rFonts w:ascii="Arial Narrow" w:hAnsi="Arial Narrow" w:cs="Arial"/>
          <w:color w:val="000000"/>
          <w:sz w:val="24"/>
          <w:szCs w:val="24"/>
          <w:shd w:val="clear" w:color="auto" w:fill="FFFFFF"/>
        </w:rPr>
        <w:t xml:space="preserve">implementaran medidas cautelares para salvaguardar la integridad física, psicológica, estado de salud y la vida, de personas migrantes alojadas en estaciones migratorias, estancias provisionales y albergues de ese instituto, </w:t>
      </w:r>
      <w:r w:rsidR="00F728A4" w:rsidRPr="00656F16">
        <w:rPr>
          <w:rFonts w:ascii="Arial Narrow" w:hAnsi="Arial Narrow" w:cs="Arial"/>
          <w:sz w:val="24"/>
          <w:szCs w:val="24"/>
        </w:rPr>
        <w:t xml:space="preserve">las cuales fueron aceptadas por la autoridad, señalando que se aplicarían medidas </w:t>
      </w:r>
      <w:r w:rsidR="00F728A4" w:rsidRPr="00656F16">
        <w:rPr>
          <w:rFonts w:ascii="Arial Narrow" w:hAnsi="Arial Narrow" w:cs="Arial"/>
          <w:color w:val="000000"/>
          <w:sz w:val="24"/>
          <w:szCs w:val="24"/>
          <w:shd w:val="clear" w:color="auto" w:fill="FFFFFF"/>
        </w:rPr>
        <w:t>a fin de evitar el hacinamiento y contagio masivo del COVID-19 entre la población extranjera alojada en estaciones o estancias del instituto en terminales aéreas, terrestres y marítimas, y del personal que labora o visita las instalaciones en territorio nacional</w:t>
      </w:r>
      <w:r w:rsidR="00F728A4" w:rsidRPr="00656F16">
        <w:rPr>
          <w:rStyle w:val="s1"/>
          <w:rFonts w:ascii="Arial Narrow" w:hAnsi="Arial Narrow" w:cs="Arial"/>
          <w:sz w:val="24"/>
          <w:szCs w:val="24"/>
        </w:rPr>
        <w:t xml:space="preserve"> </w:t>
      </w:r>
      <w:r w:rsidR="00F728A4" w:rsidRPr="00656F16">
        <w:rPr>
          <w:rStyle w:val="FootnoteReference"/>
          <w:rFonts w:ascii="Arial Narrow" w:hAnsi="Arial Narrow" w:cs="Arial"/>
          <w:sz w:val="24"/>
          <w:szCs w:val="24"/>
        </w:rPr>
        <w:footnoteReference w:id="7"/>
      </w:r>
      <w:r w:rsidR="00F728A4" w:rsidRPr="00656F16">
        <w:rPr>
          <w:rStyle w:val="s1"/>
          <w:rFonts w:ascii="Arial Narrow" w:hAnsi="Arial Narrow" w:cs="Arial"/>
          <w:sz w:val="24"/>
          <w:szCs w:val="24"/>
        </w:rPr>
        <w:t>.</w:t>
      </w:r>
    </w:p>
    <w:p w14:paraId="56ED61AF" w14:textId="77777777" w:rsidR="00F728A4" w:rsidRPr="00656F16" w:rsidRDefault="00F728A4" w:rsidP="00656F16">
      <w:pPr>
        <w:spacing w:after="0" w:line="276" w:lineRule="auto"/>
        <w:jc w:val="both"/>
        <w:rPr>
          <w:rFonts w:ascii="Arial Narrow" w:hAnsi="Arial Narrow" w:cs="Arial"/>
          <w:sz w:val="24"/>
          <w:szCs w:val="24"/>
        </w:rPr>
      </w:pPr>
    </w:p>
    <w:p w14:paraId="6BC94DB7" w14:textId="77777777" w:rsidR="00F728A4" w:rsidRDefault="00F728A4" w:rsidP="00656F16">
      <w:pPr>
        <w:spacing w:after="0" w:line="276" w:lineRule="auto"/>
        <w:jc w:val="both"/>
        <w:rPr>
          <w:rFonts w:ascii="Arial Narrow" w:hAnsi="Arial Narrow" w:cs="Arial"/>
          <w:color w:val="000000"/>
          <w:sz w:val="24"/>
          <w:szCs w:val="24"/>
          <w:shd w:val="clear" w:color="auto" w:fill="FFFFFF"/>
        </w:rPr>
      </w:pPr>
      <w:r w:rsidRPr="00656F16">
        <w:rPr>
          <w:rFonts w:ascii="Arial Narrow" w:hAnsi="Arial Narrow"/>
          <w:sz w:val="24"/>
          <w:szCs w:val="24"/>
        </w:rPr>
        <w:t xml:space="preserve">Por otra parte, </w:t>
      </w:r>
      <w:r w:rsidRPr="00656F16">
        <w:rPr>
          <w:rFonts w:ascii="Arial Narrow" w:hAnsi="Arial Narrow" w:cs="Arial"/>
          <w:sz w:val="24"/>
          <w:szCs w:val="24"/>
        </w:rPr>
        <w:t xml:space="preserve">Organismos internacionales situados en México, como el Alto Comisionado de las Naciones Unidas para los Refugiados (ACNUR), la Oficina del Alto Comisionado de Naciones Unidas para los Derechos Humanos (OACNUDH), la Organización Internacional para las Migrantes (OIM) y la Organización Mundial de la Salud (OMS) se pronunciaron el 31 de marzo para que se garantizará </w:t>
      </w:r>
      <w:r w:rsidRPr="00656F16">
        <w:rPr>
          <w:rFonts w:ascii="Arial Narrow" w:hAnsi="Arial Narrow" w:cs="Arial"/>
          <w:color w:val="000000"/>
          <w:sz w:val="24"/>
          <w:szCs w:val="24"/>
          <w:shd w:val="clear" w:color="auto" w:fill="FFFFFF"/>
        </w:rPr>
        <w:t>el mismo acceso a los servicios de salud y se incluyan efectivamente en las respuestas nacionales al COVID-19 todos los migrantes y refugiados</w:t>
      </w:r>
      <w:r w:rsidRPr="00656F16">
        <w:rPr>
          <w:rStyle w:val="FootnoteReference"/>
          <w:rFonts w:ascii="Arial Narrow" w:hAnsi="Arial Narrow" w:cs="Arial"/>
          <w:sz w:val="24"/>
          <w:szCs w:val="24"/>
        </w:rPr>
        <w:footnoteReference w:id="8"/>
      </w:r>
    </w:p>
    <w:p w14:paraId="24B748D6" w14:textId="77777777" w:rsidR="00656F16" w:rsidRPr="00656F16" w:rsidRDefault="00656F16" w:rsidP="00656F16">
      <w:pPr>
        <w:spacing w:after="0" w:line="276" w:lineRule="auto"/>
        <w:jc w:val="both"/>
        <w:rPr>
          <w:rFonts w:ascii="Arial Narrow" w:hAnsi="Arial Narrow" w:cs="Arial"/>
          <w:sz w:val="24"/>
          <w:szCs w:val="24"/>
        </w:rPr>
      </w:pPr>
    </w:p>
    <w:p w14:paraId="26720E30" w14:textId="77777777" w:rsidR="00F728A4" w:rsidRPr="00656F16" w:rsidRDefault="00742135" w:rsidP="00656F16">
      <w:pPr>
        <w:spacing w:after="0" w:line="276" w:lineRule="auto"/>
        <w:jc w:val="both"/>
        <w:rPr>
          <w:rFonts w:ascii="Arial Narrow" w:eastAsia="Times New Roman" w:hAnsi="Arial Narrow" w:cs="Arial"/>
          <w:color w:val="000000"/>
          <w:sz w:val="24"/>
          <w:szCs w:val="24"/>
          <w:lang w:eastAsia="es-MX"/>
        </w:rPr>
      </w:pPr>
      <w:r>
        <w:rPr>
          <w:rFonts w:ascii="Arial Narrow" w:hAnsi="Arial Narrow" w:cs="Arial"/>
          <w:sz w:val="24"/>
          <w:szCs w:val="24"/>
        </w:rPr>
        <w:lastRenderedPageBreak/>
        <w:t xml:space="preserve">Al final del </w:t>
      </w:r>
      <w:r w:rsidR="00F728A4" w:rsidRPr="00656F16">
        <w:rPr>
          <w:rFonts w:ascii="Arial Narrow" w:hAnsi="Arial Narrow" w:cs="Arial"/>
          <w:sz w:val="24"/>
          <w:szCs w:val="24"/>
        </w:rPr>
        <w:t xml:space="preserve">mes de marzo, se </w:t>
      </w:r>
      <w:r>
        <w:rPr>
          <w:rFonts w:ascii="Arial Narrow" w:hAnsi="Arial Narrow" w:cs="Arial"/>
          <w:sz w:val="24"/>
          <w:szCs w:val="24"/>
        </w:rPr>
        <w:t xml:space="preserve">presentaron </w:t>
      </w:r>
      <w:r w:rsidR="00F728A4" w:rsidRPr="00656F16">
        <w:rPr>
          <w:rFonts w:ascii="Arial Narrow" w:hAnsi="Arial Narrow" w:cs="Arial"/>
          <w:sz w:val="24"/>
          <w:szCs w:val="24"/>
        </w:rPr>
        <w:t xml:space="preserve">disturbios </w:t>
      </w:r>
      <w:r>
        <w:rPr>
          <w:rFonts w:ascii="Arial Narrow" w:hAnsi="Arial Narrow" w:cs="Arial"/>
          <w:sz w:val="24"/>
          <w:szCs w:val="24"/>
        </w:rPr>
        <w:t>en cen</w:t>
      </w:r>
      <w:r w:rsidR="00F728A4" w:rsidRPr="00656F16">
        <w:rPr>
          <w:rFonts w:ascii="Arial Narrow" w:hAnsi="Arial Narrow" w:cs="Arial"/>
          <w:sz w:val="24"/>
          <w:szCs w:val="24"/>
        </w:rPr>
        <w:t xml:space="preserve">tros de detención migratoria del país, </w:t>
      </w:r>
      <w:r w:rsidR="001329FB">
        <w:rPr>
          <w:rFonts w:ascii="Arial Narrow" w:hAnsi="Arial Narrow" w:cs="Arial"/>
          <w:sz w:val="24"/>
          <w:szCs w:val="24"/>
        </w:rPr>
        <w:t xml:space="preserve">en los cuales tenía como centro el </w:t>
      </w:r>
      <w:r w:rsidR="00F728A4" w:rsidRPr="00656F16">
        <w:rPr>
          <w:rFonts w:ascii="Arial Narrow" w:hAnsi="Arial Narrow" w:cs="Arial"/>
          <w:sz w:val="24"/>
          <w:szCs w:val="24"/>
        </w:rPr>
        <w:t xml:space="preserve">temor de </w:t>
      </w:r>
      <w:r w:rsidR="001329FB">
        <w:rPr>
          <w:rFonts w:ascii="Arial Narrow" w:hAnsi="Arial Narrow" w:cs="Arial"/>
          <w:sz w:val="24"/>
          <w:szCs w:val="24"/>
        </w:rPr>
        <w:t xml:space="preserve">las personas migrantes de </w:t>
      </w:r>
      <w:r w:rsidR="00F728A4" w:rsidRPr="00656F16">
        <w:rPr>
          <w:rFonts w:ascii="Arial Narrow" w:hAnsi="Arial Narrow" w:cs="Arial"/>
          <w:sz w:val="24"/>
          <w:szCs w:val="24"/>
        </w:rPr>
        <w:t xml:space="preserve">permanecer encerrados ante el contexto de emergencia sanitaria que se vivía en el país; </w:t>
      </w:r>
      <w:r w:rsidR="001329FB">
        <w:rPr>
          <w:rFonts w:ascii="Arial Narrow" w:hAnsi="Arial Narrow" w:cs="Arial"/>
          <w:sz w:val="24"/>
          <w:szCs w:val="24"/>
        </w:rPr>
        <w:t>e</w:t>
      </w:r>
      <w:r w:rsidR="00F728A4" w:rsidRPr="00656F16">
        <w:rPr>
          <w:rFonts w:ascii="Arial Narrow" w:hAnsi="Arial Narrow" w:cs="Arial"/>
          <w:sz w:val="24"/>
          <w:szCs w:val="24"/>
        </w:rPr>
        <w:t xml:space="preserve">l </w:t>
      </w:r>
      <w:r w:rsidR="00F728A4" w:rsidRPr="00656F16">
        <w:rPr>
          <w:rFonts w:ascii="Arial Narrow" w:eastAsia="Times New Roman" w:hAnsi="Arial Narrow" w:cs="Arial"/>
          <w:color w:val="000000"/>
          <w:sz w:val="24"/>
          <w:szCs w:val="24"/>
          <w:lang w:eastAsia="es-MX"/>
        </w:rPr>
        <w:t xml:space="preserve">31 de marzo por la noche, </w:t>
      </w:r>
      <w:r w:rsidR="001329FB">
        <w:rPr>
          <w:rFonts w:ascii="Arial Narrow" w:eastAsia="Times New Roman" w:hAnsi="Arial Narrow" w:cs="Arial"/>
          <w:color w:val="000000"/>
          <w:sz w:val="24"/>
          <w:szCs w:val="24"/>
          <w:lang w:eastAsia="es-MX"/>
        </w:rPr>
        <w:t>se originó</w:t>
      </w:r>
      <w:r w:rsidR="00F728A4" w:rsidRPr="00656F16">
        <w:rPr>
          <w:rFonts w:ascii="Arial Narrow" w:eastAsia="Times New Roman" w:hAnsi="Arial Narrow" w:cs="Arial"/>
          <w:color w:val="000000"/>
          <w:sz w:val="24"/>
          <w:szCs w:val="24"/>
          <w:lang w:eastAsia="es-MX"/>
        </w:rPr>
        <w:t xml:space="preserve"> un incendio en el interior de la Estación Migratoria de la ciudad de Tenosique, Tabasco, que tuvo como consecuencia la pérdida de una vida, así como varias personas heridas, poniendo en riesgo la seguridad y la vida del resto de la población que se encontraban en detención</w:t>
      </w:r>
      <w:r w:rsidR="00F728A4" w:rsidRPr="00656F16">
        <w:rPr>
          <w:rStyle w:val="FootnoteReference"/>
          <w:rFonts w:ascii="Arial Narrow" w:eastAsia="Times New Roman" w:hAnsi="Arial Narrow" w:cs="Arial"/>
          <w:color w:val="000000"/>
          <w:sz w:val="24"/>
          <w:szCs w:val="24"/>
          <w:lang w:eastAsia="es-MX"/>
        </w:rPr>
        <w:footnoteReference w:id="9"/>
      </w:r>
      <w:r w:rsidR="00F728A4" w:rsidRPr="00656F16">
        <w:rPr>
          <w:rFonts w:ascii="Arial Narrow" w:eastAsia="Times New Roman" w:hAnsi="Arial Narrow" w:cs="Arial"/>
          <w:color w:val="000000"/>
          <w:sz w:val="24"/>
          <w:szCs w:val="24"/>
          <w:lang w:eastAsia="es-MX"/>
        </w:rPr>
        <w:t>.</w:t>
      </w:r>
    </w:p>
    <w:p w14:paraId="0097161E" w14:textId="77777777" w:rsidR="00F728A4" w:rsidRPr="00656F16" w:rsidRDefault="00F728A4" w:rsidP="00656F16">
      <w:pPr>
        <w:spacing w:after="0" w:line="276" w:lineRule="auto"/>
        <w:jc w:val="both"/>
        <w:rPr>
          <w:rFonts w:ascii="Arial Narrow" w:eastAsia="Times New Roman" w:hAnsi="Arial Narrow" w:cs="Arial"/>
          <w:color w:val="000000"/>
          <w:sz w:val="24"/>
          <w:szCs w:val="24"/>
          <w:lang w:eastAsia="es-MX"/>
        </w:rPr>
      </w:pPr>
    </w:p>
    <w:p w14:paraId="3F3825BC" w14:textId="507811F6" w:rsidR="00F728A4" w:rsidRPr="00656F16" w:rsidRDefault="00E519EE" w:rsidP="00E519EE">
      <w:pPr>
        <w:spacing w:after="0" w:line="276" w:lineRule="auto"/>
        <w:jc w:val="both"/>
        <w:rPr>
          <w:rFonts w:ascii="Arial Narrow" w:hAnsi="Arial Narrow" w:cs="Arial"/>
          <w:sz w:val="24"/>
          <w:szCs w:val="24"/>
        </w:rPr>
      </w:pPr>
      <w:r>
        <w:rPr>
          <w:rFonts w:ascii="Arial Narrow" w:hAnsi="Arial Narrow" w:cs="Arial"/>
          <w:sz w:val="24"/>
          <w:szCs w:val="24"/>
        </w:rPr>
        <w:t xml:space="preserve">En este contexto, </w:t>
      </w:r>
      <w:r w:rsidR="00F728A4" w:rsidRPr="00656F16">
        <w:rPr>
          <w:rFonts w:ascii="Arial Narrow" w:hAnsi="Arial Narrow" w:cs="Arial"/>
          <w:sz w:val="24"/>
          <w:szCs w:val="24"/>
        </w:rPr>
        <w:t>Organizaciones de la Sociedad Civil presenta</w:t>
      </w:r>
      <w:r>
        <w:rPr>
          <w:rFonts w:ascii="Arial Narrow" w:hAnsi="Arial Narrow" w:cs="Arial"/>
          <w:sz w:val="24"/>
          <w:szCs w:val="24"/>
        </w:rPr>
        <w:t>ro</w:t>
      </w:r>
      <w:r w:rsidR="00F728A4" w:rsidRPr="00656F16">
        <w:rPr>
          <w:rFonts w:ascii="Arial Narrow" w:hAnsi="Arial Narrow" w:cs="Arial"/>
          <w:sz w:val="24"/>
          <w:szCs w:val="24"/>
        </w:rPr>
        <w:t>n una queja ante la CNDH debido a la muerte de una persona solicitante del reconocimiento de la condición de refugiado en Tenosique, Tabasco, quince personas lesionadas por ese incidente debido a las omisiones del INM, exigiendo medidas de protección para salvaguardar la salud física y psicológica de las personas que se encontraban en detención migratoria además de la puesta en libertad de forma inmediata, garantizando el acceso a la salud y dar facilidades para la obtención de un documento migratorio por razones humanitarias</w:t>
      </w:r>
      <w:r w:rsidR="00F728A4" w:rsidRPr="00656F16">
        <w:rPr>
          <w:rStyle w:val="FootnoteReference"/>
          <w:rFonts w:ascii="Arial Narrow" w:hAnsi="Arial Narrow" w:cs="Arial"/>
          <w:sz w:val="24"/>
          <w:szCs w:val="24"/>
        </w:rPr>
        <w:footnoteReference w:id="10"/>
      </w:r>
      <w:r w:rsidR="00F728A4" w:rsidRPr="00656F16">
        <w:rPr>
          <w:rFonts w:ascii="Arial Narrow" w:hAnsi="Arial Narrow" w:cs="Arial"/>
          <w:sz w:val="24"/>
          <w:szCs w:val="24"/>
        </w:rPr>
        <w:t>. En ese sentido la CNDH hizo un llamado para que el INM y la Secretaría de Relaciones Exteriores (SRE) realizaran las gestiones necesarias para facilitar la repatriación de pers</w:t>
      </w:r>
      <w:r>
        <w:rPr>
          <w:rFonts w:ascii="Arial Narrow" w:hAnsi="Arial Narrow" w:cs="Arial"/>
          <w:sz w:val="24"/>
          <w:szCs w:val="24"/>
        </w:rPr>
        <w:t>onas que permanecían en el país</w:t>
      </w:r>
      <w:r w:rsidR="005B6369">
        <w:rPr>
          <w:rFonts w:ascii="Arial Narrow" w:hAnsi="Arial Narrow" w:cs="Arial"/>
          <w:sz w:val="24"/>
          <w:szCs w:val="24"/>
        </w:rPr>
        <w:t>, con el fin de evitar la prolongación de la detención migratoria haciendo un llamado a</w:t>
      </w:r>
      <w:r>
        <w:rPr>
          <w:rFonts w:ascii="Arial Narrow" w:hAnsi="Arial Narrow" w:cs="Arial"/>
          <w:sz w:val="24"/>
          <w:szCs w:val="24"/>
        </w:rPr>
        <w:t xml:space="preserve"> </w:t>
      </w:r>
      <w:r w:rsidR="00F728A4" w:rsidRPr="00656F16">
        <w:rPr>
          <w:rFonts w:ascii="Arial Narrow" w:hAnsi="Arial Narrow" w:cs="Arial"/>
          <w:sz w:val="24"/>
          <w:szCs w:val="24"/>
        </w:rPr>
        <w:t>garant</w:t>
      </w:r>
      <w:r w:rsidR="005B6369">
        <w:rPr>
          <w:rFonts w:ascii="Arial Narrow" w:hAnsi="Arial Narrow" w:cs="Arial"/>
          <w:sz w:val="24"/>
          <w:szCs w:val="24"/>
        </w:rPr>
        <w:t>izar</w:t>
      </w:r>
      <w:r>
        <w:rPr>
          <w:rFonts w:ascii="Arial Narrow" w:hAnsi="Arial Narrow" w:cs="Arial"/>
          <w:sz w:val="24"/>
          <w:szCs w:val="24"/>
        </w:rPr>
        <w:t xml:space="preserve"> de</w:t>
      </w:r>
      <w:r w:rsidR="00F728A4" w:rsidRPr="00656F16">
        <w:rPr>
          <w:rFonts w:ascii="Arial Narrow" w:hAnsi="Arial Narrow" w:cs="Arial"/>
          <w:sz w:val="24"/>
          <w:szCs w:val="24"/>
        </w:rPr>
        <w:t xml:space="preserve"> sus derechos</w:t>
      </w:r>
      <w:r w:rsidR="00F728A4" w:rsidRPr="00656F16">
        <w:rPr>
          <w:rStyle w:val="FootnoteReference"/>
          <w:rFonts w:ascii="Arial Narrow" w:hAnsi="Arial Narrow" w:cs="Arial"/>
          <w:sz w:val="24"/>
          <w:szCs w:val="24"/>
        </w:rPr>
        <w:footnoteReference w:id="11"/>
      </w:r>
      <w:r w:rsidR="00F728A4" w:rsidRPr="00656F16">
        <w:rPr>
          <w:rFonts w:ascii="Arial Narrow" w:hAnsi="Arial Narrow" w:cs="Arial"/>
          <w:sz w:val="24"/>
          <w:szCs w:val="24"/>
        </w:rPr>
        <w:t>.</w:t>
      </w:r>
    </w:p>
    <w:p w14:paraId="680C76E9" w14:textId="77777777" w:rsidR="00C91FE2" w:rsidRPr="00656F16" w:rsidRDefault="00C91FE2" w:rsidP="00742135">
      <w:pPr>
        <w:spacing w:after="0" w:line="276" w:lineRule="auto"/>
        <w:jc w:val="both"/>
        <w:rPr>
          <w:rFonts w:ascii="Arial Narrow" w:hAnsi="Arial Narrow" w:cs="Arial"/>
          <w:sz w:val="24"/>
          <w:szCs w:val="24"/>
        </w:rPr>
      </w:pPr>
    </w:p>
    <w:p w14:paraId="413AB73D" w14:textId="03B4EB79" w:rsidR="00742135" w:rsidRDefault="00742135" w:rsidP="00742135">
      <w:pPr>
        <w:spacing w:after="0" w:line="276" w:lineRule="auto"/>
        <w:jc w:val="both"/>
        <w:rPr>
          <w:rFonts w:ascii="Arial Narrow" w:hAnsi="Arial Narrow"/>
          <w:sz w:val="24"/>
          <w:szCs w:val="24"/>
        </w:rPr>
      </w:pPr>
      <w:r w:rsidRPr="00742135">
        <w:rPr>
          <w:rFonts w:ascii="Arial Narrow" w:hAnsi="Arial Narrow"/>
          <w:sz w:val="24"/>
          <w:szCs w:val="24"/>
        </w:rPr>
        <w:t xml:space="preserve">La Federación Mexicana de Organismos Públicos de Derechos Humanos (FMOPDH), emitió un pronunciamiento, que ante la emergencia sanitaria por COVID-19, </w:t>
      </w:r>
      <w:r w:rsidR="00F52162">
        <w:rPr>
          <w:rFonts w:ascii="Arial Narrow" w:hAnsi="Arial Narrow"/>
          <w:sz w:val="24"/>
          <w:szCs w:val="24"/>
        </w:rPr>
        <w:t xml:space="preserve">es </w:t>
      </w:r>
      <w:r w:rsidRPr="00742135">
        <w:rPr>
          <w:rFonts w:ascii="Arial Narrow" w:hAnsi="Arial Narrow"/>
          <w:sz w:val="24"/>
          <w:szCs w:val="24"/>
        </w:rPr>
        <w:t>prioritario garantizar los derechos de las personas detenidas por su condición migratoria</w:t>
      </w:r>
      <w:r>
        <w:rPr>
          <w:rFonts w:ascii="Arial Narrow" w:hAnsi="Arial Narrow"/>
          <w:sz w:val="24"/>
          <w:szCs w:val="24"/>
        </w:rPr>
        <w:t xml:space="preserve">, en la que sugiere </w:t>
      </w:r>
      <w:r w:rsidRPr="00742135">
        <w:rPr>
          <w:rFonts w:ascii="Arial Narrow" w:hAnsi="Arial Narrow"/>
          <w:i/>
          <w:sz w:val="24"/>
          <w:szCs w:val="24"/>
        </w:rPr>
        <w:t>considerar las recomendaciones emitidas por el Subcomité de las Naciones Unidas para la Prevención de la Tortura sobre posibles acciones para proteger a las personas privadas de la libertad durante la pandemia COVID-19, en las que se destaca considerar la reducción de la detención de personas migrantes; evitar la detención de niñas, niños y adolescentes y con ello proteger la integridad física y mental de las personas en contextos de movilidad humana</w:t>
      </w:r>
      <w:r>
        <w:rPr>
          <w:rStyle w:val="FootnoteReference"/>
          <w:rFonts w:ascii="Arial Narrow" w:hAnsi="Arial Narrow"/>
          <w:i/>
          <w:sz w:val="24"/>
          <w:szCs w:val="24"/>
        </w:rPr>
        <w:footnoteReference w:id="12"/>
      </w:r>
      <w:r w:rsidRPr="00742135">
        <w:rPr>
          <w:rFonts w:ascii="Arial Narrow" w:hAnsi="Arial Narrow"/>
          <w:sz w:val="24"/>
          <w:szCs w:val="24"/>
        </w:rPr>
        <w:t>.</w:t>
      </w:r>
    </w:p>
    <w:p w14:paraId="04947CE6" w14:textId="77777777" w:rsidR="00742135" w:rsidRDefault="00742135" w:rsidP="00742135">
      <w:pPr>
        <w:spacing w:after="0" w:line="276" w:lineRule="auto"/>
        <w:jc w:val="both"/>
        <w:rPr>
          <w:rFonts w:ascii="Arial Narrow" w:hAnsi="Arial Narrow"/>
          <w:sz w:val="24"/>
          <w:szCs w:val="24"/>
        </w:rPr>
      </w:pPr>
    </w:p>
    <w:p w14:paraId="4F883FF2" w14:textId="77777777" w:rsidR="00742135" w:rsidRDefault="00742135" w:rsidP="00742135">
      <w:pPr>
        <w:spacing w:line="276" w:lineRule="auto"/>
        <w:jc w:val="both"/>
        <w:rPr>
          <w:rFonts w:ascii="Arial Narrow" w:hAnsi="Arial Narrow"/>
          <w:sz w:val="24"/>
          <w:szCs w:val="24"/>
        </w:rPr>
      </w:pPr>
      <w:r w:rsidRPr="00656F16">
        <w:rPr>
          <w:rFonts w:ascii="Arial Narrow" w:hAnsi="Arial Narrow" w:cs="Arial"/>
          <w:sz w:val="24"/>
          <w:szCs w:val="24"/>
        </w:rPr>
        <w:t xml:space="preserve">Posterior a estos hechos, </w:t>
      </w:r>
      <w:r>
        <w:rPr>
          <w:rFonts w:ascii="Arial Narrow" w:hAnsi="Arial Narrow" w:cs="Arial"/>
          <w:sz w:val="24"/>
          <w:szCs w:val="24"/>
        </w:rPr>
        <w:t xml:space="preserve">el 20 de abril de 2020, </w:t>
      </w:r>
      <w:r w:rsidRPr="00656F16">
        <w:rPr>
          <w:rFonts w:ascii="Arial Narrow" w:hAnsi="Arial Narrow" w:cs="Arial"/>
          <w:sz w:val="24"/>
          <w:szCs w:val="24"/>
        </w:rPr>
        <w:t>se publicó el</w:t>
      </w:r>
      <w:r w:rsidRPr="00656F16">
        <w:rPr>
          <w:rFonts w:ascii="Arial Narrow" w:hAnsi="Arial Narrow"/>
          <w:sz w:val="24"/>
          <w:szCs w:val="24"/>
        </w:rPr>
        <w:t xml:space="preserve"> Protocolo de actuación para la prevención y atención de casos sospechosos y confirmados de COVID-19 en las Estaciones Migratorias y Estancias Provisionales del Instituto Nacional de Migración</w:t>
      </w:r>
      <w:r>
        <w:rPr>
          <w:rStyle w:val="FootnoteReference"/>
          <w:rFonts w:ascii="Arial Narrow" w:hAnsi="Arial Narrow"/>
          <w:sz w:val="24"/>
          <w:szCs w:val="24"/>
        </w:rPr>
        <w:footnoteReference w:id="13"/>
      </w:r>
      <w:r w:rsidRPr="00656F16">
        <w:rPr>
          <w:rFonts w:ascii="Arial Narrow" w:hAnsi="Arial Narrow"/>
          <w:sz w:val="24"/>
          <w:szCs w:val="24"/>
        </w:rPr>
        <w:t>, lo cual es un referente que ha servido de guía para que el personal responsable pueda tomar las medidas necesarias en el contexto de la emergencia sanitaria y la detención migratoria.</w:t>
      </w:r>
    </w:p>
    <w:p w14:paraId="390A1030" w14:textId="77777777" w:rsidR="00C91FE2" w:rsidRDefault="002F5670" w:rsidP="00656F16">
      <w:pPr>
        <w:spacing w:after="0" w:line="276" w:lineRule="auto"/>
        <w:jc w:val="both"/>
        <w:rPr>
          <w:rFonts w:ascii="Arial Narrow" w:hAnsi="Arial Narrow" w:cs="Arial"/>
          <w:sz w:val="24"/>
          <w:szCs w:val="24"/>
          <w:shd w:val="clear" w:color="auto" w:fill="FFFFFF"/>
        </w:rPr>
      </w:pPr>
      <w:r w:rsidRPr="00656F16">
        <w:rPr>
          <w:rFonts w:ascii="Arial Narrow" w:hAnsi="Arial Narrow" w:cs="Arial"/>
          <w:sz w:val="24"/>
          <w:szCs w:val="24"/>
          <w:shd w:val="clear" w:color="auto" w:fill="FFFFFF"/>
        </w:rPr>
        <w:t xml:space="preserve">Sin embargo, aun con lo anterior, la CNDH emitió su Recomendación 34/2020 </w:t>
      </w:r>
      <w:r w:rsidR="00C91FE2" w:rsidRPr="00742135">
        <w:rPr>
          <w:rFonts w:ascii="Arial Narrow" w:hAnsi="Arial Narrow" w:cs="Arial"/>
          <w:i/>
          <w:sz w:val="24"/>
          <w:szCs w:val="24"/>
          <w:shd w:val="clear" w:color="auto" w:fill="FFFFFF"/>
        </w:rPr>
        <w:t xml:space="preserve">Sobre el caso de violaciones a los derechos humanos a la vida, a la protección de la salud, así como al acceso a la </w:t>
      </w:r>
      <w:r w:rsidR="00C91FE2" w:rsidRPr="00742135">
        <w:rPr>
          <w:rFonts w:ascii="Arial Narrow" w:hAnsi="Arial Narrow" w:cs="Arial"/>
          <w:i/>
          <w:sz w:val="24"/>
          <w:szCs w:val="24"/>
          <w:shd w:val="clear" w:color="auto" w:fill="FFFFFF"/>
        </w:rPr>
        <w:lastRenderedPageBreak/>
        <w:t>información en materia de salud, en agravio de V, migrante salvadoreño, quien falleció a causa de COVID-19, tras permanecer bajo custodia del Instituto Nacional de Migración en la Estación Migratoria de la Ciudad de México, así como a la protección de la salud de personas en contexto de migración alojadas en dicho recinto y de todas aquellas que ingresan, se alojan o trabajan en ese sitio</w:t>
      </w:r>
      <w:r w:rsidRPr="00656F16">
        <w:rPr>
          <w:rStyle w:val="FootnoteReference"/>
          <w:rFonts w:ascii="Arial Narrow" w:hAnsi="Arial Narrow" w:cs="Arial"/>
          <w:sz w:val="24"/>
          <w:szCs w:val="24"/>
          <w:shd w:val="clear" w:color="auto" w:fill="FFFFFF"/>
        </w:rPr>
        <w:footnoteReference w:id="14"/>
      </w:r>
      <w:r w:rsidR="00C91FE2" w:rsidRPr="00656F16">
        <w:rPr>
          <w:rFonts w:ascii="Arial Narrow" w:hAnsi="Arial Narrow" w:cs="Arial"/>
          <w:sz w:val="24"/>
          <w:szCs w:val="24"/>
          <w:shd w:val="clear" w:color="auto" w:fill="FFFFFF"/>
        </w:rPr>
        <w:t>.</w:t>
      </w:r>
    </w:p>
    <w:p w14:paraId="521BE325" w14:textId="77777777" w:rsidR="001329FB" w:rsidRDefault="001329FB" w:rsidP="00656F16">
      <w:pPr>
        <w:spacing w:after="0" w:line="276" w:lineRule="auto"/>
        <w:jc w:val="both"/>
        <w:rPr>
          <w:rFonts w:ascii="Arial Narrow" w:hAnsi="Arial Narrow" w:cs="Arial"/>
          <w:sz w:val="24"/>
          <w:szCs w:val="24"/>
          <w:shd w:val="clear" w:color="auto" w:fill="FFFFFF"/>
        </w:rPr>
      </w:pPr>
    </w:p>
    <w:p w14:paraId="12E5D6E3" w14:textId="7F1C33F0" w:rsidR="001329FB" w:rsidRDefault="001329FB" w:rsidP="00656F16">
      <w:pPr>
        <w:spacing w:after="0" w:line="276" w:lineRule="auto"/>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Es así que </w:t>
      </w:r>
      <w:r w:rsidR="001B316C">
        <w:rPr>
          <w:rFonts w:ascii="Arial Narrow" w:hAnsi="Arial Narrow" w:cs="Arial"/>
          <w:sz w:val="24"/>
          <w:szCs w:val="24"/>
          <w:shd w:val="clear" w:color="auto" w:fill="FFFFFF"/>
        </w:rPr>
        <w:t>el contexto de Covid19 ha agudizado las problemáticas de las personas migrantes que se enc</w:t>
      </w:r>
      <w:r w:rsidR="00F52162">
        <w:rPr>
          <w:rFonts w:ascii="Arial Narrow" w:hAnsi="Arial Narrow" w:cs="Arial"/>
          <w:sz w:val="24"/>
          <w:szCs w:val="24"/>
          <w:shd w:val="clear" w:color="auto" w:fill="FFFFFF"/>
        </w:rPr>
        <w:t>uentran en detención migratoria, por lo que Observación General resulta de gran importancia para asegurar que las personas migrantes que se encuentran privadas de la libertad, tengan acceso a la atención médica y permita el contacto con el exterior y sus familias.</w:t>
      </w:r>
    </w:p>
    <w:p w14:paraId="6B15C2C3" w14:textId="77777777" w:rsidR="00F52162" w:rsidRDefault="00F52162" w:rsidP="00656F16">
      <w:pPr>
        <w:spacing w:after="0" w:line="276" w:lineRule="auto"/>
        <w:jc w:val="both"/>
        <w:rPr>
          <w:rFonts w:ascii="Arial Narrow" w:hAnsi="Arial Narrow" w:cs="Arial"/>
          <w:sz w:val="24"/>
          <w:szCs w:val="24"/>
          <w:shd w:val="clear" w:color="auto" w:fill="FFFFFF"/>
        </w:rPr>
      </w:pPr>
    </w:p>
    <w:p w14:paraId="3CDD9F90" w14:textId="477889C8" w:rsidR="00F52162" w:rsidRPr="00656F16" w:rsidRDefault="00F52162" w:rsidP="00656F16">
      <w:pPr>
        <w:spacing w:after="0" w:line="276" w:lineRule="auto"/>
        <w:jc w:val="both"/>
        <w:rPr>
          <w:rFonts w:ascii="Arial Narrow" w:hAnsi="Arial Narrow"/>
          <w:sz w:val="24"/>
          <w:szCs w:val="24"/>
        </w:rPr>
      </w:pPr>
      <w:r>
        <w:rPr>
          <w:rFonts w:ascii="Arial Narrow" w:hAnsi="Arial Narrow" w:cs="Arial"/>
          <w:sz w:val="24"/>
          <w:szCs w:val="24"/>
          <w:shd w:val="clear" w:color="auto" w:fill="FFFFFF"/>
        </w:rPr>
        <w:t>Por lo cual se considera oportuno que la presente Observación General, incluya algunas de las Recomendaciones que la Comisión Interamericana ha emitido en relación a las medidas que pueden implementar los Estados para evitar la propagación del Covid19 en los centros de detención migratorios, como son:</w:t>
      </w:r>
    </w:p>
    <w:p w14:paraId="40DC9888" w14:textId="48C4779F" w:rsidR="005A411A" w:rsidRPr="005B6369" w:rsidRDefault="005A411A" w:rsidP="005B6369">
      <w:pPr>
        <w:pStyle w:val="CommentText"/>
        <w:rPr>
          <w:rFonts w:ascii="Arial Narrow" w:hAnsi="Arial Narrow"/>
        </w:rPr>
      </w:pPr>
    </w:p>
    <w:p w14:paraId="0CBE0EF1" w14:textId="77777777" w:rsidR="005A411A" w:rsidRPr="005B6369" w:rsidRDefault="005A411A" w:rsidP="005B6369">
      <w:pPr>
        <w:ind w:left="708"/>
        <w:jc w:val="both"/>
        <w:rPr>
          <w:rFonts w:ascii="Arial Narrow" w:hAnsi="Arial Narrow"/>
          <w:i/>
          <w:sz w:val="24"/>
          <w:szCs w:val="24"/>
        </w:rPr>
      </w:pPr>
      <w:r w:rsidRPr="005B6369">
        <w:rPr>
          <w:rFonts w:ascii="Arial Narrow" w:hAnsi="Arial Narrow"/>
          <w:i/>
          <w:sz w:val="24"/>
          <w:szCs w:val="24"/>
        </w:rPr>
        <w:t>6. Establecer protocolos e implementar los ajustes necesarios para crear las condiciones adecuadas en albergues, estaciones, casas de acogida, instalaciones semejantes a campos o asentamientos y otras estructuras destinadas a la acogida o estadía de personas migrantes y refugiadas, considerando las exigencias sanitarias y de higiene para la protección contra la propagación del COVID-19 y otras enfermedades.</w:t>
      </w:r>
    </w:p>
    <w:p w14:paraId="724FFA35" w14:textId="11E59532" w:rsidR="005A411A" w:rsidRPr="005B6369" w:rsidRDefault="005A411A" w:rsidP="005B6369">
      <w:pPr>
        <w:ind w:left="708"/>
        <w:jc w:val="both"/>
        <w:rPr>
          <w:rFonts w:ascii="Arial Narrow" w:hAnsi="Arial Narrow"/>
          <w:i/>
          <w:sz w:val="16"/>
          <w:szCs w:val="16"/>
        </w:rPr>
      </w:pPr>
      <w:r w:rsidRPr="005B6369">
        <w:rPr>
          <w:rFonts w:ascii="Arial Narrow" w:hAnsi="Arial Narrow"/>
          <w:i/>
          <w:sz w:val="24"/>
          <w:szCs w:val="24"/>
        </w:rPr>
        <w:t>7. Evaluar e implementar medidas que reduzcan las deportaciones y expulsiones de personas a países donde puedan ver su situación de salud agravada por la pandemia, para lo cual se debe evaluar la implementación de medidas como el otorgamiento o prórroga de residencia temporal</w:t>
      </w:r>
      <w:r w:rsidR="005B6369">
        <w:rPr>
          <w:rStyle w:val="FootnoteReference"/>
          <w:rFonts w:ascii="Arial Narrow" w:hAnsi="Arial Narrow"/>
          <w:i/>
          <w:sz w:val="24"/>
          <w:szCs w:val="24"/>
        </w:rPr>
        <w:footnoteReference w:id="15"/>
      </w:r>
      <w:r w:rsidRPr="005B6369">
        <w:rPr>
          <w:rFonts w:ascii="Arial Narrow" w:hAnsi="Arial Narrow"/>
          <w:i/>
          <w:sz w:val="16"/>
          <w:szCs w:val="16"/>
        </w:rPr>
        <w:t>.</w:t>
      </w:r>
    </w:p>
    <w:p w14:paraId="13CF46A9" w14:textId="7136A3D7" w:rsidR="005A411A" w:rsidRPr="005B6369" w:rsidRDefault="005A411A" w:rsidP="005B6369">
      <w:pPr>
        <w:spacing w:line="276" w:lineRule="auto"/>
        <w:jc w:val="both"/>
        <w:rPr>
          <w:rFonts w:ascii="Arial Narrow" w:hAnsi="Arial Narrow"/>
          <w:sz w:val="16"/>
          <w:szCs w:val="16"/>
          <w:lang w:val="es-MX"/>
        </w:rPr>
      </w:pPr>
    </w:p>
    <w:sectPr w:rsidR="005A411A" w:rsidRPr="005B636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EA00" w14:textId="77777777" w:rsidR="00EF43E2" w:rsidRDefault="00EF43E2" w:rsidP="00A0506F">
      <w:pPr>
        <w:spacing w:after="0" w:line="240" w:lineRule="auto"/>
      </w:pPr>
      <w:r>
        <w:separator/>
      </w:r>
    </w:p>
  </w:endnote>
  <w:endnote w:type="continuationSeparator" w:id="0">
    <w:p w14:paraId="2411C22A" w14:textId="77777777" w:rsidR="00EF43E2" w:rsidRDefault="00EF43E2" w:rsidP="00A0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042291753"/>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76D9D132" w14:textId="68C3CE99" w:rsidR="003066FF" w:rsidRPr="003066FF" w:rsidRDefault="003066FF">
            <w:pPr>
              <w:pStyle w:val="Footer"/>
              <w:rPr>
                <w:rFonts w:ascii="Arial Narrow" w:hAnsi="Arial Narrow"/>
                <w:sz w:val="20"/>
                <w:szCs w:val="20"/>
              </w:rPr>
            </w:pPr>
            <w:r w:rsidRPr="003066FF">
              <w:rPr>
                <w:rFonts w:ascii="Arial Narrow" w:hAnsi="Arial Narrow"/>
                <w:sz w:val="20"/>
                <w:szCs w:val="20"/>
              </w:rPr>
              <w:t xml:space="preserve">Página </w:t>
            </w:r>
            <w:r w:rsidRPr="003066FF">
              <w:rPr>
                <w:rFonts w:ascii="Arial Narrow" w:hAnsi="Arial Narrow"/>
                <w:b/>
                <w:bCs/>
                <w:sz w:val="20"/>
                <w:szCs w:val="20"/>
              </w:rPr>
              <w:fldChar w:fldCharType="begin"/>
            </w:r>
            <w:r w:rsidRPr="003066FF">
              <w:rPr>
                <w:rFonts w:ascii="Arial Narrow" w:hAnsi="Arial Narrow"/>
                <w:b/>
                <w:bCs/>
                <w:sz w:val="20"/>
                <w:szCs w:val="20"/>
              </w:rPr>
              <w:instrText>PAGE</w:instrText>
            </w:r>
            <w:r w:rsidRPr="003066FF">
              <w:rPr>
                <w:rFonts w:ascii="Arial Narrow" w:hAnsi="Arial Narrow"/>
                <w:b/>
                <w:bCs/>
                <w:sz w:val="20"/>
                <w:szCs w:val="20"/>
              </w:rPr>
              <w:fldChar w:fldCharType="separate"/>
            </w:r>
            <w:r w:rsidR="006D1881">
              <w:rPr>
                <w:rFonts w:ascii="Arial Narrow" w:hAnsi="Arial Narrow"/>
                <w:b/>
                <w:bCs/>
                <w:noProof/>
                <w:sz w:val="20"/>
                <w:szCs w:val="20"/>
              </w:rPr>
              <w:t>1</w:t>
            </w:r>
            <w:r w:rsidRPr="003066FF">
              <w:rPr>
                <w:rFonts w:ascii="Arial Narrow" w:hAnsi="Arial Narrow"/>
                <w:b/>
                <w:bCs/>
                <w:sz w:val="20"/>
                <w:szCs w:val="20"/>
              </w:rPr>
              <w:fldChar w:fldCharType="end"/>
            </w:r>
            <w:r w:rsidRPr="003066FF">
              <w:rPr>
                <w:rFonts w:ascii="Arial Narrow" w:hAnsi="Arial Narrow"/>
                <w:sz w:val="20"/>
                <w:szCs w:val="20"/>
              </w:rPr>
              <w:t xml:space="preserve"> de </w:t>
            </w:r>
            <w:r w:rsidRPr="003066FF">
              <w:rPr>
                <w:rFonts w:ascii="Arial Narrow" w:hAnsi="Arial Narrow"/>
                <w:b/>
                <w:bCs/>
                <w:sz w:val="20"/>
                <w:szCs w:val="20"/>
              </w:rPr>
              <w:fldChar w:fldCharType="begin"/>
            </w:r>
            <w:r w:rsidRPr="003066FF">
              <w:rPr>
                <w:rFonts w:ascii="Arial Narrow" w:hAnsi="Arial Narrow"/>
                <w:b/>
                <w:bCs/>
                <w:sz w:val="20"/>
                <w:szCs w:val="20"/>
              </w:rPr>
              <w:instrText>NUMPAGES</w:instrText>
            </w:r>
            <w:r w:rsidRPr="003066FF">
              <w:rPr>
                <w:rFonts w:ascii="Arial Narrow" w:hAnsi="Arial Narrow"/>
                <w:b/>
                <w:bCs/>
                <w:sz w:val="20"/>
                <w:szCs w:val="20"/>
              </w:rPr>
              <w:fldChar w:fldCharType="separate"/>
            </w:r>
            <w:r w:rsidR="006D1881">
              <w:rPr>
                <w:rFonts w:ascii="Arial Narrow" w:hAnsi="Arial Narrow"/>
                <w:b/>
                <w:bCs/>
                <w:noProof/>
                <w:sz w:val="20"/>
                <w:szCs w:val="20"/>
              </w:rPr>
              <w:t>7</w:t>
            </w:r>
            <w:r w:rsidRPr="003066FF">
              <w:rPr>
                <w:rFonts w:ascii="Arial Narrow" w:hAnsi="Arial Narrow"/>
                <w:b/>
                <w:bCs/>
                <w:sz w:val="20"/>
                <w:szCs w:val="20"/>
              </w:rPr>
              <w:fldChar w:fldCharType="end"/>
            </w:r>
          </w:p>
        </w:sdtContent>
      </w:sdt>
    </w:sdtContent>
  </w:sdt>
  <w:p w14:paraId="1D3B5929" w14:textId="77777777" w:rsidR="003066FF" w:rsidRDefault="0030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B6D5" w14:textId="77777777" w:rsidR="00EF43E2" w:rsidRDefault="00EF43E2" w:rsidP="00A0506F">
      <w:pPr>
        <w:spacing w:after="0" w:line="240" w:lineRule="auto"/>
      </w:pPr>
      <w:r>
        <w:separator/>
      </w:r>
    </w:p>
  </w:footnote>
  <w:footnote w:type="continuationSeparator" w:id="0">
    <w:p w14:paraId="376956EB" w14:textId="77777777" w:rsidR="00EF43E2" w:rsidRDefault="00EF43E2" w:rsidP="00A0506F">
      <w:pPr>
        <w:spacing w:after="0" w:line="240" w:lineRule="auto"/>
      </w:pPr>
      <w:r>
        <w:continuationSeparator/>
      </w:r>
    </w:p>
  </w:footnote>
  <w:footnote w:id="1">
    <w:p w14:paraId="2F0CC0A3" w14:textId="77777777" w:rsidR="001C27EA" w:rsidRPr="00C97784" w:rsidRDefault="001C27EA" w:rsidP="001C27EA">
      <w:pPr>
        <w:pStyle w:val="FootnoteText"/>
        <w:jc w:val="both"/>
        <w:rPr>
          <w:rFonts w:ascii="Arial Narrow" w:hAnsi="Arial Narrow"/>
          <w:sz w:val="16"/>
          <w:szCs w:val="16"/>
        </w:rPr>
      </w:pPr>
      <w:r w:rsidRPr="00C97784">
        <w:rPr>
          <w:rStyle w:val="FootnoteReference"/>
          <w:rFonts w:ascii="Arial Narrow" w:hAnsi="Arial Narrow"/>
          <w:sz w:val="16"/>
          <w:szCs w:val="16"/>
        </w:rPr>
        <w:footnoteRef/>
      </w:r>
      <w:r w:rsidRPr="00C97784">
        <w:rPr>
          <w:rFonts w:ascii="Arial Narrow" w:hAnsi="Arial Narrow"/>
          <w:sz w:val="16"/>
          <w:szCs w:val="16"/>
        </w:rPr>
        <w:t xml:space="preserve"> Organización Internacional para las Migraciones (2020) Informe sobre las Migraciones en el mundo 2020. </w:t>
      </w:r>
    </w:p>
  </w:footnote>
  <w:footnote w:id="2">
    <w:p w14:paraId="1746E8C9" w14:textId="77777777" w:rsidR="00BA4D7F" w:rsidRPr="00EE304C" w:rsidRDefault="00BA4D7F" w:rsidP="00BA4D7F">
      <w:pPr>
        <w:pStyle w:val="FootnoteText"/>
        <w:jc w:val="both"/>
        <w:rPr>
          <w:rFonts w:ascii="Arial Narrow" w:hAnsi="Arial Narrow"/>
          <w:sz w:val="16"/>
          <w:szCs w:val="16"/>
        </w:rPr>
      </w:pPr>
      <w:r w:rsidRPr="00EE304C">
        <w:rPr>
          <w:rStyle w:val="FootnoteReference"/>
          <w:rFonts w:ascii="Arial Narrow" w:hAnsi="Arial Narrow"/>
          <w:sz w:val="16"/>
          <w:szCs w:val="16"/>
        </w:rPr>
        <w:footnoteRef/>
      </w:r>
      <w:r w:rsidRPr="00EE304C">
        <w:rPr>
          <w:rFonts w:ascii="Arial Narrow" w:hAnsi="Arial Narrow"/>
          <w:sz w:val="16"/>
          <w:szCs w:val="16"/>
        </w:rPr>
        <w:t xml:space="preserve"> Unidad de Política Migratoria, Secretaría de Gobernación. Boletín estadístico anual 2019. </w:t>
      </w:r>
      <w:hyperlink r:id="rId1" w:history="1">
        <w:r w:rsidRPr="00EE304C">
          <w:rPr>
            <w:rStyle w:val="Hyperlink"/>
            <w:rFonts w:ascii="Arial Narrow" w:hAnsi="Arial Narrow" w:cs="Arial"/>
            <w:sz w:val="16"/>
            <w:szCs w:val="16"/>
          </w:rPr>
          <w:t>http://www.politicamigratoria.gob.mx/es/PoliticaMigratoria/CuadrosBOLETIN?Anual=2019&amp;Secc=3</w:t>
        </w:r>
      </w:hyperlink>
    </w:p>
  </w:footnote>
  <w:footnote w:id="3">
    <w:p w14:paraId="165D2A02" w14:textId="77777777" w:rsidR="000D3366" w:rsidRPr="00AF1517" w:rsidRDefault="000D3366" w:rsidP="000D3366">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Ley de Migración, artículo 3, fracción XX, disponible en: </w:t>
      </w:r>
      <w:hyperlink r:id="rId2" w:history="1">
        <w:r w:rsidRPr="00AF1517">
          <w:rPr>
            <w:rStyle w:val="Hyperlink"/>
            <w:rFonts w:ascii="Arial Narrow" w:hAnsi="Arial Narrow" w:cstheme="minorHAnsi"/>
            <w:sz w:val="16"/>
            <w:szCs w:val="18"/>
          </w:rPr>
          <w:t>http://www.diputados.gob.mx/LeyesBiblio/pdf/LMigra_120718.pdf</w:t>
        </w:r>
      </w:hyperlink>
    </w:p>
  </w:footnote>
  <w:footnote w:id="4">
    <w:p w14:paraId="0F21510B" w14:textId="77777777" w:rsidR="003066FF" w:rsidRPr="003066FF" w:rsidRDefault="003066FF" w:rsidP="003066FF">
      <w:pPr>
        <w:pStyle w:val="FootnoteText"/>
        <w:rPr>
          <w:rFonts w:ascii="Arial Narrow" w:hAnsi="Arial Narrow"/>
          <w:sz w:val="16"/>
          <w:szCs w:val="16"/>
        </w:rPr>
      </w:pPr>
      <w:r w:rsidRPr="003066FF">
        <w:rPr>
          <w:rStyle w:val="FootnoteReference"/>
          <w:rFonts w:ascii="Arial Narrow" w:hAnsi="Arial Narrow"/>
          <w:sz w:val="16"/>
          <w:szCs w:val="16"/>
        </w:rPr>
        <w:footnoteRef/>
      </w:r>
      <w:r w:rsidRPr="003066FF">
        <w:rPr>
          <w:rFonts w:ascii="Arial Narrow" w:hAnsi="Arial Narrow"/>
          <w:sz w:val="16"/>
          <w:szCs w:val="16"/>
        </w:rPr>
        <w:t xml:space="preserve"> Ejemplos de sentencias. Revisadas en la Suprema Corte de Justicias de la Nación. </w:t>
      </w:r>
      <w:hyperlink r:id="rId3" w:history="1">
        <w:r w:rsidRPr="003066FF">
          <w:rPr>
            <w:rStyle w:val="Hyperlink"/>
            <w:rFonts w:ascii="Arial Narrow" w:hAnsi="Arial Narrow"/>
            <w:sz w:val="16"/>
            <w:szCs w:val="16"/>
          </w:rPr>
          <w:t>https://sjf.scjn.gob.mx/sjfsist/paginas/DetalleGeneralV2.aspx?Epoca=1e3e1fd00000000&amp;Apendice=1000000000000&amp;Expresion=migrante&amp;Dominio=Rubro,Texto&amp;TA_TJ=2&amp;Orden=1&amp;Clase=DetalleTesisBL&amp;NumTE=15&amp;Epp=20&amp;Desde=-100&amp;Hasta=-100&amp;Index=0&amp;InstanciasSeleccionadas=6,1,2,3,4,5,50,7&amp;ID=2016412&amp;Hit=5&amp;IDs=2022090,2022050,2017614,2016679,2016412,2016411,2016410,2016374,2015755,2015724,2009534,2009533,2009369,2008688,2008630&amp;tipoTesis=&amp;Semanario=0&amp;tabla=&amp;Referencia=&amp;Tema</w:t>
        </w:r>
      </w:hyperlink>
      <w:r w:rsidRPr="003066FF">
        <w:rPr>
          <w:rFonts w:ascii="Arial Narrow" w:hAnsi="Arial Narrow"/>
          <w:sz w:val="16"/>
          <w:szCs w:val="16"/>
        </w:rPr>
        <w:t>=</w:t>
      </w:r>
    </w:p>
    <w:p w14:paraId="0C2EBCF6" w14:textId="77777777" w:rsidR="003066FF" w:rsidRPr="003066FF" w:rsidRDefault="006D1881" w:rsidP="003066FF">
      <w:pPr>
        <w:pStyle w:val="FootnoteText"/>
        <w:rPr>
          <w:rFonts w:ascii="Arial Narrow" w:hAnsi="Arial Narrow"/>
          <w:sz w:val="16"/>
          <w:szCs w:val="16"/>
        </w:rPr>
      </w:pPr>
      <w:hyperlink r:id="rId4" w:history="1">
        <w:r w:rsidR="003066FF" w:rsidRPr="003066FF">
          <w:rPr>
            <w:rStyle w:val="Hyperlink"/>
            <w:rFonts w:ascii="Arial Narrow" w:hAnsi="Arial Narrow"/>
            <w:sz w:val="16"/>
            <w:szCs w:val="16"/>
          </w:rPr>
          <w:t>https://sjf.scjn.gob.mx/sjfsist/paginas/DetalleGeneralV2.aspx?Epoca=1e3e1fd00000000&amp;Apendice=1000000000000&amp;Expresion=migrante&amp;Dominio=Rubro,Texto&amp;TA_TJ=2&amp;Orden=1&amp;Clase=DetalleTesisBL&amp;NumTE=15&amp;Epp=20&amp;Desde=-100&amp;Hasta=-100&amp;Index=0&amp;InstanciasSeleccionadas=6,1,2,3,4,5,50,7&amp;ID=2022090&amp;Hit=1&amp;IDs=2022090,2022050,2017614,2016679,2016412,2016411,2016410,2016374,2015755,2015724,2009534,2009533,2009369,2008688,2008630&amp;tipoTesis=&amp;Semanario=0&amp;tabla=&amp;Referencia=&amp;Tema</w:t>
        </w:r>
      </w:hyperlink>
      <w:r w:rsidR="003066FF" w:rsidRPr="003066FF">
        <w:rPr>
          <w:rFonts w:ascii="Arial Narrow" w:hAnsi="Arial Narrow"/>
          <w:sz w:val="16"/>
          <w:szCs w:val="16"/>
        </w:rPr>
        <w:t xml:space="preserve">= </w:t>
      </w:r>
    </w:p>
  </w:footnote>
  <w:footnote w:id="5">
    <w:p w14:paraId="7813D20D" w14:textId="77777777" w:rsidR="00533559" w:rsidRPr="004B3B9F" w:rsidRDefault="00533559" w:rsidP="00533559">
      <w:pPr>
        <w:pStyle w:val="FootnoteText"/>
        <w:jc w:val="both"/>
        <w:rPr>
          <w:rFonts w:ascii="Arial Narrow" w:hAnsi="Arial Narrow"/>
          <w:sz w:val="16"/>
          <w:szCs w:val="16"/>
        </w:rPr>
      </w:pPr>
      <w:r w:rsidRPr="004B3B9F">
        <w:rPr>
          <w:rStyle w:val="FootnoteReference"/>
          <w:rFonts w:ascii="Arial Narrow" w:hAnsi="Arial Narrow"/>
          <w:sz w:val="16"/>
          <w:szCs w:val="16"/>
        </w:rPr>
        <w:footnoteRef/>
      </w:r>
      <w:r w:rsidRPr="004B3B9F">
        <w:rPr>
          <w:rFonts w:ascii="Arial Narrow" w:hAnsi="Arial Narrow"/>
          <w:sz w:val="16"/>
          <w:szCs w:val="16"/>
        </w:rPr>
        <w:t xml:space="preserve"> Revisar en: </w:t>
      </w:r>
      <w:hyperlink r:id="rId5" w:history="1">
        <w:r w:rsidRPr="00EE1049">
          <w:rPr>
            <w:rStyle w:val="Hyperlink"/>
            <w:rFonts w:ascii="Arial Narrow" w:hAnsi="Arial Narrow"/>
            <w:sz w:val="16"/>
            <w:szCs w:val="16"/>
          </w:rPr>
          <w:t>https://www.gob.mx/cms/uploads/attachment/file/577003/Ruta_versio_n_final_editada_definitiva_II__1_.pdf</w:t>
        </w:r>
      </w:hyperlink>
      <w:r>
        <w:rPr>
          <w:rFonts w:ascii="Arial Narrow" w:hAnsi="Arial Narrow"/>
          <w:sz w:val="16"/>
          <w:szCs w:val="16"/>
        </w:rPr>
        <w:t xml:space="preserve"> </w:t>
      </w:r>
    </w:p>
  </w:footnote>
  <w:footnote w:id="6">
    <w:p w14:paraId="2B6E2EC4" w14:textId="77777777" w:rsidR="00620E24" w:rsidRPr="002A6B29" w:rsidRDefault="00620E24" w:rsidP="00620E24">
      <w:pPr>
        <w:pStyle w:val="FootnoteText"/>
        <w:jc w:val="both"/>
        <w:rPr>
          <w:rFonts w:ascii="Arial Narrow" w:hAnsi="Arial Narrow"/>
          <w:sz w:val="16"/>
          <w:szCs w:val="16"/>
        </w:rPr>
      </w:pPr>
      <w:r w:rsidRPr="002A6B29">
        <w:rPr>
          <w:rStyle w:val="FootnoteReference"/>
          <w:rFonts w:ascii="Arial Narrow" w:hAnsi="Arial Narrow"/>
          <w:sz w:val="16"/>
          <w:szCs w:val="16"/>
        </w:rPr>
        <w:footnoteRef/>
      </w:r>
      <w:r w:rsidRPr="002A6B29">
        <w:rPr>
          <w:rFonts w:ascii="Arial Narrow" w:hAnsi="Arial Narrow"/>
          <w:sz w:val="16"/>
          <w:szCs w:val="16"/>
        </w:rPr>
        <w:t xml:space="preserve"> </w:t>
      </w:r>
      <w:r>
        <w:rPr>
          <w:rFonts w:ascii="Arial Narrow" w:hAnsi="Arial Narrow"/>
          <w:sz w:val="16"/>
          <w:szCs w:val="16"/>
        </w:rPr>
        <w:t xml:space="preserve">Consultar: </w:t>
      </w:r>
      <w:hyperlink r:id="rId6" w:history="1">
        <w:r w:rsidRPr="00EE1049">
          <w:rPr>
            <w:rStyle w:val="Hyperlink"/>
            <w:rFonts w:ascii="Arial Narrow" w:hAnsi="Arial Narrow"/>
            <w:sz w:val="16"/>
            <w:szCs w:val="16"/>
          </w:rPr>
          <w:t>https://idcoalition.org/es/news/reforma-legislativa-en-materia-de-ninez-abre-la-puerta-para-una-adecuada-implementacion-de-la-ruta-de-proteccion-integral-de-ninez-y-adolescencia-migrante/</w:t>
        </w:r>
      </w:hyperlink>
      <w:r>
        <w:rPr>
          <w:rFonts w:ascii="Arial Narrow" w:hAnsi="Arial Narrow"/>
          <w:sz w:val="16"/>
          <w:szCs w:val="16"/>
        </w:rPr>
        <w:t xml:space="preserve"> </w:t>
      </w:r>
    </w:p>
  </w:footnote>
  <w:footnote w:id="7">
    <w:p w14:paraId="3D04DA5D" w14:textId="77777777" w:rsidR="00F728A4" w:rsidRPr="00080361" w:rsidRDefault="00F728A4" w:rsidP="00F728A4">
      <w:pPr>
        <w:spacing w:after="0" w:line="240" w:lineRule="auto"/>
        <w:jc w:val="both"/>
        <w:rPr>
          <w:rFonts w:ascii="Arial Narrow" w:hAnsi="Arial Narrow" w:cs="Arial"/>
          <w:sz w:val="18"/>
          <w:szCs w:val="18"/>
        </w:rPr>
      </w:pPr>
      <w:r w:rsidRPr="00080361">
        <w:rPr>
          <w:rStyle w:val="FootnoteReference"/>
          <w:rFonts w:ascii="Arial Narrow" w:hAnsi="Arial Narrow" w:cs="Arial"/>
          <w:sz w:val="18"/>
          <w:szCs w:val="18"/>
        </w:rPr>
        <w:footnoteRef/>
      </w:r>
      <w:r w:rsidRPr="00080361">
        <w:rPr>
          <w:rFonts w:ascii="Arial Narrow" w:hAnsi="Arial Narrow" w:cs="Arial"/>
          <w:sz w:val="18"/>
          <w:szCs w:val="18"/>
        </w:rPr>
        <w:t xml:space="preserve"> </w:t>
      </w:r>
      <w:r w:rsidRPr="00080361">
        <w:rPr>
          <w:rFonts w:ascii="Arial Narrow" w:hAnsi="Arial Narrow" w:cs="Arial"/>
          <w:color w:val="000000"/>
          <w:sz w:val="18"/>
          <w:szCs w:val="18"/>
          <w:shd w:val="clear" w:color="auto" w:fill="FFFFFF"/>
        </w:rPr>
        <w:t xml:space="preserve">Exige CNDH acciones urgentes para evitar hacinamiento y contagio masivo de coronavirus en personas migrantes alojadas en estaciones del Instituto Nacional de Migración (INM) 17 de marzo </w:t>
      </w:r>
      <w:hyperlink r:id="rId7" w:history="1">
        <w:r w:rsidRPr="00080361">
          <w:rPr>
            <w:rStyle w:val="Hyperlink"/>
            <w:rFonts w:ascii="Arial Narrow" w:hAnsi="Arial Narrow" w:cs="Arial"/>
            <w:sz w:val="18"/>
            <w:szCs w:val="18"/>
          </w:rPr>
          <w:t>https://www.cndh.org.mx/documento/exige-cndh-acciones-urgentes-para-evitar-hacinamiento-y-contagio-masivo-de-coronavirus-en</w:t>
        </w:r>
      </w:hyperlink>
      <w:r w:rsidRPr="00080361">
        <w:rPr>
          <w:rFonts w:ascii="Arial Narrow" w:hAnsi="Arial Narrow" w:cs="Arial"/>
          <w:color w:val="000000"/>
          <w:sz w:val="18"/>
          <w:szCs w:val="18"/>
          <w:shd w:val="clear" w:color="auto" w:fill="FFFFFF"/>
        </w:rPr>
        <w:t xml:space="preserve"> Acepta INM medidas cautelares emitidas por la CNDH. 17 de marzo </w:t>
      </w:r>
      <w:hyperlink r:id="rId8" w:history="1">
        <w:r w:rsidRPr="00080361">
          <w:rPr>
            <w:rStyle w:val="Hyperlink"/>
            <w:rFonts w:ascii="Arial Narrow" w:hAnsi="Arial Narrow" w:cs="Arial"/>
            <w:sz w:val="18"/>
            <w:szCs w:val="18"/>
          </w:rPr>
          <w:t>https://www.gob.mx/inm/prensa/acepta-inm-medidas-cautelares-emitidas-por-la-cndh-238199</w:t>
        </w:r>
      </w:hyperlink>
      <w:r w:rsidRPr="00080361">
        <w:rPr>
          <w:rFonts w:ascii="Arial Narrow" w:hAnsi="Arial Narrow" w:cs="Arial"/>
          <w:sz w:val="18"/>
          <w:szCs w:val="18"/>
        </w:rPr>
        <w:t xml:space="preserve"> </w:t>
      </w:r>
    </w:p>
  </w:footnote>
  <w:footnote w:id="8">
    <w:p w14:paraId="7E39EE5C" w14:textId="77777777" w:rsidR="00F728A4" w:rsidRPr="00080361" w:rsidRDefault="00F728A4" w:rsidP="00F728A4">
      <w:pPr>
        <w:pStyle w:val="FootnoteText"/>
        <w:rPr>
          <w:rFonts w:ascii="Arial Narrow" w:hAnsi="Arial Narrow" w:cs="Arial"/>
          <w:sz w:val="18"/>
          <w:szCs w:val="18"/>
          <w:lang w:val="es-ES"/>
        </w:rPr>
      </w:pPr>
      <w:r w:rsidRPr="00080361">
        <w:rPr>
          <w:rStyle w:val="FootnoteReference"/>
          <w:rFonts w:ascii="Arial Narrow" w:hAnsi="Arial Narrow" w:cs="Arial"/>
          <w:sz w:val="18"/>
          <w:szCs w:val="18"/>
        </w:rPr>
        <w:footnoteRef/>
      </w:r>
      <w:r w:rsidRPr="00080361">
        <w:rPr>
          <w:rFonts w:ascii="Arial Narrow" w:hAnsi="Arial Narrow" w:cs="Arial"/>
          <w:sz w:val="18"/>
          <w:szCs w:val="18"/>
        </w:rPr>
        <w:t xml:space="preserve"> </w:t>
      </w:r>
      <w:r w:rsidR="00742135">
        <w:rPr>
          <w:rFonts w:ascii="Arial Narrow" w:hAnsi="Arial Narrow" w:cs="Arial"/>
          <w:sz w:val="18"/>
          <w:szCs w:val="18"/>
        </w:rPr>
        <w:t xml:space="preserve">Revisar comunicado completo en: </w:t>
      </w:r>
      <w:hyperlink r:id="rId9" w:history="1">
        <w:r w:rsidRPr="00080361">
          <w:rPr>
            <w:rStyle w:val="Hyperlink"/>
            <w:rFonts w:ascii="Arial Narrow" w:hAnsi="Arial Narrow" w:cs="Arial"/>
            <w:sz w:val="18"/>
            <w:szCs w:val="18"/>
          </w:rPr>
          <w:t>https://www.acnur.org/es-mx/noticias/press/2020/3/5e83b3bf4/los-derechos-y-la-salud-de-las-personas-refugiadas-migrantes-y-apatridas.html</w:t>
        </w:r>
      </w:hyperlink>
      <w:r w:rsidRPr="00080361">
        <w:rPr>
          <w:rFonts w:ascii="Arial Narrow" w:hAnsi="Arial Narrow" w:cs="Arial"/>
          <w:sz w:val="18"/>
          <w:szCs w:val="18"/>
        </w:rPr>
        <w:t xml:space="preserve"> </w:t>
      </w:r>
    </w:p>
  </w:footnote>
  <w:footnote w:id="9">
    <w:p w14:paraId="0F7A31B1" w14:textId="77777777" w:rsidR="00F728A4" w:rsidRPr="002F5670" w:rsidRDefault="00F728A4" w:rsidP="00F728A4">
      <w:pPr>
        <w:pStyle w:val="FootnoteText"/>
        <w:jc w:val="both"/>
        <w:rPr>
          <w:rFonts w:ascii="Arial Narrow" w:hAnsi="Arial Narrow" w:cs="Arial"/>
          <w:sz w:val="16"/>
          <w:szCs w:val="16"/>
          <w:lang w:val="es-ES"/>
        </w:rPr>
      </w:pPr>
      <w:r w:rsidRPr="002F5670">
        <w:rPr>
          <w:rStyle w:val="FootnoteReference"/>
          <w:rFonts w:ascii="Arial Narrow" w:hAnsi="Arial Narrow" w:cs="Arial"/>
          <w:sz w:val="16"/>
          <w:szCs w:val="16"/>
        </w:rPr>
        <w:footnoteRef/>
      </w:r>
      <w:r w:rsidRPr="002F5670">
        <w:rPr>
          <w:rFonts w:ascii="Arial Narrow" w:hAnsi="Arial Narrow" w:cs="Arial"/>
          <w:sz w:val="16"/>
          <w:szCs w:val="16"/>
        </w:rPr>
        <w:t xml:space="preserve"> </w:t>
      </w:r>
      <w:hyperlink r:id="rId10" w:history="1">
        <w:r w:rsidRPr="002F5670">
          <w:rPr>
            <w:rStyle w:val="Hyperlink"/>
            <w:rFonts w:ascii="Arial Narrow" w:hAnsi="Arial Narrow" w:cs="Arial"/>
            <w:sz w:val="16"/>
            <w:szCs w:val="16"/>
          </w:rPr>
          <w:t>https://www.gob.mx/inm/prensa/el-instituto-nacional-de-migracion-informa-239583</w:t>
        </w:r>
      </w:hyperlink>
      <w:r w:rsidRPr="002F5670">
        <w:rPr>
          <w:rFonts w:ascii="Arial Narrow" w:hAnsi="Arial Narrow" w:cs="Arial"/>
          <w:sz w:val="16"/>
          <w:szCs w:val="16"/>
        </w:rPr>
        <w:t xml:space="preserve"> </w:t>
      </w:r>
    </w:p>
  </w:footnote>
  <w:footnote w:id="10">
    <w:p w14:paraId="5DD106ED" w14:textId="77777777" w:rsidR="00F728A4" w:rsidRPr="002F5670" w:rsidRDefault="00F728A4" w:rsidP="00F728A4">
      <w:pPr>
        <w:pStyle w:val="FootnoteText"/>
        <w:jc w:val="both"/>
        <w:rPr>
          <w:rFonts w:ascii="Arial Narrow" w:hAnsi="Arial Narrow" w:cs="Arial"/>
          <w:sz w:val="16"/>
          <w:szCs w:val="16"/>
          <w:lang w:val="es-ES"/>
        </w:rPr>
      </w:pPr>
      <w:r w:rsidRPr="002F5670">
        <w:rPr>
          <w:rStyle w:val="FootnoteReference"/>
          <w:rFonts w:ascii="Arial Narrow" w:hAnsi="Arial Narrow"/>
          <w:sz w:val="16"/>
          <w:szCs w:val="16"/>
        </w:rPr>
        <w:footnoteRef/>
      </w:r>
      <w:r w:rsidRPr="002F5670">
        <w:rPr>
          <w:rFonts w:ascii="Arial Narrow" w:hAnsi="Arial Narrow"/>
          <w:sz w:val="16"/>
          <w:szCs w:val="16"/>
        </w:rPr>
        <w:t xml:space="preserve"> </w:t>
      </w:r>
      <w:r w:rsidRPr="002F5670">
        <w:rPr>
          <w:rFonts w:ascii="Arial Narrow" w:hAnsi="Arial Narrow" w:cs="Arial"/>
          <w:color w:val="000000"/>
          <w:sz w:val="16"/>
          <w:szCs w:val="16"/>
          <w:shd w:val="clear" w:color="auto" w:fill="FFFFFF"/>
        </w:rPr>
        <w:t>Boletín de Prensa: INM omiso en proteger salud de población migrante detenida en estaciones migratorias</w:t>
      </w:r>
    </w:p>
  </w:footnote>
  <w:footnote w:id="11">
    <w:p w14:paraId="370391B5" w14:textId="77777777" w:rsidR="00F728A4" w:rsidRPr="002F5670" w:rsidRDefault="00F728A4" w:rsidP="00F728A4">
      <w:pPr>
        <w:pStyle w:val="FootnoteText"/>
        <w:jc w:val="both"/>
        <w:rPr>
          <w:rFonts w:ascii="Arial Narrow" w:hAnsi="Arial Narrow" w:cs="Arial"/>
          <w:sz w:val="16"/>
          <w:szCs w:val="16"/>
          <w:lang w:val="es-ES"/>
        </w:rPr>
      </w:pPr>
      <w:r w:rsidRPr="002F5670">
        <w:rPr>
          <w:rStyle w:val="FootnoteReference"/>
          <w:rFonts w:ascii="Arial Narrow" w:hAnsi="Arial Narrow"/>
          <w:sz w:val="16"/>
          <w:szCs w:val="16"/>
        </w:rPr>
        <w:footnoteRef/>
      </w:r>
      <w:r w:rsidRPr="002F5670">
        <w:rPr>
          <w:rFonts w:ascii="Arial Narrow" w:hAnsi="Arial Narrow"/>
          <w:sz w:val="16"/>
          <w:szCs w:val="16"/>
        </w:rPr>
        <w:t xml:space="preserve"> </w:t>
      </w:r>
      <w:hyperlink r:id="rId11" w:history="1">
        <w:r w:rsidRPr="002F5670">
          <w:rPr>
            <w:rStyle w:val="Hyperlink"/>
            <w:rFonts w:ascii="Arial Narrow" w:hAnsi="Arial Narrow" w:cs="Arial"/>
            <w:sz w:val="16"/>
            <w:szCs w:val="16"/>
          </w:rPr>
          <w:t>https://www.cndh.org.mx/documento/reitera-cndh-su-preocupacion-por-las-personas-en-contexto-de-migracion-varadas-en</w:t>
        </w:r>
      </w:hyperlink>
      <w:r w:rsidRPr="002F5670">
        <w:rPr>
          <w:rFonts w:ascii="Arial Narrow" w:hAnsi="Arial Narrow" w:cs="Arial"/>
          <w:sz w:val="16"/>
          <w:szCs w:val="16"/>
        </w:rPr>
        <w:t xml:space="preserve"> </w:t>
      </w:r>
    </w:p>
  </w:footnote>
  <w:footnote w:id="12">
    <w:p w14:paraId="1EF99DE7" w14:textId="77777777" w:rsidR="00742135" w:rsidRPr="00742135" w:rsidRDefault="00742135" w:rsidP="00742135">
      <w:pPr>
        <w:pStyle w:val="FootnoteText"/>
        <w:jc w:val="both"/>
        <w:rPr>
          <w:rFonts w:ascii="Arial Narrow" w:hAnsi="Arial Narrow"/>
          <w:sz w:val="16"/>
          <w:szCs w:val="16"/>
        </w:rPr>
      </w:pPr>
      <w:r w:rsidRPr="00742135">
        <w:rPr>
          <w:rStyle w:val="FootnoteReference"/>
          <w:rFonts w:ascii="Arial Narrow" w:hAnsi="Arial Narrow"/>
          <w:sz w:val="16"/>
          <w:szCs w:val="16"/>
        </w:rPr>
        <w:footnoteRef/>
      </w:r>
      <w:r w:rsidRPr="00742135">
        <w:rPr>
          <w:rFonts w:ascii="Arial Narrow" w:hAnsi="Arial Narrow"/>
          <w:sz w:val="16"/>
          <w:szCs w:val="16"/>
        </w:rPr>
        <w:t xml:space="preserve"> </w:t>
      </w:r>
      <w:r>
        <w:rPr>
          <w:rFonts w:ascii="Arial Narrow" w:hAnsi="Arial Narrow"/>
          <w:sz w:val="16"/>
          <w:szCs w:val="16"/>
        </w:rPr>
        <w:t xml:space="preserve">Para mayor información consultar: </w:t>
      </w:r>
      <w:hyperlink r:id="rId12" w:history="1">
        <w:r w:rsidRPr="00340058">
          <w:rPr>
            <w:rStyle w:val="Hyperlink"/>
            <w:rFonts w:ascii="Arial Narrow" w:hAnsi="Arial Narrow"/>
            <w:sz w:val="16"/>
            <w:szCs w:val="16"/>
          </w:rPr>
          <w:t>https://cdhcm.org.mx/2020/04/ante-la-emergencia-sanitaria-por-covid-19-es-prioritario-garantizar-los-derechos-de-las-personas-detenidas-por-su-condicion-migratoria/</w:t>
        </w:r>
      </w:hyperlink>
      <w:r>
        <w:rPr>
          <w:rFonts w:ascii="Arial Narrow" w:hAnsi="Arial Narrow"/>
          <w:sz w:val="16"/>
          <w:szCs w:val="16"/>
        </w:rPr>
        <w:t xml:space="preserve"> </w:t>
      </w:r>
    </w:p>
  </w:footnote>
  <w:footnote w:id="13">
    <w:p w14:paraId="692B75E4" w14:textId="1B5E761A" w:rsidR="00742135" w:rsidRPr="00742135" w:rsidRDefault="00742135" w:rsidP="00742135">
      <w:pPr>
        <w:pStyle w:val="FootnoteText"/>
        <w:jc w:val="both"/>
        <w:rPr>
          <w:rFonts w:ascii="Arial Narrow" w:hAnsi="Arial Narrow"/>
          <w:sz w:val="16"/>
          <w:szCs w:val="16"/>
        </w:rPr>
      </w:pPr>
      <w:r w:rsidRPr="00742135">
        <w:rPr>
          <w:rStyle w:val="FootnoteReference"/>
          <w:rFonts w:ascii="Arial Narrow" w:hAnsi="Arial Narrow"/>
          <w:sz w:val="16"/>
          <w:szCs w:val="16"/>
        </w:rPr>
        <w:footnoteRef/>
      </w:r>
      <w:r w:rsidRPr="00742135">
        <w:rPr>
          <w:rFonts w:ascii="Arial Narrow" w:hAnsi="Arial Narrow"/>
          <w:sz w:val="16"/>
          <w:szCs w:val="16"/>
        </w:rPr>
        <w:t xml:space="preserve"> Para conocer el documento completo, revisar: </w:t>
      </w:r>
      <w:hyperlink r:id="rId13" w:history="1">
        <w:r w:rsidR="005B6369" w:rsidRPr="00B31C46">
          <w:rPr>
            <w:rStyle w:val="Hyperlink"/>
            <w:rFonts w:ascii="Arial Narrow" w:hAnsi="Arial Narrow"/>
            <w:sz w:val="16"/>
            <w:szCs w:val="16"/>
          </w:rPr>
          <w:t>https://www.gob.mx/inm/documentos/protocolo-de-actuacion-en-las-estaciones-migratorias-y-estancias-provisionales</w:t>
        </w:r>
      </w:hyperlink>
      <w:r w:rsidR="005B6369">
        <w:rPr>
          <w:rFonts w:ascii="Arial Narrow" w:hAnsi="Arial Narrow"/>
          <w:sz w:val="16"/>
          <w:szCs w:val="16"/>
        </w:rPr>
        <w:t xml:space="preserve"> </w:t>
      </w:r>
    </w:p>
  </w:footnote>
  <w:footnote w:id="14">
    <w:p w14:paraId="435696E7" w14:textId="372277C8" w:rsidR="002F5670" w:rsidRPr="002F5670" w:rsidRDefault="002F5670">
      <w:pPr>
        <w:pStyle w:val="FootnoteText"/>
        <w:rPr>
          <w:rFonts w:ascii="Arial Narrow" w:hAnsi="Arial Narrow"/>
          <w:sz w:val="16"/>
          <w:szCs w:val="16"/>
        </w:rPr>
      </w:pPr>
      <w:r w:rsidRPr="002F5670">
        <w:rPr>
          <w:rStyle w:val="FootnoteReference"/>
          <w:rFonts w:ascii="Arial Narrow" w:hAnsi="Arial Narrow"/>
          <w:sz w:val="16"/>
          <w:szCs w:val="16"/>
        </w:rPr>
        <w:footnoteRef/>
      </w:r>
      <w:r w:rsidRPr="002F5670">
        <w:rPr>
          <w:rFonts w:ascii="Arial Narrow" w:hAnsi="Arial Narrow"/>
          <w:sz w:val="16"/>
          <w:szCs w:val="16"/>
        </w:rPr>
        <w:t xml:space="preserve"> </w:t>
      </w:r>
      <w:r w:rsidR="005B6369">
        <w:rPr>
          <w:rFonts w:ascii="Arial Narrow" w:hAnsi="Arial Narrow"/>
          <w:sz w:val="16"/>
          <w:szCs w:val="16"/>
        </w:rPr>
        <w:t xml:space="preserve">Para mayor información revisar: </w:t>
      </w:r>
      <w:hyperlink r:id="rId14" w:history="1">
        <w:r w:rsidRPr="002F5670">
          <w:rPr>
            <w:rStyle w:val="Hyperlink"/>
            <w:rFonts w:ascii="Arial Narrow" w:hAnsi="Arial Narrow"/>
            <w:sz w:val="16"/>
            <w:szCs w:val="16"/>
          </w:rPr>
          <w:t>https://www.cndh.org.mx/documento/recomendacion-342020</w:t>
        </w:r>
      </w:hyperlink>
      <w:r w:rsidRPr="002F5670">
        <w:rPr>
          <w:rFonts w:ascii="Arial Narrow" w:hAnsi="Arial Narrow"/>
          <w:sz w:val="16"/>
          <w:szCs w:val="16"/>
        </w:rPr>
        <w:t xml:space="preserve"> </w:t>
      </w:r>
    </w:p>
  </w:footnote>
  <w:footnote w:id="15">
    <w:p w14:paraId="2F995929" w14:textId="383872DF" w:rsidR="005B6369" w:rsidRDefault="005B6369">
      <w:pPr>
        <w:pStyle w:val="FootnoteText"/>
      </w:pPr>
      <w:r w:rsidRPr="005B6369">
        <w:rPr>
          <w:rStyle w:val="FootnoteReference"/>
          <w:rFonts w:ascii="Arial Narrow" w:hAnsi="Arial Narrow"/>
          <w:sz w:val="16"/>
          <w:szCs w:val="16"/>
        </w:rPr>
        <w:footnoteRef/>
      </w:r>
      <w:r w:rsidRPr="005B6369">
        <w:rPr>
          <w:rFonts w:ascii="Arial Narrow" w:hAnsi="Arial Narrow"/>
          <w:sz w:val="16"/>
          <w:szCs w:val="16"/>
        </w:rPr>
        <w:t xml:space="preserve"> CIDH, Comunicado de prensa “La CIDH urge a los Estados proteger los derechos humanos de las personas migrantes, refugiadas y desplazadas frente a la pandemia del COVID-19”. </w:t>
      </w:r>
      <w:proofErr w:type="gramStart"/>
      <w:r w:rsidRPr="005B6369">
        <w:rPr>
          <w:rFonts w:ascii="Arial Narrow" w:hAnsi="Arial Narrow"/>
          <w:sz w:val="16"/>
          <w:szCs w:val="16"/>
        </w:rPr>
        <w:t>17  de</w:t>
      </w:r>
      <w:proofErr w:type="gramEnd"/>
      <w:r w:rsidRPr="005B6369">
        <w:rPr>
          <w:rFonts w:ascii="Arial Narrow" w:hAnsi="Arial Narrow"/>
          <w:sz w:val="16"/>
          <w:szCs w:val="16"/>
        </w:rPr>
        <w:t xml:space="preserve"> abril de 2020. Disponible en:</w:t>
      </w:r>
      <w:r>
        <w:rPr>
          <w:rFonts w:ascii="Arial Narrow" w:hAnsi="Arial Narrow"/>
          <w:sz w:val="16"/>
          <w:szCs w:val="16"/>
        </w:rPr>
        <w:t xml:space="preserve"> </w:t>
      </w:r>
      <w:hyperlink r:id="rId15" w:history="1">
        <w:r w:rsidRPr="00B31C46">
          <w:rPr>
            <w:rStyle w:val="Hyperlink"/>
            <w:rFonts w:ascii="Arial Narrow" w:hAnsi="Arial Narrow"/>
            <w:sz w:val="16"/>
            <w:szCs w:val="16"/>
          </w:rPr>
          <w:t>https://www.oas.org/es/cidh/prensa/comunicados/2020/077.asp</w:t>
        </w:r>
      </w:hyperlink>
      <w:r>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F3EE" w14:textId="77777777" w:rsidR="00A0506F" w:rsidRDefault="00A0506F" w:rsidP="00A0506F">
    <w:pPr>
      <w:pStyle w:val="Header"/>
      <w:rPr>
        <w:rFonts w:ascii="Arial Narrow" w:hAnsi="Arial Narrow"/>
        <w:b/>
      </w:rPr>
    </w:pPr>
    <w:r w:rsidRPr="003E7B71">
      <w:rPr>
        <w:rFonts w:ascii="Arial Narrow" w:hAnsi="Arial Narrow"/>
        <w:b/>
        <w:noProof/>
        <w:lang w:val="en-GB" w:eastAsia="en-GB"/>
      </w:rPr>
      <w:drawing>
        <wp:anchor distT="0" distB="0" distL="114300" distR="114300" simplePos="0" relativeHeight="251659264" behindDoc="0" locked="0" layoutInCell="1" allowOverlap="1" wp14:anchorId="1941A32B" wp14:editId="061D59DA">
          <wp:simplePos x="0" y="0"/>
          <wp:positionH relativeFrom="margin">
            <wp:posOffset>-285750</wp:posOffset>
          </wp:positionH>
          <wp:positionV relativeFrom="topMargin">
            <wp:posOffset>307975</wp:posOffset>
          </wp:positionV>
          <wp:extent cx="661035" cy="638175"/>
          <wp:effectExtent l="0" t="0" r="5715" b="9525"/>
          <wp:wrapSquare wrapText="bothSides"/>
          <wp:docPr id="2" name="Imagen 2" descr="C:\Users\Carolina Carreño\Documents\administrativos\logos\Logosímbolo CD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 Carreño\Documents\administrativos\logos\Logosímbolo CDH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35C">
      <w:rPr>
        <w:rFonts w:ascii="Arial Narrow" w:hAnsi="Arial Narrow"/>
        <w:b/>
      </w:rPr>
      <w:t>Comisión de Derec</w:t>
    </w:r>
    <w:r>
      <w:rPr>
        <w:rFonts w:ascii="Arial Narrow" w:hAnsi="Arial Narrow"/>
        <w:b/>
      </w:rPr>
      <w:t>hos Humanos de la Ciudad de México</w:t>
    </w:r>
  </w:p>
  <w:p w14:paraId="2807A2EB" w14:textId="77777777" w:rsidR="00A0506F" w:rsidRDefault="00A0506F">
    <w:pPr>
      <w:pStyle w:val="Header"/>
    </w:pPr>
  </w:p>
  <w:p w14:paraId="4801D758" w14:textId="77777777" w:rsidR="00A0506F" w:rsidRDefault="00A0506F">
    <w:pPr>
      <w:pStyle w:val="Header"/>
    </w:pPr>
  </w:p>
  <w:p w14:paraId="09AF2E97" w14:textId="77777777" w:rsidR="00A0506F" w:rsidRDefault="00A05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7916"/>
    <w:multiLevelType w:val="hybridMultilevel"/>
    <w:tmpl w:val="5D223BF8"/>
    <w:lvl w:ilvl="0" w:tplc="CB46B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22291C"/>
    <w:multiLevelType w:val="hybridMultilevel"/>
    <w:tmpl w:val="76143ED8"/>
    <w:lvl w:ilvl="0" w:tplc="F55EB0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847E77"/>
    <w:multiLevelType w:val="hybridMultilevel"/>
    <w:tmpl w:val="24A08350"/>
    <w:lvl w:ilvl="0" w:tplc="B98223A0">
      <w:start w:val="1"/>
      <w:numFmt w:val="bullet"/>
      <w:lvlText w:val="-"/>
      <w:lvlJc w:val="left"/>
      <w:pPr>
        <w:ind w:left="720" w:hanging="360"/>
      </w:pPr>
      <w:rPr>
        <w:rFonts w:ascii="Arial Narrow" w:eastAsiaTheme="minorHAnsi" w:hAnsi="Arial Narrow"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6F"/>
    <w:rsid w:val="000121D9"/>
    <w:rsid w:val="00053159"/>
    <w:rsid w:val="00080361"/>
    <w:rsid w:val="00085A45"/>
    <w:rsid w:val="00095F56"/>
    <w:rsid w:val="000A05A9"/>
    <w:rsid w:val="000D3366"/>
    <w:rsid w:val="001300EF"/>
    <w:rsid w:val="00131667"/>
    <w:rsid w:val="001329FB"/>
    <w:rsid w:val="0016337C"/>
    <w:rsid w:val="001A674B"/>
    <w:rsid w:val="001B316C"/>
    <w:rsid w:val="001C27EA"/>
    <w:rsid w:val="0021773C"/>
    <w:rsid w:val="002479E7"/>
    <w:rsid w:val="00262A48"/>
    <w:rsid w:val="002A34C0"/>
    <w:rsid w:val="002A6B29"/>
    <w:rsid w:val="002C6B2F"/>
    <w:rsid w:val="002E14A0"/>
    <w:rsid w:val="002F5670"/>
    <w:rsid w:val="003066FF"/>
    <w:rsid w:val="003235B0"/>
    <w:rsid w:val="00436CF7"/>
    <w:rsid w:val="004B3B9F"/>
    <w:rsid w:val="004F6F0D"/>
    <w:rsid w:val="00533559"/>
    <w:rsid w:val="00541C9F"/>
    <w:rsid w:val="00560599"/>
    <w:rsid w:val="005645CB"/>
    <w:rsid w:val="005A411A"/>
    <w:rsid w:val="005A6467"/>
    <w:rsid w:val="005B6369"/>
    <w:rsid w:val="005C03F2"/>
    <w:rsid w:val="005D02C0"/>
    <w:rsid w:val="00620E24"/>
    <w:rsid w:val="00656F16"/>
    <w:rsid w:val="006B0B58"/>
    <w:rsid w:val="006D1881"/>
    <w:rsid w:val="00724841"/>
    <w:rsid w:val="007261C4"/>
    <w:rsid w:val="00740DAB"/>
    <w:rsid w:val="00742135"/>
    <w:rsid w:val="00777C75"/>
    <w:rsid w:val="00783BC8"/>
    <w:rsid w:val="007C2B86"/>
    <w:rsid w:val="0080610B"/>
    <w:rsid w:val="00865EF6"/>
    <w:rsid w:val="00866172"/>
    <w:rsid w:val="00874BB9"/>
    <w:rsid w:val="008825B0"/>
    <w:rsid w:val="008A700F"/>
    <w:rsid w:val="00945036"/>
    <w:rsid w:val="009D207A"/>
    <w:rsid w:val="00A0506F"/>
    <w:rsid w:val="00A717E7"/>
    <w:rsid w:val="00A977B8"/>
    <w:rsid w:val="00AD1803"/>
    <w:rsid w:val="00B603D6"/>
    <w:rsid w:val="00B8136C"/>
    <w:rsid w:val="00B87E81"/>
    <w:rsid w:val="00BA4D7F"/>
    <w:rsid w:val="00C46DE5"/>
    <w:rsid w:val="00C91FE2"/>
    <w:rsid w:val="00CB4606"/>
    <w:rsid w:val="00D12D29"/>
    <w:rsid w:val="00D21A6B"/>
    <w:rsid w:val="00D94307"/>
    <w:rsid w:val="00DB33AB"/>
    <w:rsid w:val="00E1124D"/>
    <w:rsid w:val="00E519EE"/>
    <w:rsid w:val="00E92C40"/>
    <w:rsid w:val="00EA43AB"/>
    <w:rsid w:val="00ED0797"/>
    <w:rsid w:val="00EE304C"/>
    <w:rsid w:val="00EF43E2"/>
    <w:rsid w:val="00F0486C"/>
    <w:rsid w:val="00F267B3"/>
    <w:rsid w:val="00F52162"/>
    <w:rsid w:val="00F61BA9"/>
    <w:rsid w:val="00F728A4"/>
    <w:rsid w:val="00FB4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7EA6"/>
  <w15:chartTrackingRefBased/>
  <w15:docId w15:val="{B32260EE-F673-43A4-8DAE-A25F173B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6F"/>
    <w:pPr>
      <w:jc w:val="right"/>
    </w:pPr>
    <w:rPr>
      <w:lang w:val="es-ES"/>
    </w:rPr>
  </w:style>
  <w:style w:type="paragraph" w:styleId="Heading1">
    <w:name w:val="heading 1"/>
    <w:basedOn w:val="Normal"/>
    <w:link w:val="Heading1Char"/>
    <w:uiPriority w:val="9"/>
    <w:qFormat/>
    <w:rsid w:val="0074213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s-MX" w:eastAsia="es-MX"/>
    </w:rPr>
  </w:style>
  <w:style w:type="paragraph" w:styleId="Heading4">
    <w:name w:val="heading 4"/>
    <w:basedOn w:val="Normal"/>
    <w:next w:val="Normal"/>
    <w:link w:val="Heading4Char"/>
    <w:uiPriority w:val="9"/>
    <w:semiHidden/>
    <w:unhideWhenUsed/>
    <w:qFormat/>
    <w:rsid w:val="005A41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06F"/>
    <w:rPr>
      <w:color w:val="0563C1" w:themeColor="hyperlink"/>
      <w:u w:val="single"/>
    </w:rPr>
  </w:style>
  <w:style w:type="paragraph" w:styleId="Header">
    <w:name w:val="header"/>
    <w:basedOn w:val="Normal"/>
    <w:link w:val="HeaderChar"/>
    <w:uiPriority w:val="99"/>
    <w:unhideWhenUsed/>
    <w:rsid w:val="00A050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A0506F"/>
    <w:rPr>
      <w:lang w:val="es-ES"/>
    </w:rPr>
  </w:style>
  <w:style w:type="paragraph" w:styleId="Footer">
    <w:name w:val="footer"/>
    <w:basedOn w:val="Normal"/>
    <w:link w:val="FooterChar"/>
    <w:uiPriority w:val="99"/>
    <w:unhideWhenUsed/>
    <w:rsid w:val="00A050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0506F"/>
    <w:rPr>
      <w:lang w:val="es-ES"/>
    </w:rPr>
  </w:style>
  <w:style w:type="paragraph" w:styleId="ListParagraph">
    <w:name w:val="List Paragraph"/>
    <w:basedOn w:val="Normal"/>
    <w:uiPriority w:val="34"/>
    <w:qFormat/>
    <w:rsid w:val="00ED0797"/>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FA Fu?notente,Car"/>
    <w:basedOn w:val="Normal"/>
    <w:link w:val="FootnoteTextChar"/>
    <w:uiPriority w:val="99"/>
    <w:unhideWhenUsed/>
    <w:qFormat/>
    <w:rsid w:val="001C27EA"/>
    <w:pPr>
      <w:spacing w:after="0" w:line="240" w:lineRule="auto"/>
      <w:jc w:val="left"/>
    </w:pPr>
    <w:rPr>
      <w:sz w:val="20"/>
      <w:szCs w:val="20"/>
      <w:lang w:val="es-MX"/>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1C27EA"/>
    <w:rPr>
      <w:sz w:val="20"/>
      <w:szCs w:val="20"/>
    </w:rPr>
  </w:style>
  <w:style w:type="character" w:styleId="FootnoteReference">
    <w:name w:val="footnote reference"/>
    <w:aliases w:val="Ref. de nota al pie 2,Footnotes refss,Texto de nota al pie,Appel note de bas de page,f,Footnote number,referencia nota al pie,BVI fnr,4_G,16 Point,Superscript 6 Point,Texto nota al pie,Footnote Reference Char3,ftref,Footnote symbol"/>
    <w:basedOn w:val="DefaultParagraphFont"/>
    <w:link w:val="BVIfnrCar1CarCarCarCar"/>
    <w:uiPriority w:val="99"/>
    <w:unhideWhenUsed/>
    <w:qFormat/>
    <w:rsid w:val="001C27EA"/>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C27EA"/>
    <w:pPr>
      <w:spacing w:before="200" w:line="240" w:lineRule="exact"/>
      <w:jc w:val="left"/>
    </w:pPr>
    <w:rPr>
      <w:vertAlign w:val="superscript"/>
      <w:lang w:val="es-MX"/>
    </w:rPr>
  </w:style>
  <w:style w:type="character" w:customStyle="1" w:styleId="s1">
    <w:name w:val="s1"/>
    <w:basedOn w:val="DefaultParagraphFont"/>
    <w:rsid w:val="00DB33AB"/>
  </w:style>
  <w:style w:type="paragraph" w:customStyle="1" w:styleId="Default">
    <w:name w:val="Default"/>
    <w:rsid w:val="002F5670"/>
    <w:pPr>
      <w:autoSpaceDE w:val="0"/>
      <w:autoSpaceDN w:val="0"/>
      <w:adjustRightInd w:val="0"/>
      <w:spacing w:after="0" w:line="240" w:lineRule="auto"/>
    </w:pPr>
    <w:rPr>
      <w:rFonts w:ascii="Montserrat" w:hAnsi="Montserrat" w:cs="Montserrat"/>
      <w:color w:val="000000"/>
      <w:sz w:val="24"/>
      <w:szCs w:val="24"/>
    </w:rPr>
  </w:style>
  <w:style w:type="character" w:customStyle="1" w:styleId="Heading1Char">
    <w:name w:val="Heading 1 Char"/>
    <w:basedOn w:val="DefaultParagraphFont"/>
    <w:link w:val="Heading1"/>
    <w:uiPriority w:val="9"/>
    <w:rsid w:val="00742135"/>
    <w:rPr>
      <w:rFonts w:ascii="Times New Roman" w:eastAsia="Times New Roman" w:hAnsi="Times New Roman" w:cs="Times New Roman"/>
      <w:b/>
      <w:bCs/>
      <w:kern w:val="36"/>
      <w:sz w:val="48"/>
      <w:szCs w:val="48"/>
      <w:lang w:eastAsia="es-MX"/>
    </w:rPr>
  </w:style>
  <w:style w:type="paragraph" w:styleId="BalloonText">
    <w:name w:val="Balloon Text"/>
    <w:basedOn w:val="Normal"/>
    <w:link w:val="BalloonTextChar"/>
    <w:uiPriority w:val="99"/>
    <w:semiHidden/>
    <w:unhideWhenUsed/>
    <w:rsid w:val="0016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7C"/>
    <w:rPr>
      <w:rFonts w:ascii="Segoe UI" w:hAnsi="Segoe UI" w:cs="Segoe UI"/>
      <w:sz w:val="18"/>
      <w:szCs w:val="18"/>
      <w:lang w:val="es-ES"/>
    </w:rPr>
  </w:style>
  <w:style w:type="character" w:styleId="CommentReference">
    <w:name w:val="annotation reference"/>
    <w:basedOn w:val="DefaultParagraphFont"/>
    <w:uiPriority w:val="99"/>
    <w:semiHidden/>
    <w:unhideWhenUsed/>
    <w:rsid w:val="004F6F0D"/>
    <w:rPr>
      <w:sz w:val="16"/>
      <w:szCs w:val="16"/>
    </w:rPr>
  </w:style>
  <w:style w:type="paragraph" w:styleId="CommentText">
    <w:name w:val="annotation text"/>
    <w:basedOn w:val="Normal"/>
    <w:link w:val="CommentTextChar"/>
    <w:uiPriority w:val="99"/>
    <w:unhideWhenUsed/>
    <w:rsid w:val="004F6F0D"/>
    <w:pPr>
      <w:spacing w:line="240" w:lineRule="auto"/>
    </w:pPr>
    <w:rPr>
      <w:sz w:val="20"/>
      <w:szCs w:val="20"/>
    </w:rPr>
  </w:style>
  <w:style w:type="character" w:customStyle="1" w:styleId="CommentTextChar">
    <w:name w:val="Comment Text Char"/>
    <w:basedOn w:val="DefaultParagraphFont"/>
    <w:link w:val="CommentText"/>
    <w:uiPriority w:val="99"/>
    <w:rsid w:val="004F6F0D"/>
    <w:rPr>
      <w:sz w:val="20"/>
      <w:szCs w:val="20"/>
      <w:lang w:val="es-ES"/>
    </w:rPr>
  </w:style>
  <w:style w:type="paragraph" w:styleId="CommentSubject">
    <w:name w:val="annotation subject"/>
    <w:basedOn w:val="CommentText"/>
    <w:next w:val="CommentText"/>
    <w:link w:val="CommentSubjectChar"/>
    <w:uiPriority w:val="99"/>
    <w:semiHidden/>
    <w:unhideWhenUsed/>
    <w:rsid w:val="004F6F0D"/>
    <w:rPr>
      <w:b/>
      <w:bCs/>
    </w:rPr>
  </w:style>
  <w:style w:type="character" w:customStyle="1" w:styleId="CommentSubjectChar">
    <w:name w:val="Comment Subject Char"/>
    <w:basedOn w:val="CommentTextChar"/>
    <w:link w:val="CommentSubject"/>
    <w:uiPriority w:val="99"/>
    <w:semiHidden/>
    <w:rsid w:val="004F6F0D"/>
    <w:rPr>
      <w:b/>
      <w:bCs/>
      <w:sz w:val="20"/>
      <w:szCs w:val="20"/>
      <w:lang w:val="es-ES"/>
    </w:rPr>
  </w:style>
  <w:style w:type="paragraph" w:customStyle="1" w:styleId="SingleTxtG">
    <w:name w:val="_ Single Txt_G"/>
    <w:basedOn w:val="Normal"/>
    <w:qFormat/>
    <w:rsid w:val="005A411A"/>
    <w:pPr>
      <w:spacing w:after="120" w:line="240" w:lineRule="atLeast"/>
      <w:ind w:left="1134" w:right="1134"/>
      <w:jc w:val="both"/>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5A411A"/>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customStyle="1" w:styleId="Heading4Char">
    <w:name w:val="Heading 4 Char"/>
    <w:basedOn w:val="DefaultParagraphFont"/>
    <w:link w:val="Heading4"/>
    <w:uiPriority w:val="9"/>
    <w:semiHidden/>
    <w:rsid w:val="005A411A"/>
    <w:rPr>
      <w:rFonts w:asciiTheme="majorHAnsi" w:eastAsiaTheme="majorEastAsia" w:hAnsiTheme="majorHAnsi" w:cstheme="majorBidi"/>
      <w:i/>
      <w:iCs/>
      <w:color w:val="2E74B5" w:themeColor="accent1" w:themeShade="BF"/>
      <w:lang w:val="es-ES"/>
    </w:rPr>
  </w:style>
  <w:style w:type="paragraph" w:customStyle="1" w:styleId="H1G">
    <w:name w:val="_ H_1_G"/>
    <w:basedOn w:val="Normal"/>
    <w:next w:val="Normal"/>
    <w:qFormat/>
    <w:rsid w:val="009D207A"/>
    <w:pPr>
      <w:keepNext/>
      <w:keepLines/>
      <w:tabs>
        <w:tab w:val="right" w:pos="851"/>
      </w:tabs>
      <w:suppressAutoHyphens/>
      <w:spacing w:before="360" w:after="240" w:line="270" w:lineRule="exact"/>
      <w:ind w:left="1134" w:right="1134" w:hanging="1134"/>
      <w:jc w:val="left"/>
    </w:pPr>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19960">
      <w:bodyDiv w:val="1"/>
      <w:marLeft w:val="0"/>
      <w:marRight w:val="0"/>
      <w:marTop w:val="0"/>
      <w:marBottom w:val="0"/>
      <w:divBdr>
        <w:top w:val="none" w:sz="0" w:space="0" w:color="auto"/>
        <w:left w:val="none" w:sz="0" w:space="0" w:color="auto"/>
        <w:bottom w:val="none" w:sz="0" w:space="0" w:color="auto"/>
        <w:right w:val="none" w:sz="0" w:space="0" w:color="auto"/>
      </w:divBdr>
    </w:div>
    <w:div w:id="489098655">
      <w:bodyDiv w:val="1"/>
      <w:marLeft w:val="0"/>
      <w:marRight w:val="0"/>
      <w:marTop w:val="0"/>
      <w:marBottom w:val="0"/>
      <w:divBdr>
        <w:top w:val="none" w:sz="0" w:space="0" w:color="auto"/>
        <w:left w:val="none" w:sz="0" w:space="0" w:color="auto"/>
        <w:bottom w:val="none" w:sz="0" w:space="0" w:color="auto"/>
        <w:right w:val="none" w:sz="0" w:space="0" w:color="auto"/>
      </w:divBdr>
    </w:div>
    <w:div w:id="584925999">
      <w:bodyDiv w:val="1"/>
      <w:marLeft w:val="0"/>
      <w:marRight w:val="0"/>
      <w:marTop w:val="0"/>
      <w:marBottom w:val="0"/>
      <w:divBdr>
        <w:top w:val="none" w:sz="0" w:space="0" w:color="auto"/>
        <w:left w:val="none" w:sz="0" w:space="0" w:color="auto"/>
        <w:bottom w:val="none" w:sz="0" w:space="0" w:color="auto"/>
        <w:right w:val="none" w:sz="0" w:space="0" w:color="auto"/>
      </w:divBdr>
    </w:div>
    <w:div w:id="13652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inm/prensa/acepta-inm-medidas-cautelares-emitidas-por-la-cndh-238199" TargetMode="External"/><Relationship Id="rId13" Type="http://schemas.openxmlformats.org/officeDocument/2006/relationships/hyperlink" Target="https://www.gob.mx/inm/documentos/protocolo-de-actuacion-en-las-estaciones-migratorias-y-estancias-provisionales" TargetMode="External"/><Relationship Id="rId3" Type="http://schemas.openxmlformats.org/officeDocument/2006/relationships/hyperlink" Target="https://sjf.scjn.gob.mx/sjfsist/paginas/DetalleGeneralV2.aspx?Epoca=1e3e1fd00000000&amp;Apendice=1000000000000&amp;Expresion=migrante&amp;Dominio=Rubro,Texto&amp;TA_TJ=2&amp;Orden=1&amp;Clase=DetalleTesisBL&amp;NumTE=15&amp;Epp=20&amp;Desde=-100&amp;Hasta=-100&amp;Index=0&amp;InstanciasSeleccionadas=6,1,2,3,4,5,50,7&amp;ID=2016412&amp;Hit=5&amp;IDs=2022090,2022050,2017614,2016679,2016412,2016411,2016410,2016374,2015755,2015724,2009534,2009533,2009369,2008688,2008630&amp;tipoTesis=&amp;Semanario=0&amp;tabla=&amp;Referencia=&amp;Tema" TargetMode="External"/><Relationship Id="rId7" Type="http://schemas.openxmlformats.org/officeDocument/2006/relationships/hyperlink" Target="https://www.cndh.org.mx/documento/exige-cndh-acciones-urgentes-para-evitar-hacinamiento-y-contagio-masivo-de-coronavirus-en" TargetMode="External"/><Relationship Id="rId12" Type="http://schemas.openxmlformats.org/officeDocument/2006/relationships/hyperlink" Target="https://cdhcm.org.mx/2020/04/ante-la-emergencia-sanitaria-por-covid-19-es-prioritario-garantizar-los-derechos-de-las-personas-detenidas-por-su-condicion-migratoria/" TargetMode="External"/><Relationship Id="rId2" Type="http://schemas.openxmlformats.org/officeDocument/2006/relationships/hyperlink" Target="http://www.diputados.gob.mx/LeyesBiblio/pdf/LMigra_120718.pdf" TargetMode="External"/><Relationship Id="rId1" Type="http://schemas.openxmlformats.org/officeDocument/2006/relationships/hyperlink" Target="http://www.politicamigratoria.gob.mx/es/PoliticaMigratoria/CuadrosBOLETIN?Anual=2019&amp;Secc=3" TargetMode="External"/><Relationship Id="rId6" Type="http://schemas.openxmlformats.org/officeDocument/2006/relationships/hyperlink" Target="https://idcoalition.org/es/news/reforma-legislativa-en-materia-de-ninez-abre-la-puerta-para-una-adecuada-implementacion-de-la-ruta-de-proteccion-integral-de-ninez-y-adolescencia-migrante/" TargetMode="External"/><Relationship Id="rId11" Type="http://schemas.openxmlformats.org/officeDocument/2006/relationships/hyperlink" Target="https://www.cndh.org.mx/documento/reitera-cndh-su-preocupacion-por-las-personas-en-contexto-de-migracion-varadas-en" TargetMode="External"/><Relationship Id="rId5" Type="http://schemas.openxmlformats.org/officeDocument/2006/relationships/hyperlink" Target="https://www.gob.mx/cms/uploads/attachment/file/577003/Ruta_versio_n_final_editada_definitiva_II__1_.pdf" TargetMode="External"/><Relationship Id="rId15" Type="http://schemas.openxmlformats.org/officeDocument/2006/relationships/hyperlink" Target="https://www.oas.org/es/cidh/prensa/comunicados/2020/077.asp" TargetMode="External"/><Relationship Id="rId10" Type="http://schemas.openxmlformats.org/officeDocument/2006/relationships/hyperlink" Target="https://www.gob.mx/inm/prensa/el-instituto-nacional-de-migracion-informa-239583" TargetMode="External"/><Relationship Id="rId4" Type="http://schemas.openxmlformats.org/officeDocument/2006/relationships/hyperlink" Target="https://sjf.scjn.gob.mx/sjfsist/paginas/DetalleGeneralV2.aspx?Epoca=1e3e1fd00000000&amp;Apendice=1000000000000&amp;Expresion=migrante&amp;Dominio=Rubro,Texto&amp;TA_TJ=2&amp;Orden=1&amp;Clase=DetalleTesisBL&amp;NumTE=15&amp;Epp=20&amp;Desde=-100&amp;Hasta=-100&amp;Index=0&amp;InstanciasSeleccionadas=6,1,2,3,4,5,50,7&amp;ID=2022090&amp;Hit=1&amp;IDs=2022090,2022050,2017614,2016679,2016412,2016411,2016410,2016374,2015755,2015724,2009534,2009533,2009369,2008688,2008630&amp;tipoTesis=&amp;Semanario=0&amp;tabla=&amp;Referencia=&amp;Tema" TargetMode="External"/><Relationship Id="rId9" Type="http://schemas.openxmlformats.org/officeDocument/2006/relationships/hyperlink" Target="https://www.acnur.org/es-mx/noticias/press/2020/3/5e83b3bf4/los-derechos-y-la-salud-de-las-personas-refugiadas-migrantes-y-apatridas.html" TargetMode="External"/><Relationship Id="rId14" Type="http://schemas.openxmlformats.org/officeDocument/2006/relationships/hyperlink" Target="https://www.cndh.org.mx/documento/recomendacion-3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67AB0-16BC-4442-863C-743F1A716D37}">
  <ds:schemaRefs>
    <ds:schemaRef ds:uri="http://schemas.openxmlformats.org/officeDocument/2006/bibliography"/>
  </ds:schemaRefs>
</ds:datastoreItem>
</file>

<file path=customXml/itemProps2.xml><?xml version="1.0" encoding="utf-8"?>
<ds:datastoreItem xmlns:ds="http://schemas.openxmlformats.org/officeDocument/2006/customXml" ds:itemID="{7FD568CD-73F5-4708-AD5C-6EF3CD4A2459}"/>
</file>

<file path=customXml/itemProps3.xml><?xml version="1.0" encoding="utf-8"?>
<ds:datastoreItem xmlns:ds="http://schemas.openxmlformats.org/officeDocument/2006/customXml" ds:itemID="{10799658-E205-4943-AF70-796B02E9E4AE}"/>
</file>

<file path=customXml/itemProps4.xml><?xml version="1.0" encoding="utf-8"?>
<ds:datastoreItem xmlns:ds="http://schemas.openxmlformats.org/officeDocument/2006/customXml" ds:itemID="{B788D3BB-D744-4C4C-8C4A-24090CF7BBF0}"/>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14320</Characters>
  <Application>Microsoft Office Word</Application>
  <DocSecurity>4</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Carreño Nigenda</dc:creator>
  <cp:keywords/>
  <dc:description/>
  <cp:lastModifiedBy>CMW</cp:lastModifiedBy>
  <cp:revision>2</cp:revision>
  <dcterms:created xsi:type="dcterms:W3CDTF">2020-11-12T12:11:00Z</dcterms:created>
  <dcterms:modified xsi:type="dcterms:W3CDTF">2020-11-12T12:11:00Z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