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E07B" w14:textId="77777777" w:rsidR="00B91EA5" w:rsidRPr="007F2119" w:rsidRDefault="00B91EA5" w:rsidP="00676CCD">
      <w:pPr>
        <w:spacing w:after="0" w:line="240" w:lineRule="auto"/>
        <w:ind w:left="720" w:hanging="360"/>
        <w:jc w:val="center"/>
        <w:rPr>
          <w:rFonts w:ascii="Times New Roman" w:hAnsi="Times New Roman" w:cs="Times New Roman"/>
          <w:b/>
          <w:bCs/>
          <w:sz w:val="24"/>
          <w:szCs w:val="24"/>
        </w:rPr>
      </w:pPr>
    </w:p>
    <w:p w14:paraId="08BCFAC5" w14:textId="77777777" w:rsidR="00B91EA5" w:rsidRPr="007F2119" w:rsidRDefault="00B91EA5" w:rsidP="00676CCD">
      <w:pPr>
        <w:spacing w:after="0" w:line="240" w:lineRule="auto"/>
        <w:ind w:left="720" w:hanging="360"/>
        <w:jc w:val="center"/>
        <w:rPr>
          <w:rFonts w:ascii="Times New Roman" w:hAnsi="Times New Roman" w:cs="Times New Roman"/>
          <w:b/>
          <w:bCs/>
          <w:sz w:val="24"/>
          <w:szCs w:val="24"/>
        </w:rPr>
      </w:pPr>
    </w:p>
    <w:p w14:paraId="3E4EE436" w14:textId="6D5FA154" w:rsidR="00676CCD" w:rsidRPr="007F2119" w:rsidRDefault="00676CCD" w:rsidP="00676CCD">
      <w:pPr>
        <w:spacing w:after="0" w:line="240" w:lineRule="auto"/>
        <w:ind w:left="720" w:hanging="360"/>
        <w:jc w:val="center"/>
        <w:rPr>
          <w:rFonts w:ascii="Times New Roman" w:hAnsi="Times New Roman" w:cs="Times New Roman"/>
          <w:b/>
          <w:bCs/>
          <w:sz w:val="24"/>
          <w:szCs w:val="24"/>
        </w:rPr>
      </w:pPr>
      <w:r w:rsidRPr="007F2119">
        <w:rPr>
          <w:rFonts w:ascii="Times New Roman" w:hAnsi="Times New Roman" w:cs="Times New Roman"/>
          <w:b/>
          <w:bCs/>
          <w:sz w:val="24"/>
          <w:szCs w:val="24"/>
        </w:rPr>
        <w:t>CMW DRAFT General comment No. 5 (2020) on migrants’ rights to liberty and freedom from arbitrary detention</w:t>
      </w:r>
    </w:p>
    <w:p w14:paraId="75952C35" w14:textId="641B9833" w:rsidR="00676CCD" w:rsidRPr="007F2119" w:rsidRDefault="00676CCD" w:rsidP="00676CCD">
      <w:pPr>
        <w:spacing w:after="0" w:line="240" w:lineRule="auto"/>
        <w:ind w:left="720" w:hanging="360"/>
        <w:jc w:val="center"/>
        <w:rPr>
          <w:rFonts w:ascii="Times New Roman" w:hAnsi="Times New Roman" w:cs="Times New Roman"/>
          <w:b/>
          <w:bCs/>
          <w:sz w:val="24"/>
          <w:szCs w:val="24"/>
        </w:rPr>
      </w:pPr>
      <w:r w:rsidRPr="007F2119">
        <w:rPr>
          <w:rFonts w:ascii="Times New Roman" w:hAnsi="Times New Roman" w:cs="Times New Roman"/>
          <w:b/>
          <w:bCs/>
          <w:sz w:val="24"/>
          <w:szCs w:val="24"/>
        </w:rPr>
        <w:t xml:space="preserve">Written </w:t>
      </w:r>
      <w:r w:rsidR="000D7863">
        <w:rPr>
          <w:rFonts w:ascii="Times New Roman" w:hAnsi="Times New Roman" w:cs="Times New Roman"/>
          <w:b/>
          <w:bCs/>
          <w:sz w:val="24"/>
          <w:szCs w:val="24"/>
        </w:rPr>
        <w:t>c</w:t>
      </w:r>
      <w:r w:rsidRPr="007F2119">
        <w:rPr>
          <w:rFonts w:ascii="Times New Roman" w:hAnsi="Times New Roman" w:cs="Times New Roman"/>
          <w:b/>
          <w:bCs/>
          <w:sz w:val="24"/>
          <w:szCs w:val="24"/>
        </w:rPr>
        <w:t>ontribution submitted by The Advocates for Human Rights, a non-governmental organization in special consultative status</w:t>
      </w:r>
    </w:p>
    <w:p w14:paraId="76CDE1C4" w14:textId="54ED16BB" w:rsidR="00676CCD" w:rsidRPr="007F2119" w:rsidRDefault="00676CCD" w:rsidP="00676CCD">
      <w:pPr>
        <w:spacing w:line="240" w:lineRule="auto"/>
        <w:ind w:left="720" w:hanging="360"/>
        <w:jc w:val="center"/>
        <w:rPr>
          <w:rFonts w:ascii="Times New Roman" w:hAnsi="Times New Roman" w:cs="Times New Roman"/>
          <w:sz w:val="24"/>
          <w:szCs w:val="24"/>
        </w:rPr>
      </w:pPr>
      <w:r w:rsidRPr="007F2119">
        <w:rPr>
          <w:rFonts w:ascii="Times New Roman" w:hAnsi="Times New Roman" w:cs="Times New Roman"/>
          <w:sz w:val="24"/>
          <w:szCs w:val="24"/>
        </w:rPr>
        <w:t>Submitted 30 October 2020</w:t>
      </w:r>
    </w:p>
    <w:p w14:paraId="268DE27F" w14:textId="77777777" w:rsidR="00B91EA5" w:rsidRPr="007F2119" w:rsidRDefault="00B91EA5" w:rsidP="00676CCD">
      <w:pPr>
        <w:spacing w:line="240" w:lineRule="auto"/>
        <w:ind w:left="720" w:hanging="360"/>
        <w:jc w:val="center"/>
        <w:rPr>
          <w:rFonts w:ascii="Times New Roman" w:hAnsi="Times New Roman" w:cs="Times New Roman"/>
          <w:sz w:val="24"/>
          <w:szCs w:val="24"/>
        </w:rPr>
      </w:pPr>
    </w:p>
    <w:p w14:paraId="28EDB104" w14:textId="0E3D3C94" w:rsidR="00676CCD" w:rsidRPr="007F2119" w:rsidRDefault="00676CCD" w:rsidP="00676CCD">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for Human Rights (The Advocates) is a volunteer-based non-governmental organization committed to the impartial promotion and protection of international human rights standards and the rule of law.</w:t>
      </w:r>
      <w:r w:rsidR="000D7863">
        <w:rPr>
          <w:rFonts w:ascii="Times New Roman" w:hAnsi="Times New Roman" w:cs="Times New Roman"/>
          <w:sz w:val="24"/>
          <w:szCs w:val="24"/>
        </w:rPr>
        <w:t xml:space="preserve"> The Advocates holds Special Consultative Status</w:t>
      </w:r>
      <w:r w:rsidR="008F155E">
        <w:rPr>
          <w:rFonts w:ascii="Times New Roman" w:hAnsi="Times New Roman" w:cs="Times New Roman"/>
          <w:sz w:val="24"/>
          <w:szCs w:val="24"/>
        </w:rPr>
        <w:t xml:space="preserve"> with the UN Economic and Social Council.</w:t>
      </w:r>
      <w:r w:rsidRPr="007F2119">
        <w:rPr>
          <w:rFonts w:ascii="Times New Roman" w:hAnsi="Times New Roman" w:cs="Times New Roman"/>
          <w:sz w:val="24"/>
          <w:szCs w:val="24"/>
        </w:rPr>
        <w:t xml:space="preserve"> Our immigrant detention, legal services, and court monitoring work is a leading resource for migrants’ rights efforts in the United States and internationally. We monitor and document government compliance with international obligations, advocate for human rights-based public policy responses, and provide free legal assistance to detained migrants in the Upper Midwest</w:t>
      </w:r>
      <w:r w:rsidR="005A22C5" w:rsidRPr="007F2119">
        <w:rPr>
          <w:rFonts w:ascii="Times New Roman" w:hAnsi="Times New Roman" w:cs="Times New Roman"/>
          <w:sz w:val="24"/>
          <w:szCs w:val="24"/>
        </w:rPr>
        <w:t xml:space="preserve"> region of the United States</w:t>
      </w:r>
      <w:r w:rsidRPr="007F2119">
        <w:rPr>
          <w:rFonts w:ascii="Times New Roman" w:hAnsi="Times New Roman" w:cs="Times New Roman"/>
          <w:sz w:val="24"/>
          <w:szCs w:val="24"/>
        </w:rPr>
        <w:t>. Since 2017, we have monitored detained immigration court proceedings.</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We </w:t>
      </w:r>
      <w:r w:rsidR="009A7235" w:rsidRPr="007F2119">
        <w:rPr>
          <w:rFonts w:ascii="Times New Roman" w:hAnsi="Times New Roman" w:cs="Times New Roman"/>
          <w:sz w:val="24"/>
          <w:szCs w:val="24"/>
        </w:rPr>
        <w:t xml:space="preserve">also </w:t>
      </w:r>
      <w:r w:rsidRPr="007F2119">
        <w:rPr>
          <w:rFonts w:ascii="Times New Roman" w:hAnsi="Times New Roman" w:cs="Times New Roman"/>
          <w:sz w:val="24"/>
          <w:szCs w:val="24"/>
        </w:rPr>
        <w:t>provide Know</w:t>
      </w:r>
      <w:r w:rsidR="006F554D">
        <w:rPr>
          <w:rFonts w:ascii="Times New Roman" w:hAnsi="Times New Roman" w:cs="Times New Roman"/>
          <w:sz w:val="24"/>
          <w:szCs w:val="24"/>
        </w:rPr>
        <w:t xml:space="preserve"> </w:t>
      </w:r>
      <w:r w:rsidRPr="007F2119">
        <w:rPr>
          <w:rFonts w:ascii="Times New Roman" w:hAnsi="Times New Roman" w:cs="Times New Roman"/>
          <w:sz w:val="24"/>
          <w:szCs w:val="24"/>
        </w:rPr>
        <w:t>Your</w:t>
      </w:r>
      <w:r w:rsidR="006F554D">
        <w:rPr>
          <w:rFonts w:ascii="Times New Roman" w:hAnsi="Times New Roman" w:cs="Times New Roman"/>
          <w:sz w:val="24"/>
          <w:szCs w:val="24"/>
        </w:rPr>
        <w:t xml:space="preserve"> </w:t>
      </w:r>
      <w:r w:rsidRPr="007F2119">
        <w:rPr>
          <w:rFonts w:ascii="Times New Roman" w:hAnsi="Times New Roman" w:cs="Times New Roman"/>
          <w:sz w:val="24"/>
          <w:szCs w:val="24"/>
        </w:rPr>
        <w:t>Rights outreach in immigration detention centers across Minnesota</w:t>
      </w:r>
      <w:r w:rsidR="006F554D">
        <w:rPr>
          <w:rFonts w:ascii="Times New Roman" w:hAnsi="Times New Roman" w:cs="Times New Roman"/>
          <w:sz w:val="24"/>
          <w:szCs w:val="24"/>
        </w:rPr>
        <w:t xml:space="preserve"> and regularly conduct legal intake with people in immigration custody</w:t>
      </w:r>
      <w:r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Through this work, we have gained first-hand knowledge of the challenges facing people in immigration detention and their families. With this submission, we share with the Committee recommendations based on information received directly from detained migrants as well as our court observations from immigration court proceedings for detained individuals, and insights as attorneys for detained migrants. </w:t>
      </w:r>
    </w:p>
    <w:p w14:paraId="1C1F5F60" w14:textId="1C553131" w:rsidR="00676CCD" w:rsidRPr="007F2119" w:rsidRDefault="00676CCD" w:rsidP="00676CCD">
      <w:pPr>
        <w:pStyle w:val="ListParagraph"/>
        <w:ind w:left="360"/>
        <w:jc w:val="both"/>
        <w:rPr>
          <w:rFonts w:ascii="Times New Roman" w:hAnsi="Times New Roman" w:cs="Times New Roman"/>
          <w:sz w:val="24"/>
          <w:szCs w:val="24"/>
        </w:rPr>
      </w:pPr>
      <w:r w:rsidRPr="007F2119">
        <w:rPr>
          <w:rFonts w:ascii="Times New Roman" w:hAnsi="Times New Roman" w:cs="Times New Roman"/>
          <w:sz w:val="24"/>
          <w:szCs w:val="24"/>
        </w:rPr>
        <w:t xml:space="preserve"> </w:t>
      </w:r>
    </w:p>
    <w:p w14:paraId="36E6C2C8" w14:textId="29BD19A1" w:rsidR="00A87ED0" w:rsidRPr="007F2119" w:rsidRDefault="00A87ED0"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 </w:t>
      </w:r>
      <w:r w:rsidR="00602F66" w:rsidRPr="007F2119">
        <w:rPr>
          <w:rFonts w:ascii="Times New Roman" w:hAnsi="Times New Roman" w:cs="Times New Roman"/>
          <w:sz w:val="24"/>
          <w:szCs w:val="24"/>
        </w:rPr>
        <w:t>The Committee correctly notes</w:t>
      </w:r>
      <w:r w:rsidR="00423F4F" w:rsidRPr="007F2119">
        <w:rPr>
          <w:rFonts w:ascii="Times New Roman" w:hAnsi="Times New Roman" w:cs="Times New Roman"/>
          <w:sz w:val="24"/>
          <w:szCs w:val="24"/>
        </w:rPr>
        <w:t xml:space="preserve"> in </w:t>
      </w:r>
      <w:r w:rsidR="00423F4F" w:rsidRPr="007F2119">
        <w:rPr>
          <w:rFonts w:ascii="Times New Roman" w:hAnsi="Times New Roman" w:cs="Times New Roman"/>
          <w:b/>
          <w:bCs/>
          <w:sz w:val="24"/>
          <w:szCs w:val="24"/>
        </w:rPr>
        <w:t>Paragraph 4</w:t>
      </w:r>
      <w:r w:rsidR="00602F66" w:rsidRPr="007F2119">
        <w:rPr>
          <w:rFonts w:ascii="Times New Roman" w:hAnsi="Times New Roman" w:cs="Times New Roman"/>
          <w:sz w:val="24"/>
          <w:szCs w:val="24"/>
        </w:rPr>
        <w:t xml:space="preserve"> that </w:t>
      </w:r>
      <w:r w:rsidR="003D3750" w:rsidRPr="007F2119">
        <w:rPr>
          <w:rFonts w:ascii="Times New Roman" w:hAnsi="Times New Roman" w:cs="Times New Roman"/>
          <w:sz w:val="24"/>
          <w:szCs w:val="24"/>
        </w:rPr>
        <w:t>“</w:t>
      </w:r>
      <w:r w:rsidR="00423F4F" w:rsidRPr="007F2119">
        <w:rPr>
          <w:rFonts w:ascii="Times New Roman" w:hAnsi="Times New Roman" w:cs="Times New Roman"/>
          <w:sz w:val="24"/>
          <w:szCs w:val="24"/>
        </w:rPr>
        <w:t>…</w:t>
      </w:r>
      <w:r w:rsidR="003D3750" w:rsidRPr="007F2119">
        <w:rPr>
          <w:rFonts w:ascii="Times New Roman" w:hAnsi="Times New Roman" w:cs="Times New Roman"/>
          <w:sz w:val="24"/>
          <w:szCs w:val="24"/>
        </w:rPr>
        <w:t xml:space="preserve">barriers to access to legal remedies and international protection, and inhumane and overcrowded conditions in detention centres have </w:t>
      </w:r>
      <w:r w:rsidR="0093596B" w:rsidRPr="007F2119">
        <w:rPr>
          <w:rFonts w:ascii="Times New Roman" w:hAnsi="Times New Roman" w:cs="Times New Roman"/>
          <w:sz w:val="24"/>
          <w:szCs w:val="24"/>
        </w:rPr>
        <w:t>a severe impact on the rights of migrant workers and their families.”</w:t>
      </w:r>
      <w:r w:rsidR="00E153BD" w:rsidRPr="007F2119">
        <w:rPr>
          <w:rFonts w:ascii="Times New Roman" w:hAnsi="Times New Roman" w:cs="Times New Roman"/>
          <w:sz w:val="24"/>
          <w:szCs w:val="24"/>
        </w:rPr>
        <w:t xml:space="preserve"> </w:t>
      </w:r>
      <w:r w:rsidR="0093596B" w:rsidRPr="007F2119">
        <w:rPr>
          <w:rFonts w:ascii="Times New Roman" w:hAnsi="Times New Roman" w:cs="Times New Roman"/>
          <w:sz w:val="24"/>
          <w:szCs w:val="24"/>
        </w:rPr>
        <w:t xml:space="preserve">The Advocates suggests clarifying </w:t>
      </w:r>
      <w:r w:rsidR="00423F4F" w:rsidRPr="007F2119">
        <w:rPr>
          <w:rFonts w:ascii="Times New Roman" w:hAnsi="Times New Roman" w:cs="Times New Roman"/>
          <w:sz w:val="24"/>
          <w:szCs w:val="24"/>
        </w:rPr>
        <w:t xml:space="preserve">the sentence </w:t>
      </w:r>
      <w:r w:rsidR="003606CB" w:rsidRPr="007F2119">
        <w:rPr>
          <w:rFonts w:ascii="Times New Roman" w:hAnsi="Times New Roman" w:cs="Times New Roman"/>
          <w:sz w:val="24"/>
          <w:szCs w:val="24"/>
        </w:rPr>
        <w:t xml:space="preserve">to </w:t>
      </w:r>
      <w:r w:rsidR="00423F4F" w:rsidRPr="007F2119">
        <w:rPr>
          <w:rFonts w:ascii="Times New Roman" w:hAnsi="Times New Roman" w:cs="Times New Roman"/>
          <w:sz w:val="24"/>
          <w:szCs w:val="24"/>
        </w:rPr>
        <w:t>read: “…barriers to access to legal remedies and international protection (</w:t>
      </w:r>
      <w:r w:rsidR="00423F4F" w:rsidRPr="007F2119">
        <w:rPr>
          <w:rFonts w:ascii="Times New Roman" w:hAnsi="Times New Roman" w:cs="Times New Roman"/>
          <w:b/>
          <w:bCs/>
          <w:sz w:val="24"/>
          <w:szCs w:val="24"/>
        </w:rPr>
        <w:t>particularly, lack of access to counsel</w:t>
      </w:r>
      <w:r w:rsidR="00455066" w:rsidRPr="007F2119">
        <w:rPr>
          <w:rFonts w:ascii="Times New Roman" w:hAnsi="Times New Roman" w:cs="Times New Roman"/>
          <w:b/>
          <w:bCs/>
          <w:sz w:val="24"/>
          <w:szCs w:val="24"/>
        </w:rPr>
        <w:t>, including government-appointed counsel</w:t>
      </w:r>
      <w:r w:rsidR="00423F4F" w:rsidRPr="007F2119">
        <w:rPr>
          <w:rFonts w:ascii="Times New Roman" w:hAnsi="Times New Roman" w:cs="Times New Roman"/>
          <w:sz w:val="24"/>
          <w:szCs w:val="24"/>
        </w:rPr>
        <w:t xml:space="preserve">), inhumane and overcrowded conditions in detention centres, </w:t>
      </w:r>
      <w:r w:rsidR="00423F4F" w:rsidRPr="007F2119">
        <w:rPr>
          <w:rFonts w:ascii="Times New Roman" w:hAnsi="Times New Roman" w:cs="Times New Roman"/>
          <w:b/>
          <w:bCs/>
          <w:sz w:val="24"/>
          <w:szCs w:val="24"/>
        </w:rPr>
        <w:t>lack of adequate medical care</w:t>
      </w:r>
      <w:r w:rsidR="00B72DFB" w:rsidRPr="007F2119">
        <w:rPr>
          <w:rFonts w:ascii="Times New Roman" w:hAnsi="Times New Roman" w:cs="Times New Roman"/>
          <w:b/>
          <w:bCs/>
          <w:sz w:val="24"/>
          <w:szCs w:val="24"/>
        </w:rPr>
        <w:t>, and isolation from family and community support networks</w:t>
      </w:r>
      <w:r w:rsidR="00BC08FE" w:rsidRPr="007F2119">
        <w:rPr>
          <w:rFonts w:ascii="Times New Roman" w:hAnsi="Times New Roman" w:cs="Times New Roman"/>
          <w:b/>
          <w:bCs/>
          <w:sz w:val="24"/>
          <w:szCs w:val="24"/>
        </w:rPr>
        <w:t>,</w:t>
      </w:r>
      <w:r w:rsidR="00423F4F" w:rsidRPr="007F2119">
        <w:rPr>
          <w:rFonts w:ascii="Times New Roman" w:hAnsi="Times New Roman" w:cs="Times New Roman"/>
          <w:sz w:val="24"/>
          <w:szCs w:val="24"/>
        </w:rPr>
        <w:t xml:space="preserve"> have a severe impact on the rights of migrant workers and their families.”</w:t>
      </w:r>
      <w:r w:rsidR="00E153BD" w:rsidRPr="007F2119">
        <w:rPr>
          <w:rFonts w:ascii="Times New Roman" w:hAnsi="Times New Roman" w:cs="Times New Roman"/>
          <w:sz w:val="24"/>
          <w:szCs w:val="24"/>
        </w:rPr>
        <w:t xml:space="preserve"> </w:t>
      </w:r>
    </w:p>
    <w:p w14:paraId="5F867D34" w14:textId="77777777" w:rsidR="00455066" w:rsidRPr="007F2119" w:rsidRDefault="00455066" w:rsidP="00455066">
      <w:pPr>
        <w:pStyle w:val="ListParagraph"/>
        <w:ind w:left="360"/>
        <w:jc w:val="both"/>
        <w:rPr>
          <w:rFonts w:ascii="Times New Roman" w:hAnsi="Times New Roman" w:cs="Times New Roman"/>
          <w:sz w:val="24"/>
          <w:szCs w:val="24"/>
        </w:rPr>
      </w:pPr>
      <w:r w:rsidRPr="007F2119">
        <w:rPr>
          <w:rFonts w:ascii="Times New Roman" w:hAnsi="Times New Roman" w:cs="Times New Roman"/>
          <w:sz w:val="24"/>
          <w:szCs w:val="24"/>
        </w:rPr>
        <w:t xml:space="preserve"> </w:t>
      </w:r>
    </w:p>
    <w:p w14:paraId="5179560B" w14:textId="3237F9B6" w:rsidR="00A87ED0" w:rsidRPr="007F2119" w:rsidRDefault="0074493F" w:rsidP="00676CCD">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Overall, while The Advocates agrees with the Committee that criminal detention for immigration violations is contrary to international law, we also caution </w:t>
      </w:r>
      <w:r w:rsidR="00611B2A" w:rsidRPr="007F2119">
        <w:rPr>
          <w:rFonts w:ascii="Times New Roman" w:hAnsi="Times New Roman" w:cs="Times New Roman"/>
          <w:sz w:val="24"/>
          <w:szCs w:val="24"/>
        </w:rPr>
        <w:t xml:space="preserve">that </w:t>
      </w:r>
      <w:r w:rsidR="00414483" w:rsidRPr="007F2119">
        <w:rPr>
          <w:rFonts w:ascii="Times New Roman" w:hAnsi="Times New Roman" w:cs="Times New Roman"/>
          <w:sz w:val="24"/>
          <w:szCs w:val="24"/>
        </w:rPr>
        <w:t>the distinction may be used to provide fewer protections for migrants and their families.</w:t>
      </w:r>
      <w:r w:rsidR="00E153BD" w:rsidRPr="007F2119">
        <w:rPr>
          <w:rFonts w:ascii="Times New Roman" w:hAnsi="Times New Roman" w:cs="Times New Roman"/>
          <w:sz w:val="24"/>
          <w:szCs w:val="24"/>
        </w:rPr>
        <w:t xml:space="preserve"> </w:t>
      </w:r>
      <w:r w:rsidR="00414483" w:rsidRPr="007F2119">
        <w:rPr>
          <w:rFonts w:ascii="Times New Roman" w:hAnsi="Times New Roman" w:cs="Times New Roman"/>
          <w:sz w:val="24"/>
          <w:szCs w:val="24"/>
        </w:rPr>
        <w:t xml:space="preserve">For example, </w:t>
      </w:r>
      <w:r w:rsidR="00414483" w:rsidRPr="007F2119">
        <w:rPr>
          <w:rFonts w:ascii="Times New Roman" w:hAnsi="Times New Roman" w:cs="Times New Roman"/>
          <w:i/>
          <w:iCs/>
          <w:sz w:val="24"/>
          <w:szCs w:val="24"/>
        </w:rPr>
        <w:t>criminal</w:t>
      </w:r>
      <w:r w:rsidR="00414483" w:rsidRPr="007F2119">
        <w:rPr>
          <w:rFonts w:ascii="Times New Roman" w:hAnsi="Times New Roman" w:cs="Times New Roman"/>
          <w:sz w:val="24"/>
          <w:szCs w:val="24"/>
        </w:rPr>
        <w:t xml:space="preserve"> detainees generally are guaranteed government-appointed counsel, bail, </w:t>
      </w:r>
      <w:r w:rsidR="000B5F4E" w:rsidRPr="007F2119">
        <w:rPr>
          <w:rFonts w:ascii="Times New Roman" w:hAnsi="Times New Roman" w:cs="Times New Roman"/>
          <w:sz w:val="24"/>
          <w:szCs w:val="24"/>
        </w:rPr>
        <w:t>higher levels of due process, and clear maximums on time in detention.</w:t>
      </w:r>
      <w:r w:rsidR="00E153BD" w:rsidRPr="007F2119">
        <w:rPr>
          <w:rFonts w:ascii="Times New Roman" w:hAnsi="Times New Roman" w:cs="Times New Roman"/>
          <w:sz w:val="24"/>
          <w:szCs w:val="24"/>
        </w:rPr>
        <w:t xml:space="preserve"> </w:t>
      </w:r>
      <w:r w:rsidR="000B5F4E" w:rsidRPr="007F2119">
        <w:rPr>
          <w:rFonts w:ascii="Times New Roman" w:hAnsi="Times New Roman" w:cs="Times New Roman"/>
          <w:sz w:val="24"/>
          <w:szCs w:val="24"/>
        </w:rPr>
        <w:t xml:space="preserve">While immigration violations should not be criminalized, it must be clear that </w:t>
      </w:r>
      <w:r w:rsidR="000B5F4E" w:rsidRPr="007F2119">
        <w:rPr>
          <w:rFonts w:ascii="Times New Roman" w:hAnsi="Times New Roman" w:cs="Times New Roman"/>
          <w:b/>
          <w:bCs/>
          <w:sz w:val="24"/>
          <w:szCs w:val="24"/>
        </w:rPr>
        <w:t>all forms of detention</w:t>
      </w:r>
      <w:r w:rsidR="000B5F4E" w:rsidRPr="007F2119">
        <w:rPr>
          <w:rFonts w:ascii="Times New Roman" w:hAnsi="Times New Roman" w:cs="Times New Roman"/>
          <w:sz w:val="24"/>
          <w:szCs w:val="24"/>
        </w:rPr>
        <w:t xml:space="preserve"> must meet minimum standards for </w:t>
      </w:r>
      <w:r w:rsidR="000B5F4E" w:rsidRPr="007F2119">
        <w:rPr>
          <w:rFonts w:ascii="Times New Roman" w:hAnsi="Times New Roman" w:cs="Times New Roman"/>
          <w:sz w:val="24"/>
          <w:szCs w:val="24"/>
        </w:rPr>
        <w:lastRenderedPageBreak/>
        <w:t>protection</w:t>
      </w:r>
      <w:r w:rsidR="00245C6D"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9C3542" w:rsidRPr="007F2119">
        <w:rPr>
          <w:rFonts w:ascii="Times New Roman" w:hAnsi="Times New Roman" w:cs="Times New Roman"/>
          <w:sz w:val="24"/>
          <w:szCs w:val="24"/>
        </w:rPr>
        <w:t xml:space="preserve">We applaud the Committee for recognizing this in </w:t>
      </w:r>
      <w:r w:rsidR="001C721D" w:rsidRPr="007F2119">
        <w:rPr>
          <w:rFonts w:ascii="Times New Roman" w:hAnsi="Times New Roman" w:cs="Times New Roman"/>
          <w:b/>
          <w:bCs/>
          <w:sz w:val="24"/>
          <w:szCs w:val="24"/>
        </w:rPr>
        <w:t>paragraph 18</w:t>
      </w:r>
      <w:r w:rsidR="001C721D" w:rsidRPr="007F2119">
        <w:rPr>
          <w:rFonts w:ascii="Times New Roman" w:hAnsi="Times New Roman" w:cs="Times New Roman"/>
          <w:sz w:val="24"/>
          <w:szCs w:val="24"/>
        </w:rPr>
        <w:t>, and suggest that this be clarified throughout</w:t>
      </w:r>
      <w:r w:rsidR="006975CC" w:rsidRPr="007F2119">
        <w:rPr>
          <w:rFonts w:ascii="Times New Roman" w:hAnsi="Times New Roman" w:cs="Times New Roman"/>
          <w:sz w:val="24"/>
          <w:szCs w:val="24"/>
        </w:rPr>
        <w:t xml:space="preserve"> (including </w:t>
      </w:r>
      <w:r w:rsidR="006975CC" w:rsidRPr="007F2119">
        <w:rPr>
          <w:rFonts w:ascii="Times New Roman" w:hAnsi="Times New Roman" w:cs="Times New Roman"/>
          <w:b/>
          <w:bCs/>
          <w:sz w:val="24"/>
          <w:szCs w:val="24"/>
        </w:rPr>
        <w:t>paragraph 57</w:t>
      </w:r>
      <w:r w:rsidR="006975CC" w:rsidRPr="007F2119">
        <w:rPr>
          <w:rFonts w:ascii="Times New Roman" w:hAnsi="Times New Roman" w:cs="Times New Roman"/>
          <w:sz w:val="24"/>
          <w:szCs w:val="24"/>
        </w:rPr>
        <w:t>)</w:t>
      </w:r>
      <w:r w:rsidR="001C721D" w:rsidRPr="007F2119">
        <w:rPr>
          <w:rFonts w:ascii="Times New Roman" w:hAnsi="Times New Roman" w:cs="Times New Roman"/>
          <w:sz w:val="24"/>
          <w:szCs w:val="24"/>
        </w:rPr>
        <w:t>.</w:t>
      </w:r>
      <w:r w:rsidR="00E153BD" w:rsidRPr="007F2119">
        <w:rPr>
          <w:rFonts w:ascii="Times New Roman" w:hAnsi="Times New Roman" w:cs="Times New Roman"/>
          <w:b/>
          <w:bCs/>
          <w:sz w:val="24"/>
          <w:szCs w:val="24"/>
        </w:rPr>
        <w:t xml:space="preserve"> </w:t>
      </w:r>
      <w:r w:rsidR="001C721D" w:rsidRPr="007F2119">
        <w:rPr>
          <w:rFonts w:ascii="Times New Roman" w:hAnsi="Times New Roman" w:cs="Times New Roman"/>
          <w:sz w:val="24"/>
          <w:szCs w:val="24"/>
        </w:rPr>
        <w:t>For example</w:t>
      </w:r>
      <w:r w:rsidR="00853258" w:rsidRPr="007F2119">
        <w:rPr>
          <w:rFonts w:ascii="Times New Roman" w:hAnsi="Times New Roman" w:cs="Times New Roman"/>
          <w:sz w:val="24"/>
          <w:szCs w:val="24"/>
        </w:rPr>
        <w:t xml:space="preserve">, in </w:t>
      </w:r>
      <w:r w:rsidR="00853258" w:rsidRPr="007F2119">
        <w:rPr>
          <w:rFonts w:ascii="Times New Roman" w:hAnsi="Times New Roman" w:cs="Times New Roman"/>
          <w:b/>
          <w:bCs/>
          <w:sz w:val="24"/>
          <w:szCs w:val="24"/>
        </w:rPr>
        <w:t>paragraph 5</w:t>
      </w:r>
      <w:r w:rsidR="00853258" w:rsidRPr="007F2119">
        <w:rPr>
          <w:rFonts w:ascii="Times New Roman" w:hAnsi="Times New Roman" w:cs="Times New Roman"/>
          <w:sz w:val="24"/>
          <w:szCs w:val="24"/>
        </w:rPr>
        <w:t xml:space="preserve">, we suggest </w:t>
      </w:r>
      <w:r w:rsidR="000131BA" w:rsidRPr="007F2119">
        <w:rPr>
          <w:rFonts w:ascii="Times New Roman" w:hAnsi="Times New Roman" w:cs="Times New Roman"/>
          <w:sz w:val="24"/>
          <w:szCs w:val="24"/>
        </w:rPr>
        <w:t xml:space="preserve">clarifying that </w:t>
      </w:r>
      <w:r w:rsidR="00245AB8" w:rsidRPr="007F2119">
        <w:rPr>
          <w:rFonts w:ascii="Times New Roman" w:hAnsi="Times New Roman" w:cs="Times New Roman"/>
          <w:sz w:val="24"/>
          <w:szCs w:val="24"/>
        </w:rPr>
        <w:t>“criminalization</w:t>
      </w:r>
      <w:r w:rsidR="0063668B" w:rsidRPr="007F2119">
        <w:rPr>
          <w:rFonts w:ascii="Times New Roman" w:hAnsi="Times New Roman" w:cs="Times New Roman"/>
          <w:sz w:val="24"/>
          <w:szCs w:val="24"/>
        </w:rPr>
        <w:t xml:space="preserve">, </w:t>
      </w:r>
      <w:r w:rsidR="0063668B" w:rsidRPr="007F2119">
        <w:rPr>
          <w:rFonts w:ascii="Times New Roman" w:hAnsi="Times New Roman" w:cs="Times New Roman"/>
          <w:b/>
          <w:bCs/>
          <w:sz w:val="24"/>
          <w:szCs w:val="24"/>
        </w:rPr>
        <w:t>as well as civil detention</w:t>
      </w:r>
      <w:r w:rsidR="0063668B" w:rsidRPr="007F2119">
        <w:rPr>
          <w:rFonts w:ascii="Times New Roman" w:hAnsi="Times New Roman" w:cs="Times New Roman"/>
          <w:sz w:val="24"/>
          <w:szCs w:val="24"/>
        </w:rPr>
        <w:t>, of migrants…</w:t>
      </w:r>
      <w:r w:rsidR="00965AA2" w:rsidRPr="007F2119">
        <w:rPr>
          <w:rFonts w:ascii="Times New Roman" w:hAnsi="Times New Roman" w:cs="Times New Roman"/>
          <w:sz w:val="24"/>
          <w:szCs w:val="24"/>
        </w:rPr>
        <w:t xml:space="preserve">has involved the manipulation of </w:t>
      </w:r>
      <w:r w:rsidR="00965AA2" w:rsidRPr="007F2119">
        <w:rPr>
          <w:rFonts w:ascii="Times New Roman" w:hAnsi="Times New Roman" w:cs="Times New Roman"/>
          <w:b/>
          <w:bCs/>
          <w:sz w:val="24"/>
          <w:szCs w:val="24"/>
        </w:rPr>
        <w:t>the law</w:t>
      </w:r>
      <w:r w:rsidR="00965AA2"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p>
    <w:p w14:paraId="1A6112C2" w14:textId="77777777" w:rsidR="00965AA2" w:rsidRPr="007F2119" w:rsidRDefault="00965AA2" w:rsidP="00965AA2">
      <w:pPr>
        <w:pStyle w:val="ListParagraph"/>
        <w:rPr>
          <w:rFonts w:ascii="Times New Roman" w:hAnsi="Times New Roman" w:cs="Times New Roman"/>
          <w:sz w:val="24"/>
          <w:szCs w:val="24"/>
        </w:rPr>
      </w:pPr>
    </w:p>
    <w:p w14:paraId="4B2D0D39" w14:textId="755A0A58" w:rsidR="00965AA2" w:rsidRPr="007F2119" w:rsidRDefault="00EE4836" w:rsidP="00676CCD">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We applaud the Committee for recognizing the urgent impact of COVID-19 on migrants in detention.</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We suggest that the Committee </w:t>
      </w:r>
      <w:r w:rsidR="005020CC" w:rsidRPr="007F2119">
        <w:rPr>
          <w:rFonts w:ascii="Times New Roman" w:hAnsi="Times New Roman" w:cs="Times New Roman"/>
          <w:sz w:val="24"/>
          <w:szCs w:val="24"/>
        </w:rPr>
        <w:t xml:space="preserve">expand its concern to include the need to </w:t>
      </w:r>
      <w:r w:rsidR="003432B4" w:rsidRPr="007F2119">
        <w:rPr>
          <w:rFonts w:ascii="Times New Roman" w:hAnsi="Times New Roman" w:cs="Times New Roman"/>
          <w:sz w:val="24"/>
          <w:szCs w:val="24"/>
        </w:rPr>
        <w:t>stop unnecessary enforcement operations</w:t>
      </w:r>
      <w:r w:rsidR="004D1FD6" w:rsidRPr="007F2119">
        <w:rPr>
          <w:rFonts w:ascii="Times New Roman" w:hAnsi="Times New Roman" w:cs="Times New Roman"/>
          <w:sz w:val="24"/>
          <w:szCs w:val="24"/>
        </w:rPr>
        <w:t xml:space="preserve">, release detainees, and stop transfers and deportations </w:t>
      </w:r>
      <w:r w:rsidR="00D808AD" w:rsidRPr="007F2119">
        <w:rPr>
          <w:rFonts w:ascii="Times New Roman" w:hAnsi="Times New Roman" w:cs="Times New Roman"/>
          <w:sz w:val="24"/>
          <w:szCs w:val="24"/>
        </w:rPr>
        <w:t>to reduce spread.</w:t>
      </w:r>
    </w:p>
    <w:p w14:paraId="56ADF6AA" w14:textId="33C63C04" w:rsidR="00A87ED0" w:rsidRPr="007F2119" w:rsidRDefault="00A87ED0" w:rsidP="00A87ED0">
      <w:pPr>
        <w:pStyle w:val="ListParagraph"/>
        <w:ind w:left="360"/>
        <w:jc w:val="both"/>
        <w:rPr>
          <w:rFonts w:ascii="Times New Roman" w:hAnsi="Times New Roman" w:cs="Times New Roman"/>
          <w:sz w:val="24"/>
          <w:szCs w:val="24"/>
        </w:rPr>
      </w:pPr>
      <w:r w:rsidRPr="007F2119">
        <w:rPr>
          <w:rFonts w:ascii="Times New Roman" w:hAnsi="Times New Roman" w:cs="Times New Roman"/>
          <w:sz w:val="24"/>
          <w:szCs w:val="24"/>
        </w:rPr>
        <w:t xml:space="preserve"> </w:t>
      </w:r>
    </w:p>
    <w:p w14:paraId="56F93C4B" w14:textId="3BDC66B3" w:rsidR="00A87ED0" w:rsidRPr="007F2119" w:rsidRDefault="00884D06" w:rsidP="00676CCD">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Committee correctly notes </w:t>
      </w:r>
      <w:r w:rsidR="00595613" w:rsidRPr="007F2119">
        <w:rPr>
          <w:rFonts w:ascii="Times New Roman" w:hAnsi="Times New Roman" w:cs="Times New Roman"/>
          <w:sz w:val="24"/>
          <w:szCs w:val="24"/>
        </w:rPr>
        <w:t xml:space="preserve">that States must implement procedures to fulfill international obligations to </w:t>
      </w:r>
      <w:r w:rsidR="00F76B75" w:rsidRPr="007F2119">
        <w:rPr>
          <w:rFonts w:ascii="Times New Roman" w:hAnsi="Times New Roman" w:cs="Times New Roman"/>
          <w:sz w:val="24"/>
          <w:szCs w:val="24"/>
        </w:rPr>
        <w:t>certain vulnerable migrants.</w:t>
      </w:r>
      <w:r w:rsidR="00E153BD" w:rsidRPr="007F2119">
        <w:rPr>
          <w:rFonts w:ascii="Times New Roman" w:hAnsi="Times New Roman" w:cs="Times New Roman"/>
          <w:sz w:val="24"/>
          <w:szCs w:val="24"/>
        </w:rPr>
        <w:t xml:space="preserve"> </w:t>
      </w:r>
      <w:r w:rsidR="00512B26" w:rsidRPr="007F2119">
        <w:rPr>
          <w:rFonts w:ascii="Times New Roman" w:hAnsi="Times New Roman" w:cs="Times New Roman"/>
          <w:sz w:val="24"/>
          <w:szCs w:val="24"/>
        </w:rPr>
        <w:t xml:space="preserve">In our experience, we have seen that States may avoid these obligations by </w:t>
      </w:r>
      <w:r w:rsidR="00A56167" w:rsidRPr="007F2119">
        <w:rPr>
          <w:rFonts w:ascii="Times New Roman" w:hAnsi="Times New Roman" w:cs="Times New Roman"/>
          <w:sz w:val="24"/>
          <w:szCs w:val="24"/>
        </w:rPr>
        <w:t xml:space="preserve">failing to ensure consistent implementation of </w:t>
      </w:r>
      <w:r w:rsidR="00512B26" w:rsidRPr="007F2119">
        <w:rPr>
          <w:rFonts w:ascii="Times New Roman" w:hAnsi="Times New Roman" w:cs="Times New Roman"/>
          <w:sz w:val="24"/>
          <w:szCs w:val="24"/>
        </w:rPr>
        <w:t xml:space="preserve">identification procedures, </w:t>
      </w:r>
      <w:r w:rsidR="006100E4" w:rsidRPr="007F2119">
        <w:rPr>
          <w:rFonts w:ascii="Times New Roman" w:hAnsi="Times New Roman" w:cs="Times New Roman"/>
          <w:sz w:val="24"/>
          <w:szCs w:val="24"/>
        </w:rPr>
        <w:t xml:space="preserve">failing to provide adequate </w:t>
      </w:r>
      <w:r w:rsidR="00512B26" w:rsidRPr="007F2119">
        <w:rPr>
          <w:rFonts w:ascii="Times New Roman" w:hAnsi="Times New Roman" w:cs="Times New Roman"/>
          <w:sz w:val="24"/>
          <w:szCs w:val="24"/>
        </w:rPr>
        <w:t xml:space="preserve">training </w:t>
      </w:r>
      <w:r w:rsidR="002C49E3" w:rsidRPr="007F2119">
        <w:rPr>
          <w:rFonts w:ascii="Times New Roman" w:hAnsi="Times New Roman" w:cs="Times New Roman"/>
          <w:sz w:val="24"/>
          <w:szCs w:val="24"/>
        </w:rPr>
        <w:t xml:space="preserve">for officers, or </w:t>
      </w:r>
      <w:r w:rsidR="00CA4C3B" w:rsidRPr="007F2119">
        <w:rPr>
          <w:rFonts w:ascii="Times New Roman" w:hAnsi="Times New Roman" w:cs="Times New Roman"/>
          <w:sz w:val="24"/>
          <w:szCs w:val="24"/>
        </w:rPr>
        <w:t xml:space="preserve">failing to </w:t>
      </w:r>
      <w:r w:rsidR="002C49E3" w:rsidRPr="007F2119">
        <w:rPr>
          <w:rFonts w:ascii="Times New Roman" w:hAnsi="Times New Roman" w:cs="Times New Roman"/>
          <w:sz w:val="24"/>
          <w:szCs w:val="24"/>
        </w:rPr>
        <w:t xml:space="preserve">include robust protections such that vulnerable migrants </w:t>
      </w:r>
      <w:r w:rsidR="000F267A" w:rsidRPr="007F2119">
        <w:rPr>
          <w:rFonts w:ascii="Times New Roman" w:hAnsi="Times New Roman" w:cs="Times New Roman"/>
          <w:sz w:val="24"/>
          <w:szCs w:val="24"/>
        </w:rPr>
        <w:t>are identified.</w:t>
      </w:r>
      <w:r w:rsidR="00E153BD" w:rsidRPr="007F2119">
        <w:rPr>
          <w:rFonts w:ascii="Times New Roman" w:hAnsi="Times New Roman" w:cs="Times New Roman"/>
          <w:sz w:val="24"/>
          <w:szCs w:val="24"/>
        </w:rPr>
        <w:t xml:space="preserve"> </w:t>
      </w:r>
      <w:r w:rsidR="00512B26" w:rsidRPr="007F2119">
        <w:rPr>
          <w:rFonts w:ascii="Times New Roman" w:hAnsi="Times New Roman" w:cs="Times New Roman"/>
          <w:sz w:val="24"/>
          <w:szCs w:val="24"/>
        </w:rPr>
        <w:t>Therefore, w</w:t>
      </w:r>
      <w:r w:rsidR="00F76B75" w:rsidRPr="007F2119">
        <w:rPr>
          <w:rFonts w:ascii="Times New Roman" w:hAnsi="Times New Roman" w:cs="Times New Roman"/>
          <w:sz w:val="24"/>
          <w:szCs w:val="24"/>
        </w:rPr>
        <w:t xml:space="preserve">e suggest </w:t>
      </w:r>
      <w:r w:rsidR="00F76B75" w:rsidRPr="007F2119">
        <w:rPr>
          <w:rFonts w:ascii="Times New Roman" w:hAnsi="Times New Roman" w:cs="Times New Roman"/>
          <w:b/>
          <w:bCs/>
          <w:sz w:val="24"/>
          <w:szCs w:val="24"/>
        </w:rPr>
        <w:t>paragraph 9</w:t>
      </w:r>
      <w:r w:rsidR="00F76B75" w:rsidRPr="007F2119">
        <w:rPr>
          <w:rFonts w:ascii="Times New Roman" w:hAnsi="Times New Roman" w:cs="Times New Roman"/>
          <w:sz w:val="24"/>
          <w:szCs w:val="24"/>
        </w:rPr>
        <w:t xml:space="preserve"> require </w:t>
      </w:r>
      <w:r w:rsidR="00F76B75" w:rsidRPr="007F2119">
        <w:rPr>
          <w:rFonts w:ascii="Times New Roman" w:hAnsi="Times New Roman" w:cs="Times New Roman"/>
          <w:b/>
          <w:bCs/>
          <w:sz w:val="24"/>
          <w:szCs w:val="24"/>
        </w:rPr>
        <w:t>mandatory identification procedures</w:t>
      </w:r>
      <w:r w:rsidR="000F267A" w:rsidRPr="007F2119">
        <w:rPr>
          <w:rFonts w:ascii="Times New Roman" w:hAnsi="Times New Roman" w:cs="Times New Roman"/>
          <w:b/>
          <w:bCs/>
          <w:sz w:val="24"/>
          <w:szCs w:val="24"/>
        </w:rPr>
        <w:t xml:space="preserve"> with concomitant protections from remova</w:t>
      </w:r>
      <w:r w:rsidR="00C459D9" w:rsidRPr="007F2119">
        <w:rPr>
          <w:rFonts w:ascii="Times New Roman" w:hAnsi="Times New Roman" w:cs="Times New Roman"/>
          <w:b/>
          <w:bCs/>
          <w:sz w:val="24"/>
          <w:szCs w:val="24"/>
        </w:rPr>
        <w:t xml:space="preserve">l and sensitivity training for all migration officials </w:t>
      </w:r>
      <w:r w:rsidR="00A920D7" w:rsidRPr="007F2119">
        <w:rPr>
          <w:rFonts w:ascii="Times New Roman" w:hAnsi="Times New Roman" w:cs="Times New Roman"/>
          <w:sz w:val="24"/>
          <w:szCs w:val="24"/>
        </w:rPr>
        <w:t>to identify and protect m</w:t>
      </w:r>
      <w:r w:rsidR="00F76B75" w:rsidRPr="007F2119">
        <w:rPr>
          <w:rFonts w:ascii="Times New Roman" w:hAnsi="Times New Roman" w:cs="Times New Roman"/>
          <w:sz w:val="24"/>
          <w:szCs w:val="24"/>
        </w:rPr>
        <w:t>igrant victims of crime and other groups in need of international protection</w:t>
      </w:r>
      <w:r w:rsidR="00512B26" w:rsidRPr="007F2119">
        <w:rPr>
          <w:rFonts w:ascii="Times New Roman" w:hAnsi="Times New Roman" w:cs="Times New Roman"/>
          <w:sz w:val="24"/>
          <w:szCs w:val="24"/>
        </w:rPr>
        <w:t>, such as torture survivors, asylum seekers, and children.</w:t>
      </w:r>
      <w:r w:rsidR="00E153BD" w:rsidRPr="007F2119">
        <w:rPr>
          <w:rFonts w:ascii="Times New Roman" w:hAnsi="Times New Roman" w:cs="Times New Roman"/>
          <w:sz w:val="24"/>
          <w:szCs w:val="24"/>
        </w:rPr>
        <w:t xml:space="preserve"> </w:t>
      </w:r>
      <w:r w:rsidR="00A87ED0" w:rsidRPr="007F2119">
        <w:rPr>
          <w:rFonts w:ascii="Times New Roman" w:hAnsi="Times New Roman" w:cs="Times New Roman"/>
          <w:sz w:val="24"/>
          <w:szCs w:val="24"/>
        </w:rPr>
        <w:t xml:space="preserve"> </w:t>
      </w:r>
    </w:p>
    <w:p w14:paraId="69587564" w14:textId="77777777" w:rsidR="00200F93" w:rsidRPr="007F2119" w:rsidRDefault="00200F93" w:rsidP="00200F93">
      <w:pPr>
        <w:pStyle w:val="ListParagraph"/>
        <w:rPr>
          <w:rFonts w:ascii="Times New Roman" w:hAnsi="Times New Roman" w:cs="Times New Roman"/>
          <w:sz w:val="24"/>
          <w:szCs w:val="24"/>
        </w:rPr>
      </w:pPr>
    </w:p>
    <w:p w14:paraId="51349582" w14:textId="18F246F1" w:rsidR="00200F93" w:rsidRPr="007F2119" w:rsidRDefault="00200F93" w:rsidP="00676CCD">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appreciates the Committee </w:t>
      </w:r>
      <w:r w:rsidR="0048722E" w:rsidRPr="007F2119">
        <w:rPr>
          <w:rFonts w:ascii="Times New Roman" w:hAnsi="Times New Roman" w:cs="Times New Roman"/>
          <w:sz w:val="24"/>
          <w:szCs w:val="24"/>
        </w:rPr>
        <w:t>noting</w:t>
      </w:r>
      <w:r w:rsidRPr="007F2119">
        <w:rPr>
          <w:rFonts w:ascii="Times New Roman" w:hAnsi="Times New Roman" w:cs="Times New Roman"/>
          <w:sz w:val="24"/>
          <w:szCs w:val="24"/>
        </w:rPr>
        <w:t xml:space="preserve"> the right to liberty and security enshrined in the Convention, and notes that such protections are generally enshrined elsewhere in international law</w:t>
      </w:r>
      <w:r w:rsidR="0036470B"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477DB4" w:rsidRPr="007F2119">
        <w:rPr>
          <w:rFonts w:ascii="Times New Roman" w:hAnsi="Times New Roman" w:cs="Times New Roman"/>
          <w:sz w:val="24"/>
          <w:szCs w:val="24"/>
        </w:rPr>
        <w:t xml:space="preserve">The Committee also correctly notes the right to be free from arbitrary detention is a </w:t>
      </w:r>
      <w:r w:rsidR="00477DB4" w:rsidRPr="007F2119">
        <w:rPr>
          <w:rFonts w:ascii="Times New Roman" w:hAnsi="Times New Roman" w:cs="Times New Roman"/>
          <w:i/>
          <w:iCs/>
          <w:sz w:val="24"/>
          <w:szCs w:val="24"/>
        </w:rPr>
        <w:t>jus cogens</w:t>
      </w:r>
      <w:r w:rsidR="00477DB4" w:rsidRPr="007F2119">
        <w:rPr>
          <w:rFonts w:ascii="Times New Roman" w:hAnsi="Times New Roman" w:cs="Times New Roman"/>
          <w:sz w:val="24"/>
          <w:szCs w:val="24"/>
        </w:rPr>
        <w:t xml:space="preserve"> norm.</w:t>
      </w:r>
      <w:r w:rsidR="00E153BD" w:rsidRPr="007F2119">
        <w:rPr>
          <w:rFonts w:ascii="Times New Roman" w:hAnsi="Times New Roman" w:cs="Times New Roman"/>
          <w:sz w:val="24"/>
          <w:szCs w:val="24"/>
        </w:rPr>
        <w:t xml:space="preserve"> </w:t>
      </w:r>
      <w:r w:rsidR="00B26342" w:rsidRPr="007F2119">
        <w:rPr>
          <w:rFonts w:ascii="Times New Roman" w:hAnsi="Times New Roman" w:cs="Times New Roman"/>
          <w:sz w:val="24"/>
          <w:szCs w:val="24"/>
        </w:rPr>
        <w:t xml:space="preserve">We encourage the Committee to consider including more detailed information on </w:t>
      </w:r>
      <w:r w:rsidR="008E62A9" w:rsidRPr="007F2119">
        <w:rPr>
          <w:rFonts w:ascii="Times New Roman" w:hAnsi="Times New Roman" w:cs="Times New Roman"/>
          <w:sz w:val="24"/>
          <w:szCs w:val="24"/>
        </w:rPr>
        <w:t>what safeguards are required</w:t>
      </w:r>
      <w:r w:rsidR="00477DB4" w:rsidRPr="007F2119">
        <w:rPr>
          <w:rFonts w:ascii="Times New Roman" w:hAnsi="Times New Roman" w:cs="Times New Roman"/>
          <w:sz w:val="24"/>
          <w:szCs w:val="24"/>
        </w:rPr>
        <w:t xml:space="preserve"> to fulfill these obligations</w:t>
      </w:r>
      <w:r w:rsidR="008E62A9"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621BA3" w:rsidRPr="007F2119">
        <w:rPr>
          <w:rFonts w:ascii="Times New Roman" w:hAnsi="Times New Roman" w:cs="Times New Roman"/>
          <w:sz w:val="24"/>
          <w:szCs w:val="24"/>
        </w:rPr>
        <w:t>For example</w:t>
      </w:r>
      <w:r w:rsidR="008E62A9" w:rsidRPr="007F2119">
        <w:rPr>
          <w:rFonts w:ascii="Times New Roman" w:hAnsi="Times New Roman" w:cs="Times New Roman"/>
          <w:sz w:val="24"/>
          <w:szCs w:val="24"/>
        </w:rPr>
        <w:t xml:space="preserve">, while it is important to note the right to access judicial </w:t>
      </w:r>
      <w:r w:rsidR="009967C3" w:rsidRPr="007F2119">
        <w:rPr>
          <w:rFonts w:ascii="Times New Roman" w:hAnsi="Times New Roman" w:cs="Times New Roman"/>
          <w:sz w:val="24"/>
          <w:szCs w:val="24"/>
        </w:rPr>
        <w:t xml:space="preserve">remedies, this must include a judiciary independent from the </w:t>
      </w:r>
      <w:r w:rsidR="00A51A14" w:rsidRPr="007F2119">
        <w:rPr>
          <w:rFonts w:ascii="Times New Roman" w:hAnsi="Times New Roman" w:cs="Times New Roman"/>
          <w:sz w:val="24"/>
          <w:szCs w:val="24"/>
        </w:rPr>
        <w:t>immigration enforcement authorities.</w:t>
      </w:r>
      <w:r w:rsidR="00E153BD" w:rsidRPr="007F2119">
        <w:rPr>
          <w:rFonts w:ascii="Times New Roman" w:hAnsi="Times New Roman" w:cs="Times New Roman"/>
          <w:sz w:val="24"/>
          <w:szCs w:val="24"/>
        </w:rPr>
        <w:t xml:space="preserve"> </w:t>
      </w:r>
      <w:r w:rsidR="00875C72" w:rsidRPr="007F2119">
        <w:rPr>
          <w:rFonts w:ascii="Times New Roman" w:hAnsi="Times New Roman" w:cs="Times New Roman"/>
          <w:sz w:val="24"/>
          <w:szCs w:val="24"/>
        </w:rPr>
        <w:t>We also urge the Committee to clarify that</w:t>
      </w:r>
      <w:r w:rsidR="00A51A14" w:rsidRPr="007F2119">
        <w:rPr>
          <w:rFonts w:ascii="Times New Roman" w:hAnsi="Times New Roman" w:cs="Times New Roman"/>
          <w:sz w:val="24"/>
          <w:szCs w:val="24"/>
        </w:rPr>
        <w:t xml:space="preserve"> the prohibition against arbitrary and unlawful arrest and detention</w:t>
      </w:r>
      <w:r w:rsidR="00875C72" w:rsidRPr="007F2119">
        <w:rPr>
          <w:rFonts w:ascii="Times New Roman" w:hAnsi="Times New Roman" w:cs="Times New Roman"/>
          <w:sz w:val="24"/>
          <w:szCs w:val="24"/>
        </w:rPr>
        <w:t xml:space="preserve"> </w:t>
      </w:r>
      <w:r w:rsidR="00091EC4" w:rsidRPr="007F2119">
        <w:rPr>
          <w:rFonts w:ascii="Times New Roman" w:hAnsi="Times New Roman" w:cs="Times New Roman"/>
          <w:sz w:val="24"/>
          <w:szCs w:val="24"/>
        </w:rPr>
        <w:t xml:space="preserve">means </w:t>
      </w:r>
      <w:r w:rsidR="00875C72" w:rsidRPr="007F2119">
        <w:rPr>
          <w:rFonts w:ascii="Times New Roman" w:hAnsi="Times New Roman" w:cs="Times New Roman"/>
          <w:sz w:val="24"/>
          <w:szCs w:val="24"/>
        </w:rPr>
        <w:t xml:space="preserve">those measures </w:t>
      </w:r>
      <w:r w:rsidR="00091EC4" w:rsidRPr="007F2119">
        <w:rPr>
          <w:rFonts w:ascii="Times New Roman" w:hAnsi="Times New Roman" w:cs="Times New Roman"/>
          <w:sz w:val="24"/>
          <w:szCs w:val="24"/>
        </w:rPr>
        <w:t xml:space="preserve">should be used </w:t>
      </w:r>
      <w:r w:rsidR="00875C72" w:rsidRPr="007F2119">
        <w:rPr>
          <w:rFonts w:ascii="Times New Roman" w:hAnsi="Times New Roman" w:cs="Times New Roman"/>
          <w:sz w:val="24"/>
          <w:szCs w:val="24"/>
        </w:rPr>
        <w:t xml:space="preserve">only </w:t>
      </w:r>
      <w:r w:rsidR="00091EC4" w:rsidRPr="007F2119">
        <w:rPr>
          <w:rFonts w:ascii="Times New Roman" w:hAnsi="Times New Roman" w:cs="Times New Roman"/>
          <w:sz w:val="24"/>
          <w:szCs w:val="24"/>
        </w:rPr>
        <w:t>when there is no less harmful mechanism.</w:t>
      </w:r>
      <w:r w:rsidR="00E153BD" w:rsidRPr="007F2119">
        <w:rPr>
          <w:rFonts w:ascii="Times New Roman" w:hAnsi="Times New Roman" w:cs="Times New Roman"/>
          <w:sz w:val="24"/>
          <w:szCs w:val="24"/>
        </w:rPr>
        <w:t xml:space="preserve"> </w:t>
      </w:r>
      <w:r w:rsidR="00621BA3" w:rsidRPr="007F2119">
        <w:rPr>
          <w:rFonts w:ascii="Times New Roman" w:hAnsi="Times New Roman" w:cs="Times New Roman"/>
          <w:sz w:val="24"/>
          <w:szCs w:val="24"/>
        </w:rPr>
        <w:t xml:space="preserve">In </w:t>
      </w:r>
      <w:r w:rsidR="00621BA3" w:rsidRPr="007F2119">
        <w:rPr>
          <w:rFonts w:ascii="Times New Roman" w:hAnsi="Times New Roman" w:cs="Times New Roman"/>
          <w:b/>
          <w:bCs/>
          <w:sz w:val="24"/>
          <w:szCs w:val="24"/>
        </w:rPr>
        <w:t xml:space="preserve">paragraph 19, </w:t>
      </w:r>
      <w:r w:rsidR="00621BA3" w:rsidRPr="007F2119">
        <w:rPr>
          <w:rFonts w:ascii="Times New Roman" w:hAnsi="Times New Roman" w:cs="Times New Roman"/>
          <w:sz w:val="24"/>
          <w:szCs w:val="24"/>
        </w:rPr>
        <w:t xml:space="preserve">the Committee should clarify that periodic </w:t>
      </w:r>
      <w:r w:rsidR="00B6124F" w:rsidRPr="007F2119">
        <w:rPr>
          <w:rFonts w:ascii="Times New Roman" w:hAnsi="Times New Roman" w:cs="Times New Roman"/>
          <w:sz w:val="24"/>
          <w:szCs w:val="24"/>
        </w:rPr>
        <w:t xml:space="preserve">custody </w:t>
      </w:r>
      <w:r w:rsidR="00621BA3" w:rsidRPr="007F2119">
        <w:rPr>
          <w:rFonts w:ascii="Times New Roman" w:hAnsi="Times New Roman" w:cs="Times New Roman"/>
          <w:sz w:val="24"/>
          <w:szCs w:val="24"/>
        </w:rPr>
        <w:t>review can have no meaning if it does not include the ability to be released after such review indicates a less harmful alternative to detention and/or that detention has or will become indefinite.</w:t>
      </w:r>
      <w:r w:rsidR="00E153BD" w:rsidRPr="007F2119">
        <w:rPr>
          <w:rFonts w:ascii="Times New Roman" w:hAnsi="Times New Roman" w:cs="Times New Roman"/>
          <w:sz w:val="24"/>
          <w:szCs w:val="24"/>
        </w:rPr>
        <w:t xml:space="preserve"> </w:t>
      </w:r>
    </w:p>
    <w:p w14:paraId="6A13B942" w14:textId="77777777" w:rsidR="00091EC4" w:rsidRPr="007F2119" w:rsidRDefault="00091EC4" w:rsidP="00091EC4">
      <w:pPr>
        <w:pStyle w:val="ListParagraph"/>
        <w:rPr>
          <w:rFonts w:ascii="Times New Roman" w:hAnsi="Times New Roman" w:cs="Times New Roman"/>
          <w:sz w:val="24"/>
          <w:szCs w:val="24"/>
        </w:rPr>
      </w:pPr>
    </w:p>
    <w:p w14:paraId="6D6287F4" w14:textId="52566CB1" w:rsidR="00A87ED0" w:rsidRPr="007F2119" w:rsidRDefault="004E34A8"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While the Advocates appreciates the Committee’s clarification of “legitimate objectives” that may justify detention, we note that </w:t>
      </w:r>
      <w:r w:rsidR="00F11E48" w:rsidRPr="007F2119">
        <w:rPr>
          <w:rFonts w:ascii="Times New Roman" w:hAnsi="Times New Roman" w:cs="Times New Roman"/>
          <w:sz w:val="24"/>
          <w:szCs w:val="24"/>
        </w:rPr>
        <w:t>detention continues to be used improperly due to exceedingly broad readings of “danger</w:t>
      </w:r>
      <w:r w:rsidR="00C425C6" w:rsidRPr="007F2119">
        <w:rPr>
          <w:rFonts w:ascii="Times New Roman" w:hAnsi="Times New Roman" w:cs="Times New Roman"/>
          <w:sz w:val="24"/>
          <w:szCs w:val="24"/>
        </w:rPr>
        <w:t>” posed by migrants</w:t>
      </w:r>
      <w:r w:rsidR="00074B29" w:rsidRPr="007F2119">
        <w:rPr>
          <w:rFonts w:ascii="Times New Roman" w:hAnsi="Times New Roman" w:cs="Times New Roman"/>
          <w:sz w:val="24"/>
          <w:szCs w:val="24"/>
        </w:rPr>
        <w:t xml:space="preserve"> or risk of </w:t>
      </w:r>
      <w:r w:rsidR="00D7086F" w:rsidRPr="007F2119">
        <w:rPr>
          <w:rFonts w:ascii="Times New Roman" w:hAnsi="Times New Roman" w:cs="Times New Roman"/>
          <w:sz w:val="24"/>
          <w:szCs w:val="24"/>
        </w:rPr>
        <w:t>avoiding proceedings</w:t>
      </w:r>
      <w:r w:rsidR="00C425C6"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51372B" w:rsidRPr="007F2119">
        <w:rPr>
          <w:rFonts w:ascii="Times New Roman" w:hAnsi="Times New Roman" w:cs="Times New Roman"/>
          <w:sz w:val="24"/>
          <w:szCs w:val="24"/>
        </w:rPr>
        <w:t xml:space="preserve">The Committee should clarify that such </w:t>
      </w:r>
      <w:r w:rsidR="00CE03FE" w:rsidRPr="007F2119">
        <w:rPr>
          <w:rFonts w:ascii="Times New Roman" w:hAnsi="Times New Roman" w:cs="Times New Roman"/>
          <w:sz w:val="24"/>
          <w:szCs w:val="24"/>
        </w:rPr>
        <w:t xml:space="preserve">determinations must be made on a case-by-case basis </w:t>
      </w:r>
      <w:r w:rsidR="004570CB" w:rsidRPr="007F2119">
        <w:rPr>
          <w:rFonts w:ascii="Times New Roman" w:hAnsi="Times New Roman" w:cs="Times New Roman"/>
          <w:sz w:val="24"/>
          <w:szCs w:val="24"/>
        </w:rPr>
        <w:t>considering</w:t>
      </w:r>
      <w:r w:rsidR="00CE03FE" w:rsidRPr="007F2119">
        <w:rPr>
          <w:rFonts w:ascii="Times New Roman" w:hAnsi="Times New Roman" w:cs="Times New Roman"/>
          <w:sz w:val="24"/>
          <w:szCs w:val="24"/>
        </w:rPr>
        <w:t xml:space="preserve"> the </w:t>
      </w:r>
      <w:r w:rsidR="004570CB" w:rsidRPr="007F2119">
        <w:rPr>
          <w:rFonts w:ascii="Times New Roman" w:hAnsi="Times New Roman" w:cs="Times New Roman"/>
          <w:sz w:val="24"/>
          <w:szCs w:val="24"/>
        </w:rPr>
        <w:t xml:space="preserve">specific </w:t>
      </w:r>
      <w:r w:rsidR="00CE03FE" w:rsidRPr="007F2119">
        <w:rPr>
          <w:rFonts w:ascii="Times New Roman" w:hAnsi="Times New Roman" w:cs="Times New Roman"/>
          <w:sz w:val="24"/>
          <w:szCs w:val="24"/>
        </w:rPr>
        <w:t xml:space="preserve">circumstances of the </w:t>
      </w:r>
      <w:r w:rsidR="004570CB" w:rsidRPr="007F2119">
        <w:rPr>
          <w:rFonts w:ascii="Times New Roman" w:hAnsi="Times New Roman" w:cs="Times New Roman"/>
          <w:sz w:val="24"/>
          <w:szCs w:val="24"/>
        </w:rPr>
        <w:t xml:space="preserve">individual </w:t>
      </w:r>
      <w:r w:rsidR="00CE03FE" w:rsidRPr="007F2119">
        <w:rPr>
          <w:rFonts w:ascii="Times New Roman" w:hAnsi="Times New Roman" w:cs="Times New Roman"/>
          <w:sz w:val="24"/>
          <w:szCs w:val="24"/>
        </w:rPr>
        <w:t xml:space="preserve">migrant, not on a categorical basis that leaves no room for individualized </w:t>
      </w:r>
      <w:r w:rsidR="00963EE3" w:rsidRPr="007F2119">
        <w:rPr>
          <w:rFonts w:ascii="Times New Roman" w:hAnsi="Times New Roman" w:cs="Times New Roman"/>
          <w:sz w:val="24"/>
          <w:szCs w:val="24"/>
        </w:rPr>
        <w:t xml:space="preserve">custody determinations. </w:t>
      </w:r>
      <w:r w:rsidR="00C425C6" w:rsidRPr="007F2119">
        <w:rPr>
          <w:rFonts w:ascii="Times New Roman" w:hAnsi="Times New Roman" w:cs="Times New Roman"/>
          <w:sz w:val="24"/>
          <w:szCs w:val="24"/>
        </w:rPr>
        <w:t xml:space="preserve">The Committee should </w:t>
      </w:r>
      <w:r w:rsidR="00074B29" w:rsidRPr="007F2119">
        <w:rPr>
          <w:rFonts w:ascii="Times New Roman" w:hAnsi="Times New Roman" w:cs="Times New Roman"/>
          <w:sz w:val="24"/>
          <w:szCs w:val="24"/>
        </w:rPr>
        <w:t>fu</w:t>
      </w:r>
      <w:r w:rsidR="00D7086F" w:rsidRPr="007F2119">
        <w:rPr>
          <w:rFonts w:ascii="Times New Roman" w:hAnsi="Times New Roman" w:cs="Times New Roman"/>
          <w:sz w:val="24"/>
          <w:szCs w:val="24"/>
        </w:rPr>
        <w:t xml:space="preserve">rther clarify here that danger should be based on </w:t>
      </w:r>
      <w:r w:rsidR="00D7086F" w:rsidRPr="007F2119">
        <w:rPr>
          <w:rFonts w:ascii="Times New Roman" w:hAnsi="Times New Roman" w:cs="Times New Roman"/>
          <w:b/>
          <w:bCs/>
          <w:sz w:val="24"/>
          <w:szCs w:val="24"/>
        </w:rPr>
        <w:t xml:space="preserve">criminal </w:t>
      </w:r>
      <w:r w:rsidR="00D7086F" w:rsidRPr="007F2119">
        <w:rPr>
          <w:rFonts w:ascii="Times New Roman" w:hAnsi="Times New Roman" w:cs="Times New Roman"/>
          <w:b/>
          <w:bCs/>
          <w:i/>
          <w:iCs/>
          <w:sz w:val="24"/>
          <w:szCs w:val="24"/>
        </w:rPr>
        <w:t>convictions</w:t>
      </w:r>
      <w:r w:rsidR="00D7086F" w:rsidRPr="007F2119">
        <w:rPr>
          <w:rFonts w:ascii="Times New Roman" w:hAnsi="Times New Roman" w:cs="Times New Roman"/>
          <w:b/>
          <w:bCs/>
          <w:sz w:val="24"/>
          <w:szCs w:val="24"/>
        </w:rPr>
        <w:t>, not charges or allegations</w:t>
      </w:r>
      <w:r w:rsidR="0056194A" w:rsidRPr="007F2119">
        <w:rPr>
          <w:rFonts w:ascii="Times New Roman" w:hAnsi="Times New Roman" w:cs="Times New Roman"/>
          <w:sz w:val="24"/>
          <w:szCs w:val="24"/>
        </w:rPr>
        <w:t xml:space="preserve"> and, even then, based on the totality of the circumstances in light of any safety determinations made by the criminal courts more well-placed to make such findings.</w:t>
      </w:r>
      <w:r w:rsidR="00E153BD" w:rsidRPr="007F2119">
        <w:rPr>
          <w:rFonts w:ascii="Times New Roman" w:hAnsi="Times New Roman" w:cs="Times New Roman"/>
          <w:sz w:val="24"/>
          <w:szCs w:val="24"/>
        </w:rPr>
        <w:t xml:space="preserve"> </w:t>
      </w:r>
      <w:r w:rsidR="0056194A" w:rsidRPr="007F2119">
        <w:rPr>
          <w:rFonts w:ascii="Times New Roman" w:hAnsi="Times New Roman" w:cs="Times New Roman"/>
          <w:sz w:val="24"/>
          <w:szCs w:val="24"/>
        </w:rPr>
        <w:t>Furthermore,</w:t>
      </w:r>
      <w:r w:rsidR="007F759B" w:rsidRPr="007F2119">
        <w:rPr>
          <w:rFonts w:ascii="Times New Roman" w:hAnsi="Times New Roman" w:cs="Times New Roman"/>
          <w:sz w:val="24"/>
          <w:szCs w:val="24"/>
        </w:rPr>
        <w:t xml:space="preserve"> states should provide clear guidance that determinations as to</w:t>
      </w:r>
      <w:r w:rsidR="0056194A" w:rsidRPr="007F2119">
        <w:rPr>
          <w:rFonts w:ascii="Times New Roman" w:hAnsi="Times New Roman" w:cs="Times New Roman"/>
          <w:sz w:val="24"/>
          <w:szCs w:val="24"/>
        </w:rPr>
        <w:t xml:space="preserve"> </w:t>
      </w:r>
      <w:r w:rsidR="007F759B" w:rsidRPr="007F2119">
        <w:rPr>
          <w:rFonts w:ascii="Times New Roman" w:hAnsi="Times New Roman" w:cs="Times New Roman"/>
          <w:sz w:val="24"/>
          <w:szCs w:val="24"/>
        </w:rPr>
        <w:t xml:space="preserve">risk of avoiding </w:t>
      </w:r>
      <w:r w:rsidR="00112664" w:rsidRPr="007F2119">
        <w:rPr>
          <w:rFonts w:ascii="Times New Roman" w:hAnsi="Times New Roman" w:cs="Times New Roman"/>
          <w:sz w:val="24"/>
          <w:szCs w:val="24"/>
        </w:rPr>
        <w:t xml:space="preserve">expulsion </w:t>
      </w:r>
      <w:r w:rsidR="007F759B" w:rsidRPr="007F2119">
        <w:rPr>
          <w:rFonts w:ascii="Times New Roman" w:hAnsi="Times New Roman" w:cs="Times New Roman"/>
          <w:sz w:val="24"/>
          <w:szCs w:val="24"/>
        </w:rPr>
        <w:t xml:space="preserve">proceedings </w:t>
      </w:r>
      <w:r w:rsidR="007F759B" w:rsidRPr="007F2119">
        <w:rPr>
          <w:rFonts w:ascii="Times New Roman" w:hAnsi="Times New Roman" w:cs="Times New Roman"/>
          <w:sz w:val="24"/>
          <w:szCs w:val="24"/>
        </w:rPr>
        <w:lastRenderedPageBreak/>
        <w:t xml:space="preserve">should be made based on community connections, alternatives for ensuring appearance, </w:t>
      </w:r>
      <w:r w:rsidR="002B0DE1" w:rsidRPr="007F2119">
        <w:rPr>
          <w:rFonts w:ascii="Times New Roman" w:hAnsi="Times New Roman" w:cs="Times New Roman"/>
          <w:sz w:val="24"/>
          <w:szCs w:val="24"/>
        </w:rPr>
        <w:t xml:space="preserve">and </w:t>
      </w:r>
      <w:r w:rsidR="002B0DE1" w:rsidRPr="007F2119">
        <w:rPr>
          <w:rFonts w:ascii="Times New Roman" w:hAnsi="Times New Roman" w:cs="Times New Roman"/>
          <w:i/>
          <w:iCs/>
          <w:sz w:val="24"/>
          <w:szCs w:val="24"/>
        </w:rPr>
        <w:t>any</w:t>
      </w:r>
      <w:r w:rsidR="002B0DE1" w:rsidRPr="007F2119">
        <w:rPr>
          <w:rFonts w:ascii="Times New Roman" w:hAnsi="Times New Roman" w:cs="Times New Roman"/>
          <w:sz w:val="24"/>
          <w:szCs w:val="24"/>
        </w:rPr>
        <w:t xml:space="preserve"> relief available, including asylum applications.</w:t>
      </w:r>
      <w:r w:rsidR="00E153BD" w:rsidRPr="007F2119">
        <w:rPr>
          <w:rFonts w:ascii="Times New Roman" w:hAnsi="Times New Roman" w:cs="Times New Roman"/>
          <w:sz w:val="24"/>
          <w:szCs w:val="24"/>
        </w:rPr>
        <w:t xml:space="preserve"> </w:t>
      </w:r>
      <w:r w:rsidR="00E7452D" w:rsidRPr="007F2119">
        <w:rPr>
          <w:rFonts w:ascii="Times New Roman" w:hAnsi="Times New Roman" w:cs="Times New Roman"/>
          <w:sz w:val="24"/>
          <w:szCs w:val="24"/>
        </w:rPr>
        <w:t xml:space="preserve">In </w:t>
      </w:r>
      <w:r w:rsidR="00E7452D" w:rsidRPr="007F2119">
        <w:rPr>
          <w:rFonts w:ascii="Times New Roman" w:hAnsi="Times New Roman" w:cs="Times New Roman"/>
          <w:b/>
          <w:bCs/>
          <w:sz w:val="24"/>
          <w:szCs w:val="24"/>
        </w:rPr>
        <w:t>paragraph 28</w:t>
      </w:r>
      <w:r w:rsidR="00E7452D" w:rsidRPr="007F2119">
        <w:rPr>
          <w:rFonts w:ascii="Times New Roman" w:hAnsi="Times New Roman" w:cs="Times New Roman"/>
          <w:sz w:val="24"/>
          <w:szCs w:val="24"/>
        </w:rPr>
        <w:t xml:space="preserve">, the Committee should </w:t>
      </w:r>
      <w:r w:rsidR="00DA28DA" w:rsidRPr="007F2119">
        <w:rPr>
          <w:rFonts w:ascii="Times New Roman" w:hAnsi="Times New Roman" w:cs="Times New Roman"/>
          <w:sz w:val="24"/>
          <w:szCs w:val="24"/>
        </w:rPr>
        <w:t xml:space="preserve">note that alternatives must be evaluated in </w:t>
      </w:r>
      <w:r w:rsidR="00DA28DA" w:rsidRPr="007F2119">
        <w:rPr>
          <w:rFonts w:ascii="Times New Roman" w:hAnsi="Times New Roman" w:cs="Times New Roman"/>
          <w:i/>
          <w:iCs/>
          <w:sz w:val="24"/>
          <w:szCs w:val="24"/>
        </w:rPr>
        <w:t>every case</w:t>
      </w:r>
      <w:r w:rsidR="00DA28DA" w:rsidRPr="007F2119">
        <w:rPr>
          <w:rFonts w:ascii="Times New Roman" w:hAnsi="Times New Roman" w:cs="Times New Roman"/>
          <w:sz w:val="24"/>
          <w:szCs w:val="24"/>
        </w:rPr>
        <w:t xml:space="preserve">, and that States Party shall establish procedures to review of </w:t>
      </w:r>
      <w:r w:rsidR="005D33D0" w:rsidRPr="007F2119">
        <w:rPr>
          <w:rFonts w:ascii="Times New Roman" w:hAnsi="Times New Roman" w:cs="Times New Roman"/>
          <w:sz w:val="24"/>
          <w:szCs w:val="24"/>
        </w:rPr>
        <w:t>such decisions.</w:t>
      </w:r>
      <w:r w:rsidR="00E153BD" w:rsidRPr="007F2119">
        <w:rPr>
          <w:rFonts w:ascii="Times New Roman" w:hAnsi="Times New Roman" w:cs="Times New Roman"/>
          <w:sz w:val="24"/>
          <w:szCs w:val="24"/>
        </w:rPr>
        <w:t xml:space="preserve"> </w:t>
      </w:r>
    </w:p>
    <w:p w14:paraId="0A71CD40" w14:textId="77777777" w:rsidR="00407F94" w:rsidRPr="007F2119" w:rsidRDefault="00407F94" w:rsidP="00407F94">
      <w:pPr>
        <w:pStyle w:val="ListParagraph"/>
        <w:rPr>
          <w:rFonts w:ascii="Times New Roman" w:hAnsi="Times New Roman" w:cs="Times New Roman"/>
          <w:sz w:val="24"/>
          <w:szCs w:val="24"/>
        </w:rPr>
      </w:pPr>
    </w:p>
    <w:p w14:paraId="2CE11FC5" w14:textId="040F7392" w:rsidR="00B71C57" w:rsidRPr="007F2119" w:rsidRDefault="00407F94" w:rsidP="00B71C57">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applauds the Committee for noting, in </w:t>
      </w:r>
      <w:r w:rsidRPr="007F2119">
        <w:rPr>
          <w:rFonts w:ascii="Times New Roman" w:hAnsi="Times New Roman" w:cs="Times New Roman"/>
          <w:b/>
          <w:bCs/>
          <w:sz w:val="24"/>
          <w:szCs w:val="24"/>
        </w:rPr>
        <w:t>paragraph 24</w:t>
      </w:r>
      <w:r w:rsidRPr="007F2119">
        <w:rPr>
          <w:rFonts w:ascii="Times New Roman" w:hAnsi="Times New Roman" w:cs="Times New Roman"/>
          <w:sz w:val="24"/>
          <w:szCs w:val="24"/>
        </w:rPr>
        <w:t>, that detention for immigration purposes may amount to torture.</w:t>
      </w:r>
      <w:r w:rsidR="00E153BD" w:rsidRPr="007F2119">
        <w:rPr>
          <w:rFonts w:ascii="Times New Roman" w:hAnsi="Times New Roman" w:cs="Times New Roman"/>
          <w:sz w:val="24"/>
          <w:szCs w:val="24"/>
        </w:rPr>
        <w:t xml:space="preserve"> </w:t>
      </w:r>
      <w:r w:rsidR="00310D3C">
        <w:rPr>
          <w:rFonts w:ascii="Times New Roman" w:hAnsi="Times New Roman" w:cs="Times New Roman"/>
          <w:sz w:val="24"/>
          <w:szCs w:val="24"/>
        </w:rPr>
        <w:t xml:space="preserve">Torture includes the intentional infliction of severe physical or psychological pain or suffering, </w:t>
      </w:r>
      <w:r w:rsidR="00037EBD">
        <w:rPr>
          <w:rFonts w:ascii="Times New Roman" w:hAnsi="Times New Roman" w:cs="Times New Roman"/>
          <w:sz w:val="24"/>
          <w:szCs w:val="24"/>
        </w:rPr>
        <w:t xml:space="preserve">done </w:t>
      </w:r>
      <w:r w:rsidR="001C3808">
        <w:rPr>
          <w:rFonts w:ascii="Times New Roman" w:hAnsi="Times New Roman" w:cs="Times New Roman"/>
          <w:sz w:val="24"/>
          <w:szCs w:val="24"/>
        </w:rPr>
        <w:t xml:space="preserve">by or at the acquiescence of the States, </w:t>
      </w:r>
      <w:r w:rsidR="00037EBD">
        <w:rPr>
          <w:rFonts w:ascii="Times New Roman" w:hAnsi="Times New Roman" w:cs="Times New Roman"/>
          <w:sz w:val="24"/>
          <w:szCs w:val="24"/>
        </w:rPr>
        <w:t xml:space="preserve">for the </w:t>
      </w:r>
      <w:r w:rsidR="000311AD">
        <w:rPr>
          <w:rFonts w:ascii="Times New Roman" w:hAnsi="Times New Roman" w:cs="Times New Roman"/>
          <w:sz w:val="24"/>
          <w:szCs w:val="24"/>
        </w:rPr>
        <w:t>purpose of punishment, coercion, intimidation, or deterrence</w:t>
      </w:r>
      <w:r w:rsidR="001C3808">
        <w:rPr>
          <w:rFonts w:ascii="Times New Roman" w:hAnsi="Times New Roman" w:cs="Times New Roman"/>
          <w:sz w:val="24"/>
          <w:szCs w:val="24"/>
        </w:rPr>
        <w:t xml:space="preserve">. </w:t>
      </w:r>
      <w:r w:rsidR="007328EE">
        <w:rPr>
          <w:rFonts w:ascii="Times New Roman" w:hAnsi="Times New Roman" w:cs="Times New Roman"/>
          <w:sz w:val="24"/>
          <w:szCs w:val="24"/>
        </w:rPr>
        <w:t>States have used detention to deter migrants from coming into their territory</w:t>
      </w:r>
      <w:r w:rsidR="001946B6">
        <w:rPr>
          <w:rFonts w:ascii="Times New Roman" w:hAnsi="Times New Roman" w:cs="Times New Roman"/>
          <w:sz w:val="24"/>
          <w:szCs w:val="24"/>
        </w:rPr>
        <w:t xml:space="preserve"> or to coer</w:t>
      </w:r>
      <w:r w:rsidR="00466CF2">
        <w:rPr>
          <w:rFonts w:ascii="Times New Roman" w:hAnsi="Times New Roman" w:cs="Times New Roman"/>
          <w:sz w:val="24"/>
          <w:szCs w:val="24"/>
        </w:rPr>
        <w:t>ce people into agreeing to expulsion.</w:t>
      </w:r>
      <w:r w:rsidR="00775AEF">
        <w:rPr>
          <w:rFonts w:ascii="Times New Roman" w:hAnsi="Times New Roman" w:cs="Times New Roman"/>
          <w:sz w:val="24"/>
          <w:szCs w:val="24"/>
        </w:rPr>
        <w:t xml:space="preserve"> In some cases, </w:t>
      </w:r>
      <w:r w:rsidR="000F6EED">
        <w:rPr>
          <w:rFonts w:ascii="Times New Roman" w:hAnsi="Times New Roman" w:cs="Times New Roman"/>
          <w:sz w:val="24"/>
          <w:szCs w:val="24"/>
        </w:rPr>
        <w:t>treatment goes beyond incarceration</w:t>
      </w:r>
      <w:r w:rsidR="00CE5CB2">
        <w:rPr>
          <w:rFonts w:ascii="Times New Roman" w:hAnsi="Times New Roman" w:cs="Times New Roman"/>
          <w:sz w:val="24"/>
          <w:szCs w:val="24"/>
        </w:rPr>
        <w:t xml:space="preserve"> to include </w:t>
      </w:r>
      <w:r w:rsidR="00322470">
        <w:rPr>
          <w:rFonts w:ascii="Times New Roman" w:hAnsi="Times New Roman" w:cs="Times New Roman"/>
          <w:sz w:val="24"/>
          <w:szCs w:val="24"/>
        </w:rPr>
        <w:t xml:space="preserve">the taking of children by the State, prolonged </w:t>
      </w:r>
      <w:r w:rsidR="006B3382">
        <w:rPr>
          <w:rFonts w:ascii="Times New Roman" w:hAnsi="Times New Roman" w:cs="Times New Roman"/>
          <w:sz w:val="24"/>
          <w:szCs w:val="24"/>
        </w:rPr>
        <w:t>solitary confinement, and other abuses. Victims include child migrants.</w:t>
      </w:r>
      <w:r w:rsidR="00322470">
        <w:rPr>
          <w:rFonts w:ascii="Times New Roman" w:hAnsi="Times New Roman" w:cs="Times New Roman"/>
          <w:sz w:val="24"/>
          <w:szCs w:val="24"/>
        </w:rPr>
        <w:t xml:space="preserve"> </w:t>
      </w:r>
      <w:r w:rsidR="00466CF2">
        <w:rPr>
          <w:rFonts w:ascii="Times New Roman" w:hAnsi="Times New Roman" w:cs="Times New Roman"/>
          <w:sz w:val="24"/>
          <w:szCs w:val="24"/>
        </w:rPr>
        <w:t xml:space="preserve"> </w:t>
      </w:r>
      <w:r w:rsidR="009F1A58" w:rsidRPr="007F2119">
        <w:rPr>
          <w:rFonts w:ascii="Times New Roman" w:hAnsi="Times New Roman" w:cs="Times New Roman"/>
          <w:sz w:val="24"/>
          <w:szCs w:val="24"/>
        </w:rPr>
        <w:t xml:space="preserve">Consistent with the Convention Against Torture and with </w:t>
      </w:r>
      <w:r w:rsidR="007B2323" w:rsidRPr="007F2119">
        <w:rPr>
          <w:rFonts w:ascii="Times New Roman" w:hAnsi="Times New Roman" w:cs="Times New Roman"/>
          <w:i/>
          <w:iCs/>
          <w:sz w:val="24"/>
          <w:szCs w:val="24"/>
        </w:rPr>
        <w:t>jus cogens</w:t>
      </w:r>
      <w:r w:rsidR="007B2323" w:rsidRPr="007F2119">
        <w:rPr>
          <w:rFonts w:ascii="Times New Roman" w:hAnsi="Times New Roman" w:cs="Times New Roman"/>
          <w:sz w:val="24"/>
          <w:szCs w:val="24"/>
        </w:rPr>
        <w:t xml:space="preserve"> prohibitions against torture, States must </w:t>
      </w:r>
      <w:r w:rsidR="00674186" w:rsidRPr="007F2119">
        <w:rPr>
          <w:rFonts w:ascii="Times New Roman" w:hAnsi="Times New Roman" w:cs="Times New Roman"/>
          <w:sz w:val="24"/>
          <w:szCs w:val="24"/>
        </w:rPr>
        <w:t xml:space="preserve">take </w:t>
      </w:r>
      <w:r w:rsidR="00074F5F" w:rsidRPr="007F2119">
        <w:rPr>
          <w:rFonts w:ascii="Times New Roman" w:hAnsi="Times New Roman" w:cs="Times New Roman"/>
          <w:sz w:val="24"/>
          <w:szCs w:val="24"/>
        </w:rPr>
        <w:t>effective legislative, administrative, judicial or other measures to prevent acts of torture in any territory under its jurisdiction</w:t>
      </w:r>
      <w:r w:rsidR="003B2697" w:rsidRPr="007F2119">
        <w:rPr>
          <w:rFonts w:ascii="Times New Roman" w:hAnsi="Times New Roman" w:cs="Times New Roman"/>
          <w:sz w:val="24"/>
          <w:szCs w:val="24"/>
        </w:rPr>
        <w:t xml:space="preserve">, including migrant detention centers within its borders, at its borders, or </w:t>
      </w:r>
      <w:r w:rsidR="00B1377E" w:rsidRPr="007F2119">
        <w:rPr>
          <w:rFonts w:ascii="Times New Roman" w:hAnsi="Times New Roman" w:cs="Times New Roman"/>
          <w:sz w:val="24"/>
          <w:szCs w:val="24"/>
        </w:rPr>
        <w:t xml:space="preserve">in off-shore detention centers </w:t>
      </w:r>
      <w:r w:rsidR="003B2697" w:rsidRPr="007F2119">
        <w:rPr>
          <w:rFonts w:ascii="Times New Roman" w:hAnsi="Times New Roman" w:cs="Times New Roman"/>
          <w:sz w:val="24"/>
          <w:szCs w:val="24"/>
        </w:rPr>
        <w:t>u</w:t>
      </w:r>
      <w:r w:rsidR="006A368B" w:rsidRPr="007F2119">
        <w:rPr>
          <w:rFonts w:ascii="Times New Roman" w:hAnsi="Times New Roman" w:cs="Times New Roman"/>
          <w:sz w:val="24"/>
          <w:szCs w:val="24"/>
        </w:rPr>
        <w:t>nder its jurisdiction</w:t>
      </w:r>
      <w:r w:rsidR="00561145" w:rsidRPr="007F2119">
        <w:rPr>
          <w:rFonts w:ascii="Times New Roman" w:hAnsi="Times New Roman" w:cs="Times New Roman"/>
          <w:sz w:val="24"/>
          <w:szCs w:val="24"/>
        </w:rPr>
        <w:t>, including those operated by private corporations</w:t>
      </w:r>
      <w:r w:rsidR="00860EED" w:rsidRPr="007F2119">
        <w:rPr>
          <w:rFonts w:ascii="Times New Roman" w:hAnsi="Times New Roman" w:cs="Times New Roman"/>
          <w:sz w:val="24"/>
          <w:szCs w:val="24"/>
        </w:rPr>
        <w:t xml:space="preserve">. </w:t>
      </w:r>
      <w:r w:rsidR="008A29B8" w:rsidRPr="007F2119">
        <w:rPr>
          <w:rFonts w:ascii="Times New Roman" w:hAnsi="Times New Roman" w:cs="Times New Roman"/>
          <w:sz w:val="24"/>
          <w:szCs w:val="24"/>
        </w:rPr>
        <w:t xml:space="preserve">States </w:t>
      </w:r>
      <w:r w:rsidR="005C2753" w:rsidRPr="007F2119">
        <w:rPr>
          <w:rFonts w:ascii="Times New Roman" w:hAnsi="Times New Roman" w:cs="Times New Roman"/>
          <w:sz w:val="24"/>
          <w:szCs w:val="24"/>
        </w:rPr>
        <w:t xml:space="preserve">must </w:t>
      </w:r>
      <w:r w:rsidR="008A29B8" w:rsidRPr="007F2119">
        <w:rPr>
          <w:rFonts w:ascii="Times New Roman" w:hAnsi="Times New Roman" w:cs="Times New Roman"/>
          <w:sz w:val="24"/>
          <w:szCs w:val="24"/>
        </w:rPr>
        <w:t xml:space="preserve">provide accessible mechanisms for accountability where such torture allegations arise. As part of this, the Committee’s important note in </w:t>
      </w:r>
      <w:r w:rsidR="008A29B8" w:rsidRPr="007F2119">
        <w:rPr>
          <w:rFonts w:ascii="Times New Roman" w:hAnsi="Times New Roman" w:cs="Times New Roman"/>
          <w:b/>
          <w:bCs/>
          <w:sz w:val="24"/>
          <w:szCs w:val="24"/>
        </w:rPr>
        <w:t>paragraph 29</w:t>
      </w:r>
      <w:r w:rsidR="008A29B8" w:rsidRPr="007F2119">
        <w:rPr>
          <w:rFonts w:ascii="Times New Roman" w:hAnsi="Times New Roman" w:cs="Times New Roman"/>
          <w:sz w:val="24"/>
          <w:szCs w:val="24"/>
        </w:rPr>
        <w:t xml:space="preserve"> should include a requirement that states undertake such assessments in light of prior torture or other trauma experiences.</w:t>
      </w:r>
      <w:r w:rsidR="005C2753" w:rsidRPr="007F2119">
        <w:rPr>
          <w:rFonts w:ascii="Times New Roman" w:hAnsi="Times New Roman" w:cs="Times New Roman"/>
          <w:sz w:val="24"/>
          <w:szCs w:val="24"/>
        </w:rPr>
        <w:t xml:space="preserve"> </w:t>
      </w:r>
      <w:r w:rsidR="00CF1EEC" w:rsidRPr="007F2119">
        <w:rPr>
          <w:rFonts w:ascii="Times New Roman" w:hAnsi="Times New Roman" w:cs="Times New Roman"/>
          <w:sz w:val="24"/>
          <w:szCs w:val="24"/>
        </w:rPr>
        <w:t xml:space="preserve">States </w:t>
      </w:r>
      <w:r w:rsidR="00F460EE" w:rsidRPr="007F2119">
        <w:rPr>
          <w:rFonts w:ascii="Times New Roman" w:hAnsi="Times New Roman" w:cs="Times New Roman"/>
          <w:sz w:val="24"/>
          <w:szCs w:val="24"/>
        </w:rPr>
        <w:t xml:space="preserve">also </w:t>
      </w:r>
      <w:r w:rsidR="00CF1EEC" w:rsidRPr="007F2119">
        <w:rPr>
          <w:rFonts w:ascii="Times New Roman" w:hAnsi="Times New Roman" w:cs="Times New Roman"/>
          <w:sz w:val="24"/>
          <w:szCs w:val="24"/>
        </w:rPr>
        <w:t xml:space="preserve">must ensure that </w:t>
      </w:r>
      <w:r w:rsidR="00F460EE" w:rsidRPr="007F2119">
        <w:rPr>
          <w:rFonts w:ascii="Times New Roman" w:hAnsi="Times New Roman" w:cs="Times New Roman"/>
          <w:sz w:val="24"/>
          <w:szCs w:val="24"/>
        </w:rPr>
        <w:t>any individual who alleges he has been subjected to torture in any territory under its jurisdiction has the right to complain to, and to have his case promptly and impartially examined by, its competent authorities. Steps shall be taken to ensure that the complainant and witnesses are protected against all ill-treatment or intimidation</w:t>
      </w:r>
      <w:r w:rsidR="004A7CD6" w:rsidRPr="007F2119">
        <w:rPr>
          <w:rFonts w:ascii="Times New Roman" w:hAnsi="Times New Roman" w:cs="Times New Roman"/>
          <w:sz w:val="24"/>
          <w:szCs w:val="24"/>
        </w:rPr>
        <w:t>, including threats of deportation</w:t>
      </w:r>
      <w:r w:rsidR="008F3A4A" w:rsidRPr="007F2119">
        <w:rPr>
          <w:rFonts w:ascii="Times New Roman" w:hAnsi="Times New Roman" w:cs="Times New Roman"/>
          <w:sz w:val="24"/>
          <w:szCs w:val="24"/>
        </w:rPr>
        <w:t>,</w:t>
      </w:r>
      <w:r w:rsidR="00F460EE" w:rsidRPr="007F2119">
        <w:rPr>
          <w:rFonts w:ascii="Times New Roman" w:hAnsi="Times New Roman" w:cs="Times New Roman"/>
          <w:sz w:val="24"/>
          <w:szCs w:val="24"/>
        </w:rPr>
        <w:t xml:space="preserve"> as a consequence of his complaint or any evidence given. </w:t>
      </w:r>
      <w:r w:rsidR="005A5272" w:rsidRPr="007F2119">
        <w:rPr>
          <w:rFonts w:ascii="Times New Roman" w:hAnsi="Times New Roman" w:cs="Times New Roman"/>
          <w:sz w:val="24"/>
          <w:szCs w:val="24"/>
        </w:rPr>
        <w:t>States must also ensure that the victim of an act of torture obtains redress and has an enforceable right to fair and adequate compensation, including the means for as full rehabilitation as possible. In the event of the death of the victim as a result of an act of torture, his depend</w:t>
      </w:r>
      <w:r w:rsidR="00CF1EEC" w:rsidRPr="007F2119">
        <w:rPr>
          <w:rFonts w:ascii="Times New Roman" w:hAnsi="Times New Roman" w:cs="Times New Roman"/>
          <w:sz w:val="24"/>
          <w:szCs w:val="24"/>
        </w:rPr>
        <w:t>e</w:t>
      </w:r>
      <w:r w:rsidR="005A5272" w:rsidRPr="007F2119">
        <w:rPr>
          <w:rFonts w:ascii="Times New Roman" w:hAnsi="Times New Roman" w:cs="Times New Roman"/>
          <w:sz w:val="24"/>
          <w:szCs w:val="24"/>
        </w:rPr>
        <w:t xml:space="preserve">nts shall be entitled to compensation. </w:t>
      </w:r>
      <w:r w:rsidRPr="007F2119">
        <w:rPr>
          <w:rFonts w:ascii="Times New Roman" w:hAnsi="Times New Roman" w:cs="Times New Roman"/>
          <w:sz w:val="24"/>
          <w:szCs w:val="24"/>
        </w:rPr>
        <w:t xml:space="preserve">We </w:t>
      </w:r>
      <w:r w:rsidR="00B71C57" w:rsidRPr="007F2119">
        <w:rPr>
          <w:rFonts w:ascii="Times New Roman" w:hAnsi="Times New Roman" w:cs="Times New Roman"/>
          <w:sz w:val="24"/>
          <w:szCs w:val="24"/>
        </w:rPr>
        <w:t xml:space="preserve">also </w:t>
      </w:r>
      <w:r w:rsidRPr="007F2119">
        <w:rPr>
          <w:rFonts w:ascii="Times New Roman" w:hAnsi="Times New Roman" w:cs="Times New Roman"/>
          <w:sz w:val="24"/>
          <w:szCs w:val="24"/>
        </w:rPr>
        <w:t>encourage the Committee to note that torture victims and other vulnerable migrants merit additional protections</w:t>
      </w:r>
      <w:r w:rsidR="001B1F8C" w:rsidRPr="007F2119">
        <w:rPr>
          <w:rFonts w:ascii="Times New Roman" w:hAnsi="Times New Roman" w:cs="Times New Roman"/>
          <w:sz w:val="24"/>
          <w:szCs w:val="24"/>
        </w:rPr>
        <w:t xml:space="preserve"> while in detention, including </w:t>
      </w:r>
      <w:r w:rsidR="00DC1582" w:rsidRPr="007F2119">
        <w:rPr>
          <w:rFonts w:ascii="Times New Roman" w:hAnsi="Times New Roman" w:cs="Times New Roman"/>
          <w:sz w:val="24"/>
          <w:szCs w:val="24"/>
        </w:rPr>
        <w:t>access to appropriate rehabilitative services</w:t>
      </w:r>
      <w:r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p>
    <w:p w14:paraId="52E1DCDB" w14:textId="77777777" w:rsidR="00B71C57" w:rsidRPr="007F2119" w:rsidRDefault="00B71C57" w:rsidP="00B71C57">
      <w:pPr>
        <w:pStyle w:val="ListParagraph"/>
        <w:ind w:left="360"/>
        <w:jc w:val="both"/>
        <w:rPr>
          <w:rFonts w:ascii="Times New Roman" w:hAnsi="Times New Roman" w:cs="Times New Roman"/>
          <w:sz w:val="24"/>
          <w:szCs w:val="24"/>
        </w:rPr>
      </w:pPr>
    </w:p>
    <w:p w14:paraId="5C8B5D45" w14:textId="3AD9DC36" w:rsidR="005D33D0" w:rsidRPr="007F2119" w:rsidRDefault="00364E52"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Committee correctly notes</w:t>
      </w:r>
      <w:r w:rsidR="00A124DF" w:rsidRPr="007F2119">
        <w:rPr>
          <w:rFonts w:ascii="Times New Roman" w:hAnsi="Times New Roman" w:cs="Times New Roman"/>
          <w:sz w:val="24"/>
          <w:szCs w:val="24"/>
        </w:rPr>
        <w:t xml:space="preserve"> in </w:t>
      </w:r>
      <w:r w:rsidR="00A124DF" w:rsidRPr="007F2119">
        <w:rPr>
          <w:rFonts w:ascii="Times New Roman" w:hAnsi="Times New Roman" w:cs="Times New Roman"/>
          <w:b/>
          <w:bCs/>
          <w:sz w:val="24"/>
          <w:szCs w:val="24"/>
        </w:rPr>
        <w:t>Paragraph 25</w:t>
      </w:r>
      <w:r w:rsidRPr="007F2119">
        <w:rPr>
          <w:rFonts w:ascii="Times New Roman" w:hAnsi="Times New Roman" w:cs="Times New Roman"/>
          <w:sz w:val="24"/>
          <w:szCs w:val="24"/>
        </w:rPr>
        <w:t xml:space="preserve"> that it is “</w:t>
      </w:r>
      <w:r w:rsidR="00A124DF" w:rsidRPr="007F2119">
        <w:rPr>
          <w:rFonts w:ascii="Times New Roman" w:hAnsi="Times New Roman" w:cs="Times New Roman"/>
          <w:sz w:val="24"/>
          <w:szCs w:val="24"/>
        </w:rPr>
        <w:t>prohibited for the law to leave ample discretion to the authorities in the decision and enforcement of immigration detention.”</w:t>
      </w:r>
      <w:r w:rsidR="00E153BD" w:rsidRPr="007F2119">
        <w:rPr>
          <w:rFonts w:ascii="Times New Roman" w:hAnsi="Times New Roman" w:cs="Times New Roman"/>
          <w:sz w:val="24"/>
          <w:szCs w:val="24"/>
        </w:rPr>
        <w:t xml:space="preserve"> </w:t>
      </w:r>
      <w:r w:rsidR="00A124DF" w:rsidRPr="007F2119">
        <w:rPr>
          <w:rFonts w:ascii="Times New Roman" w:hAnsi="Times New Roman" w:cs="Times New Roman"/>
          <w:sz w:val="24"/>
          <w:szCs w:val="24"/>
        </w:rPr>
        <w:t xml:space="preserve">The Advocates encourages the Committee to further clarify </w:t>
      </w:r>
      <w:r w:rsidR="0033344D" w:rsidRPr="007F2119">
        <w:rPr>
          <w:rFonts w:ascii="Times New Roman" w:hAnsi="Times New Roman" w:cs="Times New Roman"/>
          <w:sz w:val="24"/>
          <w:szCs w:val="24"/>
        </w:rPr>
        <w:t>that this obligation must not only be met by laws that clearly de</w:t>
      </w:r>
      <w:r w:rsidR="005933E3" w:rsidRPr="007F2119">
        <w:rPr>
          <w:rFonts w:ascii="Times New Roman" w:hAnsi="Times New Roman" w:cs="Times New Roman"/>
          <w:sz w:val="24"/>
          <w:szCs w:val="24"/>
        </w:rPr>
        <w:t xml:space="preserve">fine the narrow grounds when detention is appropriate, but also must be accompanied by sufficient discretion for authorities to </w:t>
      </w:r>
      <w:r w:rsidR="000036D7" w:rsidRPr="007F2119">
        <w:rPr>
          <w:rFonts w:ascii="Times New Roman" w:hAnsi="Times New Roman" w:cs="Times New Roman"/>
          <w:sz w:val="24"/>
          <w:szCs w:val="24"/>
        </w:rPr>
        <w:t>grant release or decline enforcement.</w:t>
      </w:r>
      <w:r w:rsidR="00E153BD" w:rsidRPr="007F2119">
        <w:rPr>
          <w:rFonts w:ascii="Times New Roman" w:hAnsi="Times New Roman" w:cs="Times New Roman"/>
          <w:sz w:val="24"/>
          <w:szCs w:val="24"/>
        </w:rPr>
        <w:t xml:space="preserve"> </w:t>
      </w:r>
      <w:r w:rsidR="000036D7" w:rsidRPr="007F2119">
        <w:rPr>
          <w:rFonts w:ascii="Times New Roman" w:hAnsi="Times New Roman" w:cs="Times New Roman"/>
          <w:sz w:val="24"/>
          <w:szCs w:val="24"/>
        </w:rPr>
        <w:t xml:space="preserve">Further, it must be clear that this obligation is not met where the </w:t>
      </w:r>
      <w:r w:rsidR="00436780" w:rsidRPr="007F2119">
        <w:rPr>
          <w:rFonts w:ascii="Times New Roman" w:hAnsi="Times New Roman" w:cs="Times New Roman"/>
          <w:sz w:val="24"/>
          <w:szCs w:val="24"/>
        </w:rPr>
        <w:t>S</w:t>
      </w:r>
      <w:r w:rsidR="000036D7" w:rsidRPr="007F2119">
        <w:rPr>
          <w:rFonts w:ascii="Times New Roman" w:hAnsi="Times New Roman" w:cs="Times New Roman"/>
          <w:sz w:val="24"/>
          <w:szCs w:val="24"/>
        </w:rPr>
        <w:t xml:space="preserve">tate allows the same agency or branch of government to control enforcement and review of detention. </w:t>
      </w:r>
    </w:p>
    <w:p w14:paraId="4B8B1EE5" w14:textId="77777777" w:rsidR="005D33D0" w:rsidRPr="007F2119" w:rsidRDefault="005D33D0" w:rsidP="005D33D0">
      <w:pPr>
        <w:pStyle w:val="ListParagraph"/>
        <w:rPr>
          <w:rFonts w:ascii="Times New Roman" w:hAnsi="Times New Roman" w:cs="Times New Roman"/>
          <w:sz w:val="24"/>
          <w:szCs w:val="24"/>
        </w:rPr>
      </w:pPr>
    </w:p>
    <w:p w14:paraId="0AE9EF39" w14:textId="33BFE2D8" w:rsidR="005D33D0" w:rsidRPr="007F2119" w:rsidRDefault="005D33D0"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agrees with the Committee that private personnel </w:t>
      </w:r>
      <w:r w:rsidR="0087478A" w:rsidRPr="007F2119">
        <w:rPr>
          <w:rFonts w:ascii="Times New Roman" w:hAnsi="Times New Roman" w:cs="Times New Roman"/>
          <w:sz w:val="24"/>
          <w:szCs w:val="24"/>
        </w:rPr>
        <w:t>to guard migrant workers and their families is inappropriate.</w:t>
      </w:r>
      <w:r w:rsidR="00E153BD" w:rsidRPr="007F2119">
        <w:rPr>
          <w:rFonts w:ascii="Times New Roman" w:hAnsi="Times New Roman" w:cs="Times New Roman"/>
          <w:sz w:val="24"/>
          <w:szCs w:val="24"/>
        </w:rPr>
        <w:t xml:space="preserve"> </w:t>
      </w:r>
      <w:r w:rsidR="0087478A" w:rsidRPr="007F2119">
        <w:rPr>
          <w:rFonts w:ascii="Times New Roman" w:hAnsi="Times New Roman" w:cs="Times New Roman"/>
          <w:sz w:val="24"/>
          <w:szCs w:val="24"/>
        </w:rPr>
        <w:t xml:space="preserve">We encourage the Committee to explain further, </w:t>
      </w:r>
      <w:r w:rsidR="0087478A" w:rsidRPr="007F2119">
        <w:rPr>
          <w:rFonts w:ascii="Times New Roman" w:hAnsi="Times New Roman" w:cs="Times New Roman"/>
          <w:b/>
          <w:bCs/>
          <w:sz w:val="24"/>
          <w:szCs w:val="24"/>
        </w:rPr>
        <w:t>in paragraph 33</w:t>
      </w:r>
      <w:r w:rsidR="0087478A" w:rsidRPr="007F2119">
        <w:rPr>
          <w:rFonts w:ascii="Times New Roman" w:hAnsi="Times New Roman" w:cs="Times New Roman"/>
          <w:sz w:val="24"/>
          <w:szCs w:val="24"/>
        </w:rPr>
        <w:t xml:space="preserve">, that </w:t>
      </w:r>
      <w:r w:rsidR="00B932F2" w:rsidRPr="007F2119">
        <w:rPr>
          <w:rFonts w:ascii="Times New Roman" w:hAnsi="Times New Roman" w:cs="Times New Roman"/>
          <w:sz w:val="24"/>
          <w:szCs w:val="24"/>
        </w:rPr>
        <w:t xml:space="preserve">contracting to private detention facilities or, </w:t>
      </w:r>
      <w:r w:rsidR="00EB02D6" w:rsidRPr="007F2119">
        <w:rPr>
          <w:rFonts w:ascii="Times New Roman" w:hAnsi="Times New Roman" w:cs="Times New Roman"/>
          <w:sz w:val="24"/>
          <w:szCs w:val="24"/>
        </w:rPr>
        <w:t>as some States have begun to do</w:t>
      </w:r>
      <w:r w:rsidR="00B932F2" w:rsidRPr="007F2119">
        <w:rPr>
          <w:rFonts w:ascii="Times New Roman" w:hAnsi="Times New Roman" w:cs="Times New Roman"/>
          <w:sz w:val="24"/>
          <w:szCs w:val="24"/>
        </w:rPr>
        <w:t xml:space="preserve">, </w:t>
      </w:r>
      <w:r w:rsidR="00B932F2" w:rsidRPr="007F2119">
        <w:rPr>
          <w:rFonts w:ascii="Times New Roman" w:hAnsi="Times New Roman" w:cs="Times New Roman"/>
          <w:sz w:val="24"/>
          <w:szCs w:val="24"/>
        </w:rPr>
        <w:lastRenderedPageBreak/>
        <w:t>contracting with other countries, to house migrants is improper.</w:t>
      </w:r>
      <w:r w:rsidR="00E153BD" w:rsidRPr="007F2119">
        <w:rPr>
          <w:rFonts w:ascii="Times New Roman" w:hAnsi="Times New Roman" w:cs="Times New Roman"/>
          <w:sz w:val="24"/>
          <w:szCs w:val="24"/>
        </w:rPr>
        <w:t xml:space="preserve"> </w:t>
      </w:r>
      <w:r w:rsidR="00352528" w:rsidRPr="007F2119">
        <w:rPr>
          <w:rFonts w:ascii="Times New Roman" w:hAnsi="Times New Roman" w:cs="Times New Roman"/>
          <w:sz w:val="24"/>
          <w:szCs w:val="24"/>
        </w:rPr>
        <w:t xml:space="preserve">Further, the Committee’s comment in </w:t>
      </w:r>
      <w:r w:rsidR="00352528" w:rsidRPr="007F2119">
        <w:rPr>
          <w:rFonts w:ascii="Times New Roman" w:hAnsi="Times New Roman" w:cs="Times New Roman"/>
          <w:b/>
          <w:bCs/>
          <w:sz w:val="24"/>
          <w:szCs w:val="24"/>
        </w:rPr>
        <w:t>paragraph 34</w:t>
      </w:r>
      <w:r w:rsidR="00352528" w:rsidRPr="007F2119">
        <w:rPr>
          <w:rFonts w:ascii="Times New Roman" w:hAnsi="Times New Roman" w:cs="Times New Roman"/>
          <w:sz w:val="24"/>
          <w:szCs w:val="24"/>
        </w:rPr>
        <w:t xml:space="preserve">, should further note that </w:t>
      </w:r>
      <w:r w:rsidR="00207CDA" w:rsidRPr="007F2119">
        <w:rPr>
          <w:rFonts w:ascii="Times New Roman" w:hAnsi="Times New Roman" w:cs="Times New Roman"/>
          <w:sz w:val="24"/>
          <w:szCs w:val="24"/>
        </w:rPr>
        <w:t xml:space="preserve">States Parties must ensure that monitoring is paired with </w:t>
      </w:r>
      <w:r w:rsidR="00820C0C" w:rsidRPr="007F2119">
        <w:rPr>
          <w:rFonts w:ascii="Times New Roman" w:hAnsi="Times New Roman" w:cs="Times New Roman"/>
          <w:sz w:val="24"/>
          <w:szCs w:val="24"/>
        </w:rPr>
        <w:t>a reliable and responsive reporting mechanism empowered to intervene as necessary.</w:t>
      </w:r>
    </w:p>
    <w:p w14:paraId="75DB85C3" w14:textId="77777777" w:rsidR="00EB02D6" w:rsidRPr="007F2119" w:rsidRDefault="00EB02D6" w:rsidP="00EB02D6">
      <w:pPr>
        <w:pStyle w:val="ListParagraph"/>
        <w:rPr>
          <w:rFonts w:ascii="Times New Roman" w:hAnsi="Times New Roman" w:cs="Times New Roman"/>
          <w:sz w:val="24"/>
          <w:szCs w:val="24"/>
        </w:rPr>
      </w:pPr>
    </w:p>
    <w:p w14:paraId="0113F646" w14:textId="1A8F0FEB" w:rsidR="00EB02D6" w:rsidRPr="007F2119" w:rsidRDefault="00FC53FA"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t>
      </w:r>
      <w:r w:rsidR="00A0745E" w:rsidRPr="007F2119">
        <w:rPr>
          <w:rFonts w:ascii="Times New Roman" w:hAnsi="Times New Roman" w:cs="Times New Roman"/>
          <w:sz w:val="24"/>
          <w:szCs w:val="24"/>
        </w:rPr>
        <w:t xml:space="preserve">thanks the Committee for noting States’ obligations related to non-discrimination, and we further note that such an obligation is a </w:t>
      </w:r>
      <w:r w:rsidR="00A0745E" w:rsidRPr="007F2119">
        <w:rPr>
          <w:rFonts w:ascii="Times New Roman" w:hAnsi="Times New Roman" w:cs="Times New Roman"/>
          <w:i/>
          <w:iCs/>
          <w:sz w:val="24"/>
          <w:szCs w:val="24"/>
        </w:rPr>
        <w:t>jus cogens</w:t>
      </w:r>
      <w:r w:rsidR="00A0745E" w:rsidRPr="007F2119">
        <w:rPr>
          <w:rFonts w:ascii="Times New Roman" w:hAnsi="Times New Roman" w:cs="Times New Roman"/>
          <w:sz w:val="24"/>
          <w:szCs w:val="24"/>
        </w:rPr>
        <w:t xml:space="preserve"> norm enshrined in numerous other </w:t>
      </w:r>
      <w:r w:rsidR="00F11976" w:rsidRPr="007F2119">
        <w:rPr>
          <w:rFonts w:ascii="Times New Roman" w:hAnsi="Times New Roman" w:cs="Times New Roman"/>
          <w:sz w:val="24"/>
          <w:szCs w:val="24"/>
        </w:rPr>
        <w:t>international laws.</w:t>
      </w:r>
      <w:r w:rsidR="00E153BD" w:rsidRPr="007F2119">
        <w:rPr>
          <w:rFonts w:ascii="Times New Roman" w:hAnsi="Times New Roman" w:cs="Times New Roman"/>
          <w:sz w:val="24"/>
          <w:szCs w:val="24"/>
        </w:rPr>
        <w:t xml:space="preserve"> </w:t>
      </w:r>
      <w:r w:rsidR="00F11976" w:rsidRPr="007F2119">
        <w:rPr>
          <w:rFonts w:ascii="Times New Roman" w:hAnsi="Times New Roman" w:cs="Times New Roman"/>
          <w:sz w:val="24"/>
          <w:szCs w:val="24"/>
        </w:rPr>
        <w:t>As such, States must take necessary steps to ensure non-discrimination is included in</w:t>
      </w:r>
      <w:r w:rsidR="00214F89" w:rsidRPr="007F2119">
        <w:rPr>
          <w:rFonts w:ascii="Times New Roman" w:hAnsi="Times New Roman" w:cs="Times New Roman"/>
          <w:sz w:val="24"/>
          <w:szCs w:val="24"/>
        </w:rPr>
        <w:t xml:space="preserve"> law and practice both to ensure migrants do not face de jure or de facto discrimination, as well as to ensure </w:t>
      </w:r>
      <w:r w:rsidR="00400C13" w:rsidRPr="007F2119">
        <w:rPr>
          <w:rFonts w:ascii="Times New Roman" w:hAnsi="Times New Roman" w:cs="Times New Roman"/>
          <w:sz w:val="24"/>
          <w:szCs w:val="24"/>
        </w:rPr>
        <w:t>certain categories of migrants do not receive more or less favorable treatment.</w:t>
      </w:r>
    </w:p>
    <w:p w14:paraId="41AD2428" w14:textId="77777777" w:rsidR="00400C13" w:rsidRPr="007F2119" w:rsidRDefault="00400C13" w:rsidP="00400C13">
      <w:pPr>
        <w:pStyle w:val="ListParagraph"/>
        <w:rPr>
          <w:rFonts w:ascii="Times New Roman" w:hAnsi="Times New Roman" w:cs="Times New Roman"/>
          <w:sz w:val="24"/>
          <w:szCs w:val="24"/>
        </w:rPr>
      </w:pPr>
    </w:p>
    <w:p w14:paraId="50FE2A64" w14:textId="4602B720" w:rsidR="00400C13" w:rsidRPr="007F2119" w:rsidRDefault="00A81552"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thanks the Committee for noting </w:t>
      </w:r>
      <w:r w:rsidR="00A11195" w:rsidRPr="007F2119">
        <w:rPr>
          <w:rFonts w:ascii="Times New Roman" w:hAnsi="Times New Roman" w:cs="Times New Roman"/>
          <w:sz w:val="24"/>
          <w:szCs w:val="24"/>
        </w:rPr>
        <w:t>the importance of de-criminalizing immigration.</w:t>
      </w:r>
      <w:r w:rsidR="00E153BD" w:rsidRPr="007F2119">
        <w:rPr>
          <w:rFonts w:ascii="Times New Roman" w:hAnsi="Times New Roman" w:cs="Times New Roman"/>
          <w:sz w:val="24"/>
          <w:szCs w:val="24"/>
        </w:rPr>
        <w:t xml:space="preserve"> </w:t>
      </w:r>
      <w:r w:rsidR="00A11195" w:rsidRPr="007F2119">
        <w:rPr>
          <w:rFonts w:ascii="Times New Roman" w:hAnsi="Times New Roman" w:cs="Times New Roman"/>
          <w:sz w:val="24"/>
          <w:szCs w:val="24"/>
        </w:rPr>
        <w:t xml:space="preserve">We suggest the Committee add in </w:t>
      </w:r>
      <w:r w:rsidR="00A11195" w:rsidRPr="007F2119">
        <w:rPr>
          <w:rFonts w:ascii="Times New Roman" w:hAnsi="Times New Roman" w:cs="Times New Roman"/>
          <w:b/>
          <w:bCs/>
          <w:sz w:val="24"/>
          <w:szCs w:val="24"/>
        </w:rPr>
        <w:t>paragraph 40</w:t>
      </w:r>
      <w:r w:rsidR="00A11195" w:rsidRPr="007F2119">
        <w:rPr>
          <w:rFonts w:ascii="Times New Roman" w:hAnsi="Times New Roman" w:cs="Times New Roman"/>
          <w:sz w:val="24"/>
          <w:szCs w:val="24"/>
        </w:rPr>
        <w:t xml:space="preserve"> that </w:t>
      </w:r>
      <w:r w:rsidR="00CC0E2A" w:rsidRPr="007F2119">
        <w:rPr>
          <w:rFonts w:ascii="Times New Roman" w:hAnsi="Times New Roman" w:cs="Times New Roman"/>
          <w:sz w:val="24"/>
          <w:szCs w:val="24"/>
        </w:rPr>
        <w:t xml:space="preserve">“policies, practices, and rhetoric that designate or </w:t>
      </w:r>
      <w:r w:rsidR="000A24E7" w:rsidRPr="007F2119">
        <w:rPr>
          <w:rFonts w:ascii="Times New Roman" w:hAnsi="Times New Roman" w:cs="Times New Roman"/>
          <w:sz w:val="24"/>
          <w:szCs w:val="24"/>
        </w:rPr>
        <w:t xml:space="preserve">suggest migrants are ‘dangerous’ or ‘harmful’ persons or even ‘criminals’” </w:t>
      </w:r>
      <w:r w:rsidR="00645B0C" w:rsidRPr="007F2119">
        <w:rPr>
          <w:rFonts w:ascii="Times New Roman" w:hAnsi="Times New Roman" w:cs="Times New Roman"/>
          <w:sz w:val="24"/>
          <w:szCs w:val="24"/>
        </w:rPr>
        <w:t>should be opposed.</w:t>
      </w:r>
      <w:r w:rsidR="00E153BD" w:rsidRPr="007F2119">
        <w:rPr>
          <w:rFonts w:ascii="Times New Roman" w:hAnsi="Times New Roman" w:cs="Times New Roman"/>
          <w:sz w:val="24"/>
          <w:szCs w:val="24"/>
        </w:rPr>
        <w:t xml:space="preserve"> </w:t>
      </w:r>
      <w:r w:rsidR="00645B0C" w:rsidRPr="007F2119">
        <w:rPr>
          <w:rFonts w:ascii="Times New Roman" w:hAnsi="Times New Roman" w:cs="Times New Roman"/>
          <w:sz w:val="24"/>
          <w:szCs w:val="24"/>
        </w:rPr>
        <w:t xml:space="preserve">We also suggest that the Committee add to this paragraph </w:t>
      </w:r>
      <w:r w:rsidR="00F9391A" w:rsidRPr="007F2119">
        <w:rPr>
          <w:rFonts w:ascii="Times New Roman" w:hAnsi="Times New Roman" w:cs="Times New Roman"/>
          <w:sz w:val="24"/>
          <w:szCs w:val="24"/>
        </w:rPr>
        <w:t xml:space="preserve">that </w:t>
      </w:r>
      <w:r w:rsidR="00F9391A" w:rsidRPr="007F2119">
        <w:rPr>
          <w:rFonts w:ascii="Times New Roman" w:hAnsi="Times New Roman" w:cs="Times New Roman"/>
          <w:b/>
          <w:bCs/>
          <w:sz w:val="24"/>
          <w:szCs w:val="24"/>
        </w:rPr>
        <w:t>such</w:t>
      </w:r>
      <w:r w:rsidR="00F9391A" w:rsidRPr="007F2119">
        <w:rPr>
          <w:rFonts w:ascii="Times New Roman" w:hAnsi="Times New Roman" w:cs="Times New Roman"/>
          <w:sz w:val="24"/>
          <w:szCs w:val="24"/>
        </w:rPr>
        <w:t xml:space="preserve"> </w:t>
      </w:r>
      <w:r w:rsidR="00F9391A" w:rsidRPr="007F2119">
        <w:rPr>
          <w:rFonts w:ascii="Times New Roman" w:hAnsi="Times New Roman" w:cs="Times New Roman"/>
          <w:b/>
          <w:bCs/>
          <w:sz w:val="24"/>
          <w:szCs w:val="24"/>
        </w:rPr>
        <w:t>practices aggravate vulnerability to human trafficking</w:t>
      </w:r>
      <w:r w:rsidR="000C6981" w:rsidRPr="007F2119">
        <w:rPr>
          <w:rFonts w:ascii="Times New Roman" w:hAnsi="Times New Roman" w:cs="Times New Roman"/>
          <w:b/>
          <w:bCs/>
          <w:sz w:val="24"/>
          <w:szCs w:val="24"/>
        </w:rPr>
        <w:t xml:space="preserve"> and exploitative employment practices</w:t>
      </w:r>
      <w:r w:rsidR="00F9391A" w:rsidRPr="007F2119">
        <w:rPr>
          <w:rFonts w:ascii="Times New Roman" w:hAnsi="Times New Roman" w:cs="Times New Roman"/>
          <w:sz w:val="24"/>
          <w:szCs w:val="24"/>
        </w:rPr>
        <w:t>, in addition to other harms listed.</w:t>
      </w:r>
      <w:r w:rsidR="00E153BD" w:rsidRPr="007F2119">
        <w:rPr>
          <w:rFonts w:ascii="Times New Roman" w:hAnsi="Times New Roman" w:cs="Times New Roman"/>
          <w:sz w:val="24"/>
          <w:szCs w:val="24"/>
        </w:rPr>
        <w:t xml:space="preserve"> </w:t>
      </w:r>
      <w:r w:rsidR="00EB138B" w:rsidRPr="007F2119">
        <w:rPr>
          <w:rFonts w:ascii="Times New Roman" w:hAnsi="Times New Roman" w:cs="Times New Roman"/>
          <w:sz w:val="24"/>
          <w:szCs w:val="24"/>
        </w:rPr>
        <w:t xml:space="preserve">We further recommend that the Committee consider rewording </w:t>
      </w:r>
      <w:r w:rsidR="00BE259E" w:rsidRPr="007F2119">
        <w:rPr>
          <w:rFonts w:ascii="Times New Roman" w:hAnsi="Times New Roman" w:cs="Times New Roman"/>
          <w:sz w:val="24"/>
          <w:szCs w:val="24"/>
        </w:rPr>
        <w:t xml:space="preserve">the </w:t>
      </w:r>
      <w:r w:rsidR="005B4528" w:rsidRPr="007F2119">
        <w:rPr>
          <w:rFonts w:ascii="Times New Roman" w:hAnsi="Times New Roman" w:cs="Times New Roman"/>
          <w:sz w:val="24"/>
          <w:szCs w:val="24"/>
        </w:rPr>
        <w:t xml:space="preserve">final </w:t>
      </w:r>
      <w:r w:rsidR="00BE259E" w:rsidRPr="007F2119">
        <w:rPr>
          <w:rFonts w:ascii="Times New Roman" w:hAnsi="Times New Roman" w:cs="Times New Roman"/>
          <w:sz w:val="24"/>
          <w:szCs w:val="24"/>
        </w:rPr>
        <w:t>sentence</w:t>
      </w:r>
      <w:r w:rsidR="005B4528" w:rsidRPr="007F2119">
        <w:rPr>
          <w:rFonts w:ascii="Times New Roman" w:hAnsi="Times New Roman" w:cs="Times New Roman"/>
          <w:sz w:val="24"/>
          <w:szCs w:val="24"/>
        </w:rPr>
        <w:t xml:space="preserve"> to read</w:t>
      </w:r>
      <w:r w:rsidR="00BE259E" w:rsidRPr="007F2119">
        <w:rPr>
          <w:rFonts w:ascii="Times New Roman" w:hAnsi="Times New Roman" w:cs="Times New Roman"/>
          <w:sz w:val="24"/>
          <w:szCs w:val="24"/>
        </w:rPr>
        <w:t xml:space="preserve"> </w:t>
      </w:r>
      <w:r w:rsidR="005B4528" w:rsidRPr="007F2119">
        <w:rPr>
          <w:rFonts w:ascii="Times New Roman" w:hAnsi="Times New Roman" w:cs="Times New Roman"/>
          <w:sz w:val="24"/>
          <w:szCs w:val="24"/>
        </w:rPr>
        <w:t xml:space="preserve">“The Committee notes with concern that one of the consequences of the criminalization of migration is that migrants in an irregular situation are increasing </w:t>
      </w:r>
      <w:r w:rsidR="008B3D34" w:rsidRPr="007F2119">
        <w:rPr>
          <w:rFonts w:ascii="Times New Roman" w:hAnsi="Times New Roman" w:cs="Times New Roman"/>
          <w:sz w:val="24"/>
          <w:szCs w:val="24"/>
        </w:rPr>
        <w:t>believed to be criminals</w:t>
      </w:r>
      <w:r w:rsidR="005B4528" w:rsidRPr="007F2119">
        <w:rPr>
          <w:rFonts w:ascii="Times New Roman" w:hAnsi="Times New Roman" w:cs="Times New Roman"/>
          <w:sz w:val="24"/>
          <w:szCs w:val="24"/>
        </w:rPr>
        <w:t>, both in legal documents and in public opinio</w:t>
      </w:r>
      <w:r w:rsidR="008B3D34" w:rsidRPr="007F2119">
        <w:rPr>
          <w:rFonts w:ascii="Times New Roman" w:hAnsi="Times New Roman" w:cs="Times New Roman"/>
          <w:sz w:val="24"/>
          <w:szCs w:val="24"/>
        </w:rPr>
        <w:t>n.”</w:t>
      </w:r>
    </w:p>
    <w:p w14:paraId="2E94C028" w14:textId="77777777" w:rsidR="00BE259E" w:rsidRPr="007F2119" w:rsidRDefault="00BE259E" w:rsidP="00BE259E">
      <w:pPr>
        <w:pStyle w:val="ListParagraph"/>
        <w:rPr>
          <w:rFonts w:ascii="Times New Roman" w:hAnsi="Times New Roman" w:cs="Times New Roman"/>
          <w:sz w:val="24"/>
          <w:szCs w:val="24"/>
        </w:rPr>
      </w:pPr>
    </w:p>
    <w:p w14:paraId="4E68A36A" w14:textId="0936DD45" w:rsidR="00BE259E" w:rsidRPr="007F2119" w:rsidRDefault="00BC1165" w:rsidP="005D33D0">
      <w:pPr>
        <w:pStyle w:val="ListParagraph"/>
        <w:numPr>
          <w:ilvl w:val="0"/>
          <w:numId w:val="1"/>
        </w:numPr>
        <w:jc w:val="both"/>
        <w:rPr>
          <w:rFonts w:ascii="Times New Roman" w:hAnsi="Times New Roman" w:cs="Times New Roman"/>
          <w:b/>
          <w:bCs/>
          <w:sz w:val="24"/>
          <w:szCs w:val="24"/>
        </w:rPr>
      </w:pPr>
      <w:r w:rsidRPr="007F2119">
        <w:rPr>
          <w:rFonts w:ascii="Times New Roman" w:hAnsi="Times New Roman" w:cs="Times New Roman"/>
          <w:sz w:val="24"/>
          <w:szCs w:val="24"/>
        </w:rPr>
        <w:t xml:space="preserve">The Advocates </w:t>
      </w:r>
      <w:r w:rsidR="007A3A48" w:rsidRPr="007F2119">
        <w:rPr>
          <w:rFonts w:ascii="Times New Roman" w:hAnsi="Times New Roman" w:cs="Times New Roman"/>
          <w:sz w:val="24"/>
          <w:szCs w:val="24"/>
        </w:rPr>
        <w:t xml:space="preserve">applauds the Committee for clarifying that States Party may not avoid their obligations by decriminalizing immigration while still subjecting migrants to similar </w:t>
      </w:r>
      <w:r w:rsidR="002D3238" w:rsidRPr="007F2119">
        <w:rPr>
          <w:rFonts w:ascii="Times New Roman" w:hAnsi="Times New Roman" w:cs="Times New Roman"/>
          <w:sz w:val="24"/>
          <w:szCs w:val="24"/>
        </w:rPr>
        <w:t>consequences.</w:t>
      </w:r>
      <w:r w:rsidR="00E153BD" w:rsidRPr="007F2119">
        <w:rPr>
          <w:rFonts w:ascii="Times New Roman" w:hAnsi="Times New Roman" w:cs="Times New Roman"/>
          <w:sz w:val="24"/>
          <w:szCs w:val="24"/>
        </w:rPr>
        <w:t xml:space="preserve"> </w:t>
      </w:r>
      <w:r w:rsidR="002D3238" w:rsidRPr="007F2119">
        <w:rPr>
          <w:rFonts w:ascii="Times New Roman" w:hAnsi="Times New Roman" w:cs="Times New Roman"/>
          <w:sz w:val="24"/>
          <w:szCs w:val="24"/>
        </w:rPr>
        <w:t>We recommend the Committee further clarify that t</w:t>
      </w:r>
      <w:r w:rsidR="00BE259E" w:rsidRPr="007F2119">
        <w:rPr>
          <w:rFonts w:ascii="Times New Roman" w:hAnsi="Times New Roman" w:cs="Times New Roman"/>
          <w:sz w:val="24"/>
          <w:szCs w:val="24"/>
        </w:rPr>
        <w:t>his includes where irregular migration is processed in civil courts but involves detention, shackling, and punishments in the form of exile</w:t>
      </w:r>
      <w:r w:rsidR="002D3238" w:rsidRPr="007F2119">
        <w:rPr>
          <w:rFonts w:ascii="Times New Roman" w:hAnsi="Times New Roman" w:cs="Times New Roman"/>
          <w:sz w:val="24"/>
          <w:szCs w:val="24"/>
        </w:rPr>
        <w:t>, a</w:t>
      </w:r>
      <w:r w:rsidR="00621532" w:rsidRPr="007F2119">
        <w:rPr>
          <w:rFonts w:ascii="Times New Roman" w:hAnsi="Times New Roman" w:cs="Times New Roman"/>
          <w:sz w:val="24"/>
          <w:szCs w:val="24"/>
        </w:rPr>
        <w:t>nd that all States must</w:t>
      </w:r>
      <w:r w:rsidR="002D3238" w:rsidRPr="007F2119">
        <w:rPr>
          <w:rFonts w:ascii="Times New Roman" w:hAnsi="Times New Roman" w:cs="Times New Roman"/>
          <w:sz w:val="24"/>
          <w:szCs w:val="24"/>
        </w:rPr>
        <w:t xml:space="preserve"> ensur</w:t>
      </w:r>
      <w:r w:rsidR="00621532" w:rsidRPr="007F2119">
        <w:rPr>
          <w:rFonts w:ascii="Times New Roman" w:hAnsi="Times New Roman" w:cs="Times New Roman"/>
          <w:sz w:val="24"/>
          <w:szCs w:val="24"/>
        </w:rPr>
        <w:t>e</w:t>
      </w:r>
      <w:r w:rsidR="002D3238" w:rsidRPr="007F2119">
        <w:rPr>
          <w:rFonts w:ascii="Times New Roman" w:hAnsi="Times New Roman" w:cs="Times New Roman"/>
          <w:sz w:val="24"/>
          <w:szCs w:val="24"/>
        </w:rPr>
        <w:t xml:space="preserve"> that that </w:t>
      </w:r>
      <w:r w:rsidR="002D3238" w:rsidRPr="007F2119">
        <w:rPr>
          <w:rFonts w:ascii="Times New Roman" w:hAnsi="Times New Roman" w:cs="Times New Roman"/>
          <w:b/>
          <w:bCs/>
          <w:sz w:val="24"/>
          <w:szCs w:val="24"/>
        </w:rPr>
        <w:t>a</w:t>
      </w:r>
      <w:r w:rsidR="00621532" w:rsidRPr="007F2119">
        <w:rPr>
          <w:rFonts w:ascii="Times New Roman" w:hAnsi="Times New Roman" w:cs="Times New Roman"/>
          <w:b/>
          <w:bCs/>
          <w:sz w:val="24"/>
          <w:szCs w:val="24"/>
        </w:rPr>
        <w:t>ny</w:t>
      </w:r>
      <w:r w:rsidR="002D3238" w:rsidRPr="007F2119">
        <w:rPr>
          <w:rFonts w:ascii="Times New Roman" w:hAnsi="Times New Roman" w:cs="Times New Roman"/>
          <w:b/>
          <w:bCs/>
          <w:sz w:val="24"/>
          <w:szCs w:val="24"/>
        </w:rPr>
        <w:t xml:space="preserve"> proceedings </w:t>
      </w:r>
      <w:r w:rsidR="00BE259E" w:rsidRPr="007F2119">
        <w:rPr>
          <w:rFonts w:ascii="Times New Roman" w:hAnsi="Times New Roman" w:cs="Times New Roman"/>
          <w:b/>
          <w:bCs/>
          <w:sz w:val="24"/>
          <w:szCs w:val="24"/>
        </w:rPr>
        <w:t>includ</w:t>
      </w:r>
      <w:r w:rsidR="002D3238" w:rsidRPr="007F2119">
        <w:rPr>
          <w:rFonts w:ascii="Times New Roman" w:hAnsi="Times New Roman" w:cs="Times New Roman"/>
          <w:b/>
          <w:bCs/>
          <w:sz w:val="24"/>
          <w:szCs w:val="24"/>
        </w:rPr>
        <w:t xml:space="preserve">e </w:t>
      </w:r>
      <w:r w:rsidR="00BE259E" w:rsidRPr="007F2119">
        <w:rPr>
          <w:rFonts w:ascii="Times New Roman" w:hAnsi="Times New Roman" w:cs="Times New Roman"/>
          <w:b/>
          <w:bCs/>
          <w:sz w:val="24"/>
          <w:szCs w:val="24"/>
        </w:rPr>
        <w:t>the right to bail in all instances, government-appointed counsel, an impartial adjudicator, and the right to present a defen</w:t>
      </w:r>
      <w:r w:rsidR="002D3238" w:rsidRPr="007F2119">
        <w:rPr>
          <w:rFonts w:ascii="Times New Roman" w:hAnsi="Times New Roman" w:cs="Times New Roman"/>
          <w:b/>
          <w:bCs/>
          <w:sz w:val="24"/>
          <w:szCs w:val="24"/>
        </w:rPr>
        <w:t>s</w:t>
      </w:r>
      <w:r w:rsidR="00BE259E" w:rsidRPr="007F2119">
        <w:rPr>
          <w:rFonts w:ascii="Times New Roman" w:hAnsi="Times New Roman" w:cs="Times New Roman"/>
          <w:b/>
          <w:bCs/>
          <w:sz w:val="24"/>
          <w:szCs w:val="24"/>
        </w:rPr>
        <w:t>e.</w:t>
      </w:r>
    </w:p>
    <w:p w14:paraId="5A213EEE" w14:textId="77777777" w:rsidR="00961DE2" w:rsidRPr="007F2119" w:rsidRDefault="00961DE2" w:rsidP="00961DE2">
      <w:pPr>
        <w:pStyle w:val="ListParagraph"/>
        <w:rPr>
          <w:rFonts w:ascii="Times New Roman" w:hAnsi="Times New Roman" w:cs="Times New Roman"/>
          <w:sz w:val="24"/>
          <w:szCs w:val="24"/>
        </w:rPr>
      </w:pPr>
    </w:p>
    <w:p w14:paraId="42087946" w14:textId="65606AEB" w:rsidR="00961DE2" w:rsidRPr="007F2119" w:rsidRDefault="00621532"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is grateful for the Committee’s recognition </w:t>
      </w:r>
      <w:r w:rsidR="006B1B9D" w:rsidRPr="007F2119">
        <w:rPr>
          <w:rFonts w:ascii="Times New Roman" w:hAnsi="Times New Roman" w:cs="Times New Roman"/>
          <w:sz w:val="24"/>
          <w:szCs w:val="24"/>
        </w:rPr>
        <w:t>of the harm</w:t>
      </w:r>
      <w:r w:rsidR="00C11DA1" w:rsidRPr="007F2119">
        <w:rPr>
          <w:rFonts w:ascii="Times New Roman" w:hAnsi="Times New Roman" w:cs="Times New Roman"/>
          <w:sz w:val="24"/>
          <w:szCs w:val="24"/>
        </w:rPr>
        <w:t>s associated with encouragement of local populations to inform authorities about migrants</w:t>
      </w:r>
      <w:r w:rsidR="007469EC"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7469EC" w:rsidRPr="007F2119">
        <w:rPr>
          <w:rFonts w:ascii="Times New Roman" w:hAnsi="Times New Roman" w:cs="Times New Roman"/>
          <w:sz w:val="24"/>
          <w:szCs w:val="24"/>
        </w:rPr>
        <w:t xml:space="preserve">In our experience, we have seen evidence to support the suggestion in </w:t>
      </w:r>
      <w:r w:rsidR="007469EC" w:rsidRPr="007F2119">
        <w:rPr>
          <w:rFonts w:ascii="Times New Roman" w:hAnsi="Times New Roman" w:cs="Times New Roman"/>
          <w:b/>
          <w:bCs/>
          <w:sz w:val="24"/>
          <w:szCs w:val="24"/>
        </w:rPr>
        <w:t xml:space="preserve">paragraph 43 </w:t>
      </w:r>
      <w:r w:rsidR="007469EC" w:rsidRPr="007F2119">
        <w:rPr>
          <w:rFonts w:ascii="Times New Roman" w:hAnsi="Times New Roman" w:cs="Times New Roman"/>
          <w:sz w:val="24"/>
          <w:szCs w:val="24"/>
        </w:rPr>
        <w:t>that such policies are counterproductive.</w:t>
      </w:r>
      <w:r w:rsidR="00E153BD" w:rsidRPr="007F2119">
        <w:rPr>
          <w:rFonts w:ascii="Times New Roman" w:hAnsi="Times New Roman" w:cs="Times New Roman"/>
          <w:sz w:val="24"/>
          <w:szCs w:val="24"/>
        </w:rPr>
        <w:t xml:space="preserve"> </w:t>
      </w:r>
      <w:r w:rsidR="007F4699" w:rsidRPr="007F2119">
        <w:rPr>
          <w:rFonts w:ascii="Times New Roman" w:hAnsi="Times New Roman" w:cs="Times New Roman"/>
          <w:sz w:val="24"/>
          <w:szCs w:val="24"/>
        </w:rPr>
        <w:t>This is particularly true where such migrants may be potential witnesses for crimes, including trafficking victims.</w:t>
      </w:r>
      <w:r w:rsidR="00E153BD" w:rsidRPr="007F2119">
        <w:rPr>
          <w:rFonts w:ascii="Times New Roman" w:hAnsi="Times New Roman" w:cs="Times New Roman"/>
          <w:sz w:val="24"/>
          <w:szCs w:val="24"/>
        </w:rPr>
        <w:t xml:space="preserve"> </w:t>
      </w:r>
      <w:r w:rsidR="007F4699" w:rsidRPr="007F2119">
        <w:rPr>
          <w:rFonts w:ascii="Times New Roman" w:hAnsi="Times New Roman" w:cs="Times New Roman"/>
          <w:sz w:val="24"/>
          <w:szCs w:val="24"/>
        </w:rPr>
        <w:t>As such, w</w:t>
      </w:r>
      <w:r w:rsidR="00C11DA1" w:rsidRPr="007F2119">
        <w:rPr>
          <w:rFonts w:ascii="Times New Roman" w:hAnsi="Times New Roman" w:cs="Times New Roman"/>
          <w:sz w:val="24"/>
          <w:szCs w:val="24"/>
        </w:rPr>
        <w:t xml:space="preserve">e further suggest that the Committee reinforce that </w:t>
      </w:r>
      <w:r w:rsidR="00C11DA1" w:rsidRPr="007F2119">
        <w:rPr>
          <w:rFonts w:ascii="Times New Roman" w:hAnsi="Times New Roman" w:cs="Times New Roman"/>
          <w:b/>
          <w:bCs/>
          <w:sz w:val="24"/>
          <w:szCs w:val="24"/>
        </w:rPr>
        <w:t xml:space="preserve">associated </w:t>
      </w:r>
      <w:r w:rsidR="000307C8" w:rsidRPr="007F2119">
        <w:rPr>
          <w:rFonts w:ascii="Times New Roman" w:hAnsi="Times New Roman" w:cs="Times New Roman"/>
          <w:b/>
          <w:bCs/>
          <w:sz w:val="24"/>
          <w:szCs w:val="24"/>
        </w:rPr>
        <w:t>enforcement actions at sanctuary locations (</w:t>
      </w:r>
      <w:r w:rsidR="00944C41" w:rsidRPr="007F2119">
        <w:rPr>
          <w:rFonts w:ascii="Times New Roman" w:hAnsi="Times New Roman" w:cs="Times New Roman"/>
          <w:b/>
          <w:bCs/>
          <w:sz w:val="24"/>
          <w:szCs w:val="24"/>
        </w:rPr>
        <w:t xml:space="preserve">e.g., </w:t>
      </w:r>
      <w:r w:rsidR="000307C8" w:rsidRPr="007F2119">
        <w:rPr>
          <w:rFonts w:ascii="Times New Roman" w:hAnsi="Times New Roman" w:cs="Times New Roman"/>
          <w:b/>
          <w:bCs/>
          <w:sz w:val="24"/>
          <w:szCs w:val="24"/>
        </w:rPr>
        <w:t>churches</w:t>
      </w:r>
      <w:r w:rsidR="00C11DA1" w:rsidRPr="007F2119">
        <w:rPr>
          <w:rFonts w:ascii="Times New Roman" w:hAnsi="Times New Roman" w:cs="Times New Roman"/>
          <w:b/>
          <w:bCs/>
          <w:sz w:val="24"/>
          <w:szCs w:val="24"/>
        </w:rPr>
        <w:t xml:space="preserve"> and hospitals</w:t>
      </w:r>
      <w:r w:rsidR="000307C8" w:rsidRPr="007F2119">
        <w:rPr>
          <w:rFonts w:ascii="Times New Roman" w:hAnsi="Times New Roman" w:cs="Times New Roman"/>
          <w:b/>
          <w:bCs/>
          <w:sz w:val="24"/>
          <w:szCs w:val="24"/>
        </w:rPr>
        <w:t xml:space="preserve">) </w:t>
      </w:r>
      <w:r w:rsidR="00913A52" w:rsidRPr="007F2119">
        <w:rPr>
          <w:rFonts w:ascii="Times New Roman" w:hAnsi="Times New Roman" w:cs="Times New Roman"/>
          <w:b/>
          <w:bCs/>
          <w:sz w:val="24"/>
          <w:szCs w:val="24"/>
        </w:rPr>
        <w:t>or</w:t>
      </w:r>
      <w:r w:rsidR="000307C8" w:rsidRPr="007F2119">
        <w:rPr>
          <w:rFonts w:ascii="Times New Roman" w:hAnsi="Times New Roman" w:cs="Times New Roman"/>
          <w:b/>
          <w:bCs/>
          <w:sz w:val="24"/>
          <w:szCs w:val="24"/>
        </w:rPr>
        <w:t xml:space="preserve"> raids</w:t>
      </w:r>
      <w:r w:rsidR="00913A52" w:rsidRPr="007F2119">
        <w:rPr>
          <w:rFonts w:ascii="Times New Roman" w:hAnsi="Times New Roman" w:cs="Times New Roman"/>
          <w:b/>
          <w:bCs/>
          <w:sz w:val="24"/>
          <w:szCs w:val="24"/>
        </w:rPr>
        <w:t xml:space="preserve"> based on such information</w:t>
      </w:r>
      <w:r w:rsidR="000307C8" w:rsidRPr="007F2119">
        <w:rPr>
          <w:rFonts w:ascii="Times New Roman" w:hAnsi="Times New Roman" w:cs="Times New Roman"/>
          <w:b/>
          <w:bCs/>
          <w:sz w:val="24"/>
          <w:szCs w:val="24"/>
        </w:rPr>
        <w:t xml:space="preserve"> overwhelmingly harm migrant workers</w:t>
      </w:r>
      <w:r w:rsidR="00913A52" w:rsidRPr="007F2119">
        <w:rPr>
          <w:rFonts w:ascii="Times New Roman" w:hAnsi="Times New Roman" w:cs="Times New Roman"/>
          <w:b/>
          <w:bCs/>
          <w:sz w:val="24"/>
          <w:szCs w:val="24"/>
        </w:rPr>
        <w:t>, particularly those</w:t>
      </w:r>
      <w:r w:rsidR="000307C8" w:rsidRPr="007F2119">
        <w:rPr>
          <w:rFonts w:ascii="Times New Roman" w:hAnsi="Times New Roman" w:cs="Times New Roman"/>
          <w:b/>
          <w:bCs/>
          <w:sz w:val="24"/>
          <w:szCs w:val="24"/>
        </w:rPr>
        <w:t xml:space="preserve"> who may be trafficked or suffering employment abuses</w:t>
      </w:r>
      <w:r w:rsidR="00913A52" w:rsidRPr="007F2119">
        <w:rPr>
          <w:rFonts w:ascii="Times New Roman" w:hAnsi="Times New Roman" w:cs="Times New Roman"/>
          <w:sz w:val="24"/>
          <w:szCs w:val="24"/>
        </w:rPr>
        <w:t>.</w:t>
      </w:r>
    </w:p>
    <w:p w14:paraId="3B3318EA" w14:textId="77777777" w:rsidR="00A6485B" w:rsidRPr="007F2119" w:rsidRDefault="00A6485B" w:rsidP="00A6485B">
      <w:pPr>
        <w:pStyle w:val="ListParagraph"/>
        <w:rPr>
          <w:rFonts w:ascii="Times New Roman" w:hAnsi="Times New Roman" w:cs="Times New Roman"/>
          <w:sz w:val="24"/>
          <w:szCs w:val="24"/>
        </w:rPr>
      </w:pPr>
    </w:p>
    <w:p w14:paraId="56A2B629" w14:textId="4421EB66" w:rsidR="00A6485B" w:rsidRPr="007F2119" w:rsidRDefault="00A6485B"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Committee correctly notes</w:t>
      </w:r>
      <w:r w:rsidR="000A3898" w:rsidRPr="007F2119">
        <w:rPr>
          <w:rFonts w:ascii="Times New Roman" w:hAnsi="Times New Roman" w:cs="Times New Roman"/>
          <w:sz w:val="24"/>
          <w:szCs w:val="24"/>
        </w:rPr>
        <w:t xml:space="preserve">, </w:t>
      </w:r>
      <w:r w:rsidR="000A3898" w:rsidRPr="007F2119">
        <w:rPr>
          <w:rFonts w:ascii="Times New Roman" w:hAnsi="Times New Roman" w:cs="Times New Roman"/>
          <w:b/>
          <w:bCs/>
          <w:sz w:val="24"/>
          <w:szCs w:val="24"/>
        </w:rPr>
        <w:t>in paragraph 45</w:t>
      </w:r>
      <w:r w:rsidR="000A3898" w:rsidRPr="007F2119">
        <w:rPr>
          <w:rFonts w:ascii="Times New Roman" w:hAnsi="Times New Roman" w:cs="Times New Roman"/>
          <w:sz w:val="24"/>
          <w:szCs w:val="24"/>
        </w:rPr>
        <w:t>,</w:t>
      </w:r>
      <w:r w:rsidRPr="007F2119">
        <w:rPr>
          <w:rFonts w:ascii="Times New Roman" w:hAnsi="Times New Roman" w:cs="Times New Roman"/>
          <w:sz w:val="24"/>
          <w:szCs w:val="24"/>
        </w:rPr>
        <w:t xml:space="preserve"> that </w:t>
      </w:r>
      <w:r w:rsidR="000A3898" w:rsidRPr="007F2119">
        <w:rPr>
          <w:rFonts w:ascii="Times New Roman" w:hAnsi="Times New Roman" w:cs="Times New Roman"/>
          <w:sz w:val="24"/>
          <w:szCs w:val="24"/>
        </w:rPr>
        <w:t>“the decision to order the detention of migrant workers and members of their families should be taken for the shortest possible period and only if it is justified by a legitimate aim.”</w:t>
      </w:r>
      <w:r w:rsidR="00E153BD" w:rsidRPr="007F2119">
        <w:rPr>
          <w:rFonts w:ascii="Times New Roman" w:hAnsi="Times New Roman" w:cs="Times New Roman"/>
          <w:sz w:val="24"/>
          <w:szCs w:val="24"/>
        </w:rPr>
        <w:t xml:space="preserve"> </w:t>
      </w:r>
      <w:r w:rsidR="000A3898" w:rsidRPr="007F2119">
        <w:rPr>
          <w:rFonts w:ascii="Times New Roman" w:hAnsi="Times New Roman" w:cs="Times New Roman"/>
          <w:sz w:val="24"/>
          <w:szCs w:val="24"/>
        </w:rPr>
        <w:t xml:space="preserve">The Advocates agrees and encourages the </w:t>
      </w:r>
      <w:r w:rsidR="000A3898" w:rsidRPr="007F2119">
        <w:rPr>
          <w:rFonts w:ascii="Times New Roman" w:hAnsi="Times New Roman" w:cs="Times New Roman"/>
          <w:sz w:val="24"/>
          <w:szCs w:val="24"/>
        </w:rPr>
        <w:lastRenderedPageBreak/>
        <w:t xml:space="preserve">Committee to refer to their guidance on what constitutes a </w:t>
      </w:r>
      <w:r w:rsidR="00A42EC6" w:rsidRPr="007F2119">
        <w:rPr>
          <w:rFonts w:ascii="Times New Roman" w:hAnsi="Times New Roman" w:cs="Times New Roman"/>
          <w:sz w:val="24"/>
          <w:szCs w:val="24"/>
        </w:rPr>
        <w:t>legitimate aim.</w:t>
      </w:r>
      <w:r w:rsidR="00E153BD" w:rsidRPr="007F2119">
        <w:rPr>
          <w:rFonts w:ascii="Times New Roman" w:hAnsi="Times New Roman" w:cs="Times New Roman"/>
          <w:sz w:val="24"/>
          <w:szCs w:val="24"/>
        </w:rPr>
        <w:t xml:space="preserve"> </w:t>
      </w:r>
      <w:r w:rsidR="00A42EC6" w:rsidRPr="007F2119">
        <w:rPr>
          <w:rFonts w:ascii="Times New Roman" w:hAnsi="Times New Roman" w:cs="Times New Roman"/>
          <w:sz w:val="24"/>
          <w:szCs w:val="24"/>
        </w:rPr>
        <w:t>Such determinations must also be paired with sufficient and independent review.</w:t>
      </w:r>
      <w:r w:rsidR="00E153BD" w:rsidRPr="007F2119">
        <w:rPr>
          <w:rFonts w:ascii="Times New Roman" w:hAnsi="Times New Roman" w:cs="Times New Roman"/>
          <w:sz w:val="24"/>
          <w:szCs w:val="24"/>
        </w:rPr>
        <w:t xml:space="preserve"> </w:t>
      </w:r>
    </w:p>
    <w:p w14:paraId="4B6E2453" w14:textId="77777777" w:rsidR="00F36F30" w:rsidRPr="007F2119" w:rsidRDefault="00F36F30" w:rsidP="00F36F30">
      <w:pPr>
        <w:pStyle w:val="ListParagraph"/>
        <w:rPr>
          <w:rFonts w:ascii="Times New Roman" w:hAnsi="Times New Roman" w:cs="Times New Roman"/>
          <w:sz w:val="24"/>
          <w:szCs w:val="24"/>
        </w:rPr>
      </w:pPr>
    </w:p>
    <w:p w14:paraId="57D61846" w14:textId="6E0B5EF9" w:rsidR="00F36F30" w:rsidRPr="007F2119" w:rsidRDefault="00F36F30"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While the Advocates agrees with the Committee</w:t>
      </w:r>
      <w:r w:rsidR="00067814" w:rsidRPr="007F2119">
        <w:rPr>
          <w:rFonts w:ascii="Times New Roman" w:hAnsi="Times New Roman" w:cs="Times New Roman"/>
          <w:sz w:val="24"/>
          <w:szCs w:val="24"/>
        </w:rPr>
        <w:t xml:space="preserve">’s comments in </w:t>
      </w:r>
      <w:r w:rsidR="00067814" w:rsidRPr="007F2119">
        <w:rPr>
          <w:rFonts w:ascii="Times New Roman" w:hAnsi="Times New Roman" w:cs="Times New Roman"/>
          <w:b/>
          <w:bCs/>
          <w:sz w:val="24"/>
          <w:szCs w:val="24"/>
        </w:rPr>
        <w:t>paragraphs 48-50</w:t>
      </w:r>
      <w:r w:rsidRPr="007F2119">
        <w:rPr>
          <w:rFonts w:ascii="Times New Roman" w:hAnsi="Times New Roman" w:cs="Times New Roman"/>
          <w:sz w:val="24"/>
          <w:szCs w:val="24"/>
        </w:rPr>
        <w:t xml:space="preserve"> that States must </w:t>
      </w:r>
      <w:r w:rsidR="00C8039F" w:rsidRPr="007F2119">
        <w:rPr>
          <w:rFonts w:ascii="Times New Roman" w:hAnsi="Times New Roman" w:cs="Times New Roman"/>
          <w:sz w:val="24"/>
          <w:szCs w:val="24"/>
        </w:rPr>
        <w:t>“seek the early eradication of deprivation of liberty of migrant children</w:t>
      </w:r>
      <w:r w:rsidR="00067814" w:rsidRPr="007F2119">
        <w:rPr>
          <w:rFonts w:ascii="Times New Roman" w:hAnsi="Times New Roman" w:cs="Times New Roman"/>
          <w:sz w:val="24"/>
          <w:szCs w:val="24"/>
        </w:rPr>
        <w:t xml:space="preserve">” and </w:t>
      </w:r>
      <w:r w:rsidR="00C2433F" w:rsidRPr="007F2119">
        <w:rPr>
          <w:rFonts w:ascii="Times New Roman" w:hAnsi="Times New Roman" w:cs="Times New Roman"/>
          <w:sz w:val="24"/>
          <w:szCs w:val="24"/>
        </w:rPr>
        <w:t>surrender children to the care of their family members or adequately trained social workers,</w:t>
      </w:r>
      <w:r w:rsidRPr="007F2119">
        <w:rPr>
          <w:rFonts w:ascii="Times New Roman" w:hAnsi="Times New Roman" w:cs="Times New Roman"/>
          <w:sz w:val="24"/>
          <w:szCs w:val="24"/>
        </w:rPr>
        <w:t xml:space="preserve"> </w:t>
      </w:r>
      <w:r w:rsidR="00C8039F" w:rsidRPr="007F2119">
        <w:rPr>
          <w:rFonts w:ascii="Times New Roman" w:hAnsi="Times New Roman" w:cs="Times New Roman"/>
          <w:sz w:val="24"/>
          <w:szCs w:val="24"/>
        </w:rPr>
        <w:t xml:space="preserve">we </w:t>
      </w:r>
      <w:r w:rsidRPr="007F2119">
        <w:rPr>
          <w:rFonts w:ascii="Times New Roman" w:hAnsi="Times New Roman" w:cs="Times New Roman"/>
          <w:sz w:val="24"/>
          <w:szCs w:val="24"/>
        </w:rPr>
        <w:t>further suggest that States must also ensure that children are protected upon release, including vetting sponsors</w:t>
      </w:r>
      <w:r w:rsidR="00EA4869" w:rsidRPr="007F2119">
        <w:rPr>
          <w:rFonts w:ascii="Times New Roman" w:hAnsi="Times New Roman" w:cs="Times New Roman"/>
          <w:sz w:val="24"/>
          <w:szCs w:val="24"/>
        </w:rPr>
        <w:t xml:space="preserve"> and</w:t>
      </w:r>
      <w:r w:rsidRPr="007F2119">
        <w:rPr>
          <w:rFonts w:ascii="Times New Roman" w:hAnsi="Times New Roman" w:cs="Times New Roman"/>
          <w:sz w:val="24"/>
          <w:szCs w:val="24"/>
        </w:rPr>
        <w:t xml:space="preserve"> ensuring reunification with paren</w:t>
      </w:r>
      <w:r w:rsidR="00EA4869" w:rsidRPr="007F2119">
        <w:rPr>
          <w:rFonts w:ascii="Times New Roman" w:hAnsi="Times New Roman" w:cs="Times New Roman"/>
          <w:sz w:val="24"/>
          <w:szCs w:val="24"/>
        </w:rPr>
        <w:t>ts.</w:t>
      </w:r>
      <w:r w:rsidR="00E153BD" w:rsidRPr="007F2119">
        <w:rPr>
          <w:rFonts w:ascii="Times New Roman" w:hAnsi="Times New Roman" w:cs="Times New Roman"/>
          <w:sz w:val="24"/>
          <w:szCs w:val="24"/>
        </w:rPr>
        <w:t xml:space="preserve"> </w:t>
      </w:r>
      <w:r w:rsidR="00DA759A">
        <w:rPr>
          <w:rFonts w:ascii="Times New Roman" w:hAnsi="Times New Roman" w:cs="Times New Roman"/>
          <w:sz w:val="24"/>
          <w:szCs w:val="24"/>
        </w:rPr>
        <w:t xml:space="preserve">We also note that </w:t>
      </w:r>
      <w:r w:rsidR="00091A5A">
        <w:rPr>
          <w:rFonts w:ascii="Times New Roman" w:hAnsi="Times New Roman" w:cs="Times New Roman"/>
          <w:sz w:val="24"/>
          <w:szCs w:val="24"/>
        </w:rPr>
        <w:t>treatment of children in detention may rise to the level of torture</w:t>
      </w:r>
      <w:r w:rsidR="00932EBA">
        <w:rPr>
          <w:rFonts w:ascii="Times New Roman" w:hAnsi="Times New Roman" w:cs="Times New Roman"/>
          <w:sz w:val="24"/>
          <w:szCs w:val="24"/>
        </w:rPr>
        <w:t>; to wit</w:t>
      </w:r>
      <w:r w:rsidR="00C46918">
        <w:rPr>
          <w:rFonts w:ascii="Times New Roman" w:hAnsi="Times New Roman" w:cs="Times New Roman"/>
          <w:sz w:val="24"/>
          <w:szCs w:val="24"/>
        </w:rPr>
        <w:t xml:space="preserve">, the </w:t>
      </w:r>
      <w:r w:rsidR="00270B12">
        <w:rPr>
          <w:rFonts w:ascii="Times New Roman" w:hAnsi="Times New Roman" w:cs="Times New Roman"/>
          <w:sz w:val="24"/>
          <w:szCs w:val="24"/>
        </w:rPr>
        <w:t>intentional infliction of severe physical or psychological pain or suffering</w:t>
      </w:r>
      <w:r w:rsidR="004D178E">
        <w:rPr>
          <w:rFonts w:ascii="Times New Roman" w:hAnsi="Times New Roman" w:cs="Times New Roman"/>
          <w:sz w:val="24"/>
          <w:szCs w:val="24"/>
        </w:rPr>
        <w:t>, done</w:t>
      </w:r>
      <w:r w:rsidR="00270B12">
        <w:rPr>
          <w:rFonts w:ascii="Times New Roman" w:hAnsi="Times New Roman" w:cs="Times New Roman"/>
          <w:sz w:val="24"/>
          <w:szCs w:val="24"/>
        </w:rPr>
        <w:t xml:space="preserve"> for the purpose of deterring migration</w:t>
      </w:r>
      <w:r w:rsidR="004D178E">
        <w:rPr>
          <w:rFonts w:ascii="Times New Roman" w:hAnsi="Times New Roman" w:cs="Times New Roman"/>
          <w:sz w:val="24"/>
          <w:szCs w:val="24"/>
        </w:rPr>
        <w:t>, by the State.</w:t>
      </w:r>
      <w:r w:rsidR="00270B12">
        <w:rPr>
          <w:rFonts w:ascii="Times New Roman" w:hAnsi="Times New Roman" w:cs="Times New Roman"/>
          <w:sz w:val="24"/>
          <w:szCs w:val="24"/>
        </w:rPr>
        <w:t xml:space="preserve"> </w:t>
      </w:r>
    </w:p>
    <w:p w14:paraId="7ED0D3E4" w14:textId="77777777" w:rsidR="00C8039F" w:rsidRPr="007F2119" w:rsidRDefault="00C8039F" w:rsidP="00C8039F">
      <w:pPr>
        <w:pStyle w:val="ListParagraph"/>
        <w:rPr>
          <w:rFonts w:ascii="Times New Roman" w:hAnsi="Times New Roman" w:cs="Times New Roman"/>
          <w:sz w:val="24"/>
          <w:szCs w:val="24"/>
        </w:rPr>
      </w:pPr>
    </w:p>
    <w:p w14:paraId="1E109FD8" w14:textId="1A13087F" w:rsidR="00C8039F" w:rsidRPr="007F2119" w:rsidRDefault="00AC7775" w:rsidP="005D33D0">
      <w:pPr>
        <w:pStyle w:val="ListParagraph"/>
        <w:numPr>
          <w:ilvl w:val="0"/>
          <w:numId w:val="1"/>
        </w:numPr>
        <w:jc w:val="both"/>
        <w:rPr>
          <w:rFonts w:ascii="Times New Roman" w:hAnsi="Times New Roman" w:cs="Times New Roman"/>
          <w:b/>
          <w:bCs/>
          <w:sz w:val="24"/>
          <w:szCs w:val="24"/>
        </w:rPr>
      </w:pPr>
      <w:r w:rsidRPr="007F2119">
        <w:rPr>
          <w:rFonts w:ascii="Times New Roman" w:hAnsi="Times New Roman" w:cs="Times New Roman"/>
          <w:sz w:val="24"/>
          <w:szCs w:val="24"/>
        </w:rPr>
        <w:t xml:space="preserve">The Advocates appreciates the Committee’s comment in </w:t>
      </w:r>
      <w:r w:rsidRPr="007F2119">
        <w:rPr>
          <w:rFonts w:ascii="Times New Roman" w:hAnsi="Times New Roman" w:cs="Times New Roman"/>
          <w:b/>
          <w:bCs/>
          <w:sz w:val="24"/>
          <w:szCs w:val="24"/>
        </w:rPr>
        <w:t>paragraph 52</w:t>
      </w:r>
      <w:r w:rsidRPr="007F2119">
        <w:rPr>
          <w:rFonts w:ascii="Times New Roman" w:hAnsi="Times New Roman" w:cs="Times New Roman"/>
          <w:sz w:val="24"/>
          <w:szCs w:val="24"/>
        </w:rPr>
        <w:t xml:space="preserve"> that </w:t>
      </w:r>
      <w:r w:rsidR="00B568D6" w:rsidRPr="007F2119">
        <w:rPr>
          <w:rFonts w:ascii="Times New Roman" w:hAnsi="Times New Roman" w:cs="Times New Roman"/>
          <w:sz w:val="24"/>
          <w:szCs w:val="24"/>
        </w:rPr>
        <w:t xml:space="preserve">in “the case of migrant workers and members of their families who are in vulnerable situations, States’ duty of diligence to effectively protect is greater than in other cases” and notes that this </w:t>
      </w:r>
      <w:r w:rsidR="00B568D6" w:rsidRPr="007F2119">
        <w:rPr>
          <w:rFonts w:ascii="Times New Roman" w:hAnsi="Times New Roman" w:cs="Times New Roman"/>
          <w:b/>
          <w:bCs/>
          <w:sz w:val="24"/>
          <w:szCs w:val="24"/>
        </w:rPr>
        <w:t xml:space="preserve">overlaps with obligations under </w:t>
      </w:r>
      <w:r w:rsidR="007B47E2" w:rsidRPr="007F2119">
        <w:rPr>
          <w:rFonts w:ascii="Times New Roman" w:hAnsi="Times New Roman" w:cs="Times New Roman"/>
          <w:b/>
          <w:bCs/>
          <w:sz w:val="24"/>
          <w:szCs w:val="24"/>
        </w:rPr>
        <w:t xml:space="preserve">international law, such as the Convention Against Torture, CEDAW, CRC, </w:t>
      </w:r>
      <w:r w:rsidR="00EE0E1D" w:rsidRPr="007F2119">
        <w:rPr>
          <w:rFonts w:ascii="Times New Roman" w:hAnsi="Times New Roman" w:cs="Times New Roman"/>
          <w:b/>
          <w:bCs/>
          <w:sz w:val="24"/>
          <w:szCs w:val="24"/>
        </w:rPr>
        <w:t xml:space="preserve">the Convention on the Rights of Persons with Disabilities, </w:t>
      </w:r>
      <w:r w:rsidR="007B47E2" w:rsidRPr="007F2119">
        <w:rPr>
          <w:rFonts w:ascii="Times New Roman" w:hAnsi="Times New Roman" w:cs="Times New Roman"/>
          <w:b/>
          <w:bCs/>
          <w:sz w:val="24"/>
          <w:szCs w:val="24"/>
        </w:rPr>
        <w:t>and the Refugee Convention.</w:t>
      </w:r>
      <w:r w:rsidR="00E153BD" w:rsidRPr="007F2119">
        <w:rPr>
          <w:rFonts w:ascii="Times New Roman" w:hAnsi="Times New Roman" w:cs="Times New Roman"/>
          <w:b/>
          <w:bCs/>
          <w:sz w:val="24"/>
          <w:szCs w:val="24"/>
        </w:rPr>
        <w:t xml:space="preserve">  </w:t>
      </w:r>
    </w:p>
    <w:p w14:paraId="7CB6C0C2" w14:textId="77777777" w:rsidR="008A3330" w:rsidRPr="007F2119" w:rsidRDefault="008A3330" w:rsidP="008A3330">
      <w:pPr>
        <w:pStyle w:val="ListParagraph"/>
        <w:rPr>
          <w:rFonts w:ascii="Times New Roman" w:hAnsi="Times New Roman" w:cs="Times New Roman"/>
          <w:sz w:val="24"/>
          <w:szCs w:val="24"/>
        </w:rPr>
      </w:pPr>
    </w:p>
    <w:p w14:paraId="6BECF66E" w14:textId="5212B1D4" w:rsidR="008A3330" w:rsidRPr="007F2119" w:rsidRDefault="008A3330"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t>
      </w:r>
      <w:r w:rsidR="006975CC" w:rsidRPr="007F2119">
        <w:rPr>
          <w:rFonts w:ascii="Times New Roman" w:hAnsi="Times New Roman" w:cs="Times New Roman"/>
          <w:sz w:val="24"/>
          <w:szCs w:val="24"/>
        </w:rPr>
        <w:t xml:space="preserve">welcomes the Committee’s </w:t>
      </w:r>
      <w:r w:rsidR="00D809F0" w:rsidRPr="007F2119">
        <w:rPr>
          <w:rFonts w:ascii="Times New Roman" w:hAnsi="Times New Roman" w:cs="Times New Roman"/>
          <w:sz w:val="24"/>
          <w:szCs w:val="24"/>
        </w:rPr>
        <w:t>preference for alternatives to detention paired with its caution</w:t>
      </w:r>
      <w:r w:rsidR="00AB1428" w:rsidRPr="007F2119">
        <w:rPr>
          <w:rFonts w:ascii="Times New Roman" w:hAnsi="Times New Roman" w:cs="Times New Roman"/>
          <w:sz w:val="24"/>
          <w:szCs w:val="24"/>
        </w:rPr>
        <w:t xml:space="preserve">, </w:t>
      </w:r>
      <w:r w:rsidR="00AB1428" w:rsidRPr="007F2119">
        <w:rPr>
          <w:rFonts w:ascii="Times New Roman" w:hAnsi="Times New Roman" w:cs="Times New Roman"/>
          <w:b/>
          <w:bCs/>
          <w:sz w:val="24"/>
          <w:szCs w:val="24"/>
        </w:rPr>
        <w:t>in paragraph</w:t>
      </w:r>
      <w:r w:rsidR="009B42EA" w:rsidRPr="007F2119">
        <w:rPr>
          <w:rFonts w:ascii="Times New Roman" w:hAnsi="Times New Roman" w:cs="Times New Roman"/>
          <w:b/>
          <w:bCs/>
          <w:sz w:val="24"/>
          <w:szCs w:val="24"/>
        </w:rPr>
        <w:t>s</w:t>
      </w:r>
      <w:r w:rsidR="00AB1428" w:rsidRPr="007F2119">
        <w:rPr>
          <w:rFonts w:ascii="Times New Roman" w:hAnsi="Times New Roman" w:cs="Times New Roman"/>
          <w:b/>
          <w:bCs/>
          <w:sz w:val="24"/>
          <w:szCs w:val="24"/>
        </w:rPr>
        <w:t xml:space="preserve"> 59</w:t>
      </w:r>
      <w:r w:rsidR="009B42EA" w:rsidRPr="007F2119">
        <w:rPr>
          <w:rFonts w:ascii="Times New Roman" w:hAnsi="Times New Roman" w:cs="Times New Roman"/>
          <w:b/>
          <w:bCs/>
          <w:sz w:val="24"/>
          <w:szCs w:val="24"/>
        </w:rPr>
        <w:t>-60</w:t>
      </w:r>
      <w:r w:rsidR="00AB1428" w:rsidRPr="007F2119">
        <w:rPr>
          <w:rFonts w:ascii="Times New Roman" w:hAnsi="Times New Roman" w:cs="Times New Roman"/>
          <w:sz w:val="24"/>
          <w:szCs w:val="24"/>
        </w:rPr>
        <w:t>,</w:t>
      </w:r>
      <w:r w:rsidR="00D809F0" w:rsidRPr="007F2119">
        <w:rPr>
          <w:rFonts w:ascii="Times New Roman" w:hAnsi="Times New Roman" w:cs="Times New Roman"/>
          <w:sz w:val="24"/>
          <w:szCs w:val="24"/>
        </w:rPr>
        <w:t xml:space="preserve"> that </w:t>
      </w:r>
      <w:r w:rsidR="00AB1428" w:rsidRPr="007F2119">
        <w:rPr>
          <w:rFonts w:ascii="Times New Roman" w:hAnsi="Times New Roman" w:cs="Times New Roman"/>
          <w:sz w:val="24"/>
          <w:szCs w:val="24"/>
        </w:rPr>
        <w:t>“Those measures are often excessively restrictive and are not appropriate in the context of migration”</w:t>
      </w:r>
      <w:r w:rsidR="009B42EA" w:rsidRPr="007F2119">
        <w:rPr>
          <w:rFonts w:ascii="Times New Roman" w:hAnsi="Times New Roman" w:cs="Times New Roman"/>
          <w:sz w:val="24"/>
          <w:szCs w:val="24"/>
        </w:rPr>
        <w:t xml:space="preserve"> and, therefore, must be paired with </w:t>
      </w:r>
      <w:r w:rsidR="003822DE" w:rsidRPr="007F2119">
        <w:rPr>
          <w:rFonts w:ascii="Times New Roman" w:hAnsi="Times New Roman" w:cs="Times New Roman"/>
          <w:sz w:val="24"/>
          <w:szCs w:val="24"/>
        </w:rPr>
        <w:t>review mechanisms.</w:t>
      </w:r>
      <w:r w:rsidR="00E153BD" w:rsidRPr="007F2119">
        <w:rPr>
          <w:rFonts w:ascii="Times New Roman" w:hAnsi="Times New Roman" w:cs="Times New Roman"/>
          <w:sz w:val="24"/>
          <w:szCs w:val="24"/>
        </w:rPr>
        <w:t xml:space="preserve"> </w:t>
      </w:r>
      <w:r w:rsidR="00AB1428" w:rsidRPr="007F2119">
        <w:rPr>
          <w:rFonts w:ascii="Times New Roman" w:hAnsi="Times New Roman" w:cs="Times New Roman"/>
          <w:sz w:val="24"/>
          <w:szCs w:val="24"/>
        </w:rPr>
        <w:t>I</w:t>
      </w:r>
      <w:r w:rsidR="00BD5FE2" w:rsidRPr="007F2119">
        <w:rPr>
          <w:rFonts w:ascii="Times New Roman" w:hAnsi="Times New Roman" w:cs="Times New Roman"/>
          <w:sz w:val="24"/>
          <w:szCs w:val="24"/>
        </w:rPr>
        <w:t>n our experience,</w:t>
      </w:r>
      <w:r w:rsidR="00BD5FE2" w:rsidRPr="007F2119">
        <w:rPr>
          <w:rFonts w:ascii="Times New Roman" w:hAnsi="Times New Roman" w:cs="Times New Roman"/>
          <w:b/>
          <w:bCs/>
          <w:sz w:val="24"/>
          <w:szCs w:val="24"/>
        </w:rPr>
        <w:t xml:space="preserve"> detention alternatives—such as frequent check-ins, ankle monitoring, and the like— may be so burdensome as to impact other human rights, such as privacy and movement</w:t>
      </w:r>
      <w:r w:rsidR="00BD5FE2"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BD5FE2" w:rsidRPr="007F2119">
        <w:rPr>
          <w:rFonts w:ascii="Times New Roman" w:hAnsi="Times New Roman" w:cs="Times New Roman"/>
          <w:sz w:val="24"/>
          <w:szCs w:val="24"/>
        </w:rPr>
        <w:t xml:space="preserve">Therefore, the Advocates </w:t>
      </w:r>
      <w:r w:rsidRPr="007F2119">
        <w:rPr>
          <w:rFonts w:ascii="Times New Roman" w:hAnsi="Times New Roman" w:cs="Times New Roman"/>
          <w:sz w:val="24"/>
          <w:szCs w:val="24"/>
        </w:rPr>
        <w:t xml:space="preserve">encourages the Committee to consider further defining what it means </w:t>
      </w:r>
      <w:r w:rsidR="00B345EC" w:rsidRPr="007F2119">
        <w:rPr>
          <w:rFonts w:ascii="Times New Roman" w:hAnsi="Times New Roman" w:cs="Times New Roman"/>
          <w:sz w:val="24"/>
          <w:szCs w:val="24"/>
        </w:rPr>
        <w:t>for migrants to</w:t>
      </w:r>
      <w:r w:rsidRPr="007F2119">
        <w:rPr>
          <w:rFonts w:ascii="Times New Roman" w:hAnsi="Times New Roman" w:cs="Times New Roman"/>
          <w:sz w:val="24"/>
          <w:szCs w:val="24"/>
        </w:rPr>
        <w:t xml:space="preserve"> “reside freely in the </w:t>
      </w:r>
      <w:r w:rsidR="004D0681">
        <w:rPr>
          <w:rFonts w:ascii="Times New Roman" w:hAnsi="Times New Roman" w:cs="Times New Roman"/>
          <w:sz w:val="24"/>
          <w:szCs w:val="24"/>
        </w:rPr>
        <w:t>community</w:t>
      </w:r>
      <w:r w:rsidRPr="007F2119">
        <w:rPr>
          <w:rFonts w:ascii="Times New Roman" w:hAnsi="Times New Roman" w:cs="Times New Roman"/>
          <w:sz w:val="24"/>
          <w:szCs w:val="24"/>
        </w:rPr>
        <w:t xml:space="preserve"> while their immigration status is resolved or while they await deportation…”</w:t>
      </w:r>
      <w:r w:rsidR="00BD5FE2" w:rsidRPr="007F2119">
        <w:rPr>
          <w:rFonts w:ascii="Times New Roman" w:hAnsi="Times New Roman" w:cs="Times New Roman"/>
          <w:sz w:val="24"/>
          <w:szCs w:val="24"/>
        </w:rPr>
        <w:t xml:space="preserve"> (</w:t>
      </w:r>
      <w:r w:rsidR="00BD5FE2" w:rsidRPr="007F2119">
        <w:rPr>
          <w:rFonts w:ascii="Times New Roman" w:hAnsi="Times New Roman" w:cs="Times New Roman"/>
          <w:b/>
          <w:bCs/>
          <w:sz w:val="24"/>
          <w:szCs w:val="24"/>
        </w:rPr>
        <w:t>paragraph 56</w:t>
      </w:r>
      <w:r w:rsidR="00BD5FE2" w:rsidRPr="007F2119">
        <w:rPr>
          <w:rFonts w:ascii="Times New Roman" w:hAnsi="Times New Roman" w:cs="Times New Roman"/>
          <w:sz w:val="24"/>
          <w:szCs w:val="24"/>
        </w:rPr>
        <w:t>)</w:t>
      </w:r>
      <w:r w:rsidR="00AB1428" w:rsidRPr="007F2119">
        <w:rPr>
          <w:rFonts w:ascii="Times New Roman" w:hAnsi="Times New Roman" w:cs="Times New Roman"/>
          <w:sz w:val="24"/>
          <w:szCs w:val="24"/>
        </w:rPr>
        <w:t xml:space="preserve"> and reinforce throughout that alternatives to detention must </w:t>
      </w:r>
      <w:r w:rsidR="006101C2" w:rsidRPr="007F2119">
        <w:rPr>
          <w:rFonts w:ascii="Times New Roman" w:hAnsi="Times New Roman" w:cs="Times New Roman"/>
          <w:sz w:val="24"/>
          <w:szCs w:val="24"/>
        </w:rPr>
        <w:t xml:space="preserve">be narrowly tailored—with a preference always for release without </w:t>
      </w:r>
      <w:r w:rsidR="00CA3A45" w:rsidRPr="007F2119">
        <w:rPr>
          <w:rFonts w:ascii="Times New Roman" w:hAnsi="Times New Roman" w:cs="Times New Roman"/>
          <w:sz w:val="24"/>
          <w:szCs w:val="24"/>
        </w:rPr>
        <w:t>further impositions on liberties.</w:t>
      </w:r>
    </w:p>
    <w:p w14:paraId="64A72E01" w14:textId="77777777" w:rsidR="0005730A" w:rsidRPr="007F2119" w:rsidRDefault="0005730A" w:rsidP="0005730A">
      <w:pPr>
        <w:pStyle w:val="ListParagraph"/>
        <w:rPr>
          <w:rFonts w:ascii="Times New Roman" w:hAnsi="Times New Roman" w:cs="Times New Roman"/>
          <w:sz w:val="24"/>
          <w:szCs w:val="24"/>
        </w:rPr>
      </w:pPr>
    </w:p>
    <w:p w14:paraId="3EEB51A0" w14:textId="6542788D" w:rsidR="0005730A" w:rsidRPr="007F2119" w:rsidRDefault="004E62A7"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also agrees that alternatives to detention are all the more important given COVID-19 </w:t>
      </w:r>
      <w:r w:rsidR="009B4E58" w:rsidRPr="007F2119">
        <w:rPr>
          <w:rFonts w:ascii="Times New Roman" w:hAnsi="Times New Roman" w:cs="Times New Roman"/>
          <w:sz w:val="24"/>
          <w:szCs w:val="24"/>
        </w:rPr>
        <w:t>and other diseases.</w:t>
      </w:r>
      <w:r w:rsidR="00E153BD" w:rsidRPr="007F2119">
        <w:rPr>
          <w:rFonts w:ascii="Times New Roman" w:hAnsi="Times New Roman" w:cs="Times New Roman"/>
          <w:sz w:val="24"/>
          <w:szCs w:val="24"/>
        </w:rPr>
        <w:t xml:space="preserve"> </w:t>
      </w:r>
      <w:r w:rsidR="009B4E58" w:rsidRPr="007F2119">
        <w:rPr>
          <w:rFonts w:ascii="Times New Roman" w:hAnsi="Times New Roman" w:cs="Times New Roman"/>
          <w:sz w:val="24"/>
          <w:szCs w:val="24"/>
        </w:rPr>
        <w:t xml:space="preserve">We further note that, even without a pandemic, detention is </w:t>
      </w:r>
      <w:r w:rsidR="00493336" w:rsidRPr="007F2119">
        <w:rPr>
          <w:rFonts w:ascii="Times New Roman" w:hAnsi="Times New Roman" w:cs="Times New Roman"/>
          <w:sz w:val="24"/>
          <w:szCs w:val="24"/>
        </w:rPr>
        <w:t xml:space="preserve">undesirable due to other </w:t>
      </w:r>
      <w:r w:rsidR="009B4E58" w:rsidRPr="007F2119">
        <w:rPr>
          <w:rFonts w:ascii="Times New Roman" w:hAnsi="Times New Roman" w:cs="Times New Roman"/>
          <w:sz w:val="24"/>
          <w:szCs w:val="24"/>
        </w:rPr>
        <w:t xml:space="preserve">health </w:t>
      </w:r>
      <w:r w:rsidR="00493336" w:rsidRPr="007F2119">
        <w:rPr>
          <w:rFonts w:ascii="Times New Roman" w:hAnsi="Times New Roman" w:cs="Times New Roman"/>
          <w:sz w:val="24"/>
          <w:szCs w:val="24"/>
        </w:rPr>
        <w:t xml:space="preserve">considerations </w:t>
      </w:r>
      <w:r w:rsidR="009B4E58" w:rsidRPr="007F2119">
        <w:rPr>
          <w:rFonts w:ascii="Times New Roman" w:hAnsi="Times New Roman" w:cs="Times New Roman"/>
          <w:sz w:val="24"/>
          <w:szCs w:val="24"/>
        </w:rPr>
        <w:t>and opportunities for abuse, particularly where immigration detention is subcontracted and diffus</w:t>
      </w:r>
      <w:r w:rsidR="00493336" w:rsidRPr="007F2119">
        <w:rPr>
          <w:rFonts w:ascii="Times New Roman" w:hAnsi="Times New Roman" w:cs="Times New Roman"/>
          <w:sz w:val="24"/>
          <w:szCs w:val="24"/>
        </w:rPr>
        <w:t>e.</w:t>
      </w:r>
      <w:r w:rsidR="00E153BD" w:rsidRPr="007F2119">
        <w:rPr>
          <w:rFonts w:ascii="Times New Roman" w:hAnsi="Times New Roman" w:cs="Times New Roman"/>
          <w:sz w:val="24"/>
          <w:szCs w:val="24"/>
        </w:rPr>
        <w:t xml:space="preserve"> </w:t>
      </w:r>
      <w:r w:rsidR="00493336" w:rsidRPr="007F2119">
        <w:rPr>
          <w:rFonts w:ascii="Times New Roman" w:hAnsi="Times New Roman" w:cs="Times New Roman"/>
          <w:sz w:val="24"/>
          <w:szCs w:val="24"/>
        </w:rPr>
        <w:t xml:space="preserve">The Advocates is aware that </w:t>
      </w:r>
      <w:r w:rsidR="00493336" w:rsidRPr="007F2119">
        <w:rPr>
          <w:rFonts w:ascii="Times New Roman" w:hAnsi="Times New Roman" w:cs="Times New Roman"/>
          <w:b/>
          <w:bCs/>
          <w:sz w:val="24"/>
          <w:szCs w:val="24"/>
        </w:rPr>
        <w:t>s</w:t>
      </w:r>
      <w:r w:rsidR="009B4E58" w:rsidRPr="007F2119">
        <w:rPr>
          <w:rFonts w:ascii="Times New Roman" w:hAnsi="Times New Roman" w:cs="Times New Roman"/>
          <w:b/>
          <w:bCs/>
          <w:sz w:val="24"/>
          <w:szCs w:val="24"/>
        </w:rPr>
        <w:t>exual assault, racial abuse, improper use of solitary</w:t>
      </w:r>
      <w:r w:rsidR="00493336" w:rsidRPr="007F2119">
        <w:rPr>
          <w:rFonts w:ascii="Times New Roman" w:hAnsi="Times New Roman" w:cs="Times New Roman"/>
          <w:b/>
          <w:bCs/>
          <w:sz w:val="24"/>
          <w:szCs w:val="24"/>
        </w:rPr>
        <w:t xml:space="preserve"> confinement</w:t>
      </w:r>
      <w:r w:rsidR="009B4E58" w:rsidRPr="007F2119">
        <w:rPr>
          <w:rFonts w:ascii="Times New Roman" w:hAnsi="Times New Roman" w:cs="Times New Roman"/>
          <w:b/>
          <w:bCs/>
          <w:sz w:val="24"/>
          <w:szCs w:val="24"/>
        </w:rPr>
        <w:t>, lack of healthy and culturally appropriate food, lack of general medical care, use of temperature tactics</w:t>
      </w:r>
      <w:r w:rsidR="00C86692" w:rsidRPr="007F2119">
        <w:rPr>
          <w:rFonts w:ascii="Times New Roman" w:hAnsi="Times New Roman" w:cs="Times New Roman"/>
          <w:b/>
          <w:bCs/>
          <w:sz w:val="24"/>
          <w:szCs w:val="24"/>
        </w:rPr>
        <w:t xml:space="preserve"> (i.e. </w:t>
      </w:r>
      <w:r w:rsidR="004C47C1" w:rsidRPr="007F2119">
        <w:rPr>
          <w:rFonts w:ascii="Times New Roman" w:hAnsi="Times New Roman" w:cs="Times New Roman"/>
          <w:b/>
          <w:bCs/>
          <w:sz w:val="24"/>
          <w:szCs w:val="24"/>
        </w:rPr>
        <w:t>keeping facilities excessively cold or hot)</w:t>
      </w:r>
      <w:r w:rsidR="009B4E58" w:rsidRPr="007F2119">
        <w:rPr>
          <w:rFonts w:ascii="Times New Roman" w:hAnsi="Times New Roman" w:cs="Times New Roman"/>
          <w:b/>
          <w:bCs/>
          <w:sz w:val="24"/>
          <w:szCs w:val="24"/>
        </w:rPr>
        <w:t>, other harms</w:t>
      </w:r>
      <w:r w:rsidR="00493336" w:rsidRPr="007F2119">
        <w:rPr>
          <w:rFonts w:ascii="Times New Roman" w:hAnsi="Times New Roman" w:cs="Times New Roman"/>
          <w:b/>
          <w:bCs/>
          <w:sz w:val="24"/>
          <w:szCs w:val="24"/>
        </w:rPr>
        <w:t xml:space="preserve"> that revictimize torture survivors</w:t>
      </w:r>
      <w:r w:rsidR="009B4E58" w:rsidRPr="007F2119">
        <w:rPr>
          <w:rFonts w:ascii="Times New Roman" w:hAnsi="Times New Roman" w:cs="Times New Roman"/>
          <w:b/>
          <w:bCs/>
          <w:sz w:val="24"/>
          <w:szCs w:val="24"/>
        </w:rPr>
        <w:t>, and lack of access to counsel/ability to pursue one’s case</w:t>
      </w:r>
      <w:r w:rsidR="00F7768B" w:rsidRPr="007F2119">
        <w:rPr>
          <w:rFonts w:ascii="Times New Roman" w:hAnsi="Times New Roman" w:cs="Times New Roman"/>
          <w:b/>
          <w:bCs/>
          <w:sz w:val="24"/>
          <w:szCs w:val="24"/>
        </w:rPr>
        <w:t xml:space="preserve"> are rife in detention,</w:t>
      </w:r>
      <w:r w:rsidR="00F7768B" w:rsidRPr="007F2119">
        <w:rPr>
          <w:rFonts w:ascii="Times New Roman" w:hAnsi="Times New Roman" w:cs="Times New Roman"/>
          <w:sz w:val="24"/>
          <w:szCs w:val="24"/>
        </w:rPr>
        <w:t xml:space="preserve"> making alternatives and release crucial.</w:t>
      </w:r>
    </w:p>
    <w:p w14:paraId="28F12315" w14:textId="77777777" w:rsidR="00F7768B" w:rsidRPr="007F2119" w:rsidRDefault="00F7768B" w:rsidP="00F7768B">
      <w:pPr>
        <w:pStyle w:val="ListParagraph"/>
        <w:rPr>
          <w:rFonts w:ascii="Times New Roman" w:hAnsi="Times New Roman" w:cs="Times New Roman"/>
          <w:sz w:val="24"/>
          <w:szCs w:val="24"/>
        </w:rPr>
      </w:pPr>
    </w:p>
    <w:p w14:paraId="58329E56" w14:textId="63CAD9D7" w:rsidR="00F7768B" w:rsidRPr="007F2119" w:rsidRDefault="00F7768B"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t>
      </w:r>
      <w:r w:rsidR="003E3F50" w:rsidRPr="007F2119">
        <w:rPr>
          <w:rFonts w:ascii="Times New Roman" w:hAnsi="Times New Roman" w:cs="Times New Roman"/>
          <w:sz w:val="24"/>
          <w:szCs w:val="24"/>
        </w:rPr>
        <w:t xml:space="preserve">supports the Committee’s finding in </w:t>
      </w:r>
      <w:r w:rsidR="003E3F50" w:rsidRPr="007F2119">
        <w:rPr>
          <w:rFonts w:ascii="Times New Roman" w:hAnsi="Times New Roman" w:cs="Times New Roman"/>
          <w:b/>
          <w:bCs/>
          <w:sz w:val="24"/>
          <w:szCs w:val="24"/>
        </w:rPr>
        <w:t>paragraph 62</w:t>
      </w:r>
      <w:r w:rsidR="003E3F50" w:rsidRPr="007F2119">
        <w:rPr>
          <w:rFonts w:ascii="Times New Roman" w:hAnsi="Times New Roman" w:cs="Times New Roman"/>
          <w:sz w:val="24"/>
          <w:szCs w:val="24"/>
        </w:rPr>
        <w:t xml:space="preserve"> that community-based, non-custodial options are preferred and effective.</w:t>
      </w:r>
      <w:r w:rsidR="00E153BD" w:rsidRPr="007F2119">
        <w:rPr>
          <w:rFonts w:ascii="Times New Roman" w:hAnsi="Times New Roman" w:cs="Times New Roman"/>
          <w:sz w:val="24"/>
          <w:szCs w:val="24"/>
        </w:rPr>
        <w:t xml:space="preserve"> </w:t>
      </w:r>
      <w:r w:rsidR="003E3F50" w:rsidRPr="007F2119">
        <w:rPr>
          <w:rFonts w:ascii="Times New Roman" w:hAnsi="Times New Roman" w:cs="Times New Roman"/>
          <w:sz w:val="24"/>
          <w:szCs w:val="24"/>
        </w:rPr>
        <w:t>In our experience, we have seen that community-based programs</w:t>
      </w:r>
      <w:r w:rsidR="000A102B" w:rsidRPr="007F2119">
        <w:rPr>
          <w:rFonts w:ascii="Times New Roman" w:hAnsi="Times New Roman" w:cs="Times New Roman"/>
          <w:sz w:val="24"/>
          <w:szCs w:val="24"/>
        </w:rPr>
        <w:t xml:space="preserve"> not only ensure that migrants appear for all hearings and remain law abiding, but also that </w:t>
      </w:r>
      <w:r w:rsidR="007E4DC0" w:rsidRPr="007F2119">
        <w:rPr>
          <w:rFonts w:ascii="Times New Roman" w:hAnsi="Times New Roman" w:cs="Times New Roman"/>
          <w:sz w:val="24"/>
          <w:szCs w:val="24"/>
        </w:rPr>
        <w:t xml:space="preserve">migrants who are victims of crimes </w:t>
      </w:r>
      <w:r w:rsidR="00D8699C" w:rsidRPr="007F2119">
        <w:rPr>
          <w:rFonts w:ascii="Times New Roman" w:hAnsi="Times New Roman" w:cs="Times New Roman"/>
          <w:sz w:val="24"/>
          <w:szCs w:val="24"/>
        </w:rPr>
        <w:t xml:space="preserve">may participate in investigations, </w:t>
      </w:r>
      <w:r w:rsidR="00D8699C" w:rsidRPr="007F2119">
        <w:rPr>
          <w:rFonts w:ascii="Times New Roman" w:hAnsi="Times New Roman" w:cs="Times New Roman"/>
          <w:sz w:val="24"/>
          <w:szCs w:val="24"/>
        </w:rPr>
        <w:lastRenderedPageBreak/>
        <w:t>and that others are more likely to have successful cases owing to ease of access to counsel and other resources.</w:t>
      </w:r>
      <w:r w:rsidR="00E153BD" w:rsidRPr="007F2119">
        <w:rPr>
          <w:rFonts w:ascii="Times New Roman" w:hAnsi="Times New Roman" w:cs="Times New Roman"/>
          <w:sz w:val="24"/>
          <w:szCs w:val="24"/>
        </w:rPr>
        <w:t xml:space="preserve"> </w:t>
      </w:r>
    </w:p>
    <w:p w14:paraId="34001ED3" w14:textId="77777777" w:rsidR="00967B80" w:rsidRPr="007F2119" w:rsidRDefault="00967B80" w:rsidP="00967B80">
      <w:pPr>
        <w:pStyle w:val="ListParagraph"/>
        <w:rPr>
          <w:rFonts w:ascii="Times New Roman" w:hAnsi="Times New Roman" w:cs="Times New Roman"/>
          <w:sz w:val="24"/>
          <w:szCs w:val="24"/>
        </w:rPr>
      </w:pPr>
    </w:p>
    <w:p w14:paraId="67674176" w14:textId="626684ED" w:rsidR="008B66F1" w:rsidRPr="007F2119" w:rsidRDefault="00967B80"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welcomes the Committee’s recommendations on duration of detention.</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In particular, we note that </w:t>
      </w:r>
      <w:r w:rsidR="00BE24DD" w:rsidRPr="007F2119">
        <w:rPr>
          <w:rFonts w:ascii="Times New Roman" w:hAnsi="Times New Roman" w:cs="Times New Roman"/>
          <w:b/>
          <w:bCs/>
          <w:sz w:val="24"/>
          <w:szCs w:val="24"/>
        </w:rPr>
        <w:t>in paragraph 63</w:t>
      </w:r>
      <w:r w:rsidR="00BE24DD" w:rsidRPr="007F2119">
        <w:rPr>
          <w:rFonts w:ascii="Times New Roman" w:hAnsi="Times New Roman" w:cs="Times New Roman"/>
          <w:sz w:val="24"/>
          <w:szCs w:val="24"/>
        </w:rPr>
        <w:t>, maximum periods of duration must also clarify that delays caused by failure of the State to adequately resource immigration mechanisms to timely process cases should not be transferred to the applicant</w:t>
      </w:r>
      <w:r w:rsidR="00990A42"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990A42" w:rsidRPr="007F2119">
        <w:rPr>
          <w:rFonts w:ascii="Times New Roman" w:hAnsi="Times New Roman" w:cs="Times New Roman"/>
          <w:sz w:val="24"/>
          <w:szCs w:val="24"/>
        </w:rPr>
        <w:t xml:space="preserve">Further, any regular reviews of detention must be conducted by independent </w:t>
      </w:r>
      <w:r w:rsidR="008B66F1" w:rsidRPr="007F2119">
        <w:rPr>
          <w:rFonts w:ascii="Times New Roman" w:hAnsi="Times New Roman" w:cs="Times New Roman"/>
          <w:sz w:val="24"/>
          <w:szCs w:val="24"/>
        </w:rPr>
        <w:t>bodies with sufficient power to ensure release.</w:t>
      </w:r>
    </w:p>
    <w:p w14:paraId="7F4739C9" w14:textId="77777777" w:rsidR="008B66F1" w:rsidRPr="007F2119" w:rsidRDefault="008B66F1" w:rsidP="008B66F1">
      <w:pPr>
        <w:pStyle w:val="ListParagraph"/>
        <w:rPr>
          <w:rFonts w:ascii="Times New Roman" w:hAnsi="Times New Roman" w:cs="Times New Roman"/>
          <w:sz w:val="24"/>
          <w:szCs w:val="24"/>
        </w:rPr>
      </w:pPr>
    </w:p>
    <w:p w14:paraId="1CEC658A" w14:textId="0381B16A" w:rsidR="00967B80" w:rsidRPr="007F2119" w:rsidRDefault="00EE29AF"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also welcomes the Committee’s recognition</w:t>
      </w:r>
      <w:r w:rsidR="007A1BD8" w:rsidRPr="007F2119">
        <w:rPr>
          <w:rFonts w:ascii="Times New Roman" w:hAnsi="Times New Roman" w:cs="Times New Roman"/>
          <w:sz w:val="24"/>
          <w:szCs w:val="24"/>
        </w:rPr>
        <w:t xml:space="preserve">, </w:t>
      </w:r>
      <w:r w:rsidR="007A1BD8" w:rsidRPr="007F2119">
        <w:rPr>
          <w:rFonts w:ascii="Times New Roman" w:hAnsi="Times New Roman" w:cs="Times New Roman"/>
          <w:b/>
          <w:bCs/>
          <w:sz w:val="24"/>
          <w:szCs w:val="24"/>
        </w:rPr>
        <w:t>in paragraph 64</w:t>
      </w:r>
      <w:r w:rsidR="007A1BD8" w:rsidRPr="007F2119">
        <w:rPr>
          <w:rFonts w:ascii="Times New Roman" w:hAnsi="Times New Roman" w:cs="Times New Roman"/>
          <w:sz w:val="24"/>
          <w:szCs w:val="24"/>
        </w:rPr>
        <w:t>,</w:t>
      </w:r>
      <w:r w:rsidRPr="007F2119">
        <w:rPr>
          <w:rFonts w:ascii="Times New Roman" w:hAnsi="Times New Roman" w:cs="Times New Roman"/>
          <w:sz w:val="24"/>
          <w:szCs w:val="24"/>
        </w:rPr>
        <w:t xml:space="preserve"> </w:t>
      </w:r>
      <w:r w:rsidR="009726EC" w:rsidRPr="007F2119">
        <w:rPr>
          <w:rFonts w:ascii="Times New Roman" w:hAnsi="Times New Roman" w:cs="Times New Roman"/>
          <w:sz w:val="24"/>
          <w:szCs w:val="24"/>
        </w:rPr>
        <w:t xml:space="preserve">that </w:t>
      </w:r>
      <w:r w:rsidRPr="007F2119">
        <w:rPr>
          <w:rFonts w:ascii="Times New Roman" w:hAnsi="Times New Roman" w:cs="Times New Roman"/>
          <w:sz w:val="24"/>
          <w:szCs w:val="24"/>
        </w:rPr>
        <w:t xml:space="preserve">those whose </w:t>
      </w:r>
      <w:r w:rsidR="003614FF" w:rsidRPr="007F2119">
        <w:rPr>
          <w:rFonts w:ascii="Times New Roman" w:hAnsi="Times New Roman" w:cs="Times New Roman"/>
          <w:sz w:val="24"/>
          <w:szCs w:val="24"/>
        </w:rPr>
        <w:t>deportation is not possible through no fault of their own</w:t>
      </w:r>
      <w:r w:rsidR="009726EC" w:rsidRPr="007F2119">
        <w:rPr>
          <w:rFonts w:ascii="Times New Roman" w:hAnsi="Times New Roman" w:cs="Times New Roman"/>
          <w:sz w:val="24"/>
          <w:szCs w:val="24"/>
        </w:rPr>
        <w:t xml:space="preserve"> face unique needs</w:t>
      </w:r>
      <w:r w:rsidR="003614FF"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3614FF" w:rsidRPr="007F2119">
        <w:rPr>
          <w:rFonts w:ascii="Times New Roman" w:hAnsi="Times New Roman" w:cs="Times New Roman"/>
          <w:sz w:val="24"/>
          <w:szCs w:val="24"/>
        </w:rPr>
        <w:t>We suggest the Committee add to these types of cases those who are stateless.</w:t>
      </w:r>
      <w:r w:rsidR="00E153BD" w:rsidRPr="007F2119">
        <w:rPr>
          <w:rFonts w:ascii="Times New Roman" w:hAnsi="Times New Roman" w:cs="Times New Roman"/>
          <w:sz w:val="24"/>
          <w:szCs w:val="24"/>
        </w:rPr>
        <w:t xml:space="preserve"> </w:t>
      </w:r>
      <w:r w:rsidR="003614FF" w:rsidRPr="007F2119">
        <w:rPr>
          <w:rFonts w:ascii="Times New Roman" w:hAnsi="Times New Roman" w:cs="Times New Roman"/>
          <w:sz w:val="24"/>
          <w:szCs w:val="24"/>
        </w:rPr>
        <w:t>Further, w</w:t>
      </w:r>
      <w:r w:rsidR="005E591D" w:rsidRPr="007F2119">
        <w:rPr>
          <w:rFonts w:ascii="Times New Roman" w:hAnsi="Times New Roman" w:cs="Times New Roman"/>
          <w:sz w:val="24"/>
          <w:szCs w:val="24"/>
        </w:rPr>
        <w:t xml:space="preserve">hile release must occur in such situations, </w:t>
      </w:r>
      <w:r w:rsidR="00717524" w:rsidRPr="007F2119">
        <w:rPr>
          <w:rFonts w:ascii="Times New Roman" w:hAnsi="Times New Roman" w:cs="Times New Roman"/>
          <w:sz w:val="24"/>
          <w:szCs w:val="24"/>
        </w:rPr>
        <w:t>we reinforce that alternatives to detention must not be so burdensome as to be used as punishment.</w:t>
      </w:r>
      <w:r w:rsidR="00E153BD" w:rsidRPr="007F2119">
        <w:rPr>
          <w:rFonts w:ascii="Times New Roman" w:hAnsi="Times New Roman" w:cs="Times New Roman"/>
          <w:sz w:val="24"/>
          <w:szCs w:val="24"/>
        </w:rPr>
        <w:t xml:space="preserve"> </w:t>
      </w:r>
      <w:r w:rsidR="00717524" w:rsidRPr="007F2119">
        <w:rPr>
          <w:rFonts w:ascii="Times New Roman" w:hAnsi="Times New Roman" w:cs="Times New Roman"/>
          <w:sz w:val="24"/>
          <w:szCs w:val="24"/>
        </w:rPr>
        <w:t xml:space="preserve">For example, </w:t>
      </w:r>
      <w:r w:rsidR="00717524" w:rsidRPr="007F2119">
        <w:rPr>
          <w:rFonts w:ascii="Times New Roman" w:hAnsi="Times New Roman" w:cs="Times New Roman"/>
          <w:b/>
          <w:bCs/>
          <w:sz w:val="24"/>
          <w:szCs w:val="24"/>
        </w:rPr>
        <w:t xml:space="preserve">continued obligations that infringe rights, such as constant check-ins, demands to prove attempts to obtain passports </w:t>
      </w:r>
      <w:r w:rsidR="007E609B">
        <w:rPr>
          <w:rFonts w:ascii="Times New Roman" w:hAnsi="Times New Roman" w:cs="Times New Roman"/>
          <w:b/>
          <w:bCs/>
          <w:sz w:val="24"/>
          <w:szCs w:val="24"/>
        </w:rPr>
        <w:t>or travel authorization</w:t>
      </w:r>
      <w:r w:rsidR="00717524" w:rsidRPr="007F2119">
        <w:rPr>
          <w:rFonts w:ascii="Times New Roman" w:hAnsi="Times New Roman" w:cs="Times New Roman"/>
          <w:b/>
          <w:bCs/>
          <w:sz w:val="24"/>
          <w:szCs w:val="24"/>
        </w:rPr>
        <w:t xml:space="preserve">, </w:t>
      </w:r>
      <w:r w:rsidR="007A1BD8" w:rsidRPr="007F2119">
        <w:rPr>
          <w:rFonts w:ascii="Times New Roman" w:hAnsi="Times New Roman" w:cs="Times New Roman"/>
          <w:b/>
          <w:bCs/>
          <w:sz w:val="24"/>
          <w:szCs w:val="24"/>
        </w:rPr>
        <w:t>requirements</w:t>
      </w:r>
      <w:r w:rsidR="00717524" w:rsidRPr="007F2119">
        <w:rPr>
          <w:rFonts w:ascii="Times New Roman" w:hAnsi="Times New Roman" w:cs="Times New Roman"/>
          <w:b/>
          <w:bCs/>
          <w:sz w:val="24"/>
          <w:szCs w:val="24"/>
        </w:rPr>
        <w:t xml:space="preserve"> to pay for and continually renew work authorization, etc. should be removed and efforts to normalize status and integrate the person prioritized</w:t>
      </w:r>
      <w:r w:rsidR="007A1BD8" w:rsidRPr="007F2119">
        <w:rPr>
          <w:rFonts w:ascii="Times New Roman" w:hAnsi="Times New Roman" w:cs="Times New Roman"/>
          <w:b/>
          <w:bCs/>
          <w:sz w:val="24"/>
          <w:szCs w:val="24"/>
        </w:rPr>
        <w:t>.</w:t>
      </w:r>
      <w:r w:rsidR="00E153BD" w:rsidRPr="007F2119">
        <w:rPr>
          <w:rFonts w:ascii="Times New Roman" w:hAnsi="Times New Roman" w:cs="Times New Roman"/>
          <w:b/>
          <w:bCs/>
          <w:sz w:val="24"/>
          <w:szCs w:val="24"/>
        </w:rPr>
        <w:t xml:space="preserve"> </w:t>
      </w:r>
      <w:r w:rsidR="00E153BD" w:rsidRPr="007F2119">
        <w:rPr>
          <w:rFonts w:ascii="Times New Roman" w:hAnsi="Times New Roman" w:cs="Times New Roman"/>
          <w:sz w:val="24"/>
          <w:szCs w:val="24"/>
        </w:rPr>
        <w:t xml:space="preserve"> </w:t>
      </w:r>
    </w:p>
    <w:p w14:paraId="71D91A60" w14:textId="77777777" w:rsidR="00D46AD6" w:rsidRPr="007F2119" w:rsidRDefault="00D46AD6" w:rsidP="00D46AD6">
      <w:pPr>
        <w:pStyle w:val="ListParagraph"/>
        <w:rPr>
          <w:rFonts w:ascii="Times New Roman" w:hAnsi="Times New Roman" w:cs="Times New Roman"/>
          <w:sz w:val="24"/>
          <w:szCs w:val="24"/>
        </w:rPr>
      </w:pPr>
    </w:p>
    <w:p w14:paraId="25CAD84F" w14:textId="43EA0513" w:rsidR="00D46AD6" w:rsidRPr="007F2119" w:rsidRDefault="00D46AD6"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agrees with the Committee’s recognition</w:t>
      </w:r>
      <w:r w:rsidR="00781699" w:rsidRPr="007F2119">
        <w:rPr>
          <w:rFonts w:ascii="Times New Roman" w:hAnsi="Times New Roman" w:cs="Times New Roman"/>
          <w:sz w:val="24"/>
          <w:szCs w:val="24"/>
        </w:rPr>
        <w:t xml:space="preserve">, in </w:t>
      </w:r>
      <w:r w:rsidR="00781699" w:rsidRPr="007F2119">
        <w:rPr>
          <w:rFonts w:ascii="Times New Roman" w:hAnsi="Times New Roman" w:cs="Times New Roman"/>
          <w:b/>
          <w:bCs/>
          <w:sz w:val="24"/>
          <w:szCs w:val="24"/>
        </w:rPr>
        <w:t>paragraphs 66-6</w:t>
      </w:r>
      <w:r w:rsidR="00171366" w:rsidRPr="007F2119">
        <w:rPr>
          <w:rFonts w:ascii="Times New Roman" w:hAnsi="Times New Roman" w:cs="Times New Roman"/>
          <w:b/>
          <w:bCs/>
          <w:sz w:val="24"/>
          <w:szCs w:val="24"/>
        </w:rPr>
        <w:t>9</w:t>
      </w:r>
      <w:r w:rsidR="00781699" w:rsidRPr="007F2119">
        <w:rPr>
          <w:rFonts w:ascii="Times New Roman" w:hAnsi="Times New Roman" w:cs="Times New Roman"/>
          <w:sz w:val="24"/>
          <w:szCs w:val="24"/>
        </w:rPr>
        <w:t>,</w:t>
      </w:r>
      <w:r w:rsidRPr="007F2119">
        <w:rPr>
          <w:rFonts w:ascii="Times New Roman" w:hAnsi="Times New Roman" w:cs="Times New Roman"/>
          <w:sz w:val="24"/>
          <w:szCs w:val="24"/>
        </w:rPr>
        <w:t xml:space="preserve"> that migrants face obstacles to accessing justice.</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Based on our experience, we suggest that the Committee add</w:t>
      </w:r>
      <w:r w:rsidR="00171366" w:rsidRPr="007F2119">
        <w:rPr>
          <w:rFonts w:ascii="Times New Roman" w:hAnsi="Times New Roman" w:cs="Times New Roman"/>
          <w:sz w:val="24"/>
          <w:szCs w:val="24"/>
        </w:rPr>
        <w:t xml:space="preserve"> </w:t>
      </w:r>
      <w:r w:rsidR="00171366" w:rsidRPr="007E609B">
        <w:rPr>
          <w:rFonts w:ascii="Times New Roman" w:hAnsi="Times New Roman" w:cs="Times New Roman"/>
          <w:b/>
          <w:bCs/>
          <w:sz w:val="24"/>
          <w:szCs w:val="24"/>
        </w:rPr>
        <w:t>trauma and financial barriers</w:t>
      </w:r>
      <w:r w:rsidRPr="007F2119">
        <w:rPr>
          <w:rFonts w:ascii="Times New Roman" w:hAnsi="Times New Roman" w:cs="Times New Roman"/>
          <w:sz w:val="24"/>
          <w:szCs w:val="24"/>
        </w:rPr>
        <w:t xml:space="preserve"> </w:t>
      </w:r>
      <w:r w:rsidR="00171366" w:rsidRPr="007F2119">
        <w:rPr>
          <w:rFonts w:ascii="Times New Roman" w:hAnsi="Times New Roman" w:cs="Times New Roman"/>
          <w:sz w:val="24"/>
          <w:szCs w:val="24"/>
        </w:rPr>
        <w:t>to the list of obstacles</w:t>
      </w:r>
      <w:r w:rsidR="004673AF" w:rsidRPr="007F2119">
        <w:rPr>
          <w:rFonts w:ascii="Times New Roman" w:hAnsi="Times New Roman" w:cs="Times New Roman"/>
          <w:sz w:val="24"/>
          <w:szCs w:val="24"/>
        </w:rPr>
        <w:t xml:space="preserve">, which are </w:t>
      </w:r>
      <w:r w:rsidR="00781699" w:rsidRPr="007F2119">
        <w:rPr>
          <w:rFonts w:ascii="Times New Roman" w:hAnsi="Times New Roman" w:cs="Times New Roman"/>
          <w:sz w:val="24"/>
          <w:szCs w:val="24"/>
        </w:rPr>
        <w:t>exacerbated</w:t>
      </w:r>
      <w:r w:rsidR="004673AF" w:rsidRPr="007F2119">
        <w:rPr>
          <w:rFonts w:ascii="Times New Roman" w:hAnsi="Times New Roman" w:cs="Times New Roman"/>
          <w:sz w:val="24"/>
          <w:szCs w:val="24"/>
        </w:rPr>
        <w:t xml:space="preserve"> by detention.</w:t>
      </w:r>
      <w:r w:rsidR="00E153BD" w:rsidRPr="007F2119">
        <w:rPr>
          <w:rFonts w:ascii="Times New Roman" w:hAnsi="Times New Roman" w:cs="Times New Roman"/>
          <w:sz w:val="24"/>
          <w:szCs w:val="24"/>
        </w:rPr>
        <w:t xml:space="preserve"> </w:t>
      </w:r>
      <w:r w:rsidR="00955822" w:rsidRPr="007F2119">
        <w:rPr>
          <w:rFonts w:ascii="Times New Roman" w:hAnsi="Times New Roman" w:cs="Times New Roman"/>
          <w:sz w:val="24"/>
          <w:szCs w:val="24"/>
        </w:rPr>
        <w:t xml:space="preserve">Additionally, </w:t>
      </w:r>
      <w:r w:rsidR="0025400C" w:rsidRPr="007F2119">
        <w:rPr>
          <w:rFonts w:ascii="Times New Roman" w:hAnsi="Times New Roman" w:cs="Times New Roman"/>
          <w:sz w:val="24"/>
          <w:szCs w:val="24"/>
        </w:rPr>
        <w:t xml:space="preserve">access to justice is severely weakened by </w:t>
      </w:r>
      <w:r w:rsidR="00955822" w:rsidRPr="007F2119">
        <w:rPr>
          <w:rFonts w:ascii="Times New Roman" w:hAnsi="Times New Roman" w:cs="Times New Roman"/>
          <w:b/>
          <w:bCs/>
          <w:sz w:val="24"/>
          <w:szCs w:val="24"/>
        </w:rPr>
        <w:t xml:space="preserve">lack of access to a neutral arbiter, weak protections against violations and undue influence by immigration enforcement officers, punitive policies that do not allow sufficient time to reopen cases, punitive policies that harm migrant workers who attempt to report workplace violations/exploitation, </w:t>
      </w:r>
      <w:r w:rsidR="00945619" w:rsidRPr="007F2119">
        <w:rPr>
          <w:rFonts w:ascii="Times New Roman" w:hAnsi="Times New Roman" w:cs="Times New Roman"/>
          <w:b/>
          <w:bCs/>
          <w:sz w:val="24"/>
          <w:szCs w:val="24"/>
        </w:rPr>
        <w:t>and a failure to provide adequate and independent review and oversight mechanisms empowered</w:t>
      </w:r>
      <w:r w:rsidR="0025400C" w:rsidRPr="007F2119">
        <w:rPr>
          <w:rFonts w:ascii="Times New Roman" w:hAnsi="Times New Roman" w:cs="Times New Roman"/>
          <w:b/>
          <w:bCs/>
          <w:sz w:val="24"/>
          <w:szCs w:val="24"/>
        </w:rPr>
        <w:t xml:space="preserve"> to respond to violations.</w:t>
      </w:r>
      <w:r w:rsidR="00955822" w:rsidRPr="007F2119">
        <w:rPr>
          <w:rFonts w:ascii="Times New Roman" w:hAnsi="Times New Roman" w:cs="Times New Roman"/>
          <w:b/>
          <w:bCs/>
          <w:sz w:val="24"/>
          <w:szCs w:val="24"/>
        </w:rPr>
        <w:t xml:space="preserve"> </w:t>
      </w:r>
      <w:r w:rsidR="004673AF" w:rsidRPr="007F2119">
        <w:rPr>
          <w:rFonts w:ascii="Times New Roman" w:hAnsi="Times New Roman" w:cs="Times New Roman"/>
          <w:sz w:val="24"/>
          <w:szCs w:val="24"/>
        </w:rPr>
        <w:t xml:space="preserve">We also suggest </w:t>
      </w:r>
      <w:r w:rsidR="007D2B77" w:rsidRPr="007F2119">
        <w:rPr>
          <w:rFonts w:ascii="Times New Roman" w:hAnsi="Times New Roman" w:cs="Times New Roman"/>
          <w:sz w:val="24"/>
          <w:szCs w:val="24"/>
        </w:rPr>
        <w:t xml:space="preserve">noting that, among the procedural and compensatory measures, which States should adopt, </w:t>
      </w:r>
      <w:r w:rsidR="007D2B77" w:rsidRPr="007F2119">
        <w:rPr>
          <w:rFonts w:ascii="Times New Roman" w:hAnsi="Times New Roman" w:cs="Times New Roman"/>
          <w:b/>
          <w:bCs/>
          <w:sz w:val="24"/>
          <w:szCs w:val="24"/>
        </w:rPr>
        <w:t>government-appointed counsel, clear and easy-to-understand policies, and language resources, should be priorities.</w:t>
      </w:r>
      <w:r w:rsidR="00E153BD" w:rsidRPr="007F2119">
        <w:rPr>
          <w:rFonts w:ascii="Times New Roman" w:hAnsi="Times New Roman" w:cs="Times New Roman"/>
          <w:sz w:val="24"/>
          <w:szCs w:val="24"/>
        </w:rPr>
        <w:t xml:space="preserve"> </w:t>
      </w:r>
      <w:r w:rsidR="004673AF" w:rsidRPr="007F2119">
        <w:rPr>
          <w:rFonts w:ascii="Times New Roman" w:hAnsi="Times New Roman" w:cs="Times New Roman"/>
          <w:sz w:val="24"/>
          <w:szCs w:val="24"/>
        </w:rPr>
        <w:t xml:space="preserve"> </w:t>
      </w:r>
      <w:r w:rsidR="00781699" w:rsidRPr="007F2119">
        <w:rPr>
          <w:rFonts w:ascii="Times New Roman" w:hAnsi="Times New Roman" w:cs="Times New Roman"/>
          <w:sz w:val="24"/>
          <w:szCs w:val="24"/>
        </w:rPr>
        <w:t xml:space="preserve">We further suggest that </w:t>
      </w:r>
      <w:r w:rsidR="00FB32CC" w:rsidRPr="007F2119">
        <w:rPr>
          <w:rFonts w:ascii="Times New Roman" w:hAnsi="Times New Roman" w:cs="Times New Roman"/>
          <w:sz w:val="24"/>
          <w:szCs w:val="24"/>
        </w:rPr>
        <w:t>any mechanism providing legal recourse and redress for violations should include mandatory screen with adequate training for staff to ensure such violations are identified.</w:t>
      </w:r>
    </w:p>
    <w:p w14:paraId="32272AFD" w14:textId="77777777" w:rsidR="00CC5CD0" w:rsidRPr="007F2119" w:rsidRDefault="00CC5CD0" w:rsidP="00CC5CD0">
      <w:pPr>
        <w:pStyle w:val="ListParagraph"/>
        <w:rPr>
          <w:rFonts w:ascii="Times New Roman" w:hAnsi="Times New Roman" w:cs="Times New Roman"/>
          <w:sz w:val="24"/>
          <w:szCs w:val="24"/>
        </w:rPr>
      </w:pPr>
    </w:p>
    <w:p w14:paraId="3DB3B4AD" w14:textId="25C7725B" w:rsidR="00CC5CD0" w:rsidRPr="007F2119" w:rsidRDefault="00F83233"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While the Advocates welcomes the Committee’s recommendation</w:t>
      </w:r>
      <w:r w:rsidR="00FB3D4B">
        <w:rPr>
          <w:rFonts w:ascii="Times New Roman" w:hAnsi="Times New Roman" w:cs="Times New Roman"/>
          <w:sz w:val="24"/>
          <w:szCs w:val="24"/>
        </w:rPr>
        <w:t>,</w:t>
      </w:r>
      <w:r w:rsidRPr="007F2119">
        <w:rPr>
          <w:rFonts w:ascii="Times New Roman" w:hAnsi="Times New Roman" w:cs="Times New Roman"/>
          <w:sz w:val="24"/>
          <w:szCs w:val="24"/>
        </w:rPr>
        <w:t xml:space="preserve"> in </w:t>
      </w:r>
      <w:r w:rsidRPr="007F2119">
        <w:rPr>
          <w:rFonts w:ascii="Times New Roman" w:hAnsi="Times New Roman" w:cs="Times New Roman"/>
          <w:b/>
          <w:bCs/>
          <w:sz w:val="24"/>
          <w:szCs w:val="24"/>
        </w:rPr>
        <w:t>paragraph 71</w:t>
      </w:r>
      <w:r w:rsidR="00FB3D4B">
        <w:rPr>
          <w:rFonts w:ascii="Times New Roman" w:hAnsi="Times New Roman" w:cs="Times New Roman"/>
          <w:sz w:val="24"/>
          <w:szCs w:val="24"/>
        </w:rPr>
        <w:t>,</w:t>
      </w:r>
      <w:r w:rsidRPr="007F2119">
        <w:rPr>
          <w:rFonts w:ascii="Times New Roman" w:hAnsi="Times New Roman" w:cs="Times New Roman"/>
          <w:sz w:val="24"/>
          <w:szCs w:val="24"/>
        </w:rPr>
        <w:t xml:space="preserve"> that </w:t>
      </w:r>
      <w:r w:rsidR="00577809" w:rsidRPr="007F2119">
        <w:rPr>
          <w:rFonts w:ascii="Times New Roman" w:hAnsi="Times New Roman" w:cs="Times New Roman"/>
          <w:sz w:val="24"/>
          <w:szCs w:val="24"/>
        </w:rPr>
        <w:t>migrants be informed about the reasons for detention, to the extent possible, in the language they understand,</w:t>
      </w:r>
      <w:r w:rsidR="003927BC" w:rsidRPr="007F2119">
        <w:rPr>
          <w:rFonts w:ascii="Times New Roman" w:hAnsi="Times New Roman" w:cs="Times New Roman"/>
          <w:sz w:val="24"/>
          <w:szCs w:val="24"/>
        </w:rPr>
        <w:t xml:space="preserve"> we are aware that migrants </w:t>
      </w:r>
      <w:r w:rsidR="00931269" w:rsidRPr="007F2119">
        <w:rPr>
          <w:rFonts w:ascii="Times New Roman" w:hAnsi="Times New Roman" w:cs="Times New Roman"/>
          <w:sz w:val="24"/>
          <w:szCs w:val="24"/>
        </w:rPr>
        <w:t xml:space="preserve">with viable claims may be improperly deported where they are not presented with information in a language—or at an educational level—they understand, and that </w:t>
      </w:r>
      <w:r w:rsidR="00B71645" w:rsidRPr="007F2119">
        <w:rPr>
          <w:rFonts w:ascii="Times New Roman" w:hAnsi="Times New Roman" w:cs="Times New Roman"/>
          <w:sz w:val="24"/>
          <w:szCs w:val="24"/>
        </w:rPr>
        <w:t>officers may improperly use such vulnerabilities to force deportation where the person does not wish to be deported.</w:t>
      </w:r>
      <w:r w:rsidR="00E153BD" w:rsidRPr="007F2119">
        <w:rPr>
          <w:rFonts w:ascii="Times New Roman" w:hAnsi="Times New Roman" w:cs="Times New Roman"/>
          <w:sz w:val="24"/>
          <w:szCs w:val="24"/>
        </w:rPr>
        <w:t xml:space="preserve"> </w:t>
      </w:r>
      <w:r w:rsidR="00B71645" w:rsidRPr="007F2119">
        <w:rPr>
          <w:rFonts w:ascii="Times New Roman" w:hAnsi="Times New Roman" w:cs="Times New Roman"/>
          <w:sz w:val="24"/>
          <w:szCs w:val="24"/>
        </w:rPr>
        <w:t>W</w:t>
      </w:r>
      <w:r w:rsidR="00577809" w:rsidRPr="007F2119">
        <w:rPr>
          <w:rFonts w:ascii="Times New Roman" w:hAnsi="Times New Roman" w:cs="Times New Roman"/>
          <w:sz w:val="24"/>
          <w:szCs w:val="24"/>
        </w:rPr>
        <w:t>e</w:t>
      </w:r>
      <w:r w:rsidR="00B71645" w:rsidRPr="007F2119">
        <w:rPr>
          <w:rFonts w:ascii="Times New Roman" w:hAnsi="Times New Roman" w:cs="Times New Roman"/>
          <w:sz w:val="24"/>
          <w:szCs w:val="24"/>
        </w:rPr>
        <w:t>, therefore,</w:t>
      </w:r>
      <w:r w:rsidR="00577809" w:rsidRPr="007F2119">
        <w:rPr>
          <w:rFonts w:ascii="Times New Roman" w:hAnsi="Times New Roman" w:cs="Times New Roman"/>
          <w:sz w:val="24"/>
          <w:szCs w:val="24"/>
        </w:rPr>
        <w:t xml:space="preserve"> suggest the Committee consider including recommendations that special procedures</w:t>
      </w:r>
      <w:r w:rsidR="001231D8" w:rsidRPr="007F2119">
        <w:rPr>
          <w:rFonts w:ascii="Times New Roman" w:hAnsi="Times New Roman" w:cs="Times New Roman"/>
          <w:sz w:val="24"/>
          <w:szCs w:val="24"/>
        </w:rPr>
        <w:t xml:space="preserve"> should be established</w:t>
      </w:r>
      <w:r w:rsidR="00577809" w:rsidRPr="007F2119">
        <w:rPr>
          <w:rFonts w:ascii="Times New Roman" w:hAnsi="Times New Roman" w:cs="Times New Roman"/>
          <w:sz w:val="24"/>
          <w:szCs w:val="24"/>
        </w:rPr>
        <w:t xml:space="preserve"> to allow flexibility and changes in the future are essential</w:t>
      </w:r>
      <w:r w:rsidR="00CC0BB7" w:rsidRPr="007F2119">
        <w:rPr>
          <w:rFonts w:ascii="Times New Roman" w:hAnsi="Times New Roman" w:cs="Times New Roman"/>
          <w:sz w:val="24"/>
          <w:szCs w:val="24"/>
        </w:rPr>
        <w:t xml:space="preserve"> where such language cannot be immediately provided.</w:t>
      </w:r>
      <w:r w:rsidR="00E153BD" w:rsidRPr="007F2119">
        <w:rPr>
          <w:rFonts w:ascii="Times New Roman" w:hAnsi="Times New Roman" w:cs="Times New Roman"/>
          <w:sz w:val="24"/>
          <w:szCs w:val="24"/>
        </w:rPr>
        <w:t xml:space="preserve"> </w:t>
      </w:r>
      <w:r w:rsidR="00CC0BB7" w:rsidRPr="007F2119">
        <w:rPr>
          <w:rFonts w:ascii="Times New Roman" w:hAnsi="Times New Roman" w:cs="Times New Roman"/>
          <w:sz w:val="24"/>
          <w:szCs w:val="24"/>
        </w:rPr>
        <w:t xml:space="preserve">For example, </w:t>
      </w:r>
      <w:r w:rsidR="00577809" w:rsidRPr="007F2119">
        <w:rPr>
          <w:rFonts w:ascii="Times New Roman" w:hAnsi="Times New Roman" w:cs="Times New Roman"/>
          <w:sz w:val="24"/>
          <w:szCs w:val="24"/>
        </w:rPr>
        <w:t xml:space="preserve">if a person signs a document translated in Spanish because </w:t>
      </w:r>
      <w:r w:rsidR="00CC0BB7" w:rsidRPr="007F2119">
        <w:rPr>
          <w:rFonts w:ascii="Times New Roman" w:hAnsi="Times New Roman" w:cs="Times New Roman"/>
          <w:sz w:val="24"/>
          <w:szCs w:val="24"/>
        </w:rPr>
        <w:t>their local dialect</w:t>
      </w:r>
      <w:r w:rsidR="00577809" w:rsidRPr="007F2119">
        <w:rPr>
          <w:rFonts w:ascii="Times New Roman" w:hAnsi="Times New Roman" w:cs="Times New Roman"/>
          <w:sz w:val="24"/>
          <w:szCs w:val="24"/>
        </w:rPr>
        <w:t xml:space="preserve"> is not available, that person should reserve the right to challenge the signature</w:t>
      </w:r>
      <w:r w:rsidR="00E80741" w:rsidRPr="007F2119">
        <w:rPr>
          <w:rFonts w:ascii="Times New Roman" w:hAnsi="Times New Roman" w:cs="Times New Roman"/>
          <w:sz w:val="24"/>
          <w:szCs w:val="24"/>
        </w:rPr>
        <w:t xml:space="preserve">, and statutory </w:t>
      </w:r>
      <w:r w:rsidR="00E80741" w:rsidRPr="007F2119">
        <w:rPr>
          <w:rFonts w:ascii="Times New Roman" w:hAnsi="Times New Roman" w:cs="Times New Roman"/>
          <w:sz w:val="24"/>
          <w:szCs w:val="24"/>
        </w:rPr>
        <w:lastRenderedPageBreak/>
        <w:t>timeframes for such challenges should be eliminated.</w:t>
      </w:r>
      <w:r w:rsidR="00E153BD" w:rsidRPr="007F2119">
        <w:rPr>
          <w:rFonts w:ascii="Times New Roman" w:hAnsi="Times New Roman" w:cs="Times New Roman"/>
          <w:sz w:val="24"/>
          <w:szCs w:val="24"/>
        </w:rPr>
        <w:t xml:space="preserve"> </w:t>
      </w:r>
      <w:r w:rsidR="001231D8" w:rsidRPr="007F2119">
        <w:rPr>
          <w:rFonts w:ascii="Times New Roman" w:hAnsi="Times New Roman" w:cs="Times New Roman"/>
          <w:sz w:val="24"/>
          <w:szCs w:val="24"/>
        </w:rPr>
        <w:t>While language access is essential, we further suggest tha</w:t>
      </w:r>
      <w:r w:rsidR="00F030AF" w:rsidRPr="007F2119">
        <w:rPr>
          <w:rFonts w:ascii="Times New Roman" w:hAnsi="Times New Roman" w:cs="Times New Roman"/>
          <w:sz w:val="24"/>
          <w:szCs w:val="24"/>
        </w:rPr>
        <w:t>t States Party provide information that is appropriate to the person’s education level</w:t>
      </w:r>
      <w:r w:rsidR="003927BC"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3927BC" w:rsidRPr="007F2119">
        <w:rPr>
          <w:rFonts w:ascii="Times New Roman" w:hAnsi="Times New Roman" w:cs="Times New Roman"/>
          <w:sz w:val="24"/>
          <w:szCs w:val="24"/>
        </w:rPr>
        <w:t>Finally, States must establish mechanisms to record whether such procedures were followed must be instilled as many migrants report they were lied to about the document they were required to sign, but have no means of proving such.</w:t>
      </w:r>
    </w:p>
    <w:p w14:paraId="1B69E48B" w14:textId="439F6610" w:rsidR="00F10816" w:rsidRPr="007F2119" w:rsidRDefault="00F10816" w:rsidP="00F10816">
      <w:pPr>
        <w:pStyle w:val="ListParagraph"/>
        <w:ind w:left="360"/>
        <w:jc w:val="both"/>
        <w:rPr>
          <w:rFonts w:ascii="Times New Roman" w:hAnsi="Times New Roman" w:cs="Times New Roman"/>
          <w:sz w:val="24"/>
          <w:szCs w:val="24"/>
        </w:rPr>
      </w:pPr>
      <w:r w:rsidRPr="007F2119">
        <w:rPr>
          <w:rFonts w:ascii="Times New Roman" w:hAnsi="Times New Roman" w:cs="Times New Roman"/>
          <w:sz w:val="24"/>
          <w:szCs w:val="24"/>
        </w:rPr>
        <w:t xml:space="preserve"> </w:t>
      </w:r>
    </w:p>
    <w:p w14:paraId="551B55F8" w14:textId="44E1CAE3" w:rsidR="00F10816" w:rsidRPr="007F2119" w:rsidRDefault="00F10816"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In </w:t>
      </w:r>
      <w:r w:rsidRPr="00DD4183">
        <w:rPr>
          <w:rFonts w:ascii="Times New Roman" w:hAnsi="Times New Roman" w:cs="Times New Roman"/>
          <w:b/>
          <w:bCs/>
          <w:sz w:val="24"/>
          <w:szCs w:val="24"/>
        </w:rPr>
        <w:t>paragraph 73</w:t>
      </w:r>
      <w:r w:rsidRPr="007F2119">
        <w:rPr>
          <w:rFonts w:ascii="Times New Roman" w:hAnsi="Times New Roman" w:cs="Times New Roman"/>
          <w:sz w:val="24"/>
          <w:szCs w:val="24"/>
        </w:rPr>
        <w:t xml:space="preserve">, the Advocates suggests </w:t>
      </w:r>
      <w:r w:rsidR="001A27A8" w:rsidRPr="007F2119">
        <w:rPr>
          <w:rFonts w:ascii="Times New Roman" w:hAnsi="Times New Roman" w:cs="Times New Roman"/>
          <w:sz w:val="24"/>
          <w:szCs w:val="24"/>
        </w:rPr>
        <w:t>States provide information about migrants’ rights and resources to challenge deportation with any model notification forms.</w:t>
      </w:r>
      <w:r w:rsidR="00E153BD" w:rsidRPr="007F2119">
        <w:rPr>
          <w:rFonts w:ascii="Times New Roman" w:hAnsi="Times New Roman" w:cs="Times New Roman"/>
          <w:sz w:val="24"/>
          <w:szCs w:val="24"/>
        </w:rPr>
        <w:t xml:space="preserve"> </w:t>
      </w:r>
      <w:r w:rsidR="001A27A8" w:rsidRPr="007F2119">
        <w:rPr>
          <w:rFonts w:ascii="Times New Roman" w:hAnsi="Times New Roman" w:cs="Times New Roman"/>
          <w:sz w:val="24"/>
          <w:szCs w:val="24"/>
        </w:rPr>
        <w:t>An independent oversight mechanism should constantly review and monitor to ensure these procedures are followed.</w:t>
      </w:r>
    </w:p>
    <w:p w14:paraId="050B693C" w14:textId="77777777" w:rsidR="001A27A8" w:rsidRPr="007F2119" w:rsidRDefault="001A27A8" w:rsidP="001A27A8">
      <w:pPr>
        <w:pStyle w:val="ListParagraph"/>
        <w:rPr>
          <w:rFonts w:ascii="Times New Roman" w:hAnsi="Times New Roman" w:cs="Times New Roman"/>
          <w:sz w:val="24"/>
          <w:szCs w:val="24"/>
        </w:rPr>
      </w:pPr>
    </w:p>
    <w:p w14:paraId="41235F4A" w14:textId="630DE903" w:rsidR="001A27A8" w:rsidRPr="007F2119" w:rsidRDefault="001A27A8"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welcomes the </w:t>
      </w:r>
      <w:r w:rsidR="00961CE7" w:rsidRPr="007F2119">
        <w:rPr>
          <w:rFonts w:ascii="Times New Roman" w:hAnsi="Times New Roman" w:cs="Times New Roman"/>
          <w:sz w:val="24"/>
          <w:szCs w:val="24"/>
        </w:rPr>
        <w:t xml:space="preserve">recommendation of judicial review of detention in </w:t>
      </w:r>
      <w:r w:rsidR="00961CE7" w:rsidRPr="007F2119">
        <w:rPr>
          <w:rFonts w:ascii="Times New Roman" w:hAnsi="Times New Roman" w:cs="Times New Roman"/>
          <w:b/>
          <w:bCs/>
          <w:sz w:val="24"/>
          <w:szCs w:val="24"/>
        </w:rPr>
        <w:t>paragraphs 74-75</w:t>
      </w:r>
      <w:r w:rsidR="00961CE7"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961CE7" w:rsidRPr="007F2119">
        <w:rPr>
          <w:rFonts w:ascii="Times New Roman" w:hAnsi="Times New Roman" w:cs="Times New Roman"/>
          <w:sz w:val="24"/>
          <w:szCs w:val="24"/>
        </w:rPr>
        <w:t>We suggest that the Committee consistently reinforce that such review must be independent from the immigration enforcement authorities of the state.</w:t>
      </w:r>
      <w:r w:rsidR="00E153BD" w:rsidRPr="007F2119">
        <w:rPr>
          <w:rFonts w:ascii="Times New Roman" w:hAnsi="Times New Roman" w:cs="Times New Roman"/>
          <w:sz w:val="24"/>
          <w:szCs w:val="24"/>
        </w:rPr>
        <w:t xml:space="preserve"> </w:t>
      </w:r>
    </w:p>
    <w:p w14:paraId="3D32F068" w14:textId="77777777" w:rsidR="00920FE1" w:rsidRPr="007F2119" w:rsidRDefault="00920FE1" w:rsidP="00920FE1">
      <w:pPr>
        <w:pStyle w:val="ListParagraph"/>
        <w:rPr>
          <w:rFonts w:ascii="Times New Roman" w:hAnsi="Times New Roman" w:cs="Times New Roman"/>
          <w:sz w:val="24"/>
          <w:szCs w:val="24"/>
        </w:rPr>
      </w:pPr>
    </w:p>
    <w:p w14:paraId="318101E8" w14:textId="03272617" w:rsidR="00920FE1" w:rsidRPr="007F2119" w:rsidRDefault="00920FE1" w:rsidP="005D33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agrees with the Committee that </w:t>
      </w:r>
      <w:r w:rsidR="006F6265" w:rsidRPr="007F2119">
        <w:rPr>
          <w:rFonts w:ascii="Times New Roman" w:hAnsi="Times New Roman" w:cs="Times New Roman"/>
          <w:sz w:val="24"/>
          <w:szCs w:val="24"/>
        </w:rPr>
        <w:t>“the State under whose jurisdiction the person is living must respect the decision not to exercise his or her right to consular assistance and protection if the person wishes to apply for asylum.”</w:t>
      </w:r>
      <w:r w:rsidR="00E153BD" w:rsidRPr="007F2119">
        <w:rPr>
          <w:rFonts w:ascii="Times New Roman" w:hAnsi="Times New Roman" w:cs="Times New Roman"/>
          <w:sz w:val="24"/>
          <w:szCs w:val="24"/>
        </w:rPr>
        <w:t xml:space="preserve"> </w:t>
      </w:r>
      <w:r w:rsidR="006F6265" w:rsidRPr="007F2119">
        <w:rPr>
          <w:rFonts w:ascii="Times New Roman" w:hAnsi="Times New Roman" w:cs="Times New Roman"/>
          <w:sz w:val="24"/>
          <w:szCs w:val="24"/>
        </w:rPr>
        <w:t>(</w:t>
      </w:r>
      <w:r w:rsidR="006F6265" w:rsidRPr="00DD4183">
        <w:rPr>
          <w:rFonts w:ascii="Times New Roman" w:hAnsi="Times New Roman" w:cs="Times New Roman"/>
          <w:b/>
          <w:bCs/>
          <w:sz w:val="24"/>
          <w:szCs w:val="24"/>
        </w:rPr>
        <w:t>paragraph 77</w:t>
      </w:r>
      <w:r w:rsidR="006F6265"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6F6265" w:rsidRPr="007F2119">
        <w:rPr>
          <w:rFonts w:ascii="Times New Roman" w:hAnsi="Times New Roman" w:cs="Times New Roman"/>
          <w:sz w:val="24"/>
          <w:szCs w:val="24"/>
        </w:rPr>
        <w:t xml:space="preserve">We suggest the Committee further note that </w:t>
      </w:r>
      <w:r w:rsidR="003A0575" w:rsidRPr="007F2119">
        <w:rPr>
          <w:rFonts w:ascii="Times New Roman" w:hAnsi="Times New Roman" w:cs="Times New Roman"/>
          <w:sz w:val="24"/>
          <w:szCs w:val="24"/>
        </w:rPr>
        <w:t xml:space="preserve">this is an ongoing obligation that States </w:t>
      </w:r>
      <w:r w:rsidR="00EB6636" w:rsidRPr="007F2119">
        <w:rPr>
          <w:rFonts w:ascii="Times New Roman" w:hAnsi="Times New Roman" w:cs="Times New Roman"/>
          <w:sz w:val="24"/>
          <w:szCs w:val="24"/>
        </w:rPr>
        <w:t xml:space="preserve">avoid policy, law and practice that </w:t>
      </w:r>
      <w:r w:rsidR="003A0575" w:rsidRPr="007F2119">
        <w:rPr>
          <w:rFonts w:ascii="Times New Roman" w:hAnsi="Times New Roman" w:cs="Times New Roman"/>
          <w:sz w:val="24"/>
          <w:szCs w:val="24"/>
        </w:rPr>
        <w:t>require interfacing with consulate</w:t>
      </w:r>
      <w:r w:rsidR="00EB6636" w:rsidRPr="007F2119">
        <w:rPr>
          <w:rFonts w:ascii="Times New Roman" w:hAnsi="Times New Roman" w:cs="Times New Roman"/>
          <w:sz w:val="24"/>
          <w:szCs w:val="24"/>
        </w:rPr>
        <w:t>s</w:t>
      </w:r>
      <w:r w:rsidR="003A0575" w:rsidRPr="007F2119">
        <w:rPr>
          <w:rFonts w:ascii="Times New Roman" w:hAnsi="Times New Roman" w:cs="Times New Roman"/>
          <w:sz w:val="24"/>
          <w:szCs w:val="24"/>
        </w:rPr>
        <w:t xml:space="preserve"> (</w:t>
      </w:r>
      <w:r w:rsidR="00EB6636" w:rsidRPr="007F2119">
        <w:rPr>
          <w:rFonts w:ascii="Times New Roman" w:hAnsi="Times New Roman" w:cs="Times New Roman"/>
          <w:sz w:val="24"/>
          <w:szCs w:val="24"/>
        </w:rPr>
        <w:t xml:space="preserve">for example, requiring migrants to obtain a </w:t>
      </w:r>
      <w:r w:rsidR="003A0575" w:rsidRPr="007F2119">
        <w:rPr>
          <w:rFonts w:ascii="Times New Roman" w:hAnsi="Times New Roman" w:cs="Times New Roman"/>
          <w:sz w:val="24"/>
          <w:szCs w:val="24"/>
        </w:rPr>
        <w:t>passport)</w:t>
      </w:r>
      <w:r w:rsidR="004A0A77" w:rsidRPr="007F2119">
        <w:rPr>
          <w:rFonts w:ascii="Times New Roman" w:hAnsi="Times New Roman" w:cs="Times New Roman"/>
          <w:sz w:val="24"/>
          <w:szCs w:val="24"/>
        </w:rPr>
        <w:t>,</w:t>
      </w:r>
      <w:r w:rsidR="003A0575" w:rsidRPr="007F2119">
        <w:rPr>
          <w:rFonts w:ascii="Times New Roman" w:hAnsi="Times New Roman" w:cs="Times New Roman"/>
          <w:sz w:val="24"/>
          <w:szCs w:val="24"/>
        </w:rPr>
        <w:t xml:space="preserve"> and provides meaningful access to right to apply for protections in-line with international law</w:t>
      </w:r>
      <w:r w:rsidR="004A0A77"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4A0A77" w:rsidRPr="007F2119">
        <w:rPr>
          <w:rFonts w:ascii="Times New Roman" w:hAnsi="Times New Roman" w:cs="Times New Roman"/>
          <w:sz w:val="24"/>
          <w:szCs w:val="24"/>
        </w:rPr>
        <w:t xml:space="preserve">In our experience, some asylum seekers have been forced to request passports in order to apply for other immigration benefits, to be kept on </w:t>
      </w:r>
      <w:r w:rsidR="00843D51" w:rsidRPr="007F2119">
        <w:rPr>
          <w:rFonts w:ascii="Times New Roman" w:hAnsi="Times New Roman" w:cs="Times New Roman"/>
          <w:sz w:val="24"/>
          <w:szCs w:val="24"/>
        </w:rPr>
        <w:t>alternative release from detention, or, where stateless, to continually show attempts to obtain passports from other countries even where the person has been granted some form of relief from deportation.</w:t>
      </w:r>
      <w:r w:rsidR="00E153BD" w:rsidRPr="007F2119">
        <w:rPr>
          <w:rFonts w:ascii="Times New Roman" w:hAnsi="Times New Roman" w:cs="Times New Roman"/>
          <w:sz w:val="24"/>
          <w:szCs w:val="24"/>
        </w:rPr>
        <w:t xml:space="preserve"> </w:t>
      </w:r>
    </w:p>
    <w:p w14:paraId="55EE02B3" w14:textId="77777777" w:rsidR="00920FE1" w:rsidRPr="007F2119" w:rsidRDefault="00920FE1" w:rsidP="00920FE1">
      <w:pPr>
        <w:pStyle w:val="ListParagraph"/>
        <w:rPr>
          <w:rFonts w:ascii="Times New Roman" w:hAnsi="Times New Roman" w:cs="Times New Roman"/>
          <w:sz w:val="24"/>
          <w:szCs w:val="24"/>
        </w:rPr>
      </w:pPr>
    </w:p>
    <w:p w14:paraId="61DF7DE7" w14:textId="6B4A77FD" w:rsidR="00920FE1" w:rsidRPr="007F2119" w:rsidRDefault="00E66A2B" w:rsidP="00A16091">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agrees with the Committee’s comment regarding free legal counsel and interpretation assistance.</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In our experience observing immigration court proceedings, access </w:t>
      </w:r>
      <w:r w:rsidR="000B1743">
        <w:rPr>
          <w:rFonts w:ascii="Times New Roman" w:hAnsi="Times New Roman" w:cs="Times New Roman"/>
          <w:sz w:val="24"/>
          <w:szCs w:val="24"/>
        </w:rPr>
        <w:t xml:space="preserve">to </w:t>
      </w:r>
      <w:r w:rsidRPr="007F2119">
        <w:rPr>
          <w:rFonts w:ascii="Times New Roman" w:hAnsi="Times New Roman" w:cs="Times New Roman"/>
          <w:b/>
          <w:bCs/>
          <w:sz w:val="24"/>
          <w:szCs w:val="24"/>
        </w:rPr>
        <w:t>adequate counsel and interpretation is by far the biggest obstacle to success and release from detention</w:t>
      </w:r>
      <w:r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1A2753" w:rsidRPr="007F2119">
        <w:rPr>
          <w:rFonts w:ascii="Times New Roman" w:hAnsi="Times New Roman" w:cs="Times New Roman"/>
          <w:sz w:val="24"/>
          <w:szCs w:val="24"/>
        </w:rPr>
        <w:t>We encourage the Committee to give effect to this recommendation by further recommending that States include the ability to access such counsel, including while detained, time and resources to locate counsel, and sufficient opportunity to work with counsel to prepare a case—including through law and practice</w:t>
      </w:r>
      <w:r w:rsidR="00C26002"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D326DB" w:rsidRPr="007F2119">
        <w:rPr>
          <w:rFonts w:ascii="Times New Roman" w:hAnsi="Times New Roman" w:cs="Times New Roman"/>
          <w:sz w:val="24"/>
          <w:szCs w:val="24"/>
        </w:rPr>
        <w:t xml:space="preserve">Further, States must ensure that </w:t>
      </w:r>
      <w:r w:rsidR="00A16091" w:rsidRPr="007F2119">
        <w:rPr>
          <w:rFonts w:ascii="Times New Roman" w:hAnsi="Times New Roman" w:cs="Times New Roman"/>
          <w:sz w:val="24"/>
          <w:szCs w:val="24"/>
        </w:rPr>
        <w:t xml:space="preserve">counsel provided to migrants is not ineffective by providing </w:t>
      </w:r>
      <w:r w:rsidR="00D326DB" w:rsidRPr="007F2119">
        <w:rPr>
          <w:rFonts w:ascii="Times New Roman" w:hAnsi="Times New Roman" w:cs="Times New Roman"/>
          <w:sz w:val="24"/>
          <w:szCs w:val="24"/>
        </w:rPr>
        <w:t>adequate protections against exploitative and ineffective assistance</w:t>
      </w:r>
      <w:r w:rsidR="00A16091" w:rsidRPr="007F2119">
        <w:rPr>
          <w:rFonts w:ascii="Times New Roman" w:hAnsi="Times New Roman" w:cs="Times New Roman"/>
          <w:sz w:val="24"/>
          <w:szCs w:val="24"/>
        </w:rPr>
        <w:t>, o</w:t>
      </w:r>
      <w:r w:rsidR="00D326DB" w:rsidRPr="007F2119">
        <w:rPr>
          <w:rFonts w:ascii="Times New Roman" w:hAnsi="Times New Roman" w:cs="Times New Roman"/>
          <w:sz w:val="24"/>
          <w:szCs w:val="24"/>
        </w:rPr>
        <w:t>pportunities in law and practice to reopen cases where such assistance is shown must be provided</w:t>
      </w:r>
      <w:r w:rsidR="00A16091" w:rsidRPr="007F2119">
        <w:rPr>
          <w:rFonts w:ascii="Times New Roman" w:hAnsi="Times New Roman" w:cs="Times New Roman"/>
          <w:sz w:val="24"/>
          <w:szCs w:val="24"/>
        </w:rPr>
        <w:t xml:space="preserve">, and an obligation amongst </w:t>
      </w:r>
      <w:r w:rsidR="00D326DB" w:rsidRPr="007F2119">
        <w:rPr>
          <w:rFonts w:ascii="Times New Roman" w:hAnsi="Times New Roman" w:cs="Times New Roman"/>
          <w:sz w:val="24"/>
          <w:szCs w:val="24"/>
        </w:rPr>
        <w:t xml:space="preserve">government prosecutors and judges </w:t>
      </w:r>
      <w:r w:rsidR="00A16091" w:rsidRPr="007F2119">
        <w:rPr>
          <w:rFonts w:ascii="Times New Roman" w:hAnsi="Times New Roman" w:cs="Times New Roman"/>
          <w:sz w:val="24"/>
          <w:szCs w:val="24"/>
        </w:rPr>
        <w:t>to</w:t>
      </w:r>
      <w:r w:rsidR="00D326DB" w:rsidRPr="007F2119">
        <w:rPr>
          <w:rFonts w:ascii="Times New Roman" w:hAnsi="Times New Roman" w:cs="Times New Roman"/>
          <w:sz w:val="24"/>
          <w:szCs w:val="24"/>
        </w:rPr>
        <w:t xml:space="preserve"> play a role in monitoring and ensuring migrants are aware of their rights to p</w:t>
      </w:r>
      <w:r w:rsidR="00A16091" w:rsidRPr="007F2119">
        <w:rPr>
          <w:rFonts w:ascii="Times New Roman" w:hAnsi="Times New Roman" w:cs="Times New Roman"/>
          <w:sz w:val="24"/>
          <w:szCs w:val="24"/>
        </w:rPr>
        <w:t>roper counsel.</w:t>
      </w:r>
      <w:r w:rsidR="00E153BD" w:rsidRPr="007F2119">
        <w:rPr>
          <w:rFonts w:ascii="Times New Roman" w:hAnsi="Times New Roman" w:cs="Times New Roman"/>
          <w:sz w:val="24"/>
          <w:szCs w:val="24"/>
        </w:rPr>
        <w:t xml:space="preserve"> </w:t>
      </w:r>
      <w:r w:rsidR="00A16091" w:rsidRPr="007F2119">
        <w:rPr>
          <w:rFonts w:ascii="Times New Roman" w:hAnsi="Times New Roman" w:cs="Times New Roman"/>
          <w:sz w:val="24"/>
          <w:szCs w:val="24"/>
        </w:rPr>
        <w:t xml:space="preserve">In no instances should counsel be used to </w:t>
      </w:r>
      <w:r w:rsidR="008A48EC" w:rsidRPr="007F2119">
        <w:rPr>
          <w:rFonts w:ascii="Times New Roman" w:hAnsi="Times New Roman" w:cs="Times New Roman"/>
          <w:sz w:val="24"/>
          <w:szCs w:val="24"/>
        </w:rPr>
        <w:t>deny rights to migrants.</w:t>
      </w:r>
      <w:r w:rsidR="00E153BD" w:rsidRPr="007F2119">
        <w:rPr>
          <w:rFonts w:ascii="Times New Roman" w:hAnsi="Times New Roman" w:cs="Times New Roman"/>
          <w:sz w:val="24"/>
          <w:szCs w:val="24"/>
        </w:rPr>
        <w:t xml:space="preserve"> </w:t>
      </w:r>
    </w:p>
    <w:p w14:paraId="10F4C419" w14:textId="77777777" w:rsidR="00872B6D" w:rsidRPr="007F2119" w:rsidRDefault="00872B6D" w:rsidP="00872B6D">
      <w:pPr>
        <w:pStyle w:val="ListParagraph"/>
        <w:rPr>
          <w:rFonts w:ascii="Times New Roman" w:hAnsi="Times New Roman" w:cs="Times New Roman"/>
          <w:sz w:val="24"/>
          <w:szCs w:val="24"/>
        </w:rPr>
      </w:pPr>
    </w:p>
    <w:p w14:paraId="7DF73D3A" w14:textId="40A35500" w:rsidR="00872B6D" w:rsidRPr="007F2119" w:rsidRDefault="00872B6D" w:rsidP="00A16091">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t>
      </w:r>
      <w:r w:rsidR="00FE7826" w:rsidRPr="007F2119">
        <w:rPr>
          <w:rFonts w:ascii="Times New Roman" w:hAnsi="Times New Roman" w:cs="Times New Roman"/>
          <w:sz w:val="24"/>
          <w:szCs w:val="24"/>
        </w:rPr>
        <w:t xml:space="preserve">supports the Committee’s </w:t>
      </w:r>
      <w:r w:rsidR="00482CF0" w:rsidRPr="007F2119">
        <w:rPr>
          <w:rFonts w:ascii="Times New Roman" w:hAnsi="Times New Roman" w:cs="Times New Roman"/>
          <w:sz w:val="24"/>
          <w:szCs w:val="24"/>
        </w:rPr>
        <w:t>reference to article</w:t>
      </w:r>
      <w:r w:rsidR="00C603E0" w:rsidRPr="007F2119">
        <w:rPr>
          <w:rFonts w:ascii="Times New Roman" w:hAnsi="Times New Roman" w:cs="Times New Roman"/>
          <w:sz w:val="24"/>
          <w:szCs w:val="24"/>
        </w:rPr>
        <w:t xml:space="preserve"> 10 regarding prohibition on torture, inhuman or degrading treatment in detention, and</w:t>
      </w:r>
      <w:r w:rsidR="00482CF0" w:rsidRPr="007F2119">
        <w:rPr>
          <w:rFonts w:ascii="Times New Roman" w:hAnsi="Times New Roman" w:cs="Times New Roman"/>
          <w:sz w:val="24"/>
          <w:szCs w:val="24"/>
        </w:rPr>
        <w:t xml:space="preserve"> </w:t>
      </w:r>
      <w:r w:rsidR="005805F6" w:rsidRPr="007F2119">
        <w:rPr>
          <w:rFonts w:ascii="Times New Roman" w:hAnsi="Times New Roman" w:cs="Times New Roman"/>
          <w:sz w:val="24"/>
          <w:szCs w:val="24"/>
        </w:rPr>
        <w:t xml:space="preserve">article </w:t>
      </w:r>
      <w:r w:rsidR="00482CF0" w:rsidRPr="007F2119">
        <w:rPr>
          <w:rFonts w:ascii="Times New Roman" w:hAnsi="Times New Roman" w:cs="Times New Roman"/>
          <w:sz w:val="24"/>
          <w:szCs w:val="24"/>
        </w:rPr>
        <w:t>16(9) requiring</w:t>
      </w:r>
      <w:r w:rsidR="00E153BD" w:rsidRPr="007F2119">
        <w:rPr>
          <w:rFonts w:ascii="Times New Roman" w:hAnsi="Times New Roman" w:cs="Times New Roman"/>
          <w:sz w:val="24"/>
          <w:szCs w:val="24"/>
        </w:rPr>
        <w:t xml:space="preserve"> </w:t>
      </w:r>
      <w:r w:rsidR="00FE7826" w:rsidRPr="007F2119">
        <w:rPr>
          <w:rFonts w:ascii="Times New Roman" w:hAnsi="Times New Roman" w:cs="Times New Roman"/>
          <w:sz w:val="24"/>
          <w:szCs w:val="24"/>
        </w:rPr>
        <w:t xml:space="preserve">that </w:t>
      </w:r>
      <w:r w:rsidR="00482CF0" w:rsidRPr="007F2119">
        <w:rPr>
          <w:rFonts w:ascii="Times New Roman" w:hAnsi="Times New Roman" w:cs="Times New Roman"/>
          <w:sz w:val="24"/>
          <w:szCs w:val="24"/>
        </w:rPr>
        <w:t>“</w:t>
      </w:r>
      <w:r w:rsidR="00FE7826" w:rsidRPr="007F2119">
        <w:rPr>
          <w:rFonts w:ascii="Times New Roman" w:hAnsi="Times New Roman" w:cs="Times New Roman"/>
          <w:sz w:val="24"/>
          <w:szCs w:val="24"/>
        </w:rPr>
        <w:t xml:space="preserve">migrant workers and their families </w:t>
      </w:r>
      <w:r w:rsidR="0094134D" w:rsidRPr="007F2119">
        <w:rPr>
          <w:rFonts w:ascii="Times New Roman" w:hAnsi="Times New Roman" w:cs="Times New Roman"/>
          <w:sz w:val="24"/>
          <w:szCs w:val="24"/>
        </w:rPr>
        <w:t>who are victims of unlawful or arbitrary detention have an enforceable right to compensation</w:t>
      </w:r>
      <w:r w:rsidR="00FE7826" w:rsidRPr="007F2119">
        <w:rPr>
          <w:rFonts w:ascii="Times New Roman" w:hAnsi="Times New Roman" w:cs="Times New Roman"/>
          <w:sz w:val="24"/>
          <w:szCs w:val="24"/>
        </w:rPr>
        <w:t>.</w:t>
      </w:r>
      <w:r w:rsidR="00482CF0"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FE7826" w:rsidRPr="007F2119">
        <w:rPr>
          <w:rFonts w:ascii="Times New Roman" w:hAnsi="Times New Roman" w:cs="Times New Roman"/>
          <w:sz w:val="24"/>
          <w:szCs w:val="24"/>
        </w:rPr>
        <w:t xml:space="preserve">We suggest that States fulfill this obligation not only by </w:t>
      </w:r>
      <w:r w:rsidR="00FE7826" w:rsidRPr="007F2119">
        <w:rPr>
          <w:rFonts w:ascii="Times New Roman" w:hAnsi="Times New Roman" w:cs="Times New Roman"/>
          <w:sz w:val="24"/>
          <w:szCs w:val="24"/>
        </w:rPr>
        <w:lastRenderedPageBreak/>
        <w:t xml:space="preserve">providing such mechanisms and policies for compensation, but by providing independent mechanisms for reporting—and expansive Know Your Rights campaigns at all detention centers and courts—to ensure migrants are aware and able to </w:t>
      </w:r>
      <w:r w:rsidR="003417EB" w:rsidRPr="007F2119">
        <w:rPr>
          <w:rFonts w:ascii="Times New Roman" w:hAnsi="Times New Roman" w:cs="Times New Roman"/>
          <w:sz w:val="24"/>
          <w:szCs w:val="24"/>
        </w:rPr>
        <w:t>enforce these rights</w:t>
      </w:r>
      <w:r w:rsidR="00FE7826"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FE7826" w:rsidRPr="007F2119">
        <w:rPr>
          <w:rFonts w:ascii="Times New Roman" w:hAnsi="Times New Roman" w:cs="Times New Roman"/>
          <w:sz w:val="24"/>
          <w:szCs w:val="24"/>
        </w:rPr>
        <w:t xml:space="preserve">Additionally, opportunities for </w:t>
      </w:r>
      <w:r w:rsidR="003417EB" w:rsidRPr="007F2119">
        <w:rPr>
          <w:rFonts w:ascii="Times New Roman" w:hAnsi="Times New Roman" w:cs="Times New Roman"/>
          <w:sz w:val="24"/>
          <w:szCs w:val="24"/>
        </w:rPr>
        <w:t xml:space="preserve">immigration </w:t>
      </w:r>
      <w:r w:rsidR="00FE7826" w:rsidRPr="007F2119">
        <w:rPr>
          <w:rFonts w:ascii="Times New Roman" w:hAnsi="Times New Roman" w:cs="Times New Roman"/>
          <w:sz w:val="24"/>
          <w:szCs w:val="24"/>
        </w:rPr>
        <w:t>status based on such violations should be considered.</w:t>
      </w:r>
    </w:p>
    <w:p w14:paraId="7EA70BEE" w14:textId="77777777" w:rsidR="000C01C6" w:rsidRPr="007F2119" w:rsidRDefault="000C01C6" w:rsidP="000C01C6">
      <w:pPr>
        <w:pStyle w:val="ListParagraph"/>
        <w:rPr>
          <w:rFonts w:ascii="Times New Roman" w:hAnsi="Times New Roman" w:cs="Times New Roman"/>
          <w:sz w:val="24"/>
          <w:szCs w:val="24"/>
        </w:rPr>
      </w:pPr>
    </w:p>
    <w:p w14:paraId="6AA0ECD2" w14:textId="4E61FA16" w:rsidR="006E1EDF" w:rsidRPr="007F2119" w:rsidRDefault="000C01C6" w:rsidP="00A16091">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welcomes the Committee’s </w:t>
      </w:r>
      <w:r w:rsidR="00E97CC6" w:rsidRPr="007F2119">
        <w:rPr>
          <w:rFonts w:ascii="Times New Roman" w:hAnsi="Times New Roman" w:cs="Times New Roman"/>
          <w:sz w:val="24"/>
          <w:szCs w:val="24"/>
        </w:rPr>
        <w:t xml:space="preserve">expression of concern regarding “the presence of human trafficking networks within immigration detention centres” in </w:t>
      </w:r>
      <w:r w:rsidR="00E97CC6" w:rsidRPr="007F2119">
        <w:rPr>
          <w:rFonts w:ascii="Times New Roman" w:hAnsi="Times New Roman" w:cs="Times New Roman"/>
          <w:b/>
          <w:bCs/>
          <w:sz w:val="24"/>
          <w:szCs w:val="24"/>
        </w:rPr>
        <w:t>paragraph 86</w:t>
      </w:r>
      <w:r w:rsidR="00E97CC6"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E97CC6" w:rsidRPr="007F2119">
        <w:rPr>
          <w:rFonts w:ascii="Times New Roman" w:hAnsi="Times New Roman" w:cs="Times New Roman"/>
          <w:sz w:val="24"/>
          <w:szCs w:val="24"/>
        </w:rPr>
        <w:t xml:space="preserve">We note that </w:t>
      </w:r>
      <w:r w:rsidR="00444001" w:rsidRPr="007F2119">
        <w:rPr>
          <w:rFonts w:ascii="Times New Roman" w:hAnsi="Times New Roman" w:cs="Times New Roman"/>
          <w:sz w:val="24"/>
          <w:szCs w:val="24"/>
        </w:rPr>
        <w:t>trafficking pervades the immigration enforcement network and that States have an obligation not only under the Convention but also the Palermo Protocol to prevent and suppress trafficking and protect victims.</w:t>
      </w:r>
      <w:r w:rsidR="00E153BD" w:rsidRPr="007F2119">
        <w:rPr>
          <w:rFonts w:ascii="Times New Roman" w:hAnsi="Times New Roman" w:cs="Times New Roman"/>
          <w:sz w:val="24"/>
          <w:szCs w:val="24"/>
        </w:rPr>
        <w:t xml:space="preserve"> </w:t>
      </w:r>
      <w:r w:rsidR="00444001" w:rsidRPr="007F2119">
        <w:rPr>
          <w:rFonts w:ascii="Times New Roman" w:hAnsi="Times New Roman" w:cs="Times New Roman"/>
          <w:sz w:val="24"/>
          <w:szCs w:val="24"/>
        </w:rPr>
        <w:t>Therefore, we recommend that the Committee consider advising States to include mandatory trafficking screenings</w:t>
      </w:r>
      <w:r w:rsidR="00CD4D17" w:rsidRPr="007F2119">
        <w:rPr>
          <w:rFonts w:ascii="Times New Roman" w:hAnsi="Times New Roman" w:cs="Times New Roman"/>
          <w:sz w:val="24"/>
          <w:szCs w:val="24"/>
        </w:rPr>
        <w:t xml:space="preserve"> and adequate training for all immigration officials to identify red flags of trafficking.</w:t>
      </w:r>
      <w:r w:rsidR="00E153BD" w:rsidRPr="007F2119">
        <w:rPr>
          <w:rFonts w:ascii="Times New Roman" w:hAnsi="Times New Roman" w:cs="Times New Roman"/>
          <w:sz w:val="24"/>
          <w:szCs w:val="24"/>
        </w:rPr>
        <w:t xml:space="preserve"> </w:t>
      </w:r>
      <w:r w:rsidR="00CD4D17" w:rsidRPr="007F2119">
        <w:rPr>
          <w:rFonts w:ascii="Times New Roman" w:hAnsi="Times New Roman" w:cs="Times New Roman"/>
          <w:sz w:val="24"/>
          <w:szCs w:val="24"/>
        </w:rPr>
        <w:t xml:space="preserve">We also note that trafficking networks occur outside of detention centers, such as among </w:t>
      </w:r>
      <w:r w:rsidR="00327591" w:rsidRPr="007F2119">
        <w:rPr>
          <w:rFonts w:ascii="Times New Roman" w:hAnsi="Times New Roman" w:cs="Times New Roman"/>
          <w:sz w:val="24"/>
          <w:szCs w:val="24"/>
        </w:rPr>
        <w:t>group homes for unaccompanied minors or in facilities operated in other States.</w:t>
      </w:r>
      <w:r w:rsidR="00E153BD" w:rsidRPr="007F2119">
        <w:rPr>
          <w:rFonts w:ascii="Times New Roman" w:hAnsi="Times New Roman" w:cs="Times New Roman"/>
          <w:sz w:val="24"/>
          <w:szCs w:val="24"/>
        </w:rPr>
        <w:t xml:space="preserve"> </w:t>
      </w:r>
    </w:p>
    <w:p w14:paraId="3AAA31B8" w14:textId="77777777" w:rsidR="006E1EDF" w:rsidRPr="007F2119" w:rsidRDefault="006E1EDF" w:rsidP="006E1EDF">
      <w:pPr>
        <w:pStyle w:val="ListParagraph"/>
        <w:rPr>
          <w:rFonts w:ascii="Times New Roman" w:hAnsi="Times New Roman" w:cs="Times New Roman"/>
          <w:sz w:val="24"/>
          <w:szCs w:val="24"/>
        </w:rPr>
      </w:pPr>
    </w:p>
    <w:p w14:paraId="0ECAEC56" w14:textId="08FE74EF" w:rsidR="00381634" w:rsidRPr="007F2119" w:rsidRDefault="006E1EDF" w:rsidP="00381634">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Committee, in </w:t>
      </w:r>
      <w:r w:rsidRPr="007F2119">
        <w:rPr>
          <w:rFonts w:ascii="Times New Roman" w:hAnsi="Times New Roman" w:cs="Times New Roman"/>
          <w:b/>
          <w:bCs/>
          <w:sz w:val="24"/>
          <w:szCs w:val="24"/>
        </w:rPr>
        <w:t>Section H</w:t>
      </w:r>
      <w:r w:rsidRPr="007F2119">
        <w:rPr>
          <w:rFonts w:ascii="Times New Roman" w:hAnsi="Times New Roman" w:cs="Times New Roman"/>
          <w:sz w:val="24"/>
          <w:szCs w:val="24"/>
        </w:rPr>
        <w:t>, notes the severe impacts immigration enforcement has on family and private life.</w:t>
      </w:r>
      <w:r w:rsidR="00E153BD" w:rsidRPr="007F2119">
        <w:rPr>
          <w:rFonts w:ascii="Times New Roman" w:hAnsi="Times New Roman" w:cs="Times New Roman"/>
          <w:sz w:val="24"/>
          <w:szCs w:val="24"/>
        </w:rPr>
        <w:t xml:space="preserve"> </w:t>
      </w:r>
      <w:r w:rsidRPr="007F2119">
        <w:rPr>
          <w:rFonts w:ascii="Times New Roman" w:hAnsi="Times New Roman" w:cs="Times New Roman"/>
          <w:sz w:val="24"/>
          <w:szCs w:val="24"/>
        </w:rPr>
        <w:t xml:space="preserve">The Advocates </w:t>
      </w:r>
      <w:r w:rsidR="00C803DA" w:rsidRPr="007F2119">
        <w:rPr>
          <w:rFonts w:ascii="Times New Roman" w:hAnsi="Times New Roman" w:cs="Times New Roman"/>
          <w:sz w:val="24"/>
          <w:szCs w:val="24"/>
        </w:rPr>
        <w:t>shares the Committee’s concern about separation of families in detention and supports it recommendation “</w:t>
      </w:r>
      <w:r w:rsidR="00381634" w:rsidRPr="007F2119">
        <w:rPr>
          <w:rFonts w:ascii="Times New Roman" w:hAnsi="Times New Roman" w:cs="Times New Roman"/>
          <w:sz w:val="24"/>
          <w:szCs w:val="24"/>
        </w:rPr>
        <w:t>that the prevailing criterion in cases of families with members of different sexes is the family bond.</w:t>
      </w:r>
      <w:r w:rsidR="002C5CCD"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2C5CCD" w:rsidRPr="007F2119">
        <w:rPr>
          <w:rFonts w:ascii="Times New Roman" w:hAnsi="Times New Roman" w:cs="Times New Roman"/>
          <w:sz w:val="24"/>
          <w:szCs w:val="24"/>
        </w:rPr>
        <w:t>We further note that States that do separate families must include mechanisms to sufficiently ensure timely reunification.</w:t>
      </w:r>
      <w:r w:rsidR="00E153BD" w:rsidRPr="007F2119">
        <w:rPr>
          <w:rFonts w:ascii="Times New Roman" w:hAnsi="Times New Roman" w:cs="Times New Roman"/>
          <w:sz w:val="24"/>
          <w:szCs w:val="24"/>
        </w:rPr>
        <w:t xml:space="preserve"> </w:t>
      </w:r>
    </w:p>
    <w:p w14:paraId="27697968" w14:textId="77777777" w:rsidR="002C5CCD" w:rsidRPr="007F2119" w:rsidRDefault="002C5CCD" w:rsidP="002C5CCD">
      <w:pPr>
        <w:pStyle w:val="ListParagraph"/>
        <w:rPr>
          <w:rFonts w:ascii="Times New Roman" w:hAnsi="Times New Roman" w:cs="Times New Roman"/>
          <w:sz w:val="24"/>
          <w:szCs w:val="24"/>
        </w:rPr>
      </w:pPr>
    </w:p>
    <w:p w14:paraId="52126996" w14:textId="288ABB1A" w:rsidR="002C5CCD" w:rsidRPr="007F2119" w:rsidRDefault="00BF755F" w:rsidP="000A07B8">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The Advocates reiterates the Committee’s findings regarding the right to health</w:t>
      </w:r>
      <w:r w:rsidR="0064716E" w:rsidRPr="007F2119">
        <w:rPr>
          <w:rFonts w:ascii="Times New Roman" w:hAnsi="Times New Roman" w:cs="Times New Roman"/>
          <w:sz w:val="24"/>
          <w:szCs w:val="24"/>
        </w:rPr>
        <w:t>, and the obligation that “States should ensure that detained migrants have access to health services, including sexual and reproductive health services, and psychological care.” (</w:t>
      </w:r>
      <w:r w:rsidR="0064716E" w:rsidRPr="007F2119">
        <w:rPr>
          <w:rFonts w:ascii="Times New Roman" w:hAnsi="Times New Roman" w:cs="Times New Roman"/>
          <w:b/>
          <w:bCs/>
          <w:sz w:val="24"/>
          <w:szCs w:val="24"/>
        </w:rPr>
        <w:t>paragraph 91</w:t>
      </w:r>
      <w:r w:rsidR="008828D9"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8828D9" w:rsidRPr="007F2119">
        <w:rPr>
          <w:rFonts w:ascii="Times New Roman" w:hAnsi="Times New Roman" w:cs="Times New Roman"/>
          <w:sz w:val="24"/>
          <w:szCs w:val="24"/>
        </w:rPr>
        <w:t xml:space="preserve">We </w:t>
      </w:r>
      <w:r w:rsidR="001F03CF" w:rsidRPr="007F2119">
        <w:rPr>
          <w:rFonts w:ascii="Times New Roman" w:hAnsi="Times New Roman" w:cs="Times New Roman"/>
          <w:sz w:val="24"/>
          <w:szCs w:val="24"/>
        </w:rPr>
        <w:t xml:space="preserve">recommend that the Committee </w:t>
      </w:r>
      <w:r w:rsidR="000A07B8" w:rsidRPr="007F2119">
        <w:rPr>
          <w:rFonts w:ascii="Times New Roman" w:hAnsi="Times New Roman" w:cs="Times New Roman"/>
          <w:sz w:val="24"/>
          <w:szCs w:val="24"/>
        </w:rPr>
        <w:t xml:space="preserve">recommend </w:t>
      </w:r>
      <w:r w:rsidR="008828D9" w:rsidRPr="007F2119">
        <w:rPr>
          <w:rFonts w:ascii="Times New Roman" w:hAnsi="Times New Roman" w:cs="Times New Roman"/>
          <w:sz w:val="24"/>
          <w:szCs w:val="24"/>
        </w:rPr>
        <w:t>that</w:t>
      </w:r>
      <w:r w:rsidR="000A07B8" w:rsidRPr="007F2119">
        <w:rPr>
          <w:rFonts w:ascii="Times New Roman" w:hAnsi="Times New Roman" w:cs="Times New Roman"/>
          <w:sz w:val="24"/>
          <w:szCs w:val="24"/>
        </w:rPr>
        <w:t xml:space="preserve"> States provide a s</w:t>
      </w:r>
      <w:r w:rsidR="001F03CF" w:rsidRPr="007F2119">
        <w:rPr>
          <w:rFonts w:ascii="Times New Roman" w:hAnsi="Times New Roman" w:cs="Times New Roman"/>
          <w:sz w:val="24"/>
          <w:szCs w:val="24"/>
        </w:rPr>
        <w:t>ufficient independent review and complaint mechanism</w:t>
      </w:r>
      <w:r w:rsidR="000A07B8" w:rsidRPr="007F2119">
        <w:rPr>
          <w:rFonts w:ascii="Times New Roman" w:hAnsi="Times New Roman" w:cs="Times New Roman"/>
          <w:sz w:val="24"/>
          <w:szCs w:val="24"/>
        </w:rPr>
        <w:t xml:space="preserve"> to ensure adequate healthcare, and that any</w:t>
      </w:r>
      <w:r w:rsidR="001F03CF" w:rsidRPr="007F2119">
        <w:rPr>
          <w:rFonts w:ascii="Times New Roman" w:hAnsi="Times New Roman" w:cs="Times New Roman"/>
          <w:sz w:val="24"/>
          <w:szCs w:val="24"/>
        </w:rPr>
        <w:t xml:space="preserve"> complaints should be timely investigated</w:t>
      </w:r>
      <w:r w:rsidR="000A07B8" w:rsidRPr="007F2119">
        <w:rPr>
          <w:rFonts w:ascii="Times New Roman" w:hAnsi="Times New Roman" w:cs="Times New Roman"/>
          <w:sz w:val="24"/>
          <w:szCs w:val="24"/>
        </w:rPr>
        <w:t>, ensuring that</w:t>
      </w:r>
      <w:r w:rsidR="001F03CF" w:rsidRPr="007F2119">
        <w:rPr>
          <w:rFonts w:ascii="Times New Roman" w:hAnsi="Times New Roman" w:cs="Times New Roman"/>
          <w:sz w:val="24"/>
          <w:szCs w:val="24"/>
        </w:rPr>
        <w:t xml:space="preserve"> migrants should not be punished for making them.</w:t>
      </w:r>
      <w:r w:rsidR="00E153BD" w:rsidRPr="007F2119">
        <w:rPr>
          <w:rFonts w:ascii="Times New Roman" w:hAnsi="Times New Roman" w:cs="Times New Roman"/>
          <w:sz w:val="24"/>
          <w:szCs w:val="24"/>
        </w:rPr>
        <w:t xml:space="preserve"> </w:t>
      </w:r>
      <w:r w:rsidR="000A07B8" w:rsidRPr="007F2119">
        <w:rPr>
          <w:rFonts w:ascii="Times New Roman" w:hAnsi="Times New Roman" w:cs="Times New Roman"/>
          <w:sz w:val="24"/>
          <w:szCs w:val="24"/>
        </w:rPr>
        <w:t>Further, r</w:t>
      </w:r>
      <w:r w:rsidR="001F03CF" w:rsidRPr="007F2119">
        <w:rPr>
          <w:rFonts w:ascii="Times New Roman" w:hAnsi="Times New Roman" w:cs="Times New Roman"/>
          <w:sz w:val="24"/>
          <w:szCs w:val="24"/>
        </w:rPr>
        <w:t>emedies, including civil complaints and immigration status, should be available where one is harmed by such a deprivation</w:t>
      </w:r>
      <w:r w:rsidR="000A07B8"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543384" w:rsidRPr="007F2119">
        <w:rPr>
          <w:rFonts w:ascii="Times New Roman" w:hAnsi="Times New Roman" w:cs="Times New Roman"/>
          <w:sz w:val="24"/>
          <w:szCs w:val="24"/>
        </w:rPr>
        <w:t>W</w:t>
      </w:r>
      <w:r w:rsidR="00AE53DA" w:rsidRPr="007F2119">
        <w:rPr>
          <w:rFonts w:ascii="Times New Roman" w:hAnsi="Times New Roman" w:cs="Times New Roman"/>
          <w:sz w:val="24"/>
          <w:szCs w:val="24"/>
        </w:rPr>
        <w:t>e</w:t>
      </w:r>
      <w:r w:rsidR="00543384" w:rsidRPr="007F2119">
        <w:rPr>
          <w:rFonts w:ascii="Times New Roman" w:hAnsi="Times New Roman" w:cs="Times New Roman"/>
          <w:sz w:val="24"/>
          <w:szCs w:val="24"/>
        </w:rPr>
        <w:t xml:space="preserve"> also share the Committee’s concern regarding the impact of COVID-19 on the right to health</w:t>
      </w:r>
      <w:r w:rsidR="00AE53DA" w:rsidRPr="007F2119">
        <w:rPr>
          <w:rFonts w:ascii="Times New Roman" w:hAnsi="Times New Roman" w:cs="Times New Roman"/>
          <w:sz w:val="24"/>
          <w:szCs w:val="24"/>
        </w:rPr>
        <w:t xml:space="preserve">, and further recommend that the Committee refer to the UNHCR guidance </w:t>
      </w:r>
      <w:r w:rsidR="00DC5122" w:rsidRPr="007F2119">
        <w:rPr>
          <w:rFonts w:ascii="Times New Roman" w:hAnsi="Times New Roman" w:cs="Times New Roman"/>
          <w:sz w:val="24"/>
          <w:szCs w:val="24"/>
        </w:rPr>
        <w:t>that ensures compliance with non-refoulement obligations while protecting the public health</w:t>
      </w:r>
      <w:r w:rsidR="00543384"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D44671" w:rsidRPr="007F2119">
        <w:rPr>
          <w:rFonts w:ascii="Times New Roman" w:hAnsi="Times New Roman" w:cs="Times New Roman"/>
          <w:sz w:val="24"/>
          <w:szCs w:val="24"/>
        </w:rPr>
        <w:t xml:space="preserve">Further, </w:t>
      </w:r>
      <w:r w:rsidR="002A6F3E" w:rsidRPr="007F2119">
        <w:rPr>
          <w:rFonts w:ascii="Times New Roman" w:hAnsi="Times New Roman" w:cs="Times New Roman"/>
          <w:sz w:val="24"/>
          <w:szCs w:val="24"/>
        </w:rPr>
        <w:t>emergency measures should also ensure that migrants have continued access to counsel, Know Your Rights presentations and sufficient, culturally-appropriate social programming.</w:t>
      </w:r>
      <w:r w:rsidR="00E153BD" w:rsidRPr="007F2119">
        <w:rPr>
          <w:rFonts w:ascii="Times New Roman" w:hAnsi="Times New Roman" w:cs="Times New Roman"/>
          <w:sz w:val="24"/>
          <w:szCs w:val="24"/>
        </w:rPr>
        <w:t xml:space="preserve"> </w:t>
      </w:r>
    </w:p>
    <w:p w14:paraId="72888B17" w14:textId="77777777" w:rsidR="002A6F3E" w:rsidRPr="007F2119" w:rsidRDefault="002A6F3E" w:rsidP="002A6F3E">
      <w:pPr>
        <w:pStyle w:val="ListParagraph"/>
        <w:rPr>
          <w:rFonts w:ascii="Times New Roman" w:hAnsi="Times New Roman" w:cs="Times New Roman"/>
          <w:sz w:val="24"/>
          <w:szCs w:val="24"/>
        </w:rPr>
      </w:pPr>
    </w:p>
    <w:p w14:paraId="0BD12BC3" w14:textId="0F06B247" w:rsidR="002A6F3E" w:rsidRPr="007F2119" w:rsidRDefault="00A17262" w:rsidP="000A07B8">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agrees with the </w:t>
      </w:r>
      <w:r w:rsidR="000923A0" w:rsidRPr="007F2119">
        <w:rPr>
          <w:rFonts w:ascii="Times New Roman" w:hAnsi="Times New Roman" w:cs="Times New Roman"/>
          <w:sz w:val="24"/>
          <w:szCs w:val="24"/>
        </w:rPr>
        <w:t>Committee that detention infringes on the rights to protection of identity and personal property.</w:t>
      </w:r>
      <w:r w:rsidR="00E153BD" w:rsidRPr="007F2119">
        <w:rPr>
          <w:rFonts w:ascii="Times New Roman" w:hAnsi="Times New Roman" w:cs="Times New Roman"/>
          <w:sz w:val="24"/>
          <w:szCs w:val="24"/>
        </w:rPr>
        <w:t xml:space="preserve"> </w:t>
      </w:r>
      <w:r w:rsidR="00A779D8" w:rsidRPr="007F2119">
        <w:rPr>
          <w:rFonts w:ascii="Times New Roman" w:hAnsi="Times New Roman" w:cs="Times New Roman"/>
          <w:sz w:val="24"/>
          <w:szCs w:val="24"/>
        </w:rPr>
        <w:t xml:space="preserve">As part of these rights, we suggest the Committee consider adding a recommendation that </w:t>
      </w:r>
      <w:r w:rsidR="00A779D8" w:rsidRPr="007F2119">
        <w:rPr>
          <w:rFonts w:ascii="Times New Roman" w:hAnsi="Times New Roman" w:cs="Times New Roman"/>
          <w:b/>
          <w:bCs/>
          <w:sz w:val="24"/>
          <w:szCs w:val="24"/>
        </w:rPr>
        <w:t>States take all steps required to protect</w:t>
      </w:r>
      <w:r w:rsidR="000B68D6" w:rsidRPr="007F2119">
        <w:rPr>
          <w:rFonts w:ascii="Times New Roman" w:hAnsi="Times New Roman" w:cs="Times New Roman"/>
          <w:b/>
          <w:bCs/>
          <w:sz w:val="24"/>
          <w:szCs w:val="24"/>
        </w:rPr>
        <w:t xml:space="preserve"> the indent</w:t>
      </w:r>
      <w:r w:rsidR="00693B66">
        <w:rPr>
          <w:rFonts w:ascii="Times New Roman" w:hAnsi="Times New Roman" w:cs="Times New Roman"/>
          <w:b/>
          <w:bCs/>
          <w:sz w:val="24"/>
          <w:szCs w:val="24"/>
        </w:rPr>
        <w:t>ity</w:t>
      </w:r>
      <w:r w:rsidR="000B68D6" w:rsidRPr="007F2119">
        <w:rPr>
          <w:rFonts w:ascii="Times New Roman" w:hAnsi="Times New Roman" w:cs="Times New Roman"/>
          <w:b/>
          <w:bCs/>
          <w:sz w:val="24"/>
          <w:szCs w:val="24"/>
        </w:rPr>
        <w:t xml:space="preserve"> of migrants, particularly by ensuring biometrics data collection is limited and includes sufficient safeguards to </w:t>
      </w:r>
      <w:r w:rsidR="004A27DE" w:rsidRPr="007F2119">
        <w:rPr>
          <w:rFonts w:ascii="Times New Roman" w:hAnsi="Times New Roman" w:cs="Times New Roman"/>
          <w:b/>
          <w:bCs/>
          <w:sz w:val="24"/>
          <w:szCs w:val="24"/>
        </w:rPr>
        <w:t>guard against inadvertent release.</w:t>
      </w:r>
      <w:r w:rsidR="00E153BD" w:rsidRPr="007F2119">
        <w:rPr>
          <w:rFonts w:ascii="Times New Roman" w:hAnsi="Times New Roman" w:cs="Times New Roman"/>
          <w:sz w:val="24"/>
          <w:szCs w:val="24"/>
        </w:rPr>
        <w:t xml:space="preserve"> </w:t>
      </w:r>
    </w:p>
    <w:p w14:paraId="3F341963" w14:textId="77777777" w:rsidR="00E952A7" w:rsidRPr="007F2119" w:rsidRDefault="00E952A7" w:rsidP="00E952A7">
      <w:pPr>
        <w:pStyle w:val="ListParagraph"/>
        <w:rPr>
          <w:rFonts w:ascii="Times New Roman" w:hAnsi="Times New Roman" w:cs="Times New Roman"/>
          <w:sz w:val="24"/>
          <w:szCs w:val="24"/>
        </w:rPr>
      </w:pPr>
    </w:p>
    <w:p w14:paraId="38C0C431" w14:textId="5F3E505B" w:rsidR="00A87ED0" w:rsidRPr="007F2119" w:rsidRDefault="0085205A"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In addition to the protections properly outlined by the Committee in </w:t>
      </w:r>
      <w:r w:rsidRPr="007F2119">
        <w:rPr>
          <w:rFonts w:ascii="Times New Roman" w:hAnsi="Times New Roman" w:cs="Times New Roman"/>
          <w:b/>
          <w:bCs/>
          <w:sz w:val="24"/>
          <w:szCs w:val="24"/>
        </w:rPr>
        <w:t>paragraph 94</w:t>
      </w:r>
      <w:r w:rsidRPr="007F2119">
        <w:rPr>
          <w:rFonts w:ascii="Times New Roman" w:hAnsi="Times New Roman" w:cs="Times New Roman"/>
          <w:sz w:val="24"/>
          <w:szCs w:val="24"/>
        </w:rPr>
        <w:t xml:space="preserve">, the Advocates suggest that the Committee consider </w:t>
      </w:r>
      <w:r w:rsidR="00544D6D" w:rsidRPr="007F2119">
        <w:rPr>
          <w:rFonts w:ascii="Times New Roman" w:hAnsi="Times New Roman" w:cs="Times New Roman"/>
          <w:sz w:val="24"/>
          <w:szCs w:val="24"/>
        </w:rPr>
        <w:t>revising</w:t>
      </w:r>
      <w:r w:rsidR="00192974" w:rsidRPr="007F2119">
        <w:rPr>
          <w:rFonts w:ascii="Times New Roman" w:hAnsi="Times New Roman" w:cs="Times New Roman"/>
          <w:sz w:val="24"/>
          <w:szCs w:val="24"/>
        </w:rPr>
        <w:t xml:space="preserve"> to state “It is also necessary to ensure </w:t>
      </w:r>
      <w:r w:rsidR="00192974" w:rsidRPr="007F2119">
        <w:rPr>
          <w:rFonts w:ascii="Times New Roman" w:hAnsi="Times New Roman" w:cs="Times New Roman"/>
          <w:sz w:val="24"/>
          <w:szCs w:val="24"/>
        </w:rPr>
        <w:lastRenderedPageBreak/>
        <w:t>that belongings that are withheld do not include essential items, such as medicines, telephone numbers of close relations and identity documents.</w:t>
      </w:r>
      <w:r w:rsidR="00544D6D" w:rsidRPr="007F2119">
        <w:rPr>
          <w:rFonts w:ascii="Times New Roman" w:hAnsi="Times New Roman" w:cs="Times New Roman"/>
          <w:sz w:val="24"/>
          <w:szCs w:val="24"/>
        </w:rPr>
        <w:t xml:space="preserve"> </w:t>
      </w:r>
      <w:r w:rsidR="00544D6D" w:rsidRPr="007F2119">
        <w:rPr>
          <w:rFonts w:ascii="Times New Roman" w:hAnsi="Times New Roman" w:cs="Times New Roman"/>
          <w:b/>
          <w:bCs/>
          <w:sz w:val="24"/>
          <w:szCs w:val="24"/>
        </w:rPr>
        <w:t>Additionally, access to items r</w:t>
      </w:r>
      <w:r w:rsidR="00192974" w:rsidRPr="007F2119">
        <w:rPr>
          <w:rFonts w:ascii="Times New Roman" w:hAnsi="Times New Roman" w:cs="Times New Roman"/>
          <w:b/>
          <w:bCs/>
          <w:sz w:val="24"/>
          <w:szCs w:val="24"/>
        </w:rPr>
        <w:t>elated to one’s defense, such a</w:t>
      </w:r>
      <w:r w:rsidR="005234CA" w:rsidRPr="007F2119">
        <w:rPr>
          <w:rFonts w:ascii="Times New Roman" w:hAnsi="Times New Roman" w:cs="Times New Roman"/>
          <w:b/>
          <w:bCs/>
          <w:sz w:val="24"/>
          <w:szCs w:val="24"/>
        </w:rPr>
        <w:t>s documents, phones which may have relevant evidence on them, or other items as noted by migrants and their counsel</w:t>
      </w:r>
      <w:r w:rsidR="002A1B21" w:rsidRPr="007F2119">
        <w:rPr>
          <w:rFonts w:ascii="Times New Roman" w:hAnsi="Times New Roman" w:cs="Times New Roman"/>
          <w:b/>
          <w:bCs/>
          <w:sz w:val="24"/>
          <w:szCs w:val="24"/>
        </w:rPr>
        <w:t>, should be guaranteed</w:t>
      </w:r>
      <w:r w:rsidR="005234CA" w:rsidRPr="007F2119">
        <w:rPr>
          <w:rFonts w:ascii="Times New Roman" w:hAnsi="Times New Roman" w:cs="Times New Roman"/>
          <w:b/>
          <w:bCs/>
          <w:sz w:val="24"/>
          <w:szCs w:val="24"/>
        </w:rPr>
        <w:t>.</w:t>
      </w:r>
      <w:r w:rsidR="002A1B21" w:rsidRPr="007F2119">
        <w:rPr>
          <w:rFonts w:ascii="Times New Roman" w:hAnsi="Times New Roman" w:cs="Times New Roman"/>
          <w:sz w:val="24"/>
          <w:szCs w:val="24"/>
        </w:rPr>
        <w:t>”</w:t>
      </w:r>
    </w:p>
    <w:p w14:paraId="6D2927DA" w14:textId="77777777" w:rsidR="002A1B21" w:rsidRPr="007F2119" w:rsidRDefault="002A1B21" w:rsidP="002A1B21">
      <w:pPr>
        <w:pStyle w:val="ListParagraph"/>
        <w:rPr>
          <w:rFonts w:ascii="Times New Roman" w:hAnsi="Times New Roman" w:cs="Times New Roman"/>
          <w:sz w:val="24"/>
          <w:szCs w:val="24"/>
        </w:rPr>
      </w:pPr>
    </w:p>
    <w:p w14:paraId="749DA313" w14:textId="33D4AB33" w:rsidR="002A1B21" w:rsidRPr="007F2119" w:rsidRDefault="00147E87"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While the Advocates agrees that one must have access to identity documents, as outlined in </w:t>
      </w:r>
      <w:r w:rsidRPr="007F2119">
        <w:rPr>
          <w:rFonts w:ascii="Times New Roman" w:hAnsi="Times New Roman" w:cs="Times New Roman"/>
          <w:b/>
          <w:bCs/>
          <w:sz w:val="24"/>
          <w:szCs w:val="24"/>
        </w:rPr>
        <w:t>paragraph 96</w:t>
      </w:r>
      <w:r w:rsidRPr="007F2119">
        <w:rPr>
          <w:rFonts w:ascii="Times New Roman" w:hAnsi="Times New Roman" w:cs="Times New Roman"/>
          <w:sz w:val="24"/>
          <w:szCs w:val="24"/>
        </w:rPr>
        <w:t xml:space="preserve">, </w:t>
      </w:r>
      <w:r w:rsidR="00EE73D8" w:rsidRPr="007F2119">
        <w:rPr>
          <w:rFonts w:ascii="Times New Roman" w:hAnsi="Times New Roman" w:cs="Times New Roman"/>
          <w:sz w:val="24"/>
          <w:szCs w:val="24"/>
        </w:rPr>
        <w:t>States Party must also uphold obligations under the Refugee Convention, which protect against requiring migrants to contact their government if they fear persecution.</w:t>
      </w:r>
      <w:r w:rsidR="00E153BD" w:rsidRPr="007F2119">
        <w:rPr>
          <w:rFonts w:ascii="Times New Roman" w:hAnsi="Times New Roman" w:cs="Times New Roman"/>
          <w:sz w:val="24"/>
          <w:szCs w:val="24"/>
        </w:rPr>
        <w:t xml:space="preserve"> </w:t>
      </w:r>
      <w:r w:rsidR="00EE73D8" w:rsidRPr="007F2119">
        <w:rPr>
          <w:rFonts w:ascii="Times New Roman" w:hAnsi="Times New Roman" w:cs="Times New Roman"/>
          <w:sz w:val="24"/>
          <w:szCs w:val="24"/>
        </w:rPr>
        <w:t xml:space="preserve">Therefore, we suggest adding that </w:t>
      </w:r>
      <w:r w:rsidR="00EE73D8" w:rsidRPr="007F2119">
        <w:rPr>
          <w:rFonts w:ascii="Times New Roman" w:hAnsi="Times New Roman" w:cs="Times New Roman"/>
          <w:b/>
          <w:bCs/>
          <w:sz w:val="24"/>
          <w:szCs w:val="24"/>
        </w:rPr>
        <w:t>“States Party shall not requir</w:t>
      </w:r>
      <w:r w:rsidR="008F6515" w:rsidRPr="007F2119">
        <w:rPr>
          <w:rFonts w:ascii="Times New Roman" w:hAnsi="Times New Roman" w:cs="Times New Roman"/>
          <w:b/>
          <w:bCs/>
          <w:sz w:val="24"/>
          <w:szCs w:val="24"/>
        </w:rPr>
        <w:t>e</w:t>
      </w:r>
      <w:r w:rsidR="00EE73D8" w:rsidRPr="007F2119">
        <w:rPr>
          <w:rFonts w:ascii="Times New Roman" w:hAnsi="Times New Roman" w:cs="Times New Roman"/>
          <w:b/>
          <w:bCs/>
          <w:sz w:val="24"/>
          <w:szCs w:val="24"/>
        </w:rPr>
        <w:t xml:space="preserve"> migrants and their families to obtain identity documents from a government they fear.</w:t>
      </w:r>
      <w:r w:rsidR="00E153BD" w:rsidRPr="007F2119">
        <w:rPr>
          <w:rFonts w:ascii="Times New Roman" w:hAnsi="Times New Roman" w:cs="Times New Roman"/>
          <w:b/>
          <w:bCs/>
          <w:sz w:val="24"/>
          <w:szCs w:val="24"/>
        </w:rPr>
        <w:t xml:space="preserve"> </w:t>
      </w:r>
      <w:r w:rsidR="00EE73D8" w:rsidRPr="007F2119">
        <w:rPr>
          <w:rFonts w:ascii="Times New Roman" w:hAnsi="Times New Roman" w:cs="Times New Roman"/>
          <w:b/>
          <w:bCs/>
          <w:sz w:val="24"/>
          <w:szCs w:val="24"/>
        </w:rPr>
        <w:t xml:space="preserve">Provision of some form of identity document should be allowed by immigration authorities </w:t>
      </w:r>
      <w:r w:rsidR="008F6515" w:rsidRPr="007F2119">
        <w:rPr>
          <w:rFonts w:ascii="Times New Roman" w:hAnsi="Times New Roman" w:cs="Times New Roman"/>
          <w:b/>
          <w:bCs/>
          <w:sz w:val="24"/>
          <w:szCs w:val="24"/>
        </w:rPr>
        <w:t>in</w:t>
      </w:r>
      <w:r w:rsidR="00EE73D8" w:rsidRPr="007F2119">
        <w:rPr>
          <w:rFonts w:ascii="Times New Roman" w:hAnsi="Times New Roman" w:cs="Times New Roman"/>
          <w:b/>
          <w:bCs/>
          <w:sz w:val="24"/>
          <w:szCs w:val="24"/>
        </w:rPr>
        <w:t xml:space="preserve"> those </w:t>
      </w:r>
      <w:r w:rsidR="008F6515" w:rsidRPr="007F2119">
        <w:rPr>
          <w:rFonts w:ascii="Times New Roman" w:hAnsi="Times New Roman" w:cs="Times New Roman"/>
          <w:b/>
          <w:bCs/>
          <w:sz w:val="24"/>
          <w:szCs w:val="24"/>
        </w:rPr>
        <w:t>cases.”</w:t>
      </w:r>
    </w:p>
    <w:p w14:paraId="6513E041" w14:textId="77777777" w:rsidR="008F6515" w:rsidRPr="007F2119" w:rsidRDefault="008F6515" w:rsidP="008F6515">
      <w:pPr>
        <w:pStyle w:val="ListParagraph"/>
        <w:rPr>
          <w:rFonts w:ascii="Times New Roman" w:hAnsi="Times New Roman" w:cs="Times New Roman"/>
          <w:sz w:val="24"/>
          <w:szCs w:val="24"/>
        </w:rPr>
      </w:pPr>
    </w:p>
    <w:p w14:paraId="7DC40C2C" w14:textId="4160C006" w:rsidR="008F6515" w:rsidRPr="007F2119" w:rsidRDefault="008C4475"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supports the Committee’s </w:t>
      </w:r>
      <w:r w:rsidR="00177D0D" w:rsidRPr="007F2119">
        <w:rPr>
          <w:rFonts w:ascii="Times New Roman" w:hAnsi="Times New Roman" w:cs="Times New Roman"/>
          <w:sz w:val="24"/>
          <w:szCs w:val="24"/>
        </w:rPr>
        <w:t xml:space="preserve">recommendations regarding conditions of detention as outlined in </w:t>
      </w:r>
      <w:r w:rsidR="00177D0D" w:rsidRPr="007F2119">
        <w:rPr>
          <w:rFonts w:ascii="Times New Roman" w:hAnsi="Times New Roman" w:cs="Times New Roman"/>
          <w:b/>
          <w:bCs/>
          <w:sz w:val="24"/>
          <w:szCs w:val="24"/>
        </w:rPr>
        <w:t>paragraphs 97-99</w:t>
      </w:r>
      <w:r w:rsidR="00177D0D"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177D0D" w:rsidRPr="007F2119">
        <w:rPr>
          <w:rFonts w:ascii="Times New Roman" w:hAnsi="Times New Roman" w:cs="Times New Roman"/>
          <w:sz w:val="24"/>
          <w:szCs w:val="24"/>
        </w:rPr>
        <w:t xml:space="preserve">We further suggest that the Committee consider </w:t>
      </w:r>
      <w:r w:rsidR="00557209" w:rsidRPr="007F2119">
        <w:rPr>
          <w:rFonts w:ascii="Times New Roman" w:hAnsi="Times New Roman" w:cs="Times New Roman"/>
          <w:sz w:val="24"/>
          <w:szCs w:val="24"/>
        </w:rPr>
        <w:t xml:space="preserve">clarifying such that </w:t>
      </w:r>
      <w:r w:rsidR="00557209" w:rsidRPr="007F2119">
        <w:rPr>
          <w:rFonts w:ascii="Times New Roman" w:hAnsi="Times New Roman" w:cs="Times New Roman"/>
          <w:b/>
          <w:bCs/>
          <w:sz w:val="24"/>
          <w:szCs w:val="24"/>
        </w:rPr>
        <w:t xml:space="preserve">paragraph 98 </w:t>
      </w:r>
      <w:r w:rsidR="00557209" w:rsidRPr="007F2119">
        <w:rPr>
          <w:rFonts w:ascii="Times New Roman" w:hAnsi="Times New Roman" w:cs="Times New Roman"/>
          <w:sz w:val="24"/>
          <w:szCs w:val="24"/>
        </w:rPr>
        <w:t xml:space="preserve">reads “…the Committee stresses that detention in the immigration context should never be governed by criminal law </w:t>
      </w:r>
      <w:r w:rsidR="00557209" w:rsidRPr="007F2119">
        <w:rPr>
          <w:rFonts w:ascii="Times New Roman" w:hAnsi="Times New Roman" w:cs="Times New Roman"/>
          <w:b/>
          <w:bCs/>
          <w:sz w:val="24"/>
          <w:szCs w:val="24"/>
        </w:rPr>
        <w:t>except to the extent that it incorporates greater rights and protections afforded criminal detainees.”</w:t>
      </w:r>
    </w:p>
    <w:p w14:paraId="7EFABE8D" w14:textId="77777777" w:rsidR="00BC64AF" w:rsidRPr="007F2119" w:rsidRDefault="00BC64AF" w:rsidP="00BC64AF">
      <w:pPr>
        <w:pStyle w:val="ListParagraph"/>
        <w:rPr>
          <w:rFonts w:ascii="Times New Roman" w:hAnsi="Times New Roman" w:cs="Times New Roman"/>
          <w:sz w:val="24"/>
          <w:szCs w:val="24"/>
        </w:rPr>
      </w:pPr>
    </w:p>
    <w:p w14:paraId="27886AA4" w14:textId="2D101CF7" w:rsidR="000E02B3" w:rsidRPr="007F2119" w:rsidRDefault="008B6E27"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Regarding monitoring human rights in places of detention, </w:t>
      </w:r>
      <w:r w:rsidR="001071FE" w:rsidRPr="007F2119">
        <w:rPr>
          <w:rFonts w:ascii="Times New Roman" w:hAnsi="Times New Roman" w:cs="Times New Roman"/>
          <w:sz w:val="24"/>
          <w:szCs w:val="24"/>
        </w:rPr>
        <w:t>T</w:t>
      </w:r>
      <w:r w:rsidRPr="007F2119">
        <w:rPr>
          <w:rFonts w:ascii="Times New Roman" w:hAnsi="Times New Roman" w:cs="Times New Roman"/>
          <w:sz w:val="24"/>
          <w:szCs w:val="24"/>
        </w:rPr>
        <w:t xml:space="preserve">he Advocates supports the Committee’s </w:t>
      </w:r>
      <w:r w:rsidR="00957083" w:rsidRPr="007F2119">
        <w:rPr>
          <w:rFonts w:ascii="Times New Roman" w:hAnsi="Times New Roman" w:cs="Times New Roman"/>
          <w:sz w:val="24"/>
          <w:szCs w:val="24"/>
        </w:rPr>
        <w:t xml:space="preserve">recommendations that monitoring is essential. </w:t>
      </w:r>
      <w:r w:rsidR="00317529" w:rsidRPr="007F2119">
        <w:rPr>
          <w:rFonts w:ascii="Times New Roman" w:hAnsi="Times New Roman" w:cs="Times New Roman"/>
          <w:sz w:val="24"/>
          <w:szCs w:val="24"/>
        </w:rPr>
        <w:t>As noted throughout, that monitoring must be independent and paired with sufficient authority to investigate and hold violators to account.</w:t>
      </w:r>
      <w:r w:rsidR="00E153BD" w:rsidRPr="007F2119">
        <w:rPr>
          <w:rFonts w:ascii="Times New Roman" w:hAnsi="Times New Roman" w:cs="Times New Roman"/>
          <w:sz w:val="24"/>
          <w:szCs w:val="24"/>
        </w:rPr>
        <w:t xml:space="preserve"> </w:t>
      </w:r>
      <w:r w:rsidR="00957083" w:rsidRPr="007F2119">
        <w:rPr>
          <w:rFonts w:ascii="Times New Roman" w:hAnsi="Times New Roman" w:cs="Times New Roman"/>
          <w:sz w:val="24"/>
          <w:szCs w:val="24"/>
        </w:rPr>
        <w:t xml:space="preserve">While we also underscore the Committee’s statement </w:t>
      </w:r>
      <w:r w:rsidR="00317529" w:rsidRPr="007F2119">
        <w:rPr>
          <w:rFonts w:ascii="Times New Roman" w:hAnsi="Times New Roman" w:cs="Times New Roman"/>
          <w:sz w:val="24"/>
          <w:szCs w:val="24"/>
        </w:rPr>
        <w:t xml:space="preserve">in </w:t>
      </w:r>
      <w:r w:rsidR="00317529" w:rsidRPr="007F2119">
        <w:rPr>
          <w:rFonts w:ascii="Times New Roman" w:hAnsi="Times New Roman" w:cs="Times New Roman"/>
          <w:b/>
          <w:bCs/>
          <w:sz w:val="24"/>
          <w:szCs w:val="24"/>
        </w:rPr>
        <w:t xml:space="preserve">paragraph 100 </w:t>
      </w:r>
      <w:r w:rsidR="00957083" w:rsidRPr="007F2119">
        <w:rPr>
          <w:rFonts w:ascii="Times New Roman" w:hAnsi="Times New Roman" w:cs="Times New Roman"/>
          <w:sz w:val="24"/>
          <w:szCs w:val="24"/>
        </w:rPr>
        <w:t xml:space="preserve">that </w:t>
      </w:r>
      <w:r w:rsidR="00B2143A" w:rsidRPr="007F2119">
        <w:rPr>
          <w:rFonts w:ascii="Times New Roman" w:hAnsi="Times New Roman" w:cs="Times New Roman"/>
          <w:sz w:val="24"/>
          <w:szCs w:val="24"/>
        </w:rPr>
        <w:t xml:space="preserve">“It is not permissible for the same authority responsible for implementing the immigration policy or in charge of detention centres to carry out that task,” we note that </w:t>
      </w:r>
      <w:r w:rsidR="00957083" w:rsidRPr="007F2119">
        <w:rPr>
          <w:rFonts w:ascii="Times New Roman" w:hAnsi="Times New Roman" w:cs="Times New Roman"/>
          <w:sz w:val="24"/>
          <w:szCs w:val="24"/>
        </w:rPr>
        <w:t>it is also not permissible that the government allow violations by other authorities</w:t>
      </w:r>
      <w:r w:rsidR="00B2143A" w:rsidRPr="007F2119">
        <w:rPr>
          <w:rFonts w:ascii="Times New Roman" w:hAnsi="Times New Roman" w:cs="Times New Roman"/>
          <w:sz w:val="24"/>
          <w:szCs w:val="24"/>
        </w:rPr>
        <w:t xml:space="preserve"> </w:t>
      </w:r>
      <w:r w:rsidR="00D97CBE" w:rsidRPr="007F2119">
        <w:rPr>
          <w:rFonts w:ascii="Times New Roman" w:hAnsi="Times New Roman" w:cs="Times New Roman"/>
          <w:sz w:val="24"/>
          <w:szCs w:val="24"/>
        </w:rPr>
        <w:t xml:space="preserve">or </w:t>
      </w:r>
      <w:r w:rsidR="00957083" w:rsidRPr="007F2119">
        <w:rPr>
          <w:rFonts w:ascii="Times New Roman" w:hAnsi="Times New Roman" w:cs="Times New Roman"/>
          <w:sz w:val="24"/>
          <w:szCs w:val="24"/>
        </w:rPr>
        <w:t>contractors charged with the task.</w:t>
      </w:r>
      <w:r w:rsidR="00D97CBE" w:rsidRPr="007F2119">
        <w:rPr>
          <w:rFonts w:ascii="Times New Roman" w:hAnsi="Times New Roman" w:cs="Times New Roman"/>
          <w:sz w:val="24"/>
          <w:szCs w:val="24"/>
        </w:rPr>
        <w:t xml:space="preserve"> </w:t>
      </w:r>
    </w:p>
    <w:p w14:paraId="376FD019" w14:textId="77777777" w:rsidR="000E02B3" w:rsidRPr="007F2119" w:rsidRDefault="000E02B3" w:rsidP="000E02B3">
      <w:pPr>
        <w:pStyle w:val="ListParagraph"/>
        <w:rPr>
          <w:rFonts w:ascii="Times New Roman" w:hAnsi="Times New Roman" w:cs="Times New Roman"/>
          <w:sz w:val="24"/>
          <w:szCs w:val="24"/>
        </w:rPr>
      </w:pPr>
    </w:p>
    <w:p w14:paraId="44A1670A" w14:textId="7DB2AC87" w:rsidR="00BC64AF" w:rsidRPr="007F2119" w:rsidRDefault="00E32FE6"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further </w:t>
      </w:r>
      <w:r w:rsidR="006E1B36" w:rsidRPr="007F2119">
        <w:rPr>
          <w:rFonts w:ascii="Times New Roman" w:hAnsi="Times New Roman" w:cs="Times New Roman"/>
          <w:sz w:val="24"/>
          <w:szCs w:val="24"/>
        </w:rPr>
        <w:t>supports the Committee’s recommendation regarding obligations under CAT</w:t>
      </w:r>
      <w:r w:rsidR="00F64C9D" w:rsidRPr="007F2119">
        <w:rPr>
          <w:rFonts w:ascii="Times New Roman" w:hAnsi="Times New Roman" w:cs="Times New Roman"/>
          <w:sz w:val="24"/>
          <w:szCs w:val="24"/>
        </w:rPr>
        <w:t xml:space="preserve"> and international law related to torture</w:t>
      </w:r>
      <w:r w:rsidR="00E92209" w:rsidRPr="007F2119">
        <w:rPr>
          <w:rFonts w:ascii="Times New Roman" w:hAnsi="Times New Roman" w:cs="Times New Roman"/>
          <w:sz w:val="24"/>
          <w:szCs w:val="24"/>
        </w:rPr>
        <w:t xml:space="preserve"> outlined in </w:t>
      </w:r>
      <w:r w:rsidR="00E92209" w:rsidRPr="007F2119">
        <w:rPr>
          <w:rFonts w:ascii="Times New Roman" w:hAnsi="Times New Roman" w:cs="Times New Roman"/>
          <w:b/>
          <w:bCs/>
          <w:sz w:val="24"/>
          <w:szCs w:val="24"/>
        </w:rPr>
        <w:t>paragraph 102</w:t>
      </w:r>
      <w:r w:rsidR="00F64C9D" w:rsidRPr="007F2119">
        <w:rPr>
          <w:rFonts w:ascii="Times New Roman" w:hAnsi="Times New Roman" w:cs="Times New Roman"/>
          <w:sz w:val="24"/>
          <w:szCs w:val="24"/>
        </w:rPr>
        <w:t>.</w:t>
      </w:r>
      <w:r w:rsidR="00E153BD" w:rsidRPr="007F2119">
        <w:rPr>
          <w:rFonts w:ascii="Times New Roman" w:hAnsi="Times New Roman" w:cs="Times New Roman"/>
          <w:sz w:val="24"/>
          <w:szCs w:val="24"/>
        </w:rPr>
        <w:t xml:space="preserve"> </w:t>
      </w:r>
      <w:r w:rsidR="00D97438" w:rsidRPr="007F2119">
        <w:rPr>
          <w:rFonts w:ascii="Times New Roman" w:hAnsi="Times New Roman" w:cs="Times New Roman"/>
          <w:sz w:val="24"/>
          <w:szCs w:val="24"/>
        </w:rPr>
        <w:t>We suggest that the Committee consider adding</w:t>
      </w:r>
      <w:r w:rsidR="00232EEC" w:rsidRPr="007F2119">
        <w:rPr>
          <w:rFonts w:ascii="Times New Roman" w:hAnsi="Times New Roman" w:cs="Times New Roman"/>
          <w:sz w:val="24"/>
          <w:szCs w:val="24"/>
        </w:rPr>
        <w:t xml:space="preserve"> a recommendation that States</w:t>
      </w:r>
      <w:r w:rsidR="00D97438" w:rsidRPr="007F2119">
        <w:rPr>
          <w:rFonts w:ascii="Times New Roman" w:hAnsi="Times New Roman" w:cs="Times New Roman"/>
          <w:sz w:val="24"/>
          <w:szCs w:val="24"/>
        </w:rPr>
        <w:t xml:space="preserve"> </w:t>
      </w:r>
      <w:r w:rsidR="00232EEC" w:rsidRPr="007F2119">
        <w:rPr>
          <w:rFonts w:ascii="Times New Roman" w:hAnsi="Times New Roman" w:cs="Times New Roman"/>
          <w:sz w:val="24"/>
          <w:szCs w:val="24"/>
        </w:rPr>
        <w:t>timely review and respond to complaints pursuant to monitoring by that body.</w:t>
      </w:r>
      <w:r w:rsidR="00E153BD" w:rsidRPr="007F2119">
        <w:rPr>
          <w:rFonts w:ascii="Times New Roman" w:hAnsi="Times New Roman" w:cs="Times New Roman"/>
          <w:sz w:val="24"/>
          <w:szCs w:val="24"/>
        </w:rPr>
        <w:t xml:space="preserve"> </w:t>
      </w:r>
    </w:p>
    <w:p w14:paraId="4CADBD62" w14:textId="77777777" w:rsidR="00232EEC" w:rsidRPr="007F2119" w:rsidRDefault="00232EEC" w:rsidP="00232EEC">
      <w:pPr>
        <w:pStyle w:val="ListParagraph"/>
        <w:rPr>
          <w:rFonts w:ascii="Times New Roman" w:hAnsi="Times New Roman" w:cs="Times New Roman"/>
          <w:sz w:val="24"/>
          <w:szCs w:val="24"/>
        </w:rPr>
      </w:pPr>
    </w:p>
    <w:p w14:paraId="21E8F0C6" w14:textId="3BD3A97C" w:rsidR="00A87ED0" w:rsidRPr="00EE7F4E" w:rsidRDefault="003732B8" w:rsidP="00A87ED0">
      <w:pPr>
        <w:pStyle w:val="ListParagraph"/>
        <w:numPr>
          <w:ilvl w:val="0"/>
          <w:numId w:val="1"/>
        </w:numPr>
        <w:jc w:val="both"/>
        <w:rPr>
          <w:rFonts w:ascii="Times New Roman" w:hAnsi="Times New Roman" w:cs="Times New Roman"/>
          <w:sz w:val="24"/>
          <w:szCs w:val="24"/>
        </w:rPr>
      </w:pPr>
      <w:r w:rsidRPr="007F2119">
        <w:rPr>
          <w:rFonts w:ascii="Times New Roman" w:hAnsi="Times New Roman" w:cs="Times New Roman"/>
          <w:sz w:val="24"/>
          <w:szCs w:val="24"/>
        </w:rPr>
        <w:t xml:space="preserve">The Advocates </w:t>
      </w:r>
      <w:r w:rsidR="00FF5B3F" w:rsidRPr="007F2119">
        <w:rPr>
          <w:rFonts w:ascii="Times New Roman" w:hAnsi="Times New Roman" w:cs="Times New Roman"/>
          <w:sz w:val="24"/>
          <w:szCs w:val="24"/>
        </w:rPr>
        <w:t xml:space="preserve">appreciates the Committee’s recommendation in </w:t>
      </w:r>
      <w:r w:rsidR="00FF5B3F" w:rsidRPr="007F2119">
        <w:rPr>
          <w:rFonts w:ascii="Times New Roman" w:hAnsi="Times New Roman" w:cs="Times New Roman"/>
          <w:b/>
          <w:bCs/>
          <w:sz w:val="24"/>
          <w:szCs w:val="24"/>
        </w:rPr>
        <w:t>paragraph 104</w:t>
      </w:r>
      <w:r w:rsidR="00FF5B3F" w:rsidRPr="007F2119">
        <w:rPr>
          <w:rFonts w:ascii="Times New Roman" w:hAnsi="Times New Roman" w:cs="Times New Roman"/>
          <w:sz w:val="24"/>
          <w:szCs w:val="24"/>
        </w:rPr>
        <w:t xml:space="preserve"> regarding supervision and accountability.</w:t>
      </w:r>
      <w:r w:rsidR="00E153BD" w:rsidRPr="007F2119">
        <w:rPr>
          <w:rFonts w:ascii="Times New Roman" w:hAnsi="Times New Roman" w:cs="Times New Roman"/>
          <w:sz w:val="24"/>
          <w:szCs w:val="24"/>
        </w:rPr>
        <w:t xml:space="preserve"> </w:t>
      </w:r>
      <w:r w:rsidR="00FF5B3F" w:rsidRPr="007F2119">
        <w:rPr>
          <w:rFonts w:ascii="Times New Roman" w:hAnsi="Times New Roman" w:cs="Times New Roman"/>
          <w:sz w:val="24"/>
          <w:szCs w:val="24"/>
        </w:rPr>
        <w:t xml:space="preserve">We encourage the Committee to consider adding language that would ensure monitoring and accountability mechanisms are established </w:t>
      </w:r>
      <w:r w:rsidR="000F2DA9" w:rsidRPr="007F2119">
        <w:rPr>
          <w:rFonts w:ascii="Times New Roman" w:hAnsi="Times New Roman" w:cs="Times New Roman"/>
          <w:sz w:val="24"/>
          <w:szCs w:val="24"/>
        </w:rPr>
        <w:t xml:space="preserve">at all levels of </w:t>
      </w:r>
      <w:r w:rsidR="004A23FC" w:rsidRPr="007F2119">
        <w:rPr>
          <w:rFonts w:ascii="Times New Roman" w:hAnsi="Times New Roman" w:cs="Times New Roman"/>
          <w:sz w:val="24"/>
          <w:szCs w:val="24"/>
        </w:rPr>
        <w:t xml:space="preserve">the immigration system, including </w:t>
      </w:r>
      <w:r w:rsidR="00D01F73" w:rsidRPr="007F2119">
        <w:rPr>
          <w:rFonts w:ascii="Times New Roman" w:hAnsi="Times New Roman" w:cs="Times New Roman"/>
          <w:sz w:val="24"/>
          <w:szCs w:val="24"/>
        </w:rPr>
        <w:t>enforcement, border patrol, and the courts.</w:t>
      </w:r>
      <w:r w:rsidR="00E153BD" w:rsidRPr="007F2119">
        <w:rPr>
          <w:rFonts w:ascii="Times New Roman" w:hAnsi="Times New Roman" w:cs="Times New Roman"/>
          <w:sz w:val="24"/>
          <w:szCs w:val="24"/>
        </w:rPr>
        <w:t xml:space="preserve"> </w:t>
      </w:r>
      <w:r w:rsidR="00D01F73" w:rsidRPr="007F2119">
        <w:rPr>
          <w:rFonts w:ascii="Times New Roman" w:hAnsi="Times New Roman" w:cs="Times New Roman"/>
          <w:sz w:val="24"/>
          <w:szCs w:val="24"/>
        </w:rPr>
        <w:t xml:space="preserve">Furthermore, any monitoring and accountability mechanism must </w:t>
      </w:r>
      <w:r w:rsidR="00A86E3B" w:rsidRPr="007F2119">
        <w:rPr>
          <w:rFonts w:ascii="Times New Roman" w:hAnsi="Times New Roman" w:cs="Times New Roman"/>
          <w:sz w:val="24"/>
          <w:szCs w:val="24"/>
        </w:rPr>
        <w:t xml:space="preserve">have </w:t>
      </w:r>
      <w:r w:rsidR="00A86E3B" w:rsidRPr="007F2119">
        <w:rPr>
          <w:rFonts w:ascii="Times New Roman" w:hAnsi="Times New Roman" w:cs="Times New Roman"/>
          <w:b/>
          <w:bCs/>
          <w:sz w:val="24"/>
          <w:szCs w:val="24"/>
        </w:rPr>
        <w:t>adequate authority and budget to investigate and prosecute violations.</w:t>
      </w:r>
      <w:r w:rsidR="00E153BD" w:rsidRPr="007F2119">
        <w:rPr>
          <w:rFonts w:ascii="Times New Roman" w:hAnsi="Times New Roman" w:cs="Times New Roman"/>
          <w:sz w:val="24"/>
          <w:szCs w:val="24"/>
        </w:rPr>
        <w:t xml:space="preserve"> </w:t>
      </w:r>
    </w:p>
    <w:p w14:paraId="7121A73D" w14:textId="3319BA3C" w:rsidR="00A87ED0" w:rsidRPr="007F2119" w:rsidRDefault="00A87ED0" w:rsidP="00A87ED0">
      <w:pPr>
        <w:jc w:val="both"/>
        <w:rPr>
          <w:rFonts w:ascii="Times New Roman" w:hAnsi="Times New Roman" w:cs="Times New Roman"/>
          <w:sz w:val="24"/>
          <w:szCs w:val="24"/>
        </w:rPr>
      </w:pPr>
    </w:p>
    <w:p w14:paraId="465B6C22" w14:textId="77777777" w:rsidR="00A87ED0" w:rsidRPr="007F2119" w:rsidRDefault="00A87ED0" w:rsidP="00A87ED0">
      <w:pPr>
        <w:jc w:val="both"/>
        <w:rPr>
          <w:rFonts w:ascii="Times New Roman" w:hAnsi="Times New Roman" w:cs="Times New Roman"/>
          <w:sz w:val="24"/>
          <w:szCs w:val="24"/>
        </w:rPr>
      </w:pPr>
    </w:p>
    <w:p w14:paraId="24DC350B" w14:textId="77777777" w:rsidR="00CB1D33" w:rsidRPr="007F2119" w:rsidRDefault="00712928">
      <w:pPr>
        <w:rPr>
          <w:rFonts w:ascii="Times New Roman" w:hAnsi="Times New Roman" w:cs="Times New Roman"/>
          <w:sz w:val="24"/>
          <w:szCs w:val="24"/>
        </w:rPr>
      </w:pPr>
    </w:p>
    <w:sectPr w:rsidR="00CB1D33" w:rsidRPr="007F2119" w:rsidSect="00676CC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34EB" w14:textId="77777777" w:rsidR="00712928" w:rsidRDefault="00712928" w:rsidP="00676CCD">
      <w:pPr>
        <w:spacing w:after="0" w:line="240" w:lineRule="auto"/>
      </w:pPr>
      <w:r>
        <w:separator/>
      </w:r>
    </w:p>
  </w:endnote>
  <w:endnote w:type="continuationSeparator" w:id="0">
    <w:p w14:paraId="523263C5" w14:textId="77777777" w:rsidR="00712928" w:rsidRDefault="00712928" w:rsidP="0067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860445"/>
      <w:docPartObj>
        <w:docPartGallery w:val="Page Numbers (Bottom of Page)"/>
        <w:docPartUnique/>
      </w:docPartObj>
    </w:sdtPr>
    <w:sdtEndPr>
      <w:rPr>
        <w:noProof/>
      </w:rPr>
    </w:sdtEndPr>
    <w:sdtContent>
      <w:p w14:paraId="53A7F570" w14:textId="53EDCC82" w:rsidR="00A87ED0" w:rsidRDefault="00A87E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7514B4" w14:textId="77777777" w:rsidR="00A87ED0" w:rsidRDefault="00A8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116E" w14:textId="77777777" w:rsidR="00676CCD" w:rsidRPr="008856D7" w:rsidRDefault="00676CCD" w:rsidP="00676CCD">
    <w:pPr>
      <w:widowControl w:val="0"/>
      <w:jc w:val="center"/>
      <w:rPr>
        <w:rFonts w:ascii="Gill Sans MT" w:hAnsi="Gill Sans MT"/>
        <w:color w:val="333333"/>
        <w:sz w:val="18"/>
        <w:szCs w:val="18"/>
        <w:lang w:val="en"/>
      </w:rPr>
    </w:pPr>
    <w:r>
      <w:rPr>
        <w:rFonts w:ascii="Calisto MT" w:hAnsi="Calisto MT"/>
        <w:noProof/>
        <w:color w:val="800080"/>
        <w:sz w:val="26"/>
        <w:szCs w:val="26"/>
      </w:rPr>
      <mc:AlternateContent>
        <mc:Choice Requires="wps">
          <w:drawing>
            <wp:anchor distT="0" distB="0" distL="114300" distR="114300" simplePos="0" relativeHeight="251659264" behindDoc="0" locked="0" layoutInCell="1" allowOverlap="1" wp14:anchorId="2A2086EF" wp14:editId="3CE5543E">
              <wp:simplePos x="0" y="0"/>
              <wp:positionH relativeFrom="column">
                <wp:posOffset>-356235</wp:posOffset>
              </wp:positionH>
              <wp:positionV relativeFrom="paragraph">
                <wp:posOffset>132715</wp:posOffset>
              </wp:positionV>
              <wp:extent cx="6649720" cy="0"/>
              <wp:effectExtent l="5715"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865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" strokecolor="#333"/>
          </w:pict>
        </mc:Fallback>
      </mc:AlternateContent>
    </w:r>
    <w:r w:rsidRPr="008856D7">
      <w:rPr>
        <w:rFonts w:ascii="Gill Sans MT" w:hAnsi="Gill Sans MT"/>
        <w:color w:val="333333"/>
        <w:sz w:val="18"/>
        <w:szCs w:val="18"/>
        <w:lang w:val="en"/>
      </w:rPr>
      <w:t xml:space="preserve"> </w:t>
    </w:r>
  </w:p>
  <w:p w14:paraId="2113F927" w14:textId="3F5DAEAE" w:rsidR="00676CCD" w:rsidRPr="00676CCD" w:rsidRDefault="00676CCD" w:rsidP="00676CCD">
    <w:pPr>
      <w:widowControl w:val="0"/>
      <w:jc w:val="center"/>
      <w:rPr>
        <w:lang w:val="en"/>
      </w:rPr>
    </w:pPr>
    <w:r>
      <w:rPr>
        <w:rFonts w:ascii="Gill Sans MT" w:hAnsi="Gill Sans MT"/>
        <w:color w:val="333333"/>
        <w:sz w:val="18"/>
        <w:szCs w:val="18"/>
        <w:lang w:val="en"/>
      </w:rPr>
      <w:t>330</w:t>
    </w:r>
    <w:r w:rsidRPr="008856D7">
      <w:rPr>
        <w:rFonts w:ascii="Gill Sans MT" w:hAnsi="Gill Sans MT"/>
        <w:color w:val="333333"/>
        <w:sz w:val="18"/>
        <w:szCs w:val="18"/>
        <w:lang w:val="en"/>
      </w:rPr>
      <w:t xml:space="preserve"> </w:t>
    </w:r>
    <w:r>
      <w:rPr>
        <w:rFonts w:ascii="Gill Sans MT" w:hAnsi="Gill Sans MT"/>
        <w:color w:val="333333"/>
        <w:sz w:val="18"/>
        <w:szCs w:val="18"/>
        <w:lang w:val="en"/>
      </w:rPr>
      <w:t>Second</w:t>
    </w:r>
    <w:r w:rsidRPr="008856D7">
      <w:rPr>
        <w:rFonts w:ascii="Gill Sans MT" w:hAnsi="Gill Sans MT"/>
        <w:color w:val="333333"/>
        <w:sz w:val="18"/>
        <w:szCs w:val="18"/>
        <w:lang w:val="en"/>
      </w:rPr>
      <w:t xml:space="preserve"> Avenue South</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 xml:space="preserve">Suite </w:t>
    </w:r>
    <w:r>
      <w:rPr>
        <w:rFonts w:ascii="Gill Sans MT" w:hAnsi="Gill Sans MT"/>
        <w:color w:val="333333"/>
        <w:sz w:val="18"/>
        <w:szCs w:val="18"/>
        <w:lang w:val="en"/>
      </w:rPr>
      <w:t>800</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Minneapolis, MN</w:t>
    </w:r>
    <w:r w:rsidR="00E153BD">
      <w:rPr>
        <w:rFonts w:ascii="Gill Sans MT" w:hAnsi="Gill Sans MT"/>
        <w:color w:val="333333"/>
        <w:sz w:val="18"/>
        <w:szCs w:val="18"/>
        <w:lang w:val="en"/>
      </w:rPr>
      <w:t xml:space="preserve"> </w:t>
    </w:r>
    <w:r>
      <w:rPr>
        <w:rFonts w:ascii="Gill Sans MT" w:hAnsi="Gill Sans MT"/>
        <w:color w:val="333333"/>
        <w:sz w:val="18"/>
        <w:szCs w:val="18"/>
        <w:lang w:val="en"/>
      </w:rPr>
      <w:t>55401-2211</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USA Tel:</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612.341.3302</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Fax:</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612.341.2971</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Email:</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hrights@advrights.org</w:t>
    </w:r>
    <w:r w:rsidR="00E153BD">
      <w:rPr>
        <w:rFonts w:ascii="Gill Sans MT" w:hAnsi="Gill Sans MT"/>
        <w:color w:val="333333"/>
        <w:sz w:val="18"/>
        <w:szCs w:val="18"/>
        <w:lang w:val="en"/>
      </w:rPr>
      <w:t xml:space="preserve"> </w:t>
    </w:r>
    <w:r w:rsidRPr="008856D7">
      <w:rPr>
        <w:rFonts w:ascii="Verdana" w:hAnsi="Verdana"/>
        <w:color w:val="333333"/>
        <w:sz w:val="18"/>
        <w:szCs w:val="18"/>
        <w:lang w:val="en"/>
      </w:rPr>
      <w:t>•</w:t>
    </w:r>
    <w:r w:rsidR="00E153BD">
      <w:rPr>
        <w:rFonts w:ascii="Gill Sans MT" w:hAnsi="Gill Sans MT"/>
        <w:color w:val="333333"/>
        <w:sz w:val="18"/>
        <w:szCs w:val="18"/>
        <w:lang w:val="en"/>
      </w:rPr>
      <w:t xml:space="preserve"> </w:t>
    </w:r>
    <w:r w:rsidRPr="008856D7">
      <w:rPr>
        <w:rFonts w:ascii="Gill Sans MT" w:hAnsi="Gill Sans MT"/>
        <w:color w:val="333333"/>
        <w:sz w:val="18"/>
        <w:szCs w:val="18"/>
        <w:lang w:val="en"/>
      </w:rPr>
      <w:t>www.theadvocatesforhumanrights.org</w:t>
    </w:r>
    <w:r w:rsidR="00E153BD">
      <w:rPr>
        <w:rFonts w:ascii="Gill Sans MT" w:hAnsi="Gill Sans MT"/>
        <w:color w:val="333333"/>
        <w:sz w:val="18"/>
        <w:szCs w:val="18"/>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B234" w14:textId="77777777" w:rsidR="00712928" w:rsidRDefault="00712928" w:rsidP="00676CCD">
      <w:pPr>
        <w:spacing w:after="0" w:line="240" w:lineRule="auto"/>
      </w:pPr>
      <w:r>
        <w:separator/>
      </w:r>
    </w:p>
  </w:footnote>
  <w:footnote w:type="continuationSeparator" w:id="0">
    <w:p w14:paraId="7E2070E1" w14:textId="77777777" w:rsidR="00712928" w:rsidRDefault="00712928" w:rsidP="0067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CB14" w14:textId="59F76BBD" w:rsidR="00676CCD" w:rsidRDefault="00676CCD" w:rsidP="00676CCD">
    <w:pPr>
      <w:pStyle w:val="Header"/>
      <w:jc w:val="center"/>
    </w:pPr>
    <w:r>
      <w:rPr>
        <w:noProof/>
      </w:rPr>
      <w:drawing>
        <wp:inline distT="0" distB="0" distL="0" distR="0" wp14:anchorId="03ED2128" wp14:editId="3B1DB9CC">
          <wp:extent cx="2316480" cy="895985"/>
          <wp:effectExtent l="0" t="0" r="7620" b="0"/>
          <wp:docPr id="104577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16480" cy="895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D7824"/>
    <w:multiLevelType w:val="hybridMultilevel"/>
    <w:tmpl w:val="EA043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CD"/>
    <w:rsid w:val="000036D7"/>
    <w:rsid w:val="000131BA"/>
    <w:rsid w:val="000227A7"/>
    <w:rsid w:val="000307C8"/>
    <w:rsid w:val="000311AD"/>
    <w:rsid w:val="00037EBD"/>
    <w:rsid w:val="00045389"/>
    <w:rsid w:val="0005730A"/>
    <w:rsid w:val="00067814"/>
    <w:rsid w:val="00074B29"/>
    <w:rsid w:val="00074F5F"/>
    <w:rsid w:val="0007727E"/>
    <w:rsid w:val="00091A5A"/>
    <w:rsid w:val="00091EC4"/>
    <w:rsid w:val="000923A0"/>
    <w:rsid w:val="000A07B8"/>
    <w:rsid w:val="000A102B"/>
    <w:rsid w:val="000A24E7"/>
    <w:rsid w:val="000A3898"/>
    <w:rsid w:val="000B1743"/>
    <w:rsid w:val="000B5F4E"/>
    <w:rsid w:val="000B68D6"/>
    <w:rsid w:val="000C01C6"/>
    <w:rsid w:val="000C6981"/>
    <w:rsid w:val="000D7863"/>
    <w:rsid w:val="000E02B3"/>
    <w:rsid w:val="000F267A"/>
    <w:rsid w:val="000F2DA9"/>
    <w:rsid w:val="000F6EED"/>
    <w:rsid w:val="00100DB7"/>
    <w:rsid w:val="001071FE"/>
    <w:rsid w:val="00112664"/>
    <w:rsid w:val="001154C1"/>
    <w:rsid w:val="001231D8"/>
    <w:rsid w:val="00147E87"/>
    <w:rsid w:val="00171366"/>
    <w:rsid w:val="00177D0D"/>
    <w:rsid w:val="0018136B"/>
    <w:rsid w:val="00192974"/>
    <w:rsid w:val="001946B6"/>
    <w:rsid w:val="001A2753"/>
    <w:rsid w:val="001A27A8"/>
    <w:rsid w:val="001B1F8C"/>
    <w:rsid w:val="001C3808"/>
    <w:rsid w:val="001C721D"/>
    <w:rsid w:val="001E1F34"/>
    <w:rsid w:val="001F03CF"/>
    <w:rsid w:val="00200F93"/>
    <w:rsid w:val="002063BF"/>
    <w:rsid w:val="00207CDA"/>
    <w:rsid w:val="00214F89"/>
    <w:rsid w:val="00232EEC"/>
    <w:rsid w:val="00237F19"/>
    <w:rsid w:val="00245AB8"/>
    <w:rsid w:val="00245C6D"/>
    <w:rsid w:val="0025400C"/>
    <w:rsid w:val="00270B12"/>
    <w:rsid w:val="002A1B21"/>
    <w:rsid w:val="002A6F3E"/>
    <w:rsid w:val="002B0DE1"/>
    <w:rsid w:val="002B5035"/>
    <w:rsid w:val="002C49E3"/>
    <w:rsid w:val="002C5CCD"/>
    <w:rsid w:val="002D3238"/>
    <w:rsid w:val="002D39A7"/>
    <w:rsid w:val="002D460E"/>
    <w:rsid w:val="002E785F"/>
    <w:rsid w:val="00310D3C"/>
    <w:rsid w:val="00317529"/>
    <w:rsid w:val="00322470"/>
    <w:rsid w:val="00327591"/>
    <w:rsid w:val="0033344D"/>
    <w:rsid w:val="003417EB"/>
    <w:rsid w:val="003432B4"/>
    <w:rsid w:val="00352528"/>
    <w:rsid w:val="003606CB"/>
    <w:rsid w:val="003614FF"/>
    <w:rsid w:val="0036470B"/>
    <w:rsid w:val="00364E52"/>
    <w:rsid w:val="003732B8"/>
    <w:rsid w:val="00381634"/>
    <w:rsid w:val="003822DE"/>
    <w:rsid w:val="003927BC"/>
    <w:rsid w:val="003A0575"/>
    <w:rsid w:val="003A0F9F"/>
    <w:rsid w:val="003A6818"/>
    <w:rsid w:val="003B2697"/>
    <w:rsid w:val="003C05C3"/>
    <w:rsid w:val="003D3750"/>
    <w:rsid w:val="003E3F50"/>
    <w:rsid w:val="003E6397"/>
    <w:rsid w:val="003F3C6E"/>
    <w:rsid w:val="00400C13"/>
    <w:rsid w:val="00407F94"/>
    <w:rsid w:val="00414483"/>
    <w:rsid w:val="00423F4F"/>
    <w:rsid w:val="00436780"/>
    <w:rsid w:val="00444001"/>
    <w:rsid w:val="00455066"/>
    <w:rsid w:val="004570CB"/>
    <w:rsid w:val="00466CF2"/>
    <w:rsid w:val="004673AF"/>
    <w:rsid w:val="00477DB4"/>
    <w:rsid w:val="00482CF0"/>
    <w:rsid w:val="0048722E"/>
    <w:rsid w:val="00493336"/>
    <w:rsid w:val="004A0A77"/>
    <w:rsid w:val="004A23FC"/>
    <w:rsid w:val="004A27DE"/>
    <w:rsid w:val="004A6EAF"/>
    <w:rsid w:val="004A7CD6"/>
    <w:rsid w:val="004C47C1"/>
    <w:rsid w:val="004D0681"/>
    <w:rsid w:val="004D178E"/>
    <w:rsid w:val="004D1FD6"/>
    <w:rsid w:val="004E34A8"/>
    <w:rsid w:val="004E62A7"/>
    <w:rsid w:val="004F3518"/>
    <w:rsid w:val="005020CC"/>
    <w:rsid w:val="00512B26"/>
    <w:rsid w:val="0051372B"/>
    <w:rsid w:val="005234CA"/>
    <w:rsid w:val="005248D7"/>
    <w:rsid w:val="00543384"/>
    <w:rsid w:val="00544D6D"/>
    <w:rsid w:val="00557209"/>
    <w:rsid w:val="00561145"/>
    <w:rsid w:val="0056194A"/>
    <w:rsid w:val="00577809"/>
    <w:rsid w:val="005805F6"/>
    <w:rsid w:val="005933E3"/>
    <w:rsid w:val="00595613"/>
    <w:rsid w:val="005A21A4"/>
    <w:rsid w:val="005A22C5"/>
    <w:rsid w:val="005A5272"/>
    <w:rsid w:val="005B4528"/>
    <w:rsid w:val="005C2753"/>
    <w:rsid w:val="005D33D0"/>
    <w:rsid w:val="005E591D"/>
    <w:rsid w:val="00602F66"/>
    <w:rsid w:val="006100E4"/>
    <w:rsid w:val="006101C2"/>
    <w:rsid w:val="00611B2A"/>
    <w:rsid w:val="00621532"/>
    <w:rsid w:val="00621BA3"/>
    <w:rsid w:val="0063668B"/>
    <w:rsid w:val="00645B0C"/>
    <w:rsid w:val="0064716E"/>
    <w:rsid w:val="00674186"/>
    <w:rsid w:val="00676CCD"/>
    <w:rsid w:val="00691ECD"/>
    <w:rsid w:val="00693B66"/>
    <w:rsid w:val="006975CC"/>
    <w:rsid w:val="006A368B"/>
    <w:rsid w:val="006B1B9D"/>
    <w:rsid w:val="006B3382"/>
    <w:rsid w:val="006E1B36"/>
    <w:rsid w:val="006E1EDF"/>
    <w:rsid w:val="006F554D"/>
    <w:rsid w:val="006F6265"/>
    <w:rsid w:val="00712928"/>
    <w:rsid w:val="007132C1"/>
    <w:rsid w:val="00717524"/>
    <w:rsid w:val="007328EE"/>
    <w:rsid w:val="0074493F"/>
    <w:rsid w:val="007469EC"/>
    <w:rsid w:val="00775AEF"/>
    <w:rsid w:val="00781699"/>
    <w:rsid w:val="00782E4E"/>
    <w:rsid w:val="007A1BD8"/>
    <w:rsid w:val="007A2564"/>
    <w:rsid w:val="007A3A48"/>
    <w:rsid w:val="007B2323"/>
    <w:rsid w:val="007B47E2"/>
    <w:rsid w:val="007D2B77"/>
    <w:rsid w:val="007E4DC0"/>
    <w:rsid w:val="007E609B"/>
    <w:rsid w:val="007F2119"/>
    <w:rsid w:val="007F4699"/>
    <w:rsid w:val="007F5DD4"/>
    <w:rsid w:val="007F759B"/>
    <w:rsid w:val="00820C0C"/>
    <w:rsid w:val="00824134"/>
    <w:rsid w:val="008416ED"/>
    <w:rsid w:val="00843D51"/>
    <w:rsid w:val="0085205A"/>
    <w:rsid w:val="00853258"/>
    <w:rsid w:val="00860EED"/>
    <w:rsid w:val="00872B6D"/>
    <w:rsid w:val="0087308A"/>
    <w:rsid w:val="0087478A"/>
    <w:rsid w:val="00875C72"/>
    <w:rsid w:val="008828D9"/>
    <w:rsid w:val="00884D06"/>
    <w:rsid w:val="008A29B8"/>
    <w:rsid w:val="008A3330"/>
    <w:rsid w:val="008A48EC"/>
    <w:rsid w:val="008B13E5"/>
    <w:rsid w:val="008B3D34"/>
    <w:rsid w:val="008B66F1"/>
    <w:rsid w:val="008B6E27"/>
    <w:rsid w:val="008C0682"/>
    <w:rsid w:val="008C4475"/>
    <w:rsid w:val="008E62A9"/>
    <w:rsid w:val="008F155E"/>
    <w:rsid w:val="008F3A4A"/>
    <w:rsid w:val="008F6515"/>
    <w:rsid w:val="00913A52"/>
    <w:rsid w:val="00920FE1"/>
    <w:rsid w:val="00931269"/>
    <w:rsid w:val="00932EBA"/>
    <w:rsid w:val="0093596B"/>
    <w:rsid w:val="0094134D"/>
    <w:rsid w:val="00944C41"/>
    <w:rsid w:val="00945619"/>
    <w:rsid w:val="00950D77"/>
    <w:rsid w:val="00955822"/>
    <w:rsid w:val="00957083"/>
    <w:rsid w:val="00961CE7"/>
    <w:rsid w:val="00961DE2"/>
    <w:rsid w:val="00963EE3"/>
    <w:rsid w:val="00965AA2"/>
    <w:rsid w:val="00967B80"/>
    <w:rsid w:val="009726EC"/>
    <w:rsid w:val="00990A42"/>
    <w:rsid w:val="009967C3"/>
    <w:rsid w:val="009A7235"/>
    <w:rsid w:val="009A7D8B"/>
    <w:rsid w:val="009B42EA"/>
    <w:rsid w:val="009B4E58"/>
    <w:rsid w:val="009C3542"/>
    <w:rsid w:val="009C477D"/>
    <w:rsid w:val="009F1A58"/>
    <w:rsid w:val="00A06702"/>
    <w:rsid w:val="00A0745E"/>
    <w:rsid w:val="00A11195"/>
    <w:rsid w:val="00A124DF"/>
    <w:rsid w:val="00A16091"/>
    <w:rsid w:val="00A17262"/>
    <w:rsid w:val="00A265D3"/>
    <w:rsid w:val="00A42EC6"/>
    <w:rsid w:val="00A45012"/>
    <w:rsid w:val="00A51A14"/>
    <w:rsid w:val="00A56167"/>
    <w:rsid w:val="00A6485B"/>
    <w:rsid w:val="00A779D8"/>
    <w:rsid w:val="00A81552"/>
    <w:rsid w:val="00A86E3B"/>
    <w:rsid w:val="00A87ED0"/>
    <w:rsid w:val="00A920D7"/>
    <w:rsid w:val="00AA2D0D"/>
    <w:rsid w:val="00AB1428"/>
    <w:rsid w:val="00AC7775"/>
    <w:rsid w:val="00AE53DA"/>
    <w:rsid w:val="00B1377E"/>
    <w:rsid w:val="00B2143A"/>
    <w:rsid w:val="00B26342"/>
    <w:rsid w:val="00B31092"/>
    <w:rsid w:val="00B345EC"/>
    <w:rsid w:val="00B568D6"/>
    <w:rsid w:val="00B6124F"/>
    <w:rsid w:val="00B6175E"/>
    <w:rsid w:val="00B71645"/>
    <w:rsid w:val="00B71C57"/>
    <w:rsid w:val="00B72DFB"/>
    <w:rsid w:val="00B91EA5"/>
    <w:rsid w:val="00B932F2"/>
    <w:rsid w:val="00BA60E5"/>
    <w:rsid w:val="00BC08FE"/>
    <w:rsid w:val="00BC1165"/>
    <w:rsid w:val="00BC64AF"/>
    <w:rsid w:val="00BD5FE2"/>
    <w:rsid w:val="00BE24DD"/>
    <w:rsid w:val="00BE259E"/>
    <w:rsid w:val="00BF755F"/>
    <w:rsid w:val="00C11DA1"/>
    <w:rsid w:val="00C2433F"/>
    <w:rsid w:val="00C26002"/>
    <w:rsid w:val="00C425C6"/>
    <w:rsid w:val="00C459D9"/>
    <w:rsid w:val="00C46918"/>
    <w:rsid w:val="00C55E35"/>
    <w:rsid w:val="00C603E0"/>
    <w:rsid w:val="00C8039F"/>
    <w:rsid w:val="00C803DA"/>
    <w:rsid w:val="00C86692"/>
    <w:rsid w:val="00C955CF"/>
    <w:rsid w:val="00CA3A45"/>
    <w:rsid w:val="00CA4C3B"/>
    <w:rsid w:val="00CC0BB7"/>
    <w:rsid w:val="00CC0E2A"/>
    <w:rsid w:val="00CC5CD0"/>
    <w:rsid w:val="00CD4D17"/>
    <w:rsid w:val="00CE03FE"/>
    <w:rsid w:val="00CE5CB2"/>
    <w:rsid w:val="00CF1EEC"/>
    <w:rsid w:val="00D01F73"/>
    <w:rsid w:val="00D043B6"/>
    <w:rsid w:val="00D326DB"/>
    <w:rsid w:val="00D44671"/>
    <w:rsid w:val="00D46AD6"/>
    <w:rsid w:val="00D7086F"/>
    <w:rsid w:val="00D77077"/>
    <w:rsid w:val="00D808AD"/>
    <w:rsid w:val="00D809F0"/>
    <w:rsid w:val="00D8699C"/>
    <w:rsid w:val="00D97438"/>
    <w:rsid w:val="00D97CBE"/>
    <w:rsid w:val="00DA28DA"/>
    <w:rsid w:val="00DA759A"/>
    <w:rsid w:val="00DC1582"/>
    <w:rsid w:val="00DC5068"/>
    <w:rsid w:val="00DC5122"/>
    <w:rsid w:val="00DD4183"/>
    <w:rsid w:val="00E0098C"/>
    <w:rsid w:val="00E078A5"/>
    <w:rsid w:val="00E153BD"/>
    <w:rsid w:val="00E32FE6"/>
    <w:rsid w:val="00E66A2B"/>
    <w:rsid w:val="00E7452D"/>
    <w:rsid w:val="00E80741"/>
    <w:rsid w:val="00E92209"/>
    <w:rsid w:val="00E952A7"/>
    <w:rsid w:val="00E97CC6"/>
    <w:rsid w:val="00EA4869"/>
    <w:rsid w:val="00EB02D6"/>
    <w:rsid w:val="00EB138B"/>
    <w:rsid w:val="00EB5A62"/>
    <w:rsid w:val="00EB6177"/>
    <w:rsid w:val="00EB6636"/>
    <w:rsid w:val="00ED383C"/>
    <w:rsid w:val="00ED7E24"/>
    <w:rsid w:val="00EE0E1D"/>
    <w:rsid w:val="00EE29AF"/>
    <w:rsid w:val="00EE4836"/>
    <w:rsid w:val="00EE73D8"/>
    <w:rsid w:val="00EE7F4E"/>
    <w:rsid w:val="00F030AF"/>
    <w:rsid w:val="00F10816"/>
    <w:rsid w:val="00F11976"/>
    <w:rsid w:val="00F11E48"/>
    <w:rsid w:val="00F214A2"/>
    <w:rsid w:val="00F36F30"/>
    <w:rsid w:val="00F460EE"/>
    <w:rsid w:val="00F64C9D"/>
    <w:rsid w:val="00F76B75"/>
    <w:rsid w:val="00F7768B"/>
    <w:rsid w:val="00F83233"/>
    <w:rsid w:val="00F9391A"/>
    <w:rsid w:val="00FA5F03"/>
    <w:rsid w:val="00FB32CC"/>
    <w:rsid w:val="00FB3CD4"/>
    <w:rsid w:val="00FB3D4B"/>
    <w:rsid w:val="00FC53FA"/>
    <w:rsid w:val="00FE7826"/>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FBB6"/>
  <w15:chartTrackingRefBased/>
  <w15:docId w15:val="{F2A0234F-413B-4A62-8128-7E89D64D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D"/>
    <w:pPr>
      <w:ind w:left="720"/>
      <w:contextualSpacing/>
    </w:pPr>
  </w:style>
  <w:style w:type="paragraph" w:styleId="BalloonText">
    <w:name w:val="Balloon Text"/>
    <w:basedOn w:val="Normal"/>
    <w:link w:val="BalloonTextChar"/>
    <w:uiPriority w:val="99"/>
    <w:semiHidden/>
    <w:unhideWhenUsed/>
    <w:rsid w:val="0067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CD"/>
    <w:rPr>
      <w:rFonts w:ascii="Segoe UI" w:hAnsi="Segoe UI" w:cs="Segoe UI"/>
      <w:sz w:val="18"/>
      <w:szCs w:val="18"/>
    </w:rPr>
  </w:style>
  <w:style w:type="paragraph" w:styleId="Header">
    <w:name w:val="header"/>
    <w:basedOn w:val="Normal"/>
    <w:link w:val="HeaderChar"/>
    <w:uiPriority w:val="99"/>
    <w:unhideWhenUsed/>
    <w:rsid w:val="0067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CD"/>
  </w:style>
  <w:style w:type="paragraph" w:styleId="Footer">
    <w:name w:val="footer"/>
    <w:basedOn w:val="Normal"/>
    <w:link w:val="FooterChar"/>
    <w:uiPriority w:val="99"/>
    <w:unhideWhenUsed/>
    <w:rsid w:val="0067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B0173-C9BF-4EDE-A770-C73FA8908BC8}">
  <ds:schemaRefs>
    <ds:schemaRef ds:uri="http://schemas.microsoft.com/sharepoint/v3/contenttype/forms"/>
  </ds:schemaRefs>
</ds:datastoreItem>
</file>

<file path=customXml/itemProps2.xml><?xml version="1.0" encoding="utf-8"?>
<ds:datastoreItem xmlns:ds="http://schemas.openxmlformats.org/officeDocument/2006/customXml" ds:itemID="{8E7DFC6C-62C2-42E0-AE30-7691C9763401}"/>
</file>

<file path=customXml/itemProps3.xml><?xml version="1.0" encoding="utf-8"?>
<ds:datastoreItem xmlns:ds="http://schemas.openxmlformats.org/officeDocument/2006/customXml" ds:itemID="{307E7968-D3B9-4A77-9099-DC7BF12CB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4311</Words>
  <Characters>24577</Characters>
  <Application>Microsoft Office Word</Application>
  <DocSecurity>0</DocSecurity>
  <Lines>204</Lines>
  <Paragraphs>57</Paragraphs>
  <ScaleCrop>false</ScaleCrop>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Greising</dc:creator>
  <cp:keywords/>
  <dc:description/>
  <cp:lastModifiedBy>Lindsey Greising</cp:lastModifiedBy>
  <cp:revision>9</cp:revision>
  <cp:lastPrinted>2020-10-29T18:59:00Z</cp:lastPrinted>
  <dcterms:created xsi:type="dcterms:W3CDTF">2020-10-29T19:08:00Z</dcterms:created>
  <dcterms:modified xsi:type="dcterms:W3CDTF">2020-10-30T14:54:00Z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