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56131" w14:textId="299B6D19" w:rsidR="004269E5" w:rsidRPr="00F54E5A" w:rsidRDefault="00220DC4" w:rsidP="008E716F">
      <w:pPr>
        <w:spacing w:after="0" w:line="240" w:lineRule="auto"/>
        <w:rPr>
          <w:rFonts w:ascii="Arial" w:eastAsia="Times New Roman" w:hAnsi="Arial" w:cs="Arial"/>
          <w:i/>
          <w:color w:val="201F1E"/>
          <w:lang w:eastAsia="es-ES_tradnl"/>
        </w:rPr>
      </w:pPr>
      <w:r w:rsidRPr="003C6B5A">
        <w:rPr>
          <w:rFonts w:ascii="Arial" w:hAnsi="Arial" w:cs="Arial"/>
          <w:b/>
          <w:bCs/>
        </w:rPr>
        <w:t xml:space="preserve">                                            </w:t>
      </w:r>
    </w:p>
    <w:p w14:paraId="6FB09EA3" w14:textId="77777777" w:rsidR="008E716F" w:rsidRDefault="008E716F" w:rsidP="008E716F">
      <w:pPr>
        <w:spacing w:after="0" w:line="240" w:lineRule="auto"/>
        <w:ind w:left="-284"/>
        <w:jc w:val="center"/>
        <w:textAlignment w:val="baseline"/>
        <w:rPr>
          <w:rFonts w:ascii="Arial" w:eastAsia="Times New Roman" w:hAnsi="Arial" w:cs="Arial"/>
          <w:b/>
          <w:bCs/>
          <w:color w:val="201F1E"/>
          <w:sz w:val="24"/>
          <w:szCs w:val="24"/>
          <w:lang w:eastAsia="es-ES_tradnl"/>
        </w:rPr>
      </w:pPr>
    </w:p>
    <w:p w14:paraId="7CFF0F95" w14:textId="77777777" w:rsidR="008E716F" w:rsidRDefault="008E716F" w:rsidP="008E716F">
      <w:pPr>
        <w:spacing w:after="0" w:line="240" w:lineRule="auto"/>
        <w:ind w:left="-284"/>
        <w:jc w:val="center"/>
        <w:textAlignment w:val="baseline"/>
        <w:rPr>
          <w:rFonts w:ascii="Arial" w:eastAsia="Times New Roman" w:hAnsi="Arial" w:cs="Arial"/>
          <w:b/>
          <w:bCs/>
          <w:color w:val="201F1E"/>
          <w:sz w:val="24"/>
          <w:szCs w:val="24"/>
          <w:lang w:eastAsia="es-ES_tradnl"/>
        </w:rPr>
      </w:pPr>
    </w:p>
    <w:p w14:paraId="19E71493" w14:textId="4AA6AFF6" w:rsidR="008E716F" w:rsidRPr="00665786" w:rsidRDefault="008E716F" w:rsidP="008E716F">
      <w:pPr>
        <w:spacing w:after="0" w:line="240" w:lineRule="auto"/>
        <w:ind w:left="-284"/>
        <w:jc w:val="center"/>
        <w:textAlignment w:val="baseline"/>
        <w:rPr>
          <w:rFonts w:ascii="Arial" w:eastAsia="Times New Roman" w:hAnsi="Arial" w:cs="Arial"/>
          <w:b/>
          <w:bCs/>
          <w:color w:val="201F1E"/>
          <w:sz w:val="24"/>
          <w:szCs w:val="24"/>
          <w:lang w:eastAsia="es-ES_tradnl"/>
        </w:rPr>
      </w:pPr>
      <w:bookmarkStart w:id="0" w:name="_Hlk54687609"/>
      <w:r w:rsidRPr="00665786">
        <w:rPr>
          <w:rFonts w:ascii="Arial" w:eastAsia="Times New Roman" w:hAnsi="Arial" w:cs="Arial"/>
          <w:b/>
          <w:bCs/>
          <w:color w:val="201F1E"/>
          <w:sz w:val="24"/>
          <w:szCs w:val="24"/>
          <w:lang w:eastAsia="es-ES_tradnl"/>
        </w:rPr>
        <w:t xml:space="preserve">Comentarios </w:t>
      </w:r>
      <w:r>
        <w:rPr>
          <w:rFonts w:ascii="Arial" w:eastAsia="Times New Roman" w:hAnsi="Arial" w:cs="Arial"/>
          <w:b/>
          <w:bCs/>
          <w:color w:val="201F1E"/>
          <w:sz w:val="24"/>
          <w:szCs w:val="24"/>
          <w:lang w:eastAsia="es-ES_tradnl"/>
        </w:rPr>
        <w:t xml:space="preserve">del Estado colombiano </w:t>
      </w:r>
      <w:r w:rsidRPr="004955C7">
        <w:rPr>
          <w:rFonts w:ascii="Arial" w:eastAsia="Times New Roman" w:hAnsi="Arial" w:cs="Arial"/>
          <w:b/>
          <w:bCs/>
          <w:color w:val="201F1E"/>
          <w:sz w:val="24"/>
          <w:szCs w:val="24"/>
          <w:lang w:eastAsia="es-ES_tradnl"/>
        </w:rPr>
        <w:t xml:space="preserve">al </w:t>
      </w:r>
      <w:r w:rsidRPr="00665786">
        <w:rPr>
          <w:rFonts w:ascii="Arial" w:eastAsia="Times New Roman" w:hAnsi="Arial" w:cs="Arial"/>
          <w:b/>
          <w:bCs/>
          <w:color w:val="201F1E"/>
          <w:sz w:val="24"/>
          <w:szCs w:val="24"/>
          <w:lang w:eastAsia="es-ES_tradnl"/>
        </w:rPr>
        <w:t>documento</w:t>
      </w:r>
    </w:p>
    <w:p w14:paraId="510D0060" w14:textId="6468A83F" w:rsidR="008E716F" w:rsidRDefault="008E716F" w:rsidP="008E716F">
      <w:pPr>
        <w:spacing w:after="0" w:line="240" w:lineRule="auto"/>
        <w:ind w:left="-284"/>
        <w:jc w:val="center"/>
        <w:textAlignment w:val="baseline"/>
        <w:rPr>
          <w:rFonts w:ascii="Arial" w:eastAsia="Times New Roman" w:hAnsi="Arial" w:cs="Arial"/>
          <w:b/>
          <w:bCs/>
          <w:color w:val="201F1E"/>
          <w:sz w:val="24"/>
          <w:szCs w:val="24"/>
          <w:lang w:eastAsia="es-ES_tradnl"/>
        </w:rPr>
      </w:pPr>
      <w:r w:rsidRPr="00665786">
        <w:rPr>
          <w:rFonts w:ascii="Arial" w:eastAsia="Times New Roman" w:hAnsi="Arial" w:cs="Arial"/>
          <w:b/>
          <w:bCs/>
          <w:color w:val="201F1E"/>
          <w:sz w:val="24"/>
          <w:szCs w:val="24"/>
          <w:lang w:eastAsia="es-ES_tradnl"/>
        </w:rPr>
        <w:t>Observación general núm. 5 (2020), sobre los derechos de los migrantes a la libertad y a la protección contra la detención arbitraria</w:t>
      </w:r>
      <w:r>
        <w:rPr>
          <w:rFonts w:ascii="Arial" w:eastAsia="Times New Roman" w:hAnsi="Arial" w:cs="Arial"/>
          <w:b/>
          <w:bCs/>
          <w:color w:val="201F1E"/>
          <w:sz w:val="24"/>
          <w:szCs w:val="24"/>
          <w:lang w:eastAsia="es-ES_tradnl"/>
        </w:rPr>
        <w:t xml:space="preserve"> </w:t>
      </w:r>
      <w:bookmarkEnd w:id="0"/>
      <w:r>
        <w:rPr>
          <w:rFonts w:ascii="Arial" w:eastAsia="Times New Roman" w:hAnsi="Arial" w:cs="Arial"/>
          <w:b/>
          <w:bCs/>
          <w:color w:val="201F1E"/>
          <w:sz w:val="24"/>
          <w:szCs w:val="24"/>
          <w:lang w:eastAsia="es-ES_tradnl"/>
        </w:rPr>
        <w:t>(27.10.2020)</w:t>
      </w:r>
    </w:p>
    <w:p w14:paraId="7AD44CD2" w14:textId="77777777" w:rsidR="008E716F" w:rsidRDefault="008E716F" w:rsidP="008E716F">
      <w:pPr>
        <w:spacing w:after="0" w:line="240" w:lineRule="auto"/>
        <w:ind w:left="-284"/>
        <w:jc w:val="center"/>
        <w:textAlignment w:val="baseline"/>
        <w:rPr>
          <w:rFonts w:ascii="Arial" w:eastAsia="Times New Roman" w:hAnsi="Arial" w:cs="Arial"/>
          <w:b/>
          <w:bCs/>
          <w:color w:val="201F1E"/>
          <w:sz w:val="24"/>
          <w:szCs w:val="24"/>
          <w:lang w:eastAsia="es-ES_tradnl"/>
        </w:rPr>
      </w:pPr>
    </w:p>
    <w:p w14:paraId="3D940E59" w14:textId="77777777" w:rsidR="008E716F" w:rsidRPr="008E716F" w:rsidRDefault="00B24724" w:rsidP="008E716F">
      <w:pPr>
        <w:spacing w:after="0" w:line="240" w:lineRule="auto"/>
        <w:ind w:left="-284"/>
        <w:jc w:val="right"/>
        <w:textAlignment w:val="baseline"/>
        <w:rPr>
          <w:rFonts w:ascii="Arial" w:eastAsia="Times New Roman" w:hAnsi="Arial" w:cs="Arial"/>
          <w:b/>
          <w:bCs/>
          <w:color w:val="201F1E"/>
          <w:lang w:eastAsia="es-ES_tradnl"/>
        </w:rPr>
      </w:pPr>
      <w:hyperlink r:id="rId12" w:history="1">
        <w:r w:rsidR="008E716F" w:rsidRPr="008E716F">
          <w:rPr>
            <w:rStyle w:val="Hipervnculo"/>
            <w:rFonts w:ascii="Arial" w:eastAsia="Times New Roman" w:hAnsi="Arial" w:cs="Arial"/>
            <w:b/>
            <w:bCs/>
            <w:lang w:eastAsia="es-ES_tradnl"/>
          </w:rPr>
          <w:t>https://www.ohchr.org/eN/hrbodies/CMW/Pages/CFI-GC5-2020.aspx</w:t>
        </w:r>
      </w:hyperlink>
    </w:p>
    <w:p w14:paraId="240DBD80" w14:textId="386A8360" w:rsidR="00665786" w:rsidRDefault="00665786" w:rsidP="00E453D1">
      <w:pPr>
        <w:spacing w:after="0" w:line="240" w:lineRule="auto"/>
        <w:ind w:left="-284"/>
        <w:jc w:val="both"/>
        <w:textAlignment w:val="baseline"/>
        <w:rPr>
          <w:rFonts w:ascii="Arial" w:eastAsia="Times New Roman" w:hAnsi="Arial" w:cs="Arial"/>
          <w:color w:val="201F1E"/>
          <w:lang w:eastAsia="es-ES_tradnl"/>
        </w:rPr>
      </w:pPr>
    </w:p>
    <w:p w14:paraId="6B39659C" w14:textId="77777777" w:rsidR="008E716F" w:rsidRDefault="008E716F" w:rsidP="008E716F">
      <w:pPr>
        <w:spacing w:after="0" w:line="240" w:lineRule="auto"/>
        <w:ind w:left="-284"/>
        <w:jc w:val="center"/>
        <w:textAlignment w:val="baseline"/>
        <w:rPr>
          <w:rFonts w:ascii="Arial" w:eastAsia="Times New Roman" w:hAnsi="Arial" w:cs="Arial"/>
          <w:b/>
          <w:bCs/>
          <w:color w:val="201F1E"/>
          <w:lang w:eastAsia="es-ES_tradnl"/>
        </w:rPr>
      </w:pPr>
    </w:p>
    <w:p w14:paraId="1B9656A2" w14:textId="6A84E2F0" w:rsidR="00B05D6B" w:rsidRPr="00665786" w:rsidRDefault="00B05D6B" w:rsidP="00E453D1">
      <w:pPr>
        <w:spacing w:after="0" w:line="240" w:lineRule="auto"/>
        <w:ind w:left="-284"/>
        <w:jc w:val="both"/>
        <w:textAlignment w:val="baseline"/>
        <w:rPr>
          <w:rFonts w:ascii="Arial" w:eastAsia="Times New Roman" w:hAnsi="Arial" w:cs="Arial"/>
          <w:bCs/>
          <w:color w:val="201F1E"/>
          <w:lang w:eastAsia="es-ES_tradnl"/>
        </w:rPr>
      </w:pPr>
      <w:r w:rsidRPr="00665786">
        <w:rPr>
          <w:rFonts w:ascii="Arial" w:eastAsia="Times New Roman" w:hAnsi="Arial" w:cs="Arial"/>
          <w:color w:val="201F1E"/>
          <w:lang w:val="es-ES" w:eastAsia="es-ES_tradnl"/>
        </w:rPr>
        <w:t xml:space="preserve">De </w:t>
      </w:r>
      <w:r w:rsidR="00DF7F6A">
        <w:rPr>
          <w:rFonts w:ascii="Arial" w:eastAsia="Times New Roman" w:hAnsi="Arial" w:cs="Arial"/>
          <w:color w:val="201F1E"/>
          <w:lang w:val="es-ES" w:eastAsia="es-ES_tradnl"/>
        </w:rPr>
        <w:t>conformidad</w:t>
      </w:r>
      <w:r w:rsidRPr="00665786">
        <w:rPr>
          <w:rFonts w:ascii="Arial" w:eastAsia="Times New Roman" w:hAnsi="Arial" w:cs="Arial"/>
          <w:color w:val="201F1E"/>
          <w:lang w:val="es-ES" w:eastAsia="es-ES_tradnl"/>
        </w:rPr>
        <w:t xml:space="preserve"> con la solicitud de comentarios y aportes en relación con el proyecto de Observación general núm. 5 (2020) del </w:t>
      </w:r>
      <w:r w:rsidRPr="00665786">
        <w:rPr>
          <w:rFonts w:ascii="Arial" w:eastAsia="Times New Roman" w:hAnsi="Arial" w:cs="Arial"/>
          <w:i/>
          <w:color w:val="201F1E"/>
          <w:lang w:val="es-ES" w:eastAsia="es-ES_tradnl"/>
        </w:rPr>
        <w:t>Comité de Protección de los Derechos de Todos los Trabajadores Migratorios y de sus Familiares</w:t>
      </w:r>
      <w:r w:rsidRPr="00665786">
        <w:rPr>
          <w:rFonts w:ascii="Arial" w:eastAsia="Times New Roman" w:hAnsi="Arial" w:cs="Arial"/>
          <w:color w:val="201F1E"/>
          <w:lang w:val="es-ES" w:eastAsia="es-ES_tradnl"/>
        </w:rPr>
        <w:t>,</w:t>
      </w:r>
      <w:r w:rsidR="0020014C">
        <w:rPr>
          <w:rFonts w:ascii="Arial" w:eastAsia="Times New Roman" w:hAnsi="Arial" w:cs="Arial"/>
          <w:color w:val="201F1E"/>
          <w:lang w:val="es-ES" w:eastAsia="es-ES_tradnl"/>
        </w:rPr>
        <w:t xml:space="preserve"> </w:t>
      </w:r>
      <w:r w:rsidR="00EC523C">
        <w:rPr>
          <w:rFonts w:ascii="Arial" w:eastAsia="Times New Roman" w:hAnsi="Arial" w:cs="Arial"/>
          <w:color w:val="201F1E"/>
          <w:lang w:val="es-ES" w:eastAsia="es-ES_tradnl"/>
        </w:rPr>
        <w:t>recibida</w:t>
      </w:r>
      <w:r w:rsidR="00072BEF">
        <w:rPr>
          <w:rFonts w:ascii="Arial" w:eastAsia="Times New Roman" w:hAnsi="Arial" w:cs="Arial"/>
          <w:color w:val="201F1E"/>
          <w:lang w:val="es-ES" w:eastAsia="es-ES_tradnl"/>
        </w:rPr>
        <w:t xml:space="preserve"> mediante </w:t>
      </w:r>
      <w:r w:rsidR="00072BEF" w:rsidRPr="00E752AA">
        <w:rPr>
          <w:rFonts w:ascii="Arial" w:hAnsi="Arial"/>
          <w:w w:val="105"/>
          <w:sz w:val="21"/>
        </w:rPr>
        <w:t>Nota CMW/2020/GC/ik</w:t>
      </w:r>
      <w:r w:rsidR="00072BEF">
        <w:rPr>
          <w:rFonts w:ascii="Arial" w:hAnsi="Arial"/>
          <w:w w:val="105"/>
          <w:sz w:val="21"/>
        </w:rPr>
        <w:t xml:space="preserve"> de 22 de septiembre de 2020,</w:t>
      </w:r>
      <w:r w:rsidR="00072BEF" w:rsidRPr="00072BEF">
        <w:rPr>
          <w:rFonts w:ascii="Arial" w:hAnsi="Arial"/>
          <w:w w:val="105"/>
          <w:sz w:val="21"/>
        </w:rPr>
        <w:t xml:space="preserve"> </w:t>
      </w:r>
      <w:r w:rsidR="00F738F6">
        <w:rPr>
          <w:rFonts w:ascii="Arial" w:eastAsia="Times New Roman" w:hAnsi="Arial" w:cs="Arial"/>
          <w:color w:val="201F1E"/>
          <w:lang w:val="es-ES" w:eastAsia="es-ES_tradnl"/>
        </w:rPr>
        <w:t>se presentan</w:t>
      </w:r>
      <w:r w:rsidRPr="00665786">
        <w:rPr>
          <w:rFonts w:ascii="Arial" w:eastAsia="Times New Roman" w:hAnsi="Arial" w:cs="Arial"/>
          <w:color w:val="201F1E"/>
          <w:lang w:val="es-ES" w:eastAsia="es-ES_tradnl"/>
        </w:rPr>
        <w:t xml:space="preserve"> a continuación los comentarios al documento</w:t>
      </w:r>
      <w:r w:rsidR="00EC523C">
        <w:rPr>
          <w:rFonts w:ascii="Arial" w:eastAsia="Times New Roman" w:hAnsi="Arial" w:cs="Arial"/>
          <w:color w:val="201F1E"/>
          <w:lang w:val="es-ES" w:eastAsia="es-ES_tradnl"/>
        </w:rPr>
        <w:t xml:space="preserve"> en comento</w:t>
      </w:r>
      <w:r w:rsidR="0020014C">
        <w:rPr>
          <w:rFonts w:ascii="Arial" w:eastAsia="Times New Roman" w:hAnsi="Arial" w:cs="Arial"/>
          <w:color w:val="201F1E"/>
          <w:lang w:val="es-ES" w:eastAsia="es-ES_tradnl"/>
        </w:rPr>
        <w:t xml:space="preserve">, </w:t>
      </w:r>
      <w:r w:rsidR="00C23EED">
        <w:rPr>
          <w:rFonts w:ascii="Arial" w:eastAsia="Times New Roman" w:hAnsi="Arial" w:cs="Arial"/>
          <w:color w:val="201F1E"/>
          <w:lang w:val="es-ES" w:eastAsia="es-ES_tradnl"/>
        </w:rPr>
        <w:t xml:space="preserve">compilados por </w:t>
      </w:r>
      <w:r w:rsidR="008E716F">
        <w:rPr>
          <w:rFonts w:ascii="Arial" w:eastAsia="Times New Roman" w:hAnsi="Arial" w:cs="Arial"/>
          <w:color w:val="201F1E"/>
          <w:lang w:val="es-ES" w:eastAsia="es-ES_tradnl"/>
        </w:rPr>
        <w:t xml:space="preserve">el Ministerio de Relaciones Exteriores con insumos aportados por </w:t>
      </w:r>
      <w:r w:rsidR="0020014C">
        <w:rPr>
          <w:rFonts w:ascii="Arial" w:eastAsia="Times New Roman" w:hAnsi="Arial" w:cs="Arial"/>
          <w:color w:val="201F1E"/>
          <w:lang w:val="es-ES" w:eastAsia="es-ES_tradnl"/>
        </w:rPr>
        <w:t xml:space="preserve">la </w:t>
      </w:r>
      <w:r w:rsidR="0020014C">
        <w:rPr>
          <w:rFonts w:ascii="Arial" w:eastAsia="Times New Roman" w:hAnsi="Arial" w:cs="Arial"/>
          <w:bCs/>
          <w:color w:val="201F1E"/>
          <w:lang w:eastAsia="es-ES_tradnl"/>
        </w:rPr>
        <w:t>D</w:t>
      </w:r>
      <w:r w:rsidR="0020014C" w:rsidRPr="0020014C">
        <w:rPr>
          <w:rFonts w:ascii="Arial" w:eastAsia="Times New Roman" w:hAnsi="Arial" w:cs="Arial"/>
          <w:bCs/>
          <w:color w:val="201F1E"/>
          <w:lang w:eastAsia="es-ES_tradnl"/>
        </w:rPr>
        <w:t xml:space="preserve">irección de </w:t>
      </w:r>
      <w:r w:rsidR="0020014C">
        <w:rPr>
          <w:rFonts w:ascii="Arial" w:eastAsia="Times New Roman" w:hAnsi="Arial" w:cs="Arial"/>
          <w:bCs/>
          <w:color w:val="201F1E"/>
          <w:lang w:eastAsia="es-ES_tradnl"/>
        </w:rPr>
        <w:t>P</w:t>
      </w:r>
      <w:r w:rsidR="0020014C" w:rsidRPr="0020014C">
        <w:rPr>
          <w:rFonts w:ascii="Arial" w:eastAsia="Times New Roman" w:hAnsi="Arial" w:cs="Arial"/>
          <w:bCs/>
          <w:color w:val="201F1E"/>
          <w:lang w:eastAsia="es-ES_tradnl"/>
        </w:rPr>
        <w:t xml:space="preserve">olítica </w:t>
      </w:r>
      <w:r w:rsidR="0020014C">
        <w:rPr>
          <w:rFonts w:ascii="Arial" w:eastAsia="Times New Roman" w:hAnsi="Arial" w:cs="Arial"/>
          <w:bCs/>
          <w:color w:val="201F1E"/>
          <w:lang w:eastAsia="es-ES_tradnl"/>
        </w:rPr>
        <w:t>C</w:t>
      </w:r>
      <w:r w:rsidR="0020014C" w:rsidRPr="0020014C">
        <w:rPr>
          <w:rFonts w:ascii="Arial" w:eastAsia="Times New Roman" w:hAnsi="Arial" w:cs="Arial"/>
          <w:bCs/>
          <w:color w:val="201F1E"/>
          <w:lang w:eastAsia="es-ES_tradnl"/>
        </w:rPr>
        <w:t xml:space="preserve">riminal y </w:t>
      </w:r>
      <w:r w:rsidR="0020014C">
        <w:rPr>
          <w:rFonts w:ascii="Arial" w:eastAsia="Times New Roman" w:hAnsi="Arial" w:cs="Arial"/>
          <w:bCs/>
          <w:color w:val="201F1E"/>
          <w:lang w:eastAsia="es-ES_tradnl"/>
        </w:rPr>
        <w:t>P</w:t>
      </w:r>
      <w:r w:rsidR="0020014C" w:rsidRPr="0020014C">
        <w:rPr>
          <w:rFonts w:ascii="Arial" w:eastAsia="Times New Roman" w:hAnsi="Arial" w:cs="Arial"/>
          <w:bCs/>
          <w:color w:val="201F1E"/>
          <w:lang w:eastAsia="es-ES_tradnl"/>
        </w:rPr>
        <w:t>enitenciaria</w:t>
      </w:r>
      <w:r w:rsidR="0020014C">
        <w:rPr>
          <w:rFonts w:ascii="Arial" w:eastAsia="Times New Roman" w:hAnsi="Arial" w:cs="Arial"/>
          <w:bCs/>
          <w:color w:val="201F1E"/>
          <w:lang w:eastAsia="es-ES_tradnl"/>
        </w:rPr>
        <w:t xml:space="preserve"> </w:t>
      </w:r>
      <w:r w:rsidR="0020014C">
        <w:rPr>
          <w:rFonts w:ascii="Arial" w:eastAsia="Times New Roman" w:hAnsi="Arial" w:cs="Arial"/>
          <w:color w:val="201F1E"/>
          <w:lang w:val="es-ES" w:eastAsia="es-ES_tradnl"/>
        </w:rPr>
        <w:t xml:space="preserve">del Ministerio de Justicia y del Derecho, la Unidad Administrativa Especial Migración Colombia </w:t>
      </w:r>
      <w:r w:rsidR="00140C9E">
        <w:rPr>
          <w:rFonts w:ascii="Arial" w:eastAsia="Times New Roman" w:hAnsi="Arial" w:cs="Arial"/>
          <w:color w:val="201F1E"/>
          <w:lang w:val="es-ES" w:eastAsia="es-ES_tradnl"/>
        </w:rPr>
        <w:t xml:space="preserve">(UAEMC o Migración Colombia </w:t>
      </w:r>
      <w:r w:rsidR="00140C9E" w:rsidRPr="00140C9E">
        <w:rPr>
          <w:rFonts w:ascii="Arial" w:eastAsia="Times New Roman" w:hAnsi="Arial" w:cs="Arial"/>
          <w:color w:val="201F1E"/>
          <w:lang w:eastAsia="es-ES_tradnl"/>
        </w:rPr>
        <w:t>)</w:t>
      </w:r>
      <w:r w:rsidR="00A72499">
        <w:rPr>
          <w:rFonts w:ascii="Arial" w:eastAsia="Times New Roman" w:hAnsi="Arial" w:cs="Arial"/>
          <w:color w:val="201F1E"/>
          <w:lang w:eastAsia="es-ES_tradnl"/>
        </w:rPr>
        <w:t xml:space="preserve"> </w:t>
      </w:r>
      <w:r w:rsidR="0020014C">
        <w:rPr>
          <w:rFonts w:ascii="Arial" w:eastAsia="Times New Roman" w:hAnsi="Arial" w:cs="Arial"/>
          <w:color w:val="201F1E"/>
          <w:lang w:val="es-ES" w:eastAsia="es-ES_tradnl"/>
        </w:rPr>
        <w:t xml:space="preserve">y el Instituto Colombiano de Bienestar familiar </w:t>
      </w:r>
      <w:r w:rsidR="00A72499">
        <w:rPr>
          <w:rFonts w:ascii="Arial" w:eastAsia="Times New Roman" w:hAnsi="Arial" w:cs="Arial"/>
          <w:color w:val="201F1E"/>
          <w:lang w:val="es-ES" w:eastAsia="es-ES_tradnl"/>
        </w:rPr>
        <w:t>(</w:t>
      </w:r>
      <w:r w:rsidR="0020014C">
        <w:rPr>
          <w:rFonts w:ascii="Arial" w:eastAsia="Times New Roman" w:hAnsi="Arial" w:cs="Arial"/>
          <w:color w:val="201F1E"/>
          <w:lang w:val="es-ES" w:eastAsia="es-ES_tradnl"/>
        </w:rPr>
        <w:t>ICBF</w:t>
      </w:r>
      <w:r w:rsidR="00A72499">
        <w:rPr>
          <w:rFonts w:ascii="Arial" w:eastAsia="Times New Roman" w:hAnsi="Arial" w:cs="Arial"/>
          <w:color w:val="201F1E"/>
          <w:lang w:val="es-ES" w:eastAsia="es-ES_tradnl"/>
        </w:rPr>
        <w:t>).</w:t>
      </w:r>
    </w:p>
    <w:p w14:paraId="777AB7D7" w14:textId="0356F3FF" w:rsidR="0020014C" w:rsidRPr="00665786" w:rsidRDefault="00B05D6B" w:rsidP="00E453D1">
      <w:pPr>
        <w:spacing w:after="0" w:line="240" w:lineRule="auto"/>
        <w:ind w:left="-284"/>
        <w:jc w:val="both"/>
        <w:textAlignment w:val="baseline"/>
        <w:rPr>
          <w:rFonts w:ascii="Arial" w:eastAsia="Times New Roman" w:hAnsi="Arial" w:cs="Arial"/>
          <w:color w:val="201F1E"/>
          <w:lang w:val="es-ES" w:eastAsia="es-ES_tradnl"/>
        </w:rPr>
      </w:pPr>
      <w:r w:rsidRPr="00665786">
        <w:rPr>
          <w:rFonts w:ascii="Arial" w:eastAsia="Times New Roman" w:hAnsi="Arial" w:cs="Arial"/>
          <w:color w:val="201F1E"/>
          <w:lang w:val="es-ES" w:eastAsia="es-ES_tradnl"/>
        </w:rPr>
        <w:t> </w:t>
      </w:r>
    </w:p>
    <w:p w14:paraId="16147BA0" w14:textId="77777777" w:rsidR="00665786" w:rsidRPr="00665786" w:rsidRDefault="00665786" w:rsidP="00E453D1">
      <w:pPr>
        <w:spacing w:after="0" w:line="240" w:lineRule="auto"/>
        <w:ind w:left="-284"/>
        <w:jc w:val="both"/>
        <w:textAlignment w:val="baseline"/>
        <w:rPr>
          <w:rFonts w:ascii="Arial" w:eastAsia="Times New Roman" w:hAnsi="Arial" w:cs="Arial"/>
          <w:color w:val="201F1E"/>
          <w:lang w:eastAsia="es-ES_tradnl"/>
        </w:rPr>
      </w:pPr>
    </w:p>
    <w:p w14:paraId="2CB2C43D" w14:textId="02497853" w:rsidR="00A52920" w:rsidRPr="001D1710" w:rsidRDefault="00665786" w:rsidP="00E453D1">
      <w:pPr>
        <w:pStyle w:val="Prrafodelista"/>
        <w:numPr>
          <w:ilvl w:val="0"/>
          <w:numId w:val="35"/>
        </w:numPr>
        <w:spacing w:after="0" w:line="240" w:lineRule="auto"/>
        <w:ind w:left="-284" w:hanging="284"/>
        <w:jc w:val="both"/>
        <w:textAlignment w:val="baseline"/>
        <w:rPr>
          <w:rFonts w:ascii="Arial" w:eastAsia="Times New Roman" w:hAnsi="Arial" w:cs="Arial"/>
          <w:color w:val="201F1E"/>
          <w:lang w:eastAsia="es-ES_tradnl"/>
        </w:rPr>
      </w:pPr>
      <w:r w:rsidRPr="00A52920">
        <w:rPr>
          <w:rFonts w:ascii="Arial" w:eastAsia="Times New Roman" w:hAnsi="Arial" w:cs="Arial"/>
          <w:color w:val="201F1E"/>
          <w:lang w:eastAsia="es-ES_tradnl"/>
        </w:rPr>
        <w:t xml:space="preserve">El texto </w:t>
      </w:r>
      <w:r w:rsidR="00F8307A" w:rsidRPr="00F8307A">
        <w:rPr>
          <w:rFonts w:ascii="Arial" w:eastAsia="Times New Roman" w:hAnsi="Arial" w:cs="Arial"/>
          <w:i/>
          <w:color w:val="201F1E"/>
          <w:lang w:eastAsia="es-ES_tradnl"/>
        </w:rPr>
        <w:t>sub examine</w:t>
      </w:r>
      <w:r w:rsidRPr="00A52920">
        <w:rPr>
          <w:rFonts w:ascii="Arial" w:eastAsia="Times New Roman" w:hAnsi="Arial" w:cs="Arial"/>
          <w:color w:val="201F1E"/>
          <w:lang w:eastAsia="es-ES_tradnl"/>
        </w:rPr>
        <w:t xml:space="preserve"> hace parte del desarrollo de la </w:t>
      </w:r>
      <w:r w:rsidRPr="00E147C2">
        <w:rPr>
          <w:rFonts w:ascii="Arial" w:eastAsia="Times New Roman" w:hAnsi="Arial" w:cs="Arial"/>
          <w:i/>
          <w:color w:val="201F1E"/>
          <w:lang w:eastAsia="es-ES_tradnl"/>
        </w:rPr>
        <w:t>Convención Internacional sobre la Protección de los Derechos de Todos los Trabajadores Migratorios y de sus Familiares</w:t>
      </w:r>
      <w:r w:rsidR="001D1710">
        <w:rPr>
          <w:rFonts w:ascii="Arial" w:eastAsia="Times New Roman" w:hAnsi="Arial" w:cs="Arial"/>
          <w:color w:val="201F1E"/>
          <w:lang w:eastAsia="es-ES_tradnl"/>
        </w:rPr>
        <w:t xml:space="preserve">, </w:t>
      </w:r>
      <w:r w:rsidR="006A4275">
        <w:rPr>
          <w:rFonts w:ascii="Arial" w:eastAsia="Times New Roman" w:hAnsi="Arial" w:cs="Arial"/>
          <w:color w:val="201F1E"/>
          <w:lang w:eastAsia="es-ES_tradnl"/>
        </w:rPr>
        <w:t>(</w:t>
      </w:r>
      <w:r w:rsidR="001D1710">
        <w:rPr>
          <w:rFonts w:ascii="Arial" w:eastAsia="Times New Roman" w:hAnsi="Arial" w:cs="Arial"/>
          <w:color w:val="201F1E"/>
          <w:lang w:eastAsia="es-ES_tradnl"/>
        </w:rPr>
        <w:t>en adelante la Convención)</w:t>
      </w:r>
      <w:r w:rsidR="00CF548F">
        <w:rPr>
          <w:rFonts w:ascii="Arial" w:eastAsia="Times New Roman" w:hAnsi="Arial" w:cs="Arial"/>
          <w:color w:val="201F1E"/>
          <w:lang w:eastAsia="es-ES_tradnl"/>
        </w:rPr>
        <w:t xml:space="preserve">, </w:t>
      </w:r>
      <w:r w:rsidR="00CF548F" w:rsidRPr="007C37E1">
        <w:rPr>
          <w:rFonts w:ascii="Arial" w:eastAsia="Times New Roman" w:hAnsi="Arial" w:cs="Arial"/>
          <w:color w:val="201F1E"/>
          <w:lang w:eastAsia="es-ES_tradnl"/>
        </w:rPr>
        <w:t>ratificada por Colombia y aprobada mediante Ley 146 de 1994</w:t>
      </w:r>
      <w:r w:rsidR="009A3B66">
        <w:rPr>
          <w:rFonts w:ascii="Arial" w:eastAsia="Times New Roman" w:hAnsi="Arial" w:cs="Arial"/>
          <w:color w:val="201F1E"/>
          <w:lang w:eastAsia="es-ES_tradnl"/>
        </w:rPr>
        <w:t>.</w:t>
      </w:r>
      <w:r w:rsidRPr="001D1710">
        <w:rPr>
          <w:rFonts w:ascii="Arial" w:eastAsia="Times New Roman" w:hAnsi="Arial" w:cs="Arial"/>
          <w:color w:val="201F1E"/>
          <w:lang w:eastAsia="es-ES_tradnl"/>
        </w:rPr>
        <w:t xml:space="preserve"> </w:t>
      </w:r>
    </w:p>
    <w:p w14:paraId="020ADB7D" w14:textId="77777777" w:rsidR="00A52920" w:rsidRDefault="00A52920" w:rsidP="00E453D1">
      <w:pPr>
        <w:pStyle w:val="Prrafodelista"/>
        <w:spacing w:after="0" w:line="240" w:lineRule="auto"/>
        <w:ind w:left="-284"/>
        <w:jc w:val="both"/>
        <w:textAlignment w:val="baseline"/>
        <w:rPr>
          <w:rFonts w:ascii="Arial" w:eastAsia="Times New Roman" w:hAnsi="Arial" w:cs="Arial"/>
          <w:color w:val="201F1E"/>
          <w:lang w:eastAsia="es-ES_tradnl"/>
        </w:rPr>
      </w:pPr>
    </w:p>
    <w:p w14:paraId="1B00C357" w14:textId="0752A099" w:rsidR="00A52920" w:rsidRDefault="00665786" w:rsidP="00E453D1">
      <w:pPr>
        <w:pStyle w:val="Prrafodelista"/>
        <w:numPr>
          <w:ilvl w:val="0"/>
          <w:numId w:val="35"/>
        </w:numPr>
        <w:spacing w:after="0" w:line="240" w:lineRule="auto"/>
        <w:ind w:left="-284" w:hanging="284"/>
        <w:jc w:val="both"/>
        <w:textAlignment w:val="baseline"/>
        <w:rPr>
          <w:rFonts w:ascii="Arial" w:eastAsia="Times New Roman" w:hAnsi="Arial" w:cs="Arial"/>
          <w:color w:val="201F1E"/>
          <w:lang w:eastAsia="es-ES_tradnl"/>
        </w:rPr>
      </w:pPr>
      <w:r w:rsidRPr="00A52920">
        <w:rPr>
          <w:rFonts w:ascii="Arial" w:eastAsia="Times New Roman" w:hAnsi="Arial" w:cs="Arial"/>
          <w:color w:val="201F1E"/>
          <w:lang w:eastAsia="es-ES_tradnl"/>
        </w:rPr>
        <w:t>Su desarrollo abarca diez temas, los cuales se relacionan así: (i) introducción; (ii) marco normativo sobre la protección del derecho a la libertad de los trabajadores migratorios y de sus familiares; (iii) medidas generales para la aplicación de las disposiciones de la Convención relativas a la protección del derecho a la libertad; (iv) principios fundamentales de la Convención relativos al derecho a la libertad de los trabajadores migratorios y de sus familiares; (v) obligaciones jurídicas de los Estados partes en la obligación de proteger el derecho a la libertad de los trabajadores migratorios y de sus familiares; (vi) supervisión y rendición de cuentas; (vii) acceso a la información y reunión de datos e indicadores; (viii) coordinación y cooperación internacional; (ix) difusión y uso de la observación general y presentación de informes; y, finalmente, (x) ratificación o adhesión y reservas a la Convención.  </w:t>
      </w:r>
    </w:p>
    <w:p w14:paraId="07E7C5B5" w14:textId="77777777" w:rsidR="00A52920" w:rsidRDefault="00A52920" w:rsidP="00E453D1">
      <w:pPr>
        <w:pStyle w:val="Prrafodelista"/>
        <w:spacing w:after="0" w:line="240" w:lineRule="auto"/>
        <w:ind w:left="0"/>
        <w:jc w:val="both"/>
        <w:textAlignment w:val="baseline"/>
        <w:rPr>
          <w:rFonts w:ascii="Arial" w:eastAsia="Times New Roman" w:hAnsi="Arial" w:cs="Arial"/>
          <w:color w:val="201F1E"/>
          <w:lang w:eastAsia="es-ES_tradnl"/>
        </w:rPr>
      </w:pPr>
    </w:p>
    <w:p w14:paraId="3BF445A2" w14:textId="2CB2949C" w:rsidR="00665786" w:rsidRDefault="00EF29B6" w:rsidP="00E453D1">
      <w:pPr>
        <w:pStyle w:val="Prrafodelista"/>
        <w:numPr>
          <w:ilvl w:val="0"/>
          <w:numId w:val="35"/>
        </w:numPr>
        <w:spacing w:after="0" w:line="240" w:lineRule="auto"/>
        <w:ind w:left="-284" w:hanging="284"/>
        <w:jc w:val="both"/>
        <w:textAlignment w:val="baseline"/>
        <w:rPr>
          <w:rFonts w:ascii="Arial" w:eastAsia="Times New Roman" w:hAnsi="Arial" w:cs="Arial"/>
          <w:color w:val="201F1E"/>
          <w:lang w:eastAsia="es-ES_tradnl"/>
        </w:rPr>
      </w:pPr>
      <w:r w:rsidRPr="00665786">
        <w:rPr>
          <w:rFonts w:ascii="Arial" w:eastAsia="Times New Roman" w:hAnsi="Arial" w:cs="Arial"/>
          <w:color w:val="201F1E"/>
          <w:lang w:eastAsia="es-ES_tradnl"/>
        </w:rPr>
        <w:t xml:space="preserve">En este orden de ideas, </w:t>
      </w:r>
      <w:r>
        <w:rPr>
          <w:rFonts w:ascii="Arial" w:eastAsia="Times New Roman" w:hAnsi="Arial" w:cs="Arial"/>
          <w:color w:val="201F1E"/>
          <w:lang w:eastAsia="es-ES_tradnl"/>
        </w:rPr>
        <w:t>d</w:t>
      </w:r>
      <w:r w:rsidR="00665786" w:rsidRPr="009A3B66">
        <w:rPr>
          <w:rFonts w:ascii="Arial" w:eastAsia="Times New Roman" w:hAnsi="Arial" w:cs="Arial"/>
          <w:color w:val="201F1E"/>
          <w:lang w:eastAsia="es-ES_tradnl"/>
        </w:rPr>
        <w:t xml:space="preserve">e la revisión general del documento, </w:t>
      </w:r>
      <w:r w:rsidR="00A52920" w:rsidRPr="009A3B66">
        <w:rPr>
          <w:rFonts w:ascii="Arial" w:eastAsia="Times New Roman" w:hAnsi="Arial" w:cs="Arial"/>
          <w:color w:val="201F1E"/>
          <w:lang w:eastAsia="es-ES_tradnl"/>
        </w:rPr>
        <w:t xml:space="preserve">se encuentra </w:t>
      </w:r>
      <w:r w:rsidR="00665786" w:rsidRPr="009A3B66">
        <w:rPr>
          <w:rFonts w:ascii="Arial" w:eastAsia="Times New Roman" w:hAnsi="Arial" w:cs="Arial"/>
          <w:color w:val="201F1E"/>
          <w:lang w:eastAsia="es-ES_tradnl"/>
        </w:rPr>
        <w:t>que se trata de una observación acorde con los estándares en materia de la protección de los derechos de las personas migrantes, en particular, en relación con lo definido en el artículo 16 de la Convenció</w:t>
      </w:r>
      <w:r w:rsidR="009A3B66" w:rsidRPr="009A3B66">
        <w:rPr>
          <w:rFonts w:ascii="Arial" w:eastAsia="Times New Roman" w:hAnsi="Arial" w:cs="Arial"/>
          <w:color w:val="201F1E"/>
          <w:lang w:eastAsia="es-ES_tradnl"/>
        </w:rPr>
        <w:t xml:space="preserve">n </w:t>
      </w:r>
      <w:r w:rsidR="00665786" w:rsidRPr="009A3B66">
        <w:rPr>
          <w:rFonts w:ascii="Arial" w:eastAsia="Times New Roman" w:hAnsi="Arial" w:cs="Arial"/>
          <w:color w:val="201F1E"/>
          <w:lang w:eastAsia="es-ES_tradnl"/>
        </w:rPr>
        <w:t>que</w:t>
      </w:r>
      <w:r w:rsidR="009A3B66" w:rsidRPr="009A3B66">
        <w:rPr>
          <w:rFonts w:ascii="Arial" w:eastAsia="Times New Roman" w:hAnsi="Arial" w:cs="Arial"/>
          <w:color w:val="201F1E"/>
          <w:lang w:eastAsia="es-ES_tradnl"/>
        </w:rPr>
        <w:t xml:space="preserve">, sobre el particular, </w:t>
      </w:r>
      <w:r w:rsidR="00E53F8F">
        <w:rPr>
          <w:rFonts w:ascii="Arial" w:eastAsia="Times New Roman" w:hAnsi="Arial" w:cs="Arial"/>
          <w:color w:val="201F1E"/>
          <w:lang w:eastAsia="es-ES_tradnl"/>
        </w:rPr>
        <w:t>dispone</w:t>
      </w:r>
      <w:r w:rsidR="009A3B66" w:rsidRPr="009A3B66">
        <w:rPr>
          <w:rFonts w:ascii="Arial" w:eastAsia="Times New Roman" w:hAnsi="Arial" w:cs="Arial"/>
          <w:color w:val="201F1E"/>
          <w:lang w:eastAsia="es-ES_tradnl"/>
        </w:rPr>
        <w:t xml:space="preserve">: </w:t>
      </w:r>
      <w:r w:rsidR="00665786" w:rsidRPr="009A3B66">
        <w:rPr>
          <w:rFonts w:ascii="Arial" w:eastAsia="Times New Roman" w:hAnsi="Arial" w:cs="Arial"/>
          <w:color w:val="201F1E"/>
          <w:lang w:eastAsia="es-ES_tradnl"/>
        </w:rPr>
        <w:t xml:space="preserve"> </w:t>
      </w:r>
    </w:p>
    <w:p w14:paraId="6500D786" w14:textId="77777777" w:rsidR="009A3B66" w:rsidRPr="00DD3FBD" w:rsidRDefault="009A3B66" w:rsidP="00E453D1">
      <w:pPr>
        <w:spacing w:after="0" w:line="240" w:lineRule="auto"/>
        <w:jc w:val="both"/>
        <w:textAlignment w:val="baseline"/>
        <w:rPr>
          <w:rFonts w:ascii="Arial" w:eastAsia="Times New Roman" w:hAnsi="Arial" w:cs="Arial"/>
          <w:color w:val="201F1E"/>
          <w:lang w:eastAsia="es-ES_tradnl"/>
        </w:rPr>
      </w:pPr>
    </w:p>
    <w:p w14:paraId="2520251B" w14:textId="7822556A" w:rsidR="00665786" w:rsidRPr="00665786" w:rsidRDefault="00665786" w:rsidP="00E453D1">
      <w:pPr>
        <w:spacing w:after="0" w:line="240" w:lineRule="auto"/>
        <w:ind w:left="851" w:right="1276"/>
        <w:jc w:val="both"/>
        <w:textAlignment w:val="baseline"/>
        <w:rPr>
          <w:rFonts w:ascii="Arial" w:eastAsia="Times New Roman" w:hAnsi="Arial" w:cs="Arial"/>
          <w:i/>
          <w:iCs/>
          <w:color w:val="201F1E"/>
          <w:lang w:eastAsia="es-ES_tradnl"/>
        </w:rPr>
      </w:pPr>
      <w:r w:rsidRPr="00665786">
        <w:rPr>
          <w:rFonts w:ascii="Arial" w:eastAsia="Times New Roman" w:hAnsi="Arial" w:cs="Arial"/>
          <w:iCs/>
          <w:color w:val="201F1E"/>
          <w:lang w:eastAsia="es-ES_tradnl"/>
        </w:rPr>
        <w:t>“</w:t>
      </w:r>
      <w:r w:rsidR="009A3B66" w:rsidRPr="009A3B66">
        <w:rPr>
          <w:rFonts w:ascii="Arial" w:eastAsia="Times New Roman" w:hAnsi="Arial" w:cs="Arial"/>
          <w:iCs/>
          <w:color w:val="201F1E"/>
          <w:lang w:eastAsia="es-ES_tradnl"/>
        </w:rPr>
        <w:t>[…]</w:t>
      </w:r>
      <w:r w:rsidRPr="00665786">
        <w:rPr>
          <w:rFonts w:ascii="Arial" w:eastAsia="Times New Roman" w:hAnsi="Arial" w:cs="Arial"/>
          <w:iCs/>
          <w:color w:val="201F1E"/>
          <w:lang w:eastAsia="es-ES_tradnl"/>
        </w:rPr>
        <w:t xml:space="preserve"> </w:t>
      </w:r>
      <w:r w:rsidRPr="00665786">
        <w:rPr>
          <w:rFonts w:ascii="Arial" w:eastAsia="Times New Roman" w:hAnsi="Arial" w:cs="Arial"/>
          <w:i/>
          <w:iCs/>
          <w:color w:val="201F1E"/>
          <w:lang w:eastAsia="es-ES_tradnl"/>
        </w:rPr>
        <w:t>Los trabajadores migratorios y sus familiares no serán sometidos, individual ni colectivamente, a detención o prisión arbitrarias; no serán privados de su libertad, salvo por los motivos y de conformidad con los procedimientos que la ley establezca</w:t>
      </w:r>
      <w:r w:rsidR="009A3B66">
        <w:rPr>
          <w:rFonts w:ascii="Arial" w:eastAsia="Times New Roman" w:hAnsi="Arial" w:cs="Arial"/>
          <w:i/>
          <w:iCs/>
          <w:color w:val="201F1E"/>
          <w:lang w:eastAsia="es-ES_tradnl"/>
        </w:rPr>
        <w:t xml:space="preserve"> </w:t>
      </w:r>
      <w:r w:rsidR="009A3B66" w:rsidRPr="009A3B66">
        <w:rPr>
          <w:rFonts w:ascii="Arial" w:eastAsia="Times New Roman" w:hAnsi="Arial" w:cs="Arial"/>
          <w:iCs/>
          <w:color w:val="201F1E"/>
          <w:lang w:eastAsia="es-ES_tradnl"/>
        </w:rPr>
        <w:t>[…]</w:t>
      </w:r>
      <w:r w:rsidRPr="00665786">
        <w:rPr>
          <w:rFonts w:ascii="Arial" w:eastAsia="Times New Roman" w:hAnsi="Arial" w:cs="Arial"/>
          <w:iCs/>
          <w:color w:val="201F1E"/>
          <w:lang w:eastAsia="es-ES_tradnl"/>
        </w:rPr>
        <w:t>”.</w:t>
      </w:r>
      <w:r w:rsidRPr="00665786">
        <w:rPr>
          <w:rFonts w:ascii="Arial" w:eastAsia="Times New Roman" w:hAnsi="Arial" w:cs="Arial"/>
          <w:i/>
          <w:iCs/>
          <w:color w:val="201F1E"/>
          <w:lang w:eastAsia="es-ES_tradnl"/>
        </w:rPr>
        <w:t> </w:t>
      </w:r>
    </w:p>
    <w:p w14:paraId="5D3C3AB3" w14:textId="77777777" w:rsidR="00665786" w:rsidRPr="00665786" w:rsidRDefault="00665786" w:rsidP="00E453D1">
      <w:pPr>
        <w:spacing w:after="0" w:line="240" w:lineRule="auto"/>
        <w:ind w:left="-284"/>
        <w:jc w:val="both"/>
        <w:textAlignment w:val="baseline"/>
        <w:rPr>
          <w:rFonts w:ascii="Arial" w:eastAsia="Times New Roman" w:hAnsi="Arial" w:cs="Arial"/>
          <w:color w:val="201F1E"/>
          <w:lang w:eastAsia="es-ES_tradnl"/>
        </w:rPr>
      </w:pPr>
    </w:p>
    <w:p w14:paraId="1266FB94" w14:textId="594C6C50" w:rsidR="00BC4CA0" w:rsidRPr="00BC4CA0" w:rsidRDefault="004043F8" w:rsidP="00E453D1">
      <w:pPr>
        <w:pStyle w:val="Prrafodelista"/>
        <w:numPr>
          <w:ilvl w:val="0"/>
          <w:numId w:val="35"/>
        </w:numPr>
        <w:spacing w:after="0" w:line="240" w:lineRule="auto"/>
        <w:ind w:left="-284" w:hanging="284"/>
        <w:jc w:val="both"/>
        <w:textAlignment w:val="baseline"/>
        <w:rPr>
          <w:rFonts w:ascii="Arial" w:eastAsia="Times New Roman" w:hAnsi="Arial" w:cs="Arial"/>
          <w:color w:val="201F1E"/>
          <w:lang w:eastAsia="es-ES_tradnl"/>
        </w:rPr>
      </w:pPr>
      <w:r>
        <w:rPr>
          <w:rFonts w:ascii="Arial" w:eastAsia="Times New Roman" w:hAnsi="Arial" w:cs="Arial"/>
          <w:color w:val="201F1E"/>
          <w:lang w:eastAsia="es-ES_tradnl"/>
        </w:rPr>
        <w:lastRenderedPageBreak/>
        <w:t>E</w:t>
      </w:r>
      <w:r w:rsidR="00BC4CA0" w:rsidRPr="00BC4CA0">
        <w:rPr>
          <w:rFonts w:ascii="Arial" w:hAnsi="Arial" w:cs="Arial"/>
        </w:rPr>
        <w:t xml:space="preserve">s preciso </w:t>
      </w:r>
      <w:r w:rsidR="00BC4CA0">
        <w:rPr>
          <w:rFonts w:ascii="Arial" w:hAnsi="Arial" w:cs="Arial"/>
        </w:rPr>
        <w:t>advertir</w:t>
      </w:r>
      <w:r w:rsidR="00BC4CA0" w:rsidRPr="00BC4CA0">
        <w:rPr>
          <w:rFonts w:ascii="Arial" w:hAnsi="Arial" w:cs="Arial"/>
        </w:rPr>
        <w:t xml:space="preserve"> que en Colombia las infracciones migratorias no constituyen delito, puesto que su naturaleza es administrativa y el procedimiento para su sanción se encuentra reglado en el Decreto 1067 del 2015 y en la Ley 1437 de 2011 (Código de Procedimiento Administrativo y de lo Contencioso Administrativo). En Colombia no existe la figura de detención o prisión de migrantes.</w:t>
      </w:r>
    </w:p>
    <w:p w14:paraId="13CE07A1" w14:textId="77777777" w:rsidR="00BC4CA0" w:rsidRPr="000018D6" w:rsidRDefault="00BC4CA0" w:rsidP="00E453D1">
      <w:pPr>
        <w:pStyle w:val="Prrafodelista"/>
        <w:spacing w:after="0" w:line="240" w:lineRule="auto"/>
        <w:ind w:left="-284"/>
        <w:jc w:val="both"/>
        <w:textAlignment w:val="baseline"/>
        <w:rPr>
          <w:rFonts w:ascii="Arial" w:hAnsi="Arial" w:cs="Arial"/>
        </w:rPr>
      </w:pPr>
    </w:p>
    <w:p w14:paraId="62075B11" w14:textId="5AF8682C" w:rsidR="00BC4CA0" w:rsidRPr="000018D6" w:rsidRDefault="005B1F30" w:rsidP="00E453D1">
      <w:pPr>
        <w:pStyle w:val="Prrafodelista"/>
        <w:numPr>
          <w:ilvl w:val="0"/>
          <w:numId w:val="35"/>
        </w:numPr>
        <w:spacing w:after="0" w:line="240" w:lineRule="auto"/>
        <w:ind w:left="-284" w:hanging="425"/>
        <w:jc w:val="both"/>
        <w:textAlignment w:val="baseline"/>
        <w:rPr>
          <w:rFonts w:ascii="Arial" w:hAnsi="Arial" w:cs="Arial"/>
        </w:rPr>
      </w:pPr>
      <w:r>
        <w:rPr>
          <w:rFonts w:ascii="Arial" w:hAnsi="Arial" w:cs="Arial"/>
        </w:rPr>
        <w:t xml:space="preserve">Igualmente, es importante </w:t>
      </w:r>
      <w:r w:rsidR="00237B06">
        <w:rPr>
          <w:rFonts w:ascii="Arial" w:hAnsi="Arial" w:cs="Arial"/>
        </w:rPr>
        <w:t>precisar que l</w:t>
      </w:r>
      <w:r w:rsidR="00BC4CA0" w:rsidRPr="000018D6">
        <w:rPr>
          <w:rFonts w:ascii="Arial" w:hAnsi="Arial" w:cs="Arial"/>
        </w:rPr>
        <w:t xml:space="preserve">os extranjeros en el territorio colombiano, gozan de los mismos derechos y garantías de los nacionales, </w:t>
      </w:r>
      <w:r w:rsidR="00ED0DB9">
        <w:rPr>
          <w:rFonts w:ascii="Arial" w:hAnsi="Arial" w:cs="Arial"/>
        </w:rPr>
        <w:t xml:space="preserve">a su turno, </w:t>
      </w:r>
      <w:r w:rsidR="00BC4CA0" w:rsidRPr="000018D6">
        <w:rPr>
          <w:rFonts w:ascii="Arial" w:hAnsi="Arial" w:cs="Arial"/>
        </w:rPr>
        <w:t xml:space="preserve"> se encuentran también sometidos por los mismos deberes civiles y están obligados al respeto de la Constitución Política y la</w:t>
      </w:r>
      <w:r w:rsidR="0032205D">
        <w:rPr>
          <w:rFonts w:ascii="Arial" w:hAnsi="Arial" w:cs="Arial"/>
        </w:rPr>
        <w:t>s</w:t>
      </w:r>
      <w:r w:rsidR="00BC4CA0" w:rsidRPr="000018D6">
        <w:rPr>
          <w:rFonts w:ascii="Arial" w:hAnsi="Arial" w:cs="Arial"/>
        </w:rPr>
        <w:t xml:space="preserve"> ley</w:t>
      </w:r>
      <w:r w:rsidR="0032205D">
        <w:rPr>
          <w:rFonts w:ascii="Arial" w:hAnsi="Arial" w:cs="Arial"/>
        </w:rPr>
        <w:t>es de la República</w:t>
      </w:r>
      <w:r w:rsidR="00BC4CA0" w:rsidRPr="000018D6">
        <w:rPr>
          <w:rFonts w:ascii="Arial" w:hAnsi="Arial" w:cs="Arial"/>
        </w:rPr>
        <w:t>.</w:t>
      </w:r>
    </w:p>
    <w:p w14:paraId="4F3D8220" w14:textId="77777777" w:rsidR="00BC4CA0" w:rsidRPr="000018D6" w:rsidRDefault="00BC4CA0" w:rsidP="00E453D1">
      <w:pPr>
        <w:pStyle w:val="Prrafodelista"/>
        <w:spacing w:after="0" w:line="240" w:lineRule="auto"/>
        <w:ind w:left="-284"/>
        <w:jc w:val="both"/>
        <w:textAlignment w:val="baseline"/>
        <w:rPr>
          <w:rFonts w:ascii="Arial" w:hAnsi="Arial" w:cs="Arial"/>
        </w:rPr>
      </w:pPr>
    </w:p>
    <w:p w14:paraId="05B5F57F" w14:textId="62731503" w:rsidR="00BC4CA0" w:rsidRDefault="005D5D52" w:rsidP="00E453D1">
      <w:pPr>
        <w:pStyle w:val="Prrafodelista"/>
        <w:numPr>
          <w:ilvl w:val="0"/>
          <w:numId w:val="35"/>
        </w:numPr>
        <w:spacing w:after="0" w:line="240" w:lineRule="auto"/>
        <w:ind w:left="-284" w:hanging="425"/>
        <w:jc w:val="both"/>
        <w:textAlignment w:val="baseline"/>
        <w:rPr>
          <w:rFonts w:ascii="Arial" w:hAnsi="Arial" w:cs="Arial"/>
        </w:rPr>
      </w:pPr>
      <w:r>
        <w:rPr>
          <w:rFonts w:ascii="Arial" w:hAnsi="Arial" w:cs="Arial"/>
        </w:rPr>
        <w:t xml:space="preserve">Por su parte, </w:t>
      </w:r>
      <w:r w:rsidR="00FB12C3">
        <w:rPr>
          <w:rFonts w:ascii="Arial" w:hAnsi="Arial" w:cs="Arial"/>
        </w:rPr>
        <w:t>la</w:t>
      </w:r>
      <w:r w:rsidR="00BC4CA0" w:rsidRPr="000018D6">
        <w:rPr>
          <w:rFonts w:ascii="Arial" w:hAnsi="Arial" w:cs="Arial"/>
        </w:rPr>
        <w:t xml:space="preserve"> UAEMC cuenta con Salas Transitorias de Migración</w:t>
      </w:r>
      <w:r>
        <w:rPr>
          <w:rFonts w:ascii="Arial" w:hAnsi="Arial" w:cs="Arial"/>
        </w:rPr>
        <w:t>, sin embargo</w:t>
      </w:r>
      <w:r w:rsidR="00BC4CA0" w:rsidRPr="000018D6">
        <w:rPr>
          <w:rFonts w:ascii="Arial" w:hAnsi="Arial" w:cs="Arial"/>
        </w:rPr>
        <w:t xml:space="preserve"> estas no están destinadas en ningún caso para detención Permanente, temporal o arbitraria</w:t>
      </w:r>
      <w:r w:rsidR="00FB12C3">
        <w:rPr>
          <w:rFonts w:ascii="Arial" w:hAnsi="Arial" w:cs="Arial"/>
        </w:rPr>
        <w:t xml:space="preserve"> y se </w:t>
      </w:r>
      <w:r w:rsidR="00BC4CA0" w:rsidRPr="000018D6">
        <w:rPr>
          <w:rFonts w:ascii="Arial" w:hAnsi="Arial" w:cs="Arial"/>
        </w:rPr>
        <w:t>ajust</w:t>
      </w:r>
      <w:r w:rsidR="00FB12C3">
        <w:rPr>
          <w:rFonts w:ascii="Arial" w:hAnsi="Arial" w:cs="Arial"/>
        </w:rPr>
        <w:t>a</w:t>
      </w:r>
      <w:r w:rsidR="00BC4CA0" w:rsidRPr="000018D6">
        <w:rPr>
          <w:rFonts w:ascii="Arial" w:hAnsi="Arial" w:cs="Arial"/>
        </w:rPr>
        <w:t>n a Protocolos de DDHH y en el marco de la Política Institucional de Derechos Humanos.</w:t>
      </w:r>
    </w:p>
    <w:p w14:paraId="3097C3E2" w14:textId="77777777" w:rsidR="00BC4CA0" w:rsidRDefault="00BC4CA0" w:rsidP="00E453D1">
      <w:pPr>
        <w:pStyle w:val="Prrafodelista"/>
        <w:spacing w:after="0" w:line="240" w:lineRule="auto"/>
        <w:ind w:left="-284"/>
        <w:jc w:val="both"/>
        <w:textAlignment w:val="baseline"/>
        <w:rPr>
          <w:rFonts w:ascii="Arial" w:hAnsi="Arial" w:cs="Arial"/>
        </w:rPr>
      </w:pPr>
    </w:p>
    <w:p w14:paraId="4942782A" w14:textId="6C8057AB" w:rsidR="00BC4CA0" w:rsidRPr="000018D6" w:rsidRDefault="006931A7" w:rsidP="00E453D1">
      <w:pPr>
        <w:pStyle w:val="Prrafodelista"/>
        <w:numPr>
          <w:ilvl w:val="0"/>
          <w:numId w:val="35"/>
        </w:numPr>
        <w:spacing w:after="0" w:line="240" w:lineRule="auto"/>
        <w:ind w:left="-284" w:hanging="425"/>
        <w:jc w:val="both"/>
        <w:textAlignment w:val="baseline"/>
        <w:rPr>
          <w:rFonts w:ascii="Arial" w:hAnsi="Arial" w:cs="Arial"/>
        </w:rPr>
      </w:pPr>
      <w:r>
        <w:rPr>
          <w:rFonts w:ascii="Arial" w:hAnsi="Arial" w:cs="Arial"/>
        </w:rPr>
        <w:t xml:space="preserve">Asimismo, </w:t>
      </w:r>
      <w:r w:rsidR="00BC4CA0" w:rsidRPr="00B97136">
        <w:rPr>
          <w:rFonts w:ascii="Arial" w:hAnsi="Arial" w:cs="Arial"/>
        </w:rPr>
        <w:t>Migración Colombia viene adelantando la adecuación de Salas Transitorias de Migración STM, las cuales atendiendo la jurisprudencia internacional, garantizan la atención prioritaria y eficiente del servicio al ciudadano en circunstancias especiales, garantizando su trato humano (no privación de la libertad de las personas, incomunicación o su aislamiento)</w:t>
      </w:r>
      <w:r w:rsidR="00BC4CA0">
        <w:rPr>
          <w:rFonts w:ascii="Arial" w:hAnsi="Arial" w:cs="Arial"/>
        </w:rPr>
        <w:t>. I</w:t>
      </w:r>
      <w:r w:rsidR="00BC4CA0" w:rsidRPr="00B97136">
        <w:rPr>
          <w:rFonts w:ascii="Arial" w:hAnsi="Arial" w:cs="Arial"/>
        </w:rPr>
        <w:t>gualmente (…) “</w:t>
      </w:r>
      <w:r w:rsidR="00BC4CA0" w:rsidRPr="00882CBA">
        <w:rPr>
          <w:rFonts w:ascii="Arial" w:hAnsi="Arial" w:cs="Arial"/>
          <w:i/>
        </w:rPr>
        <w:t>hacen referencia al derecho que asiste a los estados para reglamentar la estadía de extranjeros en su territorio y, que considere necesario, adoptar las medidas que estime necesarias para proteger a su nación de las conductas de estas personas cuando se considere que atentan contra la seguridad, tranquilidad o higienes públicas. “Cartilla Red Migrante</w:t>
      </w:r>
      <w:r w:rsidR="00BC4CA0" w:rsidRPr="00B97136">
        <w:rPr>
          <w:rFonts w:ascii="Arial" w:hAnsi="Arial" w:cs="Arial"/>
        </w:rPr>
        <w:t>” nov. 2013.</w:t>
      </w:r>
    </w:p>
    <w:p w14:paraId="1608AC8A" w14:textId="77777777" w:rsidR="00BC4CA0" w:rsidRPr="000018D6" w:rsidRDefault="00BC4CA0" w:rsidP="00E453D1">
      <w:pPr>
        <w:pStyle w:val="Prrafodelista"/>
        <w:spacing w:after="0" w:line="240" w:lineRule="auto"/>
        <w:ind w:left="-284"/>
        <w:jc w:val="both"/>
        <w:textAlignment w:val="baseline"/>
        <w:rPr>
          <w:rFonts w:ascii="Arial" w:hAnsi="Arial" w:cs="Arial"/>
        </w:rPr>
      </w:pPr>
    </w:p>
    <w:p w14:paraId="65CFF655" w14:textId="760ECC7C" w:rsidR="00BC4CA0" w:rsidRPr="000018D6" w:rsidRDefault="00BC4CA0" w:rsidP="00E453D1">
      <w:pPr>
        <w:pStyle w:val="Prrafodelista"/>
        <w:numPr>
          <w:ilvl w:val="0"/>
          <w:numId w:val="35"/>
        </w:numPr>
        <w:spacing w:after="0" w:line="240" w:lineRule="auto"/>
        <w:ind w:left="-284" w:hanging="425"/>
        <w:jc w:val="both"/>
        <w:textAlignment w:val="baseline"/>
        <w:rPr>
          <w:rFonts w:ascii="Arial" w:hAnsi="Arial" w:cs="Arial"/>
        </w:rPr>
      </w:pPr>
      <w:r w:rsidRPr="000018D6">
        <w:rPr>
          <w:rFonts w:ascii="Arial" w:hAnsi="Arial" w:cs="Arial"/>
        </w:rPr>
        <w:t xml:space="preserve">En relación con </w:t>
      </w:r>
      <w:r w:rsidR="004420DA">
        <w:rPr>
          <w:rFonts w:ascii="Arial" w:hAnsi="Arial" w:cs="Arial"/>
        </w:rPr>
        <w:t>los niños, niñas y adolescentes (NNA)</w:t>
      </w:r>
      <w:r w:rsidRPr="000018D6">
        <w:rPr>
          <w:rFonts w:ascii="Arial" w:hAnsi="Arial" w:cs="Arial"/>
        </w:rPr>
        <w:t xml:space="preserve"> es importante resaltar dos puntos: (i)El ICBF no realiza detenciones a niños, niñas o adolescentes, nacionales o migrantes. Dentro de sus competencias, sin importar la situación migratoria u origen los niños, niñas y adolescentes con derechos amenazados o vulnerados reciben protección del ICBF a través del Proceso Administrativo de Restablecimiento de Derechos (PARD), y (ii) La oferta institucional del ICBF en los componentes de prevención y protección está formulada bajo el principio de no discriminación, por lo cual está abierta al acceso sin requisitos de documentación. </w:t>
      </w:r>
    </w:p>
    <w:p w14:paraId="01EE5411" w14:textId="77777777" w:rsidR="008B2454" w:rsidRPr="00F90483" w:rsidRDefault="008B2454" w:rsidP="00E453D1">
      <w:pPr>
        <w:spacing w:after="0" w:line="240" w:lineRule="auto"/>
        <w:jc w:val="both"/>
        <w:textAlignment w:val="baseline"/>
        <w:rPr>
          <w:rFonts w:ascii="Arial" w:eastAsia="Times New Roman" w:hAnsi="Arial" w:cs="Arial"/>
          <w:color w:val="201F1E"/>
          <w:lang w:eastAsia="es-ES_tradnl"/>
        </w:rPr>
      </w:pPr>
    </w:p>
    <w:p w14:paraId="6A88F320" w14:textId="75F2C0BF" w:rsidR="001872C1" w:rsidRDefault="00CB27D8" w:rsidP="00E453D1">
      <w:pPr>
        <w:pStyle w:val="Prrafodelista"/>
        <w:numPr>
          <w:ilvl w:val="0"/>
          <w:numId w:val="35"/>
        </w:numPr>
        <w:spacing w:after="0" w:line="240" w:lineRule="auto"/>
        <w:ind w:left="-284" w:hanging="284"/>
        <w:jc w:val="both"/>
        <w:textAlignment w:val="baseline"/>
        <w:rPr>
          <w:rFonts w:ascii="Arial" w:eastAsia="Times New Roman" w:hAnsi="Arial" w:cs="Arial"/>
          <w:color w:val="201F1E"/>
          <w:lang w:eastAsia="es-ES_tradnl"/>
        </w:rPr>
      </w:pPr>
      <w:r>
        <w:rPr>
          <w:rFonts w:ascii="Arial" w:eastAsia="Times New Roman" w:hAnsi="Arial" w:cs="Arial"/>
          <w:color w:val="201F1E"/>
          <w:lang w:eastAsia="es-ES_tradnl"/>
        </w:rPr>
        <w:t xml:space="preserve">Por su parte, es necesario </w:t>
      </w:r>
      <w:r w:rsidR="00F4661F">
        <w:rPr>
          <w:rFonts w:ascii="Arial" w:eastAsia="Times New Roman" w:hAnsi="Arial" w:cs="Arial"/>
          <w:color w:val="201F1E"/>
          <w:lang w:eastAsia="es-ES_tradnl"/>
        </w:rPr>
        <w:t xml:space="preserve">destacar que el </w:t>
      </w:r>
      <w:r w:rsidR="00665786" w:rsidRPr="007C37E1">
        <w:rPr>
          <w:rFonts w:ascii="Arial" w:eastAsia="Times New Roman" w:hAnsi="Arial" w:cs="Arial"/>
          <w:color w:val="201F1E"/>
          <w:lang w:eastAsia="es-ES_tradnl"/>
        </w:rPr>
        <w:t>documento dispone un capítulo que establece obligaciones jurídicas de los Estados partes en la Convención, de proteger el derecho a la libertad de los trabajadores migratorios y de sus familiares. Así, establece como obligaciones aplicar medidas alternativas a la detención que respeten los derechos humanos, disposiciones sobre la duración de la detención, las garantías judiciales y el acceso a la justicia de las personas migrantes detenidas (</w:t>
      </w:r>
      <w:r w:rsidR="008B2454">
        <w:rPr>
          <w:rFonts w:ascii="Arial" w:eastAsia="Times New Roman" w:hAnsi="Arial" w:cs="Arial"/>
          <w:color w:val="201F1E"/>
          <w:lang w:eastAsia="es-ES_tradnl"/>
        </w:rPr>
        <w:t>mediante las que</w:t>
      </w:r>
      <w:r w:rsidR="00665786" w:rsidRPr="007C37E1">
        <w:rPr>
          <w:rFonts w:ascii="Arial" w:eastAsia="Times New Roman" w:hAnsi="Arial" w:cs="Arial"/>
          <w:color w:val="201F1E"/>
          <w:lang w:eastAsia="es-ES_tradnl"/>
        </w:rPr>
        <w:t xml:space="preserve"> se disponen estándares mínimos como el derecho a ser informado de los motivos de la detención, la revisión judicial de la decisión, la asistencia y protección consular, la asistencia jurídica y servicios de interpretación gratuitos, y el derecho a recibir notificación de la decisión sobre la situación migratoria, todos estos dispuestos en el articulado de la Convención). </w:t>
      </w:r>
    </w:p>
    <w:p w14:paraId="231A9C09" w14:textId="77777777" w:rsidR="001872C1" w:rsidRDefault="001872C1" w:rsidP="00E453D1">
      <w:pPr>
        <w:pStyle w:val="Prrafodelista"/>
        <w:spacing w:after="0" w:line="240" w:lineRule="auto"/>
        <w:ind w:left="-284"/>
        <w:jc w:val="both"/>
        <w:textAlignment w:val="baseline"/>
        <w:rPr>
          <w:rFonts w:ascii="Arial" w:eastAsia="Times New Roman" w:hAnsi="Arial" w:cs="Arial"/>
          <w:color w:val="201F1E"/>
          <w:lang w:eastAsia="es-ES_tradnl"/>
        </w:rPr>
      </w:pPr>
    </w:p>
    <w:p w14:paraId="5FA56AC8" w14:textId="67FE6F78" w:rsidR="004D039E" w:rsidRDefault="00665786" w:rsidP="00E453D1">
      <w:pPr>
        <w:pStyle w:val="Prrafodelista"/>
        <w:numPr>
          <w:ilvl w:val="0"/>
          <w:numId w:val="35"/>
        </w:numPr>
        <w:spacing w:after="0" w:line="240" w:lineRule="auto"/>
        <w:ind w:left="-284" w:hanging="425"/>
        <w:jc w:val="both"/>
        <w:textAlignment w:val="baseline"/>
        <w:rPr>
          <w:rFonts w:ascii="Arial" w:eastAsia="Times New Roman" w:hAnsi="Arial" w:cs="Arial"/>
          <w:color w:val="201F1E"/>
          <w:lang w:eastAsia="es-ES_tradnl"/>
        </w:rPr>
      </w:pPr>
      <w:r w:rsidRPr="001872C1">
        <w:rPr>
          <w:rFonts w:ascii="Arial" w:eastAsia="Times New Roman" w:hAnsi="Arial" w:cs="Arial"/>
          <w:color w:val="201F1E"/>
          <w:lang w:eastAsia="es-ES_tradnl"/>
        </w:rPr>
        <w:t>En este sentido, se</w:t>
      </w:r>
      <w:r w:rsidR="004464AC">
        <w:rPr>
          <w:rFonts w:ascii="Arial" w:eastAsia="Times New Roman" w:hAnsi="Arial" w:cs="Arial"/>
          <w:color w:val="201F1E"/>
          <w:lang w:eastAsia="es-ES_tradnl"/>
        </w:rPr>
        <w:t xml:space="preserve"> observa</w:t>
      </w:r>
      <w:r w:rsidRPr="001872C1">
        <w:rPr>
          <w:rFonts w:ascii="Arial" w:eastAsia="Times New Roman" w:hAnsi="Arial" w:cs="Arial"/>
          <w:color w:val="201F1E"/>
          <w:lang w:eastAsia="es-ES_tradnl"/>
        </w:rPr>
        <w:t xml:space="preserve"> que el documento propende porque la detención de personas migrantes sea una medida extraordinaria y no la norma. Así, en casos en que la detención sea necesaria (porque cumple con los criterios de la existencia de un objetivo legítimo, legalidad, necesidad y proporcionalidad, que valga aclarar, no se trata de criterios novedosos, sino que de hecho responden a la protección del principio de que la privación de la libertad es una medida excepcional de último recurso, siempre en favor de la libertad</w:t>
      </w:r>
      <w:r w:rsidR="00AD364C">
        <w:rPr>
          <w:rFonts w:ascii="Arial" w:eastAsia="Times New Roman" w:hAnsi="Arial" w:cs="Arial"/>
          <w:color w:val="201F1E"/>
          <w:lang w:eastAsia="es-ES_tradnl"/>
        </w:rPr>
        <w:t xml:space="preserve">, </w:t>
      </w:r>
      <w:r w:rsidRPr="001872C1">
        <w:rPr>
          <w:rFonts w:ascii="Arial" w:eastAsia="Times New Roman" w:hAnsi="Arial" w:cs="Arial"/>
          <w:color w:val="201F1E"/>
          <w:lang w:eastAsia="es-ES_tradnl"/>
        </w:rPr>
        <w:t xml:space="preserve">que surge de los estándares universales y regionales en la materia) se deben garantizar estándares mínimos de respeto a los derechos humanos de las personas migrantes. </w:t>
      </w:r>
    </w:p>
    <w:p w14:paraId="27072F41" w14:textId="77777777" w:rsidR="004D039E" w:rsidRDefault="004D039E" w:rsidP="00E453D1">
      <w:pPr>
        <w:pStyle w:val="Prrafodelista"/>
        <w:spacing w:after="0" w:line="240" w:lineRule="auto"/>
        <w:ind w:left="-284"/>
        <w:jc w:val="both"/>
        <w:textAlignment w:val="baseline"/>
        <w:rPr>
          <w:rFonts w:ascii="Arial" w:eastAsia="Times New Roman" w:hAnsi="Arial" w:cs="Arial"/>
          <w:color w:val="201F1E"/>
          <w:lang w:eastAsia="es-ES_tradnl"/>
        </w:rPr>
      </w:pPr>
    </w:p>
    <w:p w14:paraId="4A44D26C" w14:textId="4DCA2976" w:rsidR="00A273D8" w:rsidRPr="004D039E" w:rsidRDefault="00EB41FE" w:rsidP="00E453D1">
      <w:pPr>
        <w:pStyle w:val="Prrafodelista"/>
        <w:numPr>
          <w:ilvl w:val="0"/>
          <w:numId w:val="35"/>
        </w:numPr>
        <w:spacing w:after="0" w:line="240" w:lineRule="auto"/>
        <w:ind w:left="-284" w:hanging="425"/>
        <w:jc w:val="both"/>
        <w:textAlignment w:val="baseline"/>
        <w:rPr>
          <w:rFonts w:ascii="Arial" w:eastAsia="Times New Roman" w:hAnsi="Arial" w:cs="Arial"/>
          <w:color w:val="201F1E"/>
          <w:lang w:eastAsia="es-ES_tradnl"/>
        </w:rPr>
      </w:pPr>
      <w:r w:rsidRPr="004D039E">
        <w:rPr>
          <w:rFonts w:ascii="Arial" w:eastAsia="Times New Roman" w:hAnsi="Arial" w:cs="Arial"/>
          <w:color w:val="201F1E"/>
          <w:lang w:eastAsia="es-ES_tradnl"/>
        </w:rPr>
        <w:lastRenderedPageBreak/>
        <w:t>En ese contexto,</w:t>
      </w:r>
      <w:r w:rsidR="00665786" w:rsidRPr="004D039E">
        <w:rPr>
          <w:rFonts w:ascii="Arial" w:eastAsia="Times New Roman" w:hAnsi="Arial" w:cs="Arial"/>
          <w:color w:val="201F1E"/>
          <w:lang w:eastAsia="es-ES_tradnl"/>
        </w:rPr>
        <w:t xml:space="preserve"> si se va a detener a personas migrantes, por ejemplo para la verificación de su situación migratoria o la determinación del inicio de un proceso de deportación, que es algo respecto de lo cual los Estados tienen potestad</w:t>
      </w:r>
      <w:r w:rsidR="00DC7DF4" w:rsidRPr="004D039E">
        <w:rPr>
          <w:rFonts w:ascii="Arial" w:eastAsia="Times New Roman" w:hAnsi="Arial" w:cs="Arial"/>
          <w:color w:val="201F1E"/>
          <w:lang w:eastAsia="es-ES_tradnl"/>
        </w:rPr>
        <w:t>,</w:t>
      </w:r>
      <w:r w:rsidR="00665786" w:rsidRPr="004D039E">
        <w:rPr>
          <w:rFonts w:ascii="Arial" w:eastAsia="Times New Roman" w:hAnsi="Arial" w:cs="Arial"/>
          <w:color w:val="201F1E"/>
          <w:lang w:eastAsia="es-ES_tradnl"/>
        </w:rPr>
        <w:t xml:space="preserve"> de todas manera deben seguirse ciertas condiciones particulares en los lugares de detención. </w:t>
      </w:r>
      <w:r w:rsidR="00DC7DF4" w:rsidRPr="004D039E">
        <w:rPr>
          <w:rFonts w:ascii="Arial" w:eastAsia="Times New Roman" w:hAnsi="Arial" w:cs="Arial"/>
          <w:color w:val="201F1E"/>
          <w:lang w:eastAsia="es-ES_tradnl"/>
        </w:rPr>
        <w:t>C</w:t>
      </w:r>
      <w:r w:rsidR="00665786" w:rsidRPr="004D039E">
        <w:rPr>
          <w:rFonts w:ascii="Arial" w:eastAsia="Times New Roman" w:hAnsi="Arial" w:cs="Arial"/>
          <w:color w:val="201F1E"/>
          <w:lang w:eastAsia="es-ES_tradnl"/>
        </w:rPr>
        <w:t>omo ha sido ya entendido en el ámbito del Derecho Internacional de los Derechos Humanos, ciertas condiciones de detención podrían llegar incluso a considerarse tortura o tratos crueles, inhumanos o degradantes.  </w:t>
      </w:r>
    </w:p>
    <w:p w14:paraId="1104D194" w14:textId="77777777" w:rsidR="00A273D8" w:rsidRDefault="00A273D8" w:rsidP="00E453D1">
      <w:pPr>
        <w:pStyle w:val="Prrafodelista"/>
        <w:spacing w:after="0" w:line="240" w:lineRule="auto"/>
        <w:ind w:left="-284"/>
        <w:jc w:val="both"/>
        <w:textAlignment w:val="baseline"/>
        <w:rPr>
          <w:rFonts w:ascii="Arial" w:eastAsia="Times New Roman" w:hAnsi="Arial" w:cs="Arial"/>
          <w:color w:val="201F1E"/>
          <w:lang w:eastAsia="es-ES_tradnl"/>
        </w:rPr>
      </w:pPr>
    </w:p>
    <w:p w14:paraId="0D29DD36" w14:textId="24DBD76E" w:rsidR="00A273D8" w:rsidRPr="00A273D8" w:rsidRDefault="00665786" w:rsidP="00E453D1">
      <w:pPr>
        <w:pStyle w:val="Prrafodelista"/>
        <w:numPr>
          <w:ilvl w:val="0"/>
          <w:numId w:val="35"/>
        </w:numPr>
        <w:spacing w:after="0" w:line="240" w:lineRule="auto"/>
        <w:ind w:left="-284" w:hanging="425"/>
        <w:jc w:val="both"/>
        <w:textAlignment w:val="baseline"/>
        <w:rPr>
          <w:rFonts w:ascii="Arial" w:eastAsia="Times New Roman" w:hAnsi="Arial" w:cs="Arial"/>
          <w:color w:val="201F1E"/>
          <w:lang w:eastAsia="es-ES_tradnl"/>
        </w:rPr>
      </w:pPr>
      <w:r w:rsidRPr="00A273D8">
        <w:rPr>
          <w:rFonts w:ascii="Arial" w:eastAsia="Times New Roman" w:hAnsi="Arial" w:cs="Arial"/>
          <w:color w:val="201F1E"/>
          <w:lang w:eastAsia="es-ES_tradnl"/>
        </w:rPr>
        <w:t>Igualmente, la Observación no es ajena a reconocer que se deben aplicar procedimientos de identificación en el caso de los migrantes víctimas de delitos, incluidas las víctimas de trata de personas, y en el de otros grupos que necesiten protección internacional, que no deben ser privados de libertad bajo ninguna circunstancia</w:t>
      </w:r>
      <w:r w:rsidR="00BC4CA0">
        <w:rPr>
          <w:rFonts w:ascii="Arial" w:eastAsia="Times New Roman" w:hAnsi="Arial" w:cs="Arial"/>
          <w:color w:val="201F1E"/>
          <w:lang w:eastAsia="es-ES_tradnl"/>
        </w:rPr>
        <w:t>,</w:t>
      </w:r>
      <w:r w:rsidRPr="00A273D8">
        <w:rPr>
          <w:rFonts w:ascii="Arial" w:eastAsia="Times New Roman" w:hAnsi="Arial" w:cs="Arial"/>
          <w:color w:val="201F1E"/>
          <w:lang w:eastAsia="es-ES_tradnl"/>
        </w:rPr>
        <w:t xml:space="preserve"> sin que se pase por alto la obligación de los Estados de perseguir las redes criminales transnacionales, en aras de proteger a todas las personas, evitando los  delitos, sancionando a los responsables de éstos y manteniendo el orden público.</w:t>
      </w:r>
      <w:r w:rsidRPr="004D039E">
        <w:rPr>
          <w:rFonts w:ascii="Arial" w:eastAsia="Times New Roman" w:hAnsi="Arial" w:cs="Arial"/>
          <w:color w:val="201F1E"/>
          <w:lang w:eastAsia="es-ES_tradnl"/>
        </w:rPr>
        <w:t> </w:t>
      </w:r>
    </w:p>
    <w:p w14:paraId="2ABBD7E4" w14:textId="77777777" w:rsidR="00A273D8" w:rsidRPr="00A273D8" w:rsidRDefault="00A273D8" w:rsidP="00E453D1">
      <w:pPr>
        <w:pStyle w:val="Prrafodelista"/>
        <w:spacing w:after="0" w:line="240" w:lineRule="auto"/>
        <w:ind w:left="-284"/>
        <w:jc w:val="both"/>
        <w:textAlignment w:val="baseline"/>
        <w:rPr>
          <w:rFonts w:ascii="Arial" w:eastAsia="Times New Roman" w:hAnsi="Arial" w:cs="Arial"/>
          <w:color w:val="201F1E"/>
          <w:lang w:eastAsia="es-ES_tradnl"/>
        </w:rPr>
      </w:pPr>
    </w:p>
    <w:p w14:paraId="3FE189B9" w14:textId="4A6D490F" w:rsidR="00B757DA" w:rsidRDefault="00665786" w:rsidP="00E453D1">
      <w:pPr>
        <w:pStyle w:val="Prrafodelista"/>
        <w:numPr>
          <w:ilvl w:val="0"/>
          <w:numId w:val="35"/>
        </w:numPr>
        <w:spacing w:after="0" w:line="240" w:lineRule="auto"/>
        <w:ind w:left="-284" w:hanging="425"/>
        <w:jc w:val="both"/>
        <w:textAlignment w:val="baseline"/>
        <w:rPr>
          <w:rFonts w:ascii="Arial" w:eastAsia="Times New Roman" w:hAnsi="Arial" w:cs="Arial"/>
          <w:color w:val="201F1E"/>
          <w:lang w:eastAsia="es-ES_tradnl"/>
        </w:rPr>
      </w:pPr>
      <w:r w:rsidRPr="00A273D8">
        <w:rPr>
          <w:rFonts w:ascii="Arial" w:eastAsia="Times New Roman" w:hAnsi="Arial" w:cs="Arial"/>
          <w:color w:val="201F1E"/>
          <w:lang w:eastAsia="es-ES_tradnl"/>
        </w:rPr>
        <w:t xml:space="preserve">Asimismo, la Observación reconoce el impacto diferenciado en la población en situación de vulnerabilidad, a través del establecimiento del principio de no detención de personas en situaciones de vulnerabilidad. </w:t>
      </w:r>
    </w:p>
    <w:p w14:paraId="15FEE35A" w14:textId="77777777" w:rsidR="00A273D8" w:rsidRPr="00835A37" w:rsidRDefault="00A273D8" w:rsidP="00E453D1">
      <w:pPr>
        <w:spacing w:after="0" w:line="240" w:lineRule="auto"/>
        <w:jc w:val="both"/>
        <w:textAlignment w:val="baseline"/>
        <w:rPr>
          <w:rFonts w:ascii="Arial" w:eastAsia="Times New Roman" w:hAnsi="Arial" w:cs="Arial"/>
          <w:color w:val="201F1E"/>
          <w:lang w:eastAsia="es-ES_tradnl"/>
        </w:rPr>
      </w:pPr>
    </w:p>
    <w:p w14:paraId="6DB9A5D1" w14:textId="3FFF368D" w:rsidR="00FC530B" w:rsidRPr="00FC530B" w:rsidRDefault="00FC530B" w:rsidP="00E453D1">
      <w:pPr>
        <w:pStyle w:val="Prrafodelista"/>
        <w:spacing w:after="0" w:line="240" w:lineRule="auto"/>
        <w:ind w:left="-284"/>
        <w:jc w:val="both"/>
        <w:textAlignment w:val="baseline"/>
        <w:rPr>
          <w:rFonts w:ascii="Arial" w:eastAsia="Times New Roman" w:hAnsi="Arial" w:cs="Arial"/>
          <w:color w:val="201F1E"/>
          <w:lang w:eastAsia="es-ES_tradnl"/>
        </w:rPr>
      </w:pPr>
      <w:r>
        <w:rPr>
          <w:rFonts w:ascii="Arial" w:eastAsia="Times New Roman" w:hAnsi="Arial" w:cs="Arial"/>
          <w:iCs/>
          <w:color w:val="201F1E"/>
          <w:lang w:eastAsia="es-ES_tradnl"/>
        </w:rPr>
        <w:t xml:space="preserve">Por su parte, </w:t>
      </w:r>
      <w:r w:rsidRPr="00F349FB">
        <w:rPr>
          <w:rFonts w:ascii="Arial" w:eastAsia="Times New Roman" w:hAnsi="Arial" w:cs="Arial"/>
          <w:b/>
          <w:iCs/>
          <w:color w:val="201F1E"/>
          <w:lang w:eastAsia="es-ES_tradnl"/>
        </w:rPr>
        <w:t>en relación con los párrafos puntuales</w:t>
      </w:r>
      <w:r>
        <w:rPr>
          <w:rFonts w:ascii="Arial" w:eastAsia="Times New Roman" w:hAnsi="Arial" w:cs="Arial"/>
          <w:iCs/>
          <w:color w:val="201F1E"/>
          <w:lang w:eastAsia="es-ES_tradnl"/>
        </w:rPr>
        <w:t xml:space="preserve"> nos permitimos trasmitir las siguientes comentarios:</w:t>
      </w:r>
    </w:p>
    <w:p w14:paraId="3CDCA4AD" w14:textId="77777777" w:rsidR="00FC530B" w:rsidRPr="00FC530B" w:rsidRDefault="00FC530B" w:rsidP="00E453D1">
      <w:pPr>
        <w:pStyle w:val="Prrafodelista"/>
        <w:spacing w:after="0" w:line="240" w:lineRule="auto"/>
        <w:ind w:left="-284"/>
        <w:jc w:val="both"/>
        <w:textAlignment w:val="baseline"/>
        <w:rPr>
          <w:rFonts w:ascii="Arial" w:eastAsia="Times New Roman" w:hAnsi="Arial" w:cs="Arial"/>
          <w:color w:val="201F1E"/>
          <w:lang w:eastAsia="es-ES_tradnl"/>
        </w:rPr>
      </w:pPr>
    </w:p>
    <w:p w14:paraId="39469886" w14:textId="1960869A" w:rsidR="00284E2D" w:rsidRPr="000018D6" w:rsidRDefault="00284E2D" w:rsidP="00E453D1">
      <w:pPr>
        <w:pStyle w:val="Prrafodelista"/>
        <w:numPr>
          <w:ilvl w:val="0"/>
          <w:numId w:val="35"/>
        </w:numPr>
        <w:spacing w:after="0" w:line="240" w:lineRule="auto"/>
        <w:ind w:left="-284" w:hanging="425"/>
        <w:jc w:val="both"/>
        <w:textAlignment w:val="baseline"/>
        <w:rPr>
          <w:rFonts w:ascii="Arial" w:hAnsi="Arial" w:cs="Arial"/>
        </w:rPr>
      </w:pPr>
      <w:r w:rsidRPr="000018D6">
        <w:rPr>
          <w:rFonts w:ascii="Arial" w:hAnsi="Arial" w:cs="Arial"/>
        </w:rPr>
        <w:t>Sobre el párrafo 1, sería importante incluir no solo la detención arbitraria, sino también  su conexidad con la xenofobia</w:t>
      </w:r>
      <w:r w:rsidR="00A71951">
        <w:rPr>
          <w:rFonts w:ascii="Arial" w:hAnsi="Arial" w:cs="Arial"/>
        </w:rPr>
        <w:t xml:space="preserve"> y la</w:t>
      </w:r>
      <w:r w:rsidRPr="000018D6">
        <w:rPr>
          <w:rFonts w:ascii="Arial" w:hAnsi="Arial" w:cs="Arial"/>
        </w:rPr>
        <w:t xml:space="preserve"> discriminación.</w:t>
      </w:r>
    </w:p>
    <w:p w14:paraId="465EB0B6" w14:textId="77777777" w:rsidR="00D0717B" w:rsidRPr="000018D6" w:rsidRDefault="00D0717B" w:rsidP="00E453D1">
      <w:pPr>
        <w:pStyle w:val="Prrafodelista"/>
        <w:spacing w:after="0" w:line="240" w:lineRule="auto"/>
        <w:ind w:left="-284"/>
        <w:jc w:val="both"/>
        <w:textAlignment w:val="baseline"/>
        <w:rPr>
          <w:rFonts w:ascii="Arial" w:hAnsi="Arial" w:cs="Arial"/>
        </w:rPr>
      </w:pPr>
    </w:p>
    <w:p w14:paraId="1C50BF8B" w14:textId="0AA68161" w:rsidR="00D0717B" w:rsidRPr="000018D6" w:rsidRDefault="00D0717B" w:rsidP="00E453D1">
      <w:pPr>
        <w:pStyle w:val="Prrafodelista"/>
        <w:numPr>
          <w:ilvl w:val="0"/>
          <w:numId w:val="35"/>
        </w:numPr>
        <w:spacing w:after="0" w:line="240" w:lineRule="auto"/>
        <w:ind w:left="-284" w:hanging="425"/>
        <w:jc w:val="both"/>
        <w:textAlignment w:val="baseline"/>
        <w:rPr>
          <w:rFonts w:ascii="Arial" w:hAnsi="Arial" w:cs="Arial"/>
        </w:rPr>
      </w:pPr>
      <w:r w:rsidRPr="000018D6">
        <w:rPr>
          <w:rFonts w:ascii="Arial" w:hAnsi="Arial" w:cs="Arial"/>
        </w:rPr>
        <w:t>Sobre el párrafo 6, se sugiere incluir también el tráfico de migrantes</w:t>
      </w:r>
      <w:r w:rsidR="00A02854" w:rsidRPr="000018D6">
        <w:rPr>
          <w:rFonts w:ascii="Arial" w:hAnsi="Arial" w:cs="Arial"/>
        </w:rPr>
        <w:t>.</w:t>
      </w:r>
    </w:p>
    <w:p w14:paraId="30BE2315" w14:textId="77777777" w:rsidR="00A02854" w:rsidRPr="000018D6" w:rsidRDefault="00A02854" w:rsidP="00E453D1">
      <w:pPr>
        <w:pStyle w:val="Prrafodelista"/>
        <w:spacing w:after="0" w:line="240" w:lineRule="auto"/>
        <w:ind w:left="-284"/>
        <w:jc w:val="both"/>
        <w:textAlignment w:val="baseline"/>
        <w:rPr>
          <w:rFonts w:ascii="Arial" w:hAnsi="Arial" w:cs="Arial"/>
        </w:rPr>
      </w:pPr>
    </w:p>
    <w:p w14:paraId="1F63BBD3" w14:textId="68B28467" w:rsidR="00A02854" w:rsidRPr="000018D6" w:rsidRDefault="00A02854" w:rsidP="00E453D1">
      <w:pPr>
        <w:pStyle w:val="Prrafodelista"/>
        <w:numPr>
          <w:ilvl w:val="0"/>
          <w:numId w:val="35"/>
        </w:numPr>
        <w:spacing w:after="0" w:line="240" w:lineRule="auto"/>
        <w:ind w:left="-284" w:hanging="425"/>
        <w:jc w:val="both"/>
        <w:textAlignment w:val="baseline"/>
        <w:rPr>
          <w:rFonts w:ascii="Arial" w:hAnsi="Arial" w:cs="Arial"/>
        </w:rPr>
      </w:pPr>
      <w:r w:rsidRPr="000018D6">
        <w:rPr>
          <w:rFonts w:ascii="Arial" w:hAnsi="Arial" w:cs="Arial"/>
        </w:rPr>
        <w:t xml:space="preserve">Sobre el párrafo 9, para los temas relativos a </w:t>
      </w:r>
      <w:r w:rsidRPr="00A71951">
        <w:rPr>
          <w:rFonts w:ascii="Arial" w:hAnsi="Arial" w:cs="Arial"/>
          <w:i/>
        </w:rPr>
        <w:t>Trata de personas</w:t>
      </w:r>
      <w:r w:rsidRPr="000018D6">
        <w:rPr>
          <w:rFonts w:ascii="Arial" w:hAnsi="Arial" w:cs="Arial"/>
        </w:rPr>
        <w:t xml:space="preserve"> puede ser relevante indicar que Migración Colombia cuenta con el desarrollo reciente del aplicativo ‘Libertapp’ el cual busca prevenir este delito mediante mecanismos de reporte inmediato, y geo-referenciación, en garantía de DDHH y que ha sido puesto al servicio del Estado Colombiano.</w:t>
      </w:r>
    </w:p>
    <w:p w14:paraId="5CD9701A" w14:textId="77777777" w:rsidR="00284E2D" w:rsidRPr="000018D6" w:rsidRDefault="00284E2D" w:rsidP="00E453D1">
      <w:pPr>
        <w:pStyle w:val="Prrafodelista"/>
        <w:spacing w:after="0" w:line="240" w:lineRule="auto"/>
        <w:ind w:left="-284"/>
        <w:jc w:val="both"/>
        <w:textAlignment w:val="baseline"/>
        <w:rPr>
          <w:rFonts w:ascii="Arial" w:hAnsi="Arial" w:cs="Arial"/>
        </w:rPr>
      </w:pPr>
    </w:p>
    <w:p w14:paraId="2EE13F8A" w14:textId="1FC08F4F" w:rsidR="00F41233" w:rsidRPr="000018D6" w:rsidRDefault="00FC530B" w:rsidP="00E453D1">
      <w:pPr>
        <w:pStyle w:val="Prrafodelista"/>
        <w:numPr>
          <w:ilvl w:val="0"/>
          <w:numId w:val="35"/>
        </w:numPr>
        <w:spacing w:after="0" w:line="240" w:lineRule="auto"/>
        <w:ind w:left="-284" w:hanging="425"/>
        <w:jc w:val="both"/>
        <w:textAlignment w:val="baseline"/>
        <w:rPr>
          <w:rFonts w:ascii="Arial" w:hAnsi="Arial" w:cs="Arial"/>
        </w:rPr>
      </w:pPr>
      <w:r w:rsidRPr="000018D6">
        <w:rPr>
          <w:rFonts w:ascii="Arial" w:hAnsi="Arial" w:cs="Arial"/>
        </w:rPr>
        <w:t xml:space="preserve">Sobre el párrafo 14, se sugiere </w:t>
      </w:r>
      <w:r w:rsidR="00F41233" w:rsidRPr="000018D6">
        <w:rPr>
          <w:rFonts w:ascii="Arial" w:hAnsi="Arial" w:cs="Arial"/>
        </w:rPr>
        <w:t xml:space="preserve">que se tenga en cuenta el objetivo por el que una persona es privada de la libertad, que como se plantea en las Reglas Mandela: </w:t>
      </w:r>
    </w:p>
    <w:p w14:paraId="1BF6FBB4" w14:textId="77777777" w:rsidR="00FC530B" w:rsidRPr="00FC530B" w:rsidRDefault="00FC530B" w:rsidP="00E453D1">
      <w:pPr>
        <w:pStyle w:val="Prrafodelista"/>
        <w:spacing w:after="0" w:line="240" w:lineRule="auto"/>
        <w:ind w:left="-284"/>
        <w:jc w:val="both"/>
        <w:textAlignment w:val="baseline"/>
        <w:rPr>
          <w:rFonts w:ascii="Arial" w:eastAsia="Times New Roman" w:hAnsi="Arial" w:cs="Arial"/>
          <w:color w:val="201F1E"/>
          <w:lang w:eastAsia="es-ES_tradnl"/>
        </w:rPr>
      </w:pPr>
    </w:p>
    <w:p w14:paraId="0D84D87E" w14:textId="55DCD0A3" w:rsidR="00F41233" w:rsidRDefault="00F41233" w:rsidP="00E453D1">
      <w:pPr>
        <w:pStyle w:val="Prrafodelista"/>
        <w:spacing w:after="0" w:line="240" w:lineRule="auto"/>
        <w:ind w:left="436" w:right="709"/>
        <w:jc w:val="both"/>
        <w:textAlignment w:val="baseline"/>
        <w:rPr>
          <w:rFonts w:ascii="Arial" w:eastAsia="Times New Roman" w:hAnsi="Arial" w:cs="Arial"/>
          <w:i/>
          <w:iCs/>
          <w:color w:val="201F1E"/>
          <w:lang w:eastAsia="es-ES_tradnl"/>
        </w:rPr>
      </w:pPr>
      <w:r w:rsidRPr="00F41233">
        <w:rPr>
          <w:rFonts w:ascii="Arial" w:eastAsia="Times New Roman" w:hAnsi="Arial" w:cs="Arial"/>
          <w:i/>
          <w:iCs/>
          <w:color w:val="201F1E"/>
          <w:lang w:eastAsia="es-ES_tradnl"/>
        </w:rPr>
        <w:t>“</w:t>
      </w:r>
      <w:r w:rsidR="00EC211D" w:rsidRPr="00EC211D">
        <w:rPr>
          <w:rFonts w:ascii="Arial" w:eastAsia="Times New Roman" w:hAnsi="Arial" w:cs="Arial"/>
          <w:iCs/>
          <w:color w:val="201F1E"/>
          <w:lang w:eastAsia="es-ES_tradnl"/>
        </w:rPr>
        <w:t>[…]</w:t>
      </w:r>
      <w:r w:rsidR="00EC211D">
        <w:rPr>
          <w:rFonts w:ascii="Arial" w:eastAsia="Times New Roman" w:hAnsi="Arial" w:cs="Arial"/>
          <w:i/>
          <w:iCs/>
          <w:color w:val="201F1E"/>
          <w:lang w:eastAsia="es-ES_tradnl"/>
        </w:rPr>
        <w:t xml:space="preserve"> </w:t>
      </w:r>
      <w:r w:rsidRPr="00F41233">
        <w:rPr>
          <w:rFonts w:ascii="Arial" w:eastAsia="Times New Roman" w:hAnsi="Arial" w:cs="Arial"/>
          <w:i/>
          <w:iCs/>
          <w:color w:val="201F1E"/>
          <w:lang w:eastAsia="es-ES_tradnl"/>
        </w:rPr>
        <w:t>Los objetivos de las penas y medidas privativas de libertad son principalmente proteger a la sociedad contra el delito y reducir la reincidencia. Esos objetivos solo pueden alcanzarse si se aprovecha el período de privación de libertad para lograr, en lo posible, la reinserción de los exreclusos en la sociedad tras su puesta en libertad, de modo que puedan vivir conforme a la ley y mantenerse con el producto de su trabajo</w:t>
      </w:r>
      <w:r w:rsidR="00FC530B">
        <w:rPr>
          <w:rStyle w:val="Refdenotaalpie"/>
          <w:rFonts w:ascii="Arial" w:eastAsia="Times New Roman" w:hAnsi="Arial" w:cs="Arial"/>
          <w:i/>
          <w:iCs/>
          <w:color w:val="201F1E"/>
          <w:lang w:eastAsia="es-ES_tradnl"/>
        </w:rPr>
        <w:footnoteReference w:id="1"/>
      </w:r>
      <w:r w:rsidR="00EC211D" w:rsidRPr="00EC211D">
        <w:rPr>
          <w:rFonts w:ascii="Arial" w:eastAsia="Times New Roman" w:hAnsi="Arial" w:cs="Arial"/>
          <w:iCs/>
          <w:color w:val="201F1E"/>
          <w:lang w:eastAsia="es-ES_tradnl"/>
        </w:rPr>
        <w:t>[…]</w:t>
      </w:r>
      <w:r w:rsidRPr="00EC211D">
        <w:rPr>
          <w:rFonts w:ascii="Arial" w:eastAsia="Times New Roman" w:hAnsi="Arial" w:cs="Arial"/>
          <w:iCs/>
          <w:color w:val="201F1E"/>
          <w:lang w:eastAsia="es-ES_tradnl"/>
        </w:rPr>
        <w:t>”.</w:t>
      </w:r>
    </w:p>
    <w:p w14:paraId="2CD33C01" w14:textId="77777777" w:rsidR="0021627C" w:rsidRPr="0021627C" w:rsidRDefault="0021627C" w:rsidP="00E453D1">
      <w:pPr>
        <w:pStyle w:val="Prrafodelista"/>
        <w:spacing w:after="0" w:line="240" w:lineRule="auto"/>
        <w:ind w:left="436"/>
        <w:jc w:val="both"/>
        <w:textAlignment w:val="baseline"/>
        <w:rPr>
          <w:rFonts w:ascii="Arial" w:eastAsia="Times New Roman" w:hAnsi="Arial" w:cs="Arial"/>
          <w:i/>
          <w:iCs/>
          <w:color w:val="201F1E"/>
          <w:lang w:eastAsia="es-ES_tradnl"/>
        </w:rPr>
      </w:pPr>
    </w:p>
    <w:p w14:paraId="62C1335B" w14:textId="29F588EE" w:rsidR="00251ABB" w:rsidRPr="00B578E8" w:rsidRDefault="00251ABB" w:rsidP="00E453D1">
      <w:pPr>
        <w:pStyle w:val="Prrafodelista"/>
        <w:numPr>
          <w:ilvl w:val="0"/>
          <w:numId w:val="35"/>
        </w:numPr>
        <w:spacing w:after="0" w:line="240" w:lineRule="auto"/>
        <w:ind w:left="-284" w:hanging="425"/>
        <w:jc w:val="both"/>
        <w:textAlignment w:val="baseline"/>
        <w:rPr>
          <w:rFonts w:ascii="Arial" w:hAnsi="Arial" w:cs="Arial"/>
        </w:rPr>
      </w:pPr>
      <w:r w:rsidRPr="00B578E8">
        <w:rPr>
          <w:rFonts w:ascii="Arial" w:hAnsi="Arial" w:cs="Arial"/>
        </w:rPr>
        <w:t xml:space="preserve">Sobre el párrafo 15, es preciso indicar que en Colombia, la vida y la libertad son dos bienes jurídicos muy importantes protegidos por la </w:t>
      </w:r>
      <w:r w:rsidR="00C66842">
        <w:rPr>
          <w:rFonts w:ascii="Arial" w:hAnsi="Arial" w:cs="Arial"/>
        </w:rPr>
        <w:t>C</w:t>
      </w:r>
      <w:r w:rsidRPr="00B578E8">
        <w:rPr>
          <w:rFonts w:ascii="Arial" w:hAnsi="Arial" w:cs="Arial"/>
        </w:rPr>
        <w:t xml:space="preserve">onstitución y la ley, el </w:t>
      </w:r>
      <w:r w:rsidR="00C66842" w:rsidRPr="00B578E8">
        <w:rPr>
          <w:rFonts w:ascii="Arial" w:hAnsi="Arial" w:cs="Arial"/>
        </w:rPr>
        <w:t xml:space="preserve">derecho a la libertad </w:t>
      </w:r>
      <w:r w:rsidRPr="00B578E8">
        <w:rPr>
          <w:rFonts w:ascii="Arial" w:hAnsi="Arial" w:cs="Arial"/>
        </w:rPr>
        <w:t>quedó consagrado en la Constitución Política como uno de los principales derechos fundamentales</w:t>
      </w:r>
      <w:r w:rsidR="00257B14">
        <w:rPr>
          <w:rFonts w:ascii="Arial" w:hAnsi="Arial" w:cs="Arial"/>
        </w:rPr>
        <w:t>. A</w:t>
      </w:r>
      <w:r w:rsidRPr="00B578E8">
        <w:rPr>
          <w:rFonts w:ascii="Arial" w:hAnsi="Arial" w:cs="Arial"/>
        </w:rPr>
        <w:t xml:space="preserve">sí mismo Colombia hace parte, de la mayoría de los </w:t>
      </w:r>
      <w:r w:rsidR="00C66842" w:rsidRPr="00B578E8">
        <w:rPr>
          <w:rFonts w:ascii="Arial" w:hAnsi="Arial" w:cs="Arial"/>
        </w:rPr>
        <w:t xml:space="preserve">tratados y convenios internacionales </w:t>
      </w:r>
      <w:r w:rsidR="00A71951">
        <w:rPr>
          <w:rFonts w:ascii="Arial" w:hAnsi="Arial" w:cs="Arial"/>
        </w:rPr>
        <w:t xml:space="preserve">en materia </w:t>
      </w:r>
      <w:r w:rsidRPr="00B578E8">
        <w:rPr>
          <w:rFonts w:ascii="Arial" w:hAnsi="Arial" w:cs="Arial"/>
        </w:rPr>
        <w:t xml:space="preserve">de Derechos Humanos, que protegen en forma preponderante el derecho a la libertad como una </w:t>
      </w:r>
      <w:r w:rsidRPr="00B578E8">
        <w:rPr>
          <w:rFonts w:ascii="Arial" w:hAnsi="Arial" w:cs="Arial"/>
        </w:rPr>
        <w:lastRenderedPageBreak/>
        <w:t xml:space="preserve">conquista de la humanidad y prevén instrumentos para su preservación (control judicial, doble instancia, habeas corpus, </w:t>
      </w:r>
      <w:r w:rsidR="00DA7C09" w:rsidRPr="00257B14">
        <w:rPr>
          <w:rFonts w:ascii="Arial" w:hAnsi="Arial" w:cs="Arial"/>
          <w:i/>
        </w:rPr>
        <w:t>inter alia</w:t>
      </w:r>
      <w:r w:rsidRPr="00B578E8">
        <w:rPr>
          <w:rFonts w:ascii="Arial" w:hAnsi="Arial" w:cs="Arial"/>
        </w:rPr>
        <w:t>).</w:t>
      </w:r>
    </w:p>
    <w:p w14:paraId="45CCACC6" w14:textId="77777777" w:rsidR="00DA7C09" w:rsidRPr="00B578E8" w:rsidRDefault="00DA7C09" w:rsidP="00E453D1">
      <w:pPr>
        <w:pStyle w:val="Prrafodelista"/>
        <w:spacing w:after="0" w:line="240" w:lineRule="auto"/>
        <w:ind w:left="-284"/>
        <w:jc w:val="both"/>
        <w:textAlignment w:val="baseline"/>
        <w:rPr>
          <w:rFonts w:ascii="Arial" w:hAnsi="Arial" w:cs="Arial"/>
        </w:rPr>
      </w:pPr>
    </w:p>
    <w:p w14:paraId="6479C96F" w14:textId="386B20D5" w:rsidR="00193A26" w:rsidRDefault="00193A26" w:rsidP="00E453D1">
      <w:pPr>
        <w:pStyle w:val="Prrafodelista"/>
        <w:numPr>
          <w:ilvl w:val="0"/>
          <w:numId w:val="35"/>
        </w:numPr>
        <w:spacing w:after="0" w:line="240" w:lineRule="auto"/>
        <w:ind w:left="-284" w:hanging="425"/>
        <w:jc w:val="both"/>
        <w:textAlignment w:val="baseline"/>
        <w:rPr>
          <w:rFonts w:ascii="Arial" w:hAnsi="Arial" w:cs="Arial"/>
        </w:rPr>
      </w:pPr>
      <w:r w:rsidRPr="00B578E8">
        <w:rPr>
          <w:rFonts w:ascii="Arial" w:hAnsi="Arial" w:cs="Arial"/>
        </w:rPr>
        <w:t>Sobre el párrafo 35, se sugiere incorporar "Bajo un enfoque de seguridad humana” en la frase “</w:t>
      </w:r>
      <w:r w:rsidRPr="00EC3A9C">
        <w:rPr>
          <w:rFonts w:ascii="Arial" w:hAnsi="Arial" w:cs="Arial"/>
          <w:i/>
        </w:rPr>
        <w:t>es preciso que los Estados desarrollen y fortalezcan su capacidad en materia de derechos humanos</w:t>
      </w:r>
      <w:r w:rsidRPr="00B578E8">
        <w:rPr>
          <w:rFonts w:ascii="Arial" w:hAnsi="Arial" w:cs="Arial"/>
        </w:rPr>
        <w:t>”</w:t>
      </w:r>
    </w:p>
    <w:p w14:paraId="00D766F2" w14:textId="77777777" w:rsidR="00E42069" w:rsidRDefault="00E42069" w:rsidP="00E453D1">
      <w:pPr>
        <w:pStyle w:val="Prrafodelista"/>
        <w:spacing w:after="0" w:line="240" w:lineRule="auto"/>
        <w:ind w:left="-284"/>
        <w:jc w:val="both"/>
        <w:textAlignment w:val="baseline"/>
        <w:rPr>
          <w:rFonts w:ascii="Arial" w:hAnsi="Arial" w:cs="Arial"/>
        </w:rPr>
      </w:pPr>
    </w:p>
    <w:p w14:paraId="34045104" w14:textId="5017998F" w:rsidR="00E42069" w:rsidRPr="00B578E8" w:rsidRDefault="00E42069" w:rsidP="00E453D1">
      <w:pPr>
        <w:pStyle w:val="Prrafodelista"/>
        <w:numPr>
          <w:ilvl w:val="0"/>
          <w:numId w:val="35"/>
        </w:numPr>
        <w:spacing w:after="0" w:line="240" w:lineRule="auto"/>
        <w:ind w:left="-284" w:hanging="425"/>
        <w:jc w:val="both"/>
        <w:textAlignment w:val="baseline"/>
        <w:rPr>
          <w:rFonts w:ascii="Arial" w:hAnsi="Arial" w:cs="Arial"/>
        </w:rPr>
      </w:pPr>
      <w:r w:rsidRPr="00B578E8">
        <w:rPr>
          <w:rFonts w:ascii="Arial" w:hAnsi="Arial" w:cs="Arial"/>
        </w:rPr>
        <w:t xml:space="preserve">Sobre el párrafo </w:t>
      </w:r>
      <w:r>
        <w:rPr>
          <w:rFonts w:ascii="Arial" w:hAnsi="Arial" w:cs="Arial"/>
        </w:rPr>
        <w:t>50</w:t>
      </w:r>
      <w:r w:rsidRPr="00B578E8">
        <w:rPr>
          <w:rFonts w:ascii="Arial" w:hAnsi="Arial" w:cs="Arial"/>
        </w:rPr>
        <w:t xml:space="preserve">, se sugiere incorporar </w:t>
      </w:r>
      <w:r w:rsidR="00601753">
        <w:rPr>
          <w:rFonts w:ascii="Arial" w:hAnsi="Arial" w:cs="Arial"/>
        </w:rPr>
        <w:t>“</w:t>
      </w:r>
      <w:r w:rsidR="00B8546E">
        <w:rPr>
          <w:rFonts w:ascii="Arial" w:hAnsi="Arial" w:cs="Arial"/>
        </w:rPr>
        <w:t>o</w:t>
      </w:r>
      <w:r w:rsidRPr="00E42069">
        <w:rPr>
          <w:rFonts w:ascii="Arial" w:hAnsi="Arial" w:cs="Arial"/>
        </w:rPr>
        <w:t xml:space="preserve"> en caso de ausencia, a las autoridades competentes en materia </w:t>
      </w:r>
      <w:r w:rsidRPr="00E42069">
        <w:rPr>
          <w:rFonts w:ascii="Arial" w:hAnsi="Arial" w:cs="Arial"/>
          <w:lang w:val="es-ES"/>
        </w:rPr>
        <w:t>prevención y protección integral de la primera infancia, la niñez, la adolescencia</w:t>
      </w:r>
      <w:r w:rsidR="00601753">
        <w:rPr>
          <w:rFonts w:ascii="Arial" w:hAnsi="Arial" w:cs="Arial"/>
          <w:lang w:val="es-ES"/>
        </w:rPr>
        <w:t>” en la frase “</w:t>
      </w:r>
      <w:r w:rsidR="00601753" w:rsidRPr="003074D3">
        <w:rPr>
          <w:rFonts w:ascii="Arial" w:hAnsi="Arial" w:cs="Arial"/>
          <w:i/>
        </w:rPr>
        <w:t>Los niños migrantes no acompañados deben ser confiados al cuidado de sus familiares o de trabajadores sociales debidamente capacitados</w:t>
      </w:r>
      <w:r w:rsidR="00601753">
        <w:rPr>
          <w:rFonts w:ascii="Arial" w:hAnsi="Arial" w:cs="Arial"/>
        </w:rPr>
        <w:t>.”</w:t>
      </w:r>
    </w:p>
    <w:p w14:paraId="7D0CEF4A" w14:textId="77777777" w:rsidR="00193A26" w:rsidRPr="00B578E8" w:rsidRDefault="00193A26" w:rsidP="00E453D1">
      <w:pPr>
        <w:pStyle w:val="Prrafodelista"/>
        <w:spacing w:after="0" w:line="240" w:lineRule="auto"/>
        <w:ind w:left="-284"/>
        <w:jc w:val="both"/>
        <w:textAlignment w:val="baseline"/>
        <w:rPr>
          <w:rFonts w:ascii="Arial" w:hAnsi="Arial" w:cs="Arial"/>
        </w:rPr>
      </w:pPr>
      <w:bookmarkStart w:id="1" w:name="_Hlk54687916"/>
    </w:p>
    <w:bookmarkEnd w:id="1"/>
    <w:p w14:paraId="6AB0DE43" w14:textId="5B442595" w:rsidR="00A07771" w:rsidRPr="00B578E8" w:rsidRDefault="00A07771" w:rsidP="00E453D1">
      <w:pPr>
        <w:pStyle w:val="Prrafodelista"/>
        <w:numPr>
          <w:ilvl w:val="0"/>
          <w:numId w:val="35"/>
        </w:numPr>
        <w:spacing w:after="0" w:line="240" w:lineRule="auto"/>
        <w:ind w:left="-284" w:hanging="425"/>
        <w:jc w:val="both"/>
        <w:textAlignment w:val="baseline"/>
        <w:rPr>
          <w:rFonts w:ascii="Arial" w:hAnsi="Arial" w:cs="Arial"/>
        </w:rPr>
      </w:pPr>
      <w:r w:rsidRPr="00B578E8">
        <w:rPr>
          <w:rFonts w:ascii="Arial" w:hAnsi="Arial" w:cs="Arial"/>
        </w:rPr>
        <w:t xml:space="preserve">Sobre el párrafo </w:t>
      </w:r>
      <w:r>
        <w:rPr>
          <w:rFonts w:ascii="Arial" w:hAnsi="Arial" w:cs="Arial"/>
        </w:rPr>
        <w:t>62, e</w:t>
      </w:r>
      <w:r w:rsidRPr="00A07771">
        <w:rPr>
          <w:rFonts w:ascii="Arial" w:hAnsi="Arial" w:cs="Arial"/>
        </w:rPr>
        <w:t>s prudente clarificar en qué consisten esas alternativas de detención</w:t>
      </w:r>
    </w:p>
    <w:p w14:paraId="3E69CDF6" w14:textId="77777777" w:rsidR="003D557D" w:rsidRPr="00B578E8" w:rsidRDefault="003D557D" w:rsidP="00E453D1">
      <w:pPr>
        <w:pStyle w:val="Prrafodelista"/>
        <w:spacing w:after="0" w:line="240" w:lineRule="auto"/>
        <w:ind w:left="-284"/>
        <w:jc w:val="both"/>
        <w:textAlignment w:val="baseline"/>
        <w:rPr>
          <w:rFonts w:ascii="Arial" w:hAnsi="Arial" w:cs="Arial"/>
        </w:rPr>
      </w:pPr>
    </w:p>
    <w:p w14:paraId="12F5AFE9" w14:textId="5B4A17F8" w:rsidR="000D6277" w:rsidRDefault="0021627C" w:rsidP="00E453D1">
      <w:pPr>
        <w:pStyle w:val="Prrafodelista"/>
        <w:numPr>
          <w:ilvl w:val="0"/>
          <w:numId w:val="35"/>
        </w:numPr>
        <w:spacing w:after="0" w:line="240" w:lineRule="auto"/>
        <w:ind w:left="-284" w:hanging="425"/>
        <w:jc w:val="both"/>
        <w:textAlignment w:val="baseline"/>
        <w:rPr>
          <w:rFonts w:ascii="Arial" w:hAnsi="Arial" w:cs="Arial"/>
        </w:rPr>
      </w:pPr>
      <w:r w:rsidRPr="00B578E8">
        <w:rPr>
          <w:rFonts w:ascii="Arial" w:hAnsi="Arial" w:cs="Arial"/>
        </w:rPr>
        <w:t xml:space="preserve">Sobre el párrafo 66, se sugiere incluir que </w:t>
      </w:r>
      <w:r w:rsidR="00AD50C1">
        <w:rPr>
          <w:rFonts w:ascii="Arial" w:hAnsi="Arial" w:cs="Arial"/>
        </w:rPr>
        <w:t>“</w:t>
      </w:r>
      <w:r w:rsidRPr="00B578E8">
        <w:rPr>
          <w:rFonts w:ascii="Arial" w:hAnsi="Arial" w:cs="Arial"/>
        </w:rPr>
        <w:t>los Estados partes garanticen en la medida de lo posible que el acceso a la justicia tendrá en cuenta el idioma nativo del migrante y su familia. Al igual deberá tener en cuenta situaciones especiales de comunicación para población con discapacidad o limitaciones cognitivas.</w:t>
      </w:r>
      <w:r w:rsidR="00AD50C1">
        <w:rPr>
          <w:rFonts w:ascii="Arial" w:hAnsi="Arial" w:cs="Arial"/>
        </w:rPr>
        <w:t>”</w:t>
      </w:r>
    </w:p>
    <w:p w14:paraId="7319FB4D" w14:textId="77777777" w:rsidR="009A1473" w:rsidRPr="009A1473" w:rsidRDefault="009A1473" w:rsidP="009A1473">
      <w:pPr>
        <w:pStyle w:val="Prrafodelista"/>
        <w:rPr>
          <w:rFonts w:ascii="Arial" w:hAnsi="Arial" w:cs="Arial"/>
        </w:rPr>
      </w:pPr>
    </w:p>
    <w:p w14:paraId="44866693" w14:textId="477FE400" w:rsidR="009A1473" w:rsidRDefault="007222DE" w:rsidP="00E453D1">
      <w:pPr>
        <w:pStyle w:val="Prrafodelista"/>
        <w:numPr>
          <w:ilvl w:val="0"/>
          <w:numId w:val="35"/>
        </w:numPr>
        <w:spacing w:after="0" w:line="240" w:lineRule="auto"/>
        <w:ind w:left="-284" w:hanging="425"/>
        <w:jc w:val="both"/>
        <w:textAlignment w:val="baseline"/>
        <w:rPr>
          <w:rFonts w:ascii="Arial" w:hAnsi="Arial" w:cs="Arial"/>
        </w:rPr>
      </w:pPr>
      <w:r>
        <w:rPr>
          <w:rFonts w:ascii="Arial" w:hAnsi="Arial" w:cs="Arial"/>
        </w:rPr>
        <w:t>Sobre el párrafo 78, se sugiere finalizar en texto en la palabra “efectiva” de la siguiente manera:</w:t>
      </w:r>
    </w:p>
    <w:p w14:paraId="003F4595" w14:textId="77777777" w:rsidR="00674B4D" w:rsidRDefault="00674B4D" w:rsidP="00674B4D">
      <w:pPr>
        <w:spacing w:after="0" w:line="240" w:lineRule="auto"/>
        <w:jc w:val="both"/>
        <w:textAlignment w:val="baseline"/>
        <w:rPr>
          <w:rFonts w:ascii="Arial" w:eastAsia="Times New Roman" w:hAnsi="Arial" w:cs="Arial"/>
          <w:i/>
          <w:iCs/>
          <w:color w:val="201F1E"/>
          <w:lang w:eastAsia="es-ES_tradnl"/>
        </w:rPr>
      </w:pPr>
    </w:p>
    <w:p w14:paraId="0CD6405D" w14:textId="77777777" w:rsidR="00674B4D" w:rsidRDefault="00674B4D" w:rsidP="00674B4D">
      <w:pPr>
        <w:spacing w:after="0" w:line="240" w:lineRule="auto"/>
        <w:jc w:val="both"/>
        <w:textAlignment w:val="baseline"/>
        <w:rPr>
          <w:rFonts w:ascii="Arial" w:eastAsia="Times New Roman" w:hAnsi="Arial" w:cs="Arial"/>
          <w:i/>
          <w:iCs/>
          <w:color w:val="201F1E"/>
          <w:lang w:eastAsia="es-ES_tradnl"/>
        </w:rPr>
      </w:pPr>
    </w:p>
    <w:p w14:paraId="5C42EBF3" w14:textId="1830BD01" w:rsidR="00674B4D" w:rsidRPr="00674B4D" w:rsidRDefault="00674B4D" w:rsidP="00252227">
      <w:pPr>
        <w:spacing w:after="0" w:line="240" w:lineRule="auto"/>
        <w:ind w:left="426"/>
        <w:jc w:val="both"/>
        <w:textAlignment w:val="baseline"/>
        <w:rPr>
          <w:rFonts w:ascii="Arial" w:eastAsia="Times New Roman" w:hAnsi="Arial" w:cs="Arial"/>
          <w:iCs/>
          <w:color w:val="201F1E"/>
          <w:lang w:eastAsia="es-ES_tradnl"/>
        </w:rPr>
      </w:pPr>
      <w:r w:rsidRPr="00674B4D">
        <w:rPr>
          <w:rFonts w:ascii="Arial" w:eastAsia="Times New Roman" w:hAnsi="Arial" w:cs="Arial"/>
          <w:i/>
          <w:iCs/>
          <w:color w:val="201F1E"/>
          <w:lang w:eastAsia="es-ES_tradnl"/>
        </w:rPr>
        <w:t>“</w:t>
      </w:r>
      <w:r w:rsidRPr="00674B4D">
        <w:rPr>
          <w:rFonts w:ascii="Arial" w:eastAsia="Times New Roman" w:hAnsi="Arial" w:cs="Arial"/>
          <w:iCs/>
          <w:color w:val="201F1E"/>
          <w:lang w:eastAsia="es-ES_tradnl"/>
        </w:rPr>
        <w:t>[…]</w:t>
      </w:r>
      <w:r w:rsidRPr="00674B4D">
        <w:rPr>
          <w:rFonts w:ascii="Arial" w:eastAsia="Times New Roman" w:hAnsi="Arial" w:cs="Arial"/>
          <w:i/>
          <w:iCs/>
          <w:color w:val="201F1E"/>
          <w:lang w:eastAsia="es-ES_tradnl"/>
        </w:rPr>
        <w:t xml:space="preserve"> </w:t>
      </w:r>
      <w:r w:rsidR="00C8060F">
        <w:rPr>
          <w:rFonts w:ascii="Arial" w:hAnsi="Arial" w:cs="Arial"/>
          <w:i/>
        </w:rPr>
        <w:t>El Comité hace hincapié en que el derecho a la asistencia y la protección consular es fundamental</w:t>
      </w:r>
      <w:r w:rsidR="00D5201B">
        <w:rPr>
          <w:rFonts w:ascii="Arial" w:hAnsi="Arial" w:cs="Arial"/>
          <w:i/>
        </w:rPr>
        <w:t xml:space="preserve"> para que los trabajadores migratorios tengan acceso a la justicia, y resulta especialmente apremiante </w:t>
      </w:r>
      <w:r w:rsidR="00FB42D9">
        <w:rPr>
          <w:rFonts w:ascii="Arial" w:hAnsi="Arial" w:cs="Arial"/>
          <w:i/>
        </w:rPr>
        <w:t>en el caso de las personas privadas de libertad, estén o no detenidas por motivos penales o relacionados con la inmigración</w:t>
      </w:r>
      <w:r w:rsidR="007C0F2C">
        <w:rPr>
          <w:rFonts w:ascii="Arial" w:hAnsi="Arial" w:cs="Arial"/>
          <w:i/>
        </w:rPr>
        <w:t xml:space="preserve">. Por consiguiente, el Comité considera que los Estados de origen deben garantizar el acceso auna asistencia y protección </w:t>
      </w:r>
      <w:r w:rsidR="0079079E">
        <w:rPr>
          <w:rFonts w:ascii="Arial" w:hAnsi="Arial" w:cs="Arial"/>
          <w:i/>
        </w:rPr>
        <w:t>consular efectiva</w:t>
      </w:r>
      <w:r w:rsidRPr="00674B4D">
        <w:rPr>
          <w:rFonts w:ascii="Arial" w:hAnsi="Arial" w:cs="Arial"/>
        </w:rPr>
        <w:t>.</w:t>
      </w:r>
      <w:r w:rsidRPr="00674B4D">
        <w:rPr>
          <w:rFonts w:ascii="Arial" w:eastAsia="Times New Roman" w:hAnsi="Arial" w:cs="Arial"/>
          <w:iCs/>
          <w:color w:val="201F1E"/>
          <w:lang w:eastAsia="es-ES_tradnl"/>
        </w:rPr>
        <w:t xml:space="preserve"> […]”.</w:t>
      </w:r>
    </w:p>
    <w:p w14:paraId="105AAF7E" w14:textId="126FF0E2" w:rsidR="007222DE" w:rsidRPr="00674B4D" w:rsidRDefault="007222DE" w:rsidP="00674B4D">
      <w:pPr>
        <w:spacing w:after="0" w:line="240" w:lineRule="auto"/>
        <w:jc w:val="both"/>
        <w:textAlignment w:val="baseline"/>
        <w:rPr>
          <w:rFonts w:ascii="Arial" w:hAnsi="Arial" w:cs="Arial"/>
        </w:rPr>
      </w:pPr>
    </w:p>
    <w:p w14:paraId="66D675D4" w14:textId="77777777" w:rsidR="00C9041A" w:rsidRDefault="00C9041A" w:rsidP="00E453D1">
      <w:pPr>
        <w:pStyle w:val="Prrafodelista"/>
        <w:spacing w:after="0" w:line="240" w:lineRule="auto"/>
        <w:ind w:left="-284"/>
        <w:jc w:val="both"/>
        <w:textAlignment w:val="baseline"/>
        <w:rPr>
          <w:rFonts w:ascii="Arial" w:hAnsi="Arial" w:cs="Arial"/>
        </w:rPr>
      </w:pPr>
    </w:p>
    <w:p w14:paraId="77D083C5" w14:textId="7630E342" w:rsidR="00C9041A" w:rsidRDefault="00C9041A" w:rsidP="00E453D1">
      <w:pPr>
        <w:pStyle w:val="Prrafodelista"/>
        <w:numPr>
          <w:ilvl w:val="0"/>
          <w:numId w:val="35"/>
        </w:numPr>
        <w:spacing w:after="0" w:line="240" w:lineRule="auto"/>
        <w:ind w:left="-284" w:hanging="425"/>
        <w:jc w:val="both"/>
        <w:textAlignment w:val="baseline"/>
        <w:rPr>
          <w:rFonts w:ascii="Arial" w:hAnsi="Arial" w:cs="Arial"/>
        </w:rPr>
      </w:pPr>
      <w:r w:rsidRPr="00C9041A">
        <w:rPr>
          <w:rFonts w:ascii="Arial" w:hAnsi="Arial" w:cs="Arial"/>
        </w:rPr>
        <w:t xml:space="preserve">Sobre el párrafo </w:t>
      </w:r>
      <w:r w:rsidR="00ED62A7">
        <w:rPr>
          <w:rFonts w:ascii="Arial" w:hAnsi="Arial" w:cs="Arial"/>
        </w:rPr>
        <w:t>9</w:t>
      </w:r>
      <w:r w:rsidRPr="00C9041A">
        <w:rPr>
          <w:rFonts w:ascii="Arial" w:hAnsi="Arial" w:cs="Arial"/>
        </w:rPr>
        <w:t xml:space="preserve">1, se sugiere ajustar </w:t>
      </w:r>
      <w:r w:rsidR="00E3731B">
        <w:rPr>
          <w:rFonts w:ascii="Arial" w:hAnsi="Arial" w:cs="Arial"/>
        </w:rPr>
        <w:t xml:space="preserve">la primera frase </w:t>
      </w:r>
      <w:r w:rsidRPr="00C9041A">
        <w:rPr>
          <w:rFonts w:ascii="Arial" w:hAnsi="Arial" w:cs="Arial"/>
        </w:rPr>
        <w:t xml:space="preserve">de la siguiente manera: </w:t>
      </w:r>
    </w:p>
    <w:p w14:paraId="754F61C7" w14:textId="77777777" w:rsidR="00ED62A7" w:rsidRDefault="00ED62A7" w:rsidP="00E453D1">
      <w:pPr>
        <w:pStyle w:val="Prrafodelista"/>
        <w:spacing w:after="0" w:line="240" w:lineRule="auto"/>
        <w:ind w:left="-284"/>
        <w:jc w:val="both"/>
        <w:textAlignment w:val="baseline"/>
        <w:rPr>
          <w:rFonts w:ascii="Arial" w:hAnsi="Arial" w:cs="Arial"/>
        </w:rPr>
      </w:pPr>
    </w:p>
    <w:p w14:paraId="6E6C28BF" w14:textId="4C8B43CD" w:rsidR="00ED62A7" w:rsidRDefault="00ED62A7" w:rsidP="00E453D1">
      <w:pPr>
        <w:pStyle w:val="Prrafodelista"/>
        <w:spacing w:after="0" w:line="240" w:lineRule="auto"/>
        <w:ind w:left="436"/>
        <w:jc w:val="both"/>
        <w:textAlignment w:val="baseline"/>
        <w:rPr>
          <w:rFonts w:ascii="Arial" w:eastAsia="Times New Roman" w:hAnsi="Arial" w:cs="Arial"/>
          <w:iCs/>
          <w:color w:val="201F1E"/>
          <w:lang w:eastAsia="es-ES_tradnl"/>
        </w:rPr>
      </w:pPr>
      <w:r w:rsidRPr="00ED62A7">
        <w:rPr>
          <w:rFonts w:ascii="Arial" w:eastAsia="Times New Roman" w:hAnsi="Arial" w:cs="Arial"/>
          <w:i/>
          <w:iCs/>
          <w:color w:val="201F1E"/>
          <w:lang w:eastAsia="es-ES_tradnl"/>
        </w:rPr>
        <w:t>“</w:t>
      </w:r>
      <w:r w:rsidRPr="00ED62A7">
        <w:rPr>
          <w:rFonts w:ascii="Arial" w:eastAsia="Times New Roman" w:hAnsi="Arial" w:cs="Arial"/>
          <w:iCs/>
          <w:color w:val="201F1E"/>
          <w:lang w:eastAsia="es-ES_tradnl"/>
        </w:rPr>
        <w:t>[…]</w:t>
      </w:r>
      <w:r w:rsidRPr="00ED62A7">
        <w:rPr>
          <w:rFonts w:ascii="Arial" w:eastAsia="Times New Roman" w:hAnsi="Arial" w:cs="Arial"/>
          <w:i/>
          <w:iCs/>
          <w:color w:val="201F1E"/>
          <w:lang w:eastAsia="es-ES_tradnl"/>
        </w:rPr>
        <w:t xml:space="preserve"> </w:t>
      </w:r>
      <w:r w:rsidRPr="00ED62A7">
        <w:rPr>
          <w:rFonts w:ascii="Arial" w:hAnsi="Arial" w:cs="Arial"/>
          <w:i/>
        </w:rPr>
        <w:t>Por consiguiente, el Comité considera que los Estados deben velar por que los migrantes detenidos tengan acceso a la atención en salud de manera equitativa a la garantía del derecho a la salud que reciban los privados de la libertad en el Estado de origen, la cual deberá corresponder a un modelo de atención en salud diferencial, inclusivo, con enfoque de género y con especial atención al impacto en salud mental por las condiciones asociadas a la reclusión</w:t>
      </w:r>
      <w:r w:rsidRPr="00C9041A">
        <w:rPr>
          <w:rFonts w:ascii="Arial" w:hAnsi="Arial" w:cs="Arial"/>
        </w:rPr>
        <w:t>.</w:t>
      </w:r>
      <w:r w:rsidRPr="00ED62A7">
        <w:rPr>
          <w:rFonts w:ascii="Arial" w:eastAsia="Times New Roman" w:hAnsi="Arial" w:cs="Arial"/>
          <w:iCs/>
          <w:color w:val="201F1E"/>
          <w:lang w:eastAsia="es-ES_tradnl"/>
        </w:rPr>
        <w:t xml:space="preserve"> […]”.</w:t>
      </w:r>
    </w:p>
    <w:p w14:paraId="15B4EDCF" w14:textId="5913EBF9" w:rsidR="00E3731B" w:rsidRDefault="00E3731B" w:rsidP="00E453D1">
      <w:pPr>
        <w:pStyle w:val="Prrafodelista"/>
        <w:spacing w:after="0" w:line="240" w:lineRule="auto"/>
        <w:ind w:left="436"/>
        <w:jc w:val="both"/>
        <w:textAlignment w:val="baseline"/>
        <w:rPr>
          <w:rFonts w:ascii="Arial" w:hAnsi="Arial" w:cs="Arial"/>
        </w:rPr>
      </w:pPr>
    </w:p>
    <w:p w14:paraId="6F4FAF4A" w14:textId="0D46659C" w:rsidR="00E3731B" w:rsidRPr="00E3731B" w:rsidRDefault="00E3731B" w:rsidP="00E453D1">
      <w:pPr>
        <w:pStyle w:val="Prrafodelista"/>
        <w:spacing w:after="0" w:line="240" w:lineRule="auto"/>
        <w:ind w:left="-284"/>
        <w:jc w:val="both"/>
        <w:textAlignment w:val="baseline"/>
        <w:rPr>
          <w:rFonts w:ascii="Arial" w:hAnsi="Arial" w:cs="Arial"/>
        </w:rPr>
      </w:pPr>
      <w:r w:rsidRPr="00E3731B">
        <w:rPr>
          <w:rFonts w:ascii="Arial" w:hAnsi="Arial" w:cs="Arial"/>
        </w:rPr>
        <w:t>Se sugiere ajustar</w:t>
      </w:r>
      <w:r>
        <w:rPr>
          <w:rFonts w:ascii="Arial" w:hAnsi="Arial" w:cs="Arial"/>
        </w:rPr>
        <w:t xml:space="preserve"> la tercera frase</w:t>
      </w:r>
      <w:r w:rsidRPr="00E3731B">
        <w:rPr>
          <w:rFonts w:ascii="Arial" w:hAnsi="Arial" w:cs="Arial"/>
        </w:rPr>
        <w:t xml:space="preserve"> de la siguiente manera: </w:t>
      </w:r>
    </w:p>
    <w:p w14:paraId="5F048F69" w14:textId="77777777" w:rsidR="00E3731B" w:rsidRPr="00E3731B" w:rsidRDefault="00E3731B" w:rsidP="00E453D1">
      <w:pPr>
        <w:pStyle w:val="Prrafodelista"/>
        <w:spacing w:after="0" w:line="240" w:lineRule="auto"/>
        <w:ind w:left="436"/>
        <w:jc w:val="both"/>
        <w:textAlignment w:val="baseline"/>
        <w:rPr>
          <w:rFonts w:ascii="Arial" w:hAnsi="Arial" w:cs="Arial"/>
        </w:rPr>
      </w:pPr>
    </w:p>
    <w:p w14:paraId="37397D7A" w14:textId="6E7BB761" w:rsidR="003933BE" w:rsidRPr="003933BE" w:rsidRDefault="00E3731B" w:rsidP="00E453D1">
      <w:pPr>
        <w:pStyle w:val="Prrafodelista"/>
        <w:spacing w:after="0" w:line="240" w:lineRule="auto"/>
        <w:ind w:left="436"/>
        <w:jc w:val="both"/>
        <w:textAlignment w:val="baseline"/>
        <w:rPr>
          <w:rFonts w:ascii="Arial" w:eastAsia="Times New Roman" w:hAnsi="Arial" w:cs="Arial"/>
          <w:iCs/>
          <w:color w:val="201F1E"/>
          <w:lang w:eastAsia="es-ES_tradnl"/>
        </w:rPr>
      </w:pPr>
      <w:r w:rsidRPr="00ED62A7">
        <w:rPr>
          <w:rFonts w:ascii="Arial" w:eastAsia="Times New Roman" w:hAnsi="Arial" w:cs="Arial"/>
          <w:i/>
          <w:iCs/>
          <w:color w:val="201F1E"/>
          <w:lang w:eastAsia="es-ES_tradnl"/>
        </w:rPr>
        <w:t>“</w:t>
      </w:r>
      <w:r w:rsidRPr="00ED62A7">
        <w:rPr>
          <w:rFonts w:ascii="Arial" w:eastAsia="Times New Roman" w:hAnsi="Arial" w:cs="Arial"/>
          <w:iCs/>
          <w:color w:val="201F1E"/>
          <w:lang w:eastAsia="es-ES_tradnl"/>
        </w:rPr>
        <w:t>[…]</w:t>
      </w:r>
      <w:r>
        <w:rPr>
          <w:rFonts w:ascii="Arial" w:eastAsia="Times New Roman" w:hAnsi="Arial" w:cs="Arial"/>
          <w:iCs/>
          <w:color w:val="201F1E"/>
          <w:lang w:eastAsia="es-ES_tradnl"/>
        </w:rPr>
        <w:t xml:space="preserve"> </w:t>
      </w:r>
      <w:r w:rsidRPr="00E3731B">
        <w:rPr>
          <w:rFonts w:ascii="Arial" w:hAnsi="Arial" w:cs="Arial"/>
          <w:i/>
        </w:rPr>
        <w:t>Teniendo en cuenta el impacto físico, social, mental y psicosocial que genera la privación de la libertad en los migrantes, los Estados parte deben crear mecanismos de evaluación y acceso efectivo a la atención médica y psicológica que requieran los migrantes que se encuentran recluidos.</w:t>
      </w:r>
      <w:r w:rsidRPr="00E3731B">
        <w:rPr>
          <w:rFonts w:ascii="Arial" w:hAnsi="Arial" w:cs="Arial"/>
        </w:rPr>
        <w:t xml:space="preserve"> </w:t>
      </w:r>
      <w:r w:rsidRPr="00ED62A7">
        <w:rPr>
          <w:rFonts w:ascii="Arial" w:eastAsia="Times New Roman" w:hAnsi="Arial" w:cs="Arial"/>
          <w:iCs/>
          <w:color w:val="201F1E"/>
          <w:lang w:eastAsia="es-ES_tradnl"/>
        </w:rPr>
        <w:t xml:space="preserve"> […]”.</w:t>
      </w:r>
    </w:p>
    <w:p w14:paraId="50C63DF9" w14:textId="77777777" w:rsidR="00C9041A" w:rsidRPr="00ED62A7" w:rsidRDefault="00C9041A" w:rsidP="00E453D1">
      <w:pPr>
        <w:spacing w:after="0" w:line="240" w:lineRule="auto"/>
        <w:jc w:val="both"/>
        <w:textAlignment w:val="baseline"/>
        <w:rPr>
          <w:rFonts w:ascii="Arial" w:hAnsi="Arial" w:cs="Arial"/>
        </w:rPr>
      </w:pPr>
    </w:p>
    <w:p w14:paraId="6049CF23" w14:textId="773D1086" w:rsidR="003933BE" w:rsidRPr="00343AEB" w:rsidRDefault="009A58F9" w:rsidP="00E453D1">
      <w:pPr>
        <w:pStyle w:val="Prrafodelista"/>
        <w:numPr>
          <w:ilvl w:val="0"/>
          <w:numId w:val="35"/>
        </w:numPr>
        <w:spacing w:after="0" w:line="240" w:lineRule="auto"/>
        <w:ind w:left="-284" w:hanging="425"/>
        <w:jc w:val="both"/>
        <w:textAlignment w:val="baseline"/>
        <w:rPr>
          <w:rFonts w:ascii="Arial" w:hAnsi="Arial" w:cs="Arial"/>
        </w:rPr>
      </w:pPr>
      <w:r>
        <w:rPr>
          <w:rFonts w:ascii="Arial" w:hAnsi="Arial" w:cs="Arial"/>
        </w:rPr>
        <w:t xml:space="preserve">Sobre </w:t>
      </w:r>
      <w:r w:rsidRPr="00C9041A">
        <w:rPr>
          <w:rFonts w:ascii="Arial" w:hAnsi="Arial" w:cs="Arial"/>
        </w:rPr>
        <w:t xml:space="preserve">el párrafo </w:t>
      </w:r>
      <w:r>
        <w:rPr>
          <w:rFonts w:ascii="Arial" w:hAnsi="Arial" w:cs="Arial"/>
        </w:rPr>
        <w:t>92</w:t>
      </w:r>
      <w:r w:rsidR="002948BB">
        <w:rPr>
          <w:rFonts w:ascii="Arial" w:hAnsi="Arial" w:cs="Arial"/>
        </w:rPr>
        <w:t xml:space="preserve">, </w:t>
      </w:r>
      <w:r w:rsidR="002948BB" w:rsidRPr="00B578E8">
        <w:rPr>
          <w:rFonts w:ascii="Arial" w:hAnsi="Arial" w:cs="Arial"/>
        </w:rPr>
        <w:t xml:space="preserve">se sugiere incluir </w:t>
      </w:r>
      <w:r w:rsidR="00343AEB" w:rsidRPr="00343AEB">
        <w:rPr>
          <w:rFonts w:ascii="Arial" w:hAnsi="Arial" w:cs="Arial"/>
        </w:rPr>
        <w:t>después</w:t>
      </w:r>
      <w:r w:rsidR="002948BB" w:rsidRPr="00343AEB">
        <w:rPr>
          <w:rFonts w:ascii="Arial" w:hAnsi="Arial" w:cs="Arial"/>
        </w:rPr>
        <w:t xml:space="preserve"> de la frase “</w:t>
      </w:r>
      <w:r w:rsidR="002948BB" w:rsidRPr="00343AEB">
        <w:rPr>
          <w:rFonts w:ascii="Arial" w:hAnsi="Arial" w:cs="Arial"/>
          <w:i/>
          <w:lang w:val="es-ES"/>
        </w:rPr>
        <w:t>que los Estados deben adoptar las medidas de precaución necesarias para impedir la propagación del virus, y</w:t>
      </w:r>
      <w:r w:rsidR="004D76E6" w:rsidRPr="00343AEB">
        <w:rPr>
          <w:rFonts w:ascii="Arial" w:hAnsi="Arial" w:cs="Arial"/>
          <w:i/>
          <w:lang w:val="es-ES"/>
        </w:rPr>
        <w:t xml:space="preserve"> </w:t>
      </w:r>
      <w:r w:rsidR="004D76E6" w:rsidRPr="00343AEB">
        <w:rPr>
          <w:rFonts w:ascii="Arial" w:hAnsi="Arial" w:cs="Arial"/>
          <w:lang w:val="es-ES"/>
        </w:rPr>
        <w:t>(…)</w:t>
      </w:r>
      <w:r w:rsidR="002948BB" w:rsidRPr="00343AEB">
        <w:rPr>
          <w:rFonts w:ascii="Arial" w:hAnsi="Arial" w:cs="Arial"/>
        </w:rPr>
        <w:t>” la frase “teniendo en cuenta que a nivel mundial la población privada de la libertad ha sido uno de los grupos con mayor impacto en salud respecto a los efectos de la pandemia de COVID – 19, asociado a las condiciones generales de hacinamiento, inadecuada infraestructura, poco acceso a condiciones sanitarias adecuadas, entre otras”</w:t>
      </w:r>
    </w:p>
    <w:p w14:paraId="2D4147C3" w14:textId="3C6AD25E" w:rsidR="003933BE" w:rsidRDefault="003933BE" w:rsidP="00E453D1">
      <w:pPr>
        <w:pStyle w:val="Prrafodelista"/>
        <w:spacing w:after="0" w:line="240" w:lineRule="auto"/>
        <w:ind w:left="-284"/>
        <w:jc w:val="both"/>
        <w:textAlignment w:val="baseline"/>
        <w:rPr>
          <w:rFonts w:ascii="Arial" w:hAnsi="Arial" w:cs="Arial"/>
        </w:rPr>
      </w:pPr>
    </w:p>
    <w:p w14:paraId="28D4B33F" w14:textId="78763A00" w:rsidR="003933BE" w:rsidRPr="003933BE" w:rsidRDefault="00352E75" w:rsidP="00E453D1">
      <w:pPr>
        <w:pStyle w:val="Prrafodelista"/>
        <w:spacing w:after="0" w:line="240" w:lineRule="auto"/>
        <w:ind w:left="-284"/>
        <w:jc w:val="both"/>
        <w:textAlignment w:val="baseline"/>
        <w:rPr>
          <w:rFonts w:ascii="Arial" w:hAnsi="Arial" w:cs="Arial"/>
        </w:rPr>
      </w:pPr>
      <w:r>
        <w:rPr>
          <w:rFonts w:ascii="Arial" w:hAnsi="Arial" w:cs="Arial"/>
        </w:rPr>
        <w:t>En la frase final</w:t>
      </w:r>
      <w:r w:rsidR="003933BE">
        <w:rPr>
          <w:rFonts w:ascii="Arial" w:hAnsi="Arial" w:cs="Arial"/>
        </w:rPr>
        <w:t xml:space="preserve"> </w:t>
      </w:r>
      <w:r>
        <w:rPr>
          <w:rFonts w:ascii="Arial" w:hAnsi="Arial" w:cs="Arial"/>
        </w:rPr>
        <w:t>d</w:t>
      </w:r>
      <w:r w:rsidR="003933BE">
        <w:rPr>
          <w:rFonts w:ascii="Arial" w:hAnsi="Arial" w:cs="Arial"/>
        </w:rPr>
        <w:t>el p</w:t>
      </w:r>
      <w:proofErr w:type="spellStart"/>
      <w:r w:rsidR="003933BE">
        <w:rPr>
          <w:rFonts w:ascii="Arial" w:hAnsi="Arial" w:cs="Arial"/>
          <w:lang w:val="es-ES"/>
        </w:rPr>
        <w:t>árrafo</w:t>
      </w:r>
      <w:proofErr w:type="spellEnd"/>
      <w:r w:rsidR="003933BE">
        <w:rPr>
          <w:rFonts w:ascii="Arial" w:hAnsi="Arial" w:cs="Arial"/>
          <w:lang w:val="es-ES"/>
        </w:rPr>
        <w:t>, se sugiere incluir</w:t>
      </w:r>
      <w:r w:rsidR="003933BE" w:rsidRPr="003933BE">
        <w:rPr>
          <w:rFonts w:ascii="Arial" w:hAnsi="Arial" w:cs="Arial"/>
        </w:rPr>
        <w:t>:</w:t>
      </w:r>
      <w:r w:rsidR="003933BE">
        <w:rPr>
          <w:rFonts w:ascii="Arial" w:hAnsi="Arial" w:cs="Arial"/>
        </w:rPr>
        <w:t xml:space="preserve"> “</w:t>
      </w:r>
      <w:r w:rsidRPr="00352E75">
        <w:rPr>
          <w:rFonts w:ascii="Arial" w:hAnsi="Arial" w:cs="Arial"/>
        </w:rPr>
        <w:t>t</w:t>
      </w:r>
      <w:r w:rsidR="003933BE" w:rsidRPr="00352E75">
        <w:rPr>
          <w:rFonts w:ascii="Arial" w:hAnsi="Arial" w:cs="Arial"/>
        </w:rPr>
        <w:t>engan acceso a medidas de prevención, elementos de bioseguridad, garantía de condiciones sanitarias adecuadas, información en salud acorde al impacto de la pandemia de esta población y en general a todas las disposiciones que el Estado parte identifique como prioritarias para controlar la propagación del COVID – 19 en los centros de detención donde se encuentren migrantes</w:t>
      </w:r>
      <w:r w:rsidR="003933BE" w:rsidRPr="003933BE">
        <w:rPr>
          <w:rFonts w:ascii="Arial" w:hAnsi="Arial" w:cs="Arial"/>
        </w:rPr>
        <w:t>.</w:t>
      </w:r>
      <w:r w:rsidR="003933BE">
        <w:rPr>
          <w:rFonts w:ascii="Arial" w:hAnsi="Arial" w:cs="Arial"/>
        </w:rPr>
        <w:t>”</w:t>
      </w:r>
    </w:p>
    <w:p w14:paraId="087D0779" w14:textId="77777777" w:rsidR="002948BB" w:rsidRDefault="002948BB" w:rsidP="00E453D1">
      <w:pPr>
        <w:pStyle w:val="Prrafodelista"/>
        <w:spacing w:after="0" w:line="240" w:lineRule="auto"/>
        <w:ind w:left="-284"/>
        <w:jc w:val="both"/>
        <w:textAlignment w:val="baseline"/>
        <w:rPr>
          <w:rFonts w:ascii="Arial" w:hAnsi="Arial" w:cs="Arial"/>
        </w:rPr>
      </w:pPr>
    </w:p>
    <w:p w14:paraId="265837D8" w14:textId="0BA9A158" w:rsidR="004E20FC" w:rsidRDefault="004E20FC" w:rsidP="00E453D1">
      <w:pPr>
        <w:pStyle w:val="Prrafodelista"/>
        <w:numPr>
          <w:ilvl w:val="0"/>
          <w:numId w:val="35"/>
        </w:numPr>
        <w:spacing w:after="0" w:line="240" w:lineRule="auto"/>
        <w:ind w:left="-284" w:hanging="425"/>
        <w:jc w:val="both"/>
        <w:textAlignment w:val="baseline"/>
        <w:rPr>
          <w:rFonts w:ascii="Arial" w:hAnsi="Arial" w:cs="Arial"/>
        </w:rPr>
      </w:pPr>
      <w:r w:rsidRPr="00B578E8">
        <w:rPr>
          <w:rFonts w:ascii="Arial" w:hAnsi="Arial" w:cs="Arial"/>
        </w:rPr>
        <w:t xml:space="preserve">Sobre el párrafo </w:t>
      </w:r>
      <w:r>
        <w:rPr>
          <w:rFonts w:ascii="Arial" w:hAnsi="Arial" w:cs="Arial"/>
        </w:rPr>
        <w:t>105</w:t>
      </w:r>
      <w:r w:rsidRPr="00B578E8">
        <w:rPr>
          <w:rFonts w:ascii="Arial" w:hAnsi="Arial" w:cs="Arial"/>
        </w:rPr>
        <w:t xml:space="preserve">, se sugiere incorporar </w:t>
      </w:r>
      <w:r>
        <w:rPr>
          <w:rFonts w:ascii="Arial" w:hAnsi="Arial" w:cs="Arial"/>
        </w:rPr>
        <w:t>“</w:t>
      </w:r>
      <w:r w:rsidRPr="004E20FC">
        <w:rPr>
          <w:rFonts w:ascii="Arial" w:hAnsi="Arial" w:cs="Arial"/>
        </w:rPr>
        <w:t>Bajo mecanismos de protección de datos</w:t>
      </w:r>
      <w:r w:rsidRPr="004E20FC">
        <w:rPr>
          <w:rFonts w:ascii="Arial" w:hAnsi="Arial" w:cs="Arial"/>
          <w:lang w:val="es-ES"/>
        </w:rPr>
        <w:t>” en la frase “</w:t>
      </w:r>
      <w:r w:rsidR="00A37003" w:rsidRPr="00A37003">
        <w:rPr>
          <w:rFonts w:ascii="Arial" w:hAnsi="Arial" w:cs="Arial"/>
          <w:i/>
        </w:rPr>
        <w:t>El Comité recomienda a los Estados que adopten mecanismos para permitir el acceso a la información pública relativa a los derechos de los trabajadores migratorios que no estén privados de libertad</w:t>
      </w:r>
      <w:r w:rsidRPr="004E20FC">
        <w:rPr>
          <w:rFonts w:ascii="Arial" w:hAnsi="Arial" w:cs="Arial"/>
        </w:rPr>
        <w:t>.”</w:t>
      </w:r>
    </w:p>
    <w:p w14:paraId="42D7A674" w14:textId="77777777" w:rsidR="007C3219" w:rsidRDefault="007C3219" w:rsidP="00E453D1">
      <w:pPr>
        <w:pStyle w:val="Prrafodelista"/>
        <w:spacing w:after="0" w:line="240" w:lineRule="auto"/>
        <w:ind w:left="-284"/>
        <w:jc w:val="both"/>
        <w:textAlignment w:val="baseline"/>
        <w:rPr>
          <w:rFonts w:ascii="Arial" w:hAnsi="Arial" w:cs="Arial"/>
        </w:rPr>
      </w:pPr>
    </w:p>
    <w:p w14:paraId="3E563272" w14:textId="1DC401B3" w:rsidR="00D76C0C" w:rsidRDefault="00D76C0C" w:rsidP="00E453D1">
      <w:pPr>
        <w:pStyle w:val="Prrafodelista"/>
        <w:numPr>
          <w:ilvl w:val="0"/>
          <w:numId w:val="35"/>
        </w:numPr>
        <w:spacing w:after="0" w:line="240" w:lineRule="auto"/>
        <w:ind w:left="-284" w:hanging="425"/>
        <w:jc w:val="both"/>
        <w:textAlignment w:val="baseline"/>
        <w:rPr>
          <w:rFonts w:ascii="Arial" w:hAnsi="Arial" w:cs="Arial"/>
        </w:rPr>
      </w:pPr>
      <w:r w:rsidRPr="00B578E8">
        <w:rPr>
          <w:rFonts w:ascii="Arial" w:hAnsi="Arial" w:cs="Arial"/>
        </w:rPr>
        <w:t xml:space="preserve">Sobre el párrafo </w:t>
      </w:r>
      <w:r>
        <w:rPr>
          <w:rFonts w:ascii="Arial" w:hAnsi="Arial" w:cs="Arial"/>
        </w:rPr>
        <w:t>10</w:t>
      </w:r>
      <w:r w:rsidR="007C3219">
        <w:rPr>
          <w:rFonts w:ascii="Arial" w:hAnsi="Arial" w:cs="Arial"/>
        </w:rPr>
        <w:t>6</w:t>
      </w:r>
      <w:r w:rsidRPr="00B578E8">
        <w:rPr>
          <w:rFonts w:ascii="Arial" w:hAnsi="Arial" w:cs="Arial"/>
        </w:rPr>
        <w:t xml:space="preserve">, se sugiere incorporar </w:t>
      </w:r>
      <w:r w:rsidR="001536E4">
        <w:rPr>
          <w:rFonts w:ascii="Arial" w:hAnsi="Arial" w:cs="Arial"/>
        </w:rPr>
        <w:t>“</w:t>
      </w:r>
      <w:r w:rsidR="00353A43">
        <w:rPr>
          <w:rFonts w:ascii="Arial" w:hAnsi="Arial" w:cs="Arial"/>
          <w:i/>
        </w:rPr>
        <w:t>b</w:t>
      </w:r>
      <w:r w:rsidRPr="00602AAD">
        <w:rPr>
          <w:rFonts w:ascii="Arial" w:hAnsi="Arial" w:cs="Arial"/>
          <w:i/>
        </w:rPr>
        <w:t>ajo el principio de responsabilidad compartida</w:t>
      </w:r>
      <w:r w:rsidRPr="004E20FC">
        <w:rPr>
          <w:rFonts w:ascii="Arial" w:hAnsi="Arial" w:cs="Arial"/>
          <w:lang w:val="es-ES"/>
        </w:rPr>
        <w:t>” en la frase “</w:t>
      </w:r>
      <w:r w:rsidR="007572F1" w:rsidRPr="007572F1">
        <w:rPr>
          <w:rFonts w:ascii="Arial" w:hAnsi="Arial" w:cs="Arial"/>
          <w:i/>
        </w:rPr>
        <w:t>que reconozca las funciones y responsabilidades de los países de origen, tránsito, destino y retorno en la promoción y protección de los derechos humanos de los trabajadores migratorios que estén privados de libertad,</w:t>
      </w:r>
      <w:r w:rsidRPr="004E20FC">
        <w:rPr>
          <w:rFonts w:ascii="Arial" w:hAnsi="Arial" w:cs="Arial"/>
        </w:rPr>
        <w:t>”</w:t>
      </w:r>
    </w:p>
    <w:p w14:paraId="34605D47" w14:textId="77777777" w:rsidR="000D6277" w:rsidRPr="006F6BEE" w:rsidRDefault="000D6277" w:rsidP="00E453D1">
      <w:pPr>
        <w:spacing w:after="0" w:line="240" w:lineRule="auto"/>
        <w:jc w:val="both"/>
        <w:textAlignment w:val="baseline"/>
        <w:rPr>
          <w:rFonts w:ascii="Arial" w:hAnsi="Arial" w:cs="Arial"/>
        </w:rPr>
      </w:pPr>
    </w:p>
    <w:p w14:paraId="383D0E92" w14:textId="653928B1" w:rsidR="003D557D" w:rsidRPr="00B578E8" w:rsidRDefault="002663D3" w:rsidP="00E453D1">
      <w:pPr>
        <w:pStyle w:val="Prrafodelista"/>
        <w:numPr>
          <w:ilvl w:val="0"/>
          <w:numId w:val="35"/>
        </w:numPr>
        <w:spacing w:after="0" w:line="240" w:lineRule="auto"/>
        <w:ind w:left="-284" w:hanging="425"/>
        <w:jc w:val="both"/>
        <w:textAlignment w:val="baseline"/>
        <w:rPr>
          <w:rFonts w:ascii="Arial" w:hAnsi="Arial" w:cs="Arial"/>
        </w:rPr>
      </w:pPr>
      <w:r>
        <w:rPr>
          <w:rFonts w:ascii="Arial" w:hAnsi="Arial" w:cs="Arial"/>
        </w:rPr>
        <w:t>D</w:t>
      </w:r>
      <w:r w:rsidR="00E80C58">
        <w:rPr>
          <w:rFonts w:ascii="Arial" w:hAnsi="Arial" w:cs="Arial"/>
        </w:rPr>
        <w:t>e</w:t>
      </w:r>
      <w:r w:rsidR="003D557D" w:rsidRPr="00B578E8">
        <w:rPr>
          <w:rFonts w:ascii="Arial" w:hAnsi="Arial" w:cs="Arial"/>
        </w:rPr>
        <w:t xml:space="preserve"> lo anterior</w:t>
      </w:r>
      <w:r w:rsidR="00E80C58">
        <w:rPr>
          <w:rFonts w:ascii="Arial" w:hAnsi="Arial" w:cs="Arial"/>
        </w:rPr>
        <w:t>mente expuesto</w:t>
      </w:r>
      <w:r>
        <w:rPr>
          <w:rFonts w:ascii="Arial" w:hAnsi="Arial" w:cs="Arial"/>
        </w:rPr>
        <w:t xml:space="preserve"> y sin perjuicio de los </w:t>
      </w:r>
      <w:r w:rsidR="00E5528B">
        <w:rPr>
          <w:rFonts w:ascii="Arial" w:hAnsi="Arial" w:cs="Arial"/>
        </w:rPr>
        <w:t>aportes</w:t>
      </w:r>
      <w:r>
        <w:rPr>
          <w:rFonts w:ascii="Arial" w:hAnsi="Arial" w:cs="Arial"/>
        </w:rPr>
        <w:t xml:space="preserve"> efectuados,</w:t>
      </w:r>
      <w:r w:rsidR="003D557D" w:rsidRPr="00B578E8">
        <w:rPr>
          <w:rFonts w:ascii="Arial" w:hAnsi="Arial" w:cs="Arial"/>
        </w:rPr>
        <w:t xml:space="preserve"> se entiende que las disposiciones de la Observación </w:t>
      </w:r>
      <w:r w:rsidR="009826AE">
        <w:rPr>
          <w:rFonts w:ascii="Arial" w:hAnsi="Arial" w:cs="Arial"/>
        </w:rPr>
        <w:t>son</w:t>
      </w:r>
      <w:r w:rsidR="003D557D" w:rsidRPr="00B578E8">
        <w:rPr>
          <w:rFonts w:ascii="Arial" w:hAnsi="Arial" w:cs="Arial"/>
        </w:rPr>
        <w:t xml:space="preserve"> acordes con los estándares internacionales en materia de protección de los derechos de las personas migrantes.  </w:t>
      </w:r>
    </w:p>
    <w:p w14:paraId="683E654A" w14:textId="141CB39B" w:rsidR="00D579CF" w:rsidRDefault="00D579CF" w:rsidP="00E453D1">
      <w:pPr>
        <w:spacing w:after="0" w:line="240" w:lineRule="auto"/>
        <w:jc w:val="both"/>
        <w:textAlignment w:val="baseline"/>
        <w:rPr>
          <w:rFonts w:ascii="Arial" w:eastAsia="Times New Roman" w:hAnsi="Arial" w:cs="Arial"/>
          <w:iCs/>
          <w:color w:val="201F1E"/>
          <w:lang w:eastAsia="es-ES_tradnl"/>
        </w:rPr>
      </w:pPr>
    </w:p>
    <w:p w14:paraId="33199DCF" w14:textId="77777777" w:rsidR="00F41233" w:rsidRPr="00C94CB1" w:rsidRDefault="00F41233" w:rsidP="00E453D1">
      <w:pPr>
        <w:spacing w:after="0" w:line="240" w:lineRule="auto"/>
        <w:jc w:val="both"/>
        <w:textAlignment w:val="baseline"/>
        <w:rPr>
          <w:rFonts w:ascii="Arial" w:eastAsia="Times New Roman" w:hAnsi="Arial" w:cs="Arial"/>
          <w:iCs/>
          <w:color w:val="201F1E"/>
          <w:lang w:eastAsia="es-ES_tradnl"/>
        </w:rPr>
      </w:pPr>
    </w:p>
    <w:sectPr w:rsidR="00F41233" w:rsidRPr="00C94CB1" w:rsidSect="00360AE1">
      <w:headerReference w:type="default" r:id="rId13"/>
      <w:footerReference w:type="even" r:id="rId14"/>
      <w:footerReference w:type="default" r:id="rId15"/>
      <w:headerReference w:type="first" r:id="rId16"/>
      <w:footerReference w:type="first" r:id="rId17"/>
      <w:pgSz w:w="12240" w:h="15840"/>
      <w:pgMar w:top="1524" w:right="1325" w:bottom="1134" w:left="1701" w:header="431" w:footer="364"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23B74" w14:textId="77777777" w:rsidR="004C30F5" w:rsidRDefault="004C30F5">
      <w:pPr>
        <w:spacing w:after="0" w:line="240" w:lineRule="auto"/>
      </w:pPr>
      <w:r>
        <w:separator/>
      </w:r>
    </w:p>
  </w:endnote>
  <w:endnote w:type="continuationSeparator" w:id="0">
    <w:p w14:paraId="189BBFCE" w14:textId="77777777" w:rsidR="004C30F5" w:rsidRDefault="004C3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eeSans">
    <w:altName w:val="Calibri"/>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Futura Std Book">
    <w:altName w:val="Century Gothic"/>
    <w:panose1 w:val="020B0602020204020303"/>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83698033"/>
      <w:docPartObj>
        <w:docPartGallery w:val="Page Numbers (Bottom of Page)"/>
        <w:docPartUnique/>
      </w:docPartObj>
    </w:sdtPr>
    <w:sdtEndPr>
      <w:rPr>
        <w:rStyle w:val="Nmerodepgina"/>
      </w:rPr>
    </w:sdtEndPr>
    <w:sdtContent>
      <w:p w14:paraId="371CEAEB" w14:textId="52C60D71" w:rsidR="0059503C" w:rsidRDefault="0059503C" w:rsidP="00360AE1">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728E66E" w14:textId="77777777" w:rsidR="0059503C" w:rsidRDefault="0059503C" w:rsidP="00D43944">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613826088"/>
      <w:docPartObj>
        <w:docPartGallery w:val="Page Numbers (Bottom of Page)"/>
        <w:docPartUnique/>
      </w:docPartObj>
    </w:sdtPr>
    <w:sdtEndPr>
      <w:rPr>
        <w:rStyle w:val="Nmerodepgina"/>
      </w:rPr>
    </w:sdtEndPr>
    <w:sdtContent>
      <w:p w14:paraId="785F77AC" w14:textId="2184BB8E" w:rsidR="00360AE1" w:rsidRDefault="00360AE1" w:rsidP="00E4108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w:t>
        </w:r>
        <w:r>
          <w:rPr>
            <w:rStyle w:val="Nmerodepgina"/>
          </w:rPr>
          <w:fldChar w:fldCharType="end"/>
        </w:r>
      </w:p>
    </w:sdtContent>
  </w:sdt>
  <w:p w14:paraId="0E12F00C" w14:textId="4EEF0FC3" w:rsidR="00D43944" w:rsidRDefault="00D43944" w:rsidP="00D43944">
    <w:pPr>
      <w:pStyle w:val="Piedepgina"/>
      <w:framePr w:wrap="none" w:vAnchor="text" w:hAnchor="margin" w:y="1"/>
      <w:rPr>
        <w:rStyle w:val="Nmerodepgina"/>
      </w:rPr>
    </w:pPr>
  </w:p>
  <w:p w14:paraId="31E25D52" w14:textId="6DA513E4" w:rsidR="00DE0CD1" w:rsidRDefault="00DE0CD1" w:rsidP="00D43944">
    <w:pPr>
      <w:pStyle w:val="Piedepgina"/>
      <w:framePr w:wrap="none" w:vAnchor="text" w:hAnchor="margin" w:y="1"/>
      <w:rPr>
        <w:rStyle w:val="Nmerodepgina"/>
      </w:rPr>
    </w:pPr>
  </w:p>
  <w:p w14:paraId="18F95FF1" w14:textId="77777777" w:rsidR="00DE0CD1" w:rsidRDefault="00DE0CD1" w:rsidP="00360AE1">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719EC" w14:textId="343ADF31" w:rsidR="00CE1C3C" w:rsidRDefault="00CF13EF">
    <w:pPr>
      <w:pStyle w:val="Piedepgina"/>
      <w:rPr>
        <w:rFonts w:ascii="Futura Std Book" w:hAnsi="Futura Std Book"/>
        <w:b/>
        <w:color w:val="808080" w:themeColor="background1" w:themeShade="80"/>
        <w:sz w:val="20"/>
        <w:szCs w:val="20"/>
      </w:rPr>
    </w:pPr>
    <w:r>
      <w:rPr>
        <w:rFonts w:ascii="Futura Std Book" w:hAnsi="Futura Std Book"/>
        <w:b/>
        <w:noProof/>
        <w:color w:val="808080" w:themeColor="background1" w:themeShade="80"/>
        <w:sz w:val="20"/>
        <w:szCs w:val="20"/>
        <w:lang w:eastAsia="es-CO"/>
      </w:rPr>
      <w:drawing>
        <wp:anchor distT="0" distB="0" distL="114300" distR="114300" simplePos="0" relativeHeight="4" behindDoc="1" locked="0" layoutInCell="1" allowOverlap="1" wp14:anchorId="43F164A8" wp14:editId="6E38FD7E">
          <wp:simplePos x="0" y="0"/>
          <wp:positionH relativeFrom="column">
            <wp:posOffset>4987925</wp:posOffset>
          </wp:positionH>
          <wp:positionV relativeFrom="paragraph">
            <wp:posOffset>137705</wp:posOffset>
          </wp:positionV>
          <wp:extent cx="539115" cy="998220"/>
          <wp:effectExtent l="0" t="0" r="0" b="0"/>
          <wp:wrapSquare wrapText="bothSides"/>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1"/>
                  <a:stretch>
                    <a:fillRect/>
                  </a:stretch>
                </pic:blipFill>
                <pic:spPr bwMode="auto">
                  <a:xfrm>
                    <a:off x="0" y="0"/>
                    <a:ext cx="539115" cy="998220"/>
                  </a:xfrm>
                  <a:prstGeom prst="rect">
                    <a:avLst/>
                  </a:prstGeom>
                </pic:spPr>
              </pic:pic>
            </a:graphicData>
          </a:graphic>
        </wp:anchor>
      </w:drawing>
    </w:r>
  </w:p>
  <w:p w14:paraId="6BDA5CE8" w14:textId="6E14EFA8" w:rsidR="00CE1C3C" w:rsidRDefault="00CF13EF">
    <w:pPr>
      <w:pStyle w:val="Piedepgina"/>
      <w:rPr>
        <w:rFonts w:ascii="Futura Std Book" w:hAnsi="Futura Std Book"/>
        <w:b/>
        <w:color w:val="808080" w:themeColor="background1" w:themeShade="80"/>
        <w:sz w:val="20"/>
        <w:szCs w:val="20"/>
      </w:rPr>
    </w:pPr>
    <w:r>
      <w:rPr>
        <w:rFonts w:ascii="Futura Std Book" w:hAnsi="Futura Std Book"/>
        <w:b/>
        <w:noProof/>
        <w:color w:val="808080" w:themeColor="background1" w:themeShade="80"/>
        <w:sz w:val="20"/>
        <w:szCs w:val="20"/>
        <w:lang w:eastAsia="es-CO"/>
      </w:rPr>
      <w:drawing>
        <wp:anchor distT="0" distB="0" distL="114300" distR="114300" simplePos="0" relativeHeight="3" behindDoc="1" locked="0" layoutInCell="1" allowOverlap="1" wp14:anchorId="7A16B9BD" wp14:editId="4F0466DD">
          <wp:simplePos x="0" y="0"/>
          <wp:positionH relativeFrom="column">
            <wp:posOffset>4009390</wp:posOffset>
          </wp:positionH>
          <wp:positionV relativeFrom="paragraph">
            <wp:posOffset>33585</wp:posOffset>
          </wp:positionV>
          <wp:extent cx="895985" cy="974090"/>
          <wp:effectExtent l="0" t="0" r="0" b="0"/>
          <wp:wrapSquare wrapText="bothSides"/>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a:blip r:embed="rId2"/>
                  <a:stretch>
                    <a:fillRect/>
                  </a:stretch>
                </pic:blipFill>
                <pic:spPr bwMode="auto">
                  <a:xfrm>
                    <a:off x="0" y="0"/>
                    <a:ext cx="895985" cy="974090"/>
                  </a:xfrm>
                  <a:prstGeom prst="rect">
                    <a:avLst/>
                  </a:prstGeom>
                </pic:spPr>
              </pic:pic>
            </a:graphicData>
          </a:graphic>
        </wp:anchor>
      </w:drawing>
    </w:r>
    <w:r w:rsidR="001C24A1">
      <w:rPr>
        <w:rFonts w:ascii="Futura Std Book" w:hAnsi="Futura Std Book"/>
        <w:b/>
        <w:color w:val="808080" w:themeColor="background1" w:themeShade="80"/>
        <w:sz w:val="20"/>
        <w:szCs w:val="20"/>
      </w:rPr>
      <w:t>Calle 10 No 5 – 51 Palacio de San Carlos</w:t>
    </w:r>
  </w:p>
  <w:p w14:paraId="332B18F5" w14:textId="2EC73B26" w:rsidR="00CE1C3C" w:rsidRDefault="00CF13EF">
    <w:pPr>
      <w:pStyle w:val="Piedepgina"/>
      <w:rPr>
        <w:rFonts w:ascii="Futura Std Book" w:hAnsi="Futura Std Book"/>
        <w:color w:val="808080" w:themeColor="background1" w:themeShade="80"/>
        <w:sz w:val="18"/>
        <w:szCs w:val="20"/>
      </w:rPr>
    </w:pPr>
    <w:r>
      <w:rPr>
        <w:noProof/>
        <w:lang w:eastAsia="es-CO"/>
      </w:rPr>
      <w:drawing>
        <wp:anchor distT="0" distB="0" distL="114300" distR="114300" simplePos="0" relativeHeight="5" behindDoc="1" locked="0" layoutInCell="1" allowOverlap="1" wp14:anchorId="48800BB5" wp14:editId="718B67E1">
          <wp:simplePos x="0" y="0"/>
          <wp:positionH relativeFrom="column">
            <wp:posOffset>5653405</wp:posOffset>
          </wp:positionH>
          <wp:positionV relativeFrom="paragraph">
            <wp:posOffset>15815</wp:posOffset>
          </wp:positionV>
          <wp:extent cx="539115" cy="537845"/>
          <wp:effectExtent l="0" t="0" r="0" b="0"/>
          <wp:wrapSquare wrapText="bothSides"/>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noChangeArrowheads="1"/>
                  </pic:cNvPicPr>
                </pic:nvPicPr>
                <pic:blipFill>
                  <a:blip r:embed="rId3"/>
                  <a:stretch>
                    <a:fillRect/>
                  </a:stretch>
                </pic:blipFill>
                <pic:spPr bwMode="auto">
                  <a:xfrm>
                    <a:off x="0" y="0"/>
                    <a:ext cx="539115" cy="537845"/>
                  </a:xfrm>
                  <a:prstGeom prst="rect">
                    <a:avLst/>
                  </a:prstGeom>
                </pic:spPr>
              </pic:pic>
            </a:graphicData>
          </a:graphic>
        </wp:anchor>
      </w:drawing>
    </w:r>
    <w:r w:rsidR="001C24A1">
      <w:rPr>
        <w:rFonts w:ascii="Futura Std Book" w:hAnsi="Futura Std Book"/>
        <w:color w:val="808080" w:themeColor="background1" w:themeShade="80"/>
        <w:sz w:val="18"/>
        <w:szCs w:val="20"/>
      </w:rPr>
      <w:t>Dirección correspondencia Carrera 5 No 9 – 03 Edificio Marco Fidel Suárez</w:t>
    </w:r>
  </w:p>
  <w:p w14:paraId="17693F68" w14:textId="77777777" w:rsidR="00CE1C3C" w:rsidRPr="009A1473" w:rsidRDefault="001C24A1">
    <w:pPr>
      <w:pStyle w:val="Piedepgina"/>
      <w:rPr>
        <w:rFonts w:ascii="Futura Std Book" w:hAnsi="Futura Std Book"/>
        <w:color w:val="808080" w:themeColor="background1" w:themeShade="80"/>
        <w:sz w:val="18"/>
        <w:szCs w:val="20"/>
        <w:lang w:val="fr-FR"/>
      </w:rPr>
    </w:pPr>
    <w:r w:rsidRPr="009A1473">
      <w:rPr>
        <w:rFonts w:ascii="Futura Std Book" w:hAnsi="Futura Std Book"/>
        <w:color w:val="808080" w:themeColor="background1" w:themeShade="80"/>
        <w:sz w:val="18"/>
        <w:szCs w:val="20"/>
        <w:lang w:val="fr-FR"/>
      </w:rPr>
      <w:t>PBX 3814000 – Fax 3814747</w:t>
    </w:r>
  </w:p>
  <w:p w14:paraId="3BB22870" w14:textId="77777777" w:rsidR="00CE1C3C" w:rsidRPr="009A1473" w:rsidRDefault="00B24724">
    <w:pPr>
      <w:pStyle w:val="Piedepgina"/>
      <w:rPr>
        <w:lang w:val="fr-FR"/>
      </w:rPr>
    </w:pPr>
    <w:hyperlink r:id="rId4">
      <w:r w:rsidR="001C24A1" w:rsidRPr="009A1473">
        <w:rPr>
          <w:rStyle w:val="EnlacedeInternet"/>
          <w:rFonts w:ascii="Futura Std Book" w:hAnsi="Futura Std Book"/>
          <w:sz w:val="18"/>
          <w:szCs w:val="20"/>
          <w:lang w:val="fr-FR"/>
        </w:rPr>
        <w:t>www.cancilleria.gov.co</w:t>
      </w:r>
    </w:hyperlink>
    <w:r w:rsidR="001C24A1" w:rsidRPr="009A1473">
      <w:rPr>
        <w:rFonts w:ascii="Futura Std Book" w:hAnsi="Futura Std Book"/>
        <w:sz w:val="18"/>
        <w:szCs w:val="20"/>
        <w:lang w:val="fr-FR"/>
      </w:rPr>
      <w:t xml:space="preserve"> </w:t>
    </w:r>
    <w:r w:rsidR="001C24A1" w:rsidRPr="009A1473">
      <w:rPr>
        <w:rFonts w:ascii="Futura Std Book" w:hAnsi="Futura Std Book"/>
        <w:color w:val="808080" w:themeColor="background1" w:themeShade="80"/>
        <w:sz w:val="18"/>
        <w:szCs w:val="20"/>
        <w:lang w:val="fr-FR"/>
      </w:rPr>
      <w:t>–</w:t>
    </w:r>
    <w:r w:rsidR="001C24A1" w:rsidRPr="009A1473">
      <w:rPr>
        <w:rFonts w:ascii="Futura Std Book" w:hAnsi="Futura Std Book"/>
        <w:color w:val="0000FF"/>
        <w:sz w:val="18"/>
        <w:szCs w:val="20"/>
        <w:u w:val="single"/>
        <w:lang w:val="fr-FR"/>
      </w:rPr>
      <w:t xml:space="preserve"> </w:t>
    </w:r>
    <w:hyperlink r:id="rId5">
      <w:r w:rsidR="001C24A1" w:rsidRPr="009A1473">
        <w:rPr>
          <w:rStyle w:val="EnlacedeInternet"/>
          <w:rFonts w:ascii="Futura Std Book" w:hAnsi="Futura Std Book"/>
          <w:sz w:val="18"/>
          <w:szCs w:val="20"/>
          <w:lang w:val="fr-FR"/>
        </w:rPr>
        <w:t>contactenos@cancilleria.gov.co</w:t>
      </w:r>
    </w:hyperlink>
    <w:r w:rsidR="001C24A1" w:rsidRPr="009A1473">
      <w:rPr>
        <w:rFonts w:ascii="Futura Std Book" w:hAnsi="Futura Std Book"/>
        <w:color w:val="808080" w:themeColor="background1" w:themeShade="80"/>
        <w:sz w:val="18"/>
        <w:szCs w:val="20"/>
        <w:u w:val="single"/>
        <w:lang w:val="fr-FR"/>
      </w:rPr>
      <w:t xml:space="preserve"> </w:t>
    </w:r>
  </w:p>
  <w:p w14:paraId="3CC6183F" w14:textId="77777777" w:rsidR="00CE1C3C" w:rsidRDefault="001C24A1">
    <w:pPr>
      <w:pStyle w:val="Piedepgina"/>
      <w:rPr>
        <w:rFonts w:ascii="Futura Std Book" w:hAnsi="Futura Std Book"/>
        <w:color w:val="808080" w:themeColor="background1" w:themeShade="80"/>
        <w:sz w:val="18"/>
        <w:szCs w:val="20"/>
      </w:rPr>
    </w:pPr>
    <w:r>
      <w:rPr>
        <w:rFonts w:ascii="Futura Std Book" w:hAnsi="Futura Std Book"/>
        <w:color w:val="808080" w:themeColor="background1" w:themeShade="80"/>
        <w:sz w:val="18"/>
        <w:szCs w:val="20"/>
      </w:rPr>
      <w:t>Bogotá D.C., Colombia Sur América</w:t>
    </w:r>
  </w:p>
  <w:p w14:paraId="169CEE46" w14:textId="77777777" w:rsidR="00CE1C3C" w:rsidRDefault="00CE1C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C3AB6" w14:textId="77777777" w:rsidR="004C30F5" w:rsidRDefault="004C30F5">
      <w:pPr>
        <w:spacing w:after="0" w:line="240" w:lineRule="auto"/>
      </w:pPr>
      <w:r>
        <w:separator/>
      </w:r>
    </w:p>
  </w:footnote>
  <w:footnote w:type="continuationSeparator" w:id="0">
    <w:p w14:paraId="261D03E3" w14:textId="77777777" w:rsidR="004C30F5" w:rsidRDefault="004C30F5">
      <w:pPr>
        <w:spacing w:after="0" w:line="240" w:lineRule="auto"/>
      </w:pPr>
      <w:r>
        <w:continuationSeparator/>
      </w:r>
    </w:p>
  </w:footnote>
  <w:footnote w:id="1">
    <w:p w14:paraId="5905FF81" w14:textId="484DE52B" w:rsidR="00FC530B" w:rsidRPr="00FC530B" w:rsidRDefault="00FC530B" w:rsidP="00FC530B">
      <w:pPr>
        <w:pStyle w:val="Textonotapie"/>
        <w:jc w:val="both"/>
        <w:rPr>
          <w:lang w:val="es-ES"/>
        </w:rPr>
      </w:pPr>
      <w:r>
        <w:rPr>
          <w:rStyle w:val="Refdenotaalpie"/>
        </w:rPr>
        <w:footnoteRef/>
      </w:r>
      <w:r>
        <w:t xml:space="preserve"> </w:t>
      </w:r>
      <w:r w:rsidRPr="00FC530B">
        <w:rPr>
          <w:iCs/>
        </w:rPr>
        <w:t>Fuente: Reglas Mínimas de las Naciones Unidas para el Tratamiento de los Reclusos (Reglas Nelson Mandela). Oficina de las Naciones Unidas contra la Droga y el Delito, Asamblea General, resolución 70/175, anexo, aprobado el 17 de diciembre de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13F0F" w14:textId="77777777" w:rsidR="00CE1C3C" w:rsidRDefault="00CE1C3C">
    <w:pPr>
      <w:pStyle w:val="Encabezado"/>
      <w:rPr>
        <w:rFonts w:ascii="Futura Std Book" w:hAnsi="Futura Std Book"/>
        <w:b/>
        <w:color w:val="808080" w:themeColor="background1" w:themeShade="80"/>
      </w:rPr>
    </w:pPr>
  </w:p>
  <w:p w14:paraId="07DD1146" w14:textId="77777777" w:rsidR="00CE1C3C" w:rsidRDefault="001C24A1">
    <w:pPr>
      <w:pStyle w:val="Encabezado"/>
      <w:rPr>
        <w:rFonts w:ascii="Futura Std Book" w:hAnsi="Futura Std Book"/>
        <w:b/>
        <w:color w:val="808080" w:themeColor="background1" w:themeShade="80"/>
        <w:sz w:val="20"/>
      </w:rPr>
    </w:pPr>
    <w:r>
      <w:rPr>
        <w:rFonts w:ascii="Futura Std Book" w:hAnsi="Futura Std Book"/>
        <w:b/>
        <w:color w:val="808080" w:themeColor="background1" w:themeShade="80"/>
        <w:sz w:val="20"/>
      </w:rPr>
      <w:t>Cancillería</w:t>
    </w:r>
  </w:p>
  <w:p w14:paraId="46EC5058" w14:textId="77777777" w:rsidR="00CE1C3C" w:rsidRDefault="001C24A1">
    <w:pPr>
      <w:pStyle w:val="Encabezado"/>
      <w:rPr>
        <w:rFonts w:ascii="Futura Std Book" w:hAnsi="Futura Std Book"/>
        <w:color w:val="808080" w:themeColor="background1" w:themeShade="80"/>
        <w:sz w:val="18"/>
      </w:rPr>
    </w:pPr>
    <w:r>
      <w:rPr>
        <w:rFonts w:ascii="Futura Std Book" w:hAnsi="Futura Std Book"/>
        <w:color w:val="808080" w:themeColor="background1" w:themeShade="80"/>
        <w:sz w:val="18"/>
      </w:rPr>
      <w:t xml:space="preserve">Ministerio de Relaciones Exteriores </w:t>
    </w:r>
  </w:p>
  <w:p w14:paraId="72D3165C" w14:textId="77777777" w:rsidR="00CE1C3C" w:rsidRDefault="001C24A1">
    <w:pPr>
      <w:pStyle w:val="Encabezado"/>
      <w:rPr>
        <w:rFonts w:ascii="Futura Std Book" w:hAnsi="Futura Std Book"/>
        <w:color w:val="808080" w:themeColor="background1" w:themeShade="80"/>
        <w:sz w:val="18"/>
      </w:rPr>
    </w:pPr>
    <w:r>
      <w:rPr>
        <w:rFonts w:ascii="Futura Std Book" w:hAnsi="Futura Std Book"/>
        <w:color w:val="808080" w:themeColor="background1" w:themeShade="80"/>
        <w:sz w:val="18"/>
      </w:rPr>
      <w:t>República de Colombia</w:t>
    </w:r>
    <w:r>
      <w:rPr>
        <w:rFonts w:ascii="Futura Std Book" w:hAnsi="Futura Std Book"/>
        <w:color w:val="808080" w:themeColor="background1" w:themeShade="80"/>
        <w:sz w:val="18"/>
      </w:rPr>
      <w:tab/>
      <w:t xml:space="preserve">                          </w:t>
    </w:r>
    <w:r>
      <w:rPr>
        <w:rFonts w:ascii="Futura Std Book" w:hAnsi="Futura Std Book"/>
        <w:color w:val="808080" w:themeColor="background1" w:themeShade="80"/>
        <w:sz w:val="18"/>
      </w:rPr>
      <w:tab/>
      <w:t xml:space="preserve">Página </w:t>
    </w:r>
    <w:r w:rsidR="0085422B">
      <w:rPr>
        <w:rFonts w:ascii="Futura Std Book" w:hAnsi="Futura Std Book"/>
        <w:color w:val="808080" w:themeColor="background1" w:themeShade="80"/>
        <w:sz w:val="18"/>
      </w:rPr>
      <w:t>2</w:t>
    </w:r>
    <w:r>
      <w:rPr>
        <w:rFonts w:ascii="Futura Std Book" w:hAnsi="Futura Std Book"/>
        <w:color w:val="808080" w:themeColor="background1" w:themeShade="80"/>
        <w:sz w:val="18"/>
      </w:rPr>
      <w:t xml:space="preserve"> de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0D7F2" w14:textId="77777777" w:rsidR="00CE1C3C" w:rsidRDefault="001C24A1" w:rsidP="008B7EAA">
    <w:pPr>
      <w:pStyle w:val="Encabezado"/>
      <w:tabs>
        <w:tab w:val="left" w:pos="142"/>
      </w:tabs>
      <w:ind w:left="-284"/>
    </w:pPr>
    <w:r>
      <w:rPr>
        <w:noProof/>
        <w:lang w:eastAsia="es-CO"/>
      </w:rPr>
      <w:drawing>
        <wp:inline distT="0" distB="0" distL="0" distR="0" wp14:anchorId="644C11E0" wp14:editId="5556B2D0">
          <wp:extent cx="3362960" cy="667385"/>
          <wp:effectExtent l="0" t="0" r="0" b="0"/>
          <wp:docPr id="13" name="Imagen 2"/>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
                  <a:stretch/>
                </pic:blipFill>
                <pic:spPr>
                  <a:xfrm>
                    <a:off x="0" y="0"/>
                    <a:ext cx="3362400" cy="666720"/>
                  </a:xfrm>
                  <a:prstGeom prst="rect">
                    <a:avLst/>
                  </a:prstGeom>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B14F2"/>
    <w:multiLevelType w:val="hybridMultilevel"/>
    <w:tmpl w:val="7D72F7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80239F"/>
    <w:multiLevelType w:val="hybridMultilevel"/>
    <w:tmpl w:val="74DEE4E4"/>
    <w:lvl w:ilvl="0" w:tplc="5BA43D98">
      <w:start w:val="1"/>
      <w:numFmt w:val="upperRoman"/>
      <w:lvlText w:val="%1."/>
      <w:lvlJc w:val="left"/>
      <w:pPr>
        <w:ind w:left="1080" w:hanging="72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CDB6556"/>
    <w:multiLevelType w:val="hybridMultilevel"/>
    <w:tmpl w:val="9F340C1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840C8C"/>
    <w:multiLevelType w:val="hybridMultilevel"/>
    <w:tmpl w:val="2264BF30"/>
    <w:lvl w:ilvl="0" w:tplc="B50AF150">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15:restartNumberingAfterBreak="0">
    <w:nsid w:val="12312683"/>
    <w:multiLevelType w:val="hybridMultilevel"/>
    <w:tmpl w:val="BC162CCA"/>
    <w:lvl w:ilvl="0" w:tplc="BD480360">
      <w:start w:val="1"/>
      <w:numFmt w:val="upperRoman"/>
      <w:lvlText w:val="%1."/>
      <w:lvlJc w:val="left"/>
      <w:pPr>
        <w:ind w:left="1080" w:hanging="720"/>
      </w:pPr>
      <w:rPr>
        <w:rFonts w:asciiTheme="minorHAnsi" w:hAnsiTheme="minorHAnsi" w:cstheme="minorBidi"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5A50055"/>
    <w:multiLevelType w:val="hybridMultilevel"/>
    <w:tmpl w:val="E8465C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10C7EEA"/>
    <w:multiLevelType w:val="hybridMultilevel"/>
    <w:tmpl w:val="D3782F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00168D"/>
    <w:multiLevelType w:val="hybridMultilevel"/>
    <w:tmpl w:val="E02EFA3A"/>
    <w:lvl w:ilvl="0" w:tplc="877ACFEA">
      <w:start w:val="19"/>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6C1860"/>
    <w:multiLevelType w:val="hybridMultilevel"/>
    <w:tmpl w:val="8BC43F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F3D7926"/>
    <w:multiLevelType w:val="multilevel"/>
    <w:tmpl w:val="10E2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E3413"/>
    <w:multiLevelType w:val="hybridMultilevel"/>
    <w:tmpl w:val="12DAB432"/>
    <w:lvl w:ilvl="0" w:tplc="309E83A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0D5197F"/>
    <w:multiLevelType w:val="hybridMultilevel"/>
    <w:tmpl w:val="C67E8C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2215EE8"/>
    <w:multiLevelType w:val="hybridMultilevel"/>
    <w:tmpl w:val="68B2F6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2256BC6"/>
    <w:multiLevelType w:val="hybridMultilevel"/>
    <w:tmpl w:val="DAB28B7A"/>
    <w:lvl w:ilvl="0" w:tplc="72E402C0">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602F99"/>
    <w:multiLevelType w:val="hybridMultilevel"/>
    <w:tmpl w:val="8BD26BC0"/>
    <w:lvl w:ilvl="0" w:tplc="877ACFEA">
      <w:start w:val="19"/>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52A5299"/>
    <w:multiLevelType w:val="hybridMultilevel"/>
    <w:tmpl w:val="2B942CA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D093C8C"/>
    <w:multiLevelType w:val="hybridMultilevel"/>
    <w:tmpl w:val="04E8A18E"/>
    <w:lvl w:ilvl="0" w:tplc="240A0001">
      <w:start w:val="1"/>
      <w:numFmt w:val="bullet"/>
      <w:lvlText w:val=""/>
      <w:lvlJc w:val="left"/>
      <w:pPr>
        <w:ind w:left="927" w:hanging="360"/>
      </w:pPr>
      <w:rPr>
        <w:rFonts w:ascii="Symbol" w:hAnsi="Symbo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7" w15:restartNumberingAfterBreak="0">
    <w:nsid w:val="3EB561F0"/>
    <w:multiLevelType w:val="hybridMultilevel"/>
    <w:tmpl w:val="A492006E"/>
    <w:lvl w:ilvl="0" w:tplc="E8709928">
      <w:start w:val="1"/>
      <w:numFmt w:val="decimal"/>
      <w:lvlText w:val="%1."/>
      <w:lvlJc w:val="left"/>
      <w:pPr>
        <w:ind w:left="720" w:hanging="360"/>
      </w:pPr>
      <w:rPr>
        <w:rFonts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AD64B51"/>
    <w:multiLevelType w:val="hybridMultilevel"/>
    <w:tmpl w:val="345E69C6"/>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DAC7DC3"/>
    <w:multiLevelType w:val="hybridMultilevel"/>
    <w:tmpl w:val="7F50864A"/>
    <w:lvl w:ilvl="0" w:tplc="1D7EB566">
      <w:start w:val="19"/>
      <w:numFmt w:val="bullet"/>
      <w:lvlText w:val="-"/>
      <w:lvlJc w:val="left"/>
      <w:pPr>
        <w:ind w:left="1069" w:hanging="360"/>
      </w:pPr>
      <w:rPr>
        <w:rFonts w:ascii="Arial" w:eastAsiaTheme="minorHAnsi" w:hAnsi="Arial" w:cs="Arial"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20" w15:restartNumberingAfterBreak="0">
    <w:nsid w:val="4DD51A16"/>
    <w:multiLevelType w:val="hybridMultilevel"/>
    <w:tmpl w:val="08B8D52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53785727"/>
    <w:multiLevelType w:val="hybridMultilevel"/>
    <w:tmpl w:val="C358BB8E"/>
    <w:lvl w:ilvl="0" w:tplc="86BC434A">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22" w15:restartNumberingAfterBreak="0">
    <w:nsid w:val="53A117F3"/>
    <w:multiLevelType w:val="multilevel"/>
    <w:tmpl w:val="EE70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2053BC"/>
    <w:multiLevelType w:val="hybridMultilevel"/>
    <w:tmpl w:val="57E45D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5E7D339F"/>
    <w:multiLevelType w:val="hybridMultilevel"/>
    <w:tmpl w:val="28D835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68AE1A1C"/>
    <w:multiLevelType w:val="hybridMultilevel"/>
    <w:tmpl w:val="9C4EDF18"/>
    <w:lvl w:ilvl="0" w:tplc="00B45E92">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BA14C6B"/>
    <w:multiLevelType w:val="hybridMultilevel"/>
    <w:tmpl w:val="82E889C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BBF5B9E"/>
    <w:multiLevelType w:val="hybridMultilevel"/>
    <w:tmpl w:val="1C6251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EE75F15"/>
    <w:multiLevelType w:val="hybridMultilevel"/>
    <w:tmpl w:val="B6E4DF84"/>
    <w:lvl w:ilvl="0" w:tplc="BA92F006">
      <w:start w:val="1"/>
      <w:numFmt w:val="decimal"/>
      <w:lvlText w:val="%1."/>
      <w:lvlJc w:val="left"/>
      <w:pPr>
        <w:ind w:left="76" w:hanging="360"/>
      </w:pPr>
      <w:rPr>
        <w:rFonts w:hint="default"/>
      </w:rPr>
    </w:lvl>
    <w:lvl w:ilvl="1" w:tplc="040A0019" w:tentative="1">
      <w:start w:val="1"/>
      <w:numFmt w:val="lowerLetter"/>
      <w:lvlText w:val="%2."/>
      <w:lvlJc w:val="left"/>
      <w:pPr>
        <w:ind w:left="796" w:hanging="360"/>
      </w:pPr>
    </w:lvl>
    <w:lvl w:ilvl="2" w:tplc="040A001B" w:tentative="1">
      <w:start w:val="1"/>
      <w:numFmt w:val="lowerRoman"/>
      <w:lvlText w:val="%3."/>
      <w:lvlJc w:val="right"/>
      <w:pPr>
        <w:ind w:left="1516" w:hanging="180"/>
      </w:pPr>
    </w:lvl>
    <w:lvl w:ilvl="3" w:tplc="040A000F" w:tentative="1">
      <w:start w:val="1"/>
      <w:numFmt w:val="decimal"/>
      <w:lvlText w:val="%4."/>
      <w:lvlJc w:val="left"/>
      <w:pPr>
        <w:ind w:left="2236" w:hanging="360"/>
      </w:pPr>
    </w:lvl>
    <w:lvl w:ilvl="4" w:tplc="040A0019" w:tentative="1">
      <w:start w:val="1"/>
      <w:numFmt w:val="lowerLetter"/>
      <w:lvlText w:val="%5."/>
      <w:lvlJc w:val="left"/>
      <w:pPr>
        <w:ind w:left="2956" w:hanging="360"/>
      </w:pPr>
    </w:lvl>
    <w:lvl w:ilvl="5" w:tplc="040A001B" w:tentative="1">
      <w:start w:val="1"/>
      <w:numFmt w:val="lowerRoman"/>
      <w:lvlText w:val="%6."/>
      <w:lvlJc w:val="right"/>
      <w:pPr>
        <w:ind w:left="3676" w:hanging="180"/>
      </w:pPr>
    </w:lvl>
    <w:lvl w:ilvl="6" w:tplc="040A000F" w:tentative="1">
      <w:start w:val="1"/>
      <w:numFmt w:val="decimal"/>
      <w:lvlText w:val="%7."/>
      <w:lvlJc w:val="left"/>
      <w:pPr>
        <w:ind w:left="4396" w:hanging="360"/>
      </w:pPr>
    </w:lvl>
    <w:lvl w:ilvl="7" w:tplc="040A0019" w:tentative="1">
      <w:start w:val="1"/>
      <w:numFmt w:val="lowerLetter"/>
      <w:lvlText w:val="%8."/>
      <w:lvlJc w:val="left"/>
      <w:pPr>
        <w:ind w:left="5116" w:hanging="360"/>
      </w:pPr>
    </w:lvl>
    <w:lvl w:ilvl="8" w:tplc="040A001B" w:tentative="1">
      <w:start w:val="1"/>
      <w:numFmt w:val="lowerRoman"/>
      <w:lvlText w:val="%9."/>
      <w:lvlJc w:val="right"/>
      <w:pPr>
        <w:ind w:left="5836" w:hanging="180"/>
      </w:pPr>
    </w:lvl>
  </w:abstractNum>
  <w:abstractNum w:abstractNumId="29" w15:restartNumberingAfterBreak="0">
    <w:nsid w:val="706B0729"/>
    <w:multiLevelType w:val="hybridMultilevel"/>
    <w:tmpl w:val="E9D8938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70B06602"/>
    <w:multiLevelType w:val="hybridMultilevel"/>
    <w:tmpl w:val="1682CBF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2F45229"/>
    <w:multiLevelType w:val="hybridMultilevel"/>
    <w:tmpl w:val="53F675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75922583"/>
    <w:multiLevelType w:val="hybridMultilevel"/>
    <w:tmpl w:val="B2B43A4C"/>
    <w:lvl w:ilvl="0" w:tplc="040A000F">
      <w:start w:val="1"/>
      <w:numFmt w:val="decimal"/>
      <w:lvlText w:val="%1."/>
      <w:lvlJc w:val="left"/>
      <w:pPr>
        <w:ind w:left="436" w:hanging="360"/>
      </w:pPr>
    </w:lvl>
    <w:lvl w:ilvl="1" w:tplc="040A0019" w:tentative="1">
      <w:start w:val="1"/>
      <w:numFmt w:val="lowerLetter"/>
      <w:lvlText w:val="%2."/>
      <w:lvlJc w:val="left"/>
      <w:pPr>
        <w:ind w:left="1156" w:hanging="360"/>
      </w:pPr>
    </w:lvl>
    <w:lvl w:ilvl="2" w:tplc="040A001B" w:tentative="1">
      <w:start w:val="1"/>
      <w:numFmt w:val="lowerRoman"/>
      <w:lvlText w:val="%3."/>
      <w:lvlJc w:val="right"/>
      <w:pPr>
        <w:ind w:left="1876" w:hanging="180"/>
      </w:pPr>
    </w:lvl>
    <w:lvl w:ilvl="3" w:tplc="040A000F" w:tentative="1">
      <w:start w:val="1"/>
      <w:numFmt w:val="decimal"/>
      <w:lvlText w:val="%4."/>
      <w:lvlJc w:val="left"/>
      <w:pPr>
        <w:ind w:left="2596" w:hanging="360"/>
      </w:pPr>
    </w:lvl>
    <w:lvl w:ilvl="4" w:tplc="040A0019" w:tentative="1">
      <w:start w:val="1"/>
      <w:numFmt w:val="lowerLetter"/>
      <w:lvlText w:val="%5."/>
      <w:lvlJc w:val="left"/>
      <w:pPr>
        <w:ind w:left="3316" w:hanging="360"/>
      </w:pPr>
    </w:lvl>
    <w:lvl w:ilvl="5" w:tplc="040A001B" w:tentative="1">
      <w:start w:val="1"/>
      <w:numFmt w:val="lowerRoman"/>
      <w:lvlText w:val="%6."/>
      <w:lvlJc w:val="right"/>
      <w:pPr>
        <w:ind w:left="4036" w:hanging="180"/>
      </w:pPr>
    </w:lvl>
    <w:lvl w:ilvl="6" w:tplc="040A000F" w:tentative="1">
      <w:start w:val="1"/>
      <w:numFmt w:val="decimal"/>
      <w:lvlText w:val="%7."/>
      <w:lvlJc w:val="left"/>
      <w:pPr>
        <w:ind w:left="4756" w:hanging="360"/>
      </w:pPr>
    </w:lvl>
    <w:lvl w:ilvl="7" w:tplc="040A0019" w:tentative="1">
      <w:start w:val="1"/>
      <w:numFmt w:val="lowerLetter"/>
      <w:lvlText w:val="%8."/>
      <w:lvlJc w:val="left"/>
      <w:pPr>
        <w:ind w:left="5476" w:hanging="360"/>
      </w:pPr>
    </w:lvl>
    <w:lvl w:ilvl="8" w:tplc="040A001B" w:tentative="1">
      <w:start w:val="1"/>
      <w:numFmt w:val="lowerRoman"/>
      <w:lvlText w:val="%9."/>
      <w:lvlJc w:val="right"/>
      <w:pPr>
        <w:ind w:left="6196" w:hanging="180"/>
      </w:pPr>
    </w:lvl>
  </w:abstractNum>
  <w:abstractNum w:abstractNumId="33" w15:restartNumberingAfterBreak="0">
    <w:nsid w:val="78AC2623"/>
    <w:multiLevelType w:val="multilevel"/>
    <w:tmpl w:val="9E4C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075BD1"/>
    <w:multiLevelType w:val="hybridMultilevel"/>
    <w:tmpl w:val="2154D4F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0"/>
  </w:num>
  <w:num w:numId="2">
    <w:abstractNumId w:val="25"/>
  </w:num>
  <w:num w:numId="3">
    <w:abstractNumId w:val="19"/>
  </w:num>
  <w:num w:numId="4">
    <w:abstractNumId w:val="7"/>
  </w:num>
  <w:num w:numId="5">
    <w:abstractNumId w:val="16"/>
  </w:num>
  <w:num w:numId="6">
    <w:abstractNumId w:val="5"/>
  </w:num>
  <w:num w:numId="7">
    <w:abstractNumId w:val="27"/>
  </w:num>
  <w:num w:numId="8">
    <w:abstractNumId w:val="34"/>
  </w:num>
  <w:num w:numId="9">
    <w:abstractNumId w:val="6"/>
  </w:num>
  <w:num w:numId="10">
    <w:abstractNumId w:val="0"/>
  </w:num>
  <w:num w:numId="11">
    <w:abstractNumId w:val="18"/>
  </w:num>
  <w:num w:numId="12">
    <w:abstractNumId w:val="3"/>
  </w:num>
  <w:num w:numId="13">
    <w:abstractNumId w:val="2"/>
  </w:num>
  <w:num w:numId="14">
    <w:abstractNumId w:val="10"/>
  </w:num>
  <w:num w:numId="15">
    <w:abstractNumId w:val="21"/>
  </w:num>
  <w:num w:numId="16">
    <w:abstractNumId w:val="26"/>
  </w:num>
  <w:num w:numId="17">
    <w:abstractNumId w:val="15"/>
  </w:num>
  <w:num w:numId="18">
    <w:abstractNumId w:val="4"/>
  </w:num>
  <w:num w:numId="19">
    <w:abstractNumId w:val="29"/>
  </w:num>
  <w:num w:numId="20">
    <w:abstractNumId w:val="1"/>
  </w:num>
  <w:num w:numId="21">
    <w:abstractNumId w:val="31"/>
  </w:num>
  <w:num w:numId="22">
    <w:abstractNumId w:val="8"/>
  </w:num>
  <w:num w:numId="23">
    <w:abstractNumId w:val="13"/>
  </w:num>
  <w:num w:numId="24">
    <w:abstractNumId w:val="20"/>
  </w:num>
  <w:num w:numId="25">
    <w:abstractNumId w:val="23"/>
  </w:num>
  <w:num w:numId="26">
    <w:abstractNumId w:val="14"/>
  </w:num>
  <w:num w:numId="27">
    <w:abstractNumId w:val="12"/>
  </w:num>
  <w:num w:numId="28">
    <w:abstractNumId w:val="9"/>
  </w:num>
  <w:num w:numId="29">
    <w:abstractNumId w:val="11"/>
  </w:num>
  <w:num w:numId="30">
    <w:abstractNumId w:val="33"/>
  </w:num>
  <w:num w:numId="31">
    <w:abstractNumId w:val="17"/>
  </w:num>
  <w:num w:numId="32">
    <w:abstractNumId w:val="28"/>
  </w:num>
  <w:num w:numId="33">
    <w:abstractNumId w:val="24"/>
  </w:num>
  <w:num w:numId="34">
    <w:abstractNumId w:val="22"/>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C3C"/>
    <w:rsid w:val="00000478"/>
    <w:rsid w:val="00000586"/>
    <w:rsid w:val="000018D6"/>
    <w:rsid w:val="00003D2A"/>
    <w:rsid w:val="00003FD2"/>
    <w:rsid w:val="000053E2"/>
    <w:rsid w:val="000169F6"/>
    <w:rsid w:val="00016AE7"/>
    <w:rsid w:val="00021AEE"/>
    <w:rsid w:val="00025AAD"/>
    <w:rsid w:val="00026E0B"/>
    <w:rsid w:val="00037336"/>
    <w:rsid w:val="00041523"/>
    <w:rsid w:val="00041AAA"/>
    <w:rsid w:val="0004562E"/>
    <w:rsid w:val="00052233"/>
    <w:rsid w:val="0006558D"/>
    <w:rsid w:val="00072BEF"/>
    <w:rsid w:val="00081DF7"/>
    <w:rsid w:val="00082EC3"/>
    <w:rsid w:val="00083201"/>
    <w:rsid w:val="000919AE"/>
    <w:rsid w:val="000A3965"/>
    <w:rsid w:val="000A3F46"/>
    <w:rsid w:val="000A5151"/>
    <w:rsid w:val="000A7585"/>
    <w:rsid w:val="000D112F"/>
    <w:rsid w:val="000D1D8C"/>
    <w:rsid w:val="000D4AE3"/>
    <w:rsid w:val="000D6277"/>
    <w:rsid w:val="000E1529"/>
    <w:rsid w:val="000E189E"/>
    <w:rsid w:val="000E6671"/>
    <w:rsid w:val="000E7603"/>
    <w:rsid w:val="000F153F"/>
    <w:rsid w:val="000F59D2"/>
    <w:rsid w:val="00101079"/>
    <w:rsid w:val="00110569"/>
    <w:rsid w:val="00110B83"/>
    <w:rsid w:val="00111378"/>
    <w:rsid w:val="001141A0"/>
    <w:rsid w:val="0011543E"/>
    <w:rsid w:val="001154F4"/>
    <w:rsid w:val="00122E31"/>
    <w:rsid w:val="001309B1"/>
    <w:rsid w:val="00132A7D"/>
    <w:rsid w:val="0013471B"/>
    <w:rsid w:val="00140C9E"/>
    <w:rsid w:val="001436F6"/>
    <w:rsid w:val="001536E4"/>
    <w:rsid w:val="00156219"/>
    <w:rsid w:val="00163346"/>
    <w:rsid w:val="00180817"/>
    <w:rsid w:val="00183774"/>
    <w:rsid w:val="001872C1"/>
    <w:rsid w:val="00192BB5"/>
    <w:rsid w:val="00193A26"/>
    <w:rsid w:val="001A11DB"/>
    <w:rsid w:val="001A4FE8"/>
    <w:rsid w:val="001C0076"/>
    <w:rsid w:val="001C1230"/>
    <w:rsid w:val="001C1966"/>
    <w:rsid w:val="001C1D4C"/>
    <w:rsid w:val="001C24A1"/>
    <w:rsid w:val="001C53C6"/>
    <w:rsid w:val="001C5EA1"/>
    <w:rsid w:val="001D1710"/>
    <w:rsid w:val="001D2C5B"/>
    <w:rsid w:val="001E11E1"/>
    <w:rsid w:val="001E51E6"/>
    <w:rsid w:val="001F3838"/>
    <w:rsid w:val="001F4F32"/>
    <w:rsid w:val="001F5F8C"/>
    <w:rsid w:val="00200139"/>
    <w:rsid w:val="0020014C"/>
    <w:rsid w:val="00212E77"/>
    <w:rsid w:val="00213374"/>
    <w:rsid w:val="0021627C"/>
    <w:rsid w:val="00220DC4"/>
    <w:rsid w:val="00222D0C"/>
    <w:rsid w:val="00226E8B"/>
    <w:rsid w:val="0023360A"/>
    <w:rsid w:val="00233B5E"/>
    <w:rsid w:val="002364CE"/>
    <w:rsid w:val="00237B06"/>
    <w:rsid w:val="00240A7B"/>
    <w:rsid w:val="00247152"/>
    <w:rsid w:val="00251ABB"/>
    <w:rsid w:val="00252227"/>
    <w:rsid w:val="0025757B"/>
    <w:rsid w:val="00257B14"/>
    <w:rsid w:val="002663D3"/>
    <w:rsid w:val="00274B6F"/>
    <w:rsid w:val="00281F0A"/>
    <w:rsid w:val="00284E2D"/>
    <w:rsid w:val="002874D1"/>
    <w:rsid w:val="00293EFD"/>
    <w:rsid w:val="002948BB"/>
    <w:rsid w:val="00297637"/>
    <w:rsid w:val="002A1304"/>
    <w:rsid w:val="002A4044"/>
    <w:rsid w:val="002A54AF"/>
    <w:rsid w:val="002B3BD6"/>
    <w:rsid w:val="002C0B3E"/>
    <w:rsid w:val="002C0F32"/>
    <w:rsid w:val="002C1366"/>
    <w:rsid w:val="002C36B6"/>
    <w:rsid w:val="002C6261"/>
    <w:rsid w:val="002C6F5A"/>
    <w:rsid w:val="002D469A"/>
    <w:rsid w:val="002D5520"/>
    <w:rsid w:val="002E1C60"/>
    <w:rsid w:val="002E3CB3"/>
    <w:rsid w:val="002E6A96"/>
    <w:rsid w:val="002F00C3"/>
    <w:rsid w:val="003001B2"/>
    <w:rsid w:val="003074D3"/>
    <w:rsid w:val="00311A1B"/>
    <w:rsid w:val="003147C0"/>
    <w:rsid w:val="0032205D"/>
    <w:rsid w:val="0032436C"/>
    <w:rsid w:val="003271B0"/>
    <w:rsid w:val="00334C79"/>
    <w:rsid w:val="00343AEB"/>
    <w:rsid w:val="00352E75"/>
    <w:rsid w:val="00353A43"/>
    <w:rsid w:val="00360AE1"/>
    <w:rsid w:val="00360D43"/>
    <w:rsid w:val="00371E46"/>
    <w:rsid w:val="00383677"/>
    <w:rsid w:val="003850EA"/>
    <w:rsid w:val="00391376"/>
    <w:rsid w:val="003920FD"/>
    <w:rsid w:val="003933BE"/>
    <w:rsid w:val="0039475C"/>
    <w:rsid w:val="003A43EE"/>
    <w:rsid w:val="003A6A5B"/>
    <w:rsid w:val="003B065C"/>
    <w:rsid w:val="003C6B5A"/>
    <w:rsid w:val="003D557D"/>
    <w:rsid w:val="003D5BAA"/>
    <w:rsid w:val="003F2058"/>
    <w:rsid w:val="004043F8"/>
    <w:rsid w:val="004118FE"/>
    <w:rsid w:val="0042083F"/>
    <w:rsid w:val="00426614"/>
    <w:rsid w:val="004269E5"/>
    <w:rsid w:val="0042736D"/>
    <w:rsid w:val="0043278C"/>
    <w:rsid w:val="0043289D"/>
    <w:rsid w:val="00435C00"/>
    <w:rsid w:val="0043600F"/>
    <w:rsid w:val="00437294"/>
    <w:rsid w:val="004420DA"/>
    <w:rsid w:val="00445607"/>
    <w:rsid w:val="004464AC"/>
    <w:rsid w:val="00450603"/>
    <w:rsid w:val="0047220D"/>
    <w:rsid w:val="00480713"/>
    <w:rsid w:val="00486EC8"/>
    <w:rsid w:val="0049197A"/>
    <w:rsid w:val="00493672"/>
    <w:rsid w:val="004955C7"/>
    <w:rsid w:val="00497096"/>
    <w:rsid w:val="004A153E"/>
    <w:rsid w:val="004A39A6"/>
    <w:rsid w:val="004A47F0"/>
    <w:rsid w:val="004A6880"/>
    <w:rsid w:val="004A7D6E"/>
    <w:rsid w:val="004B40A0"/>
    <w:rsid w:val="004B6AAA"/>
    <w:rsid w:val="004C1EA0"/>
    <w:rsid w:val="004C30F5"/>
    <w:rsid w:val="004C36B1"/>
    <w:rsid w:val="004C5B1B"/>
    <w:rsid w:val="004C6CCD"/>
    <w:rsid w:val="004D0022"/>
    <w:rsid w:val="004D039E"/>
    <w:rsid w:val="004D0936"/>
    <w:rsid w:val="004D3DFF"/>
    <w:rsid w:val="004D5E47"/>
    <w:rsid w:val="004D5EE4"/>
    <w:rsid w:val="004D6F75"/>
    <w:rsid w:val="004D76E6"/>
    <w:rsid w:val="004E20FC"/>
    <w:rsid w:val="004F66AA"/>
    <w:rsid w:val="0050396A"/>
    <w:rsid w:val="00523E99"/>
    <w:rsid w:val="00525788"/>
    <w:rsid w:val="00531ACE"/>
    <w:rsid w:val="00532C56"/>
    <w:rsid w:val="0053523E"/>
    <w:rsid w:val="005430FD"/>
    <w:rsid w:val="005464D6"/>
    <w:rsid w:val="00546F5C"/>
    <w:rsid w:val="00551AEE"/>
    <w:rsid w:val="005559C9"/>
    <w:rsid w:val="0055646E"/>
    <w:rsid w:val="00556862"/>
    <w:rsid w:val="00563C11"/>
    <w:rsid w:val="0057117B"/>
    <w:rsid w:val="00577C81"/>
    <w:rsid w:val="005819BF"/>
    <w:rsid w:val="005913FD"/>
    <w:rsid w:val="00591565"/>
    <w:rsid w:val="00593D9C"/>
    <w:rsid w:val="005940A5"/>
    <w:rsid w:val="0059503C"/>
    <w:rsid w:val="00595AE2"/>
    <w:rsid w:val="005A4066"/>
    <w:rsid w:val="005B067D"/>
    <w:rsid w:val="005B1F30"/>
    <w:rsid w:val="005B5114"/>
    <w:rsid w:val="005B6FFA"/>
    <w:rsid w:val="005C0ADB"/>
    <w:rsid w:val="005C58D5"/>
    <w:rsid w:val="005C6CE1"/>
    <w:rsid w:val="005D42DB"/>
    <w:rsid w:val="005D5D52"/>
    <w:rsid w:val="005E0347"/>
    <w:rsid w:val="005E1D46"/>
    <w:rsid w:val="005F7C2B"/>
    <w:rsid w:val="00601753"/>
    <w:rsid w:val="00602AAD"/>
    <w:rsid w:val="006044B1"/>
    <w:rsid w:val="00606C8A"/>
    <w:rsid w:val="00611E83"/>
    <w:rsid w:val="00614FC0"/>
    <w:rsid w:val="00615CF4"/>
    <w:rsid w:val="00621A7A"/>
    <w:rsid w:val="0062445F"/>
    <w:rsid w:val="00640431"/>
    <w:rsid w:val="00645C4D"/>
    <w:rsid w:val="00653E9B"/>
    <w:rsid w:val="0066107C"/>
    <w:rsid w:val="00664071"/>
    <w:rsid w:val="00665786"/>
    <w:rsid w:val="00674B4D"/>
    <w:rsid w:val="00681ACD"/>
    <w:rsid w:val="006845E7"/>
    <w:rsid w:val="006863AD"/>
    <w:rsid w:val="00687086"/>
    <w:rsid w:val="00690D34"/>
    <w:rsid w:val="0069102A"/>
    <w:rsid w:val="006931A7"/>
    <w:rsid w:val="00693E30"/>
    <w:rsid w:val="00696B6B"/>
    <w:rsid w:val="00696F90"/>
    <w:rsid w:val="006A3F87"/>
    <w:rsid w:val="006A4275"/>
    <w:rsid w:val="006C0AFF"/>
    <w:rsid w:val="006C1658"/>
    <w:rsid w:val="006C5396"/>
    <w:rsid w:val="006C5BE8"/>
    <w:rsid w:val="006D0FBC"/>
    <w:rsid w:val="006D1B36"/>
    <w:rsid w:val="006E233C"/>
    <w:rsid w:val="006E29CF"/>
    <w:rsid w:val="006E2B07"/>
    <w:rsid w:val="006E5C5C"/>
    <w:rsid w:val="006F6BEE"/>
    <w:rsid w:val="00704313"/>
    <w:rsid w:val="00707CC8"/>
    <w:rsid w:val="00712176"/>
    <w:rsid w:val="00713CA9"/>
    <w:rsid w:val="007222DE"/>
    <w:rsid w:val="00724EE5"/>
    <w:rsid w:val="0073751B"/>
    <w:rsid w:val="007436F3"/>
    <w:rsid w:val="00744B3D"/>
    <w:rsid w:val="007453EF"/>
    <w:rsid w:val="00745502"/>
    <w:rsid w:val="007572F1"/>
    <w:rsid w:val="00762FCB"/>
    <w:rsid w:val="00763618"/>
    <w:rsid w:val="00764C27"/>
    <w:rsid w:val="00774838"/>
    <w:rsid w:val="00774D4F"/>
    <w:rsid w:val="007840D2"/>
    <w:rsid w:val="007847A9"/>
    <w:rsid w:val="00786990"/>
    <w:rsid w:val="0079079E"/>
    <w:rsid w:val="00793AA9"/>
    <w:rsid w:val="007943FD"/>
    <w:rsid w:val="0079697B"/>
    <w:rsid w:val="007A0494"/>
    <w:rsid w:val="007A0B8B"/>
    <w:rsid w:val="007A26C0"/>
    <w:rsid w:val="007A4A69"/>
    <w:rsid w:val="007A6903"/>
    <w:rsid w:val="007B4641"/>
    <w:rsid w:val="007B6E18"/>
    <w:rsid w:val="007C0F2C"/>
    <w:rsid w:val="007C1513"/>
    <w:rsid w:val="007C3219"/>
    <w:rsid w:val="007C37E1"/>
    <w:rsid w:val="007C7F3F"/>
    <w:rsid w:val="007D585C"/>
    <w:rsid w:val="007D6392"/>
    <w:rsid w:val="007E1723"/>
    <w:rsid w:val="007E4447"/>
    <w:rsid w:val="007E606E"/>
    <w:rsid w:val="007F33D6"/>
    <w:rsid w:val="00806E0C"/>
    <w:rsid w:val="00810F5F"/>
    <w:rsid w:val="008123B8"/>
    <w:rsid w:val="00813E5D"/>
    <w:rsid w:val="00816CC3"/>
    <w:rsid w:val="0082172D"/>
    <w:rsid w:val="008234F1"/>
    <w:rsid w:val="00834243"/>
    <w:rsid w:val="00835A37"/>
    <w:rsid w:val="00840589"/>
    <w:rsid w:val="00852D84"/>
    <w:rsid w:val="0085422B"/>
    <w:rsid w:val="008671ED"/>
    <w:rsid w:val="00867B09"/>
    <w:rsid w:val="00882636"/>
    <w:rsid w:val="00882903"/>
    <w:rsid w:val="00882CBA"/>
    <w:rsid w:val="008908AD"/>
    <w:rsid w:val="00897648"/>
    <w:rsid w:val="00897DDF"/>
    <w:rsid w:val="00897F39"/>
    <w:rsid w:val="008A516A"/>
    <w:rsid w:val="008B2454"/>
    <w:rsid w:val="008B7EAA"/>
    <w:rsid w:val="008C0456"/>
    <w:rsid w:val="008C6D8D"/>
    <w:rsid w:val="008D3426"/>
    <w:rsid w:val="008E5310"/>
    <w:rsid w:val="008E716F"/>
    <w:rsid w:val="008E7F53"/>
    <w:rsid w:val="008F5560"/>
    <w:rsid w:val="008F6D5E"/>
    <w:rsid w:val="009124E0"/>
    <w:rsid w:val="00914FE4"/>
    <w:rsid w:val="00922C50"/>
    <w:rsid w:val="00923409"/>
    <w:rsid w:val="0092559B"/>
    <w:rsid w:val="0092656F"/>
    <w:rsid w:val="00926A35"/>
    <w:rsid w:val="009315C5"/>
    <w:rsid w:val="00931B48"/>
    <w:rsid w:val="009350FF"/>
    <w:rsid w:val="00943E84"/>
    <w:rsid w:val="00961E0A"/>
    <w:rsid w:val="0096373F"/>
    <w:rsid w:val="00966754"/>
    <w:rsid w:val="009725D6"/>
    <w:rsid w:val="00981F33"/>
    <w:rsid w:val="009826AE"/>
    <w:rsid w:val="00990D11"/>
    <w:rsid w:val="00993435"/>
    <w:rsid w:val="00994B58"/>
    <w:rsid w:val="009A1473"/>
    <w:rsid w:val="009A3B66"/>
    <w:rsid w:val="009A58F9"/>
    <w:rsid w:val="009B04B0"/>
    <w:rsid w:val="009D0976"/>
    <w:rsid w:val="009D13C2"/>
    <w:rsid w:val="009D2076"/>
    <w:rsid w:val="009D794C"/>
    <w:rsid w:val="009F54FE"/>
    <w:rsid w:val="009F7D56"/>
    <w:rsid w:val="00A0058B"/>
    <w:rsid w:val="00A00D97"/>
    <w:rsid w:val="00A02854"/>
    <w:rsid w:val="00A037AE"/>
    <w:rsid w:val="00A07771"/>
    <w:rsid w:val="00A1237C"/>
    <w:rsid w:val="00A16E36"/>
    <w:rsid w:val="00A17B18"/>
    <w:rsid w:val="00A21807"/>
    <w:rsid w:val="00A25267"/>
    <w:rsid w:val="00A273D8"/>
    <w:rsid w:val="00A367A2"/>
    <w:rsid w:val="00A37003"/>
    <w:rsid w:val="00A410EC"/>
    <w:rsid w:val="00A44AA2"/>
    <w:rsid w:val="00A44FB8"/>
    <w:rsid w:val="00A52920"/>
    <w:rsid w:val="00A63E6A"/>
    <w:rsid w:val="00A66481"/>
    <w:rsid w:val="00A71678"/>
    <w:rsid w:val="00A71951"/>
    <w:rsid w:val="00A72499"/>
    <w:rsid w:val="00A748E3"/>
    <w:rsid w:val="00A761D6"/>
    <w:rsid w:val="00A805AA"/>
    <w:rsid w:val="00A8362F"/>
    <w:rsid w:val="00A8703E"/>
    <w:rsid w:val="00A87FCD"/>
    <w:rsid w:val="00A9599E"/>
    <w:rsid w:val="00AA28FA"/>
    <w:rsid w:val="00AA6CB1"/>
    <w:rsid w:val="00AB411D"/>
    <w:rsid w:val="00AB450F"/>
    <w:rsid w:val="00AC13AD"/>
    <w:rsid w:val="00AC63F8"/>
    <w:rsid w:val="00AD104D"/>
    <w:rsid w:val="00AD364C"/>
    <w:rsid w:val="00AD50C1"/>
    <w:rsid w:val="00AD7FDA"/>
    <w:rsid w:val="00AE0079"/>
    <w:rsid w:val="00AE1C0E"/>
    <w:rsid w:val="00AE7081"/>
    <w:rsid w:val="00AE76B3"/>
    <w:rsid w:val="00AF1061"/>
    <w:rsid w:val="00AF3CFA"/>
    <w:rsid w:val="00AF5574"/>
    <w:rsid w:val="00B00FC8"/>
    <w:rsid w:val="00B02FEC"/>
    <w:rsid w:val="00B0472A"/>
    <w:rsid w:val="00B04ED0"/>
    <w:rsid w:val="00B05D6B"/>
    <w:rsid w:val="00B10CFC"/>
    <w:rsid w:val="00B13C8B"/>
    <w:rsid w:val="00B17315"/>
    <w:rsid w:val="00B20418"/>
    <w:rsid w:val="00B23D32"/>
    <w:rsid w:val="00B24724"/>
    <w:rsid w:val="00B32041"/>
    <w:rsid w:val="00B3634F"/>
    <w:rsid w:val="00B400C3"/>
    <w:rsid w:val="00B42467"/>
    <w:rsid w:val="00B43E0A"/>
    <w:rsid w:val="00B46C1F"/>
    <w:rsid w:val="00B515AE"/>
    <w:rsid w:val="00B578E8"/>
    <w:rsid w:val="00B66477"/>
    <w:rsid w:val="00B757DA"/>
    <w:rsid w:val="00B75C82"/>
    <w:rsid w:val="00B8211A"/>
    <w:rsid w:val="00B8546E"/>
    <w:rsid w:val="00B96051"/>
    <w:rsid w:val="00B97136"/>
    <w:rsid w:val="00BA23CC"/>
    <w:rsid w:val="00BC4CA0"/>
    <w:rsid w:val="00BC7524"/>
    <w:rsid w:val="00BD376B"/>
    <w:rsid w:val="00BE2FBD"/>
    <w:rsid w:val="00BE33CB"/>
    <w:rsid w:val="00BE5485"/>
    <w:rsid w:val="00BF52EC"/>
    <w:rsid w:val="00BF739A"/>
    <w:rsid w:val="00BF7AA0"/>
    <w:rsid w:val="00C02A4A"/>
    <w:rsid w:val="00C04E8D"/>
    <w:rsid w:val="00C10001"/>
    <w:rsid w:val="00C1124D"/>
    <w:rsid w:val="00C23EED"/>
    <w:rsid w:val="00C240CA"/>
    <w:rsid w:val="00C24A12"/>
    <w:rsid w:val="00C24BDC"/>
    <w:rsid w:val="00C31091"/>
    <w:rsid w:val="00C41C2C"/>
    <w:rsid w:val="00C42056"/>
    <w:rsid w:val="00C52256"/>
    <w:rsid w:val="00C56BF9"/>
    <w:rsid w:val="00C56C6E"/>
    <w:rsid w:val="00C605F2"/>
    <w:rsid w:val="00C66842"/>
    <w:rsid w:val="00C67BC0"/>
    <w:rsid w:val="00C72AFC"/>
    <w:rsid w:val="00C76954"/>
    <w:rsid w:val="00C8060F"/>
    <w:rsid w:val="00C85AAE"/>
    <w:rsid w:val="00C9041A"/>
    <w:rsid w:val="00C90491"/>
    <w:rsid w:val="00C92DE9"/>
    <w:rsid w:val="00C94515"/>
    <w:rsid w:val="00C94534"/>
    <w:rsid w:val="00C94CB1"/>
    <w:rsid w:val="00C95847"/>
    <w:rsid w:val="00CA243F"/>
    <w:rsid w:val="00CA7514"/>
    <w:rsid w:val="00CB0EE2"/>
    <w:rsid w:val="00CB27D8"/>
    <w:rsid w:val="00CB3026"/>
    <w:rsid w:val="00CC10E5"/>
    <w:rsid w:val="00CD29A5"/>
    <w:rsid w:val="00CD2E81"/>
    <w:rsid w:val="00CD7491"/>
    <w:rsid w:val="00CE10A3"/>
    <w:rsid w:val="00CE1C3C"/>
    <w:rsid w:val="00CE2131"/>
    <w:rsid w:val="00CE729B"/>
    <w:rsid w:val="00CF13EF"/>
    <w:rsid w:val="00CF402D"/>
    <w:rsid w:val="00CF548F"/>
    <w:rsid w:val="00CF6ACB"/>
    <w:rsid w:val="00CF77FE"/>
    <w:rsid w:val="00D0717B"/>
    <w:rsid w:val="00D0734E"/>
    <w:rsid w:val="00D252C5"/>
    <w:rsid w:val="00D257EB"/>
    <w:rsid w:val="00D356D5"/>
    <w:rsid w:val="00D3769E"/>
    <w:rsid w:val="00D42CEC"/>
    <w:rsid w:val="00D43944"/>
    <w:rsid w:val="00D50FAD"/>
    <w:rsid w:val="00D5201B"/>
    <w:rsid w:val="00D56F33"/>
    <w:rsid w:val="00D579CF"/>
    <w:rsid w:val="00D65518"/>
    <w:rsid w:val="00D67322"/>
    <w:rsid w:val="00D727C2"/>
    <w:rsid w:val="00D72FCE"/>
    <w:rsid w:val="00D76C0C"/>
    <w:rsid w:val="00D90E93"/>
    <w:rsid w:val="00DA0A69"/>
    <w:rsid w:val="00DA1D8B"/>
    <w:rsid w:val="00DA568F"/>
    <w:rsid w:val="00DA7C09"/>
    <w:rsid w:val="00DB3AC0"/>
    <w:rsid w:val="00DC0B2E"/>
    <w:rsid w:val="00DC7DF4"/>
    <w:rsid w:val="00DD3A7D"/>
    <w:rsid w:val="00DD3FBD"/>
    <w:rsid w:val="00DD4787"/>
    <w:rsid w:val="00DE09F7"/>
    <w:rsid w:val="00DE0CD1"/>
    <w:rsid w:val="00DE1DEE"/>
    <w:rsid w:val="00DE4F57"/>
    <w:rsid w:val="00DE5787"/>
    <w:rsid w:val="00DF6F51"/>
    <w:rsid w:val="00DF7F6A"/>
    <w:rsid w:val="00E03769"/>
    <w:rsid w:val="00E10F8A"/>
    <w:rsid w:val="00E1317E"/>
    <w:rsid w:val="00E147C2"/>
    <w:rsid w:val="00E17FB9"/>
    <w:rsid w:val="00E22914"/>
    <w:rsid w:val="00E3229D"/>
    <w:rsid w:val="00E3731B"/>
    <w:rsid w:val="00E42069"/>
    <w:rsid w:val="00E44BFE"/>
    <w:rsid w:val="00E453D1"/>
    <w:rsid w:val="00E456F1"/>
    <w:rsid w:val="00E53F8F"/>
    <w:rsid w:val="00E54999"/>
    <w:rsid w:val="00E5528B"/>
    <w:rsid w:val="00E57EAE"/>
    <w:rsid w:val="00E61046"/>
    <w:rsid w:val="00E62A24"/>
    <w:rsid w:val="00E62EC0"/>
    <w:rsid w:val="00E67F03"/>
    <w:rsid w:val="00E711CB"/>
    <w:rsid w:val="00E80C58"/>
    <w:rsid w:val="00E84696"/>
    <w:rsid w:val="00E862A3"/>
    <w:rsid w:val="00E86C88"/>
    <w:rsid w:val="00E90E6B"/>
    <w:rsid w:val="00EA0C52"/>
    <w:rsid w:val="00EA3CA8"/>
    <w:rsid w:val="00EA53EE"/>
    <w:rsid w:val="00EB0ECD"/>
    <w:rsid w:val="00EB41FE"/>
    <w:rsid w:val="00EB7CF5"/>
    <w:rsid w:val="00EC14D6"/>
    <w:rsid w:val="00EC211D"/>
    <w:rsid w:val="00EC3A9C"/>
    <w:rsid w:val="00EC523C"/>
    <w:rsid w:val="00ED0DB9"/>
    <w:rsid w:val="00ED62A7"/>
    <w:rsid w:val="00ED7C55"/>
    <w:rsid w:val="00EE3B66"/>
    <w:rsid w:val="00EF1032"/>
    <w:rsid w:val="00EF209F"/>
    <w:rsid w:val="00EF29B6"/>
    <w:rsid w:val="00EF4102"/>
    <w:rsid w:val="00EF5E4D"/>
    <w:rsid w:val="00F023BE"/>
    <w:rsid w:val="00F25BBC"/>
    <w:rsid w:val="00F349FB"/>
    <w:rsid w:val="00F359A1"/>
    <w:rsid w:val="00F41233"/>
    <w:rsid w:val="00F4287A"/>
    <w:rsid w:val="00F4661F"/>
    <w:rsid w:val="00F521FF"/>
    <w:rsid w:val="00F52EA4"/>
    <w:rsid w:val="00F54E5A"/>
    <w:rsid w:val="00F5545A"/>
    <w:rsid w:val="00F63080"/>
    <w:rsid w:val="00F63BD6"/>
    <w:rsid w:val="00F643B5"/>
    <w:rsid w:val="00F6692A"/>
    <w:rsid w:val="00F67928"/>
    <w:rsid w:val="00F70427"/>
    <w:rsid w:val="00F738F6"/>
    <w:rsid w:val="00F7398F"/>
    <w:rsid w:val="00F73AB0"/>
    <w:rsid w:val="00F74F17"/>
    <w:rsid w:val="00F80B65"/>
    <w:rsid w:val="00F8307A"/>
    <w:rsid w:val="00F831D4"/>
    <w:rsid w:val="00F8329A"/>
    <w:rsid w:val="00F86314"/>
    <w:rsid w:val="00F90483"/>
    <w:rsid w:val="00F91E05"/>
    <w:rsid w:val="00F9605A"/>
    <w:rsid w:val="00F96760"/>
    <w:rsid w:val="00FB12C3"/>
    <w:rsid w:val="00FB1D53"/>
    <w:rsid w:val="00FB3D9C"/>
    <w:rsid w:val="00FB42D9"/>
    <w:rsid w:val="00FB49CC"/>
    <w:rsid w:val="00FB6DEF"/>
    <w:rsid w:val="00FC0948"/>
    <w:rsid w:val="00FC530B"/>
    <w:rsid w:val="00FC6F92"/>
    <w:rsid w:val="00FC7E7C"/>
    <w:rsid w:val="00FD4F58"/>
    <w:rsid w:val="00FD797A"/>
    <w:rsid w:val="00FE41DA"/>
    <w:rsid w:val="00FE69D2"/>
    <w:rsid w:val="00FE7813"/>
    <w:rsid w:val="00FF2BFB"/>
    <w:rsid w:val="00FF4AB1"/>
    <w:rsid w:val="00FF6ADF"/>
    <w:rsid w:val="00FF6C3C"/>
    <w:rsid w:val="00FF7981"/>
  </w:rsids>
  <m:mathPr>
    <m:mathFont m:val="Cambria Math"/>
    <m:brkBin m:val="before"/>
    <m:brkBinSub m:val="--"/>
    <m:smallFrac m:val="0"/>
    <m:dispDef/>
    <m:lMargin m:val="0"/>
    <m:rMargin m:val="0"/>
    <m:defJc m:val="centerGroup"/>
    <m:wrapIndent m:val="1440"/>
    <m:intLim m:val="subSup"/>
    <m:naryLim m:val="undOvr"/>
  </m:mathPr>
  <w:themeFontLang w:val="es-C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9152"/>
  <w15:docId w15:val="{1CDD0926-5ADD-4547-8FBC-423CB1F3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81B"/>
    <w:pPr>
      <w:spacing w:after="200" w:line="276" w:lineRule="auto"/>
    </w:pPr>
    <w:rPr>
      <w:rFonts w:cs="Times New Roman"/>
      <w:lang w:val="es-CO"/>
    </w:rPr>
  </w:style>
  <w:style w:type="paragraph" w:styleId="Ttulo1">
    <w:name w:val="heading 1"/>
    <w:basedOn w:val="Normal"/>
    <w:next w:val="Normal"/>
    <w:link w:val="Ttulo1Car"/>
    <w:uiPriority w:val="9"/>
    <w:qFormat/>
    <w:rsid w:val="00ED7C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115E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BA23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43C5C"/>
    <w:rPr>
      <w:b/>
      <w:bCs/>
    </w:rPr>
  </w:style>
  <w:style w:type="character" w:customStyle="1" w:styleId="Destacado">
    <w:name w:val="Destacado"/>
    <w:basedOn w:val="Fuentedeprrafopredeter"/>
    <w:uiPriority w:val="20"/>
    <w:qFormat/>
    <w:rsid w:val="00343C5C"/>
    <w:rPr>
      <w:i/>
      <w:iCs/>
    </w:rPr>
  </w:style>
  <w:style w:type="character" w:customStyle="1" w:styleId="EncabezadoCar">
    <w:name w:val="Encabezado Car"/>
    <w:basedOn w:val="Fuentedeprrafopredeter"/>
    <w:link w:val="Encabezado"/>
    <w:uiPriority w:val="99"/>
    <w:qFormat/>
    <w:rsid w:val="00956862"/>
  </w:style>
  <w:style w:type="character" w:customStyle="1" w:styleId="PiedepginaCar">
    <w:name w:val="Pie de página Car"/>
    <w:basedOn w:val="Fuentedeprrafopredeter"/>
    <w:link w:val="Piedepgina"/>
    <w:uiPriority w:val="99"/>
    <w:qFormat/>
    <w:rsid w:val="00956862"/>
  </w:style>
  <w:style w:type="character" w:customStyle="1" w:styleId="EnlacedeInternet">
    <w:name w:val="Enlace de Internet"/>
    <w:basedOn w:val="Fuentedeprrafopredeter"/>
    <w:uiPriority w:val="99"/>
    <w:unhideWhenUsed/>
    <w:rsid w:val="00956862"/>
    <w:rPr>
      <w:color w:val="0000FF"/>
      <w:u w:val="single"/>
    </w:rPr>
  </w:style>
  <w:style w:type="character" w:styleId="Hipervnculovisitado">
    <w:name w:val="FollowedHyperlink"/>
    <w:basedOn w:val="Fuentedeprrafopredeter"/>
    <w:uiPriority w:val="99"/>
    <w:semiHidden/>
    <w:unhideWhenUsed/>
    <w:qFormat/>
    <w:rsid w:val="00956862"/>
    <w:rPr>
      <w:color w:val="800080" w:themeColor="followedHyperlink"/>
      <w:u w:val="single"/>
    </w:rPr>
  </w:style>
  <w:style w:type="character" w:customStyle="1" w:styleId="TextoindependienteCar">
    <w:name w:val="Texto independiente Car"/>
    <w:basedOn w:val="Fuentedeprrafopredeter"/>
    <w:link w:val="Textoindependiente"/>
    <w:qFormat/>
    <w:rsid w:val="0026581B"/>
    <w:rPr>
      <w:rFonts w:ascii="Arial" w:eastAsia="Times New Roman" w:hAnsi="Arial" w:cs="Times New Roman"/>
      <w:szCs w:val="20"/>
      <w:lang w:val="en-US" w:eastAsia="es-ES"/>
    </w:rPr>
  </w:style>
  <w:style w:type="character" w:customStyle="1" w:styleId="TextodegloboCar">
    <w:name w:val="Texto de globo Car"/>
    <w:basedOn w:val="Fuentedeprrafopredeter"/>
    <w:link w:val="Textodeglobo"/>
    <w:uiPriority w:val="99"/>
    <w:semiHidden/>
    <w:qFormat/>
    <w:rsid w:val="0026581B"/>
    <w:rPr>
      <w:rFonts w:ascii="Tahoma" w:eastAsia="Calibri" w:hAnsi="Tahoma" w:cs="Tahoma"/>
      <w:sz w:val="16"/>
      <w:szCs w:val="16"/>
      <w:lang w:val="es-CO"/>
    </w:rPr>
  </w:style>
  <w:style w:type="character" w:customStyle="1" w:styleId="TextonotapieCar">
    <w:name w:val="Texto nota pie Car"/>
    <w:basedOn w:val="Fuentedeprrafopredeter"/>
    <w:link w:val="Textonotapie"/>
    <w:uiPriority w:val="99"/>
    <w:semiHidden/>
    <w:qFormat/>
    <w:rsid w:val="00C67A88"/>
    <w:rPr>
      <w:rFonts w:ascii="Calibri" w:eastAsia="Calibri" w:hAnsi="Calibri" w:cs="Times New Roman"/>
      <w:sz w:val="20"/>
      <w:szCs w:val="20"/>
      <w:lang w:val="es-CO"/>
    </w:rPr>
  </w:style>
  <w:style w:type="character" w:styleId="Refdenotaalpie">
    <w:name w:val="footnote reference"/>
    <w:aliases w:val="referencia nota al pie,Texto de nota al pie,BVI fnr,Footnote symbol,Footnote,Ref. de nota al pie2,Nota de pie,Ref,de nota al pie,Pie de pagina,Ref. ...,Ref1,FC,Footnotes refss,Appel note de bas de page,Ref. de nota al pie.,ftref,fr,R"/>
    <w:basedOn w:val="Fuentedeprrafopredeter"/>
    <w:uiPriority w:val="99"/>
    <w:unhideWhenUsed/>
    <w:qFormat/>
    <w:rsid w:val="00C67A88"/>
    <w:rPr>
      <w:vertAlign w:val="superscript"/>
    </w:rPr>
  </w:style>
  <w:style w:type="character" w:customStyle="1" w:styleId="Mencinsinresolver1">
    <w:name w:val="Mención sin resolver1"/>
    <w:basedOn w:val="Fuentedeprrafopredeter"/>
    <w:uiPriority w:val="99"/>
    <w:semiHidden/>
    <w:unhideWhenUsed/>
    <w:qFormat/>
    <w:rsid w:val="001C5899"/>
    <w:rPr>
      <w:color w:val="808080"/>
      <w:shd w:val="clear" w:color="auto" w:fill="E6E6E6"/>
    </w:rPr>
  </w:style>
  <w:style w:type="character" w:customStyle="1" w:styleId="Ttulo2Car">
    <w:name w:val="Título 2 Car"/>
    <w:basedOn w:val="Fuentedeprrafopredeter"/>
    <w:link w:val="Ttulo2"/>
    <w:uiPriority w:val="9"/>
    <w:qFormat/>
    <w:rsid w:val="00115E94"/>
    <w:rPr>
      <w:rFonts w:asciiTheme="majorHAnsi" w:eastAsiaTheme="majorEastAsia" w:hAnsiTheme="majorHAnsi" w:cstheme="majorBidi"/>
      <w:color w:val="365F91" w:themeColor="accent1" w:themeShade="BF"/>
      <w:sz w:val="26"/>
      <w:szCs w:val="26"/>
      <w:lang w:val="es-CO"/>
    </w:rPr>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i/>
    </w:rPr>
  </w:style>
  <w:style w:type="paragraph" w:styleId="Encabezado">
    <w:name w:val="header"/>
    <w:basedOn w:val="Normal"/>
    <w:next w:val="Textoindependiente"/>
    <w:link w:val="EncabezadoCar"/>
    <w:uiPriority w:val="99"/>
    <w:unhideWhenUsed/>
    <w:rsid w:val="00956862"/>
    <w:pPr>
      <w:tabs>
        <w:tab w:val="center" w:pos="4419"/>
        <w:tab w:val="right" w:pos="8838"/>
      </w:tabs>
      <w:spacing w:after="0" w:line="240" w:lineRule="auto"/>
    </w:pPr>
  </w:style>
  <w:style w:type="paragraph" w:styleId="Textoindependiente">
    <w:name w:val="Body Text"/>
    <w:basedOn w:val="Normal"/>
    <w:link w:val="TextoindependienteCar"/>
    <w:rsid w:val="0026581B"/>
    <w:pPr>
      <w:tabs>
        <w:tab w:val="left" w:pos="-1440"/>
        <w:tab w:val="left" w:pos="-720"/>
      </w:tabs>
      <w:suppressAutoHyphens/>
      <w:spacing w:after="0" w:line="240" w:lineRule="auto"/>
      <w:jc w:val="both"/>
    </w:pPr>
    <w:rPr>
      <w:rFonts w:ascii="Arial" w:eastAsia="Times New Roman" w:hAnsi="Arial"/>
      <w:szCs w:val="20"/>
      <w:lang w:val="en-US" w:eastAsia="es-ES"/>
    </w:r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Prrafodelista">
    <w:name w:val="List Paragraph"/>
    <w:aliases w:val="List,Segundo nivel de viñetas,List Paragraph1,titulo 3,Bullets,Llista Nivell1,Párrafo de lista1,Ha,Párrafo de lista2,Lista vistosa - Énfasis 11,Cuadrícula clara - Énfasis 31,Dot pt,F5 List Paragraph,No Spacing1,Indicator Text,Bullet 1,l"/>
    <w:basedOn w:val="Normal"/>
    <w:link w:val="PrrafodelistaCar"/>
    <w:uiPriority w:val="34"/>
    <w:qFormat/>
    <w:rsid w:val="00343C5C"/>
    <w:pPr>
      <w:ind w:left="720"/>
      <w:contextualSpacing/>
    </w:pPr>
  </w:style>
  <w:style w:type="paragraph" w:styleId="Piedepgina">
    <w:name w:val="footer"/>
    <w:basedOn w:val="Normal"/>
    <w:link w:val="PiedepginaCar"/>
    <w:uiPriority w:val="99"/>
    <w:unhideWhenUsed/>
    <w:rsid w:val="00956862"/>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26581B"/>
    <w:pPr>
      <w:spacing w:after="0" w:line="240" w:lineRule="auto"/>
    </w:pPr>
    <w:rPr>
      <w:rFonts w:ascii="Tahoma" w:hAnsi="Tahoma" w:cs="Tahoma"/>
      <w:sz w:val="16"/>
      <w:szCs w:val="16"/>
    </w:rPr>
  </w:style>
  <w:style w:type="paragraph" w:styleId="Textonotapie">
    <w:name w:val="footnote text"/>
    <w:basedOn w:val="Normal"/>
    <w:link w:val="TextonotapieCar"/>
    <w:uiPriority w:val="99"/>
    <w:semiHidden/>
    <w:unhideWhenUsed/>
    <w:qFormat/>
    <w:rsid w:val="00C67A88"/>
    <w:pPr>
      <w:spacing w:after="0" w:line="240" w:lineRule="auto"/>
    </w:pPr>
    <w:rPr>
      <w:sz w:val="20"/>
      <w:szCs w:val="20"/>
    </w:rPr>
  </w:style>
  <w:style w:type="paragraph" w:styleId="NormalWeb">
    <w:name w:val="Normal (Web)"/>
    <w:basedOn w:val="Normal"/>
    <w:uiPriority w:val="99"/>
    <w:unhideWhenUsed/>
    <w:qFormat/>
    <w:rsid w:val="00C00E02"/>
    <w:pPr>
      <w:spacing w:beforeAutospacing="1" w:afterAutospacing="1" w:line="240" w:lineRule="auto"/>
    </w:pPr>
    <w:rPr>
      <w:rFonts w:ascii="Times New Roman" w:eastAsia="Times New Roman" w:hAnsi="Times New Roman"/>
      <w:sz w:val="24"/>
      <w:szCs w:val="24"/>
      <w:lang w:val="en-US"/>
    </w:rPr>
  </w:style>
  <w:style w:type="character" w:styleId="Hipervnculo">
    <w:name w:val="Hyperlink"/>
    <w:basedOn w:val="Fuentedeprrafopredeter"/>
    <w:uiPriority w:val="99"/>
    <w:unhideWhenUsed/>
    <w:rsid w:val="00CB0EE2"/>
    <w:rPr>
      <w:color w:val="0000FF" w:themeColor="hyperlink"/>
      <w:u w:val="single"/>
    </w:rPr>
  </w:style>
  <w:style w:type="character" w:customStyle="1" w:styleId="Mencionar1">
    <w:name w:val="Mencionar1"/>
    <w:basedOn w:val="Fuentedeprrafopredeter"/>
    <w:uiPriority w:val="99"/>
    <w:semiHidden/>
    <w:unhideWhenUsed/>
    <w:rsid w:val="00CB0EE2"/>
    <w:rPr>
      <w:color w:val="2B579A"/>
      <w:shd w:val="clear" w:color="auto" w:fill="E6E6E6"/>
    </w:rPr>
  </w:style>
  <w:style w:type="character" w:customStyle="1" w:styleId="Ttulo3Car">
    <w:name w:val="Título 3 Car"/>
    <w:basedOn w:val="Fuentedeprrafopredeter"/>
    <w:link w:val="Ttulo3"/>
    <w:uiPriority w:val="9"/>
    <w:semiHidden/>
    <w:rsid w:val="00BA23CC"/>
    <w:rPr>
      <w:rFonts w:asciiTheme="majorHAnsi" w:eastAsiaTheme="majorEastAsia" w:hAnsiTheme="majorHAnsi" w:cstheme="majorBidi"/>
      <w:color w:val="243F60" w:themeColor="accent1" w:themeShade="7F"/>
      <w:sz w:val="24"/>
      <w:szCs w:val="24"/>
      <w:lang w:val="es-CO"/>
    </w:rPr>
  </w:style>
  <w:style w:type="table" w:styleId="Tablaconcuadrcula">
    <w:name w:val="Table Grid"/>
    <w:basedOn w:val="Tablanormal"/>
    <w:uiPriority w:val="39"/>
    <w:rsid w:val="00E54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onar2">
    <w:name w:val="Mencionar2"/>
    <w:basedOn w:val="Fuentedeprrafopredeter"/>
    <w:uiPriority w:val="99"/>
    <w:semiHidden/>
    <w:unhideWhenUsed/>
    <w:rsid w:val="0043600F"/>
    <w:rPr>
      <w:color w:val="2B579A"/>
      <w:shd w:val="clear" w:color="auto" w:fill="E6E6E6"/>
    </w:rPr>
  </w:style>
  <w:style w:type="character" w:styleId="Mencinsinresolver">
    <w:name w:val="Unresolved Mention"/>
    <w:basedOn w:val="Fuentedeprrafopredeter"/>
    <w:uiPriority w:val="99"/>
    <w:semiHidden/>
    <w:unhideWhenUsed/>
    <w:rsid w:val="00EF4102"/>
    <w:rPr>
      <w:color w:val="605E5C"/>
      <w:shd w:val="clear" w:color="auto" w:fill="E1DFDD"/>
    </w:rPr>
  </w:style>
  <w:style w:type="character" w:styleId="Refdecomentario">
    <w:name w:val="annotation reference"/>
    <w:basedOn w:val="Fuentedeprrafopredeter"/>
    <w:uiPriority w:val="99"/>
    <w:semiHidden/>
    <w:unhideWhenUsed/>
    <w:rsid w:val="008E7F53"/>
    <w:rPr>
      <w:sz w:val="16"/>
      <w:szCs w:val="16"/>
    </w:rPr>
  </w:style>
  <w:style w:type="paragraph" w:styleId="Textocomentario">
    <w:name w:val="annotation text"/>
    <w:basedOn w:val="Normal"/>
    <w:link w:val="TextocomentarioCar"/>
    <w:uiPriority w:val="99"/>
    <w:semiHidden/>
    <w:unhideWhenUsed/>
    <w:rsid w:val="008E7F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7F53"/>
    <w:rPr>
      <w:rFonts w:cs="Times New Roman"/>
      <w:sz w:val="20"/>
      <w:szCs w:val="20"/>
      <w:lang w:val="es-CO"/>
    </w:rPr>
  </w:style>
  <w:style w:type="paragraph" w:styleId="Asuntodelcomentario">
    <w:name w:val="annotation subject"/>
    <w:basedOn w:val="Textocomentario"/>
    <w:next w:val="Textocomentario"/>
    <w:link w:val="AsuntodelcomentarioCar"/>
    <w:uiPriority w:val="99"/>
    <w:semiHidden/>
    <w:unhideWhenUsed/>
    <w:rsid w:val="008E7F53"/>
    <w:rPr>
      <w:b/>
      <w:bCs/>
    </w:rPr>
  </w:style>
  <w:style w:type="character" w:customStyle="1" w:styleId="AsuntodelcomentarioCar">
    <w:name w:val="Asunto del comentario Car"/>
    <w:basedOn w:val="TextocomentarioCar"/>
    <w:link w:val="Asuntodelcomentario"/>
    <w:uiPriority w:val="99"/>
    <w:semiHidden/>
    <w:rsid w:val="008E7F53"/>
    <w:rPr>
      <w:rFonts w:cs="Times New Roman"/>
      <w:b/>
      <w:bCs/>
      <w:sz w:val="20"/>
      <w:szCs w:val="20"/>
      <w:lang w:val="es-CO"/>
    </w:rPr>
  </w:style>
  <w:style w:type="character" w:styleId="Nmerodepgina">
    <w:name w:val="page number"/>
    <w:basedOn w:val="Fuentedeprrafopredeter"/>
    <w:uiPriority w:val="99"/>
    <w:semiHidden/>
    <w:unhideWhenUsed/>
    <w:rsid w:val="0059503C"/>
  </w:style>
  <w:style w:type="character" w:customStyle="1" w:styleId="Ttulo1Car">
    <w:name w:val="Título 1 Car"/>
    <w:basedOn w:val="Fuentedeprrafopredeter"/>
    <w:link w:val="Ttulo1"/>
    <w:uiPriority w:val="9"/>
    <w:rsid w:val="00ED7C55"/>
    <w:rPr>
      <w:rFonts w:asciiTheme="majorHAnsi" w:eastAsiaTheme="majorEastAsia" w:hAnsiTheme="majorHAnsi" w:cstheme="majorBidi"/>
      <w:color w:val="365F91" w:themeColor="accent1" w:themeShade="BF"/>
      <w:sz w:val="32"/>
      <w:szCs w:val="32"/>
      <w:lang w:val="es-CO"/>
    </w:rPr>
  </w:style>
  <w:style w:type="character" w:customStyle="1" w:styleId="PrrafodelistaCar">
    <w:name w:val="Párrafo de lista Car"/>
    <w:aliases w:val="List Car,Segundo nivel de viñetas Car,List Paragraph1 Car,titulo 3 Car,Bullets Car,Llista Nivell1 Car,Párrafo de lista1 Car,Ha Car,Párrafo de lista2 Car,Lista vistosa - Énfasis 11 Car,Cuadrícula clara - Énfasis 31 Car,Dot pt Car"/>
    <w:link w:val="Prrafodelista"/>
    <w:uiPriority w:val="34"/>
    <w:qFormat/>
    <w:rsid w:val="00003D2A"/>
    <w:rPr>
      <w:rFonts w:cs="Times New Roman"/>
      <w:lang w:val="es-CO"/>
    </w:rPr>
  </w:style>
  <w:style w:type="table" w:customStyle="1" w:styleId="TableNormal">
    <w:name w:val="Table Normal"/>
    <w:uiPriority w:val="2"/>
    <w:semiHidden/>
    <w:unhideWhenUsed/>
    <w:qFormat/>
    <w:rsid w:val="00B66477"/>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66477"/>
    <w:pPr>
      <w:widowControl w:val="0"/>
      <w:autoSpaceDE w:val="0"/>
      <w:autoSpaceDN w:val="0"/>
      <w:spacing w:before="19" w:after="0" w:line="240" w:lineRule="auto"/>
      <w:ind w:left="416" w:right="968"/>
      <w:jc w:val="center"/>
    </w:pPr>
    <w:rPr>
      <w:rFonts w:ascii="Verdana" w:eastAsia="Verdana" w:hAnsi="Verdana" w:cs="Verdana"/>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12617">
      <w:bodyDiv w:val="1"/>
      <w:marLeft w:val="0"/>
      <w:marRight w:val="0"/>
      <w:marTop w:val="0"/>
      <w:marBottom w:val="0"/>
      <w:divBdr>
        <w:top w:val="none" w:sz="0" w:space="0" w:color="auto"/>
        <w:left w:val="none" w:sz="0" w:space="0" w:color="auto"/>
        <w:bottom w:val="none" w:sz="0" w:space="0" w:color="auto"/>
        <w:right w:val="none" w:sz="0" w:space="0" w:color="auto"/>
      </w:divBdr>
    </w:div>
    <w:div w:id="275719345">
      <w:bodyDiv w:val="1"/>
      <w:marLeft w:val="0"/>
      <w:marRight w:val="0"/>
      <w:marTop w:val="0"/>
      <w:marBottom w:val="0"/>
      <w:divBdr>
        <w:top w:val="none" w:sz="0" w:space="0" w:color="auto"/>
        <w:left w:val="none" w:sz="0" w:space="0" w:color="auto"/>
        <w:bottom w:val="none" w:sz="0" w:space="0" w:color="auto"/>
        <w:right w:val="none" w:sz="0" w:space="0" w:color="auto"/>
      </w:divBdr>
      <w:divsChild>
        <w:div w:id="1244101287">
          <w:marLeft w:val="0"/>
          <w:marRight w:val="0"/>
          <w:marTop w:val="0"/>
          <w:marBottom w:val="0"/>
          <w:divBdr>
            <w:top w:val="none" w:sz="0" w:space="0" w:color="auto"/>
            <w:left w:val="none" w:sz="0" w:space="0" w:color="auto"/>
            <w:bottom w:val="none" w:sz="0" w:space="0" w:color="auto"/>
            <w:right w:val="none" w:sz="0" w:space="0" w:color="auto"/>
          </w:divBdr>
          <w:divsChild>
            <w:div w:id="1339308198">
              <w:marLeft w:val="0"/>
              <w:marRight w:val="0"/>
              <w:marTop w:val="0"/>
              <w:marBottom w:val="0"/>
              <w:divBdr>
                <w:top w:val="none" w:sz="0" w:space="0" w:color="auto"/>
                <w:left w:val="none" w:sz="0" w:space="0" w:color="auto"/>
                <w:bottom w:val="none" w:sz="0" w:space="0" w:color="auto"/>
                <w:right w:val="none" w:sz="0" w:space="0" w:color="auto"/>
              </w:divBdr>
              <w:divsChild>
                <w:div w:id="56518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11621">
      <w:bodyDiv w:val="1"/>
      <w:marLeft w:val="0"/>
      <w:marRight w:val="0"/>
      <w:marTop w:val="0"/>
      <w:marBottom w:val="0"/>
      <w:divBdr>
        <w:top w:val="none" w:sz="0" w:space="0" w:color="auto"/>
        <w:left w:val="none" w:sz="0" w:space="0" w:color="auto"/>
        <w:bottom w:val="none" w:sz="0" w:space="0" w:color="auto"/>
        <w:right w:val="none" w:sz="0" w:space="0" w:color="auto"/>
      </w:divBdr>
      <w:divsChild>
        <w:div w:id="1505048917">
          <w:marLeft w:val="0"/>
          <w:marRight w:val="0"/>
          <w:marTop w:val="0"/>
          <w:marBottom w:val="0"/>
          <w:divBdr>
            <w:top w:val="none" w:sz="0" w:space="0" w:color="auto"/>
            <w:left w:val="none" w:sz="0" w:space="0" w:color="auto"/>
            <w:bottom w:val="none" w:sz="0" w:space="0" w:color="auto"/>
            <w:right w:val="none" w:sz="0" w:space="0" w:color="auto"/>
          </w:divBdr>
          <w:divsChild>
            <w:div w:id="67465395">
              <w:marLeft w:val="0"/>
              <w:marRight w:val="0"/>
              <w:marTop w:val="0"/>
              <w:marBottom w:val="0"/>
              <w:divBdr>
                <w:top w:val="none" w:sz="0" w:space="0" w:color="auto"/>
                <w:left w:val="none" w:sz="0" w:space="0" w:color="auto"/>
                <w:bottom w:val="none" w:sz="0" w:space="0" w:color="auto"/>
                <w:right w:val="none" w:sz="0" w:space="0" w:color="auto"/>
              </w:divBdr>
              <w:divsChild>
                <w:div w:id="505292609">
                  <w:marLeft w:val="0"/>
                  <w:marRight w:val="0"/>
                  <w:marTop w:val="0"/>
                  <w:marBottom w:val="0"/>
                  <w:divBdr>
                    <w:top w:val="none" w:sz="0" w:space="0" w:color="auto"/>
                    <w:left w:val="none" w:sz="0" w:space="0" w:color="auto"/>
                    <w:bottom w:val="none" w:sz="0" w:space="0" w:color="auto"/>
                    <w:right w:val="none" w:sz="0" w:space="0" w:color="auto"/>
                  </w:divBdr>
                </w:div>
              </w:divsChild>
            </w:div>
            <w:div w:id="2063166507">
              <w:marLeft w:val="0"/>
              <w:marRight w:val="0"/>
              <w:marTop w:val="0"/>
              <w:marBottom w:val="0"/>
              <w:divBdr>
                <w:top w:val="none" w:sz="0" w:space="0" w:color="auto"/>
                <w:left w:val="none" w:sz="0" w:space="0" w:color="auto"/>
                <w:bottom w:val="none" w:sz="0" w:space="0" w:color="auto"/>
                <w:right w:val="none" w:sz="0" w:space="0" w:color="auto"/>
              </w:divBdr>
              <w:divsChild>
                <w:div w:id="4403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766656">
      <w:bodyDiv w:val="1"/>
      <w:marLeft w:val="0"/>
      <w:marRight w:val="0"/>
      <w:marTop w:val="0"/>
      <w:marBottom w:val="0"/>
      <w:divBdr>
        <w:top w:val="none" w:sz="0" w:space="0" w:color="auto"/>
        <w:left w:val="none" w:sz="0" w:space="0" w:color="auto"/>
        <w:bottom w:val="none" w:sz="0" w:space="0" w:color="auto"/>
        <w:right w:val="none" w:sz="0" w:space="0" w:color="auto"/>
      </w:divBdr>
      <w:divsChild>
        <w:div w:id="1338341031">
          <w:marLeft w:val="0"/>
          <w:marRight w:val="0"/>
          <w:marTop w:val="0"/>
          <w:marBottom w:val="0"/>
          <w:divBdr>
            <w:top w:val="none" w:sz="0" w:space="0" w:color="auto"/>
            <w:left w:val="none" w:sz="0" w:space="0" w:color="auto"/>
            <w:bottom w:val="none" w:sz="0" w:space="0" w:color="auto"/>
            <w:right w:val="none" w:sz="0" w:space="0" w:color="auto"/>
          </w:divBdr>
        </w:div>
        <w:div w:id="1611352684">
          <w:marLeft w:val="0"/>
          <w:marRight w:val="0"/>
          <w:marTop w:val="0"/>
          <w:marBottom w:val="0"/>
          <w:divBdr>
            <w:top w:val="none" w:sz="0" w:space="0" w:color="auto"/>
            <w:left w:val="none" w:sz="0" w:space="0" w:color="auto"/>
            <w:bottom w:val="none" w:sz="0" w:space="0" w:color="auto"/>
            <w:right w:val="none" w:sz="0" w:space="0" w:color="auto"/>
          </w:divBdr>
          <w:divsChild>
            <w:div w:id="163323393">
              <w:marLeft w:val="0"/>
              <w:marRight w:val="0"/>
              <w:marTop w:val="0"/>
              <w:marBottom w:val="0"/>
              <w:divBdr>
                <w:top w:val="none" w:sz="0" w:space="0" w:color="auto"/>
                <w:left w:val="none" w:sz="0" w:space="0" w:color="auto"/>
                <w:bottom w:val="none" w:sz="0" w:space="0" w:color="auto"/>
                <w:right w:val="none" w:sz="0" w:space="0" w:color="auto"/>
              </w:divBdr>
            </w:div>
            <w:div w:id="494884059">
              <w:marLeft w:val="0"/>
              <w:marRight w:val="0"/>
              <w:marTop w:val="0"/>
              <w:marBottom w:val="0"/>
              <w:divBdr>
                <w:top w:val="none" w:sz="0" w:space="0" w:color="auto"/>
                <w:left w:val="none" w:sz="0" w:space="0" w:color="auto"/>
                <w:bottom w:val="none" w:sz="0" w:space="0" w:color="auto"/>
                <w:right w:val="none" w:sz="0" w:space="0" w:color="auto"/>
              </w:divBdr>
            </w:div>
            <w:div w:id="1448889065">
              <w:marLeft w:val="0"/>
              <w:marRight w:val="0"/>
              <w:marTop w:val="0"/>
              <w:marBottom w:val="0"/>
              <w:divBdr>
                <w:top w:val="none" w:sz="0" w:space="0" w:color="auto"/>
                <w:left w:val="none" w:sz="0" w:space="0" w:color="auto"/>
                <w:bottom w:val="none" w:sz="0" w:space="0" w:color="auto"/>
                <w:right w:val="none" w:sz="0" w:space="0" w:color="auto"/>
              </w:divBdr>
              <w:divsChild>
                <w:div w:id="327901290">
                  <w:marLeft w:val="0"/>
                  <w:marRight w:val="0"/>
                  <w:marTop w:val="0"/>
                  <w:marBottom w:val="0"/>
                  <w:divBdr>
                    <w:top w:val="none" w:sz="0" w:space="0" w:color="auto"/>
                    <w:left w:val="none" w:sz="0" w:space="0" w:color="auto"/>
                    <w:bottom w:val="none" w:sz="0" w:space="0" w:color="auto"/>
                    <w:right w:val="none" w:sz="0" w:space="0" w:color="auto"/>
                  </w:divBdr>
                </w:div>
                <w:div w:id="1423257962">
                  <w:marLeft w:val="0"/>
                  <w:marRight w:val="0"/>
                  <w:marTop w:val="0"/>
                  <w:marBottom w:val="0"/>
                  <w:divBdr>
                    <w:top w:val="none" w:sz="0" w:space="0" w:color="auto"/>
                    <w:left w:val="none" w:sz="0" w:space="0" w:color="auto"/>
                    <w:bottom w:val="none" w:sz="0" w:space="0" w:color="auto"/>
                    <w:right w:val="none" w:sz="0" w:space="0" w:color="auto"/>
                  </w:divBdr>
                </w:div>
                <w:div w:id="1078675680">
                  <w:marLeft w:val="0"/>
                  <w:marRight w:val="0"/>
                  <w:marTop w:val="0"/>
                  <w:marBottom w:val="0"/>
                  <w:divBdr>
                    <w:top w:val="none" w:sz="0" w:space="0" w:color="auto"/>
                    <w:left w:val="none" w:sz="0" w:space="0" w:color="auto"/>
                    <w:bottom w:val="none" w:sz="0" w:space="0" w:color="auto"/>
                    <w:right w:val="none" w:sz="0" w:space="0" w:color="auto"/>
                  </w:divBdr>
                </w:div>
                <w:div w:id="1476219837">
                  <w:marLeft w:val="0"/>
                  <w:marRight w:val="0"/>
                  <w:marTop w:val="0"/>
                  <w:marBottom w:val="0"/>
                  <w:divBdr>
                    <w:top w:val="none" w:sz="0" w:space="0" w:color="auto"/>
                    <w:left w:val="none" w:sz="0" w:space="0" w:color="auto"/>
                    <w:bottom w:val="none" w:sz="0" w:space="0" w:color="auto"/>
                    <w:right w:val="none" w:sz="0" w:space="0" w:color="auto"/>
                  </w:divBdr>
                </w:div>
                <w:div w:id="13876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657">
      <w:bodyDiv w:val="1"/>
      <w:marLeft w:val="0"/>
      <w:marRight w:val="0"/>
      <w:marTop w:val="0"/>
      <w:marBottom w:val="0"/>
      <w:divBdr>
        <w:top w:val="none" w:sz="0" w:space="0" w:color="auto"/>
        <w:left w:val="none" w:sz="0" w:space="0" w:color="auto"/>
        <w:bottom w:val="none" w:sz="0" w:space="0" w:color="auto"/>
        <w:right w:val="none" w:sz="0" w:space="0" w:color="auto"/>
      </w:divBdr>
    </w:div>
    <w:div w:id="605967830">
      <w:bodyDiv w:val="1"/>
      <w:marLeft w:val="0"/>
      <w:marRight w:val="0"/>
      <w:marTop w:val="0"/>
      <w:marBottom w:val="0"/>
      <w:divBdr>
        <w:top w:val="none" w:sz="0" w:space="0" w:color="auto"/>
        <w:left w:val="none" w:sz="0" w:space="0" w:color="auto"/>
        <w:bottom w:val="none" w:sz="0" w:space="0" w:color="auto"/>
        <w:right w:val="none" w:sz="0" w:space="0" w:color="auto"/>
      </w:divBdr>
      <w:divsChild>
        <w:div w:id="1942032936">
          <w:marLeft w:val="0"/>
          <w:marRight w:val="0"/>
          <w:marTop w:val="0"/>
          <w:marBottom w:val="0"/>
          <w:divBdr>
            <w:top w:val="none" w:sz="0" w:space="0" w:color="auto"/>
            <w:left w:val="none" w:sz="0" w:space="0" w:color="auto"/>
            <w:bottom w:val="none" w:sz="0" w:space="0" w:color="auto"/>
            <w:right w:val="none" w:sz="0" w:space="0" w:color="auto"/>
          </w:divBdr>
          <w:divsChild>
            <w:div w:id="1956251978">
              <w:marLeft w:val="0"/>
              <w:marRight w:val="0"/>
              <w:marTop w:val="0"/>
              <w:marBottom w:val="0"/>
              <w:divBdr>
                <w:top w:val="none" w:sz="0" w:space="0" w:color="auto"/>
                <w:left w:val="none" w:sz="0" w:space="0" w:color="auto"/>
                <w:bottom w:val="none" w:sz="0" w:space="0" w:color="auto"/>
                <w:right w:val="none" w:sz="0" w:space="0" w:color="auto"/>
              </w:divBdr>
              <w:divsChild>
                <w:div w:id="10489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14250">
      <w:bodyDiv w:val="1"/>
      <w:marLeft w:val="0"/>
      <w:marRight w:val="0"/>
      <w:marTop w:val="0"/>
      <w:marBottom w:val="0"/>
      <w:divBdr>
        <w:top w:val="none" w:sz="0" w:space="0" w:color="auto"/>
        <w:left w:val="none" w:sz="0" w:space="0" w:color="auto"/>
        <w:bottom w:val="none" w:sz="0" w:space="0" w:color="auto"/>
        <w:right w:val="none" w:sz="0" w:space="0" w:color="auto"/>
      </w:divBdr>
      <w:divsChild>
        <w:div w:id="1394964993">
          <w:marLeft w:val="0"/>
          <w:marRight w:val="0"/>
          <w:marTop w:val="0"/>
          <w:marBottom w:val="0"/>
          <w:divBdr>
            <w:top w:val="none" w:sz="0" w:space="0" w:color="auto"/>
            <w:left w:val="none" w:sz="0" w:space="0" w:color="auto"/>
            <w:bottom w:val="none" w:sz="0" w:space="0" w:color="auto"/>
            <w:right w:val="none" w:sz="0" w:space="0" w:color="auto"/>
          </w:divBdr>
          <w:divsChild>
            <w:div w:id="1349676045">
              <w:marLeft w:val="0"/>
              <w:marRight w:val="0"/>
              <w:marTop w:val="0"/>
              <w:marBottom w:val="0"/>
              <w:divBdr>
                <w:top w:val="none" w:sz="0" w:space="0" w:color="auto"/>
                <w:left w:val="none" w:sz="0" w:space="0" w:color="auto"/>
                <w:bottom w:val="none" w:sz="0" w:space="0" w:color="auto"/>
                <w:right w:val="none" w:sz="0" w:space="0" w:color="auto"/>
              </w:divBdr>
              <w:divsChild>
                <w:div w:id="19578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82947">
      <w:bodyDiv w:val="1"/>
      <w:marLeft w:val="0"/>
      <w:marRight w:val="0"/>
      <w:marTop w:val="0"/>
      <w:marBottom w:val="0"/>
      <w:divBdr>
        <w:top w:val="none" w:sz="0" w:space="0" w:color="auto"/>
        <w:left w:val="none" w:sz="0" w:space="0" w:color="auto"/>
        <w:bottom w:val="none" w:sz="0" w:space="0" w:color="auto"/>
        <w:right w:val="none" w:sz="0" w:space="0" w:color="auto"/>
      </w:divBdr>
      <w:divsChild>
        <w:div w:id="1104492596">
          <w:marLeft w:val="0"/>
          <w:marRight w:val="0"/>
          <w:marTop w:val="0"/>
          <w:marBottom w:val="0"/>
          <w:divBdr>
            <w:top w:val="none" w:sz="0" w:space="0" w:color="auto"/>
            <w:left w:val="none" w:sz="0" w:space="0" w:color="auto"/>
            <w:bottom w:val="none" w:sz="0" w:space="0" w:color="auto"/>
            <w:right w:val="none" w:sz="0" w:space="0" w:color="auto"/>
          </w:divBdr>
          <w:divsChild>
            <w:div w:id="767239706">
              <w:marLeft w:val="0"/>
              <w:marRight w:val="0"/>
              <w:marTop w:val="0"/>
              <w:marBottom w:val="0"/>
              <w:divBdr>
                <w:top w:val="none" w:sz="0" w:space="0" w:color="auto"/>
                <w:left w:val="none" w:sz="0" w:space="0" w:color="auto"/>
                <w:bottom w:val="none" w:sz="0" w:space="0" w:color="auto"/>
                <w:right w:val="none" w:sz="0" w:space="0" w:color="auto"/>
              </w:divBdr>
              <w:divsChild>
                <w:div w:id="153977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2072">
      <w:bodyDiv w:val="1"/>
      <w:marLeft w:val="0"/>
      <w:marRight w:val="0"/>
      <w:marTop w:val="0"/>
      <w:marBottom w:val="0"/>
      <w:divBdr>
        <w:top w:val="none" w:sz="0" w:space="0" w:color="auto"/>
        <w:left w:val="none" w:sz="0" w:space="0" w:color="auto"/>
        <w:bottom w:val="none" w:sz="0" w:space="0" w:color="auto"/>
        <w:right w:val="none" w:sz="0" w:space="0" w:color="auto"/>
      </w:divBdr>
      <w:divsChild>
        <w:div w:id="1562474819">
          <w:marLeft w:val="0"/>
          <w:marRight w:val="0"/>
          <w:marTop w:val="0"/>
          <w:marBottom w:val="0"/>
          <w:divBdr>
            <w:top w:val="none" w:sz="0" w:space="0" w:color="auto"/>
            <w:left w:val="none" w:sz="0" w:space="0" w:color="auto"/>
            <w:bottom w:val="none" w:sz="0" w:space="0" w:color="auto"/>
            <w:right w:val="none" w:sz="0" w:space="0" w:color="auto"/>
          </w:divBdr>
          <w:divsChild>
            <w:div w:id="1950579766">
              <w:marLeft w:val="0"/>
              <w:marRight w:val="0"/>
              <w:marTop w:val="0"/>
              <w:marBottom w:val="0"/>
              <w:divBdr>
                <w:top w:val="none" w:sz="0" w:space="0" w:color="auto"/>
                <w:left w:val="none" w:sz="0" w:space="0" w:color="auto"/>
                <w:bottom w:val="none" w:sz="0" w:space="0" w:color="auto"/>
                <w:right w:val="none" w:sz="0" w:space="0" w:color="auto"/>
              </w:divBdr>
              <w:divsChild>
                <w:div w:id="3848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399759">
      <w:bodyDiv w:val="1"/>
      <w:marLeft w:val="0"/>
      <w:marRight w:val="0"/>
      <w:marTop w:val="0"/>
      <w:marBottom w:val="0"/>
      <w:divBdr>
        <w:top w:val="none" w:sz="0" w:space="0" w:color="auto"/>
        <w:left w:val="none" w:sz="0" w:space="0" w:color="auto"/>
        <w:bottom w:val="none" w:sz="0" w:space="0" w:color="auto"/>
        <w:right w:val="none" w:sz="0" w:space="0" w:color="auto"/>
      </w:divBdr>
      <w:divsChild>
        <w:div w:id="400643826">
          <w:marLeft w:val="0"/>
          <w:marRight w:val="0"/>
          <w:marTop w:val="0"/>
          <w:marBottom w:val="0"/>
          <w:divBdr>
            <w:top w:val="none" w:sz="0" w:space="0" w:color="auto"/>
            <w:left w:val="none" w:sz="0" w:space="0" w:color="auto"/>
            <w:bottom w:val="none" w:sz="0" w:space="0" w:color="auto"/>
            <w:right w:val="none" w:sz="0" w:space="0" w:color="auto"/>
          </w:divBdr>
          <w:divsChild>
            <w:div w:id="86196005">
              <w:marLeft w:val="0"/>
              <w:marRight w:val="0"/>
              <w:marTop w:val="0"/>
              <w:marBottom w:val="0"/>
              <w:divBdr>
                <w:top w:val="none" w:sz="0" w:space="0" w:color="auto"/>
                <w:left w:val="none" w:sz="0" w:space="0" w:color="auto"/>
                <w:bottom w:val="none" w:sz="0" w:space="0" w:color="auto"/>
                <w:right w:val="none" w:sz="0" w:space="0" w:color="auto"/>
              </w:divBdr>
              <w:divsChild>
                <w:div w:id="18748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87278">
      <w:bodyDiv w:val="1"/>
      <w:marLeft w:val="0"/>
      <w:marRight w:val="0"/>
      <w:marTop w:val="0"/>
      <w:marBottom w:val="0"/>
      <w:divBdr>
        <w:top w:val="none" w:sz="0" w:space="0" w:color="auto"/>
        <w:left w:val="none" w:sz="0" w:space="0" w:color="auto"/>
        <w:bottom w:val="none" w:sz="0" w:space="0" w:color="auto"/>
        <w:right w:val="none" w:sz="0" w:space="0" w:color="auto"/>
      </w:divBdr>
    </w:div>
    <w:div w:id="1072893691">
      <w:bodyDiv w:val="1"/>
      <w:marLeft w:val="0"/>
      <w:marRight w:val="0"/>
      <w:marTop w:val="0"/>
      <w:marBottom w:val="0"/>
      <w:divBdr>
        <w:top w:val="none" w:sz="0" w:space="0" w:color="auto"/>
        <w:left w:val="none" w:sz="0" w:space="0" w:color="auto"/>
        <w:bottom w:val="none" w:sz="0" w:space="0" w:color="auto"/>
        <w:right w:val="none" w:sz="0" w:space="0" w:color="auto"/>
      </w:divBdr>
    </w:div>
    <w:div w:id="1087265411">
      <w:bodyDiv w:val="1"/>
      <w:marLeft w:val="0"/>
      <w:marRight w:val="0"/>
      <w:marTop w:val="0"/>
      <w:marBottom w:val="0"/>
      <w:divBdr>
        <w:top w:val="none" w:sz="0" w:space="0" w:color="auto"/>
        <w:left w:val="none" w:sz="0" w:space="0" w:color="auto"/>
        <w:bottom w:val="none" w:sz="0" w:space="0" w:color="auto"/>
        <w:right w:val="none" w:sz="0" w:space="0" w:color="auto"/>
      </w:divBdr>
      <w:divsChild>
        <w:div w:id="352656197">
          <w:marLeft w:val="0"/>
          <w:marRight w:val="0"/>
          <w:marTop w:val="0"/>
          <w:marBottom w:val="0"/>
          <w:divBdr>
            <w:top w:val="none" w:sz="0" w:space="0" w:color="auto"/>
            <w:left w:val="none" w:sz="0" w:space="0" w:color="auto"/>
            <w:bottom w:val="none" w:sz="0" w:space="0" w:color="auto"/>
            <w:right w:val="none" w:sz="0" w:space="0" w:color="auto"/>
          </w:divBdr>
          <w:divsChild>
            <w:div w:id="580022347">
              <w:marLeft w:val="0"/>
              <w:marRight w:val="0"/>
              <w:marTop w:val="0"/>
              <w:marBottom w:val="0"/>
              <w:divBdr>
                <w:top w:val="none" w:sz="0" w:space="0" w:color="auto"/>
                <w:left w:val="none" w:sz="0" w:space="0" w:color="auto"/>
                <w:bottom w:val="none" w:sz="0" w:space="0" w:color="auto"/>
                <w:right w:val="none" w:sz="0" w:space="0" w:color="auto"/>
              </w:divBdr>
              <w:divsChild>
                <w:div w:id="1667512061">
                  <w:marLeft w:val="0"/>
                  <w:marRight w:val="0"/>
                  <w:marTop w:val="0"/>
                  <w:marBottom w:val="0"/>
                  <w:divBdr>
                    <w:top w:val="none" w:sz="0" w:space="0" w:color="auto"/>
                    <w:left w:val="none" w:sz="0" w:space="0" w:color="auto"/>
                    <w:bottom w:val="none" w:sz="0" w:space="0" w:color="auto"/>
                    <w:right w:val="none" w:sz="0" w:space="0" w:color="auto"/>
                  </w:divBdr>
                </w:div>
              </w:divsChild>
            </w:div>
            <w:div w:id="1409185477">
              <w:marLeft w:val="0"/>
              <w:marRight w:val="0"/>
              <w:marTop w:val="0"/>
              <w:marBottom w:val="0"/>
              <w:divBdr>
                <w:top w:val="none" w:sz="0" w:space="0" w:color="auto"/>
                <w:left w:val="none" w:sz="0" w:space="0" w:color="auto"/>
                <w:bottom w:val="none" w:sz="0" w:space="0" w:color="auto"/>
                <w:right w:val="none" w:sz="0" w:space="0" w:color="auto"/>
              </w:divBdr>
              <w:divsChild>
                <w:div w:id="2411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7586">
      <w:bodyDiv w:val="1"/>
      <w:marLeft w:val="0"/>
      <w:marRight w:val="0"/>
      <w:marTop w:val="0"/>
      <w:marBottom w:val="0"/>
      <w:divBdr>
        <w:top w:val="none" w:sz="0" w:space="0" w:color="auto"/>
        <w:left w:val="none" w:sz="0" w:space="0" w:color="auto"/>
        <w:bottom w:val="none" w:sz="0" w:space="0" w:color="auto"/>
        <w:right w:val="none" w:sz="0" w:space="0" w:color="auto"/>
      </w:divBdr>
      <w:divsChild>
        <w:div w:id="421873604">
          <w:marLeft w:val="0"/>
          <w:marRight w:val="0"/>
          <w:marTop w:val="0"/>
          <w:marBottom w:val="0"/>
          <w:divBdr>
            <w:top w:val="none" w:sz="0" w:space="0" w:color="auto"/>
            <w:left w:val="none" w:sz="0" w:space="0" w:color="auto"/>
            <w:bottom w:val="none" w:sz="0" w:space="0" w:color="auto"/>
            <w:right w:val="none" w:sz="0" w:space="0" w:color="auto"/>
          </w:divBdr>
          <w:divsChild>
            <w:div w:id="86970636">
              <w:marLeft w:val="0"/>
              <w:marRight w:val="0"/>
              <w:marTop w:val="0"/>
              <w:marBottom w:val="0"/>
              <w:divBdr>
                <w:top w:val="none" w:sz="0" w:space="0" w:color="auto"/>
                <w:left w:val="none" w:sz="0" w:space="0" w:color="auto"/>
                <w:bottom w:val="none" w:sz="0" w:space="0" w:color="auto"/>
                <w:right w:val="none" w:sz="0" w:space="0" w:color="auto"/>
              </w:divBdr>
              <w:divsChild>
                <w:div w:id="3869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91349">
      <w:bodyDiv w:val="1"/>
      <w:marLeft w:val="0"/>
      <w:marRight w:val="0"/>
      <w:marTop w:val="0"/>
      <w:marBottom w:val="0"/>
      <w:divBdr>
        <w:top w:val="none" w:sz="0" w:space="0" w:color="auto"/>
        <w:left w:val="none" w:sz="0" w:space="0" w:color="auto"/>
        <w:bottom w:val="none" w:sz="0" w:space="0" w:color="auto"/>
        <w:right w:val="none" w:sz="0" w:space="0" w:color="auto"/>
      </w:divBdr>
      <w:divsChild>
        <w:div w:id="451553351">
          <w:marLeft w:val="0"/>
          <w:marRight w:val="0"/>
          <w:marTop w:val="0"/>
          <w:marBottom w:val="0"/>
          <w:divBdr>
            <w:top w:val="none" w:sz="0" w:space="0" w:color="auto"/>
            <w:left w:val="none" w:sz="0" w:space="0" w:color="auto"/>
            <w:bottom w:val="none" w:sz="0" w:space="0" w:color="auto"/>
            <w:right w:val="none" w:sz="0" w:space="0" w:color="auto"/>
          </w:divBdr>
          <w:divsChild>
            <w:div w:id="333341010">
              <w:marLeft w:val="0"/>
              <w:marRight w:val="0"/>
              <w:marTop w:val="0"/>
              <w:marBottom w:val="0"/>
              <w:divBdr>
                <w:top w:val="none" w:sz="0" w:space="0" w:color="auto"/>
                <w:left w:val="none" w:sz="0" w:space="0" w:color="auto"/>
                <w:bottom w:val="none" w:sz="0" w:space="0" w:color="auto"/>
                <w:right w:val="none" w:sz="0" w:space="0" w:color="auto"/>
              </w:divBdr>
              <w:divsChild>
                <w:div w:id="4719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53899">
      <w:bodyDiv w:val="1"/>
      <w:marLeft w:val="0"/>
      <w:marRight w:val="0"/>
      <w:marTop w:val="0"/>
      <w:marBottom w:val="0"/>
      <w:divBdr>
        <w:top w:val="none" w:sz="0" w:space="0" w:color="auto"/>
        <w:left w:val="none" w:sz="0" w:space="0" w:color="auto"/>
        <w:bottom w:val="none" w:sz="0" w:space="0" w:color="auto"/>
        <w:right w:val="none" w:sz="0" w:space="0" w:color="auto"/>
      </w:divBdr>
    </w:div>
    <w:div w:id="1293899458">
      <w:bodyDiv w:val="1"/>
      <w:marLeft w:val="0"/>
      <w:marRight w:val="0"/>
      <w:marTop w:val="0"/>
      <w:marBottom w:val="0"/>
      <w:divBdr>
        <w:top w:val="none" w:sz="0" w:space="0" w:color="auto"/>
        <w:left w:val="none" w:sz="0" w:space="0" w:color="auto"/>
        <w:bottom w:val="none" w:sz="0" w:space="0" w:color="auto"/>
        <w:right w:val="none" w:sz="0" w:space="0" w:color="auto"/>
      </w:divBdr>
      <w:divsChild>
        <w:div w:id="1444036955">
          <w:marLeft w:val="0"/>
          <w:marRight w:val="0"/>
          <w:marTop w:val="0"/>
          <w:marBottom w:val="0"/>
          <w:divBdr>
            <w:top w:val="none" w:sz="0" w:space="0" w:color="auto"/>
            <w:left w:val="none" w:sz="0" w:space="0" w:color="auto"/>
            <w:bottom w:val="none" w:sz="0" w:space="0" w:color="auto"/>
            <w:right w:val="none" w:sz="0" w:space="0" w:color="auto"/>
          </w:divBdr>
          <w:divsChild>
            <w:div w:id="1833258612">
              <w:marLeft w:val="0"/>
              <w:marRight w:val="0"/>
              <w:marTop w:val="0"/>
              <w:marBottom w:val="0"/>
              <w:divBdr>
                <w:top w:val="none" w:sz="0" w:space="0" w:color="auto"/>
                <w:left w:val="none" w:sz="0" w:space="0" w:color="auto"/>
                <w:bottom w:val="none" w:sz="0" w:space="0" w:color="auto"/>
                <w:right w:val="none" w:sz="0" w:space="0" w:color="auto"/>
              </w:divBdr>
              <w:divsChild>
                <w:div w:id="16158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7964">
      <w:bodyDiv w:val="1"/>
      <w:marLeft w:val="0"/>
      <w:marRight w:val="0"/>
      <w:marTop w:val="0"/>
      <w:marBottom w:val="0"/>
      <w:divBdr>
        <w:top w:val="none" w:sz="0" w:space="0" w:color="auto"/>
        <w:left w:val="none" w:sz="0" w:space="0" w:color="auto"/>
        <w:bottom w:val="none" w:sz="0" w:space="0" w:color="auto"/>
        <w:right w:val="none" w:sz="0" w:space="0" w:color="auto"/>
      </w:divBdr>
    </w:div>
    <w:div w:id="1465929360">
      <w:bodyDiv w:val="1"/>
      <w:marLeft w:val="0"/>
      <w:marRight w:val="0"/>
      <w:marTop w:val="0"/>
      <w:marBottom w:val="0"/>
      <w:divBdr>
        <w:top w:val="none" w:sz="0" w:space="0" w:color="auto"/>
        <w:left w:val="none" w:sz="0" w:space="0" w:color="auto"/>
        <w:bottom w:val="none" w:sz="0" w:space="0" w:color="auto"/>
        <w:right w:val="none" w:sz="0" w:space="0" w:color="auto"/>
      </w:divBdr>
    </w:div>
    <w:div w:id="1502695472">
      <w:bodyDiv w:val="1"/>
      <w:marLeft w:val="0"/>
      <w:marRight w:val="0"/>
      <w:marTop w:val="0"/>
      <w:marBottom w:val="0"/>
      <w:divBdr>
        <w:top w:val="none" w:sz="0" w:space="0" w:color="auto"/>
        <w:left w:val="none" w:sz="0" w:space="0" w:color="auto"/>
        <w:bottom w:val="none" w:sz="0" w:space="0" w:color="auto"/>
        <w:right w:val="none" w:sz="0" w:space="0" w:color="auto"/>
      </w:divBdr>
    </w:div>
    <w:div w:id="1627006898">
      <w:bodyDiv w:val="1"/>
      <w:marLeft w:val="0"/>
      <w:marRight w:val="0"/>
      <w:marTop w:val="0"/>
      <w:marBottom w:val="0"/>
      <w:divBdr>
        <w:top w:val="none" w:sz="0" w:space="0" w:color="auto"/>
        <w:left w:val="none" w:sz="0" w:space="0" w:color="auto"/>
        <w:bottom w:val="none" w:sz="0" w:space="0" w:color="auto"/>
        <w:right w:val="none" w:sz="0" w:space="0" w:color="auto"/>
      </w:divBdr>
    </w:div>
    <w:div w:id="1631663034">
      <w:bodyDiv w:val="1"/>
      <w:marLeft w:val="0"/>
      <w:marRight w:val="0"/>
      <w:marTop w:val="0"/>
      <w:marBottom w:val="0"/>
      <w:divBdr>
        <w:top w:val="none" w:sz="0" w:space="0" w:color="auto"/>
        <w:left w:val="none" w:sz="0" w:space="0" w:color="auto"/>
        <w:bottom w:val="none" w:sz="0" w:space="0" w:color="auto"/>
        <w:right w:val="none" w:sz="0" w:space="0" w:color="auto"/>
      </w:divBdr>
      <w:divsChild>
        <w:div w:id="561522309">
          <w:marLeft w:val="0"/>
          <w:marRight w:val="0"/>
          <w:marTop w:val="0"/>
          <w:marBottom w:val="0"/>
          <w:divBdr>
            <w:top w:val="none" w:sz="0" w:space="0" w:color="auto"/>
            <w:left w:val="none" w:sz="0" w:space="0" w:color="auto"/>
            <w:bottom w:val="none" w:sz="0" w:space="0" w:color="auto"/>
            <w:right w:val="none" w:sz="0" w:space="0" w:color="auto"/>
          </w:divBdr>
          <w:divsChild>
            <w:div w:id="882985393">
              <w:marLeft w:val="0"/>
              <w:marRight w:val="0"/>
              <w:marTop w:val="0"/>
              <w:marBottom w:val="0"/>
              <w:divBdr>
                <w:top w:val="none" w:sz="0" w:space="0" w:color="auto"/>
                <w:left w:val="none" w:sz="0" w:space="0" w:color="auto"/>
                <w:bottom w:val="none" w:sz="0" w:space="0" w:color="auto"/>
                <w:right w:val="none" w:sz="0" w:space="0" w:color="auto"/>
              </w:divBdr>
              <w:divsChild>
                <w:div w:id="1832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3023">
      <w:bodyDiv w:val="1"/>
      <w:marLeft w:val="0"/>
      <w:marRight w:val="0"/>
      <w:marTop w:val="0"/>
      <w:marBottom w:val="0"/>
      <w:divBdr>
        <w:top w:val="none" w:sz="0" w:space="0" w:color="auto"/>
        <w:left w:val="none" w:sz="0" w:space="0" w:color="auto"/>
        <w:bottom w:val="none" w:sz="0" w:space="0" w:color="auto"/>
        <w:right w:val="none" w:sz="0" w:space="0" w:color="auto"/>
      </w:divBdr>
      <w:divsChild>
        <w:div w:id="836460016">
          <w:marLeft w:val="0"/>
          <w:marRight w:val="0"/>
          <w:marTop w:val="0"/>
          <w:marBottom w:val="0"/>
          <w:divBdr>
            <w:top w:val="none" w:sz="0" w:space="0" w:color="auto"/>
            <w:left w:val="none" w:sz="0" w:space="0" w:color="auto"/>
            <w:bottom w:val="none" w:sz="0" w:space="0" w:color="auto"/>
            <w:right w:val="none" w:sz="0" w:space="0" w:color="auto"/>
          </w:divBdr>
          <w:divsChild>
            <w:div w:id="895971707">
              <w:marLeft w:val="0"/>
              <w:marRight w:val="0"/>
              <w:marTop w:val="0"/>
              <w:marBottom w:val="0"/>
              <w:divBdr>
                <w:top w:val="none" w:sz="0" w:space="0" w:color="auto"/>
                <w:left w:val="none" w:sz="0" w:space="0" w:color="auto"/>
                <w:bottom w:val="none" w:sz="0" w:space="0" w:color="auto"/>
                <w:right w:val="none" w:sz="0" w:space="0" w:color="auto"/>
              </w:divBdr>
              <w:divsChild>
                <w:div w:id="11590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41829">
      <w:bodyDiv w:val="1"/>
      <w:marLeft w:val="0"/>
      <w:marRight w:val="0"/>
      <w:marTop w:val="0"/>
      <w:marBottom w:val="0"/>
      <w:divBdr>
        <w:top w:val="none" w:sz="0" w:space="0" w:color="auto"/>
        <w:left w:val="none" w:sz="0" w:space="0" w:color="auto"/>
        <w:bottom w:val="none" w:sz="0" w:space="0" w:color="auto"/>
        <w:right w:val="none" w:sz="0" w:space="0" w:color="auto"/>
      </w:divBdr>
      <w:divsChild>
        <w:div w:id="1512254049">
          <w:marLeft w:val="0"/>
          <w:marRight w:val="0"/>
          <w:marTop w:val="0"/>
          <w:marBottom w:val="0"/>
          <w:divBdr>
            <w:top w:val="none" w:sz="0" w:space="0" w:color="auto"/>
            <w:left w:val="none" w:sz="0" w:space="0" w:color="auto"/>
            <w:bottom w:val="none" w:sz="0" w:space="0" w:color="auto"/>
            <w:right w:val="none" w:sz="0" w:space="0" w:color="auto"/>
          </w:divBdr>
          <w:divsChild>
            <w:div w:id="1052533933">
              <w:marLeft w:val="0"/>
              <w:marRight w:val="0"/>
              <w:marTop w:val="0"/>
              <w:marBottom w:val="0"/>
              <w:divBdr>
                <w:top w:val="none" w:sz="0" w:space="0" w:color="auto"/>
                <w:left w:val="none" w:sz="0" w:space="0" w:color="auto"/>
                <w:bottom w:val="none" w:sz="0" w:space="0" w:color="auto"/>
                <w:right w:val="none" w:sz="0" w:space="0" w:color="auto"/>
              </w:divBdr>
              <w:divsChild>
                <w:div w:id="63722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97098">
      <w:bodyDiv w:val="1"/>
      <w:marLeft w:val="0"/>
      <w:marRight w:val="0"/>
      <w:marTop w:val="0"/>
      <w:marBottom w:val="0"/>
      <w:divBdr>
        <w:top w:val="none" w:sz="0" w:space="0" w:color="auto"/>
        <w:left w:val="none" w:sz="0" w:space="0" w:color="auto"/>
        <w:bottom w:val="none" w:sz="0" w:space="0" w:color="auto"/>
        <w:right w:val="none" w:sz="0" w:space="0" w:color="auto"/>
      </w:divBdr>
    </w:div>
    <w:div w:id="1890260446">
      <w:bodyDiv w:val="1"/>
      <w:marLeft w:val="0"/>
      <w:marRight w:val="0"/>
      <w:marTop w:val="0"/>
      <w:marBottom w:val="0"/>
      <w:divBdr>
        <w:top w:val="none" w:sz="0" w:space="0" w:color="auto"/>
        <w:left w:val="none" w:sz="0" w:space="0" w:color="auto"/>
        <w:bottom w:val="none" w:sz="0" w:space="0" w:color="auto"/>
        <w:right w:val="none" w:sz="0" w:space="0" w:color="auto"/>
      </w:divBdr>
    </w:div>
    <w:div w:id="1893072901">
      <w:bodyDiv w:val="1"/>
      <w:marLeft w:val="0"/>
      <w:marRight w:val="0"/>
      <w:marTop w:val="0"/>
      <w:marBottom w:val="0"/>
      <w:divBdr>
        <w:top w:val="none" w:sz="0" w:space="0" w:color="auto"/>
        <w:left w:val="none" w:sz="0" w:space="0" w:color="auto"/>
        <w:bottom w:val="none" w:sz="0" w:space="0" w:color="auto"/>
        <w:right w:val="none" w:sz="0" w:space="0" w:color="auto"/>
      </w:divBdr>
      <w:divsChild>
        <w:div w:id="2063364934">
          <w:marLeft w:val="0"/>
          <w:marRight w:val="0"/>
          <w:marTop w:val="0"/>
          <w:marBottom w:val="0"/>
          <w:divBdr>
            <w:top w:val="none" w:sz="0" w:space="0" w:color="auto"/>
            <w:left w:val="none" w:sz="0" w:space="0" w:color="auto"/>
            <w:bottom w:val="none" w:sz="0" w:space="0" w:color="auto"/>
            <w:right w:val="none" w:sz="0" w:space="0" w:color="auto"/>
          </w:divBdr>
        </w:div>
        <w:div w:id="800608638">
          <w:marLeft w:val="0"/>
          <w:marRight w:val="0"/>
          <w:marTop w:val="0"/>
          <w:marBottom w:val="0"/>
          <w:divBdr>
            <w:top w:val="none" w:sz="0" w:space="0" w:color="auto"/>
            <w:left w:val="none" w:sz="0" w:space="0" w:color="auto"/>
            <w:bottom w:val="none" w:sz="0" w:space="0" w:color="auto"/>
            <w:right w:val="none" w:sz="0" w:space="0" w:color="auto"/>
          </w:divBdr>
          <w:divsChild>
            <w:div w:id="1614899988">
              <w:marLeft w:val="0"/>
              <w:marRight w:val="0"/>
              <w:marTop w:val="0"/>
              <w:marBottom w:val="0"/>
              <w:divBdr>
                <w:top w:val="none" w:sz="0" w:space="0" w:color="auto"/>
                <w:left w:val="none" w:sz="0" w:space="0" w:color="auto"/>
                <w:bottom w:val="none" w:sz="0" w:space="0" w:color="auto"/>
                <w:right w:val="none" w:sz="0" w:space="0" w:color="auto"/>
              </w:divBdr>
            </w:div>
            <w:div w:id="1937470567">
              <w:marLeft w:val="0"/>
              <w:marRight w:val="0"/>
              <w:marTop w:val="0"/>
              <w:marBottom w:val="0"/>
              <w:divBdr>
                <w:top w:val="none" w:sz="0" w:space="0" w:color="auto"/>
                <w:left w:val="none" w:sz="0" w:space="0" w:color="auto"/>
                <w:bottom w:val="none" w:sz="0" w:space="0" w:color="auto"/>
                <w:right w:val="none" w:sz="0" w:space="0" w:color="auto"/>
              </w:divBdr>
            </w:div>
            <w:div w:id="959918705">
              <w:marLeft w:val="0"/>
              <w:marRight w:val="0"/>
              <w:marTop w:val="0"/>
              <w:marBottom w:val="0"/>
              <w:divBdr>
                <w:top w:val="none" w:sz="0" w:space="0" w:color="auto"/>
                <w:left w:val="none" w:sz="0" w:space="0" w:color="auto"/>
                <w:bottom w:val="none" w:sz="0" w:space="0" w:color="auto"/>
                <w:right w:val="none" w:sz="0" w:space="0" w:color="auto"/>
              </w:divBdr>
              <w:divsChild>
                <w:div w:id="242951455">
                  <w:marLeft w:val="0"/>
                  <w:marRight w:val="0"/>
                  <w:marTop w:val="0"/>
                  <w:marBottom w:val="0"/>
                  <w:divBdr>
                    <w:top w:val="none" w:sz="0" w:space="0" w:color="auto"/>
                    <w:left w:val="none" w:sz="0" w:space="0" w:color="auto"/>
                    <w:bottom w:val="none" w:sz="0" w:space="0" w:color="auto"/>
                    <w:right w:val="none" w:sz="0" w:space="0" w:color="auto"/>
                  </w:divBdr>
                </w:div>
                <w:div w:id="767508127">
                  <w:marLeft w:val="0"/>
                  <w:marRight w:val="0"/>
                  <w:marTop w:val="0"/>
                  <w:marBottom w:val="0"/>
                  <w:divBdr>
                    <w:top w:val="none" w:sz="0" w:space="0" w:color="auto"/>
                    <w:left w:val="none" w:sz="0" w:space="0" w:color="auto"/>
                    <w:bottom w:val="none" w:sz="0" w:space="0" w:color="auto"/>
                    <w:right w:val="none" w:sz="0" w:space="0" w:color="auto"/>
                  </w:divBdr>
                </w:div>
                <w:div w:id="1720787477">
                  <w:marLeft w:val="0"/>
                  <w:marRight w:val="0"/>
                  <w:marTop w:val="0"/>
                  <w:marBottom w:val="0"/>
                  <w:divBdr>
                    <w:top w:val="none" w:sz="0" w:space="0" w:color="auto"/>
                    <w:left w:val="none" w:sz="0" w:space="0" w:color="auto"/>
                    <w:bottom w:val="none" w:sz="0" w:space="0" w:color="auto"/>
                    <w:right w:val="none" w:sz="0" w:space="0" w:color="auto"/>
                  </w:divBdr>
                </w:div>
                <w:div w:id="53358091">
                  <w:marLeft w:val="0"/>
                  <w:marRight w:val="0"/>
                  <w:marTop w:val="0"/>
                  <w:marBottom w:val="0"/>
                  <w:divBdr>
                    <w:top w:val="none" w:sz="0" w:space="0" w:color="auto"/>
                    <w:left w:val="none" w:sz="0" w:space="0" w:color="auto"/>
                    <w:bottom w:val="none" w:sz="0" w:space="0" w:color="auto"/>
                    <w:right w:val="none" w:sz="0" w:space="0" w:color="auto"/>
                  </w:divBdr>
                </w:div>
                <w:div w:id="18544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153828">
      <w:bodyDiv w:val="1"/>
      <w:marLeft w:val="0"/>
      <w:marRight w:val="0"/>
      <w:marTop w:val="0"/>
      <w:marBottom w:val="0"/>
      <w:divBdr>
        <w:top w:val="none" w:sz="0" w:space="0" w:color="auto"/>
        <w:left w:val="none" w:sz="0" w:space="0" w:color="auto"/>
        <w:bottom w:val="none" w:sz="0" w:space="0" w:color="auto"/>
        <w:right w:val="none" w:sz="0" w:space="0" w:color="auto"/>
      </w:divBdr>
      <w:divsChild>
        <w:div w:id="1701660757">
          <w:marLeft w:val="0"/>
          <w:marRight w:val="0"/>
          <w:marTop w:val="0"/>
          <w:marBottom w:val="0"/>
          <w:divBdr>
            <w:top w:val="none" w:sz="0" w:space="0" w:color="auto"/>
            <w:left w:val="none" w:sz="0" w:space="0" w:color="auto"/>
            <w:bottom w:val="none" w:sz="0" w:space="0" w:color="auto"/>
            <w:right w:val="none" w:sz="0" w:space="0" w:color="auto"/>
          </w:divBdr>
          <w:divsChild>
            <w:div w:id="1369142246">
              <w:marLeft w:val="0"/>
              <w:marRight w:val="0"/>
              <w:marTop w:val="0"/>
              <w:marBottom w:val="0"/>
              <w:divBdr>
                <w:top w:val="none" w:sz="0" w:space="0" w:color="auto"/>
                <w:left w:val="none" w:sz="0" w:space="0" w:color="auto"/>
                <w:bottom w:val="none" w:sz="0" w:space="0" w:color="auto"/>
                <w:right w:val="none" w:sz="0" w:space="0" w:color="auto"/>
              </w:divBdr>
              <w:divsChild>
                <w:div w:id="13123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92289">
      <w:bodyDiv w:val="1"/>
      <w:marLeft w:val="0"/>
      <w:marRight w:val="0"/>
      <w:marTop w:val="0"/>
      <w:marBottom w:val="0"/>
      <w:divBdr>
        <w:top w:val="none" w:sz="0" w:space="0" w:color="auto"/>
        <w:left w:val="none" w:sz="0" w:space="0" w:color="auto"/>
        <w:bottom w:val="none" w:sz="0" w:space="0" w:color="auto"/>
        <w:right w:val="none" w:sz="0" w:space="0" w:color="auto"/>
      </w:divBdr>
      <w:divsChild>
        <w:div w:id="933123703">
          <w:marLeft w:val="0"/>
          <w:marRight w:val="0"/>
          <w:marTop w:val="0"/>
          <w:marBottom w:val="0"/>
          <w:divBdr>
            <w:top w:val="none" w:sz="0" w:space="0" w:color="auto"/>
            <w:left w:val="none" w:sz="0" w:space="0" w:color="auto"/>
            <w:bottom w:val="none" w:sz="0" w:space="0" w:color="auto"/>
            <w:right w:val="none" w:sz="0" w:space="0" w:color="auto"/>
          </w:divBdr>
        </w:div>
        <w:div w:id="54817933">
          <w:marLeft w:val="0"/>
          <w:marRight w:val="0"/>
          <w:marTop w:val="0"/>
          <w:marBottom w:val="0"/>
          <w:divBdr>
            <w:top w:val="none" w:sz="0" w:space="0" w:color="auto"/>
            <w:left w:val="none" w:sz="0" w:space="0" w:color="auto"/>
            <w:bottom w:val="none" w:sz="0" w:space="0" w:color="auto"/>
            <w:right w:val="none" w:sz="0" w:space="0" w:color="auto"/>
          </w:divBdr>
          <w:divsChild>
            <w:div w:id="1101797930">
              <w:marLeft w:val="0"/>
              <w:marRight w:val="0"/>
              <w:marTop w:val="0"/>
              <w:marBottom w:val="0"/>
              <w:divBdr>
                <w:top w:val="none" w:sz="0" w:space="0" w:color="auto"/>
                <w:left w:val="none" w:sz="0" w:space="0" w:color="auto"/>
                <w:bottom w:val="none" w:sz="0" w:space="0" w:color="auto"/>
                <w:right w:val="none" w:sz="0" w:space="0" w:color="auto"/>
              </w:divBdr>
            </w:div>
            <w:div w:id="1339382814">
              <w:marLeft w:val="0"/>
              <w:marRight w:val="0"/>
              <w:marTop w:val="0"/>
              <w:marBottom w:val="0"/>
              <w:divBdr>
                <w:top w:val="none" w:sz="0" w:space="0" w:color="auto"/>
                <w:left w:val="none" w:sz="0" w:space="0" w:color="auto"/>
                <w:bottom w:val="none" w:sz="0" w:space="0" w:color="auto"/>
                <w:right w:val="none" w:sz="0" w:space="0" w:color="auto"/>
              </w:divBdr>
            </w:div>
            <w:div w:id="788276750">
              <w:marLeft w:val="0"/>
              <w:marRight w:val="0"/>
              <w:marTop w:val="0"/>
              <w:marBottom w:val="0"/>
              <w:divBdr>
                <w:top w:val="none" w:sz="0" w:space="0" w:color="auto"/>
                <w:left w:val="none" w:sz="0" w:space="0" w:color="auto"/>
                <w:bottom w:val="none" w:sz="0" w:space="0" w:color="auto"/>
                <w:right w:val="none" w:sz="0" w:space="0" w:color="auto"/>
              </w:divBdr>
              <w:divsChild>
                <w:div w:id="1512448640">
                  <w:marLeft w:val="0"/>
                  <w:marRight w:val="0"/>
                  <w:marTop w:val="0"/>
                  <w:marBottom w:val="0"/>
                  <w:divBdr>
                    <w:top w:val="none" w:sz="0" w:space="0" w:color="auto"/>
                    <w:left w:val="none" w:sz="0" w:space="0" w:color="auto"/>
                    <w:bottom w:val="none" w:sz="0" w:space="0" w:color="auto"/>
                    <w:right w:val="none" w:sz="0" w:space="0" w:color="auto"/>
                  </w:divBdr>
                </w:div>
                <w:div w:id="258756101">
                  <w:marLeft w:val="0"/>
                  <w:marRight w:val="0"/>
                  <w:marTop w:val="0"/>
                  <w:marBottom w:val="0"/>
                  <w:divBdr>
                    <w:top w:val="none" w:sz="0" w:space="0" w:color="auto"/>
                    <w:left w:val="none" w:sz="0" w:space="0" w:color="auto"/>
                    <w:bottom w:val="none" w:sz="0" w:space="0" w:color="auto"/>
                    <w:right w:val="none" w:sz="0" w:space="0" w:color="auto"/>
                  </w:divBdr>
                </w:div>
                <w:div w:id="603533826">
                  <w:marLeft w:val="0"/>
                  <w:marRight w:val="0"/>
                  <w:marTop w:val="0"/>
                  <w:marBottom w:val="0"/>
                  <w:divBdr>
                    <w:top w:val="none" w:sz="0" w:space="0" w:color="auto"/>
                    <w:left w:val="none" w:sz="0" w:space="0" w:color="auto"/>
                    <w:bottom w:val="none" w:sz="0" w:space="0" w:color="auto"/>
                    <w:right w:val="none" w:sz="0" w:space="0" w:color="auto"/>
                  </w:divBdr>
                </w:div>
                <w:div w:id="250630926">
                  <w:marLeft w:val="0"/>
                  <w:marRight w:val="0"/>
                  <w:marTop w:val="0"/>
                  <w:marBottom w:val="0"/>
                  <w:divBdr>
                    <w:top w:val="none" w:sz="0" w:space="0" w:color="auto"/>
                    <w:left w:val="none" w:sz="0" w:space="0" w:color="auto"/>
                    <w:bottom w:val="none" w:sz="0" w:space="0" w:color="auto"/>
                    <w:right w:val="none" w:sz="0" w:space="0" w:color="auto"/>
                  </w:divBdr>
                </w:div>
                <w:div w:id="13585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18000">
      <w:bodyDiv w:val="1"/>
      <w:marLeft w:val="0"/>
      <w:marRight w:val="0"/>
      <w:marTop w:val="0"/>
      <w:marBottom w:val="0"/>
      <w:divBdr>
        <w:top w:val="none" w:sz="0" w:space="0" w:color="auto"/>
        <w:left w:val="none" w:sz="0" w:space="0" w:color="auto"/>
        <w:bottom w:val="none" w:sz="0" w:space="0" w:color="auto"/>
        <w:right w:val="none" w:sz="0" w:space="0" w:color="auto"/>
      </w:divBdr>
    </w:div>
    <w:div w:id="2138255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hchr.org/eN/hrbodies/CMW/Pages/CFI-GC5-2020.aspx"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mailto:contactenos@cancilleria.gov.co" TargetMode="External"/><Relationship Id="rId4" Type="http://schemas.openxmlformats.org/officeDocument/2006/relationships/hyperlink" Target="http://www.cancilleria.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15C812BED146A48841F5D8A9A9798DA" ma:contentTypeVersion="1" ma:contentTypeDescription="Create a new document." ma:contentTypeScope="" ma:versionID="bc88362932db9e19066ae95d17114239">
  <xsd:schema xmlns:xsd="http://www.w3.org/2001/XMLSchema" xmlns:xs="http://www.w3.org/2001/XMLSchema" xmlns:p="http://schemas.microsoft.com/office/2006/metadata/properties" xmlns:ns2="78c0e218-92de-485b-8390-04a7f5112d7e" targetNamespace="http://schemas.microsoft.com/office/2006/metadata/properties" ma:root="true" ma:fieldsID="6a48cc3f228b9d5f4a3ea6ec89ebf2e8" ns2:_="">
    <xsd:import namespace="78c0e218-92de-485b-8390-04a7f5112d7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e218-92de-485b-8390-04a7f5112d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ces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7E720-C28D-45C7-9CC2-1F08A916E6DB}">
  <ds:schemaRefs>
    <ds:schemaRef ds:uri="http://schemas.microsoft.com/sharepoint/v3/contenttype/forms"/>
  </ds:schemaRefs>
</ds:datastoreItem>
</file>

<file path=customXml/itemProps2.xml><?xml version="1.0" encoding="utf-8"?>
<ds:datastoreItem xmlns:ds="http://schemas.openxmlformats.org/officeDocument/2006/customXml" ds:itemID="{DFBCE74E-CA1B-4CD9-8022-A54A32F21F8F}">
  <ds:schemaRefs>
    <ds:schemaRef ds:uri="http://schemas.microsoft.com/office/2006/metadata/properties"/>
    <ds:schemaRef ds:uri="http://schemas.microsoft.com/office/infopath/2007/PartnerControls"/>
    <ds:schemaRef ds:uri="78c0e218-92de-485b-8390-04a7f5112d7e"/>
  </ds:schemaRefs>
</ds:datastoreItem>
</file>

<file path=customXml/itemProps3.xml><?xml version="1.0" encoding="utf-8"?>
<ds:datastoreItem xmlns:ds="http://schemas.openxmlformats.org/officeDocument/2006/customXml" ds:itemID="{6C0A46BD-C833-4F8D-8326-3CF8EF60947C}"/>
</file>

<file path=customXml/itemProps4.xml><?xml version="1.0" encoding="utf-8"?>
<ds:datastoreItem xmlns:ds="http://schemas.openxmlformats.org/officeDocument/2006/customXml" ds:itemID="{73608C8C-19C4-46A2-BB7D-E3F255082B33}">
  <ds:schemaRefs>
    <ds:schemaRef ds:uri="http://schemas.openxmlformats.org/officeDocument/2006/bibliography"/>
  </ds:schemaRefs>
</ds:datastoreItem>
</file>

<file path=customXml/itemProps5.xml><?xml version="1.0" encoding="utf-8"?>
<ds:datastoreItem xmlns:ds="http://schemas.openxmlformats.org/officeDocument/2006/customXml" ds:itemID="{0FFD9EDD-D7C4-46C7-926C-DA7FE6D2E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e218-92de-485b-8390-04a7f5112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2190</Words>
  <Characters>12050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psanchezs</dc:creator>
  <cp:keywords/>
  <dc:description/>
  <cp:lastModifiedBy>DIANA PATRICIA MEJIA MOLINA</cp:lastModifiedBy>
  <cp:revision>2</cp:revision>
  <cp:lastPrinted>2020-01-10T14:28:00Z</cp:lastPrinted>
  <dcterms:created xsi:type="dcterms:W3CDTF">2020-11-01T15:34:00Z</dcterms:created>
  <dcterms:modified xsi:type="dcterms:W3CDTF">2020-11-01T15:34:00Z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0x0101008822B9E06671B54FA89F14538B9B0FEA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lc_DocIdItemGuid">
    <vt:lpwstr>a95bb03f-92e8-4c0b-b82e-2a20374e1762</vt:lpwstr>
  </property>
</Properties>
</file>