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style3.xml" ContentType="application/vnd.ms-office.chartstyle+xml"/>
  <Override PartName="/word/charts/colors3.xml" ContentType="application/vnd.ms-office.chartcolorstyle+xml"/>
  <Override PartName="/word/charts/chart3.xml" ContentType="application/vnd.openxmlformats-officedocument.drawingml.chart+xml"/>
  <Override PartName="/word/theme/theme1.xml" ContentType="application/vnd.openxmlformats-officedocument.theme+xml"/>
  <Override PartName="/word/charts/style2.xml" ContentType="application/vnd.ms-office.chartstyle+xml"/>
  <Override PartName="/word/charts/chart2.xml" ContentType="application/vnd.openxmlformats-officedocument.drawingml.chart+xml"/>
  <Override PartName="/word/charts/colors2.xml" ContentType="application/vnd.ms-office.chartcolorstyle+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25" w:rsidRDefault="00937225" w:rsidP="009F50D6">
      <w:pPr>
        <w:jc w:val="both"/>
        <w:rPr>
          <w:rFonts w:ascii="Times New Roman" w:hAnsi="Times New Roman"/>
          <w:b/>
          <w:sz w:val="24"/>
          <w:szCs w:val="24"/>
        </w:rPr>
      </w:pPr>
    </w:p>
    <w:p w:rsidR="00937225" w:rsidRDefault="00937225" w:rsidP="00937225">
      <w:pPr>
        <w:pStyle w:val="ListParagraph"/>
        <w:ind w:left="360"/>
        <w:jc w:val="both"/>
        <w:rPr>
          <w:rFonts w:ascii="Times New Roman" w:hAnsi="Times New Roman"/>
          <w:b/>
          <w:sz w:val="24"/>
          <w:szCs w:val="24"/>
        </w:rPr>
      </w:pPr>
    </w:p>
    <w:p w:rsidR="00937225" w:rsidRDefault="00122AAD" w:rsidP="00937225">
      <w:pPr>
        <w:jc w:val="both"/>
        <w:rPr>
          <w:rFonts w:ascii="Times New Roman" w:hAnsi="Times New Roman"/>
          <w:b/>
          <w:sz w:val="24"/>
          <w:szCs w:val="24"/>
        </w:rPr>
      </w:pPr>
      <w:r w:rsidRPr="001D36AC">
        <w:rPr>
          <w:rFonts w:ascii="Times New Roman" w:hAnsi="Times New Roman" w:cs="Times New Roman"/>
          <w:noProof/>
          <w:lang w:val="en-GB" w:eastAsia="en-GB"/>
        </w:rPr>
        <mc:AlternateContent>
          <mc:Choice Requires="wps">
            <w:drawing>
              <wp:anchor distT="0" distB="0" distL="114300" distR="114300" simplePos="0" relativeHeight="251669504" behindDoc="1" locked="0" layoutInCell="1" allowOverlap="1" wp14:anchorId="6C118D93" wp14:editId="78713510">
                <wp:simplePos x="0" y="0"/>
                <wp:positionH relativeFrom="column">
                  <wp:posOffset>-739139</wp:posOffset>
                </wp:positionH>
                <wp:positionV relativeFrom="paragraph">
                  <wp:posOffset>167640</wp:posOffset>
                </wp:positionV>
                <wp:extent cx="8140700" cy="864235"/>
                <wp:effectExtent l="19050" t="57150" r="12700" b="50165"/>
                <wp:wrapNone/>
                <wp:docPr id="21" name="Cinta perforad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0" cy="864235"/>
                        </a:xfrm>
                        <a:prstGeom prst="flowChartPunchedTape">
                          <a:avLst/>
                        </a:prstGeom>
                        <a:solidFill>
                          <a:schemeClr val="accent1">
                            <a:lumMod val="50000"/>
                          </a:schemeClr>
                        </a:solidFill>
                        <a:ln w="38100">
                          <a:solidFill>
                            <a:schemeClr val="accent1">
                              <a:lumMod val="50000"/>
                            </a:schemeClr>
                          </a:solidFill>
                          <a:miter lim="800000"/>
                          <a:headEnd/>
                          <a:tailEnd/>
                        </a:ln>
                      </wps:spPr>
                      <wps:txbx>
                        <w:txbxContent>
                          <w:p w:rsidR="00122AAD" w:rsidRPr="000245D6" w:rsidRDefault="00122AAD" w:rsidP="00122AAD">
                            <w:pPr>
                              <w:jc w:val="center"/>
                              <w:rPr>
                                <w:b/>
                                <w:i/>
                                <w:color w:val="FFFFFF" w:themeColor="background1"/>
                                <w:sz w:val="40"/>
                                <w:szCs w:val="40"/>
                              </w:rPr>
                            </w:pPr>
                            <w:r>
                              <w:rPr>
                                <w:b/>
                                <w:i/>
                                <w:color w:val="FFFFFF" w:themeColor="background1"/>
                                <w:sz w:val="40"/>
                                <w:szCs w:val="40"/>
                              </w:rP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118D93"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21" o:spid="_x0000_s1026" type="#_x0000_t122" style="position:absolute;left:0;text-align:left;margin-left:-58.2pt;margin-top:13.2pt;width:641pt;height:6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" fillcolor="#1f4d78 [1604]" strokecolor="#1f4d78 [1604]" strokeweight="3pt">
                <v:textbox>
                  <w:txbxContent>
                    <w:p w:rsidR="00122AAD" w:rsidRPr="000245D6" w:rsidRDefault="00122AAD" w:rsidP="00122AAD">
                      <w:pPr>
                        <w:jc w:val="center"/>
                        <w:rPr>
                          <w:b/>
                          <w:i/>
                          <w:color w:val="FFFFFF" w:themeColor="background1"/>
                          <w:sz w:val="40"/>
                          <w:szCs w:val="40"/>
                        </w:rPr>
                      </w:pPr>
                      <w:r>
                        <w:rPr>
                          <w:b/>
                          <w:i/>
                          <w:color w:val="FFFFFF" w:themeColor="background1"/>
                          <w:sz w:val="40"/>
                          <w:szCs w:val="40"/>
                        </w:rPr>
                        <w:t>2020</w:t>
                      </w:r>
                    </w:p>
                  </w:txbxContent>
                </v:textbox>
              </v:shape>
            </w:pict>
          </mc:Fallback>
        </mc:AlternateContent>
      </w:r>
    </w:p>
    <w:p w:rsidR="00937225" w:rsidRDefault="00937225" w:rsidP="00937225">
      <w:pPr>
        <w:jc w:val="both"/>
        <w:rPr>
          <w:rFonts w:ascii="Times New Roman" w:hAnsi="Times New Roman"/>
          <w:b/>
          <w:sz w:val="24"/>
          <w:szCs w:val="24"/>
        </w:rPr>
      </w:pPr>
    </w:p>
    <w:p w:rsidR="00937225" w:rsidRDefault="001D32E0" w:rsidP="00937225">
      <w:pPr>
        <w:jc w:val="both"/>
        <w:rPr>
          <w:rFonts w:ascii="Times New Roman" w:hAnsi="Times New Roman"/>
          <w:b/>
          <w:sz w:val="24"/>
          <w:szCs w:val="24"/>
        </w:rPr>
      </w:pPr>
      <w:r w:rsidRPr="001D36AC">
        <w:rPr>
          <w:rFonts w:ascii="Times New Roman" w:hAnsi="Times New Roman" w:cs="Times New Roman"/>
          <w:noProof/>
          <w:lang w:val="en-GB" w:eastAsia="en-GB"/>
        </w:rPr>
        <mc:AlternateContent>
          <mc:Choice Requires="wps">
            <w:drawing>
              <wp:anchor distT="0" distB="0" distL="114300" distR="114300" simplePos="0" relativeHeight="251660288" behindDoc="0" locked="0" layoutInCell="1" allowOverlap="1" wp14:anchorId="297AC7B4" wp14:editId="664C1AA2">
                <wp:simplePos x="0" y="0"/>
                <wp:positionH relativeFrom="margin">
                  <wp:posOffset>-312466</wp:posOffset>
                </wp:positionH>
                <wp:positionV relativeFrom="paragraph">
                  <wp:posOffset>113757</wp:posOffset>
                </wp:positionV>
                <wp:extent cx="6908800" cy="5508434"/>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5508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7225" w:rsidRDefault="00937225" w:rsidP="00937225">
                            <w:pPr>
                              <w:rPr>
                                <w:b/>
                                <w:color w:val="1F3864" w:themeColor="accent5" w:themeShade="80"/>
                                <w:sz w:val="44"/>
                                <w:szCs w:val="44"/>
                              </w:rPr>
                            </w:pPr>
                          </w:p>
                          <w:p w:rsidR="00122AAD" w:rsidRDefault="00122AAD" w:rsidP="00122AAD">
                            <w:pPr>
                              <w:jc w:val="center"/>
                              <w:rPr>
                                <w:b/>
                                <w:color w:val="1F3864" w:themeColor="accent5" w:themeShade="80"/>
                                <w:sz w:val="44"/>
                                <w:szCs w:val="44"/>
                              </w:rPr>
                            </w:pPr>
                            <w:r>
                              <w:rPr>
                                <w:noProof/>
                                <w:lang w:val="en-GB" w:eastAsia="en-GB"/>
                              </w:rPr>
                              <w:drawing>
                                <wp:inline distT="0" distB="0" distL="0" distR="0" wp14:anchorId="1E9B417E" wp14:editId="452C3998">
                                  <wp:extent cx="866775" cy="1112520"/>
                                  <wp:effectExtent l="0" t="0" r="9525" b="0"/>
                                  <wp:docPr id="16" name="Imagen 3" descr="F:\Carpeta Psicosocial Monitoreo UE consolidado\fotos\logo PDDH.png"/>
                                  <wp:cNvGraphicFramePr/>
                                  <a:graphic xmlns:a="http://schemas.openxmlformats.org/drawingml/2006/main">
                                    <a:graphicData uri="http://schemas.openxmlformats.org/drawingml/2006/picture">
                                      <pic:pic xmlns:pic="http://schemas.openxmlformats.org/drawingml/2006/picture">
                                        <pic:nvPicPr>
                                          <pic:cNvPr id="16" name="Imagen 3" descr="F:\Carpeta Psicosocial Monitoreo UE consolidado\fotos\logo PDDH.png"/>
                                          <pic:cNvPicPr/>
                                        </pic:nvPicPr>
                                        <pic:blipFill>
                                          <a:blip r:embed="rId8" cstate="print"/>
                                          <a:srcRect/>
                                          <a:stretch>
                                            <a:fillRect/>
                                          </a:stretch>
                                        </pic:blipFill>
                                        <pic:spPr bwMode="auto">
                                          <a:xfrm>
                                            <a:off x="0" y="0"/>
                                            <a:ext cx="866775" cy="1112520"/>
                                          </a:xfrm>
                                          <a:prstGeom prst="rect">
                                            <a:avLst/>
                                          </a:prstGeom>
                                          <a:noFill/>
                                          <a:ln w="9525">
                                            <a:noFill/>
                                            <a:miter lim="800000"/>
                                            <a:headEnd/>
                                            <a:tailEnd/>
                                          </a:ln>
                                        </pic:spPr>
                                      </pic:pic>
                                    </a:graphicData>
                                  </a:graphic>
                                </wp:inline>
                              </w:drawing>
                            </w:r>
                          </w:p>
                          <w:p w:rsidR="00122AAD" w:rsidRPr="008F23E0" w:rsidRDefault="00122AAD" w:rsidP="00937225">
                            <w:pPr>
                              <w:rPr>
                                <w:b/>
                                <w:color w:val="1F3864" w:themeColor="accent5" w:themeShade="80"/>
                                <w:sz w:val="44"/>
                                <w:szCs w:val="44"/>
                              </w:rPr>
                            </w:pPr>
                          </w:p>
                          <w:p w:rsidR="001D32E0" w:rsidRPr="00CB33FB" w:rsidRDefault="00937225" w:rsidP="00122AAD">
                            <w:pPr>
                              <w:jc w:val="center"/>
                              <w:rPr>
                                <w:b/>
                                <w:sz w:val="56"/>
                                <w:szCs w:val="56"/>
                              </w:rPr>
                            </w:pPr>
                            <w:r w:rsidRPr="00400BF7">
                              <w:rPr>
                                <w:b/>
                                <w:color w:val="806000" w:themeColor="accent4" w:themeShade="80"/>
                                <w:sz w:val="40"/>
                                <w:szCs w:val="44"/>
                              </w:rPr>
                              <w:t xml:space="preserve"> </w:t>
                            </w:r>
                            <w:r w:rsidR="004F2B51">
                              <w:rPr>
                                <w:b/>
                                <w:sz w:val="56"/>
                                <w:szCs w:val="56"/>
                              </w:rPr>
                              <w:t xml:space="preserve">INFORME </w:t>
                            </w:r>
                          </w:p>
                          <w:p w:rsidR="001D32E0" w:rsidRPr="00CB33FB" w:rsidRDefault="001D32E0" w:rsidP="00937225">
                            <w:pPr>
                              <w:jc w:val="center"/>
                              <w:rPr>
                                <w:b/>
                                <w:sz w:val="40"/>
                                <w:szCs w:val="44"/>
                              </w:rPr>
                            </w:pPr>
                          </w:p>
                          <w:p w:rsidR="00937225" w:rsidRPr="00EB453C" w:rsidRDefault="00EB453C" w:rsidP="00122AAD">
                            <w:pPr>
                              <w:jc w:val="center"/>
                              <w:rPr>
                                <w:b/>
                                <w:sz w:val="52"/>
                                <w:szCs w:val="52"/>
                              </w:rPr>
                            </w:pPr>
                            <w:r w:rsidRPr="00EB453C">
                              <w:rPr>
                                <w:b/>
                                <w:sz w:val="52"/>
                                <w:szCs w:val="52"/>
                              </w:rPr>
                              <w:t>Derechos de la</w:t>
                            </w:r>
                            <w:r w:rsidR="00937225" w:rsidRPr="00EB453C">
                              <w:rPr>
                                <w:b/>
                                <w:sz w:val="52"/>
                                <w:szCs w:val="52"/>
                              </w:rPr>
                              <w:t>s</w:t>
                            </w:r>
                            <w:r w:rsidRPr="00EB453C">
                              <w:rPr>
                                <w:b/>
                                <w:sz w:val="52"/>
                                <w:szCs w:val="52"/>
                              </w:rPr>
                              <w:t xml:space="preserve"> personas</w:t>
                            </w:r>
                            <w:r w:rsidR="00937225" w:rsidRPr="00EB453C">
                              <w:rPr>
                                <w:b/>
                                <w:sz w:val="52"/>
                                <w:szCs w:val="52"/>
                              </w:rPr>
                              <w:t xml:space="preserve"> migrantes a la libertad y a </w:t>
                            </w:r>
                            <w:r w:rsidR="00122AAD" w:rsidRPr="00EB453C">
                              <w:rPr>
                                <w:b/>
                                <w:sz w:val="52"/>
                                <w:szCs w:val="52"/>
                              </w:rPr>
                              <w:t>no ser detenidos arbitrariamente</w:t>
                            </w:r>
                          </w:p>
                          <w:p w:rsidR="00937225" w:rsidRDefault="00937225" w:rsidP="00937225">
                            <w:pPr>
                              <w:jc w:val="center"/>
                              <w:rPr>
                                <w:b/>
                                <w:color w:val="525252" w:themeColor="accent3" w:themeShade="80"/>
                                <w:sz w:val="42"/>
                                <w:szCs w:val="42"/>
                              </w:rPr>
                            </w:pPr>
                          </w:p>
                          <w:p w:rsidR="00937225" w:rsidRPr="000245D6" w:rsidRDefault="00937225" w:rsidP="00937225">
                            <w:pPr>
                              <w:jc w:val="center"/>
                              <w:rPr>
                                <w:b/>
                                <w:color w:val="525252" w:themeColor="accent3" w:themeShade="80"/>
                                <w:sz w:val="28"/>
                                <w:szCs w:val="44"/>
                              </w:rPr>
                            </w:pPr>
                          </w:p>
                          <w:p w:rsidR="00937225" w:rsidRPr="000245D6" w:rsidRDefault="00937225" w:rsidP="00937225">
                            <w:pPr>
                              <w:jc w:val="center"/>
                              <w:rPr>
                                <w:b/>
                                <w:color w:val="525252" w:themeColor="accent3" w:themeShade="80"/>
                                <w:sz w:val="36"/>
                                <w:szCs w:val="44"/>
                              </w:rPr>
                            </w:pPr>
                            <w:r w:rsidRPr="000245D6">
                              <w:rPr>
                                <w:b/>
                                <w:color w:val="525252" w:themeColor="accent3" w:themeShade="80"/>
                                <w:sz w:val="36"/>
                                <w:szCs w:val="44"/>
                              </w:rPr>
                              <w:t>El Salvador, Centroamérica</w:t>
                            </w:r>
                          </w:p>
                          <w:p w:rsidR="00937225" w:rsidRPr="000245D6" w:rsidRDefault="00937225" w:rsidP="00937225">
                            <w:pPr>
                              <w:rPr>
                                <w:b/>
                                <w:color w:val="525252" w:themeColor="accent3" w:themeShade="80"/>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7AC7B4" id="_x0000_t202" coordsize="21600,21600" o:spt="202" path="m,l,21600r21600,l21600,xe">
                <v:stroke joinstyle="miter"/>
                <v:path gradientshapeok="t" o:connecttype="rect"/>
              </v:shapetype>
              <v:shape id="Cuadro de texto 32" o:spid="_x0000_s1027" type="#_x0000_t202" style="position:absolute;left:0;text-align:left;margin-left:-24.6pt;margin-top:8.95pt;width:544pt;height:4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" filled="f" stroked="f">
                <v:textbox>
                  <w:txbxContent>
                    <w:p w:rsidR="00937225" w:rsidRDefault="00937225" w:rsidP="00937225">
                      <w:pPr>
                        <w:rPr>
                          <w:b/>
                          <w:color w:val="1F3864" w:themeColor="accent5" w:themeShade="80"/>
                          <w:sz w:val="44"/>
                          <w:szCs w:val="44"/>
                        </w:rPr>
                      </w:pPr>
                    </w:p>
                    <w:p w:rsidR="00122AAD" w:rsidRDefault="00122AAD" w:rsidP="00122AAD">
                      <w:pPr>
                        <w:jc w:val="center"/>
                        <w:rPr>
                          <w:b/>
                          <w:color w:val="1F3864" w:themeColor="accent5" w:themeShade="80"/>
                          <w:sz w:val="44"/>
                          <w:szCs w:val="44"/>
                        </w:rPr>
                      </w:pPr>
                      <w:r>
                        <w:rPr>
                          <w:noProof/>
                          <w:lang w:eastAsia="es-SV"/>
                        </w:rPr>
                        <w:drawing>
                          <wp:inline distT="0" distB="0" distL="0" distR="0" wp14:anchorId="1E9B417E" wp14:editId="452C3998">
                            <wp:extent cx="866775" cy="1112520"/>
                            <wp:effectExtent l="0" t="0" r="9525" b="0"/>
                            <wp:docPr id="16" name="Imagen 3" descr="F:\Carpeta Psicosocial Monitoreo UE consolidado\fotos\logo PDDH.png"/>
                            <wp:cNvGraphicFramePr/>
                            <a:graphic xmlns:a="http://schemas.openxmlformats.org/drawingml/2006/main">
                              <a:graphicData uri="http://schemas.openxmlformats.org/drawingml/2006/picture">
                                <pic:pic xmlns:pic="http://schemas.openxmlformats.org/drawingml/2006/picture">
                                  <pic:nvPicPr>
                                    <pic:cNvPr id="16" name="Imagen 3" descr="F:\Carpeta Psicosocial Monitoreo UE consolidado\fotos\logo PDDH.png"/>
                                    <pic:cNvPicPr/>
                                  </pic:nvPicPr>
                                  <pic:blipFill>
                                    <a:blip r:embed="rId9" cstate="print"/>
                                    <a:srcRect/>
                                    <a:stretch>
                                      <a:fillRect/>
                                    </a:stretch>
                                  </pic:blipFill>
                                  <pic:spPr bwMode="auto">
                                    <a:xfrm>
                                      <a:off x="0" y="0"/>
                                      <a:ext cx="866775" cy="1112520"/>
                                    </a:xfrm>
                                    <a:prstGeom prst="rect">
                                      <a:avLst/>
                                    </a:prstGeom>
                                    <a:noFill/>
                                    <a:ln w="9525">
                                      <a:noFill/>
                                      <a:miter lim="800000"/>
                                      <a:headEnd/>
                                      <a:tailEnd/>
                                    </a:ln>
                                  </pic:spPr>
                                </pic:pic>
                              </a:graphicData>
                            </a:graphic>
                          </wp:inline>
                        </w:drawing>
                      </w:r>
                    </w:p>
                    <w:p w:rsidR="00122AAD" w:rsidRPr="008F23E0" w:rsidRDefault="00122AAD" w:rsidP="00937225">
                      <w:pPr>
                        <w:rPr>
                          <w:b/>
                          <w:color w:val="1F3864" w:themeColor="accent5" w:themeShade="80"/>
                          <w:sz w:val="44"/>
                          <w:szCs w:val="44"/>
                        </w:rPr>
                      </w:pPr>
                    </w:p>
                    <w:p w:rsidR="001D32E0" w:rsidRPr="00CB33FB" w:rsidRDefault="00937225" w:rsidP="00122AAD">
                      <w:pPr>
                        <w:jc w:val="center"/>
                        <w:rPr>
                          <w:b/>
                          <w:sz w:val="56"/>
                          <w:szCs w:val="56"/>
                        </w:rPr>
                      </w:pPr>
                      <w:r w:rsidRPr="00400BF7">
                        <w:rPr>
                          <w:b/>
                          <w:color w:val="806000" w:themeColor="accent4" w:themeShade="80"/>
                          <w:sz w:val="40"/>
                          <w:szCs w:val="44"/>
                        </w:rPr>
                        <w:t xml:space="preserve"> </w:t>
                      </w:r>
                      <w:r w:rsidR="004F2B51">
                        <w:rPr>
                          <w:b/>
                          <w:sz w:val="56"/>
                          <w:szCs w:val="56"/>
                        </w:rPr>
                        <w:t xml:space="preserve">INFORME </w:t>
                      </w:r>
                    </w:p>
                    <w:p w:rsidR="001D32E0" w:rsidRPr="00CB33FB" w:rsidRDefault="001D32E0" w:rsidP="00937225">
                      <w:pPr>
                        <w:jc w:val="center"/>
                        <w:rPr>
                          <w:b/>
                          <w:sz w:val="40"/>
                          <w:szCs w:val="44"/>
                        </w:rPr>
                      </w:pPr>
                    </w:p>
                    <w:p w:rsidR="00937225" w:rsidRPr="00EB453C" w:rsidRDefault="00EB453C" w:rsidP="00122AAD">
                      <w:pPr>
                        <w:jc w:val="center"/>
                        <w:rPr>
                          <w:b/>
                          <w:sz w:val="52"/>
                          <w:szCs w:val="52"/>
                        </w:rPr>
                      </w:pPr>
                      <w:r w:rsidRPr="00EB453C">
                        <w:rPr>
                          <w:b/>
                          <w:sz w:val="52"/>
                          <w:szCs w:val="52"/>
                        </w:rPr>
                        <w:t>Derechos de la</w:t>
                      </w:r>
                      <w:r w:rsidR="00937225" w:rsidRPr="00EB453C">
                        <w:rPr>
                          <w:b/>
                          <w:sz w:val="52"/>
                          <w:szCs w:val="52"/>
                        </w:rPr>
                        <w:t>s</w:t>
                      </w:r>
                      <w:r w:rsidRPr="00EB453C">
                        <w:rPr>
                          <w:b/>
                          <w:sz w:val="52"/>
                          <w:szCs w:val="52"/>
                        </w:rPr>
                        <w:t xml:space="preserve"> personas</w:t>
                      </w:r>
                      <w:r w:rsidR="00937225" w:rsidRPr="00EB453C">
                        <w:rPr>
                          <w:b/>
                          <w:sz w:val="52"/>
                          <w:szCs w:val="52"/>
                        </w:rPr>
                        <w:t xml:space="preserve"> migrantes a la libertad y a </w:t>
                      </w:r>
                      <w:r w:rsidR="00122AAD" w:rsidRPr="00EB453C">
                        <w:rPr>
                          <w:b/>
                          <w:sz w:val="52"/>
                          <w:szCs w:val="52"/>
                        </w:rPr>
                        <w:t>no ser detenidos arbitrariamente</w:t>
                      </w:r>
                    </w:p>
                    <w:p w:rsidR="00937225" w:rsidRDefault="00937225" w:rsidP="00937225">
                      <w:pPr>
                        <w:jc w:val="center"/>
                        <w:rPr>
                          <w:b/>
                          <w:color w:val="525252" w:themeColor="accent3" w:themeShade="80"/>
                          <w:sz w:val="42"/>
                          <w:szCs w:val="42"/>
                        </w:rPr>
                      </w:pPr>
                    </w:p>
                    <w:p w:rsidR="00937225" w:rsidRPr="000245D6" w:rsidRDefault="00937225" w:rsidP="00937225">
                      <w:pPr>
                        <w:jc w:val="center"/>
                        <w:rPr>
                          <w:b/>
                          <w:color w:val="525252" w:themeColor="accent3" w:themeShade="80"/>
                          <w:sz w:val="28"/>
                          <w:szCs w:val="44"/>
                        </w:rPr>
                      </w:pPr>
                    </w:p>
                    <w:p w:rsidR="00937225" w:rsidRPr="000245D6" w:rsidRDefault="00937225" w:rsidP="00937225">
                      <w:pPr>
                        <w:jc w:val="center"/>
                        <w:rPr>
                          <w:b/>
                          <w:color w:val="525252" w:themeColor="accent3" w:themeShade="80"/>
                          <w:sz w:val="36"/>
                          <w:szCs w:val="44"/>
                        </w:rPr>
                      </w:pPr>
                      <w:r w:rsidRPr="000245D6">
                        <w:rPr>
                          <w:b/>
                          <w:color w:val="525252" w:themeColor="accent3" w:themeShade="80"/>
                          <w:sz w:val="36"/>
                          <w:szCs w:val="44"/>
                        </w:rPr>
                        <w:t>El Salvador, Centroamérica</w:t>
                      </w:r>
                    </w:p>
                    <w:p w:rsidR="00937225" w:rsidRPr="000245D6" w:rsidRDefault="00937225" w:rsidP="00937225">
                      <w:pPr>
                        <w:rPr>
                          <w:b/>
                          <w:color w:val="525252" w:themeColor="accent3" w:themeShade="80"/>
                          <w:sz w:val="44"/>
                          <w:szCs w:val="44"/>
                        </w:rPr>
                      </w:pPr>
                    </w:p>
                  </w:txbxContent>
                </v:textbox>
                <w10:wrap anchorx="margin"/>
              </v:shape>
            </w:pict>
          </mc:Fallback>
        </mc:AlternateContent>
      </w: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937225" w:rsidP="00937225">
      <w:pPr>
        <w:jc w:val="both"/>
        <w:rPr>
          <w:rFonts w:ascii="Times New Roman" w:hAnsi="Times New Roman"/>
          <w:b/>
          <w:sz w:val="24"/>
          <w:szCs w:val="24"/>
        </w:rPr>
      </w:pPr>
    </w:p>
    <w:p w:rsidR="00937225" w:rsidRDefault="001D32E0" w:rsidP="00937225">
      <w:pPr>
        <w:jc w:val="both"/>
        <w:rPr>
          <w:rFonts w:ascii="Times New Roman" w:hAnsi="Times New Roman"/>
          <w:b/>
          <w:sz w:val="24"/>
          <w:szCs w:val="24"/>
        </w:rPr>
      </w:pPr>
      <w:r>
        <w:rPr>
          <w:rFonts w:ascii="Times New Roman" w:eastAsia="Times New Roman" w:hAnsi="Times New Roman" w:cs="Times New Roman"/>
          <w:noProof/>
          <w:sz w:val="24"/>
          <w:szCs w:val="24"/>
          <w:lang w:val="en-GB" w:eastAsia="en-GB"/>
        </w:rPr>
        <w:drawing>
          <wp:anchor distT="0" distB="0" distL="114300" distR="114300" simplePos="0" relativeHeight="251667456" behindDoc="0" locked="0" layoutInCell="1" allowOverlap="1" wp14:anchorId="662CE8B4" wp14:editId="63E82A37">
            <wp:simplePos x="0" y="0"/>
            <wp:positionH relativeFrom="page">
              <wp:align>left</wp:align>
            </wp:positionH>
            <wp:positionV relativeFrom="page">
              <wp:posOffset>7661496</wp:posOffset>
            </wp:positionV>
            <wp:extent cx="9269095" cy="4601845"/>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ndoblanco.png"/>
                    <pic:cNvPicPr/>
                  </pic:nvPicPr>
                  <pic:blipFill rotWithShape="1">
                    <a:blip r:embed="rId10">
                      <a:extLst>
                        <a:ext uri="{28A0092B-C50C-407E-A947-70E740481C1C}">
                          <a14:useLocalDpi xmlns:a14="http://schemas.microsoft.com/office/drawing/2010/main" val="0"/>
                        </a:ext>
                      </a:extLst>
                    </a:blip>
                    <a:srcRect l="14067" t="62288" r="-13757" b="-1163"/>
                    <a:stretch/>
                  </pic:blipFill>
                  <pic:spPr bwMode="auto">
                    <a:xfrm>
                      <a:off x="0" y="0"/>
                      <a:ext cx="9269095" cy="4601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7225" w:rsidRDefault="00937225" w:rsidP="00937225">
      <w:pPr>
        <w:jc w:val="both"/>
        <w:rPr>
          <w:rFonts w:ascii="Times New Roman" w:hAnsi="Times New Roman"/>
          <w:b/>
          <w:sz w:val="24"/>
          <w:szCs w:val="24"/>
        </w:rPr>
      </w:pPr>
    </w:p>
    <w:p w:rsidR="00FA26C2" w:rsidRDefault="00FA26C2" w:rsidP="00CF26EE">
      <w:pPr>
        <w:jc w:val="both"/>
        <w:rPr>
          <w:rFonts w:ascii="Times New Roman" w:hAnsi="Times New Roman" w:cs="Times New Roman"/>
          <w:b/>
          <w:bCs/>
          <w:sz w:val="24"/>
          <w:szCs w:val="24"/>
        </w:rPr>
      </w:pPr>
    </w:p>
    <w:p w:rsidR="00937225" w:rsidRPr="00CF26EE" w:rsidRDefault="00CF26EE" w:rsidP="00CF26EE">
      <w:pPr>
        <w:jc w:val="both"/>
        <w:rPr>
          <w:rFonts w:ascii="Times New Roman" w:hAnsi="Times New Roman" w:cs="Times New Roman"/>
          <w:b/>
          <w:sz w:val="24"/>
          <w:szCs w:val="24"/>
        </w:rPr>
      </w:pPr>
      <w:r w:rsidRPr="00CF26EE">
        <w:rPr>
          <w:rFonts w:ascii="Times New Roman" w:hAnsi="Times New Roman" w:cs="Times New Roman"/>
          <w:b/>
          <w:bCs/>
          <w:sz w:val="24"/>
          <w:szCs w:val="24"/>
        </w:rPr>
        <w:t>Red de Instituciones Nacionales para la Promoción y Protección de los Derechos Humanos del Continente Americano - RINDHCA</w:t>
      </w:r>
    </w:p>
    <w:p w:rsidR="00937225" w:rsidRPr="00937225" w:rsidRDefault="00937225" w:rsidP="00937225">
      <w:pPr>
        <w:pStyle w:val="ListParagraph"/>
        <w:ind w:left="360"/>
        <w:jc w:val="both"/>
        <w:rPr>
          <w:rFonts w:ascii="Times New Roman" w:hAnsi="Times New Roman"/>
          <w:b/>
          <w:sz w:val="24"/>
          <w:szCs w:val="24"/>
        </w:rPr>
      </w:pPr>
    </w:p>
    <w:p w:rsidR="009F50D6" w:rsidRPr="00ED1258" w:rsidRDefault="009F50D6" w:rsidP="00ED1258">
      <w:pPr>
        <w:pStyle w:val="ListParagraph"/>
        <w:numPr>
          <w:ilvl w:val="0"/>
          <w:numId w:val="6"/>
        </w:numPr>
        <w:jc w:val="both"/>
        <w:rPr>
          <w:rFonts w:ascii="Times New Roman" w:hAnsi="Times New Roman"/>
          <w:b/>
          <w:sz w:val="24"/>
          <w:szCs w:val="24"/>
        </w:rPr>
      </w:pPr>
      <w:r w:rsidRPr="00ED1258">
        <w:rPr>
          <w:rFonts w:ascii="Times New Roman" w:hAnsi="Times New Roman"/>
          <w:b/>
          <w:sz w:val="24"/>
          <w:szCs w:val="24"/>
        </w:rPr>
        <w:t>A</w:t>
      </w:r>
      <w:r w:rsidR="008D4264" w:rsidRPr="00ED1258">
        <w:rPr>
          <w:rFonts w:ascii="Times New Roman" w:hAnsi="Times New Roman"/>
          <w:b/>
          <w:sz w:val="24"/>
          <w:szCs w:val="24"/>
        </w:rPr>
        <w:t>ntecedentes y situación actual de la migración en El Salvador.</w:t>
      </w:r>
    </w:p>
    <w:p w:rsidR="008D4264" w:rsidRPr="00F81C08" w:rsidRDefault="008D4264" w:rsidP="009F50D6">
      <w:pPr>
        <w:pStyle w:val="ListParagraph"/>
        <w:ind w:left="0"/>
        <w:jc w:val="both"/>
        <w:rPr>
          <w:rFonts w:ascii="Times New Roman" w:hAnsi="Times New Roman"/>
          <w:b/>
          <w:sz w:val="24"/>
          <w:szCs w:val="24"/>
        </w:rPr>
      </w:pPr>
    </w:p>
    <w:p w:rsidR="002F497C" w:rsidRPr="00EF37EE" w:rsidRDefault="002F497C" w:rsidP="002F497C">
      <w:pPr>
        <w:jc w:val="both"/>
        <w:rPr>
          <w:rFonts w:ascii="Times New Roman" w:hAnsi="Times New Roman" w:cs="Times New Roman"/>
          <w:sz w:val="24"/>
          <w:szCs w:val="24"/>
        </w:rPr>
      </w:pPr>
      <w:r w:rsidRPr="00EF37EE">
        <w:rPr>
          <w:rFonts w:ascii="Times New Roman" w:hAnsi="Times New Roman" w:cs="Times New Roman"/>
          <w:sz w:val="24"/>
          <w:szCs w:val="24"/>
        </w:rPr>
        <w:lastRenderedPageBreak/>
        <w:t>Actualmente, la migración es una realidad dinámica presente en todos los países del mundo, y es definida como: “Movimiento de población hacia el territorio de otr</w:t>
      </w:r>
      <w:r w:rsidR="004F2B51">
        <w:rPr>
          <w:rFonts w:ascii="Times New Roman" w:hAnsi="Times New Roman" w:cs="Times New Roman"/>
          <w:sz w:val="24"/>
          <w:szCs w:val="24"/>
        </w:rPr>
        <w:t xml:space="preserve">o Estado o dentro del mismo, </w:t>
      </w:r>
      <w:r w:rsidRPr="00EF37EE">
        <w:rPr>
          <w:rFonts w:ascii="Times New Roman" w:hAnsi="Times New Roman" w:cs="Times New Roman"/>
          <w:sz w:val="24"/>
          <w:szCs w:val="24"/>
        </w:rPr>
        <w:t>abarca todo movimiento de personas sea cual fuere su tamaño, su composición o sus causas; incluye en los flujos migratorios a refugiados, personas desplazadas, personas desarraigadas, migrantes económicos”,</w:t>
      </w:r>
      <w:r w:rsidRPr="00EF37EE">
        <w:rPr>
          <w:rStyle w:val="FootnoteReference"/>
          <w:rFonts w:ascii="Times New Roman" w:hAnsi="Times New Roman" w:cs="Times New Roman"/>
          <w:sz w:val="24"/>
          <w:szCs w:val="24"/>
        </w:rPr>
        <w:footnoteReference w:id="1"/>
      </w:r>
      <w:r w:rsidRPr="00EF37EE">
        <w:rPr>
          <w:rFonts w:ascii="Times New Roman" w:hAnsi="Times New Roman" w:cs="Times New Roman"/>
          <w:sz w:val="24"/>
          <w:szCs w:val="24"/>
        </w:rPr>
        <w:t xml:space="preserve"> </w:t>
      </w:r>
    </w:p>
    <w:p w:rsidR="002F497C" w:rsidRPr="00EF37EE" w:rsidRDefault="002F497C" w:rsidP="002F497C">
      <w:pPr>
        <w:jc w:val="both"/>
        <w:rPr>
          <w:rFonts w:ascii="Times New Roman" w:hAnsi="Times New Roman" w:cs="Times New Roman"/>
          <w:sz w:val="24"/>
          <w:szCs w:val="24"/>
        </w:rPr>
      </w:pPr>
      <w:r w:rsidRPr="00EF37EE">
        <w:rPr>
          <w:rFonts w:ascii="Times New Roman" w:hAnsi="Times New Roman" w:cs="Times New Roman"/>
          <w:sz w:val="24"/>
          <w:szCs w:val="24"/>
        </w:rPr>
        <w:t>Como en otros países de la región centroamericana, El Salvador es un país expulsor</w:t>
      </w:r>
      <w:r w:rsidR="004F2B51">
        <w:rPr>
          <w:rFonts w:ascii="Times New Roman" w:hAnsi="Times New Roman" w:cs="Times New Roman"/>
          <w:sz w:val="24"/>
          <w:szCs w:val="24"/>
        </w:rPr>
        <w:t xml:space="preserve"> de personas migrantes</w:t>
      </w:r>
      <w:r w:rsidRPr="00EF37EE">
        <w:rPr>
          <w:rFonts w:ascii="Times New Roman" w:hAnsi="Times New Roman" w:cs="Times New Roman"/>
          <w:sz w:val="24"/>
          <w:szCs w:val="24"/>
        </w:rPr>
        <w:t>, de tránsito, de r</w:t>
      </w:r>
      <w:r w:rsidR="004F2B51">
        <w:rPr>
          <w:rFonts w:ascii="Times New Roman" w:hAnsi="Times New Roman" w:cs="Times New Roman"/>
          <w:sz w:val="24"/>
          <w:szCs w:val="24"/>
        </w:rPr>
        <w:t xml:space="preserve">etornos involuntarios y </w:t>
      </w:r>
      <w:r w:rsidRPr="00EF37EE">
        <w:rPr>
          <w:rFonts w:ascii="Times New Roman" w:hAnsi="Times New Roman" w:cs="Times New Roman"/>
          <w:sz w:val="24"/>
          <w:szCs w:val="24"/>
        </w:rPr>
        <w:t>de destino. Aunado a esta dinámica, en los últimos años también se evidencia el incremento de familias víctimas de desplazamiento forzado interno, situación que también está directamente vinculada como otro factor que genera migración.</w:t>
      </w:r>
      <w:r w:rsidRPr="00EF37EE">
        <w:rPr>
          <w:rStyle w:val="FootnoteReference"/>
          <w:rFonts w:ascii="Times New Roman" w:hAnsi="Times New Roman" w:cs="Times New Roman"/>
          <w:sz w:val="24"/>
          <w:szCs w:val="24"/>
        </w:rPr>
        <w:footnoteReference w:id="2"/>
      </w:r>
      <w:r w:rsidRPr="00EF37EE">
        <w:rPr>
          <w:rFonts w:ascii="Times New Roman" w:hAnsi="Times New Roman" w:cs="Times New Roman"/>
          <w:sz w:val="24"/>
          <w:szCs w:val="24"/>
        </w:rPr>
        <w:t xml:space="preserve"> </w:t>
      </w:r>
    </w:p>
    <w:p w:rsidR="002F497C" w:rsidRPr="00EF37EE" w:rsidRDefault="002F497C" w:rsidP="002F497C">
      <w:pPr>
        <w:spacing w:after="0"/>
        <w:jc w:val="both"/>
        <w:rPr>
          <w:rFonts w:ascii="Times New Roman" w:hAnsi="Times New Roman" w:cs="Times New Roman"/>
          <w:sz w:val="24"/>
          <w:szCs w:val="24"/>
        </w:rPr>
      </w:pPr>
      <w:r w:rsidRPr="00EF37EE">
        <w:rPr>
          <w:rFonts w:ascii="Times New Roman" w:hAnsi="Times New Roman" w:cs="Times New Roman"/>
          <w:sz w:val="24"/>
          <w:szCs w:val="24"/>
        </w:rPr>
        <w:t>La población salvadoreña, experimenta estos fenómenos sociales y se ve obligada a enfr</w:t>
      </w:r>
      <w:r w:rsidR="004F2B51">
        <w:rPr>
          <w:rFonts w:ascii="Times New Roman" w:hAnsi="Times New Roman" w:cs="Times New Roman"/>
          <w:sz w:val="24"/>
          <w:szCs w:val="24"/>
        </w:rPr>
        <w:t xml:space="preserve">entar las diversas afectaciones a derechos humanos </w:t>
      </w:r>
      <w:r w:rsidRPr="00EF37EE">
        <w:rPr>
          <w:rFonts w:ascii="Times New Roman" w:hAnsi="Times New Roman" w:cs="Times New Roman"/>
          <w:sz w:val="24"/>
          <w:szCs w:val="24"/>
        </w:rPr>
        <w:t>que implica la migración de manera irregular, buscando mejo</w:t>
      </w:r>
      <w:r w:rsidR="004F2B51">
        <w:rPr>
          <w:rFonts w:ascii="Times New Roman" w:hAnsi="Times New Roman" w:cs="Times New Roman"/>
          <w:sz w:val="24"/>
          <w:szCs w:val="24"/>
        </w:rPr>
        <w:t xml:space="preserve">res opciones para sus familias, </w:t>
      </w:r>
      <w:r w:rsidRPr="00EF37EE">
        <w:rPr>
          <w:rFonts w:ascii="Times New Roman" w:hAnsi="Times New Roman" w:cs="Times New Roman"/>
          <w:sz w:val="24"/>
          <w:szCs w:val="24"/>
        </w:rPr>
        <w:t xml:space="preserve">principalmente </w:t>
      </w:r>
      <w:r w:rsidR="004F2B51">
        <w:rPr>
          <w:rFonts w:ascii="Times New Roman" w:hAnsi="Times New Roman" w:cs="Times New Roman"/>
          <w:sz w:val="24"/>
          <w:szCs w:val="24"/>
        </w:rPr>
        <w:t xml:space="preserve">las personas migrantes salvadoreñas, viajan </w:t>
      </w:r>
      <w:r w:rsidRPr="00EF37EE">
        <w:rPr>
          <w:rFonts w:ascii="Times New Roman" w:hAnsi="Times New Roman" w:cs="Times New Roman"/>
          <w:sz w:val="24"/>
          <w:szCs w:val="24"/>
        </w:rPr>
        <w:t xml:space="preserve">hacia los Estados Unidos de América (EE.UU.) y países del continente europeo, se presume que alrededor de unas 145,000 personas salvadoreñas emigran de manera indocumentada cada año.  </w:t>
      </w:r>
    </w:p>
    <w:p w:rsidR="002F497C" w:rsidRPr="00EF37EE" w:rsidRDefault="002F497C" w:rsidP="002F497C">
      <w:pPr>
        <w:spacing w:after="0"/>
        <w:jc w:val="both"/>
        <w:rPr>
          <w:rFonts w:ascii="Times New Roman" w:hAnsi="Times New Roman" w:cs="Times New Roman"/>
          <w:sz w:val="24"/>
          <w:szCs w:val="24"/>
        </w:rPr>
      </w:pPr>
    </w:p>
    <w:p w:rsidR="002F497C" w:rsidRDefault="002F497C" w:rsidP="002F497C">
      <w:pPr>
        <w:spacing w:after="0"/>
        <w:jc w:val="both"/>
        <w:rPr>
          <w:rFonts w:ascii="Times New Roman" w:hAnsi="Times New Roman" w:cs="Times New Roman"/>
          <w:sz w:val="24"/>
          <w:szCs w:val="24"/>
        </w:rPr>
      </w:pPr>
      <w:r w:rsidRPr="00EF37EE">
        <w:rPr>
          <w:rFonts w:ascii="Times New Roman" w:hAnsi="Times New Roman" w:cs="Times New Roman"/>
          <w:sz w:val="24"/>
          <w:szCs w:val="24"/>
        </w:rPr>
        <w:t>Según datos de la Dirección General de Migraci</w:t>
      </w:r>
      <w:r w:rsidR="005A0D97">
        <w:rPr>
          <w:rFonts w:ascii="Times New Roman" w:hAnsi="Times New Roman" w:cs="Times New Roman"/>
          <w:sz w:val="24"/>
          <w:szCs w:val="24"/>
        </w:rPr>
        <w:t>ón y Extranjería, en los años</w:t>
      </w:r>
      <w:r w:rsidR="00F7177E">
        <w:rPr>
          <w:rFonts w:ascii="Times New Roman" w:hAnsi="Times New Roman" w:cs="Times New Roman"/>
          <w:sz w:val="24"/>
          <w:szCs w:val="24"/>
        </w:rPr>
        <w:t xml:space="preserve"> 2017</w:t>
      </w:r>
      <w:r w:rsidRPr="00EF37EE">
        <w:rPr>
          <w:rFonts w:ascii="Times New Roman" w:hAnsi="Times New Roman" w:cs="Times New Roman"/>
          <w:sz w:val="24"/>
          <w:szCs w:val="24"/>
        </w:rPr>
        <w:t xml:space="preserve">, las tres causas principales que manifiestan las personas por las que emigran, siguen siendo: El factor económico, la inseguridad y la </w:t>
      </w:r>
      <w:r w:rsidRPr="00EF37EE">
        <w:rPr>
          <w:rFonts w:ascii="Times New Roman" w:hAnsi="Times New Roman" w:cs="Times New Roman"/>
          <w:sz w:val="24"/>
          <w:szCs w:val="24"/>
        </w:rPr>
        <w:lastRenderedPageBreak/>
        <w:t xml:space="preserve">reunificación familiar. En el mismo año los retornos al país dictan las siguientes cifras, un total de 26,837 personas retornadas, de las cuales el 90% son adultos (24,237) y el 10% niños, niñas y adolescentes (2,600), de los cuales el 66% retorna acompañado (1,721) y el 34% lo hace no acompañado (879). </w:t>
      </w:r>
      <w:r w:rsidRPr="00EF37EE">
        <w:rPr>
          <w:rStyle w:val="FootnoteReference"/>
          <w:rFonts w:ascii="Times New Roman" w:hAnsi="Times New Roman" w:cs="Times New Roman"/>
          <w:sz w:val="24"/>
          <w:szCs w:val="24"/>
        </w:rPr>
        <w:footnoteReference w:id="3"/>
      </w:r>
    </w:p>
    <w:p w:rsidR="002F497C" w:rsidRDefault="002F497C" w:rsidP="002F497C">
      <w:pPr>
        <w:spacing w:after="0"/>
        <w:jc w:val="both"/>
        <w:rPr>
          <w:rFonts w:ascii="Times New Roman" w:hAnsi="Times New Roman" w:cs="Times New Roman"/>
          <w:sz w:val="24"/>
          <w:szCs w:val="24"/>
        </w:rPr>
      </w:pPr>
    </w:p>
    <w:p w:rsidR="00F7177E" w:rsidRPr="008D4264" w:rsidRDefault="00F7177E" w:rsidP="002F497C">
      <w:pPr>
        <w:spacing w:after="0"/>
        <w:jc w:val="both"/>
        <w:rPr>
          <w:rFonts w:ascii="Times New Roman" w:hAnsi="Times New Roman" w:cs="Times New Roman"/>
          <w:sz w:val="24"/>
          <w:szCs w:val="24"/>
        </w:rPr>
      </w:pPr>
      <w:r w:rsidRPr="008D4264">
        <w:rPr>
          <w:rFonts w:ascii="Times New Roman" w:hAnsi="Times New Roman" w:cs="Times New Roman"/>
          <w:sz w:val="24"/>
          <w:szCs w:val="24"/>
        </w:rPr>
        <w:t>No obstante, es importante detenerse en los datos de los años 2018</w:t>
      </w:r>
      <w:r w:rsidR="003072BF" w:rsidRPr="008D4264">
        <w:rPr>
          <w:rFonts w:ascii="Times New Roman" w:hAnsi="Times New Roman" w:cs="Times New Roman"/>
          <w:sz w:val="24"/>
          <w:szCs w:val="24"/>
        </w:rPr>
        <w:t xml:space="preserve">, </w:t>
      </w:r>
      <w:r w:rsidRPr="008D4264">
        <w:rPr>
          <w:rFonts w:ascii="Times New Roman" w:hAnsi="Times New Roman" w:cs="Times New Roman"/>
          <w:sz w:val="24"/>
          <w:szCs w:val="24"/>
        </w:rPr>
        <w:t xml:space="preserve">2019 y </w:t>
      </w:r>
      <w:r w:rsidR="003072BF" w:rsidRPr="008D4264">
        <w:rPr>
          <w:rFonts w:ascii="Times New Roman" w:hAnsi="Times New Roman" w:cs="Times New Roman"/>
          <w:sz w:val="24"/>
          <w:szCs w:val="24"/>
        </w:rPr>
        <w:t>hasta agosto del</w:t>
      </w:r>
      <w:r w:rsidR="009B2CD3" w:rsidRPr="008D4264">
        <w:rPr>
          <w:rFonts w:ascii="Times New Roman" w:hAnsi="Times New Roman" w:cs="Times New Roman"/>
          <w:sz w:val="24"/>
          <w:szCs w:val="24"/>
        </w:rPr>
        <w:t xml:space="preserve"> 2020, el cual refleja una tendencia importante en cuanto a salvadoreños retorna</w:t>
      </w:r>
      <w:r w:rsidR="00B93941" w:rsidRPr="008D4264">
        <w:rPr>
          <w:rFonts w:ascii="Times New Roman" w:hAnsi="Times New Roman" w:cs="Times New Roman"/>
          <w:sz w:val="24"/>
          <w:szCs w:val="24"/>
        </w:rPr>
        <w:t xml:space="preserve">dos </w:t>
      </w:r>
      <w:r w:rsidR="00ED1258">
        <w:rPr>
          <w:rFonts w:ascii="Times New Roman" w:hAnsi="Times New Roman" w:cs="Times New Roman"/>
          <w:sz w:val="24"/>
          <w:szCs w:val="24"/>
        </w:rPr>
        <w:t xml:space="preserve">vía área y terrestre </w:t>
      </w:r>
      <w:r w:rsidR="00B93941" w:rsidRPr="008D4264">
        <w:rPr>
          <w:rFonts w:ascii="Times New Roman" w:hAnsi="Times New Roman" w:cs="Times New Roman"/>
          <w:sz w:val="24"/>
          <w:szCs w:val="24"/>
        </w:rPr>
        <w:t xml:space="preserve">en condiciones vulnerables </w:t>
      </w:r>
      <w:r w:rsidR="009B2CD3" w:rsidRPr="008D4264">
        <w:rPr>
          <w:rFonts w:ascii="Times New Roman" w:hAnsi="Times New Roman" w:cs="Times New Roman"/>
          <w:sz w:val="24"/>
          <w:szCs w:val="24"/>
        </w:rPr>
        <w:t xml:space="preserve">tal como lo </w:t>
      </w:r>
      <w:r w:rsidR="00D56E4C" w:rsidRPr="008D4264">
        <w:rPr>
          <w:rFonts w:ascii="Times New Roman" w:hAnsi="Times New Roman" w:cs="Times New Roman"/>
          <w:sz w:val="24"/>
          <w:szCs w:val="24"/>
        </w:rPr>
        <w:t>muestra</w:t>
      </w:r>
      <w:r w:rsidR="009B2CD3" w:rsidRPr="008D4264">
        <w:rPr>
          <w:rFonts w:ascii="Times New Roman" w:hAnsi="Times New Roman" w:cs="Times New Roman"/>
          <w:sz w:val="24"/>
          <w:szCs w:val="24"/>
        </w:rPr>
        <w:t xml:space="preserve"> la siguiente gráfica.</w:t>
      </w:r>
    </w:p>
    <w:p w:rsidR="009B2CD3" w:rsidRDefault="00FA26C2" w:rsidP="003072BF">
      <w:pPr>
        <w:spacing w:after="0"/>
        <w:jc w:val="center"/>
        <w:rPr>
          <w:rFonts w:ascii="Times New Roman" w:hAnsi="Times New Roman" w:cs="Times New Roman"/>
          <w:sz w:val="24"/>
          <w:szCs w:val="24"/>
        </w:rPr>
      </w:pPr>
      <w:r>
        <w:rPr>
          <w:noProof/>
          <w:lang w:val="en-GB" w:eastAsia="en-GB"/>
        </w:rPr>
        <w:drawing>
          <wp:inline distT="0" distB="0" distL="0" distR="0" wp14:anchorId="16D4B1F6" wp14:editId="78BBE33C">
            <wp:extent cx="4572000" cy="274320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Style w:val="FootnoteReference"/>
          <w:rFonts w:ascii="Times New Roman" w:hAnsi="Times New Roman" w:cs="Times New Roman"/>
          <w:sz w:val="24"/>
          <w:szCs w:val="24"/>
        </w:rPr>
        <w:footnoteReference w:id="4"/>
      </w:r>
    </w:p>
    <w:p w:rsidR="009B2CD3" w:rsidRPr="003072BF" w:rsidRDefault="00443BEA" w:rsidP="002F497C">
      <w:pPr>
        <w:spacing w:after="0"/>
        <w:jc w:val="both"/>
        <w:rPr>
          <w:rFonts w:ascii="Times New Roman" w:hAnsi="Times New Roman" w:cs="Times New Roman"/>
          <w:i/>
          <w:sz w:val="20"/>
          <w:szCs w:val="20"/>
        </w:rPr>
      </w:pPr>
      <w:r>
        <w:rPr>
          <w:rFonts w:ascii="Times New Roman" w:hAnsi="Times New Roman" w:cs="Times New Roman"/>
          <w:i/>
          <w:sz w:val="20"/>
          <w:szCs w:val="20"/>
        </w:rPr>
        <w:lastRenderedPageBreak/>
        <w:t xml:space="preserve">Fuentes: Datos oficiales de la Dirección General de Migración y Extranjería. </w:t>
      </w:r>
      <w:r w:rsidR="003E34B3">
        <w:rPr>
          <w:rFonts w:ascii="Times New Roman" w:hAnsi="Times New Roman" w:cs="Times New Roman"/>
          <w:i/>
          <w:sz w:val="20"/>
          <w:szCs w:val="20"/>
        </w:rPr>
        <w:t>Los Datos 2020 no se encuentran publicados de forma desagregada.</w:t>
      </w:r>
    </w:p>
    <w:p w:rsidR="00F7177E" w:rsidRPr="00EF37EE" w:rsidRDefault="00F7177E" w:rsidP="002F497C">
      <w:pPr>
        <w:spacing w:after="0"/>
        <w:jc w:val="both"/>
        <w:rPr>
          <w:rFonts w:ascii="Times New Roman" w:hAnsi="Times New Roman" w:cs="Times New Roman"/>
          <w:sz w:val="24"/>
          <w:szCs w:val="24"/>
        </w:rPr>
      </w:pPr>
    </w:p>
    <w:p w:rsidR="009B2CD3" w:rsidRDefault="002F497C" w:rsidP="002F497C">
      <w:pPr>
        <w:jc w:val="both"/>
        <w:rPr>
          <w:rFonts w:ascii="Times New Roman" w:hAnsi="Times New Roman" w:cs="Times New Roman"/>
          <w:sz w:val="24"/>
          <w:szCs w:val="24"/>
        </w:rPr>
      </w:pPr>
      <w:r w:rsidRPr="00EF37EE">
        <w:rPr>
          <w:rFonts w:ascii="Times New Roman" w:hAnsi="Times New Roman" w:cs="Times New Roman"/>
          <w:sz w:val="24"/>
          <w:szCs w:val="24"/>
        </w:rPr>
        <w:t xml:space="preserve">Por otro lado, </w:t>
      </w:r>
      <w:r w:rsidR="009B2CD3">
        <w:rPr>
          <w:rFonts w:ascii="Times New Roman" w:hAnsi="Times New Roman" w:cs="Times New Roman"/>
          <w:sz w:val="24"/>
          <w:szCs w:val="24"/>
        </w:rPr>
        <w:t xml:space="preserve">no se puede omitir la realidad de las personas </w:t>
      </w:r>
      <w:r>
        <w:rPr>
          <w:rFonts w:ascii="Times New Roman" w:hAnsi="Times New Roman" w:cs="Times New Roman"/>
          <w:sz w:val="24"/>
          <w:szCs w:val="24"/>
        </w:rPr>
        <w:t>que emigra</w:t>
      </w:r>
      <w:r w:rsidR="003072BF">
        <w:rPr>
          <w:rFonts w:ascii="Times New Roman" w:hAnsi="Times New Roman" w:cs="Times New Roman"/>
          <w:sz w:val="24"/>
          <w:szCs w:val="24"/>
        </w:rPr>
        <w:t>n</w:t>
      </w:r>
      <w:r>
        <w:rPr>
          <w:rFonts w:ascii="Times New Roman" w:hAnsi="Times New Roman" w:cs="Times New Roman"/>
          <w:sz w:val="24"/>
          <w:szCs w:val="24"/>
        </w:rPr>
        <w:t xml:space="preserve"> hacia El Salvador, cabe destacar ciertos fenómenos sociales, principalmente </w:t>
      </w:r>
      <w:r w:rsidRPr="00EF37EE">
        <w:rPr>
          <w:rFonts w:ascii="Times New Roman" w:hAnsi="Times New Roman" w:cs="Times New Roman"/>
          <w:sz w:val="24"/>
          <w:szCs w:val="24"/>
        </w:rPr>
        <w:t>la dolarización, instaurada en enero de 2001,</w:t>
      </w:r>
      <w:r>
        <w:rPr>
          <w:rFonts w:ascii="Times New Roman" w:hAnsi="Times New Roman" w:cs="Times New Roman"/>
          <w:sz w:val="24"/>
          <w:szCs w:val="24"/>
        </w:rPr>
        <w:t xml:space="preserve"> la cual</w:t>
      </w:r>
      <w:r w:rsidRPr="00EF37EE">
        <w:rPr>
          <w:rFonts w:ascii="Times New Roman" w:hAnsi="Times New Roman" w:cs="Times New Roman"/>
          <w:sz w:val="24"/>
          <w:szCs w:val="24"/>
        </w:rPr>
        <w:t xml:space="preserve"> atrajo, paulatinamente, a mano de obra de poblaciones centroamericanas, sobre todo de Honduras y Nicaragua, pr</w:t>
      </w:r>
      <w:r>
        <w:rPr>
          <w:rFonts w:ascii="Times New Roman" w:hAnsi="Times New Roman" w:cs="Times New Roman"/>
          <w:sz w:val="24"/>
          <w:szCs w:val="24"/>
        </w:rPr>
        <w:t>imordialmente</w:t>
      </w:r>
      <w:r w:rsidRPr="00EF37EE">
        <w:rPr>
          <w:rFonts w:ascii="Times New Roman" w:hAnsi="Times New Roman" w:cs="Times New Roman"/>
          <w:sz w:val="24"/>
          <w:szCs w:val="24"/>
        </w:rPr>
        <w:t xml:space="preserve"> para labores agrícolas</w:t>
      </w:r>
      <w:r w:rsidR="00A55867">
        <w:rPr>
          <w:rFonts w:ascii="Times New Roman" w:hAnsi="Times New Roman" w:cs="Times New Roman"/>
          <w:sz w:val="24"/>
          <w:szCs w:val="24"/>
        </w:rPr>
        <w:t xml:space="preserve"> y con especial presencia en la zona </w:t>
      </w:r>
      <w:r w:rsidRPr="00EF37EE">
        <w:rPr>
          <w:rFonts w:ascii="Times New Roman" w:hAnsi="Times New Roman" w:cs="Times New Roman"/>
          <w:sz w:val="24"/>
          <w:szCs w:val="24"/>
        </w:rPr>
        <w:t xml:space="preserve">oriente de El Salvador. Además, siendo un país ubicado geográficamente en la zona de principal paso de personas migrantes que van desde el sur del continente hacia Estados Unidos, es un país de tránsito no sólo de latinoamericanos, sino también de personas </w:t>
      </w:r>
      <w:r w:rsidR="00DE5D3D">
        <w:rPr>
          <w:rFonts w:ascii="Times New Roman" w:hAnsi="Times New Roman" w:cs="Times New Roman"/>
          <w:sz w:val="24"/>
          <w:szCs w:val="24"/>
        </w:rPr>
        <w:t>extra continen</w:t>
      </w:r>
      <w:r w:rsidR="00A55867">
        <w:rPr>
          <w:rFonts w:ascii="Times New Roman" w:hAnsi="Times New Roman" w:cs="Times New Roman"/>
          <w:sz w:val="24"/>
          <w:szCs w:val="24"/>
        </w:rPr>
        <w:t xml:space="preserve">tales </w:t>
      </w:r>
      <w:r w:rsidRPr="00EF37EE">
        <w:rPr>
          <w:rFonts w:ascii="Times New Roman" w:hAnsi="Times New Roman" w:cs="Times New Roman"/>
          <w:sz w:val="24"/>
          <w:szCs w:val="24"/>
        </w:rPr>
        <w:t xml:space="preserve">provenientes, en su mayoría, de África y Asia. </w:t>
      </w:r>
    </w:p>
    <w:p w:rsidR="00F96349" w:rsidRDefault="002F497C" w:rsidP="002F497C">
      <w:pPr>
        <w:jc w:val="both"/>
        <w:rPr>
          <w:rFonts w:ascii="Times New Roman" w:hAnsi="Times New Roman" w:cs="Times New Roman"/>
          <w:sz w:val="24"/>
          <w:szCs w:val="24"/>
        </w:rPr>
      </w:pPr>
      <w:r w:rsidRPr="008D4264">
        <w:rPr>
          <w:rFonts w:ascii="Times New Roman" w:hAnsi="Times New Roman" w:cs="Times New Roman"/>
          <w:sz w:val="24"/>
          <w:szCs w:val="24"/>
        </w:rPr>
        <w:t>De acuerdo a la Organización de las Naciones Unidas, en el año 2015</w:t>
      </w:r>
      <w:r w:rsidRPr="008D4264">
        <w:rPr>
          <w:rStyle w:val="FootnoteReference"/>
        </w:rPr>
        <w:footnoteReference w:id="5"/>
      </w:r>
      <w:r w:rsidRPr="008D4264">
        <w:rPr>
          <w:rStyle w:val="FootnoteReference"/>
        </w:rPr>
        <w:t>,</w:t>
      </w:r>
      <w:r w:rsidRPr="008D4264">
        <w:rPr>
          <w:rFonts w:ascii="Times New Roman" w:hAnsi="Times New Roman" w:cs="Times New Roman"/>
          <w:sz w:val="24"/>
          <w:szCs w:val="24"/>
        </w:rPr>
        <w:t xml:space="preserve"> en El Salvador se registraban 42,045 personas migrantes, de las cuales 19,996 son hombres y 22,049 mujeres. En su mayoría provienen de Honduras, ocupando el primer lugar con 11,675 personas; seguido de Guatemala con 8,885; y Nicaragua, 7,823. La mayoría de esta población se encuentra en situación irregular.</w:t>
      </w:r>
      <w:r w:rsidR="009B2CD3" w:rsidRPr="008D4264">
        <w:rPr>
          <w:rFonts w:ascii="Times New Roman" w:hAnsi="Times New Roman" w:cs="Times New Roman"/>
          <w:sz w:val="24"/>
          <w:szCs w:val="24"/>
        </w:rPr>
        <w:t xml:space="preserve"> Sobre este rubro de los inmigrantes en El Salvador, la Dirección General de Migración y Extranjería no brinda datos p</w:t>
      </w:r>
      <w:r w:rsidR="008D4264">
        <w:rPr>
          <w:rFonts w:ascii="Times New Roman" w:hAnsi="Times New Roman" w:cs="Times New Roman"/>
          <w:sz w:val="24"/>
          <w:szCs w:val="24"/>
        </w:rPr>
        <w:t>ublicados en sus respectivas f</w:t>
      </w:r>
      <w:r w:rsidR="00A55867">
        <w:rPr>
          <w:rFonts w:ascii="Times New Roman" w:hAnsi="Times New Roman" w:cs="Times New Roman"/>
          <w:sz w:val="24"/>
          <w:szCs w:val="24"/>
        </w:rPr>
        <w:t>uentes oficiales, hasta la fecha.</w:t>
      </w:r>
    </w:p>
    <w:p w:rsidR="009F50D6" w:rsidRPr="00937225" w:rsidRDefault="002F497C" w:rsidP="00937225">
      <w:pPr>
        <w:jc w:val="both"/>
        <w:rPr>
          <w:rFonts w:ascii="Times New Roman" w:hAnsi="Times New Roman" w:cs="Times New Roman"/>
          <w:sz w:val="24"/>
          <w:szCs w:val="24"/>
        </w:rPr>
      </w:pPr>
      <w:r>
        <w:rPr>
          <w:rFonts w:ascii="Times New Roman" w:hAnsi="Times New Roman" w:cs="Times New Roman"/>
          <w:sz w:val="24"/>
          <w:szCs w:val="24"/>
        </w:rPr>
        <w:t>Por otra parte, es imprescindible visibiliz</w:t>
      </w:r>
      <w:r w:rsidR="00A55867">
        <w:rPr>
          <w:rFonts w:ascii="Times New Roman" w:hAnsi="Times New Roman" w:cs="Times New Roman"/>
          <w:sz w:val="24"/>
          <w:szCs w:val="24"/>
        </w:rPr>
        <w:t>ar los flujos migratorios extraordinarios</w:t>
      </w:r>
      <w:r>
        <w:rPr>
          <w:rFonts w:ascii="Times New Roman" w:hAnsi="Times New Roman" w:cs="Times New Roman"/>
          <w:sz w:val="24"/>
          <w:szCs w:val="24"/>
        </w:rPr>
        <w:t xml:space="preserve"> ocurridos de forma masiva en las denominadas “caravanas de </w:t>
      </w:r>
      <w:r>
        <w:rPr>
          <w:rFonts w:ascii="Times New Roman" w:hAnsi="Times New Roman" w:cs="Times New Roman"/>
          <w:sz w:val="24"/>
          <w:szCs w:val="24"/>
        </w:rPr>
        <w:lastRenderedPageBreak/>
        <w:t>migrantes centroa</w:t>
      </w:r>
      <w:r w:rsidR="00A55867">
        <w:rPr>
          <w:rFonts w:ascii="Times New Roman" w:hAnsi="Times New Roman" w:cs="Times New Roman"/>
          <w:sz w:val="24"/>
          <w:szCs w:val="24"/>
        </w:rPr>
        <w:t xml:space="preserve">mericanos” cuyos éxodos </w:t>
      </w:r>
      <w:r>
        <w:rPr>
          <w:rFonts w:ascii="Times New Roman" w:hAnsi="Times New Roman" w:cs="Times New Roman"/>
          <w:sz w:val="24"/>
          <w:szCs w:val="24"/>
        </w:rPr>
        <w:t xml:space="preserve">iniciaron en octubre del año 2018 en países como Honduras y El Salvador. Desde entonces, esta modalidad ha constituido una nueva forma de migrar por miles de centroamericanos con rumbo hacia México y principalmente Estados Unidos. Esta situación generó el ingreso de cientos </w:t>
      </w:r>
      <w:r w:rsidR="00F96349">
        <w:rPr>
          <w:rFonts w:ascii="Times New Roman" w:hAnsi="Times New Roman" w:cs="Times New Roman"/>
          <w:sz w:val="24"/>
          <w:szCs w:val="24"/>
        </w:rPr>
        <w:t xml:space="preserve">de </w:t>
      </w:r>
      <w:r>
        <w:rPr>
          <w:rFonts w:ascii="Times New Roman" w:hAnsi="Times New Roman" w:cs="Times New Roman"/>
          <w:sz w:val="24"/>
          <w:szCs w:val="24"/>
        </w:rPr>
        <w:t>hondureños a nuestro país con necesidades especiales de protección y altos niveles de vulnerabilidad. El último de estos éxodos masivos ocurrió el pasado 30 de septiembre del 2020, en el cual aproximadamente 3,000 hondureños ingresaron a Guatemala con rumbo hacia Estados Unidos, lo anterior se enmarca dentro la pandemia por Covid-19.</w:t>
      </w:r>
      <w:r w:rsidR="00A55867">
        <w:rPr>
          <w:rFonts w:ascii="Times New Roman" w:hAnsi="Times New Roman" w:cs="Times New Roman"/>
          <w:sz w:val="24"/>
          <w:szCs w:val="24"/>
        </w:rPr>
        <w:t xml:space="preserve"> El Salvador, el mayor auge con esta modalidad migratoria se reflejó principalmente en los años, 2018 y 2019.</w:t>
      </w:r>
    </w:p>
    <w:p w:rsidR="009F50D6" w:rsidRPr="00ED1258" w:rsidRDefault="009F50D6" w:rsidP="00ED1258">
      <w:pPr>
        <w:pStyle w:val="ListParagraph"/>
        <w:numPr>
          <w:ilvl w:val="0"/>
          <w:numId w:val="6"/>
        </w:numPr>
        <w:jc w:val="both"/>
        <w:rPr>
          <w:rFonts w:ascii="Times New Roman" w:hAnsi="Times New Roman"/>
          <w:b/>
          <w:sz w:val="24"/>
          <w:szCs w:val="24"/>
        </w:rPr>
      </w:pPr>
      <w:r w:rsidRPr="00ED1258">
        <w:rPr>
          <w:rFonts w:ascii="Times New Roman" w:hAnsi="Times New Roman"/>
          <w:b/>
          <w:sz w:val="24"/>
          <w:szCs w:val="24"/>
        </w:rPr>
        <w:t>Mandato constitucional PDDH</w:t>
      </w:r>
    </w:p>
    <w:p w:rsidR="00937225" w:rsidRPr="00F81C08" w:rsidRDefault="00937225" w:rsidP="00937225">
      <w:pPr>
        <w:pStyle w:val="ListParagraph"/>
        <w:ind w:left="360"/>
        <w:jc w:val="both"/>
        <w:rPr>
          <w:rFonts w:ascii="Times New Roman" w:hAnsi="Times New Roman"/>
          <w:b/>
          <w:sz w:val="24"/>
          <w:szCs w:val="24"/>
        </w:rPr>
      </w:pPr>
    </w:p>
    <w:p w:rsidR="002F497C" w:rsidRPr="00EF37EE" w:rsidRDefault="002F497C" w:rsidP="002F497C">
      <w:pPr>
        <w:spacing w:after="151"/>
        <w:ind w:left="-5" w:right="49"/>
        <w:jc w:val="both"/>
        <w:rPr>
          <w:rFonts w:ascii="Times New Roman" w:hAnsi="Times New Roman" w:cs="Times New Roman"/>
          <w:sz w:val="24"/>
          <w:szCs w:val="24"/>
        </w:rPr>
      </w:pPr>
      <w:r w:rsidRPr="00EF37EE">
        <w:rPr>
          <w:rFonts w:ascii="Times New Roman" w:hAnsi="Times New Roman" w:cs="Times New Roman"/>
          <w:sz w:val="24"/>
          <w:szCs w:val="24"/>
        </w:rPr>
        <w:t xml:space="preserve">La Procuraduría para la Defensa de los Derechos Humanos (PDDH), es una institución estatal de rango constitucional, permanente e independiente, creada por Decreto Legislativo No. 64, del 31 de octubre de 1991. El accionar de la persona titular de la Procuraduría está regulado en la Constitución de la República de El Salvador, en el Artículo 194, Romano I, que consigna entre algunas de las atribuciones las que se mencionan a continuación: </w:t>
      </w:r>
    </w:p>
    <w:p w:rsidR="002F497C" w:rsidRPr="00EF37EE" w:rsidRDefault="002F497C" w:rsidP="002F497C">
      <w:pPr>
        <w:ind w:left="-5" w:right="49"/>
        <w:jc w:val="both"/>
        <w:rPr>
          <w:rFonts w:ascii="Times New Roman" w:hAnsi="Times New Roman" w:cs="Times New Roman"/>
          <w:i/>
          <w:sz w:val="24"/>
          <w:szCs w:val="24"/>
        </w:rPr>
      </w:pPr>
      <w:r w:rsidRPr="00EF37EE">
        <w:rPr>
          <w:rFonts w:ascii="Times New Roman" w:hAnsi="Times New Roman" w:cs="Times New Roman"/>
          <w:i/>
          <w:sz w:val="24"/>
          <w:szCs w:val="24"/>
        </w:rPr>
        <w:t xml:space="preserve">1º Velar por el respeto y la garantía a los Derechos Humanos; </w:t>
      </w:r>
    </w:p>
    <w:p w:rsidR="002F497C" w:rsidRPr="00EF37EE" w:rsidRDefault="002F497C" w:rsidP="002F497C">
      <w:pPr>
        <w:ind w:left="-5" w:right="49"/>
        <w:jc w:val="both"/>
        <w:rPr>
          <w:rFonts w:ascii="Times New Roman" w:hAnsi="Times New Roman" w:cs="Times New Roman"/>
          <w:i/>
          <w:sz w:val="24"/>
          <w:szCs w:val="24"/>
        </w:rPr>
      </w:pPr>
      <w:r w:rsidRPr="00EF37EE">
        <w:rPr>
          <w:rFonts w:ascii="Times New Roman" w:hAnsi="Times New Roman" w:cs="Times New Roman"/>
          <w:i/>
          <w:sz w:val="24"/>
          <w:szCs w:val="24"/>
        </w:rPr>
        <w:t xml:space="preserve">3º Asistir a las presuntas víctimas de violaciones a los Derechos Humanos; </w:t>
      </w:r>
    </w:p>
    <w:p w:rsidR="002F497C" w:rsidRPr="00EF37EE" w:rsidRDefault="002F497C" w:rsidP="002F497C">
      <w:pPr>
        <w:ind w:left="-5" w:right="49"/>
        <w:jc w:val="both"/>
        <w:rPr>
          <w:rFonts w:ascii="Times New Roman" w:hAnsi="Times New Roman" w:cs="Times New Roman"/>
          <w:i/>
          <w:sz w:val="24"/>
          <w:szCs w:val="24"/>
        </w:rPr>
      </w:pPr>
      <w:r w:rsidRPr="00EF37EE">
        <w:rPr>
          <w:rFonts w:ascii="Times New Roman" w:hAnsi="Times New Roman" w:cs="Times New Roman"/>
          <w:i/>
          <w:sz w:val="24"/>
          <w:szCs w:val="24"/>
        </w:rPr>
        <w:t>7° Supervisar la actuación de la Administración Pública frente a las personas;</w:t>
      </w:r>
    </w:p>
    <w:p w:rsidR="002F497C" w:rsidRPr="00EF37EE" w:rsidRDefault="002F497C" w:rsidP="002F497C">
      <w:pPr>
        <w:ind w:left="-5" w:right="49"/>
        <w:jc w:val="both"/>
        <w:rPr>
          <w:rFonts w:ascii="Times New Roman" w:hAnsi="Times New Roman" w:cs="Times New Roman"/>
          <w:i/>
          <w:sz w:val="24"/>
          <w:szCs w:val="24"/>
        </w:rPr>
      </w:pPr>
      <w:r w:rsidRPr="00EF37EE">
        <w:rPr>
          <w:rFonts w:ascii="Times New Roman" w:hAnsi="Times New Roman" w:cs="Times New Roman"/>
          <w:i/>
          <w:sz w:val="24"/>
          <w:szCs w:val="24"/>
        </w:rPr>
        <w:lastRenderedPageBreak/>
        <w:t xml:space="preserve">10º Promover y proponer las medidas que estime necesarias en orden a prevenir violaciones a los Derechos Humanos;  </w:t>
      </w:r>
    </w:p>
    <w:p w:rsidR="002F497C" w:rsidRPr="00EF37EE" w:rsidRDefault="002F497C" w:rsidP="002F497C">
      <w:pPr>
        <w:ind w:left="-5" w:right="49"/>
        <w:jc w:val="both"/>
        <w:rPr>
          <w:rFonts w:ascii="Times New Roman" w:hAnsi="Times New Roman" w:cs="Times New Roman"/>
          <w:sz w:val="24"/>
          <w:szCs w:val="24"/>
        </w:rPr>
      </w:pPr>
      <w:r w:rsidRPr="00EF37EE">
        <w:rPr>
          <w:rFonts w:ascii="Times New Roman" w:hAnsi="Times New Roman" w:cs="Times New Roman"/>
          <w:sz w:val="24"/>
          <w:szCs w:val="24"/>
        </w:rPr>
        <w:t>Las atribuciones</w:t>
      </w:r>
      <w:r w:rsidRPr="00EF37EE">
        <w:rPr>
          <w:rFonts w:ascii="Times New Roman" w:hAnsi="Times New Roman" w:cs="Times New Roman"/>
          <w:sz w:val="24"/>
          <w:szCs w:val="24"/>
          <w:lang w:val="es-MX"/>
        </w:rPr>
        <w:t xml:space="preserve"> en materia de investigación de casos de violaciones a derechos humanos, permiten realizar inspecciones en lugares públicos y privados y requerir de cualquier persona o institución la presentación de documentos o cualquier evidencia que sirva para la comprobación de violaciones a derechos humanos, asimismo, la activación puede ser a solicitud de las personas, de organizaciones o inclusive de manera oficiosa. </w:t>
      </w:r>
    </w:p>
    <w:p w:rsidR="00B93941" w:rsidRPr="00BD2206" w:rsidRDefault="002F497C" w:rsidP="00BD2206">
      <w:pPr>
        <w:jc w:val="both"/>
        <w:rPr>
          <w:rFonts w:ascii="Times New Roman" w:hAnsi="Times New Roman" w:cs="Times New Roman"/>
          <w:sz w:val="24"/>
          <w:szCs w:val="24"/>
        </w:rPr>
      </w:pPr>
      <w:r w:rsidRPr="00EF37EE">
        <w:rPr>
          <w:rFonts w:ascii="Times New Roman" w:hAnsi="Times New Roman" w:cs="Times New Roman"/>
          <w:color w:val="000000"/>
          <w:sz w:val="24"/>
          <w:szCs w:val="24"/>
        </w:rPr>
        <w:t>Las acciones de la PDDH en el marco de la protección y respeto por los derechos de las personas migrantes se encuentran bajo la coordinación de la Procuraduría Adjunta para la Defensa de los Derechos de las Personas Migrantes y Seguridad Ciudadana con la ejecución operativa del</w:t>
      </w:r>
      <w:r w:rsidRPr="00EF37EE">
        <w:rPr>
          <w:rFonts w:ascii="Times New Roman" w:hAnsi="Times New Roman" w:cs="Times New Roman"/>
          <w:sz w:val="24"/>
          <w:szCs w:val="24"/>
        </w:rPr>
        <w:t xml:space="preserve"> Departamento de Atención a las Personas Desplazadas y Personas Migrantes</w:t>
      </w:r>
      <w:r>
        <w:rPr>
          <w:rFonts w:ascii="Times New Roman" w:hAnsi="Times New Roman" w:cs="Times New Roman"/>
          <w:sz w:val="24"/>
          <w:szCs w:val="24"/>
        </w:rPr>
        <w:t>.</w:t>
      </w:r>
    </w:p>
    <w:p w:rsidR="009F50D6" w:rsidRPr="00ED1258" w:rsidRDefault="009F50D6" w:rsidP="00ED1258">
      <w:pPr>
        <w:pStyle w:val="ListParagraph"/>
        <w:numPr>
          <w:ilvl w:val="0"/>
          <w:numId w:val="6"/>
        </w:numPr>
        <w:jc w:val="both"/>
        <w:rPr>
          <w:rFonts w:ascii="Times New Roman" w:hAnsi="Times New Roman"/>
          <w:b/>
          <w:sz w:val="24"/>
          <w:szCs w:val="24"/>
        </w:rPr>
      </w:pPr>
      <w:r w:rsidRPr="00ED1258">
        <w:rPr>
          <w:rFonts w:ascii="Times New Roman" w:hAnsi="Times New Roman"/>
          <w:b/>
          <w:sz w:val="24"/>
          <w:szCs w:val="24"/>
        </w:rPr>
        <w:t>Marco jurídico general</w:t>
      </w:r>
    </w:p>
    <w:p w:rsidR="00BD2206" w:rsidRPr="00F81C08" w:rsidRDefault="00BD2206" w:rsidP="00BD2206">
      <w:pPr>
        <w:pStyle w:val="ListParagraph"/>
        <w:ind w:left="360"/>
        <w:jc w:val="both"/>
        <w:rPr>
          <w:rFonts w:ascii="Times New Roman" w:hAnsi="Times New Roman"/>
          <w:b/>
          <w:sz w:val="24"/>
          <w:szCs w:val="24"/>
        </w:rPr>
      </w:pPr>
    </w:p>
    <w:p w:rsidR="00A14B28" w:rsidRPr="00F81C08" w:rsidRDefault="00A14B28" w:rsidP="00A14B28">
      <w:pPr>
        <w:widowControl w:val="0"/>
        <w:jc w:val="both"/>
        <w:rPr>
          <w:rFonts w:ascii="Times New Roman" w:hAnsi="Times New Roman" w:cs="Times New Roman"/>
          <w:bCs/>
          <w:sz w:val="24"/>
          <w:szCs w:val="24"/>
        </w:rPr>
      </w:pPr>
      <w:r w:rsidRPr="00F81C08">
        <w:rPr>
          <w:rFonts w:ascii="Times New Roman" w:hAnsi="Times New Roman" w:cs="Times New Roman"/>
          <w:bCs/>
          <w:sz w:val="24"/>
          <w:szCs w:val="24"/>
        </w:rPr>
        <w:t>La detención arbitraria de personas se encuentra prohibida en diversas disposiciones de tratados internacionales, tales como el artículo 9 del Pacto Internacional de Derechos Civiles y Políticos, el artículo 16 de la Convención Internacional sobre la Protección de los Derechos de Todos los Trabajadores Migratorios y de sus Familiares, el artículo 7 de la Convención Americana de Derechos Humanos, el artículo 5 de la Convención Europea de Derechos Humanos, y el artículo 6 de la Carta Africana sobre los Derechos Humanos y de los Pueblos.</w:t>
      </w:r>
    </w:p>
    <w:p w:rsidR="00A14B28" w:rsidRPr="00F81C08" w:rsidRDefault="00A14B28" w:rsidP="00F96349">
      <w:pPr>
        <w:jc w:val="both"/>
        <w:rPr>
          <w:rFonts w:ascii="Times New Roman" w:hAnsi="Times New Roman" w:cs="Times New Roman"/>
          <w:bCs/>
          <w:sz w:val="24"/>
          <w:szCs w:val="24"/>
        </w:rPr>
      </w:pPr>
      <w:r w:rsidRPr="00F81C08">
        <w:rPr>
          <w:rFonts w:ascii="Times New Roman" w:hAnsi="Times New Roman" w:cs="Times New Roman"/>
          <w:bCs/>
          <w:sz w:val="24"/>
          <w:szCs w:val="24"/>
        </w:rPr>
        <w:lastRenderedPageBreak/>
        <w:t>A pesar de que las disposiciones anteriores prohíben la detención arbitraria o resguardan derechos que se verían vulnerados en caso de que sucediera, no existe en los instrumentos internacionales una definición de detención arbitraria.</w:t>
      </w:r>
    </w:p>
    <w:p w:rsidR="00373CED" w:rsidRDefault="00373CED" w:rsidP="00410F4C">
      <w:pPr>
        <w:pStyle w:val="Prrafodelista1"/>
        <w:ind w:left="0"/>
        <w:jc w:val="both"/>
        <w:rPr>
          <w:rFonts w:ascii="Times New Roman" w:eastAsia="Times New Roman" w:hAnsi="Times New Roman" w:cs="Times New Roman"/>
        </w:rPr>
      </w:pPr>
      <w:r w:rsidRPr="00F81C08">
        <w:rPr>
          <w:rFonts w:ascii="Times New Roman" w:eastAsiaTheme="minorHAnsi" w:hAnsi="Times New Roman" w:cs="Times New Roman"/>
          <w:bCs/>
          <w:kern w:val="0"/>
          <w:lang w:eastAsia="en-US"/>
        </w:rPr>
        <w:t xml:space="preserve">Ante ello, se </w:t>
      </w:r>
      <w:r w:rsidRPr="00F81C08">
        <w:rPr>
          <w:rFonts w:ascii="Times New Roman" w:eastAsia="Times New Roman" w:hAnsi="Times New Roman" w:cs="Times New Roman"/>
        </w:rPr>
        <w:t xml:space="preserve">ha sostenido que para que una detención no sea considerada como arbitraria, no solamente es suficiente con que la causa de la detención se encuentre prevista en la ley, es además necesario que esa ley y su aplicación respeten los requisitos siguientes: </w:t>
      </w:r>
      <w:r w:rsidRPr="00F81C08">
        <w:rPr>
          <w:rFonts w:ascii="Times New Roman" w:eastAsia="Times New Roman" w:hAnsi="Times New Roman" w:cs="Times New Roman"/>
          <w:b/>
        </w:rPr>
        <w:t>finalidad</w:t>
      </w:r>
      <w:r w:rsidRPr="00F81C08">
        <w:rPr>
          <w:rFonts w:ascii="Times New Roman" w:eastAsia="Times New Roman" w:hAnsi="Times New Roman" w:cs="Times New Roman"/>
        </w:rPr>
        <w:t xml:space="preserve"> de las medidas que priven o restrinjan la libertad sea </w:t>
      </w:r>
      <w:r w:rsidRPr="00F81C08">
        <w:rPr>
          <w:rFonts w:ascii="Times New Roman" w:eastAsia="Times New Roman" w:hAnsi="Times New Roman" w:cs="Times New Roman"/>
          <w:b/>
        </w:rPr>
        <w:t>compatible con la Convención Americana</w:t>
      </w:r>
      <w:r w:rsidRPr="00F81C08">
        <w:rPr>
          <w:rFonts w:ascii="Times New Roman" w:eastAsia="Times New Roman" w:hAnsi="Times New Roman" w:cs="Times New Roman"/>
        </w:rPr>
        <w:t xml:space="preserve">; </w:t>
      </w:r>
      <w:r>
        <w:rPr>
          <w:rFonts w:ascii="Times New Roman" w:eastAsia="Times New Roman" w:hAnsi="Times New Roman" w:cs="Times New Roman"/>
        </w:rPr>
        <w:t xml:space="preserve">así como </w:t>
      </w:r>
      <w:r w:rsidRPr="00F81C08">
        <w:rPr>
          <w:rFonts w:ascii="Times New Roman" w:eastAsia="Times New Roman" w:hAnsi="Times New Roman" w:cs="Times New Roman"/>
        </w:rPr>
        <w:t xml:space="preserve">las medidas de privación o restricción de la libertad sean las </w:t>
      </w:r>
      <w:r w:rsidRPr="00F81C08">
        <w:rPr>
          <w:rFonts w:ascii="Times New Roman" w:eastAsia="Times New Roman" w:hAnsi="Times New Roman" w:cs="Times New Roman"/>
          <w:b/>
        </w:rPr>
        <w:t>idóneas</w:t>
      </w:r>
      <w:r w:rsidRPr="00F81C08">
        <w:rPr>
          <w:rFonts w:ascii="Times New Roman" w:eastAsia="Times New Roman" w:hAnsi="Times New Roman" w:cs="Times New Roman"/>
        </w:rPr>
        <w:t xml:space="preserve"> para cumplir con la finalidad perseguida; </w:t>
      </w:r>
      <w:r>
        <w:rPr>
          <w:rFonts w:ascii="Times New Roman" w:eastAsia="Times New Roman" w:hAnsi="Times New Roman" w:cs="Times New Roman"/>
        </w:rPr>
        <w:t>y finalmente q</w:t>
      </w:r>
      <w:r w:rsidRPr="00F81C08">
        <w:rPr>
          <w:rFonts w:ascii="Times New Roman" w:eastAsia="Times New Roman" w:hAnsi="Times New Roman" w:cs="Times New Roman"/>
        </w:rPr>
        <w:t xml:space="preserve">ue estas medidas sean </w:t>
      </w:r>
      <w:r w:rsidRPr="00F81C08">
        <w:rPr>
          <w:rFonts w:ascii="Times New Roman" w:eastAsia="Times New Roman" w:hAnsi="Times New Roman" w:cs="Times New Roman"/>
          <w:b/>
        </w:rPr>
        <w:t>necesarias</w:t>
      </w:r>
      <w:r w:rsidRPr="00F81C08">
        <w:rPr>
          <w:rFonts w:ascii="Times New Roman" w:eastAsia="Times New Roman" w:hAnsi="Times New Roman" w:cs="Times New Roman"/>
        </w:rPr>
        <w:t xml:space="preserve">, lo </w:t>
      </w:r>
      <w:r w:rsidR="00F96349">
        <w:rPr>
          <w:rFonts w:ascii="Times New Roman" w:eastAsia="Times New Roman" w:hAnsi="Times New Roman" w:cs="Times New Roman"/>
        </w:rPr>
        <w:t>cual implica</w:t>
      </w:r>
      <w:r w:rsidRPr="00F81C08">
        <w:rPr>
          <w:rFonts w:ascii="Times New Roman" w:eastAsia="Times New Roman" w:hAnsi="Times New Roman" w:cs="Times New Roman"/>
        </w:rPr>
        <w:t xml:space="preserve"> que sean absolutamente indispensables para conseguir la finalidad deseada y no exista una medida menos gravosa.</w:t>
      </w:r>
      <w:r w:rsidR="00410F4C">
        <w:rPr>
          <w:rStyle w:val="FootnoteReference"/>
          <w:rFonts w:ascii="Times New Roman" w:eastAsia="Times New Roman" w:hAnsi="Times New Roman" w:cs="Times New Roman"/>
        </w:rPr>
        <w:footnoteReference w:id="6"/>
      </w:r>
    </w:p>
    <w:p w:rsidR="00410F4C" w:rsidRDefault="00410F4C" w:rsidP="00410F4C">
      <w:pPr>
        <w:pStyle w:val="Prrafodelista1"/>
        <w:ind w:left="0"/>
        <w:jc w:val="both"/>
        <w:rPr>
          <w:rFonts w:ascii="Times New Roman" w:eastAsia="Times New Roman" w:hAnsi="Times New Roman" w:cs="Times New Roman"/>
        </w:rPr>
      </w:pPr>
    </w:p>
    <w:p w:rsidR="00A14B28" w:rsidRPr="00F81C08" w:rsidRDefault="00A14B28" w:rsidP="00A14B28">
      <w:pPr>
        <w:widowControl w:val="0"/>
        <w:jc w:val="both"/>
        <w:rPr>
          <w:rFonts w:ascii="Times New Roman" w:hAnsi="Times New Roman" w:cs="Times New Roman"/>
          <w:bCs/>
          <w:sz w:val="24"/>
          <w:szCs w:val="24"/>
        </w:rPr>
      </w:pPr>
      <w:r w:rsidRPr="00F81C08">
        <w:rPr>
          <w:rFonts w:ascii="Times New Roman" w:hAnsi="Times New Roman" w:cs="Times New Roman"/>
          <w:bCs/>
          <w:sz w:val="24"/>
          <w:szCs w:val="24"/>
        </w:rPr>
        <w:t>En el ámbito migratorio la aplicación de la detención contiene otras características, se reconoce internacionalmente, que los Estados tienen el derecho a controlar la entrada y permanencia de personas no nacionales en su territorio, como parte del reconocimiento de soberanía nacion</w:t>
      </w:r>
      <w:r w:rsidR="00F96349">
        <w:rPr>
          <w:rFonts w:ascii="Times New Roman" w:hAnsi="Times New Roman" w:cs="Times New Roman"/>
          <w:bCs/>
          <w:sz w:val="24"/>
          <w:szCs w:val="24"/>
        </w:rPr>
        <w:t>al</w:t>
      </w:r>
      <w:r w:rsidRPr="00F81C08">
        <w:rPr>
          <w:rFonts w:ascii="Times New Roman" w:hAnsi="Times New Roman" w:cs="Times New Roman"/>
          <w:bCs/>
          <w:sz w:val="24"/>
          <w:szCs w:val="24"/>
        </w:rPr>
        <w:t>.</w:t>
      </w:r>
      <w:r w:rsidR="00F96349">
        <w:rPr>
          <w:rFonts w:ascii="Times New Roman" w:hAnsi="Times New Roman" w:cs="Times New Roman"/>
          <w:bCs/>
          <w:sz w:val="24"/>
          <w:szCs w:val="24"/>
        </w:rPr>
        <w:t xml:space="preserve"> N</w:t>
      </w:r>
      <w:r w:rsidRPr="00F81C08">
        <w:rPr>
          <w:rFonts w:ascii="Times New Roman" w:hAnsi="Times New Roman" w:cs="Times New Roman"/>
          <w:bCs/>
          <w:sz w:val="24"/>
          <w:szCs w:val="24"/>
        </w:rPr>
        <w:t xml:space="preserve">o obstante, este derecho tiene que ser ejercido en respeto de los estándares internacionales de derechos humanos y de los refugiados. Se considera que para no violar los derechos a la libertad y a la seguridad de las personas migrantes, así como para protegerla de arbitrariedades, la </w:t>
      </w:r>
      <w:r w:rsidRPr="00F81C08">
        <w:rPr>
          <w:rFonts w:ascii="Times New Roman" w:hAnsi="Times New Roman" w:cs="Times New Roman"/>
          <w:bCs/>
          <w:sz w:val="24"/>
          <w:szCs w:val="24"/>
        </w:rPr>
        <w:lastRenderedPageBreak/>
        <w:t>detención de este estas personas deberá estar prevista en la ley y ser necesaria, razonable y proporcional a los objetivos que se desean alcanzar.</w:t>
      </w:r>
      <w:r w:rsidR="00410F4C">
        <w:rPr>
          <w:rStyle w:val="FootnoteReference"/>
          <w:rFonts w:ascii="Times New Roman" w:hAnsi="Times New Roman" w:cs="Times New Roman"/>
          <w:bCs/>
          <w:sz w:val="24"/>
          <w:szCs w:val="24"/>
        </w:rPr>
        <w:footnoteReference w:id="7"/>
      </w:r>
    </w:p>
    <w:p w:rsidR="009F50D6" w:rsidRPr="00F81C08" w:rsidRDefault="00A14B28" w:rsidP="0062543B">
      <w:pPr>
        <w:widowControl w:val="0"/>
        <w:jc w:val="both"/>
        <w:rPr>
          <w:rFonts w:ascii="Times New Roman" w:hAnsi="Times New Roman" w:cs="Times New Roman"/>
          <w:bCs/>
          <w:sz w:val="24"/>
          <w:szCs w:val="24"/>
        </w:rPr>
      </w:pPr>
      <w:r w:rsidRPr="00F81C08">
        <w:rPr>
          <w:rFonts w:ascii="Times New Roman" w:hAnsi="Times New Roman" w:cs="Times New Roman"/>
          <w:bCs/>
          <w:sz w:val="24"/>
          <w:szCs w:val="24"/>
        </w:rPr>
        <w:t xml:space="preserve">En ese sentido es oportuno señalar que </w:t>
      </w:r>
      <w:r w:rsidRPr="00F81C08">
        <w:rPr>
          <w:rFonts w:ascii="Times New Roman" w:hAnsi="Times New Roman" w:cs="Times New Roman"/>
          <w:sz w:val="24"/>
          <w:szCs w:val="24"/>
          <w:lang w:val="es-ES"/>
        </w:rPr>
        <w:t xml:space="preserve">la </w:t>
      </w:r>
      <w:r w:rsidRPr="00F81C08">
        <w:rPr>
          <w:rFonts w:ascii="Times New Roman" w:hAnsi="Times New Roman" w:cs="Times New Roman"/>
          <w:b/>
          <w:sz w:val="24"/>
          <w:szCs w:val="24"/>
          <w:lang w:val="es-ES"/>
        </w:rPr>
        <w:t xml:space="preserve">detención migratoria </w:t>
      </w:r>
      <w:r w:rsidRPr="00F81C08">
        <w:rPr>
          <w:rFonts w:ascii="Times New Roman" w:hAnsi="Times New Roman" w:cs="Times New Roman"/>
          <w:sz w:val="24"/>
          <w:szCs w:val="24"/>
          <w:lang w:val="es-ES"/>
        </w:rPr>
        <w:t>se refiere a la privación de la libertad de una persona extranjera, usualmente de carácter administrativo, por una supuesta violación de las condiciones de entrada, permanencia o residencia del país receptor.</w:t>
      </w:r>
      <w:r w:rsidRPr="00F81C08">
        <w:rPr>
          <w:rStyle w:val="FootnoteReference"/>
          <w:rFonts w:ascii="Times New Roman" w:hAnsi="Times New Roman" w:cs="Times New Roman"/>
          <w:sz w:val="24"/>
          <w:szCs w:val="24"/>
          <w:lang w:val="es-ES"/>
        </w:rPr>
        <w:footnoteReference w:id="8"/>
      </w:r>
      <w:r w:rsidRPr="00F81C08">
        <w:rPr>
          <w:rFonts w:ascii="Times New Roman" w:hAnsi="Times New Roman" w:cs="Times New Roman"/>
          <w:sz w:val="24"/>
          <w:szCs w:val="24"/>
          <w:lang w:val="es-ES"/>
        </w:rPr>
        <w:t xml:space="preserve"> </w:t>
      </w:r>
      <w:r w:rsidRPr="00F81C08">
        <w:rPr>
          <w:rFonts w:ascii="Times New Roman" w:hAnsi="Times New Roman" w:cs="Times New Roman"/>
          <w:bCs/>
          <w:sz w:val="24"/>
          <w:szCs w:val="24"/>
        </w:rPr>
        <w:t>Lamentablemente, en la práctica muchas personas migrantes son objeto de detenciones arbitrarias, pues son detenidas sin que se cumplan los procedimientos adecuados o en condiciones que no reúnen los estándares mínimos de derechos humanos</w:t>
      </w:r>
      <w:r w:rsidR="00625BE6" w:rsidRPr="00F81C08">
        <w:rPr>
          <w:rFonts w:ascii="Times New Roman" w:hAnsi="Times New Roman" w:cs="Times New Roman"/>
          <w:bCs/>
          <w:sz w:val="24"/>
          <w:szCs w:val="24"/>
        </w:rPr>
        <w:t>.</w:t>
      </w:r>
    </w:p>
    <w:p w:rsidR="00625BE6" w:rsidRPr="00F81C08" w:rsidRDefault="00625BE6" w:rsidP="00625BE6">
      <w:pPr>
        <w:spacing w:after="120"/>
        <w:jc w:val="both"/>
        <w:rPr>
          <w:rFonts w:ascii="Times New Roman" w:hAnsi="Times New Roman" w:cs="Times New Roman"/>
          <w:sz w:val="24"/>
          <w:szCs w:val="24"/>
        </w:rPr>
      </w:pPr>
      <w:r w:rsidRPr="00F81C08">
        <w:rPr>
          <w:rFonts w:ascii="Times New Roman" w:hAnsi="Times New Roman" w:cs="Times New Roman"/>
          <w:sz w:val="24"/>
          <w:szCs w:val="24"/>
        </w:rPr>
        <w:t>Al respecto de la detención de personas en El Salvador, la Constitución de</w:t>
      </w:r>
      <w:r w:rsidR="006E3363">
        <w:rPr>
          <w:rFonts w:ascii="Times New Roman" w:hAnsi="Times New Roman" w:cs="Times New Roman"/>
          <w:sz w:val="24"/>
          <w:szCs w:val="24"/>
        </w:rPr>
        <w:t xml:space="preserve"> la República establece hasta </w:t>
      </w:r>
      <w:r w:rsidRPr="00F81C08">
        <w:rPr>
          <w:rFonts w:ascii="Times New Roman" w:hAnsi="Times New Roman" w:cs="Times New Roman"/>
          <w:sz w:val="24"/>
          <w:szCs w:val="24"/>
        </w:rPr>
        <w:t>cinco días, en concepto de arresto administrativo. Así mismo</w:t>
      </w:r>
      <w:r w:rsidR="00F96349">
        <w:rPr>
          <w:rFonts w:ascii="Times New Roman" w:hAnsi="Times New Roman" w:cs="Times New Roman"/>
          <w:sz w:val="24"/>
          <w:szCs w:val="24"/>
        </w:rPr>
        <w:t>,</w:t>
      </w:r>
      <w:r w:rsidRPr="00F81C08">
        <w:rPr>
          <w:rFonts w:ascii="Times New Roman" w:hAnsi="Times New Roman" w:cs="Times New Roman"/>
          <w:sz w:val="24"/>
          <w:szCs w:val="24"/>
        </w:rPr>
        <w:t xml:space="preserve"> el artículo 13 de la Constitución no permite a ningún órgano gubernamental, autoridad o funcionario, dictar órdenes de detención o de prisión si no es de conformidad con la ley, estas órdenes deberán ser siempre escritas y eso aplica inclusive para personas extranjeras. </w:t>
      </w:r>
    </w:p>
    <w:p w:rsidR="00443BEA" w:rsidRDefault="00625BE6" w:rsidP="00625BE6">
      <w:pPr>
        <w:spacing w:after="120"/>
        <w:jc w:val="both"/>
        <w:rPr>
          <w:rFonts w:ascii="Times New Roman" w:hAnsi="Times New Roman" w:cs="Times New Roman"/>
          <w:sz w:val="24"/>
          <w:szCs w:val="24"/>
        </w:rPr>
      </w:pPr>
      <w:r w:rsidRPr="00F81C08">
        <w:rPr>
          <w:rFonts w:ascii="Times New Roman" w:hAnsi="Times New Roman" w:cs="Times New Roman"/>
          <w:sz w:val="24"/>
          <w:szCs w:val="24"/>
        </w:rPr>
        <w:t>Cabe señalar</w:t>
      </w:r>
      <w:r w:rsidR="00F96349">
        <w:rPr>
          <w:rFonts w:ascii="Times New Roman" w:hAnsi="Times New Roman" w:cs="Times New Roman"/>
          <w:sz w:val="24"/>
          <w:szCs w:val="24"/>
        </w:rPr>
        <w:t>,</w:t>
      </w:r>
      <w:r w:rsidRPr="00F81C08">
        <w:rPr>
          <w:rFonts w:ascii="Times New Roman" w:hAnsi="Times New Roman" w:cs="Times New Roman"/>
          <w:sz w:val="24"/>
          <w:szCs w:val="24"/>
        </w:rPr>
        <w:t xml:space="preserve"> que la anterior Ley de Migración </w:t>
      </w:r>
      <w:r w:rsidR="00443BEA">
        <w:rPr>
          <w:rFonts w:ascii="Times New Roman" w:hAnsi="Times New Roman" w:cs="Times New Roman"/>
          <w:sz w:val="24"/>
          <w:szCs w:val="24"/>
        </w:rPr>
        <w:t xml:space="preserve">salvadoreña </w:t>
      </w:r>
      <w:r w:rsidRPr="00F81C08">
        <w:rPr>
          <w:rFonts w:ascii="Times New Roman" w:hAnsi="Times New Roman" w:cs="Times New Roman"/>
          <w:sz w:val="24"/>
          <w:szCs w:val="24"/>
        </w:rPr>
        <w:t>establecía arresto hasta por 30 días permutab</w:t>
      </w:r>
      <w:r w:rsidR="00264035">
        <w:rPr>
          <w:rFonts w:ascii="Times New Roman" w:hAnsi="Times New Roman" w:cs="Times New Roman"/>
          <w:sz w:val="24"/>
          <w:szCs w:val="24"/>
        </w:rPr>
        <w:t xml:space="preserve">le, para las personas extranjeras en el </w:t>
      </w:r>
      <w:r w:rsidR="00264035">
        <w:rPr>
          <w:rFonts w:ascii="Times New Roman" w:hAnsi="Times New Roman" w:cs="Times New Roman"/>
          <w:sz w:val="24"/>
          <w:szCs w:val="24"/>
        </w:rPr>
        <w:lastRenderedPageBreak/>
        <w:t>país, lo cual no era compatible con la Constitución.</w:t>
      </w:r>
      <w:r w:rsidRPr="00F81C08">
        <w:rPr>
          <w:rFonts w:ascii="Times New Roman" w:hAnsi="Times New Roman" w:cs="Times New Roman"/>
          <w:sz w:val="24"/>
          <w:szCs w:val="24"/>
        </w:rPr>
        <w:t xml:space="preserve"> </w:t>
      </w:r>
      <w:r w:rsidR="00264035">
        <w:rPr>
          <w:rFonts w:ascii="Times New Roman" w:hAnsi="Times New Roman" w:cs="Times New Roman"/>
          <w:sz w:val="24"/>
          <w:szCs w:val="24"/>
        </w:rPr>
        <w:t xml:space="preserve">Sin embargo, </w:t>
      </w:r>
      <w:r w:rsidRPr="00F81C08">
        <w:rPr>
          <w:rFonts w:ascii="Times New Roman" w:hAnsi="Times New Roman" w:cs="Times New Roman"/>
          <w:sz w:val="24"/>
          <w:szCs w:val="24"/>
        </w:rPr>
        <w:t xml:space="preserve">dicha normativa fue derogada en mayo del año 2019. </w:t>
      </w:r>
    </w:p>
    <w:p w:rsidR="00625BE6" w:rsidRPr="00F81C08" w:rsidRDefault="00625BE6" w:rsidP="00625BE6">
      <w:pPr>
        <w:spacing w:after="120"/>
        <w:jc w:val="both"/>
        <w:rPr>
          <w:rFonts w:ascii="Times New Roman" w:hAnsi="Times New Roman" w:cs="Times New Roman"/>
          <w:sz w:val="24"/>
          <w:szCs w:val="24"/>
        </w:rPr>
      </w:pPr>
      <w:r w:rsidRPr="00F81C08">
        <w:rPr>
          <w:rFonts w:ascii="Times New Roman" w:hAnsi="Times New Roman" w:cs="Times New Roman"/>
          <w:sz w:val="24"/>
          <w:szCs w:val="24"/>
        </w:rPr>
        <w:t>En la actualidad la Ley Especial de Migración y Extranjería</w:t>
      </w:r>
      <w:r w:rsidR="00EB453C">
        <w:rPr>
          <w:rStyle w:val="FootnoteReference"/>
          <w:rFonts w:ascii="Times New Roman" w:hAnsi="Times New Roman" w:cs="Times New Roman"/>
          <w:sz w:val="24"/>
          <w:szCs w:val="24"/>
        </w:rPr>
        <w:footnoteReference w:id="9"/>
      </w:r>
      <w:r w:rsidRPr="00F81C08">
        <w:rPr>
          <w:rFonts w:ascii="Times New Roman" w:hAnsi="Times New Roman" w:cs="Times New Roman"/>
          <w:sz w:val="24"/>
          <w:szCs w:val="24"/>
        </w:rPr>
        <w:t xml:space="preserve"> </w:t>
      </w:r>
      <w:r w:rsidR="00EB453C">
        <w:rPr>
          <w:rFonts w:ascii="Times New Roman" w:hAnsi="Times New Roman" w:cs="Times New Roman"/>
          <w:sz w:val="24"/>
          <w:szCs w:val="24"/>
        </w:rPr>
        <w:t xml:space="preserve">(en adelante Ley Especial) </w:t>
      </w:r>
      <w:r w:rsidRPr="00F81C08">
        <w:rPr>
          <w:rFonts w:ascii="Times New Roman" w:hAnsi="Times New Roman" w:cs="Times New Roman"/>
          <w:sz w:val="24"/>
          <w:szCs w:val="24"/>
        </w:rPr>
        <w:t>no contempla la detención como tal sino sanciones de tipo administrativas hasta llegar a la deportación como medida sancionatoria grave tal como lo refiere e</w:t>
      </w:r>
      <w:r w:rsidR="00443BEA">
        <w:rPr>
          <w:rFonts w:ascii="Times New Roman" w:hAnsi="Times New Roman" w:cs="Times New Roman"/>
          <w:sz w:val="24"/>
          <w:szCs w:val="24"/>
        </w:rPr>
        <w:t>l Art. 238 de dicho cuerpo normativo</w:t>
      </w:r>
      <w:r w:rsidRPr="00F81C08">
        <w:rPr>
          <w:rFonts w:ascii="Times New Roman" w:hAnsi="Times New Roman" w:cs="Times New Roman"/>
          <w:sz w:val="24"/>
          <w:szCs w:val="24"/>
        </w:rPr>
        <w:t xml:space="preserve">, que lo vincula al Art. 230 numeral del 1 al 5. Para tal efecto, la autoridad </w:t>
      </w:r>
      <w:r w:rsidR="00F96349">
        <w:rPr>
          <w:rFonts w:ascii="Times New Roman" w:hAnsi="Times New Roman" w:cs="Times New Roman"/>
          <w:sz w:val="24"/>
          <w:szCs w:val="24"/>
        </w:rPr>
        <w:t>h</w:t>
      </w:r>
      <w:r w:rsidRPr="00F81C08">
        <w:rPr>
          <w:rFonts w:ascii="Times New Roman" w:hAnsi="Times New Roman" w:cs="Times New Roman"/>
          <w:sz w:val="24"/>
          <w:szCs w:val="24"/>
        </w:rPr>
        <w:t xml:space="preserve">a consignado que una persona extranjera será expulsada, si comete alguno de los supuestos del Art. 230 del numeral 6 al 12. </w:t>
      </w:r>
    </w:p>
    <w:p w:rsidR="009F50D6" w:rsidRPr="002F497C" w:rsidRDefault="00625BE6" w:rsidP="002F497C">
      <w:pPr>
        <w:spacing w:after="120"/>
        <w:jc w:val="both"/>
        <w:rPr>
          <w:rFonts w:ascii="Times New Roman" w:hAnsi="Times New Roman" w:cs="Times New Roman"/>
          <w:bCs/>
          <w:sz w:val="24"/>
          <w:szCs w:val="24"/>
        </w:rPr>
      </w:pPr>
      <w:r w:rsidRPr="00F81C08">
        <w:rPr>
          <w:rFonts w:ascii="Times New Roman" w:hAnsi="Times New Roman" w:cs="Times New Roman"/>
          <w:sz w:val="24"/>
          <w:szCs w:val="24"/>
        </w:rPr>
        <w:t xml:space="preserve">Sin embargo, para esta Procuraduría es importante considerar, que para hacer efectiva la </w:t>
      </w:r>
      <w:r w:rsidR="00F81C08" w:rsidRPr="00F81C08">
        <w:rPr>
          <w:rFonts w:ascii="Times New Roman" w:hAnsi="Times New Roman" w:cs="Times New Roman"/>
          <w:sz w:val="24"/>
          <w:szCs w:val="24"/>
        </w:rPr>
        <w:t>exp</w:t>
      </w:r>
      <w:r w:rsidRPr="00F81C08">
        <w:rPr>
          <w:rFonts w:ascii="Times New Roman" w:hAnsi="Times New Roman" w:cs="Times New Roman"/>
          <w:sz w:val="24"/>
          <w:szCs w:val="24"/>
        </w:rPr>
        <w:t>ulsión</w:t>
      </w:r>
      <w:r w:rsidR="00F81C08" w:rsidRPr="00F81C08">
        <w:rPr>
          <w:rFonts w:ascii="Times New Roman" w:hAnsi="Times New Roman" w:cs="Times New Roman"/>
          <w:sz w:val="24"/>
          <w:szCs w:val="24"/>
        </w:rPr>
        <w:t xml:space="preserve"> o deportación en perjuicio de personas migrantes debe realizarse un proceso administrativo por la autoridad migratoria, si la persona no abandona el país en el tiempo estipulado y por sus propios medios, esto por consiguiente generaría una detenci</w:t>
      </w:r>
      <w:r w:rsidR="00B93941">
        <w:rPr>
          <w:rFonts w:ascii="Times New Roman" w:hAnsi="Times New Roman" w:cs="Times New Roman"/>
          <w:sz w:val="24"/>
          <w:szCs w:val="24"/>
        </w:rPr>
        <w:t>ón de facto para poder realizar la deportación y que dicha persona o familia abandone el territorio nacional.</w:t>
      </w:r>
    </w:p>
    <w:p w:rsidR="0062543B" w:rsidRPr="00ED1258" w:rsidRDefault="009F50D6" w:rsidP="00ED1258">
      <w:pPr>
        <w:pStyle w:val="ListParagraph"/>
        <w:numPr>
          <w:ilvl w:val="0"/>
          <w:numId w:val="6"/>
        </w:numPr>
        <w:jc w:val="both"/>
        <w:rPr>
          <w:rFonts w:ascii="Times New Roman" w:hAnsi="Times New Roman"/>
          <w:b/>
          <w:sz w:val="24"/>
          <w:szCs w:val="24"/>
        </w:rPr>
      </w:pPr>
      <w:r w:rsidRPr="00ED1258">
        <w:rPr>
          <w:rFonts w:ascii="Times New Roman" w:hAnsi="Times New Roman"/>
          <w:b/>
          <w:sz w:val="24"/>
          <w:szCs w:val="24"/>
        </w:rPr>
        <w:t>Instituciones</w:t>
      </w:r>
      <w:r w:rsidR="00373CED" w:rsidRPr="00ED1258">
        <w:rPr>
          <w:rFonts w:ascii="Times New Roman" w:hAnsi="Times New Roman"/>
          <w:b/>
          <w:sz w:val="24"/>
          <w:szCs w:val="24"/>
        </w:rPr>
        <w:t xml:space="preserve"> competentes en el tema de Migrantes</w:t>
      </w:r>
    </w:p>
    <w:p w:rsidR="00373CED" w:rsidRPr="00F81C08" w:rsidRDefault="00373CED" w:rsidP="00373CED">
      <w:pPr>
        <w:pStyle w:val="ListParagraph"/>
        <w:ind w:left="360"/>
        <w:jc w:val="both"/>
        <w:rPr>
          <w:rFonts w:ascii="Times New Roman" w:hAnsi="Times New Roman"/>
          <w:b/>
          <w:sz w:val="24"/>
          <w:szCs w:val="24"/>
        </w:rPr>
      </w:pPr>
    </w:p>
    <w:p w:rsidR="00471B04" w:rsidRPr="00F81C08" w:rsidRDefault="00ED1258" w:rsidP="00471B04">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4.1. </w:t>
      </w:r>
      <w:r w:rsidR="00471B04" w:rsidRPr="00F81C08">
        <w:rPr>
          <w:rFonts w:ascii="Times New Roman" w:hAnsi="Times New Roman" w:cs="Times New Roman"/>
          <w:b/>
          <w:sz w:val="24"/>
          <w:szCs w:val="24"/>
        </w:rPr>
        <w:t>La Dirección</w:t>
      </w:r>
      <w:r w:rsidR="00471B04" w:rsidRPr="00F81C08">
        <w:rPr>
          <w:rFonts w:ascii="Times New Roman" w:eastAsia="Cambria" w:hAnsi="Times New Roman" w:cs="Times New Roman"/>
          <w:b/>
          <w:sz w:val="24"/>
          <w:szCs w:val="24"/>
        </w:rPr>
        <w:t xml:space="preserve"> </w:t>
      </w:r>
      <w:r w:rsidR="00471B04" w:rsidRPr="00F81C08">
        <w:rPr>
          <w:rFonts w:ascii="Times New Roman" w:hAnsi="Times New Roman" w:cs="Times New Roman"/>
          <w:b/>
          <w:sz w:val="24"/>
          <w:szCs w:val="24"/>
        </w:rPr>
        <w:t>General</w:t>
      </w:r>
      <w:r w:rsidR="00471B04" w:rsidRPr="00F81C08">
        <w:rPr>
          <w:rFonts w:ascii="Times New Roman" w:eastAsia="Cambria" w:hAnsi="Times New Roman" w:cs="Times New Roman"/>
          <w:b/>
          <w:sz w:val="24"/>
          <w:szCs w:val="24"/>
        </w:rPr>
        <w:t xml:space="preserve"> </w:t>
      </w:r>
      <w:r w:rsidR="00471B04" w:rsidRPr="00F81C08">
        <w:rPr>
          <w:rFonts w:ascii="Times New Roman" w:hAnsi="Times New Roman" w:cs="Times New Roman"/>
          <w:b/>
          <w:sz w:val="24"/>
          <w:szCs w:val="24"/>
        </w:rPr>
        <w:t>de</w:t>
      </w:r>
      <w:r w:rsidR="00471B04" w:rsidRPr="00F81C08">
        <w:rPr>
          <w:rFonts w:ascii="Times New Roman" w:eastAsia="Cambria" w:hAnsi="Times New Roman" w:cs="Times New Roman"/>
          <w:b/>
          <w:sz w:val="24"/>
          <w:szCs w:val="24"/>
        </w:rPr>
        <w:t xml:space="preserve"> </w:t>
      </w:r>
      <w:r w:rsidR="00471B04" w:rsidRPr="00F81C08">
        <w:rPr>
          <w:rFonts w:ascii="Times New Roman" w:hAnsi="Times New Roman" w:cs="Times New Roman"/>
          <w:b/>
          <w:sz w:val="24"/>
          <w:szCs w:val="24"/>
        </w:rPr>
        <w:t>Migración</w:t>
      </w:r>
      <w:r w:rsidR="00471B04" w:rsidRPr="00F81C08">
        <w:rPr>
          <w:rFonts w:ascii="Times New Roman" w:eastAsia="Cambria" w:hAnsi="Times New Roman" w:cs="Times New Roman"/>
          <w:b/>
          <w:sz w:val="24"/>
          <w:szCs w:val="24"/>
        </w:rPr>
        <w:t xml:space="preserve"> </w:t>
      </w:r>
      <w:r w:rsidR="00471B04" w:rsidRPr="00F81C08">
        <w:rPr>
          <w:rFonts w:ascii="Times New Roman" w:hAnsi="Times New Roman" w:cs="Times New Roman"/>
          <w:b/>
          <w:sz w:val="24"/>
          <w:szCs w:val="24"/>
        </w:rPr>
        <w:t>y</w:t>
      </w:r>
      <w:r w:rsidR="00471B04" w:rsidRPr="00F81C08">
        <w:rPr>
          <w:rFonts w:ascii="Times New Roman" w:eastAsia="Cambria" w:hAnsi="Times New Roman" w:cs="Times New Roman"/>
          <w:b/>
          <w:sz w:val="24"/>
          <w:szCs w:val="24"/>
        </w:rPr>
        <w:t xml:space="preserve"> </w:t>
      </w:r>
      <w:r w:rsidR="00471B04" w:rsidRPr="00F81C08">
        <w:rPr>
          <w:rFonts w:ascii="Times New Roman" w:hAnsi="Times New Roman" w:cs="Times New Roman"/>
          <w:b/>
          <w:sz w:val="24"/>
          <w:szCs w:val="24"/>
        </w:rPr>
        <w:t>Extranjería</w:t>
      </w:r>
    </w:p>
    <w:p w:rsidR="003E34B3" w:rsidRDefault="00471B04" w:rsidP="00471B04">
      <w:pPr>
        <w:pStyle w:val="BodyText"/>
        <w:spacing w:after="0" w:line="240" w:lineRule="auto"/>
        <w:jc w:val="both"/>
        <w:rPr>
          <w:rFonts w:ascii="Times New Roman" w:hAnsi="Times New Roman" w:cs="Times New Roman"/>
        </w:rPr>
      </w:pPr>
      <w:r w:rsidRPr="00F81C08">
        <w:rPr>
          <w:rFonts w:ascii="Times New Roman" w:hAnsi="Times New Roman" w:cs="Times New Roman"/>
        </w:rPr>
        <w:t>La Dirección General</w:t>
      </w:r>
      <w:r w:rsidR="003E34B3">
        <w:rPr>
          <w:rFonts w:ascii="Times New Roman" w:hAnsi="Times New Roman" w:cs="Times New Roman"/>
        </w:rPr>
        <w:t xml:space="preserve"> de Migración y Extranjería, tiene</w:t>
      </w:r>
      <w:r w:rsidRPr="00F81C08">
        <w:rPr>
          <w:rFonts w:ascii="Times New Roman" w:hAnsi="Times New Roman" w:cs="Times New Roman"/>
        </w:rPr>
        <w:t xml:space="preserve"> como autoridad migratoria</w:t>
      </w:r>
      <w:r w:rsidR="00F81C08">
        <w:rPr>
          <w:rFonts w:ascii="Times New Roman" w:hAnsi="Times New Roman" w:cs="Times New Roman"/>
        </w:rPr>
        <w:t xml:space="preserve"> nacional</w:t>
      </w:r>
      <w:r w:rsidR="003E34B3">
        <w:rPr>
          <w:rFonts w:ascii="Times New Roman" w:hAnsi="Times New Roman" w:cs="Times New Roman"/>
        </w:rPr>
        <w:t xml:space="preserve">, </w:t>
      </w:r>
      <w:r w:rsidRPr="00F81C08">
        <w:rPr>
          <w:rFonts w:ascii="Times New Roman" w:hAnsi="Times New Roman" w:cs="Times New Roman"/>
        </w:rPr>
        <w:t xml:space="preserve">entre sus diversas atribuciones </w:t>
      </w:r>
      <w:r w:rsidR="009C45C4" w:rsidRPr="00F81C08">
        <w:rPr>
          <w:rFonts w:ascii="Times New Roman" w:hAnsi="Times New Roman" w:cs="Times New Roman"/>
        </w:rPr>
        <w:t xml:space="preserve">garantizar el ordenamiento migratorio, regulando el ingreso y salida de personas nacionales y extranjeros al territorio nacional, así como el tránsito y </w:t>
      </w:r>
      <w:r w:rsidR="009C45C4" w:rsidRPr="00F81C08">
        <w:rPr>
          <w:rFonts w:ascii="Times New Roman" w:hAnsi="Times New Roman" w:cs="Times New Roman"/>
        </w:rPr>
        <w:lastRenderedPageBreak/>
        <w:t xml:space="preserve">permanencia de </w:t>
      </w:r>
      <w:r w:rsidR="0044639A" w:rsidRPr="00F81C08">
        <w:rPr>
          <w:rFonts w:ascii="Times New Roman" w:hAnsi="Times New Roman" w:cs="Times New Roman"/>
        </w:rPr>
        <w:t>los extranjeros en El Salvador</w:t>
      </w:r>
      <w:r w:rsidR="003E34B3">
        <w:rPr>
          <w:rFonts w:ascii="Times New Roman" w:hAnsi="Times New Roman" w:cs="Times New Roman"/>
        </w:rPr>
        <w:t>. Como dependencia de la Dirección General se encuentra</w:t>
      </w:r>
      <w:r w:rsidRPr="00F81C08">
        <w:rPr>
          <w:rFonts w:ascii="Times New Roman" w:eastAsia="Cambria" w:hAnsi="Times New Roman" w:cs="Times New Roman"/>
        </w:rPr>
        <w:t xml:space="preserve"> </w:t>
      </w:r>
      <w:r w:rsidRPr="00F81C08">
        <w:rPr>
          <w:rFonts w:ascii="Times New Roman" w:hAnsi="Times New Roman" w:cs="Times New Roman"/>
        </w:rPr>
        <w:t>la</w:t>
      </w:r>
      <w:r w:rsidRPr="00F81C08">
        <w:rPr>
          <w:rFonts w:ascii="Times New Roman" w:eastAsia="Cambria" w:hAnsi="Times New Roman" w:cs="Times New Roman"/>
        </w:rPr>
        <w:t xml:space="preserve"> </w:t>
      </w:r>
      <w:r w:rsidRPr="00F81C08">
        <w:rPr>
          <w:rFonts w:ascii="Times New Roman" w:hAnsi="Times New Roman" w:cs="Times New Roman"/>
        </w:rPr>
        <w:t>Dirección de</w:t>
      </w:r>
      <w:r w:rsidRPr="00F81C08">
        <w:rPr>
          <w:rFonts w:ascii="Times New Roman" w:eastAsia="Cambria" w:hAnsi="Times New Roman" w:cs="Times New Roman"/>
        </w:rPr>
        <w:t xml:space="preserve"> </w:t>
      </w:r>
      <w:r w:rsidRPr="00F81C08">
        <w:rPr>
          <w:rFonts w:ascii="Times New Roman" w:hAnsi="Times New Roman" w:cs="Times New Roman"/>
        </w:rPr>
        <w:t>Atención</w:t>
      </w:r>
      <w:r w:rsidRPr="00F81C08">
        <w:rPr>
          <w:rFonts w:ascii="Times New Roman" w:eastAsia="Cambria" w:hAnsi="Times New Roman" w:cs="Times New Roman"/>
        </w:rPr>
        <w:t xml:space="preserve"> </w:t>
      </w:r>
      <w:r w:rsidRPr="00F81C08">
        <w:rPr>
          <w:rFonts w:ascii="Times New Roman" w:hAnsi="Times New Roman" w:cs="Times New Roman"/>
        </w:rPr>
        <w:t>al</w:t>
      </w:r>
      <w:r w:rsidRPr="00F81C08">
        <w:rPr>
          <w:rFonts w:ascii="Times New Roman" w:eastAsia="Cambria" w:hAnsi="Times New Roman" w:cs="Times New Roman"/>
        </w:rPr>
        <w:t xml:space="preserve"> </w:t>
      </w:r>
      <w:r w:rsidRPr="00F81C08">
        <w:rPr>
          <w:rFonts w:ascii="Times New Roman" w:hAnsi="Times New Roman" w:cs="Times New Roman"/>
        </w:rPr>
        <w:t>Migrante,</w:t>
      </w:r>
      <w:r w:rsidRPr="00F81C08">
        <w:rPr>
          <w:rFonts w:ascii="Times New Roman" w:eastAsia="Cambria" w:hAnsi="Times New Roman" w:cs="Times New Roman"/>
        </w:rPr>
        <w:t xml:space="preserve"> </w:t>
      </w:r>
      <w:r w:rsidRPr="00F81C08">
        <w:rPr>
          <w:rFonts w:ascii="Times New Roman" w:hAnsi="Times New Roman" w:cs="Times New Roman"/>
        </w:rPr>
        <w:t>que</w:t>
      </w:r>
      <w:r w:rsidRPr="00F81C08">
        <w:rPr>
          <w:rFonts w:ascii="Times New Roman" w:eastAsia="Cambria" w:hAnsi="Times New Roman" w:cs="Times New Roman"/>
        </w:rPr>
        <w:t xml:space="preserve"> de</w:t>
      </w:r>
      <w:r w:rsidRPr="00F81C08">
        <w:rPr>
          <w:rFonts w:ascii="Times New Roman" w:hAnsi="Times New Roman" w:cs="Times New Roman"/>
        </w:rPr>
        <w:t>sarrolla</w:t>
      </w:r>
      <w:r w:rsidRPr="00F81C08">
        <w:rPr>
          <w:rFonts w:ascii="Times New Roman" w:eastAsia="Cambria" w:hAnsi="Times New Roman" w:cs="Times New Roman"/>
        </w:rPr>
        <w:t xml:space="preserve"> </w:t>
      </w:r>
      <w:r w:rsidR="0044639A" w:rsidRPr="00F81C08">
        <w:rPr>
          <w:rFonts w:ascii="Times New Roman" w:eastAsia="Cambria" w:hAnsi="Times New Roman" w:cs="Times New Roman"/>
        </w:rPr>
        <w:t xml:space="preserve">entre varias </w:t>
      </w:r>
      <w:r w:rsidRPr="00F81C08">
        <w:rPr>
          <w:rFonts w:ascii="Times New Roman" w:hAnsi="Times New Roman" w:cs="Times New Roman"/>
        </w:rPr>
        <w:t>acciones</w:t>
      </w:r>
      <w:r w:rsidRPr="00F81C08">
        <w:rPr>
          <w:rFonts w:ascii="Times New Roman" w:eastAsia="Cambria" w:hAnsi="Times New Roman" w:cs="Times New Roman"/>
        </w:rPr>
        <w:t xml:space="preserve"> </w:t>
      </w:r>
      <w:r w:rsidRPr="00F81C08">
        <w:rPr>
          <w:rFonts w:ascii="Times New Roman" w:hAnsi="Times New Roman" w:cs="Times New Roman"/>
        </w:rPr>
        <w:t>la</w:t>
      </w:r>
      <w:r w:rsidRPr="00F81C08">
        <w:rPr>
          <w:rFonts w:ascii="Times New Roman" w:eastAsia="Cambria" w:hAnsi="Times New Roman" w:cs="Times New Roman"/>
        </w:rPr>
        <w:t xml:space="preserve"> </w:t>
      </w:r>
      <w:r w:rsidRPr="00F81C08">
        <w:rPr>
          <w:rFonts w:ascii="Times New Roman" w:hAnsi="Times New Roman" w:cs="Times New Roman"/>
        </w:rPr>
        <w:t>recepción</w:t>
      </w:r>
      <w:r w:rsidRPr="00F81C08">
        <w:rPr>
          <w:rFonts w:ascii="Times New Roman" w:eastAsia="Cambria" w:hAnsi="Times New Roman" w:cs="Times New Roman"/>
        </w:rPr>
        <w:t xml:space="preserve"> </w:t>
      </w:r>
      <w:r w:rsidRPr="00F81C08">
        <w:rPr>
          <w:rFonts w:ascii="Times New Roman" w:hAnsi="Times New Roman" w:cs="Times New Roman"/>
        </w:rPr>
        <w:t>de</w:t>
      </w:r>
      <w:r w:rsidRPr="00F81C08">
        <w:rPr>
          <w:rFonts w:ascii="Times New Roman" w:eastAsia="Cambria" w:hAnsi="Times New Roman" w:cs="Times New Roman"/>
        </w:rPr>
        <w:t xml:space="preserve"> </w:t>
      </w:r>
      <w:r w:rsidR="0044639A" w:rsidRPr="00F81C08">
        <w:rPr>
          <w:rFonts w:ascii="Times New Roman" w:eastAsia="Cambria" w:hAnsi="Times New Roman" w:cs="Times New Roman"/>
        </w:rPr>
        <w:t xml:space="preserve">migrantes </w:t>
      </w:r>
      <w:r w:rsidR="0044639A" w:rsidRPr="00F81C08">
        <w:rPr>
          <w:rFonts w:ascii="Times New Roman" w:hAnsi="Times New Roman" w:cs="Times New Roman"/>
        </w:rPr>
        <w:t>retornado</w:t>
      </w:r>
      <w:r w:rsidRPr="00F81C08">
        <w:rPr>
          <w:rFonts w:ascii="Times New Roman" w:hAnsi="Times New Roman" w:cs="Times New Roman"/>
        </w:rPr>
        <w:t>s; este</w:t>
      </w:r>
      <w:r w:rsidRPr="00F81C08">
        <w:rPr>
          <w:rFonts w:ascii="Times New Roman" w:eastAsia="Cambria" w:hAnsi="Times New Roman" w:cs="Times New Roman"/>
        </w:rPr>
        <w:t xml:space="preserve"> </w:t>
      </w:r>
      <w:r w:rsidR="0046454B" w:rsidRPr="00F81C08">
        <w:rPr>
          <w:rFonts w:ascii="Times New Roman" w:hAnsi="Times New Roman" w:cs="Times New Roman"/>
        </w:rPr>
        <w:t xml:space="preserve">proceso </w:t>
      </w:r>
      <w:r w:rsidR="003E34B3">
        <w:rPr>
          <w:rFonts w:ascii="Times New Roman" w:hAnsi="Times New Roman" w:cs="Times New Roman"/>
        </w:rPr>
        <w:t>tiene</w:t>
      </w:r>
      <w:r w:rsidRPr="00F81C08">
        <w:rPr>
          <w:rFonts w:ascii="Times New Roman" w:eastAsia="Cambria" w:hAnsi="Times New Roman" w:cs="Times New Roman"/>
        </w:rPr>
        <w:t xml:space="preserve"> </w:t>
      </w:r>
      <w:r w:rsidR="009C45C4" w:rsidRPr="00F81C08">
        <w:rPr>
          <w:rFonts w:ascii="Times New Roman" w:hAnsi="Times New Roman" w:cs="Times New Roman"/>
        </w:rPr>
        <w:t xml:space="preserve">presencia de </w:t>
      </w:r>
      <w:r w:rsidRPr="00F81C08">
        <w:rPr>
          <w:rFonts w:ascii="Times New Roman" w:hAnsi="Times New Roman" w:cs="Times New Roman"/>
        </w:rPr>
        <w:t>instituciones guberna</w:t>
      </w:r>
      <w:r w:rsidR="0044639A" w:rsidRPr="00F81C08">
        <w:rPr>
          <w:rFonts w:ascii="Times New Roman" w:hAnsi="Times New Roman" w:cs="Times New Roman"/>
        </w:rPr>
        <w:t>men</w:t>
      </w:r>
      <w:r w:rsidR="003E34B3">
        <w:rPr>
          <w:rFonts w:ascii="Times New Roman" w:hAnsi="Times New Roman" w:cs="Times New Roman"/>
        </w:rPr>
        <w:t>tales que intervienen en el recibimiento</w:t>
      </w:r>
      <w:r w:rsidRPr="00F81C08">
        <w:rPr>
          <w:rFonts w:ascii="Times New Roman" w:hAnsi="Times New Roman" w:cs="Times New Roman"/>
        </w:rPr>
        <w:t xml:space="preserve"> </w:t>
      </w:r>
      <w:r w:rsidR="0046454B" w:rsidRPr="00F81C08">
        <w:rPr>
          <w:rFonts w:ascii="Times New Roman" w:hAnsi="Times New Roman" w:cs="Times New Roman"/>
        </w:rPr>
        <w:t xml:space="preserve">o </w:t>
      </w:r>
      <w:r w:rsidR="003E34B3">
        <w:rPr>
          <w:rFonts w:ascii="Times New Roman" w:hAnsi="Times New Roman" w:cs="Times New Roman"/>
        </w:rPr>
        <w:t xml:space="preserve">participan </w:t>
      </w:r>
      <w:r w:rsidR="0046454B" w:rsidRPr="00F81C08">
        <w:rPr>
          <w:rFonts w:ascii="Times New Roman" w:hAnsi="Times New Roman" w:cs="Times New Roman"/>
        </w:rPr>
        <w:t xml:space="preserve">cuando existe conducción de personas retornadas </w:t>
      </w:r>
      <w:r w:rsidRPr="00F81C08">
        <w:rPr>
          <w:rFonts w:ascii="Times New Roman" w:hAnsi="Times New Roman" w:cs="Times New Roman"/>
        </w:rPr>
        <w:t>a</w:t>
      </w:r>
      <w:r w:rsidR="003E34B3">
        <w:rPr>
          <w:rFonts w:ascii="Times New Roman" w:hAnsi="Times New Roman" w:cs="Times New Roman"/>
        </w:rPr>
        <w:t xml:space="preserve"> sus</w:t>
      </w:r>
      <w:r w:rsidRPr="00F81C08">
        <w:rPr>
          <w:rFonts w:ascii="Times New Roman" w:hAnsi="Times New Roman" w:cs="Times New Roman"/>
        </w:rPr>
        <w:t xml:space="preserve"> familias, </w:t>
      </w:r>
      <w:r w:rsidR="003E34B3">
        <w:rPr>
          <w:rFonts w:ascii="Times New Roman" w:hAnsi="Times New Roman" w:cs="Times New Roman"/>
        </w:rPr>
        <w:t xml:space="preserve">tales como </w:t>
      </w:r>
      <w:r w:rsidRPr="00F81C08">
        <w:rPr>
          <w:rFonts w:ascii="Times New Roman" w:hAnsi="Times New Roman" w:cs="Times New Roman"/>
        </w:rPr>
        <w:t xml:space="preserve">niñez no </w:t>
      </w:r>
      <w:r w:rsidR="003E34B3">
        <w:rPr>
          <w:rFonts w:ascii="Times New Roman" w:hAnsi="Times New Roman" w:cs="Times New Roman"/>
        </w:rPr>
        <w:t>acompañada</w:t>
      </w:r>
      <w:r w:rsidR="0046454B" w:rsidRPr="00F81C08">
        <w:rPr>
          <w:rFonts w:ascii="Times New Roman" w:hAnsi="Times New Roman" w:cs="Times New Roman"/>
        </w:rPr>
        <w:t xml:space="preserve"> y adultos</w:t>
      </w:r>
      <w:r w:rsidR="003E34B3">
        <w:rPr>
          <w:rFonts w:ascii="Times New Roman" w:hAnsi="Times New Roman" w:cs="Times New Roman"/>
        </w:rPr>
        <w:t>.</w:t>
      </w:r>
      <w:r w:rsidRPr="00F81C08">
        <w:rPr>
          <w:rFonts w:ascii="Times New Roman" w:hAnsi="Times New Roman" w:cs="Times New Roman"/>
        </w:rPr>
        <w:t xml:space="preserve"> </w:t>
      </w:r>
    </w:p>
    <w:p w:rsidR="003E34B3" w:rsidRDefault="003E34B3" w:rsidP="00471B04">
      <w:pPr>
        <w:pStyle w:val="BodyText"/>
        <w:spacing w:after="0" w:line="240" w:lineRule="auto"/>
        <w:jc w:val="both"/>
        <w:rPr>
          <w:rFonts w:ascii="Times New Roman" w:hAnsi="Times New Roman" w:cs="Times New Roman"/>
        </w:rPr>
      </w:pPr>
    </w:p>
    <w:p w:rsidR="0046454B" w:rsidRPr="00F81C08" w:rsidRDefault="003E34B3" w:rsidP="00471B04">
      <w:pPr>
        <w:pStyle w:val="BodyText"/>
        <w:spacing w:after="0" w:line="240" w:lineRule="auto"/>
        <w:jc w:val="both"/>
        <w:rPr>
          <w:rFonts w:ascii="Times New Roman" w:hAnsi="Times New Roman" w:cs="Times New Roman"/>
        </w:rPr>
      </w:pPr>
      <w:r>
        <w:rPr>
          <w:rFonts w:ascii="Times New Roman" w:hAnsi="Times New Roman" w:cs="Times New Roman"/>
        </w:rPr>
        <w:t>D</w:t>
      </w:r>
      <w:r w:rsidR="0044639A" w:rsidRPr="00F81C08">
        <w:rPr>
          <w:rFonts w:ascii="Times New Roman" w:hAnsi="Times New Roman" w:cs="Times New Roman"/>
        </w:rPr>
        <w:t xml:space="preserve">ebe </w:t>
      </w:r>
      <w:r w:rsidRPr="00F81C08">
        <w:rPr>
          <w:rFonts w:ascii="Times New Roman" w:hAnsi="Times New Roman" w:cs="Times New Roman"/>
        </w:rPr>
        <w:t>destacarse que</w:t>
      </w:r>
      <w:r w:rsidR="0044639A" w:rsidRPr="00F81C08">
        <w:rPr>
          <w:rFonts w:ascii="Times New Roman" w:hAnsi="Times New Roman" w:cs="Times New Roman"/>
        </w:rPr>
        <w:t xml:space="preserve"> </w:t>
      </w:r>
      <w:r w:rsidR="00061479">
        <w:rPr>
          <w:rFonts w:ascii="Times New Roman" w:hAnsi="Times New Roman" w:cs="Times New Roman"/>
        </w:rPr>
        <w:t>tal institución</w:t>
      </w:r>
      <w:r w:rsidR="0044639A" w:rsidRPr="00F81C08">
        <w:rPr>
          <w:rFonts w:ascii="Times New Roman" w:hAnsi="Times New Roman" w:cs="Times New Roman"/>
        </w:rPr>
        <w:t xml:space="preserve"> </w:t>
      </w:r>
      <w:r w:rsidR="00061479">
        <w:rPr>
          <w:rFonts w:ascii="Times New Roman" w:hAnsi="Times New Roman" w:cs="Times New Roman"/>
        </w:rPr>
        <w:t xml:space="preserve">cuenta </w:t>
      </w:r>
      <w:r w:rsidR="009C45C4" w:rsidRPr="00F81C08">
        <w:rPr>
          <w:rFonts w:ascii="Times New Roman" w:hAnsi="Times New Roman" w:cs="Times New Roman"/>
        </w:rPr>
        <w:t>con el aporte de</w:t>
      </w:r>
      <w:r w:rsidR="00471B04" w:rsidRPr="00F81C08">
        <w:rPr>
          <w:rFonts w:ascii="Times New Roman" w:hAnsi="Times New Roman" w:cs="Times New Roman"/>
        </w:rPr>
        <w:t xml:space="preserve"> organizaciones</w:t>
      </w:r>
      <w:r w:rsidR="00471B04" w:rsidRPr="00F81C08">
        <w:rPr>
          <w:rFonts w:ascii="Times New Roman" w:eastAsia="Cambria" w:hAnsi="Times New Roman" w:cs="Times New Roman"/>
        </w:rPr>
        <w:t xml:space="preserve"> no gubernamentales </w:t>
      </w:r>
      <w:r w:rsidR="00471B04" w:rsidRPr="00F81C08">
        <w:rPr>
          <w:rFonts w:ascii="Times New Roman" w:hAnsi="Times New Roman" w:cs="Times New Roman"/>
        </w:rPr>
        <w:t>que</w:t>
      </w:r>
      <w:r w:rsidR="00471B04" w:rsidRPr="00F81C08">
        <w:rPr>
          <w:rFonts w:ascii="Times New Roman" w:eastAsia="Cambria" w:hAnsi="Times New Roman" w:cs="Times New Roman"/>
        </w:rPr>
        <w:t xml:space="preserve"> </w:t>
      </w:r>
      <w:r w:rsidR="00061479">
        <w:rPr>
          <w:rFonts w:ascii="Times New Roman" w:hAnsi="Times New Roman" w:cs="Times New Roman"/>
        </w:rPr>
        <w:t>coadyuvan en la recepción de las personas retornadas.</w:t>
      </w:r>
    </w:p>
    <w:p w:rsidR="0046454B" w:rsidRPr="00F81C08" w:rsidRDefault="0046454B" w:rsidP="00471B04">
      <w:pPr>
        <w:pStyle w:val="BodyText"/>
        <w:spacing w:after="0" w:line="240" w:lineRule="auto"/>
        <w:jc w:val="both"/>
        <w:rPr>
          <w:rFonts w:ascii="Times New Roman" w:hAnsi="Times New Roman" w:cs="Times New Roman"/>
        </w:rPr>
      </w:pPr>
    </w:p>
    <w:p w:rsidR="0007391D" w:rsidRPr="009A3078" w:rsidRDefault="00471B04" w:rsidP="009A3078">
      <w:pPr>
        <w:pStyle w:val="BodyText"/>
        <w:spacing w:after="0" w:line="240" w:lineRule="auto"/>
        <w:jc w:val="both"/>
        <w:rPr>
          <w:rFonts w:ascii="Times New Roman" w:eastAsia="Cambria" w:hAnsi="Times New Roman" w:cs="Times New Roman"/>
        </w:rPr>
      </w:pPr>
      <w:r w:rsidRPr="00F81C08">
        <w:rPr>
          <w:rFonts w:ascii="Times New Roman" w:hAnsi="Times New Roman" w:cs="Times New Roman"/>
        </w:rPr>
        <w:t>Esta</w:t>
      </w:r>
      <w:r w:rsidRPr="00F81C08">
        <w:rPr>
          <w:rFonts w:ascii="Times New Roman" w:eastAsia="Cambria" w:hAnsi="Times New Roman" w:cs="Times New Roman"/>
        </w:rPr>
        <w:t xml:space="preserve"> </w:t>
      </w:r>
      <w:r w:rsidRPr="00F81C08">
        <w:rPr>
          <w:rFonts w:ascii="Times New Roman" w:hAnsi="Times New Roman" w:cs="Times New Roman"/>
        </w:rPr>
        <w:t>oficina</w:t>
      </w:r>
      <w:r w:rsidRPr="00F81C08">
        <w:rPr>
          <w:rFonts w:ascii="Times New Roman" w:eastAsia="Cambria" w:hAnsi="Times New Roman" w:cs="Times New Roman"/>
        </w:rPr>
        <w:t xml:space="preserve"> </w:t>
      </w:r>
      <w:r w:rsidRPr="00F81C08">
        <w:rPr>
          <w:rFonts w:ascii="Times New Roman" w:hAnsi="Times New Roman" w:cs="Times New Roman"/>
        </w:rPr>
        <w:t>es</w:t>
      </w:r>
      <w:r w:rsidRPr="00F81C08">
        <w:rPr>
          <w:rFonts w:ascii="Times New Roman" w:eastAsia="Cambria" w:hAnsi="Times New Roman" w:cs="Times New Roman"/>
        </w:rPr>
        <w:t xml:space="preserve"> </w:t>
      </w:r>
      <w:r w:rsidRPr="00F81C08">
        <w:rPr>
          <w:rFonts w:ascii="Times New Roman" w:hAnsi="Times New Roman" w:cs="Times New Roman"/>
        </w:rPr>
        <w:t>la</w:t>
      </w:r>
      <w:r w:rsidRPr="00F81C08">
        <w:rPr>
          <w:rFonts w:ascii="Times New Roman" w:eastAsia="Cambria" w:hAnsi="Times New Roman" w:cs="Times New Roman"/>
        </w:rPr>
        <w:t xml:space="preserve"> </w:t>
      </w:r>
      <w:r w:rsidRPr="00F81C08">
        <w:rPr>
          <w:rFonts w:ascii="Times New Roman" w:hAnsi="Times New Roman" w:cs="Times New Roman"/>
        </w:rPr>
        <w:t>responsable</w:t>
      </w:r>
      <w:r w:rsidRPr="00F81C08">
        <w:rPr>
          <w:rFonts w:ascii="Times New Roman" w:eastAsia="Cambria" w:hAnsi="Times New Roman" w:cs="Times New Roman"/>
        </w:rPr>
        <w:t xml:space="preserve"> </w:t>
      </w:r>
      <w:r w:rsidRPr="00F81C08">
        <w:rPr>
          <w:rFonts w:ascii="Times New Roman" w:hAnsi="Times New Roman" w:cs="Times New Roman"/>
        </w:rPr>
        <w:t>de</w:t>
      </w:r>
      <w:r w:rsidRPr="00F81C08">
        <w:rPr>
          <w:rFonts w:ascii="Times New Roman" w:eastAsia="Cambria" w:hAnsi="Times New Roman" w:cs="Times New Roman"/>
        </w:rPr>
        <w:t xml:space="preserve"> aplicar el control migratorio </w:t>
      </w:r>
      <w:r w:rsidR="000B4D88" w:rsidRPr="00F81C08">
        <w:rPr>
          <w:rFonts w:ascii="Times New Roman" w:eastAsia="Cambria" w:hAnsi="Times New Roman" w:cs="Times New Roman"/>
        </w:rPr>
        <w:t>durante la recep</w:t>
      </w:r>
      <w:r w:rsidR="0046454B" w:rsidRPr="00F81C08">
        <w:rPr>
          <w:rFonts w:ascii="Times New Roman" w:eastAsia="Cambria" w:hAnsi="Times New Roman" w:cs="Times New Roman"/>
        </w:rPr>
        <w:t xml:space="preserve">ción </w:t>
      </w:r>
      <w:r w:rsidRPr="00F81C08">
        <w:rPr>
          <w:rFonts w:ascii="Times New Roman" w:eastAsia="Cambria" w:hAnsi="Times New Roman" w:cs="Times New Roman"/>
        </w:rPr>
        <w:t xml:space="preserve">y </w:t>
      </w:r>
      <w:r w:rsidRPr="00F81C08">
        <w:rPr>
          <w:rFonts w:ascii="Times New Roman" w:hAnsi="Times New Roman" w:cs="Times New Roman"/>
        </w:rPr>
        <w:t>administrar</w:t>
      </w:r>
      <w:r w:rsidRPr="00F81C08">
        <w:rPr>
          <w:rFonts w:ascii="Times New Roman" w:eastAsia="Cambria" w:hAnsi="Times New Roman" w:cs="Times New Roman"/>
        </w:rPr>
        <w:t xml:space="preserve"> </w:t>
      </w:r>
      <w:r w:rsidRPr="00F81C08">
        <w:rPr>
          <w:rFonts w:ascii="Times New Roman" w:hAnsi="Times New Roman" w:cs="Times New Roman"/>
        </w:rPr>
        <w:t>los</w:t>
      </w:r>
      <w:r w:rsidRPr="00F81C08">
        <w:rPr>
          <w:rFonts w:ascii="Times New Roman" w:eastAsia="Cambria" w:hAnsi="Times New Roman" w:cs="Times New Roman"/>
        </w:rPr>
        <w:t xml:space="preserve"> </w:t>
      </w:r>
      <w:r w:rsidRPr="00F81C08">
        <w:rPr>
          <w:rFonts w:ascii="Times New Roman" w:hAnsi="Times New Roman" w:cs="Times New Roman"/>
        </w:rPr>
        <w:t>programas</w:t>
      </w:r>
      <w:r w:rsidRPr="00F81C08">
        <w:rPr>
          <w:rFonts w:ascii="Times New Roman" w:eastAsia="Cambria" w:hAnsi="Times New Roman" w:cs="Times New Roman"/>
        </w:rPr>
        <w:t xml:space="preserve"> </w:t>
      </w:r>
      <w:r w:rsidRPr="00F81C08">
        <w:rPr>
          <w:rFonts w:ascii="Times New Roman" w:hAnsi="Times New Roman" w:cs="Times New Roman"/>
        </w:rPr>
        <w:t>de</w:t>
      </w:r>
      <w:r w:rsidRPr="00F81C08">
        <w:rPr>
          <w:rFonts w:ascii="Times New Roman" w:eastAsia="Cambria" w:hAnsi="Times New Roman" w:cs="Times New Roman"/>
        </w:rPr>
        <w:t xml:space="preserve"> </w:t>
      </w:r>
      <w:r w:rsidRPr="00F81C08">
        <w:rPr>
          <w:rFonts w:ascii="Times New Roman" w:hAnsi="Times New Roman" w:cs="Times New Roman"/>
        </w:rPr>
        <w:t>beneficio</w:t>
      </w:r>
      <w:r w:rsidRPr="00F81C08">
        <w:rPr>
          <w:rFonts w:ascii="Times New Roman" w:eastAsia="Cambria" w:hAnsi="Times New Roman" w:cs="Times New Roman"/>
        </w:rPr>
        <w:t xml:space="preserve"> </w:t>
      </w:r>
      <w:r w:rsidRPr="00F81C08">
        <w:rPr>
          <w:rFonts w:ascii="Times New Roman" w:hAnsi="Times New Roman" w:cs="Times New Roman"/>
        </w:rPr>
        <w:t>para</w:t>
      </w:r>
      <w:r w:rsidRPr="00F81C08">
        <w:rPr>
          <w:rFonts w:ascii="Times New Roman" w:eastAsia="Cambria" w:hAnsi="Times New Roman" w:cs="Times New Roman"/>
        </w:rPr>
        <w:t xml:space="preserve"> </w:t>
      </w:r>
      <w:r w:rsidR="00061479">
        <w:rPr>
          <w:rFonts w:ascii="Times New Roman" w:hAnsi="Times New Roman" w:cs="Times New Roman"/>
        </w:rPr>
        <w:t>las personas salvadoreña</w:t>
      </w:r>
      <w:r w:rsidRPr="00F81C08">
        <w:rPr>
          <w:rFonts w:ascii="Times New Roman" w:hAnsi="Times New Roman" w:cs="Times New Roman"/>
        </w:rPr>
        <w:t>s</w:t>
      </w:r>
      <w:r w:rsidRPr="00F81C08">
        <w:rPr>
          <w:rFonts w:ascii="Times New Roman" w:eastAsia="Cambria" w:hAnsi="Times New Roman" w:cs="Times New Roman"/>
        </w:rPr>
        <w:t xml:space="preserve"> </w:t>
      </w:r>
      <w:r w:rsidR="00061479">
        <w:rPr>
          <w:rFonts w:ascii="Times New Roman" w:hAnsi="Times New Roman" w:cs="Times New Roman"/>
        </w:rPr>
        <w:t>retornada</w:t>
      </w:r>
      <w:r w:rsidRPr="00F81C08">
        <w:rPr>
          <w:rFonts w:ascii="Times New Roman" w:hAnsi="Times New Roman" w:cs="Times New Roman"/>
        </w:rPr>
        <w:t>s.</w:t>
      </w:r>
      <w:r w:rsidRPr="00F81C08">
        <w:rPr>
          <w:rFonts w:ascii="Times New Roman" w:eastAsia="Cambria" w:hAnsi="Times New Roman" w:cs="Times New Roman"/>
        </w:rPr>
        <w:t xml:space="preserve"> </w:t>
      </w:r>
      <w:r w:rsidR="0007391D">
        <w:rPr>
          <w:rFonts w:ascii="Times New Roman" w:eastAsia="Cambria" w:hAnsi="Times New Roman" w:cs="Times New Roman"/>
        </w:rPr>
        <w:t xml:space="preserve"> </w:t>
      </w:r>
      <w:r w:rsidR="0007391D">
        <w:rPr>
          <w:rFonts w:ascii="Times New Roman" w:hAnsi="Times New Roman" w:cs="Times New Roman"/>
        </w:rPr>
        <w:t xml:space="preserve">En relación a las personas salvadoreñas que llegan deportados procedente de </w:t>
      </w:r>
      <w:r w:rsidR="00061479">
        <w:rPr>
          <w:rFonts w:ascii="Times New Roman" w:hAnsi="Times New Roman" w:cs="Times New Roman"/>
        </w:rPr>
        <w:t>otros países</w:t>
      </w:r>
      <w:r w:rsidR="0007391D">
        <w:rPr>
          <w:rFonts w:ascii="Times New Roman" w:hAnsi="Times New Roman" w:cs="Times New Roman"/>
        </w:rPr>
        <w:t xml:space="preserve"> en condiciones vulnerables</w:t>
      </w:r>
      <w:r w:rsidR="00061479">
        <w:rPr>
          <w:rFonts w:ascii="Times New Roman" w:hAnsi="Times New Roman" w:cs="Times New Roman"/>
        </w:rPr>
        <w:t>,</w:t>
      </w:r>
      <w:r w:rsidR="0007391D">
        <w:rPr>
          <w:rFonts w:ascii="Times New Roman" w:hAnsi="Times New Roman" w:cs="Times New Roman"/>
        </w:rPr>
        <w:t xml:space="preserve"> la autoridad migratoria reporta los siguientes datos de los años, 2018, 2019</w:t>
      </w:r>
      <w:r w:rsidR="00061479">
        <w:rPr>
          <w:rFonts w:ascii="Times New Roman" w:hAnsi="Times New Roman" w:cs="Times New Roman"/>
        </w:rPr>
        <w:t xml:space="preserve"> y</w:t>
      </w:r>
      <w:r w:rsidR="0007391D">
        <w:rPr>
          <w:rFonts w:ascii="Times New Roman" w:hAnsi="Times New Roman" w:cs="Times New Roman"/>
        </w:rPr>
        <w:t xml:space="preserve"> hasta agosto de</w:t>
      </w:r>
      <w:r w:rsidR="00061479">
        <w:rPr>
          <w:rFonts w:ascii="Times New Roman" w:hAnsi="Times New Roman" w:cs="Times New Roman"/>
        </w:rPr>
        <w:t>l</w:t>
      </w:r>
      <w:r w:rsidR="0007391D">
        <w:rPr>
          <w:rFonts w:ascii="Times New Roman" w:hAnsi="Times New Roman" w:cs="Times New Roman"/>
        </w:rPr>
        <w:t xml:space="preserve"> 2020.</w:t>
      </w:r>
    </w:p>
    <w:p w:rsidR="0007391D" w:rsidRDefault="0007391D" w:rsidP="00471B04">
      <w:pPr>
        <w:pStyle w:val="BodyText"/>
        <w:spacing w:after="0" w:line="240" w:lineRule="auto"/>
        <w:jc w:val="both"/>
        <w:rPr>
          <w:rFonts w:ascii="Times New Roman" w:eastAsia="Cambria" w:hAnsi="Times New Roman" w:cs="Times New Roman"/>
        </w:rPr>
      </w:pPr>
    </w:p>
    <w:p w:rsidR="00471B04" w:rsidRPr="00F81C08" w:rsidRDefault="00061479" w:rsidP="00471B04">
      <w:pPr>
        <w:pStyle w:val="BodyText"/>
        <w:spacing w:after="0" w:line="240" w:lineRule="auto"/>
        <w:jc w:val="both"/>
        <w:rPr>
          <w:rFonts w:ascii="Times New Roman" w:eastAsia="Cambria" w:hAnsi="Times New Roman" w:cs="Times New Roman"/>
        </w:rPr>
      </w:pPr>
      <w:r>
        <w:rPr>
          <w:rFonts w:ascii="Times New Roman" w:hAnsi="Times New Roman" w:cs="Times New Roman"/>
        </w:rPr>
        <w:t>La Dirección General de Migración y Extranjería c</w:t>
      </w:r>
      <w:r w:rsidR="00471B04" w:rsidRPr="00F81C08">
        <w:rPr>
          <w:rFonts w:ascii="Times New Roman" w:hAnsi="Times New Roman" w:cs="Times New Roman"/>
        </w:rPr>
        <w:t>uenta</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además</w:t>
      </w:r>
      <w:r w:rsidR="00471B04" w:rsidRPr="00F81C08">
        <w:rPr>
          <w:rFonts w:ascii="Times New Roman" w:eastAsia="Cambria" w:hAnsi="Times New Roman" w:cs="Times New Roman"/>
        </w:rPr>
        <w:t xml:space="preserve"> con el Centro de Atención Integral para</w:t>
      </w:r>
      <w:r w:rsidR="003950B8" w:rsidRPr="00F81C08">
        <w:rPr>
          <w:rFonts w:ascii="Times New Roman" w:eastAsia="Cambria" w:hAnsi="Times New Roman" w:cs="Times New Roman"/>
        </w:rPr>
        <w:t xml:space="preserve"> Personas Extranjeras</w:t>
      </w:r>
      <w:r w:rsidR="00471B04" w:rsidRPr="00F81C08">
        <w:rPr>
          <w:rFonts w:ascii="Times New Roman" w:eastAsia="Cambria" w:hAnsi="Times New Roman" w:cs="Times New Roman"/>
        </w:rPr>
        <w:t xml:space="preserve"> Migrantes (</w:t>
      </w:r>
      <w:r w:rsidR="00471B04" w:rsidRPr="00F81C08">
        <w:rPr>
          <w:rFonts w:ascii="Times New Roman" w:hAnsi="Times New Roman" w:cs="Times New Roman"/>
        </w:rPr>
        <w:t>CAI</w:t>
      </w:r>
      <w:r w:rsidR="003950B8" w:rsidRPr="00F81C08">
        <w:rPr>
          <w:rFonts w:ascii="Times New Roman" w:hAnsi="Times New Roman" w:cs="Times New Roman"/>
        </w:rPr>
        <w:t>PE</w:t>
      </w:r>
      <w:r w:rsidR="00471B04" w:rsidRPr="00F81C08">
        <w:rPr>
          <w:rFonts w:ascii="Times New Roman" w:hAnsi="Times New Roman" w:cs="Times New Roman"/>
        </w:rPr>
        <w:t>M),</w:t>
      </w:r>
      <w:r w:rsidR="00471B04" w:rsidRPr="00F81C08">
        <w:rPr>
          <w:rFonts w:ascii="Times New Roman" w:eastAsia="Cambria" w:hAnsi="Times New Roman" w:cs="Times New Roman"/>
        </w:rPr>
        <w:t xml:space="preserve"> </w:t>
      </w:r>
      <w:r w:rsidR="00EB453C">
        <w:rPr>
          <w:rFonts w:ascii="Times New Roman" w:eastAsia="Cambria" w:hAnsi="Times New Roman" w:cs="Times New Roman"/>
        </w:rPr>
        <w:t xml:space="preserve">tal como lo establece el capítulo VII, artículo 307, de la Ley Especial de Migración y Extranjería </w:t>
      </w:r>
      <w:r w:rsidR="00471B04" w:rsidRPr="00F81C08">
        <w:rPr>
          <w:rFonts w:ascii="Times New Roman" w:hAnsi="Times New Roman" w:cs="Times New Roman"/>
        </w:rPr>
        <w:t>creado</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con</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el</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propósito</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de</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establecer</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los</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lineamientos y</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parámetros</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para</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el</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resguardo</w:t>
      </w:r>
      <w:r w:rsidR="0044639A" w:rsidRPr="00F81C08">
        <w:rPr>
          <w:rFonts w:ascii="Times New Roman" w:hAnsi="Times New Roman" w:cs="Times New Roman"/>
        </w:rPr>
        <w:t xml:space="preserve"> o detención</w:t>
      </w:r>
      <w:r w:rsidR="00471B04" w:rsidRPr="00F81C08">
        <w:rPr>
          <w:rFonts w:ascii="Times New Roman" w:eastAsia="Cambria" w:hAnsi="Times New Roman" w:cs="Times New Roman"/>
        </w:rPr>
        <w:t xml:space="preserve"> </w:t>
      </w:r>
      <w:r w:rsidR="0044639A" w:rsidRPr="00F81C08">
        <w:rPr>
          <w:rFonts w:ascii="Times New Roman" w:hAnsi="Times New Roman" w:cs="Times New Roman"/>
        </w:rPr>
        <w:t>administrativa</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de</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las</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personas</w:t>
      </w:r>
      <w:r w:rsidR="00471B04" w:rsidRPr="00F81C08">
        <w:rPr>
          <w:rFonts w:ascii="Times New Roman" w:eastAsia="Cambria" w:hAnsi="Times New Roman" w:cs="Times New Roman"/>
        </w:rPr>
        <w:t xml:space="preserve"> extranjeras </w:t>
      </w:r>
      <w:r w:rsidR="00471B04" w:rsidRPr="00F81C08">
        <w:rPr>
          <w:rFonts w:ascii="Times New Roman" w:hAnsi="Times New Roman" w:cs="Times New Roman"/>
        </w:rPr>
        <w:t>que</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no</w:t>
      </w:r>
      <w:r w:rsidR="00471B04" w:rsidRPr="00F81C08">
        <w:rPr>
          <w:rFonts w:ascii="Times New Roman" w:eastAsia="Cambria" w:hAnsi="Times New Roman" w:cs="Times New Roman"/>
        </w:rPr>
        <w:t xml:space="preserve"> </w:t>
      </w:r>
      <w:r w:rsidR="0044639A" w:rsidRPr="00F81C08">
        <w:rPr>
          <w:rFonts w:ascii="Times New Roman" w:hAnsi="Times New Roman" w:cs="Times New Roman"/>
        </w:rPr>
        <w:t>cumple</w:t>
      </w:r>
      <w:r w:rsidR="00471B04" w:rsidRPr="00F81C08">
        <w:rPr>
          <w:rFonts w:ascii="Times New Roman" w:hAnsi="Times New Roman" w:cs="Times New Roman"/>
        </w:rPr>
        <w:t>n</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las</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regulaciones</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migratorias</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establecidas</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en</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El</w:t>
      </w:r>
      <w:r w:rsidR="00471B04" w:rsidRPr="00F81C08">
        <w:rPr>
          <w:rFonts w:ascii="Times New Roman" w:eastAsia="Cambria" w:hAnsi="Times New Roman" w:cs="Times New Roman"/>
        </w:rPr>
        <w:t xml:space="preserve"> </w:t>
      </w:r>
      <w:r w:rsidR="00471B04" w:rsidRPr="00F81C08">
        <w:rPr>
          <w:rFonts w:ascii="Times New Roman" w:hAnsi="Times New Roman" w:cs="Times New Roman"/>
        </w:rPr>
        <w:t>Salvador.</w:t>
      </w:r>
      <w:r w:rsidR="00471B04" w:rsidRPr="00F81C08">
        <w:rPr>
          <w:rFonts w:ascii="Times New Roman" w:eastAsia="Cambria" w:hAnsi="Times New Roman" w:cs="Times New Roman"/>
        </w:rPr>
        <w:t xml:space="preserve"> </w:t>
      </w:r>
    </w:p>
    <w:p w:rsidR="00471B04" w:rsidRPr="00F81C08" w:rsidRDefault="00471B04" w:rsidP="00471B04">
      <w:pPr>
        <w:pStyle w:val="BodyText"/>
        <w:spacing w:after="0" w:line="240" w:lineRule="auto"/>
        <w:jc w:val="both"/>
        <w:rPr>
          <w:rFonts w:ascii="Times New Roman" w:hAnsi="Times New Roman" w:cs="Times New Roman"/>
        </w:rPr>
      </w:pPr>
    </w:p>
    <w:p w:rsidR="000B4D88" w:rsidRPr="00F81C08" w:rsidRDefault="00471B04" w:rsidP="000B4D88">
      <w:pPr>
        <w:jc w:val="both"/>
        <w:rPr>
          <w:rFonts w:ascii="Times New Roman" w:hAnsi="Times New Roman" w:cs="Times New Roman"/>
          <w:b/>
          <w:sz w:val="24"/>
          <w:szCs w:val="24"/>
        </w:rPr>
      </w:pPr>
      <w:r w:rsidRPr="00F81C08">
        <w:rPr>
          <w:rFonts w:ascii="Times New Roman" w:hAnsi="Times New Roman" w:cs="Times New Roman"/>
          <w:sz w:val="24"/>
          <w:szCs w:val="24"/>
          <w:lang w:eastAsia="en-GB"/>
        </w:rPr>
        <w:t xml:space="preserve">La </w:t>
      </w:r>
      <w:r w:rsidR="000B4D88" w:rsidRPr="00F81C08">
        <w:rPr>
          <w:rFonts w:ascii="Times New Roman" w:hAnsi="Times New Roman" w:cs="Times New Roman"/>
          <w:sz w:val="24"/>
          <w:szCs w:val="24"/>
          <w:lang w:eastAsia="en-GB"/>
        </w:rPr>
        <w:t xml:space="preserve">PDDH </w:t>
      </w:r>
      <w:r w:rsidRPr="00F81C08">
        <w:rPr>
          <w:rFonts w:ascii="Times New Roman" w:hAnsi="Times New Roman" w:cs="Times New Roman"/>
          <w:sz w:val="24"/>
          <w:szCs w:val="24"/>
          <w:lang w:eastAsia="en-GB"/>
        </w:rPr>
        <w:t>realiza coordinaciones con las autoridades mi</w:t>
      </w:r>
      <w:r w:rsidR="00061479">
        <w:rPr>
          <w:rFonts w:ascii="Times New Roman" w:hAnsi="Times New Roman" w:cs="Times New Roman"/>
          <w:sz w:val="24"/>
          <w:szCs w:val="24"/>
          <w:lang w:eastAsia="en-GB"/>
        </w:rPr>
        <w:t>gratorias, así como verificaciones</w:t>
      </w:r>
      <w:r w:rsidRPr="00F81C08">
        <w:rPr>
          <w:rFonts w:ascii="Times New Roman" w:hAnsi="Times New Roman" w:cs="Times New Roman"/>
          <w:sz w:val="24"/>
          <w:szCs w:val="24"/>
          <w:lang w:eastAsia="en-GB"/>
        </w:rPr>
        <w:t xml:space="preserve"> </w:t>
      </w:r>
      <w:r w:rsidRPr="00F81C08">
        <w:rPr>
          <w:rFonts w:ascii="Times New Roman" w:hAnsi="Times New Roman" w:cs="Times New Roman"/>
          <w:i/>
          <w:iCs/>
          <w:sz w:val="24"/>
          <w:szCs w:val="24"/>
          <w:lang w:eastAsia="en-GB"/>
        </w:rPr>
        <w:t>in situ</w:t>
      </w:r>
      <w:r w:rsidRPr="00F81C08">
        <w:rPr>
          <w:rFonts w:ascii="Times New Roman" w:hAnsi="Times New Roman" w:cs="Times New Roman"/>
          <w:sz w:val="24"/>
          <w:szCs w:val="24"/>
          <w:lang w:eastAsia="en-GB"/>
        </w:rPr>
        <w:t xml:space="preserve"> a los lugares de recepció</w:t>
      </w:r>
      <w:r w:rsidR="00061479">
        <w:rPr>
          <w:rFonts w:ascii="Times New Roman" w:hAnsi="Times New Roman" w:cs="Times New Roman"/>
          <w:sz w:val="24"/>
          <w:szCs w:val="24"/>
          <w:lang w:eastAsia="en-GB"/>
        </w:rPr>
        <w:t>n de connacionales y al c</w:t>
      </w:r>
      <w:r w:rsidR="0044639A" w:rsidRPr="00F81C08">
        <w:rPr>
          <w:rFonts w:ascii="Times New Roman" w:hAnsi="Times New Roman" w:cs="Times New Roman"/>
          <w:sz w:val="24"/>
          <w:szCs w:val="24"/>
          <w:lang w:eastAsia="en-GB"/>
        </w:rPr>
        <w:t>entro designado</w:t>
      </w:r>
      <w:r w:rsidRPr="00F81C08">
        <w:rPr>
          <w:rFonts w:ascii="Times New Roman" w:hAnsi="Times New Roman" w:cs="Times New Roman"/>
          <w:sz w:val="24"/>
          <w:szCs w:val="24"/>
          <w:lang w:eastAsia="en-GB"/>
        </w:rPr>
        <w:t xml:space="preserve"> para </w:t>
      </w:r>
      <w:r w:rsidR="000B4D88" w:rsidRPr="00F81C08">
        <w:rPr>
          <w:rFonts w:ascii="Times New Roman" w:hAnsi="Times New Roman" w:cs="Times New Roman"/>
          <w:sz w:val="24"/>
          <w:szCs w:val="24"/>
          <w:lang w:eastAsia="en-GB"/>
        </w:rPr>
        <w:t>personas extranjera</w:t>
      </w:r>
      <w:r w:rsidRPr="00F81C08">
        <w:rPr>
          <w:rFonts w:ascii="Times New Roman" w:hAnsi="Times New Roman" w:cs="Times New Roman"/>
          <w:sz w:val="24"/>
          <w:szCs w:val="24"/>
          <w:lang w:eastAsia="en-GB"/>
        </w:rPr>
        <w:t xml:space="preserve">s, a efectos de verificar </w:t>
      </w:r>
      <w:r w:rsidRPr="00F81C08">
        <w:rPr>
          <w:rFonts w:ascii="Times New Roman" w:hAnsi="Times New Roman" w:cs="Times New Roman"/>
          <w:sz w:val="24"/>
          <w:szCs w:val="24"/>
          <w:lang w:eastAsia="en-GB"/>
        </w:rPr>
        <w:lastRenderedPageBreak/>
        <w:t>l</w:t>
      </w:r>
      <w:r w:rsidR="0044639A" w:rsidRPr="00F81C08">
        <w:rPr>
          <w:rFonts w:ascii="Times New Roman" w:hAnsi="Times New Roman" w:cs="Times New Roman"/>
          <w:sz w:val="24"/>
          <w:szCs w:val="24"/>
          <w:lang w:eastAsia="en-GB"/>
        </w:rPr>
        <w:t>os procesos administrativos que se aplican a</w:t>
      </w:r>
      <w:r w:rsidRPr="00F81C08">
        <w:rPr>
          <w:rFonts w:ascii="Times New Roman" w:hAnsi="Times New Roman" w:cs="Times New Roman"/>
          <w:sz w:val="24"/>
          <w:szCs w:val="24"/>
          <w:lang w:eastAsia="en-GB"/>
        </w:rPr>
        <w:t xml:space="preserve"> los extranjeros y recibir sus denuncias si fuere pertinente.</w:t>
      </w:r>
    </w:p>
    <w:p w:rsidR="0062543B" w:rsidRPr="00F81C08" w:rsidRDefault="0062543B" w:rsidP="000B4D88">
      <w:pPr>
        <w:jc w:val="both"/>
        <w:rPr>
          <w:rFonts w:ascii="Times New Roman" w:hAnsi="Times New Roman" w:cs="Times New Roman"/>
          <w:b/>
          <w:sz w:val="24"/>
          <w:szCs w:val="24"/>
        </w:rPr>
      </w:pPr>
      <w:r w:rsidRPr="00F81C08">
        <w:rPr>
          <w:rFonts w:ascii="Times New Roman" w:hAnsi="Times New Roman" w:cs="Times New Roman"/>
          <w:sz w:val="24"/>
          <w:szCs w:val="24"/>
        </w:rPr>
        <w:t>Cuando la Dirección General de Migración y Extranjería tiene conocimiento sobre un extranjero en condición migratoria irregular,</w:t>
      </w:r>
      <w:r w:rsidR="000B4D88" w:rsidRPr="00F81C08">
        <w:rPr>
          <w:rFonts w:ascii="Times New Roman" w:hAnsi="Times New Roman" w:cs="Times New Roman"/>
          <w:sz w:val="24"/>
          <w:szCs w:val="24"/>
        </w:rPr>
        <w:t xml:space="preserve"> o una autoridad pone a disposición a una persona migrante, </w:t>
      </w:r>
      <w:r w:rsidR="00061479">
        <w:rPr>
          <w:rFonts w:ascii="Times New Roman" w:hAnsi="Times New Roman" w:cs="Times New Roman"/>
          <w:sz w:val="24"/>
          <w:szCs w:val="24"/>
        </w:rPr>
        <w:t xml:space="preserve">esta misma autoridad </w:t>
      </w:r>
      <w:r w:rsidRPr="00F81C08">
        <w:rPr>
          <w:rFonts w:ascii="Times New Roman" w:hAnsi="Times New Roman" w:cs="Times New Roman"/>
          <w:sz w:val="24"/>
          <w:szCs w:val="24"/>
        </w:rPr>
        <w:t>procede en coordinación con la División de control Migratorio y Fiscal</w:t>
      </w:r>
      <w:r w:rsidR="003E34B3">
        <w:rPr>
          <w:rFonts w:ascii="Times New Roman" w:hAnsi="Times New Roman" w:cs="Times New Roman"/>
          <w:sz w:val="24"/>
          <w:szCs w:val="24"/>
        </w:rPr>
        <w:t>,</w:t>
      </w:r>
      <w:r w:rsidRPr="00F81C08">
        <w:rPr>
          <w:rFonts w:ascii="Times New Roman" w:hAnsi="Times New Roman" w:cs="Times New Roman"/>
          <w:sz w:val="24"/>
          <w:szCs w:val="24"/>
        </w:rPr>
        <w:t xml:space="preserve"> de la Policía Nacional Civi</w:t>
      </w:r>
      <w:r w:rsidR="000B4D88" w:rsidRPr="00F81C08">
        <w:rPr>
          <w:rFonts w:ascii="Times New Roman" w:hAnsi="Times New Roman" w:cs="Times New Roman"/>
          <w:sz w:val="24"/>
          <w:szCs w:val="24"/>
        </w:rPr>
        <w:t>l</w:t>
      </w:r>
      <w:r w:rsidR="00061479">
        <w:rPr>
          <w:rFonts w:ascii="Times New Roman" w:hAnsi="Times New Roman" w:cs="Times New Roman"/>
          <w:sz w:val="24"/>
          <w:szCs w:val="24"/>
        </w:rPr>
        <w:t xml:space="preserve"> </w:t>
      </w:r>
      <w:r w:rsidRPr="00F81C08">
        <w:rPr>
          <w:rFonts w:ascii="Times New Roman" w:hAnsi="Times New Roman" w:cs="Times New Roman"/>
          <w:sz w:val="24"/>
          <w:szCs w:val="24"/>
        </w:rPr>
        <w:t xml:space="preserve">(en adelante PNC), a la detención de la persona migrante, quien es </w:t>
      </w:r>
      <w:r w:rsidR="0044639A" w:rsidRPr="00F81C08">
        <w:rPr>
          <w:rFonts w:ascii="Times New Roman" w:hAnsi="Times New Roman" w:cs="Times New Roman"/>
          <w:sz w:val="24"/>
          <w:szCs w:val="24"/>
        </w:rPr>
        <w:t xml:space="preserve">trasladada </w:t>
      </w:r>
      <w:r w:rsidRPr="00F81C08">
        <w:rPr>
          <w:rFonts w:ascii="Times New Roman" w:hAnsi="Times New Roman" w:cs="Times New Roman"/>
          <w:sz w:val="24"/>
          <w:szCs w:val="24"/>
        </w:rPr>
        <w:t>al</w:t>
      </w:r>
      <w:r w:rsidR="000B4D88" w:rsidRPr="00F81C08">
        <w:rPr>
          <w:rFonts w:ascii="Times New Roman" w:eastAsia="Cambria" w:hAnsi="Times New Roman" w:cs="Times New Roman"/>
          <w:sz w:val="24"/>
          <w:szCs w:val="24"/>
        </w:rPr>
        <w:t xml:space="preserve"> Centro de Atención Integral para Personas Extranjeras Migrantes (</w:t>
      </w:r>
      <w:r w:rsidR="000B4D88" w:rsidRPr="00F81C08">
        <w:rPr>
          <w:rFonts w:ascii="Times New Roman" w:hAnsi="Times New Roman" w:cs="Times New Roman"/>
          <w:sz w:val="24"/>
          <w:szCs w:val="24"/>
        </w:rPr>
        <w:t>CAIPEM)</w:t>
      </w:r>
      <w:r w:rsidR="003E34B3">
        <w:rPr>
          <w:rFonts w:ascii="Times New Roman" w:hAnsi="Times New Roman" w:cs="Times New Roman"/>
          <w:sz w:val="24"/>
          <w:szCs w:val="24"/>
        </w:rPr>
        <w:t>, mientras espera el proceso de expulsión.</w:t>
      </w:r>
    </w:p>
    <w:p w:rsidR="000B4D88" w:rsidRDefault="0062543B" w:rsidP="000B4D88">
      <w:pPr>
        <w:pStyle w:val="FootnoteText"/>
        <w:jc w:val="both"/>
        <w:rPr>
          <w:rFonts w:ascii="Times New Roman" w:hAnsi="Times New Roman" w:cs="Times New Roman"/>
        </w:rPr>
      </w:pPr>
      <w:r w:rsidRPr="00F81C08">
        <w:rPr>
          <w:rFonts w:ascii="Times New Roman" w:hAnsi="Times New Roman" w:cs="Times New Roman"/>
        </w:rPr>
        <w:t xml:space="preserve">En El Salvador las detenciones a </w:t>
      </w:r>
      <w:r w:rsidR="0044639A" w:rsidRPr="00F81C08">
        <w:rPr>
          <w:rFonts w:ascii="Times New Roman" w:hAnsi="Times New Roman" w:cs="Times New Roman"/>
        </w:rPr>
        <w:t xml:space="preserve">personas </w:t>
      </w:r>
      <w:r w:rsidRPr="00F81C08">
        <w:rPr>
          <w:rFonts w:ascii="Times New Roman" w:hAnsi="Times New Roman" w:cs="Times New Roman"/>
        </w:rPr>
        <w:t xml:space="preserve">migrantes se </w:t>
      </w:r>
      <w:r w:rsidR="00061479">
        <w:rPr>
          <w:rFonts w:ascii="Times New Roman" w:hAnsi="Times New Roman" w:cs="Times New Roman"/>
        </w:rPr>
        <w:t>realizan en puertos, f</w:t>
      </w:r>
      <w:r w:rsidR="0044639A" w:rsidRPr="00F81C08">
        <w:rPr>
          <w:rFonts w:ascii="Times New Roman" w:hAnsi="Times New Roman" w:cs="Times New Roman"/>
        </w:rPr>
        <w:t>ronteras,</w:t>
      </w:r>
      <w:r w:rsidR="00061479">
        <w:rPr>
          <w:rFonts w:ascii="Times New Roman" w:hAnsi="Times New Roman" w:cs="Times New Roman"/>
        </w:rPr>
        <w:t xml:space="preserve"> a</w:t>
      </w:r>
      <w:r w:rsidRPr="00F81C08">
        <w:rPr>
          <w:rFonts w:ascii="Times New Roman" w:hAnsi="Times New Roman" w:cs="Times New Roman"/>
        </w:rPr>
        <w:t>eropuerto</w:t>
      </w:r>
      <w:r w:rsidR="0044639A" w:rsidRPr="00F81C08">
        <w:rPr>
          <w:rFonts w:ascii="Times New Roman" w:hAnsi="Times New Roman" w:cs="Times New Roman"/>
        </w:rPr>
        <w:t xml:space="preserve">, </w:t>
      </w:r>
      <w:r w:rsidR="005377D9">
        <w:rPr>
          <w:rFonts w:ascii="Times New Roman" w:hAnsi="Times New Roman" w:cs="Times New Roman"/>
        </w:rPr>
        <w:t xml:space="preserve">puestos fronterizos terrestres habilitados, </w:t>
      </w:r>
      <w:r w:rsidR="0044639A" w:rsidRPr="00F81C08">
        <w:rPr>
          <w:rFonts w:ascii="Times New Roman" w:hAnsi="Times New Roman" w:cs="Times New Roman"/>
        </w:rPr>
        <w:t>puntos no habilitados</w:t>
      </w:r>
      <w:r w:rsidRPr="00F81C08">
        <w:rPr>
          <w:rFonts w:ascii="Times New Roman" w:hAnsi="Times New Roman" w:cs="Times New Roman"/>
        </w:rPr>
        <w:t xml:space="preserve"> y cualquier otro lugar del territorio nacional,</w:t>
      </w:r>
      <w:r w:rsidR="005377D9">
        <w:rPr>
          <w:rFonts w:ascii="Times New Roman" w:hAnsi="Times New Roman" w:cs="Times New Roman"/>
        </w:rPr>
        <w:t xml:space="preserve"> </w:t>
      </w:r>
      <w:r w:rsidR="000B4D88" w:rsidRPr="00F81C08">
        <w:rPr>
          <w:rFonts w:ascii="Times New Roman" w:hAnsi="Times New Roman" w:cs="Times New Roman"/>
        </w:rPr>
        <w:t>en razón que constituye</w:t>
      </w:r>
      <w:r w:rsidRPr="00F81C08">
        <w:rPr>
          <w:rFonts w:ascii="Times New Roman" w:hAnsi="Times New Roman" w:cs="Times New Roman"/>
        </w:rPr>
        <w:t xml:space="preserve"> una falta administrativa a la norma secundaria, mientras</w:t>
      </w:r>
      <w:r w:rsidR="00061479">
        <w:rPr>
          <w:rFonts w:ascii="Times New Roman" w:hAnsi="Times New Roman" w:cs="Times New Roman"/>
        </w:rPr>
        <w:t xml:space="preserve"> que</w:t>
      </w:r>
      <w:r w:rsidRPr="00F81C08">
        <w:rPr>
          <w:rFonts w:ascii="Times New Roman" w:hAnsi="Times New Roman" w:cs="Times New Roman"/>
        </w:rPr>
        <w:t xml:space="preserve"> la autoridad inicia el proceso de </w:t>
      </w:r>
      <w:r w:rsidR="0044639A" w:rsidRPr="00F81C08">
        <w:rPr>
          <w:rFonts w:ascii="Times New Roman" w:hAnsi="Times New Roman" w:cs="Times New Roman"/>
        </w:rPr>
        <w:t xml:space="preserve">verificación del </w:t>
      </w:r>
      <w:r w:rsidR="000B4D88" w:rsidRPr="00F81C08">
        <w:rPr>
          <w:rFonts w:ascii="Times New Roman" w:hAnsi="Times New Roman" w:cs="Times New Roman"/>
        </w:rPr>
        <w:t xml:space="preserve">estatus migratorio o </w:t>
      </w:r>
      <w:r w:rsidR="00061479">
        <w:rPr>
          <w:rFonts w:ascii="Times New Roman" w:hAnsi="Times New Roman" w:cs="Times New Roman"/>
        </w:rPr>
        <w:t>el proceso</w:t>
      </w:r>
      <w:r w:rsidR="000B4D88" w:rsidRPr="00F81C08">
        <w:rPr>
          <w:rFonts w:ascii="Times New Roman" w:hAnsi="Times New Roman" w:cs="Times New Roman"/>
        </w:rPr>
        <w:t xml:space="preserve"> para sancionar con falta grave, con base a la Ley Especial de Migración y Extranjería, resolviendo su expulsión y por consiguiente gestionar su </w:t>
      </w:r>
      <w:r w:rsidRPr="00F81C08">
        <w:rPr>
          <w:rFonts w:ascii="Times New Roman" w:hAnsi="Times New Roman" w:cs="Times New Roman"/>
        </w:rPr>
        <w:t xml:space="preserve">retorno al país de origen. </w:t>
      </w:r>
    </w:p>
    <w:p w:rsidR="001E12D9" w:rsidRDefault="001E12D9" w:rsidP="000B4D88">
      <w:pPr>
        <w:pStyle w:val="FootnoteText"/>
        <w:jc w:val="both"/>
        <w:rPr>
          <w:rFonts w:ascii="Times New Roman" w:hAnsi="Times New Roman" w:cs="Times New Roman"/>
        </w:rPr>
      </w:pPr>
    </w:p>
    <w:p w:rsidR="001E12D9" w:rsidRDefault="001E12D9" w:rsidP="000B4D88">
      <w:pPr>
        <w:pStyle w:val="FootnoteText"/>
        <w:jc w:val="both"/>
        <w:rPr>
          <w:rFonts w:ascii="Times New Roman" w:hAnsi="Times New Roman" w:cs="Times New Roman"/>
        </w:rPr>
      </w:pPr>
      <w:r>
        <w:rPr>
          <w:rFonts w:ascii="Times New Roman" w:hAnsi="Times New Roman" w:cs="Times New Roman"/>
        </w:rPr>
        <w:t>Según datos otorgados por la Dirección General de Migración y Extranjería, las personas extrajeras detenidas por situaciones administrativas o migratorias en El Salvador, correspondientes a los años 2018, 2019, 2020, son las siguientes:</w:t>
      </w:r>
    </w:p>
    <w:p w:rsidR="001E12D9" w:rsidRDefault="001E12D9" w:rsidP="000B4D88">
      <w:pPr>
        <w:pStyle w:val="FootnoteText"/>
        <w:jc w:val="both"/>
        <w:rPr>
          <w:rFonts w:ascii="Times New Roman" w:hAnsi="Times New Roman" w:cs="Times New Roman"/>
        </w:rPr>
      </w:pPr>
    </w:p>
    <w:tbl>
      <w:tblPr>
        <w:tblStyle w:val="TableGrid"/>
        <w:tblW w:w="0" w:type="auto"/>
        <w:tblLook w:val="04A0" w:firstRow="1" w:lastRow="0" w:firstColumn="1" w:lastColumn="0" w:noHBand="0" w:noVBand="1"/>
      </w:tblPr>
      <w:tblGrid>
        <w:gridCol w:w="4697"/>
        <w:gridCol w:w="4698"/>
      </w:tblGrid>
      <w:tr w:rsidR="001E12D9" w:rsidTr="001E12D9">
        <w:tc>
          <w:tcPr>
            <w:tcW w:w="4697" w:type="dxa"/>
          </w:tcPr>
          <w:p w:rsidR="001E12D9" w:rsidRDefault="001E12D9" w:rsidP="000B4D88">
            <w:pPr>
              <w:pStyle w:val="FootnoteText"/>
              <w:jc w:val="both"/>
              <w:rPr>
                <w:rFonts w:ascii="Times New Roman" w:hAnsi="Times New Roman" w:cs="Times New Roman"/>
              </w:rPr>
            </w:pPr>
            <w:r>
              <w:rPr>
                <w:rFonts w:ascii="Times New Roman" w:hAnsi="Times New Roman" w:cs="Times New Roman"/>
              </w:rPr>
              <w:t>Año</w:t>
            </w:r>
          </w:p>
        </w:tc>
        <w:tc>
          <w:tcPr>
            <w:tcW w:w="4698" w:type="dxa"/>
          </w:tcPr>
          <w:p w:rsidR="001E12D9" w:rsidRDefault="001E12D9" w:rsidP="000B4D88">
            <w:pPr>
              <w:pStyle w:val="FootnoteText"/>
              <w:jc w:val="both"/>
              <w:rPr>
                <w:rFonts w:ascii="Times New Roman" w:hAnsi="Times New Roman" w:cs="Times New Roman"/>
              </w:rPr>
            </w:pPr>
            <w:r>
              <w:rPr>
                <w:rFonts w:ascii="Times New Roman" w:hAnsi="Times New Roman" w:cs="Times New Roman"/>
              </w:rPr>
              <w:t>Total de Personas Extranjeras detenidas</w:t>
            </w:r>
          </w:p>
        </w:tc>
      </w:tr>
      <w:tr w:rsidR="001E12D9" w:rsidTr="001E12D9">
        <w:tc>
          <w:tcPr>
            <w:tcW w:w="4697" w:type="dxa"/>
          </w:tcPr>
          <w:p w:rsidR="001E12D9" w:rsidRDefault="001E12D9" w:rsidP="000B4D88">
            <w:pPr>
              <w:pStyle w:val="FootnoteText"/>
              <w:jc w:val="both"/>
              <w:rPr>
                <w:rFonts w:ascii="Times New Roman" w:hAnsi="Times New Roman" w:cs="Times New Roman"/>
              </w:rPr>
            </w:pPr>
            <w:r>
              <w:rPr>
                <w:rFonts w:ascii="Times New Roman" w:hAnsi="Times New Roman" w:cs="Times New Roman"/>
              </w:rPr>
              <w:t>2018</w:t>
            </w:r>
          </w:p>
        </w:tc>
        <w:tc>
          <w:tcPr>
            <w:tcW w:w="4698" w:type="dxa"/>
          </w:tcPr>
          <w:p w:rsidR="001E12D9" w:rsidRDefault="001E12D9" w:rsidP="000B4D88">
            <w:pPr>
              <w:pStyle w:val="FootnoteText"/>
              <w:jc w:val="both"/>
              <w:rPr>
                <w:rFonts w:ascii="Times New Roman" w:hAnsi="Times New Roman" w:cs="Times New Roman"/>
              </w:rPr>
            </w:pPr>
            <w:r>
              <w:rPr>
                <w:rFonts w:ascii="Times New Roman" w:hAnsi="Times New Roman" w:cs="Times New Roman"/>
              </w:rPr>
              <w:t>73</w:t>
            </w:r>
          </w:p>
        </w:tc>
      </w:tr>
      <w:tr w:rsidR="001E12D9" w:rsidTr="001E12D9">
        <w:tc>
          <w:tcPr>
            <w:tcW w:w="4697" w:type="dxa"/>
          </w:tcPr>
          <w:p w:rsidR="001E12D9" w:rsidRDefault="001E12D9" w:rsidP="000B4D88">
            <w:pPr>
              <w:pStyle w:val="FootnoteText"/>
              <w:jc w:val="both"/>
              <w:rPr>
                <w:rFonts w:ascii="Times New Roman" w:hAnsi="Times New Roman" w:cs="Times New Roman"/>
              </w:rPr>
            </w:pPr>
            <w:r>
              <w:rPr>
                <w:rFonts w:ascii="Times New Roman" w:hAnsi="Times New Roman" w:cs="Times New Roman"/>
              </w:rPr>
              <w:t>2019</w:t>
            </w:r>
          </w:p>
        </w:tc>
        <w:tc>
          <w:tcPr>
            <w:tcW w:w="4698" w:type="dxa"/>
          </w:tcPr>
          <w:p w:rsidR="001E12D9" w:rsidRDefault="001E12D9" w:rsidP="000B4D88">
            <w:pPr>
              <w:pStyle w:val="FootnoteText"/>
              <w:jc w:val="both"/>
              <w:rPr>
                <w:rFonts w:ascii="Times New Roman" w:hAnsi="Times New Roman" w:cs="Times New Roman"/>
              </w:rPr>
            </w:pPr>
            <w:r>
              <w:rPr>
                <w:rFonts w:ascii="Times New Roman" w:hAnsi="Times New Roman" w:cs="Times New Roman"/>
              </w:rPr>
              <w:t>105</w:t>
            </w:r>
          </w:p>
        </w:tc>
      </w:tr>
      <w:tr w:rsidR="001E12D9" w:rsidTr="001E12D9">
        <w:tc>
          <w:tcPr>
            <w:tcW w:w="4697" w:type="dxa"/>
          </w:tcPr>
          <w:p w:rsidR="001E12D9" w:rsidRDefault="001E12D9" w:rsidP="000B4D88">
            <w:pPr>
              <w:pStyle w:val="FootnoteText"/>
              <w:jc w:val="both"/>
              <w:rPr>
                <w:rFonts w:ascii="Times New Roman" w:hAnsi="Times New Roman" w:cs="Times New Roman"/>
              </w:rPr>
            </w:pPr>
            <w:r>
              <w:rPr>
                <w:rFonts w:ascii="Times New Roman" w:hAnsi="Times New Roman" w:cs="Times New Roman"/>
              </w:rPr>
              <w:t>2020</w:t>
            </w:r>
          </w:p>
        </w:tc>
        <w:tc>
          <w:tcPr>
            <w:tcW w:w="4698" w:type="dxa"/>
          </w:tcPr>
          <w:p w:rsidR="001E12D9" w:rsidRDefault="001E12D9" w:rsidP="000B4D88">
            <w:pPr>
              <w:pStyle w:val="FootnoteText"/>
              <w:jc w:val="both"/>
              <w:rPr>
                <w:rFonts w:ascii="Times New Roman" w:hAnsi="Times New Roman" w:cs="Times New Roman"/>
              </w:rPr>
            </w:pPr>
            <w:r>
              <w:rPr>
                <w:rFonts w:ascii="Times New Roman" w:hAnsi="Times New Roman" w:cs="Times New Roman"/>
              </w:rPr>
              <w:t>48</w:t>
            </w:r>
          </w:p>
        </w:tc>
      </w:tr>
    </w:tbl>
    <w:p w:rsidR="001E12D9" w:rsidRDefault="001E12D9" w:rsidP="000B4D88">
      <w:pPr>
        <w:pStyle w:val="FootnoteText"/>
        <w:jc w:val="both"/>
        <w:rPr>
          <w:rFonts w:ascii="Times New Roman" w:hAnsi="Times New Roman" w:cs="Times New Roman"/>
        </w:rPr>
      </w:pPr>
    </w:p>
    <w:p w:rsidR="006D5D60" w:rsidRPr="00F81C08" w:rsidRDefault="006D5D60" w:rsidP="000B4D88">
      <w:pPr>
        <w:pStyle w:val="FootnoteText"/>
        <w:jc w:val="both"/>
        <w:rPr>
          <w:rFonts w:ascii="Times New Roman" w:hAnsi="Times New Roman" w:cs="Times New Roman"/>
        </w:rPr>
      </w:pPr>
      <w:r>
        <w:rPr>
          <w:rFonts w:ascii="Times New Roman" w:hAnsi="Times New Roman" w:cs="Times New Roman"/>
        </w:rPr>
        <w:lastRenderedPageBreak/>
        <w:t>De acuerdo a datos proporcionados por la misma Dirección, en cuanto a personas extranjeras detenidas por infracciones penales correspondientes al año 2020, que son puestas a la orden de la Dirección General de Migración y Extranjería, este procedimiento es realizado posterior a la emisión de una resolución judicial que ordena la expulsión del país, y se han coordinado un total de 9 expulsiones judiciales.</w:t>
      </w:r>
    </w:p>
    <w:p w:rsidR="000B4D88" w:rsidRPr="00F81C08" w:rsidRDefault="000B4D88" w:rsidP="000B4D88">
      <w:pPr>
        <w:pStyle w:val="FootnoteText"/>
        <w:jc w:val="both"/>
        <w:rPr>
          <w:rFonts w:ascii="Times New Roman" w:hAnsi="Times New Roman" w:cs="Times New Roman"/>
        </w:rPr>
      </w:pPr>
    </w:p>
    <w:p w:rsidR="003421F9" w:rsidRPr="00F81C08" w:rsidRDefault="00ED1258" w:rsidP="00F81C08">
      <w:pPr>
        <w:spacing w:line="360" w:lineRule="auto"/>
        <w:jc w:val="both"/>
        <w:rPr>
          <w:rFonts w:ascii="Times New Roman" w:hAnsi="Times New Roman"/>
          <w:sz w:val="24"/>
          <w:szCs w:val="24"/>
        </w:rPr>
      </w:pPr>
      <w:r>
        <w:rPr>
          <w:rFonts w:ascii="Times New Roman" w:hAnsi="Times New Roman"/>
          <w:b/>
          <w:bCs/>
          <w:iCs/>
          <w:sz w:val="24"/>
          <w:szCs w:val="24"/>
        </w:rPr>
        <w:t xml:space="preserve">4.2. </w:t>
      </w:r>
      <w:r w:rsidR="00F81C08">
        <w:rPr>
          <w:rFonts w:ascii="Times New Roman" w:hAnsi="Times New Roman"/>
          <w:b/>
          <w:bCs/>
          <w:iCs/>
          <w:sz w:val="24"/>
          <w:szCs w:val="24"/>
        </w:rPr>
        <w:t xml:space="preserve">El </w:t>
      </w:r>
      <w:r w:rsidR="003421F9" w:rsidRPr="00F81C08">
        <w:rPr>
          <w:rFonts w:ascii="Times New Roman" w:hAnsi="Times New Roman"/>
          <w:b/>
          <w:bCs/>
          <w:iCs/>
          <w:sz w:val="24"/>
          <w:szCs w:val="24"/>
        </w:rPr>
        <w:t>Ministerio de Relaciones Exteriores</w:t>
      </w:r>
      <w:r w:rsidR="003421F9" w:rsidRPr="00F81C08">
        <w:rPr>
          <w:rFonts w:ascii="Times New Roman" w:hAnsi="Times New Roman"/>
          <w:sz w:val="24"/>
          <w:szCs w:val="24"/>
        </w:rPr>
        <w:t>-</w:t>
      </w:r>
      <w:r w:rsidR="003421F9" w:rsidRPr="00F81C08">
        <w:rPr>
          <w:rFonts w:ascii="Times New Roman" w:hAnsi="Times New Roman"/>
          <w:b/>
          <w:bCs/>
          <w:iCs/>
          <w:sz w:val="24"/>
          <w:szCs w:val="24"/>
        </w:rPr>
        <w:t>Vice Ministerio para salvadoreños en el Exterior</w:t>
      </w:r>
    </w:p>
    <w:p w:rsidR="00CE0B1D" w:rsidRDefault="00F81C08" w:rsidP="008B0B61">
      <w:pPr>
        <w:jc w:val="both"/>
        <w:rPr>
          <w:rFonts w:ascii="Times New Roman" w:hAnsi="Times New Roman" w:cs="Times New Roman"/>
          <w:sz w:val="24"/>
          <w:szCs w:val="24"/>
        </w:rPr>
      </w:pPr>
      <w:r>
        <w:rPr>
          <w:rFonts w:ascii="Times New Roman" w:hAnsi="Times New Roman" w:cs="Times New Roman"/>
          <w:sz w:val="24"/>
          <w:szCs w:val="24"/>
        </w:rPr>
        <w:t>En relación a la detención de migrantes salvadoreños fuera del territorio nacional, la autoridad con competencia para la protección de los compatriotas salvadoreños es e</w:t>
      </w:r>
      <w:r w:rsidR="003421F9" w:rsidRPr="00F81C08">
        <w:rPr>
          <w:rFonts w:ascii="Times New Roman" w:hAnsi="Times New Roman" w:cs="Times New Roman"/>
          <w:sz w:val="24"/>
          <w:szCs w:val="24"/>
        </w:rPr>
        <w:t>l Vice Ministerio</w:t>
      </w:r>
      <w:r>
        <w:rPr>
          <w:rFonts w:ascii="Times New Roman" w:hAnsi="Times New Roman" w:cs="Times New Roman"/>
          <w:sz w:val="24"/>
          <w:szCs w:val="24"/>
        </w:rPr>
        <w:t xml:space="preserve"> para Salvadoreños en el Exterior</w:t>
      </w:r>
      <w:r w:rsidR="008B0B61">
        <w:rPr>
          <w:rFonts w:ascii="Times New Roman" w:hAnsi="Times New Roman" w:cs="Times New Roman"/>
          <w:sz w:val="24"/>
          <w:szCs w:val="24"/>
        </w:rPr>
        <w:t>, el cual</w:t>
      </w:r>
      <w:r w:rsidR="003421F9" w:rsidRPr="00F81C08">
        <w:rPr>
          <w:rFonts w:ascii="Times New Roman" w:hAnsi="Times New Roman" w:cs="Times New Roman"/>
          <w:sz w:val="24"/>
          <w:szCs w:val="24"/>
        </w:rPr>
        <w:t xml:space="preserve"> es una dependencia del Ministerio de Relaciones Exteriores, adscrito al poder ejecutivo, tiene entre otras facultades, dirigir el ejercicio de la protección consular ante casos de vulneraciones a derechos humanos de salvadoreñas/os en el exterior, incluyendo a </w:t>
      </w:r>
      <w:r w:rsidR="00E61F62">
        <w:rPr>
          <w:rFonts w:ascii="Times New Roman" w:hAnsi="Times New Roman" w:cs="Times New Roman"/>
          <w:sz w:val="24"/>
          <w:szCs w:val="24"/>
        </w:rPr>
        <w:t xml:space="preserve">personas migrantes detenidas por su situación irregular, personas migrantes salvadoreñas detenidas por delito, personas salvadoreñas en proceso de retorno y </w:t>
      </w:r>
      <w:r w:rsidR="003421F9" w:rsidRPr="00F81C08">
        <w:rPr>
          <w:rFonts w:ascii="Times New Roman" w:hAnsi="Times New Roman" w:cs="Times New Roman"/>
          <w:sz w:val="24"/>
          <w:szCs w:val="24"/>
        </w:rPr>
        <w:t>las personas migrantes</w:t>
      </w:r>
      <w:r w:rsidR="00E61F62">
        <w:rPr>
          <w:rFonts w:ascii="Times New Roman" w:hAnsi="Times New Roman" w:cs="Times New Roman"/>
          <w:sz w:val="24"/>
          <w:szCs w:val="24"/>
        </w:rPr>
        <w:t xml:space="preserve"> salvadoreñas desaparecidas.</w:t>
      </w:r>
    </w:p>
    <w:p w:rsidR="009F50D6" w:rsidRDefault="003421F9" w:rsidP="008B0B61">
      <w:pPr>
        <w:jc w:val="both"/>
        <w:rPr>
          <w:rFonts w:ascii="Times New Roman" w:hAnsi="Times New Roman" w:cs="Times New Roman"/>
          <w:sz w:val="24"/>
          <w:szCs w:val="24"/>
        </w:rPr>
      </w:pPr>
      <w:r w:rsidRPr="00F81C08">
        <w:rPr>
          <w:rFonts w:ascii="Times New Roman" w:hAnsi="Times New Roman" w:cs="Times New Roman"/>
          <w:sz w:val="24"/>
          <w:szCs w:val="24"/>
        </w:rPr>
        <w:t>Así mismo, corresponde a dicha autoridad defende</w:t>
      </w:r>
      <w:r w:rsidR="00A75EA8">
        <w:rPr>
          <w:rFonts w:ascii="Times New Roman" w:hAnsi="Times New Roman" w:cs="Times New Roman"/>
          <w:sz w:val="24"/>
          <w:szCs w:val="24"/>
        </w:rPr>
        <w:t>r y promover los derechos de las personas</w:t>
      </w:r>
      <w:r w:rsidRPr="00F81C08">
        <w:rPr>
          <w:rFonts w:ascii="Times New Roman" w:hAnsi="Times New Roman" w:cs="Times New Roman"/>
          <w:sz w:val="24"/>
          <w:szCs w:val="24"/>
        </w:rPr>
        <w:t xml:space="preserve"> migrantes </w:t>
      </w:r>
      <w:r w:rsidR="00E34DE2">
        <w:rPr>
          <w:rFonts w:ascii="Times New Roman" w:hAnsi="Times New Roman" w:cs="Times New Roman"/>
          <w:sz w:val="24"/>
          <w:szCs w:val="24"/>
        </w:rPr>
        <w:t>en el</w:t>
      </w:r>
      <w:r w:rsidRPr="00F81C08">
        <w:rPr>
          <w:rFonts w:ascii="Times New Roman" w:hAnsi="Times New Roman" w:cs="Times New Roman"/>
          <w:sz w:val="24"/>
          <w:szCs w:val="24"/>
        </w:rPr>
        <w:t xml:space="preserve"> exterior, tanto en los países de destino como de tránsito; y brindar asistencia jurídica para l</w:t>
      </w:r>
      <w:r w:rsidR="000A7793" w:rsidRPr="00F81C08">
        <w:rPr>
          <w:rFonts w:ascii="Times New Roman" w:hAnsi="Times New Roman" w:cs="Times New Roman"/>
          <w:sz w:val="24"/>
          <w:szCs w:val="24"/>
        </w:rPr>
        <w:t>os salva</w:t>
      </w:r>
      <w:r w:rsidR="00A75EA8">
        <w:rPr>
          <w:rFonts w:ascii="Times New Roman" w:hAnsi="Times New Roman" w:cs="Times New Roman"/>
          <w:sz w:val="24"/>
          <w:szCs w:val="24"/>
        </w:rPr>
        <w:t xml:space="preserve">doreños que se encuentran </w:t>
      </w:r>
      <w:r w:rsidR="00E34DE2">
        <w:rPr>
          <w:rFonts w:ascii="Times New Roman" w:hAnsi="Times New Roman" w:cs="Times New Roman"/>
          <w:sz w:val="24"/>
          <w:szCs w:val="24"/>
        </w:rPr>
        <w:t>fuera de nuestro país.</w:t>
      </w:r>
      <w:r w:rsidR="005377D9">
        <w:rPr>
          <w:rFonts w:ascii="Times New Roman" w:hAnsi="Times New Roman" w:cs="Times New Roman"/>
          <w:sz w:val="24"/>
          <w:szCs w:val="24"/>
        </w:rPr>
        <w:t xml:space="preserve"> Sobre la base del artículo 5 de la Convención de Viena sobre Relaciones Consulares, que establece </w:t>
      </w:r>
      <w:r w:rsidR="00CE0B1D">
        <w:rPr>
          <w:rFonts w:ascii="Times New Roman" w:hAnsi="Times New Roman" w:cs="Times New Roman"/>
          <w:sz w:val="24"/>
          <w:szCs w:val="24"/>
        </w:rPr>
        <w:t xml:space="preserve">la función consular enfocada a la protección </w:t>
      </w:r>
      <w:r w:rsidR="00A75EA8">
        <w:rPr>
          <w:rFonts w:ascii="Times New Roman" w:hAnsi="Times New Roman" w:cs="Times New Roman"/>
          <w:sz w:val="24"/>
          <w:szCs w:val="24"/>
        </w:rPr>
        <w:t>de personas salvadoreñas en este</w:t>
      </w:r>
      <w:r w:rsidR="00CE0B1D">
        <w:rPr>
          <w:rFonts w:ascii="Times New Roman" w:hAnsi="Times New Roman" w:cs="Times New Roman"/>
          <w:sz w:val="24"/>
          <w:szCs w:val="24"/>
        </w:rPr>
        <w:t xml:space="preserve"> caso</w:t>
      </w:r>
      <w:r w:rsidR="00A75EA8">
        <w:rPr>
          <w:rFonts w:ascii="Times New Roman" w:hAnsi="Times New Roman" w:cs="Times New Roman"/>
          <w:sz w:val="24"/>
          <w:szCs w:val="24"/>
        </w:rPr>
        <w:t>.</w:t>
      </w:r>
      <w:r w:rsidR="00CE0B1D">
        <w:rPr>
          <w:rFonts w:ascii="Times New Roman" w:hAnsi="Times New Roman" w:cs="Times New Roman"/>
          <w:sz w:val="24"/>
          <w:szCs w:val="24"/>
        </w:rPr>
        <w:t xml:space="preserve"> </w:t>
      </w:r>
    </w:p>
    <w:p w:rsidR="005965CB" w:rsidRDefault="005965CB" w:rsidP="008B0B61">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lastRenderedPageBreak/>
        <w:t>Debe tenerse en cuenta que instrumentos universales consignan</w:t>
      </w:r>
      <w:r w:rsidRPr="005965CB">
        <w:rPr>
          <w:rFonts w:ascii="Times New Roman" w:hAnsi="Times New Roman" w:cs="Times New Roman"/>
          <w:sz w:val="24"/>
          <w:szCs w:val="24"/>
          <w:lang w:val="es-ES_tradnl"/>
        </w:rPr>
        <w:t xml:space="preserve"> obligaciones estatales de derechos humanos en el marco de la Convención de Viena sobre Relaciones Consulares, relativas a personas detenidas o capturadas en terceros países, </w:t>
      </w:r>
      <w:r>
        <w:rPr>
          <w:rFonts w:ascii="Times New Roman" w:hAnsi="Times New Roman" w:cs="Times New Roman"/>
          <w:sz w:val="24"/>
          <w:szCs w:val="24"/>
          <w:lang w:val="es-ES_tradnl"/>
        </w:rPr>
        <w:t xml:space="preserve">lo cual le impone una obligatoriedad al Estado de intervención, asistencia y apoyo humanitario a los compatriotas que enfrentan la justicia administrativa o penal en adhesión </w:t>
      </w:r>
      <w:r w:rsidRPr="005965CB">
        <w:rPr>
          <w:rFonts w:ascii="Times New Roman" w:hAnsi="Times New Roman" w:cs="Times New Roman"/>
          <w:sz w:val="24"/>
          <w:szCs w:val="24"/>
          <w:lang w:val="es-ES_tradnl"/>
        </w:rPr>
        <w:t>del artículo 36 de la Convención de Viena sobre Relaciones Consulares</w:t>
      </w:r>
      <w:r>
        <w:rPr>
          <w:rFonts w:ascii="Times New Roman" w:hAnsi="Times New Roman" w:cs="Times New Roman"/>
          <w:sz w:val="24"/>
          <w:szCs w:val="24"/>
          <w:lang w:val="es-ES_tradnl"/>
        </w:rPr>
        <w:t>.</w:t>
      </w:r>
    </w:p>
    <w:p w:rsidR="00A75EA8" w:rsidRDefault="005377D9" w:rsidP="00A75EA8">
      <w:pPr>
        <w:jc w:val="both"/>
        <w:rPr>
          <w:rFonts w:ascii="Times New Roman" w:hAnsi="Times New Roman" w:cs="Times New Roman"/>
          <w:sz w:val="24"/>
          <w:szCs w:val="24"/>
          <w:lang w:val="es-ES_tradnl"/>
        </w:rPr>
      </w:pPr>
      <w:r>
        <w:rPr>
          <w:rFonts w:ascii="Times New Roman" w:hAnsi="Times New Roman" w:cs="Times New Roman"/>
          <w:sz w:val="24"/>
          <w:szCs w:val="24"/>
          <w:lang w:val="es-ES_tradnl"/>
        </w:rPr>
        <w:t>Según datos recientes remitidos por el Viceministerio de Salvadoreños en el Exterior</w:t>
      </w:r>
      <w:r w:rsidR="00A75EA8">
        <w:rPr>
          <w:rFonts w:ascii="Times New Roman" w:hAnsi="Times New Roman" w:cs="Times New Roman"/>
          <w:sz w:val="24"/>
          <w:szCs w:val="24"/>
          <w:lang w:val="es-ES_tradnl"/>
        </w:rPr>
        <w:t xml:space="preserve"> del Ministerio de Relaciones Exteriores</w:t>
      </w:r>
      <w:r w:rsidR="00A75EA8">
        <w:rPr>
          <w:rStyle w:val="FootnoteReference"/>
          <w:rFonts w:ascii="Times New Roman" w:hAnsi="Times New Roman" w:cs="Times New Roman"/>
          <w:sz w:val="24"/>
          <w:szCs w:val="24"/>
          <w:lang w:val="es-ES_tradnl"/>
        </w:rPr>
        <w:footnoteReference w:id="10"/>
      </w:r>
      <w:r>
        <w:rPr>
          <w:rFonts w:ascii="Times New Roman" w:hAnsi="Times New Roman" w:cs="Times New Roman"/>
          <w:sz w:val="24"/>
          <w:szCs w:val="24"/>
          <w:lang w:val="es-ES_tradnl"/>
        </w:rPr>
        <w:t>, la as</w:t>
      </w:r>
      <w:r w:rsidR="00A75EA8">
        <w:rPr>
          <w:rFonts w:ascii="Times New Roman" w:hAnsi="Times New Roman" w:cs="Times New Roman"/>
          <w:sz w:val="24"/>
          <w:szCs w:val="24"/>
          <w:lang w:val="es-ES_tradnl"/>
        </w:rPr>
        <w:t>istencia consular proporcionada a personas privadas de libertad por delito penal entre el año 2018 al 2019, es un total de 1975 personas asistidas, principalmente de Estados Unidos: 1266, México 333, Guatemala 127, Italia 84, entre otros países.</w:t>
      </w:r>
    </w:p>
    <w:p w:rsidR="00CC1DC9" w:rsidRDefault="007C73EC" w:rsidP="00A75EA8">
      <w:pPr>
        <w:jc w:val="both"/>
        <w:rPr>
          <w:rFonts w:ascii="Times New Roman" w:hAnsi="Times New Roman"/>
          <w:sz w:val="24"/>
          <w:szCs w:val="24"/>
        </w:rPr>
      </w:pPr>
      <w:r>
        <w:rPr>
          <w:noProof/>
          <w:lang w:val="en-GB" w:eastAsia="en-GB"/>
        </w:rPr>
        <w:drawing>
          <wp:anchor distT="0" distB="0" distL="114300" distR="114300" simplePos="0" relativeHeight="251671552" behindDoc="0" locked="0" layoutInCell="1" allowOverlap="1" wp14:anchorId="2827F81A" wp14:editId="2065C800">
            <wp:simplePos x="0" y="0"/>
            <wp:positionH relativeFrom="margin">
              <wp:align>left</wp:align>
            </wp:positionH>
            <wp:positionV relativeFrom="paragraph">
              <wp:posOffset>1655699</wp:posOffset>
            </wp:positionV>
            <wp:extent cx="5895975" cy="1917700"/>
            <wp:effectExtent l="0" t="0" r="9525" b="6350"/>
            <wp:wrapSquare wrapText="bothSides"/>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65803" w:rsidRPr="007B2052">
        <w:rPr>
          <w:rFonts w:ascii="Times New Roman" w:hAnsi="Times New Roman"/>
          <w:sz w:val="24"/>
          <w:szCs w:val="24"/>
        </w:rPr>
        <w:t xml:space="preserve">Adscrito a dicha Cancillería, se encuentra el Consejo Nacional para la Protección y desarrollo de la Persona Migrante y su Familia (CONMIGRANTES), instalado en octubre de 2012, definido como una institución autónoma descentralizada, de derecho público, sin fines de lucro, encargada de diseñar, proponer y ejecutar políticas integrales en materia migratoria, bajo el principio de </w:t>
      </w:r>
      <w:r w:rsidR="00165803" w:rsidRPr="007B2052">
        <w:rPr>
          <w:rFonts w:ascii="Times New Roman" w:hAnsi="Times New Roman"/>
          <w:sz w:val="24"/>
          <w:szCs w:val="24"/>
        </w:rPr>
        <w:lastRenderedPageBreak/>
        <w:t xml:space="preserve">coordinación interinstitucional e intersectorial. En este Consejo están representadas instituciones nacionales, autónomas, organizaciones no gubernamentales y organizaciones de salvadoreños en el exterior, quienes se articulan para atender las distintas necesidades de los connacionales, </w:t>
      </w:r>
      <w:r w:rsidR="0007391D">
        <w:rPr>
          <w:rFonts w:ascii="Times New Roman" w:hAnsi="Times New Roman"/>
          <w:sz w:val="24"/>
          <w:szCs w:val="24"/>
        </w:rPr>
        <w:t>en el marco de sus competencias</w:t>
      </w:r>
    </w:p>
    <w:p w:rsidR="007C73EC" w:rsidRDefault="007C73EC" w:rsidP="00165803">
      <w:pPr>
        <w:autoSpaceDE w:val="0"/>
        <w:spacing w:line="240" w:lineRule="auto"/>
        <w:jc w:val="both"/>
        <w:rPr>
          <w:rFonts w:ascii="Times New Roman" w:hAnsi="Times New Roman"/>
          <w:sz w:val="24"/>
          <w:szCs w:val="24"/>
        </w:rPr>
      </w:pPr>
    </w:p>
    <w:p w:rsidR="007C73EC" w:rsidRDefault="007C73EC" w:rsidP="00165803">
      <w:pPr>
        <w:autoSpaceDE w:val="0"/>
        <w:spacing w:line="240" w:lineRule="auto"/>
        <w:jc w:val="both"/>
        <w:rPr>
          <w:rFonts w:ascii="Times New Roman" w:hAnsi="Times New Roman"/>
          <w:sz w:val="24"/>
          <w:szCs w:val="24"/>
        </w:rPr>
      </w:pPr>
    </w:p>
    <w:p w:rsidR="007C73EC" w:rsidRDefault="007C73EC" w:rsidP="003E0DF9">
      <w:pPr>
        <w:autoSpaceDE w:val="0"/>
        <w:spacing w:line="240" w:lineRule="auto"/>
        <w:jc w:val="both"/>
        <w:rPr>
          <w:rFonts w:ascii="Times New Roman" w:hAnsi="Times New Roman"/>
          <w:sz w:val="24"/>
          <w:szCs w:val="24"/>
        </w:rPr>
      </w:pPr>
      <w:r>
        <w:rPr>
          <w:rFonts w:ascii="Times New Roman" w:hAnsi="Times New Roman"/>
          <w:sz w:val="24"/>
          <w:szCs w:val="24"/>
        </w:rPr>
        <w:t>Para el caso, según datos del Ministerio de Relaciones Exteriores de El Salvador, en su memoria de labores, registran las cifras de personas salvadoreñas con sentencia penal del año 2018 a 2019, tal como lo muestra la gráfica anterior, lo cual brinda un panorama del universo de salvadoreños detenidos en diferentes países</w:t>
      </w:r>
      <w:r w:rsidR="00EB453C">
        <w:rPr>
          <w:rStyle w:val="FootnoteReference"/>
          <w:rFonts w:ascii="Times New Roman" w:hAnsi="Times New Roman"/>
          <w:sz w:val="24"/>
          <w:szCs w:val="24"/>
        </w:rPr>
        <w:footnoteReference w:id="11"/>
      </w:r>
      <w:r w:rsidR="001D32E0">
        <w:rPr>
          <w:rFonts w:ascii="Times New Roman" w:hAnsi="Times New Roman"/>
          <w:sz w:val="24"/>
          <w:szCs w:val="24"/>
        </w:rPr>
        <w:t>.</w:t>
      </w:r>
    </w:p>
    <w:p w:rsidR="00A75EA8" w:rsidRDefault="00A75EA8" w:rsidP="003E0DF9">
      <w:pPr>
        <w:autoSpaceDE w:val="0"/>
        <w:spacing w:line="240" w:lineRule="auto"/>
        <w:jc w:val="both"/>
        <w:rPr>
          <w:rFonts w:ascii="Times New Roman" w:hAnsi="Times New Roman"/>
          <w:sz w:val="24"/>
          <w:szCs w:val="24"/>
        </w:rPr>
      </w:pPr>
    </w:p>
    <w:p w:rsidR="00937225" w:rsidRDefault="00937225" w:rsidP="003E0DF9">
      <w:pPr>
        <w:autoSpaceDE w:val="0"/>
        <w:spacing w:line="240" w:lineRule="auto"/>
        <w:jc w:val="both"/>
        <w:rPr>
          <w:rFonts w:ascii="Times New Roman" w:hAnsi="Times New Roman"/>
          <w:sz w:val="24"/>
          <w:szCs w:val="24"/>
        </w:rPr>
      </w:pPr>
      <w:r>
        <w:rPr>
          <w:noProof/>
          <w:lang w:val="en-GB" w:eastAsia="en-GB"/>
        </w:rPr>
        <w:drawing>
          <wp:anchor distT="0" distB="0" distL="114300" distR="114300" simplePos="0" relativeHeight="251658240" behindDoc="0" locked="0" layoutInCell="1" allowOverlap="1" wp14:anchorId="53ADDCE4" wp14:editId="50000A4B">
            <wp:simplePos x="0" y="0"/>
            <wp:positionH relativeFrom="margin">
              <wp:align>left</wp:align>
            </wp:positionH>
            <wp:positionV relativeFrom="paragraph">
              <wp:posOffset>273685</wp:posOffset>
            </wp:positionV>
            <wp:extent cx="4152265" cy="2564130"/>
            <wp:effectExtent l="0" t="0" r="635" b="7620"/>
            <wp:wrapSquare wrapText="bothSides"/>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937225" w:rsidRPr="007B2052" w:rsidRDefault="00E34DE2" w:rsidP="00165803">
      <w:pPr>
        <w:autoSpaceDE w:val="0"/>
        <w:spacing w:line="240" w:lineRule="auto"/>
        <w:jc w:val="both"/>
        <w:rPr>
          <w:rFonts w:ascii="Times New Roman" w:hAnsi="Times New Roman"/>
          <w:sz w:val="24"/>
          <w:szCs w:val="24"/>
        </w:rPr>
      </w:pPr>
      <w:r>
        <w:rPr>
          <w:rFonts w:ascii="Times New Roman" w:hAnsi="Times New Roman"/>
          <w:sz w:val="24"/>
          <w:szCs w:val="24"/>
        </w:rPr>
        <w:t>A su vez</w:t>
      </w:r>
      <w:r w:rsidR="006E56FE">
        <w:rPr>
          <w:rFonts w:ascii="Times New Roman" w:hAnsi="Times New Roman"/>
          <w:sz w:val="24"/>
          <w:szCs w:val="24"/>
        </w:rPr>
        <w:t xml:space="preserve">, </w:t>
      </w:r>
      <w:r w:rsidR="009B0345">
        <w:rPr>
          <w:rFonts w:ascii="Times New Roman" w:hAnsi="Times New Roman"/>
          <w:sz w:val="24"/>
          <w:szCs w:val="24"/>
        </w:rPr>
        <w:t>según</w:t>
      </w:r>
      <w:r w:rsidR="006E56FE">
        <w:rPr>
          <w:rFonts w:ascii="Times New Roman" w:hAnsi="Times New Roman"/>
          <w:sz w:val="24"/>
          <w:szCs w:val="24"/>
        </w:rPr>
        <w:t xml:space="preserve"> los</w:t>
      </w:r>
      <w:r w:rsidR="009B0345">
        <w:rPr>
          <w:rFonts w:ascii="Times New Roman" w:hAnsi="Times New Roman"/>
          <w:sz w:val="24"/>
          <w:szCs w:val="24"/>
        </w:rPr>
        <w:t xml:space="preserve"> datos de</w:t>
      </w:r>
      <w:r w:rsidR="006E56FE">
        <w:rPr>
          <w:rFonts w:ascii="Times New Roman" w:hAnsi="Times New Roman"/>
          <w:sz w:val="24"/>
          <w:szCs w:val="24"/>
        </w:rPr>
        <w:t xml:space="preserve"> salvadoreños detenidos por la patrulla </w:t>
      </w:r>
      <w:r w:rsidR="00A75EA8">
        <w:rPr>
          <w:rFonts w:ascii="Times New Roman" w:hAnsi="Times New Roman"/>
          <w:sz w:val="24"/>
          <w:szCs w:val="24"/>
        </w:rPr>
        <w:t>fronteriza de</w:t>
      </w:r>
      <w:r w:rsidR="006E56FE">
        <w:rPr>
          <w:rFonts w:ascii="Times New Roman" w:hAnsi="Times New Roman"/>
          <w:sz w:val="24"/>
          <w:szCs w:val="24"/>
        </w:rPr>
        <w:t xml:space="preserve"> los Estados Unidos de Norteamérica,</w:t>
      </w:r>
      <w:r w:rsidR="00A75EA8">
        <w:rPr>
          <w:rFonts w:ascii="Times New Roman" w:hAnsi="Times New Roman"/>
          <w:sz w:val="24"/>
          <w:szCs w:val="24"/>
        </w:rPr>
        <w:t xml:space="preserve"> por su situación irregular</w:t>
      </w:r>
      <w:r w:rsidR="0007391D">
        <w:rPr>
          <w:rStyle w:val="FootnoteReference"/>
          <w:rFonts w:ascii="Times New Roman" w:hAnsi="Times New Roman"/>
          <w:sz w:val="24"/>
          <w:szCs w:val="24"/>
        </w:rPr>
        <w:footnoteReference w:id="12"/>
      </w:r>
      <w:r w:rsidR="006E56FE">
        <w:rPr>
          <w:rFonts w:ascii="Times New Roman" w:hAnsi="Times New Roman"/>
          <w:sz w:val="24"/>
          <w:szCs w:val="24"/>
        </w:rPr>
        <w:t xml:space="preserve"> de los años </w:t>
      </w:r>
      <w:r w:rsidR="00A75EA8">
        <w:rPr>
          <w:rFonts w:ascii="Times New Roman" w:hAnsi="Times New Roman"/>
          <w:sz w:val="24"/>
          <w:szCs w:val="24"/>
        </w:rPr>
        <w:t>2018,</w:t>
      </w:r>
      <w:r w:rsidR="006E56FE">
        <w:rPr>
          <w:rFonts w:ascii="Times New Roman" w:hAnsi="Times New Roman"/>
          <w:sz w:val="24"/>
          <w:szCs w:val="24"/>
        </w:rPr>
        <w:t xml:space="preserve"> 2019 y hasta agosto de 2020, </w:t>
      </w:r>
      <w:r w:rsidR="00E312EB">
        <w:rPr>
          <w:rFonts w:ascii="Times New Roman" w:hAnsi="Times New Roman"/>
          <w:sz w:val="24"/>
          <w:szCs w:val="24"/>
        </w:rPr>
        <w:t>s</w:t>
      </w:r>
      <w:r w:rsidR="006E56FE">
        <w:rPr>
          <w:rFonts w:ascii="Times New Roman" w:hAnsi="Times New Roman"/>
          <w:sz w:val="24"/>
          <w:szCs w:val="24"/>
        </w:rPr>
        <w:t>e refleja la relación e</w:t>
      </w:r>
      <w:r w:rsidR="00E312EB">
        <w:rPr>
          <w:rFonts w:ascii="Times New Roman" w:hAnsi="Times New Roman"/>
          <w:sz w:val="24"/>
          <w:szCs w:val="24"/>
        </w:rPr>
        <w:t xml:space="preserve">ntre </w:t>
      </w:r>
      <w:r w:rsidR="00E312EB">
        <w:rPr>
          <w:rFonts w:ascii="Times New Roman" w:hAnsi="Times New Roman"/>
          <w:sz w:val="24"/>
          <w:szCs w:val="24"/>
        </w:rPr>
        <w:lastRenderedPageBreak/>
        <w:t xml:space="preserve">personas adultas migrantes, unidades familiares y </w:t>
      </w:r>
      <w:r w:rsidR="00A75EA8">
        <w:rPr>
          <w:rFonts w:ascii="Times New Roman" w:hAnsi="Times New Roman"/>
          <w:sz w:val="24"/>
          <w:szCs w:val="24"/>
        </w:rPr>
        <w:t>NNA no</w:t>
      </w:r>
      <w:r w:rsidR="006E56FE">
        <w:rPr>
          <w:rFonts w:ascii="Times New Roman" w:hAnsi="Times New Roman"/>
          <w:sz w:val="24"/>
          <w:szCs w:val="24"/>
        </w:rPr>
        <w:t xml:space="preserve"> acompañados,</w:t>
      </w:r>
      <w:r w:rsidR="006E56FE" w:rsidRPr="006E56FE">
        <w:rPr>
          <w:noProof/>
          <w:lang w:eastAsia="es-SV"/>
        </w:rPr>
        <w:t xml:space="preserve"> </w:t>
      </w:r>
      <w:r w:rsidR="00937225">
        <w:rPr>
          <w:rFonts w:ascii="Times New Roman" w:hAnsi="Times New Roman"/>
          <w:sz w:val="24"/>
          <w:szCs w:val="24"/>
        </w:rPr>
        <w:t xml:space="preserve">tal como lo consigna </w:t>
      </w:r>
      <w:r w:rsidR="00A75EA8">
        <w:rPr>
          <w:rFonts w:ascii="Times New Roman" w:hAnsi="Times New Roman"/>
          <w:sz w:val="24"/>
          <w:szCs w:val="24"/>
        </w:rPr>
        <w:t>la gráfica</w:t>
      </w:r>
      <w:r w:rsidR="006E56FE">
        <w:rPr>
          <w:rFonts w:ascii="Times New Roman" w:hAnsi="Times New Roman"/>
          <w:sz w:val="24"/>
          <w:szCs w:val="24"/>
        </w:rPr>
        <w:t>.</w:t>
      </w:r>
    </w:p>
    <w:p w:rsidR="00A75EA8" w:rsidRDefault="00A75EA8" w:rsidP="00165803">
      <w:pPr>
        <w:spacing w:after="0" w:line="240" w:lineRule="atLeast"/>
        <w:jc w:val="both"/>
        <w:rPr>
          <w:rFonts w:ascii="Times New Roman" w:hAnsi="Times New Roman"/>
          <w:b/>
          <w:color w:val="000000"/>
          <w:sz w:val="24"/>
          <w:szCs w:val="24"/>
        </w:rPr>
      </w:pPr>
    </w:p>
    <w:p w:rsidR="00A75EA8" w:rsidRDefault="00A75EA8" w:rsidP="00165803">
      <w:pPr>
        <w:spacing w:after="0" w:line="240" w:lineRule="atLeast"/>
        <w:jc w:val="both"/>
        <w:rPr>
          <w:rFonts w:ascii="Times New Roman" w:hAnsi="Times New Roman"/>
          <w:b/>
          <w:color w:val="000000"/>
          <w:sz w:val="24"/>
          <w:szCs w:val="24"/>
        </w:rPr>
      </w:pPr>
    </w:p>
    <w:p w:rsidR="00A75EA8" w:rsidRDefault="00A75EA8" w:rsidP="00165803">
      <w:pPr>
        <w:spacing w:after="0" w:line="240" w:lineRule="atLeast"/>
        <w:jc w:val="both"/>
        <w:rPr>
          <w:rFonts w:ascii="Times New Roman" w:hAnsi="Times New Roman"/>
          <w:b/>
          <w:color w:val="000000"/>
          <w:sz w:val="24"/>
          <w:szCs w:val="24"/>
        </w:rPr>
      </w:pPr>
    </w:p>
    <w:p w:rsidR="00A75EA8" w:rsidRDefault="00A75EA8" w:rsidP="00165803">
      <w:pPr>
        <w:spacing w:after="0" w:line="240" w:lineRule="atLeast"/>
        <w:jc w:val="both"/>
        <w:rPr>
          <w:rFonts w:ascii="Times New Roman" w:hAnsi="Times New Roman"/>
          <w:b/>
          <w:color w:val="000000"/>
          <w:sz w:val="24"/>
          <w:szCs w:val="24"/>
        </w:rPr>
      </w:pPr>
    </w:p>
    <w:p w:rsidR="00165803" w:rsidRDefault="00ED1258" w:rsidP="00165803">
      <w:pPr>
        <w:spacing w:after="0" w:line="240" w:lineRule="atLeast"/>
        <w:jc w:val="both"/>
        <w:rPr>
          <w:rFonts w:ascii="Times New Roman" w:hAnsi="Times New Roman"/>
          <w:color w:val="000000"/>
          <w:sz w:val="24"/>
          <w:szCs w:val="24"/>
        </w:rPr>
      </w:pPr>
      <w:r>
        <w:rPr>
          <w:rFonts w:ascii="Times New Roman" w:hAnsi="Times New Roman"/>
          <w:b/>
          <w:color w:val="000000"/>
          <w:sz w:val="24"/>
          <w:szCs w:val="24"/>
        </w:rPr>
        <w:t xml:space="preserve">4.3. </w:t>
      </w:r>
      <w:r w:rsidR="00165803" w:rsidRPr="00165803">
        <w:rPr>
          <w:rFonts w:ascii="Times New Roman" w:hAnsi="Times New Roman"/>
          <w:b/>
          <w:color w:val="000000"/>
          <w:sz w:val="24"/>
          <w:szCs w:val="24"/>
        </w:rPr>
        <w:t>El Consejo Nacional de la Niñez y de la Adolescencia (CONNA)</w:t>
      </w:r>
    </w:p>
    <w:p w:rsidR="00373CED" w:rsidRDefault="00373CED" w:rsidP="00165803">
      <w:pPr>
        <w:spacing w:after="0" w:line="240" w:lineRule="atLeast"/>
        <w:jc w:val="both"/>
        <w:rPr>
          <w:rFonts w:ascii="Times New Roman" w:hAnsi="Times New Roman"/>
          <w:color w:val="000000"/>
          <w:sz w:val="24"/>
          <w:szCs w:val="24"/>
        </w:rPr>
      </w:pPr>
    </w:p>
    <w:p w:rsidR="00165803" w:rsidRPr="00683AF3" w:rsidRDefault="00165803" w:rsidP="00165803">
      <w:pPr>
        <w:spacing w:after="0" w:line="240" w:lineRule="atLeast"/>
        <w:jc w:val="both"/>
        <w:rPr>
          <w:rFonts w:ascii="Times New Roman" w:hAnsi="Times New Roman"/>
          <w:color w:val="000000"/>
          <w:sz w:val="24"/>
          <w:szCs w:val="24"/>
        </w:rPr>
      </w:pPr>
      <w:bookmarkStart w:id="0" w:name="_GoBack"/>
      <w:bookmarkEnd w:id="0"/>
      <w:r>
        <w:rPr>
          <w:rFonts w:ascii="Times New Roman" w:hAnsi="Times New Roman"/>
          <w:color w:val="000000"/>
          <w:sz w:val="24"/>
          <w:szCs w:val="24"/>
        </w:rPr>
        <w:t>E</w:t>
      </w:r>
      <w:r w:rsidRPr="00683AF3">
        <w:rPr>
          <w:rFonts w:ascii="Times New Roman" w:hAnsi="Times New Roman"/>
          <w:color w:val="000000"/>
          <w:sz w:val="24"/>
          <w:szCs w:val="24"/>
        </w:rPr>
        <w:t>s el ente encargado de velar por los derechos de la niñez y adolescencia. Hasta la fecha ha instalado 15 Juntas de Protección de ese grupo poblacional y su función primordial es la protección de los derechos individuales de las niñas, niños y adolescentes en el ámbito local (art. 159).</w:t>
      </w:r>
    </w:p>
    <w:p w:rsidR="00165803" w:rsidRPr="00683AF3" w:rsidRDefault="00165803" w:rsidP="00165803">
      <w:pPr>
        <w:spacing w:after="0" w:line="240" w:lineRule="atLeast"/>
        <w:jc w:val="both"/>
        <w:rPr>
          <w:rFonts w:ascii="Times New Roman" w:hAnsi="Times New Roman"/>
          <w:color w:val="000000"/>
          <w:sz w:val="24"/>
          <w:szCs w:val="24"/>
        </w:rPr>
      </w:pPr>
    </w:p>
    <w:p w:rsidR="009F50D6" w:rsidRDefault="00165803" w:rsidP="00BD2206">
      <w:pPr>
        <w:spacing w:after="0" w:line="240" w:lineRule="atLeast"/>
        <w:jc w:val="both"/>
        <w:rPr>
          <w:rFonts w:ascii="Times New Roman" w:hAnsi="Times New Roman"/>
          <w:color w:val="000000"/>
          <w:sz w:val="24"/>
          <w:szCs w:val="24"/>
        </w:rPr>
      </w:pPr>
      <w:r w:rsidRPr="00683AF3">
        <w:rPr>
          <w:rFonts w:ascii="Times New Roman" w:hAnsi="Times New Roman"/>
          <w:color w:val="000000"/>
          <w:sz w:val="24"/>
          <w:szCs w:val="24"/>
        </w:rPr>
        <w:t>Atendiendo al principio del interés superior del Niño y no discriminación, y de conformidad a lo establecido en el artículo 109 de la LEPINA, la Política Nacional de Protección Integral de la Niñez y Adolescencia (PNPNA) 2013-2023, ha incorporado estrategias y líneas de acción de carácter vinculante para las instituciones del Estado responsables en materia de migración y derechos humanos para las niñas, niños y adolescentes migrantes.</w:t>
      </w:r>
    </w:p>
    <w:p w:rsidR="00BD2206" w:rsidRPr="00BD2206" w:rsidRDefault="00BD2206" w:rsidP="00BD2206">
      <w:pPr>
        <w:spacing w:after="0" w:line="240" w:lineRule="atLeast"/>
        <w:jc w:val="both"/>
        <w:rPr>
          <w:rFonts w:ascii="Times New Roman" w:hAnsi="Times New Roman"/>
          <w:color w:val="000000"/>
          <w:sz w:val="24"/>
          <w:szCs w:val="24"/>
        </w:rPr>
      </w:pPr>
    </w:p>
    <w:p w:rsidR="009F50D6" w:rsidRPr="00ED1258" w:rsidRDefault="009F50D6" w:rsidP="00ED1258">
      <w:pPr>
        <w:pStyle w:val="ListParagraph"/>
        <w:numPr>
          <w:ilvl w:val="0"/>
          <w:numId w:val="6"/>
        </w:numPr>
        <w:jc w:val="both"/>
        <w:rPr>
          <w:rFonts w:ascii="Times New Roman" w:hAnsi="Times New Roman"/>
          <w:b/>
          <w:sz w:val="24"/>
          <w:szCs w:val="24"/>
        </w:rPr>
      </w:pPr>
      <w:r w:rsidRPr="00ED1258">
        <w:rPr>
          <w:rFonts w:ascii="Times New Roman" w:hAnsi="Times New Roman"/>
          <w:b/>
          <w:sz w:val="24"/>
          <w:szCs w:val="24"/>
        </w:rPr>
        <w:t>Impactos en personas detenidas</w:t>
      </w:r>
    </w:p>
    <w:p w:rsidR="00BD2206" w:rsidRPr="00BD2206" w:rsidRDefault="00BD2206" w:rsidP="002F497C">
      <w:pPr>
        <w:jc w:val="both"/>
        <w:rPr>
          <w:rFonts w:ascii="Times New Roman" w:hAnsi="Times New Roman"/>
          <w:b/>
          <w:bCs/>
          <w:sz w:val="2"/>
          <w:szCs w:val="24"/>
        </w:rPr>
      </w:pPr>
    </w:p>
    <w:p w:rsidR="002F497C" w:rsidRPr="00A32073" w:rsidRDefault="002F497C" w:rsidP="002F497C">
      <w:pPr>
        <w:jc w:val="both"/>
        <w:rPr>
          <w:rFonts w:ascii="Times New Roman" w:eastAsia="Times New Roman" w:hAnsi="Times New Roman" w:cs="Times New Roman"/>
          <w:color w:val="000000" w:themeColor="text1"/>
          <w:spacing w:val="6"/>
          <w:sz w:val="24"/>
          <w:szCs w:val="24"/>
        </w:rPr>
      </w:pPr>
      <w:r w:rsidRPr="00A32073">
        <w:rPr>
          <w:rFonts w:ascii="Times New Roman" w:eastAsia="Times New Roman" w:hAnsi="Times New Roman" w:cs="Times New Roman"/>
          <w:color w:val="000000" w:themeColor="text1"/>
          <w:spacing w:val="6"/>
          <w:sz w:val="24"/>
          <w:szCs w:val="24"/>
        </w:rPr>
        <w:lastRenderedPageBreak/>
        <w:t xml:space="preserve">La detención </w:t>
      </w:r>
      <w:r>
        <w:rPr>
          <w:rFonts w:ascii="Times New Roman" w:eastAsia="Times New Roman" w:hAnsi="Times New Roman" w:cs="Times New Roman"/>
          <w:color w:val="000000" w:themeColor="text1"/>
          <w:spacing w:val="6"/>
          <w:sz w:val="24"/>
          <w:szCs w:val="24"/>
        </w:rPr>
        <w:t>que sufren las per</w:t>
      </w:r>
      <w:r w:rsidR="009512D4">
        <w:rPr>
          <w:rFonts w:ascii="Times New Roman" w:eastAsia="Times New Roman" w:hAnsi="Times New Roman" w:cs="Times New Roman"/>
          <w:color w:val="000000" w:themeColor="text1"/>
          <w:spacing w:val="6"/>
          <w:sz w:val="24"/>
          <w:szCs w:val="24"/>
        </w:rPr>
        <w:t xml:space="preserve">sonas migrantes en nuestro país, </w:t>
      </w:r>
      <w:r w:rsidRPr="00A32073">
        <w:rPr>
          <w:rFonts w:ascii="Times New Roman" w:eastAsia="Times New Roman" w:hAnsi="Times New Roman" w:cs="Times New Roman"/>
          <w:color w:val="000000" w:themeColor="text1"/>
          <w:spacing w:val="6"/>
          <w:sz w:val="24"/>
          <w:szCs w:val="24"/>
        </w:rPr>
        <w:t>aumenta la ansiedad, el temor y la frustración y acrecienta la posibilidad de reconstruir las experiencias traumáticas previas que los</w:t>
      </w:r>
      <w:r w:rsidR="00E312EB">
        <w:rPr>
          <w:rFonts w:ascii="Times New Roman" w:eastAsia="Times New Roman" w:hAnsi="Times New Roman" w:cs="Times New Roman"/>
          <w:color w:val="000000" w:themeColor="text1"/>
          <w:spacing w:val="6"/>
          <w:sz w:val="24"/>
          <w:szCs w:val="24"/>
        </w:rPr>
        <w:t xml:space="preserve"> y las migrantes</w:t>
      </w:r>
      <w:r w:rsidRPr="00A32073">
        <w:rPr>
          <w:rFonts w:ascii="Times New Roman" w:eastAsia="Times New Roman" w:hAnsi="Times New Roman" w:cs="Times New Roman"/>
          <w:color w:val="000000" w:themeColor="text1"/>
          <w:spacing w:val="6"/>
          <w:sz w:val="24"/>
          <w:szCs w:val="24"/>
        </w:rPr>
        <w:t xml:space="preserve"> o solicitantes de asilo sufrieron en su país de origen, o durante su tránsito o permanencia en un país de tránsito. Durante la detención la condic</w:t>
      </w:r>
      <w:r w:rsidR="00E312EB">
        <w:rPr>
          <w:rFonts w:ascii="Times New Roman" w:eastAsia="Times New Roman" w:hAnsi="Times New Roman" w:cs="Times New Roman"/>
          <w:color w:val="000000" w:themeColor="text1"/>
          <w:spacing w:val="6"/>
          <w:sz w:val="24"/>
          <w:szCs w:val="24"/>
        </w:rPr>
        <w:t>ión de salud se ve</w:t>
      </w:r>
      <w:r w:rsidRPr="00A32073">
        <w:rPr>
          <w:rFonts w:ascii="Times New Roman" w:eastAsia="Times New Roman" w:hAnsi="Times New Roman" w:cs="Times New Roman"/>
          <w:color w:val="000000" w:themeColor="text1"/>
          <w:spacing w:val="6"/>
          <w:sz w:val="24"/>
          <w:szCs w:val="24"/>
        </w:rPr>
        <w:t xml:space="preserve"> agravado por la </w:t>
      </w:r>
      <w:r w:rsidR="00E312EB">
        <w:rPr>
          <w:rFonts w:ascii="Times New Roman" w:eastAsia="Times New Roman" w:hAnsi="Times New Roman" w:cs="Times New Roman"/>
          <w:color w:val="000000" w:themeColor="text1"/>
          <w:spacing w:val="6"/>
          <w:sz w:val="24"/>
          <w:szCs w:val="24"/>
        </w:rPr>
        <w:t>complejidad</w:t>
      </w:r>
      <w:r w:rsidRPr="00A32073">
        <w:rPr>
          <w:rFonts w:ascii="Times New Roman" w:eastAsia="Times New Roman" w:hAnsi="Times New Roman" w:cs="Times New Roman"/>
          <w:color w:val="000000" w:themeColor="text1"/>
          <w:spacing w:val="6"/>
          <w:sz w:val="24"/>
          <w:szCs w:val="24"/>
        </w:rPr>
        <w:t xml:space="preserve"> de cada caso en particular, este deterioro </w:t>
      </w:r>
      <w:r w:rsidR="00E312EB">
        <w:rPr>
          <w:rFonts w:ascii="Times New Roman" w:eastAsia="Times New Roman" w:hAnsi="Times New Roman" w:cs="Times New Roman"/>
          <w:color w:val="000000" w:themeColor="text1"/>
          <w:spacing w:val="6"/>
          <w:sz w:val="24"/>
          <w:szCs w:val="24"/>
        </w:rPr>
        <w:t>responde a los tiempos de</w:t>
      </w:r>
      <w:r w:rsidRPr="00A32073">
        <w:rPr>
          <w:rFonts w:ascii="Times New Roman" w:eastAsia="Times New Roman" w:hAnsi="Times New Roman" w:cs="Times New Roman"/>
          <w:color w:val="000000" w:themeColor="text1"/>
          <w:spacing w:val="6"/>
          <w:sz w:val="24"/>
          <w:szCs w:val="24"/>
        </w:rPr>
        <w:t xml:space="preserve"> su detención.</w:t>
      </w:r>
    </w:p>
    <w:p w:rsidR="002F497C" w:rsidRDefault="002F497C" w:rsidP="002F497C">
      <w:pPr>
        <w:jc w:val="both"/>
        <w:rPr>
          <w:rFonts w:ascii="Times New Roman" w:hAnsi="Times New Roman" w:cs="Times New Roman"/>
          <w:sz w:val="24"/>
          <w:szCs w:val="24"/>
        </w:rPr>
      </w:pPr>
      <w:r>
        <w:rPr>
          <w:rFonts w:ascii="Times New Roman" w:hAnsi="Times New Roman" w:cs="Times New Roman"/>
          <w:sz w:val="24"/>
          <w:szCs w:val="24"/>
        </w:rPr>
        <w:t>En</w:t>
      </w:r>
      <w:r w:rsidRPr="00A32073">
        <w:rPr>
          <w:rFonts w:ascii="Times New Roman" w:hAnsi="Times New Roman" w:cs="Times New Roman"/>
          <w:sz w:val="24"/>
          <w:szCs w:val="24"/>
        </w:rPr>
        <w:t xml:space="preserve"> el C</w:t>
      </w:r>
      <w:r w:rsidR="00E312EB">
        <w:rPr>
          <w:rFonts w:ascii="Times New Roman" w:hAnsi="Times New Roman" w:cs="Times New Roman"/>
          <w:sz w:val="24"/>
          <w:szCs w:val="24"/>
        </w:rPr>
        <w:t>entro de Atención Integral a la Persona Extranjera</w:t>
      </w:r>
      <w:r>
        <w:rPr>
          <w:rFonts w:ascii="Times New Roman" w:hAnsi="Times New Roman" w:cs="Times New Roman"/>
          <w:sz w:val="24"/>
          <w:szCs w:val="24"/>
        </w:rPr>
        <w:t xml:space="preserve"> Migrante (CAI</w:t>
      </w:r>
      <w:r w:rsidR="00E312EB">
        <w:rPr>
          <w:rFonts w:ascii="Times New Roman" w:hAnsi="Times New Roman" w:cs="Times New Roman"/>
          <w:sz w:val="24"/>
          <w:szCs w:val="24"/>
        </w:rPr>
        <w:t>PE</w:t>
      </w:r>
      <w:r>
        <w:rPr>
          <w:rFonts w:ascii="Times New Roman" w:hAnsi="Times New Roman" w:cs="Times New Roman"/>
          <w:sz w:val="24"/>
          <w:szCs w:val="24"/>
        </w:rPr>
        <w:t xml:space="preserve">M) las niñas, niños y adolescentes (NNA) </w:t>
      </w:r>
      <w:r w:rsidRPr="00A32073">
        <w:rPr>
          <w:rFonts w:ascii="Times New Roman" w:hAnsi="Times New Roman" w:cs="Times New Roman"/>
          <w:sz w:val="24"/>
          <w:szCs w:val="24"/>
        </w:rPr>
        <w:t>gozan de derecho a la salud, alimentación, vestuario y recreación, sin embargo,</w:t>
      </w:r>
      <w:r>
        <w:rPr>
          <w:rFonts w:ascii="Times New Roman" w:hAnsi="Times New Roman" w:cs="Times New Roman"/>
          <w:sz w:val="24"/>
          <w:szCs w:val="24"/>
        </w:rPr>
        <w:t xml:space="preserve"> </w:t>
      </w:r>
      <w:r w:rsidRPr="00A32073">
        <w:rPr>
          <w:rFonts w:ascii="Times New Roman" w:hAnsi="Times New Roman" w:cs="Times New Roman"/>
          <w:sz w:val="24"/>
          <w:szCs w:val="24"/>
        </w:rPr>
        <w:t xml:space="preserve">no tienen acceso a la educación durante su permanencia, debido </w:t>
      </w:r>
      <w:r w:rsidR="00E312EB">
        <w:rPr>
          <w:rFonts w:ascii="Times New Roman" w:hAnsi="Times New Roman" w:cs="Times New Roman"/>
          <w:sz w:val="24"/>
          <w:szCs w:val="24"/>
        </w:rPr>
        <w:t xml:space="preserve">a </w:t>
      </w:r>
      <w:r w:rsidRPr="00A32073">
        <w:rPr>
          <w:rFonts w:ascii="Times New Roman" w:hAnsi="Times New Roman" w:cs="Times New Roman"/>
          <w:sz w:val="24"/>
          <w:szCs w:val="24"/>
        </w:rPr>
        <w:t>que no se cuenta co</w:t>
      </w:r>
      <w:r w:rsidR="009512D4">
        <w:rPr>
          <w:rFonts w:ascii="Times New Roman" w:hAnsi="Times New Roman" w:cs="Times New Roman"/>
          <w:sz w:val="24"/>
          <w:szCs w:val="24"/>
        </w:rPr>
        <w:t xml:space="preserve">n recursos y al carácter </w:t>
      </w:r>
      <w:r w:rsidRPr="00A32073">
        <w:rPr>
          <w:rFonts w:ascii="Times New Roman" w:hAnsi="Times New Roman" w:cs="Times New Roman"/>
          <w:sz w:val="24"/>
          <w:szCs w:val="24"/>
        </w:rPr>
        <w:t>temporal</w:t>
      </w:r>
      <w:r w:rsidR="009512D4">
        <w:rPr>
          <w:rFonts w:ascii="Times New Roman" w:hAnsi="Times New Roman" w:cs="Times New Roman"/>
          <w:sz w:val="24"/>
          <w:szCs w:val="24"/>
        </w:rPr>
        <w:t xml:space="preserve"> de su estancia en dicho Centro, </w:t>
      </w:r>
      <w:r w:rsidR="009512D4" w:rsidRPr="00A32073">
        <w:rPr>
          <w:rFonts w:ascii="Times New Roman" w:hAnsi="Times New Roman" w:cs="Times New Roman"/>
          <w:sz w:val="24"/>
          <w:szCs w:val="24"/>
        </w:rPr>
        <w:t>ya</w:t>
      </w:r>
      <w:r>
        <w:rPr>
          <w:rFonts w:ascii="Times New Roman" w:hAnsi="Times New Roman" w:cs="Times New Roman"/>
          <w:sz w:val="24"/>
          <w:szCs w:val="24"/>
        </w:rPr>
        <w:t xml:space="preserve"> que </w:t>
      </w:r>
      <w:r w:rsidRPr="00A32073">
        <w:rPr>
          <w:rFonts w:ascii="Times New Roman" w:hAnsi="Times New Roman" w:cs="Times New Roman"/>
          <w:sz w:val="24"/>
          <w:szCs w:val="24"/>
        </w:rPr>
        <w:t>no pueden perma</w:t>
      </w:r>
      <w:r>
        <w:rPr>
          <w:rFonts w:ascii="Times New Roman" w:hAnsi="Times New Roman" w:cs="Times New Roman"/>
          <w:sz w:val="24"/>
          <w:szCs w:val="24"/>
        </w:rPr>
        <w:t>necer indefinidamente en dicho a</w:t>
      </w:r>
      <w:r w:rsidRPr="00A32073">
        <w:rPr>
          <w:rFonts w:ascii="Times New Roman" w:hAnsi="Times New Roman" w:cs="Times New Roman"/>
          <w:sz w:val="24"/>
          <w:szCs w:val="24"/>
        </w:rPr>
        <w:t xml:space="preserve">lbergue. En caso que sean NNA no acompañados y no </w:t>
      </w:r>
      <w:r w:rsidR="009512D4">
        <w:rPr>
          <w:rFonts w:ascii="Times New Roman" w:hAnsi="Times New Roman" w:cs="Times New Roman"/>
          <w:sz w:val="24"/>
          <w:szCs w:val="24"/>
        </w:rPr>
        <w:t xml:space="preserve">que no </w:t>
      </w:r>
      <w:r w:rsidRPr="00A32073">
        <w:rPr>
          <w:rFonts w:ascii="Times New Roman" w:hAnsi="Times New Roman" w:cs="Times New Roman"/>
          <w:sz w:val="24"/>
          <w:szCs w:val="24"/>
        </w:rPr>
        <w:t>haya persona responsable a quien entregar</w:t>
      </w:r>
      <w:r w:rsidR="009512D4">
        <w:rPr>
          <w:rFonts w:ascii="Times New Roman" w:hAnsi="Times New Roman" w:cs="Times New Roman"/>
          <w:sz w:val="24"/>
          <w:szCs w:val="24"/>
        </w:rPr>
        <w:t>lo</w:t>
      </w:r>
      <w:r w:rsidRPr="00A32073">
        <w:rPr>
          <w:rFonts w:ascii="Times New Roman" w:hAnsi="Times New Roman" w:cs="Times New Roman"/>
          <w:sz w:val="24"/>
          <w:szCs w:val="24"/>
        </w:rPr>
        <w:t>, y requiera su ingreso a los Centros del Sistema de Protección Nacional</w:t>
      </w:r>
      <w:r w:rsidR="009512D4">
        <w:rPr>
          <w:rFonts w:ascii="Times New Roman" w:hAnsi="Times New Roman" w:cs="Times New Roman"/>
          <w:sz w:val="24"/>
          <w:szCs w:val="24"/>
        </w:rPr>
        <w:t xml:space="preserve"> de Niñez y Adolescencia</w:t>
      </w:r>
      <w:r w:rsidRPr="00A32073">
        <w:rPr>
          <w:rFonts w:ascii="Times New Roman" w:hAnsi="Times New Roman" w:cs="Times New Roman"/>
          <w:sz w:val="24"/>
          <w:szCs w:val="24"/>
        </w:rPr>
        <w:t xml:space="preserve">, </w:t>
      </w:r>
      <w:r>
        <w:rPr>
          <w:rFonts w:ascii="Times New Roman" w:hAnsi="Times New Roman" w:cs="Times New Roman"/>
          <w:sz w:val="24"/>
          <w:szCs w:val="24"/>
        </w:rPr>
        <w:t xml:space="preserve">estos </w:t>
      </w:r>
      <w:r w:rsidRPr="00A32073">
        <w:rPr>
          <w:rFonts w:ascii="Times New Roman" w:hAnsi="Times New Roman" w:cs="Times New Roman"/>
          <w:sz w:val="24"/>
          <w:szCs w:val="24"/>
        </w:rPr>
        <w:t>cuentan con programas de educación interna u otros que garantizan la formación académica, incluidas las niñas y adolescentes que están en el Albergue</w:t>
      </w:r>
      <w:r>
        <w:rPr>
          <w:rFonts w:ascii="Times New Roman" w:hAnsi="Times New Roman" w:cs="Times New Roman"/>
          <w:sz w:val="24"/>
          <w:szCs w:val="24"/>
        </w:rPr>
        <w:t xml:space="preserve"> para</w:t>
      </w:r>
      <w:r w:rsidRPr="00A32073">
        <w:rPr>
          <w:rFonts w:ascii="Times New Roman" w:hAnsi="Times New Roman" w:cs="Times New Roman"/>
          <w:sz w:val="24"/>
          <w:szCs w:val="24"/>
        </w:rPr>
        <w:t xml:space="preserve"> víctimas de Trata de Personas.</w:t>
      </w:r>
      <w:r>
        <w:rPr>
          <w:rFonts w:ascii="Times New Roman" w:hAnsi="Times New Roman" w:cs="Times New Roman"/>
          <w:sz w:val="24"/>
          <w:szCs w:val="24"/>
        </w:rPr>
        <w:t xml:space="preserve"> </w:t>
      </w:r>
    </w:p>
    <w:p w:rsidR="002F497C" w:rsidRDefault="002F497C" w:rsidP="002F497C">
      <w:pPr>
        <w:jc w:val="both"/>
        <w:rPr>
          <w:rFonts w:ascii="Times New Roman" w:hAnsi="Times New Roman" w:cs="Times New Roman"/>
          <w:sz w:val="24"/>
          <w:szCs w:val="24"/>
        </w:rPr>
      </w:pPr>
      <w:r>
        <w:rPr>
          <w:rFonts w:ascii="Times New Roman" w:hAnsi="Times New Roman" w:cs="Times New Roman"/>
          <w:sz w:val="24"/>
          <w:szCs w:val="24"/>
        </w:rPr>
        <w:t xml:space="preserve">A su vez, es imperioso destacar </w:t>
      </w:r>
      <w:r w:rsidRPr="007B27B0">
        <w:rPr>
          <w:rFonts w:ascii="Times New Roman" w:hAnsi="Times New Roman" w:cs="Times New Roman"/>
          <w:sz w:val="24"/>
          <w:szCs w:val="24"/>
        </w:rPr>
        <w:t xml:space="preserve">que la autoridad migratoria en coordinación con instituciones del Sistema de Protección Nacional, buscan garantizar la unidad familiar a toda costa para evitar mayores afectaciones </w:t>
      </w:r>
      <w:r>
        <w:rPr>
          <w:rFonts w:ascii="Times New Roman" w:hAnsi="Times New Roman" w:cs="Times New Roman"/>
          <w:sz w:val="24"/>
          <w:szCs w:val="24"/>
        </w:rPr>
        <w:t xml:space="preserve">a la salud mental y física </w:t>
      </w:r>
      <w:r w:rsidRPr="007B27B0">
        <w:rPr>
          <w:rFonts w:ascii="Times New Roman" w:hAnsi="Times New Roman" w:cs="Times New Roman"/>
          <w:sz w:val="24"/>
          <w:szCs w:val="24"/>
        </w:rPr>
        <w:t xml:space="preserve">por el desarraigo a los NNA; a menos que hayan sospechas de no vinculación sanguínea o posible cometimiento de </w:t>
      </w:r>
      <w:r>
        <w:rPr>
          <w:rFonts w:ascii="Times New Roman" w:hAnsi="Times New Roman" w:cs="Times New Roman"/>
          <w:sz w:val="24"/>
          <w:szCs w:val="24"/>
        </w:rPr>
        <w:t xml:space="preserve">un </w:t>
      </w:r>
      <w:r w:rsidRPr="007B27B0">
        <w:rPr>
          <w:rFonts w:ascii="Times New Roman" w:hAnsi="Times New Roman" w:cs="Times New Roman"/>
          <w:sz w:val="24"/>
          <w:szCs w:val="24"/>
        </w:rPr>
        <w:t>ilícito en el cual los NNA pueda</w:t>
      </w:r>
      <w:r>
        <w:rPr>
          <w:rFonts w:ascii="Times New Roman" w:hAnsi="Times New Roman" w:cs="Times New Roman"/>
          <w:sz w:val="24"/>
          <w:szCs w:val="24"/>
        </w:rPr>
        <w:t>n</w:t>
      </w:r>
      <w:r w:rsidRPr="007B27B0">
        <w:rPr>
          <w:rFonts w:ascii="Times New Roman" w:hAnsi="Times New Roman" w:cs="Times New Roman"/>
          <w:sz w:val="24"/>
          <w:szCs w:val="24"/>
        </w:rPr>
        <w:t xml:space="preserve"> ser las víctimas</w:t>
      </w:r>
      <w:r>
        <w:rPr>
          <w:rFonts w:ascii="Times New Roman" w:hAnsi="Times New Roman" w:cs="Times New Roman"/>
          <w:sz w:val="24"/>
          <w:szCs w:val="24"/>
        </w:rPr>
        <w:t>.</w:t>
      </w:r>
    </w:p>
    <w:p w:rsidR="002F497C" w:rsidRPr="001C10B9" w:rsidRDefault="002F497C" w:rsidP="002F497C">
      <w:pPr>
        <w:jc w:val="both"/>
        <w:rPr>
          <w:rFonts w:ascii="Times New Roman" w:hAnsi="Times New Roman" w:cs="Times New Roman"/>
          <w:color w:val="222222"/>
          <w:sz w:val="24"/>
          <w:szCs w:val="24"/>
          <w:shd w:val="clear" w:color="auto" w:fill="FFFFFF"/>
        </w:rPr>
      </w:pPr>
      <w:r w:rsidRPr="00A32073">
        <w:rPr>
          <w:rFonts w:ascii="Times New Roman" w:hAnsi="Times New Roman" w:cs="Times New Roman"/>
          <w:color w:val="212121"/>
          <w:sz w:val="24"/>
          <w:szCs w:val="24"/>
        </w:rPr>
        <w:lastRenderedPageBreak/>
        <w:t xml:space="preserve">En </w:t>
      </w:r>
      <w:r>
        <w:rPr>
          <w:rFonts w:ascii="Times New Roman" w:hAnsi="Times New Roman" w:cs="Times New Roman"/>
          <w:color w:val="212121"/>
          <w:sz w:val="24"/>
          <w:szCs w:val="24"/>
        </w:rPr>
        <w:t>relación a las personas</w:t>
      </w:r>
      <w:r w:rsidRPr="00A32073">
        <w:rPr>
          <w:rFonts w:ascii="Times New Roman" w:hAnsi="Times New Roman" w:cs="Times New Roman"/>
          <w:color w:val="212121"/>
          <w:sz w:val="24"/>
          <w:szCs w:val="24"/>
        </w:rPr>
        <w:t xml:space="preserve"> con discapacidad física, el CAI</w:t>
      </w:r>
      <w:r w:rsidR="003E0DF9">
        <w:rPr>
          <w:rFonts w:ascii="Times New Roman" w:hAnsi="Times New Roman" w:cs="Times New Roman"/>
          <w:color w:val="212121"/>
          <w:sz w:val="24"/>
          <w:szCs w:val="24"/>
        </w:rPr>
        <w:t>PE</w:t>
      </w:r>
      <w:r w:rsidRPr="00A32073">
        <w:rPr>
          <w:rFonts w:ascii="Times New Roman" w:hAnsi="Times New Roman" w:cs="Times New Roman"/>
          <w:color w:val="212121"/>
          <w:sz w:val="24"/>
          <w:szCs w:val="24"/>
        </w:rPr>
        <w:t>M no cuenta con las condiciones para esta población en razón que el edificio es de 3</w:t>
      </w:r>
      <w:r>
        <w:rPr>
          <w:rFonts w:ascii="Times New Roman" w:hAnsi="Times New Roman" w:cs="Times New Roman"/>
          <w:color w:val="212121"/>
          <w:sz w:val="24"/>
          <w:szCs w:val="24"/>
        </w:rPr>
        <w:t xml:space="preserve"> niveles</w:t>
      </w:r>
      <w:r w:rsidRPr="00A32073">
        <w:rPr>
          <w:rFonts w:ascii="Times New Roman" w:hAnsi="Times New Roman" w:cs="Times New Roman"/>
          <w:color w:val="212121"/>
          <w:sz w:val="24"/>
          <w:szCs w:val="24"/>
        </w:rPr>
        <w:t xml:space="preserve"> y no posee ascensor, únicamente escaleras</w:t>
      </w:r>
      <w:r>
        <w:rPr>
          <w:rFonts w:ascii="Times New Roman" w:hAnsi="Times New Roman" w:cs="Times New Roman"/>
          <w:color w:val="212121"/>
          <w:sz w:val="24"/>
          <w:szCs w:val="24"/>
        </w:rPr>
        <w:t>, lo cual podría agudizar la ansiedad y frustración que experimentan estas personas.</w:t>
      </w:r>
    </w:p>
    <w:p w:rsidR="002F497C" w:rsidRDefault="002F497C" w:rsidP="002F497C">
      <w:pPr>
        <w:spacing w:after="120"/>
        <w:jc w:val="both"/>
        <w:rPr>
          <w:rFonts w:ascii="Times New Roman" w:hAnsi="Times New Roman" w:cs="Times New Roman"/>
          <w:sz w:val="24"/>
          <w:szCs w:val="24"/>
        </w:rPr>
      </w:pPr>
      <w:r>
        <w:rPr>
          <w:rFonts w:ascii="Times New Roman" w:hAnsi="Times New Roman" w:cs="Times New Roman"/>
          <w:sz w:val="24"/>
          <w:szCs w:val="24"/>
        </w:rPr>
        <w:t>Por otra parte, l</w:t>
      </w:r>
      <w:r w:rsidRPr="00A32073">
        <w:rPr>
          <w:rFonts w:ascii="Times New Roman" w:hAnsi="Times New Roman" w:cs="Times New Roman"/>
          <w:sz w:val="24"/>
          <w:szCs w:val="24"/>
        </w:rPr>
        <w:t>as mujeres embarazadas ingresadas a</w:t>
      </w:r>
      <w:r w:rsidR="003E0DF9">
        <w:rPr>
          <w:rFonts w:ascii="Times New Roman" w:hAnsi="Times New Roman" w:cs="Times New Roman"/>
          <w:sz w:val="24"/>
          <w:szCs w:val="24"/>
        </w:rPr>
        <w:t>l</w:t>
      </w:r>
      <w:r w:rsidRPr="00A32073">
        <w:rPr>
          <w:rFonts w:ascii="Times New Roman" w:hAnsi="Times New Roman" w:cs="Times New Roman"/>
          <w:sz w:val="24"/>
          <w:szCs w:val="24"/>
        </w:rPr>
        <w:t xml:space="preserve"> CAI</w:t>
      </w:r>
      <w:r w:rsidR="003E0DF9">
        <w:rPr>
          <w:rFonts w:ascii="Times New Roman" w:hAnsi="Times New Roman" w:cs="Times New Roman"/>
          <w:sz w:val="24"/>
          <w:szCs w:val="24"/>
        </w:rPr>
        <w:t>PE</w:t>
      </w:r>
      <w:r w:rsidRPr="00A32073">
        <w:rPr>
          <w:rFonts w:ascii="Times New Roman" w:hAnsi="Times New Roman" w:cs="Times New Roman"/>
          <w:sz w:val="24"/>
          <w:szCs w:val="24"/>
        </w:rPr>
        <w:t>M, se les garantiza que reciban los servicios médicos de la Red de Salud Pública, y la autoridad migratoria ha generado todo un mecanismo de coordinación con la Unidad de Salud de la localidad</w:t>
      </w:r>
      <w:r w:rsidR="003E0DF9">
        <w:rPr>
          <w:rFonts w:ascii="Times New Roman" w:hAnsi="Times New Roman" w:cs="Times New Roman"/>
          <w:sz w:val="24"/>
          <w:szCs w:val="24"/>
        </w:rPr>
        <w:t xml:space="preserve"> </w:t>
      </w:r>
      <w:r w:rsidR="009512D4">
        <w:rPr>
          <w:rFonts w:ascii="Times New Roman" w:hAnsi="Times New Roman" w:cs="Times New Roman"/>
          <w:sz w:val="24"/>
          <w:szCs w:val="24"/>
        </w:rPr>
        <w:t xml:space="preserve">que corresponde </w:t>
      </w:r>
      <w:r w:rsidR="003E0DF9">
        <w:rPr>
          <w:rFonts w:ascii="Times New Roman" w:hAnsi="Times New Roman" w:cs="Times New Roman"/>
          <w:sz w:val="24"/>
          <w:szCs w:val="24"/>
        </w:rPr>
        <w:t>a efectos de atender a las</w:t>
      </w:r>
      <w:r w:rsidR="009512D4">
        <w:rPr>
          <w:rFonts w:ascii="Times New Roman" w:hAnsi="Times New Roman" w:cs="Times New Roman"/>
          <w:sz w:val="24"/>
          <w:szCs w:val="24"/>
        </w:rPr>
        <w:t xml:space="preserve"> mujeres</w:t>
      </w:r>
      <w:r w:rsidRPr="00A32073">
        <w:rPr>
          <w:rFonts w:ascii="Times New Roman" w:hAnsi="Times New Roman" w:cs="Times New Roman"/>
          <w:sz w:val="24"/>
          <w:szCs w:val="24"/>
        </w:rPr>
        <w:t xml:space="preserve"> migrantes; o en todo caso si es </w:t>
      </w:r>
      <w:r w:rsidR="003E0DF9">
        <w:rPr>
          <w:rFonts w:ascii="Times New Roman" w:hAnsi="Times New Roman" w:cs="Times New Roman"/>
          <w:sz w:val="24"/>
          <w:szCs w:val="24"/>
        </w:rPr>
        <w:t xml:space="preserve">una </w:t>
      </w:r>
      <w:r w:rsidRPr="00A32073">
        <w:rPr>
          <w:rFonts w:ascii="Times New Roman" w:hAnsi="Times New Roman" w:cs="Times New Roman"/>
          <w:sz w:val="24"/>
          <w:szCs w:val="24"/>
        </w:rPr>
        <w:t xml:space="preserve">situación urgente, movilizan con sus </w:t>
      </w:r>
      <w:r w:rsidR="003E0DF9">
        <w:rPr>
          <w:rFonts w:ascii="Times New Roman" w:hAnsi="Times New Roman" w:cs="Times New Roman"/>
          <w:sz w:val="24"/>
          <w:szCs w:val="24"/>
        </w:rPr>
        <w:t>vehículos a las personas a los h</w:t>
      </w:r>
      <w:r w:rsidRPr="00A32073">
        <w:rPr>
          <w:rFonts w:ascii="Times New Roman" w:hAnsi="Times New Roman" w:cs="Times New Roman"/>
          <w:sz w:val="24"/>
          <w:szCs w:val="24"/>
        </w:rPr>
        <w:t>ospitales que corresponda</w:t>
      </w:r>
      <w:r w:rsidR="003E0DF9">
        <w:rPr>
          <w:rFonts w:ascii="Times New Roman" w:hAnsi="Times New Roman" w:cs="Times New Roman"/>
          <w:sz w:val="24"/>
          <w:szCs w:val="24"/>
        </w:rPr>
        <w:t>n</w:t>
      </w:r>
      <w:r w:rsidRPr="00A32073">
        <w:rPr>
          <w:rFonts w:ascii="Times New Roman" w:hAnsi="Times New Roman" w:cs="Times New Roman"/>
          <w:sz w:val="24"/>
          <w:szCs w:val="24"/>
        </w:rPr>
        <w:t xml:space="preserve"> según ha constatado esta Procuraduría.</w:t>
      </w:r>
    </w:p>
    <w:p w:rsidR="003E0DF9" w:rsidRDefault="002F497C" w:rsidP="002F497C">
      <w:pPr>
        <w:jc w:val="both"/>
        <w:rPr>
          <w:rFonts w:ascii="Times New Roman" w:hAnsi="Times New Roman" w:cs="Times New Roman"/>
          <w:sz w:val="24"/>
          <w:szCs w:val="24"/>
        </w:rPr>
      </w:pPr>
      <w:r>
        <w:rPr>
          <w:rFonts w:ascii="Times New Roman" w:hAnsi="Times New Roman" w:cs="Times New Roman"/>
          <w:sz w:val="24"/>
          <w:szCs w:val="24"/>
        </w:rPr>
        <w:t xml:space="preserve">Con respecto a los impactos a la salud mental </w:t>
      </w:r>
      <w:r w:rsidR="003E0DF9">
        <w:rPr>
          <w:rFonts w:ascii="Times New Roman" w:hAnsi="Times New Roman" w:cs="Times New Roman"/>
          <w:sz w:val="24"/>
          <w:szCs w:val="24"/>
        </w:rPr>
        <w:t>referidos a esta</w:t>
      </w:r>
      <w:r>
        <w:rPr>
          <w:rFonts w:ascii="Times New Roman" w:hAnsi="Times New Roman" w:cs="Times New Roman"/>
          <w:sz w:val="24"/>
          <w:szCs w:val="24"/>
        </w:rPr>
        <w:t xml:space="preserve"> Procuraduría en población detenida se identifican aquellos derivados</w:t>
      </w:r>
      <w:r w:rsidR="003E0DF9">
        <w:rPr>
          <w:rFonts w:ascii="Times New Roman" w:hAnsi="Times New Roman" w:cs="Times New Roman"/>
          <w:sz w:val="24"/>
          <w:szCs w:val="24"/>
        </w:rPr>
        <w:t xml:space="preserve"> de las causas que obligaron a em</w:t>
      </w:r>
      <w:r>
        <w:rPr>
          <w:rFonts w:ascii="Times New Roman" w:hAnsi="Times New Roman" w:cs="Times New Roman"/>
          <w:sz w:val="24"/>
          <w:szCs w:val="24"/>
        </w:rPr>
        <w:t xml:space="preserve">igrar a los grupos en condición de vulnerabilidad, el desarraigo, estrés, pérdida de autoestima y disminución de la percepción de autocontrol, sumados al estrés a consecuencia de la permanencia con otros grupos en igual situación. En el caso de las mujeres se suma la carga por el cuido de los hijos/as en condiciones no óptimas para el desarrollo pleno de los y las mismas, duelos no resueltos y mayores niveles de estrés vinculados al estigma y roles asignados por su condición de mujer. </w:t>
      </w:r>
    </w:p>
    <w:p w:rsidR="002F497C" w:rsidRDefault="002F497C" w:rsidP="002F497C">
      <w:pPr>
        <w:jc w:val="both"/>
        <w:rPr>
          <w:rFonts w:ascii="Times New Roman" w:hAnsi="Times New Roman" w:cs="Times New Roman"/>
          <w:sz w:val="24"/>
          <w:szCs w:val="24"/>
        </w:rPr>
      </w:pPr>
      <w:r>
        <w:rPr>
          <w:rFonts w:ascii="Times New Roman" w:hAnsi="Times New Roman" w:cs="Times New Roman"/>
          <w:sz w:val="24"/>
          <w:szCs w:val="24"/>
        </w:rPr>
        <w:t>A su vez, la falta de integración social en el CAI</w:t>
      </w:r>
      <w:r w:rsidR="003E0DF9">
        <w:rPr>
          <w:rFonts w:ascii="Times New Roman" w:hAnsi="Times New Roman" w:cs="Times New Roman"/>
          <w:sz w:val="24"/>
          <w:szCs w:val="24"/>
        </w:rPr>
        <w:t>PE</w:t>
      </w:r>
      <w:r>
        <w:rPr>
          <w:rFonts w:ascii="Times New Roman" w:hAnsi="Times New Roman" w:cs="Times New Roman"/>
          <w:sz w:val="24"/>
          <w:szCs w:val="24"/>
        </w:rPr>
        <w:t>M es un aspecto evidente para migrantes detenidos cuyo idioma no es el español, sumado al choque cultural que sufren al encontrarse lejos de su país. Ante la situación antes descrita, el CAI</w:t>
      </w:r>
      <w:r w:rsidR="003E0DF9">
        <w:rPr>
          <w:rFonts w:ascii="Times New Roman" w:hAnsi="Times New Roman" w:cs="Times New Roman"/>
          <w:sz w:val="24"/>
          <w:szCs w:val="24"/>
        </w:rPr>
        <w:t>PE</w:t>
      </w:r>
      <w:r>
        <w:rPr>
          <w:rFonts w:ascii="Times New Roman" w:hAnsi="Times New Roman" w:cs="Times New Roman"/>
          <w:sz w:val="24"/>
          <w:szCs w:val="24"/>
        </w:rPr>
        <w:t xml:space="preserve">M cuenta de manera permanente con </w:t>
      </w:r>
      <w:r>
        <w:rPr>
          <w:rFonts w:ascii="Times New Roman" w:hAnsi="Times New Roman" w:cs="Times New Roman"/>
          <w:sz w:val="24"/>
          <w:szCs w:val="24"/>
        </w:rPr>
        <w:lastRenderedPageBreak/>
        <w:t>los servicios profesionales de una psicóloga, para la atención de la población albergada en general, al igual que el albergue especializado para niñez y adolescencia víctimas de trata.</w:t>
      </w:r>
    </w:p>
    <w:p w:rsidR="002F497C" w:rsidRDefault="002F497C" w:rsidP="002F497C">
      <w:pPr>
        <w:jc w:val="both"/>
        <w:rPr>
          <w:rFonts w:ascii="Arial" w:hAnsi="Arial" w:cs="Arial"/>
        </w:rPr>
      </w:pPr>
      <w:r>
        <w:rPr>
          <w:rFonts w:ascii="Times New Roman" w:hAnsi="Times New Roman" w:cs="Times New Roman"/>
          <w:sz w:val="24"/>
          <w:szCs w:val="24"/>
        </w:rPr>
        <w:t>Según lo referido a esta Procuraduría, en aquellos casos donde exista un fuerte daño a la salud mental, se realiza una coordinación con la Unidad de Salud local, a efectos de que sean evaluados por un médico y su posterior derivación al Hospital Psiquiátrico de El Salvador, en donde el personal de la DGME realiza un monitoreo sobre el estado de salud de las personas migrantes internadas.</w:t>
      </w:r>
    </w:p>
    <w:p w:rsidR="00FA26C2" w:rsidRPr="00CF26EE" w:rsidRDefault="002F497C" w:rsidP="00937225">
      <w:pPr>
        <w:jc w:val="both"/>
        <w:rPr>
          <w:rFonts w:ascii="Times New Roman" w:hAnsi="Times New Roman"/>
          <w:sz w:val="24"/>
          <w:szCs w:val="24"/>
        </w:rPr>
      </w:pPr>
      <w:r w:rsidRPr="002F497C">
        <w:rPr>
          <w:rFonts w:ascii="Times New Roman" w:hAnsi="Times New Roman"/>
          <w:color w:val="212121"/>
          <w:sz w:val="24"/>
          <w:szCs w:val="24"/>
        </w:rPr>
        <w:t xml:space="preserve">Los sistemas para prevenir la discriminación en nuestro país, se consignan en </w:t>
      </w:r>
      <w:r w:rsidRPr="002F497C">
        <w:rPr>
          <w:rFonts w:ascii="Times New Roman" w:hAnsi="Times New Roman"/>
          <w:sz w:val="24"/>
          <w:szCs w:val="24"/>
        </w:rPr>
        <w:t>la Constitución de la Republica, Ley de Protección Integral de la Niñez y Adolescencia, y el abanico de instrumentos internacionales ratificados por El Salvador, disposiciones para evitar toda forma de discriminación en la administración pública por raz</w:t>
      </w:r>
      <w:r w:rsidR="00937225">
        <w:rPr>
          <w:rFonts w:ascii="Times New Roman" w:hAnsi="Times New Roman"/>
          <w:sz w:val="24"/>
          <w:szCs w:val="24"/>
        </w:rPr>
        <w:t xml:space="preserve">ones de identidad de género, </w:t>
      </w:r>
      <w:r w:rsidRPr="002F497C">
        <w:rPr>
          <w:rFonts w:ascii="Times New Roman" w:hAnsi="Times New Roman"/>
          <w:sz w:val="24"/>
          <w:szCs w:val="24"/>
        </w:rPr>
        <w:t>orientación sexual, u otra índole</w:t>
      </w:r>
      <w:r w:rsidR="009512D4">
        <w:rPr>
          <w:rFonts w:ascii="Times New Roman" w:hAnsi="Times New Roman"/>
          <w:sz w:val="24"/>
          <w:szCs w:val="24"/>
        </w:rPr>
        <w:t>.</w:t>
      </w:r>
    </w:p>
    <w:p w:rsidR="009F50D6" w:rsidRPr="00ED1258" w:rsidRDefault="009F50D6" w:rsidP="00ED1258">
      <w:pPr>
        <w:pStyle w:val="ListParagraph"/>
        <w:numPr>
          <w:ilvl w:val="0"/>
          <w:numId w:val="6"/>
        </w:numPr>
        <w:jc w:val="both"/>
        <w:rPr>
          <w:rFonts w:ascii="Times New Roman" w:hAnsi="Times New Roman"/>
          <w:b/>
          <w:sz w:val="24"/>
          <w:szCs w:val="24"/>
        </w:rPr>
      </w:pPr>
      <w:r w:rsidRPr="00ED1258">
        <w:rPr>
          <w:rFonts w:ascii="Times New Roman" w:hAnsi="Times New Roman"/>
          <w:b/>
          <w:sz w:val="24"/>
          <w:szCs w:val="24"/>
        </w:rPr>
        <w:t xml:space="preserve">Alternativas a la detención </w:t>
      </w:r>
    </w:p>
    <w:p w:rsidR="006A49F1" w:rsidRPr="00F81C08" w:rsidRDefault="006A49F1" w:rsidP="000A7793">
      <w:pPr>
        <w:pStyle w:val="ListParagraph"/>
        <w:ind w:left="360"/>
        <w:jc w:val="both"/>
        <w:rPr>
          <w:rFonts w:ascii="Times New Roman" w:eastAsia="SimSun" w:hAnsi="Times New Roman"/>
          <w:sz w:val="24"/>
          <w:szCs w:val="24"/>
          <w:lang w:eastAsia="zh-CN" w:bidi="hi-IN"/>
        </w:rPr>
      </w:pPr>
    </w:p>
    <w:p w:rsidR="006A49F1" w:rsidRPr="008D4264" w:rsidRDefault="006A49F1" w:rsidP="008D4264">
      <w:pPr>
        <w:jc w:val="both"/>
        <w:rPr>
          <w:rFonts w:ascii="Times New Roman" w:eastAsia="SimSun" w:hAnsi="Times New Roman"/>
          <w:sz w:val="24"/>
          <w:szCs w:val="24"/>
          <w:lang w:eastAsia="zh-CN" w:bidi="hi-IN"/>
        </w:rPr>
      </w:pPr>
      <w:r w:rsidRPr="003E0DF9">
        <w:rPr>
          <w:rFonts w:ascii="Times New Roman" w:eastAsia="SimSun" w:hAnsi="Times New Roman"/>
          <w:sz w:val="24"/>
          <w:szCs w:val="24"/>
          <w:lang w:eastAsia="zh-CN" w:bidi="hi-IN"/>
        </w:rPr>
        <w:t>Es oportuno señalar que la detención de personas migrantes en El Salvador no es una constante en la parte operativa, y t</w:t>
      </w:r>
      <w:r w:rsidR="000A7793" w:rsidRPr="003E0DF9">
        <w:rPr>
          <w:rFonts w:ascii="Times New Roman" w:eastAsia="SimSun" w:hAnsi="Times New Roman"/>
          <w:sz w:val="24"/>
          <w:szCs w:val="24"/>
          <w:lang w:eastAsia="zh-CN" w:bidi="hi-IN"/>
        </w:rPr>
        <w:t xml:space="preserve">al como se ha descrito previamente, la detención se </w:t>
      </w:r>
      <w:r w:rsidR="002C2B74" w:rsidRPr="003E0DF9">
        <w:rPr>
          <w:rFonts w:ascii="Times New Roman" w:eastAsia="SimSun" w:hAnsi="Times New Roman"/>
          <w:sz w:val="24"/>
          <w:szCs w:val="24"/>
          <w:lang w:eastAsia="zh-CN" w:bidi="hi-IN"/>
        </w:rPr>
        <w:t>puede materializar si la persona migrante en sancionada con falta leve y al no cumplir con la salida del país, será tipificada como falta grave y enviada a</w:t>
      </w:r>
      <w:r w:rsidR="003E0DF9">
        <w:rPr>
          <w:rFonts w:ascii="Times New Roman" w:eastAsia="SimSun" w:hAnsi="Times New Roman"/>
          <w:sz w:val="24"/>
          <w:szCs w:val="24"/>
          <w:lang w:eastAsia="zh-CN" w:bidi="hi-IN"/>
        </w:rPr>
        <w:t>l</w:t>
      </w:r>
      <w:r w:rsidR="002C2B74" w:rsidRPr="003E0DF9">
        <w:rPr>
          <w:rFonts w:ascii="Times New Roman" w:eastAsia="SimSun" w:hAnsi="Times New Roman"/>
          <w:sz w:val="24"/>
          <w:szCs w:val="24"/>
          <w:lang w:eastAsia="zh-CN" w:bidi="hi-IN"/>
        </w:rPr>
        <w:t xml:space="preserve"> </w:t>
      </w:r>
      <w:r w:rsidR="000A7793" w:rsidRPr="003E0DF9">
        <w:rPr>
          <w:rFonts w:ascii="Times New Roman" w:eastAsia="SimSun" w:hAnsi="Times New Roman"/>
          <w:sz w:val="24"/>
          <w:szCs w:val="24"/>
          <w:lang w:eastAsia="zh-CN" w:bidi="hi-IN"/>
        </w:rPr>
        <w:t>C</w:t>
      </w:r>
      <w:r w:rsidRPr="003E0DF9">
        <w:rPr>
          <w:rFonts w:ascii="Times New Roman" w:eastAsia="SimSun" w:hAnsi="Times New Roman"/>
          <w:sz w:val="24"/>
          <w:szCs w:val="24"/>
          <w:lang w:eastAsia="zh-CN" w:bidi="hi-IN"/>
        </w:rPr>
        <w:t xml:space="preserve">AIPEM </w:t>
      </w:r>
      <w:r w:rsidR="000A7793" w:rsidRPr="003E0DF9">
        <w:rPr>
          <w:rFonts w:ascii="Times New Roman" w:eastAsia="SimSun" w:hAnsi="Times New Roman"/>
          <w:sz w:val="24"/>
          <w:szCs w:val="24"/>
          <w:lang w:eastAsia="zh-CN" w:bidi="hi-IN"/>
        </w:rPr>
        <w:t>para</w:t>
      </w:r>
      <w:r w:rsidR="002C2B74" w:rsidRPr="003E0DF9">
        <w:rPr>
          <w:rFonts w:ascii="Times New Roman" w:eastAsia="SimSun" w:hAnsi="Times New Roman"/>
          <w:sz w:val="24"/>
          <w:szCs w:val="24"/>
          <w:lang w:eastAsia="zh-CN" w:bidi="hi-IN"/>
        </w:rPr>
        <w:t xml:space="preserve"> i</w:t>
      </w:r>
      <w:r w:rsidR="009512D4">
        <w:rPr>
          <w:rFonts w:ascii="Times New Roman" w:eastAsia="SimSun" w:hAnsi="Times New Roman"/>
          <w:sz w:val="24"/>
          <w:szCs w:val="24"/>
          <w:lang w:eastAsia="zh-CN" w:bidi="hi-IN"/>
        </w:rPr>
        <w:t>niciar el proceso de expulsión</w:t>
      </w:r>
      <w:r w:rsidR="002C2B74" w:rsidRPr="003E0DF9">
        <w:rPr>
          <w:rFonts w:ascii="Times New Roman" w:eastAsia="SimSun" w:hAnsi="Times New Roman"/>
          <w:sz w:val="24"/>
          <w:szCs w:val="24"/>
          <w:lang w:eastAsia="zh-CN" w:bidi="hi-IN"/>
        </w:rPr>
        <w:t xml:space="preserve"> con una resolución fundamentada </w:t>
      </w:r>
      <w:r w:rsidR="003E0DF9">
        <w:rPr>
          <w:rFonts w:ascii="Times New Roman" w:eastAsia="SimSun" w:hAnsi="Times New Roman"/>
          <w:sz w:val="24"/>
          <w:szCs w:val="24"/>
          <w:lang w:eastAsia="zh-CN" w:bidi="hi-IN"/>
        </w:rPr>
        <w:t>por</w:t>
      </w:r>
      <w:r w:rsidR="002C2B74" w:rsidRPr="003E0DF9">
        <w:rPr>
          <w:rFonts w:ascii="Times New Roman" w:eastAsia="SimSun" w:hAnsi="Times New Roman"/>
          <w:sz w:val="24"/>
          <w:szCs w:val="24"/>
          <w:lang w:eastAsia="zh-CN" w:bidi="hi-IN"/>
        </w:rPr>
        <w:t xml:space="preserve"> el Ministerio de Justicia y Seguridad Pública</w:t>
      </w:r>
      <w:r w:rsidR="000A7793" w:rsidRPr="003E0DF9">
        <w:rPr>
          <w:rFonts w:ascii="Times New Roman" w:eastAsia="SimSun" w:hAnsi="Times New Roman"/>
          <w:sz w:val="24"/>
          <w:szCs w:val="24"/>
          <w:lang w:eastAsia="zh-CN" w:bidi="hi-IN"/>
        </w:rPr>
        <w:t xml:space="preserve"> </w:t>
      </w:r>
    </w:p>
    <w:p w:rsidR="000A7793" w:rsidRPr="003E0DF9" w:rsidRDefault="008D4264" w:rsidP="003E0DF9">
      <w:pPr>
        <w:jc w:val="both"/>
        <w:rPr>
          <w:rFonts w:ascii="Times New Roman" w:eastAsia="SimSun" w:hAnsi="Times New Roman"/>
          <w:sz w:val="24"/>
          <w:szCs w:val="24"/>
          <w:lang w:eastAsia="zh-CN" w:bidi="hi-IN"/>
        </w:rPr>
      </w:pPr>
      <w:r>
        <w:rPr>
          <w:rFonts w:ascii="Times New Roman" w:eastAsia="SimSun" w:hAnsi="Times New Roman"/>
          <w:sz w:val="24"/>
          <w:szCs w:val="24"/>
          <w:lang w:eastAsia="zh-CN" w:bidi="hi-IN"/>
        </w:rPr>
        <w:t>Cabe destacar que</w:t>
      </w:r>
      <w:r w:rsidR="000A7793" w:rsidRPr="008D4264">
        <w:rPr>
          <w:rFonts w:ascii="Times New Roman" w:eastAsia="SimSun" w:hAnsi="Times New Roman"/>
          <w:sz w:val="24"/>
          <w:szCs w:val="24"/>
          <w:lang w:eastAsia="zh-CN" w:bidi="hi-IN"/>
        </w:rPr>
        <w:t xml:space="preserve"> actualmente se </w:t>
      </w:r>
      <w:r w:rsidRPr="008D4264">
        <w:rPr>
          <w:rFonts w:ascii="Times New Roman" w:eastAsia="SimSun" w:hAnsi="Times New Roman"/>
          <w:sz w:val="24"/>
          <w:szCs w:val="24"/>
          <w:lang w:eastAsia="zh-CN" w:bidi="hi-IN"/>
        </w:rPr>
        <w:t>cuenta</w:t>
      </w:r>
      <w:r w:rsidR="000A7793" w:rsidRPr="008D4264">
        <w:rPr>
          <w:rFonts w:ascii="Times New Roman" w:eastAsia="SimSun" w:hAnsi="Times New Roman"/>
          <w:sz w:val="24"/>
          <w:szCs w:val="24"/>
          <w:lang w:eastAsia="zh-CN" w:bidi="hi-IN"/>
        </w:rPr>
        <w:t xml:space="preserve"> por parte de la DGME un “Protocolo de Actuación y Articulación para la Atención y Protección de </w:t>
      </w:r>
      <w:r w:rsidR="000A7793" w:rsidRPr="008D4264">
        <w:rPr>
          <w:rFonts w:ascii="Times New Roman" w:eastAsia="SimSun" w:hAnsi="Times New Roman"/>
          <w:sz w:val="24"/>
          <w:szCs w:val="24"/>
          <w:lang w:eastAsia="zh-CN" w:bidi="hi-IN"/>
        </w:rPr>
        <w:lastRenderedPageBreak/>
        <w:t>Niñas, Niños y Adolescentes Migrantes Extranjeros”, donde se incluyen procedimientos para otorgamiento de permisos temporales en el territorio nacional.</w:t>
      </w:r>
    </w:p>
    <w:p w:rsidR="005965CB" w:rsidRPr="00937225" w:rsidRDefault="006A49F1" w:rsidP="00937225">
      <w:pPr>
        <w:jc w:val="both"/>
        <w:rPr>
          <w:rFonts w:ascii="Times New Roman" w:hAnsi="Times New Roman"/>
          <w:sz w:val="24"/>
          <w:szCs w:val="24"/>
        </w:rPr>
      </w:pPr>
      <w:r w:rsidRPr="00937225">
        <w:rPr>
          <w:rFonts w:ascii="Times New Roman" w:eastAsia="SimSun" w:hAnsi="Times New Roman"/>
          <w:sz w:val="24"/>
          <w:szCs w:val="24"/>
          <w:lang w:eastAsia="zh-CN" w:bidi="hi-IN"/>
        </w:rPr>
        <w:t xml:space="preserve">La PDDH </w:t>
      </w:r>
      <w:r w:rsidR="000A7793" w:rsidRPr="00937225">
        <w:rPr>
          <w:rFonts w:ascii="Times New Roman" w:eastAsia="SimSun" w:hAnsi="Times New Roman"/>
          <w:sz w:val="24"/>
          <w:szCs w:val="24"/>
          <w:lang w:eastAsia="zh-CN" w:bidi="hi-IN"/>
        </w:rPr>
        <w:t xml:space="preserve">ha </w:t>
      </w:r>
      <w:r w:rsidRPr="00937225">
        <w:rPr>
          <w:rFonts w:ascii="Times New Roman" w:eastAsia="SimSun" w:hAnsi="Times New Roman"/>
          <w:sz w:val="24"/>
          <w:szCs w:val="24"/>
          <w:lang w:eastAsia="zh-CN" w:bidi="hi-IN"/>
        </w:rPr>
        <w:t>identificado en sus visitas “</w:t>
      </w:r>
      <w:r w:rsidRPr="00937225">
        <w:rPr>
          <w:rFonts w:ascii="Times New Roman" w:eastAsia="SimSun" w:hAnsi="Times New Roman"/>
          <w:i/>
          <w:sz w:val="24"/>
          <w:szCs w:val="24"/>
          <w:lang w:eastAsia="zh-CN" w:bidi="hi-IN"/>
        </w:rPr>
        <w:t xml:space="preserve">in situ” </w:t>
      </w:r>
      <w:r w:rsidRPr="00937225">
        <w:rPr>
          <w:rFonts w:ascii="Times New Roman" w:eastAsia="SimSun" w:hAnsi="Times New Roman"/>
          <w:sz w:val="24"/>
          <w:szCs w:val="24"/>
          <w:lang w:eastAsia="zh-CN" w:bidi="hi-IN"/>
        </w:rPr>
        <w:t>de monitoreo</w:t>
      </w:r>
      <w:r w:rsidR="00382A06" w:rsidRPr="00937225">
        <w:rPr>
          <w:rFonts w:ascii="Times New Roman" w:eastAsia="SimSun" w:hAnsi="Times New Roman"/>
          <w:sz w:val="24"/>
          <w:szCs w:val="24"/>
          <w:lang w:eastAsia="zh-CN" w:bidi="hi-IN"/>
        </w:rPr>
        <w:t xml:space="preserve"> a</w:t>
      </w:r>
      <w:r w:rsidR="008D4264" w:rsidRPr="00937225">
        <w:rPr>
          <w:rFonts w:ascii="Times New Roman" w:eastAsia="SimSun" w:hAnsi="Times New Roman"/>
          <w:sz w:val="24"/>
          <w:szCs w:val="24"/>
          <w:lang w:eastAsia="zh-CN" w:bidi="hi-IN"/>
        </w:rPr>
        <w:t>l</w:t>
      </w:r>
      <w:r w:rsidR="00382A06" w:rsidRPr="00937225">
        <w:rPr>
          <w:rFonts w:ascii="Times New Roman" w:eastAsia="SimSun" w:hAnsi="Times New Roman"/>
          <w:sz w:val="24"/>
          <w:szCs w:val="24"/>
          <w:lang w:eastAsia="zh-CN" w:bidi="hi-IN"/>
        </w:rPr>
        <w:t xml:space="preserve"> CAIPEM</w:t>
      </w:r>
      <w:r w:rsidRPr="00937225">
        <w:rPr>
          <w:rFonts w:ascii="Times New Roman" w:eastAsia="SimSun" w:hAnsi="Times New Roman"/>
          <w:sz w:val="24"/>
          <w:szCs w:val="24"/>
          <w:lang w:eastAsia="zh-CN" w:bidi="hi-IN"/>
        </w:rPr>
        <w:t xml:space="preserve">, que </w:t>
      </w:r>
      <w:r w:rsidR="000A7793" w:rsidRPr="00937225">
        <w:rPr>
          <w:rFonts w:ascii="Times New Roman" w:eastAsia="SimSun" w:hAnsi="Times New Roman"/>
          <w:sz w:val="24"/>
          <w:szCs w:val="24"/>
          <w:lang w:eastAsia="zh-CN" w:bidi="hi-IN"/>
        </w:rPr>
        <w:t xml:space="preserve">ante la </w:t>
      </w:r>
      <w:r w:rsidRPr="00937225">
        <w:rPr>
          <w:rFonts w:ascii="Times New Roman" w:eastAsia="SimSun" w:hAnsi="Times New Roman"/>
          <w:sz w:val="24"/>
          <w:szCs w:val="24"/>
          <w:lang w:eastAsia="zh-CN" w:bidi="hi-IN"/>
        </w:rPr>
        <w:t>im</w:t>
      </w:r>
      <w:r w:rsidR="000A7793" w:rsidRPr="00937225">
        <w:rPr>
          <w:rFonts w:ascii="Times New Roman" w:eastAsia="SimSun" w:hAnsi="Times New Roman"/>
          <w:sz w:val="24"/>
          <w:szCs w:val="24"/>
          <w:lang w:eastAsia="zh-CN" w:bidi="hi-IN"/>
        </w:rPr>
        <w:t xml:space="preserve">posibilidad de </w:t>
      </w:r>
      <w:r w:rsidR="008D4264" w:rsidRPr="00937225">
        <w:rPr>
          <w:rFonts w:ascii="Times New Roman" w:eastAsia="SimSun" w:hAnsi="Times New Roman"/>
          <w:sz w:val="24"/>
          <w:szCs w:val="24"/>
          <w:lang w:eastAsia="zh-CN" w:bidi="hi-IN"/>
        </w:rPr>
        <w:t xml:space="preserve">los migrantes de documentarse </w:t>
      </w:r>
      <w:r w:rsidRPr="00937225">
        <w:rPr>
          <w:rFonts w:ascii="Times New Roman" w:eastAsia="SimSun" w:hAnsi="Times New Roman"/>
          <w:sz w:val="24"/>
          <w:szCs w:val="24"/>
          <w:lang w:eastAsia="zh-CN" w:bidi="hi-IN"/>
        </w:rPr>
        <w:t>ante la autoridad migratoria</w:t>
      </w:r>
      <w:r w:rsidR="000A7793" w:rsidRPr="00937225">
        <w:rPr>
          <w:rFonts w:ascii="Times New Roman" w:eastAsia="SimSun" w:hAnsi="Times New Roman"/>
          <w:sz w:val="24"/>
          <w:szCs w:val="24"/>
          <w:lang w:eastAsia="zh-CN" w:bidi="hi-IN"/>
        </w:rPr>
        <w:t xml:space="preserve">, </w:t>
      </w:r>
      <w:r w:rsidRPr="00937225">
        <w:rPr>
          <w:rFonts w:ascii="Times New Roman" w:eastAsia="SimSun" w:hAnsi="Times New Roman"/>
          <w:sz w:val="24"/>
          <w:szCs w:val="24"/>
          <w:lang w:eastAsia="zh-CN" w:bidi="hi-IN"/>
        </w:rPr>
        <w:t xml:space="preserve">y </w:t>
      </w:r>
      <w:r w:rsidR="000A7793" w:rsidRPr="00937225">
        <w:rPr>
          <w:rFonts w:ascii="Times New Roman" w:eastAsia="SimSun" w:hAnsi="Times New Roman"/>
          <w:sz w:val="24"/>
          <w:szCs w:val="24"/>
          <w:lang w:eastAsia="zh-CN" w:bidi="hi-IN"/>
        </w:rPr>
        <w:t>para evitar detenciones</w:t>
      </w:r>
      <w:r w:rsidRPr="00937225">
        <w:rPr>
          <w:rFonts w:ascii="Times New Roman" w:eastAsia="SimSun" w:hAnsi="Times New Roman"/>
          <w:sz w:val="24"/>
          <w:szCs w:val="24"/>
          <w:lang w:eastAsia="zh-CN" w:bidi="hi-IN"/>
        </w:rPr>
        <w:t xml:space="preserve"> indefinidas o</w:t>
      </w:r>
      <w:r w:rsidR="000A7793" w:rsidRPr="00937225">
        <w:rPr>
          <w:rFonts w:ascii="Times New Roman" w:eastAsia="SimSun" w:hAnsi="Times New Roman"/>
          <w:sz w:val="24"/>
          <w:szCs w:val="24"/>
          <w:lang w:eastAsia="zh-CN" w:bidi="hi-IN"/>
        </w:rPr>
        <w:t xml:space="preserve"> prolongadas, </w:t>
      </w:r>
      <w:r w:rsidR="008D4264" w:rsidRPr="00937225">
        <w:rPr>
          <w:rFonts w:ascii="Times New Roman" w:eastAsia="SimSun" w:hAnsi="Times New Roman"/>
          <w:sz w:val="24"/>
          <w:szCs w:val="24"/>
          <w:lang w:eastAsia="zh-CN" w:bidi="hi-IN"/>
        </w:rPr>
        <w:t>migración</w:t>
      </w:r>
      <w:r w:rsidR="000A7793" w:rsidRPr="00937225">
        <w:rPr>
          <w:rFonts w:ascii="Times New Roman" w:eastAsia="SimSun" w:hAnsi="Times New Roman"/>
          <w:sz w:val="24"/>
          <w:szCs w:val="24"/>
          <w:lang w:eastAsia="zh-CN" w:bidi="hi-IN"/>
        </w:rPr>
        <w:t xml:space="preserve"> resuelve brindar libertad ambulatoria, a efectos que la persona migrante pueda obtener sus documentos requeridos para la regularizació</w:t>
      </w:r>
      <w:r w:rsidRPr="00937225">
        <w:rPr>
          <w:rFonts w:ascii="Times New Roman" w:eastAsia="SimSun" w:hAnsi="Times New Roman"/>
          <w:sz w:val="24"/>
          <w:szCs w:val="24"/>
          <w:lang w:eastAsia="zh-CN" w:bidi="hi-IN"/>
        </w:rPr>
        <w:t>n migratoria y presentarse en el</w:t>
      </w:r>
      <w:r w:rsidR="000A7793" w:rsidRPr="00937225">
        <w:rPr>
          <w:rFonts w:ascii="Times New Roman" w:eastAsia="SimSun" w:hAnsi="Times New Roman"/>
          <w:sz w:val="24"/>
          <w:szCs w:val="24"/>
          <w:lang w:eastAsia="zh-CN" w:bidi="hi-IN"/>
        </w:rPr>
        <w:t xml:space="preserve"> tiempo </w:t>
      </w:r>
      <w:r w:rsidRPr="00937225">
        <w:rPr>
          <w:rFonts w:ascii="Times New Roman" w:eastAsia="SimSun" w:hAnsi="Times New Roman"/>
          <w:sz w:val="24"/>
          <w:szCs w:val="24"/>
          <w:lang w:eastAsia="zh-CN" w:bidi="hi-IN"/>
        </w:rPr>
        <w:t xml:space="preserve">que le estipulan por </w:t>
      </w:r>
      <w:r w:rsidR="008D4264" w:rsidRPr="00937225">
        <w:rPr>
          <w:rFonts w:ascii="Times New Roman" w:eastAsia="SimSun" w:hAnsi="Times New Roman"/>
          <w:sz w:val="24"/>
          <w:szCs w:val="24"/>
          <w:lang w:eastAsia="zh-CN" w:bidi="hi-IN"/>
        </w:rPr>
        <w:t>la referida autoridad</w:t>
      </w:r>
      <w:r w:rsidR="000A7793" w:rsidRPr="00937225">
        <w:rPr>
          <w:rFonts w:ascii="Times New Roman" w:eastAsia="SimSun" w:hAnsi="Times New Roman"/>
          <w:sz w:val="24"/>
          <w:szCs w:val="24"/>
          <w:lang w:eastAsia="zh-CN" w:bidi="hi-IN"/>
        </w:rPr>
        <w:t xml:space="preserve"> para iniciar</w:t>
      </w:r>
      <w:r w:rsidR="005965CB" w:rsidRPr="00937225">
        <w:rPr>
          <w:rFonts w:ascii="Times New Roman" w:eastAsia="SimSun" w:hAnsi="Times New Roman"/>
          <w:sz w:val="24"/>
          <w:szCs w:val="24"/>
          <w:lang w:eastAsia="zh-CN" w:bidi="hi-IN"/>
        </w:rPr>
        <w:t xml:space="preserve"> el proceso</w:t>
      </w:r>
      <w:r w:rsidRPr="00937225">
        <w:rPr>
          <w:rFonts w:ascii="Times New Roman" w:eastAsia="SimSun" w:hAnsi="Times New Roman"/>
          <w:sz w:val="24"/>
          <w:szCs w:val="24"/>
          <w:lang w:eastAsia="zh-CN" w:bidi="hi-IN"/>
        </w:rPr>
        <w:t xml:space="preserve"> y </w:t>
      </w:r>
      <w:r w:rsidR="000A7793" w:rsidRPr="00937225">
        <w:rPr>
          <w:rFonts w:ascii="Times New Roman" w:eastAsia="SimSun" w:hAnsi="Times New Roman"/>
          <w:sz w:val="24"/>
          <w:szCs w:val="24"/>
          <w:lang w:eastAsia="zh-CN" w:bidi="hi-IN"/>
        </w:rPr>
        <w:t>obten</w:t>
      </w:r>
      <w:r w:rsidRPr="00937225">
        <w:rPr>
          <w:rFonts w:ascii="Times New Roman" w:eastAsia="SimSun" w:hAnsi="Times New Roman"/>
          <w:sz w:val="24"/>
          <w:szCs w:val="24"/>
          <w:lang w:eastAsia="zh-CN" w:bidi="hi-IN"/>
        </w:rPr>
        <w:t xml:space="preserve">er una </w:t>
      </w:r>
      <w:r w:rsidR="000A7793" w:rsidRPr="00937225">
        <w:rPr>
          <w:rFonts w:ascii="Times New Roman" w:eastAsia="SimSun" w:hAnsi="Times New Roman"/>
          <w:sz w:val="24"/>
          <w:szCs w:val="24"/>
          <w:lang w:eastAsia="zh-CN" w:bidi="hi-IN"/>
        </w:rPr>
        <w:t>categoría</w:t>
      </w:r>
      <w:r w:rsidRPr="00937225">
        <w:rPr>
          <w:rFonts w:ascii="Times New Roman" w:eastAsia="SimSun" w:hAnsi="Times New Roman"/>
          <w:sz w:val="24"/>
          <w:szCs w:val="24"/>
          <w:lang w:eastAsia="zh-CN" w:bidi="hi-IN"/>
        </w:rPr>
        <w:t xml:space="preserve"> migratoria</w:t>
      </w:r>
      <w:r w:rsidR="000A7793" w:rsidRPr="00937225">
        <w:rPr>
          <w:rFonts w:ascii="Times New Roman" w:eastAsia="SimSun" w:hAnsi="Times New Roman"/>
          <w:sz w:val="24"/>
          <w:szCs w:val="24"/>
          <w:lang w:eastAsia="zh-CN" w:bidi="hi-IN"/>
        </w:rPr>
        <w:t>, o en</w:t>
      </w:r>
      <w:r w:rsidRPr="00937225">
        <w:rPr>
          <w:rFonts w:ascii="Times New Roman" w:eastAsia="SimSun" w:hAnsi="Times New Roman"/>
          <w:sz w:val="24"/>
          <w:szCs w:val="24"/>
          <w:lang w:eastAsia="zh-CN" w:bidi="hi-IN"/>
        </w:rPr>
        <w:t xml:space="preserve"> su defecto, </w:t>
      </w:r>
      <w:r w:rsidR="000A7793" w:rsidRPr="00937225">
        <w:rPr>
          <w:rFonts w:ascii="Times New Roman" w:eastAsia="SimSun" w:hAnsi="Times New Roman"/>
          <w:sz w:val="24"/>
          <w:szCs w:val="24"/>
          <w:lang w:eastAsia="zh-CN" w:bidi="hi-IN"/>
        </w:rPr>
        <w:t>pueda abandonar el país por sus propios medios.</w:t>
      </w:r>
      <w:r w:rsidR="005965CB" w:rsidRPr="00937225">
        <w:rPr>
          <w:rFonts w:ascii="Times New Roman" w:eastAsia="SimSun" w:hAnsi="Times New Roman"/>
          <w:sz w:val="24"/>
          <w:szCs w:val="24"/>
          <w:lang w:eastAsia="zh-CN" w:bidi="hi-IN"/>
        </w:rPr>
        <w:t xml:space="preserve"> Cabe destacar que </w:t>
      </w:r>
      <w:r w:rsidR="00F60E48" w:rsidRPr="00937225">
        <w:rPr>
          <w:rFonts w:ascii="Times New Roman" w:hAnsi="Times New Roman"/>
          <w:sz w:val="24"/>
          <w:szCs w:val="24"/>
        </w:rPr>
        <w:t xml:space="preserve">la práctica de </w:t>
      </w:r>
      <w:r w:rsidR="000A7793" w:rsidRPr="00937225">
        <w:rPr>
          <w:rFonts w:ascii="Times New Roman" w:hAnsi="Times New Roman"/>
          <w:sz w:val="24"/>
          <w:szCs w:val="24"/>
        </w:rPr>
        <w:t>la libertad ambulatoria, para iniciar el proceso de regulación se convierte en una o</w:t>
      </w:r>
      <w:r w:rsidR="008D4264" w:rsidRPr="00937225">
        <w:rPr>
          <w:rFonts w:ascii="Times New Roman" w:hAnsi="Times New Roman"/>
          <w:sz w:val="24"/>
          <w:szCs w:val="24"/>
        </w:rPr>
        <w:t>portunidad para documentarse a la persona extranjera</w:t>
      </w:r>
      <w:r w:rsidR="000A7793" w:rsidRPr="00937225">
        <w:rPr>
          <w:rFonts w:ascii="Times New Roman" w:hAnsi="Times New Roman"/>
          <w:sz w:val="24"/>
          <w:szCs w:val="24"/>
        </w:rPr>
        <w:t xml:space="preserve">. </w:t>
      </w:r>
    </w:p>
    <w:p w:rsidR="00F60E48" w:rsidRPr="00CF26EE" w:rsidRDefault="00F60E48" w:rsidP="00CF26EE">
      <w:pPr>
        <w:jc w:val="both"/>
        <w:rPr>
          <w:rFonts w:ascii="Times New Roman" w:hAnsi="Times New Roman"/>
          <w:sz w:val="24"/>
          <w:szCs w:val="24"/>
        </w:rPr>
      </w:pPr>
      <w:r w:rsidRPr="00CF26EE">
        <w:rPr>
          <w:rFonts w:ascii="Times New Roman" w:hAnsi="Times New Roman"/>
          <w:sz w:val="24"/>
          <w:szCs w:val="24"/>
        </w:rPr>
        <w:t xml:space="preserve">La Ley Especial de Migración y Extranjería establece en su Art. 291 Medidas Cautelares Migratorias, tales como que la persona extranjera se presente ante esa autoridad periódicamente a firmar, a un ingreso temporal en CAIPEM si fuere necesario y estuviese de acuerdo, y la garantía de alojamiento de un tercero, como alternativas a la detención. </w:t>
      </w:r>
    </w:p>
    <w:p w:rsidR="009F50D6" w:rsidRPr="00F81C08" w:rsidRDefault="009F50D6" w:rsidP="005965CB">
      <w:pPr>
        <w:rPr>
          <w:rFonts w:ascii="Times New Roman" w:hAnsi="Times New Roman" w:cs="Times New Roman"/>
          <w:b/>
          <w:sz w:val="24"/>
          <w:szCs w:val="24"/>
        </w:rPr>
      </w:pPr>
    </w:p>
    <w:p w:rsidR="009F50D6" w:rsidRPr="00F81C08" w:rsidRDefault="009F50D6" w:rsidP="009F50D6">
      <w:pPr>
        <w:rPr>
          <w:rFonts w:ascii="Times New Roman" w:hAnsi="Times New Roman" w:cs="Times New Roman"/>
          <w:sz w:val="24"/>
          <w:szCs w:val="24"/>
        </w:rPr>
      </w:pPr>
    </w:p>
    <w:p w:rsidR="009F50D6" w:rsidRDefault="009F50D6" w:rsidP="009F50D6">
      <w:pPr>
        <w:rPr>
          <w:rFonts w:ascii="Times New Roman" w:hAnsi="Times New Roman" w:cs="Times New Roman"/>
          <w:sz w:val="24"/>
          <w:szCs w:val="24"/>
        </w:rPr>
      </w:pPr>
    </w:p>
    <w:p w:rsidR="008D4264" w:rsidRPr="00F81C08" w:rsidRDefault="008D4264" w:rsidP="009F50D6">
      <w:pPr>
        <w:rPr>
          <w:rFonts w:ascii="Times New Roman" w:hAnsi="Times New Roman" w:cs="Times New Roman"/>
          <w:sz w:val="24"/>
          <w:szCs w:val="24"/>
        </w:rPr>
      </w:pPr>
    </w:p>
    <w:sectPr w:rsidR="008D4264" w:rsidRPr="00F81C08" w:rsidSect="00937225">
      <w:headerReference w:type="default" r:id="rId14"/>
      <w:pgSz w:w="12240" w:h="15840"/>
      <w:pgMar w:top="1134"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A0" w:rsidRDefault="00BA12A0" w:rsidP="009F50D6">
      <w:pPr>
        <w:spacing w:after="0" w:line="240" w:lineRule="auto"/>
      </w:pPr>
      <w:r>
        <w:separator/>
      </w:r>
    </w:p>
  </w:endnote>
  <w:endnote w:type="continuationSeparator" w:id="0">
    <w:p w:rsidR="00BA12A0" w:rsidRDefault="00BA12A0" w:rsidP="009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00"/>
    <w:family w:val="roman"/>
    <w:notTrueType/>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A0" w:rsidRDefault="00BA12A0" w:rsidP="009F50D6">
      <w:pPr>
        <w:spacing w:after="0" w:line="240" w:lineRule="auto"/>
      </w:pPr>
      <w:r>
        <w:separator/>
      </w:r>
    </w:p>
  </w:footnote>
  <w:footnote w:type="continuationSeparator" w:id="0">
    <w:p w:rsidR="00BA12A0" w:rsidRDefault="00BA12A0" w:rsidP="009F50D6">
      <w:pPr>
        <w:spacing w:after="0" w:line="240" w:lineRule="auto"/>
      </w:pPr>
      <w:r>
        <w:continuationSeparator/>
      </w:r>
    </w:p>
  </w:footnote>
  <w:footnote w:id="1">
    <w:p w:rsidR="009A3078" w:rsidRPr="00FA26C2" w:rsidRDefault="009A3078" w:rsidP="002F497C">
      <w:pPr>
        <w:pStyle w:val="TOC3"/>
        <w:spacing w:after="0"/>
        <w:ind w:left="142" w:hanging="142"/>
        <w:jc w:val="both"/>
        <w:rPr>
          <w:rFonts w:ascii="Times New Roman" w:hAnsi="Times New Roman" w:cs="Times New Roman"/>
          <w:sz w:val="20"/>
          <w:szCs w:val="20"/>
        </w:rPr>
      </w:pPr>
      <w:r w:rsidRPr="00FA26C2">
        <w:rPr>
          <w:rStyle w:val="FootnoteReference"/>
          <w:sz w:val="20"/>
          <w:szCs w:val="20"/>
        </w:rPr>
        <w:footnoteRef/>
      </w:r>
      <w:r w:rsidRPr="00FA26C2">
        <w:rPr>
          <w:rFonts w:ascii="Times New Roman" w:hAnsi="Times New Roman" w:cs="Times New Roman"/>
          <w:sz w:val="20"/>
          <w:szCs w:val="20"/>
        </w:rPr>
        <w:t xml:space="preserve"> Organización Internacional para las Migraciones (OIM). (2006). Glosario sobre migración, Ginebra, Suiza</w:t>
      </w:r>
    </w:p>
  </w:footnote>
  <w:footnote w:id="2">
    <w:p w:rsidR="009A3078" w:rsidRPr="00FA26C2" w:rsidRDefault="009A3078" w:rsidP="002F497C">
      <w:pPr>
        <w:pStyle w:val="TOC3"/>
        <w:spacing w:after="0"/>
        <w:ind w:left="142" w:hanging="142"/>
        <w:jc w:val="both"/>
        <w:rPr>
          <w:rFonts w:ascii="Times New Roman" w:hAnsi="Times New Roman" w:cs="Times New Roman"/>
          <w:sz w:val="20"/>
          <w:szCs w:val="20"/>
        </w:rPr>
      </w:pPr>
      <w:r w:rsidRPr="00FA26C2">
        <w:rPr>
          <w:rStyle w:val="FootnoteReference"/>
          <w:sz w:val="20"/>
          <w:szCs w:val="20"/>
        </w:rPr>
        <w:footnoteRef/>
      </w:r>
      <w:r w:rsidRPr="00FA26C2">
        <w:rPr>
          <w:rFonts w:ascii="Times New Roman" w:hAnsi="Times New Roman" w:cs="Times New Roman"/>
          <w:sz w:val="20"/>
          <w:szCs w:val="20"/>
        </w:rPr>
        <w:t xml:space="preserve"> Ramos, E. (2015) Desplazamiento Interno Forzado y su Relación con la Migración Internacional. Universidad Tecnológica de El Salvador, San Salvador.</w:t>
      </w:r>
    </w:p>
  </w:footnote>
  <w:footnote w:id="3">
    <w:p w:rsidR="009A3078" w:rsidRPr="0009650E" w:rsidRDefault="009A3078" w:rsidP="002F497C">
      <w:pPr>
        <w:pStyle w:val="TOC3"/>
        <w:spacing w:after="0"/>
        <w:ind w:left="142" w:hanging="142"/>
        <w:jc w:val="both"/>
        <w:rPr>
          <w:rFonts w:ascii="Times New Roman" w:hAnsi="Times New Roman" w:cs="Times New Roman"/>
        </w:rPr>
      </w:pPr>
      <w:r w:rsidRPr="00FA26C2">
        <w:rPr>
          <w:rStyle w:val="FootnoteReference"/>
          <w:sz w:val="20"/>
          <w:szCs w:val="20"/>
        </w:rPr>
        <w:footnoteRef/>
      </w:r>
      <w:r w:rsidRPr="00FA26C2">
        <w:rPr>
          <w:rFonts w:ascii="Times New Roman" w:hAnsi="Times New Roman" w:cs="Times New Roman"/>
          <w:sz w:val="20"/>
          <w:szCs w:val="20"/>
        </w:rPr>
        <w:t xml:space="preserve"> Dirección General de Migración y Extranjería. (S.F.). Programa de atención a los migrantes salvadoreños “Bienvenido a casa”.</w:t>
      </w:r>
    </w:p>
  </w:footnote>
  <w:footnote w:id="4">
    <w:p w:rsidR="00FA26C2" w:rsidRDefault="00FA26C2">
      <w:pPr>
        <w:pStyle w:val="FootnoteText"/>
      </w:pPr>
      <w:r>
        <w:rPr>
          <w:rStyle w:val="FootnoteReference"/>
        </w:rPr>
        <w:footnoteRef/>
      </w:r>
      <w:r>
        <w:t xml:space="preserve"> </w:t>
      </w:r>
      <w:r w:rsidRPr="00FA26C2">
        <w:rPr>
          <w:rFonts w:ascii="Times New Roman" w:hAnsi="Times New Roman" w:cs="Times New Roman"/>
          <w:sz w:val="20"/>
          <w:szCs w:val="20"/>
        </w:rPr>
        <w:t>https://www.transparencia.gob.sv/institutions/dgme/documents/estadisticas</w:t>
      </w:r>
    </w:p>
  </w:footnote>
  <w:footnote w:id="5">
    <w:p w:rsidR="009A3078" w:rsidRPr="0076173D" w:rsidRDefault="009A3078" w:rsidP="002F497C">
      <w:pPr>
        <w:pStyle w:val="FootnoteText"/>
        <w:jc w:val="both"/>
        <w:rPr>
          <w:lang w:val="en-US"/>
        </w:rPr>
      </w:pPr>
      <w:r w:rsidRPr="00001FC2">
        <w:rPr>
          <w:rStyle w:val="FootnoteReference"/>
        </w:rPr>
        <w:footnoteRef/>
      </w:r>
      <w:r w:rsidRPr="00001FC2">
        <w:rPr>
          <w:lang w:val="en-US"/>
        </w:rPr>
        <w:t xml:space="preserve"> </w:t>
      </w:r>
      <w:r w:rsidRPr="00FA26C2">
        <w:rPr>
          <w:rFonts w:ascii="Times New Roman" w:hAnsi="Times New Roman" w:cs="Times New Roman"/>
          <w:sz w:val="20"/>
          <w:szCs w:val="20"/>
          <w:lang w:val="en-US"/>
        </w:rPr>
        <w:t xml:space="preserve">UNITED NATIONS. POPULATION DIVISION. DEPARTAMENT OF ECONOMIC AND SOCIAL AFFAIRS. </w:t>
      </w:r>
      <w:r w:rsidRPr="00FA26C2">
        <w:rPr>
          <w:rFonts w:ascii="Times New Roman" w:hAnsi="Times New Roman" w:cs="Times New Roman"/>
          <w:i/>
          <w:sz w:val="20"/>
          <w:szCs w:val="20"/>
          <w:lang w:val="en-US"/>
        </w:rPr>
        <w:t>Trends in International Migrant Stock: Migrants by Destination and Origin</w:t>
      </w:r>
      <w:r w:rsidRPr="00FA26C2">
        <w:rPr>
          <w:rFonts w:ascii="Times New Roman" w:hAnsi="Times New Roman" w:cs="Times New Roman"/>
          <w:sz w:val="20"/>
          <w:szCs w:val="20"/>
          <w:lang w:val="en-US"/>
        </w:rPr>
        <w:t>. December 2015</w:t>
      </w:r>
    </w:p>
  </w:footnote>
  <w:footnote w:id="6">
    <w:p w:rsidR="009A3078" w:rsidRPr="00FA26C2" w:rsidRDefault="009A3078" w:rsidP="00410F4C">
      <w:pPr>
        <w:pStyle w:val="FootnoteText"/>
        <w:rPr>
          <w:rFonts w:ascii="Times New Roman" w:hAnsi="Times New Roman" w:cs="Times New Roman"/>
          <w:sz w:val="20"/>
          <w:szCs w:val="20"/>
        </w:rPr>
      </w:pPr>
      <w:r w:rsidRPr="00FA26C2">
        <w:rPr>
          <w:rStyle w:val="FootnoteReference"/>
        </w:rPr>
        <w:footnoteRef/>
      </w:r>
      <w:r w:rsidRPr="000B02C8">
        <w:rPr>
          <w:vertAlign w:val="superscript"/>
          <w:lang w:val="en-US"/>
        </w:rPr>
        <w:t xml:space="preserve"> </w:t>
      </w:r>
      <w:r w:rsidRPr="00FA26C2">
        <w:rPr>
          <w:rFonts w:ascii="Times New Roman" w:hAnsi="Times New Roman" w:cs="Times New Roman"/>
          <w:sz w:val="20"/>
          <w:szCs w:val="20"/>
          <w:lang w:val="en-US"/>
        </w:rPr>
        <w:t xml:space="preserve">Association for </w:t>
      </w:r>
      <w:r w:rsidR="00443BEA" w:rsidRPr="00FA26C2">
        <w:rPr>
          <w:rFonts w:ascii="Times New Roman" w:hAnsi="Times New Roman" w:cs="Times New Roman"/>
          <w:sz w:val="20"/>
          <w:szCs w:val="20"/>
          <w:lang w:val="en-US"/>
        </w:rPr>
        <w:t>the Prevention</w:t>
      </w:r>
      <w:r w:rsidRPr="00FA26C2">
        <w:rPr>
          <w:rFonts w:ascii="Times New Roman" w:hAnsi="Times New Roman" w:cs="Times New Roman"/>
          <w:sz w:val="20"/>
          <w:szCs w:val="20"/>
          <w:lang w:val="en-US"/>
        </w:rPr>
        <w:t xml:space="preserve"> of Torture and United Nations High Commissioner for Refugees, </w:t>
      </w:r>
      <w:r w:rsidRPr="00FA26C2">
        <w:rPr>
          <w:rFonts w:ascii="Times New Roman" w:hAnsi="Times New Roman" w:cs="Times New Roman"/>
          <w:i/>
          <w:sz w:val="20"/>
          <w:szCs w:val="20"/>
          <w:lang w:val="en-US"/>
        </w:rPr>
        <w:t xml:space="preserve">Monitoring Immigration Detention. </w:t>
      </w:r>
      <w:r w:rsidRPr="00FA26C2">
        <w:rPr>
          <w:rFonts w:ascii="Times New Roman" w:hAnsi="Times New Roman" w:cs="Times New Roman"/>
          <w:i/>
          <w:sz w:val="20"/>
          <w:szCs w:val="20"/>
        </w:rPr>
        <w:t>Practical Manual</w:t>
      </w:r>
      <w:r w:rsidRPr="00FA26C2">
        <w:rPr>
          <w:rFonts w:ascii="Times New Roman" w:hAnsi="Times New Roman" w:cs="Times New Roman"/>
          <w:sz w:val="20"/>
          <w:szCs w:val="20"/>
        </w:rPr>
        <w:t xml:space="preserve">, p. 27, disponible en </w:t>
      </w:r>
      <w:hyperlink r:id="rId1" w:history="1">
        <w:r w:rsidRPr="00FA26C2">
          <w:rPr>
            <w:rStyle w:val="Hyperlink"/>
            <w:rFonts w:ascii="Times New Roman" w:hAnsi="Times New Roman" w:cs="Times New Roman"/>
            <w:sz w:val="20"/>
            <w:szCs w:val="20"/>
          </w:rPr>
          <w:t>http://www.refworld.org/pdfid/53706e354.pdf</w:t>
        </w:r>
      </w:hyperlink>
      <w:r w:rsidRPr="00FA26C2">
        <w:rPr>
          <w:rFonts w:ascii="Times New Roman" w:hAnsi="Times New Roman" w:cs="Times New Roman"/>
          <w:sz w:val="20"/>
          <w:szCs w:val="20"/>
        </w:rPr>
        <w:t>.</w:t>
      </w:r>
    </w:p>
    <w:p w:rsidR="009A3078" w:rsidRPr="00FA26C2" w:rsidRDefault="009A3078" w:rsidP="00410F4C">
      <w:pPr>
        <w:pStyle w:val="FootnoteText"/>
        <w:rPr>
          <w:rFonts w:ascii="Times New Roman" w:hAnsi="Times New Roman" w:cs="Times New Roman"/>
          <w:sz w:val="20"/>
          <w:szCs w:val="20"/>
        </w:rPr>
      </w:pPr>
    </w:p>
  </w:footnote>
  <w:footnote w:id="7">
    <w:p w:rsidR="009A3078" w:rsidRPr="00FA26C2" w:rsidRDefault="009A3078" w:rsidP="00410F4C">
      <w:pPr>
        <w:pStyle w:val="FootnoteText"/>
        <w:rPr>
          <w:rFonts w:ascii="Times New Roman" w:hAnsi="Times New Roman" w:cs="Times New Roman"/>
          <w:sz w:val="20"/>
          <w:szCs w:val="20"/>
        </w:rPr>
      </w:pPr>
      <w:r w:rsidRPr="00FA26C2">
        <w:rPr>
          <w:rStyle w:val="FootnoteReference"/>
          <w:rFonts w:ascii="Times New Roman" w:hAnsi="Times New Roman" w:cs="Times New Roman"/>
          <w:sz w:val="20"/>
          <w:szCs w:val="20"/>
        </w:rPr>
        <w:footnoteRef/>
      </w:r>
      <w:r w:rsidRPr="000B02C8">
        <w:rPr>
          <w:rFonts w:ascii="Times New Roman" w:hAnsi="Times New Roman" w:cs="Times New Roman"/>
          <w:sz w:val="20"/>
          <w:szCs w:val="20"/>
          <w:lang w:val="en-US"/>
        </w:rPr>
        <w:t xml:space="preserve"> </w:t>
      </w:r>
      <w:r w:rsidRPr="00FA26C2">
        <w:rPr>
          <w:rFonts w:ascii="Times New Roman" w:hAnsi="Times New Roman" w:cs="Times New Roman"/>
          <w:sz w:val="20"/>
          <w:szCs w:val="20"/>
          <w:lang w:val="en-US"/>
        </w:rPr>
        <w:t xml:space="preserve">Association for </w:t>
      </w:r>
      <w:r w:rsidR="00443BEA" w:rsidRPr="00FA26C2">
        <w:rPr>
          <w:rFonts w:ascii="Times New Roman" w:hAnsi="Times New Roman" w:cs="Times New Roman"/>
          <w:sz w:val="20"/>
          <w:szCs w:val="20"/>
          <w:lang w:val="en-US"/>
        </w:rPr>
        <w:t>the Prevention</w:t>
      </w:r>
      <w:r w:rsidRPr="00FA26C2">
        <w:rPr>
          <w:rFonts w:ascii="Times New Roman" w:hAnsi="Times New Roman" w:cs="Times New Roman"/>
          <w:sz w:val="20"/>
          <w:szCs w:val="20"/>
          <w:lang w:val="en-US"/>
        </w:rPr>
        <w:t xml:space="preserve"> of Torture and United Nations High Commissioner for Refugees, </w:t>
      </w:r>
      <w:r w:rsidRPr="00FA26C2">
        <w:rPr>
          <w:rFonts w:ascii="Times New Roman" w:hAnsi="Times New Roman" w:cs="Times New Roman"/>
          <w:i/>
          <w:sz w:val="20"/>
          <w:szCs w:val="20"/>
          <w:lang w:val="en-US"/>
        </w:rPr>
        <w:t xml:space="preserve">Monitoring Immigration Detention. </w:t>
      </w:r>
      <w:r w:rsidRPr="00FA26C2">
        <w:rPr>
          <w:rFonts w:ascii="Times New Roman" w:hAnsi="Times New Roman" w:cs="Times New Roman"/>
          <w:i/>
          <w:sz w:val="20"/>
          <w:szCs w:val="20"/>
        </w:rPr>
        <w:t>Practical Manual</w:t>
      </w:r>
      <w:r w:rsidRPr="00FA26C2">
        <w:rPr>
          <w:rFonts w:ascii="Times New Roman" w:hAnsi="Times New Roman" w:cs="Times New Roman"/>
          <w:sz w:val="20"/>
          <w:szCs w:val="20"/>
        </w:rPr>
        <w:t xml:space="preserve">, p. 27, disponible en </w:t>
      </w:r>
      <w:hyperlink r:id="rId2" w:history="1">
        <w:r w:rsidRPr="00FA26C2">
          <w:rPr>
            <w:rStyle w:val="Hyperlink"/>
            <w:rFonts w:ascii="Times New Roman" w:hAnsi="Times New Roman" w:cs="Times New Roman"/>
            <w:sz w:val="20"/>
            <w:szCs w:val="20"/>
          </w:rPr>
          <w:t>http://www.refworld.org/pdfid/53706e354.pdf</w:t>
        </w:r>
      </w:hyperlink>
      <w:r w:rsidRPr="00FA26C2">
        <w:rPr>
          <w:rFonts w:ascii="Times New Roman" w:hAnsi="Times New Roman" w:cs="Times New Roman"/>
          <w:sz w:val="20"/>
          <w:szCs w:val="20"/>
        </w:rPr>
        <w:t>.</w:t>
      </w:r>
    </w:p>
    <w:p w:rsidR="009A3078" w:rsidRPr="00FA26C2" w:rsidRDefault="009A3078" w:rsidP="00410F4C">
      <w:pPr>
        <w:pStyle w:val="FootnoteText"/>
        <w:rPr>
          <w:rFonts w:ascii="Times New Roman" w:hAnsi="Times New Roman" w:cs="Times New Roman"/>
          <w:sz w:val="20"/>
          <w:szCs w:val="20"/>
        </w:rPr>
      </w:pPr>
    </w:p>
  </w:footnote>
  <w:footnote w:id="8">
    <w:p w:rsidR="009A3078" w:rsidRDefault="009A3078" w:rsidP="00A14B28">
      <w:r w:rsidRPr="00FA26C2">
        <w:rPr>
          <w:rStyle w:val="Caracteresdenotaalpie"/>
          <w:rFonts w:ascii="Times New Roman" w:hAnsi="Times New Roman" w:cs="Times New Roman"/>
          <w:sz w:val="20"/>
          <w:szCs w:val="20"/>
          <w:vertAlign w:val="superscript"/>
        </w:rPr>
        <w:footnoteRef/>
      </w:r>
      <w:r w:rsidRPr="00FA26C2">
        <w:rPr>
          <w:rFonts w:ascii="Times New Roman" w:hAnsi="Times New Roman" w:cs="Times New Roman"/>
          <w:sz w:val="20"/>
          <w:szCs w:val="20"/>
          <w:lang w:val="en-US"/>
        </w:rPr>
        <w:t xml:space="preserve">Association for </w:t>
      </w:r>
      <w:r w:rsidR="00443BEA" w:rsidRPr="00FA26C2">
        <w:rPr>
          <w:rFonts w:ascii="Times New Roman" w:hAnsi="Times New Roman" w:cs="Times New Roman"/>
          <w:sz w:val="20"/>
          <w:szCs w:val="20"/>
          <w:lang w:val="en-US"/>
        </w:rPr>
        <w:t>the Prevention</w:t>
      </w:r>
      <w:r w:rsidRPr="00FA26C2">
        <w:rPr>
          <w:rFonts w:ascii="Times New Roman" w:hAnsi="Times New Roman" w:cs="Times New Roman"/>
          <w:sz w:val="20"/>
          <w:szCs w:val="20"/>
          <w:lang w:val="en-US"/>
        </w:rPr>
        <w:t xml:space="preserve"> of Torture and United Nations High Commissioner for Refugees, </w:t>
      </w:r>
      <w:r w:rsidRPr="00FA26C2">
        <w:rPr>
          <w:rFonts w:ascii="Times New Roman" w:hAnsi="Times New Roman" w:cs="Times New Roman"/>
          <w:i/>
          <w:sz w:val="20"/>
          <w:szCs w:val="20"/>
          <w:lang w:val="en-US"/>
        </w:rPr>
        <w:t xml:space="preserve">Monitoring Immigration Detention. </w:t>
      </w:r>
      <w:r w:rsidRPr="00FA26C2">
        <w:rPr>
          <w:rFonts w:ascii="Times New Roman" w:hAnsi="Times New Roman" w:cs="Times New Roman"/>
          <w:i/>
          <w:sz w:val="20"/>
          <w:szCs w:val="20"/>
        </w:rPr>
        <w:t>Practical Manual</w:t>
      </w:r>
      <w:r w:rsidRPr="00FA26C2">
        <w:rPr>
          <w:rFonts w:ascii="Times New Roman" w:hAnsi="Times New Roman" w:cs="Times New Roman"/>
          <w:sz w:val="20"/>
          <w:szCs w:val="20"/>
        </w:rPr>
        <w:t>, p. 20, disponible en http://www.refworld.org/pdfid/53706e354.pdf.</w:t>
      </w:r>
    </w:p>
  </w:footnote>
  <w:footnote w:id="9">
    <w:p w:rsidR="00EB453C" w:rsidRDefault="00EB453C">
      <w:pPr>
        <w:pStyle w:val="FootnoteText"/>
      </w:pPr>
      <w:r>
        <w:rPr>
          <w:rStyle w:val="FootnoteReference"/>
        </w:rPr>
        <w:footnoteRef/>
      </w:r>
      <w:r>
        <w:t xml:space="preserve"> </w:t>
      </w:r>
      <w:r w:rsidRPr="000B02C8">
        <w:rPr>
          <w:rFonts w:ascii="Times New Roman" w:hAnsi="Times New Roman" w:cs="Times New Roman"/>
          <w:sz w:val="20"/>
          <w:szCs w:val="20"/>
        </w:rPr>
        <w:t xml:space="preserve">Para </w:t>
      </w:r>
      <w:r w:rsidRPr="007C73EC">
        <w:rPr>
          <w:rFonts w:ascii="Times New Roman" w:hAnsi="Times New Roman" w:cs="Times New Roman"/>
          <w:sz w:val="20"/>
          <w:szCs w:val="20"/>
          <w:lang w:val="es-MX"/>
        </w:rPr>
        <w:t xml:space="preserve">consultar Ley Especial de Migración y Extranjería: </w:t>
      </w:r>
      <w:hyperlink r:id="rId3" w:history="1">
        <w:r w:rsidRPr="007C73EC">
          <w:rPr>
            <w:rFonts w:ascii="Times New Roman" w:hAnsi="Times New Roman" w:cs="Times New Roman"/>
            <w:sz w:val="20"/>
            <w:szCs w:val="20"/>
            <w:lang w:val="es-MX"/>
          </w:rPr>
          <w:t>www.migración.gob.sv</w:t>
        </w:r>
      </w:hyperlink>
      <w:r w:rsidRPr="007C73EC">
        <w:rPr>
          <w:rFonts w:ascii="Times New Roman" w:hAnsi="Times New Roman" w:cs="Times New Roman"/>
          <w:sz w:val="20"/>
          <w:szCs w:val="20"/>
          <w:lang w:val="es-MX"/>
        </w:rPr>
        <w:t>; decreto legislativo N°286, publicado en el Diario Oficial N°75, tomo No. 423, 25 de abril 2019</w:t>
      </w:r>
    </w:p>
  </w:footnote>
  <w:footnote w:id="10">
    <w:p w:rsidR="00A75EA8" w:rsidRPr="00A75EA8" w:rsidRDefault="00A75EA8">
      <w:pPr>
        <w:pStyle w:val="FootnoteText"/>
        <w:rPr>
          <w:sz w:val="20"/>
          <w:szCs w:val="20"/>
        </w:rPr>
      </w:pPr>
      <w:r>
        <w:rPr>
          <w:rStyle w:val="FootnoteReference"/>
        </w:rPr>
        <w:footnoteRef/>
      </w:r>
      <w:r>
        <w:t xml:space="preserve"> </w:t>
      </w:r>
      <w:r w:rsidRPr="00A75EA8">
        <w:rPr>
          <w:sz w:val="20"/>
          <w:szCs w:val="20"/>
        </w:rPr>
        <w:t>Respuesta a Oficio DAPDM/00</w:t>
      </w:r>
      <w:r>
        <w:rPr>
          <w:sz w:val="20"/>
          <w:szCs w:val="20"/>
        </w:rPr>
        <w:t>130/2020 de la Viceministra para Salvadoreños en el Exterior.</w:t>
      </w:r>
    </w:p>
  </w:footnote>
  <w:footnote w:id="11">
    <w:p w:rsidR="00EB453C" w:rsidRDefault="00EB453C">
      <w:pPr>
        <w:pStyle w:val="FootnoteText"/>
      </w:pPr>
      <w:r>
        <w:rPr>
          <w:rStyle w:val="FootnoteReference"/>
        </w:rPr>
        <w:footnoteRef/>
      </w:r>
      <w:r>
        <w:t xml:space="preserve"> </w:t>
      </w:r>
      <w:hyperlink r:id="rId4" w:history="1">
        <w:r w:rsidRPr="00FA26C2">
          <w:rPr>
            <w:rStyle w:val="Hyperlink"/>
            <w:rFonts w:ascii="Times New Roman" w:hAnsi="Times New Roman" w:cs="Times New Roman"/>
            <w:color w:val="auto"/>
            <w:sz w:val="20"/>
            <w:szCs w:val="20"/>
          </w:rPr>
          <w:t>https://rree.gob.sv/wp-content/uploads/2020/06/memoria-de-labores-relaciones-exteriores-2019-2020</w:t>
        </w:r>
      </w:hyperlink>
    </w:p>
  </w:footnote>
  <w:footnote w:id="12">
    <w:p w:rsidR="009A3078" w:rsidRPr="0007391D" w:rsidRDefault="009A3078" w:rsidP="0007391D">
      <w:pPr>
        <w:rPr>
          <w:rFonts w:ascii="Times New Roman" w:hAnsi="Times New Roman" w:cs="Times New Roman"/>
          <w:sz w:val="24"/>
          <w:szCs w:val="24"/>
        </w:rPr>
      </w:pPr>
      <w:r>
        <w:rPr>
          <w:rStyle w:val="FootnoteReference"/>
        </w:rPr>
        <w:footnoteRef/>
      </w:r>
      <w:r>
        <w:t xml:space="preserve"> </w:t>
      </w:r>
      <w:r w:rsidRPr="0007391D">
        <w:rPr>
          <w:rFonts w:ascii="Times New Roman" w:hAnsi="Times New Roman" w:cs="Times New Roman"/>
          <w:sz w:val="20"/>
          <w:szCs w:val="20"/>
        </w:rPr>
        <w:t xml:space="preserve">Fuente:  </w:t>
      </w:r>
      <w:r w:rsidRPr="0007391D">
        <w:rPr>
          <w:rFonts w:ascii="Times New Roman" w:eastAsia="Times New Roman" w:hAnsi="Times New Roman" w:cs="Times New Roman"/>
          <w:sz w:val="20"/>
          <w:szCs w:val="20"/>
          <w:lang w:eastAsia="es-SV"/>
        </w:rPr>
        <w:t>https://www.cbp.gov/newsroom/stats/sw-border-migration/usbp-sw-border-apprehensions</w:t>
      </w:r>
    </w:p>
    <w:p w:rsidR="009A3078" w:rsidRPr="0007391D" w:rsidRDefault="009A3078" w:rsidP="0007391D">
      <w:pPr>
        <w:rPr>
          <w:rFonts w:ascii="Times New Roman" w:hAnsi="Times New Roman" w:cs="Times New Roman"/>
          <w:sz w:val="20"/>
          <w:szCs w:val="20"/>
        </w:rPr>
      </w:pPr>
    </w:p>
    <w:p w:rsidR="009A3078" w:rsidRDefault="009A307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6EE" w:rsidRPr="00CF26EE" w:rsidRDefault="00CF26EE" w:rsidP="00122AAD">
    <w:pPr>
      <w:pStyle w:val="Header"/>
      <w:jc w:val="center"/>
      <w:rPr>
        <w:rFonts w:ascii="Times New Roman" w:hAnsi="Times New Roman" w:cs="Times New Roman"/>
        <w:b/>
        <w:sz w:val="20"/>
        <w:szCs w:val="20"/>
      </w:rPr>
    </w:pPr>
    <w:r w:rsidRPr="00CF26EE">
      <w:rPr>
        <w:rFonts w:ascii="Times New Roman" w:hAnsi="Times New Roman" w:cs="Times New Roman"/>
        <w:b/>
        <w:noProof/>
        <w:sz w:val="20"/>
        <w:szCs w:val="20"/>
        <w:lang w:val="en-GB" w:eastAsia="en-GB"/>
      </w:rPr>
      <w:drawing>
        <wp:anchor distT="0" distB="0" distL="114300" distR="114300" simplePos="0" relativeHeight="251659264" behindDoc="1" locked="0" layoutInCell="1" allowOverlap="1" wp14:anchorId="3A8168EC" wp14:editId="11A2E9B3">
          <wp:simplePos x="0" y="0"/>
          <wp:positionH relativeFrom="margin">
            <wp:posOffset>-123825</wp:posOffset>
          </wp:positionH>
          <wp:positionV relativeFrom="paragraph">
            <wp:posOffset>-275590</wp:posOffset>
          </wp:positionV>
          <wp:extent cx="461010" cy="601345"/>
          <wp:effectExtent l="0" t="0" r="0" b="8255"/>
          <wp:wrapTight wrapText="bothSides">
            <wp:wrapPolygon edited="0">
              <wp:start x="5355" y="0"/>
              <wp:lineTo x="1785" y="3421"/>
              <wp:lineTo x="0" y="6843"/>
              <wp:lineTo x="0" y="21212"/>
              <wp:lineTo x="20529" y="21212"/>
              <wp:lineTo x="20529" y="10948"/>
              <wp:lineTo x="18744" y="3421"/>
              <wp:lineTo x="15174" y="0"/>
              <wp:lineTo x="5355"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1010" cy="601345"/>
                  </a:xfrm>
                  <a:prstGeom prst="rect">
                    <a:avLst/>
                  </a:prstGeom>
                </pic:spPr>
              </pic:pic>
            </a:graphicData>
          </a:graphic>
          <wp14:sizeRelH relativeFrom="page">
            <wp14:pctWidth>0</wp14:pctWidth>
          </wp14:sizeRelH>
          <wp14:sizeRelV relativeFrom="page">
            <wp14:pctHeight>0</wp14:pctHeight>
          </wp14:sizeRelV>
        </wp:anchor>
      </w:drawing>
    </w:r>
    <w:r w:rsidRPr="00CF26EE">
      <w:rPr>
        <w:rFonts w:ascii="Times New Roman" w:hAnsi="Times New Roman" w:cs="Times New Roman"/>
        <w:b/>
        <w:sz w:val="20"/>
        <w:szCs w:val="20"/>
      </w:rPr>
      <w:t>PROCURADURÍA PARA LA DEFENSA DE LOS DERECHOS HUMANOS DE EL SALVADOR</w:t>
    </w:r>
  </w:p>
  <w:p w:rsidR="00CF26EE" w:rsidRDefault="00CF2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name w:val="WWNum37"/>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3617900"/>
    <w:multiLevelType w:val="multilevel"/>
    <w:tmpl w:val="77EE827C"/>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25601E3D"/>
    <w:multiLevelType w:val="hybridMultilevel"/>
    <w:tmpl w:val="BEE847A4"/>
    <w:lvl w:ilvl="0" w:tplc="B434C846">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B3528BD"/>
    <w:multiLevelType w:val="hybridMultilevel"/>
    <w:tmpl w:val="0CC2F18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5C211E8"/>
    <w:multiLevelType w:val="hybridMultilevel"/>
    <w:tmpl w:val="F63E3B14"/>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6F341C9"/>
    <w:multiLevelType w:val="hybridMultilevel"/>
    <w:tmpl w:val="E5BE2B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6C234D4F"/>
    <w:multiLevelType w:val="multilevel"/>
    <w:tmpl w:val="852A01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D6"/>
    <w:rsid w:val="00041FA4"/>
    <w:rsid w:val="00061479"/>
    <w:rsid w:val="0007391D"/>
    <w:rsid w:val="000A7793"/>
    <w:rsid w:val="000B02C8"/>
    <w:rsid w:val="000B4D88"/>
    <w:rsid w:val="000C5F0E"/>
    <w:rsid w:val="000D2EDB"/>
    <w:rsid w:val="00122AAD"/>
    <w:rsid w:val="00152D14"/>
    <w:rsid w:val="00165803"/>
    <w:rsid w:val="00187FBE"/>
    <w:rsid w:val="001C2316"/>
    <w:rsid w:val="001D32E0"/>
    <w:rsid w:val="001E12D9"/>
    <w:rsid w:val="00264035"/>
    <w:rsid w:val="00273D2E"/>
    <w:rsid w:val="00276F10"/>
    <w:rsid w:val="002958AA"/>
    <w:rsid w:val="002C2B74"/>
    <w:rsid w:val="002F497C"/>
    <w:rsid w:val="003047C9"/>
    <w:rsid w:val="003072BF"/>
    <w:rsid w:val="003421F9"/>
    <w:rsid w:val="00373CED"/>
    <w:rsid w:val="00382A06"/>
    <w:rsid w:val="003950B8"/>
    <w:rsid w:val="003D25AD"/>
    <w:rsid w:val="003E0DF9"/>
    <w:rsid w:val="003E34B3"/>
    <w:rsid w:val="00410F4C"/>
    <w:rsid w:val="00443BEA"/>
    <w:rsid w:val="0044639A"/>
    <w:rsid w:val="0046454B"/>
    <w:rsid w:val="00471B04"/>
    <w:rsid w:val="0049707C"/>
    <w:rsid w:val="004B2456"/>
    <w:rsid w:val="004F2B51"/>
    <w:rsid w:val="005377D9"/>
    <w:rsid w:val="00566BBC"/>
    <w:rsid w:val="005965CB"/>
    <w:rsid w:val="005A0D97"/>
    <w:rsid w:val="006122E2"/>
    <w:rsid w:val="0062543B"/>
    <w:rsid w:val="00625BE6"/>
    <w:rsid w:val="00692B8C"/>
    <w:rsid w:val="006A49F1"/>
    <w:rsid w:val="006D5D60"/>
    <w:rsid w:val="006E0300"/>
    <w:rsid w:val="006E3363"/>
    <w:rsid w:val="006E56FE"/>
    <w:rsid w:val="007C73EC"/>
    <w:rsid w:val="008213E8"/>
    <w:rsid w:val="008777B5"/>
    <w:rsid w:val="008B0836"/>
    <w:rsid w:val="008B0B61"/>
    <w:rsid w:val="008D4264"/>
    <w:rsid w:val="00937225"/>
    <w:rsid w:val="009512D4"/>
    <w:rsid w:val="009A3078"/>
    <w:rsid w:val="009B0345"/>
    <w:rsid w:val="009B2CD3"/>
    <w:rsid w:val="009C45C4"/>
    <w:rsid w:val="009E4975"/>
    <w:rsid w:val="009F50D6"/>
    <w:rsid w:val="00A14B28"/>
    <w:rsid w:val="00A55867"/>
    <w:rsid w:val="00A75EA8"/>
    <w:rsid w:val="00AB0C41"/>
    <w:rsid w:val="00AD72CB"/>
    <w:rsid w:val="00B93941"/>
    <w:rsid w:val="00BA12A0"/>
    <w:rsid w:val="00BD2206"/>
    <w:rsid w:val="00C91D9A"/>
    <w:rsid w:val="00CB33FB"/>
    <w:rsid w:val="00CC1DC9"/>
    <w:rsid w:val="00CE0B1D"/>
    <w:rsid w:val="00CF26EE"/>
    <w:rsid w:val="00D0761D"/>
    <w:rsid w:val="00D56E4C"/>
    <w:rsid w:val="00DE5D3D"/>
    <w:rsid w:val="00E312EB"/>
    <w:rsid w:val="00E34DE2"/>
    <w:rsid w:val="00E61F62"/>
    <w:rsid w:val="00EB453C"/>
    <w:rsid w:val="00ED1258"/>
    <w:rsid w:val="00F60E48"/>
    <w:rsid w:val="00F7177E"/>
    <w:rsid w:val="00F81C08"/>
    <w:rsid w:val="00F96349"/>
    <w:rsid w:val="00FA26C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4C35E-B342-40DC-ADBC-CE8DF517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denotaalpie1">
    <w:name w:val="Ref. de nota al pie1"/>
    <w:rsid w:val="009F50D6"/>
    <w:rPr>
      <w:vertAlign w:val="superscript"/>
    </w:rPr>
  </w:style>
  <w:style w:type="character" w:customStyle="1" w:styleId="Caracteresdenotaalpie">
    <w:name w:val="Caracteres de nota al pie"/>
    <w:rsid w:val="009F50D6"/>
  </w:style>
  <w:style w:type="character" w:styleId="FootnoteReference">
    <w:name w:val="footnote reference"/>
    <w:uiPriority w:val="99"/>
    <w:rsid w:val="009F50D6"/>
    <w:rPr>
      <w:vertAlign w:val="superscript"/>
    </w:rPr>
  </w:style>
  <w:style w:type="paragraph" w:customStyle="1" w:styleId="Prrafodelista1">
    <w:name w:val="Párrafo de lista1"/>
    <w:basedOn w:val="Normal"/>
    <w:rsid w:val="009F50D6"/>
    <w:pPr>
      <w:suppressAutoHyphens/>
      <w:spacing w:after="0" w:line="240" w:lineRule="auto"/>
      <w:ind w:left="720"/>
      <w:contextualSpacing/>
    </w:pPr>
    <w:rPr>
      <w:rFonts w:ascii="Cambria" w:eastAsia="MS ??" w:hAnsi="Cambria" w:cs="Cambria"/>
      <w:kern w:val="1"/>
      <w:sz w:val="24"/>
      <w:szCs w:val="24"/>
      <w:lang w:eastAsia="es-ES"/>
    </w:rPr>
  </w:style>
  <w:style w:type="paragraph" w:styleId="FootnoteText">
    <w:name w:val="footnote text"/>
    <w:basedOn w:val="Normal"/>
    <w:link w:val="FootnoteTextChar"/>
    <w:uiPriority w:val="99"/>
    <w:rsid w:val="009F50D6"/>
    <w:pPr>
      <w:suppressAutoHyphens/>
      <w:spacing w:after="0" w:line="240" w:lineRule="auto"/>
    </w:pPr>
    <w:rPr>
      <w:rFonts w:ascii="Cambria" w:eastAsia="MS ??" w:hAnsi="Cambria" w:cs="Cambria"/>
      <w:kern w:val="1"/>
      <w:sz w:val="24"/>
      <w:szCs w:val="24"/>
      <w:lang w:eastAsia="es-ES"/>
    </w:rPr>
  </w:style>
  <w:style w:type="character" w:customStyle="1" w:styleId="FootnoteTextChar">
    <w:name w:val="Footnote Text Char"/>
    <w:basedOn w:val="DefaultParagraphFont"/>
    <w:link w:val="FootnoteText"/>
    <w:uiPriority w:val="99"/>
    <w:rsid w:val="009F50D6"/>
    <w:rPr>
      <w:rFonts w:ascii="Cambria" w:eastAsia="MS ??" w:hAnsi="Cambria" w:cs="Cambria"/>
      <w:kern w:val="1"/>
      <w:sz w:val="24"/>
      <w:szCs w:val="24"/>
      <w:lang w:eastAsia="es-ES"/>
    </w:rPr>
  </w:style>
  <w:style w:type="paragraph" w:styleId="ListParagraph">
    <w:name w:val="List Paragraph"/>
    <w:basedOn w:val="Normal"/>
    <w:uiPriority w:val="34"/>
    <w:qFormat/>
    <w:rsid w:val="009F50D6"/>
    <w:pPr>
      <w:spacing w:after="0" w:line="240" w:lineRule="auto"/>
      <w:ind w:left="720"/>
      <w:contextualSpacing/>
    </w:pPr>
    <w:rPr>
      <w:rFonts w:ascii="Calibri" w:eastAsia="Calibri" w:hAnsi="Calibri" w:cs="Times New Roman"/>
    </w:rPr>
  </w:style>
  <w:style w:type="paragraph" w:styleId="BodyText">
    <w:name w:val="Body Text"/>
    <w:basedOn w:val="Normal"/>
    <w:link w:val="BodyTextChar"/>
    <w:rsid w:val="00471B04"/>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BodyTextChar">
    <w:name w:val="Body Text Char"/>
    <w:basedOn w:val="DefaultParagraphFont"/>
    <w:link w:val="BodyText"/>
    <w:rsid w:val="00471B04"/>
    <w:rPr>
      <w:rFonts w:ascii="Liberation Serif" w:eastAsia="SimSun" w:hAnsi="Liberation Serif" w:cs="Mangal"/>
      <w:kern w:val="1"/>
      <w:sz w:val="24"/>
      <w:szCs w:val="24"/>
      <w:lang w:eastAsia="zh-CN" w:bidi="hi-IN"/>
    </w:rPr>
  </w:style>
  <w:style w:type="paragraph" w:styleId="TOC3">
    <w:name w:val="toc 3"/>
    <w:basedOn w:val="Normal"/>
    <w:next w:val="Normal"/>
    <w:autoRedefine/>
    <w:uiPriority w:val="39"/>
    <w:unhideWhenUsed/>
    <w:rsid w:val="002F497C"/>
    <w:pPr>
      <w:spacing w:after="100"/>
      <w:ind w:left="440"/>
    </w:pPr>
  </w:style>
  <w:style w:type="character" w:styleId="CommentReference">
    <w:name w:val="annotation reference"/>
    <w:basedOn w:val="DefaultParagraphFont"/>
    <w:uiPriority w:val="99"/>
    <w:semiHidden/>
    <w:unhideWhenUsed/>
    <w:rsid w:val="00061479"/>
    <w:rPr>
      <w:sz w:val="16"/>
      <w:szCs w:val="16"/>
    </w:rPr>
  </w:style>
  <w:style w:type="paragraph" w:styleId="CommentText">
    <w:name w:val="annotation text"/>
    <w:basedOn w:val="Normal"/>
    <w:link w:val="CommentTextChar"/>
    <w:uiPriority w:val="99"/>
    <w:semiHidden/>
    <w:unhideWhenUsed/>
    <w:rsid w:val="00061479"/>
    <w:pPr>
      <w:spacing w:line="240" w:lineRule="auto"/>
    </w:pPr>
    <w:rPr>
      <w:sz w:val="20"/>
      <w:szCs w:val="20"/>
    </w:rPr>
  </w:style>
  <w:style w:type="character" w:customStyle="1" w:styleId="CommentTextChar">
    <w:name w:val="Comment Text Char"/>
    <w:basedOn w:val="DefaultParagraphFont"/>
    <w:link w:val="CommentText"/>
    <w:uiPriority w:val="99"/>
    <w:semiHidden/>
    <w:rsid w:val="00061479"/>
    <w:rPr>
      <w:sz w:val="20"/>
      <w:szCs w:val="20"/>
    </w:rPr>
  </w:style>
  <w:style w:type="paragraph" w:styleId="CommentSubject">
    <w:name w:val="annotation subject"/>
    <w:basedOn w:val="CommentText"/>
    <w:next w:val="CommentText"/>
    <w:link w:val="CommentSubjectChar"/>
    <w:uiPriority w:val="99"/>
    <w:semiHidden/>
    <w:unhideWhenUsed/>
    <w:rsid w:val="00061479"/>
    <w:rPr>
      <w:b/>
      <w:bCs/>
    </w:rPr>
  </w:style>
  <w:style w:type="character" w:customStyle="1" w:styleId="CommentSubjectChar">
    <w:name w:val="Comment Subject Char"/>
    <w:basedOn w:val="CommentTextChar"/>
    <w:link w:val="CommentSubject"/>
    <w:uiPriority w:val="99"/>
    <w:semiHidden/>
    <w:rsid w:val="00061479"/>
    <w:rPr>
      <w:b/>
      <w:bCs/>
      <w:sz w:val="20"/>
      <w:szCs w:val="20"/>
    </w:rPr>
  </w:style>
  <w:style w:type="paragraph" w:styleId="BalloonText">
    <w:name w:val="Balloon Text"/>
    <w:basedOn w:val="Normal"/>
    <w:link w:val="BalloonTextChar"/>
    <w:uiPriority w:val="99"/>
    <w:semiHidden/>
    <w:unhideWhenUsed/>
    <w:rsid w:val="00061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79"/>
    <w:rPr>
      <w:rFonts w:ascii="Segoe UI" w:hAnsi="Segoe UI" w:cs="Segoe UI"/>
      <w:sz w:val="18"/>
      <w:szCs w:val="18"/>
    </w:rPr>
  </w:style>
  <w:style w:type="character" w:styleId="Hyperlink">
    <w:name w:val="Hyperlink"/>
    <w:basedOn w:val="DefaultParagraphFont"/>
    <w:uiPriority w:val="99"/>
    <w:unhideWhenUsed/>
    <w:rsid w:val="00410F4C"/>
    <w:rPr>
      <w:color w:val="0563C1" w:themeColor="hyperlink"/>
      <w:u w:val="single"/>
    </w:rPr>
  </w:style>
  <w:style w:type="paragraph" w:styleId="Header">
    <w:name w:val="header"/>
    <w:basedOn w:val="Normal"/>
    <w:link w:val="HeaderChar"/>
    <w:uiPriority w:val="99"/>
    <w:unhideWhenUsed/>
    <w:rsid w:val="00CF26EE"/>
    <w:pPr>
      <w:tabs>
        <w:tab w:val="center" w:pos="4419"/>
        <w:tab w:val="right" w:pos="8838"/>
      </w:tabs>
      <w:spacing w:after="0" w:line="240" w:lineRule="auto"/>
    </w:pPr>
  </w:style>
  <w:style w:type="character" w:customStyle="1" w:styleId="HeaderChar">
    <w:name w:val="Header Char"/>
    <w:basedOn w:val="DefaultParagraphFont"/>
    <w:link w:val="Header"/>
    <w:uiPriority w:val="99"/>
    <w:rsid w:val="00CF26EE"/>
  </w:style>
  <w:style w:type="paragraph" w:styleId="Footer">
    <w:name w:val="footer"/>
    <w:basedOn w:val="Normal"/>
    <w:link w:val="FooterChar"/>
    <w:uiPriority w:val="99"/>
    <w:unhideWhenUsed/>
    <w:rsid w:val="00CF26EE"/>
    <w:pPr>
      <w:tabs>
        <w:tab w:val="center" w:pos="4419"/>
        <w:tab w:val="right" w:pos="8838"/>
      </w:tabs>
      <w:spacing w:after="0" w:line="240" w:lineRule="auto"/>
    </w:pPr>
  </w:style>
  <w:style w:type="character" w:customStyle="1" w:styleId="FooterChar">
    <w:name w:val="Footer Char"/>
    <w:basedOn w:val="DefaultParagraphFont"/>
    <w:link w:val="Footer"/>
    <w:uiPriority w:val="99"/>
    <w:rsid w:val="00CF26EE"/>
  </w:style>
  <w:style w:type="table" w:styleId="TableGrid">
    <w:name w:val="Table Grid"/>
    <w:basedOn w:val="TableNormal"/>
    <w:uiPriority w:val="39"/>
    <w:rsid w:val="001E1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86123">
      <w:bodyDiv w:val="1"/>
      <w:marLeft w:val="0"/>
      <w:marRight w:val="0"/>
      <w:marTop w:val="0"/>
      <w:marBottom w:val="0"/>
      <w:divBdr>
        <w:top w:val="none" w:sz="0" w:space="0" w:color="auto"/>
        <w:left w:val="none" w:sz="0" w:space="0" w:color="auto"/>
        <w:bottom w:val="none" w:sz="0" w:space="0" w:color="auto"/>
        <w:right w:val="none" w:sz="0" w:space="0" w:color="auto"/>
      </w:divBdr>
    </w:div>
    <w:div w:id="1211652843">
      <w:bodyDiv w:val="1"/>
      <w:marLeft w:val="0"/>
      <w:marRight w:val="0"/>
      <w:marTop w:val="0"/>
      <w:marBottom w:val="0"/>
      <w:divBdr>
        <w:top w:val="none" w:sz="0" w:space="0" w:color="auto"/>
        <w:left w:val="none" w:sz="0" w:space="0" w:color="auto"/>
        <w:bottom w:val="none" w:sz="0" w:space="0" w:color="auto"/>
        <w:right w:val="none" w:sz="0" w:space="0" w:color="auto"/>
      </w:divBdr>
      <w:divsChild>
        <w:div w:id="417412728">
          <w:marLeft w:val="0"/>
          <w:marRight w:val="0"/>
          <w:marTop w:val="0"/>
          <w:marBottom w:val="0"/>
          <w:divBdr>
            <w:top w:val="none" w:sz="0" w:space="0" w:color="auto"/>
            <w:left w:val="none" w:sz="0" w:space="0" w:color="auto"/>
            <w:bottom w:val="none" w:sz="0" w:space="0" w:color="auto"/>
            <w:right w:val="none" w:sz="0" w:space="0" w:color="auto"/>
          </w:divBdr>
        </w:div>
        <w:div w:id="1028144528">
          <w:marLeft w:val="0"/>
          <w:marRight w:val="0"/>
          <w:marTop w:val="0"/>
          <w:marBottom w:val="0"/>
          <w:divBdr>
            <w:top w:val="none" w:sz="0" w:space="0" w:color="auto"/>
            <w:left w:val="none" w:sz="0" w:space="0" w:color="auto"/>
            <w:bottom w:val="none" w:sz="0" w:space="0" w:color="auto"/>
            <w:right w:val="none" w:sz="0" w:space="0" w:color="auto"/>
          </w:divBdr>
        </w:div>
        <w:div w:id="1197158380">
          <w:marLeft w:val="0"/>
          <w:marRight w:val="0"/>
          <w:marTop w:val="0"/>
          <w:marBottom w:val="0"/>
          <w:divBdr>
            <w:top w:val="none" w:sz="0" w:space="0" w:color="auto"/>
            <w:left w:val="none" w:sz="0" w:space="0" w:color="auto"/>
            <w:bottom w:val="none" w:sz="0" w:space="0" w:color="auto"/>
            <w:right w:val="none" w:sz="0" w:space="0" w:color="auto"/>
          </w:divBdr>
        </w:div>
        <w:div w:id="101347150">
          <w:marLeft w:val="0"/>
          <w:marRight w:val="0"/>
          <w:marTop w:val="0"/>
          <w:marBottom w:val="0"/>
          <w:divBdr>
            <w:top w:val="none" w:sz="0" w:space="0" w:color="auto"/>
            <w:left w:val="none" w:sz="0" w:space="0" w:color="auto"/>
            <w:bottom w:val="none" w:sz="0" w:space="0" w:color="auto"/>
            <w:right w:val="none" w:sz="0" w:space="0" w:color="auto"/>
          </w:divBdr>
        </w:div>
        <w:div w:id="872963094">
          <w:marLeft w:val="0"/>
          <w:marRight w:val="0"/>
          <w:marTop w:val="0"/>
          <w:marBottom w:val="0"/>
          <w:divBdr>
            <w:top w:val="none" w:sz="0" w:space="0" w:color="auto"/>
            <w:left w:val="none" w:sz="0" w:space="0" w:color="auto"/>
            <w:bottom w:val="none" w:sz="0" w:space="0" w:color="auto"/>
            <w:right w:val="none" w:sz="0" w:space="0" w:color="auto"/>
          </w:divBdr>
        </w:div>
        <w:div w:id="1700618105">
          <w:marLeft w:val="0"/>
          <w:marRight w:val="0"/>
          <w:marTop w:val="0"/>
          <w:marBottom w:val="0"/>
          <w:divBdr>
            <w:top w:val="none" w:sz="0" w:space="0" w:color="auto"/>
            <w:left w:val="none" w:sz="0" w:space="0" w:color="auto"/>
            <w:bottom w:val="none" w:sz="0" w:space="0" w:color="auto"/>
            <w:right w:val="none" w:sz="0" w:space="0" w:color="auto"/>
          </w:divBdr>
        </w:div>
        <w:div w:id="1534920418">
          <w:marLeft w:val="0"/>
          <w:marRight w:val="0"/>
          <w:marTop w:val="0"/>
          <w:marBottom w:val="0"/>
          <w:divBdr>
            <w:top w:val="none" w:sz="0" w:space="0" w:color="auto"/>
            <w:left w:val="none" w:sz="0" w:space="0" w:color="auto"/>
            <w:bottom w:val="none" w:sz="0" w:space="0" w:color="auto"/>
            <w:right w:val="none" w:sz="0" w:space="0" w:color="auto"/>
          </w:divBdr>
        </w:div>
        <w:div w:id="82269383">
          <w:marLeft w:val="0"/>
          <w:marRight w:val="0"/>
          <w:marTop w:val="0"/>
          <w:marBottom w:val="0"/>
          <w:divBdr>
            <w:top w:val="none" w:sz="0" w:space="0" w:color="auto"/>
            <w:left w:val="none" w:sz="0" w:space="0" w:color="auto"/>
            <w:bottom w:val="none" w:sz="0" w:space="0" w:color="auto"/>
            <w:right w:val="none" w:sz="0" w:space="0" w:color="auto"/>
          </w:divBdr>
        </w:div>
        <w:div w:id="58985059">
          <w:marLeft w:val="0"/>
          <w:marRight w:val="0"/>
          <w:marTop w:val="0"/>
          <w:marBottom w:val="0"/>
          <w:divBdr>
            <w:top w:val="none" w:sz="0" w:space="0" w:color="auto"/>
            <w:left w:val="none" w:sz="0" w:space="0" w:color="auto"/>
            <w:bottom w:val="none" w:sz="0" w:space="0" w:color="auto"/>
            <w:right w:val="none" w:sz="0" w:space="0" w:color="auto"/>
          </w:divBdr>
        </w:div>
        <w:div w:id="2093550254">
          <w:marLeft w:val="0"/>
          <w:marRight w:val="0"/>
          <w:marTop w:val="0"/>
          <w:marBottom w:val="0"/>
          <w:divBdr>
            <w:top w:val="none" w:sz="0" w:space="0" w:color="auto"/>
            <w:left w:val="none" w:sz="0" w:space="0" w:color="auto"/>
            <w:bottom w:val="none" w:sz="0" w:space="0" w:color="auto"/>
            <w:right w:val="none" w:sz="0" w:space="0" w:color="auto"/>
          </w:divBdr>
        </w:div>
      </w:divsChild>
    </w:div>
    <w:div w:id="16494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igraci&#243;n.gob.sv" TargetMode="External"/><Relationship Id="rId2" Type="http://schemas.openxmlformats.org/officeDocument/2006/relationships/hyperlink" Target="http://www.refworld.org/pdfid/53706e354.pdf" TargetMode="External"/><Relationship Id="rId1" Type="http://schemas.openxmlformats.org/officeDocument/2006/relationships/hyperlink" Target="http://www.refworld.org/pdfid/53706e354.pdf" TargetMode="External"/><Relationship Id="rId4" Type="http://schemas.openxmlformats.org/officeDocument/2006/relationships/hyperlink" Target="https://rree.gob.sv/wp-content/uploads/2020/06/memoria-de-labores-relaciones-exteriores-2019-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oseescamilla.PDDH\AppData\Local\Temp\Retornadxa&#241;o_DGME18a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williamespino.PDDH\Downloads\Copia%20de%20graficos%20kc.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seescamilla.PDDH\Desktop\estadisticas%20detenido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SV" sz="1200" b="1"/>
              <a:t>Personas salvadoreñas</a:t>
            </a:r>
            <a:r>
              <a:rPr lang="es-SV" sz="1200" b="1" baseline="0"/>
              <a:t> retornadas: 2018, 2019 y 2020</a:t>
            </a:r>
            <a:endParaRPr lang="es-SV" sz="1200" b="1"/>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[Libro2]Hoja1!$B$19</c:f>
              <c:strCache>
                <c:ptCount val="1"/>
                <c:pt idx="0">
                  <c:v>Adultos</c:v>
                </c:pt>
              </c:strCache>
            </c:strRef>
          </c:tx>
          <c:spPr>
            <a:solidFill>
              <a:srgbClr val="FFFF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[Libro2]Hoja1!$C$18:$E$18</c:f>
              <c:numCache>
                <c:formatCode>General</c:formatCode>
                <c:ptCount val="3"/>
                <c:pt idx="0">
                  <c:v>2018</c:v>
                </c:pt>
                <c:pt idx="1">
                  <c:v>2019</c:v>
                </c:pt>
                <c:pt idx="2">
                  <c:v>2020</c:v>
                </c:pt>
              </c:numCache>
            </c:numRef>
          </c:cat>
          <c:val>
            <c:numRef>
              <c:f>[Libro2]Hoja1!$C$19:$E$19</c:f>
              <c:numCache>
                <c:formatCode>General</c:formatCode>
                <c:ptCount val="3"/>
                <c:pt idx="0">
                  <c:v>23948</c:v>
                </c:pt>
                <c:pt idx="1">
                  <c:v>30610</c:v>
                </c:pt>
              </c:numCache>
            </c:numRef>
          </c:val>
          <c:extLst>
            <c:ext xmlns:c16="http://schemas.microsoft.com/office/drawing/2014/chart" uri="{C3380CC4-5D6E-409C-BE32-E72D297353CC}">
              <c16:uniqueId val="{00000000-1D15-4A8A-8D15-D0E36D600D8A}"/>
            </c:ext>
          </c:extLst>
        </c:ser>
        <c:ser>
          <c:idx val="1"/>
          <c:order val="1"/>
          <c:tx>
            <c:strRef>
              <c:f>[Libro2]Hoja1!$B$20</c:f>
              <c:strCache>
                <c:ptCount val="1"/>
                <c:pt idx="0">
                  <c:v>NNA</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[Libro2]Hoja1!$C$18:$E$18</c:f>
              <c:numCache>
                <c:formatCode>General</c:formatCode>
                <c:ptCount val="3"/>
                <c:pt idx="0">
                  <c:v>2018</c:v>
                </c:pt>
                <c:pt idx="1">
                  <c:v>2019</c:v>
                </c:pt>
                <c:pt idx="2">
                  <c:v>2020</c:v>
                </c:pt>
              </c:numCache>
            </c:numRef>
          </c:cat>
          <c:val>
            <c:numRef>
              <c:f>[Libro2]Hoja1!$C$20:$E$20</c:f>
              <c:numCache>
                <c:formatCode>General</c:formatCode>
                <c:ptCount val="3"/>
                <c:pt idx="0">
                  <c:v>2431</c:v>
                </c:pt>
                <c:pt idx="1">
                  <c:v>6600</c:v>
                </c:pt>
              </c:numCache>
            </c:numRef>
          </c:val>
          <c:extLst>
            <c:ext xmlns:c16="http://schemas.microsoft.com/office/drawing/2014/chart" uri="{C3380CC4-5D6E-409C-BE32-E72D297353CC}">
              <c16:uniqueId val="{00000001-1D15-4A8A-8D15-D0E36D600D8A}"/>
            </c:ext>
          </c:extLst>
        </c:ser>
        <c:ser>
          <c:idx val="2"/>
          <c:order val="2"/>
          <c:tx>
            <c:strRef>
              <c:f>[Libro2]Hoja1!$B$21</c:f>
              <c:strCache>
                <c:ptCount val="1"/>
                <c:pt idx="0">
                  <c:v>Total</c:v>
                </c:pt>
              </c:strCache>
            </c:strRef>
          </c:tx>
          <c:spPr>
            <a:solidFill>
              <a:srgbClr val="3333FF"/>
            </a:solidFill>
            <a:ln>
              <a:noFill/>
            </a:ln>
            <a:effectLst/>
          </c:spPr>
          <c:invertIfNegative val="0"/>
          <c:dLbls>
            <c:dLbl>
              <c:idx val="1"/>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D15-4A8A-8D15-D0E36D600D8A}"/>
                </c:ext>
              </c:extLst>
            </c:dLbl>
            <c:dLbl>
              <c:idx val="2"/>
              <c:layout/>
              <c:tx>
                <c:rich>
                  <a:bodyPr/>
                  <a:lstStyle/>
                  <a:p>
                    <a:r>
                      <a:rPr lang="en-US"/>
                      <a:t>7,460</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D15-4A8A-8D15-D0E36D600D8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Calibri" panose="020F0502020204030204" pitchFamily="34" charset="0"/>
                    <a:ea typeface="+mn-ea"/>
                    <a:cs typeface="Calibri" panose="020F050202020403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[Libro2]Hoja1!$C$18:$E$18</c:f>
              <c:numCache>
                <c:formatCode>General</c:formatCode>
                <c:ptCount val="3"/>
                <c:pt idx="0">
                  <c:v>2018</c:v>
                </c:pt>
                <c:pt idx="1">
                  <c:v>2019</c:v>
                </c:pt>
                <c:pt idx="2">
                  <c:v>2020</c:v>
                </c:pt>
              </c:numCache>
            </c:numRef>
          </c:cat>
          <c:val>
            <c:numRef>
              <c:f>[Libro2]Hoja1!$C$21:$E$21</c:f>
              <c:numCache>
                <c:formatCode>General</c:formatCode>
                <c:ptCount val="3"/>
                <c:pt idx="0">
                  <c:v>26379</c:v>
                </c:pt>
                <c:pt idx="1">
                  <c:v>37210</c:v>
                </c:pt>
                <c:pt idx="2">
                  <c:v>7460</c:v>
                </c:pt>
              </c:numCache>
            </c:numRef>
          </c:val>
          <c:extLst>
            <c:ext xmlns:c16="http://schemas.microsoft.com/office/drawing/2014/chart" uri="{C3380CC4-5D6E-409C-BE32-E72D297353CC}">
              <c16:uniqueId val="{00000004-1D15-4A8A-8D15-D0E36D600D8A}"/>
            </c:ext>
          </c:extLst>
        </c:ser>
        <c:dLbls>
          <c:showLegendKey val="0"/>
          <c:showVal val="0"/>
          <c:showCatName val="0"/>
          <c:showSerName val="0"/>
          <c:showPercent val="0"/>
          <c:showBubbleSize val="0"/>
        </c:dLbls>
        <c:gapWidth val="219"/>
        <c:overlap val="-27"/>
        <c:axId val="111798096"/>
        <c:axId val="271799016"/>
      </c:barChart>
      <c:catAx>
        <c:axId val="11179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Yu Gothic UI Semilight" panose="020B0400000000000000" pitchFamily="34" charset="-128"/>
                <a:ea typeface="Yu Gothic UI Semilight" panose="020B0400000000000000" pitchFamily="34" charset="-128"/>
                <a:cs typeface="+mn-cs"/>
              </a:defRPr>
            </a:pPr>
            <a:endParaRPr lang="en-US"/>
          </a:p>
        </c:txPr>
        <c:crossAx val="271799016"/>
        <c:crosses val="autoZero"/>
        <c:auto val="1"/>
        <c:lblAlgn val="ctr"/>
        <c:lblOffset val="100"/>
        <c:noMultiLvlLbl val="0"/>
      </c:catAx>
      <c:valAx>
        <c:axId val="271799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798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Calisto MT" panose="02040603050505030304" pitchFamily="18" charset="0"/>
              <a:ea typeface="+mn-ea"/>
              <a:cs typeface="+mn-cs"/>
            </a:defRPr>
          </a:pPr>
          <a:endParaRPr lang="en-US"/>
        </a:p>
      </c:txPr>
    </c:legend>
    <c:plotVisOnly val="1"/>
    <c:dispBlanksAs val="gap"/>
    <c:showDLblsOverMax val="0"/>
  </c:chart>
  <c:spPr>
    <a:solidFill>
      <a:schemeClr val="bg1"/>
    </a:solidFill>
    <a:ln w="15875" cap="flat" cmpd="sng" algn="ctr">
      <a:solidFill>
        <a:schemeClr val="accent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none" spc="0" normalizeH="0" baseline="0">
                <a:solidFill>
                  <a:sysClr val="windowText" lastClr="000000">
                    <a:lumMod val="50000"/>
                    <a:lumOff val="50000"/>
                  </a:sysClr>
                </a:solidFill>
                <a:latin typeface="+mj-lt"/>
                <a:ea typeface="+mj-ea"/>
                <a:cs typeface="+mj-cs"/>
              </a:defRPr>
            </a:pPr>
            <a:r>
              <a:rPr lang="es-ES" sz="1000" b="1" i="0" cap="all" baseline="0">
                <a:effectLst/>
              </a:rPr>
              <a:t>SALVADOREÑOS/AS EN EL EXTERIOR DETENIDOS CON SENTENCIA PENAL.</a:t>
            </a:r>
            <a:endParaRPr lang="es-ES" sz="1000">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50000"/>
                    <a:lumOff val="50000"/>
                  </a:sysClr>
                </a:solidFill>
              </a:defRPr>
            </a:pPr>
            <a:endParaRPr lang="en-US"/>
          </a:p>
        </c:rich>
      </c:tx>
      <c:layout>
        <c:manualLayout>
          <c:xMode val="edge"/>
          <c:yMode val="edge"/>
          <c:x val="0.17865917002700996"/>
          <c:y val="0"/>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600" b="1" i="0" u="none" strike="noStrike" kern="1200" cap="none" spc="0" normalizeH="0" baseline="0">
              <a:solidFill>
                <a:sysClr val="windowText" lastClr="000000">
                  <a:lumMod val="50000"/>
                  <a:lumOff val="50000"/>
                </a:sysClr>
              </a:solidFill>
              <a:latin typeface="+mj-lt"/>
              <a:ea typeface="+mj-ea"/>
              <a:cs typeface="+mj-cs"/>
            </a:defRPr>
          </a:pPr>
          <a:endParaRPr lang="en-US"/>
        </a:p>
      </c:txPr>
    </c:title>
    <c:autoTitleDeleted val="0"/>
    <c:plotArea>
      <c:layout>
        <c:manualLayout>
          <c:layoutTarget val="inner"/>
          <c:xMode val="edge"/>
          <c:yMode val="edge"/>
          <c:x val="6.183837402897522E-2"/>
          <c:y val="0.2566136645364076"/>
          <c:w val="0.91431855671774631"/>
          <c:h val="0.34236520332952258"/>
        </c:manualLayout>
      </c:layout>
      <c:barChart>
        <c:barDir val="col"/>
        <c:grouping val="clustered"/>
        <c:varyColors val="0"/>
        <c:ser>
          <c:idx val="0"/>
          <c:order val="0"/>
          <c:tx>
            <c:v>Junio 2019 a Mayo 2020</c:v>
          </c:tx>
          <c:spPr>
            <a:solidFill>
              <a:schemeClr val="accent1"/>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'[Copia de graficos kc.xlsx]Hoja3'!$D$4:$P$4</c:f>
              <c:strCache>
                <c:ptCount val="13"/>
                <c:pt idx="0">
                  <c:v>Junio</c:v>
                </c:pt>
                <c:pt idx="1">
                  <c:v>Julio</c:v>
                </c:pt>
                <c:pt idx="2">
                  <c:v>Agosto</c:v>
                </c:pt>
                <c:pt idx="3">
                  <c:v>Septiembre</c:v>
                </c:pt>
                <c:pt idx="4">
                  <c:v>Octubre</c:v>
                </c:pt>
                <c:pt idx="5">
                  <c:v>Noviembre</c:v>
                </c:pt>
                <c:pt idx="6">
                  <c:v>Diciembre</c:v>
                </c:pt>
                <c:pt idx="7">
                  <c:v>Enero</c:v>
                </c:pt>
                <c:pt idx="8">
                  <c:v>Febrero</c:v>
                </c:pt>
                <c:pt idx="9">
                  <c:v>Marzo</c:v>
                </c:pt>
                <c:pt idx="10">
                  <c:v>Abril</c:v>
                </c:pt>
                <c:pt idx="11">
                  <c:v>Mayo</c:v>
                </c:pt>
                <c:pt idx="12">
                  <c:v>Total</c:v>
                </c:pt>
              </c:strCache>
            </c:strRef>
          </c:cat>
          <c:val>
            <c:numRef>
              <c:f>'[Copia de graficos kc.xlsx]Hoja3'!$D$5:$P$5</c:f>
              <c:numCache>
                <c:formatCode>General</c:formatCode>
                <c:ptCount val="13"/>
                <c:pt idx="0">
                  <c:v>8</c:v>
                </c:pt>
                <c:pt idx="1">
                  <c:v>10</c:v>
                </c:pt>
                <c:pt idx="2">
                  <c:v>7</c:v>
                </c:pt>
                <c:pt idx="3">
                  <c:v>4</c:v>
                </c:pt>
                <c:pt idx="4">
                  <c:v>5</c:v>
                </c:pt>
                <c:pt idx="5">
                  <c:v>5</c:v>
                </c:pt>
                <c:pt idx="6">
                  <c:v>2</c:v>
                </c:pt>
                <c:pt idx="7">
                  <c:v>3</c:v>
                </c:pt>
                <c:pt idx="8">
                  <c:v>7</c:v>
                </c:pt>
                <c:pt idx="9">
                  <c:v>4</c:v>
                </c:pt>
                <c:pt idx="10">
                  <c:v>7</c:v>
                </c:pt>
                <c:pt idx="11">
                  <c:v>2</c:v>
                </c:pt>
                <c:pt idx="12">
                  <c:v>64</c:v>
                </c:pt>
              </c:numCache>
            </c:numRef>
          </c:val>
          <c:extLst>
            <c:ext xmlns:c16="http://schemas.microsoft.com/office/drawing/2014/chart" uri="{C3380CC4-5D6E-409C-BE32-E72D297353CC}">
              <c16:uniqueId val="{00000000-75D3-4641-872D-A28B0B5FBD58}"/>
            </c:ext>
          </c:extLst>
        </c:ser>
        <c:ser>
          <c:idx val="1"/>
          <c:order val="1"/>
          <c:tx>
            <c:v>Junio 2018 a Mayo 2019</c:v>
          </c:tx>
          <c:spPr>
            <a:solidFill>
              <a:schemeClr val="accent2"/>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89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'[Copia de graficos kc.xlsx]Hoja3'!$D$4:$P$4</c:f>
              <c:strCache>
                <c:ptCount val="13"/>
                <c:pt idx="0">
                  <c:v>Junio</c:v>
                </c:pt>
                <c:pt idx="1">
                  <c:v>Julio</c:v>
                </c:pt>
                <c:pt idx="2">
                  <c:v>Agosto</c:v>
                </c:pt>
                <c:pt idx="3">
                  <c:v>Septiembre</c:v>
                </c:pt>
                <c:pt idx="4">
                  <c:v>Octubre</c:v>
                </c:pt>
                <c:pt idx="5">
                  <c:v>Noviembre</c:v>
                </c:pt>
                <c:pt idx="6">
                  <c:v>Diciembre</c:v>
                </c:pt>
                <c:pt idx="7">
                  <c:v>Enero</c:v>
                </c:pt>
                <c:pt idx="8">
                  <c:v>Febrero</c:v>
                </c:pt>
                <c:pt idx="9">
                  <c:v>Marzo</c:v>
                </c:pt>
                <c:pt idx="10">
                  <c:v>Abril</c:v>
                </c:pt>
                <c:pt idx="11">
                  <c:v>Mayo</c:v>
                </c:pt>
                <c:pt idx="12">
                  <c:v>Total</c:v>
                </c:pt>
              </c:strCache>
            </c:strRef>
          </c:cat>
          <c:val>
            <c:numRef>
              <c:f>'[Copia de graficos kc.xlsx]Hoja3'!$D$6:$P$6</c:f>
              <c:numCache>
                <c:formatCode>General</c:formatCode>
                <c:ptCount val="13"/>
                <c:pt idx="0">
                  <c:v>7</c:v>
                </c:pt>
                <c:pt idx="1">
                  <c:v>5</c:v>
                </c:pt>
                <c:pt idx="2">
                  <c:v>3</c:v>
                </c:pt>
                <c:pt idx="3">
                  <c:v>5</c:v>
                </c:pt>
                <c:pt idx="4">
                  <c:v>7</c:v>
                </c:pt>
                <c:pt idx="5">
                  <c:v>4</c:v>
                </c:pt>
                <c:pt idx="6">
                  <c:v>7</c:v>
                </c:pt>
                <c:pt idx="7">
                  <c:v>5</c:v>
                </c:pt>
                <c:pt idx="8">
                  <c:v>6</c:v>
                </c:pt>
                <c:pt idx="9">
                  <c:v>4</c:v>
                </c:pt>
                <c:pt idx="10">
                  <c:v>4</c:v>
                </c:pt>
                <c:pt idx="11">
                  <c:v>0</c:v>
                </c:pt>
                <c:pt idx="12">
                  <c:v>57</c:v>
                </c:pt>
              </c:numCache>
            </c:numRef>
          </c:val>
          <c:extLst>
            <c:ext xmlns:c16="http://schemas.microsoft.com/office/drawing/2014/chart" uri="{C3380CC4-5D6E-409C-BE32-E72D297353CC}">
              <c16:uniqueId val="{00000001-75D3-4641-872D-A28B0B5FBD58}"/>
            </c:ext>
          </c:extLst>
        </c:ser>
        <c:dLbls>
          <c:showLegendKey val="0"/>
          <c:showVal val="0"/>
          <c:showCatName val="0"/>
          <c:showSerName val="0"/>
          <c:showPercent val="0"/>
          <c:showBubbleSize val="0"/>
        </c:dLbls>
        <c:gapWidth val="267"/>
        <c:overlap val="-43"/>
        <c:axId val="271799800"/>
        <c:axId val="271800192"/>
      </c:barChart>
      <c:catAx>
        <c:axId val="2717998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71800192"/>
        <c:crosses val="autoZero"/>
        <c:auto val="1"/>
        <c:lblAlgn val="ctr"/>
        <c:lblOffset val="100"/>
        <c:noMultiLvlLbl val="0"/>
      </c:catAx>
      <c:valAx>
        <c:axId val="2718001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717998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Salvadoreños detenidos</a:t>
            </a:r>
            <a:r>
              <a:rPr lang="en-US" sz="1100" baseline="0"/>
              <a:t> en Estados Unidos </a:t>
            </a:r>
            <a:endParaRPr lang="en-US" sz="11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'[Gráfico en Microsoft Word]Hoja1'!$F$24</c:f>
              <c:strCache>
                <c:ptCount val="1"/>
                <c:pt idx="0">
                  <c:v>Unidades familiares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[1]Hoja1!$G$23:$I$23</c:f>
              <c:strCache>
                <c:ptCount val="3"/>
                <c:pt idx="0">
                  <c:v>2018</c:v>
                </c:pt>
                <c:pt idx="1">
                  <c:v>2019</c:v>
                </c:pt>
                <c:pt idx="2">
                  <c:v>2020 AUG</c:v>
                </c:pt>
              </c:strCache>
            </c:strRef>
          </c:cat>
          <c:val>
            <c:numRef>
              <c:f>[1]Hoja1!$G$24:$I$24</c:f>
              <c:numCache>
                <c:formatCode>General</c:formatCode>
                <c:ptCount val="3"/>
                <c:pt idx="0">
                  <c:v>13669</c:v>
                </c:pt>
                <c:pt idx="1">
                  <c:v>56897</c:v>
                </c:pt>
                <c:pt idx="2">
                  <c:v>4038</c:v>
                </c:pt>
              </c:numCache>
            </c:numRef>
          </c:val>
          <c:extLst>
            <c:ext xmlns:c16="http://schemas.microsoft.com/office/drawing/2014/chart" uri="{C3380CC4-5D6E-409C-BE32-E72D297353CC}">
              <c16:uniqueId val="{00000000-068C-4393-BA2E-3C23E00263DC}"/>
            </c:ext>
          </c:extLst>
        </c:ser>
        <c:ser>
          <c:idx val="1"/>
          <c:order val="1"/>
          <c:tx>
            <c:strRef>
              <c:f>'[Gráfico en Microsoft Word]Hoja1'!$F$25</c:f>
              <c:strCache>
                <c:ptCount val="1"/>
                <c:pt idx="0">
                  <c:v>NNA  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[1]Hoja1!$G$23:$I$23</c:f>
              <c:strCache>
                <c:ptCount val="3"/>
                <c:pt idx="0">
                  <c:v>2018</c:v>
                </c:pt>
                <c:pt idx="1">
                  <c:v>2019</c:v>
                </c:pt>
                <c:pt idx="2">
                  <c:v>2020 AUG</c:v>
                </c:pt>
              </c:strCache>
            </c:strRef>
          </c:cat>
          <c:val>
            <c:numRef>
              <c:f>[1]Hoja1!$G$25:$I$25</c:f>
              <c:numCache>
                <c:formatCode>General</c:formatCode>
                <c:ptCount val="3"/>
                <c:pt idx="0">
                  <c:v>4949</c:v>
                </c:pt>
                <c:pt idx="1">
                  <c:v>12021</c:v>
                </c:pt>
                <c:pt idx="2">
                  <c:v>1964</c:v>
                </c:pt>
              </c:numCache>
            </c:numRef>
          </c:val>
          <c:extLst>
            <c:ext xmlns:c16="http://schemas.microsoft.com/office/drawing/2014/chart" uri="{C3380CC4-5D6E-409C-BE32-E72D297353CC}">
              <c16:uniqueId val="{00000001-068C-4393-BA2E-3C23E00263DC}"/>
            </c:ext>
          </c:extLst>
        </c:ser>
        <c:ser>
          <c:idx val="2"/>
          <c:order val="2"/>
          <c:tx>
            <c:strRef>
              <c:f>'[Gráfico en Microsoft Word]Hoja1'!$F$26</c:f>
              <c:strCache>
                <c:ptCount val="1"/>
                <c:pt idx="0">
                  <c:v>Adultos</c:v>
                </c:pt>
              </c:strCache>
            </c:strRef>
          </c:tx>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[1]Hoja1!$G$23:$I$23</c:f>
              <c:strCache>
                <c:ptCount val="3"/>
                <c:pt idx="0">
                  <c:v>2018</c:v>
                </c:pt>
                <c:pt idx="1">
                  <c:v>2019</c:v>
                </c:pt>
                <c:pt idx="2">
                  <c:v>2020 AUG</c:v>
                </c:pt>
              </c:strCache>
            </c:strRef>
          </c:cat>
          <c:val>
            <c:numRef>
              <c:f>[1]Hoja1!$G$26:$I$26</c:f>
              <c:numCache>
                <c:formatCode>General</c:formatCode>
                <c:ptCount val="3"/>
                <c:pt idx="0">
                  <c:v>12751</c:v>
                </c:pt>
                <c:pt idx="1">
                  <c:v>20893</c:v>
                </c:pt>
                <c:pt idx="2">
                  <c:v>8272</c:v>
                </c:pt>
              </c:numCache>
            </c:numRef>
          </c:val>
          <c:extLst>
            <c:ext xmlns:c16="http://schemas.microsoft.com/office/drawing/2014/chart" uri="{C3380CC4-5D6E-409C-BE32-E72D297353CC}">
              <c16:uniqueId val="{00000002-068C-4393-BA2E-3C23E00263DC}"/>
            </c:ext>
          </c:extLst>
        </c:ser>
        <c:dLbls>
          <c:showLegendKey val="0"/>
          <c:showVal val="0"/>
          <c:showCatName val="0"/>
          <c:showSerName val="0"/>
          <c:showPercent val="0"/>
          <c:showBubbleSize val="0"/>
        </c:dLbls>
        <c:gapWidth val="219"/>
        <c:overlap val="-27"/>
        <c:axId val="271800976"/>
        <c:axId val="271801368"/>
      </c:barChart>
      <c:catAx>
        <c:axId val="27180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801368"/>
        <c:crosses val="autoZero"/>
        <c:auto val="1"/>
        <c:lblAlgn val="ctr"/>
        <c:lblOffset val="100"/>
        <c:noMultiLvlLbl val="0"/>
      </c:catAx>
      <c:valAx>
        <c:axId val="271801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8009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C968AF-85A1-4020-937F-1AEC3971A09F}">
  <ds:schemaRefs>
    <ds:schemaRef ds:uri="http://schemas.openxmlformats.org/officeDocument/2006/bibliography"/>
  </ds:schemaRefs>
</ds:datastoreItem>
</file>

<file path=customXml/itemProps2.xml><?xml version="1.0" encoding="utf-8"?>
<ds:datastoreItem xmlns:ds="http://schemas.openxmlformats.org/officeDocument/2006/customXml" ds:itemID="{0FEB68D8-BBAA-4CBF-BCA0-CF21076E87A6}"/>
</file>

<file path=customXml/itemProps3.xml><?xml version="1.0" encoding="utf-8"?>
<ds:datastoreItem xmlns:ds="http://schemas.openxmlformats.org/officeDocument/2006/customXml" ds:itemID="{032CE752-F1A1-4F44-9945-3A740553B1E4}"/>
</file>

<file path=customXml/itemProps4.xml><?xml version="1.0" encoding="utf-8"?>
<ds:datastoreItem xmlns:ds="http://schemas.openxmlformats.org/officeDocument/2006/customXml" ds:itemID="{56027120-9BE6-4754-8671-A8EC3102BA5D}"/>
</file>

<file path=docProps/app.xml><?xml version="1.0" encoding="utf-8"?>
<Properties xmlns="http://schemas.openxmlformats.org/officeDocument/2006/extended-properties" xmlns:vt="http://schemas.openxmlformats.org/officeDocument/2006/docPropsVTypes">
  <Template>Normal.dotm</Template>
  <TotalTime>2</TotalTime>
  <Pages>11</Pages>
  <Words>3720</Words>
  <Characters>21207</Characters>
  <Application>Microsoft Office Word</Application>
  <DocSecurity>4</DocSecurity>
  <Lines>176</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PROCURADURÍA PARA LA DEFENSA DE LOS DERECHOS HUMANOS DE EL SALVADOR</vt:lpstr>
      <vt:lpstr>PROCURADURÍA PARA LA DEFENSA DE LOS DERECHOS HUMANOS DE EL SALVADOR</vt:lpstr>
    </vt:vector>
  </TitlesOfParts>
  <Company/>
  <LinksUpToDate>false</LinksUpToDate>
  <CharactersWithSpaces>24878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PROCURADURÍA PARA LA DEFENSA DE LOS DERECHOS HUMANOS DE EL SALVADOR</dc:title>
  <dc:subject/>
  <dc:creator>William Ernesto Espino Gaitán</dc:creator>
  <cp:keywords/>
  <dc:description/>
  <cp:lastModifiedBy>CMW</cp:lastModifiedBy>
  <cp:revision>2</cp:revision>
  <cp:lastPrinted>2020-10-13T21:33:00Z</cp:lastPrinted>
  <dcterms:created xsi:type="dcterms:W3CDTF">2020-11-03T14:45:00Z</dcterms:created>
  <dcterms:modified xsi:type="dcterms:W3CDTF">2020-11-03T14:45:00Z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