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69752" w14:textId="77777777" w:rsidR="00201F21" w:rsidRPr="00400847" w:rsidRDefault="00201F21" w:rsidP="007D230E">
      <w:pPr>
        <w:spacing w:after="0" w:line="240" w:lineRule="auto"/>
        <w:jc w:val="center"/>
        <w:rPr>
          <w:rFonts w:ascii="Arial Narrow" w:hAnsi="Arial Narrow"/>
          <w:b/>
        </w:rPr>
      </w:pPr>
      <w:permStart w:id="66265199" w:edGrp="everyone"/>
      <w:permEnd w:id="66265199"/>
    </w:p>
    <w:p w14:paraId="5247FEDA" w14:textId="77777777" w:rsidR="00E80A48" w:rsidRPr="00400847" w:rsidRDefault="00E80A48" w:rsidP="007D230E">
      <w:pPr>
        <w:spacing w:after="0" w:line="240" w:lineRule="auto"/>
        <w:jc w:val="center"/>
        <w:rPr>
          <w:rFonts w:ascii="Arial Narrow" w:hAnsi="Arial Narrow"/>
          <w:b/>
        </w:rPr>
      </w:pPr>
      <w:r w:rsidRPr="00400847">
        <w:rPr>
          <w:rFonts w:ascii="Arial Narrow" w:hAnsi="Arial Narrow"/>
          <w:b/>
        </w:rPr>
        <w:t>Contribución para la elaboración de la Observación General No. 5 sobre el derecho a la libertad personal de los migrantes y su protección en contra de la detención arbitraria</w:t>
      </w:r>
    </w:p>
    <w:p w14:paraId="2F08D7C6" w14:textId="77777777" w:rsidR="00C30104" w:rsidRPr="00400847" w:rsidRDefault="00C30104" w:rsidP="007D230E">
      <w:pPr>
        <w:spacing w:after="0" w:line="240" w:lineRule="auto"/>
        <w:jc w:val="center"/>
        <w:rPr>
          <w:rFonts w:ascii="Arial Narrow" w:hAnsi="Arial Narrow"/>
          <w:i/>
        </w:rPr>
      </w:pPr>
    </w:p>
    <w:p w14:paraId="014A93F6" w14:textId="77777777" w:rsidR="00C30104" w:rsidRPr="00400847" w:rsidRDefault="00E80A48" w:rsidP="007D230E">
      <w:pPr>
        <w:spacing w:after="0" w:line="240" w:lineRule="auto"/>
        <w:jc w:val="center"/>
        <w:rPr>
          <w:rFonts w:ascii="Arial Narrow" w:hAnsi="Arial Narrow"/>
          <w:i/>
        </w:rPr>
      </w:pPr>
      <w:r w:rsidRPr="00400847">
        <w:rPr>
          <w:rFonts w:ascii="Arial Narrow" w:hAnsi="Arial Narrow"/>
          <w:i/>
        </w:rPr>
        <w:t xml:space="preserve">Comité de Protección de los Derechos de Todos los Trabajadores Migratorios </w:t>
      </w:r>
    </w:p>
    <w:p w14:paraId="251AED5B" w14:textId="77777777" w:rsidR="00E80A48" w:rsidRPr="00400847" w:rsidRDefault="00E80A48" w:rsidP="007D230E">
      <w:pPr>
        <w:spacing w:after="0" w:line="240" w:lineRule="auto"/>
        <w:jc w:val="center"/>
        <w:rPr>
          <w:rFonts w:ascii="Arial Narrow" w:hAnsi="Arial Narrow"/>
          <w:i/>
        </w:rPr>
      </w:pPr>
      <w:r w:rsidRPr="00400847">
        <w:rPr>
          <w:rFonts w:ascii="Arial Narrow" w:hAnsi="Arial Narrow"/>
          <w:i/>
        </w:rPr>
        <w:t>y de sus Familiares de Naciones Unidas</w:t>
      </w:r>
    </w:p>
    <w:p w14:paraId="15107D40" w14:textId="77777777" w:rsidR="00C30104" w:rsidRPr="00400847" w:rsidRDefault="00C30104" w:rsidP="007D230E">
      <w:pPr>
        <w:spacing w:after="0" w:line="240" w:lineRule="auto"/>
        <w:jc w:val="both"/>
        <w:rPr>
          <w:rFonts w:ascii="Arial Narrow" w:hAnsi="Arial Narrow"/>
        </w:rPr>
      </w:pPr>
    </w:p>
    <w:p w14:paraId="34A1C047" w14:textId="77777777" w:rsidR="00E80A48" w:rsidRPr="00400847" w:rsidRDefault="00E80A48" w:rsidP="007D230E">
      <w:pPr>
        <w:spacing w:after="0" w:line="240" w:lineRule="auto"/>
        <w:jc w:val="both"/>
        <w:rPr>
          <w:rFonts w:ascii="Arial Narrow" w:hAnsi="Arial Narrow"/>
        </w:rPr>
      </w:pPr>
      <w:r w:rsidRPr="00400847">
        <w:rPr>
          <w:rFonts w:ascii="Arial Narrow" w:hAnsi="Arial Narrow"/>
        </w:rPr>
        <w:t xml:space="preserve">La Comisión de Derechos Humanos del Distrito Federal (CDHDF) es un organismo público autónomo, con personalidad jurídica y patrimonio propio, cuyo objetivo es la protección, defensa, vigilancia, promoción, estudio, educación y difusión de los derechos humanos de las personas que habitan y transitan en la Ciudad de México (CDMX), así como el combate a toda forma de discriminación y exclusión, como consecuencia de un acto de autoridad en contra de cualquier persona o grupo social. </w:t>
      </w:r>
    </w:p>
    <w:p w14:paraId="3C5A3295" w14:textId="77777777" w:rsidR="00C30104" w:rsidRPr="00400847" w:rsidRDefault="00C30104" w:rsidP="007D230E">
      <w:pPr>
        <w:spacing w:after="0" w:line="240" w:lineRule="auto"/>
        <w:jc w:val="both"/>
        <w:rPr>
          <w:rFonts w:ascii="Arial Narrow" w:hAnsi="Arial Narrow"/>
        </w:rPr>
      </w:pPr>
    </w:p>
    <w:p w14:paraId="6B534499" w14:textId="77777777" w:rsidR="00E80A48" w:rsidRPr="00400847" w:rsidRDefault="00E80A48" w:rsidP="007D230E">
      <w:pPr>
        <w:spacing w:after="0" w:line="240" w:lineRule="auto"/>
        <w:jc w:val="both"/>
        <w:rPr>
          <w:rFonts w:ascii="Arial Narrow" w:hAnsi="Arial Narrow"/>
        </w:rPr>
      </w:pPr>
      <w:r w:rsidRPr="00400847">
        <w:rPr>
          <w:rFonts w:ascii="Arial Narrow" w:hAnsi="Arial Narrow"/>
        </w:rPr>
        <w:t>Con motivo de la convocatoria lanzada por el Comité de Protección de los Derechos de Todos los Trabajadores Migratorios y de sus Familiares de Naciones Unidas, para enviar</w:t>
      </w:r>
      <w:r w:rsidR="00C30104" w:rsidRPr="00400847">
        <w:rPr>
          <w:rFonts w:ascii="Arial Narrow" w:hAnsi="Arial Narrow"/>
        </w:rPr>
        <w:t xml:space="preserve"> aportes</w:t>
      </w:r>
      <w:r w:rsidRPr="00400847">
        <w:rPr>
          <w:rFonts w:ascii="Arial Narrow" w:hAnsi="Arial Narrow"/>
        </w:rPr>
        <w:t xml:space="preserve"> </w:t>
      </w:r>
      <w:r w:rsidR="00C30104" w:rsidRPr="00400847">
        <w:rPr>
          <w:rFonts w:ascii="Arial Narrow" w:hAnsi="Arial Narrow"/>
        </w:rPr>
        <w:t xml:space="preserve">para la elaboración de la Observación General No. 5 sobre el derecho a la libertad personal de los migrantes y su protección en contra de la detención arbitraria, esta CDHDF elaboró el presente documento dando respuesta a las preguntas formuladas por el Comité, a partir de la experiencia y labor que este Organismo Público Autónomo realiza </w:t>
      </w:r>
      <w:r w:rsidR="00F445A3" w:rsidRPr="00400847">
        <w:rPr>
          <w:rFonts w:ascii="Arial Narrow" w:hAnsi="Arial Narrow"/>
        </w:rPr>
        <w:t>para garantizar los derechos humanos de las personas migrantes en su tránsito por la Ciudad de México</w:t>
      </w:r>
      <w:r w:rsidR="00C30104" w:rsidRPr="00400847">
        <w:rPr>
          <w:rFonts w:ascii="Arial Narrow" w:hAnsi="Arial Narrow"/>
        </w:rPr>
        <w:t>.</w:t>
      </w:r>
    </w:p>
    <w:p w14:paraId="747B883B" w14:textId="77777777" w:rsidR="00C30104" w:rsidRPr="00400847" w:rsidRDefault="00C30104" w:rsidP="007D230E">
      <w:pPr>
        <w:spacing w:after="0" w:line="240" w:lineRule="auto"/>
        <w:jc w:val="both"/>
        <w:rPr>
          <w:rFonts w:ascii="Arial Narrow" w:hAnsi="Arial Narrow"/>
          <w:b/>
        </w:rPr>
      </w:pPr>
    </w:p>
    <w:p w14:paraId="422639F1" w14:textId="77777777" w:rsidR="00C30104" w:rsidRPr="00400847" w:rsidRDefault="00C30104" w:rsidP="007D230E">
      <w:pPr>
        <w:spacing w:after="0" w:line="240" w:lineRule="auto"/>
        <w:jc w:val="both"/>
        <w:rPr>
          <w:rFonts w:ascii="Arial Narrow" w:hAnsi="Arial Narrow"/>
          <w:b/>
        </w:rPr>
      </w:pPr>
      <w:r w:rsidRPr="00400847">
        <w:rPr>
          <w:rFonts w:ascii="Arial Narrow" w:hAnsi="Arial Narrow"/>
          <w:b/>
        </w:rPr>
        <w:t>Información del Estado y/o la organización</w:t>
      </w:r>
    </w:p>
    <w:p w14:paraId="4F89ABCA" w14:textId="77777777" w:rsidR="00F01E5F" w:rsidRPr="00400847" w:rsidRDefault="00F01E5F" w:rsidP="007D230E">
      <w:pPr>
        <w:spacing w:after="0" w:line="240" w:lineRule="auto"/>
        <w:jc w:val="both"/>
        <w:rPr>
          <w:rFonts w:ascii="Arial Narrow" w:hAnsi="Arial Narrow"/>
        </w:rPr>
      </w:pPr>
    </w:p>
    <w:p w14:paraId="6F904B08" w14:textId="77777777" w:rsidR="00C30104" w:rsidRPr="00400847" w:rsidRDefault="00C30104" w:rsidP="007D230E">
      <w:pPr>
        <w:spacing w:after="0" w:line="240" w:lineRule="auto"/>
        <w:jc w:val="both"/>
        <w:rPr>
          <w:rFonts w:ascii="Arial Narrow" w:hAnsi="Arial Narrow"/>
        </w:rPr>
      </w:pPr>
      <w:r w:rsidRPr="00400847">
        <w:rPr>
          <w:rFonts w:ascii="Arial Narrow" w:hAnsi="Arial Narrow"/>
          <w:i/>
        </w:rPr>
        <w:t>Nombre de la institución:</w:t>
      </w:r>
      <w:r w:rsidRPr="00400847">
        <w:rPr>
          <w:rFonts w:ascii="Arial Narrow" w:hAnsi="Arial Narrow"/>
        </w:rPr>
        <w:t xml:space="preserve"> Comisión de Derechos Humanos del Distrito Federal (CDHDF)</w:t>
      </w:r>
    </w:p>
    <w:p w14:paraId="0D9B6C44" w14:textId="77777777" w:rsidR="00C30104" w:rsidRPr="00400847" w:rsidRDefault="00C30104" w:rsidP="007D230E">
      <w:pPr>
        <w:spacing w:after="0" w:line="240" w:lineRule="auto"/>
        <w:jc w:val="both"/>
        <w:rPr>
          <w:rFonts w:ascii="Arial Narrow" w:hAnsi="Arial Narrow"/>
        </w:rPr>
      </w:pPr>
      <w:r w:rsidRPr="00400847">
        <w:rPr>
          <w:rFonts w:ascii="Arial Narrow" w:hAnsi="Arial Narrow"/>
          <w:i/>
        </w:rPr>
        <w:t>País:</w:t>
      </w:r>
      <w:r w:rsidR="00F01E5F" w:rsidRPr="00400847">
        <w:rPr>
          <w:rFonts w:ascii="Arial Narrow" w:hAnsi="Arial Narrow"/>
        </w:rPr>
        <w:t xml:space="preserve"> México </w:t>
      </w:r>
    </w:p>
    <w:p w14:paraId="1E953802" w14:textId="366E3368" w:rsidR="00C30104" w:rsidRPr="00400847" w:rsidRDefault="00C30104" w:rsidP="00782CB2">
      <w:pPr>
        <w:spacing w:after="0" w:line="240" w:lineRule="auto"/>
        <w:jc w:val="left"/>
        <w:rPr>
          <w:rFonts w:ascii="Arial Narrow" w:hAnsi="Arial Narrow"/>
        </w:rPr>
      </w:pPr>
      <w:r w:rsidRPr="00400847">
        <w:rPr>
          <w:rFonts w:ascii="Arial Narrow" w:hAnsi="Arial Narrow"/>
          <w:i/>
        </w:rPr>
        <w:t>Información de contacto</w:t>
      </w:r>
      <w:r w:rsidR="00782CB2" w:rsidRPr="00400847">
        <w:rPr>
          <w:rFonts w:ascii="Arial Narrow" w:hAnsi="Arial Narrow"/>
          <w:i/>
        </w:rPr>
        <w:t>:</w:t>
      </w:r>
      <w:r w:rsidR="00782CB2" w:rsidRPr="00400847">
        <w:rPr>
          <w:rFonts w:ascii="Arial Narrow" w:hAnsi="Arial Narrow"/>
          <w:b/>
        </w:rPr>
        <w:t xml:space="preserve"> </w:t>
      </w:r>
      <w:bookmarkStart w:id="0" w:name="_GoBack"/>
      <w:bookmarkEnd w:id="0"/>
      <w:r w:rsidR="00575717">
        <w:rPr>
          <w:rStyle w:val="Hyperlink"/>
          <w:rFonts w:ascii="Arial Narrow" w:hAnsi="Arial Narrow"/>
        </w:rPr>
        <w:fldChar w:fldCharType="begin"/>
      </w:r>
      <w:r w:rsidR="00575717">
        <w:rPr>
          <w:rStyle w:val="Hyperlink"/>
          <w:rFonts w:ascii="Arial Narrow" w:hAnsi="Arial Narrow"/>
        </w:rPr>
        <w:instrText xml:space="preserve"> HYPERLINK "mailto:vinculacion.estrategica@cdhdf.org.mx" </w:instrText>
      </w:r>
      <w:r w:rsidR="00575717">
        <w:rPr>
          <w:rStyle w:val="Hyperlink"/>
          <w:rFonts w:ascii="Arial Narrow" w:hAnsi="Arial Narrow"/>
        </w:rPr>
        <w:fldChar w:fldCharType="separate"/>
      </w:r>
      <w:r w:rsidR="00F01E5F" w:rsidRPr="00400847">
        <w:rPr>
          <w:rStyle w:val="Hyperlink"/>
          <w:rFonts w:ascii="Arial Narrow" w:hAnsi="Arial Narrow"/>
        </w:rPr>
        <w:t>vinculacion.estrategica@cdhdf.org.mx</w:t>
      </w:r>
      <w:r w:rsidR="00575717">
        <w:rPr>
          <w:rStyle w:val="Hyperlink"/>
          <w:rFonts w:ascii="Arial Narrow" w:hAnsi="Arial Narrow"/>
        </w:rPr>
        <w:fldChar w:fldCharType="end"/>
      </w:r>
    </w:p>
    <w:p w14:paraId="5D926D41" w14:textId="77777777" w:rsidR="00C30104" w:rsidRPr="00400847" w:rsidRDefault="00C30104" w:rsidP="007D230E">
      <w:pPr>
        <w:spacing w:after="0" w:line="240" w:lineRule="auto"/>
        <w:jc w:val="both"/>
        <w:rPr>
          <w:rFonts w:ascii="Arial Narrow" w:hAnsi="Arial Narrow"/>
        </w:rPr>
      </w:pPr>
      <w:r w:rsidRPr="00400847">
        <w:rPr>
          <w:rFonts w:ascii="Arial Narrow" w:hAnsi="Arial Narrow"/>
          <w:i/>
        </w:rPr>
        <w:t>Fecha:</w:t>
      </w:r>
      <w:r w:rsidR="00F01E5F" w:rsidRPr="00400847">
        <w:rPr>
          <w:rFonts w:ascii="Arial Narrow" w:hAnsi="Arial Narrow"/>
        </w:rPr>
        <w:t xml:space="preserve"> 01 de abril de 2019</w:t>
      </w:r>
    </w:p>
    <w:p w14:paraId="55765039" w14:textId="77777777" w:rsidR="00F01E5F" w:rsidRPr="00400847" w:rsidRDefault="00F01E5F" w:rsidP="007D230E">
      <w:pPr>
        <w:spacing w:after="0" w:line="240" w:lineRule="auto"/>
        <w:jc w:val="both"/>
        <w:rPr>
          <w:rFonts w:ascii="Arial Narrow" w:hAnsi="Arial Narrow"/>
        </w:rPr>
      </w:pPr>
    </w:p>
    <w:p w14:paraId="36F06CFB" w14:textId="77777777" w:rsidR="00F01E5F" w:rsidRPr="00400847" w:rsidRDefault="00F01E5F" w:rsidP="007D230E">
      <w:pPr>
        <w:spacing w:after="0" w:line="240" w:lineRule="auto"/>
        <w:jc w:val="both"/>
        <w:rPr>
          <w:rFonts w:ascii="Arial Narrow" w:hAnsi="Arial Narrow"/>
          <w:b/>
        </w:rPr>
      </w:pPr>
      <w:r w:rsidRPr="00400847">
        <w:rPr>
          <w:rFonts w:ascii="Arial Narrow" w:hAnsi="Arial Narrow"/>
          <w:b/>
        </w:rPr>
        <w:t xml:space="preserve">Parte A. Información General </w:t>
      </w:r>
    </w:p>
    <w:p w14:paraId="40919D98" w14:textId="77777777" w:rsidR="00416EB2" w:rsidRPr="00400847" w:rsidRDefault="00416EB2" w:rsidP="00E17909">
      <w:pPr>
        <w:spacing w:after="0" w:line="240" w:lineRule="auto"/>
        <w:jc w:val="both"/>
        <w:rPr>
          <w:rFonts w:ascii="Arial Narrow" w:hAnsi="Arial Narrow"/>
        </w:rPr>
      </w:pPr>
    </w:p>
    <w:p w14:paraId="2D57A3D7" w14:textId="77777777" w:rsidR="00E17909" w:rsidRPr="00400847" w:rsidRDefault="00E17909" w:rsidP="00E17909">
      <w:pPr>
        <w:spacing w:after="0" w:line="240" w:lineRule="auto"/>
        <w:jc w:val="both"/>
        <w:rPr>
          <w:rFonts w:ascii="Arial Narrow" w:hAnsi="Arial Narrow" w:cs="Arial"/>
          <w:shd w:val="clear" w:color="auto" w:fill="FFFFFF"/>
        </w:rPr>
      </w:pPr>
      <w:r w:rsidRPr="00400847">
        <w:rPr>
          <w:rFonts w:ascii="Arial Narrow" w:hAnsi="Arial Narrow" w:cs="Arial"/>
          <w:shd w:val="clear" w:color="auto" w:fill="FFFFFF"/>
        </w:rPr>
        <w:t>México es un país donde la migración es un tema prioritario y constante. Acorde con la información proporcionada por la Organización Internacional para la Migraciones (OIM), el corredor migratorio México-Estados Unidos es el más transitado del mundo, al ser Estados Unidos el principal destino de la migración mundial actualmente.</w:t>
      </w:r>
      <w:r w:rsidRPr="00400847">
        <w:rPr>
          <w:rStyle w:val="FootnoteReference"/>
          <w:rFonts w:ascii="Arial Narrow" w:hAnsi="Arial Narrow" w:cs="Arial"/>
          <w:shd w:val="clear" w:color="auto" w:fill="FFFFFF"/>
        </w:rPr>
        <w:footnoteReference w:id="1"/>
      </w:r>
    </w:p>
    <w:p w14:paraId="16353DDC" w14:textId="77777777" w:rsidR="00AF74BD" w:rsidRPr="00400847" w:rsidRDefault="00AF74BD" w:rsidP="00E17909">
      <w:pPr>
        <w:spacing w:after="0" w:line="240" w:lineRule="auto"/>
        <w:jc w:val="both"/>
        <w:rPr>
          <w:rFonts w:ascii="Arial Narrow" w:hAnsi="Arial Narrow" w:cs="Arial"/>
          <w:shd w:val="clear" w:color="auto" w:fill="FFFFFF"/>
        </w:rPr>
      </w:pPr>
    </w:p>
    <w:p w14:paraId="1392D0BB" w14:textId="77777777" w:rsidR="00AF74BD" w:rsidRPr="00400847" w:rsidRDefault="00AF74BD" w:rsidP="00E17909">
      <w:pPr>
        <w:spacing w:after="0" w:line="240" w:lineRule="auto"/>
        <w:jc w:val="both"/>
        <w:rPr>
          <w:rFonts w:ascii="Arial Narrow" w:hAnsi="Arial Narrow" w:cs="Arial"/>
          <w:shd w:val="clear" w:color="auto" w:fill="FFFFFF"/>
        </w:rPr>
      </w:pPr>
      <w:r w:rsidRPr="00400847">
        <w:rPr>
          <w:rFonts w:ascii="Arial Narrow" w:hAnsi="Arial Narrow"/>
        </w:rPr>
        <w:t xml:space="preserve">En México, la detención de personas migrantes es la medida generalizada que se aplica a quienes se encuentran en situación irregular, violentando los principios de necesidad, proporcionalidad y excepcionalidad. Desde hace años, este acto no es reconocido como una privación de la libertad, por lo que el marco normativo y las autoridades han hecho uso de diferentes eufemismos para referirse a ésta. Actualmente, este acto es definido en la Ley de Migración (LM) como </w:t>
      </w:r>
      <w:r w:rsidR="00080821" w:rsidRPr="00400847">
        <w:rPr>
          <w:rFonts w:ascii="Arial Narrow" w:hAnsi="Arial Narrow"/>
        </w:rPr>
        <w:t>“</w:t>
      </w:r>
      <w:r w:rsidRPr="00400847">
        <w:rPr>
          <w:rFonts w:ascii="Arial Narrow" w:hAnsi="Arial Narrow"/>
        </w:rPr>
        <w:t>presentación</w:t>
      </w:r>
      <w:r w:rsidR="00080821" w:rsidRPr="00400847">
        <w:rPr>
          <w:rFonts w:ascii="Arial Narrow" w:hAnsi="Arial Narrow"/>
        </w:rPr>
        <w:t>”</w:t>
      </w:r>
      <w:r w:rsidR="00D74B04" w:rsidRPr="00400847">
        <w:rPr>
          <w:rStyle w:val="FootnoteReference"/>
          <w:rFonts w:ascii="Arial Narrow" w:hAnsi="Arial Narrow"/>
        </w:rPr>
        <w:footnoteReference w:id="2"/>
      </w:r>
      <w:r w:rsidRPr="00400847">
        <w:rPr>
          <w:rFonts w:ascii="Arial Narrow" w:hAnsi="Arial Narrow"/>
        </w:rPr>
        <w:t xml:space="preserve">. </w:t>
      </w:r>
    </w:p>
    <w:p w14:paraId="025E4511" w14:textId="77777777" w:rsidR="00AF74BD" w:rsidRPr="00400847" w:rsidRDefault="00AF74BD" w:rsidP="00E17909">
      <w:pPr>
        <w:spacing w:after="0" w:line="240" w:lineRule="auto"/>
        <w:jc w:val="both"/>
        <w:rPr>
          <w:rFonts w:ascii="Arial Narrow" w:hAnsi="Arial Narrow" w:cs="Arial"/>
          <w:shd w:val="clear" w:color="auto" w:fill="FFFFFF"/>
        </w:rPr>
      </w:pPr>
    </w:p>
    <w:p w14:paraId="758C5A50" w14:textId="77777777" w:rsidR="00E17909" w:rsidRPr="00400847" w:rsidRDefault="00AF74BD" w:rsidP="00E17909">
      <w:pPr>
        <w:spacing w:after="0" w:line="240" w:lineRule="auto"/>
        <w:jc w:val="both"/>
        <w:rPr>
          <w:rFonts w:ascii="Arial Narrow" w:hAnsi="Arial Narrow" w:cs="Arial"/>
        </w:rPr>
      </w:pPr>
      <w:r w:rsidRPr="00400847">
        <w:rPr>
          <w:rFonts w:ascii="Arial Narrow" w:hAnsi="Arial Narrow" w:cs="Arial"/>
        </w:rPr>
        <w:t>La presentación de la</w:t>
      </w:r>
      <w:r w:rsidR="00E17909" w:rsidRPr="00400847">
        <w:rPr>
          <w:rFonts w:ascii="Arial Narrow" w:hAnsi="Arial Narrow" w:cs="Arial"/>
        </w:rPr>
        <w:t>s</w:t>
      </w:r>
      <w:r w:rsidRPr="00400847">
        <w:rPr>
          <w:rFonts w:ascii="Arial Narrow" w:hAnsi="Arial Narrow" w:cs="Arial"/>
        </w:rPr>
        <w:t xml:space="preserve"> personas</w:t>
      </w:r>
      <w:r w:rsidR="00E17909" w:rsidRPr="00400847">
        <w:rPr>
          <w:rFonts w:ascii="Arial Narrow" w:hAnsi="Arial Narrow" w:cs="Arial"/>
        </w:rPr>
        <w:t xml:space="preserve"> migrantes en situación irregular, la realiza </w:t>
      </w:r>
      <w:r w:rsidR="00DF7C8D" w:rsidRPr="00400847">
        <w:rPr>
          <w:rFonts w:ascii="Arial Narrow" w:hAnsi="Arial Narrow" w:cs="Arial"/>
        </w:rPr>
        <w:t xml:space="preserve">una autoridad administrativa, </w:t>
      </w:r>
      <w:r w:rsidR="00E17909" w:rsidRPr="00400847">
        <w:rPr>
          <w:rFonts w:ascii="Arial Narrow" w:hAnsi="Arial Narrow" w:cs="Arial"/>
        </w:rPr>
        <w:t>el Instituto Nacional de Migración</w:t>
      </w:r>
      <w:r w:rsidR="005376C8" w:rsidRPr="00400847">
        <w:rPr>
          <w:rFonts w:ascii="Arial Narrow" w:hAnsi="Arial Narrow" w:cs="Arial"/>
        </w:rPr>
        <w:t xml:space="preserve"> (INM)</w:t>
      </w:r>
      <w:r w:rsidR="00DF7C8D" w:rsidRPr="00400847">
        <w:rPr>
          <w:rFonts w:ascii="Arial Narrow" w:hAnsi="Arial Narrow" w:cs="Arial"/>
        </w:rPr>
        <w:t xml:space="preserve">; </w:t>
      </w:r>
      <w:r w:rsidR="00E17909" w:rsidRPr="00400847">
        <w:rPr>
          <w:rFonts w:ascii="Arial Narrow" w:hAnsi="Arial Narrow" w:cs="Arial"/>
        </w:rPr>
        <w:t>debe constar en actas y no exceder del término de 36 horas a partir de la puest</w:t>
      </w:r>
      <w:r w:rsidRPr="00400847">
        <w:rPr>
          <w:rFonts w:ascii="Arial Narrow" w:hAnsi="Arial Narrow" w:cs="Arial"/>
        </w:rPr>
        <w:t>a a disposición. Conforme a la LM</w:t>
      </w:r>
      <w:r w:rsidR="00E17909" w:rsidRPr="00400847">
        <w:rPr>
          <w:rFonts w:ascii="Arial Narrow" w:hAnsi="Arial Narrow" w:cs="Arial"/>
        </w:rPr>
        <w:t>, el procedimiento administrativo migratorio, incluye la presentación, el alojamiento en las estaciones migratorias, el retorno asistido y la deportación.</w:t>
      </w:r>
      <w:r w:rsidR="00E17909" w:rsidRPr="00400847">
        <w:rPr>
          <w:rStyle w:val="FootnoteReference"/>
          <w:rFonts w:ascii="Arial Narrow" w:hAnsi="Arial Narrow" w:cs="Arial"/>
        </w:rPr>
        <w:footnoteReference w:id="3"/>
      </w:r>
      <w:r w:rsidR="007022AF" w:rsidRPr="00400847">
        <w:rPr>
          <w:rFonts w:ascii="Arial Narrow" w:hAnsi="Arial Narrow" w:cs="Arial"/>
        </w:rPr>
        <w:t xml:space="preserve"> </w:t>
      </w:r>
      <w:r w:rsidR="00E17909" w:rsidRPr="00400847">
        <w:rPr>
          <w:rFonts w:ascii="Arial Narrow" w:hAnsi="Arial Narrow" w:cs="Arial"/>
        </w:rPr>
        <w:t xml:space="preserve">De acuerdo a la Ley de </w:t>
      </w:r>
      <w:r w:rsidR="007022AF" w:rsidRPr="00400847">
        <w:rPr>
          <w:rFonts w:ascii="Arial Narrow" w:hAnsi="Arial Narrow" w:cs="Arial"/>
        </w:rPr>
        <w:t>Migración se menciona que</w:t>
      </w:r>
      <w:r w:rsidR="00E17909" w:rsidRPr="00400847">
        <w:rPr>
          <w:rFonts w:ascii="Arial Narrow" w:hAnsi="Arial Narrow" w:cs="Arial"/>
        </w:rPr>
        <w:t>:</w:t>
      </w:r>
    </w:p>
    <w:p w14:paraId="2471B7A9" w14:textId="77777777" w:rsidR="007022AF" w:rsidRPr="00400847" w:rsidRDefault="007022AF" w:rsidP="00E17909">
      <w:pPr>
        <w:spacing w:after="0" w:line="240" w:lineRule="auto"/>
        <w:jc w:val="both"/>
        <w:rPr>
          <w:rFonts w:ascii="Arial Narrow" w:hAnsi="Arial Narrow" w:cs="Arial"/>
        </w:rPr>
      </w:pPr>
    </w:p>
    <w:p w14:paraId="399F9DE5" w14:textId="77777777" w:rsidR="00E17909" w:rsidRPr="00400847" w:rsidRDefault="00E17909" w:rsidP="005376C8">
      <w:pPr>
        <w:spacing w:after="0" w:line="240" w:lineRule="auto"/>
        <w:ind w:left="284" w:right="191"/>
        <w:jc w:val="both"/>
        <w:rPr>
          <w:rFonts w:ascii="Arial Narrow" w:hAnsi="Arial Narrow" w:cs="Arial"/>
          <w:i/>
        </w:rPr>
      </w:pPr>
      <w:r w:rsidRPr="00400847">
        <w:rPr>
          <w:rFonts w:ascii="Arial Narrow" w:hAnsi="Arial Narrow" w:cs="Arial"/>
          <w:i/>
        </w:rPr>
        <w:lastRenderedPageBreak/>
        <w:t>“Artículo 19. El Instituto es un órgano administrativo desconcentrado de la Secretaría</w:t>
      </w:r>
      <w:r w:rsidR="007022AF" w:rsidRPr="00400847">
        <w:rPr>
          <w:rFonts w:ascii="Arial Narrow" w:hAnsi="Arial Narrow" w:cs="Arial"/>
          <w:i/>
        </w:rPr>
        <w:t xml:space="preserve"> [de Gobernación]</w:t>
      </w:r>
      <w:r w:rsidRPr="00400847">
        <w:rPr>
          <w:rFonts w:ascii="Arial Narrow" w:hAnsi="Arial Narrow" w:cs="Arial"/>
          <w:i/>
        </w:rPr>
        <w:t>, que tiene por objeto la ejecución, control y supervisión de los actos realizados por las autoridades migratorias en territorio nacional, así como la instrumentación de políticas en la materia, con base en los lineamientos que expida la misma Secretaría.”</w:t>
      </w:r>
    </w:p>
    <w:p w14:paraId="3B792951" w14:textId="77777777" w:rsidR="005376C8" w:rsidRPr="00400847" w:rsidRDefault="005376C8" w:rsidP="005376C8">
      <w:pPr>
        <w:spacing w:after="0" w:line="240" w:lineRule="auto"/>
        <w:ind w:left="284" w:right="191"/>
        <w:jc w:val="both"/>
        <w:rPr>
          <w:rFonts w:ascii="Arial Narrow" w:hAnsi="Arial Narrow" w:cs="Arial"/>
          <w:i/>
        </w:rPr>
      </w:pPr>
    </w:p>
    <w:p w14:paraId="3232DB13" w14:textId="77777777" w:rsidR="00E17909" w:rsidRPr="00400847" w:rsidRDefault="007022AF" w:rsidP="00E17909">
      <w:pPr>
        <w:spacing w:after="0" w:line="240" w:lineRule="auto"/>
        <w:jc w:val="both"/>
        <w:rPr>
          <w:rFonts w:ascii="Arial Narrow" w:hAnsi="Arial Narrow" w:cs="Arial"/>
        </w:rPr>
      </w:pPr>
      <w:r w:rsidRPr="00400847">
        <w:rPr>
          <w:rFonts w:ascii="Arial Narrow" w:hAnsi="Arial Narrow" w:cs="Arial"/>
        </w:rPr>
        <w:t>L</w:t>
      </w:r>
      <w:r w:rsidR="00E17909" w:rsidRPr="00400847">
        <w:rPr>
          <w:rFonts w:ascii="Arial Narrow" w:hAnsi="Arial Narrow" w:cs="Arial"/>
        </w:rPr>
        <w:t xml:space="preserve">a Secretaría de Gobernación, </w:t>
      </w:r>
      <w:r w:rsidRPr="00400847">
        <w:rPr>
          <w:rFonts w:ascii="Arial Narrow" w:hAnsi="Arial Narrow" w:cs="Arial"/>
        </w:rPr>
        <w:t>de la cual depende el INM,</w:t>
      </w:r>
      <w:r w:rsidR="00E17909" w:rsidRPr="00400847">
        <w:rPr>
          <w:rFonts w:ascii="Arial Narrow" w:hAnsi="Arial Narrow" w:cs="Arial"/>
        </w:rPr>
        <w:t xml:space="preserve"> formula y dirige la política migratoria del país.</w:t>
      </w:r>
      <w:r w:rsidRPr="00400847">
        <w:rPr>
          <w:rFonts w:ascii="Arial Narrow" w:hAnsi="Arial Narrow" w:cs="Arial"/>
        </w:rPr>
        <w:t xml:space="preserve"> Sin embargo, en la práctica, el</w:t>
      </w:r>
      <w:r w:rsidR="005376C8" w:rsidRPr="00400847">
        <w:rPr>
          <w:rFonts w:ascii="Arial Narrow" w:hAnsi="Arial Narrow" w:cs="Arial"/>
        </w:rPr>
        <w:t xml:space="preserve"> INM ha asumido tanto la formulación como la implementación – operación de la política migratoria del país. </w:t>
      </w:r>
    </w:p>
    <w:p w14:paraId="640B28CA" w14:textId="77777777" w:rsidR="005376C8" w:rsidRPr="00400847" w:rsidRDefault="005376C8" w:rsidP="00E17909">
      <w:pPr>
        <w:spacing w:after="0" w:line="240" w:lineRule="auto"/>
        <w:jc w:val="both"/>
        <w:rPr>
          <w:rFonts w:ascii="Arial Narrow" w:hAnsi="Arial Narrow" w:cs="Arial"/>
        </w:rPr>
      </w:pPr>
    </w:p>
    <w:p w14:paraId="1B28B2C3" w14:textId="77777777" w:rsidR="00E17909" w:rsidRPr="00400847" w:rsidRDefault="007022AF" w:rsidP="00E17909">
      <w:pPr>
        <w:spacing w:after="0" w:line="240" w:lineRule="auto"/>
        <w:jc w:val="both"/>
        <w:rPr>
          <w:rFonts w:ascii="Arial Narrow" w:hAnsi="Arial Narrow" w:cs="Arial"/>
        </w:rPr>
      </w:pPr>
      <w:r w:rsidRPr="00400847">
        <w:rPr>
          <w:rFonts w:ascii="Arial Narrow" w:hAnsi="Arial Narrow" w:cs="Arial"/>
        </w:rPr>
        <w:t>L</w:t>
      </w:r>
      <w:r w:rsidR="005376C8" w:rsidRPr="00400847">
        <w:rPr>
          <w:rFonts w:ascii="Arial Narrow" w:hAnsi="Arial Narrow" w:cs="Arial"/>
        </w:rPr>
        <w:t>as</w:t>
      </w:r>
      <w:r w:rsidR="00E17909" w:rsidRPr="00400847">
        <w:rPr>
          <w:rFonts w:ascii="Arial Narrow" w:hAnsi="Arial Narrow" w:cs="Arial"/>
        </w:rPr>
        <w:t xml:space="preserve"> </w:t>
      </w:r>
      <w:r w:rsidR="005376C8" w:rsidRPr="00400847">
        <w:rPr>
          <w:rFonts w:ascii="Arial Narrow" w:hAnsi="Arial Narrow" w:cs="Arial"/>
        </w:rPr>
        <w:t xml:space="preserve">personas </w:t>
      </w:r>
      <w:r w:rsidRPr="00400847">
        <w:rPr>
          <w:rFonts w:ascii="Arial Narrow" w:hAnsi="Arial Narrow" w:cs="Arial"/>
        </w:rPr>
        <w:t>migrantes irregulares</w:t>
      </w:r>
      <w:r w:rsidR="00E17909" w:rsidRPr="00400847">
        <w:rPr>
          <w:rFonts w:ascii="Arial Narrow" w:hAnsi="Arial Narrow" w:cs="Arial"/>
        </w:rPr>
        <w:t xml:space="preserve"> tienen derecho a que las autoridades migratorias les proporcionen la sig</w:t>
      </w:r>
      <w:r w:rsidR="00E84CB7" w:rsidRPr="00400847">
        <w:rPr>
          <w:rFonts w:ascii="Arial Narrow" w:hAnsi="Arial Narrow" w:cs="Arial"/>
        </w:rPr>
        <w:t xml:space="preserve">uiente información conforme al </w:t>
      </w:r>
      <w:r w:rsidR="00E17909" w:rsidRPr="00400847">
        <w:rPr>
          <w:rFonts w:ascii="Arial Narrow" w:hAnsi="Arial Narrow" w:cs="Arial"/>
        </w:rPr>
        <w:t>artículo</w:t>
      </w:r>
      <w:r w:rsidRPr="00400847">
        <w:rPr>
          <w:rFonts w:ascii="Arial Narrow" w:hAnsi="Arial Narrow" w:cs="Arial"/>
        </w:rPr>
        <w:t xml:space="preserve"> 69 de la LM. Sin embargo, </w:t>
      </w:r>
      <w:r w:rsidR="00E84CB7" w:rsidRPr="00400847">
        <w:rPr>
          <w:rFonts w:ascii="Arial Narrow" w:hAnsi="Arial Narrow" w:cs="Arial"/>
        </w:rPr>
        <w:t>en la práctica, de acuerdo con diferentes informes de organizaciones de la sociedad civil</w:t>
      </w:r>
      <w:r w:rsidRPr="00400847">
        <w:rPr>
          <w:rFonts w:ascii="Arial Narrow" w:hAnsi="Arial Narrow" w:cs="Arial"/>
        </w:rPr>
        <w:t>,</w:t>
      </w:r>
      <w:r w:rsidR="00E84CB7" w:rsidRPr="00400847">
        <w:rPr>
          <w:rFonts w:ascii="Arial Narrow" w:hAnsi="Arial Narrow" w:cs="Arial"/>
        </w:rPr>
        <w:t xml:space="preserve"> se sabe que esto no sucede, aunado a que las personas que no hablan español muchas veces no cuentan con interprete ni con documentos en su idioma:</w:t>
      </w:r>
      <w:r w:rsidR="00E17909" w:rsidRPr="00400847">
        <w:rPr>
          <w:rFonts w:ascii="Arial Narrow" w:hAnsi="Arial Narrow" w:cs="Arial"/>
        </w:rPr>
        <w:t xml:space="preserve"> </w:t>
      </w:r>
    </w:p>
    <w:p w14:paraId="035EB377" w14:textId="77777777" w:rsidR="00F00D3C" w:rsidRPr="00400847" w:rsidRDefault="00F00D3C" w:rsidP="00E17909">
      <w:pPr>
        <w:spacing w:after="0" w:line="240" w:lineRule="auto"/>
        <w:jc w:val="both"/>
        <w:rPr>
          <w:rFonts w:ascii="Arial Narrow" w:hAnsi="Arial Narrow" w:cs="Arial"/>
        </w:rPr>
      </w:pPr>
    </w:p>
    <w:p w14:paraId="6317A0CA" w14:textId="77777777" w:rsidR="005376C8" w:rsidRPr="00400847" w:rsidRDefault="00E17909" w:rsidP="005376C8">
      <w:pPr>
        <w:spacing w:after="0" w:line="240" w:lineRule="auto"/>
        <w:ind w:left="284" w:right="191"/>
        <w:jc w:val="both"/>
        <w:rPr>
          <w:rFonts w:ascii="Arial Narrow" w:hAnsi="Arial Narrow" w:cs="Arial"/>
          <w:i/>
        </w:rPr>
      </w:pPr>
      <w:r w:rsidRPr="00400847">
        <w:rPr>
          <w:rFonts w:ascii="Arial Narrow" w:hAnsi="Arial Narrow" w:cs="Arial"/>
          <w:i/>
        </w:rPr>
        <w:t xml:space="preserve">“Artículo 69. Los migrantes que se encuentren en situación migratoria irregular en el país tendrán derecho a que las autoridades migratorias, al momento de su presentación, les proporcionen información acerca de: </w:t>
      </w:r>
    </w:p>
    <w:p w14:paraId="1C8046F1" w14:textId="77777777" w:rsidR="005376C8" w:rsidRPr="00400847" w:rsidRDefault="00E17909" w:rsidP="005376C8">
      <w:pPr>
        <w:pStyle w:val="ListParagraph"/>
        <w:numPr>
          <w:ilvl w:val="0"/>
          <w:numId w:val="10"/>
        </w:numPr>
        <w:spacing w:after="0" w:line="240" w:lineRule="auto"/>
        <w:ind w:right="191" w:hanging="513"/>
        <w:jc w:val="both"/>
        <w:rPr>
          <w:rFonts w:ascii="Arial Narrow" w:hAnsi="Arial Narrow" w:cs="Arial"/>
          <w:i/>
        </w:rPr>
      </w:pPr>
      <w:r w:rsidRPr="00400847">
        <w:rPr>
          <w:rFonts w:ascii="Arial Narrow" w:hAnsi="Arial Narrow" w:cs="Arial"/>
          <w:i/>
        </w:rPr>
        <w:t xml:space="preserve">Sus derechos y garantías de acuerdo con lo establecido en la legislación aplicable y en los tratados y convenios internacionales de los cuales sea parte el Estado mexicano; </w:t>
      </w:r>
    </w:p>
    <w:p w14:paraId="002E5210" w14:textId="77777777" w:rsidR="00E17909" w:rsidRPr="00400847" w:rsidRDefault="00E17909" w:rsidP="005376C8">
      <w:pPr>
        <w:pStyle w:val="ListParagraph"/>
        <w:numPr>
          <w:ilvl w:val="0"/>
          <w:numId w:val="10"/>
        </w:numPr>
        <w:spacing w:after="0" w:line="240" w:lineRule="auto"/>
        <w:ind w:right="191" w:hanging="513"/>
        <w:jc w:val="both"/>
        <w:rPr>
          <w:rFonts w:ascii="Arial Narrow" w:hAnsi="Arial Narrow" w:cs="Arial"/>
          <w:i/>
        </w:rPr>
      </w:pPr>
      <w:r w:rsidRPr="00400847">
        <w:rPr>
          <w:rFonts w:ascii="Arial Narrow" w:hAnsi="Arial Narrow" w:cs="Arial"/>
          <w:i/>
        </w:rPr>
        <w:t xml:space="preserve">El motivo de su presentación; </w:t>
      </w:r>
    </w:p>
    <w:p w14:paraId="0C0EE05F" w14:textId="77777777" w:rsidR="00E17909" w:rsidRPr="00400847" w:rsidRDefault="00E17909" w:rsidP="005376C8">
      <w:pPr>
        <w:pStyle w:val="ListParagraph"/>
        <w:numPr>
          <w:ilvl w:val="0"/>
          <w:numId w:val="10"/>
        </w:numPr>
        <w:spacing w:after="0" w:line="240" w:lineRule="auto"/>
        <w:ind w:right="191" w:hanging="513"/>
        <w:jc w:val="both"/>
        <w:rPr>
          <w:rFonts w:ascii="Arial Narrow" w:hAnsi="Arial Narrow" w:cs="Arial"/>
          <w:i/>
        </w:rPr>
      </w:pPr>
      <w:r w:rsidRPr="00400847">
        <w:rPr>
          <w:rFonts w:ascii="Arial Narrow" w:hAnsi="Arial Narrow" w:cs="Arial"/>
          <w:i/>
        </w:rPr>
        <w:t xml:space="preserve">Los requisitos establecidos para su admisión, sus derechos y obligaciones de acuerdo con lo establecido por la legislación aplicable; </w:t>
      </w:r>
    </w:p>
    <w:p w14:paraId="31C2449A" w14:textId="77777777" w:rsidR="00E17909" w:rsidRPr="00400847" w:rsidRDefault="00E17909" w:rsidP="005376C8">
      <w:pPr>
        <w:pStyle w:val="ListParagraph"/>
        <w:numPr>
          <w:ilvl w:val="0"/>
          <w:numId w:val="10"/>
        </w:numPr>
        <w:spacing w:after="0" w:line="240" w:lineRule="auto"/>
        <w:ind w:right="191" w:hanging="513"/>
        <w:jc w:val="both"/>
        <w:rPr>
          <w:rFonts w:ascii="Arial Narrow" w:hAnsi="Arial Narrow" w:cs="Arial"/>
          <w:i/>
        </w:rPr>
      </w:pPr>
      <w:r w:rsidRPr="00400847">
        <w:rPr>
          <w:rFonts w:ascii="Arial Narrow" w:hAnsi="Arial Narrow" w:cs="Arial"/>
          <w:i/>
        </w:rPr>
        <w:t>La notificación inmediata de su presentación por parte de la autoridad migratoria, al consulado del país del cual manifiesta ser nacional, excepto en el caso de que el extranjero pudiera acceder al asilo político o al reconocimiento de la condición de refugiado;</w:t>
      </w:r>
    </w:p>
    <w:p w14:paraId="04CE909F" w14:textId="77777777" w:rsidR="00E17909" w:rsidRPr="00400847" w:rsidRDefault="00E17909" w:rsidP="005376C8">
      <w:pPr>
        <w:pStyle w:val="ListParagraph"/>
        <w:numPr>
          <w:ilvl w:val="0"/>
          <w:numId w:val="10"/>
        </w:numPr>
        <w:spacing w:after="0" w:line="240" w:lineRule="auto"/>
        <w:ind w:right="191" w:hanging="513"/>
        <w:jc w:val="both"/>
        <w:rPr>
          <w:rFonts w:ascii="Arial Narrow" w:hAnsi="Arial Narrow" w:cs="Arial"/>
          <w:i/>
        </w:rPr>
      </w:pPr>
      <w:r w:rsidRPr="00400847">
        <w:rPr>
          <w:rFonts w:ascii="Arial Narrow" w:hAnsi="Arial Narrow" w:cs="Arial"/>
          <w:i/>
        </w:rPr>
        <w:t xml:space="preserve"> La posibilidad de regularizar su situación migratoria, en términos de lo dispuesto por los artículos 132, 133 y 134 de esta Ley, y </w:t>
      </w:r>
    </w:p>
    <w:p w14:paraId="038ECF56" w14:textId="77777777" w:rsidR="00E17909" w:rsidRPr="00400847" w:rsidRDefault="00E17909" w:rsidP="005376C8">
      <w:pPr>
        <w:pStyle w:val="ListParagraph"/>
        <w:numPr>
          <w:ilvl w:val="0"/>
          <w:numId w:val="10"/>
        </w:numPr>
        <w:spacing w:after="0" w:line="240" w:lineRule="auto"/>
        <w:ind w:right="191" w:hanging="513"/>
        <w:jc w:val="both"/>
        <w:rPr>
          <w:rFonts w:ascii="Arial Narrow" w:hAnsi="Arial Narrow" w:cs="Arial"/>
          <w:i/>
        </w:rPr>
      </w:pPr>
      <w:r w:rsidRPr="00400847">
        <w:rPr>
          <w:rFonts w:ascii="Arial Narrow" w:hAnsi="Arial Narrow" w:cs="Arial"/>
          <w:i/>
        </w:rPr>
        <w:t>La posibilidad de constituir garantía en los términos del artículo 102 de esta Ley”</w:t>
      </w:r>
      <w:r w:rsidRPr="00400847">
        <w:rPr>
          <w:rFonts w:ascii="Arial Narrow" w:hAnsi="Arial Narrow"/>
          <w:vertAlign w:val="superscript"/>
        </w:rPr>
        <w:footnoteReference w:id="4"/>
      </w:r>
    </w:p>
    <w:p w14:paraId="18B4CE7B" w14:textId="77777777" w:rsidR="00E17909" w:rsidRPr="00400847" w:rsidRDefault="00E17909" w:rsidP="00E17909">
      <w:pPr>
        <w:spacing w:after="0" w:line="240" w:lineRule="auto"/>
        <w:jc w:val="both"/>
        <w:rPr>
          <w:rFonts w:ascii="Arial Narrow" w:hAnsi="Arial Narrow" w:cs="Arial"/>
          <w:i/>
        </w:rPr>
      </w:pPr>
    </w:p>
    <w:p w14:paraId="6B61F14D" w14:textId="77777777" w:rsidR="00E17909" w:rsidRPr="00400847" w:rsidRDefault="00E17909" w:rsidP="00E17909">
      <w:pPr>
        <w:spacing w:after="0" w:line="240" w:lineRule="auto"/>
        <w:jc w:val="both"/>
        <w:rPr>
          <w:rFonts w:ascii="Arial Narrow" w:hAnsi="Arial Narrow" w:cs="Arial"/>
        </w:rPr>
      </w:pPr>
      <w:r w:rsidRPr="00400847">
        <w:rPr>
          <w:rFonts w:ascii="Arial Narrow" w:hAnsi="Arial Narrow" w:cs="Arial"/>
        </w:rPr>
        <w:t xml:space="preserve">Una vez que la persona extranjera es puesta a disposición de la autoridad migratoria, se inicia el </w:t>
      </w:r>
      <w:r w:rsidRPr="00400847">
        <w:rPr>
          <w:rFonts w:ascii="Arial Narrow" w:hAnsi="Arial Narrow" w:cs="Arial"/>
          <w:i/>
        </w:rPr>
        <w:t>procedimiento administrativo migratorio</w:t>
      </w:r>
      <w:r w:rsidRPr="00400847">
        <w:rPr>
          <w:rFonts w:ascii="Arial Narrow" w:hAnsi="Arial Narrow" w:cs="Arial"/>
        </w:rPr>
        <w:t xml:space="preserve">, en el cual, conforme al </w:t>
      </w:r>
      <w:r w:rsidR="006701C1" w:rsidRPr="00400847">
        <w:rPr>
          <w:rFonts w:ascii="Arial Narrow" w:hAnsi="Arial Narrow" w:cs="Arial"/>
        </w:rPr>
        <w:t>R</w:t>
      </w:r>
      <w:r w:rsidRPr="00400847">
        <w:rPr>
          <w:rFonts w:ascii="Arial Narrow" w:hAnsi="Arial Narrow" w:cs="Arial"/>
        </w:rPr>
        <w:t>eglamento de la Ley de Migración</w:t>
      </w:r>
      <w:r w:rsidR="006701C1" w:rsidRPr="00400847">
        <w:rPr>
          <w:rFonts w:ascii="Arial Narrow" w:hAnsi="Arial Narrow" w:cs="Arial"/>
        </w:rPr>
        <w:t xml:space="preserve"> (RLM)</w:t>
      </w:r>
      <w:r w:rsidRPr="00400847">
        <w:rPr>
          <w:rFonts w:ascii="Arial Narrow" w:hAnsi="Arial Narrow" w:cs="Arial"/>
        </w:rPr>
        <w:t xml:space="preserve">, se </w:t>
      </w:r>
      <w:r w:rsidR="007022AF" w:rsidRPr="00400847">
        <w:rPr>
          <w:rFonts w:ascii="Arial Narrow" w:hAnsi="Arial Narrow" w:cs="Arial"/>
        </w:rPr>
        <w:t>debe</w:t>
      </w:r>
      <w:r w:rsidR="002F171F" w:rsidRPr="00400847">
        <w:rPr>
          <w:rFonts w:ascii="Arial Narrow" w:hAnsi="Arial Narrow" w:cs="Arial"/>
        </w:rPr>
        <w:t>n</w:t>
      </w:r>
      <w:r w:rsidR="007022AF" w:rsidRPr="00400847">
        <w:rPr>
          <w:rFonts w:ascii="Arial Narrow" w:hAnsi="Arial Narrow" w:cs="Arial"/>
        </w:rPr>
        <w:t xml:space="preserve"> respetar </w:t>
      </w:r>
      <w:r w:rsidR="002F171F" w:rsidRPr="00400847">
        <w:rPr>
          <w:rFonts w:ascii="Arial Narrow" w:hAnsi="Arial Narrow" w:cs="Arial"/>
        </w:rPr>
        <w:t>los</w:t>
      </w:r>
      <w:r w:rsidRPr="00400847">
        <w:rPr>
          <w:rFonts w:ascii="Arial Narrow" w:hAnsi="Arial Narrow" w:cs="Arial"/>
        </w:rPr>
        <w:t xml:space="preserve"> derecho</w:t>
      </w:r>
      <w:r w:rsidR="002F171F" w:rsidRPr="00400847">
        <w:rPr>
          <w:rFonts w:ascii="Arial Narrow" w:hAnsi="Arial Narrow" w:cs="Arial"/>
        </w:rPr>
        <w:t>s</w:t>
      </w:r>
      <w:r w:rsidRPr="00400847">
        <w:rPr>
          <w:rFonts w:ascii="Arial Narrow" w:hAnsi="Arial Narrow" w:cs="Arial"/>
        </w:rPr>
        <w:t xml:space="preserve"> al debido proceso, </w:t>
      </w:r>
      <w:r w:rsidR="002F171F" w:rsidRPr="00400847">
        <w:rPr>
          <w:rFonts w:ascii="Arial Narrow" w:hAnsi="Arial Narrow" w:cs="Arial"/>
        </w:rPr>
        <w:t>a ofrecer pruebas, a</w:t>
      </w:r>
      <w:r w:rsidRPr="00400847">
        <w:rPr>
          <w:rFonts w:ascii="Arial Narrow" w:hAnsi="Arial Narrow" w:cs="Arial"/>
        </w:rPr>
        <w:t xml:space="preserve"> alegar lo que a su derecho convenga, </w:t>
      </w:r>
      <w:r w:rsidR="002F171F" w:rsidRPr="00400847">
        <w:rPr>
          <w:rFonts w:ascii="Arial Narrow" w:hAnsi="Arial Narrow" w:cs="Arial"/>
        </w:rPr>
        <w:t xml:space="preserve">a </w:t>
      </w:r>
      <w:r w:rsidRPr="00400847">
        <w:rPr>
          <w:rFonts w:ascii="Arial Narrow" w:hAnsi="Arial Narrow" w:cs="Arial"/>
        </w:rPr>
        <w:t>acceder a las constancias del expediente administrativo migratorio, a contar con un traductor o intérprete para facilitar la comunicación y a que las resoluciones de la autoridad estén debidamente fundadas y motivadas. Posteriormente se ingresa a las estaciones migratorias o estancias provisionales, en las cuales se debe</w:t>
      </w:r>
      <w:r w:rsidR="002F171F" w:rsidRPr="00400847">
        <w:rPr>
          <w:rFonts w:ascii="Arial Narrow" w:hAnsi="Arial Narrow" w:cs="Arial"/>
        </w:rPr>
        <w:t>n</w:t>
      </w:r>
      <w:r w:rsidRPr="00400847">
        <w:rPr>
          <w:rFonts w:ascii="Arial Narrow" w:hAnsi="Arial Narrow" w:cs="Arial"/>
        </w:rPr>
        <w:t xml:space="preserve"> garantizar condiciones de seguridad y respeto a los derechos humanos en todo momento y sin discriminación alguna.</w:t>
      </w:r>
      <w:r w:rsidRPr="00400847">
        <w:rPr>
          <w:rStyle w:val="FootnoteReference"/>
          <w:rFonts w:ascii="Arial Narrow" w:hAnsi="Arial Narrow" w:cs="Arial"/>
        </w:rPr>
        <w:footnoteReference w:id="5"/>
      </w:r>
    </w:p>
    <w:p w14:paraId="27730A67" w14:textId="77777777" w:rsidR="006701C1" w:rsidRPr="00400847" w:rsidRDefault="006701C1" w:rsidP="00E17909">
      <w:pPr>
        <w:spacing w:after="0" w:line="240" w:lineRule="auto"/>
        <w:jc w:val="both"/>
        <w:rPr>
          <w:rFonts w:ascii="Arial Narrow" w:hAnsi="Arial Narrow" w:cs="Arial"/>
        </w:rPr>
      </w:pPr>
    </w:p>
    <w:p w14:paraId="0362D130" w14:textId="77777777" w:rsidR="00E17909" w:rsidRPr="00400847" w:rsidRDefault="00E17909" w:rsidP="00E17909">
      <w:pPr>
        <w:spacing w:after="0" w:line="240" w:lineRule="auto"/>
        <w:jc w:val="both"/>
        <w:rPr>
          <w:rFonts w:ascii="Arial Narrow" w:hAnsi="Arial Narrow" w:cs="Arial"/>
        </w:rPr>
      </w:pPr>
      <w:r w:rsidRPr="00AE249B">
        <w:rPr>
          <w:rFonts w:ascii="Arial Narrow" w:hAnsi="Arial Narrow" w:cs="Arial"/>
        </w:rPr>
        <w:t xml:space="preserve">De igual manera, el </w:t>
      </w:r>
      <w:r w:rsidR="006701C1" w:rsidRPr="00AE249B">
        <w:rPr>
          <w:rFonts w:ascii="Arial Narrow" w:hAnsi="Arial Narrow" w:cs="Arial"/>
        </w:rPr>
        <w:t>RLM</w:t>
      </w:r>
      <w:r w:rsidRPr="00AE249B">
        <w:rPr>
          <w:rFonts w:ascii="Arial Narrow" w:hAnsi="Arial Narrow" w:cs="Arial"/>
        </w:rPr>
        <w:t xml:space="preserve"> en su artículo 232 prevé, como las autoridades migratorias procederán, cuando la persona extranjera sea puesta a disposición de la autoridad migratoria o, sea presentada en la estación migratoria o en la estancia provisional, como la toma de declaración, asistencia consular, y comunicación con la persona que requiera.</w:t>
      </w:r>
      <w:r w:rsidRPr="00400847">
        <w:rPr>
          <w:rFonts w:ascii="Arial Narrow" w:hAnsi="Arial Narrow" w:cs="Arial"/>
        </w:rPr>
        <w:t xml:space="preserve"> </w:t>
      </w:r>
    </w:p>
    <w:p w14:paraId="00FFC1A8" w14:textId="77777777" w:rsidR="006701C1" w:rsidRPr="00400847" w:rsidRDefault="006701C1" w:rsidP="00E17909">
      <w:pPr>
        <w:spacing w:after="0" w:line="240" w:lineRule="auto"/>
        <w:jc w:val="both"/>
        <w:rPr>
          <w:rFonts w:ascii="Arial Narrow" w:hAnsi="Arial Narrow" w:cs="Arial"/>
        </w:rPr>
      </w:pPr>
    </w:p>
    <w:p w14:paraId="6EB50BBE" w14:textId="77777777" w:rsidR="00E17909" w:rsidRPr="00400847" w:rsidRDefault="00E17909" w:rsidP="00E17909">
      <w:pPr>
        <w:spacing w:after="0" w:line="240" w:lineRule="auto"/>
        <w:jc w:val="both"/>
        <w:rPr>
          <w:rFonts w:ascii="Arial Narrow" w:hAnsi="Arial Narrow" w:cs="Arial"/>
        </w:rPr>
      </w:pPr>
      <w:r w:rsidRPr="00400847">
        <w:rPr>
          <w:rFonts w:ascii="Arial Narrow" w:hAnsi="Arial Narrow" w:cs="Arial"/>
        </w:rPr>
        <w:t>Conforme a la “</w:t>
      </w:r>
      <w:r w:rsidRPr="00400847">
        <w:rPr>
          <w:rFonts w:ascii="Arial Narrow" w:hAnsi="Arial Narrow" w:cs="Arial"/>
          <w:i/>
        </w:rPr>
        <w:t>Encuesta Nacional de Personas Migrantes en tránsito por México”</w:t>
      </w:r>
      <w:r w:rsidRPr="00400847">
        <w:rPr>
          <w:rFonts w:ascii="Arial Narrow" w:hAnsi="Arial Narrow" w:cs="Arial"/>
        </w:rPr>
        <w:t xml:space="preserve"> realizada por la CNDH y el Instituto de Investigaciones Jurídicas de la UNAM, </w:t>
      </w:r>
      <w:r w:rsidR="002F171F" w:rsidRPr="00400847">
        <w:rPr>
          <w:rFonts w:ascii="Arial Narrow" w:hAnsi="Arial Narrow" w:cs="Arial"/>
        </w:rPr>
        <w:t xml:space="preserve">las personas migrantes, </w:t>
      </w:r>
      <w:r w:rsidRPr="00400847">
        <w:rPr>
          <w:rFonts w:ascii="Arial Narrow" w:hAnsi="Arial Narrow" w:cs="Arial"/>
        </w:rPr>
        <w:t xml:space="preserve">durante su estancia en México, </w:t>
      </w:r>
      <w:r w:rsidR="002F171F" w:rsidRPr="00400847">
        <w:rPr>
          <w:rFonts w:ascii="Arial Narrow" w:hAnsi="Arial Narrow" w:cs="Arial"/>
        </w:rPr>
        <w:t>son víctimas de</w:t>
      </w:r>
      <w:r w:rsidRPr="00400847">
        <w:rPr>
          <w:rFonts w:ascii="Arial Narrow" w:hAnsi="Arial Narrow" w:cs="Arial"/>
        </w:rPr>
        <w:t xml:space="preserve"> amenazas </w:t>
      </w:r>
      <w:r w:rsidR="002F171F" w:rsidRPr="00400847">
        <w:rPr>
          <w:rFonts w:ascii="Arial Narrow" w:hAnsi="Arial Narrow" w:cs="Arial"/>
        </w:rPr>
        <w:t>de</w:t>
      </w:r>
      <w:r w:rsidRPr="00400847">
        <w:rPr>
          <w:rFonts w:ascii="Arial Narrow" w:hAnsi="Arial Narrow" w:cs="Arial"/>
        </w:rPr>
        <w:t xml:space="preserve"> autoridades migratorias; burlas, insultos o gritos; agresión verbal de que se regresara</w:t>
      </w:r>
      <w:r w:rsidR="002F171F" w:rsidRPr="00400847">
        <w:rPr>
          <w:rFonts w:ascii="Arial Narrow" w:hAnsi="Arial Narrow" w:cs="Arial"/>
        </w:rPr>
        <w:t>n</w:t>
      </w:r>
      <w:r w:rsidRPr="00400847">
        <w:rPr>
          <w:rFonts w:ascii="Arial Narrow" w:hAnsi="Arial Narrow" w:cs="Arial"/>
        </w:rPr>
        <w:t xml:space="preserve"> a su país; detenciones arbitrarias; agre</w:t>
      </w:r>
      <w:r w:rsidR="002F171F" w:rsidRPr="00400847">
        <w:rPr>
          <w:rFonts w:ascii="Arial Narrow" w:hAnsi="Arial Narrow" w:cs="Arial"/>
        </w:rPr>
        <w:t>siones</w:t>
      </w:r>
      <w:r w:rsidRPr="00400847">
        <w:rPr>
          <w:rFonts w:ascii="Arial Narrow" w:hAnsi="Arial Narrow" w:cs="Arial"/>
        </w:rPr>
        <w:t xml:space="preserve"> física, y </w:t>
      </w:r>
      <w:r w:rsidR="002F171F" w:rsidRPr="00400847">
        <w:rPr>
          <w:rFonts w:ascii="Arial Narrow" w:hAnsi="Arial Narrow" w:cs="Arial"/>
        </w:rPr>
        <w:t xml:space="preserve">negativa de </w:t>
      </w:r>
      <w:r w:rsidRPr="00400847">
        <w:rPr>
          <w:rFonts w:ascii="Arial Narrow" w:hAnsi="Arial Narrow" w:cs="Arial"/>
        </w:rPr>
        <w:t>entrada a algún lugar público.</w:t>
      </w:r>
      <w:r w:rsidRPr="00400847">
        <w:rPr>
          <w:rStyle w:val="FootnoteReference"/>
          <w:rFonts w:ascii="Arial Narrow" w:hAnsi="Arial Narrow" w:cs="Arial"/>
        </w:rPr>
        <w:footnoteReference w:id="6"/>
      </w:r>
      <w:r w:rsidRPr="00400847">
        <w:rPr>
          <w:rFonts w:ascii="Arial Narrow" w:hAnsi="Arial Narrow" w:cs="Arial"/>
        </w:rPr>
        <w:t xml:space="preserve"> </w:t>
      </w:r>
      <w:r w:rsidR="00553CE0" w:rsidRPr="00400847">
        <w:rPr>
          <w:rFonts w:ascii="Arial Narrow" w:hAnsi="Arial Narrow" w:cs="Arial"/>
        </w:rPr>
        <w:t xml:space="preserve">Son víctimas </w:t>
      </w:r>
      <w:r w:rsidR="00553CE0" w:rsidRPr="00400847">
        <w:rPr>
          <w:rFonts w:ascii="Arial Narrow" w:hAnsi="Arial Narrow" w:cs="Arial"/>
        </w:rPr>
        <w:lastRenderedPageBreak/>
        <w:t xml:space="preserve">de </w:t>
      </w:r>
      <w:r w:rsidRPr="00400847">
        <w:rPr>
          <w:rFonts w:ascii="Arial Narrow" w:hAnsi="Arial Narrow" w:cs="Arial"/>
          <w:i/>
        </w:rPr>
        <w:t>“Violación de derechos humanos, retenes y operativos migratorios con violencia (sexual, física, verbal o psicológica), robos, extorsiones, persecuciones, negación del acceso a la justicia, al refugio y de atención médica, detenciones arbitrarias, deportaciones exprés, abuso en el uso de la fuerza, uso de armas de fuego, eléctricas y de municiones de plástico.”</w:t>
      </w:r>
      <w:r w:rsidRPr="00400847">
        <w:rPr>
          <w:rStyle w:val="FootnoteReference"/>
          <w:rFonts w:ascii="Arial Narrow" w:hAnsi="Arial Narrow" w:cs="Arial"/>
          <w:i/>
        </w:rPr>
        <w:footnoteReference w:id="7"/>
      </w:r>
      <w:r w:rsidRPr="00400847">
        <w:rPr>
          <w:rFonts w:ascii="Arial Narrow" w:hAnsi="Arial Narrow" w:cs="Arial"/>
          <w:i/>
        </w:rPr>
        <w:t xml:space="preserve"> </w:t>
      </w:r>
      <w:r w:rsidRPr="00400847">
        <w:rPr>
          <w:rFonts w:ascii="Arial Narrow" w:hAnsi="Arial Narrow" w:cs="Arial"/>
        </w:rPr>
        <w:t>Por lo cual, las autoridades migratorias mexicanas, no cumplen con las funciones y obligaciones que</w:t>
      </w:r>
      <w:r w:rsidR="00630BF7" w:rsidRPr="00400847">
        <w:rPr>
          <w:rFonts w:ascii="Arial Narrow" w:hAnsi="Arial Narrow" w:cs="Arial"/>
        </w:rPr>
        <w:t xml:space="preserve"> les corresponden, violando </w:t>
      </w:r>
      <w:r w:rsidR="00E55EE6" w:rsidRPr="00400847">
        <w:rPr>
          <w:rFonts w:ascii="Arial Narrow" w:hAnsi="Arial Narrow" w:cs="Arial"/>
        </w:rPr>
        <w:t>los derechos de</w:t>
      </w:r>
      <w:r w:rsidR="00630BF7" w:rsidRPr="00400847">
        <w:rPr>
          <w:rFonts w:ascii="Arial Narrow" w:hAnsi="Arial Narrow" w:cs="Arial"/>
        </w:rPr>
        <w:t xml:space="preserve"> la</w:t>
      </w:r>
      <w:r w:rsidRPr="00400847">
        <w:rPr>
          <w:rFonts w:ascii="Arial Narrow" w:hAnsi="Arial Narrow" w:cs="Arial"/>
        </w:rPr>
        <w:t>s</w:t>
      </w:r>
      <w:r w:rsidR="00630BF7" w:rsidRPr="00400847">
        <w:rPr>
          <w:rFonts w:ascii="Arial Narrow" w:hAnsi="Arial Narrow" w:cs="Arial"/>
        </w:rPr>
        <w:t xml:space="preserve"> personas migrantes, establecida</w:t>
      </w:r>
      <w:r w:rsidRPr="00400847">
        <w:rPr>
          <w:rFonts w:ascii="Arial Narrow" w:hAnsi="Arial Narrow" w:cs="Arial"/>
        </w:rPr>
        <w:t xml:space="preserve">s en las leyes correspondientes.  </w:t>
      </w:r>
    </w:p>
    <w:p w14:paraId="32905D54" w14:textId="77777777" w:rsidR="00630BF7" w:rsidRPr="00400847" w:rsidRDefault="00630BF7" w:rsidP="00E17909">
      <w:pPr>
        <w:spacing w:after="0" w:line="240" w:lineRule="auto"/>
        <w:jc w:val="both"/>
        <w:rPr>
          <w:rFonts w:ascii="Arial Narrow" w:hAnsi="Arial Narrow" w:cs="Arial"/>
        </w:rPr>
      </w:pPr>
    </w:p>
    <w:p w14:paraId="675934B5" w14:textId="77777777" w:rsidR="00E17909" w:rsidRPr="00400847" w:rsidRDefault="00E55EE6" w:rsidP="00E17909">
      <w:pPr>
        <w:spacing w:after="0" w:line="240" w:lineRule="auto"/>
        <w:jc w:val="both"/>
        <w:rPr>
          <w:rFonts w:ascii="Arial Narrow" w:hAnsi="Arial Narrow" w:cs="Arial"/>
          <w:shd w:val="clear" w:color="auto" w:fill="FFFFFF"/>
        </w:rPr>
      </w:pPr>
      <w:r w:rsidRPr="00400847">
        <w:rPr>
          <w:rFonts w:ascii="Arial Narrow" w:hAnsi="Arial Narrow" w:cs="Arial"/>
        </w:rPr>
        <w:t>A su vez, la</w:t>
      </w:r>
      <w:r w:rsidR="002404F4" w:rsidRPr="00400847">
        <w:rPr>
          <w:rFonts w:ascii="Arial Narrow" w:hAnsi="Arial Narrow" w:cs="Arial"/>
        </w:rPr>
        <w:t xml:space="preserve"> Oficina </w:t>
      </w:r>
      <w:r w:rsidR="002404F4" w:rsidRPr="00400847">
        <w:rPr>
          <w:rFonts w:ascii="Arial Narrow" w:hAnsi="Arial Narrow" w:cs="Arial"/>
          <w:shd w:val="clear" w:color="auto" w:fill="FFFFFF"/>
        </w:rPr>
        <w:t>en Washington para Asuntos Latinoamericanos</w:t>
      </w:r>
      <w:r w:rsidRPr="00400847">
        <w:rPr>
          <w:rFonts w:ascii="Arial Narrow" w:hAnsi="Arial Narrow" w:cs="Arial"/>
          <w:shd w:val="clear" w:color="auto" w:fill="FFFFFF"/>
        </w:rPr>
        <w:t xml:space="preserve"> documentó que la mayoría de las personas migrantes detenidas en México reportan</w:t>
      </w:r>
      <w:r w:rsidR="00E17909" w:rsidRPr="00400847">
        <w:rPr>
          <w:rFonts w:ascii="Arial Narrow" w:hAnsi="Arial Narrow" w:cs="Arial"/>
          <w:i/>
        </w:rPr>
        <w:t xml:space="preserve"> </w:t>
      </w:r>
      <w:r w:rsidRPr="00400847">
        <w:rPr>
          <w:rFonts w:ascii="Arial Narrow" w:hAnsi="Arial Narrow" w:cs="Arial"/>
          <w:i/>
        </w:rPr>
        <w:t>“</w:t>
      </w:r>
      <w:r w:rsidR="00E17909" w:rsidRPr="00400847">
        <w:rPr>
          <w:rFonts w:ascii="Arial Narrow" w:hAnsi="Arial Narrow" w:cs="Arial"/>
          <w:i/>
        </w:rPr>
        <w:t>no haber recibido información sobre su derecho a pedir asilo o que la información proporcionada no fue clara; el informe concluye que el procedimiento administrativo migratorio está orientado prioritariamente a la deportación o retorno. El reporte expone además que las estaciones migratorias carecen de condiciones sanitarias adecuadas, personal médico cualificado, y protecciones especiales para mujeres embarazadas, niños, personas LBGTTTI y otras personas en situaciones de mayor vulnerabilidad. Tampoco hay sistemas claros que permitan a los detenidos denunciar crímenes, abusos y violaciones de derechos humanos cometidos contra ellos.”</w:t>
      </w:r>
      <w:r w:rsidR="00E17909" w:rsidRPr="00400847">
        <w:rPr>
          <w:rStyle w:val="FootnoteReference"/>
          <w:rFonts w:ascii="Arial Narrow" w:hAnsi="Arial Narrow" w:cs="Arial"/>
          <w:i/>
        </w:rPr>
        <w:footnoteReference w:id="8"/>
      </w:r>
      <w:r w:rsidR="002404F4" w:rsidRPr="00400847">
        <w:rPr>
          <w:rFonts w:ascii="Arial Narrow" w:hAnsi="Arial Narrow" w:cs="Arial"/>
          <w:shd w:val="clear" w:color="auto" w:fill="FFFFFF"/>
        </w:rPr>
        <w:t xml:space="preserve">. </w:t>
      </w:r>
    </w:p>
    <w:p w14:paraId="6447F1BF" w14:textId="77777777" w:rsidR="002404F4" w:rsidRPr="00400847" w:rsidRDefault="002404F4" w:rsidP="00E17909">
      <w:pPr>
        <w:spacing w:after="0" w:line="240" w:lineRule="auto"/>
        <w:jc w:val="both"/>
        <w:rPr>
          <w:rFonts w:ascii="Arial Narrow" w:hAnsi="Arial Narrow" w:cs="Arial"/>
        </w:rPr>
      </w:pPr>
    </w:p>
    <w:p w14:paraId="37121F1A" w14:textId="77777777" w:rsidR="00E17909" w:rsidRPr="00400847" w:rsidRDefault="00155BCA" w:rsidP="00E17909">
      <w:pPr>
        <w:spacing w:after="0" w:line="240" w:lineRule="auto"/>
        <w:jc w:val="both"/>
        <w:rPr>
          <w:rFonts w:ascii="Arial Narrow" w:hAnsi="Arial Narrow" w:cs="Arial"/>
        </w:rPr>
      </w:pPr>
      <w:r w:rsidRPr="00400847">
        <w:rPr>
          <w:rFonts w:ascii="Arial Narrow" w:hAnsi="Arial Narrow" w:cs="Arial"/>
        </w:rPr>
        <w:t>Asimismo, e</w:t>
      </w:r>
      <w:r w:rsidR="00E17909" w:rsidRPr="00400847">
        <w:rPr>
          <w:rFonts w:ascii="Arial Narrow" w:hAnsi="Arial Narrow" w:cs="Arial"/>
        </w:rPr>
        <w:t xml:space="preserve">l Consejo Ciudadano del </w:t>
      </w:r>
      <w:r w:rsidR="002404F4" w:rsidRPr="00400847">
        <w:rPr>
          <w:rFonts w:ascii="Arial Narrow" w:hAnsi="Arial Narrow" w:cs="Arial"/>
        </w:rPr>
        <w:t>INM</w:t>
      </w:r>
      <w:r w:rsidR="00E17909" w:rsidRPr="00400847">
        <w:rPr>
          <w:rFonts w:ascii="Arial Narrow" w:hAnsi="Arial Narrow" w:cs="Arial"/>
        </w:rPr>
        <w:t xml:space="preserve"> encontró en expedientes administrativos que las perso</w:t>
      </w:r>
      <w:r w:rsidR="004540E8" w:rsidRPr="00400847">
        <w:rPr>
          <w:rFonts w:ascii="Arial Narrow" w:hAnsi="Arial Narrow" w:cs="Arial"/>
        </w:rPr>
        <w:t>nas migrantes no fueron asistida</w:t>
      </w:r>
      <w:r w:rsidR="00E17909" w:rsidRPr="00400847">
        <w:rPr>
          <w:rFonts w:ascii="Arial Narrow" w:hAnsi="Arial Narrow" w:cs="Arial"/>
        </w:rPr>
        <w:t>s ni por la representación consular,</w:t>
      </w:r>
      <w:r w:rsidR="004540E8" w:rsidRPr="00400847">
        <w:rPr>
          <w:rFonts w:ascii="Arial Narrow" w:hAnsi="Arial Narrow" w:cs="Arial"/>
        </w:rPr>
        <w:t xml:space="preserve"> ni por alguna organización de defensa de los derechos h</w:t>
      </w:r>
      <w:r w:rsidR="00E17909" w:rsidRPr="00400847">
        <w:rPr>
          <w:rFonts w:ascii="Arial Narrow" w:hAnsi="Arial Narrow" w:cs="Arial"/>
        </w:rPr>
        <w:t>umanos o por persona de su confianza. El procedimiento administrativo se da de una manera acelerada, por lo cual resulta imposible para las personas detenidas tener información adecuada. Esta celeridad se contrapone a desinformación mostrada por muchas de las personas entrevistadas sobre dicho procedimiento que les concierne.</w:t>
      </w:r>
      <w:r w:rsidR="00E17909" w:rsidRPr="00400847">
        <w:rPr>
          <w:rStyle w:val="FootnoteReference"/>
          <w:rFonts w:ascii="Arial Narrow" w:hAnsi="Arial Narrow" w:cs="Arial"/>
        </w:rPr>
        <w:footnoteReference w:id="9"/>
      </w:r>
      <w:r w:rsidR="00E17909" w:rsidRPr="00400847">
        <w:rPr>
          <w:rFonts w:ascii="Arial Narrow" w:hAnsi="Arial Narrow" w:cs="Arial"/>
        </w:rPr>
        <w:t xml:space="preserve"> Esto es, que realmente no se cumple con el requisito de informar a las personas migrantes de la situación en la que se encuentran, así como los derechos que puede ejercer. </w:t>
      </w:r>
    </w:p>
    <w:p w14:paraId="4D4005CE" w14:textId="77777777" w:rsidR="004540E8" w:rsidRPr="00400847" w:rsidRDefault="004540E8" w:rsidP="00E17909">
      <w:pPr>
        <w:spacing w:after="0" w:line="240" w:lineRule="auto"/>
        <w:jc w:val="both"/>
        <w:rPr>
          <w:rFonts w:ascii="Arial Narrow" w:hAnsi="Arial Narrow" w:cs="Arial"/>
        </w:rPr>
      </w:pPr>
    </w:p>
    <w:p w14:paraId="2C2B961D" w14:textId="77777777" w:rsidR="00E17909" w:rsidRPr="00400847" w:rsidRDefault="004C2423" w:rsidP="00E17909">
      <w:pPr>
        <w:shd w:val="clear" w:color="auto" w:fill="FFFFFF"/>
        <w:spacing w:after="0" w:line="240" w:lineRule="auto"/>
        <w:jc w:val="both"/>
        <w:rPr>
          <w:rFonts w:ascii="Arial Narrow" w:eastAsia="Times New Roman" w:hAnsi="Arial Narrow" w:cs="Arial"/>
          <w:lang w:eastAsia="es-MX"/>
        </w:rPr>
      </w:pPr>
      <w:r w:rsidRPr="00400847">
        <w:rPr>
          <w:rFonts w:ascii="Arial Narrow" w:hAnsi="Arial Narrow"/>
        </w:rPr>
        <w:t>En México existen 35 estaciones migratorias</w:t>
      </w:r>
      <w:r w:rsidRPr="00400847">
        <w:rPr>
          <w:rStyle w:val="FootnoteReference"/>
          <w:rFonts w:ascii="Arial Narrow" w:hAnsi="Arial Narrow"/>
        </w:rPr>
        <w:footnoteReference w:id="10"/>
      </w:r>
      <w:r w:rsidRPr="00400847">
        <w:rPr>
          <w:rFonts w:ascii="Arial Narrow" w:hAnsi="Arial Narrow"/>
        </w:rPr>
        <w:t xml:space="preserve"> y 23 estancias provisionales ubicadas en 26 entidades federativas, lo cual se traduce en una capacidad total para albergar a 4,300 personas simultáneamente</w:t>
      </w:r>
      <w:r w:rsidRPr="00400847">
        <w:rPr>
          <w:rStyle w:val="FootnoteReference"/>
          <w:rFonts w:ascii="Arial Narrow" w:hAnsi="Arial Narrow"/>
        </w:rPr>
        <w:footnoteReference w:id="11"/>
      </w:r>
      <w:r w:rsidRPr="00400847">
        <w:rPr>
          <w:rFonts w:ascii="Arial Narrow" w:hAnsi="Arial Narrow"/>
        </w:rPr>
        <w:t xml:space="preserve">. </w:t>
      </w:r>
      <w:r w:rsidR="00155BCA" w:rsidRPr="00400847">
        <w:rPr>
          <w:rFonts w:ascii="Arial Narrow" w:hAnsi="Arial Narrow" w:cs="Arial"/>
        </w:rPr>
        <w:t>Las estaciones migratorias y e</w:t>
      </w:r>
      <w:r w:rsidR="00E17909" w:rsidRPr="00400847">
        <w:rPr>
          <w:rFonts w:ascii="Arial Narrow" w:hAnsi="Arial Narrow" w:cs="Arial"/>
        </w:rPr>
        <w:t>stancias provisionales son propiedad del Estado Mexicano</w:t>
      </w:r>
      <w:r w:rsidR="002D678C" w:rsidRPr="00400847">
        <w:rPr>
          <w:rFonts w:ascii="Arial Narrow" w:hAnsi="Arial Narrow" w:cs="Arial"/>
        </w:rPr>
        <w:t xml:space="preserve"> o bien inmuebles rentados y administrados por el INM</w:t>
      </w:r>
      <w:r w:rsidR="00E17909" w:rsidRPr="00400847">
        <w:rPr>
          <w:rFonts w:ascii="Arial Narrow" w:hAnsi="Arial Narrow" w:cs="Arial"/>
        </w:rPr>
        <w:t xml:space="preserve">, por lo que son instalaciones públicas, que operan a través del </w:t>
      </w:r>
      <w:r w:rsidR="002D678C" w:rsidRPr="00400847">
        <w:rPr>
          <w:rFonts w:ascii="Arial Narrow" w:hAnsi="Arial Narrow" w:cs="Arial"/>
        </w:rPr>
        <w:t>INM</w:t>
      </w:r>
      <w:r w:rsidR="00E17909" w:rsidRPr="00400847">
        <w:rPr>
          <w:rFonts w:ascii="Arial Narrow" w:hAnsi="Arial Narrow" w:cs="Arial"/>
        </w:rPr>
        <w:t>. Conforme al “</w:t>
      </w:r>
      <w:r w:rsidR="00E17909" w:rsidRPr="00400847">
        <w:rPr>
          <w:rFonts w:ascii="Arial Narrow" w:hAnsi="Arial Narrow" w:cs="Arial"/>
          <w:i/>
        </w:rPr>
        <w:t xml:space="preserve">Acuerdo por el cual se emiten las normas para el funcionamiento de las </w:t>
      </w:r>
      <w:r w:rsidR="00E17909" w:rsidRPr="00400847">
        <w:rPr>
          <w:rFonts w:ascii="Arial Narrow" w:hAnsi="Arial Narrow" w:cs="Arial"/>
        </w:rPr>
        <w:t xml:space="preserve">estaciones migratorias del Instituto Nacional de Migración”, las estaciones migratorias son </w:t>
      </w:r>
      <w:r w:rsidR="00E17909" w:rsidRPr="00400847">
        <w:rPr>
          <w:rFonts w:ascii="Arial Narrow" w:hAnsi="Arial Narrow" w:cs="Arial"/>
          <w:i/>
        </w:rPr>
        <w:t>“</w:t>
      </w:r>
      <w:r w:rsidR="00E17909" w:rsidRPr="00400847">
        <w:rPr>
          <w:rFonts w:ascii="Arial Narrow" w:eastAsia="Times New Roman" w:hAnsi="Arial Narrow" w:cs="Arial"/>
          <w:i/>
          <w:lang w:eastAsia="es-MX"/>
        </w:rPr>
        <w:t>Instalaciones físicas que</w:t>
      </w:r>
      <w:r w:rsidR="00E17909" w:rsidRPr="00400847">
        <w:rPr>
          <w:rFonts w:ascii="Arial Narrow" w:eastAsia="Times New Roman" w:hAnsi="Arial Narrow" w:cs="Arial"/>
          <w:b/>
          <w:i/>
          <w:lang w:eastAsia="es-MX"/>
        </w:rPr>
        <w:t xml:space="preserve"> </w:t>
      </w:r>
      <w:r w:rsidR="00E17909" w:rsidRPr="00400847">
        <w:rPr>
          <w:rFonts w:ascii="Arial Narrow" w:eastAsia="Times New Roman" w:hAnsi="Arial Narrow" w:cs="Arial"/>
          <w:i/>
          <w:lang w:eastAsia="es-MX"/>
        </w:rPr>
        <w:t>establece la Secretaría de Gobernación, a través del Instituto Nacional de Migración, para alojar temporalmente a los extranjeros cuya internación se</w:t>
      </w:r>
      <w:r w:rsidR="00E17909" w:rsidRPr="00400847">
        <w:rPr>
          <w:rFonts w:ascii="Arial Narrow" w:hAnsi="Arial Narrow" w:cs="Arial"/>
          <w:i/>
        </w:rPr>
        <w:t xml:space="preserve"> </w:t>
      </w:r>
      <w:r w:rsidR="00E17909" w:rsidRPr="00400847">
        <w:rPr>
          <w:rFonts w:ascii="Arial Narrow" w:eastAsia="Times New Roman" w:hAnsi="Arial Narrow" w:cs="Arial"/>
          <w:i/>
          <w:lang w:eastAsia="es-MX"/>
        </w:rPr>
        <w:t>haya autorizado en forma provisional, deban ser expulsados o repatriados.”</w:t>
      </w:r>
      <w:r w:rsidR="00E17909" w:rsidRPr="00400847">
        <w:rPr>
          <w:rStyle w:val="FootnoteReference"/>
          <w:rFonts w:ascii="Arial Narrow" w:eastAsia="Times New Roman" w:hAnsi="Arial Narrow" w:cs="Arial"/>
          <w:i/>
          <w:lang w:eastAsia="es-MX"/>
        </w:rPr>
        <w:footnoteReference w:id="12"/>
      </w:r>
      <w:r w:rsidR="00E17909" w:rsidRPr="00400847">
        <w:rPr>
          <w:rFonts w:ascii="Arial Narrow" w:eastAsia="Times New Roman" w:hAnsi="Arial Narrow" w:cs="Arial"/>
          <w:lang w:eastAsia="es-MX"/>
        </w:rPr>
        <w:t xml:space="preserve"> Y las estaciones provisionales son “</w:t>
      </w:r>
      <w:r w:rsidR="00E17909" w:rsidRPr="00400847">
        <w:rPr>
          <w:rFonts w:ascii="Arial Narrow" w:eastAsia="Times New Roman" w:hAnsi="Arial Narrow" w:cs="Arial"/>
          <w:i/>
          <w:lang w:eastAsia="es-MX"/>
        </w:rPr>
        <w:t>aquellas instalaciones físicas que el Instituto establece o habilita para alojar de manera provisional a las personas extranjeras que no acrediten su situación migratoria regular, hasta en tanto sean trasladados a una Estación Migratoria o sea resuelta su situación migratoria en términos de la Ley y su Reglamento.”</w:t>
      </w:r>
      <w:r w:rsidR="00E17909" w:rsidRPr="00400847">
        <w:rPr>
          <w:rStyle w:val="FootnoteReference"/>
          <w:rFonts w:ascii="Arial Narrow" w:eastAsia="Times New Roman" w:hAnsi="Arial Narrow" w:cs="Arial"/>
          <w:i/>
          <w:lang w:eastAsia="es-MX"/>
        </w:rPr>
        <w:footnoteReference w:id="13"/>
      </w:r>
    </w:p>
    <w:p w14:paraId="1F2AAE0E" w14:textId="77777777" w:rsidR="002D678C" w:rsidRPr="00400847" w:rsidRDefault="002D678C" w:rsidP="00E17909">
      <w:pPr>
        <w:spacing w:after="0" w:line="240" w:lineRule="auto"/>
        <w:jc w:val="both"/>
        <w:rPr>
          <w:rFonts w:ascii="Arial Narrow" w:eastAsia="Times New Roman" w:hAnsi="Arial Narrow" w:cs="Arial"/>
          <w:lang w:eastAsia="es-MX"/>
        </w:rPr>
      </w:pPr>
    </w:p>
    <w:p w14:paraId="4364088E" w14:textId="77777777" w:rsidR="00F00D3C" w:rsidRPr="00400847" w:rsidRDefault="00E17909" w:rsidP="00E17909">
      <w:pPr>
        <w:spacing w:after="0" w:line="240" w:lineRule="auto"/>
        <w:jc w:val="both"/>
        <w:rPr>
          <w:rFonts w:ascii="Arial Narrow" w:hAnsi="Arial Narrow" w:cs="Arial"/>
          <w:i/>
          <w:shd w:val="clear" w:color="auto" w:fill="FFFFFF"/>
        </w:rPr>
      </w:pPr>
      <w:r w:rsidRPr="00400847">
        <w:rPr>
          <w:rFonts w:ascii="Arial Narrow" w:eastAsia="Times New Roman" w:hAnsi="Arial Narrow" w:cs="Arial"/>
          <w:lang w:eastAsia="es-MX"/>
        </w:rPr>
        <w:t>Las estaciones migratorias</w:t>
      </w:r>
      <w:r w:rsidR="002D1F69" w:rsidRPr="00400847">
        <w:rPr>
          <w:rFonts w:ascii="Arial Narrow" w:eastAsia="Times New Roman" w:hAnsi="Arial Narrow" w:cs="Arial"/>
          <w:lang w:eastAsia="es-MX"/>
        </w:rPr>
        <w:t>,</w:t>
      </w:r>
      <w:r w:rsidRPr="00400847">
        <w:rPr>
          <w:rFonts w:ascii="Arial Narrow" w:eastAsia="Times New Roman" w:hAnsi="Arial Narrow" w:cs="Arial"/>
          <w:lang w:eastAsia="es-MX"/>
        </w:rPr>
        <w:t xml:space="preserve"> conforme </w:t>
      </w:r>
      <w:r w:rsidR="002D678C" w:rsidRPr="00400847">
        <w:rPr>
          <w:rFonts w:ascii="Arial Narrow" w:eastAsia="Times New Roman" w:hAnsi="Arial Narrow" w:cs="Arial"/>
          <w:lang w:eastAsia="es-MX"/>
        </w:rPr>
        <w:t>a dicho Acuerdo</w:t>
      </w:r>
      <w:r w:rsidRPr="00400847">
        <w:rPr>
          <w:rFonts w:ascii="Arial Narrow" w:hAnsi="Arial Narrow" w:cs="Arial"/>
          <w:i/>
        </w:rPr>
        <w:t xml:space="preserve">, </w:t>
      </w:r>
      <w:r w:rsidRPr="00400847">
        <w:rPr>
          <w:rFonts w:ascii="Arial Narrow" w:hAnsi="Arial Narrow" w:cs="Arial"/>
        </w:rPr>
        <w:t xml:space="preserve">son custodiadas, aseguradas y vigiladas por los responsables de las mismas estaciones, que son los servidores públicos del </w:t>
      </w:r>
      <w:r w:rsidR="002D678C" w:rsidRPr="00400847">
        <w:rPr>
          <w:rFonts w:ascii="Arial Narrow" w:hAnsi="Arial Narrow" w:cs="Arial"/>
        </w:rPr>
        <w:t>INM</w:t>
      </w:r>
      <w:r w:rsidRPr="00400847">
        <w:rPr>
          <w:rFonts w:ascii="Arial Narrow" w:hAnsi="Arial Narrow" w:cs="Arial"/>
        </w:rPr>
        <w:t xml:space="preserve"> adscritos a la estación migratoria, para un</w:t>
      </w:r>
      <w:r w:rsidR="002D678C" w:rsidRPr="00400847">
        <w:rPr>
          <w:rFonts w:ascii="Arial Narrow" w:hAnsi="Arial Narrow" w:cs="Arial"/>
        </w:rPr>
        <w:t>a</w:t>
      </w:r>
      <w:r w:rsidRPr="00400847">
        <w:rPr>
          <w:rFonts w:ascii="Arial Narrow" w:hAnsi="Arial Narrow" w:cs="Arial"/>
        </w:rPr>
        <w:t xml:space="preserve"> correcta organización y funcionamiento de las mismas.</w:t>
      </w:r>
      <w:r w:rsidR="002D678C" w:rsidRPr="00400847">
        <w:rPr>
          <w:rFonts w:ascii="Arial Narrow" w:hAnsi="Arial Narrow" w:cs="Arial"/>
        </w:rPr>
        <w:t xml:space="preserve"> En la práctica también se contrata a cuerpos de seguridad para la custodia de las personas y las instalaciones, particularmente del CUSAEM (Cuerpos de Seguridad Auxiliar y Urbana del Estado de México). </w:t>
      </w:r>
      <w:r w:rsidR="002D1F69" w:rsidRPr="00400847">
        <w:rPr>
          <w:rFonts w:ascii="Arial Narrow" w:hAnsi="Arial Narrow" w:cs="Arial"/>
        </w:rPr>
        <w:t>Además de e</w:t>
      </w:r>
      <w:r w:rsidRPr="00400847">
        <w:rPr>
          <w:rFonts w:ascii="Arial Narrow" w:hAnsi="Arial Narrow" w:cs="Arial"/>
        </w:rPr>
        <w:t xml:space="preserve">stos servidores públicos, la autoridad migratoria </w:t>
      </w:r>
      <w:r w:rsidRPr="00400847">
        <w:rPr>
          <w:rFonts w:ascii="Arial Narrow" w:hAnsi="Arial Narrow" w:cs="Arial"/>
          <w:i/>
        </w:rPr>
        <w:t>“</w:t>
      </w:r>
      <w:r w:rsidRPr="00400847">
        <w:rPr>
          <w:rFonts w:ascii="Arial Narrow" w:hAnsi="Arial Narrow" w:cs="Arial"/>
          <w:i/>
          <w:shd w:val="clear" w:color="auto" w:fill="FFFFFF"/>
        </w:rPr>
        <w:t>realizará en cualquier momento revisiones a las instalaciones que ocupan las Estaciones Migratorias, las Estancias Provisionales y los bienes de la Secretaría que se encuentren bajo resguardo del Instituto, así como revisiones físicas a los alojados.”</w:t>
      </w:r>
      <w:r w:rsidRPr="00400847">
        <w:rPr>
          <w:rStyle w:val="FootnoteReference"/>
          <w:rFonts w:ascii="Arial Narrow" w:hAnsi="Arial Narrow" w:cs="Arial"/>
          <w:i/>
          <w:shd w:val="clear" w:color="auto" w:fill="FFFFFF"/>
        </w:rPr>
        <w:footnoteReference w:id="14"/>
      </w:r>
      <w:r w:rsidRPr="00400847">
        <w:rPr>
          <w:rFonts w:ascii="Arial Narrow" w:hAnsi="Arial Narrow" w:cs="Arial"/>
          <w:shd w:val="clear" w:color="auto" w:fill="FFFFFF"/>
        </w:rPr>
        <w:t xml:space="preserve"> </w:t>
      </w:r>
      <w:r w:rsidR="002D1F69" w:rsidRPr="00400847">
        <w:rPr>
          <w:rFonts w:ascii="Arial Narrow" w:hAnsi="Arial Narrow" w:cs="Arial"/>
          <w:shd w:val="clear" w:color="auto" w:fill="FFFFFF"/>
        </w:rPr>
        <w:t>Además, la</w:t>
      </w:r>
      <w:r w:rsidRPr="00400847">
        <w:rPr>
          <w:rFonts w:ascii="Arial Narrow" w:hAnsi="Arial Narrow" w:cs="Arial"/>
          <w:shd w:val="clear" w:color="auto" w:fill="FFFFFF"/>
        </w:rPr>
        <w:t xml:space="preserve"> Comisión Nacional de los Derechos Humanos</w:t>
      </w:r>
      <w:r w:rsidR="002D1F69" w:rsidRPr="00400847">
        <w:rPr>
          <w:rFonts w:ascii="Arial Narrow" w:hAnsi="Arial Narrow" w:cs="Arial"/>
          <w:shd w:val="clear" w:color="auto" w:fill="FFFFFF"/>
        </w:rPr>
        <w:t xml:space="preserve"> también inspecciona las instalaciones mediante</w:t>
      </w:r>
      <w:r w:rsidRPr="00400847">
        <w:rPr>
          <w:rFonts w:ascii="Arial Narrow" w:hAnsi="Arial Narrow" w:cs="Arial"/>
          <w:shd w:val="clear" w:color="auto" w:fill="FFFFFF"/>
        </w:rPr>
        <w:t xml:space="preserve"> visitas</w:t>
      </w:r>
      <w:r w:rsidR="002D1F69" w:rsidRPr="00400847">
        <w:rPr>
          <w:rFonts w:ascii="Arial Narrow" w:hAnsi="Arial Narrow" w:cs="Arial"/>
          <w:shd w:val="clear" w:color="auto" w:fill="FFFFFF"/>
        </w:rPr>
        <w:t xml:space="preserve"> para el </w:t>
      </w:r>
      <w:r w:rsidRPr="00400847">
        <w:rPr>
          <w:rFonts w:ascii="Arial Narrow" w:hAnsi="Arial Narrow" w:cs="Arial"/>
          <w:i/>
          <w:shd w:val="clear" w:color="auto" w:fill="FFFFFF"/>
        </w:rPr>
        <w:t>“monitoreo y seguimiento de los derechos humanos de la población migrante, además permite fomentar el diálogo, recabar sus quejas, recopilar los testimonios correspondientes, y gestionar soluciones inmediatas a casos específicos”</w:t>
      </w:r>
      <w:r w:rsidRPr="00400847">
        <w:rPr>
          <w:rStyle w:val="FootnoteReference"/>
          <w:rFonts w:ascii="Arial Narrow" w:hAnsi="Arial Narrow" w:cs="Arial"/>
          <w:i/>
          <w:shd w:val="clear" w:color="auto" w:fill="FFFFFF"/>
        </w:rPr>
        <w:footnoteReference w:id="15"/>
      </w:r>
      <w:r w:rsidR="002D1F69" w:rsidRPr="00400847">
        <w:rPr>
          <w:rFonts w:ascii="Arial Narrow" w:hAnsi="Arial Narrow" w:cs="Arial"/>
          <w:i/>
          <w:shd w:val="clear" w:color="auto" w:fill="FFFFFF"/>
        </w:rPr>
        <w:t>.</w:t>
      </w:r>
      <w:r w:rsidRPr="00400847">
        <w:rPr>
          <w:rFonts w:ascii="Arial Narrow" w:hAnsi="Arial Narrow" w:cs="Arial"/>
          <w:i/>
          <w:shd w:val="clear" w:color="auto" w:fill="FFFFFF"/>
        </w:rPr>
        <w:t xml:space="preserve"> </w:t>
      </w:r>
    </w:p>
    <w:p w14:paraId="6FA915A3" w14:textId="77777777" w:rsidR="00F00D3C" w:rsidRPr="00400847" w:rsidRDefault="00F00D3C" w:rsidP="00E17909">
      <w:pPr>
        <w:spacing w:after="0" w:line="240" w:lineRule="auto"/>
        <w:jc w:val="both"/>
        <w:rPr>
          <w:rFonts w:ascii="Arial Narrow" w:hAnsi="Arial Narrow" w:cs="Arial"/>
          <w:i/>
          <w:shd w:val="clear" w:color="auto" w:fill="FFFFFF"/>
        </w:rPr>
      </w:pPr>
    </w:p>
    <w:p w14:paraId="44AFF730" w14:textId="1EBA29C4" w:rsidR="00E17909" w:rsidRPr="00400847" w:rsidRDefault="00296AB7" w:rsidP="00E17909">
      <w:pPr>
        <w:spacing w:after="0" w:line="240" w:lineRule="auto"/>
        <w:jc w:val="both"/>
        <w:rPr>
          <w:rFonts w:ascii="Arial Narrow" w:hAnsi="Arial Narrow" w:cs="Arial"/>
          <w:i/>
        </w:rPr>
      </w:pPr>
      <w:r w:rsidRPr="00400847">
        <w:rPr>
          <w:rFonts w:ascii="Arial Narrow" w:hAnsi="Arial Narrow" w:cs="Arial"/>
          <w:shd w:val="clear" w:color="auto" w:fill="FFFFFF"/>
        </w:rPr>
        <w:t xml:space="preserve">Igualmente, </w:t>
      </w:r>
      <w:r w:rsidR="00E17909" w:rsidRPr="00400847">
        <w:rPr>
          <w:rFonts w:ascii="Arial Narrow" w:hAnsi="Arial Narrow" w:cs="Arial"/>
          <w:shd w:val="clear" w:color="auto" w:fill="FFFFFF"/>
        </w:rPr>
        <w:t xml:space="preserve">las Organizaciones de la Sociedad Civil </w:t>
      </w:r>
      <w:r w:rsidR="00F00D3C" w:rsidRPr="00400847">
        <w:rPr>
          <w:rFonts w:ascii="Arial Narrow" w:hAnsi="Arial Narrow" w:cs="Arial"/>
          <w:shd w:val="clear" w:color="auto" w:fill="FFFFFF"/>
        </w:rPr>
        <w:t>realizan</w:t>
      </w:r>
      <w:r w:rsidR="00233A0D" w:rsidRPr="00400847">
        <w:rPr>
          <w:rFonts w:ascii="Arial Narrow" w:hAnsi="Arial Narrow" w:cs="Arial"/>
          <w:shd w:val="clear" w:color="auto" w:fill="FFFFFF"/>
        </w:rPr>
        <w:t xml:space="preserve"> visitas a </w:t>
      </w:r>
      <w:r w:rsidR="00E17909" w:rsidRPr="00400847">
        <w:rPr>
          <w:rFonts w:ascii="Arial Narrow" w:hAnsi="Arial Narrow" w:cs="Arial"/>
          <w:shd w:val="clear" w:color="auto" w:fill="FFFFFF"/>
        </w:rPr>
        <w:t>las estaciones</w:t>
      </w:r>
      <w:r w:rsidR="00233A0D" w:rsidRPr="00400847">
        <w:rPr>
          <w:rFonts w:ascii="Arial Narrow" w:hAnsi="Arial Narrow" w:cs="Arial"/>
          <w:shd w:val="clear" w:color="auto" w:fill="FFFFFF"/>
        </w:rPr>
        <w:t xml:space="preserve"> para </w:t>
      </w:r>
      <w:r w:rsidRPr="00400847">
        <w:rPr>
          <w:rFonts w:ascii="Arial Narrow" w:hAnsi="Arial Narrow" w:cs="Arial"/>
          <w:shd w:val="clear" w:color="auto" w:fill="FFFFFF"/>
        </w:rPr>
        <w:t xml:space="preserve">realizar entrevistas o actividades con las personas migrantes. Sin embargo, </w:t>
      </w:r>
      <w:r w:rsidR="00E17909" w:rsidRPr="00400847">
        <w:rPr>
          <w:rFonts w:ascii="Arial Narrow" w:hAnsi="Arial Narrow" w:cs="Arial"/>
          <w:shd w:val="clear" w:color="auto" w:fill="FFFFFF"/>
        </w:rPr>
        <w:t xml:space="preserve">de acuerdo al </w:t>
      </w:r>
      <w:r w:rsidR="00E17909" w:rsidRPr="00400847">
        <w:rPr>
          <w:rFonts w:ascii="Arial Narrow" w:hAnsi="Arial Narrow" w:cs="Arial"/>
        </w:rPr>
        <w:t xml:space="preserve">Consejo Ciudadano del Instituto Nacional de Migración, </w:t>
      </w:r>
      <w:r w:rsidR="00E17909" w:rsidRPr="00400847">
        <w:rPr>
          <w:rFonts w:ascii="Arial Narrow" w:hAnsi="Arial Narrow" w:cs="Arial"/>
          <w:i/>
        </w:rPr>
        <w:t>“El marco normativo que regula el acceso de las organizaciones sociales a los centros de detención resulta restrictivo y arbitrario. Los criterios por los que se aprueban las solicitudes de acceso a los centros por parte de la sociedad civil no son transparentes. La autoridad (presuntamente el INM) puede denegar o cancelar el acceso de una OSC sin mediar argumento alguno.”</w:t>
      </w:r>
      <w:r w:rsidR="00E17909" w:rsidRPr="00400847">
        <w:rPr>
          <w:rStyle w:val="FootnoteReference"/>
          <w:rFonts w:ascii="Arial Narrow" w:hAnsi="Arial Narrow" w:cs="Arial"/>
          <w:i/>
        </w:rPr>
        <w:footnoteReference w:id="16"/>
      </w:r>
    </w:p>
    <w:p w14:paraId="2DAAD8B6" w14:textId="77777777" w:rsidR="00233A0D" w:rsidRPr="00400847" w:rsidRDefault="00233A0D" w:rsidP="00E17909">
      <w:pPr>
        <w:spacing w:after="0" w:line="240" w:lineRule="auto"/>
        <w:jc w:val="both"/>
        <w:rPr>
          <w:rFonts w:ascii="Arial Narrow" w:hAnsi="Arial Narrow" w:cs="Arial"/>
        </w:rPr>
      </w:pPr>
    </w:p>
    <w:p w14:paraId="0E4883A7" w14:textId="7168AA5F" w:rsidR="00E17909" w:rsidRDefault="00E17909" w:rsidP="00E17909">
      <w:pPr>
        <w:spacing w:after="0" w:line="240" w:lineRule="auto"/>
        <w:jc w:val="both"/>
        <w:rPr>
          <w:rFonts w:ascii="Arial Narrow" w:hAnsi="Arial Narrow" w:cs="Arial"/>
        </w:rPr>
      </w:pPr>
      <w:r w:rsidRPr="00400847">
        <w:rPr>
          <w:rFonts w:ascii="Arial Narrow" w:hAnsi="Arial Narrow" w:cs="Arial"/>
        </w:rPr>
        <w:t xml:space="preserve">Las estaciones migratorias de acuerdo a la Ley de Migración </w:t>
      </w:r>
      <w:r w:rsidR="001B5DF1" w:rsidRPr="00400847">
        <w:rPr>
          <w:rFonts w:ascii="Arial Narrow" w:hAnsi="Arial Narrow" w:cs="Arial"/>
        </w:rPr>
        <w:t xml:space="preserve">(artículo 107) </w:t>
      </w:r>
      <w:r w:rsidRPr="00400847">
        <w:rPr>
          <w:rFonts w:ascii="Arial Narrow" w:hAnsi="Arial Narrow" w:cs="Arial"/>
        </w:rPr>
        <w:t xml:space="preserve">deben: </w:t>
      </w:r>
    </w:p>
    <w:p w14:paraId="575CE157" w14:textId="77777777" w:rsidR="00F6769B" w:rsidRPr="00400847" w:rsidRDefault="00F6769B" w:rsidP="00E17909">
      <w:pPr>
        <w:spacing w:after="0" w:line="240" w:lineRule="auto"/>
        <w:jc w:val="both"/>
        <w:rPr>
          <w:rFonts w:ascii="Arial Narrow" w:hAnsi="Arial Narrow" w:cs="Arial"/>
        </w:rPr>
      </w:pPr>
    </w:p>
    <w:p w14:paraId="1144A4DF" w14:textId="77777777" w:rsidR="00E17909" w:rsidRPr="00400847" w:rsidRDefault="00E17909" w:rsidP="00233A0D">
      <w:pPr>
        <w:pStyle w:val="ListParagraph"/>
        <w:numPr>
          <w:ilvl w:val="0"/>
          <w:numId w:val="11"/>
        </w:numPr>
        <w:spacing w:after="0" w:line="240" w:lineRule="auto"/>
        <w:ind w:left="1440" w:right="191"/>
        <w:jc w:val="both"/>
        <w:rPr>
          <w:rFonts w:ascii="Arial Narrow" w:hAnsi="Arial Narrow" w:cs="Arial"/>
          <w:i/>
        </w:rPr>
      </w:pPr>
      <w:r w:rsidRPr="00400847">
        <w:rPr>
          <w:rFonts w:ascii="Arial Narrow" w:hAnsi="Arial Narrow" w:cs="Arial"/>
          <w:i/>
        </w:rPr>
        <w:t xml:space="preserve">Prestar servicios de asistencia médica, psicológica y jurídica; </w:t>
      </w:r>
    </w:p>
    <w:p w14:paraId="1175B470" w14:textId="77777777" w:rsidR="00E17909" w:rsidRPr="00400847" w:rsidRDefault="00E17909" w:rsidP="00233A0D">
      <w:pPr>
        <w:pStyle w:val="ListParagraph"/>
        <w:numPr>
          <w:ilvl w:val="0"/>
          <w:numId w:val="11"/>
        </w:numPr>
        <w:spacing w:after="0" w:line="240" w:lineRule="auto"/>
        <w:ind w:left="1440" w:right="191"/>
        <w:jc w:val="both"/>
        <w:rPr>
          <w:rFonts w:ascii="Arial Narrow" w:hAnsi="Arial Narrow" w:cs="Arial"/>
          <w:i/>
        </w:rPr>
      </w:pPr>
      <w:r w:rsidRPr="00400847">
        <w:rPr>
          <w:rFonts w:ascii="Arial Narrow" w:hAnsi="Arial Narrow" w:cs="Arial"/>
          <w:i/>
        </w:rPr>
        <w:t xml:space="preserve">Atender los requerimientos alimentarios del extranjero presentado, ofreciéndole tres alimentos al día. El Instituto deberá supervisar que la calidad de los alimentos sea adecuada. Las personas con necesidades especiales de nutrición como niñas, niños y adolescentes, personas de la tercera edad y mujeres embarazadas o lactando, recibirán una dieta adecuada, con el fin de que su salud no se vea afectada en tanto se define su situación migratoria. Asimismo, cuando así lo requiera el tratamiento médico que se haya; prescrito al alojado, se autorizarán dietas especiales de alimentación. De igual manera se procederá con las personas que por cuestiones religiosas así lo soliciten; </w:t>
      </w:r>
    </w:p>
    <w:p w14:paraId="6B97F3B8" w14:textId="77777777" w:rsidR="00E17909" w:rsidRPr="00400847" w:rsidRDefault="00E17909" w:rsidP="00233A0D">
      <w:pPr>
        <w:pStyle w:val="ListParagraph"/>
        <w:numPr>
          <w:ilvl w:val="0"/>
          <w:numId w:val="11"/>
        </w:numPr>
        <w:spacing w:after="0" w:line="240" w:lineRule="auto"/>
        <w:ind w:left="1440" w:right="191"/>
        <w:jc w:val="both"/>
        <w:rPr>
          <w:rFonts w:ascii="Arial Narrow" w:hAnsi="Arial Narrow" w:cs="Arial"/>
          <w:i/>
        </w:rPr>
      </w:pPr>
      <w:r w:rsidRPr="00400847">
        <w:rPr>
          <w:rFonts w:ascii="Arial Narrow" w:hAnsi="Arial Narrow" w:cs="Arial"/>
          <w:i/>
        </w:rPr>
        <w:t>Mantener en lugares separados y con medidas que aseguran la integridad física del extranjero, a hombres y mujeres, manteniendo a los niños preferentemente junto con su madre, padre o acompañante, excepto en los casos en que así convenga al interés superior del niño, niña o adolescente;</w:t>
      </w:r>
    </w:p>
    <w:p w14:paraId="3F6DBB2D" w14:textId="77777777" w:rsidR="00E17909" w:rsidRPr="00400847" w:rsidRDefault="00E17909" w:rsidP="00233A0D">
      <w:pPr>
        <w:pStyle w:val="ListParagraph"/>
        <w:numPr>
          <w:ilvl w:val="0"/>
          <w:numId w:val="11"/>
        </w:numPr>
        <w:spacing w:after="0" w:line="240" w:lineRule="auto"/>
        <w:ind w:left="1440" w:right="191"/>
        <w:jc w:val="both"/>
        <w:rPr>
          <w:rFonts w:ascii="Arial Narrow" w:hAnsi="Arial Narrow" w:cs="Arial"/>
          <w:i/>
        </w:rPr>
      </w:pPr>
      <w:r w:rsidRPr="00400847">
        <w:rPr>
          <w:rFonts w:ascii="Arial Narrow" w:hAnsi="Arial Narrow" w:cs="Arial"/>
          <w:i/>
        </w:rPr>
        <w:t xml:space="preserve">Promover el derecho a la preservación de la unidad familiar; </w:t>
      </w:r>
    </w:p>
    <w:p w14:paraId="6FB28563" w14:textId="77777777" w:rsidR="00E17909" w:rsidRPr="00400847" w:rsidRDefault="00E17909" w:rsidP="00233A0D">
      <w:pPr>
        <w:pStyle w:val="ListParagraph"/>
        <w:numPr>
          <w:ilvl w:val="0"/>
          <w:numId w:val="11"/>
        </w:numPr>
        <w:spacing w:after="0" w:line="240" w:lineRule="auto"/>
        <w:ind w:left="1440" w:right="191"/>
        <w:jc w:val="both"/>
        <w:rPr>
          <w:rFonts w:ascii="Arial Narrow" w:hAnsi="Arial Narrow" w:cs="Arial"/>
          <w:i/>
        </w:rPr>
      </w:pPr>
      <w:r w:rsidRPr="00400847">
        <w:rPr>
          <w:rFonts w:ascii="Arial Narrow" w:hAnsi="Arial Narrow" w:cs="Arial"/>
          <w:i/>
        </w:rPr>
        <w:t xml:space="preserve">Garantizar el respeto de los derechos humanos del extranjero presentado; </w:t>
      </w:r>
    </w:p>
    <w:p w14:paraId="2EB41137" w14:textId="77777777" w:rsidR="00E17909" w:rsidRPr="00400847" w:rsidRDefault="00E17909" w:rsidP="00233A0D">
      <w:pPr>
        <w:pStyle w:val="ListParagraph"/>
        <w:numPr>
          <w:ilvl w:val="0"/>
          <w:numId w:val="11"/>
        </w:numPr>
        <w:spacing w:after="0" w:line="240" w:lineRule="auto"/>
        <w:ind w:left="1440" w:right="191"/>
        <w:jc w:val="both"/>
        <w:rPr>
          <w:rFonts w:ascii="Arial Narrow" w:hAnsi="Arial Narrow" w:cs="Arial"/>
          <w:i/>
        </w:rPr>
      </w:pPr>
      <w:r w:rsidRPr="00400847">
        <w:rPr>
          <w:rFonts w:ascii="Arial Narrow" w:hAnsi="Arial Narrow" w:cs="Arial"/>
          <w:i/>
        </w:rPr>
        <w:t xml:space="preserve">Mantener instalaciones adecuadas que eviten el hacinamiento; </w:t>
      </w:r>
    </w:p>
    <w:p w14:paraId="4D053456" w14:textId="77777777" w:rsidR="00E17909" w:rsidRPr="00400847" w:rsidRDefault="00E17909" w:rsidP="00233A0D">
      <w:pPr>
        <w:pStyle w:val="ListParagraph"/>
        <w:numPr>
          <w:ilvl w:val="0"/>
          <w:numId w:val="11"/>
        </w:numPr>
        <w:spacing w:after="0" w:line="240" w:lineRule="auto"/>
        <w:ind w:left="1440" w:right="191"/>
        <w:jc w:val="both"/>
        <w:rPr>
          <w:rFonts w:ascii="Arial Narrow" w:hAnsi="Arial Narrow" w:cs="Arial"/>
          <w:i/>
        </w:rPr>
      </w:pPr>
      <w:r w:rsidRPr="00400847">
        <w:rPr>
          <w:rFonts w:ascii="Arial Narrow" w:hAnsi="Arial Narrow" w:cs="Arial"/>
          <w:i/>
        </w:rPr>
        <w:t xml:space="preserve">Contar con espacios de recreación deportiva y cultural; </w:t>
      </w:r>
    </w:p>
    <w:p w14:paraId="5BB59A69" w14:textId="77777777" w:rsidR="00E17909" w:rsidRPr="00400847" w:rsidRDefault="00E17909" w:rsidP="00233A0D">
      <w:pPr>
        <w:pStyle w:val="ListParagraph"/>
        <w:numPr>
          <w:ilvl w:val="0"/>
          <w:numId w:val="11"/>
        </w:numPr>
        <w:spacing w:after="0" w:line="240" w:lineRule="auto"/>
        <w:ind w:left="1440" w:right="191"/>
        <w:jc w:val="both"/>
        <w:rPr>
          <w:rFonts w:ascii="Arial Narrow" w:hAnsi="Arial Narrow" w:cs="Arial"/>
          <w:i/>
        </w:rPr>
      </w:pPr>
      <w:r w:rsidRPr="00400847">
        <w:rPr>
          <w:rFonts w:ascii="Arial Narrow" w:hAnsi="Arial Narrow" w:cs="Arial"/>
          <w:i/>
        </w:rPr>
        <w:t xml:space="preserve">Permitir el acceso de representantes legales, o persona de su confianza y la asistencia consular; </w:t>
      </w:r>
    </w:p>
    <w:p w14:paraId="60F19FCF" w14:textId="77777777" w:rsidR="00E17909" w:rsidRPr="00400847" w:rsidRDefault="00E17909" w:rsidP="00233A0D">
      <w:pPr>
        <w:pStyle w:val="ListParagraph"/>
        <w:numPr>
          <w:ilvl w:val="0"/>
          <w:numId w:val="11"/>
        </w:numPr>
        <w:spacing w:after="0" w:line="240" w:lineRule="auto"/>
        <w:ind w:left="1440" w:right="191"/>
        <w:jc w:val="both"/>
        <w:rPr>
          <w:rFonts w:ascii="Arial Narrow" w:hAnsi="Arial Narrow" w:cs="Arial"/>
          <w:i/>
        </w:rPr>
      </w:pPr>
      <w:r w:rsidRPr="00400847">
        <w:rPr>
          <w:rFonts w:ascii="Arial Narrow" w:hAnsi="Arial Narrow" w:cs="Arial"/>
          <w:i/>
        </w:rPr>
        <w:t>Permitir la visita de las personas que cumplan con los requisitos establecidos en las disposiciones jurídicas aplicables. En caso de negativa de acceso, ésta deberá entregarse por escrito debidamente fundado y motivado.”</w:t>
      </w:r>
    </w:p>
    <w:p w14:paraId="308CB718" w14:textId="77777777" w:rsidR="00233A0D" w:rsidRPr="00400847" w:rsidRDefault="00233A0D" w:rsidP="00E17909">
      <w:pPr>
        <w:spacing w:after="0" w:line="240" w:lineRule="auto"/>
        <w:jc w:val="both"/>
        <w:rPr>
          <w:rFonts w:ascii="Arial Narrow" w:hAnsi="Arial Narrow" w:cs="Arial"/>
        </w:rPr>
      </w:pPr>
    </w:p>
    <w:p w14:paraId="2158E6F7" w14:textId="3655B578" w:rsidR="00E17909" w:rsidRPr="00400847" w:rsidRDefault="00E17909" w:rsidP="00E17909">
      <w:pPr>
        <w:spacing w:after="0" w:line="240" w:lineRule="auto"/>
        <w:jc w:val="both"/>
        <w:rPr>
          <w:rFonts w:ascii="Arial Narrow" w:hAnsi="Arial Narrow" w:cs="Arial"/>
        </w:rPr>
      </w:pPr>
      <w:r w:rsidRPr="00400847">
        <w:rPr>
          <w:rFonts w:ascii="Arial Narrow" w:hAnsi="Arial Narrow" w:cs="Arial"/>
        </w:rPr>
        <w:t xml:space="preserve">Sin embargo, conforme al Consejo Ciudadano del </w:t>
      </w:r>
      <w:r w:rsidR="00233A0D" w:rsidRPr="00400847">
        <w:rPr>
          <w:rFonts w:ascii="Arial Narrow" w:hAnsi="Arial Narrow" w:cs="Arial"/>
        </w:rPr>
        <w:t>INM</w:t>
      </w:r>
      <w:r w:rsidRPr="00400847">
        <w:rPr>
          <w:rFonts w:ascii="Arial Narrow" w:hAnsi="Arial Narrow" w:cs="Arial"/>
        </w:rPr>
        <w:t xml:space="preserve">, </w:t>
      </w:r>
      <w:r w:rsidR="001B5DF1" w:rsidRPr="00400847">
        <w:rPr>
          <w:rFonts w:ascii="Arial Narrow" w:hAnsi="Arial Narrow" w:cs="Arial"/>
        </w:rPr>
        <w:t xml:space="preserve">en </w:t>
      </w:r>
      <w:r w:rsidRPr="00400847">
        <w:rPr>
          <w:rFonts w:ascii="Arial Narrow" w:hAnsi="Arial Narrow" w:cs="Arial"/>
        </w:rPr>
        <w:t xml:space="preserve">la Encuesta Nacional de Personas Migrantes en tránsito por México, entre otros informes derivados de inspecciones, se observa que las condiciones de las estaciones migratorias no son las óptimas, al no haber condiciones </w:t>
      </w:r>
      <w:r w:rsidR="003149AC" w:rsidRPr="00400847">
        <w:rPr>
          <w:rFonts w:ascii="Arial Narrow" w:hAnsi="Arial Narrow" w:cs="Arial"/>
        </w:rPr>
        <w:t xml:space="preserve">adecuadas </w:t>
      </w:r>
      <w:r w:rsidRPr="00400847">
        <w:rPr>
          <w:rFonts w:ascii="Arial Narrow" w:hAnsi="Arial Narrow" w:cs="Arial"/>
        </w:rPr>
        <w:t>d</w:t>
      </w:r>
      <w:r w:rsidR="003149AC" w:rsidRPr="00400847">
        <w:rPr>
          <w:rFonts w:ascii="Arial Narrow" w:hAnsi="Arial Narrow" w:cs="Arial"/>
        </w:rPr>
        <w:t>e alojamiento, alimentación</w:t>
      </w:r>
      <w:r w:rsidRPr="00400847">
        <w:rPr>
          <w:rFonts w:ascii="Arial Narrow" w:hAnsi="Arial Narrow" w:cs="Arial"/>
        </w:rPr>
        <w:t xml:space="preserve">, salud, sanidad e higiene, </w:t>
      </w:r>
      <w:r w:rsidR="003149AC" w:rsidRPr="00400847">
        <w:rPr>
          <w:rFonts w:ascii="Arial Narrow" w:hAnsi="Arial Narrow" w:cs="Arial"/>
        </w:rPr>
        <w:t>aunado a los</w:t>
      </w:r>
      <w:r w:rsidRPr="00400847">
        <w:rPr>
          <w:rFonts w:ascii="Arial Narrow" w:hAnsi="Arial Narrow" w:cs="Arial"/>
        </w:rPr>
        <w:t xml:space="preserve"> malos tratos, uso de la fuerza y victimización de las personas extranjeras. </w:t>
      </w:r>
      <w:r w:rsidRPr="00400847">
        <w:rPr>
          <w:rFonts w:ascii="Arial Narrow" w:hAnsi="Arial Narrow" w:cs="Arial"/>
          <w:i/>
        </w:rPr>
        <w:t>“Aun cuando hay más detenciones en Estados Unidos en comparación con México, en ambos casos se encontró que las condiciones de estadía en los centros y estaciones migratorias no son las óptimas, en contradicción a sus derechos humanos.”</w:t>
      </w:r>
      <w:r w:rsidRPr="00400847">
        <w:rPr>
          <w:rStyle w:val="FootnoteReference"/>
          <w:rFonts w:ascii="Arial Narrow" w:hAnsi="Arial Narrow" w:cs="Arial"/>
          <w:i/>
        </w:rPr>
        <w:footnoteReference w:id="17"/>
      </w:r>
    </w:p>
    <w:p w14:paraId="6AA16400" w14:textId="77777777" w:rsidR="00E17909" w:rsidRPr="00400847" w:rsidRDefault="00E17909" w:rsidP="007D230E">
      <w:pPr>
        <w:spacing w:after="0" w:line="240" w:lineRule="auto"/>
        <w:jc w:val="both"/>
        <w:rPr>
          <w:rFonts w:ascii="Arial Narrow" w:hAnsi="Arial Narrow"/>
        </w:rPr>
      </w:pPr>
    </w:p>
    <w:p w14:paraId="4C863EC6" w14:textId="77777777" w:rsidR="00FB51AD" w:rsidRPr="00400847" w:rsidRDefault="00FB51AD" w:rsidP="00FB51AD">
      <w:pPr>
        <w:pStyle w:val="Default"/>
        <w:jc w:val="both"/>
        <w:rPr>
          <w:rFonts w:ascii="Arial Narrow" w:hAnsi="Arial Narrow"/>
          <w:i/>
          <w:sz w:val="22"/>
          <w:szCs w:val="22"/>
        </w:rPr>
      </w:pPr>
      <w:r w:rsidRPr="00400847">
        <w:rPr>
          <w:rFonts w:ascii="Arial Narrow" w:hAnsi="Arial Narrow"/>
          <w:sz w:val="22"/>
          <w:szCs w:val="22"/>
        </w:rPr>
        <w:t xml:space="preserve">De acuerdo con organizaciones de la sociedad civil </w:t>
      </w:r>
      <w:r w:rsidRPr="00400847">
        <w:rPr>
          <w:rFonts w:ascii="Arial Narrow" w:hAnsi="Arial Narrow"/>
          <w:i/>
          <w:sz w:val="22"/>
          <w:szCs w:val="22"/>
        </w:rPr>
        <w:t>“existe un problema estructural de fallas en el debido proceso en cuanto a falta de una defensa legal efectiva; deficiencias en servicio de intérpretes; falta de protección y atención consular efectiva; acceso al procedimiento para solicitar y recibir asilo; deportación de personas con perfiles aptos para acceder a regularización migratoria o protección internacional; falta de acceso a la información sobre el proceso migratorio en el que se encuentran y las opciones que tienen —regularización y acceso a protección internacional—; información confusa o errónea sobre procedimientos administrativos; y otras, como la aplicación simulada de garantías en el procedimiento administrativo migratorio, que resulta en una simulación jurídica que justifica la deportación expedita bajo un supuesto retorno voluntario. Se ha documentado de forma constante la falta de condiciones de vida digna en centros de detención: alimentación en mal estado, falta de acceso a la salud física y psicológica, falta de limpieza en espacios de dormitorios y sanitarios, limitada o nula posibilidad de acceso a toallas sanitarias, papel higiénico, pañales, e inclusive medicamentos, en diversos informes realizados por organizaciones de sociedad civil (OSC) se han comparado estas condiciones como tortura, tratos crueles, inhumanos y degradantes.”</w:t>
      </w:r>
      <w:r w:rsidRPr="00400847">
        <w:rPr>
          <w:rStyle w:val="FootnoteReference"/>
          <w:rFonts w:ascii="Arial Narrow" w:hAnsi="Arial Narrow"/>
          <w:i/>
          <w:sz w:val="22"/>
          <w:szCs w:val="22"/>
        </w:rPr>
        <w:footnoteReference w:id="18"/>
      </w:r>
    </w:p>
    <w:p w14:paraId="5523058C" w14:textId="77777777" w:rsidR="00C9795E" w:rsidRPr="00400847" w:rsidRDefault="00C9795E" w:rsidP="007D230E">
      <w:pPr>
        <w:spacing w:after="0" w:line="240" w:lineRule="auto"/>
        <w:jc w:val="both"/>
        <w:rPr>
          <w:rFonts w:ascii="Arial Narrow" w:hAnsi="Arial Narrow"/>
          <w:b/>
        </w:rPr>
      </w:pPr>
    </w:p>
    <w:p w14:paraId="3B98C0F9" w14:textId="77777777" w:rsidR="007D230E" w:rsidRPr="00400847" w:rsidRDefault="00416EB2" w:rsidP="007D230E">
      <w:pPr>
        <w:spacing w:after="0" w:line="240" w:lineRule="auto"/>
        <w:jc w:val="both"/>
        <w:rPr>
          <w:rFonts w:ascii="Arial Narrow" w:hAnsi="Arial Narrow"/>
          <w:b/>
        </w:rPr>
      </w:pPr>
      <w:r w:rsidRPr="00400847">
        <w:rPr>
          <w:rFonts w:ascii="Arial Narrow" w:hAnsi="Arial Narrow"/>
          <w:b/>
        </w:rPr>
        <w:t>Parte B. Ámbito legal</w:t>
      </w:r>
    </w:p>
    <w:p w14:paraId="6E2FE69F" w14:textId="77777777" w:rsidR="00C9795E" w:rsidRPr="00400847" w:rsidRDefault="00C9795E" w:rsidP="00C9795E">
      <w:pPr>
        <w:pStyle w:val="Default"/>
        <w:jc w:val="both"/>
        <w:rPr>
          <w:rFonts w:ascii="Arial Narrow" w:hAnsi="Arial Narrow"/>
          <w:sz w:val="22"/>
          <w:szCs w:val="22"/>
        </w:rPr>
      </w:pPr>
    </w:p>
    <w:p w14:paraId="3EAF5D9E" w14:textId="113709AA" w:rsidR="00C9795E" w:rsidRPr="00400847" w:rsidRDefault="00104BA9" w:rsidP="002E689E">
      <w:pPr>
        <w:pStyle w:val="Default"/>
        <w:jc w:val="both"/>
        <w:rPr>
          <w:rFonts w:ascii="Arial Narrow" w:hAnsi="Arial Narrow"/>
          <w:sz w:val="22"/>
          <w:szCs w:val="22"/>
        </w:rPr>
      </w:pPr>
      <w:r w:rsidRPr="00400847">
        <w:rPr>
          <w:rFonts w:ascii="Arial Narrow" w:hAnsi="Arial Narrow"/>
          <w:sz w:val="22"/>
          <w:szCs w:val="22"/>
        </w:rPr>
        <w:t xml:space="preserve">La detención de las personas migrantes se encuentra sustentada, particularmente, en el Capítulo V de la LM, sobre la </w:t>
      </w:r>
      <w:r w:rsidR="005529F9">
        <w:rPr>
          <w:rFonts w:ascii="Arial Narrow" w:hAnsi="Arial Narrow"/>
          <w:sz w:val="22"/>
          <w:szCs w:val="22"/>
        </w:rPr>
        <w:t>“</w:t>
      </w:r>
      <w:r w:rsidRPr="00400847">
        <w:rPr>
          <w:rFonts w:ascii="Arial Narrow" w:hAnsi="Arial Narrow"/>
          <w:sz w:val="22"/>
          <w:szCs w:val="22"/>
        </w:rPr>
        <w:t>presentación</w:t>
      </w:r>
      <w:r w:rsidR="005529F9">
        <w:rPr>
          <w:rFonts w:ascii="Arial Narrow" w:hAnsi="Arial Narrow"/>
          <w:sz w:val="22"/>
          <w:szCs w:val="22"/>
        </w:rPr>
        <w:t>”</w:t>
      </w:r>
      <w:r w:rsidRPr="00400847">
        <w:rPr>
          <w:rFonts w:ascii="Arial Narrow" w:hAnsi="Arial Narrow"/>
          <w:sz w:val="22"/>
          <w:szCs w:val="22"/>
        </w:rPr>
        <w:t xml:space="preserve"> de extranjeros. El artículo 99 de la LM establece que </w:t>
      </w:r>
      <w:r w:rsidRPr="00400847">
        <w:rPr>
          <w:rFonts w:ascii="Arial Narrow" w:hAnsi="Arial Narrow"/>
          <w:i/>
          <w:sz w:val="22"/>
          <w:szCs w:val="22"/>
        </w:rPr>
        <w:t>“</w:t>
      </w:r>
      <w:r w:rsidR="002E689E" w:rsidRPr="00400847">
        <w:rPr>
          <w:rFonts w:ascii="Arial Narrow" w:hAnsi="Arial Narrow"/>
          <w:i/>
          <w:sz w:val="22"/>
          <w:szCs w:val="22"/>
        </w:rPr>
        <w:t>Es de orden público la presentación de los extranjeros en estaciones migratorias o en lugares habilitados para ello, en tanto se determina su situación migratoria en territorio nacional. La presentación de extranjeros es la medida dictada por el Instituto mediante la cual se acuerda el alojamiento temporal de un extranjero que no acredita su situación migratoria para la regularización de su estancia o la asistencia para el retorno</w:t>
      </w:r>
      <w:r w:rsidR="002E689E" w:rsidRPr="00400847">
        <w:rPr>
          <w:rFonts w:ascii="Arial Narrow" w:hAnsi="Arial Narrow"/>
          <w:sz w:val="22"/>
          <w:szCs w:val="22"/>
        </w:rPr>
        <w:t>.”</w:t>
      </w:r>
      <w:r w:rsidR="002E689E" w:rsidRPr="00400847">
        <w:rPr>
          <w:rFonts w:ascii="Arial Narrow" w:hAnsi="Arial Narrow" w:cs="Arial"/>
          <w:sz w:val="22"/>
          <w:szCs w:val="22"/>
        </w:rPr>
        <w:t xml:space="preserve"> </w:t>
      </w:r>
    </w:p>
    <w:p w14:paraId="68A759FA" w14:textId="77777777" w:rsidR="00F00D3C" w:rsidRPr="00400847" w:rsidRDefault="00F00D3C" w:rsidP="00F00D3C">
      <w:pPr>
        <w:pStyle w:val="Default"/>
        <w:jc w:val="both"/>
        <w:rPr>
          <w:rFonts w:ascii="Arial Narrow" w:hAnsi="Arial Narrow"/>
          <w:sz w:val="22"/>
          <w:szCs w:val="22"/>
        </w:rPr>
      </w:pPr>
    </w:p>
    <w:p w14:paraId="1040BC35" w14:textId="39E19951" w:rsidR="005529F9" w:rsidRDefault="005529F9" w:rsidP="005529F9">
      <w:pPr>
        <w:pStyle w:val="Default"/>
        <w:jc w:val="both"/>
        <w:rPr>
          <w:rFonts w:ascii="Arial Narrow" w:hAnsi="Arial Narrow"/>
          <w:sz w:val="22"/>
          <w:szCs w:val="22"/>
        </w:rPr>
      </w:pPr>
      <w:r>
        <w:rPr>
          <w:rFonts w:ascii="Arial Narrow" w:hAnsi="Arial Narrow"/>
          <w:sz w:val="22"/>
          <w:szCs w:val="22"/>
        </w:rPr>
        <w:t xml:space="preserve">A pesar de la denominación de “presentación”, materialmente se trata de una privación de la libertad realizada por la autoridad administrativa, ya que </w:t>
      </w:r>
      <w:r w:rsidRPr="00400847">
        <w:rPr>
          <w:rFonts w:ascii="Arial Narrow" w:hAnsi="Arial Narrow"/>
          <w:sz w:val="22"/>
          <w:szCs w:val="22"/>
        </w:rPr>
        <w:t xml:space="preserve">la entrada irregular al país </w:t>
      </w:r>
      <w:r>
        <w:rPr>
          <w:rFonts w:ascii="Arial Narrow" w:hAnsi="Arial Narrow"/>
          <w:sz w:val="22"/>
          <w:szCs w:val="22"/>
        </w:rPr>
        <w:t>se considera una falta administrativa.</w:t>
      </w:r>
      <w:r w:rsidR="00FF6D23">
        <w:rPr>
          <w:rFonts w:ascii="Arial Narrow" w:hAnsi="Arial Narrow"/>
          <w:sz w:val="22"/>
          <w:szCs w:val="22"/>
        </w:rPr>
        <w:t xml:space="preserve"> Sin embargo, la denominación imprecisa resta claridad sobre los recursos legales que proceden en contra.</w:t>
      </w:r>
      <w:r>
        <w:rPr>
          <w:rFonts w:ascii="Arial Narrow" w:hAnsi="Arial Narrow"/>
          <w:sz w:val="22"/>
          <w:szCs w:val="22"/>
        </w:rPr>
        <w:t xml:space="preserve"> Y en </w:t>
      </w:r>
      <w:r w:rsidRPr="00400847">
        <w:rPr>
          <w:rFonts w:ascii="Arial Narrow" w:hAnsi="Arial Narrow"/>
          <w:sz w:val="22"/>
          <w:szCs w:val="22"/>
        </w:rPr>
        <w:t>la práctica</w:t>
      </w:r>
      <w:r>
        <w:rPr>
          <w:rFonts w:ascii="Arial Narrow" w:hAnsi="Arial Narrow"/>
          <w:sz w:val="22"/>
          <w:szCs w:val="22"/>
        </w:rPr>
        <w:t>,</w:t>
      </w:r>
      <w:r w:rsidRPr="00400847">
        <w:rPr>
          <w:rFonts w:ascii="Arial Narrow" w:hAnsi="Arial Narrow"/>
          <w:sz w:val="22"/>
          <w:szCs w:val="22"/>
        </w:rPr>
        <w:t xml:space="preserve"> sigue siendo una medida de control y c</w:t>
      </w:r>
      <w:r>
        <w:rPr>
          <w:rFonts w:ascii="Arial Narrow" w:hAnsi="Arial Narrow"/>
          <w:sz w:val="22"/>
          <w:szCs w:val="22"/>
        </w:rPr>
        <w:t xml:space="preserve">ontención de flujos migratorios, ya que es una </w:t>
      </w:r>
      <w:r w:rsidRPr="00400847">
        <w:rPr>
          <w:rFonts w:ascii="Arial Narrow" w:hAnsi="Arial Narrow"/>
          <w:sz w:val="22"/>
          <w:szCs w:val="22"/>
        </w:rPr>
        <w:t xml:space="preserve">medida generalizada que se aplica a quienes se encuentran en situación irregular, </w:t>
      </w:r>
      <w:r>
        <w:rPr>
          <w:rFonts w:ascii="Arial Narrow" w:hAnsi="Arial Narrow"/>
          <w:sz w:val="22"/>
          <w:szCs w:val="22"/>
        </w:rPr>
        <w:t>sin que se realice un</w:t>
      </w:r>
      <w:r w:rsidRPr="00400847">
        <w:rPr>
          <w:rFonts w:ascii="Arial Narrow" w:hAnsi="Arial Narrow"/>
          <w:sz w:val="22"/>
          <w:szCs w:val="22"/>
        </w:rPr>
        <w:t xml:space="preserve"> análisis caso por caso para determinarla, de tal forma que se violentan los principios de necesidad, proporcionalidad y excepcionalidad</w:t>
      </w:r>
      <w:r>
        <w:rPr>
          <w:rFonts w:ascii="Arial Narrow" w:hAnsi="Arial Narrow"/>
          <w:sz w:val="22"/>
          <w:szCs w:val="22"/>
        </w:rPr>
        <w:t>.</w:t>
      </w:r>
    </w:p>
    <w:p w14:paraId="24E2527D" w14:textId="21CF5A10" w:rsidR="00D06CE5" w:rsidRPr="00400847" w:rsidRDefault="00D06CE5" w:rsidP="00F00D3C">
      <w:pPr>
        <w:pStyle w:val="Default"/>
        <w:jc w:val="both"/>
        <w:rPr>
          <w:rFonts w:ascii="Arial Narrow" w:hAnsi="Arial Narrow"/>
          <w:sz w:val="22"/>
          <w:szCs w:val="22"/>
        </w:rPr>
      </w:pPr>
    </w:p>
    <w:p w14:paraId="19833CC9" w14:textId="77777777" w:rsidR="00D06CE5" w:rsidRPr="00400847" w:rsidRDefault="00D06CE5" w:rsidP="00D06CE5">
      <w:pPr>
        <w:spacing w:after="0" w:line="240" w:lineRule="auto"/>
        <w:jc w:val="both"/>
        <w:rPr>
          <w:rFonts w:ascii="Arial Narrow" w:hAnsi="Arial Narrow" w:cs="Arial"/>
        </w:rPr>
      </w:pPr>
      <w:r w:rsidRPr="00400847">
        <w:rPr>
          <w:rFonts w:ascii="Arial Narrow" w:hAnsi="Arial Narrow" w:cs="Arial"/>
        </w:rPr>
        <w:t xml:space="preserve">Respecto a los plazos de detención, la LM menciona: </w:t>
      </w:r>
    </w:p>
    <w:p w14:paraId="5ABFA769" w14:textId="77777777" w:rsidR="00D06CE5" w:rsidRPr="00400847" w:rsidRDefault="00D06CE5" w:rsidP="00D06CE5">
      <w:pPr>
        <w:spacing w:after="0" w:line="240" w:lineRule="auto"/>
        <w:ind w:left="708" w:right="191"/>
        <w:jc w:val="both"/>
        <w:rPr>
          <w:rFonts w:ascii="Arial Narrow" w:hAnsi="Arial Narrow" w:cs="Arial"/>
          <w:i/>
        </w:rPr>
      </w:pPr>
      <w:r w:rsidRPr="00400847">
        <w:rPr>
          <w:rFonts w:ascii="Arial Narrow" w:hAnsi="Arial Narrow" w:cs="Arial"/>
          <w:i/>
        </w:rPr>
        <w:t>“Artículo 68. La presentación de los migrantes en situación migratoria irregular sólo puede realizarse por el Instituto en los casos previstos en esta Ley; deberá constar en actas y no podrá exceder del término de 36 horas contadas a partir de su puesta a disposición. Durante el procedimiento administrativo migratorio que incluye la presentación, el alojamiento en las estaciones migratorias, el retorno asistido y la deportación, los servidores públicos del Instituto deberán de respetar los derechos reconocidos a los migrantes en situación migratoria irregular establecidos en el Título Sexto de la presente Ley.”</w:t>
      </w:r>
    </w:p>
    <w:p w14:paraId="0586506C" w14:textId="77777777" w:rsidR="0078119F" w:rsidRPr="00400847" w:rsidRDefault="0078119F" w:rsidP="00D06CE5">
      <w:pPr>
        <w:spacing w:after="0" w:line="240" w:lineRule="auto"/>
        <w:ind w:left="708" w:right="191"/>
        <w:jc w:val="both"/>
        <w:rPr>
          <w:rFonts w:ascii="Arial Narrow" w:hAnsi="Arial Narrow" w:cs="Arial"/>
          <w:i/>
        </w:rPr>
      </w:pPr>
    </w:p>
    <w:p w14:paraId="0CC7FA95" w14:textId="77777777" w:rsidR="00D06CE5" w:rsidRPr="00400847" w:rsidRDefault="00D06CE5" w:rsidP="00D06CE5">
      <w:pPr>
        <w:spacing w:after="0" w:line="240" w:lineRule="auto"/>
        <w:ind w:left="708" w:right="191"/>
        <w:jc w:val="both"/>
        <w:rPr>
          <w:rFonts w:ascii="Arial Narrow" w:hAnsi="Arial Narrow" w:cs="Arial"/>
          <w:i/>
        </w:rPr>
      </w:pPr>
      <w:r w:rsidRPr="00400847">
        <w:rPr>
          <w:rFonts w:ascii="Arial Narrow" w:hAnsi="Arial Narrow" w:cs="Arial"/>
          <w:i/>
        </w:rPr>
        <w:t xml:space="preserve">“Artículo 111. El Instituto resolverá la situación migratoria de los extranjeros presentados en un plazo no mayor de 15 días hábiles, contados a partir de su presentación. </w:t>
      </w:r>
    </w:p>
    <w:p w14:paraId="6EE4D435" w14:textId="77777777" w:rsidR="00D06CE5" w:rsidRPr="00400847" w:rsidRDefault="00D06CE5" w:rsidP="00D06CE5">
      <w:pPr>
        <w:spacing w:after="0" w:line="240" w:lineRule="auto"/>
        <w:ind w:left="708" w:right="191"/>
        <w:jc w:val="both"/>
        <w:rPr>
          <w:rFonts w:ascii="Arial Narrow" w:hAnsi="Arial Narrow" w:cs="Arial"/>
          <w:i/>
        </w:rPr>
      </w:pPr>
      <w:r w:rsidRPr="00400847">
        <w:rPr>
          <w:rFonts w:ascii="Arial Narrow" w:hAnsi="Arial Narrow" w:cs="Arial"/>
          <w:i/>
        </w:rPr>
        <w:t>El alojamiento en las estaciones migratorias únicamente podrá exceder de los 15 días hábiles a que se refiere el párrafo anterior cuando se actualicen cualquiera de los siguientes supuestos:</w:t>
      </w:r>
    </w:p>
    <w:p w14:paraId="5BADEA4A" w14:textId="77777777" w:rsidR="00D06CE5" w:rsidRPr="00400847" w:rsidRDefault="00D06CE5" w:rsidP="00D06CE5">
      <w:pPr>
        <w:pStyle w:val="ListParagraph"/>
        <w:numPr>
          <w:ilvl w:val="0"/>
          <w:numId w:val="12"/>
        </w:numPr>
        <w:spacing w:after="0" w:line="240" w:lineRule="auto"/>
        <w:ind w:left="1788" w:right="191"/>
        <w:jc w:val="both"/>
        <w:rPr>
          <w:rFonts w:ascii="Arial Narrow" w:hAnsi="Arial Narrow" w:cs="Arial"/>
          <w:i/>
        </w:rPr>
      </w:pPr>
      <w:r w:rsidRPr="00400847">
        <w:rPr>
          <w:rFonts w:ascii="Arial Narrow" w:hAnsi="Arial Narrow" w:cs="Arial"/>
          <w:i/>
        </w:rPr>
        <w:t xml:space="preserve">Que no exista información fehaciente sobre su identidad y/o nacionalidad, o exista dificultad para la obtención de los documentos de identidad y viaje; </w:t>
      </w:r>
    </w:p>
    <w:p w14:paraId="3A020E99" w14:textId="77777777" w:rsidR="00D06CE5" w:rsidRPr="00400847" w:rsidRDefault="00D06CE5" w:rsidP="00D06CE5">
      <w:pPr>
        <w:pStyle w:val="ListParagraph"/>
        <w:numPr>
          <w:ilvl w:val="0"/>
          <w:numId w:val="12"/>
        </w:numPr>
        <w:spacing w:after="0" w:line="240" w:lineRule="auto"/>
        <w:ind w:left="1788" w:right="191"/>
        <w:jc w:val="both"/>
        <w:rPr>
          <w:rFonts w:ascii="Arial Narrow" w:hAnsi="Arial Narrow" w:cs="Arial"/>
          <w:i/>
        </w:rPr>
      </w:pPr>
      <w:r w:rsidRPr="00400847">
        <w:rPr>
          <w:rFonts w:ascii="Arial Narrow" w:hAnsi="Arial Narrow" w:cs="Arial"/>
          <w:i/>
        </w:rPr>
        <w:t xml:space="preserve">Que los consulados o secciones consulares del país de origen o residencia requieran mayor tiempo para la expedición de los documentos de identidad y viaje; </w:t>
      </w:r>
    </w:p>
    <w:p w14:paraId="7BF6C4C4" w14:textId="77777777" w:rsidR="00D06CE5" w:rsidRPr="00400847" w:rsidRDefault="00D06CE5" w:rsidP="00D06CE5">
      <w:pPr>
        <w:pStyle w:val="ListParagraph"/>
        <w:numPr>
          <w:ilvl w:val="0"/>
          <w:numId w:val="12"/>
        </w:numPr>
        <w:spacing w:after="0" w:line="240" w:lineRule="auto"/>
        <w:ind w:left="1788" w:right="191"/>
        <w:jc w:val="both"/>
        <w:rPr>
          <w:rFonts w:ascii="Arial Narrow" w:hAnsi="Arial Narrow" w:cs="Arial"/>
          <w:i/>
        </w:rPr>
      </w:pPr>
      <w:r w:rsidRPr="00400847">
        <w:rPr>
          <w:rFonts w:ascii="Arial Narrow" w:hAnsi="Arial Narrow" w:cs="Arial"/>
          <w:i/>
        </w:rPr>
        <w:t xml:space="preserve">Que exista impedimento para su tránsito por terceros países u obstáculo para establecer el itinerario de viaje al destino final; </w:t>
      </w:r>
    </w:p>
    <w:p w14:paraId="44E79474" w14:textId="77777777" w:rsidR="00D06CE5" w:rsidRPr="00400847" w:rsidRDefault="00D06CE5" w:rsidP="00D06CE5">
      <w:pPr>
        <w:pStyle w:val="ListParagraph"/>
        <w:numPr>
          <w:ilvl w:val="0"/>
          <w:numId w:val="12"/>
        </w:numPr>
        <w:spacing w:after="0" w:line="240" w:lineRule="auto"/>
        <w:ind w:left="1788" w:right="191"/>
        <w:jc w:val="both"/>
        <w:rPr>
          <w:rFonts w:ascii="Arial Narrow" w:hAnsi="Arial Narrow" w:cs="Arial"/>
          <w:i/>
        </w:rPr>
      </w:pPr>
      <w:r w:rsidRPr="00400847">
        <w:rPr>
          <w:rFonts w:ascii="Arial Narrow" w:hAnsi="Arial Narrow" w:cs="Arial"/>
          <w:i/>
        </w:rPr>
        <w:t xml:space="preserve">Que exista enfermedad o discapacidad física o mental médicamente acreditada que imposibilite viajar al migrante presentado, y </w:t>
      </w:r>
    </w:p>
    <w:p w14:paraId="03370CB9" w14:textId="77777777" w:rsidR="00D06CE5" w:rsidRPr="00400847" w:rsidRDefault="00D06CE5" w:rsidP="00D06CE5">
      <w:pPr>
        <w:pStyle w:val="ListParagraph"/>
        <w:numPr>
          <w:ilvl w:val="0"/>
          <w:numId w:val="12"/>
        </w:numPr>
        <w:spacing w:after="0" w:line="240" w:lineRule="auto"/>
        <w:ind w:left="1788" w:right="191"/>
        <w:jc w:val="both"/>
        <w:rPr>
          <w:rFonts w:ascii="Arial Narrow" w:hAnsi="Arial Narrow" w:cs="Arial"/>
          <w:i/>
        </w:rPr>
      </w:pPr>
      <w:r w:rsidRPr="00400847">
        <w:rPr>
          <w:rFonts w:ascii="Arial Narrow" w:hAnsi="Arial Narrow" w:cs="Arial"/>
          <w:i/>
        </w:rPr>
        <w:t>Que se haya interpuesto un recurso administrativo o judicial en que se reclamen cuestiones inherentes a su situación migratoria en territorio nacional; o se haya interpuesto un juicio de amparo y exista una prohibición expresa de la autoridad competente para que el extranjero pueda ser trasladado o para que pueda abandonar el país. En los supuestos de las fracciones I, II, III y IV de este artículo el alojamiento de los extranjeros en las estaciones migratorias no podrá exceder de 60 días hábiles. Transcurrido dicho plazo, el Instituto les otorgará la condición de estancia de visitante con permiso para recibir una remuneración en el país, mientras subsista el supuesto por el que se les otorgó dicha condición de estancia. Agotado el mismo, el Instituto deberá determinar la situación migratoria del extranjero”</w:t>
      </w:r>
    </w:p>
    <w:p w14:paraId="71EFBBDE" w14:textId="77777777" w:rsidR="00D06CE5" w:rsidRPr="00400847" w:rsidRDefault="00D06CE5" w:rsidP="00D06CE5">
      <w:pPr>
        <w:spacing w:after="0" w:line="240" w:lineRule="auto"/>
        <w:jc w:val="both"/>
        <w:rPr>
          <w:rFonts w:ascii="Arial Narrow" w:hAnsi="Arial Narrow" w:cs="Arial"/>
        </w:rPr>
      </w:pPr>
    </w:p>
    <w:p w14:paraId="5DE0C043" w14:textId="4E28AA92" w:rsidR="00D06CE5" w:rsidRPr="00400847" w:rsidRDefault="009A6B3D" w:rsidP="009A6B3D">
      <w:pPr>
        <w:spacing w:after="0" w:line="240" w:lineRule="auto"/>
        <w:jc w:val="both"/>
        <w:rPr>
          <w:rFonts w:ascii="Arial Narrow" w:eastAsia="Times New Roman" w:hAnsi="Arial Narrow" w:cs="Arial"/>
          <w:i/>
          <w:color w:val="2F2F2F"/>
          <w:lang w:eastAsia="es-MX"/>
        </w:rPr>
      </w:pPr>
      <w:r>
        <w:rPr>
          <w:rFonts w:ascii="Arial Narrow" w:hAnsi="Arial Narrow" w:cs="Arial"/>
        </w:rPr>
        <w:t xml:space="preserve">Además, en </w:t>
      </w:r>
      <w:r w:rsidR="00D06CE5" w:rsidRPr="00400847">
        <w:rPr>
          <w:rFonts w:ascii="Arial Narrow" w:hAnsi="Arial Narrow" w:cs="Arial"/>
        </w:rPr>
        <w:t>el</w:t>
      </w:r>
      <w:r w:rsidR="00D06CE5" w:rsidRPr="00400847">
        <w:rPr>
          <w:rFonts w:ascii="Arial Narrow" w:hAnsi="Arial Narrow" w:cs="Arial"/>
          <w:i/>
        </w:rPr>
        <w:t xml:space="preserve"> </w:t>
      </w:r>
      <w:r w:rsidR="00D06CE5" w:rsidRPr="00400847">
        <w:rPr>
          <w:rFonts w:ascii="Arial Narrow" w:hAnsi="Arial Narrow" w:cs="Arial"/>
        </w:rPr>
        <w:t>“Acuerdo por el cual se emiten las normas para el funcionamiento de las estaciones migratorias del Instituto Nacional de Migración”</w:t>
      </w:r>
      <w:r>
        <w:rPr>
          <w:rFonts w:ascii="Arial Narrow" w:hAnsi="Arial Narrow" w:cs="Arial"/>
        </w:rPr>
        <w:t xml:space="preserve"> (artículo 5)</w:t>
      </w:r>
      <w:r w:rsidR="00D06CE5" w:rsidRPr="00400847">
        <w:rPr>
          <w:rFonts w:ascii="Arial Narrow" w:hAnsi="Arial Narrow" w:cs="Arial"/>
        </w:rPr>
        <w:t xml:space="preserve">, </w:t>
      </w:r>
      <w:r>
        <w:rPr>
          <w:rFonts w:ascii="Arial Narrow" w:hAnsi="Arial Narrow" w:cs="Arial"/>
        </w:rPr>
        <w:t>se establece que las estaciones provisionales se clasifican en dos, según sus características físicas:</w:t>
      </w:r>
      <w:r w:rsidR="00D06CE5" w:rsidRPr="00400847">
        <w:rPr>
          <w:rFonts w:ascii="Arial Narrow" w:hAnsi="Arial Narrow" w:cs="Arial"/>
        </w:rPr>
        <w:t xml:space="preserve"> </w:t>
      </w:r>
      <w:r w:rsidR="008724AF" w:rsidRPr="003F43BE">
        <w:rPr>
          <w:rFonts w:ascii="Arial Narrow" w:hAnsi="Arial Narrow" w:cs="Arial"/>
        </w:rPr>
        <w:t>“</w:t>
      </w:r>
      <w:r w:rsidRPr="003F43BE">
        <w:rPr>
          <w:rFonts w:ascii="Arial Narrow" w:eastAsia="Times New Roman" w:hAnsi="Arial Narrow" w:cs="Arial"/>
          <w:bCs/>
          <w:i/>
          <w:lang w:eastAsia="es-MX"/>
        </w:rPr>
        <w:t>I.</w:t>
      </w:r>
      <w:r w:rsidR="00D06CE5" w:rsidRPr="003F43BE">
        <w:rPr>
          <w:rFonts w:ascii="Arial Narrow" w:eastAsia="Times New Roman" w:hAnsi="Arial Narrow" w:cs="Arial"/>
          <w:i/>
          <w:lang w:eastAsia="es-MX"/>
        </w:rPr>
        <w:t> Estancias provisionales A, que permiten una estancia máxima de cuarenta y ocho horas, y Estancias provisionales B, que permiten una estancia máxima de siete días.”</w:t>
      </w:r>
    </w:p>
    <w:p w14:paraId="123CBD35" w14:textId="77777777" w:rsidR="00D06CE5" w:rsidRPr="00400847" w:rsidRDefault="00D06CE5" w:rsidP="00D06CE5">
      <w:pPr>
        <w:pStyle w:val="Default"/>
        <w:jc w:val="both"/>
        <w:rPr>
          <w:rFonts w:ascii="Arial Narrow" w:hAnsi="Arial Narrow"/>
          <w:sz w:val="22"/>
          <w:szCs w:val="22"/>
        </w:rPr>
      </w:pPr>
    </w:p>
    <w:p w14:paraId="3F335F30" w14:textId="6B6A5B33" w:rsidR="00B930E3" w:rsidRPr="00400847" w:rsidRDefault="00D06CE5" w:rsidP="00D06CE5">
      <w:pPr>
        <w:pStyle w:val="Default"/>
        <w:jc w:val="both"/>
        <w:rPr>
          <w:rFonts w:ascii="Arial Narrow" w:hAnsi="Arial Narrow"/>
          <w:sz w:val="22"/>
          <w:szCs w:val="22"/>
        </w:rPr>
      </w:pPr>
      <w:r w:rsidRPr="00400847">
        <w:rPr>
          <w:rFonts w:ascii="Arial Narrow" w:hAnsi="Arial Narrow"/>
          <w:sz w:val="22"/>
          <w:szCs w:val="22"/>
        </w:rPr>
        <w:t xml:space="preserve">En la práctica, organizaciones de la sociedad civil han reportado que </w:t>
      </w:r>
      <w:r w:rsidR="009131C5" w:rsidRPr="00400847">
        <w:rPr>
          <w:rFonts w:ascii="Arial Narrow" w:hAnsi="Arial Narrow"/>
          <w:sz w:val="22"/>
          <w:szCs w:val="22"/>
        </w:rPr>
        <w:t>estos</w:t>
      </w:r>
      <w:r w:rsidRPr="00400847">
        <w:rPr>
          <w:rFonts w:ascii="Arial Narrow" w:hAnsi="Arial Narrow"/>
          <w:sz w:val="22"/>
          <w:szCs w:val="22"/>
        </w:rPr>
        <w:t xml:space="preserve"> plazos no se cumplen</w:t>
      </w:r>
      <w:r w:rsidR="009131C5" w:rsidRPr="00400847">
        <w:rPr>
          <w:rFonts w:ascii="Arial Narrow" w:hAnsi="Arial Narrow"/>
          <w:sz w:val="22"/>
          <w:szCs w:val="22"/>
        </w:rPr>
        <w:t>. A pesar de que el Artículo 226 de la LM establece que las personas tienen el derecho de interponer un recurso efectivo contra las resoluciones del INM, en la práctica</w:t>
      </w:r>
      <w:r w:rsidRPr="00400847">
        <w:rPr>
          <w:rFonts w:ascii="Arial Narrow" w:hAnsi="Arial Narrow"/>
          <w:sz w:val="22"/>
          <w:szCs w:val="22"/>
        </w:rPr>
        <w:t xml:space="preserve"> </w:t>
      </w:r>
      <w:r w:rsidR="009131C5" w:rsidRPr="00400847">
        <w:rPr>
          <w:rFonts w:ascii="Arial Narrow" w:hAnsi="Arial Narrow"/>
          <w:sz w:val="22"/>
          <w:szCs w:val="22"/>
        </w:rPr>
        <w:t xml:space="preserve">y de acuerdo con el Art. 111 de la LM, </w:t>
      </w:r>
      <w:r w:rsidR="0078119F" w:rsidRPr="00400847">
        <w:rPr>
          <w:rFonts w:ascii="Arial Narrow" w:hAnsi="Arial Narrow"/>
          <w:sz w:val="22"/>
          <w:szCs w:val="22"/>
        </w:rPr>
        <w:t xml:space="preserve">si una </w:t>
      </w:r>
      <w:r w:rsidR="007F5ED9" w:rsidRPr="00400847">
        <w:rPr>
          <w:rFonts w:ascii="Arial Narrow" w:hAnsi="Arial Narrow"/>
          <w:sz w:val="22"/>
          <w:szCs w:val="22"/>
        </w:rPr>
        <w:t xml:space="preserve">persona decide </w:t>
      </w:r>
      <w:r w:rsidR="0078119F" w:rsidRPr="00400847">
        <w:rPr>
          <w:rFonts w:ascii="Arial Narrow" w:hAnsi="Arial Narrow"/>
          <w:sz w:val="22"/>
          <w:szCs w:val="22"/>
        </w:rPr>
        <w:t xml:space="preserve">interponer algún </w:t>
      </w:r>
      <w:r w:rsidR="007F5ED9" w:rsidRPr="00400847">
        <w:rPr>
          <w:rFonts w:ascii="Arial Narrow" w:hAnsi="Arial Narrow"/>
          <w:sz w:val="22"/>
          <w:szCs w:val="22"/>
        </w:rPr>
        <w:t>recurso judicial o administrativo contra la deportación</w:t>
      </w:r>
      <w:r w:rsidR="0078119F" w:rsidRPr="00400847">
        <w:rPr>
          <w:rFonts w:ascii="Arial Narrow" w:hAnsi="Arial Narrow"/>
          <w:sz w:val="22"/>
          <w:szCs w:val="22"/>
        </w:rPr>
        <w:t>, esto es penalizado con privación indefinida de la libertad</w:t>
      </w:r>
      <w:r w:rsidR="00CA2AB5" w:rsidRPr="00400847">
        <w:rPr>
          <w:rFonts w:ascii="Arial Narrow" w:hAnsi="Arial Narrow"/>
          <w:sz w:val="22"/>
          <w:szCs w:val="22"/>
        </w:rPr>
        <w:t>.</w:t>
      </w:r>
      <w:r w:rsidR="009131C5" w:rsidRPr="00400847">
        <w:rPr>
          <w:rFonts w:ascii="Arial Narrow" w:hAnsi="Arial Narrow"/>
          <w:sz w:val="22"/>
          <w:szCs w:val="22"/>
        </w:rPr>
        <w:t xml:space="preserve"> Además, </w:t>
      </w:r>
      <w:r w:rsidR="00881463" w:rsidRPr="00400847">
        <w:rPr>
          <w:rFonts w:ascii="Arial Narrow" w:hAnsi="Arial Narrow"/>
          <w:sz w:val="22"/>
          <w:szCs w:val="22"/>
        </w:rPr>
        <w:t>no</w:t>
      </w:r>
      <w:r w:rsidR="007C1343" w:rsidRPr="00400847">
        <w:rPr>
          <w:rFonts w:ascii="Arial Narrow" w:hAnsi="Arial Narrow"/>
          <w:sz w:val="22"/>
          <w:szCs w:val="22"/>
        </w:rPr>
        <w:t xml:space="preserve"> hay autoridad imparcial e independiente (ni judicial o con facultades cuasi-jurisdiccionales), ni un mecanismo de revisión </w:t>
      </w:r>
      <w:r w:rsidR="009A6B3D">
        <w:rPr>
          <w:rFonts w:ascii="Arial Narrow" w:hAnsi="Arial Narrow"/>
          <w:sz w:val="22"/>
          <w:szCs w:val="22"/>
        </w:rPr>
        <w:t xml:space="preserve">judicial de </w:t>
      </w:r>
      <w:r w:rsidR="00881463" w:rsidRPr="00400847">
        <w:rPr>
          <w:rFonts w:ascii="Arial Narrow" w:hAnsi="Arial Narrow"/>
          <w:sz w:val="22"/>
          <w:szCs w:val="22"/>
        </w:rPr>
        <w:t xml:space="preserve">la detención. </w:t>
      </w:r>
    </w:p>
    <w:p w14:paraId="30D79279" w14:textId="77777777" w:rsidR="000677C5" w:rsidRPr="00400847" w:rsidRDefault="000677C5" w:rsidP="00D06CE5">
      <w:pPr>
        <w:pStyle w:val="Default"/>
        <w:jc w:val="both"/>
        <w:rPr>
          <w:rFonts w:ascii="Arial Narrow" w:hAnsi="Arial Narrow"/>
          <w:sz w:val="22"/>
          <w:szCs w:val="22"/>
        </w:rPr>
      </w:pPr>
    </w:p>
    <w:p w14:paraId="591B0439" w14:textId="08FC3306" w:rsidR="000B223F" w:rsidRPr="00400847" w:rsidRDefault="003A1A5F" w:rsidP="000B223F">
      <w:pPr>
        <w:pStyle w:val="Default"/>
        <w:jc w:val="both"/>
        <w:rPr>
          <w:rFonts w:ascii="Arial Narrow" w:hAnsi="Arial Narrow"/>
          <w:sz w:val="22"/>
          <w:szCs w:val="22"/>
        </w:rPr>
      </w:pPr>
      <w:r>
        <w:rPr>
          <w:rFonts w:ascii="Arial Narrow" w:hAnsi="Arial Narrow"/>
          <w:sz w:val="22"/>
          <w:szCs w:val="22"/>
        </w:rPr>
        <w:t>En cuanto a las garantías del debido proceso, previstas en la Ley,</w:t>
      </w:r>
      <w:r w:rsidR="000B223F" w:rsidRPr="00400847">
        <w:rPr>
          <w:rFonts w:ascii="Arial Narrow" w:hAnsi="Arial Narrow"/>
          <w:sz w:val="22"/>
          <w:szCs w:val="22"/>
        </w:rPr>
        <w:t xml:space="preserve"> la representación legal </w:t>
      </w:r>
      <w:r>
        <w:rPr>
          <w:rFonts w:ascii="Arial Narrow" w:hAnsi="Arial Narrow"/>
          <w:sz w:val="22"/>
          <w:szCs w:val="22"/>
        </w:rPr>
        <w:t>generalmente es</w:t>
      </w:r>
      <w:r w:rsidR="000B223F" w:rsidRPr="00400847">
        <w:rPr>
          <w:rFonts w:ascii="Arial Narrow" w:hAnsi="Arial Narrow"/>
          <w:sz w:val="22"/>
          <w:szCs w:val="22"/>
        </w:rPr>
        <w:t xml:space="preserve"> asumida por organizaciones de la sociedad civil y personas defensor</w:t>
      </w:r>
      <w:r>
        <w:rPr>
          <w:rFonts w:ascii="Arial Narrow" w:hAnsi="Arial Narrow"/>
          <w:sz w:val="22"/>
          <w:szCs w:val="22"/>
        </w:rPr>
        <w:t>as de derechos humanos, sin que el Estado asuma su obligación de garantizar este derecho</w:t>
      </w:r>
      <w:r w:rsidR="000B223F" w:rsidRPr="00400847">
        <w:rPr>
          <w:rFonts w:ascii="Arial Narrow" w:hAnsi="Arial Narrow"/>
          <w:sz w:val="22"/>
          <w:szCs w:val="22"/>
        </w:rPr>
        <w:t>.</w:t>
      </w:r>
      <w:r>
        <w:rPr>
          <w:rFonts w:ascii="Arial Narrow" w:hAnsi="Arial Narrow"/>
          <w:sz w:val="22"/>
          <w:szCs w:val="22"/>
        </w:rPr>
        <w:t xml:space="preserve"> Mientras que l</w:t>
      </w:r>
      <w:r w:rsidR="000B223F" w:rsidRPr="00400847">
        <w:rPr>
          <w:rFonts w:ascii="Arial Narrow" w:hAnsi="Arial Narrow"/>
          <w:sz w:val="22"/>
          <w:szCs w:val="22"/>
        </w:rPr>
        <w:t xml:space="preserve">a asistencia consular depende, en gran medida, del interés y capacidades de los consulados. </w:t>
      </w:r>
    </w:p>
    <w:p w14:paraId="7C7DD77E" w14:textId="77777777" w:rsidR="000B223F" w:rsidRPr="00400847" w:rsidRDefault="000B223F" w:rsidP="000B223F">
      <w:pPr>
        <w:pStyle w:val="Default"/>
        <w:jc w:val="both"/>
        <w:rPr>
          <w:rFonts w:ascii="Arial Narrow" w:hAnsi="Arial Narrow"/>
          <w:sz w:val="22"/>
          <w:szCs w:val="22"/>
        </w:rPr>
      </w:pPr>
    </w:p>
    <w:p w14:paraId="02C10659" w14:textId="605BC4E4" w:rsidR="000B223F" w:rsidRPr="00400847" w:rsidRDefault="008D301A" w:rsidP="000B223F">
      <w:pPr>
        <w:pStyle w:val="Default"/>
        <w:jc w:val="both"/>
        <w:rPr>
          <w:rFonts w:ascii="Arial Narrow" w:hAnsi="Arial Narrow"/>
          <w:sz w:val="22"/>
          <w:szCs w:val="22"/>
        </w:rPr>
      </w:pPr>
      <w:r>
        <w:rPr>
          <w:rFonts w:ascii="Arial Narrow" w:hAnsi="Arial Narrow"/>
          <w:sz w:val="22"/>
          <w:szCs w:val="22"/>
        </w:rPr>
        <w:t>Resalta que e</w:t>
      </w:r>
      <w:r w:rsidR="00E504D1" w:rsidRPr="00400847">
        <w:rPr>
          <w:rFonts w:ascii="Arial Narrow" w:hAnsi="Arial Narrow"/>
          <w:sz w:val="22"/>
          <w:szCs w:val="22"/>
        </w:rPr>
        <w:t xml:space="preserve">xiste información pública sobre el número de </w:t>
      </w:r>
      <w:r>
        <w:rPr>
          <w:rFonts w:ascii="Arial Narrow" w:hAnsi="Arial Narrow"/>
          <w:sz w:val="22"/>
          <w:szCs w:val="22"/>
        </w:rPr>
        <w:t>“</w:t>
      </w:r>
      <w:r w:rsidR="00E504D1" w:rsidRPr="00400847">
        <w:rPr>
          <w:rFonts w:ascii="Arial Narrow" w:hAnsi="Arial Narrow"/>
          <w:sz w:val="22"/>
          <w:szCs w:val="22"/>
        </w:rPr>
        <w:t>eventos</w:t>
      </w:r>
      <w:r>
        <w:rPr>
          <w:rFonts w:ascii="Arial Narrow" w:hAnsi="Arial Narrow"/>
          <w:sz w:val="22"/>
          <w:szCs w:val="22"/>
        </w:rPr>
        <w:t>”</w:t>
      </w:r>
      <w:r w:rsidR="00E504D1" w:rsidRPr="00400847">
        <w:rPr>
          <w:rFonts w:ascii="Arial Narrow" w:hAnsi="Arial Narrow"/>
          <w:sz w:val="22"/>
          <w:szCs w:val="22"/>
        </w:rPr>
        <w:t xml:space="preserve"> de detención, </w:t>
      </w:r>
      <w:r>
        <w:rPr>
          <w:rFonts w:ascii="Arial Narrow" w:hAnsi="Arial Narrow"/>
          <w:sz w:val="22"/>
          <w:szCs w:val="22"/>
        </w:rPr>
        <w:t>pero</w:t>
      </w:r>
      <w:r w:rsidR="00E504D1" w:rsidRPr="00400847">
        <w:rPr>
          <w:rFonts w:ascii="Arial Narrow" w:hAnsi="Arial Narrow"/>
          <w:sz w:val="22"/>
          <w:szCs w:val="22"/>
        </w:rPr>
        <w:t xml:space="preserve"> no de casos, y no hay una adecuada identificación y reporte de información desagregada sobre personas que requieren de protección internacional. Los datos sobre población solicitante de la condición refugiado son reportados por la Comisión Mexicana de Ayuda a Refugiados (COMAR) sin especificar si se encuentran en detención. </w:t>
      </w:r>
    </w:p>
    <w:p w14:paraId="421D2454" w14:textId="77777777" w:rsidR="00E504D1" w:rsidRPr="00400847" w:rsidRDefault="00E504D1" w:rsidP="000B223F">
      <w:pPr>
        <w:pStyle w:val="Default"/>
        <w:jc w:val="both"/>
        <w:rPr>
          <w:rFonts w:ascii="Arial Narrow" w:hAnsi="Arial Narrow"/>
          <w:sz w:val="22"/>
          <w:szCs w:val="22"/>
        </w:rPr>
      </w:pPr>
    </w:p>
    <w:p w14:paraId="7307737F" w14:textId="1030B509" w:rsidR="00705C36" w:rsidRPr="00400847" w:rsidRDefault="005065BC" w:rsidP="00705C36">
      <w:pPr>
        <w:pStyle w:val="Default"/>
        <w:jc w:val="both"/>
        <w:rPr>
          <w:rFonts w:ascii="Arial Narrow" w:hAnsi="Arial Narrow"/>
          <w:sz w:val="22"/>
          <w:szCs w:val="22"/>
        </w:rPr>
      </w:pPr>
      <w:r>
        <w:rPr>
          <w:rFonts w:ascii="Arial Narrow" w:hAnsi="Arial Narrow"/>
          <w:sz w:val="22"/>
          <w:szCs w:val="22"/>
        </w:rPr>
        <w:t>Por otra parte, es preciso mencionar que e</w:t>
      </w:r>
      <w:r w:rsidR="00705C36" w:rsidRPr="00400847">
        <w:rPr>
          <w:rFonts w:ascii="Arial Narrow" w:hAnsi="Arial Narrow"/>
          <w:sz w:val="22"/>
          <w:szCs w:val="22"/>
        </w:rPr>
        <w:t>l INM es la autoridad responsable de determinar el est</w:t>
      </w:r>
      <w:r>
        <w:rPr>
          <w:rFonts w:ascii="Arial Narrow" w:hAnsi="Arial Narrow"/>
          <w:sz w:val="22"/>
          <w:szCs w:val="22"/>
        </w:rPr>
        <w:t>atus migratorio de las personas, sin embargo, en su determinación</w:t>
      </w:r>
      <w:r w:rsidR="00705C36" w:rsidRPr="00400847">
        <w:rPr>
          <w:rFonts w:ascii="Arial Narrow" w:hAnsi="Arial Narrow"/>
          <w:sz w:val="22"/>
          <w:szCs w:val="22"/>
        </w:rPr>
        <w:t xml:space="preserve"> no hay transparencia respecto a los elementos q</w:t>
      </w:r>
      <w:r w:rsidR="009E76DF">
        <w:rPr>
          <w:rFonts w:ascii="Arial Narrow" w:hAnsi="Arial Narrow"/>
          <w:sz w:val="22"/>
          <w:szCs w:val="22"/>
        </w:rPr>
        <w:t>ue fundamentan sus resoluciones;</w:t>
      </w:r>
      <w:r w:rsidR="00705C36" w:rsidRPr="00400847">
        <w:rPr>
          <w:rFonts w:ascii="Arial Narrow" w:hAnsi="Arial Narrow"/>
          <w:sz w:val="22"/>
          <w:szCs w:val="22"/>
        </w:rPr>
        <w:t xml:space="preserve"> en la práctica, las personas que son detenidas son deportadas expeditamente sin un adecuado análisis de sus casos, ni una identificación de necesidades de protección.</w:t>
      </w:r>
    </w:p>
    <w:p w14:paraId="7FE6BCD4" w14:textId="77777777" w:rsidR="00705C36" w:rsidRPr="00400847" w:rsidRDefault="00705C36" w:rsidP="00705C36">
      <w:pPr>
        <w:pStyle w:val="Default"/>
        <w:jc w:val="both"/>
        <w:rPr>
          <w:rFonts w:ascii="Arial Narrow" w:hAnsi="Arial Narrow"/>
          <w:sz w:val="22"/>
          <w:szCs w:val="22"/>
        </w:rPr>
      </w:pPr>
    </w:p>
    <w:p w14:paraId="51E70E38" w14:textId="796F7144" w:rsidR="00705C36" w:rsidRPr="00400847" w:rsidRDefault="00705C36" w:rsidP="00705C36">
      <w:pPr>
        <w:pStyle w:val="Default"/>
        <w:jc w:val="both"/>
        <w:rPr>
          <w:rFonts w:ascii="Arial Narrow" w:hAnsi="Arial Narrow"/>
          <w:sz w:val="22"/>
          <w:szCs w:val="22"/>
        </w:rPr>
      </w:pPr>
      <w:r w:rsidRPr="00400847">
        <w:rPr>
          <w:rFonts w:ascii="Arial Narrow" w:hAnsi="Arial Narrow"/>
          <w:sz w:val="22"/>
          <w:szCs w:val="22"/>
        </w:rPr>
        <w:t>En el caso de familias,</w:t>
      </w:r>
      <w:r w:rsidR="009E76DF">
        <w:rPr>
          <w:rFonts w:ascii="Arial Narrow" w:hAnsi="Arial Narrow"/>
          <w:sz w:val="22"/>
          <w:szCs w:val="22"/>
        </w:rPr>
        <w:t xml:space="preserve"> organizaciones de la sociedad </w:t>
      </w:r>
      <w:r w:rsidRPr="00400847">
        <w:rPr>
          <w:rFonts w:ascii="Arial Narrow" w:hAnsi="Arial Narrow"/>
          <w:sz w:val="22"/>
          <w:szCs w:val="22"/>
        </w:rPr>
        <w:t xml:space="preserve">civil han documentado que el análisis del caso se realiza de manera conjunta, bajo la lógica del titular de la familia o la(s) personas adultas, sin considerar la situación y necesidades de cada persona. </w:t>
      </w:r>
    </w:p>
    <w:p w14:paraId="28196844" w14:textId="77777777" w:rsidR="00705C36" w:rsidRPr="00400847" w:rsidRDefault="00705C36" w:rsidP="00705C36">
      <w:pPr>
        <w:pStyle w:val="Default"/>
        <w:jc w:val="both"/>
        <w:rPr>
          <w:rFonts w:ascii="Arial Narrow" w:hAnsi="Arial Narrow"/>
          <w:sz w:val="22"/>
          <w:szCs w:val="22"/>
        </w:rPr>
      </w:pPr>
    </w:p>
    <w:p w14:paraId="71C1BE16" w14:textId="563DC5AC" w:rsidR="00705C36" w:rsidRPr="00400847" w:rsidRDefault="00705C36" w:rsidP="00705C36">
      <w:pPr>
        <w:pStyle w:val="Default"/>
        <w:jc w:val="both"/>
        <w:rPr>
          <w:rFonts w:ascii="Arial Narrow" w:hAnsi="Arial Narrow" w:cstheme="minorBidi"/>
          <w:color w:val="auto"/>
          <w:sz w:val="22"/>
          <w:szCs w:val="22"/>
          <w:lang w:val="es-ES"/>
        </w:rPr>
      </w:pPr>
      <w:r w:rsidRPr="00400847">
        <w:rPr>
          <w:rFonts w:ascii="Arial Narrow" w:hAnsi="Arial Narrow"/>
          <w:sz w:val="22"/>
          <w:szCs w:val="22"/>
        </w:rPr>
        <w:t>De acuerdo con la Ley General de Derechos de Niñas, Niños y Adolescentes (LGDNNA)</w:t>
      </w:r>
      <w:r w:rsidR="009E76DF">
        <w:rPr>
          <w:rFonts w:ascii="Arial Narrow" w:hAnsi="Arial Narrow"/>
          <w:sz w:val="22"/>
          <w:szCs w:val="22"/>
        </w:rPr>
        <w:t>,</w:t>
      </w:r>
      <w:r w:rsidRPr="00400847">
        <w:rPr>
          <w:rFonts w:ascii="Arial Narrow" w:hAnsi="Arial Narrow"/>
          <w:sz w:val="22"/>
          <w:szCs w:val="22"/>
        </w:rPr>
        <w:t xml:space="preserve"> en el caso de niñas, niños y adolescentes acompañados o no acompañados su interés superior debería ser el elemento base p</w:t>
      </w:r>
      <w:r w:rsidR="009E76DF">
        <w:rPr>
          <w:rFonts w:ascii="Arial Narrow" w:hAnsi="Arial Narrow"/>
          <w:sz w:val="22"/>
          <w:szCs w:val="22"/>
        </w:rPr>
        <w:t>ara la resolución de sus casos. E</w:t>
      </w:r>
      <w:r w:rsidRPr="00400847">
        <w:rPr>
          <w:rFonts w:ascii="Arial Narrow" w:hAnsi="Arial Narrow"/>
          <w:sz w:val="22"/>
          <w:szCs w:val="22"/>
        </w:rPr>
        <w:t>n la práctica esto sigue sin ser una realidad, en parte porque no se ha realizado la armonización de la LM con la LGDNNA y</w:t>
      </w:r>
      <w:r w:rsidR="00651471">
        <w:rPr>
          <w:rFonts w:ascii="Arial Narrow" w:hAnsi="Arial Narrow"/>
          <w:sz w:val="22"/>
          <w:szCs w:val="22"/>
        </w:rPr>
        <w:t>,</w:t>
      </w:r>
      <w:r w:rsidRPr="00400847">
        <w:rPr>
          <w:rFonts w:ascii="Arial Narrow" w:hAnsi="Arial Narrow"/>
          <w:sz w:val="22"/>
          <w:szCs w:val="22"/>
        </w:rPr>
        <w:t xml:space="preserve"> por otro lado, por la falta de capacidades de las procuradurías de protección de niñas, niños y adolescentes. </w:t>
      </w:r>
    </w:p>
    <w:p w14:paraId="30A6337A" w14:textId="77777777" w:rsidR="007D230E" w:rsidRPr="00400847" w:rsidRDefault="007D230E" w:rsidP="007D230E">
      <w:pPr>
        <w:spacing w:after="0" w:line="240" w:lineRule="auto"/>
        <w:jc w:val="both"/>
        <w:rPr>
          <w:rFonts w:ascii="Arial Narrow" w:hAnsi="Arial Narrow"/>
          <w:b/>
        </w:rPr>
      </w:pPr>
    </w:p>
    <w:p w14:paraId="73118EEF" w14:textId="77777777" w:rsidR="00416EB2" w:rsidRPr="00400847" w:rsidRDefault="00416EB2" w:rsidP="007D230E">
      <w:pPr>
        <w:spacing w:after="0" w:line="240" w:lineRule="auto"/>
        <w:jc w:val="both"/>
        <w:rPr>
          <w:rFonts w:ascii="Arial Narrow" w:hAnsi="Arial Narrow"/>
          <w:b/>
        </w:rPr>
      </w:pPr>
      <w:r w:rsidRPr="00400847">
        <w:rPr>
          <w:rFonts w:ascii="Arial Narrow" w:hAnsi="Arial Narrow"/>
          <w:b/>
        </w:rPr>
        <w:t>Parte. C. Impacto en las personas detenidas</w:t>
      </w:r>
    </w:p>
    <w:p w14:paraId="03A548D6" w14:textId="77777777" w:rsidR="007D230E" w:rsidRPr="00400847" w:rsidRDefault="007D230E" w:rsidP="0045297E">
      <w:pPr>
        <w:spacing w:after="0" w:line="240" w:lineRule="auto"/>
        <w:jc w:val="both"/>
        <w:rPr>
          <w:rFonts w:ascii="Arial Narrow" w:hAnsi="Arial Narrow"/>
          <w:b/>
        </w:rPr>
      </w:pPr>
    </w:p>
    <w:p w14:paraId="76E7DD55" w14:textId="2D12C497" w:rsidR="0045297E" w:rsidRPr="00400847" w:rsidRDefault="0045297E" w:rsidP="0045297E">
      <w:pPr>
        <w:spacing w:after="0" w:line="240" w:lineRule="auto"/>
        <w:jc w:val="both"/>
        <w:rPr>
          <w:rFonts w:ascii="Arial Narrow" w:hAnsi="Arial Narrow" w:cs="Arial"/>
        </w:rPr>
      </w:pPr>
      <w:r w:rsidRPr="00400847">
        <w:rPr>
          <w:rFonts w:ascii="Arial Narrow" w:hAnsi="Arial Narrow" w:cs="Arial"/>
        </w:rPr>
        <w:t>De acuerdo con el Consejo Ciudadano del Instituto Nacional de Migración</w:t>
      </w:r>
      <w:r w:rsidR="00AF1517">
        <w:rPr>
          <w:rFonts w:ascii="Arial Narrow" w:hAnsi="Arial Narrow" w:cs="Arial"/>
        </w:rPr>
        <w:t>,</w:t>
      </w:r>
      <w:r w:rsidRPr="00400847">
        <w:rPr>
          <w:rFonts w:ascii="Arial Narrow" w:hAnsi="Arial Narrow" w:cs="Arial"/>
        </w:rPr>
        <w:t xml:space="preserve"> las personas detenidas presentan diversas alteraciones a su salud física y ps</w:t>
      </w:r>
      <w:r w:rsidR="00AF1517">
        <w:rPr>
          <w:rFonts w:ascii="Arial Narrow" w:hAnsi="Arial Narrow" w:cs="Arial"/>
        </w:rPr>
        <w:t>icológica, donde se menciona que</w:t>
      </w:r>
      <w:r w:rsidRPr="00400847">
        <w:rPr>
          <w:rFonts w:ascii="Arial Narrow" w:hAnsi="Arial Narrow" w:cs="Arial"/>
        </w:rPr>
        <w:t xml:space="preserve">: </w:t>
      </w:r>
    </w:p>
    <w:p w14:paraId="3822EA6F" w14:textId="77777777" w:rsidR="0045297E" w:rsidRPr="00400847" w:rsidRDefault="0045297E" w:rsidP="0045297E">
      <w:pPr>
        <w:spacing w:after="0" w:line="240" w:lineRule="auto"/>
        <w:jc w:val="both"/>
        <w:rPr>
          <w:rFonts w:ascii="Arial Narrow" w:hAnsi="Arial Narrow" w:cs="Arial"/>
        </w:rPr>
      </w:pPr>
    </w:p>
    <w:p w14:paraId="2E88752C" w14:textId="77777777" w:rsidR="0045297E" w:rsidRPr="00400847" w:rsidRDefault="0045297E" w:rsidP="0045297E">
      <w:pPr>
        <w:spacing w:after="0" w:line="240" w:lineRule="auto"/>
        <w:ind w:left="708"/>
        <w:jc w:val="both"/>
        <w:rPr>
          <w:rFonts w:ascii="Arial Narrow" w:hAnsi="Arial Narrow" w:cs="Arial"/>
          <w:b/>
          <w:i/>
        </w:rPr>
      </w:pPr>
      <w:r w:rsidRPr="00400847">
        <w:rPr>
          <w:rFonts w:ascii="Arial Narrow" w:hAnsi="Arial Narrow" w:cs="Arial"/>
          <w:i/>
        </w:rPr>
        <w:t>“Los padecimientos físicos más recurrentes identificados fueron: la gripe, tos y dolor de garganta, seguidos del dolor de cabeza, la hipertensión, la diabetes y las enfermedades gastrointestinales con síntomas como diarrea y vómito y dolores de dientes y muelas. En la mayoría de los casos, las personas reportaban que se habían enfermado a consecuencia de su estancia en los centros, debido a condiciones físicas precarias o porque fueron contagiadas por otras personas en detención.”</w:t>
      </w:r>
      <w:r w:rsidRPr="00400847">
        <w:rPr>
          <w:rStyle w:val="FootnoteReference"/>
          <w:rFonts w:ascii="Arial Narrow" w:hAnsi="Arial Narrow" w:cs="Arial"/>
          <w:i/>
        </w:rPr>
        <w:footnoteReference w:id="19"/>
      </w:r>
    </w:p>
    <w:p w14:paraId="4403F273" w14:textId="77777777" w:rsidR="0045297E" w:rsidRPr="00400847" w:rsidRDefault="0045297E" w:rsidP="0045297E">
      <w:pPr>
        <w:spacing w:after="0" w:line="240" w:lineRule="auto"/>
        <w:ind w:left="708"/>
        <w:jc w:val="both"/>
        <w:rPr>
          <w:rFonts w:ascii="Arial Narrow" w:hAnsi="Arial Narrow" w:cs="Arial"/>
          <w:i/>
        </w:rPr>
      </w:pPr>
      <w:r w:rsidRPr="00400847">
        <w:rPr>
          <w:rFonts w:ascii="Arial Narrow" w:hAnsi="Arial Narrow" w:cs="Arial"/>
          <w:i/>
        </w:rPr>
        <w:t>“Otras afectaciones encontradas son: desconfianza –en particular a autoridades-, problemas de interacción, tendencia a la irritabilidad, aislamiento o agresividad; incremento de sentimientos de frustración, desesperación, tristeza e incertidumbre; y disminución del sentido de esperanza en el futuro. El inicio o agudización de los síntomas se relacionan con la experiencia vivida durante el operativo de control, la violencia en su país o en México, y las propias condiciones de la detención.”</w:t>
      </w:r>
      <w:r w:rsidRPr="00400847">
        <w:rPr>
          <w:rStyle w:val="FootnoteReference"/>
          <w:rFonts w:ascii="Arial Narrow" w:hAnsi="Arial Narrow" w:cs="Arial"/>
          <w:i/>
        </w:rPr>
        <w:footnoteReference w:id="20"/>
      </w:r>
    </w:p>
    <w:p w14:paraId="6678FAF8" w14:textId="77777777" w:rsidR="0045297E" w:rsidRPr="00400847" w:rsidRDefault="0045297E" w:rsidP="0045297E">
      <w:pPr>
        <w:spacing w:after="0" w:line="240" w:lineRule="auto"/>
        <w:jc w:val="both"/>
        <w:rPr>
          <w:rFonts w:ascii="Arial Narrow" w:hAnsi="Arial Narrow" w:cs="Arial"/>
        </w:rPr>
      </w:pPr>
    </w:p>
    <w:p w14:paraId="4A40EA17" w14:textId="0FE73AED" w:rsidR="0045297E" w:rsidRPr="00400847" w:rsidRDefault="00DC43EF" w:rsidP="0045297E">
      <w:pPr>
        <w:spacing w:after="0" w:line="240" w:lineRule="auto"/>
        <w:jc w:val="both"/>
        <w:rPr>
          <w:rFonts w:ascii="Arial Narrow" w:eastAsia="Times New Roman" w:hAnsi="Arial Narrow" w:cs="Arial"/>
          <w:lang w:eastAsia="es-MX"/>
        </w:rPr>
      </w:pPr>
      <w:r>
        <w:rPr>
          <w:rFonts w:ascii="Arial Narrow" w:hAnsi="Arial Narrow" w:cs="Arial"/>
        </w:rPr>
        <w:t>Además, las personas en</w:t>
      </w:r>
      <w:r w:rsidR="0045297E" w:rsidRPr="00400847">
        <w:rPr>
          <w:rFonts w:ascii="Arial Narrow" w:hAnsi="Arial Narrow" w:cs="Arial"/>
          <w:shd w:val="clear" w:color="auto" w:fill="FFFFFF"/>
        </w:rPr>
        <w:t xml:space="preserve"> </w:t>
      </w:r>
      <w:r>
        <w:rPr>
          <w:rFonts w:ascii="Arial Narrow" w:hAnsi="Arial Narrow" w:cs="Arial"/>
          <w:shd w:val="clear" w:color="auto" w:fill="FFFFFF"/>
        </w:rPr>
        <w:t xml:space="preserve">situación migratoria irregular se encuentran en mayor situación de vulnerabilidad a </w:t>
      </w:r>
      <w:r w:rsidR="0045297E" w:rsidRPr="00400847">
        <w:rPr>
          <w:rFonts w:ascii="Arial Narrow" w:eastAsia="Times New Roman" w:hAnsi="Arial Narrow" w:cs="Arial"/>
          <w:lang w:eastAsia="es-MX"/>
        </w:rPr>
        <w:t xml:space="preserve">ser víctimas del </w:t>
      </w:r>
      <w:r w:rsidR="0045297E" w:rsidRPr="00400847">
        <w:rPr>
          <w:rFonts w:ascii="Arial Narrow" w:eastAsia="Times New Roman" w:hAnsi="Arial Narrow" w:cs="Arial"/>
          <w:i/>
          <w:lang w:eastAsia="es-MX"/>
        </w:rPr>
        <w:t>“crimen organizado, de secuestros, de trata de personas, de explotación laboral y sexual, maltrato, así como a ser víctimas de la delincuencia común, de situaciones climáticas extremas, de accidentes en tren, o marítimos, así como carreteros, de no acudir a los servicios de salud por miedo a la detención y deportación y de ser sujetos de abusos de autoridad trayendo como consecuencia violaciones a sus derechos humanos.”</w:t>
      </w:r>
      <w:r w:rsidR="0045297E" w:rsidRPr="00400847">
        <w:rPr>
          <w:rFonts w:ascii="Arial Narrow" w:eastAsia="Times New Roman" w:hAnsi="Arial Narrow" w:cs="Arial"/>
          <w:lang w:eastAsia="es-MX"/>
        </w:rPr>
        <w:t xml:space="preserve"> </w:t>
      </w:r>
      <w:r w:rsidR="0045297E" w:rsidRPr="00400847">
        <w:rPr>
          <w:rStyle w:val="FootnoteReference"/>
          <w:rFonts w:ascii="Arial Narrow" w:eastAsia="Times New Roman" w:hAnsi="Arial Narrow" w:cs="Arial"/>
          <w:lang w:eastAsia="es-MX"/>
        </w:rPr>
        <w:footnoteReference w:id="21"/>
      </w:r>
    </w:p>
    <w:p w14:paraId="376140B5" w14:textId="77777777" w:rsidR="0045297E" w:rsidRPr="00400847" w:rsidRDefault="0045297E" w:rsidP="0045297E">
      <w:pPr>
        <w:spacing w:after="0" w:line="240" w:lineRule="auto"/>
        <w:jc w:val="both"/>
        <w:rPr>
          <w:rFonts w:ascii="Arial Narrow" w:eastAsia="Times New Roman" w:hAnsi="Arial Narrow" w:cs="Arial"/>
          <w:lang w:eastAsia="es-MX"/>
        </w:rPr>
      </w:pPr>
    </w:p>
    <w:p w14:paraId="28FC3D1E" w14:textId="2EA451D9" w:rsidR="0045297E" w:rsidRPr="00400847" w:rsidRDefault="0045297E" w:rsidP="0045297E">
      <w:pPr>
        <w:spacing w:after="0" w:line="240" w:lineRule="auto"/>
        <w:jc w:val="both"/>
        <w:rPr>
          <w:rFonts w:ascii="Arial Narrow" w:hAnsi="Arial Narrow" w:cs="Arial"/>
        </w:rPr>
      </w:pPr>
      <w:r w:rsidRPr="00400847">
        <w:rPr>
          <w:rFonts w:ascii="Arial Narrow" w:eastAsia="Times New Roman" w:hAnsi="Arial Narrow" w:cs="Arial"/>
          <w:lang w:eastAsia="es-MX"/>
        </w:rPr>
        <w:t xml:space="preserve">Conforme al </w:t>
      </w:r>
      <w:r w:rsidRPr="00400847">
        <w:rPr>
          <w:rFonts w:ascii="Arial Narrow" w:eastAsia="Times New Roman" w:hAnsi="Arial Narrow" w:cs="Arial"/>
          <w:i/>
          <w:lang w:eastAsia="es-MX"/>
        </w:rPr>
        <w:t>“</w:t>
      </w:r>
      <w:r w:rsidRPr="00400847">
        <w:rPr>
          <w:rFonts w:ascii="Arial Narrow" w:hAnsi="Arial Narrow" w:cs="Arial"/>
          <w:i/>
        </w:rPr>
        <w:t xml:space="preserve">Informe especial de la Comisión Nacional de los Derechos Humanos sobre la situación de los derechos humanos en las estaciones migratorias y lugares habilitados del instituto nacional de migración en la república mexicana”, </w:t>
      </w:r>
      <w:r w:rsidRPr="00400847">
        <w:rPr>
          <w:rFonts w:ascii="Arial Narrow" w:hAnsi="Arial Narrow" w:cs="Arial"/>
        </w:rPr>
        <w:t>las condiciones en las detenciones de las personas en situación migratoria irregular son malas, por insalubridad, sobrepoblación, hacinamiento, falta de áreas para separar, hombres, mujeres, menores y familias y deficiencias en la alimentación</w:t>
      </w:r>
      <w:r w:rsidRPr="00400847">
        <w:rPr>
          <w:rStyle w:val="FootnoteReference"/>
          <w:rFonts w:ascii="Arial Narrow" w:hAnsi="Arial Narrow" w:cs="Arial"/>
        </w:rPr>
        <w:footnoteReference w:id="22"/>
      </w:r>
      <w:r w:rsidRPr="00400847">
        <w:rPr>
          <w:rFonts w:ascii="Arial Narrow" w:hAnsi="Arial Narrow" w:cs="Arial"/>
        </w:rPr>
        <w:t xml:space="preserve">, por lo que </w:t>
      </w:r>
      <w:r w:rsidR="00E139A1">
        <w:rPr>
          <w:rFonts w:ascii="Arial Narrow" w:hAnsi="Arial Narrow" w:cs="Arial"/>
        </w:rPr>
        <w:t>la privación de la libertad es arbitraria debido a las condiciones precarias de detención, lo que vulnera los derechos a la libertad personal</w:t>
      </w:r>
      <w:r w:rsidRPr="00400847">
        <w:rPr>
          <w:rFonts w:ascii="Arial Narrow" w:hAnsi="Arial Narrow" w:cs="Arial"/>
        </w:rPr>
        <w:t xml:space="preserve">, a un trato digno, </w:t>
      </w:r>
      <w:r w:rsidR="00E139A1">
        <w:rPr>
          <w:rFonts w:ascii="Arial Narrow" w:hAnsi="Arial Narrow" w:cs="Arial"/>
        </w:rPr>
        <w:t xml:space="preserve">a la </w:t>
      </w:r>
      <w:r w:rsidRPr="00400847">
        <w:rPr>
          <w:rFonts w:ascii="Arial Narrow" w:hAnsi="Arial Narrow" w:cs="Arial"/>
        </w:rPr>
        <w:t>salud,</w:t>
      </w:r>
      <w:r w:rsidR="00E139A1">
        <w:rPr>
          <w:rFonts w:ascii="Arial Narrow" w:hAnsi="Arial Narrow" w:cs="Arial"/>
        </w:rPr>
        <w:t xml:space="preserve"> a la integridad personal</w:t>
      </w:r>
      <w:r w:rsidRPr="00400847">
        <w:rPr>
          <w:rFonts w:ascii="Arial Narrow" w:hAnsi="Arial Narrow" w:cs="Arial"/>
        </w:rPr>
        <w:t xml:space="preserve">.  </w:t>
      </w:r>
    </w:p>
    <w:p w14:paraId="6FC167CF" w14:textId="77777777" w:rsidR="0045297E" w:rsidRPr="00400847" w:rsidRDefault="0045297E" w:rsidP="0045297E">
      <w:pPr>
        <w:spacing w:after="0" w:line="240" w:lineRule="auto"/>
        <w:jc w:val="both"/>
        <w:rPr>
          <w:rFonts w:ascii="Arial Narrow" w:eastAsia="Times New Roman" w:hAnsi="Arial Narrow" w:cs="Arial"/>
          <w:lang w:eastAsia="es-MX"/>
        </w:rPr>
      </w:pPr>
    </w:p>
    <w:p w14:paraId="69B86E14" w14:textId="0E56B2E1" w:rsidR="0045297E" w:rsidRPr="00400847" w:rsidRDefault="0045297E" w:rsidP="0045297E">
      <w:pPr>
        <w:shd w:val="clear" w:color="auto" w:fill="FFFFFF" w:themeFill="background1"/>
        <w:spacing w:after="0" w:line="240" w:lineRule="auto"/>
        <w:jc w:val="both"/>
        <w:rPr>
          <w:rFonts w:ascii="Arial Narrow" w:eastAsia="Times New Roman" w:hAnsi="Arial Narrow" w:cs="Arial"/>
          <w:color w:val="666666"/>
          <w:lang w:eastAsia="es-MX"/>
        </w:rPr>
      </w:pPr>
      <w:r w:rsidRPr="00400847">
        <w:rPr>
          <w:rFonts w:ascii="Arial Narrow" w:eastAsia="Times New Roman" w:hAnsi="Arial Narrow" w:cs="Arial"/>
          <w:lang w:eastAsia="es-MX"/>
        </w:rPr>
        <w:t xml:space="preserve">La organización “Sin Fronteras IAP” menciona las condiciones indignas y malos tratos de las estaciones migratorias mexicanas, </w:t>
      </w:r>
      <w:r w:rsidRPr="00400847">
        <w:rPr>
          <w:rFonts w:ascii="Arial Narrow" w:hAnsi="Arial Narrow" w:cs="Arial"/>
          <w:color w:val="272727"/>
          <w:shd w:val="clear" w:color="auto" w:fill="FFFFFF"/>
        </w:rPr>
        <w:t xml:space="preserve">por penas corporales, encierro </w:t>
      </w:r>
      <w:r w:rsidR="004C72A8">
        <w:rPr>
          <w:rFonts w:ascii="Arial Narrow" w:hAnsi="Arial Narrow" w:cs="Arial"/>
          <w:color w:val="272727"/>
          <w:shd w:val="clear" w:color="auto" w:fill="FFFFFF"/>
        </w:rPr>
        <w:t xml:space="preserve">en celdas oscuras, así como los tratos o penas </w:t>
      </w:r>
      <w:r w:rsidRPr="00400847">
        <w:rPr>
          <w:rFonts w:ascii="Arial Narrow" w:hAnsi="Arial Narrow" w:cs="Arial"/>
          <w:color w:val="272727"/>
          <w:shd w:val="clear" w:color="auto" w:fill="FFFFFF"/>
        </w:rPr>
        <w:t xml:space="preserve">crueles, inhumanas o degradantes. Sin Fronteras ve este maltrato como una </w:t>
      </w:r>
      <w:r w:rsidRPr="00400847">
        <w:rPr>
          <w:rFonts w:ascii="Arial Narrow" w:hAnsi="Arial Narrow" w:cs="Arial"/>
          <w:i/>
          <w:color w:val="272727"/>
          <w:shd w:val="clear" w:color="auto" w:fill="FFFFFF"/>
        </w:rPr>
        <w:t>“técnica de shock, una tortura psicológica para imponer reglas a los rebeldes. Las precarias condiciones materiales son utilizadas para colocar a las personas detenidas en un estado de desorientación y trauma, con el fin de generar miedo y evitar que vuelvan a migrar, gracias al debilitamiento de su voluntad”.</w:t>
      </w:r>
      <w:r w:rsidRPr="00400847">
        <w:rPr>
          <w:rStyle w:val="FootnoteReference"/>
          <w:rFonts w:ascii="Arial Narrow" w:hAnsi="Arial Narrow" w:cs="Arial"/>
          <w:i/>
          <w:color w:val="272727"/>
          <w:shd w:val="clear" w:color="auto" w:fill="FFFFFF"/>
        </w:rPr>
        <w:footnoteReference w:id="23"/>
      </w:r>
      <w:r w:rsidRPr="00400847">
        <w:rPr>
          <w:rFonts w:ascii="Arial Narrow" w:hAnsi="Arial Narrow" w:cs="Arial"/>
          <w:color w:val="272727"/>
          <w:shd w:val="clear" w:color="auto" w:fill="FFFFFF"/>
        </w:rPr>
        <w:t xml:space="preserve"> </w:t>
      </w:r>
    </w:p>
    <w:p w14:paraId="6363D519" w14:textId="77777777" w:rsidR="0045297E" w:rsidRPr="00400847" w:rsidRDefault="0045297E" w:rsidP="0045297E">
      <w:pPr>
        <w:spacing w:after="0" w:line="240" w:lineRule="auto"/>
        <w:jc w:val="both"/>
        <w:rPr>
          <w:rFonts w:ascii="Arial Narrow" w:hAnsi="Arial Narrow"/>
          <w:b/>
        </w:rPr>
      </w:pPr>
    </w:p>
    <w:p w14:paraId="07F30623" w14:textId="488B9695" w:rsidR="008F7C0E" w:rsidRPr="00400847" w:rsidRDefault="0045297E" w:rsidP="0045297E">
      <w:pPr>
        <w:spacing w:after="0" w:line="240" w:lineRule="auto"/>
        <w:jc w:val="both"/>
        <w:rPr>
          <w:rFonts w:ascii="Arial Narrow" w:hAnsi="Arial Narrow" w:cs="Arial"/>
        </w:rPr>
      </w:pPr>
      <w:r w:rsidRPr="00400847">
        <w:rPr>
          <w:rFonts w:ascii="Arial Narrow" w:hAnsi="Arial Narrow" w:cs="Arial"/>
        </w:rPr>
        <w:t xml:space="preserve">En lo relativo a la consideración </w:t>
      </w:r>
      <w:r w:rsidR="004C72A8">
        <w:rPr>
          <w:rFonts w:ascii="Arial Narrow" w:hAnsi="Arial Narrow" w:cs="Arial"/>
        </w:rPr>
        <w:t>d</w:t>
      </w:r>
      <w:r w:rsidRPr="00400847">
        <w:rPr>
          <w:rFonts w:ascii="Arial Narrow" w:hAnsi="Arial Narrow" w:cs="Arial"/>
        </w:rPr>
        <w:t>el interés superior de niños, niñas y adolescentes</w:t>
      </w:r>
      <w:r w:rsidR="006F7BCB" w:rsidRPr="00400847">
        <w:rPr>
          <w:rFonts w:ascii="Arial Narrow" w:hAnsi="Arial Narrow" w:cs="Arial"/>
        </w:rPr>
        <w:t xml:space="preserve"> y la unidad familiar</w:t>
      </w:r>
      <w:r w:rsidRPr="00400847">
        <w:rPr>
          <w:rFonts w:ascii="Arial Narrow" w:hAnsi="Arial Narrow" w:cs="Arial"/>
        </w:rPr>
        <w:t>, la Ley de Migra</w:t>
      </w:r>
      <w:r w:rsidR="004C72A8">
        <w:rPr>
          <w:rFonts w:ascii="Arial Narrow" w:hAnsi="Arial Narrow" w:cs="Arial"/>
        </w:rPr>
        <w:t>ción menciona en su artículo 2</w:t>
      </w:r>
      <w:r w:rsidR="001F50CD" w:rsidRPr="00400847">
        <w:rPr>
          <w:rFonts w:ascii="Arial Narrow" w:hAnsi="Arial Narrow" w:cs="Arial"/>
        </w:rPr>
        <w:t xml:space="preserve"> que est</w:t>
      </w:r>
      <w:r w:rsidR="006F7BCB" w:rsidRPr="00400847">
        <w:rPr>
          <w:rFonts w:ascii="Arial Narrow" w:hAnsi="Arial Narrow" w:cs="Arial"/>
        </w:rPr>
        <w:t>os</w:t>
      </w:r>
      <w:r w:rsidR="001F50CD" w:rsidRPr="00400847">
        <w:rPr>
          <w:rFonts w:ascii="Arial Narrow" w:hAnsi="Arial Narrow" w:cs="Arial"/>
        </w:rPr>
        <w:t xml:space="preserve"> </w:t>
      </w:r>
      <w:r w:rsidRPr="00400847">
        <w:rPr>
          <w:rFonts w:ascii="Arial Narrow" w:hAnsi="Arial Narrow" w:cs="Arial"/>
        </w:rPr>
        <w:t>principio</w:t>
      </w:r>
      <w:r w:rsidR="006F7BCB" w:rsidRPr="00400847">
        <w:rPr>
          <w:rFonts w:ascii="Arial Narrow" w:hAnsi="Arial Narrow" w:cs="Arial"/>
        </w:rPr>
        <w:t>s</w:t>
      </w:r>
      <w:r w:rsidRPr="00400847">
        <w:rPr>
          <w:rFonts w:ascii="Arial Narrow" w:hAnsi="Arial Narrow" w:cs="Arial"/>
        </w:rPr>
        <w:t xml:space="preserve"> </w:t>
      </w:r>
      <w:r w:rsidR="006F7BCB" w:rsidRPr="00400847">
        <w:rPr>
          <w:rFonts w:ascii="Arial Narrow" w:hAnsi="Arial Narrow" w:cs="Arial"/>
        </w:rPr>
        <w:t xml:space="preserve">deberían </w:t>
      </w:r>
      <w:r w:rsidRPr="00400847">
        <w:rPr>
          <w:rFonts w:ascii="Arial Narrow" w:hAnsi="Arial Narrow" w:cs="Arial"/>
        </w:rPr>
        <w:t>sustenta</w:t>
      </w:r>
      <w:r w:rsidR="006F7BCB" w:rsidRPr="00400847">
        <w:rPr>
          <w:rFonts w:ascii="Arial Narrow" w:hAnsi="Arial Narrow" w:cs="Arial"/>
        </w:rPr>
        <w:t>r</w:t>
      </w:r>
      <w:r w:rsidRPr="00400847">
        <w:rPr>
          <w:rFonts w:ascii="Arial Narrow" w:hAnsi="Arial Narrow" w:cs="Arial"/>
        </w:rPr>
        <w:t xml:space="preserve"> la política migratoria</w:t>
      </w:r>
      <w:r w:rsidR="006F7BCB" w:rsidRPr="00400847">
        <w:rPr>
          <w:rFonts w:ascii="Arial Narrow" w:hAnsi="Arial Narrow" w:cs="Arial"/>
        </w:rPr>
        <w:t>,</w:t>
      </w:r>
      <w:r w:rsidR="004C72A8">
        <w:rPr>
          <w:rFonts w:ascii="Arial Narrow" w:hAnsi="Arial Narrow" w:cs="Arial"/>
        </w:rPr>
        <w:t xml:space="preserve"> pero</w:t>
      </w:r>
      <w:r w:rsidR="006F7BCB" w:rsidRPr="00400847">
        <w:rPr>
          <w:rFonts w:ascii="Arial Narrow" w:hAnsi="Arial Narrow" w:cs="Arial"/>
        </w:rPr>
        <w:t xml:space="preserve"> en la práctica no son respetados</w:t>
      </w:r>
      <w:r w:rsidR="004C72A8">
        <w:rPr>
          <w:rFonts w:ascii="Arial Narrow" w:hAnsi="Arial Narrow" w:cs="Arial"/>
        </w:rPr>
        <w:t>;</w:t>
      </w:r>
      <w:r w:rsidR="006F7BCB" w:rsidRPr="00400847">
        <w:rPr>
          <w:rFonts w:ascii="Arial Narrow" w:hAnsi="Arial Narrow" w:cs="Arial"/>
        </w:rPr>
        <w:t xml:space="preserve"> organizaciones de la sociedad civil han documentado la separación familiar en los procesos de detención y deportación</w:t>
      </w:r>
      <w:r w:rsidR="001F50CD" w:rsidRPr="00400847">
        <w:rPr>
          <w:rFonts w:ascii="Arial Narrow" w:hAnsi="Arial Narrow" w:cs="Arial"/>
        </w:rPr>
        <w:t xml:space="preserve">. </w:t>
      </w:r>
    </w:p>
    <w:p w14:paraId="113F2F54" w14:textId="77777777" w:rsidR="008F7C0E" w:rsidRPr="00400847" w:rsidRDefault="008F7C0E" w:rsidP="0045297E">
      <w:pPr>
        <w:spacing w:after="0" w:line="240" w:lineRule="auto"/>
        <w:jc w:val="both"/>
        <w:rPr>
          <w:rFonts w:ascii="Arial Narrow" w:hAnsi="Arial Narrow" w:cs="Arial"/>
        </w:rPr>
      </w:pPr>
    </w:p>
    <w:p w14:paraId="2375494A" w14:textId="316C4C35" w:rsidR="00201F21" w:rsidRPr="004C72A8" w:rsidRDefault="001F50CD" w:rsidP="007D230E">
      <w:pPr>
        <w:spacing w:after="0" w:line="240" w:lineRule="auto"/>
        <w:jc w:val="both"/>
        <w:rPr>
          <w:rFonts w:ascii="Arial Narrow" w:hAnsi="Arial Narrow" w:cs="Arial"/>
        </w:rPr>
      </w:pPr>
      <w:r w:rsidRPr="00400847">
        <w:rPr>
          <w:rFonts w:ascii="Arial Narrow" w:hAnsi="Arial Narrow" w:cs="Arial"/>
        </w:rPr>
        <w:t>Desde 2014, l</w:t>
      </w:r>
      <w:r w:rsidR="0045297E" w:rsidRPr="00400847">
        <w:rPr>
          <w:rFonts w:ascii="Arial Narrow" w:hAnsi="Arial Narrow" w:cs="Arial"/>
        </w:rPr>
        <w:t xml:space="preserve">a Ley General de los Derechos de Niñas, Niños y Adolescentes (LGDNNA), </w:t>
      </w:r>
      <w:r w:rsidRPr="00400847">
        <w:rPr>
          <w:rFonts w:ascii="Arial Narrow" w:hAnsi="Arial Narrow" w:cs="Arial"/>
        </w:rPr>
        <w:t>estableció en su</w:t>
      </w:r>
      <w:r w:rsidR="0045297E" w:rsidRPr="00400847">
        <w:rPr>
          <w:rFonts w:ascii="Arial Narrow" w:hAnsi="Arial Narrow" w:cs="Arial"/>
        </w:rPr>
        <w:t xml:space="preserve"> Capítulo XIX, los derechos de Niñas, Niños y Adolescentes Migrantes y las medida</w:t>
      </w:r>
      <w:r w:rsidR="004C72A8">
        <w:rPr>
          <w:rFonts w:ascii="Arial Narrow" w:hAnsi="Arial Narrow" w:cs="Arial"/>
        </w:rPr>
        <w:t xml:space="preserve">s especiales de protección que </w:t>
      </w:r>
      <w:r w:rsidR="0045297E" w:rsidRPr="00400847">
        <w:rPr>
          <w:rFonts w:ascii="Arial Narrow" w:hAnsi="Arial Narrow" w:cs="Arial"/>
        </w:rPr>
        <w:t>las autoridades tienen el deber de adoptar para g</w:t>
      </w:r>
      <w:r w:rsidRPr="00400847">
        <w:rPr>
          <w:rFonts w:ascii="Arial Narrow" w:hAnsi="Arial Narrow" w:cs="Arial"/>
        </w:rPr>
        <w:t xml:space="preserve">arantizar </w:t>
      </w:r>
      <w:r w:rsidR="004C72A8">
        <w:rPr>
          <w:rFonts w:ascii="Arial Narrow" w:hAnsi="Arial Narrow" w:cs="Arial"/>
        </w:rPr>
        <w:t xml:space="preserve">sus derechos; </w:t>
      </w:r>
      <w:r w:rsidRPr="00400847">
        <w:rPr>
          <w:rFonts w:ascii="Arial Narrow" w:hAnsi="Arial Narrow" w:cs="Arial"/>
        </w:rPr>
        <w:t>el Art. 111 de su Reglamento prohíbe la detención migratoria de niñas, niños y adolescentes. En la práctica esto no sea ha implementado en su totalidad, las niñas, niños y adolescentes siguen estando detenidas en estaciones migratorias sin acceso a la educación, esparcimiento y otros derechos. L</w:t>
      </w:r>
      <w:r w:rsidR="0045297E" w:rsidRPr="00400847">
        <w:rPr>
          <w:rFonts w:ascii="Arial Narrow" w:hAnsi="Arial Narrow" w:cs="Arial"/>
        </w:rPr>
        <w:t xml:space="preserve">a CNDH </w:t>
      </w:r>
      <w:r w:rsidRPr="00400847">
        <w:rPr>
          <w:rFonts w:ascii="Arial Narrow" w:hAnsi="Arial Narrow" w:cs="Arial"/>
        </w:rPr>
        <w:t xml:space="preserve">ha emitido </w:t>
      </w:r>
      <w:r w:rsidR="0045297E" w:rsidRPr="00400847">
        <w:rPr>
          <w:rFonts w:ascii="Arial Narrow" w:hAnsi="Arial Narrow" w:cs="Arial"/>
        </w:rPr>
        <w:t>una guía llamada “</w:t>
      </w:r>
      <w:r w:rsidR="0045297E" w:rsidRPr="00400847">
        <w:rPr>
          <w:rFonts w:ascii="Arial Narrow" w:hAnsi="Arial Narrow" w:cs="Arial"/>
          <w:i/>
        </w:rPr>
        <w:t>Derechos de niñas, niños y adolescentes migrantes y refugiados”</w:t>
      </w:r>
      <w:r w:rsidR="0045297E" w:rsidRPr="00400847">
        <w:rPr>
          <w:rStyle w:val="FootnoteReference"/>
          <w:rFonts w:ascii="Arial Narrow" w:hAnsi="Arial Narrow" w:cs="Arial"/>
          <w:i/>
        </w:rPr>
        <w:footnoteReference w:id="24"/>
      </w:r>
      <w:r w:rsidR="0045297E" w:rsidRPr="00400847">
        <w:rPr>
          <w:rFonts w:ascii="Arial Narrow" w:hAnsi="Arial Narrow" w:cs="Arial"/>
          <w:i/>
        </w:rPr>
        <w:t xml:space="preserve"> </w:t>
      </w:r>
      <w:r w:rsidR="0045297E" w:rsidRPr="00400847">
        <w:rPr>
          <w:rFonts w:ascii="Arial Narrow" w:hAnsi="Arial Narrow" w:cs="Arial"/>
        </w:rPr>
        <w:t xml:space="preserve">para una correcta protección. </w:t>
      </w:r>
    </w:p>
    <w:p w14:paraId="65894FE2" w14:textId="77777777" w:rsidR="00201F21" w:rsidRPr="00400847" w:rsidRDefault="00201F21" w:rsidP="007D230E">
      <w:pPr>
        <w:spacing w:after="0" w:line="240" w:lineRule="auto"/>
        <w:jc w:val="both"/>
        <w:rPr>
          <w:rFonts w:ascii="Arial Narrow" w:hAnsi="Arial Narrow"/>
          <w:b/>
        </w:rPr>
      </w:pPr>
    </w:p>
    <w:p w14:paraId="5FCA6D30" w14:textId="77777777" w:rsidR="00416EB2" w:rsidRPr="00400847" w:rsidRDefault="007D230E" w:rsidP="007D230E">
      <w:pPr>
        <w:spacing w:after="0" w:line="240" w:lineRule="auto"/>
        <w:jc w:val="both"/>
        <w:rPr>
          <w:rFonts w:ascii="Arial Narrow" w:hAnsi="Arial Narrow"/>
          <w:b/>
        </w:rPr>
      </w:pPr>
      <w:r w:rsidRPr="00400847">
        <w:rPr>
          <w:rFonts w:ascii="Arial Narrow" w:hAnsi="Arial Narrow"/>
          <w:b/>
        </w:rPr>
        <w:t>P</w:t>
      </w:r>
      <w:r w:rsidR="00416EB2" w:rsidRPr="00400847">
        <w:rPr>
          <w:rFonts w:ascii="Arial Narrow" w:hAnsi="Arial Narrow"/>
          <w:b/>
        </w:rPr>
        <w:t>arte D. Alternativas a la detención</w:t>
      </w:r>
    </w:p>
    <w:p w14:paraId="73CBAD57" w14:textId="77777777" w:rsidR="00B870A1" w:rsidRPr="00400847" w:rsidRDefault="00B870A1" w:rsidP="007D230E">
      <w:pPr>
        <w:spacing w:after="0" w:line="240" w:lineRule="auto"/>
        <w:jc w:val="both"/>
        <w:rPr>
          <w:rFonts w:ascii="Arial Narrow" w:hAnsi="Arial Narrow"/>
          <w:b/>
        </w:rPr>
      </w:pPr>
    </w:p>
    <w:p w14:paraId="67C5D9D0" w14:textId="3257BA87" w:rsidR="00B870A1" w:rsidRPr="00400847" w:rsidRDefault="00B870A1" w:rsidP="00B870A1">
      <w:pPr>
        <w:spacing w:after="0" w:line="240" w:lineRule="auto"/>
        <w:jc w:val="both"/>
        <w:rPr>
          <w:rFonts w:ascii="Arial Narrow" w:hAnsi="Arial Narrow" w:cs="Arial"/>
        </w:rPr>
      </w:pPr>
      <w:r w:rsidRPr="00400847">
        <w:rPr>
          <w:rFonts w:ascii="Arial Narrow" w:hAnsi="Arial Narrow" w:cs="Arial"/>
        </w:rPr>
        <w:t>Los estándares regionales e internacionales de derechos humanos son claros en que la privación de la libertad por motivos migratorios debe ser implementada como último recurso, en casos excepcionales, y evitada por completo pa</w:t>
      </w:r>
      <w:r w:rsidR="005D3377">
        <w:rPr>
          <w:rFonts w:ascii="Arial Narrow" w:hAnsi="Arial Narrow" w:cs="Arial"/>
        </w:rPr>
        <w:t>ra niñas, niños, adolescentes,</w:t>
      </w:r>
      <w:r w:rsidRPr="00400847">
        <w:rPr>
          <w:rFonts w:ascii="Arial Narrow" w:hAnsi="Arial Narrow" w:cs="Arial"/>
        </w:rPr>
        <w:t xml:space="preserve"> personas sol</w:t>
      </w:r>
      <w:r w:rsidR="005D3377">
        <w:rPr>
          <w:rFonts w:ascii="Arial Narrow" w:hAnsi="Arial Narrow" w:cs="Arial"/>
        </w:rPr>
        <w:t xml:space="preserve">icitantes de asilo, refugiadas </w:t>
      </w:r>
      <w:r w:rsidRPr="00400847">
        <w:rPr>
          <w:rFonts w:ascii="Arial Narrow" w:hAnsi="Arial Narrow" w:cs="Arial"/>
        </w:rPr>
        <w:t>y otras en situación de vulnerabilidad. Recientemente hay buenas prácticas con niños, niñas y adolescentes que viajan de manera no acompañada, víctimas de delito grave y víctimas de trata. Estos avances responden a la voluntad política de autoridades en turno y a la gestión de algunas organizaciones. Es ampliamente recomendable institucionalizar estos procedimientos para que diversos sectores de sociedad civil puedan participar.</w:t>
      </w:r>
    </w:p>
    <w:p w14:paraId="2C420077" w14:textId="77777777" w:rsidR="00B870A1" w:rsidRPr="00400847" w:rsidRDefault="00B870A1" w:rsidP="00B870A1">
      <w:pPr>
        <w:spacing w:after="0" w:line="240" w:lineRule="auto"/>
        <w:jc w:val="both"/>
        <w:rPr>
          <w:rFonts w:ascii="Arial Narrow" w:hAnsi="Arial Narrow" w:cs="Arial"/>
        </w:rPr>
      </w:pPr>
    </w:p>
    <w:p w14:paraId="7B18B164" w14:textId="77777777" w:rsidR="00B870A1" w:rsidRPr="00400847" w:rsidRDefault="00B870A1" w:rsidP="00B870A1">
      <w:pPr>
        <w:spacing w:after="0" w:line="240" w:lineRule="auto"/>
        <w:jc w:val="both"/>
        <w:rPr>
          <w:rFonts w:ascii="Arial Narrow" w:eastAsia="Calibri" w:hAnsi="Arial Narrow" w:cstheme="minorHAnsi"/>
        </w:rPr>
      </w:pPr>
      <w:r w:rsidRPr="00400847">
        <w:rPr>
          <w:rFonts w:ascii="Arial Narrow" w:hAnsi="Arial Narrow" w:cstheme="minorHAnsi"/>
        </w:rPr>
        <w:t>L</w:t>
      </w:r>
      <w:r w:rsidRPr="00400847">
        <w:rPr>
          <w:rFonts w:ascii="Arial Narrow" w:eastAsia="Calibri" w:hAnsi="Arial Narrow" w:cstheme="minorHAnsi"/>
        </w:rPr>
        <w:t>as alternativas a la detención más comúnmente identificadas están destinadas a personas solicitantes de asilo, seguidas por las orientadas hacia la no detención de niños, niñas y adolescentes y, en tercer término, a víctimas de trata de personas.</w:t>
      </w:r>
    </w:p>
    <w:p w14:paraId="7D5A3333" w14:textId="77777777" w:rsidR="00B870A1" w:rsidRPr="00400847" w:rsidRDefault="00B870A1" w:rsidP="00B870A1">
      <w:pPr>
        <w:spacing w:after="0" w:line="240" w:lineRule="auto"/>
        <w:jc w:val="both"/>
        <w:rPr>
          <w:rFonts w:ascii="Arial Narrow" w:hAnsi="Arial Narrow" w:cs="Arial"/>
        </w:rPr>
      </w:pPr>
    </w:p>
    <w:p w14:paraId="086B1EB2" w14:textId="77777777" w:rsidR="00B870A1" w:rsidRPr="00400847" w:rsidRDefault="00B870A1" w:rsidP="007D230E">
      <w:pPr>
        <w:spacing w:after="0" w:line="240" w:lineRule="auto"/>
        <w:jc w:val="both"/>
        <w:rPr>
          <w:rFonts w:ascii="Arial Narrow" w:eastAsia="Calibri" w:hAnsi="Arial Narrow" w:cstheme="minorHAnsi"/>
        </w:rPr>
      </w:pPr>
      <w:r w:rsidRPr="00400847">
        <w:rPr>
          <w:rFonts w:ascii="Arial Narrow" w:eastAsia="Calibri" w:hAnsi="Arial Narrow" w:cstheme="minorHAnsi"/>
        </w:rPr>
        <w:t xml:space="preserve">La Ley de Migración prevé en su artículo 101 que las personas migrantes podrán ser entregadas en custodia a la representación diplomática del país del que sea nacional, o bien a persona moral o institución de reconocida solvencia cuyo objeto esté vinculado con la protección a los derechos humanos, con la obligación de que la persona permanezca en un domicilio ubicado en la circunscripción territorial en donde se encuentre la estación migratoria, con el objeto de dar debido seguimiento al procedimiento administrativo migratorio. En la práctica son pocas las personas que pueden acceder a esta alternativa, debido a que no hay transparencia en el procedimiento a seguir y la forma en la que se hace la valoración, aunado a los costos de ésta. </w:t>
      </w:r>
    </w:p>
    <w:p w14:paraId="10854D30" w14:textId="77777777" w:rsidR="00B870A1" w:rsidRPr="00400847" w:rsidRDefault="00B870A1" w:rsidP="007D230E">
      <w:pPr>
        <w:spacing w:after="0" w:line="240" w:lineRule="auto"/>
        <w:jc w:val="both"/>
        <w:rPr>
          <w:rFonts w:ascii="Arial Narrow" w:eastAsia="Calibri" w:hAnsi="Arial Narrow" w:cstheme="minorHAnsi"/>
        </w:rPr>
      </w:pPr>
    </w:p>
    <w:p w14:paraId="64EED897" w14:textId="2001F262" w:rsidR="007D230E" w:rsidRPr="00400847" w:rsidRDefault="00B870A1" w:rsidP="00B870A1">
      <w:pPr>
        <w:spacing w:after="0" w:line="240" w:lineRule="auto"/>
        <w:jc w:val="both"/>
        <w:rPr>
          <w:rFonts w:ascii="Arial Narrow" w:eastAsia="Calibri" w:hAnsi="Arial Narrow" w:cstheme="minorHAnsi"/>
        </w:rPr>
      </w:pPr>
      <w:r w:rsidRPr="00400847">
        <w:rPr>
          <w:rFonts w:ascii="Arial Narrow" w:eastAsia="Calibri" w:hAnsi="Arial Narrow" w:cstheme="minorHAnsi"/>
        </w:rPr>
        <w:t>En la actualidad, algunas familias que solicitan el reconocimiento de la condición de refugiado tienen la oportunidad de salir de la estación migratoria</w:t>
      </w:r>
      <w:r w:rsidR="005D3377">
        <w:rPr>
          <w:rFonts w:ascii="Arial Narrow" w:eastAsia="Calibri" w:hAnsi="Arial Narrow" w:cstheme="minorHAnsi"/>
        </w:rPr>
        <w:t>,</w:t>
      </w:r>
      <w:r w:rsidRPr="00400847">
        <w:rPr>
          <w:rFonts w:ascii="Arial Narrow" w:eastAsia="Calibri" w:hAnsi="Arial Narrow" w:cstheme="minorHAnsi"/>
        </w:rPr>
        <w:t xml:space="preserve"> a través del programa de alternativas a la detención</w:t>
      </w:r>
      <w:r w:rsidR="005D3377">
        <w:rPr>
          <w:rFonts w:ascii="Arial Narrow" w:eastAsia="Calibri" w:hAnsi="Arial Narrow" w:cstheme="minorHAnsi"/>
        </w:rPr>
        <w:t>,</w:t>
      </w:r>
      <w:r w:rsidRPr="00400847">
        <w:rPr>
          <w:rFonts w:ascii="Arial Narrow" w:eastAsia="Calibri" w:hAnsi="Arial Narrow" w:cstheme="minorHAnsi"/>
        </w:rPr>
        <w:t xml:space="preserve"> implementado conjuntamente por el gobierno, el ACNUR y la sociedad civil, especialmente albergues.</w:t>
      </w:r>
    </w:p>
    <w:p w14:paraId="39F814DD" w14:textId="77777777" w:rsidR="007D230E" w:rsidRPr="00400847" w:rsidRDefault="007D230E" w:rsidP="007D230E">
      <w:pPr>
        <w:spacing w:after="0" w:line="240" w:lineRule="auto"/>
        <w:jc w:val="both"/>
        <w:rPr>
          <w:rFonts w:ascii="Arial Narrow" w:hAnsi="Arial Narrow"/>
          <w:b/>
        </w:rPr>
      </w:pPr>
    </w:p>
    <w:p w14:paraId="7D452D5C" w14:textId="77777777" w:rsidR="00416EB2" w:rsidRPr="00400847" w:rsidRDefault="00416EB2" w:rsidP="007D230E">
      <w:pPr>
        <w:spacing w:after="0" w:line="240" w:lineRule="auto"/>
        <w:jc w:val="both"/>
        <w:rPr>
          <w:rFonts w:ascii="Arial Narrow" w:hAnsi="Arial Narrow"/>
          <w:b/>
        </w:rPr>
      </w:pPr>
      <w:r w:rsidRPr="00400847">
        <w:rPr>
          <w:rFonts w:ascii="Arial Narrow" w:hAnsi="Arial Narrow"/>
          <w:b/>
        </w:rPr>
        <w:t>Parte E. Información adicional</w:t>
      </w:r>
    </w:p>
    <w:p w14:paraId="61EA22C6" w14:textId="77777777" w:rsidR="007D230E" w:rsidRPr="00400847" w:rsidRDefault="007D230E" w:rsidP="007D230E">
      <w:pPr>
        <w:spacing w:after="0" w:line="240" w:lineRule="auto"/>
        <w:jc w:val="both"/>
        <w:rPr>
          <w:rFonts w:ascii="Arial Narrow" w:hAnsi="Arial Narrow"/>
        </w:rPr>
      </w:pPr>
    </w:p>
    <w:p w14:paraId="093F2A3D" w14:textId="6727DE25" w:rsidR="00B47452" w:rsidRPr="00B47452" w:rsidRDefault="00B47452" w:rsidP="00B47452">
      <w:pPr>
        <w:spacing w:after="200" w:line="240" w:lineRule="auto"/>
        <w:jc w:val="both"/>
        <w:rPr>
          <w:rFonts w:ascii="Arial Narrow" w:hAnsi="Arial Narrow" w:cs="Arial"/>
        </w:rPr>
      </w:pPr>
      <w:r>
        <w:rPr>
          <w:rFonts w:ascii="Arial Narrow" w:hAnsi="Arial Narrow"/>
        </w:rPr>
        <w:t>Es preciso mencionar que, d</w:t>
      </w:r>
      <w:r w:rsidRPr="000E7ECA">
        <w:rPr>
          <w:rFonts w:ascii="Arial Narrow" w:hAnsi="Arial Narrow" w:cs="Arial"/>
        </w:rPr>
        <w:t xml:space="preserve">esde octubre de 2018 hasta la fecha, México se encuentra en una situación sin precedentes históricos recientes, por los movimientos migratorios que han tenido lugar. En respuesta, un gobierno local (el de la Ciudad de México), acompañado por esta Comisión local de derechos humanos, reconoció la situación de emergencia internacional en la que se encontraban los países, principalmente centroamericanos, y entendió que la respuesta debía ser prioritariamente de carácter humanitario, pasando a segundo plano el enfoque de seguridad nacional. </w:t>
      </w:r>
    </w:p>
    <w:p w14:paraId="535BD865" w14:textId="77777777" w:rsidR="008D32D8" w:rsidRDefault="00B47452" w:rsidP="00F40E2D">
      <w:pPr>
        <w:spacing w:after="200" w:line="240" w:lineRule="auto"/>
        <w:jc w:val="both"/>
        <w:rPr>
          <w:rFonts w:ascii="Arial Narrow" w:hAnsi="Arial Narrow" w:cs="Arial"/>
        </w:rPr>
      </w:pPr>
      <w:r>
        <w:rPr>
          <w:rFonts w:ascii="Arial Narrow" w:hAnsi="Arial Narrow" w:cs="Arial"/>
        </w:rPr>
        <w:t>Al respecto</w:t>
      </w:r>
      <w:r w:rsidRPr="000E7ECA">
        <w:rPr>
          <w:rFonts w:ascii="Arial Narrow" w:hAnsi="Arial Narrow" w:cs="Arial"/>
        </w:rPr>
        <w:t xml:space="preserve">, la CDHDF elaboró un </w:t>
      </w:r>
      <w:r w:rsidRPr="000E7ECA">
        <w:rPr>
          <w:rFonts w:ascii="Arial Narrow" w:eastAsia="Arial" w:hAnsi="Arial Narrow" w:cs="Arial"/>
          <w:i/>
        </w:rPr>
        <w:t xml:space="preserve">Protocolo </w:t>
      </w:r>
      <w:r w:rsidRPr="000E7ECA">
        <w:rPr>
          <w:rFonts w:ascii="Arial Narrow" w:hAnsi="Arial Narrow" w:cs="Arial"/>
          <w:i/>
        </w:rPr>
        <w:t>para la Atención Humanitaria de Emergencia a Personas Migrantes y/o Sujetas de Protección Internacional en la Ciudad de México</w:t>
      </w:r>
      <w:r w:rsidRPr="000E7ECA">
        <w:rPr>
          <w:rFonts w:ascii="Arial Narrow" w:hAnsi="Arial Narrow" w:cs="Arial"/>
        </w:rPr>
        <w:t>, mediante el cual se promueve que el gobierno local adopte un enfoque de derechos humanos, más que de servicios a ofrecer a las personas en movilidad, y dirija sus esfuerzos de coordinación interinstitucional e intersectorial para adoptar todas las medidas necesarias con la finalidad de salvaguardar los derechos de las personas migrantes y sujetas de protección internacional que lleguen al país.</w:t>
      </w:r>
      <w:r w:rsidR="00F40E2D">
        <w:rPr>
          <w:rFonts w:ascii="Arial Narrow" w:hAnsi="Arial Narrow" w:cs="Arial"/>
        </w:rPr>
        <w:t xml:space="preserve"> </w:t>
      </w:r>
    </w:p>
    <w:p w14:paraId="16931079" w14:textId="5B8B137B" w:rsidR="00F40E2D" w:rsidRPr="000E7ECA" w:rsidRDefault="00F40E2D" w:rsidP="00F40E2D">
      <w:pPr>
        <w:spacing w:after="200" w:line="240" w:lineRule="auto"/>
        <w:jc w:val="both"/>
        <w:rPr>
          <w:rFonts w:ascii="Arial Narrow" w:hAnsi="Arial Narrow" w:cs="Arial"/>
        </w:rPr>
      </w:pPr>
      <w:r>
        <w:rPr>
          <w:rFonts w:ascii="Arial Narrow" w:hAnsi="Arial Narrow" w:cs="Arial"/>
        </w:rPr>
        <w:t>Mediante el Protocolo, e</w:t>
      </w:r>
      <w:r w:rsidRPr="000E7ECA">
        <w:rPr>
          <w:rFonts w:ascii="Arial Narrow" w:hAnsi="Arial Narrow" w:cs="Arial"/>
        </w:rPr>
        <w:t>sta Comisión recomendó al Gobierno de la Ciudad de México que se estableciera un albergue temporal</w:t>
      </w:r>
      <w:r w:rsidR="008D32D8">
        <w:rPr>
          <w:rFonts w:ascii="Arial Narrow" w:hAnsi="Arial Narrow" w:cs="Arial"/>
        </w:rPr>
        <w:t xml:space="preserve"> abierto,</w:t>
      </w:r>
      <w:r w:rsidRPr="000E7ECA">
        <w:rPr>
          <w:rFonts w:ascii="Arial Narrow" w:hAnsi="Arial Narrow" w:cs="Arial"/>
        </w:rPr>
        <w:t xml:space="preserve"> con baños, regaderas, dormitorios, comedores y áreas exclusivas para famil</w:t>
      </w:r>
      <w:r w:rsidR="008D32D8">
        <w:rPr>
          <w:rFonts w:ascii="Arial Narrow" w:hAnsi="Arial Narrow" w:cs="Arial"/>
        </w:rPr>
        <w:t>ias, NNA y comunidad LGBTTTIQA+</w:t>
      </w:r>
      <w:r w:rsidRPr="000E7ECA">
        <w:rPr>
          <w:rFonts w:ascii="Arial Narrow" w:hAnsi="Arial Narrow" w:cs="Arial"/>
        </w:rPr>
        <w:t>. Adicionalmente, se recomendó y vigiló que el Gobierno garantice el acceso a servicios de salud física, mental, sexual y reproductiva; así como oportunidades de empleo, asistencia consular y social, asesoría jurídica, expedición de documentos de identidad, asistencia para trámites migratorios, así como acceso a programas sociales de la Ciudad de México.</w:t>
      </w:r>
    </w:p>
    <w:p w14:paraId="668AC59A" w14:textId="77777777" w:rsidR="00B47452" w:rsidRPr="000E7ECA" w:rsidRDefault="00B47452" w:rsidP="00B47452">
      <w:pPr>
        <w:spacing w:after="0" w:line="240" w:lineRule="auto"/>
        <w:jc w:val="both"/>
        <w:rPr>
          <w:rFonts w:ascii="Arial Narrow" w:eastAsia="Arial" w:hAnsi="Arial Narrow" w:cs="Arial"/>
        </w:rPr>
      </w:pPr>
      <w:r w:rsidRPr="000E7ECA">
        <w:rPr>
          <w:rFonts w:ascii="Arial Narrow" w:hAnsi="Arial Narrow" w:cs="Arial"/>
        </w:rPr>
        <w:t>En ese sentido, el Protocolo es una herramienta sin precedentes en México, que funge como guía para gobiernos locales e instancias colaboradoras en la recepción y</w:t>
      </w:r>
      <w:r w:rsidRPr="000E7ECA">
        <w:rPr>
          <w:rFonts w:ascii="Arial Narrow" w:eastAsia="Arial" w:hAnsi="Arial Narrow" w:cs="Arial"/>
        </w:rPr>
        <w:t xml:space="preserve"> asistencia humanitaria de grupos masivos de personas que de manera forzada han sido desplazadas de su comunidad de origen, ya sean nacionales o extranjeras. El objetivo del mismo es garantizar los derechos humanos de las personas en situación de movilidad, independientemente de su situación migratoria, así como </w:t>
      </w:r>
      <w:r w:rsidRPr="000E7ECA">
        <w:rPr>
          <w:rFonts w:ascii="Arial Narrow" w:hAnsi="Arial Narrow" w:cs="Arial"/>
        </w:rPr>
        <w:t xml:space="preserve">atender y reducir las vulnerabilidades a las que se enfrentan en todas las etapas de la migración, </w:t>
      </w:r>
      <w:r w:rsidRPr="000E7ECA">
        <w:rPr>
          <w:rFonts w:ascii="Arial Narrow" w:eastAsia="Arial" w:hAnsi="Arial Narrow" w:cs="Arial"/>
        </w:rPr>
        <w:t xml:space="preserve">en cumplimiento de las obligaciones reforzadas que tienen los Estados de brindar especial protección y cuidado a personas en situación de vulnerabilidad, principalmente mujeres en riesgo, niñas, niños y adolescentes, especialmente no acompañados o separados de sus familias, las víctimas de trata o de violencia, entre otras. </w:t>
      </w:r>
    </w:p>
    <w:p w14:paraId="69D8AC1A" w14:textId="77FE7B40" w:rsidR="00B47452" w:rsidRDefault="00B47452" w:rsidP="007D230E">
      <w:pPr>
        <w:spacing w:after="0" w:line="240" w:lineRule="auto"/>
        <w:jc w:val="both"/>
        <w:rPr>
          <w:rFonts w:ascii="Arial Narrow" w:hAnsi="Arial Narrow" w:cs="Arial"/>
        </w:rPr>
      </w:pPr>
    </w:p>
    <w:p w14:paraId="63F8EA6B" w14:textId="6BA36BB4" w:rsidR="00966D3C" w:rsidRPr="00966D3C" w:rsidRDefault="00966D3C" w:rsidP="003F43BE">
      <w:pPr>
        <w:spacing w:after="0" w:line="240" w:lineRule="auto"/>
        <w:jc w:val="both"/>
        <w:rPr>
          <w:rFonts w:ascii="Arial Narrow" w:hAnsi="Arial Narrow" w:cs="Arial"/>
          <w:b/>
        </w:rPr>
      </w:pPr>
      <w:r w:rsidRPr="00966D3C">
        <w:rPr>
          <w:rFonts w:ascii="Arial Narrow" w:hAnsi="Arial Narrow" w:cs="Arial"/>
          <w:b/>
        </w:rPr>
        <w:t>Detenciones arbitrarias de personas migrantes, que no son por razones migratorias</w:t>
      </w:r>
    </w:p>
    <w:p w14:paraId="3F6EE671" w14:textId="77777777" w:rsidR="00966D3C" w:rsidRDefault="00966D3C" w:rsidP="003F43BE">
      <w:pPr>
        <w:spacing w:after="0" w:line="240" w:lineRule="auto"/>
        <w:jc w:val="both"/>
        <w:rPr>
          <w:rFonts w:ascii="Arial Narrow" w:hAnsi="Arial Narrow" w:cs="Arial"/>
        </w:rPr>
      </w:pPr>
    </w:p>
    <w:p w14:paraId="41BC92DD" w14:textId="03791957" w:rsidR="003F43BE" w:rsidRDefault="003F43BE" w:rsidP="003F43BE">
      <w:pPr>
        <w:spacing w:after="0" w:line="240" w:lineRule="auto"/>
        <w:jc w:val="both"/>
        <w:rPr>
          <w:rFonts w:ascii="Arial Narrow" w:hAnsi="Arial Narrow"/>
        </w:rPr>
      </w:pPr>
      <w:r>
        <w:rPr>
          <w:rFonts w:ascii="Arial Narrow" w:hAnsi="Arial Narrow" w:cs="Arial"/>
        </w:rPr>
        <w:t>Por otra parte, es preciso mencionar que</w:t>
      </w:r>
      <w:r w:rsidR="00966D3C">
        <w:rPr>
          <w:rFonts w:ascii="Arial Narrow" w:hAnsi="Arial Narrow" w:cs="Arial"/>
        </w:rPr>
        <w:t>,</w:t>
      </w:r>
      <w:r>
        <w:rPr>
          <w:rFonts w:ascii="Arial Narrow" w:hAnsi="Arial Narrow" w:cs="Arial"/>
        </w:rPr>
        <w:t xml:space="preserve"> </w:t>
      </w:r>
      <w:r>
        <w:rPr>
          <w:rFonts w:ascii="Arial Narrow" w:hAnsi="Arial Narrow"/>
        </w:rPr>
        <w:t>en México, l</w:t>
      </w:r>
      <w:r w:rsidRPr="00400847">
        <w:rPr>
          <w:rFonts w:ascii="Arial Narrow" w:hAnsi="Arial Narrow"/>
        </w:rPr>
        <w:t>a coordinación entre el nivel federal y local e</w:t>
      </w:r>
      <w:r>
        <w:rPr>
          <w:rFonts w:ascii="Arial Narrow" w:hAnsi="Arial Narrow"/>
        </w:rPr>
        <w:t>n materia migratoria es difusa. U</w:t>
      </w:r>
      <w:r w:rsidRPr="00400847">
        <w:rPr>
          <w:rFonts w:ascii="Arial Narrow" w:hAnsi="Arial Narrow"/>
        </w:rPr>
        <w:t>na mezcla de omisión, corrupción e impunidad ha generado que policías locales realicen revisiones y d</w:t>
      </w:r>
      <w:r>
        <w:rPr>
          <w:rFonts w:ascii="Arial Narrow" w:hAnsi="Arial Narrow"/>
        </w:rPr>
        <w:t>etenciones migratorias ilegales. P</w:t>
      </w:r>
      <w:r w:rsidRPr="00400847">
        <w:rPr>
          <w:rFonts w:ascii="Arial Narrow" w:hAnsi="Arial Narrow"/>
        </w:rPr>
        <w:t>or ejemplo, organizaciones de la sociedad civil en la Ciudad de México han documentado que</w:t>
      </w:r>
      <w:r>
        <w:rPr>
          <w:rFonts w:ascii="Arial Narrow" w:hAnsi="Arial Narrow"/>
        </w:rPr>
        <w:t>,</w:t>
      </w:r>
      <w:r w:rsidRPr="00400847">
        <w:rPr>
          <w:rFonts w:ascii="Arial Narrow" w:hAnsi="Arial Narrow"/>
        </w:rPr>
        <w:t xml:space="preserve"> en ciertos puntos, como terminales de autobús o aeropuertos, la policía local extorsiona a las personas migrantes. </w:t>
      </w:r>
    </w:p>
    <w:p w14:paraId="57CDD201" w14:textId="13E97475" w:rsidR="00966D3C" w:rsidRDefault="00966D3C" w:rsidP="003F43BE">
      <w:pPr>
        <w:spacing w:after="0" w:line="240" w:lineRule="auto"/>
        <w:jc w:val="both"/>
        <w:rPr>
          <w:rFonts w:ascii="Arial Narrow" w:hAnsi="Arial Narrow"/>
        </w:rPr>
      </w:pPr>
    </w:p>
    <w:p w14:paraId="7E2557E2" w14:textId="27C221FE" w:rsidR="00966D3C" w:rsidRDefault="00966D3C" w:rsidP="005F25F2">
      <w:pPr>
        <w:spacing w:after="0" w:line="240" w:lineRule="auto"/>
        <w:jc w:val="both"/>
        <w:rPr>
          <w:rFonts w:ascii="Arial Narrow" w:hAnsi="Arial Narrow"/>
        </w:rPr>
      </w:pPr>
      <w:r>
        <w:rPr>
          <w:rFonts w:ascii="Arial Narrow" w:hAnsi="Arial Narrow"/>
        </w:rPr>
        <w:t xml:space="preserve">En el segundo semestre del año 2018, esta CDHDF registró un total de 47 quejas por presuntas violaciones a derechos </w:t>
      </w:r>
      <w:r w:rsidR="00E577B3">
        <w:rPr>
          <w:rFonts w:ascii="Arial Narrow" w:hAnsi="Arial Narrow"/>
        </w:rPr>
        <w:t>humanos de personas extranjeras; en las quejas,</w:t>
      </w:r>
      <w:r>
        <w:rPr>
          <w:rFonts w:ascii="Arial Narrow" w:hAnsi="Arial Narrow"/>
        </w:rPr>
        <w:t xml:space="preserve"> </w:t>
      </w:r>
      <w:r w:rsidR="00A547F6">
        <w:rPr>
          <w:rFonts w:ascii="Arial Narrow" w:hAnsi="Arial Narrow"/>
        </w:rPr>
        <w:t xml:space="preserve">17% de las menciones sobre </w:t>
      </w:r>
      <w:r w:rsidR="00EC7534">
        <w:rPr>
          <w:rFonts w:ascii="Arial Narrow" w:hAnsi="Arial Narrow"/>
        </w:rPr>
        <w:t>presuntas violaciones</w:t>
      </w:r>
      <w:r w:rsidR="00A547F6">
        <w:rPr>
          <w:rFonts w:ascii="Arial Narrow" w:hAnsi="Arial Narrow"/>
        </w:rPr>
        <w:t xml:space="preserve"> </w:t>
      </w:r>
      <w:r w:rsidR="00E577B3">
        <w:rPr>
          <w:rFonts w:ascii="Arial Narrow" w:hAnsi="Arial Narrow"/>
        </w:rPr>
        <w:t>fueron</w:t>
      </w:r>
      <w:r w:rsidR="00A547F6">
        <w:rPr>
          <w:rFonts w:ascii="Arial Narrow" w:hAnsi="Arial Narrow"/>
        </w:rPr>
        <w:t xml:space="preserve"> sobre e</w:t>
      </w:r>
      <w:r w:rsidR="00EC7534">
        <w:rPr>
          <w:rFonts w:ascii="Arial Narrow" w:hAnsi="Arial Narrow"/>
        </w:rPr>
        <w:t xml:space="preserve">l derecho a la salud; </w:t>
      </w:r>
      <w:r w:rsidR="00A547F6">
        <w:rPr>
          <w:rFonts w:ascii="Arial Narrow" w:hAnsi="Arial Narrow"/>
        </w:rPr>
        <w:t>14%</w:t>
      </w:r>
      <w:r w:rsidR="00FA6224">
        <w:rPr>
          <w:rFonts w:ascii="Arial Narrow" w:hAnsi="Arial Narrow"/>
        </w:rPr>
        <w:t xml:space="preserve"> </w:t>
      </w:r>
      <w:r w:rsidR="00A547F6">
        <w:rPr>
          <w:rFonts w:ascii="Arial Narrow" w:hAnsi="Arial Narrow"/>
        </w:rPr>
        <w:t>fueron sobre</w:t>
      </w:r>
      <w:r w:rsidR="00FA6224">
        <w:rPr>
          <w:rFonts w:ascii="Arial Narrow" w:hAnsi="Arial Narrow"/>
        </w:rPr>
        <w:t xml:space="preserve"> los derechos de las personas privadas de la libertad; </w:t>
      </w:r>
      <w:r w:rsidR="00A547F6">
        <w:rPr>
          <w:rFonts w:ascii="Arial Narrow" w:hAnsi="Arial Narrow"/>
        </w:rPr>
        <w:t>11</w:t>
      </w:r>
      <w:r w:rsidR="00B5403D">
        <w:rPr>
          <w:rFonts w:ascii="Arial Narrow" w:hAnsi="Arial Narrow"/>
        </w:rPr>
        <w:t>% por violaciones al derecho a la libertad personal</w:t>
      </w:r>
      <w:r w:rsidR="00343DE5">
        <w:rPr>
          <w:rFonts w:ascii="Arial Narrow" w:hAnsi="Arial Narrow"/>
        </w:rPr>
        <w:t>; 1</w:t>
      </w:r>
      <w:r w:rsidR="00BA68DA">
        <w:rPr>
          <w:rFonts w:ascii="Arial Narrow" w:hAnsi="Arial Narrow"/>
        </w:rPr>
        <w:t>0</w:t>
      </w:r>
      <w:r w:rsidR="00343DE5">
        <w:rPr>
          <w:rFonts w:ascii="Arial Narrow" w:hAnsi="Arial Narrow"/>
        </w:rPr>
        <w:t>% por violaciones al derecho a la integridad personal</w:t>
      </w:r>
      <w:r w:rsidR="005F25F2">
        <w:rPr>
          <w:rFonts w:ascii="Arial Narrow" w:hAnsi="Arial Narrow"/>
        </w:rPr>
        <w:t>; 1</w:t>
      </w:r>
      <w:r w:rsidR="00BA68DA">
        <w:rPr>
          <w:rFonts w:ascii="Arial Narrow" w:hAnsi="Arial Narrow"/>
        </w:rPr>
        <w:t>0</w:t>
      </w:r>
      <w:r w:rsidR="005F25F2">
        <w:rPr>
          <w:rFonts w:ascii="Arial Narrow" w:hAnsi="Arial Narrow"/>
        </w:rPr>
        <w:t>% por violaciones al derecho de debido proceso.</w:t>
      </w:r>
    </w:p>
    <w:p w14:paraId="5D9EDAD3" w14:textId="2D3FE508" w:rsidR="00E577B3" w:rsidRDefault="00E577B3" w:rsidP="005F25F2">
      <w:pPr>
        <w:spacing w:after="0" w:line="240" w:lineRule="auto"/>
        <w:jc w:val="both"/>
        <w:rPr>
          <w:rFonts w:ascii="Arial Narrow" w:hAnsi="Arial Narrow"/>
        </w:rPr>
      </w:pPr>
    </w:p>
    <w:p w14:paraId="0742385B" w14:textId="25E7CE77" w:rsidR="00E577B3" w:rsidRDefault="00E577B3" w:rsidP="005F25F2">
      <w:pPr>
        <w:spacing w:after="0" w:line="240" w:lineRule="auto"/>
        <w:jc w:val="both"/>
        <w:rPr>
          <w:rFonts w:ascii="Arial Narrow" w:hAnsi="Arial Narrow"/>
        </w:rPr>
      </w:pPr>
      <w:r>
        <w:rPr>
          <w:rFonts w:ascii="Arial Narrow" w:hAnsi="Arial Narrow"/>
        </w:rPr>
        <w:t xml:space="preserve">Las cifras anteriores reflejan presuntas violaciones a derechos humanos de las personas extranjeras por parte de las autoridades de la Ciudad de México, en procedimientos distintos a los migratorios. Resalta que la mayoría se refiere a posibles violaciones a derechos humanos por las condiciones en los centros de reclusión donde se encuentran privadas de la libertad personas extranjeras y nacionales, acusados o sentenciados por delitos. Y se identifican violaciones específicas con motivo de que son extranjeras, por ejemplo, la omisión de asignar un intérprete durante el proceso penal en su contra. </w:t>
      </w:r>
    </w:p>
    <w:p w14:paraId="48E8746F" w14:textId="77777777" w:rsidR="00E577B3" w:rsidRDefault="00E577B3" w:rsidP="005F25F2">
      <w:pPr>
        <w:spacing w:after="0" w:line="240" w:lineRule="auto"/>
        <w:jc w:val="both"/>
        <w:rPr>
          <w:rFonts w:ascii="Arial Narrow" w:hAnsi="Arial Narrow"/>
        </w:rPr>
      </w:pPr>
    </w:p>
    <w:p w14:paraId="44BBCD87" w14:textId="54948338" w:rsidR="003F43BE" w:rsidRPr="00400847" w:rsidRDefault="00E577B3" w:rsidP="007D230E">
      <w:pPr>
        <w:spacing w:after="0" w:line="240" w:lineRule="auto"/>
        <w:jc w:val="both"/>
        <w:rPr>
          <w:rFonts w:ascii="Arial Narrow" w:hAnsi="Arial Narrow" w:cs="Arial"/>
        </w:rPr>
      </w:pPr>
      <w:r>
        <w:rPr>
          <w:rFonts w:ascii="Arial Narrow" w:hAnsi="Arial Narrow" w:cs="Arial"/>
        </w:rPr>
        <w:t xml:space="preserve">En cuanto al derecho a la libertad personal en sí, la mayoría de las quejas se relaciona con detenciones arbitrarias realizadas por autoridades locales de la Ciudad de México, no necesariamente por motivos migratorios. Esto deja ver que el derecho a la libertad personal de las personas migrantes puede ser vulnerado no sólo en procedimientos migratorios, sino también por la actuación arbitraria o ilegal de los funcionarios encargados de hacer cumplir la ley, como son los policías de seguridad pública, quienes incurren en dilación para poner a la persona detenida a disposición de la autoridad competente; o realizan retenciones de las personas, sin ponerlas a disposición de autoridad alguna; o las detenciones las realizan de forma ilegal sin que se acredite la flagrancia o sin contar con orden de aprehensión en contra de la persona detenida. </w:t>
      </w:r>
    </w:p>
    <w:p w14:paraId="64299026" w14:textId="77777777" w:rsidR="000C30D9" w:rsidRPr="00400847" w:rsidRDefault="000C30D9" w:rsidP="007D230E">
      <w:pPr>
        <w:spacing w:after="0" w:line="240" w:lineRule="auto"/>
        <w:jc w:val="center"/>
        <w:rPr>
          <w:rFonts w:ascii="Arial Narrow" w:hAnsi="Arial Narrow"/>
          <w:b/>
        </w:rPr>
      </w:pPr>
    </w:p>
    <w:sectPr w:rsidR="000C30D9" w:rsidRPr="00400847" w:rsidSect="003E481F">
      <w:headerReference w:type="default" r:id="rId8"/>
      <w:footerReference w:type="default" r:id="rId9"/>
      <w:pgSz w:w="12240" w:h="15840" w:code="1"/>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C8767" w14:textId="77777777" w:rsidR="00FA7B4C" w:rsidRDefault="00FA7B4C" w:rsidP="00E80A48">
      <w:pPr>
        <w:spacing w:after="0" w:line="240" w:lineRule="auto"/>
      </w:pPr>
      <w:r>
        <w:separator/>
      </w:r>
    </w:p>
  </w:endnote>
  <w:endnote w:type="continuationSeparator" w:id="0">
    <w:p w14:paraId="5F454D5C" w14:textId="77777777" w:rsidR="00FA7B4C" w:rsidRDefault="00FA7B4C" w:rsidP="00E8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851927"/>
      <w:docPartObj>
        <w:docPartGallery w:val="Page Numbers (Bottom of Page)"/>
        <w:docPartUnique/>
      </w:docPartObj>
    </w:sdtPr>
    <w:sdtEndPr/>
    <w:sdtContent>
      <w:sdt>
        <w:sdtPr>
          <w:id w:val="264851928"/>
          <w:docPartObj>
            <w:docPartGallery w:val="Page Numbers (Top of Page)"/>
            <w:docPartUnique/>
          </w:docPartObj>
        </w:sdtPr>
        <w:sdtEndPr/>
        <w:sdtContent>
          <w:p w14:paraId="50CB8CB0" w14:textId="1DE909B5" w:rsidR="00705C36" w:rsidRPr="00012D73" w:rsidRDefault="00705C36">
            <w:pPr>
              <w:pStyle w:val="Footer"/>
              <w:jc w:val="center"/>
            </w:pPr>
            <w:r w:rsidRPr="00012D73">
              <w:t xml:space="preserve">Página </w:t>
            </w:r>
            <w:r w:rsidR="00FA7B4C">
              <w:rPr>
                <w:noProof/>
              </w:rPr>
              <w:fldChar w:fldCharType="begin"/>
            </w:r>
            <w:r w:rsidR="00FA7B4C">
              <w:rPr>
                <w:noProof/>
              </w:rPr>
              <w:instrText>PAGE</w:instrText>
            </w:r>
            <w:r w:rsidR="00FA7B4C">
              <w:rPr>
                <w:noProof/>
              </w:rPr>
              <w:fldChar w:fldCharType="separate"/>
            </w:r>
            <w:r w:rsidR="00575717">
              <w:rPr>
                <w:noProof/>
              </w:rPr>
              <w:t>2</w:t>
            </w:r>
            <w:r w:rsidR="00FA7B4C">
              <w:rPr>
                <w:noProof/>
              </w:rPr>
              <w:fldChar w:fldCharType="end"/>
            </w:r>
            <w:r w:rsidRPr="00012D73">
              <w:t xml:space="preserve"> de </w:t>
            </w:r>
            <w:r w:rsidR="00FA7B4C">
              <w:rPr>
                <w:noProof/>
              </w:rPr>
              <w:fldChar w:fldCharType="begin"/>
            </w:r>
            <w:r w:rsidR="00FA7B4C">
              <w:rPr>
                <w:noProof/>
              </w:rPr>
              <w:instrText>NUMPAGES</w:instrText>
            </w:r>
            <w:r w:rsidR="00FA7B4C">
              <w:rPr>
                <w:noProof/>
              </w:rPr>
              <w:fldChar w:fldCharType="separate"/>
            </w:r>
            <w:r w:rsidR="00575717">
              <w:rPr>
                <w:noProof/>
              </w:rPr>
              <w:t>9</w:t>
            </w:r>
            <w:r w:rsidR="00FA7B4C">
              <w:rPr>
                <w:noProof/>
              </w:rPr>
              <w:fldChar w:fldCharType="end"/>
            </w:r>
          </w:p>
        </w:sdtContent>
      </w:sdt>
    </w:sdtContent>
  </w:sdt>
  <w:p w14:paraId="2BE10F1C" w14:textId="77777777" w:rsidR="00705C36" w:rsidRPr="00012D73" w:rsidRDefault="00705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3ADEB" w14:textId="77777777" w:rsidR="00FA7B4C" w:rsidRDefault="00FA7B4C" w:rsidP="00E80A48">
      <w:pPr>
        <w:spacing w:after="0" w:line="240" w:lineRule="auto"/>
      </w:pPr>
      <w:r>
        <w:separator/>
      </w:r>
    </w:p>
  </w:footnote>
  <w:footnote w:type="continuationSeparator" w:id="0">
    <w:p w14:paraId="4FD80346" w14:textId="77777777" w:rsidR="00FA7B4C" w:rsidRDefault="00FA7B4C" w:rsidP="00E80A48">
      <w:pPr>
        <w:spacing w:after="0" w:line="240" w:lineRule="auto"/>
      </w:pPr>
      <w:r>
        <w:continuationSeparator/>
      </w:r>
    </w:p>
  </w:footnote>
  <w:footnote w:id="1">
    <w:p w14:paraId="716FFF8F" w14:textId="77777777" w:rsidR="00705C36" w:rsidRPr="00AF1517" w:rsidRDefault="00705C36" w:rsidP="00D74B04">
      <w:pPr>
        <w:pStyle w:val="Heading2"/>
        <w:shd w:val="clear" w:color="auto" w:fill="FFFFFF"/>
        <w:spacing w:before="0" w:beforeAutospacing="0" w:after="0" w:afterAutospacing="0"/>
        <w:rPr>
          <w:rFonts w:ascii="Arial Narrow" w:hAnsi="Arial Narrow" w:cstheme="minorHAnsi"/>
          <w:b w:val="0"/>
          <w:bCs w:val="0"/>
          <w:caps/>
          <w:color w:val="2F2F2F"/>
          <w:sz w:val="16"/>
          <w:szCs w:val="18"/>
        </w:rPr>
      </w:pPr>
      <w:r w:rsidRPr="00AF1517">
        <w:rPr>
          <w:rStyle w:val="FootnoteReference"/>
          <w:rFonts w:ascii="Arial Narrow" w:hAnsi="Arial Narrow" w:cstheme="minorHAnsi"/>
          <w:b w:val="0"/>
          <w:sz w:val="16"/>
          <w:szCs w:val="18"/>
        </w:rPr>
        <w:footnoteRef/>
      </w:r>
      <w:r w:rsidRPr="00AF1517">
        <w:rPr>
          <w:rFonts w:ascii="Arial Narrow" w:hAnsi="Arial Narrow" w:cstheme="minorHAnsi"/>
          <w:b w:val="0"/>
          <w:sz w:val="16"/>
          <w:szCs w:val="18"/>
        </w:rPr>
        <w:t xml:space="preserve"> CNDH</w:t>
      </w:r>
      <w:r w:rsidRPr="00AF1517">
        <w:rPr>
          <w:rFonts w:ascii="Arial Narrow" w:hAnsi="Arial Narrow" w:cstheme="minorHAnsi"/>
          <w:sz w:val="16"/>
          <w:szCs w:val="18"/>
        </w:rPr>
        <w:t>, “</w:t>
      </w:r>
      <w:r w:rsidRPr="00AF1517">
        <w:rPr>
          <w:rFonts w:ascii="Arial Narrow" w:hAnsi="Arial Narrow" w:cstheme="minorHAnsi"/>
          <w:b w:val="0"/>
          <w:bCs w:val="0"/>
          <w:color w:val="2F2F2F"/>
          <w:sz w:val="16"/>
          <w:szCs w:val="18"/>
        </w:rPr>
        <w:t xml:space="preserve">Contexto de la migración en México”, </w:t>
      </w:r>
      <w:hyperlink r:id="rId1" w:history="1">
        <w:r w:rsidRPr="00AF1517">
          <w:rPr>
            <w:rStyle w:val="Hyperlink"/>
            <w:rFonts w:ascii="Arial Narrow" w:eastAsiaTheme="majorEastAsia" w:hAnsi="Arial Narrow" w:cstheme="minorHAnsi"/>
            <w:b w:val="0"/>
            <w:sz w:val="16"/>
            <w:szCs w:val="18"/>
          </w:rPr>
          <w:t>http://www.cndh.org.mx/migrantes</w:t>
        </w:r>
      </w:hyperlink>
      <w:r w:rsidRPr="00AF1517">
        <w:rPr>
          <w:rFonts w:ascii="Arial Narrow" w:hAnsi="Arial Narrow" w:cstheme="minorHAnsi"/>
          <w:b w:val="0"/>
          <w:bCs w:val="0"/>
          <w:color w:val="2F2F2F"/>
          <w:sz w:val="16"/>
          <w:szCs w:val="18"/>
        </w:rPr>
        <w:t xml:space="preserve">. </w:t>
      </w:r>
    </w:p>
  </w:footnote>
  <w:footnote w:id="2">
    <w:p w14:paraId="70AC0B01" w14:textId="77777777" w:rsidR="00D74B04" w:rsidRPr="00AF1517" w:rsidRDefault="00D74B04" w:rsidP="00D74B04">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Ley de Migración, artículo 3, fracción XX, disponible en: </w:t>
      </w:r>
      <w:hyperlink r:id="rId2" w:history="1">
        <w:r w:rsidRPr="00AF1517">
          <w:rPr>
            <w:rStyle w:val="Hyperlink"/>
            <w:rFonts w:ascii="Arial Narrow" w:hAnsi="Arial Narrow" w:cstheme="minorHAnsi"/>
            <w:sz w:val="16"/>
            <w:szCs w:val="18"/>
          </w:rPr>
          <w:t>http://www.diputados.gob.mx/LeyesBiblio/pdf/LMigra_120718.pdf</w:t>
        </w:r>
      </w:hyperlink>
    </w:p>
  </w:footnote>
  <w:footnote w:id="3">
    <w:p w14:paraId="132F2186" w14:textId="77777777" w:rsidR="00705C36" w:rsidRPr="00AF1517" w:rsidRDefault="00705C36" w:rsidP="00D74B04">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Ley de Migración, artículo 68</w:t>
      </w:r>
      <w:r w:rsidR="00DF7C8D" w:rsidRPr="00AF1517">
        <w:rPr>
          <w:rFonts w:ascii="Arial Narrow" w:hAnsi="Arial Narrow" w:cstheme="minorHAnsi"/>
          <w:sz w:val="16"/>
          <w:szCs w:val="18"/>
        </w:rPr>
        <w:t xml:space="preserve">. </w:t>
      </w:r>
      <w:hyperlink r:id="rId3" w:history="1">
        <w:r w:rsidR="00DF7C8D" w:rsidRPr="00AF1517">
          <w:rPr>
            <w:rStyle w:val="Hyperlink"/>
            <w:rFonts w:ascii="Arial Narrow" w:hAnsi="Arial Narrow" w:cstheme="minorHAnsi"/>
            <w:sz w:val="16"/>
            <w:szCs w:val="18"/>
          </w:rPr>
          <w:t>http://www.diputados.gob.mx/LeyesBiblio/pdf/LMigra_120718.pdf</w:t>
        </w:r>
      </w:hyperlink>
    </w:p>
  </w:footnote>
  <w:footnote w:id="4">
    <w:p w14:paraId="1225C469" w14:textId="77777777" w:rsidR="00705C36" w:rsidRPr="00AF1517" w:rsidRDefault="00705C36" w:rsidP="00D74B04">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Ibídem</w:t>
      </w:r>
      <w:r w:rsidR="003C3396" w:rsidRPr="00AF1517">
        <w:rPr>
          <w:rFonts w:ascii="Arial Narrow" w:hAnsi="Arial Narrow" w:cstheme="minorHAnsi"/>
          <w:sz w:val="16"/>
          <w:szCs w:val="18"/>
        </w:rPr>
        <w:t>.</w:t>
      </w:r>
      <w:r w:rsidRPr="00AF1517">
        <w:rPr>
          <w:rFonts w:ascii="Arial Narrow" w:hAnsi="Arial Narrow" w:cstheme="minorHAnsi"/>
          <w:sz w:val="16"/>
          <w:szCs w:val="18"/>
        </w:rPr>
        <w:t xml:space="preserve"> </w:t>
      </w:r>
    </w:p>
  </w:footnote>
  <w:footnote w:id="5">
    <w:p w14:paraId="4DECA27F" w14:textId="77777777" w:rsidR="00705C36" w:rsidRPr="00AF1517" w:rsidRDefault="00705C36" w:rsidP="00D74B04">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Reglamento de la Ley de Migración</w:t>
      </w:r>
      <w:r w:rsidR="003C3396" w:rsidRPr="00AF1517">
        <w:rPr>
          <w:rFonts w:ascii="Arial Narrow" w:hAnsi="Arial Narrow" w:cstheme="minorHAnsi"/>
          <w:sz w:val="16"/>
          <w:szCs w:val="18"/>
        </w:rPr>
        <w:t xml:space="preserve">, </w:t>
      </w:r>
      <w:hyperlink r:id="rId4" w:history="1">
        <w:r w:rsidRPr="00AF1517">
          <w:rPr>
            <w:rStyle w:val="Hyperlink"/>
            <w:rFonts w:ascii="Arial Narrow" w:hAnsi="Arial Narrow" w:cstheme="minorHAnsi"/>
            <w:sz w:val="16"/>
            <w:szCs w:val="18"/>
          </w:rPr>
          <w:t>http://www.diputados.gob.mx/LeyesBiblio/regley/Reg_LMigra.pdf</w:t>
        </w:r>
      </w:hyperlink>
      <w:r w:rsidRPr="00AF1517">
        <w:rPr>
          <w:rFonts w:ascii="Arial Narrow" w:hAnsi="Arial Narrow" w:cstheme="minorHAnsi"/>
          <w:sz w:val="16"/>
          <w:szCs w:val="18"/>
        </w:rPr>
        <w:t xml:space="preserve"> </w:t>
      </w:r>
    </w:p>
  </w:footnote>
  <w:footnote w:id="6">
    <w:p w14:paraId="0A22BE61" w14:textId="77777777" w:rsidR="00705C36" w:rsidRPr="00AF1517" w:rsidRDefault="00705C36" w:rsidP="00D74B04">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CNDH, “</w:t>
      </w:r>
      <w:r w:rsidRPr="00AF1517">
        <w:rPr>
          <w:rFonts w:ascii="Arial Narrow" w:hAnsi="Arial Narrow" w:cstheme="minorHAnsi"/>
          <w:i/>
          <w:sz w:val="16"/>
          <w:szCs w:val="18"/>
        </w:rPr>
        <w:t>Encuesta Nacional de Personas Migrantes en tránsito por México”, agosto 2018, página 120.</w:t>
      </w:r>
    </w:p>
  </w:footnote>
  <w:footnote w:id="7">
    <w:p w14:paraId="71EE335A" w14:textId="77777777" w:rsidR="00705C36" w:rsidRPr="00AF1517" w:rsidRDefault="00705C36" w:rsidP="00D74B04">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Ibídem </w:t>
      </w:r>
    </w:p>
  </w:footnote>
  <w:footnote w:id="8">
    <w:p w14:paraId="5A34F2AA" w14:textId="77777777" w:rsidR="00705C36" w:rsidRPr="00AF1517" w:rsidRDefault="00705C36" w:rsidP="00D74B04">
      <w:pPr>
        <w:pStyle w:val="Heading1"/>
        <w:spacing w:before="0" w:line="240" w:lineRule="auto"/>
        <w:textAlignment w:val="top"/>
        <w:rPr>
          <w:rFonts w:ascii="Arial Narrow" w:hAnsi="Arial Narrow" w:cstheme="minorHAnsi"/>
          <w:b w:val="0"/>
          <w:color w:val="auto"/>
          <w:sz w:val="16"/>
          <w:szCs w:val="18"/>
        </w:rPr>
      </w:pPr>
      <w:r w:rsidRPr="00AF1517">
        <w:rPr>
          <w:rStyle w:val="FootnoteReference"/>
          <w:rFonts w:ascii="Arial Narrow" w:hAnsi="Arial Narrow" w:cstheme="minorHAnsi"/>
          <w:b w:val="0"/>
          <w:color w:val="auto"/>
          <w:sz w:val="16"/>
          <w:szCs w:val="18"/>
        </w:rPr>
        <w:footnoteRef/>
      </w:r>
      <w:r w:rsidRPr="00AF1517">
        <w:rPr>
          <w:rFonts w:ascii="Arial Narrow" w:hAnsi="Arial Narrow" w:cstheme="minorHAnsi"/>
          <w:b w:val="0"/>
          <w:color w:val="auto"/>
          <w:sz w:val="16"/>
          <w:szCs w:val="18"/>
        </w:rPr>
        <w:t xml:space="preserve"> </w:t>
      </w:r>
      <w:r w:rsidRPr="00AF1517">
        <w:rPr>
          <w:rFonts w:ascii="Arial Narrow" w:hAnsi="Arial Narrow" w:cstheme="minorHAnsi"/>
          <w:b w:val="0"/>
          <w:color w:val="auto"/>
          <w:sz w:val="16"/>
          <w:szCs w:val="18"/>
          <w:shd w:val="clear" w:color="auto" w:fill="FFFFFF"/>
        </w:rPr>
        <w:t>Oficina en Washington para Asuntos Latinoamericanos, “</w:t>
      </w:r>
      <w:r w:rsidRPr="00AF1517">
        <w:rPr>
          <w:rFonts w:ascii="Arial Narrow" w:hAnsi="Arial Narrow" w:cstheme="minorHAnsi"/>
          <w:b w:val="0"/>
          <w:color w:val="auto"/>
          <w:sz w:val="16"/>
          <w:szCs w:val="18"/>
        </w:rPr>
        <w:t>El Consejo Ciudadano del Instituto Nacional de Migración expone las duras realidades que enfrentan los migrantes en México”, 2 octubre 2017.</w:t>
      </w:r>
    </w:p>
  </w:footnote>
  <w:footnote w:id="9">
    <w:p w14:paraId="3C4E3E0C" w14:textId="77777777" w:rsidR="00705C36" w:rsidRPr="00AF1517" w:rsidRDefault="00705C36" w:rsidP="00D74B04">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Consejo Ciudadano del Instituto Nacional de Migración, “Personas en detención migratoria en México”, Julio 2017, página 8. </w:t>
      </w:r>
    </w:p>
  </w:footnote>
  <w:footnote w:id="10">
    <w:p w14:paraId="20AF277B" w14:textId="77777777" w:rsidR="00705C36" w:rsidRPr="00AF1517" w:rsidRDefault="00705C36" w:rsidP="00D74B04">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Consejo Ciudadano del Instituto Nacional de Migración, “Personas en detención migratoria en México”, Julio 2017.</w:t>
      </w:r>
    </w:p>
  </w:footnote>
  <w:footnote w:id="11">
    <w:p w14:paraId="7A8A5A58" w14:textId="77777777" w:rsidR="00705C36" w:rsidRPr="00AF1517" w:rsidRDefault="00705C36" w:rsidP="00D74B04">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Instituto Nacional de Migración. (2011). </w:t>
      </w:r>
      <w:r w:rsidRPr="00AF1517">
        <w:rPr>
          <w:rFonts w:ascii="Arial Narrow" w:hAnsi="Arial Narrow" w:cstheme="minorHAnsi"/>
          <w:i/>
          <w:iCs/>
          <w:sz w:val="16"/>
          <w:szCs w:val="18"/>
        </w:rPr>
        <w:t xml:space="preserve">Quinto Informe de labores. </w:t>
      </w:r>
      <w:r w:rsidRPr="00AF1517">
        <w:rPr>
          <w:rFonts w:ascii="Arial Narrow" w:hAnsi="Arial Narrow" w:cstheme="minorHAnsi"/>
          <w:sz w:val="16"/>
          <w:szCs w:val="18"/>
        </w:rPr>
        <w:t xml:space="preserve">Secretaría de Gobernación, México. Recuperado en: </w:t>
      </w:r>
      <w:hyperlink r:id="rId5" w:history="1">
        <w:r w:rsidRPr="00AF1517">
          <w:rPr>
            <w:rStyle w:val="Hyperlink"/>
            <w:rFonts w:ascii="Arial Narrow" w:hAnsi="Arial Narrow" w:cstheme="minorHAnsi"/>
            <w:sz w:val="16"/>
            <w:szCs w:val="18"/>
          </w:rPr>
          <w:t>http://www.inm.gob.mx/static/transparencia/pdf/Informe_de_labores_2011.pdf</w:t>
        </w:r>
      </w:hyperlink>
      <w:r w:rsidRPr="00AF1517">
        <w:rPr>
          <w:rFonts w:ascii="Arial Narrow" w:hAnsi="Arial Narrow" w:cstheme="minorHAnsi"/>
          <w:sz w:val="16"/>
          <w:szCs w:val="18"/>
        </w:rPr>
        <w:t xml:space="preserve"> </w:t>
      </w:r>
    </w:p>
  </w:footnote>
  <w:footnote w:id="12">
    <w:p w14:paraId="28B8D8CF" w14:textId="77777777" w:rsidR="00705C36" w:rsidRPr="00AF1517" w:rsidRDefault="00705C36" w:rsidP="00D74B04">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Acuerdo por el cual se emiten las normas para el funcionamiento de las estaciones migratorias del Instituto Nacional de Migración, Artículo 2, 7 Octubre 2009. </w:t>
      </w:r>
    </w:p>
  </w:footnote>
  <w:footnote w:id="13">
    <w:p w14:paraId="566233F9" w14:textId="77777777" w:rsidR="00705C36" w:rsidRPr="00AF1517" w:rsidRDefault="00705C36" w:rsidP="00D74B04">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Acuerdo por el cual se emiten las normas para el funcionamiento de las estaciones migratorias del Instituto Nacional de Migración, Artículo 5, 8 Noviembre 2012.</w:t>
      </w:r>
    </w:p>
  </w:footnote>
  <w:footnote w:id="14">
    <w:p w14:paraId="1070A8D5" w14:textId="77777777" w:rsidR="00705C36" w:rsidRPr="00AF1517" w:rsidRDefault="00705C36" w:rsidP="00D74B04">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Acuerdo por el cual se emiten las normas para el funcionamiento de las estaciones migratorias del Instituto Nacional de Migración, Artículo 10, 8 Noviembre 2012.</w:t>
      </w:r>
    </w:p>
  </w:footnote>
  <w:footnote w:id="15">
    <w:p w14:paraId="4D09B0E5" w14:textId="77777777" w:rsidR="00705C36" w:rsidRPr="008B1CEC" w:rsidRDefault="00705C36" w:rsidP="00D74B04">
      <w:pPr>
        <w:pStyle w:val="FootnoteText"/>
        <w:rPr>
          <w:rFonts w:ascii="Arial Narrow" w:hAnsi="Arial Narrow" w:cstheme="minorHAnsi"/>
          <w:sz w:val="16"/>
          <w:szCs w:val="18"/>
          <w:lang w:val="pt-BR"/>
        </w:rPr>
      </w:pPr>
      <w:r w:rsidRPr="00AF1517">
        <w:rPr>
          <w:rStyle w:val="FootnoteReference"/>
          <w:rFonts w:ascii="Arial Narrow" w:hAnsi="Arial Narrow" w:cstheme="minorHAnsi"/>
          <w:sz w:val="16"/>
          <w:szCs w:val="18"/>
        </w:rPr>
        <w:footnoteRef/>
      </w:r>
      <w:r w:rsidRPr="008B1CEC">
        <w:rPr>
          <w:rFonts w:ascii="Arial Narrow" w:hAnsi="Arial Narrow" w:cstheme="minorHAnsi"/>
          <w:sz w:val="16"/>
          <w:szCs w:val="18"/>
          <w:lang w:val="pt-BR"/>
        </w:rPr>
        <w:t xml:space="preserve"> CNDH, “Informe Anual de Actividades 2018”, </w:t>
      </w:r>
      <w:hyperlink r:id="rId6" w:history="1">
        <w:r w:rsidRPr="008B1CEC">
          <w:rPr>
            <w:rStyle w:val="Hyperlink"/>
            <w:rFonts w:ascii="Arial Narrow" w:hAnsi="Arial Narrow" w:cstheme="minorHAnsi"/>
            <w:sz w:val="16"/>
            <w:szCs w:val="18"/>
            <w:lang w:val="pt-BR"/>
          </w:rPr>
          <w:t>http://informe.cndh.org.mx/menu.aspx?id=30055</w:t>
        </w:r>
      </w:hyperlink>
      <w:r w:rsidRPr="008B1CEC">
        <w:rPr>
          <w:rFonts w:ascii="Arial Narrow" w:hAnsi="Arial Narrow" w:cstheme="minorHAnsi"/>
          <w:sz w:val="16"/>
          <w:szCs w:val="18"/>
          <w:lang w:val="pt-BR"/>
        </w:rPr>
        <w:t xml:space="preserve"> </w:t>
      </w:r>
    </w:p>
  </w:footnote>
  <w:footnote w:id="16">
    <w:p w14:paraId="07D41FE8" w14:textId="77777777" w:rsidR="00705C36" w:rsidRPr="00AF1517" w:rsidRDefault="00705C36" w:rsidP="00D74B04">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Consejo Ciudadano del Instituto Nacional de Migración, “Personas en detención migratoria en México”, Julio 2017, página 16.</w:t>
      </w:r>
      <w:r w:rsidRPr="00AF1517">
        <w:rPr>
          <w:rFonts w:ascii="Arial Narrow" w:hAnsi="Arial Narrow" w:cstheme="minorHAnsi"/>
          <w:sz w:val="16"/>
          <w:szCs w:val="18"/>
        </w:rPr>
        <w:tab/>
      </w:r>
    </w:p>
  </w:footnote>
  <w:footnote w:id="17">
    <w:p w14:paraId="662B910C" w14:textId="105B5377" w:rsidR="00705C36" w:rsidRPr="00AF1517" w:rsidRDefault="00705C36" w:rsidP="00D74B04">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CNDH, “</w:t>
      </w:r>
      <w:r w:rsidRPr="00AF1517">
        <w:rPr>
          <w:rFonts w:ascii="Arial Narrow" w:hAnsi="Arial Narrow" w:cstheme="minorHAnsi"/>
          <w:i/>
          <w:sz w:val="16"/>
          <w:szCs w:val="18"/>
        </w:rPr>
        <w:t>Encuesta Nacional de Personas Migrantes en tránsito por México”, agosto 2018, página 58.</w:t>
      </w:r>
    </w:p>
  </w:footnote>
  <w:footnote w:id="18">
    <w:p w14:paraId="30686016" w14:textId="77777777" w:rsidR="00705C36" w:rsidRPr="00AF1517" w:rsidRDefault="00705C36" w:rsidP="00D74B04">
      <w:pPr>
        <w:pStyle w:val="Defaul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w:t>
      </w:r>
      <w:r w:rsidRPr="00AF1517">
        <w:rPr>
          <w:rFonts w:ascii="Arial Narrow" w:hAnsi="Arial Narrow" w:cstheme="minorHAnsi"/>
          <w:i/>
          <w:sz w:val="16"/>
          <w:szCs w:val="18"/>
        </w:rPr>
        <w:t xml:space="preserve">Informe alternativo sobre el cumplimiento de México de la Convención Internacional sobre la Protección de los derechos de todos los trabajadores migratorios y de sus familiares para el Comité de los Trabajadores Migratorios y de sus Familiares de Naciones Unidas (CMW). </w:t>
      </w:r>
      <w:r w:rsidRPr="00AF1517">
        <w:rPr>
          <w:rFonts w:ascii="Arial Narrow" w:hAnsi="Arial Narrow" w:cstheme="minorHAnsi"/>
          <w:sz w:val="16"/>
          <w:szCs w:val="18"/>
        </w:rPr>
        <w:t xml:space="preserve">Agosto, 2017. Disponible en: </w:t>
      </w:r>
      <w:hyperlink r:id="rId7" w:history="1">
        <w:r w:rsidRPr="00AF1517">
          <w:rPr>
            <w:rStyle w:val="Hyperlink"/>
            <w:rFonts w:ascii="Arial Narrow" w:hAnsi="Arial Narrow" w:cstheme="minorHAnsi"/>
            <w:sz w:val="16"/>
            <w:szCs w:val="18"/>
          </w:rPr>
          <w:t>http://sinfronteras.org.mx/wp-content/uploads/2018/12/Informe-Alternativo_OSC_M%C3%A9xico.pdf</w:t>
        </w:r>
      </w:hyperlink>
      <w:r w:rsidRPr="00AF1517">
        <w:rPr>
          <w:rFonts w:ascii="Arial Narrow" w:hAnsi="Arial Narrow" w:cstheme="minorHAnsi"/>
          <w:sz w:val="16"/>
          <w:szCs w:val="18"/>
        </w:rPr>
        <w:t xml:space="preserve"> y </w:t>
      </w:r>
      <w:hyperlink r:id="rId8" w:history="1">
        <w:r w:rsidRPr="00AF1517">
          <w:rPr>
            <w:rStyle w:val="Hyperlink"/>
            <w:rFonts w:ascii="Arial Narrow" w:hAnsi="Arial Narrow" w:cstheme="minorHAnsi"/>
            <w:sz w:val="16"/>
            <w:szCs w:val="18"/>
          </w:rPr>
          <w:t>https://sinfronteras.org.mx/wp-content/uploads/2018/12/Alternative-Report_Executive-Sumary_Mexico.pdf</w:t>
        </w:r>
      </w:hyperlink>
      <w:r w:rsidRPr="00AF1517">
        <w:rPr>
          <w:rFonts w:ascii="Arial Narrow" w:hAnsi="Arial Narrow" w:cstheme="minorHAnsi"/>
          <w:sz w:val="16"/>
          <w:szCs w:val="18"/>
        </w:rPr>
        <w:t xml:space="preserve"> (resumen ejecutivo en inglés). </w:t>
      </w:r>
    </w:p>
  </w:footnote>
  <w:footnote w:id="19">
    <w:p w14:paraId="2F3B06F5" w14:textId="77777777" w:rsidR="0045297E" w:rsidRPr="00AF1517" w:rsidRDefault="0045297E" w:rsidP="00D74B04">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Consejo Ciudadano del Instituto Nacional de Migración, “Personas en detención migratoria en México”, Julio 2017, página 19.</w:t>
      </w:r>
      <w:r w:rsidRPr="00AF1517">
        <w:rPr>
          <w:rFonts w:ascii="Arial Narrow" w:hAnsi="Arial Narrow" w:cstheme="minorHAnsi"/>
          <w:sz w:val="16"/>
          <w:szCs w:val="18"/>
        </w:rPr>
        <w:tab/>
      </w:r>
    </w:p>
  </w:footnote>
  <w:footnote w:id="20">
    <w:p w14:paraId="0686AC1D" w14:textId="77777777" w:rsidR="0045297E" w:rsidRPr="008B1CEC" w:rsidRDefault="0045297E" w:rsidP="00D74B04">
      <w:pPr>
        <w:pStyle w:val="FootnoteText"/>
        <w:rPr>
          <w:rFonts w:ascii="Arial Narrow" w:hAnsi="Arial Narrow" w:cstheme="minorHAnsi"/>
          <w:sz w:val="16"/>
          <w:szCs w:val="18"/>
          <w:lang w:val="pt-BR"/>
        </w:rPr>
      </w:pPr>
      <w:r w:rsidRPr="00AF1517">
        <w:rPr>
          <w:rStyle w:val="FootnoteReference"/>
          <w:rFonts w:ascii="Arial Narrow" w:hAnsi="Arial Narrow" w:cstheme="minorHAnsi"/>
          <w:sz w:val="16"/>
          <w:szCs w:val="18"/>
        </w:rPr>
        <w:footnoteRef/>
      </w:r>
      <w:r w:rsidRPr="008B1CEC">
        <w:rPr>
          <w:rFonts w:ascii="Arial Narrow" w:hAnsi="Arial Narrow" w:cstheme="minorHAnsi"/>
          <w:sz w:val="16"/>
          <w:szCs w:val="18"/>
          <w:lang w:val="pt-BR"/>
        </w:rPr>
        <w:t xml:space="preserve"> Ibídem </w:t>
      </w:r>
    </w:p>
  </w:footnote>
  <w:footnote w:id="21">
    <w:p w14:paraId="77859678" w14:textId="77777777" w:rsidR="0045297E" w:rsidRPr="008B1CEC" w:rsidRDefault="0045297E" w:rsidP="00D74B04">
      <w:pPr>
        <w:pStyle w:val="FootnoteText"/>
        <w:rPr>
          <w:rFonts w:ascii="Arial Narrow" w:hAnsi="Arial Narrow" w:cstheme="minorHAnsi"/>
          <w:sz w:val="16"/>
          <w:szCs w:val="18"/>
          <w:lang w:val="pt-BR"/>
        </w:rPr>
      </w:pPr>
      <w:r w:rsidRPr="00AF1517">
        <w:rPr>
          <w:rStyle w:val="FootnoteReference"/>
          <w:rFonts w:ascii="Arial Narrow" w:hAnsi="Arial Narrow" w:cstheme="minorHAnsi"/>
          <w:sz w:val="16"/>
          <w:szCs w:val="18"/>
        </w:rPr>
        <w:footnoteRef/>
      </w:r>
      <w:r w:rsidRPr="008B1CEC">
        <w:rPr>
          <w:rFonts w:ascii="Arial Narrow" w:hAnsi="Arial Narrow" w:cstheme="minorHAnsi"/>
          <w:sz w:val="16"/>
          <w:szCs w:val="18"/>
          <w:lang w:val="pt-BR"/>
        </w:rPr>
        <w:t xml:space="preserve"> CNDH, “Informe Anual de Actividades 2018”, </w:t>
      </w:r>
      <w:hyperlink r:id="rId9" w:history="1">
        <w:r w:rsidRPr="008B1CEC">
          <w:rPr>
            <w:rStyle w:val="Hyperlink"/>
            <w:rFonts w:ascii="Arial Narrow" w:hAnsi="Arial Narrow" w:cstheme="minorHAnsi"/>
            <w:sz w:val="16"/>
            <w:szCs w:val="18"/>
            <w:lang w:val="pt-BR"/>
          </w:rPr>
          <w:t>http://informe.cndh.org.mx/menu.aspx?id=30055</w:t>
        </w:r>
      </w:hyperlink>
      <w:r w:rsidRPr="008B1CEC">
        <w:rPr>
          <w:rStyle w:val="Hyperlink"/>
          <w:rFonts w:ascii="Arial Narrow" w:hAnsi="Arial Narrow" w:cstheme="minorHAnsi"/>
          <w:sz w:val="16"/>
          <w:szCs w:val="18"/>
          <w:lang w:val="pt-BR"/>
        </w:rPr>
        <w:t xml:space="preserve"> </w:t>
      </w:r>
    </w:p>
  </w:footnote>
  <w:footnote w:id="22">
    <w:p w14:paraId="5AEA73CD" w14:textId="77777777" w:rsidR="0045297E" w:rsidRPr="00AF1517" w:rsidRDefault="0045297E" w:rsidP="00D74B04">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CNDH, “Informe especial de la Comisión Nacional de los Derechos Humanos sobre la situación de los derechos humanos en las estaciones migratorias y lugares habilitados del instituto nacional de migración en la república mexicana”, Páginas 4-6,  </w:t>
      </w:r>
      <w:hyperlink r:id="rId10" w:history="1">
        <w:r w:rsidRPr="00AF1517">
          <w:rPr>
            <w:rStyle w:val="Hyperlink"/>
            <w:rFonts w:ascii="Arial Narrow" w:hAnsi="Arial Narrow" w:cstheme="minorHAnsi"/>
            <w:sz w:val="16"/>
            <w:szCs w:val="18"/>
          </w:rPr>
          <w:t>http://cndh.mx/sites/all/doc/Informes/Especiales/2005_migracion.pdf</w:t>
        </w:r>
      </w:hyperlink>
      <w:r w:rsidRPr="00AF1517">
        <w:rPr>
          <w:rFonts w:ascii="Arial Narrow" w:hAnsi="Arial Narrow" w:cstheme="minorHAnsi"/>
          <w:sz w:val="16"/>
          <w:szCs w:val="18"/>
        </w:rPr>
        <w:t xml:space="preserve"> </w:t>
      </w:r>
    </w:p>
  </w:footnote>
  <w:footnote w:id="23">
    <w:p w14:paraId="6F696333" w14:textId="77777777" w:rsidR="0045297E" w:rsidRPr="00AF1517" w:rsidRDefault="0045297E" w:rsidP="00D74B04">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Animal Político, “</w:t>
      </w:r>
      <w:r w:rsidRPr="00AF1517">
        <w:rPr>
          <w:rFonts w:ascii="Arial Narrow" w:hAnsi="Arial Narrow" w:cstheme="minorHAnsi"/>
          <w:color w:val="333333"/>
          <w:sz w:val="16"/>
          <w:szCs w:val="18"/>
          <w:shd w:val="clear" w:color="auto" w:fill="FFFFFF"/>
        </w:rPr>
        <w:t xml:space="preserve">Las estaciones migratorias mexicanas, en calidad de reclusorios”, Junio 2014, </w:t>
      </w:r>
      <w:hyperlink r:id="rId11" w:history="1">
        <w:r w:rsidRPr="00AF1517">
          <w:rPr>
            <w:rStyle w:val="Hyperlink"/>
            <w:rFonts w:ascii="Arial Narrow" w:hAnsi="Arial Narrow" w:cstheme="minorHAnsi"/>
            <w:sz w:val="16"/>
            <w:szCs w:val="18"/>
            <w:shd w:val="clear" w:color="auto" w:fill="FFFFFF"/>
          </w:rPr>
          <w:t>https://www.animalpolitico.com/2014/06/las-estaciones-migratorias-mexicanas-en-calidad-de-reclusorios/</w:t>
        </w:r>
      </w:hyperlink>
      <w:r w:rsidRPr="00AF1517">
        <w:rPr>
          <w:rFonts w:ascii="Arial Narrow" w:hAnsi="Arial Narrow" w:cstheme="minorHAnsi"/>
          <w:color w:val="333333"/>
          <w:sz w:val="16"/>
          <w:szCs w:val="18"/>
          <w:shd w:val="clear" w:color="auto" w:fill="FFFFFF"/>
        </w:rPr>
        <w:t xml:space="preserve"> </w:t>
      </w:r>
    </w:p>
  </w:footnote>
  <w:footnote w:id="24">
    <w:p w14:paraId="390F92AA" w14:textId="77777777" w:rsidR="0045297E" w:rsidRPr="00AF1517" w:rsidRDefault="0045297E" w:rsidP="00D74B04">
      <w:pPr>
        <w:pStyle w:val="FootnoteText"/>
        <w:rPr>
          <w:rFonts w:ascii="Arial Narrow" w:hAnsi="Arial Narrow" w:cstheme="minorHAnsi"/>
          <w:sz w:val="16"/>
          <w:szCs w:val="18"/>
        </w:rPr>
      </w:pPr>
      <w:r w:rsidRPr="00AF1517">
        <w:rPr>
          <w:rStyle w:val="FootnoteReference"/>
          <w:rFonts w:ascii="Arial Narrow" w:hAnsi="Arial Narrow" w:cstheme="minorHAnsi"/>
          <w:sz w:val="16"/>
          <w:szCs w:val="18"/>
        </w:rPr>
        <w:footnoteRef/>
      </w:r>
      <w:r w:rsidRPr="00AF1517">
        <w:rPr>
          <w:rFonts w:ascii="Arial Narrow" w:hAnsi="Arial Narrow" w:cstheme="minorHAnsi"/>
          <w:sz w:val="16"/>
          <w:szCs w:val="18"/>
        </w:rPr>
        <w:t xml:space="preserve"> CNDH, llamada “</w:t>
      </w:r>
      <w:r w:rsidRPr="00AF1517">
        <w:rPr>
          <w:rFonts w:ascii="Arial Narrow" w:hAnsi="Arial Narrow" w:cstheme="minorHAnsi"/>
          <w:i/>
          <w:sz w:val="16"/>
          <w:szCs w:val="18"/>
        </w:rPr>
        <w:t xml:space="preserve">Derechos de niñas, niños y adolescentes migrantes y refugiados: Una guía para su protección”, agosto 2018, </w:t>
      </w:r>
      <w:hyperlink r:id="rId12" w:history="1">
        <w:r w:rsidRPr="00AF1517">
          <w:rPr>
            <w:rStyle w:val="Hyperlink"/>
            <w:rFonts w:ascii="Arial Narrow" w:hAnsi="Arial Narrow" w:cstheme="minorHAnsi"/>
            <w:i/>
            <w:sz w:val="16"/>
            <w:szCs w:val="18"/>
          </w:rPr>
          <w:t>http://appweb.cndh.org.mx/biblioteca/archivos/pdfs/39_Cartilla-Derechos-adolecentes-migrantes-refugiados.pdf</w:t>
        </w:r>
      </w:hyperlink>
      <w:r w:rsidRPr="00AF1517">
        <w:rPr>
          <w:rFonts w:ascii="Arial Narrow" w:hAnsi="Arial Narrow" w:cstheme="minorHAnsi"/>
          <w:i/>
          <w:sz w:val="16"/>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7E2C" w14:textId="77777777" w:rsidR="00705C36" w:rsidRPr="00400847" w:rsidRDefault="00705C36" w:rsidP="00953009">
    <w:pPr>
      <w:pStyle w:val="Header"/>
      <w:spacing w:after="0" w:line="240" w:lineRule="auto"/>
      <w:rPr>
        <w:rFonts w:ascii="Arial Narrow" w:hAnsi="Arial Narrow"/>
      </w:rPr>
    </w:pPr>
    <w:r w:rsidRPr="00400847">
      <w:rPr>
        <w:rFonts w:ascii="Arial Narrow" w:hAnsi="Arial Narrow"/>
        <w:noProof/>
        <w:lang w:val="en-GB" w:eastAsia="en-GB"/>
      </w:rPr>
      <w:drawing>
        <wp:anchor distT="0" distB="0" distL="114300" distR="114300" simplePos="0" relativeHeight="251658240" behindDoc="0" locked="0" layoutInCell="1" allowOverlap="1" wp14:anchorId="2C133E71" wp14:editId="794F4752">
          <wp:simplePos x="0" y="0"/>
          <wp:positionH relativeFrom="column">
            <wp:posOffset>18415</wp:posOffset>
          </wp:positionH>
          <wp:positionV relativeFrom="paragraph">
            <wp:posOffset>-205740</wp:posOffset>
          </wp:positionV>
          <wp:extent cx="594360" cy="570865"/>
          <wp:effectExtent l="19050" t="0" r="0" b="0"/>
          <wp:wrapSquare wrapText="bothSides"/>
          <wp:docPr id="1" name="0 Imagen" descr="cdh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df.gif"/>
                  <pic:cNvPicPr/>
                </pic:nvPicPr>
                <pic:blipFill>
                  <a:blip r:embed="rId1"/>
                  <a:stretch>
                    <a:fillRect/>
                  </a:stretch>
                </pic:blipFill>
                <pic:spPr>
                  <a:xfrm>
                    <a:off x="0" y="0"/>
                    <a:ext cx="594360" cy="570865"/>
                  </a:xfrm>
                  <a:prstGeom prst="rect">
                    <a:avLst/>
                  </a:prstGeom>
                </pic:spPr>
              </pic:pic>
            </a:graphicData>
          </a:graphic>
        </wp:anchor>
      </w:drawing>
    </w:r>
    <w:r w:rsidRPr="00400847">
      <w:rPr>
        <w:rFonts w:ascii="Arial Narrow" w:hAnsi="Arial Narrow"/>
      </w:rPr>
      <w:t>Comisión de Derechos Humanos del Distrito Federal</w:t>
    </w:r>
  </w:p>
  <w:p w14:paraId="475D21CB" w14:textId="77777777" w:rsidR="00705C36" w:rsidRDefault="00705C36" w:rsidP="00953009">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A40"/>
    <w:multiLevelType w:val="hybridMultilevel"/>
    <w:tmpl w:val="17C2F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1467A8"/>
    <w:multiLevelType w:val="hybridMultilevel"/>
    <w:tmpl w:val="3EB89C36"/>
    <w:lvl w:ilvl="0" w:tplc="C144C4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C9484B"/>
    <w:multiLevelType w:val="hybridMultilevel"/>
    <w:tmpl w:val="DE202B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9A1EED"/>
    <w:multiLevelType w:val="hybridMultilevel"/>
    <w:tmpl w:val="17C2F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2D3705"/>
    <w:multiLevelType w:val="hybridMultilevel"/>
    <w:tmpl w:val="DC58AD7A"/>
    <w:lvl w:ilvl="0" w:tplc="C538819E">
      <w:start w:val="1"/>
      <w:numFmt w:val="upperRoman"/>
      <w:lvlText w:val="%1."/>
      <w:lvlJc w:val="left"/>
      <w:pPr>
        <w:ind w:left="1080" w:hanging="720"/>
      </w:pPr>
      <w:rPr>
        <w:rFonts w:asciiTheme="minorHAnsi" w:eastAsiaTheme="minorHAnsi" w:hAnsiTheme="minorHAns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121B37"/>
    <w:multiLevelType w:val="hybridMultilevel"/>
    <w:tmpl w:val="A3187518"/>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4C2274BF"/>
    <w:multiLevelType w:val="hybridMultilevel"/>
    <w:tmpl w:val="387078C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508128C2"/>
    <w:multiLevelType w:val="hybridMultilevel"/>
    <w:tmpl w:val="424E25F4"/>
    <w:lvl w:ilvl="0" w:tplc="1BA27B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7612F2"/>
    <w:multiLevelType w:val="hybridMultilevel"/>
    <w:tmpl w:val="17C2F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272890"/>
    <w:multiLevelType w:val="hybridMultilevel"/>
    <w:tmpl w:val="17C2F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354D10"/>
    <w:multiLevelType w:val="hybridMultilevel"/>
    <w:tmpl w:val="7234AB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C4D6D62"/>
    <w:multiLevelType w:val="hybridMultilevel"/>
    <w:tmpl w:val="17C2F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6"/>
  </w:num>
  <w:num w:numId="5">
    <w:abstractNumId w:val="5"/>
  </w:num>
  <w:num w:numId="6">
    <w:abstractNumId w:val="11"/>
  </w:num>
  <w:num w:numId="7">
    <w:abstractNumId w:val="9"/>
  </w:num>
  <w:num w:numId="8">
    <w:abstractNumId w:val="3"/>
  </w:num>
  <w:num w:numId="9">
    <w:abstractNumId w:val="0"/>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readOnly" w:formatting="1" w:enforcement="1" w:cryptProviderType="rsaAES" w:cryptAlgorithmClass="hash" w:cryptAlgorithmType="typeAny" w:cryptAlgorithmSid="14" w:cryptSpinCount="100000" w:hash="z+P+PKw/2z4kfBf47SjOAMqOhD8gOxS/pnAhsCpdWCx0KJ7ijsK1RdhEwH2Kn6AyMslE3ySQg+zMTJy63R5NTg==" w:salt="ZIlW2DWJ9izO/ocUlFperA=="/>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48"/>
    <w:rsid w:val="00012D73"/>
    <w:rsid w:val="000677C5"/>
    <w:rsid w:val="00080821"/>
    <w:rsid w:val="0008167A"/>
    <w:rsid w:val="000B223F"/>
    <w:rsid w:val="000C30D9"/>
    <w:rsid w:val="000D712C"/>
    <w:rsid w:val="00104BA9"/>
    <w:rsid w:val="001436CC"/>
    <w:rsid w:val="00155BCA"/>
    <w:rsid w:val="001B5DF1"/>
    <w:rsid w:val="001F50CD"/>
    <w:rsid w:val="00201F21"/>
    <w:rsid w:val="002206CD"/>
    <w:rsid w:val="00233A0D"/>
    <w:rsid w:val="002404F4"/>
    <w:rsid w:val="00262983"/>
    <w:rsid w:val="00296AB7"/>
    <w:rsid w:val="002D1F69"/>
    <w:rsid w:val="002D678C"/>
    <w:rsid w:val="002E689E"/>
    <w:rsid w:val="002E68D2"/>
    <w:rsid w:val="002F171F"/>
    <w:rsid w:val="00307D27"/>
    <w:rsid w:val="003149AC"/>
    <w:rsid w:val="00332E54"/>
    <w:rsid w:val="00343DE5"/>
    <w:rsid w:val="00363F8B"/>
    <w:rsid w:val="003A1A5F"/>
    <w:rsid w:val="003B710B"/>
    <w:rsid w:val="003C3396"/>
    <w:rsid w:val="003E481F"/>
    <w:rsid w:val="003F43BE"/>
    <w:rsid w:val="00400847"/>
    <w:rsid w:val="00407089"/>
    <w:rsid w:val="00416EB2"/>
    <w:rsid w:val="00431AD9"/>
    <w:rsid w:val="0045297E"/>
    <w:rsid w:val="004540E8"/>
    <w:rsid w:val="004971D4"/>
    <w:rsid w:val="004C13DF"/>
    <w:rsid w:val="004C2423"/>
    <w:rsid w:val="004C72A8"/>
    <w:rsid w:val="005065BC"/>
    <w:rsid w:val="005376C8"/>
    <w:rsid w:val="005529F9"/>
    <w:rsid w:val="00553CE0"/>
    <w:rsid w:val="00575717"/>
    <w:rsid w:val="005A20D6"/>
    <w:rsid w:val="005D3377"/>
    <w:rsid w:val="005F25F2"/>
    <w:rsid w:val="0061509A"/>
    <w:rsid w:val="00630BF7"/>
    <w:rsid w:val="00651471"/>
    <w:rsid w:val="006701C1"/>
    <w:rsid w:val="006F7BCB"/>
    <w:rsid w:val="007022AF"/>
    <w:rsid w:val="00705C36"/>
    <w:rsid w:val="0078119F"/>
    <w:rsid w:val="00782CB2"/>
    <w:rsid w:val="007C1343"/>
    <w:rsid w:val="007D230E"/>
    <w:rsid w:val="007F47A3"/>
    <w:rsid w:val="007F5ED9"/>
    <w:rsid w:val="008724AF"/>
    <w:rsid w:val="00881463"/>
    <w:rsid w:val="00897388"/>
    <w:rsid w:val="008B1CEC"/>
    <w:rsid w:val="008D301A"/>
    <w:rsid w:val="008D32D8"/>
    <w:rsid w:val="008F7C0E"/>
    <w:rsid w:val="009131C5"/>
    <w:rsid w:val="00953009"/>
    <w:rsid w:val="0096264B"/>
    <w:rsid w:val="00966D3C"/>
    <w:rsid w:val="009A6B3D"/>
    <w:rsid w:val="009D6539"/>
    <w:rsid w:val="009E76DF"/>
    <w:rsid w:val="00A547F6"/>
    <w:rsid w:val="00A8426E"/>
    <w:rsid w:val="00AE249B"/>
    <w:rsid w:val="00AF1517"/>
    <w:rsid w:val="00AF74BD"/>
    <w:rsid w:val="00B47452"/>
    <w:rsid w:val="00B5403D"/>
    <w:rsid w:val="00B870A1"/>
    <w:rsid w:val="00B930E3"/>
    <w:rsid w:val="00BA1BBA"/>
    <w:rsid w:val="00BA3940"/>
    <w:rsid w:val="00BA68DA"/>
    <w:rsid w:val="00C30104"/>
    <w:rsid w:val="00C45E7F"/>
    <w:rsid w:val="00C9795E"/>
    <w:rsid w:val="00CA2AB5"/>
    <w:rsid w:val="00CA7DB6"/>
    <w:rsid w:val="00D06CE5"/>
    <w:rsid w:val="00D418D8"/>
    <w:rsid w:val="00D74B04"/>
    <w:rsid w:val="00DC43EF"/>
    <w:rsid w:val="00DF7C8D"/>
    <w:rsid w:val="00E139A1"/>
    <w:rsid w:val="00E17909"/>
    <w:rsid w:val="00E504D1"/>
    <w:rsid w:val="00E55EE6"/>
    <w:rsid w:val="00E577B3"/>
    <w:rsid w:val="00E80A48"/>
    <w:rsid w:val="00E84CB7"/>
    <w:rsid w:val="00EC7534"/>
    <w:rsid w:val="00F00D3C"/>
    <w:rsid w:val="00F01E5F"/>
    <w:rsid w:val="00F40E2D"/>
    <w:rsid w:val="00F445A3"/>
    <w:rsid w:val="00F6769B"/>
    <w:rsid w:val="00F7597E"/>
    <w:rsid w:val="00FA6224"/>
    <w:rsid w:val="00FA7B4C"/>
    <w:rsid w:val="00FB51AD"/>
    <w:rsid w:val="00FE1B13"/>
    <w:rsid w:val="00FF6D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C14981"/>
  <w15:docId w15:val="{A47F74F3-4207-4A4F-AE58-800AA117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48"/>
    <w:pPr>
      <w:spacing w:after="160" w:line="259" w:lineRule="auto"/>
    </w:pPr>
    <w:rPr>
      <w:lang w:val="es-ES"/>
    </w:rPr>
  </w:style>
  <w:style w:type="paragraph" w:styleId="Heading1">
    <w:name w:val="heading 1"/>
    <w:basedOn w:val="Normal"/>
    <w:next w:val="Normal"/>
    <w:link w:val="Heading1Char"/>
    <w:uiPriority w:val="9"/>
    <w:qFormat/>
    <w:rsid w:val="00E17909"/>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link w:val="Heading2Char"/>
    <w:uiPriority w:val="9"/>
    <w:qFormat/>
    <w:rsid w:val="00E17909"/>
    <w:pPr>
      <w:spacing w:before="100" w:beforeAutospacing="1" w:after="100" w:afterAutospacing="1" w:line="240" w:lineRule="auto"/>
      <w:jc w:val="left"/>
      <w:outlineLvl w:val="1"/>
    </w:pPr>
    <w:rPr>
      <w:rFonts w:ascii="Times New Roman" w:eastAsia="Times New Roman" w:hAnsi="Times New Roman" w:cs="Times New Roman"/>
      <w:b/>
      <w:bCs/>
      <w:sz w:val="36"/>
      <w:szCs w:val="36"/>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A48"/>
    <w:pPr>
      <w:tabs>
        <w:tab w:val="center" w:pos="4419"/>
        <w:tab w:val="right" w:pos="8838"/>
      </w:tabs>
    </w:pPr>
  </w:style>
  <w:style w:type="character" w:customStyle="1" w:styleId="HeaderChar">
    <w:name w:val="Header Char"/>
    <w:basedOn w:val="DefaultParagraphFont"/>
    <w:link w:val="Header"/>
    <w:uiPriority w:val="99"/>
    <w:rsid w:val="00E80A48"/>
  </w:style>
  <w:style w:type="paragraph" w:styleId="Footer">
    <w:name w:val="footer"/>
    <w:basedOn w:val="Normal"/>
    <w:link w:val="FooterChar"/>
    <w:uiPriority w:val="99"/>
    <w:unhideWhenUsed/>
    <w:rsid w:val="00E80A48"/>
    <w:pPr>
      <w:tabs>
        <w:tab w:val="center" w:pos="4419"/>
        <w:tab w:val="right" w:pos="8838"/>
      </w:tabs>
    </w:pPr>
  </w:style>
  <w:style w:type="character" w:customStyle="1" w:styleId="FooterChar">
    <w:name w:val="Footer Char"/>
    <w:basedOn w:val="DefaultParagraphFont"/>
    <w:link w:val="Footer"/>
    <w:uiPriority w:val="99"/>
    <w:rsid w:val="00E80A48"/>
  </w:style>
  <w:style w:type="paragraph" w:styleId="BalloonText">
    <w:name w:val="Balloon Text"/>
    <w:basedOn w:val="Normal"/>
    <w:link w:val="BalloonTextChar"/>
    <w:uiPriority w:val="99"/>
    <w:semiHidden/>
    <w:unhideWhenUsed/>
    <w:rsid w:val="00E80A48"/>
    <w:rPr>
      <w:rFonts w:ascii="Tahoma" w:hAnsi="Tahoma" w:cs="Tahoma"/>
      <w:sz w:val="16"/>
      <w:szCs w:val="16"/>
    </w:rPr>
  </w:style>
  <w:style w:type="character" w:customStyle="1" w:styleId="BalloonTextChar">
    <w:name w:val="Balloon Text Char"/>
    <w:basedOn w:val="DefaultParagraphFont"/>
    <w:link w:val="BalloonText"/>
    <w:uiPriority w:val="99"/>
    <w:semiHidden/>
    <w:rsid w:val="00E80A48"/>
    <w:rPr>
      <w:rFonts w:ascii="Tahoma" w:hAnsi="Tahoma" w:cs="Tahoma"/>
      <w:sz w:val="16"/>
      <w:szCs w:val="16"/>
    </w:rPr>
  </w:style>
  <w:style w:type="character" w:styleId="Hyperlink">
    <w:name w:val="Hyperlink"/>
    <w:basedOn w:val="DefaultParagraphFont"/>
    <w:uiPriority w:val="99"/>
    <w:unhideWhenUsed/>
    <w:rsid w:val="00F01E5F"/>
    <w:rPr>
      <w:color w:val="0000FF" w:themeColor="hyperlink"/>
      <w:u w:val="single"/>
    </w:rPr>
  </w:style>
  <w:style w:type="paragraph" w:styleId="ListParagraph">
    <w:name w:val="List Paragraph"/>
    <w:basedOn w:val="Normal"/>
    <w:uiPriority w:val="34"/>
    <w:qFormat/>
    <w:rsid w:val="00012D73"/>
    <w:pPr>
      <w:ind w:left="720"/>
      <w:contextualSpacing/>
    </w:pPr>
  </w:style>
  <w:style w:type="character" w:customStyle="1" w:styleId="Heading1Char">
    <w:name w:val="Heading 1 Char"/>
    <w:basedOn w:val="DefaultParagraphFont"/>
    <w:link w:val="Heading1"/>
    <w:uiPriority w:val="9"/>
    <w:rsid w:val="00E179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7909"/>
    <w:rPr>
      <w:rFonts w:ascii="Times New Roman" w:eastAsia="Times New Roman" w:hAnsi="Times New Roman" w:cs="Times New Roman"/>
      <w:b/>
      <w:bCs/>
      <w:sz w:val="36"/>
      <w:szCs w:val="36"/>
      <w:lang w:eastAsia="es-MX"/>
    </w:rPr>
  </w:style>
  <w:style w:type="paragraph" w:styleId="FootnoteText">
    <w:name w:val="footnote text"/>
    <w:basedOn w:val="Normal"/>
    <w:link w:val="FootnoteTextChar"/>
    <w:uiPriority w:val="99"/>
    <w:semiHidden/>
    <w:unhideWhenUsed/>
    <w:rsid w:val="00E17909"/>
    <w:pPr>
      <w:spacing w:after="0" w:line="240" w:lineRule="auto"/>
      <w:jc w:val="left"/>
    </w:pPr>
    <w:rPr>
      <w:sz w:val="20"/>
      <w:szCs w:val="20"/>
      <w:lang w:val="es-MX"/>
    </w:rPr>
  </w:style>
  <w:style w:type="character" w:customStyle="1" w:styleId="FootnoteTextChar">
    <w:name w:val="Footnote Text Char"/>
    <w:basedOn w:val="DefaultParagraphFont"/>
    <w:link w:val="FootnoteText"/>
    <w:uiPriority w:val="99"/>
    <w:semiHidden/>
    <w:rsid w:val="00E17909"/>
    <w:rPr>
      <w:sz w:val="20"/>
      <w:szCs w:val="20"/>
    </w:rPr>
  </w:style>
  <w:style w:type="character" w:styleId="FootnoteReference">
    <w:name w:val="footnote reference"/>
    <w:basedOn w:val="DefaultParagraphFont"/>
    <w:uiPriority w:val="99"/>
    <w:semiHidden/>
    <w:unhideWhenUsed/>
    <w:rsid w:val="00E17909"/>
    <w:rPr>
      <w:vertAlign w:val="superscript"/>
    </w:rPr>
  </w:style>
  <w:style w:type="paragraph" w:customStyle="1" w:styleId="Default">
    <w:name w:val="Default"/>
    <w:rsid w:val="00FB51AD"/>
    <w:pPr>
      <w:autoSpaceDE w:val="0"/>
      <w:autoSpaceDN w:val="0"/>
      <w:adjustRightInd w:val="0"/>
      <w:jc w:val="left"/>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D1F69"/>
    <w:rPr>
      <w:sz w:val="16"/>
      <w:szCs w:val="16"/>
    </w:rPr>
  </w:style>
  <w:style w:type="paragraph" w:styleId="CommentText">
    <w:name w:val="annotation text"/>
    <w:basedOn w:val="Normal"/>
    <w:link w:val="CommentTextChar"/>
    <w:uiPriority w:val="99"/>
    <w:semiHidden/>
    <w:unhideWhenUsed/>
    <w:rsid w:val="002D1F69"/>
    <w:pPr>
      <w:spacing w:line="240" w:lineRule="auto"/>
    </w:pPr>
    <w:rPr>
      <w:sz w:val="20"/>
      <w:szCs w:val="20"/>
    </w:rPr>
  </w:style>
  <w:style w:type="character" w:customStyle="1" w:styleId="CommentTextChar">
    <w:name w:val="Comment Text Char"/>
    <w:basedOn w:val="DefaultParagraphFont"/>
    <w:link w:val="CommentText"/>
    <w:uiPriority w:val="99"/>
    <w:semiHidden/>
    <w:rsid w:val="002D1F69"/>
    <w:rPr>
      <w:sz w:val="20"/>
      <w:szCs w:val="20"/>
      <w:lang w:val="es-ES"/>
    </w:rPr>
  </w:style>
  <w:style w:type="paragraph" w:styleId="CommentSubject">
    <w:name w:val="annotation subject"/>
    <w:basedOn w:val="CommentText"/>
    <w:next w:val="CommentText"/>
    <w:link w:val="CommentSubjectChar"/>
    <w:uiPriority w:val="99"/>
    <w:semiHidden/>
    <w:unhideWhenUsed/>
    <w:rsid w:val="002D1F69"/>
    <w:rPr>
      <w:b/>
      <w:bCs/>
    </w:rPr>
  </w:style>
  <w:style w:type="character" w:customStyle="1" w:styleId="CommentSubjectChar">
    <w:name w:val="Comment Subject Char"/>
    <w:basedOn w:val="CommentTextChar"/>
    <w:link w:val="CommentSubject"/>
    <w:uiPriority w:val="99"/>
    <w:semiHidden/>
    <w:rsid w:val="002D1F6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sinfronteras.org.mx/wp-content/uploads/2018/12/Alternative-Report_Executive-Sumary_Mexico.pdf" TargetMode="External"/><Relationship Id="rId3" Type="http://schemas.openxmlformats.org/officeDocument/2006/relationships/hyperlink" Target="http://www.diputados.gob.mx/LeyesBiblio/pdf/LMigra_120718.pdf" TargetMode="External"/><Relationship Id="rId7" Type="http://schemas.openxmlformats.org/officeDocument/2006/relationships/hyperlink" Target="http://sinfronteras.org.mx/wp-content/uploads/2018/12/Informe-Alternativo_OSC_M%C3%A9xico.pdf" TargetMode="External"/><Relationship Id="rId12" Type="http://schemas.openxmlformats.org/officeDocument/2006/relationships/hyperlink" Target="http://appweb.cndh.org.mx/biblioteca/archivos/pdfs/39_Cartilla-Derechos-adolecentes-migrantes-refugiados.pdf" TargetMode="External"/><Relationship Id="rId2" Type="http://schemas.openxmlformats.org/officeDocument/2006/relationships/hyperlink" Target="http://www.diputados.gob.mx/LeyesBiblio/pdf/LMigra_120718.pdf" TargetMode="External"/><Relationship Id="rId1" Type="http://schemas.openxmlformats.org/officeDocument/2006/relationships/hyperlink" Target="http://www.cndh.org.mx/Migrantes" TargetMode="External"/><Relationship Id="rId6" Type="http://schemas.openxmlformats.org/officeDocument/2006/relationships/hyperlink" Target="http://informe.cndh.org.mx/menu.aspx?id=30055" TargetMode="External"/><Relationship Id="rId11" Type="http://schemas.openxmlformats.org/officeDocument/2006/relationships/hyperlink" Target="https://www.animalpolitico.com/2014/06/las-estaciones-migratorias-mexicanas-en-calidad-de-reclusorios/" TargetMode="External"/><Relationship Id="rId5" Type="http://schemas.openxmlformats.org/officeDocument/2006/relationships/hyperlink" Target="http://www.inm.gob.mx/static/transparencia/pdf/Informe_de_labores_2011.pdf" TargetMode="External"/><Relationship Id="rId10" Type="http://schemas.openxmlformats.org/officeDocument/2006/relationships/hyperlink" Target="http://cndh.mx/sites/all/doc/Informes/Especiales/2005_migracion.pdf" TargetMode="External"/><Relationship Id="rId4" Type="http://schemas.openxmlformats.org/officeDocument/2006/relationships/hyperlink" Target="http://www.diputados.gob.mx/LeyesBiblio/regley/Reg_LMigra.pdf" TargetMode="External"/><Relationship Id="rId9" Type="http://schemas.openxmlformats.org/officeDocument/2006/relationships/hyperlink" Target="http://informe.cndh.org.mx/menu.aspx?id=300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7617F7-91EC-4C56-9153-4CC8A3598242}">
  <ds:schemaRefs>
    <ds:schemaRef ds:uri="http://schemas.openxmlformats.org/officeDocument/2006/bibliography"/>
  </ds:schemaRefs>
</ds:datastoreItem>
</file>

<file path=customXml/itemProps2.xml><?xml version="1.0" encoding="utf-8"?>
<ds:datastoreItem xmlns:ds="http://schemas.openxmlformats.org/officeDocument/2006/customXml" ds:itemID="{E5E43F03-5B13-47D4-B291-3DBAECA485B1}"/>
</file>

<file path=customXml/itemProps3.xml><?xml version="1.0" encoding="utf-8"?>
<ds:datastoreItem xmlns:ds="http://schemas.openxmlformats.org/officeDocument/2006/customXml" ds:itemID="{3B687469-503F-4338-A311-279F3FBC996E}"/>
</file>

<file path=customXml/itemProps4.xml><?xml version="1.0" encoding="utf-8"?>
<ds:datastoreItem xmlns:ds="http://schemas.openxmlformats.org/officeDocument/2006/customXml" ds:itemID="{728724D8-4C2E-4139-A8F7-F5EAA9E4C665}"/>
</file>

<file path=docProps/app.xml><?xml version="1.0" encoding="utf-8"?>
<Properties xmlns="http://schemas.openxmlformats.org/officeDocument/2006/extended-properties" xmlns:vt="http://schemas.openxmlformats.org/officeDocument/2006/docPropsVTypes">
  <Template>Normal.dotm</Template>
  <TotalTime>0</TotalTime>
  <Pages>9</Pages>
  <Words>5005</Words>
  <Characters>28533</Characters>
  <Application>Microsoft Office Word</Application>
  <DocSecurity>8</DocSecurity>
  <Lines>237</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Silvia Meza Soto</dc:creator>
  <cp:lastModifiedBy>Fleche Isabelle</cp:lastModifiedBy>
  <cp:revision>3</cp:revision>
  <dcterms:created xsi:type="dcterms:W3CDTF">2019-04-17T10:01:00Z</dcterms:created>
  <dcterms:modified xsi:type="dcterms:W3CDTF">2019-04-17T10:01:00Z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