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8E" w:rsidRPr="00BA6F8E" w:rsidRDefault="00BA6F8E" w:rsidP="001C6136">
      <w:pPr>
        <w:pStyle w:val="NoSpacing"/>
        <w:jc w:val="both"/>
      </w:pPr>
      <w:bookmarkStart w:id="0" w:name="_GoBack"/>
      <w:bookmarkEnd w:id="0"/>
      <w:r w:rsidRPr="00442175">
        <w:rPr>
          <w:b/>
          <w:bCs/>
        </w:rPr>
        <w:t>Name and first name:</w:t>
      </w:r>
      <w:r>
        <w:t xml:space="preserve"> </w:t>
      </w:r>
      <w:r w:rsidRPr="00BA6F8E">
        <w:t>A</w:t>
      </w:r>
      <w:r w:rsidR="00BC1071">
        <w:t xml:space="preserve">bu </w:t>
      </w:r>
      <w:proofErr w:type="spellStart"/>
      <w:r w:rsidR="00BC1071">
        <w:t>Eqtaish</w:t>
      </w:r>
      <w:proofErr w:type="spellEnd"/>
      <w:r w:rsidRPr="00BA6F8E">
        <w:t xml:space="preserve">, </w:t>
      </w:r>
      <w:proofErr w:type="spellStart"/>
      <w:r w:rsidRPr="00BA6F8E">
        <w:t>Ayed</w:t>
      </w:r>
      <w:proofErr w:type="spellEnd"/>
    </w:p>
    <w:p w:rsidR="00442175" w:rsidRDefault="00442175" w:rsidP="001C6136">
      <w:pPr>
        <w:pStyle w:val="NoSpacing"/>
        <w:jc w:val="both"/>
      </w:pPr>
    </w:p>
    <w:p w:rsidR="00BA6F8E" w:rsidRPr="00BA6F8E" w:rsidRDefault="00BA6F8E" w:rsidP="001C6136">
      <w:pPr>
        <w:pStyle w:val="NoSpacing"/>
        <w:jc w:val="both"/>
      </w:pPr>
      <w:r w:rsidRPr="00442175">
        <w:rPr>
          <w:b/>
          <w:bCs/>
        </w:rPr>
        <w:t>Date and place of birth:</w:t>
      </w:r>
      <w:r w:rsidRPr="00BA6F8E">
        <w:t xml:space="preserve"> 12/12/1967, Ramallah, State of Palestine</w:t>
      </w:r>
    </w:p>
    <w:p w:rsidR="00442175" w:rsidRDefault="00442175" w:rsidP="001C6136">
      <w:pPr>
        <w:pStyle w:val="NoSpacing"/>
        <w:jc w:val="both"/>
      </w:pPr>
    </w:p>
    <w:p w:rsidR="00BA6F8E" w:rsidRPr="00BA6F8E" w:rsidRDefault="00BA6F8E" w:rsidP="001C6136">
      <w:pPr>
        <w:pStyle w:val="NoSpacing"/>
        <w:jc w:val="both"/>
      </w:pPr>
      <w:r w:rsidRPr="00442175">
        <w:rPr>
          <w:b/>
          <w:bCs/>
        </w:rPr>
        <w:t>Working languages:</w:t>
      </w:r>
      <w:r w:rsidRPr="00BA6F8E">
        <w:t xml:space="preserve"> English, Arabic</w:t>
      </w:r>
    </w:p>
    <w:p w:rsidR="00442175" w:rsidRDefault="00442175" w:rsidP="001C6136">
      <w:pPr>
        <w:pStyle w:val="NoSpacing"/>
        <w:jc w:val="both"/>
      </w:pPr>
    </w:p>
    <w:p w:rsidR="0083574A" w:rsidRDefault="00BA6F8E" w:rsidP="001C6136">
      <w:pPr>
        <w:pStyle w:val="NoSpacing"/>
        <w:jc w:val="both"/>
        <w:rPr>
          <w:b/>
          <w:bCs/>
        </w:rPr>
      </w:pPr>
      <w:r w:rsidRPr="00442175">
        <w:rPr>
          <w:b/>
          <w:bCs/>
        </w:rPr>
        <w:t>Current position/function:</w:t>
      </w:r>
    </w:p>
    <w:p w:rsidR="00271D49" w:rsidRDefault="00271D49" w:rsidP="001C6136">
      <w:pPr>
        <w:pStyle w:val="NoSpacing"/>
        <w:jc w:val="both"/>
        <w:rPr>
          <w:b/>
          <w:bCs/>
        </w:rPr>
      </w:pPr>
    </w:p>
    <w:p w:rsidR="00271D49" w:rsidRPr="00271D49" w:rsidRDefault="00271D49" w:rsidP="001C6136">
      <w:pPr>
        <w:pStyle w:val="NoSpacing"/>
        <w:jc w:val="both"/>
        <w:rPr>
          <w:rFonts w:cstheme="minorHAnsi"/>
        </w:rPr>
      </w:pPr>
      <w:r w:rsidRPr="00271D49">
        <w:rPr>
          <w:rFonts w:cstheme="minorHAnsi"/>
        </w:rPr>
        <w:t>Accountability Program Director, Defense for Children International – Palestine Section</w:t>
      </w:r>
      <w:r w:rsidR="008C5965">
        <w:rPr>
          <w:rFonts w:cstheme="minorHAnsi"/>
        </w:rPr>
        <w:t xml:space="preserve"> (DCIP)</w:t>
      </w:r>
    </w:p>
    <w:p w:rsidR="00BA6F8E" w:rsidRDefault="00BA6F8E" w:rsidP="001C6136">
      <w:pPr>
        <w:pStyle w:val="NoSpacing"/>
        <w:jc w:val="both"/>
      </w:pPr>
    </w:p>
    <w:p w:rsidR="00BA6F8E" w:rsidRDefault="00BA6F8E" w:rsidP="001C6136">
      <w:pPr>
        <w:pStyle w:val="NoSpacing"/>
        <w:jc w:val="both"/>
        <w:rPr>
          <w:b/>
          <w:bCs/>
        </w:rPr>
      </w:pPr>
      <w:r w:rsidRPr="00442175">
        <w:rPr>
          <w:b/>
          <w:bCs/>
        </w:rPr>
        <w:t>Main professional activities:</w:t>
      </w:r>
    </w:p>
    <w:p w:rsidR="00271D49" w:rsidRDefault="00271D49" w:rsidP="001C6136">
      <w:pPr>
        <w:pStyle w:val="NoSpacing"/>
        <w:jc w:val="both"/>
        <w:rPr>
          <w:b/>
          <w:bCs/>
        </w:rPr>
      </w:pPr>
    </w:p>
    <w:p w:rsidR="000D2515" w:rsidRDefault="00271D49" w:rsidP="001C6136">
      <w:pPr>
        <w:pStyle w:val="NoSpacing"/>
        <w:jc w:val="both"/>
      </w:pPr>
      <w:r w:rsidRPr="008C5965">
        <w:t xml:space="preserve">Mr. Abu </w:t>
      </w:r>
      <w:proofErr w:type="spellStart"/>
      <w:r w:rsidRPr="008C5965">
        <w:t>Eqtaish</w:t>
      </w:r>
      <w:proofErr w:type="spellEnd"/>
      <w:r w:rsidRPr="008C5965">
        <w:t xml:space="preserve"> </w:t>
      </w:r>
      <w:r w:rsidR="003D2480" w:rsidRPr="008C5965">
        <w:t>run</w:t>
      </w:r>
      <w:r w:rsidR="005935D9" w:rsidRPr="008C5965">
        <w:t xml:space="preserve">s a team of 17 advocacy, communications, legal, and research professionals, </w:t>
      </w:r>
      <w:r w:rsidR="003D2480" w:rsidRPr="008C5965">
        <w:t>in monitoring and documenting children's rights violations, advocacy responses to hold perpetrators accountable and change policies, and offering free legal aid services to children in distress</w:t>
      </w:r>
      <w:r w:rsidR="008C5965">
        <w:t xml:space="preserve">. </w:t>
      </w:r>
      <w:r w:rsidR="003D2480" w:rsidRPr="008C5965">
        <w:t>He serves as</w:t>
      </w:r>
      <w:r w:rsidR="005935D9" w:rsidRPr="008C5965">
        <w:t xml:space="preserve"> spokesperson for national, re</w:t>
      </w:r>
      <w:r w:rsidR="003D2480" w:rsidRPr="008C5965">
        <w:t>gional, and international media, leads international speaking tours, and regularly gives keynote speeches at conferences and events worldwide.</w:t>
      </w:r>
      <w:r w:rsidR="000D2515">
        <w:t xml:space="preserve"> He has also served in an advisory role during the drafting of the Juvenile Protection Law and amendments to the Palestinian Child Law. </w:t>
      </w:r>
    </w:p>
    <w:p w:rsidR="000D2515" w:rsidRDefault="000D2515" w:rsidP="001C6136">
      <w:pPr>
        <w:pStyle w:val="NoSpacing"/>
        <w:jc w:val="both"/>
      </w:pPr>
    </w:p>
    <w:p w:rsidR="000D2515" w:rsidRDefault="000D2515" w:rsidP="001C6136">
      <w:pPr>
        <w:pStyle w:val="NoSpacing"/>
        <w:jc w:val="both"/>
      </w:pPr>
      <w:r>
        <w:t xml:space="preserve">An expert in children’s rights, Mr. Abu </w:t>
      </w:r>
      <w:proofErr w:type="spellStart"/>
      <w:r>
        <w:t>Eqtaish</w:t>
      </w:r>
      <w:proofErr w:type="spellEnd"/>
      <w:r>
        <w:t xml:space="preserve"> trains </w:t>
      </w:r>
      <w:r w:rsidRPr="00994D29">
        <w:t xml:space="preserve">Palestinian </w:t>
      </w:r>
      <w:r w:rsidR="00A34009" w:rsidRPr="00994D29">
        <w:t xml:space="preserve">teachers, </w:t>
      </w:r>
      <w:r w:rsidRPr="00994D29">
        <w:t xml:space="preserve">lawyers, police, and counselors </w:t>
      </w:r>
      <w:r>
        <w:t xml:space="preserve">to ensure awareness and proper application of new laws and policy changes. An advocate for child participation, Mr. Abu </w:t>
      </w:r>
      <w:proofErr w:type="spellStart"/>
      <w:r>
        <w:t>Eqtaish</w:t>
      </w:r>
      <w:proofErr w:type="spellEnd"/>
      <w:r>
        <w:t xml:space="preserve"> also trains children in identifying violations of their rights, documenting them, and implement advocacy campaigns to improve their own protective environments. </w:t>
      </w:r>
    </w:p>
    <w:p w:rsidR="000D2515" w:rsidRDefault="000D2515" w:rsidP="001C6136">
      <w:pPr>
        <w:pStyle w:val="NoSpacing"/>
        <w:jc w:val="both"/>
      </w:pPr>
    </w:p>
    <w:p w:rsidR="00A34009" w:rsidRDefault="008C5965" w:rsidP="001C6136">
      <w:pPr>
        <w:pStyle w:val="NoSpacing"/>
        <w:jc w:val="both"/>
      </w:pPr>
      <w:r w:rsidRPr="008C5965">
        <w:t xml:space="preserve">Mr. Abu </w:t>
      </w:r>
      <w:proofErr w:type="spellStart"/>
      <w:r w:rsidRPr="008C5965">
        <w:t>Eqtais</w:t>
      </w:r>
      <w:r>
        <w:t>h</w:t>
      </w:r>
      <w:proofErr w:type="spellEnd"/>
      <w:r>
        <w:t xml:space="preserve"> represents DCIP, the lead monitoring and reporting organization on children in Israeli military detention, in the UNICEF-led Working Group on Grave Violations against Palestinian children, a UN country-level effort to strengthen monitoring and reporting activities related to grave violations against children included in Security Council resolution 1612.</w:t>
      </w:r>
      <w:r w:rsidR="003D2480" w:rsidRPr="008C5965">
        <w:t xml:space="preserve"> </w:t>
      </w:r>
      <w:r w:rsidR="000D2515">
        <w:t xml:space="preserve">He </w:t>
      </w:r>
      <w:r w:rsidRPr="008C5965">
        <w:t xml:space="preserve">often testifies and engages United Nations human rights </w:t>
      </w:r>
      <w:r w:rsidRPr="008C5965">
        <w:lastRenderedPageBreak/>
        <w:t>mechanisms, including the Security Council, Human Rights Council, human rights treaty bodies, and all relevant thematic and country-specific special procedures</w:t>
      </w:r>
      <w:r>
        <w:t>.</w:t>
      </w:r>
    </w:p>
    <w:p w:rsidR="00BA6F8E" w:rsidRPr="008C5965" w:rsidRDefault="00BA6F8E" w:rsidP="001C6136">
      <w:pPr>
        <w:pStyle w:val="NoSpacing"/>
        <w:jc w:val="both"/>
        <w:rPr>
          <w:rFonts w:ascii="Calibri Light" w:hAnsi="Calibri Light"/>
          <w:sz w:val="20"/>
          <w:szCs w:val="20"/>
        </w:rPr>
      </w:pPr>
    </w:p>
    <w:p w:rsidR="00BA6F8E" w:rsidRDefault="00BA6F8E" w:rsidP="001C6136">
      <w:pPr>
        <w:pStyle w:val="NoSpacing"/>
        <w:jc w:val="both"/>
        <w:rPr>
          <w:b/>
          <w:bCs/>
        </w:rPr>
      </w:pPr>
      <w:r w:rsidRPr="00442175">
        <w:rPr>
          <w:b/>
          <w:bCs/>
        </w:rPr>
        <w:t>Other main activities in the field relevant to the mandate of the treaty body concerned:</w:t>
      </w:r>
    </w:p>
    <w:p w:rsidR="009B4626" w:rsidRDefault="009B4626" w:rsidP="001C6136">
      <w:pPr>
        <w:pStyle w:val="NoSpacing"/>
        <w:jc w:val="both"/>
        <w:rPr>
          <w:b/>
          <w:bCs/>
        </w:rPr>
      </w:pPr>
    </w:p>
    <w:p w:rsidR="009B4626" w:rsidRDefault="009B4626" w:rsidP="001C6136">
      <w:pPr>
        <w:pStyle w:val="NoSpacing"/>
        <w:jc w:val="both"/>
      </w:pPr>
      <w:r>
        <w:t xml:space="preserve">Mr. Abu </w:t>
      </w:r>
      <w:proofErr w:type="spellStart"/>
      <w:r>
        <w:t>Eqtaish</w:t>
      </w:r>
      <w:proofErr w:type="spellEnd"/>
      <w:r>
        <w:t xml:space="preserve"> coordinated and led a group of civil society organizations in the drafting of the alternative report on Israel to the UN Committee on the Rights of the Child. He </w:t>
      </w:r>
      <w:r w:rsidR="00BC1071">
        <w:t>has</w:t>
      </w:r>
      <w:r>
        <w:t xml:space="preserve"> participated in the civil society consultation with regards the State of Palestine’s rep</w:t>
      </w:r>
      <w:r w:rsidR="00BC1071">
        <w:t xml:space="preserve">ort to the UNCRC, while leading </w:t>
      </w:r>
      <w:r>
        <w:t xml:space="preserve">several civil society organizations in </w:t>
      </w:r>
      <w:r w:rsidR="00BC1071">
        <w:t xml:space="preserve">drafting the alternative report on the State of Palestine to the UNCRC. </w:t>
      </w:r>
    </w:p>
    <w:p w:rsidR="00994D29" w:rsidRPr="009B4626" w:rsidRDefault="00994D29" w:rsidP="001C6136">
      <w:pPr>
        <w:pStyle w:val="NoSpacing"/>
        <w:jc w:val="both"/>
      </w:pPr>
      <w:r>
        <w:t xml:space="preserve">Mr. Abu </w:t>
      </w:r>
      <w:proofErr w:type="spellStart"/>
      <w:r>
        <w:t>Eqtaish</w:t>
      </w:r>
      <w:proofErr w:type="spellEnd"/>
      <w:r>
        <w:t xml:space="preserve"> drafted and lobbied the Palestinian parties and factions to sign the honor code: No to child recruitment, which the national and Islamic forces have signed in May 2010.</w:t>
      </w:r>
    </w:p>
    <w:p w:rsidR="009B4626" w:rsidRDefault="009B4626" w:rsidP="001C6136">
      <w:pPr>
        <w:pStyle w:val="NoSpacing"/>
        <w:jc w:val="both"/>
        <w:rPr>
          <w:b/>
          <w:bCs/>
        </w:rPr>
      </w:pPr>
    </w:p>
    <w:p w:rsidR="009B4626" w:rsidRDefault="009B4626" w:rsidP="001C6136">
      <w:pPr>
        <w:pStyle w:val="NoSpacing"/>
        <w:jc w:val="both"/>
      </w:pPr>
      <w:r>
        <w:t xml:space="preserve">With over 20 years of experience in the field of children’s rights, Mr. Abu </w:t>
      </w:r>
      <w:proofErr w:type="spellStart"/>
      <w:r>
        <w:t>Eqtaish</w:t>
      </w:r>
      <w:proofErr w:type="spellEnd"/>
      <w:r>
        <w:t xml:space="preserve"> appears regularly in national, regional, and international media as a commentator on the situation of Palestinian children rights and issues related to the protective environment for children across the Middle East.</w:t>
      </w:r>
    </w:p>
    <w:p w:rsidR="00994D29" w:rsidRDefault="00994D29" w:rsidP="001C6136">
      <w:pPr>
        <w:pStyle w:val="NoSpacing"/>
        <w:jc w:val="both"/>
      </w:pPr>
    </w:p>
    <w:p w:rsidR="00994D29" w:rsidRDefault="009903EB" w:rsidP="001C6136">
      <w:pPr>
        <w:pStyle w:val="NoSpacing"/>
        <w:jc w:val="both"/>
      </w:pPr>
      <w:r>
        <w:t xml:space="preserve">Mr. Abu </w:t>
      </w:r>
      <w:proofErr w:type="spellStart"/>
      <w:r>
        <w:t>Eqtaish</w:t>
      </w:r>
      <w:proofErr w:type="spellEnd"/>
      <w:r>
        <w:t xml:space="preserve"> l</w:t>
      </w:r>
      <w:r w:rsidR="00994D29">
        <w:t>ectured regularly at national universities on the situation of Palestinian children under domestic and international laws.</w:t>
      </w:r>
    </w:p>
    <w:p w:rsidR="00BA6F8E" w:rsidRDefault="00BA6F8E" w:rsidP="001C6136">
      <w:pPr>
        <w:pStyle w:val="NoSpacing"/>
        <w:jc w:val="both"/>
      </w:pPr>
    </w:p>
    <w:p w:rsidR="001C6136" w:rsidRDefault="001C6136" w:rsidP="001C6136">
      <w:pPr>
        <w:pStyle w:val="NoSpacing"/>
        <w:jc w:val="both"/>
        <w:rPr>
          <w:b/>
          <w:bCs/>
        </w:rPr>
      </w:pPr>
      <w:r w:rsidRPr="00442175">
        <w:rPr>
          <w:b/>
          <w:bCs/>
        </w:rPr>
        <w:t>Educational background:</w:t>
      </w:r>
    </w:p>
    <w:p w:rsidR="001C6136" w:rsidRDefault="001C6136" w:rsidP="001C6136">
      <w:pPr>
        <w:pStyle w:val="NoSpacing"/>
        <w:jc w:val="both"/>
        <w:rPr>
          <w:b/>
          <w:bCs/>
        </w:rPr>
      </w:pPr>
    </w:p>
    <w:p w:rsidR="001C6136" w:rsidRPr="00442175" w:rsidRDefault="001C6136" w:rsidP="001C6136">
      <w:pPr>
        <w:pStyle w:val="NoSpacing"/>
        <w:jc w:val="both"/>
      </w:pPr>
      <w:r w:rsidRPr="00442175">
        <w:t xml:space="preserve">Master of Advanced Studies (MAS) in Children's Rights, University of Fribourg, Switzerland (thesis on </w:t>
      </w:r>
      <w:r>
        <w:t>the</w:t>
      </w:r>
      <w:r w:rsidRPr="00442175">
        <w:t xml:space="preserve"> impunity </w:t>
      </w:r>
      <w:r>
        <w:t xml:space="preserve">of children </w:t>
      </w:r>
      <w:r w:rsidRPr="00442175">
        <w:t xml:space="preserve">in </w:t>
      </w:r>
      <w:r>
        <w:t xml:space="preserve">the </w:t>
      </w:r>
      <w:r w:rsidRPr="00442175">
        <w:t>Palestinian tribal justice system)</w:t>
      </w:r>
    </w:p>
    <w:p w:rsidR="001C6136" w:rsidRPr="00442175" w:rsidRDefault="001C6136" w:rsidP="001C6136">
      <w:pPr>
        <w:pStyle w:val="NoSpacing"/>
        <w:jc w:val="both"/>
      </w:pPr>
    </w:p>
    <w:p w:rsidR="001C6136" w:rsidRPr="00442175" w:rsidRDefault="001C6136" w:rsidP="001C6136">
      <w:pPr>
        <w:pStyle w:val="NoSpacing"/>
        <w:jc w:val="both"/>
      </w:pPr>
      <w:r w:rsidRPr="00442175">
        <w:t>Post Graduate Diploma in Entrepreneurship and Small Business Development, Maastricht School of Management, Netherlands</w:t>
      </w:r>
    </w:p>
    <w:p w:rsidR="001C6136" w:rsidRPr="00442175" w:rsidRDefault="001C6136" w:rsidP="001C6136">
      <w:pPr>
        <w:pStyle w:val="NoSpacing"/>
        <w:jc w:val="both"/>
      </w:pPr>
    </w:p>
    <w:p w:rsidR="001C6136" w:rsidRPr="00442175" w:rsidRDefault="001C6136" w:rsidP="001C6136">
      <w:pPr>
        <w:pStyle w:val="NoSpacing"/>
        <w:jc w:val="both"/>
      </w:pPr>
      <w:r w:rsidRPr="00442175">
        <w:t>Bachelor of Arts (BA) in Applied Sociology, Bethlehem University, Palestine</w:t>
      </w:r>
    </w:p>
    <w:p w:rsidR="001C6136" w:rsidRDefault="001C6136" w:rsidP="001C6136">
      <w:pPr>
        <w:pStyle w:val="NoSpacing"/>
        <w:jc w:val="both"/>
        <w:rPr>
          <w:b/>
          <w:bCs/>
        </w:rPr>
      </w:pPr>
    </w:p>
    <w:p w:rsidR="00BA6F8E" w:rsidRDefault="00BA6F8E" w:rsidP="001C6136">
      <w:pPr>
        <w:pStyle w:val="NoSpacing"/>
        <w:jc w:val="both"/>
        <w:rPr>
          <w:b/>
          <w:bCs/>
        </w:rPr>
      </w:pPr>
      <w:r w:rsidRPr="00442175">
        <w:rPr>
          <w:b/>
          <w:bCs/>
        </w:rPr>
        <w:t>List of most recent publications in the field:</w:t>
      </w:r>
    </w:p>
    <w:p w:rsidR="00442175" w:rsidRDefault="00442175" w:rsidP="001C6136">
      <w:pPr>
        <w:pStyle w:val="NoSpacing"/>
        <w:jc w:val="both"/>
        <w:rPr>
          <w:b/>
          <w:bCs/>
        </w:rPr>
      </w:pP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No Way to Treat a Child: Palestinian Children in the Israeli Military Detention System</w:t>
      </w:r>
      <w:r w:rsidRPr="00271D49">
        <w:rPr>
          <w:rFonts w:ascii="Calibri Light" w:hAnsi="Calibri Light"/>
        </w:rPr>
        <w:t>,” Def</w:t>
      </w:r>
      <w:r w:rsidR="00271D49">
        <w:rPr>
          <w:rFonts w:ascii="Calibri Light" w:hAnsi="Calibri Light"/>
        </w:rPr>
        <w:t xml:space="preserve">ense for Children International – Palestine Section </w:t>
      </w:r>
      <w:r w:rsidRPr="00271D49">
        <w:rPr>
          <w:rFonts w:ascii="Calibri Light" w:hAnsi="Calibri Light"/>
        </w:rPr>
        <w:t>(Editor) - 2016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Operation Protective Edge: A War Waged on Gaza’s Children</w:t>
      </w:r>
      <w:r w:rsidRPr="00271D49">
        <w:rPr>
          <w:rFonts w:ascii="Calibri Light" w:hAnsi="Calibri Light"/>
        </w:rPr>
        <w:t>,” Defense for Children International</w:t>
      </w:r>
      <w:r w:rsidR="00271D49">
        <w:rPr>
          <w:rFonts w:ascii="Calibri Light" w:hAnsi="Calibri Light"/>
        </w:rPr>
        <w:t xml:space="preserve"> – Palestine Section</w:t>
      </w:r>
      <w:r w:rsidRPr="00271D49">
        <w:rPr>
          <w:rFonts w:ascii="Calibri Light" w:hAnsi="Calibri Light"/>
        </w:rPr>
        <w:t xml:space="preserve"> (Editor) - 2015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Growing up between Israeli Settlements and Soldiers</w:t>
      </w:r>
      <w:r w:rsidRPr="00271D49">
        <w:rPr>
          <w:rFonts w:ascii="Calibri Light" w:hAnsi="Calibri Light"/>
        </w:rPr>
        <w:t>,” Defense for Children International</w:t>
      </w:r>
      <w:r w:rsidR="00271D49">
        <w:rPr>
          <w:rFonts w:ascii="Calibri Light" w:hAnsi="Calibri Light"/>
        </w:rPr>
        <w:t xml:space="preserve"> – Palestine Section</w:t>
      </w:r>
      <w:r w:rsidRPr="00271D49">
        <w:rPr>
          <w:rFonts w:ascii="Calibri Light" w:hAnsi="Calibri Light"/>
        </w:rPr>
        <w:t xml:space="preserve"> (Editor) - 2014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Country Profile of the Occupied Palestinian Territory</w:t>
      </w:r>
      <w:r w:rsidRPr="00271D49">
        <w:rPr>
          <w:rFonts w:ascii="Calibri Light" w:hAnsi="Calibri Light"/>
        </w:rPr>
        <w:t>,” Save the Children Sweden (Editor) - 2011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“S</w:t>
      </w:r>
      <w:r w:rsidRPr="00271D49">
        <w:rPr>
          <w:rFonts w:ascii="Calibri Light" w:hAnsi="Calibri Light"/>
          <w:i/>
          <w:iCs/>
        </w:rPr>
        <w:t>ustained Occupation, Suspended Dreams</w:t>
      </w:r>
      <w:r w:rsidRPr="00271D49">
        <w:rPr>
          <w:rFonts w:ascii="Calibri Light" w:hAnsi="Calibri Light"/>
        </w:rPr>
        <w:t>,” Defense for Children International</w:t>
      </w:r>
      <w:r w:rsidR="00271D49">
        <w:rPr>
          <w:rFonts w:ascii="Calibri Light" w:hAnsi="Calibri Light"/>
        </w:rPr>
        <w:t xml:space="preserve"> – Palestine Section</w:t>
      </w:r>
      <w:r w:rsidRPr="00271D49">
        <w:rPr>
          <w:rFonts w:ascii="Calibri Light" w:hAnsi="Calibri Light"/>
        </w:rPr>
        <w:t xml:space="preserve"> (Co-Author) - 2006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rFonts w:ascii="Calibri Light" w:hAnsi="Calibri Light"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Surviving the Present, Facing the Future</w:t>
      </w:r>
      <w:r w:rsidRPr="00271D49">
        <w:rPr>
          <w:rFonts w:ascii="Calibri Light" w:hAnsi="Calibri Light"/>
        </w:rPr>
        <w:t>,” Defense for Children International</w:t>
      </w:r>
      <w:r w:rsidR="00271D49">
        <w:rPr>
          <w:rFonts w:ascii="Calibri Light" w:hAnsi="Calibri Light"/>
        </w:rPr>
        <w:t xml:space="preserve"> – Palestine Section</w:t>
      </w:r>
      <w:r w:rsidRPr="00271D49">
        <w:rPr>
          <w:rFonts w:ascii="Calibri Light" w:hAnsi="Calibri Light"/>
        </w:rPr>
        <w:t xml:space="preserve"> (Co-Author) - 2004</w:t>
      </w:r>
    </w:p>
    <w:p w:rsidR="00442175" w:rsidRPr="00271D49" w:rsidRDefault="00442175" w:rsidP="001C6136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271D49">
        <w:rPr>
          <w:rFonts w:ascii="Calibri Light" w:hAnsi="Calibri Light"/>
        </w:rPr>
        <w:t>“</w:t>
      </w:r>
      <w:r w:rsidRPr="00271D49">
        <w:rPr>
          <w:rFonts w:ascii="Calibri Light" w:hAnsi="Calibri Light"/>
          <w:i/>
          <w:iCs/>
        </w:rPr>
        <w:t>Children of the Second Intifada</w:t>
      </w:r>
      <w:r w:rsidRPr="00271D49">
        <w:rPr>
          <w:rFonts w:ascii="Calibri Light" w:hAnsi="Calibri Light"/>
        </w:rPr>
        <w:t>,” Defense for Children International</w:t>
      </w:r>
      <w:r w:rsidR="00271D49">
        <w:rPr>
          <w:rFonts w:ascii="Calibri Light" w:hAnsi="Calibri Light"/>
        </w:rPr>
        <w:t xml:space="preserve"> – Palestine Section</w:t>
      </w:r>
      <w:r w:rsidRPr="00271D49">
        <w:rPr>
          <w:rFonts w:ascii="Calibri Light" w:hAnsi="Calibri Light"/>
        </w:rPr>
        <w:t xml:space="preserve"> (Co-Author) - 2003</w:t>
      </w:r>
    </w:p>
    <w:sectPr w:rsidR="00442175" w:rsidRPr="00271D49" w:rsidSect="00BC1071">
      <w:pgSz w:w="12240" w:h="15840" w:code="1"/>
      <w:pgMar w:top="1440" w:right="1080" w:bottom="1440" w:left="1080" w:header="1440" w:footer="144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04E"/>
    <w:multiLevelType w:val="hybridMultilevel"/>
    <w:tmpl w:val="10FABB8A"/>
    <w:lvl w:ilvl="0" w:tplc="46187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6F8E"/>
    <w:rsid w:val="000D2515"/>
    <w:rsid w:val="001C6136"/>
    <w:rsid w:val="00271D49"/>
    <w:rsid w:val="002943F8"/>
    <w:rsid w:val="002C204B"/>
    <w:rsid w:val="002F6B98"/>
    <w:rsid w:val="003D2480"/>
    <w:rsid w:val="00442175"/>
    <w:rsid w:val="00496050"/>
    <w:rsid w:val="005935D9"/>
    <w:rsid w:val="006A15D7"/>
    <w:rsid w:val="0083574A"/>
    <w:rsid w:val="008C5965"/>
    <w:rsid w:val="009903EB"/>
    <w:rsid w:val="00994D29"/>
    <w:rsid w:val="009B4626"/>
    <w:rsid w:val="00A34009"/>
    <w:rsid w:val="00BA6F8E"/>
    <w:rsid w:val="00BC1071"/>
    <w:rsid w:val="00B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787C4-3555-4D6C-8D41-AAB6FB05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6F8E"/>
    <w:rPr>
      <w:i/>
      <w:iCs/>
    </w:rPr>
  </w:style>
  <w:style w:type="paragraph" w:styleId="NoSpacing">
    <w:name w:val="No Spacing"/>
    <w:uiPriority w:val="1"/>
    <w:qFormat/>
    <w:rsid w:val="00BA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BD705-C6A2-4AA1-A9BC-A295A6EDC097}"/>
</file>

<file path=customXml/itemProps2.xml><?xml version="1.0" encoding="utf-8"?>
<ds:datastoreItem xmlns:ds="http://schemas.openxmlformats.org/officeDocument/2006/customXml" ds:itemID="{FB7A1F9A-4CC5-4ECA-9848-90ABA284C5B7}"/>
</file>

<file path=customXml/itemProps3.xml><?xml version="1.0" encoding="utf-8"?>
<ds:datastoreItem xmlns:ds="http://schemas.openxmlformats.org/officeDocument/2006/customXml" ds:itemID="{43A5887F-7A3E-4C0C-BF41-163E8E66A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CV_Abu Eqtaish</dc:title>
  <dc:creator>Mirvat8</dc:creator>
  <cp:lastModifiedBy>BOIT James</cp:lastModifiedBy>
  <cp:revision>2</cp:revision>
  <dcterms:created xsi:type="dcterms:W3CDTF">2018-03-19T09:04:00Z</dcterms:created>
  <dcterms:modified xsi:type="dcterms:W3CDTF">2018-03-19T09:04:00Z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