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46" w:rsidRDefault="001A0DD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Fiche de renseignements sur les candidats postulants au Comité des droits de l’enfant </w:t>
      </w:r>
    </w:p>
    <w:p w:rsidR="00435846" w:rsidRDefault="00435846">
      <w:pPr>
        <w:jc w:val="both"/>
        <w:rPr>
          <w:sz w:val="24"/>
        </w:rPr>
      </w:pPr>
    </w:p>
    <w:p w:rsidR="00435846" w:rsidRDefault="001A0DD7">
      <w:pPr>
        <w:tabs>
          <w:tab w:val="left" w:pos="1290"/>
        </w:tabs>
        <w:jc w:val="both"/>
      </w:pPr>
      <w:r>
        <w:rPr>
          <w:rStyle w:val="Policepardfaut"/>
          <w:b/>
          <w:sz w:val="24"/>
          <w:u w:val="single"/>
        </w:rPr>
        <w:t>Nom et Prénom</w:t>
      </w:r>
      <w:r>
        <w:rPr>
          <w:rStyle w:val="Policepardfaut"/>
          <w:sz w:val="24"/>
          <w:u w:val="single"/>
        </w:rPr>
        <w:t> </w:t>
      </w:r>
      <w:r>
        <w:rPr>
          <w:rStyle w:val="Policepardfaut"/>
          <w:sz w:val="24"/>
        </w:rPr>
        <w:t>: KERE Téné Kayaba Lucien</w:t>
      </w:r>
    </w:p>
    <w:p w:rsidR="00435846" w:rsidRDefault="001A0DD7">
      <w:pPr>
        <w:tabs>
          <w:tab w:val="left" w:pos="1290"/>
        </w:tabs>
        <w:jc w:val="both"/>
      </w:pPr>
      <w:r>
        <w:rPr>
          <w:rStyle w:val="Policepardfaut"/>
          <w:b/>
          <w:sz w:val="24"/>
          <w:u w:val="single"/>
        </w:rPr>
        <w:t>Date et lieu de Naissance</w:t>
      </w:r>
      <w:r>
        <w:rPr>
          <w:rStyle w:val="Policepardfaut"/>
          <w:sz w:val="24"/>
        </w:rPr>
        <w:t> : 13/12/1976 à Tenkodogo</w:t>
      </w:r>
    </w:p>
    <w:p w:rsidR="00435846" w:rsidRDefault="001A0DD7">
      <w:pPr>
        <w:tabs>
          <w:tab w:val="left" w:pos="1290"/>
        </w:tabs>
        <w:jc w:val="both"/>
      </w:pPr>
      <w:r>
        <w:rPr>
          <w:rStyle w:val="Policepardfaut"/>
          <w:b/>
          <w:sz w:val="24"/>
          <w:u w:val="single"/>
        </w:rPr>
        <w:t>Nationalité</w:t>
      </w:r>
      <w:r>
        <w:rPr>
          <w:rStyle w:val="Policepardfaut"/>
          <w:sz w:val="24"/>
        </w:rPr>
        <w:t> : Burkinabè</w:t>
      </w:r>
    </w:p>
    <w:p w:rsidR="00435846" w:rsidRDefault="001A0DD7">
      <w:pPr>
        <w:tabs>
          <w:tab w:val="left" w:pos="1290"/>
        </w:tabs>
        <w:jc w:val="both"/>
      </w:pPr>
      <w:r>
        <w:rPr>
          <w:rStyle w:val="Policepardfaut"/>
          <w:b/>
          <w:sz w:val="24"/>
          <w:u w:val="single"/>
        </w:rPr>
        <w:t>Adresse email</w:t>
      </w:r>
      <w:r>
        <w:rPr>
          <w:rStyle w:val="Policepardfaut"/>
          <w:sz w:val="24"/>
        </w:rPr>
        <w:t xml:space="preserve"> : </w:t>
      </w:r>
      <w:bookmarkStart w:id="0" w:name="_GoBack"/>
      <w:bookmarkEnd w:id="0"/>
    </w:p>
    <w:p w:rsidR="00435846" w:rsidRDefault="00435846">
      <w:pPr>
        <w:tabs>
          <w:tab w:val="left" w:pos="1290"/>
        </w:tabs>
        <w:jc w:val="both"/>
        <w:rPr>
          <w:sz w:val="24"/>
        </w:rPr>
      </w:pPr>
    </w:p>
    <w:p w:rsidR="00435846" w:rsidRDefault="001A0DD7">
      <w:pPr>
        <w:tabs>
          <w:tab w:val="left" w:pos="1290"/>
        </w:tabs>
        <w:jc w:val="both"/>
      </w:pPr>
      <w:r>
        <w:rPr>
          <w:rStyle w:val="Policepardfaut"/>
          <w:b/>
          <w:sz w:val="24"/>
          <w:u w:val="single"/>
        </w:rPr>
        <w:t>Langues de travail</w:t>
      </w:r>
      <w:r>
        <w:rPr>
          <w:rStyle w:val="Policepardfaut"/>
          <w:sz w:val="24"/>
        </w:rPr>
        <w:t> : Français, anglais</w:t>
      </w:r>
    </w:p>
    <w:p w:rsidR="00435846" w:rsidRDefault="001A0DD7">
      <w:pPr>
        <w:tabs>
          <w:tab w:val="left" w:pos="1290"/>
        </w:tabs>
        <w:jc w:val="both"/>
      </w:pPr>
      <w:r>
        <w:rPr>
          <w:rStyle w:val="Policepardfaut"/>
          <w:b/>
          <w:sz w:val="24"/>
        </w:rPr>
        <w:t>Situation / Fonction actuelle</w:t>
      </w:r>
      <w:r>
        <w:rPr>
          <w:rStyle w:val="Policepardfaut"/>
          <w:sz w:val="24"/>
        </w:rPr>
        <w:t> :  Directeur technique en charge des Placements, des Adoptions et des Parrainage</w:t>
      </w:r>
      <w:r>
        <w:rPr>
          <w:rStyle w:val="Policepardfaut"/>
          <w:sz w:val="24"/>
        </w:rPr>
        <w:t>s. Inspecteur d’Education de Jeunes Enfants de formation</w:t>
      </w:r>
    </w:p>
    <w:p w:rsidR="00435846" w:rsidRDefault="00435846">
      <w:pPr>
        <w:tabs>
          <w:tab w:val="left" w:pos="1290"/>
        </w:tabs>
        <w:jc w:val="both"/>
        <w:rPr>
          <w:sz w:val="24"/>
        </w:rPr>
      </w:pPr>
    </w:p>
    <w:p w:rsidR="00435846" w:rsidRDefault="001A0DD7">
      <w:pPr>
        <w:spacing w:after="0" w:line="360" w:lineRule="auto"/>
        <w:jc w:val="both"/>
      </w:pPr>
      <w:r>
        <w:rPr>
          <w:rStyle w:val="Policepardfaut"/>
          <w:b/>
          <w:sz w:val="24"/>
          <w:u w:val="single"/>
        </w:rPr>
        <w:t>PRINCIPALES ACTIVITES PROFESSIONNELLES</w:t>
      </w:r>
      <w:r>
        <w:rPr>
          <w:rStyle w:val="Policepardfaut"/>
          <w:b/>
          <w:sz w:val="24"/>
        </w:rPr>
        <w:t> :</w:t>
      </w:r>
    </w:p>
    <w:p w:rsidR="00435846" w:rsidRDefault="001A0DD7">
      <w:pPr>
        <w:spacing w:after="0" w:line="360" w:lineRule="auto"/>
        <w:jc w:val="both"/>
      </w:pPr>
      <w:r>
        <w:rPr>
          <w:rStyle w:val="Policepardfaut"/>
          <w:sz w:val="24"/>
        </w:rPr>
        <w:t xml:space="preserve"> </w:t>
      </w:r>
      <w:r>
        <w:rPr>
          <w:rStyle w:val="Policepardfaut"/>
          <w:rFonts w:ascii="Arial" w:hAnsi="Arial" w:cs="Arial"/>
          <w:sz w:val="24"/>
          <w:szCs w:val="24"/>
        </w:rPr>
        <w:t>Renforcement des capacités organisationnelles, matérielles et financières et coordination et développement du partenariat et de la concertation avec les str</w:t>
      </w:r>
      <w:r>
        <w:rPr>
          <w:rStyle w:val="Policepardfaut"/>
          <w:rFonts w:ascii="Arial" w:hAnsi="Arial" w:cs="Arial"/>
          <w:sz w:val="24"/>
          <w:szCs w:val="24"/>
        </w:rPr>
        <w:t>uctures et institutions d’encadrement et de la protection de l’enfant et de l’adolescent , coordination des activités du secrétariat technique de l’Autorité centrale chargée des questions d’adoption et des aspects civils de l’enlèvement international d’enf</w:t>
      </w:r>
      <w:r>
        <w:rPr>
          <w:rStyle w:val="Policepardfaut"/>
          <w:rFonts w:ascii="Arial" w:hAnsi="Arial" w:cs="Arial"/>
          <w:sz w:val="24"/>
          <w:szCs w:val="24"/>
        </w:rPr>
        <w:t>ants.</w:t>
      </w:r>
    </w:p>
    <w:p w:rsidR="00435846" w:rsidRDefault="004358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5846" w:rsidRDefault="001A0DD7">
      <w:pPr>
        <w:tabs>
          <w:tab w:val="left" w:pos="1290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ETUDES</w:t>
      </w:r>
    </w:p>
    <w:p w:rsidR="00435846" w:rsidRDefault="001A0DD7">
      <w:pPr>
        <w:tabs>
          <w:tab w:val="left" w:pos="12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Formation diplomate et continue de niveau CERTIFICAT EN IEC-CCC, GENRE, DROIS HUMAINS ET SANTE DE LA REPRODUCTION a l’a Université de Ouaga 2</w:t>
      </w:r>
    </w:p>
    <w:p w:rsidR="00435846" w:rsidRDefault="001A0DD7">
      <w:pPr>
        <w:tabs>
          <w:tab w:val="left" w:pos="1290"/>
        </w:tabs>
        <w:jc w:val="both"/>
      </w:pPr>
      <w:r>
        <w:rPr>
          <w:rStyle w:val="Policepardfaut"/>
          <w:sz w:val="24"/>
        </w:rPr>
        <w:t xml:space="preserve">Formation d’Inspecteur </w:t>
      </w:r>
      <w:r>
        <w:rPr>
          <w:rStyle w:val="Policepardfaut"/>
          <w:rFonts w:ascii="Arial" w:hAnsi="Arial" w:cs="Arial"/>
          <w:i/>
          <w:sz w:val="20"/>
          <w:szCs w:val="20"/>
        </w:rPr>
        <w:t>d’Education de Jeunes Enfants à l’</w:t>
      </w:r>
      <w:r>
        <w:rPr>
          <w:rStyle w:val="Policepardfaut"/>
          <w:rFonts w:ascii="Arial" w:hAnsi="Arial" w:cs="Arial"/>
          <w:sz w:val="20"/>
          <w:szCs w:val="20"/>
        </w:rPr>
        <w:t>Institut National de Formation en Travail S</w:t>
      </w:r>
      <w:r>
        <w:rPr>
          <w:rStyle w:val="Policepardfaut"/>
          <w:rFonts w:ascii="Arial" w:hAnsi="Arial" w:cs="Arial"/>
          <w:sz w:val="20"/>
          <w:szCs w:val="20"/>
        </w:rPr>
        <w:t>ocial (Ecole des Cadres Supérieurs en Travail Social) Ouagadougou.</w:t>
      </w:r>
    </w:p>
    <w:p w:rsidR="00435846" w:rsidRDefault="00435846">
      <w:pPr>
        <w:tabs>
          <w:tab w:val="left" w:pos="1290"/>
        </w:tabs>
        <w:jc w:val="both"/>
        <w:rPr>
          <w:rFonts w:ascii="Arial" w:hAnsi="Arial" w:cs="Arial"/>
          <w:sz w:val="20"/>
          <w:szCs w:val="20"/>
        </w:rPr>
      </w:pPr>
    </w:p>
    <w:p w:rsidR="00435846" w:rsidRDefault="001A0DD7">
      <w:pPr>
        <w:tabs>
          <w:tab w:val="left" w:pos="129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EXPERTISE PERTINANTE SUR LES DROITS DE L’ENFANT</w:t>
      </w:r>
    </w:p>
    <w:p w:rsidR="00435846" w:rsidRDefault="001A0DD7">
      <w:pPr>
        <w:tabs>
          <w:tab w:val="left" w:pos="12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Coordination des actions des intervenants dans la protection et la promotion des droits de l’enfant ainsi que les questions d’adoption et </w:t>
      </w:r>
      <w:r>
        <w:rPr>
          <w:rFonts w:ascii="Arial" w:hAnsi="Arial" w:cs="Arial"/>
          <w:sz w:val="20"/>
          <w:szCs w:val="20"/>
        </w:rPr>
        <w:t>d’enlèvement international d’enfants au Burkina Faso.</w:t>
      </w:r>
    </w:p>
    <w:p w:rsidR="00435846" w:rsidRDefault="00435846">
      <w:pPr>
        <w:tabs>
          <w:tab w:val="left" w:pos="1290"/>
        </w:tabs>
        <w:jc w:val="both"/>
        <w:rPr>
          <w:rFonts w:ascii="Arial" w:hAnsi="Arial" w:cs="Arial"/>
          <w:sz w:val="20"/>
          <w:szCs w:val="20"/>
        </w:rPr>
      </w:pPr>
    </w:p>
    <w:p w:rsidR="00435846" w:rsidRDefault="001A0DD7">
      <w:pPr>
        <w:tabs>
          <w:tab w:val="left" w:pos="1290"/>
        </w:tabs>
        <w:jc w:val="both"/>
      </w:pPr>
      <w:r>
        <w:rPr>
          <w:rStyle w:val="Policepardfaut"/>
          <w:rFonts w:ascii="Arial" w:hAnsi="Arial" w:cs="Arial"/>
          <w:b/>
          <w:sz w:val="20"/>
          <w:szCs w:val="20"/>
          <w:u w:val="single"/>
        </w:rPr>
        <w:t>LISTES DE DE PUBLICATION</w:t>
      </w:r>
      <w:r>
        <w:rPr>
          <w:rStyle w:val="Policepardfaut"/>
          <w:rFonts w:ascii="Arial" w:hAnsi="Arial" w:cs="Arial"/>
          <w:sz w:val="20"/>
          <w:szCs w:val="20"/>
        </w:rPr>
        <w:t> :</w:t>
      </w:r>
    </w:p>
    <w:p w:rsidR="00435846" w:rsidRDefault="001A0DD7">
      <w:pPr>
        <w:tabs>
          <w:tab w:val="left" w:pos="1290"/>
        </w:tabs>
        <w:jc w:val="both"/>
      </w:pPr>
      <w:r>
        <w:rPr>
          <w:rStyle w:val="Policepardfaut"/>
          <w:rFonts w:ascii="Arial" w:hAnsi="Arial" w:cs="Arial"/>
          <w:sz w:val="20"/>
          <w:szCs w:val="20"/>
        </w:rPr>
        <w:t xml:space="preserve"> La prise en compte de l’éducation préscolaire dans les Plans Communaux de Développement : Cas des communes Urbaines de Tenkodogo et de Koupéla (Burkina Faso).</w:t>
      </w:r>
    </w:p>
    <w:sectPr w:rsidR="0043584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0DD7">
      <w:pPr>
        <w:spacing w:after="0" w:line="240" w:lineRule="auto"/>
      </w:pPr>
      <w:r>
        <w:separator/>
      </w:r>
    </w:p>
  </w:endnote>
  <w:endnote w:type="continuationSeparator" w:id="0">
    <w:p w:rsidR="00000000" w:rsidRDefault="001A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0D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A0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35846"/>
    <w:rsid w:val="001A0DD7"/>
    <w:rsid w:val="00435846"/>
    <w:rsid w:val="009B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80D2B-761A-4E25-97BB-23EB35DA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</w:style>
  <w:style w:type="character" w:customStyle="1" w:styleId="Lienhypertexte">
    <w:name w:val="Lien hypertexte"/>
    <w:basedOn w:val="Policepardfaut"/>
    <w:rPr>
      <w:color w:val="0563C1"/>
      <w:u w:val="single"/>
    </w:rPr>
  </w:style>
  <w:style w:type="paragraph" w:customStyle="1" w:styleId="Paragraphedeliste">
    <w:name w:val="Paragraphe de liste"/>
    <w:basedOn w:val="Normal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092BB8-997D-4C4D-B2D7-48F86B6A7082}"/>
</file>

<file path=customXml/itemProps2.xml><?xml version="1.0" encoding="utf-8"?>
<ds:datastoreItem xmlns:ds="http://schemas.openxmlformats.org/officeDocument/2006/customXml" ds:itemID="{973A025F-7BE9-4C30-872B-80B7D151F0E8}"/>
</file>

<file path=customXml/itemProps3.xml><?xml version="1.0" encoding="utf-8"?>
<ds:datastoreItem xmlns:ds="http://schemas.openxmlformats.org/officeDocument/2006/customXml" ds:itemID="{078B943A-11C3-4253-9BB4-E90389BDC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BOIT James</cp:lastModifiedBy>
  <cp:revision>2</cp:revision>
  <dcterms:created xsi:type="dcterms:W3CDTF">2018-05-01T08:12:00Z</dcterms:created>
  <dcterms:modified xsi:type="dcterms:W3CDTF">2018-05-01T08:12:00Z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