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2" w:rsidRPr="00A40A29" w:rsidRDefault="00E3593D">
      <w:pPr>
        <w:pStyle w:val="Title"/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 II</w:t>
      </w:r>
      <w:r w:rsidR="00B527B6">
        <w:rPr>
          <w:rFonts w:ascii="Times New Roman" w:hAnsi="Times New Roman"/>
        </w:rPr>
        <w:t>I</w:t>
      </w:r>
    </w:p>
    <w:p w:rsidR="00330592" w:rsidRPr="00A40A29" w:rsidRDefault="00330592" w:rsidP="00307CE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:rsidR="00330592" w:rsidRPr="004449EE" w:rsidRDefault="00330592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  <w:r w:rsidRPr="004449EE">
        <w:rPr>
          <w:rFonts w:ascii="Times New Roman" w:hAnsi="Times New Roman"/>
          <w:b/>
          <w:lang w:val="en-GB"/>
        </w:rPr>
        <w:t xml:space="preserve">Biographical data form of candidates to </w:t>
      </w:r>
      <w:r w:rsidR="00291280" w:rsidRPr="004449EE">
        <w:rPr>
          <w:rFonts w:ascii="Times New Roman" w:hAnsi="Times New Roman"/>
          <w:b/>
          <w:lang w:val="en-GB"/>
        </w:rPr>
        <w:t xml:space="preserve">the Committee on the Rights of the Child </w:t>
      </w: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:rsidR="001B09AF" w:rsidRPr="001B09AF" w:rsidRDefault="001B09AF" w:rsidP="001B09AF">
      <w:pPr>
        <w:rPr>
          <w:rFonts w:ascii="Times New Roman" w:hAnsi="Times New Roman"/>
        </w:rPr>
      </w:pPr>
      <w:r w:rsidRPr="001B09AF">
        <w:rPr>
          <w:rFonts w:ascii="Times New Roman" w:hAnsi="Times New Roman"/>
        </w:rPr>
        <w:t xml:space="preserve">Family name and first name: </w:t>
      </w:r>
      <w:r w:rsidR="00EC7AE4">
        <w:rPr>
          <w:rFonts w:ascii="Times New Roman" w:hAnsi="Times New Roman"/>
        </w:rPr>
        <w:t xml:space="preserve">MEZMUR, </w:t>
      </w:r>
      <w:r w:rsidR="00B94B7D">
        <w:rPr>
          <w:rFonts w:ascii="Times New Roman" w:hAnsi="Times New Roman"/>
        </w:rPr>
        <w:t>B</w:t>
      </w:r>
      <w:r w:rsidR="00EC7AE4">
        <w:rPr>
          <w:rFonts w:ascii="Times New Roman" w:hAnsi="Times New Roman"/>
        </w:rPr>
        <w:t>enyam</w:t>
      </w:r>
      <w:r w:rsidR="004449EE">
        <w:rPr>
          <w:rFonts w:ascii="Times New Roman" w:hAnsi="Times New Roman"/>
        </w:rPr>
        <w:t xml:space="preserve"> D</w:t>
      </w:r>
      <w:r w:rsidR="00EC7AE4">
        <w:rPr>
          <w:rFonts w:ascii="Times New Roman" w:hAnsi="Times New Roman"/>
        </w:rPr>
        <w:t>awit</w:t>
      </w:r>
    </w:p>
    <w:p w:rsidR="001B09AF" w:rsidRPr="001B09AF" w:rsidRDefault="001B09AF" w:rsidP="001B09AF">
      <w:pPr>
        <w:rPr>
          <w:rFonts w:ascii="Times New Roman" w:hAnsi="Times New Roman"/>
        </w:rPr>
      </w:pPr>
    </w:p>
    <w:p w:rsidR="001B09AF" w:rsidRPr="001B09AF" w:rsidRDefault="001B09AF" w:rsidP="001B09AF">
      <w:pPr>
        <w:rPr>
          <w:rFonts w:ascii="Times New Roman" w:hAnsi="Times New Roman"/>
        </w:rPr>
      </w:pPr>
      <w:r w:rsidRPr="001B09AF">
        <w:rPr>
          <w:rFonts w:ascii="Times New Roman" w:hAnsi="Times New Roman"/>
        </w:rPr>
        <w:t xml:space="preserve">Date and place of birth: </w:t>
      </w:r>
      <w:r w:rsidR="00B94B7D">
        <w:rPr>
          <w:rFonts w:ascii="Times New Roman" w:hAnsi="Times New Roman"/>
        </w:rPr>
        <w:t>22 MAY 1980, ADDIS ABABA</w:t>
      </w:r>
    </w:p>
    <w:p w:rsidR="001B09AF" w:rsidRPr="001B09AF" w:rsidRDefault="001B09AF" w:rsidP="001B09AF">
      <w:pPr>
        <w:rPr>
          <w:rFonts w:ascii="Times New Roman" w:hAnsi="Times New Roman"/>
          <w:b/>
        </w:rPr>
      </w:pPr>
    </w:p>
    <w:p w:rsidR="001B09AF" w:rsidRPr="001B09AF" w:rsidRDefault="001B09AF" w:rsidP="001B09AF">
      <w:pPr>
        <w:rPr>
          <w:rFonts w:ascii="Times New Roman" w:hAnsi="Times New Roman"/>
        </w:rPr>
      </w:pPr>
      <w:r w:rsidRPr="001B09AF">
        <w:rPr>
          <w:rFonts w:ascii="Times New Roman" w:hAnsi="Times New Roman"/>
        </w:rPr>
        <w:t xml:space="preserve">Nationality: </w:t>
      </w:r>
      <w:r w:rsidR="00B94B7D">
        <w:rPr>
          <w:rFonts w:ascii="Times New Roman" w:hAnsi="Times New Roman"/>
        </w:rPr>
        <w:t>ETHIOPIAN</w:t>
      </w:r>
    </w:p>
    <w:p w:rsidR="001B09AF" w:rsidRPr="001B09AF" w:rsidRDefault="001B09AF" w:rsidP="001B09AF">
      <w:pPr>
        <w:ind w:left="2880" w:hanging="2880"/>
        <w:rPr>
          <w:rFonts w:ascii="Times New Roman" w:hAnsi="Times New Roman"/>
          <w:b/>
          <w:u w:val="single"/>
        </w:rPr>
      </w:pPr>
    </w:p>
    <w:p w:rsidR="001B09AF" w:rsidRDefault="001B09AF" w:rsidP="001B09AF">
      <w:pPr>
        <w:rPr>
          <w:rFonts w:ascii="Times New Roman" w:hAnsi="Times New Roman"/>
        </w:rPr>
      </w:pPr>
      <w:r w:rsidRPr="001B09AF">
        <w:rPr>
          <w:rFonts w:ascii="Times New Roman" w:hAnsi="Times New Roman"/>
        </w:rPr>
        <w:t>Email</w:t>
      </w:r>
      <w:r w:rsidR="004449EE">
        <w:rPr>
          <w:rFonts w:ascii="Times New Roman" w:hAnsi="Times New Roman"/>
        </w:rPr>
        <w:t xml:space="preserve"> address</w:t>
      </w:r>
      <w:r w:rsidRPr="001B09AF">
        <w:rPr>
          <w:rFonts w:ascii="Times New Roman" w:hAnsi="Times New Roman"/>
        </w:rPr>
        <w:t xml:space="preserve">: </w:t>
      </w:r>
    </w:p>
    <w:p w:rsidR="009D5904" w:rsidRPr="001B09AF" w:rsidRDefault="009D5904" w:rsidP="001B09AF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1B09AF" w:rsidRPr="001B09AF" w:rsidRDefault="004449EE" w:rsidP="001B09AF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W</w:t>
      </w:r>
      <w:r w:rsidR="001B09AF" w:rsidRPr="001B09AF">
        <w:rPr>
          <w:rFonts w:ascii="Times New Roman" w:hAnsi="Times New Roman"/>
          <w:bCs/>
        </w:rPr>
        <w:t xml:space="preserve">orking languages: </w:t>
      </w:r>
      <w:r w:rsidR="00B94B7D">
        <w:rPr>
          <w:rFonts w:ascii="Times New Roman" w:hAnsi="Times New Roman"/>
          <w:bCs/>
        </w:rPr>
        <w:t>ENGLISH</w:t>
      </w:r>
    </w:p>
    <w:p w:rsidR="001B09AF" w:rsidRPr="001B09AF" w:rsidRDefault="001B09AF" w:rsidP="001B09AF">
      <w:pPr>
        <w:rPr>
          <w:rFonts w:ascii="Times New Roman" w:hAnsi="Times New Roman"/>
          <w:b/>
          <w:bCs/>
          <w:u w:val="single"/>
        </w:rPr>
      </w:pPr>
    </w:p>
    <w:p w:rsidR="00BE6F2F" w:rsidRPr="00A40A29" w:rsidRDefault="00BE6F2F" w:rsidP="00BE6F2F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</w:t>
      </w:r>
      <w:r w:rsidRPr="00A40A29">
        <w:rPr>
          <w:rFonts w:ascii="Times New Roman" w:hAnsi="Times New Roman"/>
          <w:lang w:val="en-GB"/>
        </w:rPr>
        <w:tab/>
      </w:r>
    </w:p>
    <w:p w:rsidR="00BE6F2F" w:rsidRDefault="00BE6F2F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:rsidR="00330592" w:rsidRPr="00B94B7D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B94B7D">
        <w:rPr>
          <w:rFonts w:ascii="Times New Roman" w:hAnsi="Times New Roman"/>
          <w:b/>
          <w:lang w:val="en-GB"/>
        </w:rPr>
        <w:t>Current position/function:</w:t>
      </w:r>
      <w:r w:rsidR="00291280" w:rsidRPr="00B94B7D">
        <w:rPr>
          <w:rStyle w:val="FootnoteReference"/>
          <w:rFonts w:ascii="Times New Roman" w:hAnsi="Times New Roman"/>
          <w:b/>
          <w:lang w:val="en-GB"/>
        </w:rPr>
        <w:t xml:space="preserve"> </w:t>
      </w:r>
    </w:p>
    <w:p w:rsidR="004449EE" w:rsidRDefault="004449EE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:rsidR="004449EE" w:rsidRPr="004449EE" w:rsidRDefault="004449EE" w:rsidP="004449EE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 xml:space="preserve">Member and former Chairperson (2015-2017) of the </w:t>
      </w:r>
      <w:r w:rsidRPr="00307CE2">
        <w:rPr>
          <w:rFonts w:ascii="Times New Roman" w:hAnsi="Times New Roman"/>
          <w:i/>
        </w:rPr>
        <w:t>UN Committee on the Rights of the Child</w:t>
      </w:r>
      <w:r>
        <w:rPr>
          <w:rFonts w:ascii="Times New Roman" w:hAnsi="Times New Roman"/>
        </w:rPr>
        <w:t>,</w:t>
      </w:r>
      <w:r w:rsidRPr="004449EE">
        <w:rPr>
          <w:rFonts w:ascii="Times New Roman" w:hAnsi="Times New Roman"/>
        </w:rPr>
        <w:t xml:space="preserve"> and the </w:t>
      </w:r>
      <w:r w:rsidRPr="00307CE2">
        <w:rPr>
          <w:rFonts w:ascii="Times New Roman" w:hAnsi="Times New Roman"/>
          <w:i/>
        </w:rPr>
        <w:t>African Committee of Experts on the Rights and Welfare of the Child</w:t>
      </w:r>
      <w:r w:rsidRPr="004449EE">
        <w:rPr>
          <w:rFonts w:ascii="Times New Roman" w:hAnsi="Times New Roman"/>
        </w:rPr>
        <w:t xml:space="preserve"> </w:t>
      </w:r>
      <w:r w:rsidR="000958A7">
        <w:rPr>
          <w:rFonts w:ascii="Times New Roman" w:hAnsi="Times New Roman"/>
        </w:rPr>
        <w:t>(chairperson from 2012-2013, and 2015-2017</w:t>
      </w:r>
      <w:r w:rsidR="00093FE3">
        <w:rPr>
          <w:rFonts w:ascii="Times New Roman" w:hAnsi="Times New Roman"/>
        </w:rPr>
        <w:t xml:space="preserve">, and </w:t>
      </w:r>
      <w:r w:rsidR="003A71B7">
        <w:rPr>
          <w:rFonts w:ascii="Times New Roman" w:hAnsi="Times New Roman"/>
        </w:rPr>
        <w:t xml:space="preserve">currently </w:t>
      </w:r>
      <w:r w:rsidR="00093FE3">
        <w:rPr>
          <w:rFonts w:ascii="Times New Roman" w:hAnsi="Times New Roman"/>
        </w:rPr>
        <w:t>its special rapporteur on children and armed conflict</w:t>
      </w:r>
      <w:r w:rsidR="000958A7">
        <w:rPr>
          <w:rFonts w:ascii="Times New Roman" w:hAnsi="Times New Roman"/>
        </w:rPr>
        <w:t xml:space="preserve">) </w:t>
      </w:r>
      <w:r w:rsidRPr="004449EE">
        <w:rPr>
          <w:rFonts w:ascii="Times New Roman" w:hAnsi="Times New Roman"/>
        </w:rPr>
        <w:t>of the African Union</w:t>
      </w:r>
    </w:p>
    <w:p w:rsidR="004449EE" w:rsidRPr="004449EE" w:rsidRDefault="004449EE" w:rsidP="004449EE">
      <w:pPr>
        <w:jc w:val="both"/>
        <w:rPr>
          <w:rFonts w:ascii="Times New Roman" w:hAnsi="Times New Roman"/>
        </w:rPr>
      </w:pPr>
    </w:p>
    <w:p w:rsidR="004449EE" w:rsidRPr="004449EE" w:rsidRDefault="004449EE" w:rsidP="004449EE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 xml:space="preserve">Professor of Law, and Deputy Dean for Research and Postgraduate Studies, University of the Western Cape (UWC), Cape Town, South Africa and lecture/supervise on an </w:t>
      </w:r>
      <w:r w:rsidRPr="004449EE">
        <w:rPr>
          <w:rFonts w:ascii="Times New Roman" w:hAnsi="Times New Roman"/>
          <w:i/>
        </w:rPr>
        <w:t>ad hoc</w:t>
      </w:r>
      <w:r w:rsidRPr="004449EE">
        <w:rPr>
          <w:rFonts w:ascii="Times New Roman" w:hAnsi="Times New Roman"/>
        </w:rPr>
        <w:t xml:space="preserve"> basis in Addis Ababa University, Ethiopia </w:t>
      </w:r>
    </w:p>
    <w:p w:rsidR="004449EE" w:rsidRPr="004449EE" w:rsidRDefault="004449EE" w:rsidP="004449EE">
      <w:pPr>
        <w:jc w:val="both"/>
        <w:rPr>
          <w:rFonts w:ascii="Times New Roman" w:hAnsi="Times New Roman"/>
        </w:rPr>
      </w:pPr>
    </w:p>
    <w:p w:rsidR="004449EE" w:rsidRPr="004449EE" w:rsidRDefault="004449EE" w:rsidP="004449EE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>Senior Researcher and Coordinator at the Children’s Rights Project, Dullah Omar Institute for Constitutional Law, Governance and Human Rights, UWC</w:t>
      </w:r>
    </w:p>
    <w:p w:rsidR="004449EE" w:rsidRPr="004449EE" w:rsidRDefault="004449EE" w:rsidP="004449EE">
      <w:pPr>
        <w:jc w:val="both"/>
        <w:rPr>
          <w:rFonts w:ascii="Times New Roman" w:hAnsi="Times New Roman"/>
        </w:rPr>
      </w:pPr>
    </w:p>
    <w:p w:rsidR="004449EE" w:rsidRPr="004449EE" w:rsidRDefault="004449EE" w:rsidP="004449EE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 xml:space="preserve">Member of the </w:t>
      </w:r>
      <w:r w:rsidRPr="004449EE">
        <w:rPr>
          <w:rFonts w:ascii="Times New Roman" w:hAnsi="Times New Roman"/>
          <w:i/>
        </w:rPr>
        <w:t>Pontifical Commission for the Protection of Minors</w:t>
      </w:r>
      <w:r w:rsidRPr="004449EE">
        <w:rPr>
          <w:rFonts w:ascii="Times New Roman" w:hAnsi="Times New Roman"/>
        </w:rPr>
        <w:t xml:space="preserve"> appointed by the Holy Father Pope Francis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637ED2">
      <w:pPr>
        <w:tabs>
          <w:tab w:val="left" w:leader="dot" w:pos="9360"/>
        </w:tabs>
        <w:rPr>
          <w:rFonts w:ascii="Times New Roman" w:hAnsi="Times New Roman"/>
          <w:lang w:val="en-GB"/>
        </w:rPr>
      </w:pPr>
      <w:bookmarkStart w:id="1" w:name="_Hlk31037287"/>
      <w:r>
        <w:rPr>
          <w:rFonts w:ascii="Times New Roman" w:hAnsi="Times New Roman"/>
          <w:lang w:val="en-GB"/>
        </w:rPr>
        <w:t xml:space="preserve">    </w:t>
      </w:r>
      <w:r w:rsidR="00330592" w:rsidRPr="00A40A29">
        <w:rPr>
          <w:rFonts w:ascii="Times New Roman" w:hAnsi="Times New Roman"/>
          <w:lang w:val="en-GB"/>
        </w:rPr>
        <w:tab/>
      </w:r>
    </w:p>
    <w:bookmarkEnd w:id="1"/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B94B7D" w:rsidRDefault="00291280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B94B7D">
        <w:rPr>
          <w:rFonts w:ascii="Times New Roman" w:hAnsi="Times New Roman"/>
          <w:b/>
          <w:lang w:val="en-GB"/>
        </w:rPr>
        <w:t>Other m</w:t>
      </w:r>
      <w:r w:rsidR="00330592" w:rsidRPr="00B94B7D">
        <w:rPr>
          <w:rFonts w:ascii="Times New Roman" w:hAnsi="Times New Roman"/>
          <w:b/>
          <w:lang w:val="en-GB"/>
        </w:rPr>
        <w:t>ain professional activities</w:t>
      </w:r>
      <w:r w:rsidR="001B09AF" w:rsidRPr="00B94B7D">
        <w:rPr>
          <w:rFonts w:ascii="Times New Roman" w:hAnsi="Times New Roman"/>
          <w:b/>
          <w:lang w:val="en-GB"/>
        </w:rPr>
        <w:t xml:space="preserve">, in particular related to </w:t>
      </w:r>
      <w:r w:rsidR="00B679F5" w:rsidRPr="00B94B7D">
        <w:rPr>
          <w:rFonts w:ascii="Times New Roman" w:hAnsi="Times New Roman"/>
          <w:b/>
          <w:lang w:val="en-GB"/>
        </w:rPr>
        <w:t xml:space="preserve">children’s </w:t>
      </w:r>
      <w:r w:rsidR="001B09AF" w:rsidRPr="00B94B7D">
        <w:rPr>
          <w:rFonts w:ascii="Times New Roman" w:hAnsi="Times New Roman"/>
          <w:b/>
          <w:lang w:val="en-GB"/>
        </w:rPr>
        <w:t>rights</w:t>
      </w:r>
      <w:r w:rsidR="00330592" w:rsidRPr="00B94B7D">
        <w:rPr>
          <w:rFonts w:ascii="Times New Roman" w:hAnsi="Times New Roman"/>
          <w:b/>
          <w:lang w:val="en-GB"/>
        </w:rPr>
        <w:t>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4449EE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>Mr Mezmur is currently a member of the</w:t>
      </w:r>
      <w:r w:rsidR="00B94B7D" w:rsidRPr="004449EE">
        <w:rPr>
          <w:rFonts w:ascii="Times New Roman" w:hAnsi="Times New Roman"/>
        </w:rPr>
        <w:t xml:space="preserve"> UN Committee on the Rights of the Child (and served as its Chairperson from May 2015 until May 2017)</w:t>
      </w:r>
      <w:r w:rsidRPr="004449EE">
        <w:rPr>
          <w:rFonts w:ascii="Times New Roman" w:hAnsi="Times New Roman"/>
        </w:rPr>
        <w:t xml:space="preserve"> </w:t>
      </w:r>
      <w:r w:rsidR="00B94B7D" w:rsidRPr="004449EE">
        <w:rPr>
          <w:rFonts w:ascii="Times New Roman" w:hAnsi="Times New Roman"/>
        </w:rPr>
        <w:t xml:space="preserve">and the </w:t>
      </w:r>
      <w:r w:rsidRPr="004449EE">
        <w:rPr>
          <w:rFonts w:ascii="Times New Roman" w:hAnsi="Times New Roman"/>
        </w:rPr>
        <w:t xml:space="preserve">African Committee of Experts on the </w:t>
      </w:r>
      <w:r w:rsidR="000C6018">
        <w:rPr>
          <w:rFonts w:ascii="Times New Roman" w:hAnsi="Times New Roman"/>
        </w:rPr>
        <w:t>R</w:t>
      </w:r>
      <w:r w:rsidRPr="004449EE">
        <w:rPr>
          <w:rFonts w:ascii="Times New Roman" w:hAnsi="Times New Roman"/>
        </w:rPr>
        <w:t>ights and Welfare of the Child of the African Union</w:t>
      </w:r>
      <w:r w:rsidR="00B94B7D" w:rsidRPr="004449EE">
        <w:rPr>
          <w:rFonts w:ascii="Times New Roman" w:hAnsi="Times New Roman"/>
        </w:rPr>
        <w:t xml:space="preserve"> (and served as its </w:t>
      </w:r>
      <w:r w:rsidR="00BE6F2F">
        <w:rPr>
          <w:rFonts w:ascii="Times New Roman" w:hAnsi="Times New Roman"/>
        </w:rPr>
        <w:t>C</w:t>
      </w:r>
      <w:r w:rsidR="00B94B7D" w:rsidRPr="004449EE">
        <w:rPr>
          <w:rFonts w:ascii="Times New Roman" w:hAnsi="Times New Roman"/>
        </w:rPr>
        <w:t>hairperson twice from 2012-2014, and 2015-2017).</w:t>
      </w:r>
      <w:r w:rsidRPr="004449EE">
        <w:rPr>
          <w:rFonts w:ascii="Times New Roman" w:hAnsi="Times New Roman"/>
        </w:rPr>
        <w:t xml:space="preserve"> As an academician</w:t>
      </w:r>
      <w:r w:rsidR="00CE0626">
        <w:rPr>
          <w:rFonts w:ascii="Times New Roman" w:hAnsi="Times New Roman"/>
        </w:rPr>
        <w:t>,</w:t>
      </w:r>
      <w:r w:rsidRPr="004449EE">
        <w:rPr>
          <w:rFonts w:ascii="Times New Roman" w:hAnsi="Times New Roman"/>
        </w:rPr>
        <w:t xml:space="preserve"> Mr Mezmur has lectured </w:t>
      </w:r>
      <w:r w:rsidR="00EC7AE4">
        <w:rPr>
          <w:rFonts w:ascii="Times New Roman" w:hAnsi="Times New Roman"/>
        </w:rPr>
        <w:t xml:space="preserve">(and supervised) </w:t>
      </w:r>
      <w:r w:rsidRPr="004449EE">
        <w:rPr>
          <w:rFonts w:ascii="Times New Roman" w:hAnsi="Times New Roman"/>
        </w:rPr>
        <w:t xml:space="preserve">on children’s rights, </w:t>
      </w:r>
      <w:r w:rsidR="004E69C1">
        <w:rPr>
          <w:rFonts w:ascii="Times New Roman" w:hAnsi="Times New Roman"/>
        </w:rPr>
        <w:t xml:space="preserve">children’s rights and climate change, </w:t>
      </w:r>
      <w:r w:rsidRPr="004449EE">
        <w:rPr>
          <w:rFonts w:ascii="Times New Roman" w:hAnsi="Times New Roman"/>
        </w:rPr>
        <w:t>the rights of persons with disabilities, international protection of human rights, international family law, and the African human rights system</w:t>
      </w:r>
      <w:r w:rsidR="00CE0626">
        <w:rPr>
          <w:rFonts w:ascii="Times New Roman" w:hAnsi="Times New Roman"/>
        </w:rPr>
        <w:t xml:space="preserve"> </w:t>
      </w:r>
      <w:r w:rsidRPr="004449EE">
        <w:rPr>
          <w:rFonts w:ascii="Times New Roman" w:hAnsi="Times New Roman"/>
        </w:rPr>
        <w:t xml:space="preserve">in a number of academic institutions in Africa </w:t>
      </w:r>
      <w:r w:rsidR="00CF53E5">
        <w:rPr>
          <w:rFonts w:ascii="Times New Roman" w:hAnsi="Times New Roman"/>
        </w:rPr>
        <w:t>(</w:t>
      </w:r>
      <w:r w:rsidRPr="004449EE">
        <w:rPr>
          <w:rFonts w:ascii="Times New Roman" w:hAnsi="Times New Roman"/>
        </w:rPr>
        <w:t>Ethiopia and South Africa</w:t>
      </w:r>
      <w:r w:rsidR="00CF53E5">
        <w:rPr>
          <w:rFonts w:ascii="Times New Roman" w:hAnsi="Times New Roman"/>
        </w:rPr>
        <w:t>)</w:t>
      </w:r>
      <w:r w:rsidRPr="004449EE">
        <w:rPr>
          <w:rFonts w:ascii="Times New Roman" w:hAnsi="Times New Roman"/>
        </w:rPr>
        <w:t xml:space="preserve"> and Europe </w:t>
      </w:r>
      <w:r w:rsidR="00E83A1B">
        <w:rPr>
          <w:rFonts w:ascii="Times New Roman" w:hAnsi="Times New Roman"/>
        </w:rPr>
        <w:t>(</w:t>
      </w:r>
      <w:r w:rsidRPr="004449EE">
        <w:rPr>
          <w:rFonts w:ascii="Times New Roman" w:hAnsi="Times New Roman"/>
        </w:rPr>
        <w:t>Belgium, Switzerland, Italy, The Netherlands, UK etc</w:t>
      </w:r>
      <w:r w:rsidR="00E83A1B">
        <w:rPr>
          <w:rFonts w:ascii="Times New Roman" w:hAnsi="Times New Roman"/>
        </w:rPr>
        <w:t>)</w:t>
      </w:r>
      <w:r w:rsidRPr="004449EE">
        <w:rPr>
          <w:rFonts w:ascii="Times New Roman" w:hAnsi="Times New Roman"/>
        </w:rPr>
        <w:t xml:space="preserve">. </w:t>
      </w:r>
      <w:r w:rsidR="00CF53E5">
        <w:rPr>
          <w:rFonts w:ascii="Times New Roman" w:hAnsi="Times New Roman"/>
        </w:rPr>
        <w:t>Mr Mezmur</w:t>
      </w:r>
      <w:r w:rsidRPr="004449EE">
        <w:rPr>
          <w:rFonts w:ascii="Times New Roman" w:hAnsi="Times New Roman"/>
        </w:rPr>
        <w:t xml:space="preserve"> conducts research</w:t>
      </w:r>
      <w:r w:rsidR="00CE0626">
        <w:rPr>
          <w:rFonts w:ascii="Times New Roman" w:hAnsi="Times New Roman"/>
        </w:rPr>
        <w:t xml:space="preserve"> </w:t>
      </w:r>
      <w:r w:rsidR="00CF53E5">
        <w:rPr>
          <w:rFonts w:ascii="Times New Roman" w:hAnsi="Times New Roman"/>
        </w:rPr>
        <w:t>on</w:t>
      </w:r>
      <w:r w:rsidR="00CE0626">
        <w:rPr>
          <w:rFonts w:ascii="Times New Roman" w:hAnsi="Times New Roman"/>
        </w:rPr>
        <w:t xml:space="preserve"> law and policy development </w:t>
      </w:r>
      <w:r w:rsidRPr="004449EE">
        <w:rPr>
          <w:rFonts w:ascii="Times New Roman" w:hAnsi="Times New Roman"/>
        </w:rPr>
        <w:t>on children’s rights in a number of African countries and beyond, and has been involved</w:t>
      </w:r>
      <w:r w:rsidR="00CE0626">
        <w:rPr>
          <w:rFonts w:ascii="Times New Roman" w:hAnsi="Times New Roman"/>
        </w:rPr>
        <w:t xml:space="preserve"> as a resource person</w:t>
      </w:r>
      <w:r w:rsidRPr="004449EE">
        <w:rPr>
          <w:rFonts w:ascii="Times New Roman" w:hAnsi="Times New Roman"/>
        </w:rPr>
        <w:t xml:space="preserve"> in institutional efforts aimed at providing technical support to governments through UN agencies such as UNICEF</w:t>
      </w:r>
      <w:r w:rsidR="00222EB7">
        <w:rPr>
          <w:rFonts w:ascii="Times New Roman" w:hAnsi="Times New Roman"/>
        </w:rPr>
        <w:t xml:space="preserve"> and UNHCR</w:t>
      </w:r>
      <w:r w:rsidRPr="004449EE">
        <w:rPr>
          <w:rFonts w:ascii="Times New Roman" w:hAnsi="Times New Roman"/>
        </w:rPr>
        <w:t xml:space="preserve">. In addition, he </w:t>
      </w:r>
      <w:r w:rsidR="000C6018">
        <w:rPr>
          <w:rFonts w:ascii="Times New Roman" w:hAnsi="Times New Roman"/>
        </w:rPr>
        <w:t>has been</w:t>
      </w:r>
      <w:r w:rsidRPr="004449EE">
        <w:rPr>
          <w:rFonts w:ascii="Times New Roman" w:hAnsi="Times New Roman"/>
        </w:rPr>
        <w:t xml:space="preserve"> involved in advocacy work on the rights of the child with treaty bodies </w:t>
      </w:r>
      <w:r w:rsidR="00CF53E5">
        <w:rPr>
          <w:rFonts w:ascii="Times New Roman" w:hAnsi="Times New Roman"/>
        </w:rPr>
        <w:t>and special procedures</w:t>
      </w:r>
      <w:r w:rsidR="004664B1">
        <w:rPr>
          <w:rFonts w:ascii="Times New Roman" w:hAnsi="Times New Roman"/>
        </w:rPr>
        <w:t xml:space="preserve"> (on torture, environment, minority issues, </w:t>
      </w:r>
      <w:r w:rsidR="00E83A1B">
        <w:rPr>
          <w:rFonts w:ascii="Times New Roman" w:hAnsi="Times New Roman"/>
        </w:rPr>
        <w:t>sale and sexual exploitation of children, etc)</w:t>
      </w:r>
      <w:r w:rsidR="00CF53E5">
        <w:rPr>
          <w:rFonts w:ascii="Times New Roman" w:hAnsi="Times New Roman"/>
        </w:rPr>
        <w:t xml:space="preserve"> </w:t>
      </w:r>
      <w:r w:rsidRPr="004449EE">
        <w:rPr>
          <w:rFonts w:ascii="Times New Roman" w:hAnsi="Times New Roman"/>
        </w:rPr>
        <w:t xml:space="preserve">at the UN, </w:t>
      </w:r>
      <w:r w:rsidR="00B94B7D" w:rsidRPr="004449EE">
        <w:rPr>
          <w:rFonts w:ascii="Times New Roman" w:hAnsi="Times New Roman"/>
        </w:rPr>
        <w:t>as well as</w:t>
      </w:r>
      <w:r w:rsidR="00222EB7">
        <w:rPr>
          <w:rFonts w:ascii="Times New Roman" w:hAnsi="Times New Roman"/>
        </w:rPr>
        <w:t xml:space="preserve"> at</w:t>
      </w:r>
      <w:r w:rsidR="00B94B7D" w:rsidRPr="004449EE">
        <w:rPr>
          <w:rFonts w:ascii="Times New Roman" w:hAnsi="Times New Roman"/>
        </w:rPr>
        <w:t xml:space="preserve"> </w:t>
      </w:r>
      <w:r w:rsidRPr="004449EE">
        <w:rPr>
          <w:rFonts w:ascii="Times New Roman" w:hAnsi="Times New Roman"/>
        </w:rPr>
        <w:t>the Human Rights Council</w:t>
      </w:r>
      <w:r w:rsidR="00B94B7D" w:rsidRPr="004449EE">
        <w:rPr>
          <w:rFonts w:ascii="Times New Roman" w:hAnsi="Times New Roman"/>
        </w:rPr>
        <w:t>.</w:t>
      </w:r>
    </w:p>
    <w:p w:rsidR="0075460F" w:rsidRPr="00A40A29" w:rsidRDefault="0075460F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BE6F2F" w:rsidRPr="00A40A29" w:rsidRDefault="00637ED2" w:rsidP="00BE6F2F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</w:t>
      </w:r>
      <w:r w:rsidR="00BE6F2F" w:rsidRPr="00A40A29">
        <w:rPr>
          <w:rFonts w:ascii="Times New Roman" w:hAnsi="Times New Roman"/>
          <w:lang w:val="en-GB"/>
        </w:rPr>
        <w:tab/>
      </w:r>
    </w:p>
    <w:p w:rsidR="00BE6F2F" w:rsidRDefault="00BE6F2F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:rsidR="00330592" w:rsidRPr="00B94B7D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B94B7D">
        <w:rPr>
          <w:rFonts w:ascii="Times New Roman" w:hAnsi="Times New Roman"/>
          <w:b/>
          <w:lang w:val="en-GB"/>
        </w:rPr>
        <w:t>Educational background: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75460F" w:rsidRDefault="0075460F" w:rsidP="0075460F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>Doctorate in Law (LLD), (2010), University of Western Cape, (research paper on child rights in intercountry adoption);</w:t>
      </w:r>
    </w:p>
    <w:p w:rsidR="004449EE" w:rsidRPr="004449EE" w:rsidRDefault="004449EE" w:rsidP="0075460F">
      <w:pPr>
        <w:jc w:val="both"/>
        <w:rPr>
          <w:rFonts w:ascii="Times New Roman" w:hAnsi="Times New Roman"/>
        </w:rPr>
      </w:pPr>
    </w:p>
    <w:p w:rsidR="0075460F" w:rsidRDefault="0075460F" w:rsidP="0075460F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 xml:space="preserve">Masters in Law (LLM) in Human Rights and Democratization (CHR), (2005), University of Pretoria, South Africa (research paper on child soldiers); </w:t>
      </w:r>
    </w:p>
    <w:p w:rsidR="004449EE" w:rsidRPr="004449EE" w:rsidRDefault="004449EE" w:rsidP="0075460F">
      <w:pPr>
        <w:jc w:val="both"/>
        <w:rPr>
          <w:rFonts w:ascii="Times New Roman" w:hAnsi="Times New Roman"/>
        </w:rPr>
      </w:pPr>
    </w:p>
    <w:p w:rsidR="0075460F" w:rsidRDefault="0075460F" w:rsidP="0075460F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>Postgraduate Diploma in international protection of human rights, (2007), Abo Akademi, Finland;</w:t>
      </w:r>
    </w:p>
    <w:p w:rsidR="004449EE" w:rsidRPr="004449EE" w:rsidRDefault="004449EE" w:rsidP="0075460F">
      <w:pPr>
        <w:jc w:val="both"/>
        <w:rPr>
          <w:rFonts w:ascii="Times New Roman" w:hAnsi="Times New Roman"/>
        </w:rPr>
      </w:pPr>
    </w:p>
    <w:p w:rsidR="00BE6F2F" w:rsidRPr="00637ED2" w:rsidRDefault="0075460F" w:rsidP="00637ED2">
      <w:pPr>
        <w:jc w:val="both"/>
        <w:rPr>
          <w:rFonts w:ascii="Times New Roman" w:hAnsi="Times New Roman"/>
        </w:rPr>
      </w:pPr>
      <w:r w:rsidRPr="004449EE">
        <w:rPr>
          <w:rFonts w:ascii="Times New Roman" w:hAnsi="Times New Roman"/>
        </w:rPr>
        <w:t>Bachelor of Laws (LLB), (2003), Addis Ababa University, Ethiopia; and Certificates in mental disability law (CEU, Budapest); development law; international criminal and humanitarian law; ESC rights; etc.</w:t>
      </w:r>
    </w:p>
    <w:p w:rsidR="00637ED2" w:rsidRDefault="00637ED2" w:rsidP="00EC7AE4">
      <w:pPr>
        <w:rPr>
          <w:rFonts w:ascii="Times New Roman" w:hAnsi="Times New Roman"/>
          <w:b/>
        </w:rPr>
      </w:pPr>
    </w:p>
    <w:p w:rsidR="00EC7AE4" w:rsidRDefault="00EC7AE4" w:rsidP="00EC7AE4">
      <w:pPr>
        <w:rPr>
          <w:rFonts w:ascii="Times New Roman" w:hAnsi="Times New Roman"/>
          <w:b/>
        </w:rPr>
      </w:pPr>
    </w:p>
    <w:p w:rsidR="000958A7" w:rsidRPr="000958A7" w:rsidRDefault="00637ED2" w:rsidP="000958A7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    </w:t>
      </w:r>
      <w:r w:rsidR="00BE6F2F" w:rsidRPr="00A40A29">
        <w:rPr>
          <w:rFonts w:ascii="Times New Roman" w:hAnsi="Times New Roman"/>
          <w:lang w:val="en-GB"/>
        </w:rPr>
        <w:tab/>
      </w:r>
      <w:bookmarkStart w:id="2" w:name="_Hlk31104050"/>
    </w:p>
    <w:p w:rsidR="000958A7" w:rsidRPr="00BE6F2F" w:rsidRDefault="000958A7" w:rsidP="000958A7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</w:t>
      </w:r>
      <w:r w:rsidRPr="00A40A29">
        <w:rPr>
          <w:rFonts w:ascii="Times New Roman" w:hAnsi="Times New Roman"/>
          <w:lang w:val="en-GB"/>
        </w:rPr>
        <w:tab/>
      </w:r>
    </w:p>
    <w:p w:rsidR="000958A7" w:rsidRDefault="000958A7" w:rsidP="00637ED2">
      <w:pPr>
        <w:rPr>
          <w:rFonts w:ascii="Times New Roman" w:hAnsi="Times New Roman"/>
          <w:b/>
        </w:rPr>
      </w:pPr>
    </w:p>
    <w:p w:rsidR="001B09AF" w:rsidRPr="00307CE2" w:rsidRDefault="001B09AF" w:rsidP="00637ED2">
      <w:pPr>
        <w:rPr>
          <w:rFonts w:ascii="Times New Roman" w:hAnsi="Times New Roman"/>
          <w:b/>
        </w:rPr>
      </w:pPr>
      <w:r w:rsidRPr="00307CE2">
        <w:rPr>
          <w:rFonts w:ascii="Times New Roman" w:hAnsi="Times New Roman"/>
          <w:b/>
        </w:rPr>
        <w:t xml:space="preserve">Relevant expertise on </w:t>
      </w:r>
      <w:r w:rsidR="00B679F5" w:rsidRPr="00307CE2">
        <w:rPr>
          <w:rFonts w:ascii="Times New Roman" w:hAnsi="Times New Roman"/>
          <w:b/>
          <w:lang w:val="en-GB"/>
        </w:rPr>
        <w:t>children’s rights</w:t>
      </w:r>
      <w:r w:rsidR="00471A3A" w:rsidRPr="00307CE2">
        <w:rPr>
          <w:rFonts w:ascii="Times New Roman" w:hAnsi="Times New Roman"/>
          <w:b/>
        </w:rPr>
        <w:t>.</w:t>
      </w:r>
    </w:p>
    <w:p w:rsidR="001B09AF" w:rsidRPr="00B94B7D" w:rsidRDefault="001B09AF" w:rsidP="001B09AF">
      <w:pPr>
        <w:rPr>
          <w:rFonts w:ascii="Times New Roman" w:hAnsi="Times New Roman"/>
          <w:b/>
        </w:rPr>
      </w:pPr>
      <w:r w:rsidRPr="00B94B7D">
        <w:rPr>
          <w:rFonts w:ascii="Times New Roman" w:hAnsi="Times New Roman"/>
          <w:b/>
        </w:rPr>
        <w:t xml:space="preserve">Please elaborate on your areas of expertise under the Convention on the Rights of </w:t>
      </w:r>
      <w:r w:rsidR="00471A3A" w:rsidRPr="00B94B7D">
        <w:rPr>
          <w:rFonts w:ascii="Times New Roman" w:hAnsi="Times New Roman"/>
          <w:b/>
        </w:rPr>
        <w:t>the Child</w:t>
      </w:r>
      <w:r w:rsidRPr="00B94B7D">
        <w:rPr>
          <w:rFonts w:ascii="Times New Roman" w:hAnsi="Times New Roman"/>
          <w:b/>
        </w:rPr>
        <w:t xml:space="preserve"> and related experience</w:t>
      </w:r>
      <w:r w:rsidR="00291280" w:rsidRPr="00B94B7D">
        <w:rPr>
          <w:rFonts w:ascii="Times New Roman" w:hAnsi="Times New Roman"/>
          <w:b/>
        </w:rPr>
        <w:t>:</w:t>
      </w:r>
      <w:r w:rsidR="00B94B7D">
        <w:rPr>
          <w:rFonts w:ascii="Times New Roman" w:hAnsi="Times New Roman"/>
          <w:b/>
        </w:rPr>
        <w:t xml:space="preserve"> </w:t>
      </w:r>
    </w:p>
    <w:p w:rsidR="00330592" w:rsidRPr="000958A7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CF53E5" w:rsidRPr="000958A7" w:rsidRDefault="0075460F" w:rsidP="00CF53E5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0958A7">
        <w:rPr>
          <w:rFonts w:ascii="Times New Roman" w:hAnsi="Times New Roman"/>
        </w:rPr>
        <w:t>Mr Mezmur is</w:t>
      </w:r>
      <w:r w:rsidR="00E44220" w:rsidRPr="000958A7">
        <w:rPr>
          <w:rFonts w:ascii="Times New Roman" w:hAnsi="Times New Roman"/>
        </w:rPr>
        <w:t xml:space="preserve"> </w:t>
      </w:r>
      <w:r w:rsidR="00307CE2" w:rsidRPr="000958A7">
        <w:rPr>
          <w:rFonts w:ascii="Times New Roman" w:hAnsi="Times New Roman"/>
        </w:rPr>
        <w:t>serving</w:t>
      </w:r>
      <w:r w:rsidR="000C6018" w:rsidRPr="000958A7">
        <w:rPr>
          <w:rFonts w:ascii="Times New Roman" w:hAnsi="Times New Roman"/>
        </w:rPr>
        <w:t>/has served</w:t>
      </w:r>
      <w:r w:rsidR="00637ED2" w:rsidRPr="000958A7">
        <w:rPr>
          <w:rFonts w:ascii="Times New Roman" w:hAnsi="Times New Roman"/>
        </w:rPr>
        <w:t xml:space="preserve"> as</w:t>
      </w:r>
      <w:r w:rsidR="00307CE2" w:rsidRPr="000958A7">
        <w:rPr>
          <w:rFonts w:ascii="Times New Roman" w:hAnsi="Times New Roman"/>
        </w:rPr>
        <w:t xml:space="preserve"> t</w:t>
      </w:r>
      <w:r w:rsidRPr="000958A7">
        <w:rPr>
          <w:rFonts w:ascii="Times New Roman" w:hAnsi="Times New Roman"/>
        </w:rPr>
        <w:t xml:space="preserve">he </w:t>
      </w:r>
      <w:r w:rsidR="00E44220" w:rsidRPr="000958A7">
        <w:rPr>
          <w:rFonts w:ascii="Times New Roman" w:hAnsi="Times New Roman"/>
        </w:rPr>
        <w:t>C</w:t>
      </w:r>
      <w:r w:rsidRPr="000958A7">
        <w:rPr>
          <w:rFonts w:ascii="Times New Roman" w:hAnsi="Times New Roman"/>
        </w:rPr>
        <w:t xml:space="preserve">oordinator of the </w:t>
      </w:r>
      <w:r w:rsidR="00637ED2" w:rsidRPr="000958A7">
        <w:rPr>
          <w:rFonts w:ascii="Times New Roman" w:hAnsi="Times New Roman"/>
        </w:rPr>
        <w:t xml:space="preserve">CRC Committee’s </w:t>
      </w:r>
      <w:r w:rsidRPr="000958A7">
        <w:rPr>
          <w:rFonts w:ascii="Times New Roman" w:hAnsi="Times New Roman"/>
        </w:rPr>
        <w:t>Working Groups on S</w:t>
      </w:r>
      <w:r w:rsidR="00E44220" w:rsidRPr="000958A7">
        <w:rPr>
          <w:rFonts w:ascii="Times New Roman" w:hAnsi="Times New Roman"/>
        </w:rPr>
        <w:t>ustainable Development Goals</w:t>
      </w:r>
      <w:r w:rsidR="00825097" w:rsidRPr="000958A7">
        <w:rPr>
          <w:rFonts w:ascii="Times New Roman" w:hAnsi="Times New Roman"/>
        </w:rPr>
        <w:t xml:space="preserve"> (SDGs)</w:t>
      </w:r>
      <w:r w:rsidR="000958A7" w:rsidRPr="000958A7">
        <w:rPr>
          <w:rFonts w:ascii="Times New Roman" w:hAnsi="Times New Roman"/>
        </w:rPr>
        <w:t xml:space="preserve"> (since 2017)</w:t>
      </w:r>
      <w:r w:rsidRPr="000958A7">
        <w:rPr>
          <w:rFonts w:ascii="Times New Roman" w:hAnsi="Times New Roman"/>
        </w:rPr>
        <w:t xml:space="preserve">, </w:t>
      </w:r>
      <w:r w:rsidR="00E44220" w:rsidRPr="000958A7">
        <w:rPr>
          <w:rFonts w:ascii="Times New Roman" w:hAnsi="Times New Roman"/>
        </w:rPr>
        <w:t>Optional Protocol on a communications procedure</w:t>
      </w:r>
      <w:r w:rsidR="000C6018" w:rsidRPr="000958A7">
        <w:rPr>
          <w:rFonts w:ascii="Times New Roman" w:hAnsi="Times New Roman"/>
        </w:rPr>
        <w:t xml:space="preserve"> (OPIC)</w:t>
      </w:r>
      <w:r w:rsidR="000958A7" w:rsidRPr="000958A7">
        <w:rPr>
          <w:rFonts w:ascii="Times New Roman" w:hAnsi="Times New Roman"/>
        </w:rPr>
        <w:t xml:space="preserve"> (2019-2020)</w:t>
      </w:r>
      <w:r w:rsidR="00E44220" w:rsidRPr="000958A7">
        <w:rPr>
          <w:rFonts w:ascii="Times New Roman" w:hAnsi="Times New Roman"/>
        </w:rPr>
        <w:t xml:space="preserve">, </w:t>
      </w:r>
      <w:r w:rsidR="00637ED2" w:rsidRPr="000958A7">
        <w:rPr>
          <w:rFonts w:ascii="Times New Roman" w:hAnsi="Times New Roman"/>
        </w:rPr>
        <w:t>and is also the Focal Person for UNICEF</w:t>
      </w:r>
      <w:r w:rsidR="000958A7" w:rsidRPr="000958A7">
        <w:rPr>
          <w:rFonts w:ascii="Times New Roman" w:hAnsi="Times New Roman"/>
        </w:rPr>
        <w:t xml:space="preserve"> (since 2017)</w:t>
      </w:r>
      <w:r w:rsidR="00637ED2" w:rsidRPr="000958A7">
        <w:rPr>
          <w:rFonts w:ascii="Times New Roman" w:hAnsi="Times New Roman"/>
        </w:rPr>
        <w:t>. He also</w:t>
      </w:r>
      <w:r w:rsidRPr="000958A7">
        <w:rPr>
          <w:rFonts w:ascii="Times New Roman" w:hAnsi="Times New Roman"/>
        </w:rPr>
        <w:t xml:space="preserve"> </w:t>
      </w:r>
      <w:r w:rsidR="00637ED2" w:rsidRPr="000958A7">
        <w:rPr>
          <w:rFonts w:ascii="Times New Roman" w:hAnsi="Times New Roman"/>
        </w:rPr>
        <w:t>served as</w:t>
      </w:r>
      <w:r w:rsidR="00E44220" w:rsidRPr="000958A7">
        <w:rPr>
          <w:rFonts w:ascii="Times New Roman" w:hAnsi="Times New Roman"/>
        </w:rPr>
        <w:t xml:space="preserve"> Coordinator</w:t>
      </w:r>
      <w:r w:rsidR="00307CE2" w:rsidRPr="000958A7">
        <w:rPr>
          <w:rFonts w:ascii="Times New Roman" w:hAnsi="Times New Roman"/>
        </w:rPr>
        <w:t xml:space="preserve"> </w:t>
      </w:r>
      <w:r w:rsidR="005A417B" w:rsidRPr="000958A7">
        <w:rPr>
          <w:rFonts w:ascii="Times New Roman" w:hAnsi="Times New Roman"/>
        </w:rPr>
        <w:t>of the Committee’s</w:t>
      </w:r>
      <w:r w:rsidR="00307CE2" w:rsidRPr="000958A7">
        <w:rPr>
          <w:rFonts w:ascii="Times New Roman" w:hAnsi="Times New Roman"/>
        </w:rPr>
        <w:t xml:space="preserve"> Working Group that drafted the Joint General Comment on children’s rights and migration</w:t>
      </w:r>
      <w:r w:rsidRPr="000958A7">
        <w:rPr>
          <w:rFonts w:ascii="Times New Roman" w:hAnsi="Times New Roman"/>
        </w:rPr>
        <w:t>; has taken part in the negotiations to draft the 3</w:t>
      </w:r>
      <w:r w:rsidRPr="000958A7">
        <w:rPr>
          <w:rFonts w:ascii="Times New Roman" w:hAnsi="Times New Roman"/>
          <w:vertAlign w:val="superscript"/>
        </w:rPr>
        <w:t>rd</w:t>
      </w:r>
      <w:r w:rsidR="00307CE2" w:rsidRPr="000958A7">
        <w:rPr>
          <w:rFonts w:ascii="Times New Roman" w:hAnsi="Times New Roman"/>
        </w:rPr>
        <w:t xml:space="preserve"> </w:t>
      </w:r>
      <w:r w:rsidRPr="000958A7">
        <w:rPr>
          <w:rFonts w:ascii="Times New Roman" w:hAnsi="Times New Roman"/>
        </w:rPr>
        <w:t>Optional Protocol; and has made submissions to</w:t>
      </w:r>
      <w:r w:rsidR="00307CE2" w:rsidRPr="000958A7">
        <w:rPr>
          <w:rFonts w:ascii="Times New Roman" w:hAnsi="Times New Roman"/>
        </w:rPr>
        <w:t>,</w:t>
      </w:r>
      <w:r w:rsidRPr="000958A7">
        <w:rPr>
          <w:rFonts w:ascii="Times New Roman" w:hAnsi="Times New Roman"/>
        </w:rPr>
        <w:t xml:space="preserve"> or participated in</w:t>
      </w:r>
      <w:r w:rsidR="00307CE2" w:rsidRPr="000958A7">
        <w:rPr>
          <w:rFonts w:ascii="Times New Roman" w:hAnsi="Times New Roman"/>
        </w:rPr>
        <w:t>,</w:t>
      </w:r>
      <w:r w:rsidRPr="000958A7">
        <w:rPr>
          <w:rFonts w:ascii="Times New Roman" w:hAnsi="Times New Roman"/>
        </w:rPr>
        <w:t xml:space="preserve"> the Human Rights Council, and its Day on the Rights of the Child. Mr Mezmur also serves/served in Expert Groups/Meetings/Task Forces</w:t>
      </w:r>
      <w:r w:rsidR="00825097" w:rsidRPr="000958A7">
        <w:rPr>
          <w:rFonts w:ascii="Times New Roman" w:hAnsi="Times New Roman"/>
        </w:rPr>
        <w:t>/Advisory Boards such as</w:t>
      </w:r>
      <w:r w:rsidRPr="000958A7">
        <w:rPr>
          <w:rFonts w:ascii="Times New Roman" w:hAnsi="Times New Roman"/>
        </w:rPr>
        <w:t xml:space="preserve"> </w:t>
      </w:r>
      <w:r w:rsidR="00825097" w:rsidRPr="000958A7">
        <w:rPr>
          <w:rFonts w:ascii="Times New Roman" w:hAnsi="Times New Roman"/>
        </w:rPr>
        <w:t xml:space="preserve">on the UN Global Study on Children Deprived of Their Liberty; </w:t>
      </w:r>
      <w:r w:rsidRPr="000958A7">
        <w:rPr>
          <w:rFonts w:ascii="Times New Roman" w:hAnsi="Times New Roman"/>
        </w:rPr>
        <w:t>children’s rights and digital media; budgeting for children; children’s rights and the business sector; commercial sexual exploitation (ECPAT); violence against children including harmful practices (SRSG VAC)</w:t>
      </w:r>
      <w:r w:rsidR="004E69C1" w:rsidRPr="000958A7">
        <w:rPr>
          <w:rFonts w:ascii="Times New Roman" w:hAnsi="Times New Roman"/>
        </w:rPr>
        <w:t>;</w:t>
      </w:r>
      <w:r w:rsidRPr="000958A7">
        <w:rPr>
          <w:rFonts w:ascii="Times New Roman" w:hAnsi="Times New Roman"/>
        </w:rPr>
        <w:t xml:space="preserve"> and the right to education. Mr</w:t>
      </w:r>
      <w:r w:rsidR="00637ED2" w:rsidRPr="000958A7">
        <w:rPr>
          <w:rFonts w:ascii="Times New Roman" w:hAnsi="Times New Roman"/>
        </w:rPr>
        <w:t xml:space="preserve"> </w:t>
      </w:r>
      <w:r w:rsidRPr="000958A7">
        <w:rPr>
          <w:rFonts w:ascii="Times New Roman" w:hAnsi="Times New Roman"/>
        </w:rPr>
        <w:t>Mezmur has also been invited as a speaker</w:t>
      </w:r>
      <w:r w:rsidR="00825097" w:rsidRPr="000958A7">
        <w:rPr>
          <w:rFonts w:ascii="Times New Roman" w:hAnsi="Times New Roman"/>
        </w:rPr>
        <w:t>/moderator</w:t>
      </w:r>
      <w:r w:rsidRPr="000958A7">
        <w:rPr>
          <w:rFonts w:ascii="Times New Roman" w:hAnsi="Times New Roman"/>
        </w:rPr>
        <w:t xml:space="preserve"> to more than 100 international and regional meetings/conferences/workshops in the last decade including recently to the World Statelessness Conference (June 2019, The Hague)</w:t>
      </w:r>
      <w:r w:rsidR="00222EB7" w:rsidRPr="000958A7">
        <w:rPr>
          <w:rFonts w:ascii="Times New Roman" w:hAnsi="Times New Roman"/>
        </w:rPr>
        <w:t>, the Social Forum</w:t>
      </w:r>
      <w:r w:rsidR="004E69C1" w:rsidRPr="000958A7">
        <w:rPr>
          <w:rFonts w:ascii="Times New Roman" w:hAnsi="Times New Roman"/>
        </w:rPr>
        <w:t xml:space="preserve"> of the Human Rights Council</w:t>
      </w:r>
      <w:r w:rsidR="00222EB7" w:rsidRPr="000958A7">
        <w:rPr>
          <w:rFonts w:ascii="Times New Roman" w:hAnsi="Times New Roman"/>
        </w:rPr>
        <w:t>,</w:t>
      </w:r>
      <w:r w:rsidR="00825097" w:rsidRPr="000958A7">
        <w:rPr>
          <w:rFonts w:ascii="Times New Roman" w:hAnsi="Times New Roman"/>
        </w:rPr>
        <w:t xml:space="preserve"> </w:t>
      </w:r>
      <w:r w:rsidR="00222EB7" w:rsidRPr="000958A7">
        <w:rPr>
          <w:rFonts w:ascii="Times New Roman" w:hAnsi="Times New Roman"/>
        </w:rPr>
        <w:t xml:space="preserve">the UN Forum on Minority Issues (2018, 2019), </w:t>
      </w:r>
      <w:r w:rsidR="00825097" w:rsidRPr="000958A7">
        <w:rPr>
          <w:rFonts w:ascii="Times New Roman" w:hAnsi="Times New Roman"/>
        </w:rPr>
        <w:t xml:space="preserve">and the Annual </w:t>
      </w:r>
      <w:r w:rsidR="00EC7AE4" w:rsidRPr="000958A7">
        <w:rPr>
          <w:rFonts w:ascii="Times New Roman" w:hAnsi="Times New Roman"/>
        </w:rPr>
        <w:t>High-Level</w:t>
      </w:r>
      <w:r w:rsidR="00825097" w:rsidRPr="000958A7">
        <w:rPr>
          <w:rFonts w:ascii="Times New Roman" w:hAnsi="Times New Roman"/>
        </w:rPr>
        <w:t xml:space="preserve"> Panel of the Human Rights Council on human rights mainstreaming (Feb 2020). </w:t>
      </w:r>
      <w:r w:rsidR="00CF53E5" w:rsidRPr="000958A7">
        <w:rPr>
          <w:rFonts w:ascii="Times New Roman" w:hAnsi="Times New Roman"/>
        </w:rPr>
        <w:t>Mr Mezmur has also been invited to engage with the European Parliament</w:t>
      </w:r>
      <w:r w:rsidR="004E69C1" w:rsidRPr="000958A7">
        <w:rPr>
          <w:rFonts w:ascii="Times New Roman" w:hAnsi="Times New Roman"/>
        </w:rPr>
        <w:t xml:space="preserve"> and Council of Europe</w:t>
      </w:r>
      <w:r w:rsidR="00CF53E5" w:rsidRPr="000958A7">
        <w:rPr>
          <w:rFonts w:ascii="Times New Roman" w:hAnsi="Times New Roman"/>
        </w:rPr>
        <w:t xml:space="preserve"> (on child marriage, migration, </w:t>
      </w:r>
      <w:r w:rsidR="004E69C1" w:rsidRPr="000958A7">
        <w:rPr>
          <w:rFonts w:ascii="Times New Roman" w:hAnsi="Times New Roman"/>
        </w:rPr>
        <w:t xml:space="preserve">child participation </w:t>
      </w:r>
      <w:r w:rsidR="00CF53E5" w:rsidRPr="000958A7">
        <w:rPr>
          <w:rFonts w:ascii="Times New Roman" w:hAnsi="Times New Roman"/>
        </w:rPr>
        <w:t>etc)</w:t>
      </w:r>
      <w:r w:rsidR="004E69C1" w:rsidRPr="000958A7">
        <w:rPr>
          <w:rFonts w:ascii="Times New Roman" w:hAnsi="Times New Roman"/>
        </w:rPr>
        <w:t>,</w:t>
      </w:r>
      <w:r w:rsidR="00CF53E5" w:rsidRPr="000958A7">
        <w:rPr>
          <w:rFonts w:ascii="Times New Roman" w:hAnsi="Times New Roman"/>
        </w:rPr>
        <w:t xml:space="preserve"> and the Pan African Parliament.</w:t>
      </w:r>
    </w:p>
    <w:p w:rsidR="00CF53E5" w:rsidRPr="000958A7" w:rsidRDefault="00CF53E5" w:rsidP="00CF53E5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:rsidR="001D6626" w:rsidRPr="000958A7" w:rsidRDefault="0075460F" w:rsidP="0075460F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0958A7">
        <w:rPr>
          <w:rFonts w:ascii="Times New Roman" w:hAnsi="Times New Roman"/>
        </w:rPr>
        <w:t>Mr Mezmur is a</w:t>
      </w:r>
      <w:r w:rsidR="00CF53E5" w:rsidRPr="000958A7">
        <w:rPr>
          <w:rFonts w:ascii="Times New Roman" w:hAnsi="Times New Roman"/>
        </w:rPr>
        <w:t xml:space="preserve"> member of the Governing/Advisor</w:t>
      </w:r>
      <w:r w:rsidR="009E67AE" w:rsidRPr="000958A7">
        <w:rPr>
          <w:rFonts w:ascii="Times New Roman" w:hAnsi="Times New Roman"/>
        </w:rPr>
        <w:t>y</w:t>
      </w:r>
      <w:r w:rsidR="00CF53E5" w:rsidRPr="000958A7">
        <w:rPr>
          <w:rFonts w:ascii="Times New Roman" w:hAnsi="Times New Roman"/>
        </w:rPr>
        <w:t xml:space="preserve"> Boards </w:t>
      </w:r>
      <w:r w:rsidR="000C6018" w:rsidRPr="000958A7">
        <w:rPr>
          <w:rFonts w:ascii="Times New Roman" w:hAnsi="Times New Roman"/>
        </w:rPr>
        <w:t xml:space="preserve">of the </w:t>
      </w:r>
      <w:r w:rsidR="00CF53E5" w:rsidRPr="000958A7">
        <w:rPr>
          <w:rFonts w:ascii="Times New Roman" w:hAnsi="Times New Roman"/>
        </w:rPr>
        <w:t xml:space="preserve">Children’s Institute (South Africa), Keeping Children Safe (UK), </w:t>
      </w:r>
      <w:r w:rsidR="00222EB7" w:rsidRPr="000958A7">
        <w:rPr>
          <w:rFonts w:ascii="Times New Roman" w:hAnsi="Times New Roman"/>
        </w:rPr>
        <w:t xml:space="preserve">and </w:t>
      </w:r>
      <w:r w:rsidR="00CF53E5" w:rsidRPr="000958A7">
        <w:rPr>
          <w:rFonts w:ascii="Times New Roman" w:hAnsi="Times New Roman"/>
        </w:rPr>
        <w:t>All Survivors Project (Liechtenstein)</w:t>
      </w:r>
      <w:r w:rsidR="00222EB7" w:rsidRPr="000958A7">
        <w:rPr>
          <w:rFonts w:ascii="Times New Roman" w:hAnsi="Times New Roman"/>
        </w:rPr>
        <w:t>. He is also a member of the</w:t>
      </w:r>
      <w:r w:rsidR="00CF53E5" w:rsidRPr="000958A7">
        <w:rPr>
          <w:rFonts w:ascii="Times New Roman" w:hAnsi="Times New Roman"/>
        </w:rPr>
        <w:t xml:space="preserve"> Advisory Board on Travel and Tourism, ECPAT International (Thailand), Institute on Statelessness (Eindhoven, The Netherlands and London, UK)</w:t>
      </w:r>
      <w:r w:rsidR="00222EB7" w:rsidRPr="000958A7">
        <w:rPr>
          <w:rFonts w:ascii="Times New Roman" w:hAnsi="Times New Roman"/>
        </w:rPr>
        <w:t>;</w:t>
      </w:r>
      <w:r w:rsidR="00CF53E5" w:rsidRPr="000958A7">
        <w:rPr>
          <w:rFonts w:ascii="Times New Roman" w:hAnsi="Times New Roman"/>
        </w:rPr>
        <w:t xml:space="preserve"> Expert Committee of the International Children’s Prize (Netherlands)</w:t>
      </w:r>
      <w:r w:rsidR="00222EB7" w:rsidRPr="000958A7">
        <w:rPr>
          <w:rFonts w:ascii="Times New Roman" w:hAnsi="Times New Roman"/>
        </w:rPr>
        <w:t>;</w:t>
      </w:r>
      <w:r w:rsidR="00CF53E5" w:rsidRPr="000958A7">
        <w:rPr>
          <w:rFonts w:ascii="Times New Roman" w:hAnsi="Times New Roman"/>
        </w:rPr>
        <w:t xml:space="preserve"> Special Advisor to the Supervisory Board Child Helpline International (The Netherlands); and Member of the Advisory Committee for the Development of Principles on Citizenship Stripping as a Security Measure (since 2016).</w:t>
      </w:r>
      <w:r w:rsidRPr="000958A7">
        <w:rPr>
          <w:rFonts w:ascii="Times New Roman" w:hAnsi="Times New Roman"/>
        </w:rPr>
        <w:t xml:space="preserve"> Formerly Mr Mezmur was a Legal Officer (2003-2005) at </w:t>
      </w:r>
      <w:r w:rsidR="00CF53E5" w:rsidRPr="000958A7">
        <w:rPr>
          <w:rFonts w:ascii="Times New Roman" w:hAnsi="Times New Roman"/>
        </w:rPr>
        <w:t xml:space="preserve">the </w:t>
      </w:r>
      <w:r w:rsidRPr="000958A7">
        <w:rPr>
          <w:rFonts w:ascii="Times New Roman" w:hAnsi="Times New Roman"/>
        </w:rPr>
        <w:t>ACPF</w:t>
      </w:r>
      <w:r w:rsidR="004E69C1" w:rsidRPr="000958A7">
        <w:rPr>
          <w:rFonts w:ascii="Times New Roman" w:hAnsi="Times New Roman"/>
        </w:rPr>
        <w:t xml:space="preserve"> (Ethiopia)</w:t>
      </w:r>
      <w:r w:rsidRPr="000958A7">
        <w:rPr>
          <w:rFonts w:ascii="Times New Roman" w:hAnsi="Times New Roman"/>
        </w:rPr>
        <w:t xml:space="preserve"> and continues to serve on its International Board of Trustees, which is chaired by Mme Graça Machel.</w:t>
      </w:r>
    </w:p>
    <w:bookmarkEnd w:id="2"/>
    <w:p w:rsidR="00E44220" w:rsidRDefault="00E44220" w:rsidP="0075460F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:rsidR="0075460F" w:rsidRPr="00A40A29" w:rsidRDefault="0075460F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BE6F2F" w:rsidRPr="00A40A29" w:rsidRDefault="00BE6F2F" w:rsidP="00BE6F2F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</w:t>
      </w:r>
      <w:r w:rsidRPr="00A40A29">
        <w:rPr>
          <w:rFonts w:ascii="Times New Roman" w:hAnsi="Times New Roman"/>
          <w:lang w:val="en-GB"/>
        </w:rPr>
        <w:tab/>
      </w:r>
    </w:p>
    <w:p w:rsidR="00BE6F2F" w:rsidRDefault="00BE6F2F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:rsidR="00330592" w:rsidRPr="00B94B7D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B94B7D">
        <w:rPr>
          <w:rFonts w:ascii="Times New Roman" w:hAnsi="Times New Roman"/>
          <w:b/>
          <w:lang w:val="en-GB"/>
        </w:rPr>
        <w:t>List of most recent publications in the field</w:t>
      </w:r>
      <w:r w:rsidR="00471A3A" w:rsidRPr="00B94B7D">
        <w:rPr>
          <w:rFonts w:ascii="Times New Roman" w:hAnsi="Times New Roman"/>
          <w:b/>
          <w:lang w:val="en-GB"/>
        </w:rPr>
        <w:t xml:space="preserve"> </w:t>
      </w:r>
      <w:r w:rsidR="00471A3A" w:rsidRPr="00B94B7D">
        <w:rPr>
          <w:rFonts w:ascii="Times New Roman" w:hAnsi="Times New Roman"/>
          <w:b/>
        </w:rPr>
        <w:t xml:space="preserve">of </w:t>
      </w:r>
      <w:r w:rsidR="00B679F5" w:rsidRPr="00B94B7D">
        <w:rPr>
          <w:rFonts w:ascii="Times New Roman" w:hAnsi="Times New Roman"/>
          <w:b/>
          <w:lang w:val="en-GB"/>
        </w:rPr>
        <w:t>children’s rights</w:t>
      </w:r>
      <w:r w:rsidRPr="00B94B7D">
        <w:rPr>
          <w:rFonts w:ascii="Times New Roman" w:hAnsi="Times New Roman"/>
          <w:b/>
          <w:lang w:val="en-GB"/>
        </w:rPr>
        <w:t>:</w:t>
      </w:r>
    </w:p>
    <w:p w:rsidR="0075460F" w:rsidRDefault="0075460F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75460F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 xml:space="preserve">Mr Mezmur has more than </w:t>
      </w:r>
      <w:r w:rsidR="004E69C1">
        <w:rPr>
          <w:rFonts w:ascii="Times New Roman" w:hAnsi="Times New Roman"/>
        </w:rPr>
        <w:t>6</w:t>
      </w:r>
      <w:r w:rsidRPr="009E5FFD">
        <w:rPr>
          <w:rFonts w:ascii="Times New Roman" w:hAnsi="Times New Roman"/>
        </w:rPr>
        <w:t xml:space="preserve">0 published academic and lay publications/reports/ etc on child/human rights in the last few years including: </w:t>
      </w:r>
    </w:p>
    <w:p w:rsidR="00B94B7D" w:rsidRPr="009E5FFD" w:rsidRDefault="00B94B7D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>(1) “Reflections on family law issues in the jurisprudence of the UN CRC Committee: The Convention on the Rights of the Child @ 30:” (with O Khazova)</w:t>
      </w:r>
      <w:r w:rsidR="00B94B7D">
        <w:rPr>
          <w:rFonts w:ascii="Times New Roman" w:hAnsi="Times New Roman"/>
        </w:rPr>
        <w:t xml:space="preserve"> </w:t>
      </w:r>
      <w:r w:rsidRPr="009E5FFD">
        <w:rPr>
          <w:rFonts w:ascii="Times New Roman" w:hAnsi="Times New Roman"/>
        </w:rPr>
        <w:t xml:space="preserve">(2019) </w:t>
      </w:r>
      <w:r w:rsidRPr="009E5FFD">
        <w:rPr>
          <w:rFonts w:ascii="Times New Roman" w:hAnsi="Times New Roman"/>
          <w:i/>
        </w:rPr>
        <w:t>The International Survey of Family Law</w:t>
      </w:r>
      <w:r w:rsidRPr="009E5FFD">
        <w:rPr>
          <w:rFonts w:ascii="Times New Roman" w:hAnsi="Times New Roman"/>
        </w:rPr>
        <w:t xml:space="preserve"> 305-327 </w:t>
      </w: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>(2)“Technology changing @ a dizzying pace: Reflections on selected jurisprudence of the UN Committee on the Rights of the Child” (with A Skelton)</w:t>
      </w:r>
      <w:r w:rsidR="00B94B7D">
        <w:rPr>
          <w:rFonts w:ascii="Times New Roman" w:hAnsi="Times New Roman"/>
        </w:rPr>
        <w:t xml:space="preserve"> </w:t>
      </w:r>
      <w:r w:rsidRPr="009E5FFD">
        <w:rPr>
          <w:rFonts w:ascii="Times New Roman" w:hAnsi="Times New Roman"/>
        </w:rPr>
        <w:t xml:space="preserve">(2019)  </w:t>
      </w:r>
      <w:r w:rsidRPr="00B94B7D">
        <w:rPr>
          <w:rFonts w:ascii="Times New Roman" w:hAnsi="Times New Roman"/>
        </w:rPr>
        <w:t xml:space="preserve">3 </w:t>
      </w:r>
      <w:r w:rsidRPr="00B94B7D">
        <w:rPr>
          <w:rFonts w:ascii="Times New Roman" w:hAnsi="Times New Roman"/>
          <w:i/>
        </w:rPr>
        <w:t>Peace Human Rights Governance</w:t>
      </w:r>
      <w:r w:rsidRPr="009E5FFD">
        <w:rPr>
          <w:rFonts w:ascii="Times New Roman" w:hAnsi="Times New Roman"/>
        </w:rPr>
        <w:t xml:space="preserve"> 275-305</w:t>
      </w: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 xml:space="preserve">(3)“ ‘Every ‘i’ dotted, and every ‘t’ crossed?: </w:t>
      </w:r>
      <w:r w:rsidR="00B94B7D">
        <w:rPr>
          <w:rFonts w:ascii="Times New Roman" w:hAnsi="Times New Roman"/>
        </w:rPr>
        <w:t>The</w:t>
      </w:r>
      <w:r w:rsidRPr="009E5FFD">
        <w:rPr>
          <w:rFonts w:ascii="Times New Roman" w:hAnsi="Times New Roman"/>
        </w:rPr>
        <w:t xml:space="preserve"> Joint General Comments on the rights of children in the context of international migration in the Horn of Africa” (2019) IV </w:t>
      </w:r>
      <w:r w:rsidRPr="009E5FFD">
        <w:rPr>
          <w:rFonts w:ascii="Times New Roman" w:hAnsi="Times New Roman"/>
          <w:i/>
        </w:rPr>
        <w:t>Ethiopian Journal of Human Rights</w:t>
      </w:r>
      <w:r w:rsidRPr="009E5FFD">
        <w:rPr>
          <w:rFonts w:ascii="Times New Roman" w:hAnsi="Times New Roman"/>
        </w:rPr>
        <w:t xml:space="preserve"> 1-33 </w:t>
      </w: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 xml:space="preserve">(4) “No second chance for first impressions: The first amicable settlement under the African Children’s Charter” (2019) 19 </w:t>
      </w:r>
      <w:r w:rsidRPr="009E5FFD">
        <w:rPr>
          <w:rFonts w:ascii="Times New Roman" w:hAnsi="Times New Roman"/>
          <w:i/>
        </w:rPr>
        <w:t>African Human Rights Law Journal</w:t>
      </w:r>
      <w:r w:rsidRPr="009E5FFD">
        <w:rPr>
          <w:rFonts w:ascii="Times New Roman" w:hAnsi="Times New Roman"/>
        </w:rPr>
        <w:t xml:space="preserve"> 62-84 </w:t>
      </w: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</w:rPr>
      </w:pPr>
      <w:r w:rsidRPr="009E5FFD">
        <w:rPr>
          <w:rFonts w:ascii="Times New Roman" w:hAnsi="Times New Roman"/>
        </w:rPr>
        <w:t xml:space="preserve">(5) “Taking measures without taking </w:t>
      </w:r>
      <w:r w:rsidR="00B94B7D" w:rsidRPr="009E5FFD">
        <w:rPr>
          <w:rFonts w:ascii="Times New Roman" w:hAnsi="Times New Roman"/>
        </w:rPr>
        <w:t>measurements?</w:t>
      </w:r>
      <w:r w:rsidRPr="009E5FFD">
        <w:rPr>
          <w:rFonts w:ascii="Times New Roman" w:hAnsi="Times New Roman"/>
        </w:rPr>
        <w:t xml:space="preserve"> An insider’s views on monitoring the implementation of the African Children’s Charter in the context of armed conflict” (20</w:t>
      </w:r>
      <w:r w:rsidR="00637ED2">
        <w:rPr>
          <w:rFonts w:ascii="Times New Roman" w:hAnsi="Times New Roman"/>
        </w:rPr>
        <w:t>19</w:t>
      </w:r>
      <w:r w:rsidRPr="009E5FFD">
        <w:rPr>
          <w:rFonts w:ascii="Times New Roman" w:hAnsi="Times New Roman"/>
        </w:rPr>
        <w:t xml:space="preserve">) 905 </w:t>
      </w:r>
      <w:r w:rsidRPr="009E5FFD">
        <w:rPr>
          <w:rFonts w:ascii="Times New Roman" w:hAnsi="Times New Roman"/>
          <w:i/>
        </w:rPr>
        <w:t>International Review of the Red Cross</w:t>
      </w:r>
      <w:r w:rsidRPr="009E5FFD">
        <w:rPr>
          <w:rFonts w:ascii="Times New Roman" w:hAnsi="Times New Roman"/>
        </w:rPr>
        <w:t xml:space="preserve"> </w:t>
      </w:r>
    </w:p>
    <w:p w:rsidR="0075460F" w:rsidRPr="009E5FFD" w:rsidRDefault="0075460F" w:rsidP="00B94B7D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  <w:r w:rsidRPr="009E5FFD">
        <w:rPr>
          <w:rFonts w:ascii="Times New Roman" w:hAnsi="Times New Roman"/>
        </w:rPr>
        <w:t xml:space="preserve">(6) ‘The UN Convention on the Rights of the Child’ in Boezaart CJ (ed.) </w:t>
      </w:r>
      <w:r w:rsidRPr="00B94B7D">
        <w:rPr>
          <w:rFonts w:ascii="Times New Roman" w:hAnsi="Times New Roman"/>
          <w:i/>
        </w:rPr>
        <w:t>Child Law in South Africa</w:t>
      </w:r>
      <w:r w:rsidRPr="009E5FFD">
        <w:rPr>
          <w:rFonts w:ascii="Times New Roman" w:hAnsi="Times New Roman"/>
        </w:rPr>
        <w:t xml:space="preserve"> (Juta) (2017) 401-423</w:t>
      </w:r>
    </w:p>
    <w:p w:rsidR="0075460F" w:rsidRDefault="0075460F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75460F" w:rsidRDefault="0075460F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A40A29">
        <w:rPr>
          <w:rFonts w:ascii="Times New Roman" w:hAnsi="Times New Roman"/>
          <w:lang w:val="en-GB"/>
        </w:rPr>
        <w:tab/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sectPr w:rsidR="00330592" w:rsidRPr="00A40A29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E5" w:rsidRDefault="00696EE5">
      <w:r>
        <w:separator/>
      </w:r>
    </w:p>
  </w:endnote>
  <w:endnote w:type="continuationSeparator" w:id="0">
    <w:p w:rsidR="00696EE5" w:rsidRDefault="0069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E5" w:rsidRDefault="00696EE5">
      <w:r>
        <w:separator/>
      </w:r>
    </w:p>
  </w:footnote>
  <w:footnote w:type="continuationSeparator" w:id="0">
    <w:p w:rsidR="00696EE5" w:rsidRDefault="0069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D0"/>
    <w:multiLevelType w:val="hybridMultilevel"/>
    <w:tmpl w:val="4934B1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C0D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0"/>
    <w:rsid w:val="00006F0C"/>
    <w:rsid w:val="00093FE3"/>
    <w:rsid w:val="000958A7"/>
    <w:rsid w:val="000C6018"/>
    <w:rsid w:val="00125CCB"/>
    <w:rsid w:val="001B09AF"/>
    <w:rsid w:val="001D59BD"/>
    <w:rsid w:val="001D6626"/>
    <w:rsid w:val="00222EB7"/>
    <w:rsid w:val="00265467"/>
    <w:rsid w:val="00291280"/>
    <w:rsid w:val="00307ACA"/>
    <w:rsid w:val="00307CE2"/>
    <w:rsid w:val="00330592"/>
    <w:rsid w:val="003609D0"/>
    <w:rsid w:val="003A71B7"/>
    <w:rsid w:val="003F171C"/>
    <w:rsid w:val="004106C0"/>
    <w:rsid w:val="00441EE0"/>
    <w:rsid w:val="004449EE"/>
    <w:rsid w:val="004664B1"/>
    <w:rsid w:val="00471A3A"/>
    <w:rsid w:val="004824D4"/>
    <w:rsid w:val="004B5588"/>
    <w:rsid w:val="004E69C1"/>
    <w:rsid w:val="00560494"/>
    <w:rsid w:val="00580A1A"/>
    <w:rsid w:val="00580D8B"/>
    <w:rsid w:val="005945FC"/>
    <w:rsid w:val="005A417B"/>
    <w:rsid w:val="00637ED2"/>
    <w:rsid w:val="00696EE5"/>
    <w:rsid w:val="0075460F"/>
    <w:rsid w:val="00825097"/>
    <w:rsid w:val="009434BA"/>
    <w:rsid w:val="009D5904"/>
    <w:rsid w:val="009E5FFD"/>
    <w:rsid w:val="009E67AE"/>
    <w:rsid w:val="009F4B29"/>
    <w:rsid w:val="00A40A29"/>
    <w:rsid w:val="00AF301F"/>
    <w:rsid w:val="00B10CFE"/>
    <w:rsid w:val="00B17722"/>
    <w:rsid w:val="00B5030C"/>
    <w:rsid w:val="00B527B6"/>
    <w:rsid w:val="00B679F5"/>
    <w:rsid w:val="00B94B7D"/>
    <w:rsid w:val="00BE6F2F"/>
    <w:rsid w:val="00C24E0D"/>
    <w:rsid w:val="00CA1CA2"/>
    <w:rsid w:val="00CE0626"/>
    <w:rsid w:val="00CF53E5"/>
    <w:rsid w:val="00D005CC"/>
    <w:rsid w:val="00DB691A"/>
    <w:rsid w:val="00DF265B"/>
    <w:rsid w:val="00E3593D"/>
    <w:rsid w:val="00E404BF"/>
    <w:rsid w:val="00E44220"/>
    <w:rsid w:val="00E57566"/>
    <w:rsid w:val="00E83A1B"/>
    <w:rsid w:val="00EA07E9"/>
    <w:rsid w:val="00EC7AE4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1BA96"/>
  <w15:docId w15:val="{E6BA7199-3FDE-4B2E-BE10-70DACBC5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styleId="Hyperlink">
    <w:name w:val="Hyperlink"/>
    <w:basedOn w:val="DefaultParagraphFont"/>
    <w:unhideWhenUsed/>
    <w:rsid w:val="001B09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192D5A-2D8E-499C-B1CD-714A357899D5}"/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4C4C9-36B9-46BC-92A0-43F41BB06442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1043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</dc:creator>
  <cp:keywords/>
  <cp:lastModifiedBy>BOIT James</cp:lastModifiedBy>
  <cp:revision>10</cp:revision>
  <dcterms:created xsi:type="dcterms:W3CDTF">2020-01-27T16:07:00Z</dcterms:created>
  <dcterms:modified xsi:type="dcterms:W3CDTF">2020-03-19T12:04:00Z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