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0E" w:rsidRPr="00B15753" w:rsidRDefault="0073230E" w:rsidP="0073230E">
      <w:pPr>
        <w:spacing w:line="240" w:lineRule="auto"/>
        <w:jc w:val="center"/>
        <w:rPr>
          <w:rFonts w:ascii="Times New Roman" w:hAnsi="Times New Roman" w:cs="Times New Roman"/>
          <w:b/>
          <w:sz w:val="24"/>
          <w:szCs w:val="24"/>
          <w:lang w:val="en-GB"/>
        </w:rPr>
      </w:pPr>
      <w:bookmarkStart w:id="0" w:name="_GoBack"/>
      <w:bookmarkEnd w:id="0"/>
      <w:r w:rsidRPr="00B15753">
        <w:rPr>
          <w:rFonts w:ascii="Times New Roman" w:hAnsi="Times New Roman" w:cs="Times New Roman"/>
          <w:b/>
          <w:sz w:val="24"/>
          <w:szCs w:val="24"/>
          <w:lang w:val="en-GB"/>
        </w:rPr>
        <w:t>Committee on the Rights of the Child, General Comment No. 10 on Children’s Rights in Juvenile Justice</w:t>
      </w:r>
    </w:p>
    <w:p w:rsidR="0073230E" w:rsidRPr="00B15753" w:rsidRDefault="0073230E" w:rsidP="0073230E">
      <w:pPr>
        <w:jc w:val="center"/>
        <w:rPr>
          <w:rFonts w:ascii="Times New Roman" w:hAnsi="Times New Roman" w:cs="Times New Roman"/>
          <w:b/>
          <w:sz w:val="24"/>
          <w:szCs w:val="24"/>
        </w:rPr>
      </w:pPr>
      <w:r w:rsidRPr="00B15753">
        <w:rPr>
          <w:rFonts w:ascii="Times New Roman" w:hAnsi="Times New Roman" w:cs="Times New Roman"/>
          <w:b/>
          <w:sz w:val="24"/>
          <w:szCs w:val="24"/>
        </w:rPr>
        <w:t>COMMENTS BY THE GOVERNMENT OF CANADA</w:t>
      </w:r>
    </w:p>
    <w:p w:rsidR="0073230E" w:rsidRPr="00BE7FD7" w:rsidRDefault="0073230E" w:rsidP="00BE7FD7">
      <w:pPr>
        <w:spacing w:after="0" w:line="240" w:lineRule="auto"/>
        <w:rPr>
          <w:rFonts w:ascii="Times New Roman" w:eastAsia="Calibri" w:hAnsi="Times New Roman" w:cs="Times New Roman"/>
          <w:sz w:val="24"/>
          <w:szCs w:val="24"/>
          <w:lang w:val="en-US"/>
        </w:rPr>
      </w:pPr>
      <w:r w:rsidRPr="00BE7FD7">
        <w:rPr>
          <w:rFonts w:ascii="Times New Roman" w:eastAsia="Calibri" w:hAnsi="Times New Roman" w:cs="Times New Roman"/>
          <w:sz w:val="24"/>
          <w:szCs w:val="24"/>
          <w:lang w:val="en-US"/>
        </w:rPr>
        <w:t>The Government of Canada appreciates the work of the Committee of the Rights of the Child in monitoring States Parties ‘implementation of the Convention on the Rights of a Child</w:t>
      </w:r>
      <w:r w:rsidR="00BE7FD7">
        <w:rPr>
          <w:rFonts w:ascii="Times New Roman" w:eastAsia="Calibri" w:hAnsi="Times New Roman" w:cs="Times New Roman"/>
          <w:sz w:val="24"/>
          <w:szCs w:val="24"/>
          <w:lang w:val="en-US"/>
        </w:rPr>
        <w:t xml:space="preserve"> (the “Convention”)</w:t>
      </w:r>
      <w:r w:rsidRPr="00BE7FD7">
        <w:rPr>
          <w:rFonts w:ascii="Times New Roman" w:eastAsia="Calibri" w:hAnsi="Times New Roman" w:cs="Times New Roman"/>
          <w:sz w:val="24"/>
          <w:szCs w:val="24"/>
          <w:lang w:val="en-US"/>
        </w:rPr>
        <w:t xml:space="preserve"> and the work on this General Comment. Canada wishes to thank the Committee for the opportunity to comment on Draft General Comment No. 10 on juvenile justice. Canada welcomes constructive dialogue and engagement between the United Nations treaty bodies and States Parties on issues such as the content of General Comments. </w:t>
      </w:r>
    </w:p>
    <w:p w:rsidR="0073230E" w:rsidRPr="0073230E" w:rsidRDefault="0073230E" w:rsidP="0073230E">
      <w:pPr>
        <w:spacing w:after="0" w:line="240" w:lineRule="auto"/>
        <w:rPr>
          <w:rFonts w:ascii="Times New Roman" w:eastAsia="Calibri" w:hAnsi="Times New Roman" w:cs="Times New Roman"/>
          <w:sz w:val="24"/>
          <w:szCs w:val="24"/>
          <w:lang w:val="en-US"/>
        </w:rPr>
      </w:pPr>
    </w:p>
    <w:p w:rsidR="003A11B7" w:rsidRPr="003A11B7" w:rsidRDefault="003A11B7" w:rsidP="003A11B7">
      <w:pPr>
        <w:rPr>
          <w:rFonts w:ascii="Times New Roman" w:eastAsia="Calibri" w:hAnsi="Times New Roman" w:cs="Times New Roman"/>
          <w:sz w:val="24"/>
          <w:szCs w:val="24"/>
          <w:lang w:val="en-US"/>
        </w:rPr>
      </w:pPr>
      <w:r w:rsidRPr="003A11B7">
        <w:rPr>
          <w:rFonts w:ascii="Times New Roman" w:eastAsia="Calibri" w:hAnsi="Times New Roman" w:cs="Times New Roman"/>
          <w:sz w:val="24"/>
          <w:szCs w:val="24"/>
          <w:lang w:val="en-US"/>
        </w:rPr>
        <w:t xml:space="preserve">Canada recognizes the independence and impartiality of the Committee, and its ability to issue General Comments. Canada reiterates, however, that General Comments are capable only of providing guidance to States Parties in their interpretation of their obligations. The Comments do not create binding legal obligations in and of themselves, nor do they reflect an interpretation of the Covenant that is necessarily agreed upon by States Parties. </w:t>
      </w:r>
    </w:p>
    <w:p w:rsidR="0073230E" w:rsidRPr="00BE7FD7" w:rsidRDefault="0073230E" w:rsidP="00BE7FD7">
      <w:pPr>
        <w:spacing w:after="0" w:line="259" w:lineRule="auto"/>
        <w:rPr>
          <w:rFonts w:ascii="Times New Roman" w:eastAsia="Calibri" w:hAnsi="Times New Roman" w:cs="Times New Roman"/>
          <w:sz w:val="24"/>
          <w:szCs w:val="24"/>
          <w:lang w:val="en-US"/>
        </w:rPr>
      </w:pPr>
      <w:r w:rsidRPr="00BE7FD7">
        <w:rPr>
          <w:rFonts w:ascii="Times New Roman" w:eastAsia="Calibri" w:hAnsi="Times New Roman" w:cs="Times New Roman"/>
          <w:sz w:val="24"/>
          <w:szCs w:val="24"/>
        </w:rPr>
        <w:t>The specific comments below are not exhaustive, but rather highlight area</w:t>
      </w:r>
      <w:r w:rsidR="00BE7FD7">
        <w:rPr>
          <w:rFonts w:ascii="Times New Roman" w:eastAsia="Calibri" w:hAnsi="Times New Roman" w:cs="Times New Roman"/>
          <w:sz w:val="24"/>
          <w:szCs w:val="24"/>
        </w:rPr>
        <w:t xml:space="preserve">s for potential further development and identify some areas of </w:t>
      </w:r>
      <w:r w:rsidRPr="00BE7FD7">
        <w:rPr>
          <w:rFonts w:ascii="Times New Roman" w:eastAsia="Calibri" w:hAnsi="Times New Roman" w:cs="Times New Roman"/>
          <w:sz w:val="24"/>
          <w:szCs w:val="24"/>
        </w:rPr>
        <w:t xml:space="preserve">concern.  Silence in respect of other areas does not constitute acquiescence in the Committee’s interpretation of States’ obligations.  </w:t>
      </w:r>
    </w:p>
    <w:p w:rsidR="00BE7FD7" w:rsidRDefault="00BE7FD7" w:rsidP="00BE7FD7">
      <w:pPr>
        <w:spacing w:after="0" w:line="259" w:lineRule="auto"/>
        <w:rPr>
          <w:rFonts w:ascii="Times New Roman" w:eastAsia="Calibri" w:hAnsi="Times New Roman" w:cs="Times New Roman"/>
          <w:sz w:val="24"/>
          <w:szCs w:val="24"/>
          <w:lang w:val="en-US"/>
        </w:rPr>
      </w:pPr>
    </w:p>
    <w:p w:rsidR="00EB7AE6" w:rsidRPr="00BE7FD7" w:rsidRDefault="00EB7AE6" w:rsidP="00BE7FD7">
      <w:pPr>
        <w:spacing w:after="0" w:line="259" w:lineRule="auto"/>
        <w:rPr>
          <w:rFonts w:ascii="Times New Roman" w:eastAsia="Calibri" w:hAnsi="Times New Roman" w:cs="Times New Roman"/>
          <w:sz w:val="24"/>
          <w:szCs w:val="24"/>
          <w:lang w:val="en-US"/>
        </w:rPr>
      </w:pPr>
      <w:r w:rsidRPr="00BE7FD7">
        <w:rPr>
          <w:rFonts w:ascii="Times New Roman" w:eastAsia="Calibri" w:hAnsi="Times New Roman" w:cs="Times New Roman"/>
          <w:sz w:val="24"/>
          <w:szCs w:val="24"/>
          <w:lang w:val="en-US"/>
        </w:rPr>
        <w:t xml:space="preserve">Canada would suggest using non-gendered language where possible (for example, using the terms “they/them/their” instead of “he/she”, “his/her(s)” and “him/her”. Using binary gendered language excludes children who identify outside these binary distinctions. </w:t>
      </w:r>
    </w:p>
    <w:p w:rsidR="00EB7AE6" w:rsidRPr="0073230E" w:rsidRDefault="00EB7AE6" w:rsidP="00EB7AE6">
      <w:pPr>
        <w:spacing w:after="0" w:line="259" w:lineRule="auto"/>
        <w:rPr>
          <w:rFonts w:ascii="Times New Roman" w:eastAsia="Calibri" w:hAnsi="Times New Roman" w:cs="Times New Roman"/>
          <w:sz w:val="24"/>
          <w:szCs w:val="24"/>
          <w:lang w:val="en-US"/>
        </w:rPr>
      </w:pPr>
    </w:p>
    <w:p w:rsidR="0073230E" w:rsidRPr="00BE7FD7" w:rsidRDefault="0073230E" w:rsidP="00BE7FD7">
      <w:pPr>
        <w:spacing w:after="0" w:line="259" w:lineRule="auto"/>
        <w:rPr>
          <w:rFonts w:ascii="Times New Roman" w:eastAsia="Calibri" w:hAnsi="Times New Roman" w:cs="Times New Roman"/>
          <w:sz w:val="24"/>
          <w:szCs w:val="24"/>
          <w:lang w:val="en-US"/>
        </w:rPr>
      </w:pPr>
      <w:r w:rsidRPr="00BE7FD7">
        <w:rPr>
          <w:rFonts w:ascii="Times New Roman" w:eastAsia="Calibri" w:hAnsi="Times New Roman" w:cs="Times New Roman"/>
          <w:sz w:val="24"/>
          <w:szCs w:val="24"/>
          <w:lang w:val="en-US"/>
        </w:rPr>
        <w:t xml:space="preserve">As a general comment, </w:t>
      </w:r>
      <w:r w:rsidR="00231151" w:rsidRPr="00BE7FD7">
        <w:rPr>
          <w:rFonts w:ascii="Times New Roman" w:eastAsia="Calibri" w:hAnsi="Times New Roman" w:cs="Times New Roman"/>
          <w:sz w:val="24"/>
          <w:szCs w:val="24"/>
          <w:lang w:val="en-US"/>
        </w:rPr>
        <w:t>t</w:t>
      </w:r>
      <w:r w:rsidRPr="00BE7FD7">
        <w:rPr>
          <w:rFonts w:ascii="Times New Roman" w:eastAsia="Calibri" w:hAnsi="Times New Roman" w:cs="Times New Roman"/>
          <w:sz w:val="24"/>
          <w:szCs w:val="24"/>
          <w:lang w:val="en-US"/>
        </w:rPr>
        <w:t xml:space="preserve">he Committee </w:t>
      </w:r>
      <w:r w:rsidR="00231151" w:rsidRPr="00BE7FD7">
        <w:rPr>
          <w:rFonts w:ascii="Times New Roman" w:eastAsia="Calibri" w:hAnsi="Times New Roman" w:cs="Times New Roman"/>
          <w:sz w:val="24"/>
          <w:szCs w:val="24"/>
          <w:lang w:val="en-US"/>
        </w:rPr>
        <w:t>may wish to add a brief discussion about the use of</w:t>
      </w:r>
      <w:r w:rsidRPr="00BE7FD7">
        <w:rPr>
          <w:rFonts w:ascii="Times New Roman" w:eastAsia="Calibri" w:hAnsi="Times New Roman" w:cs="Times New Roman"/>
          <w:sz w:val="24"/>
          <w:szCs w:val="24"/>
          <w:lang w:val="en-US"/>
        </w:rPr>
        <w:t xml:space="preserve"> release and sentencing conditions for </w:t>
      </w:r>
      <w:r w:rsidR="00394DB2" w:rsidRPr="00BE7FD7">
        <w:rPr>
          <w:rFonts w:ascii="Times New Roman" w:eastAsia="Calibri" w:hAnsi="Times New Roman" w:cs="Times New Roman"/>
          <w:sz w:val="24"/>
          <w:szCs w:val="24"/>
          <w:lang w:val="en-US"/>
        </w:rPr>
        <w:t>young</w:t>
      </w:r>
      <w:r w:rsidRPr="00BE7FD7">
        <w:rPr>
          <w:rFonts w:ascii="Times New Roman" w:eastAsia="Calibri" w:hAnsi="Times New Roman" w:cs="Times New Roman"/>
          <w:sz w:val="24"/>
          <w:szCs w:val="24"/>
          <w:lang w:val="en-US"/>
        </w:rPr>
        <w:t xml:space="preserve"> offenders. </w:t>
      </w:r>
      <w:r w:rsidR="00394DB2" w:rsidRPr="00BE7FD7">
        <w:rPr>
          <w:rFonts w:ascii="Times New Roman" w:eastAsia="Calibri" w:hAnsi="Times New Roman" w:cs="Times New Roman"/>
          <w:sz w:val="24"/>
          <w:szCs w:val="24"/>
          <w:lang w:val="en-US"/>
        </w:rPr>
        <w:t xml:space="preserve">As a best practice, States should curtail the use of release and sentencing conditions to ensure these are only imposed for valid criminal law purposes (such as securing a young person’s attendance, or protection of the public) and not for social welfare purposes. </w:t>
      </w:r>
      <w:r w:rsidRPr="00BE7FD7">
        <w:rPr>
          <w:rFonts w:ascii="Times New Roman" w:eastAsia="Calibri" w:hAnsi="Times New Roman" w:cs="Times New Roman"/>
          <w:sz w:val="24"/>
          <w:szCs w:val="24"/>
          <w:lang w:val="en-US"/>
        </w:rPr>
        <w:t>The overuse of conditions</w:t>
      </w:r>
      <w:r w:rsidR="00231151" w:rsidRPr="00BE7FD7">
        <w:rPr>
          <w:rFonts w:ascii="Times New Roman" w:eastAsia="Calibri" w:hAnsi="Times New Roman" w:cs="Times New Roman"/>
          <w:sz w:val="24"/>
          <w:szCs w:val="24"/>
          <w:lang w:val="en-US"/>
        </w:rPr>
        <w:t xml:space="preserve"> risks contributing to an increasing number of young persons </w:t>
      </w:r>
      <w:r w:rsidRPr="00BE7FD7">
        <w:rPr>
          <w:rFonts w:ascii="Times New Roman" w:eastAsia="Calibri" w:hAnsi="Times New Roman" w:cs="Times New Roman"/>
          <w:sz w:val="24"/>
          <w:szCs w:val="24"/>
          <w:lang w:val="en-US"/>
        </w:rPr>
        <w:t xml:space="preserve">(particularly those from vulnerable populations) </w:t>
      </w:r>
      <w:r w:rsidR="00231151" w:rsidRPr="00BE7FD7">
        <w:rPr>
          <w:rFonts w:ascii="Times New Roman" w:eastAsia="Calibri" w:hAnsi="Times New Roman" w:cs="Times New Roman"/>
          <w:sz w:val="24"/>
          <w:szCs w:val="24"/>
          <w:lang w:val="en-US"/>
        </w:rPr>
        <w:t xml:space="preserve">facing the criminal justice system for behavior that in and of itself </w:t>
      </w:r>
      <w:r w:rsidRPr="00BE7FD7">
        <w:rPr>
          <w:rFonts w:ascii="Times New Roman" w:eastAsia="Calibri" w:hAnsi="Times New Roman" w:cs="Times New Roman"/>
          <w:sz w:val="24"/>
          <w:szCs w:val="24"/>
          <w:lang w:val="en-US"/>
        </w:rPr>
        <w:t xml:space="preserve">would not be criminal in nature. </w:t>
      </w:r>
    </w:p>
    <w:p w:rsidR="0073230E" w:rsidRPr="0073230E" w:rsidRDefault="0073230E" w:rsidP="0073230E">
      <w:pPr>
        <w:spacing w:after="0" w:line="259" w:lineRule="auto"/>
        <w:rPr>
          <w:rFonts w:ascii="Times New Roman" w:eastAsia="Calibri" w:hAnsi="Times New Roman" w:cs="Times New Roman"/>
          <w:sz w:val="24"/>
          <w:szCs w:val="24"/>
          <w:lang w:val="en-US"/>
        </w:rPr>
      </w:pPr>
    </w:p>
    <w:p w:rsidR="0073230E" w:rsidRPr="00BE7FD7" w:rsidRDefault="00C964AD" w:rsidP="00BE7FD7">
      <w:pPr>
        <w:spacing w:after="0" w:line="259" w:lineRule="auto"/>
        <w:rPr>
          <w:rFonts w:ascii="Times New Roman" w:eastAsia="Calibri" w:hAnsi="Times New Roman" w:cs="Times New Roman"/>
          <w:sz w:val="24"/>
          <w:szCs w:val="24"/>
          <w:lang w:val="en-US"/>
        </w:rPr>
      </w:pPr>
      <w:r w:rsidRPr="00BE7FD7">
        <w:rPr>
          <w:rFonts w:ascii="Times New Roman" w:eastAsia="Calibri" w:hAnsi="Times New Roman" w:cs="Times New Roman"/>
          <w:sz w:val="24"/>
          <w:szCs w:val="24"/>
          <w:lang w:val="en-US"/>
        </w:rPr>
        <w:t>With regards to the r</w:t>
      </w:r>
      <w:r w:rsidR="00313AF1" w:rsidRPr="00BE7FD7">
        <w:rPr>
          <w:rFonts w:ascii="Times New Roman" w:eastAsia="Calibri" w:hAnsi="Times New Roman" w:cs="Times New Roman"/>
          <w:sz w:val="24"/>
          <w:szCs w:val="24"/>
          <w:lang w:val="en-US"/>
        </w:rPr>
        <w:t>ight to education (A</w:t>
      </w:r>
      <w:r w:rsidR="0073230E" w:rsidRPr="00BE7FD7">
        <w:rPr>
          <w:rFonts w:ascii="Times New Roman" w:eastAsia="Calibri" w:hAnsi="Times New Roman" w:cs="Times New Roman"/>
          <w:sz w:val="24"/>
          <w:szCs w:val="24"/>
          <w:lang w:val="en-US"/>
        </w:rPr>
        <w:t>rt</w:t>
      </w:r>
      <w:r w:rsidR="00313AF1" w:rsidRPr="00BE7FD7">
        <w:rPr>
          <w:rFonts w:ascii="Times New Roman" w:eastAsia="Calibri" w:hAnsi="Times New Roman" w:cs="Times New Roman"/>
          <w:sz w:val="24"/>
          <w:szCs w:val="24"/>
          <w:lang w:val="en-US"/>
        </w:rPr>
        <w:t>icle</w:t>
      </w:r>
      <w:r w:rsidR="0073230E" w:rsidRPr="00BE7FD7">
        <w:rPr>
          <w:rFonts w:ascii="Times New Roman" w:eastAsia="Calibri" w:hAnsi="Times New Roman" w:cs="Times New Roman"/>
          <w:sz w:val="24"/>
          <w:szCs w:val="24"/>
          <w:lang w:val="en-US"/>
        </w:rPr>
        <w:t xml:space="preserve"> 28)</w:t>
      </w:r>
      <w:r w:rsidR="009868D2" w:rsidRPr="00BE7FD7">
        <w:rPr>
          <w:rFonts w:ascii="Times New Roman" w:eastAsia="Calibri" w:hAnsi="Times New Roman" w:cs="Times New Roman"/>
          <w:sz w:val="24"/>
          <w:szCs w:val="24"/>
          <w:lang w:val="en-US"/>
        </w:rPr>
        <w:t>, p</w:t>
      </w:r>
      <w:r w:rsidR="0073230E" w:rsidRPr="00BE7FD7">
        <w:rPr>
          <w:rFonts w:ascii="Times New Roman" w:eastAsia="Calibri" w:hAnsi="Times New Roman" w:cs="Times New Roman"/>
          <w:sz w:val="24"/>
          <w:szCs w:val="24"/>
          <w:lang w:val="en-US"/>
        </w:rPr>
        <w:t xml:space="preserve">aragraph 9 of the </w:t>
      </w:r>
      <w:r w:rsidR="00EB7AE6" w:rsidRPr="00BE7FD7">
        <w:rPr>
          <w:rFonts w:ascii="Times New Roman" w:eastAsia="Calibri" w:hAnsi="Times New Roman" w:cs="Times New Roman"/>
          <w:sz w:val="24"/>
          <w:szCs w:val="24"/>
          <w:lang w:val="en-US"/>
        </w:rPr>
        <w:t>D</w:t>
      </w:r>
      <w:r w:rsidR="0073230E" w:rsidRPr="00BE7FD7">
        <w:rPr>
          <w:rFonts w:ascii="Times New Roman" w:eastAsia="Calibri" w:hAnsi="Times New Roman" w:cs="Times New Roman"/>
          <w:sz w:val="24"/>
          <w:szCs w:val="24"/>
          <w:lang w:val="en-US"/>
        </w:rPr>
        <w:t xml:space="preserve">raft </w:t>
      </w:r>
      <w:r w:rsidR="00EB7AE6" w:rsidRPr="00BE7FD7">
        <w:rPr>
          <w:rFonts w:ascii="Times New Roman" w:eastAsia="Calibri" w:hAnsi="Times New Roman" w:cs="Times New Roman"/>
          <w:sz w:val="24"/>
          <w:szCs w:val="24"/>
          <w:lang w:val="en-US"/>
        </w:rPr>
        <w:t>G</w:t>
      </w:r>
      <w:r w:rsidR="0073230E" w:rsidRPr="00BE7FD7">
        <w:rPr>
          <w:rFonts w:ascii="Times New Roman" w:eastAsia="Calibri" w:hAnsi="Times New Roman" w:cs="Times New Roman"/>
          <w:sz w:val="24"/>
          <w:szCs w:val="24"/>
          <w:lang w:val="en-US"/>
        </w:rPr>
        <w:t xml:space="preserve">eneral </w:t>
      </w:r>
      <w:r w:rsidR="00EB7AE6" w:rsidRPr="00BE7FD7">
        <w:rPr>
          <w:rFonts w:ascii="Times New Roman" w:eastAsia="Calibri" w:hAnsi="Times New Roman" w:cs="Times New Roman"/>
          <w:sz w:val="24"/>
          <w:szCs w:val="24"/>
          <w:lang w:val="en-US"/>
        </w:rPr>
        <w:t>C</w:t>
      </w:r>
      <w:r w:rsidR="0073230E" w:rsidRPr="00BE7FD7">
        <w:rPr>
          <w:rFonts w:ascii="Times New Roman" w:eastAsia="Calibri" w:hAnsi="Times New Roman" w:cs="Times New Roman"/>
          <w:sz w:val="24"/>
          <w:szCs w:val="24"/>
          <w:lang w:val="en-US"/>
        </w:rPr>
        <w:t xml:space="preserve">omment discusses how youth in conflict with the law face discrimination in the education system. Many youth in conflict with the law are deprived of education through suspension and expulsion </w:t>
      </w:r>
      <w:r w:rsidR="000040A8" w:rsidRPr="00BE7FD7">
        <w:rPr>
          <w:rFonts w:ascii="Times New Roman" w:eastAsia="Calibri" w:hAnsi="Times New Roman" w:cs="Times New Roman"/>
          <w:sz w:val="24"/>
          <w:szCs w:val="24"/>
          <w:lang w:val="en-US"/>
        </w:rPr>
        <w:t>from school</w:t>
      </w:r>
      <w:r w:rsidR="0073230E" w:rsidRPr="00BE7FD7">
        <w:rPr>
          <w:rFonts w:ascii="Times New Roman" w:eastAsia="Calibri" w:hAnsi="Times New Roman" w:cs="Times New Roman"/>
          <w:sz w:val="24"/>
          <w:szCs w:val="24"/>
          <w:lang w:val="en-US"/>
        </w:rPr>
        <w:t xml:space="preserve">, or other forms of school exclusion.   </w:t>
      </w:r>
      <w:r w:rsidR="00231151" w:rsidRPr="00BE7FD7">
        <w:rPr>
          <w:rFonts w:ascii="Times New Roman" w:eastAsia="Calibri" w:hAnsi="Times New Roman" w:cs="Times New Roman"/>
          <w:sz w:val="24"/>
          <w:szCs w:val="24"/>
          <w:lang w:val="en-US"/>
        </w:rPr>
        <w:t xml:space="preserve">States should </w:t>
      </w:r>
      <w:r w:rsidR="00EB7AE6" w:rsidRPr="00BE7FD7">
        <w:rPr>
          <w:rFonts w:ascii="Times New Roman" w:eastAsia="Calibri" w:hAnsi="Times New Roman" w:cs="Times New Roman"/>
          <w:sz w:val="24"/>
          <w:szCs w:val="24"/>
          <w:lang w:val="en-US"/>
        </w:rPr>
        <w:t xml:space="preserve">take steps to avoid denying access to </w:t>
      </w:r>
      <w:r w:rsidR="000040A8" w:rsidRPr="00BE7FD7">
        <w:rPr>
          <w:rFonts w:ascii="Times New Roman" w:eastAsia="Calibri" w:hAnsi="Times New Roman" w:cs="Times New Roman"/>
          <w:sz w:val="24"/>
          <w:szCs w:val="24"/>
          <w:lang w:val="en-US"/>
        </w:rPr>
        <w:t>education and</w:t>
      </w:r>
      <w:r w:rsidR="0073230E" w:rsidRPr="00BE7FD7">
        <w:rPr>
          <w:rFonts w:ascii="Times New Roman" w:eastAsia="Calibri" w:hAnsi="Times New Roman" w:cs="Times New Roman"/>
          <w:sz w:val="24"/>
          <w:szCs w:val="24"/>
          <w:lang w:val="en-US"/>
        </w:rPr>
        <w:t xml:space="preserve"> </w:t>
      </w:r>
      <w:r w:rsidR="00231151" w:rsidRPr="00BE7FD7">
        <w:rPr>
          <w:rFonts w:ascii="Times New Roman" w:eastAsia="Calibri" w:hAnsi="Times New Roman" w:cs="Times New Roman"/>
          <w:sz w:val="24"/>
          <w:szCs w:val="24"/>
          <w:lang w:val="en-US"/>
        </w:rPr>
        <w:t xml:space="preserve">should </w:t>
      </w:r>
      <w:r w:rsidR="0073230E" w:rsidRPr="00BE7FD7">
        <w:rPr>
          <w:rFonts w:ascii="Times New Roman" w:eastAsia="Calibri" w:hAnsi="Times New Roman" w:cs="Times New Roman"/>
          <w:sz w:val="24"/>
          <w:szCs w:val="24"/>
          <w:lang w:val="en-US"/>
        </w:rPr>
        <w:t>ensure that all actors in the justice system recognize the education and skills training needs of youth</w:t>
      </w:r>
      <w:r w:rsidR="00EB7AE6" w:rsidRPr="00BE7FD7">
        <w:rPr>
          <w:rFonts w:ascii="Times New Roman" w:eastAsia="Calibri" w:hAnsi="Times New Roman" w:cs="Times New Roman"/>
          <w:sz w:val="24"/>
          <w:szCs w:val="24"/>
          <w:lang w:val="en-US"/>
        </w:rPr>
        <w:t xml:space="preserve"> in conflict with the law</w:t>
      </w:r>
      <w:r w:rsidR="0073230E" w:rsidRPr="00BE7FD7">
        <w:rPr>
          <w:rFonts w:ascii="Times New Roman" w:eastAsia="Calibri" w:hAnsi="Times New Roman" w:cs="Times New Roman"/>
          <w:sz w:val="24"/>
          <w:szCs w:val="24"/>
          <w:lang w:val="en-US"/>
        </w:rPr>
        <w:t xml:space="preserve">.  </w:t>
      </w:r>
    </w:p>
    <w:p w:rsidR="00A23849" w:rsidRDefault="00A23849" w:rsidP="00A23849">
      <w:pPr>
        <w:rPr>
          <w:i/>
        </w:rPr>
      </w:pPr>
    </w:p>
    <w:p w:rsidR="003A11B7" w:rsidRDefault="003A11B7" w:rsidP="00A23849">
      <w:pPr>
        <w:rPr>
          <w:i/>
        </w:rPr>
      </w:pPr>
    </w:p>
    <w:p w:rsidR="003A11B7" w:rsidRDefault="003A11B7" w:rsidP="00A23849">
      <w:pPr>
        <w:rPr>
          <w:i/>
        </w:rPr>
      </w:pPr>
    </w:p>
    <w:p w:rsidR="00A23849" w:rsidRPr="00486BD5" w:rsidRDefault="00A23849" w:rsidP="00A23849">
      <w:pPr>
        <w:rPr>
          <w:rFonts w:ascii="Times New Roman" w:hAnsi="Times New Roman" w:cs="Times New Roman"/>
          <w:b/>
          <w:i/>
          <w:sz w:val="24"/>
          <w:szCs w:val="24"/>
        </w:rPr>
      </w:pPr>
      <w:r w:rsidRPr="00486BD5">
        <w:rPr>
          <w:rFonts w:ascii="Times New Roman" w:hAnsi="Times New Roman" w:cs="Times New Roman"/>
          <w:b/>
          <w:i/>
          <w:sz w:val="24"/>
          <w:szCs w:val="24"/>
        </w:rPr>
        <w:t>Comments on Specific Paragraphs</w:t>
      </w:r>
    </w:p>
    <w:p w:rsidR="00BA576E" w:rsidRPr="00B15753" w:rsidRDefault="00BA576E" w:rsidP="00BA576E">
      <w:pPr>
        <w:pStyle w:val="ListParagraph"/>
        <w:numPr>
          <w:ilvl w:val="0"/>
          <w:numId w:val="1"/>
        </w:numPr>
        <w:spacing w:after="0" w:line="259" w:lineRule="auto"/>
        <w:rPr>
          <w:rFonts w:ascii="Times New Roman" w:eastAsia="Calibri" w:hAnsi="Times New Roman" w:cs="Times New Roman"/>
          <w:sz w:val="24"/>
          <w:szCs w:val="24"/>
        </w:rPr>
      </w:pPr>
      <w:r w:rsidRPr="00B15753">
        <w:rPr>
          <w:rFonts w:ascii="Times New Roman" w:eastAsia="Calibri" w:hAnsi="Times New Roman" w:cs="Times New Roman"/>
          <w:sz w:val="24"/>
          <w:szCs w:val="24"/>
          <w:lang w:val="en-US"/>
        </w:rPr>
        <w:t>Regarding the first sentence</w:t>
      </w:r>
      <w:r w:rsidR="00E9706D">
        <w:rPr>
          <w:rFonts w:ascii="Times New Roman" w:eastAsia="Calibri" w:hAnsi="Times New Roman" w:cs="Times New Roman"/>
          <w:sz w:val="24"/>
          <w:szCs w:val="24"/>
          <w:lang w:val="en-US"/>
        </w:rPr>
        <w:t xml:space="preserve"> of paragraph 8</w:t>
      </w:r>
      <w:r w:rsidRPr="00B15753">
        <w:rPr>
          <w:rFonts w:ascii="Times New Roman" w:eastAsia="Calibri" w:hAnsi="Times New Roman" w:cs="Times New Roman"/>
          <w:sz w:val="24"/>
          <w:szCs w:val="24"/>
          <w:lang w:val="en-US"/>
        </w:rPr>
        <w:t>, Canada notes that “</w:t>
      </w:r>
      <w:r w:rsidR="00EB7AE6">
        <w:rPr>
          <w:rFonts w:ascii="Times New Roman" w:eastAsia="Calibri" w:hAnsi="Times New Roman" w:cs="Times New Roman"/>
          <w:sz w:val="24"/>
          <w:szCs w:val="24"/>
          <w:lang w:val="en-US"/>
        </w:rPr>
        <w:t xml:space="preserve">treated </w:t>
      </w:r>
      <w:r w:rsidRPr="00B15753">
        <w:rPr>
          <w:rFonts w:ascii="Times New Roman" w:eastAsia="Calibri" w:hAnsi="Times New Roman" w:cs="Times New Roman"/>
          <w:sz w:val="24"/>
          <w:szCs w:val="24"/>
          <w:lang w:val="en-US"/>
        </w:rPr>
        <w:t>equal</w:t>
      </w:r>
      <w:r w:rsidR="00EB7AE6">
        <w:rPr>
          <w:rFonts w:ascii="Times New Roman" w:eastAsia="Calibri" w:hAnsi="Times New Roman" w:cs="Times New Roman"/>
          <w:sz w:val="24"/>
          <w:szCs w:val="24"/>
          <w:lang w:val="en-US"/>
        </w:rPr>
        <w:t>ly</w:t>
      </w:r>
      <w:r w:rsidRPr="00B15753">
        <w:rPr>
          <w:rFonts w:ascii="Times New Roman" w:eastAsia="Calibri" w:hAnsi="Times New Roman" w:cs="Times New Roman"/>
          <w:sz w:val="24"/>
          <w:szCs w:val="24"/>
          <w:lang w:val="en-US"/>
        </w:rPr>
        <w:t xml:space="preserve">” can </w:t>
      </w:r>
      <w:r w:rsidR="00EB7AE6">
        <w:rPr>
          <w:rFonts w:ascii="Times New Roman" w:eastAsia="Calibri" w:hAnsi="Times New Roman" w:cs="Times New Roman"/>
          <w:sz w:val="24"/>
          <w:szCs w:val="24"/>
          <w:lang w:val="en-US"/>
        </w:rPr>
        <w:t xml:space="preserve">be interpreted as “everyone must be treated the </w:t>
      </w:r>
      <w:r w:rsidR="00EB7AE6">
        <w:rPr>
          <w:rFonts w:ascii="Times New Roman" w:eastAsia="Calibri" w:hAnsi="Times New Roman" w:cs="Times New Roman"/>
          <w:sz w:val="24"/>
          <w:szCs w:val="24"/>
          <w:lang w:val="en-US"/>
        </w:rPr>
        <w:lastRenderedPageBreak/>
        <w:t>same”</w:t>
      </w:r>
      <w:r w:rsidRPr="00B15753">
        <w:rPr>
          <w:rFonts w:ascii="Times New Roman" w:eastAsia="Calibri" w:hAnsi="Times New Roman" w:cs="Times New Roman"/>
          <w:sz w:val="24"/>
          <w:szCs w:val="24"/>
          <w:lang w:val="en-US"/>
        </w:rPr>
        <w:t xml:space="preserve">.  </w:t>
      </w:r>
      <w:r w:rsidR="00EB7AE6">
        <w:rPr>
          <w:rFonts w:ascii="Times New Roman" w:eastAsia="Calibri" w:hAnsi="Times New Roman" w:cs="Times New Roman"/>
          <w:sz w:val="24"/>
          <w:szCs w:val="24"/>
          <w:lang w:val="en-US"/>
        </w:rPr>
        <w:t xml:space="preserve">A youth justice system that ensure everyone was treated the same </w:t>
      </w:r>
      <w:r w:rsidRPr="00B15753">
        <w:rPr>
          <w:rFonts w:ascii="Times New Roman" w:eastAsia="Calibri" w:hAnsi="Times New Roman" w:cs="Times New Roman"/>
          <w:sz w:val="24"/>
          <w:szCs w:val="24"/>
          <w:lang w:val="en-US"/>
        </w:rPr>
        <w:t xml:space="preserve">could in fact lead to further discrimination for some youth, as it </w:t>
      </w:r>
      <w:r w:rsidR="00EB7AE6">
        <w:rPr>
          <w:rFonts w:ascii="Times New Roman" w:eastAsia="Calibri" w:hAnsi="Times New Roman" w:cs="Times New Roman"/>
          <w:sz w:val="24"/>
          <w:szCs w:val="24"/>
          <w:lang w:val="en-US"/>
        </w:rPr>
        <w:t>would</w:t>
      </w:r>
      <w:r w:rsidR="00EB7AE6" w:rsidRPr="00B15753">
        <w:rPr>
          <w:rFonts w:ascii="Times New Roman" w:eastAsia="Calibri" w:hAnsi="Times New Roman" w:cs="Times New Roman"/>
          <w:sz w:val="24"/>
          <w:szCs w:val="24"/>
          <w:lang w:val="en-US"/>
        </w:rPr>
        <w:t xml:space="preserve"> </w:t>
      </w:r>
      <w:r w:rsidRPr="00B15753">
        <w:rPr>
          <w:rFonts w:ascii="Times New Roman" w:eastAsia="Calibri" w:hAnsi="Times New Roman" w:cs="Times New Roman"/>
          <w:sz w:val="24"/>
          <w:szCs w:val="24"/>
          <w:lang w:val="en-US"/>
        </w:rPr>
        <w:t xml:space="preserve">not recognize the diversity of youth, their needs and the interventions/supports that may best fit their needs. </w:t>
      </w:r>
      <w:r w:rsidRPr="00B15753">
        <w:rPr>
          <w:rFonts w:ascii="Times New Roman" w:eastAsia="Calibri" w:hAnsi="Times New Roman" w:cs="Times New Roman"/>
          <w:sz w:val="24"/>
          <w:szCs w:val="24"/>
        </w:rPr>
        <w:t>Canada would therefore rephrase paragraph 8 as follows:</w:t>
      </w:r>
    </w:p>
    <w:p w:rsidR="00BA576E" w:rsidRPr="00B15753" w:rsidRDefault="00BA576E" w:rsidP="00BA576E">
      <w:pPr>
        <w:pStyle w:val="ListParagraph"/>
        <w:spacing w:after="0" w:line="259" w:lineRule="auto"/>
        <w:rPr>
          <w:rFonts w:ascii="Times New Roman" w:eastAsia="Calibri" w:hAnsi="Times New Roman" w:cs="Times New Roman"/>
          <w:sz w:val="24"/>
          <w:szCs w:val="24"/>
        </w:rPr>
      </w:pPr>
      <w:r w:rsidRPr="00B15753">
        <w:rPr>
          <w:rFonts w:ascii="Times New Roman" w:eastAsia="Calibri" w:hAnsi="Times New Roman" w:cs="Times New Roman"/>
          <w:sz w:val="24"/>
          <w:szCs w:val="24"/>
          <w:lang w:val="en-US"/>
        </w:rPr>
        <w:t xml:space="preserve"> </w:t>
      </w:r>
    </w:p>
    <w:p w:rsidR="00BA576E" w:rsidRPr="00B15753" w:rsidRDefault="00BA576E" w:rsidP="00BA576E">
      <w:pPr>
        <w:spacing w:after="0" w:line="259" w:lineRule="auto"/>
        <w:ind w:left="720"/>
        <w:rPr>
          <w:rFonts w:ascii="Times New Roman" w:eastAsia="Calibri" w:hAnsi="Times New Roman" w:cs="Times New Roman"/>
          <w:sz w:val="24"/>
          <w:szCs w:val="24"/>
        </w:rPr>
      </w:pPr>
      <w:r w:rsidRPr="00B15753">
        <w:rPr>
          <w:rFonts w:ascii="Times New Roman" w:eastAsia="Calibri" w:hAnsi="Times New Roman" w:cs="Times New Roman"/>
          <w:sz w:val="24"/>
          <w:szCs w:val="24"/>
        </w:rPr>
        <w:t>“</w:t>
      </w:r>
      <w:r w:rsidR="00BA6C0E" w:rsidRPr="00B15753">
        <w:rPr>
          <w:rFonts w:ascii="Times New Roman" w:eastAsia="Calibri" w:hAnsi="Times New Roman" w:cs="Times New Roman"/>
          <w:sz w:val="24"/>
          <w:szCs w:val="24"/>
          <w:lang w:val="en-US"/>
        </w:rPr>
        <w:t xml:space="preserve">States parties have to take all necessary measures to </w:t>
      </w:r>
      <w:r w:rsidR="00BA6C0E" w:rsidRPr="00B15753">
        <w:rPr>
          <w:rFonts w:ascii="Times New Roman" w:eastAsia="Calibri" w:hAnsi="Times New Roman" w:cs="Times New Roman"/>
          <w:b/>
          <w:sz w:val="24"/>
          <w:szCs w:val="24"/>
          <w:lang w:val="en-US"/>
        </w:rPr>
        <w:t>respond to the diverse situations and needs of individual</w:t>
      </w:r>
      <w:r w:rsidR="00BA6C0E" w:rsidRPr="00B15753">
        <w:rPr>
          <w:rFonts w:ascii="Times New Roman" w:eastAsia="Calibri" w:hAnsi="Times New Roman" w:cs="Times New Roman"/>
          <w:sz w:val="24"/>
          <w:szCs w:val="24"/>
          <w:lang w:val="en-US"/>
        </w:rPr>
        <w:t xml:space="preserve"> children in conflict with the </w:t>
      </w:r>
      <w:r w:rsidR="000040A8" w:rsidRPr="00B15753">
        <w:rPr>
          <w:rFonts w:ascii="Times New Roman" w:eastAsia="Calibri" w:hAnsi="Times New Roman" w:cs="Times New Roman"/>
          <w:sz w:val="24"/>
          <w:szCs w:val="24"/>
          <w:lang w:val="en-US"/>
        </w:rPr>
        <w:t>law.”</w:t>
      </w:r>
    </w:p>
    <w:p w:rsidR="00BA576E" w:rsidRPr="00B15753" w:rsidRDefault="00BA576E" w:rsidP="00BA576E">
      <w:pPr>
        <w:pStyle w:val="ListParagraph"/>
        <w:spacing w:after="0" w:line="259" w:lineRule="auto"/>
        <w:rPr>
          <w:rFonts w:ascii="Times New Roman" w:eastAsia="Calibri" w:hAnsi="Times New Roman" w:cs="Times New Roman"/>
          <w:sz w:val="24"/>
          <w:szCs w:val="24"/>
          <w:lang w:val="en-US"/>
        </w:rPr>
      </w:pPr>
    </w:p>
    <w:p w:rsidR="0073230E" w:rsidRPr="00B15753" w:rsidRDefault="00BA576E" w:rsidP="00BA576E">
      <w:pPr>
        <w:pStyle w:val="ListParagraph"/>
        <w:numPr>
          <w:ilvl w:val="0"/>
          <w:numId w:val="1"/>
        </w:numPr>
        <w:spacing w:after="0" w:line="259" w:lineRule="auto"/>
        <w:rPr>
          <w:rFonts w:ascii="Times New Roman" w:eastAsia="Calibri" w:hAnsi="Times New Roman" w:cs="Times New Roman"/>
          <w:sz w:val="24"/>
          <w:szCs w:val="24"/>
          <w:lang w:val="en-US"/>
        </w:rPr>
      </w:pPr>
      <w:r w:rsidRPr="00B15753">
        <w:rPr>
          <w:rFonts w:ascii="Times New Roman" w:eastAsia="Calibri" w:hAnsi="Times New Roman" w:cs="Times New Roman"/>
          <w:sz w:val="24"/>
          <w:szCs w:val="24"/>
          <w:lang w:val="en-US"/>
        </w:rPr>
        <w:t>In the final sentence of paragraph</w:t>
      </w:r>
      <w:r w:rsidR="00EB7AE6">
        <w:rPr>
          <w:rFonts w:ascii="Times New Roman" w:eastAsia="Calibri" w:hAnsi="Times New Roman" w:cs="Times New Roman"/>
          <w:sz w:val="24"/>
          <w:szCs w:val="24"/>
          <w:lang w:val="en-US"/>
        </w:rPr>
        <w:t xml:space="preserve"> 8</w:t>
      </w:r>
      <w:r w:rsidRPr="00B15753">
        <w:rPr>
          <w:rFonts w:ascii="Times New Roman" w:eastAsia="Calibri" w:hAnsi="Times New Roman" w:cs="Times New Roman"/>
          <w:sz w:val="24"/>
          <w:szCs w:val="24"/>
          <w:lang w:val="en-US"/>
        </w:rPr>
        <w:t>, we recommend clarifying th</w:t>
      </w:r>
      <w:r w:rsidR="00EB7AE6">
        <w:rPr>
          <w:rFonts w:ascii="Times New Roman" w:eastAsia="Calibri" w:hAnsi="Times New Roman" w:cs="Times New Roman"/>
          <w:sz w:val="24"/>
          <w:szCs w:val="24"/>
          <w:lang w:val="en-US"/>
        </w:rPr>
        <w:t>at</w:t>
      </w:r>
      <w:r w:rsidRPr="00B15753">
        <w:rPr>
          <w:rFonts w:ascii="Times New Roman" w:eastAsia="Calibri" w:hAnsi="Times New Roman" w:cs="Times New Roman"/>
          <w:sz w:val="24"/>
          <w:szCs w:val="24"/>
          <w:lang w:val="en-US"/>
        </w:rPr>
        <w:t xml:space="preserve"> any redress, remedies and compensation would be </w:t>
      </w:r>
      <w:r w:rsidR="00EB7AE6">
        <w:rPr>
          <w:rFonts w:ascii="Times New Roman" w:eastAsia="Calibri" w:hAnsi="Times New Roman" w:cs="Times New Roman"/>
          <w:sz w:val="24"/>
          <w:szCs w:val="24"/>
          <w:lang w:val="en-US"/>
        </w:rPr>
        <w:t>“</w:t>
      </w:r>
      <w:r w:rsidRPr="00B15753">
        <w:rPr>
          <w:rFonts w:ascii="Times New Roman" w:eastAsia="Calibri" w:hAnsi="Times New Roman" w:cs="Times New Roman"/>
          <w:sz w:val="24"/>
          <w:szCs w:val="24"/>
          <w:lang w:val="en-US"/>
        </w:rPr>
        <w:t>for victims</w:t>
      </w:r>
      <w:r w:rsidR="00EB7AE6">
        <w:rPr>
          <w:rFonts w:ascii="Times New Roman" w:eastAsia="Calibri" w:hAnsi="Times New Roman" w:cs="Times New Roman"/>
          <w:sz w:val="24"/>
          <w:szCs w:val="24"/>
          <w:lang w:val="en-US"/>
        </w:rPr>
        <w:t>”</w:t>
      </w:r>
      <w:r w:rsidR="007123B2">
        <w:rPr>
          <w:rFonts w:ascii="Times New Roman" w:eastAsia="Calibri" w:hAnsi="Times New Roman" w:cs="Times New Roman"/>
          <w:sz w:val="24"/>
          <w:szCs w:val="24"/>
          <w:lang w:val="en-US"/>
        </w:rPr>
        <w:t>.</w:t>
      </w:r>
    </w:p>
    <w:p w:rsidR="0073230E" w:rsidRPr="0073230E" w:rsidRDefault="0073230E" w:rsidP="0073230E">
      <w:pPr>
        <w:spacing w:after="0" w:line="259" w:lineRule="auto"/>
        <w:rPr>
          <w:rFonts w:ascii="Times New Roman" w:eastAsia="Calibri" w:hAnsi="Times New Roman" w:cs="Times New Roman"/>
          <w:sz w:val="24"/>
          <w:szCs w:val="24"/>
          <w:lang w:val="en-US"/>
        </w:rPr>
      </w:pPr>
    </w:p>
    <w:p w:rsidR="00E3493C" w:rsidRPr="00B15753" w:rsidRDefault="00E3493C" w:rsidP="00E3493C">
      <w:pPr>
        <w:pStyle w:val="ListParagraph"/>
        <w:numPr>
          <w:ilvl w:val="0"/>
          <w:numId w:val="1"/>
        </w:numPr>
        <w:spacing w:after="0" w:line="259" w:lineRule="auto"/>
        <w:rPr>
          <w:rFonts w:ascii="Times New Roman" w:eastAsia="Calibri" w:hAnsi="Times New Roman" w:cs="Times New Roman"/>
          <w:sz w:val="24"/>
          <w:szCs w:val="24"/>
        </w:rPr>
      </w:pPr>
      <w:r w:rsidRPr="00B15753">
        <w:rPr>
          <w:rFonts w:ascii="Times New Roman" w:hAnsi="Times New Roman" w:cs="Times New Roman"/>
          <w:sz w:val="24"/>
          <w:szCs w:val="24"/>
          <w:lang w:val="en-US"/>
        </w:rPr>
        <w:t xml:space="preserve">Canada cautions against the broader implications of paragraph 10, which recommends </w:t>
      </w:r>
      <w:r w:rsidR="00A91930">
        <w:rPr>
          <w:rFonts w:ascii="Times New Roman" w:hAnsi="Times New Roman" w:cs="Times New Roman"/>
          <w:sz w:val="24"/>
          <w:szCs w:val="24"/>
          <w:lang w:val="en-US"/>
        </w:rPr>
        <w:t xml:space="preserve">ensuring </w:t>
      </w:r>
      <w:r w:rsidRPr="00B15753">
        <w:rPr>
          <w:rFonts w:ascii="Times New Roman" w:hAnsi="Times New Roman" w:cs="Times New Roman"/>
          <w:sz w:val="24"/>
          <w:szCs w:val="24"/>
          <w:lang w:val="en-US"/>
        </w:rPr>
        <w:t>“any conduct not considered an offence or not penalized if committed by an adult</w:t>
      </w:r>
      <w:r w:rsidR="00EB7AE6">
        <w:rPr>
          <w:rFonts w:ascii="Times New Roman" w:hAnsi="Times New Roman" w:cs="Times New Roman"/>
          <w:sz w:val="24"/>
          <w:szCs w:val="24"/>
          <w:lang w:val="en-US"/>
        </w:rPr>
        <w:t>”</w:t>
      </w:r>
      <w:r w:rsidR="00A91930">
        <w:rPr>
          <w:rFonts w:ascii="Times New Roman" w:hAnsi="Times New Roman" w:cs="Times New Roman"/>
          <w:sz w:val="24"/>
          <w:szCs w:val="24"/>
          <w:lang w:val="en-US"/>
        </w:rPr>
        <w:t xml:space="preserve"> </w:t>
      </w:r>
      <w:r w:rsidR="00EB7AE6">
        <w:rPr>
          <w:rFonts w:ascii="Times New Roman" w:hAnsi="Times New Roman" w:cs="Times New Roman"/>
          <w:sz w:val="24"/>
          <w:szCs w:val="24"/>
          <w:lang w:val="en-US"/>
        </w:rPr>
        <w:t>not be</w:t>
      </w:r>
      <w:r w:rsidRPr="00B15753">
        <w:rPr>
          <w:rFonts w:ascii="Times New Roman" w:hAnsi="Times New Roman" w:cs="Times New Roman"/>
          <w:sz w:val="24"/>
          <w:szCs w:val="24"/>
          <w:lang w:val="en-US"/>
        </w:rPr>
        <w:t xml:space="preserve"> </w:t>
      </w:r>
      <w:r w:rsidR="00EB7AE6">
        <w:rPr>
          <w:rFonts w:ascii="Times New Roman" w:hAnsi="Times New Roman" w:cs="Times New Roman"/>
          <w:sz w:val="24"/>
          <w:szCs w:val="24"/>
          <w:lang w:val="en-US"/>
        </w:rPr>
        <w:t>“</w:t>
      </w:r>
      <w:r w:rsidRPr="00B15753">
        <w:rPr>
          <w:rFonts w:ascii="Times New Roman" w:hAnsi="Times New Roman" w:cs="Times New Roman"/>
          <w:sz w:val="24"/>
          <w:szCs w:val="24"/>
          <w:lang w:val="en-US"/>
        </w:rPr>
        <w:t>considered an offence and not penalized if committed by a young person”</w:t>
      </w:r>
      <w:r w:rsidR="00EB7AE6">
        <w:rPr>
          <w:rFonts w:ascii="Times New Roman" w:hAnsi="Times New Roman" w:cs="Times New Roman"/>
          <w:sz w:val="24"/>
          <w:szCs w:val="24"/>
          <w:lang w:val="en-US"/>
        </w:rPr>
        <w:t>.</w:t>
      </w:r>
      <w:r w:rsidRPr="00B15753">
        <w:rPr>
          <w:rFonts w:ascii="Times New Roman" w:hAnsi="Times New Roman" w:cs="Times New Roman"/>
          <w:sz w:val="24"/>
          <w:szCs w:val="24"/>
          <w:lang w:val="en-US"/>
        </w:rPr>
        <w:t xml:space="preserve">in order to reduce future stigmatization/ discrimination against the child. </w:t>
      </w:r>
      <w:r w:rsidR="00A91930">
        <w:rPr>
          <w:rFonts w:ascii="Times New Roman" w:hAnsi="Times New Roman" w:cs="Times New Roman"/>
          <w:sz w:val="24"/>
          <w:szCs w:val="24"/>
          <w:lang w:val="en-US"/>
        </w:rPr>
        <w:t xml:space="preserve">The Draft General Comment cites </w:t>
      </w:r>
      <w:r w:rsidRPr="00B15753">
        <w:rPr>
          <w:rFonts w:ascii="Times New Roman" w:hAnsi="Times New Roman" w:cs="Times New Roman"/>
          <w:sz w:val="24"/>
          <w:szCs w:val="24"/>
          <w:lang w:val="en-US"/>
        </w:rPr>
        <w:t>vagrancy, truancy,</w:t>
      </w:r>
      <w:r w:rsidR="00A91930">
        <w:rPr>
          <w:rFonts w:ascii="Times New Roman" w:hAnsi="Times New Roman" w:cs="Times New Roman"/>
          <w:sz w:val="24"/>
          <w:szCs w:val="24"/>
          <w:lang w:val="en-US"/>
        </w:rPr>
        <w:t xml:space="preserve"> and</w:t>
      </w:r>
      <w:r w:rsidRPr="00B15753">
        <w:rPr>
          <w:rFonts w:ascii="Times New Roman" w:hAnsi="Times New Roman" w:cs="Times New Roman"/>
          <w:sz w:val="24"/>
          <w:szCs w:val="24"/>
          <w:lang w:val="en-US"/>
        </w:rPr>
        <w:t xml:space="preserve"> runaways</w:t>
      </w:r>
      <w:r w:rsidR="00A91930">
        <w:rPr>
          <w:rFonts w:ascii="Times New Roman" w:hAnsi="Times New Roman" w:cs="Times New Roman"/>
          <w:sz w:val="24"/>
          <w:szCs w:val="24"/>
          <w:lang w:val="en-US"/>
        </w:rPr>
        <w:t xml:space="preserve">.  Canada agrees that this rule should be restricted to status </w:t>
      </w:r>
      <w:r w:rsidR="00E60706">
        <w:rPr>
          <w:rFonts w:ascii="Times New Roman" w:hAnsi="Times New Roman" w:cs="Times New Roman"/>
          <w:sz w:val="24"/>
          <w:szCs w:val="24"/>
          <w:lang w:val="en-US"/>
        </w:rPr>
        <w:t>offences and</w:t>
      </w:r>
      <w:r w:rsidR="00A91930">
        <w:rPr>
          <w:rFonts w:ascii="Times New Roman" w:hAnsi="Times New Roman" w:cs="Times New Roman"/>
          <w:sz w:val="24"/>
          <w:szCs w:val="24"/>
          <w:lang w:val="en-US"/>
        </w:rPr>
        <w:t xml:space="preserve"> should not </w:t>
      </w:r>
      <w:r w:rsidRPr="00B15753">
        <w:rPr>
          <w:rFonts w:ascii="Times New Roman" w:hAnsi="Times New Roman" w:cs="Times New Roman"/>
          <w:sz w:val="24"/>
          <w:szCs w:val="24"/>
          <w:lang w:val="en-US"/>
        </w:rPr>
        <w:t xml:space="preserve">apply to </w:t>
      </w:r>
      <w:r w:rsidR="00F75E32">
        <w:rPr>
          <w:rFonts w:ascii="Times New Roman" w:hAnsi="Times New Roman" w:cs="Times New Roman"/>
          <w:sz w:val="24"/>
          <w:szCs w:val="24"/>
          <w:lang w:val="en-US"/>
        </w:rPr>
        <w:t>measures that</w:t>
      </w:r>
      <w:r w:rsidR="00A91930">
        <w:rPr>
          <w:rFonts w:ascii="Times New Roman" w:hAnsi="Times New Roman" w:cs="Times New Roman"/>
          <w:sz w:val="24"/>
          <w:szCs w:val="24"/>
          <w:lang w:val="en-US"/>
        </w:rPr>
        <w:t xml:space="preserve"> protect the well-being of children</w:t>
      </w:r>
      <w:r w:rsidRPr="00B15753">
        <w:rPr>
          <w:rFonts w:ascii="Times New Roman" w:hAnsi="Times New Roman" w:cs="Times New Roman"/>
          <w:sz w:val="24"/>
          <w:szCs w:val="24"/>
          <w:lang w:val="en-US"/>
        </w:rPr>
        <w:t>.</w:t>
      </w:r>
      <w:r w:rsidRPr="00B15753">
        <w:rPr>
          <w:rFonts w:ascii="Times New Roman" w:eastAsia="Calibri" w:hAnsi="Times New Roman" w:cs="Times New Roman"/>
          <w:sz w:val="24"/>
          <w:szCs w:val="24"/>
        </w:rPr>
        <w:t xml:space="preserve"> Canada would therefore rephrase paragraph 10 as follows:</w:t>
      </w:r>
    </w:p>
    <w:p w:rsidR="00E60706" w:rsidRDefault="00E60706" w:rsidP="00E9706D">
      <w:pPr>
        <w:ind w:left="720"/>
        <w:rPr>
          <w:rFonts w:ascii="Times New Roman" w:hAnsi="Times New Roman" w:cs="Times New Roman"/>
          <w:sz w:val="24"/>
          <w:szCs w:val="24"/>
        </w:rPr>
      </w:pPr>
    </w:p>
    <w:p w:rsidR="00552315" w:rsidRDefault="00BE7FD7" w:rsidP="00E9706D">
      <w:pPr>
        <w:ind w:left="720"/>
        <w:rPr>
          <w:rFonts w:ascii="Times New Roman" w:hAnsi="Times New Roman" w:cs="Times New Roman"/>
          <w:i/>
          <w:sz w:val="24"/>
          <w:szCs w:val="24"/>
        </w:rPr>
      </w:pPr>
      <w:r w:rsidRPr="00E60706">
        <w:rPr>
          <w:rFonts w:ascii="Times New Roman" w:hAnsi="Times New Roman" w:cs="Times New Roman"/>
          <w:sz w:val="24"/>
          <w:szCs w:val="24"/>
        </w:rPr>
        <w:t xml:space="preserve"> “The Committee recommends that States Parties establish an equal treatment under the law for children and adults by abolishing status offences that do not serve to protect children.”</w:t>
      </w:r>
    </w:p>
    <w:p w:rsidR="0073230E" w:rsidRPr="00B15753" w:rsidRDefault="00E9706D" w:rsidP="00E349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In paragraph 18, </w:t>
      </w:r>
      <w:r w:rsidR="00E3493C" w:rsidRPr="00B15753">
        <w:rPr>
          <w:rFonts w:ascii="Times New Roman" w:hAnsi="Times New Roman" w:cs="Times New Roman"/>
          <w:sz w:val="24"/>
          <w:szCs w:val="24"/>
        </w:rPr>
        <w:t xml:space="preserve">Canada agrees that parents have the responsibility to provide their child with appropriate direction and guidance in the exercise of </w:t>
      </w:r>
      <w:proofErr w:type="gramStart"/>
      <w:r w:rsidR="00F75E32">
        <w:rPr>
          <w:rFonts w:ascii="Times New Roman" w:hAnsi="Times New Roman" w:cs="Times New Roman"/>
          <w:sz w:val="24"/>
          <w:szCs w:val="24"/>
        </w:rPr>
        <w:t xml:space="preserve">their </w:t>
      </w:r>
      <w:r w:rsidR="00E3493C" w:rsidRPr="00B15753">
        <w:rPr>
          <w:rFonts w:ascii="Times New Roman" w:hAnsi="Times New Roman" w:cs="Times New Roman"/>
          <w:sz w:val="24"/>
          <w:szCs w:val="24"/>
        </w:rPr>
        <w:t xml:space="preserve"> rights</w:t>
      </w:r>
      <w:proofErr w:type="gramEnd"/>
      <w:r w:rsidR="00E3493C" w:rsidRPr="00B15753">
        <w:rPr>
          <w:rFonts w:ascii="Times New Roman" w:hAnsi="Times New Roman" w:cs="Times New Roman"/>
          <w:sz w:val="24"/>
          <w:szCs w:val="24"/>
        </w:rPr>
        <w:t xml:space="preserve">, as recognized in the Convention. </w:t>
      </w:r>
      <w:r w:rsidR="0081147C" w:rsidRPr="00B15753">
        <w:rPr>
          <w:rFonts w:ascii="Times New Roman" w:hAnsi="Times New Roman" w:cs="Times New Roman"/>
          <w:sz w:val="24"/>
          <w:szCs w:val="24"/>
        </w:rPr>
        <w:t xml:space="preserve">Canada suggests the addition of </w:t>
      </w:r>
      <w:r w:rsidR="00102178" w:rsidRPr="00B15753">
        <w:rPr>
          <w:rFonts w:ascii="Times New Roman" w:hAnsi="Times New Roman" w:cs="Times New Roman"/>
          <w:sz w:val="24"/>
          <w:szCs w:val="24"/>
        </w:rPr>
        <w:t>“parents</w:t>
      </w:r>
      <w:r w:rsidR="0081147C" w:rsidRPr="00B15753">
        <w:rPr>
          <w:rFonts w:ascii="Times New Roman" w:hAnsi="Times New Roman" w:cs="Times New Roman"/>
          <w:sz w:val="24"/>
          <w:szCs w:val="24"/>
        </w:rPr>
        <w:t xml:space="preserve"> and legal guardians” to</w:t>
      </w:r>
      <w:r w:rsidR="00E3493C" w:rsidRPr="00B15753">
        <w:rPr>
          <w:rFonts w:ascii="Times New Roman" w:hAnsi="Times New Roman" w:cs="Times New Roman"/>
          <w:sz w:val="24"/>
          <w:szCs w:val="24"/>
        </w:rPr>
        <w:t xml:space="preserve"> recognize that children may not always benefit from the presence of parents in their lives.</w:t>
      </w:r>
    </w:p>
    <w:p w:rsidR="00313AF1" w:rsidRDefault="00313AF1" w:rsidP="00313AF1">
      <w:pPr>
        <w:pStyle w:val="ListParagraph"/>
        <w:rPr>
          <w:rFonts w:ascii="Times New Roman" w:hAnsi="Times New Roman" w:cs="Times New Roman"/>
          <w:sz w:val="24"/>
          <w:szCs w:val="24"/>
          <w:lang w:val="en-US"/>
        </w:rPr>
      </w:pPr>
    </w:p>
    <w:p w:rsidR="00102178" w:rsidRPr="00B15753" w:rsidRDefault="00E9706D" w:rsidP="0010217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Canada </w:t>
      </w:r>
      <w:r w:rsidR="00313AF1">
        <w:rPr>
          <w:rFonts w:ascii="Times New Roman" w:hAnsi="Times New Roman" w:cs="Times New Roman"/>
          <w:sz w:val="24"/>
          <w:szCs w:val="24"/>
          <w:lang w:val="en-US"/>
        </w:rPr>
        <w:t>would highlight</w:t>
      </w:r>
      <w:r>
        <w:rPr>
          <w:rFonts w:ascii="Times New Roman" w:hAnsi="Times New Roman" w:cs="Times New Roman"/>
          <w:sz w:val="24"/>
          <w:szCs w:val="24"/>
          <w:lang w:val="en-US"/>
        </w:rPr>
        <w:t xml:space="preserve"> </w:t>
      </w:r>
      <w:r w:rsidR="00102178" w:rsidRPr="00B15753">
        <w:rPr>
          <w:rFonts w:ascii="Times New Roman" w:hAnsi="Times New Roman" w:cs="Times New Roman"/>
          <w:sz w:val="24"/>
          <w:szCs w:val="24"/>
          <w:lang w:val="en-US"/>
        </w:rPr>
        <w:t>the importance of targeted programs for racialized or Indigenous groups, who are disproportionately represented in the justice system.</w:t>
      </w:r>
      <w:r w:rsidR="00573D30" w:rsidRPr="00B15753">
        <w:rPr>
          <w:rFonts w:ascii="Times New Roman" w:hAnsi="Times New Roman" w:cs="Times New Roman"/>
          <w:sz w:val="24"/>
          <w:szCs w:val="24"/>
          <w:lang w:val="en-US"/>
        </w:rPr>
        <w:t xml:space="preserve"> Canada would therefore rephrase paragraph 19 as follows:</w:t>
      </w:r>
    </w:p>
    <w:p w:rsidR="00573D30" w:rsidRPr="00B15753" w:rsidRDefault="00573D30" w:rsidP="00102178">
      <w:pPr>
        <w:pStyle w:val="ListParagraph"/>
        <w:rPr>
          <w:rFonts w:ascii="Times New Roman" w:hAnsi="Times New Roman" w:cs="Times New Roman"/>
          <w:sz w:val="24"/>
          <w:szCs w:val="24"/>
          <w:lang w:val="en-US"/>
        </w:rPr>
      </w:pPr>
    </w:p>
    <w:p w:rsidR="00102178" w:rsidRDefault="00526110" w:rsidP="00102178">
      <w:pPr>
        <w:pStyle w:val="ListParagraph"/>
        <w:rPr>
          <w:rFonts w:ascii="Times New Roman" w:hAnsi="Times New Roman" w:cs="Times New Roman"/>
          <w:sz w:val="24"/>
          <w:szCs w:val="24"/>
          <w:lang w:val="en-US"/>
        </w:rPr>
      </w:pPr>
      <w:r w:rsidRPr="00B15753">
        <w:rPr>
          <w:rFonts w:ascii="Times New Roman" w:hAnsi="Times New Roman" w:cs="Times New Roman"/>
          <w:sz w:val="24"/>
          <w:szCs w:val="24"/>
          <w:lang w:val="en-US"/>
        </w:rPr>
        <w:t>“</w:t>
      </w:r>
      <w:r w:rsidR="00102178" w:rsidRPr="00B15753">
        <w:rPr>
          <w:rFonts w:ascii="Times New Roman" w:hAnsi="Times New Roman" w:cs="Times New Roman"/>
          <w:sz w:val="24"/>
          <w:szCs w:val="24"/>
          <w:lang w:val="en-US"/>
        </w:rPr>
        <w:t xml:space="preserve">Prevention </w:t>
      </w:r>
      <w:proofErr w:type="spellStart"/>
      <w:r w:rsidR="00102178" w:rsidRPr="00B15753">
        <w:rPr>
          <w:rFonts w:ascii="Times New Roman" w:hAnsi="Times New Roman" w:cs="Times New Roman"/>
          <w:sz w:val="24"/>
          <w:szCs w:val="24"/>
          <w:lang w:val="en-US"/>
        </w:rPr>
        <w:t>programmes</w:t>
      </w:r>
      <w:proofErr w:type="spellEnd"/>
      <w:r w:rsidR="00102178" w:rsidRPr="00B15753">
        <w:rPr>
          <w:rFonts w:ascii="Times New Roman" w:hAnsi="Times New Roman" w:cs="Times New Roman"/>
          <w:sz w:val="24"/>
          <w:szCs w:val="24"/>
          <w:lang w:val="en-US"/>
        </w:rPr>
        <w:t xml:space="preserve"> should focus on support for families in particular those in vulnerable situations </w:t>
      </w:r>
      <w:r w:rsidR="00102178" w:rsidRPr="00B15753">
        <w:rPr>
          <w:rFonts w:ascii="Times New Roman" w:hAnsi="Times New Roman" w:cs="Times New Roman"/>
          <w:b/>
          <w:sz w:val="24"/>
          <w:szCs w:val="24"/>
          <w:lang w:val="en-US"/>
        </w:rPr>
        <w:t>or belonging to a minority group, including Indigenous families</w:t>
      </w:r>
      <w:r w:rsidR="00102178" w:rsidRPr="00B15753">
        <w:rPr>
          <w:rFonts w:ascii="Times New Roman" w:hAnsi="Times New Roman" w:cs="Times New Roman"/>
          <w:sz w:val="24"/>
          <w:szCs w:val="24"/>
          <w:lang w:val="en-US"/>
        </w:rPr>
        <w:t>, the involvement of schools in teaching basic values, and extending special care and attention to young persons at risk.</w:t>
      </w:r>
      <w:r w:rsidRPr="00B15753">
        <w:rPr>
          <w:rFonts w:ascii="Times New Roman" w:hAnsi="Times New Roman" w:cs="Times New Roman"/>
          <w:sz w:val="24"/>
          <w:szCs w:val="24"/>
          <w:lang w:val="en-US"/>
        </w:rPr>
        <w:t>”</w:t>
      </w:r>
    </w:p>
    <w:p w:rsidR="00E9706D" w:rsidRPr="00B15753" w:rsidRDefault="00E9706D" w:rsidP="00102178">
      <w:pPr>
        <w:pStyle w:val="ListParagraph"/>
        <w:rPr>
          <w:rFonts w:ascii="Times New Roman" w:hAnsi="Times New Roman" w:cs="Times New Roman"/>
          <w:sz w:val="24"/>
          <w:szCs w:val="24"/>
          <w:lang w:val="en-US"/>
        </w:rPr>
      </w:pPr>
    </w:p>
    <w:p w:rsidR="00573D30" w:rsidRPr="00B15753" w:rsidRDefault="00313AF1" w:rsidP="00573D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With regard to paragraph 44, </w:t>
      </w:r>
      <w:r w:rsidR="005E53FC" w:rsidRPr="00B15753">
        <w:rPr>
          <w:rFonts w:ascii="Times New Roman" w:hAnsi="Times New Roman" w:cs="Times New Roman"/>
          <w:sz w:val="24"/>
          <w:szCs w:val="24"/>
          <w:lang w:val="en-US"/>
        </w:rPr>
        <w:t>Canada agrees that a birth certificate should be provided free of charge in circumstances where there is an inability to pay</w:t>
      </w:r>
      <w:r w:rsidR="00F75E32">
        <w:rPr>
          <w:rFonts w:ascii="Times New Roman" w:hAnsi="Times New Roman" w:cs="Times New Roman"/>
          <w:sz w:val="24"/>
          <w:szCs w:val="24"/>
          <w:lang w:val="en-US"/>
        </w:rPr>
        <w:t>.  T</w:t>
      </w:r>
      <w:r w:rsidR="005E53FC" w:rsidRPr="00B15753">
        <w:rPr>
          <w:rFonts w:ascii="Times New Roman" w:hAnsi="Times New Roman" w:cs="Times New Roman"/>
          <w:sz w:val="24"/>
          <w:szCs w:val="24"/>
          <w:lang w:val="en-US"/>
        </w:rPr>
        <w:t>here is a cost to the government of producing birth certificates, and in many cases it</w:t>
      </w:r>
      <w:r w:rsidR="00F75E32">
        <w:rPr>
          <w:rFonts w:ascii="Times New Roman" w:hAnsi="Times New Roman" w:cs="Times New Roman"/>
          <w:sz w:val="24"/>
          <w:szCs w:val="24"/>
          <w:lang w:val="en-US"/>
        </w:rPr>
        <w:t xml:space="preserve"> is</w:t>
      </w:r>
      <w:r w:rsidR="005E53FC" w:rsidRPr="00B15753">
        <w:rPr>
          <w:rFonts w:ascii="Times New Roman" w:hAnsi="Times New Roman" w:cs="Times New Roman"/>
          <w:sz w:val="24"/>
          <w:szCs w:val="24"/>
          <w:lang w:val="en-US"/>
        </w:rPr>
        <w:t xml:space="preserve"> reasonable to charge a nominal fee for the provision or replacement of a birth certificate.</w:t>
      </w:r>
      <w:r w:rsidR="00573D30" w:rsidRPr="00B15753">
        <w:rPr>
          <w:rFonts w:ascii="Times New Roman" w:hAnsi="Times New Roman" w:cs="Times New Roman"/>
          <w:sz w:val="24"/>
          <w:szCs w:val="24"/>
          <w:lang w:val="en-US"/>
        </w:rPr>
        <w:t xml:space="preserve"> </w:t>
      </w:r>
      <w:r w:rsidR="00573D30" w:rsidRPr="00B15753">
        <w:rPr>
          <w:rFonts w:ascii="Times New Roman" w:eastAsia="Calibri" w:hAnsi="Times New Roman" w:cs="Times New Roman"/>
          <w:sz w:val="24"/>
          <w:szCs w:val="24"/>
        </w:rPr>
        <w:t>Canada would therefore rephrase paragraph 44 as follows:</w:t>
      </w:r>
    </w:p>
    <w:p w:rsidR="005E53FC" w:rsidRPr="00B15753" w:rsidRDefault="005E53FC" w:rsidP="005E53FC">
      <w:pPr>
        <w:pStyle w:val="ListParagraph"/>
        <w:rPr>
          <w:rFonts w:ascii="Times New Roman" w:hAnsi="Times New Roman" w:cs="Times New Roman"/>
          <w:sz w:val="24"/>
          <w:szCs w:val="24"/>
        </w:rPr>
      </w:pPr>
    </w:p>
    <w:p w:rsidR="005E53FC" w:rsidRPr="00B15753" w:rsidRDefault="005E53FC" w:rsidP="005E53FC">
      <w:pPr>
        <w:pStyle w:val="ListParagraph"/>
        <w:rPr>
          <w:rFonts w:ascii="Times New Roman" w:hAnsi="Times New Roman" w:cs="Times New Roman"/>
          <w:sz w:val="24"/>
          <w:szCs w:val="24"/>
          <w:lang w:val="en-US"/>
        </w:rPr>
      </w:pPr>
      <w:r w:rsidRPr="00B15753">
        <w:rPr>
          <w:rFonts w:ascii="Times New Roman" w:hAnsi="Times New Roman" w:cs="Times New Roman"/>
          <w:sz w:val="24"/>
          <w:szCs w:val="24"/>
          <w:lang w:val="en-US"/>
        </w:rPr>
        <w:lastRenderedPageBreak/>
        <w:t xml:space="preserve">“A child who does not have a birth certificate must be provided with one promptly and </w:t>
      </w:r>
      <w:r w:rsidRPr="00B15753">
        <w:rPr>
          <w:rFonts w:ascii="Times New Roman" w:hAnsi="Times New Roman" w:cs="Times New Roman"/>
          <w:b/>
          <w:sz w:val="24"/>
          <w:szCs w:val="24"/>
          <w:lang w:val="en-US"/>
        </w:rPr>
        <w:t>at a reasonable cost, or where the child does not have an ability to pay, free of charge</w:t>
      </w:r>
      <w:r w:rsidRPr="00B15753">
        <w:rPr>
          <w:rFonts w:ascii="Times New Roman" w:hAnsi="Times New Roman" w:cs="Times New Roman"/>
          <w:sz w:val="24"/>
          <w:szCs w:val="24"/>
          <w:lang w:val="en-US"/>
        </w:rPr>
        <w:t>, whenever it is required to prove age.”</w:t>
      </w:r>
    </w:p>
    <w:p w:rsidR="00313AF1" w:rsidRPr="00313AF1" w:rsidRDefault="00313AF1" w:rsidP="00313AF1">
      <w:pPr>
        <w:pStyle w:val="ListParagraph"/>
        <w:rPr>
          <w:rFonts w:ascii="Times New Roman" w:hAnsi="Times New Roman" w:cs="Times New Roman"/>
          <w:sz w:val="24"/>
          <w:szCs w:val="24"/>
        </w:rPr>
      </w:pPr>
    </w:p>
    <w:p w:rsidR="00DD0921" w:rsidRDefault="00DD0921" w:rsidP="00DD0921">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With regard to paragraph 80, while Canada agrees with the automatic removal of youth criminal records, it is not necessarily feasible to remove such records upon a child reaching the age of 18. There are instances where records may need to be kept beyond the age of 18, such as when a young person is still serving a sentence beyond the age of 18. In some cases, records may also be relevant for deciding on appropriate diversions or sentences in incidents of subsequent offending. </w:t>
      </w:r>
    </w:p>
    <w:p w:rsidR="00DD0921" w:rsidRDefault="00DD0921" w:rsidP="00DD0921">
      <w:pPr>
        <w:pStyle w:val="ListParagraph"/>
        <w:spacing w:after="240"/>
        <w:rPr>
          <w:rFonts w:ascii="Times New Roman" w:hAnsi="Times New Roman" w:cs="Times New Roman"/>
          <w:sz w:val="24"/>
          <w:szCs w:val="24"/>
        </w:rPr>
      </w:pPr>
    </w:p>
    <w:p w:rsidR="00DD0921" w:rsidRDefault="00DD0921" w:rsidP="00DD0921">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With regard to paragraph 81, Canada disagrees with the recommendation that youth justice court proceedings be conducted behind closed doors. Allowing members of the public to observe youth court proceedings is important and aligned with the notion that court proceedings should be open and transparent. Canada also notes that freedom of expression, which includes the freedom to seek, receive and impart information and ideas of all kinds, is recognized as a human rights at international law. That being said, consistent with article 40 of the Convention, Canada agrees that children should have their privacy fully respected at all stages of the proceedings. Canada recommends that the Committee re-examine its recommendation at paragraph 81 in order to find a better balance between the right of the </w:t>
      </w:r>
      <w:r>
        <w:rPr>
          <w:rFonts w:ascii="Times New Roman" w:hAnsi="Times New Roman" w:cs="Times New Roman"/>
          <w:sz w:val="24"/>
          <w:szCs w:val="24"/>
        </w:rPr>
        <w:lastRenderedPageBreak/>
        <w:t xml:space="preserve">public to information and the privacy rights of young persons who come into contact with the law. </w:t>
      </w:r>
    </w:p>
    <w:p w:rsidR="00DD0921" w:rsidRPr="00DD0921" w:rsidRDefault="00DD0921" w:rsidP="00DD0921">
      <w:pPr>
        <w:pStyle w:val="ListParagraph"/>
        <w:rPr>
          <w:rFonts w:ascii="Times New Roman" w:hAnsi="Times New Roman" w:cs="Times New Roman"/>
          <w:sz w:val="24"/>
          <w:szCs w:val="24"/>
        </w:rPr>
      </w:pPr>
    </w:p>
    <w:p w:rsidR="00573D30" w:rsidRPr="00B15753" w:rsidRDefault="00313AF1" w:rsidP="00313A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Canada would </w:t>
      </w:r>
      <w:r w:rsidRPr="00313AF1">
        <w:rPr>
          <w:rFonts w:ascii="Times New Roman" w:hAnsi="Times New Roman" w:cs="Times New Roman"/>
          <w:sz w:val="24"/>
          <w:szCs w:val="24"/>
          <w:lang w:val="en-US"/>
        </w:rPr>
        <w:t>rephrase paragraph 87</w:t>
      </w:r>
      <w:r>
        <w:rPr>
          <w:rFonts w:ascii="Times New Roman" w:hAnsi="Times New Roman" w:cs="Times New Roman"/>
          <w:sz w:val="24"/>
          <w:szCs w:val="24"/>
          <w:lang w:val="en-US"/>
        </w:rPr>
        <w:t xml:space="preserve"> to reflect that States may have </w:t>
      </w:r>
      <w:r w:rsidR="005E53FC" w:rsidRPr="00B15753">
        <w:rPr>
          <w:rFonts w:ascii="Times New Roman" w:hAnsi="Times New Roman" w:cs="Times New Roman"/>
          <w:sz w:val="24"/>
          <w:szCs w:val="24"/>
          <w:lang w:val="en-US"/>
        </w:rPr>
        <w:t>multiple different cultures and traditions</w:t>
      </w:r>
      <w:r w:rsidR="00573D30" w:rsidRPr="00B15753">
        <w:rPr>
          <w:rFonts w:ascii="Times New Roman" w:eastAsia="Calibri" w:hAnsi="Times New Roman" w:cs="Times New Roman"/>
          <w:sz w:val="24"/>
          <w:szCs w:val="24"/>
        </w:rPr>
        <w:t>:</w:t>
      </w:r>
    </w:p>
    <w:p w:rsidR="005E53FC" w:rsidRPr="00B15753" w:rsidRDefault="005E53FC" w:rsidP="005E53FC">
      <w:pPr>
        <w:pStyle w:val="ListParagraph"/>
        <w:rPr>
          <w:rFonts w:ascii="Times New Roman" w:hAnsi="Times New Roman" w:cs="Times New Roman"/>
          <w:sz w:val="24"/>
          <w:szCs w:val="24"/>
        </w:rPr>
      </w:pPr>
    </w:p>
    <w:p w:rsidR="005E53FC" w:rsidRPr="00B15753" w:rsidRDefault="005E53FC" w:rsidP="005E53FC">
      <w:pPr>
        <w:pStyle w:val="ListParagraph"/>
        <w:rPr>
          <w:rFonts w:ascii="Times New Roman" w:hAnsi="Times New Roman" w:cs="Times New Roman"/>
          <w:b/>
          <w:sz w:val="24"/>
          <w:szCs w:val="24"/>
          <w:lang w:val="en-US"/>
        </w:rPr>
      </w:pPr>
      <w:r w:rsidRPr="00B15753">
        <w:rPr>
          <w:rFonts w:ascii="Times New Roman" w:hAnsi="Times New Roman" w:cs="Times New Roman"/>
          <w:sz w:val="24"/>
          <w:szCs w:val="24"/>
          <w:lang w:val="en-US"/>
        </w:rPr>
        <w:t xml:space="preserve">“As far as non-custodial measures are concerned, there is a wide range of experience with the use and implementation of such measures. States parties should benefit from this experience, and develop and implement such measures by adjusting them </w:t>
      </w:r>
      <w:r w:rsidR="00F75E32">
        <w:rPr>
          <w:rFonts w:ascii="Times New Roman" w:hAnsi="Times New Roman" w:cs="Times New Roman"/>
          <w:b/>
          <w:sz w:val="24"/>
          <w:szCs w:val="24"/>
          <w:lang w:val="en-US"/>
        </w:rPr>
        <w:t xml:space="preserve">to </w:t>
      </w:r>
      <w:r w:rsidRPr="00B15753">
        <w:rPr>
          <w:rFonts w:ascii="Times New Roman" w:hAnsi="Times New Roman" w:cs="Times New Roman"/>
          <w:b/>
          <w:sz w:val="24"/>
          <w:szCs w:val="24"/>
          <w:lang w:val="en-US"/>
        </w:rPr>
        <w:t>their own culture</w:t>
      </w:r>
      <w:r w:rsidR="00F75E32">
        <w:rPr>
          <w:rFonts w:ascii="Times New Roman" w:hAnsi="Times New Roman" w:cs="Times New Roman"/>
          <w:b/>
          <w:sz w:val="24"/>
          <w:szCs w:val="24"/>
          <w:lang w:val="en-US"/>
        </w:rPr>
        <w:t>s</w:t>
      </w:r>
      <w:r w:rsidRPr="00B15753">
        <w:rPr>
          <w:rFonts w:ascii="Times New Roman" w:hAnsi="Times New Roman" w:cs="Times New Roman"/>
          <w:b/>
          <w:sz w:val="24"/>
          <w:szCs w:val="24"/>
          <w:lang w:val="en-US"/>
        </w:rPr>
        <w:t xml:space="preserve"> and tradition</w:t>
      </w:r>
      <w:r w:rsidR="00F75E32">
        <w:rPr>
          <w:rFonts w:ascii="Times New Roman" w:hAnsi="Times New Roman" w:cs="Times New Roman"/>
          <w:b/>
          <w:sz w:val="24"/>
          <w:szCs w:val="24"/>
          <w:lang w:val="en-US"/>
        </w:rPr>
        <w:t>s</w:t>
      </w:r>
      <w:r w:rsidRPr="00B15753">
        <w:rPr>
          <w:rFonts w:ascii="Times New Roman" w:hAnsi="Times New Roman" w:cs="Times New Roman"/>
          <w:b/>
          <w:sz w:val="24"/>
          <w:szCs w:val="24"/>
          <w:lang w:val="en-US"/>
        </w:rPr>
        <w:t>.”</w:t>
      </w:r>
    </w:p>
    <w:p w:rsidR="00313AF1" w:rsidRPr="00313AF1" w:rsidRDefault="00313AF1" w:rsidP="00313AF1">
      <w:pPr>
        <w:pStyle w:val="ListParagraph"/>
        <w:rPr>
          <w:rFonts w:ascii="Times New Roman" w:hAnsi="Times New Roman" w:cs="Times New Roman"/>
          <w:sz w:val="24"/>
          <w:szCs w:val="24"/>
        </w:rPr>
      </w:pPr>
    </w:p>
    <w:p w:rsidR="00573D30" w:rsidRPr="00B15753" w:rsidRDefault="00313AF1" w:rsidP="00573D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Canada recommends that paragraph 92 </w:t>
      </w:r>
      <w:r w:rsidR="002730F3" w:rsidRPr="00B15753">
        <w:rPr>
          <w:rFonts w:ascii="Times New Roman" w:hAnsi="Times New Roman" w:cs="Times New Roman"/>
          <w:sz w:val="24"/>
          <w:szCs w:val="24"/>
          <w:lang w:val="en-US"/>
        </w:rPr>
        <w:t>more closely mirror Article 37(a) of the Convention.  It is Canada’s position that, in some exceptional circumstances, life sentences with possibility of parole for older adolescents are both appropriate and consistent with the Convention.</w:t>
      </w:r>
      <w:r w:rsidR="00573D30" w:rsidRPr="00B15753">
        <w:rPr>
          <w:rFonts w:ascii="Times New Roman" w:hAnsi="Times New Roman" w:cs="Times New Roman"/>
          <w:sz w:val="24"/>
          <w:szCs w:val="24"/>
          <w:lang w:val="en-US"/>
        </w:rPr>
        <w:t xml:space="preserve"> </w:t>
      </w:r>
      <w:r w:rsidR="00573D30" w:rsidRPr="00B15753">
        <w:rPr>
          <w:rFonts w:ascii="Times New Roman" w:eastAsia="Calibri" w:hAnsi="Times New Roman" w:cs="Times New Roman"/>
          <w:sz w:val="24"/>
          <w:szCs w:val="24"/>
        </w:rPr>
        <w:t>Canada would therefore rephrase paragraph 92 as follows:</w:t>
      </w:r>
    </w:p>
    <w:p w:rsidR="002B0D9C" w:rsidRPr="00B15753" w:rsidRDefault="002B0D9C" w:rsidP="002B0D9C">
      <w:pPr>
        <w:ind w:left="720"/>
        <w:rPr>
          <w:rFonts w:ascii="Times New Roman" w:hAnsi="Times New Roman" w:cs="Times New Roman"/>
          <w:sz w:val="24"/>
          <w:szCs w:val="24"/>
          <w:lang w:val="en-US"/>
        </w:rPr>
      </w:pPr>
      <w:r w:rsidRPr="00B15753">
        <w:rPr>
          <w:rFonts w:ascii="Times New Roman" w:hAnsi="Times New Roman" w:cs="Times New Roman"/>
          <w:sz w:val="24"/>
          <w:szCs w:val="24"/>
        </w:rPr>
        <w:t>“</w:t>
      </w:r>
      <w:r w:rsidRPr="00B15753">
        <w:rPr>
          <w:rFonts w:ascii="Times New Roman" w:hAnsi="Times New Roman" w:cs="Times New Roman"/>
          <w:sz w:val="24"/>
          <w:szCs w:val="24"/>
          <w:lang w:val="en-US"/>
        </w:rPr>
        <w:t xml:space="preserve">Given the likelihood that life imprisonment of a child will make it very difficult, if not impossible, to achieve the aims of juvenile justice despite the possibility of release, the Committee strongly recommends States parties to abolish all forms of life imprisonment </w:t>
      </w:r>
      <w:r w:rsidRPr="00B15753">
        <w:rPr>
          <w:rFonts w:ascii="Times New Roman" w:hAnsi="Times New Roman" w:cs="Times New Roman"/>
          <w:b/>
          <w:sz w:val="24"/>
          <w:szCs w:val="24"/>
          <w:lang w:val="en-US"/>
        </w:rPr>
        <w:t>without eligibility for parole</w:t>
      </w:r>
      <w:r w:rsidRPr="00B15753">
        <w:rPr>
          <w:rFonts w:ascii="Times New Roman" w:hAnsi="Times New Roman" w:cs="Times New Roman"/>
          <w:sz w:val="24"/>
          <w:szCs w:val="24"/>
          <w:lang w:val="en-US"/>
        </w:rPr>
        <w:t xml:space="preserve"> for offences committed by persons who were under the age of 18 at the time of commission of the offence.”</w:t>
      </w:r>
    </w:p>
    <w:p w:rsidR="00573D30" w:rsidRPr="00B15753" w:rsidRDefault="00313AF1" w:rsidP="00573D30">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US"/>
        </w:rPr>
        <w:t xml:space="preserve">In paragraph 101, </w:t>
      </w:r>
      <w:r w:rsidR="002B0D9C" w:rsidRPr="00B15753">
        <w:rPr>
          <w:rFonts w:ascii="Times New Roman" w:hAnsi="Times New Roman" w:cs="Times New Roman"/>
          <w:sz w:val="24"/>
          <w:szCs w:val="24"/>
          <w:lang w:val="en-GB"/>
        </w:rPr>
        <w:t>Canada would be hesitant to specify an age below which deprivation of liberty could not be used. W</w:t>
      </w:r>
      <w:r w:rsidR="007E1E9C">
        <w:rPr>
          <w:rFonts w:ascii="Times New Roman" w:hAnsi="Times New Roman" w:cs="Times New Roman"/>
          <w:sz w:val="24"/>
          <w:szCs w:val="24"/>
          <w:lang w:val="en-GB"/>
        </w:rPr>
        <w:t xml:space="preserve">hile we agree that </w:t>
      </w:r>
      <w:r w:rsidR="007E1E9C">
        <w:rPr>
          <w:rFonts w:ascii="Times New Roman" w:hAnsi="Times New Roman" w:cs="Times New Roman"/>
          <w:sz w:val="24"/>
          <w:szCs w:val="24"/>
          <w:lang w:val="en-GB"/>
        </w:rPr>
        <w:lastRenderedPageBreak/>
        <w:t>in all cases</w:t>
      </w:r>
      <w:r w:rsidR="002B0D9C" w:rsidRPr="00B15753">
        <w:rPr>
          <w:rFonts w:ascii="Times New Roman" w:hAnsi="Times New Roman" w:cs="Times New Roman"/>
          <w:sz w:val="24"/>
          <w:szCs w:val="24"/>
          <w:lang w:val="en-GB"/>
        </w:rPr>
        <w:t xml:space="preserve"> the deprivation of liberty should only be used as a measure of last resort, it is our view that circumstances can arise where deprivation of liberty is required, even in cases involving young persons under 16, such as where deprivation of liberty may be necessary in order to ensure public safety.</w:t>
      </w:r>
      <w:r w:rsidR="00573D30" w:rsidRPr="00B15753">
        <w:rPr>
          <w:rFonts w:ascii="Times New Roman" w:hAnsi="Times New Roman" w:cs="Times New Roman"/>
          <w:sz w:val="24"/>
          <w:szCs w:val="24"/>
          <w:lang w:val="en-GB"/>
        </w:rPr>
        <w:t xml:space="preserve"> </w:t>
      </w:r>
      <w:r w:rsidR="00573D30" w:rsidRPr="00B15753">
        <w:rPr>
          <w:rFonts w:ascii="Times New Roman" w:eastAsia="Calibri" w:hAnsi="Times New Roman" w:cs="Times New Roman"/>
          <w:sz w:val="24"/>
          <w:szCs w:val="24"/>
        </w:rPr>
        <w:t>Canada would therefore rephrase paragraph 101 as follows:</w:t>
      </w:r>
    </w:p>
    <w:p w:rsidR="002B0D9C" w:rsidRPr="00B15753" w:rsidRDefault="002B0D9C" w:rsidP="002B0D9C">
      <w:pPr>
        <w:ind w:left="720"/>
        <w:rPr>
          <w:rFonts w:ascii="Times New Roman" w:hAnsi="Times New Roman" w:cs="Times New Roman"/>
          <w:sz w:val="24"/>
          <w:szCs w:val="24"/>
          <w:lang w:val="en-US"/>
        </w:rPr>
      </w:pPr>
      <w:r w:rsidRPr="00B15753">
        <w:rPr>
          <w:rFonts w:ascii="Times New Roman" w:hAnsi="Times New Roman" w:cs="Times New Roman"/>
          <w:sz w:val="24"/>
          <w:szCs w:val="24"/>
          <w:lang w:val="en-US"/>
        </w:rPr>
        <w:t xml:space="preserve">“The Committee encourages the State parties </w:t>
      </w:r>
      <w:r w:rsidRPr="00BE7FD7">
        <w:rPr>
          <w:rFonts w:ascii="Times New Roman" w:hAnsi="Times New Roman" w:cs="Times New Roman"/>
          <w:sz w:val="24"/>
          <w:szCs w:val="24"/>
          <w:lang w:val="en-US"/>
        </w:rPr>
        <w:t>to fix an age limit for the use of deprivation of liberty and recommends that no child in conflict with the law below the age of 16 years old be deprived of liberty</w:t>
      </w:r>
      <w:r w:rsidR="000040A8">
        <w:rPr>
          <w:rFonts w:ascii="Times New Roman" w:hAnsi="Times New Roman" w:cs="Times New Roman"/>
          <w:b/>
          <w:sz w:val="24"/>
          <w:szCs w:val="24"/>
          <w:lang w:val="en-US"/>
        </w:rPr>
        <w:t xml:space="preserve"> </w:t>
      </w:r>
      <w:r w:rsidR="00BE7FD7">
        <w:rPr>
          <w:rFonts w:ascii="Times New Roman" w:hAnsi="Times New Roman" w:cs="Times New Roman"/>
          <w:b/>
          <w:sz w:val="24"/>
          <w:szCs w:val="24"/>
          <w:lang w:val="en-US"/>
        </w:rPr>
        <w:t xml:space="preserve">or </w:t>
      </w:r>
      <w:r w:rsidRPr="00B15753">
        <w:rPr>
          <w:rFonts w:ascii="Times New Roman" w:hAnsi="Times New Roman" w:cs="Times New Roman"/>
          <w:b/>
          <w:sz w:val="24"/>
          <w:szCs w:val="24"/>
          <w:lang w:val="en-US"/>
        </w:rPr>
        <w:t>create a presumption against the use of deprivation of liberty, for any child in conflict with the law below the age of 16 years old, unless there are legitimate public safety concerns</w:t>
      </w:r>
      <w:r w:rsidRPr="00B15753">
        <w:rPr>
          <w:rFonts w:ascii="Times New Roman" w:hAnsi="Times New Roman" w:cs="Times New Roman"/>
          <w:sz w:val="24"/>
          <w:szCs w:val="24"/>
          <w:lang w:val="en-US"/>
        </w:rPr>
        <w:t>, either at the pre-trial or post-trial stage.”</w:t>
      </w:r>
    </w:p>
    <w:p w:rsidR="002B0D9C" w:rsidRPr="00B15753" w:rsidRDefault="002B0D9C" w:rsidP="00573D30">
      <w:pPr>
        <w:pStyle w:val="ListParagraph"/>
        <w:numPr>
          <w:ilvl w:val="0"/>
          <w:numId w:val="1"/>
        </w:numPr>
        <w:rPr>
          <w:rFonts w:ascii="Times New Roman" w:hAnsi="Times New Roman" w:cs="Times New Roman"/>
          <w:sz w:val="24"/>
          <w:szCs w:val="24"/>
          <w:lang w:val="en-GB"/>
        </w:rPr>
      </w:pPr>
      <w:r w:rsidRPr="00B15753">
        <w:rPr>
          <w:rFonts w:ascii="Times New Roman" w:hAnsi="Times New Roman" w:cs="Times New Roman"/>
          <w:sz w:val="24"/>
          <w:szCs w:val="24"/>
          <w:lang w:val="en-GB"/>
        </w:rPr>
        <w:t>I</w:t>
      </w:r>
      <w:r w:rsidR="007D5FB2">
        <w:rPr>
          <w:rFonts w:ascii="Times New Roman" w:hAnsi="Times New Roman" w:cs="Times New Roman"/>
          <w:sz w:val="24"/>
          <w:szCs w:val="24"/>
          <w:lang w:val="en-GB"/>
        </w:rPr>
        <w:t>n paragraph 108, i</w:t>
      </w:r>
      <w:r w:rsidRPr="00B15753">
        <w:rPr>
          <w:rFonts w:ascii="Times New Roman" w:hAnsi="Times New Roman" w:cs="Times New Roman"/>
          <w:sz w:val="24"/>
          <w:szCs w:val="24"/>
          <w:lang w:val="en-GB"/>
        </w:rPr>
        <w:t xml:space="preserve">t is unclear what is meant by “close, direct, and continuous control”. Canada notes that situations can arise whereby the restraint of a child will not always be supervised by a medical or psychological professional. For example, in a group home setting, a child who is being violent may need to be restrained by on-site </w:t>
      </w:r>
      <w:r w:rsidR="00B15753" w:rsidRPr="00B15753">
        <w:rPr>
          <w:rFonts w:ascii="Times New Roman" w:hAnsi="Times New Roman" w:cs="Times New Roman"/>
          <w:sz w:val="24"/>
          <w:szCs w:val="24"/>
          <w:lang w:val="en-GB"/>
        </w:rPr>
        <w:t>staff that is</w:t>
      </w:r>
      <w:r w:rsidRPr="00B15753">
        <w:rPr>
          <w:rFonts w:ascii="Times New Roman" w:hAnsi="Times New Roman" w:cs="Times New Roman"/>
          <w:sz w:val="24"/>
          <w:szCs w:val="24"/>
          <w:lang w:val="en-GB"/>
        </w:rPr>
        <w:t xml:space="preserve"> trained in conflict de-escalation techniques, but are not medical or psychological professionals. Canada understands that certain restraints may need to be exercised in emergency situations. It is not necessarily feasible to have medical and psychological personnel providing constant and continuous oversight. Canada agrees that staff should be trained and that failures to observe standards should be investigated and addressed.</w:t>
      </w:r>
    </w:p>
    <w:p w:rsidR="007D5FB2" w:rsidRPr="007D5FB2" w:rsidRDefault="007D5FB2" w:rsidP="007D5FB2">
      <w:pPr>
        <w:pStyle w:val="ListParagraph"/>
        <w:spacing w:after="0" w:line="259" w:lineRule="auto"/>
        <w:rPr>
          <w:rFonts w:ascii="Times New Roman" w:eastAsia="Calibri" w:hAnsi="Times New Roman" w:cs="Times New Roman"/>
          <w:sz w:val="24"/>
          <w:szCs w:val="24"/>
        </w:rPr>
      </w:pPr>
    </w:p>
    <w:p w:rsidR="00573D30" w:rsidRPr="00B15753" w:rsidRDefault="002B0D9C" w:rsidP="00573D30">
      <w:pPr>
        <w:pStyle w:val="ListParagraph"/>
        <w:numPr>
          <w:ilvl w:val="0"/>
          <w:numId w:val="1"/>
        </w:numPr>
        <w:spacing w:after="0" w:line="259" w:lineRule="auto"/>
        <w:rPr>
          <w:rFonts w:ascii="Times New Roman" w:eastAsia="Calibri" w:hAnsi="Times New Roman" w:cs="Times New Roman"/>
          <w:sz w:val="24"/>
          <w:szCs w:val="24"/>
        </w:rPr>
      </w:pPr>
      <w:r w:rsidRPr="00B15753">
        <w:rPr>
          <w:rFonts w:ascii="Times New Roman" w:hAnsi="Times New Roman" w:cs="Times New Roman"/>
          <w:sz w:val="24"/>
          <w:szCs w:val="24"/>
          <w:lang w:val="en-GB"/>
        </w:rPr>
        <w:t xml:space="preserve">Increased use of restorative justice and Indigenous justice could serve to reduce reliance on the formal justice system and on incarceration for young people, which is likely to be beneficial. Adding recognition of customary justice systems is also broadly consistent with Article 30. </w:t>
      </w:r>
      <w:r w:rsidR="00573D30" w:rsidRPr="00B15753">
        <w:rPr>
          <w:rFonts w:ascii="Times New Roman" w:eastAsia="Calibri" w:hAnsi="Times New Roman" w:cs="Times New Roman"/>
          <w:sz w:val="24"/>
          <w:szCs w:val="24"/>
        </w:rPr>
        <w:t>Canada would therefore rephrase paragraph 115 as follows:</w:t>
      </w:r>
    </w:p>
    <w:p w:rsidR="002B0D9C" w:rsidRPr="00B15753" w:rsidRDefault="002B0D9C" w:rsidP="002B0D9C">
      <w:pPr>
        <w:pStyle w:val="ListParagraph"/>
        <w:rPr>
          <w:rFonts w:ascii="Times New Roman" w:hAnsi="Times New Roman" w:cs="Times New Roman"/>
          <w:sz w:val="24"/>
          <w:szCs w:val="24"/>
        </w:rPr>
      </w:pPr>
    </w:p>
    <w:p w:rsidR="002B0D9C" w:rsidRPr="00B15753" w:rsidRDefault="002B0D9C" w:rsidP="002B0D9C">
      <w:pPr>
        <w:pStyle w:val="ListParagraph"/>
        <w:rPr>
          <w:rFonts w:ascii="Times New Roman" w:hAnsi="Times New Roman" w:cs="Times New Roman"/>
          <w:sz w:val="24"/>
          <w:szCs w:val="24"/>
          <w:lang w:val="en-GB"/>
        </w:rPr>
      </w:pPr>
      <w:r w:rsidRPr="00B15753">
        <w:rPr>
          <w:rFonts w:ascii="Times New Roman" w:hAnsi="Times New Roman" w:cs="Times New Roman"/>
          <w:sz w:val="24"/>
          <w:szCs w:val="24"/>
          <w:lang w:val="en-US"/>
        </w:rPr>
        <w:t>“Reconciling custom with state justice may pose difficulties for adherence to human rights standards</w:t>
      </w:r>
      <w:r w:rsidR="00BE7FD7">
        <w:rPr>
          <w:rFonts w:ascii="Times New Roman" w:hAnsi="Times New Roman" w:cs="Times New Roman"/>
          <w:sz w:val="24"/>
          <w:szCs w:val="24"/>
          <w:lang w:val="en-US"/>
        </w:rPr>
        <w:t xml:space="preserve"> </w:t>
      </w:r>
      <w:r w:rsidR="00E9706D">
        <w:rPr>
          <w:rFonts w:ascii="Times New Roman" w:hAnsi="Times New Roman" w:cs="Times New Roman"/>
          <w:b/>
          <w:sz w:val="24"/>
          <w:szCs w:val="24"/>
          <w:lang w:val="en-US"/>
        </w:rPr>
        <w:t>in the formal justice system</w:t>
      </w:r>
      <w:r w:rsidRPr="00B15753">
        <w:rPr>
          <w:rFonts w:ascii="Times New Roman" w:hAnsi="Times New Roman" w:cs="Times New Roman"/>
          <w:sz w:val="24"/>
          <w:szCs w:val="24"/>
          <w:lang w:val="en-US"/>
        </w:rPr>
        <w:t xml:space="preserve">, but ways should be found to infuse the principles of the Convention into customary law justice mechanisms. Restorative justice responses are likely to be achievable through customary justice systems, and may provide opportunities for learning that can benefit the formal juvenile justice system.  In countries where customary justice systems are used by communities, interventions using such systems should be included in all strategies for holistic reform; strategies and reforms should be designed for specific contexts and the process must be driven by national actors. </w:t>
      </w:r>
      <w:r w:rsidRPr="00B15753">
        <w:rPr>
          <w:rFonts w:ascii="Times New Roman" w:hAnsi="Times New Roman" w:cs="Times New Roman"/>
          <w:b/>
          <w:sz w:val="24"/>
          <w:szCs w:val="24"/>
          <w:lang w:val="en-US"/>
        </w:rPr>
        <w:t>Further, recognition of customary justice systems can contribute to increased respect for the traditions of Indigenous societies, which could have benefits for</w:t>
      </w:r>
      <w:r w:rsidR="00E9706D">
        <w:rPr>
          <w:rFonts w:ascii="Times New Roman" w:hAnsi="Times New Roman" w:cs="Times New Roman"/>
          <w:b/>
          <w:sz w:val="24"/>
          <w:szCs w:val="24"/>
          <w:lang w:val="en-US"/>
        </w:rPr>
        <w:t xml:space="preserve"> children from these societies.</w:t>
      </w:r>
      <w:r w:rsidRPr="00B15753">
        <w:rPr>
          <w:rFonts w:ascii="Times New Roman" w:hAnsi="Times New Roman" w:cs="Times New Roman"/>
          <w:sz w:val="24"/>
          <w:szCs w:val="24"/>
          <w:lang w:val="en-US"/>
        </w:rPr>
        <w:t>”</w:t>
      </w:r>
    </w:p>
    <w:p w:rsidR="00A6657F" w:rsidRPr="00B15753" w:rsidRDefault="00A6657F" w:rsidP="00A6657F">
      <w:pPr>
        <w:rPr>
          <w:rFonts w:ascii="Times New Roman" w:hAnsi="Times New Roman" w:cs="Times New Roman"/>
          <w:b/>
          <w:i/>
          <w:sz w:val="24"/>
          <w:szCs w:val="24"/>
        </w:rPr>
      </w:pPr>
      <w:r w:rsidRPr="00B15753">
        <w:rPr>
          <w:rFonts w:ascii="Times New Roman" w:hAnsi="Times New Roman" w:cs="Times New Roman"/>
          <w:b/>
          <w:i/>
          <w:sz w:val="24"/>
          <w:szCs w:val="24"/>
        </w:rPr>
        <w:t>Conclusion</w:t>
      </w:r>
    </w:p>
    <w:p w:rsidR="00A6657F" w:rsidRPr="00B15753" w:rsidRDefault="00A6657F" w:rsidP="00A6657F">
      <w:pPr>
        <w:pStyle w:val="ListParagraph"/>
        <w:numPr>
          <w:ilvl w:val="0"/>
          <w:numId w:val="1"/>
        </w:numPr>
        <w:rPr>
          <w:rFonts w:ascii="Times New Roman" w:hAnsi="Times New Roman" w:cs="Times New Roman"/>
          <w:sz w:val="24"/>
          <w:szCs w:val="24"/>
        </w:rPr>
      </w:pPr>
      <w:r w:rsidRPr="00B15753">
        <w:rPr>
          <w:rFonts w:ascii="Times New Roman" w:hAnsi="Times New Roman" w:cs="Times New Roman"/>
          <w:sz w:val="24"/>
          <w:szCs w:val="24"/>
        </w:rPr>
        <w:t xml:space="preserve">In conclusion, Canada reiterates its appreciation of the opportunity to review the Draft General Comment, and more generally its support </w:t>
      </w:r>
      <w:r w:rsidRPr="00B15753">
        <w:rPr>
          <w:rFonts w:ascii="Times New Roman" w:hAnsi="Times New Roman" w:cs="Times New Roman"/>
          <w:sz w:val="24"/>
          <w:szCs w:val="24"/>
        </w:rPr>
        <w:lastRenderedPageBreak/>
        <w:t>for the work of the Committee. Canada avails itself of the opportunity to renew to the Committee the assurances of its highest consideration.</w:t>
      </w:r>
    </w:p>
    <w:p w:rsidR="002B0D9C" w:rsidRPr="00B15753" w:rsidRDefault="00A6657F" w:rsidP="00A6657F">
      <w:pPr>
        <w:ind w:left="7200"/>
        <w:rPr>
          <w:rFonts w:ascii="Times New Roman" w:hAnsi="Times New Roman" w:cs="Times New Roman"/>
          <w:sz w:val="24"/>
          <w:szCs w:val="24"/>
          <w:lang w:val="en-US"/>
        </w:rPr>
      </w:pPr>
      <w:r w:rsidRPr="00B15753">
        <w:rPr>
          <w:rFonts w:ascii="Times New Roman" w:hAnsi="Times New Roman" w:cs="Times New Roman"/>
          <w:sz w:val="24"/>
          <w:szCs w:val="24"/>
          <w:lang w:val="en-US"/>
        </w:rPr>
        <w:t>Ottawa</w:t>
      </w:r>
      <w:r w:rsidRPr="00B15753">
        <w:rPr>
          <w:rFonts w:ascii="Times New Roman" w:hAnsi="Times New Roman" w:cs="Times New Roman"/>
          <w:sz w:val="24"/>
          <w:szCs w:val="24"/>
          <w:lang w:val="en-US"/>
        </w:rPr>
        <w:tab/>
      </w:r>
      <w:r w:rsidR="00BA253C" w:rsidRPr="00B15753">
        <w:rPr>
          <w:rFonts w:ascii="Times New Roman" w:hAnsi="Times New Roman" w:cs="Times New Roman"/>
          <w:sz w:val="24"/>
          <w:szCs w:val="24"/>
          <w:lang w:val="en-US"/>
        </w:rPr>
        <w:t xml:space="preserve">                     </w:t>
      </w:r>
      <w:r w:rsidR="001A1A6E">
        <w:rPr>
          <w:rFonts w:ascii="Times New Roman" w:hAnsi="Times New Roman" w:cs="Times New Roman"/>
          <w:sz w:val="24"/>
          <w:szCs w:val="24"/>
          <w:lang w:val="en-US"/>
        </w:rPr>
        <w:t>16</w:t>
      </w:r>
      <w:r w:rsidRPr="00B15753">
        <w:rPr>
          <w:rFonts w:ascii="Times New Roman" w:hAnsi="Times New Roman" w:cs="Times New Roman"/>
          <w:sz w:val="24"/>
          <w:szCs w:val="24"/>
          <w:lang w:val="en-US"/>
        </w:rPr>
        <w:t xml:space="preserve"> January 2019</w:t>
      </w:r>
    </w:p>
    <w:p w:rsidR="002B0D9C" w:rsidRPr="00B15753" w:rsidRDefault="002B0D9C" w:rsidP="002B0D9C">
      <w:pPr>
        <w:rPr>
          <w:rFonts w:ascii="Times New Roman" w:hAnsi="Times New Roman" w:cs="Times New Roman"/>
          <w:sz w:val="24"/>
          <w:szCs w:val="24"/>
          <w:lang w:val="en-GB"/>
        </w:rPr>
      </w:pPr>
    </w:p>
    <w:sectPr w:rsidR="002B0D9C" w:rsidRPr="00B1575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B2" w:rsidRDefault="00394DB2" w:rsidP="00394DB2">
      <w:pPr>
        <w:spacing w:after="0" w:line="240" w:lineRule="auto"/>
      </w:pPr>
      <w:r>
        <w:separator/>
      </w:r>
    </w:p>
  </w:endnote>
  <w:endnote w:type="continuationSeparator" w:id="0">
    <w:p w:rsidR="00394DB2" w:rsidRDefault="00394DB2" w:rsidP="0039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B2" w:rsidRDefault="00394DB2" w:rsidP="00394DB2">
      <w:pPr>
        <w:spacing w:after="0" w:line="240" w:lineRule="auto"/>
      </w:pPr>
      <w:r>
        <w:separator/>
      </w:r>
    </w:p>
  </w:footnote>
  <w:footnote w:type="continuationSeparator" w:id="0">
    <w:p w:rsidR="00394DB2" w:rsidRDefault="00394DB2" w:rsidP="0039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B2" w:rsidRDefault="00394DB2" w:rsidP="00394DB2">
    <w:pPr>
      <w:pStyle w:val="Header"/>
      <w:jc w:val="right"/>
    </w:pPr>
    <w:r>
      <w:t>FINAL FOR APPROVAL</w:t>
    </w:r>
  </w:p>
  <w:p w:rsidR="00394DB2" w:rsidRDefault="00394DB2" w:rsidP="00394DB2">
    <w:pPr>
      <w:pStyle w:val="Header"/>
      <w:jc w:val="right"/>
    </w:pPr>
    <w:r>
      <w:t>14 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2D0"/>
    <w:multiLevelType w:val="hybridMultilevel"/>
    <w:tmpl w:val="927C2F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8463BA"/>
    <w:multiLevelType w:val="hybridMultilevel"/>
    <w:tmpl w:val="71C4FE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CE35B4"/>
    <w:multiLevelType w:val="hybridMultilevel"/>
    <w:tmpl w:val="DDFCAA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6217D"/>
    <w:multiLevelType w:val="hybridMultilevel"/>
    <w:tmpl w:val="71C4FE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502B2C"/>
    <w:multiLevelType w:val="hybridMultilevel"/>
    <w:tmpl w:val="574C6C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1565AE"/>
    <w:multiLevelType w:val="hybridMultilevel"/>
    <w:tmpl w:val="69C08104"/>
    <w:lvl w:ilvl="0" w:tplc="178466E4">
      <w:start w:val="1"/>
      <w:numFmt w:val="decimal"/>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FF824FB"/>
    <w:multiLevelType w:val="hybridMultilevel"/>
    <w:tmpl w:val="1E74C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C161D1"/>
    <w:multiLevelType w:val="hybridMultilevel"/>
    <w:tmpl w:val="5FB292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2827B1"/>
    <w:multiLevelType w:val="hybridMultilevel"/>
    <w:tmpl w:val="E4BE07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C39076E"/>
    <w:multiLevelType w:val="hybridMultilevel"/>
    <w:tmpl w:val="8AF0B1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4"/>
  </w:num>
  <w:num w:numId="6">
    <w:abstractNumId w:val="6"/>
  </w:num>
  <w:num w:numId="7">
    <w:abstractNumId w:val="7"/>
  </w:num>
  <w:num w:numId="8">
    <w:abstractNumId w:val="0"/>
  </w:num>
  <w:num w:numId="9">
    <w:abstractNumId w:val="9"/>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0E"/>
    <w:rsid w:val="000040A8"/>
    <w:rsid w:val="00102178"/>
    <w:rsid w:val="0019429D"/>
    <w:rsid w:val="001A1A6E"/>
    <w:rsid w:val="00231151"/>
    <w:rsid w:val="002730F3"/>
    <w:rsid w:val="002B0D9C"/>
    <w:rsid w:val="00313AF1"/>
    <w:rsid w:val="00316F6B"/>
    <w:rsid w:val="0038460B"/>
    <w:rsid w:val="00394DB2"/>
    <w:rsid w:val="003A11B7"/>
    <w:rsid w:val="003E7E80"/>
    <w:rsid w:val="00441C2A"/>
    <w:rsid w:val="00486BD5"/>
    <w:rsid w:val="00526110"/>
    <w:rsid w:val="00536C7F"/>
    <w:rsid w:val="00552315"/>
    <w:rsid w:val="00573D30"/>
    <w:rsid w:val="005E53FC"/>
    <w:rsid w:val="006A16DC"/>
    <w:rsid w:val="007123B2"/>
    <w:rsid w:val="0073230E"/>
    <w:rsid w:val="007B3EB2"/>
    <w:rsid w:val="007D5FB2"/>
    <w:rsid w:val="007E1E9C"/>
    <w:rsid w:val="0081147C"/>
    <w:rsid w:val="009868D2"/>
    <w:rsid w:val="00A23849"/>
    <w:rsid w:val="00A333C1"/>
    <w:rsid w:val="00A6657F"/>
    <w:rsid w:val="00A91930"/>
    <w:rsid w:val="00B15753"/>
    <w:rsid w:val="00B54635"/>
    <w:rsid w:val="00BA253C"/>
    <w:rsid w:val="00BA576E"/>
    <w:rsid w:val="00BA6C0E"/>
    <w:rsid w:val="00BE7FD7"/>
    <w:rsid w:val="00C964AD"/>
    <w:rsid w:val="00D63A9D"/>
    <w:rsid w:val="00DD0921"/>
    <w:rsid w:val="00E3493C"/>
    <w:rsid w:val="00E60706"/>
    <w:rsid w:val="00E9706D"/>
    <w:rsid w:val="00EB7AE6"/>
    <w:rsid w:val="00F75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4559B-FFCA-4BF3-B6B9-E7C5D48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0E"/>
    <w:pPr>
      <w:ind w:left="720"/>
      <w:contextualSpacing/>
    </w:pPr>
  </w:style>
  <w:style w:type="character" w:styleId="CommentReference">
    <w:name w:val="annotation reference"/>
    <w:basedOn w:val="DefaultParagraphFont"/>
    <w:uiPriority w:val="99"/>
    <w:semiHidden/>
    <w:unhideWhenUsed/>
    <w:rsid w:val="00231151"/>
    <w:rPr>
      <w:sz w:val="16"/>
      <w:szCs w:val="16"/>
    </w:rPr>
  </w:style>
  <w:style w:type="paragraph" w:styleId="CommentText">
    <w:name w:val="annotation text"/>
    <w:basedOn w:val="Normal"/>
    <w:link w:val="CommentTextChar"/>
    <w:uiPriority w:val="99"/>
    <w:semiHidden/>
    <w:unhideWhenUsed/>
    <w:rsid w:val="00231151"/>
    <w:pPr>
      <w:spacing w:line="240" w:lineRule="auto"/>
    </w:pPr>
    <w:rPr>
      <w:sz w:val="20"/>
      <w:szCs w:val="20"/>
    </w:rPr>
  </w:style>
  <w:style w:type="character" w:customStyle="1" w:styleId="CommentTextChar">
    <w:name w:val="Comment Text Char"/>
    <w:basedOn w:val="DefaultParagraphFont"/>
    <w:link w:val="CommentText"/>
    <w:uiPriority w:val="99"/>
    <w:semiHidden/>
    <w:rsid w:val="00231151"/>
    <w:rPr>
      <w:sz w:val="20"/>
      <w:szCs w:val="20"/>
    </w:rPr>
  </w:style>
  <w:style w:type="paragraph" w:styleId="CommentSubject">
    <w:name w:val="annotation subject"/>
    <w:basedOn w:val="CommentText"/>
    <w:next w:val="CommentText"/>
    <w:link w:val="CommentSubjectChar"/>
    <w:uiPriority w:val="99"/>
    <w:semiHidden/>
    <w:unhideWhenUsed/>
    <w:rsid w:val="00231151"/>
    <w:rPr>
      <w:b/>
      <w:bCs/>
    </w:rPr>
  </w:style>
  <w:style w:type="character" w:customStyle="1" w:styleId="CommentSubjectChar">
    <w:name w:val="Comment Subject Char"/>
    <w:basedOn w:val="CommentTextChar"/>
    <w:link w:val="CommentSubject"/>
    <w:uiPriority w:val="99"/>
    <w:semiHidden/>
    <w:rsid w:val="00231151"/>
    <w:rPr>
      <w:b/>
      <w:bCs/>
      <w:sz w:val="20"/>
      <w:szCs w:val="20"/>
    </w:rPr>
  </w:style>
  <w:style w:type="paragraph" w:styleId="BalloonText">
    <w:name w:val="Balloon Text"/>
    <w:basedOn w:val="Normal"/>
    <w:link w:val="BalloonTextChar"/>
    <w:uiPriority w:val="99"/>
    <w:semiHidden/>
    <w:unhideWhenUsed/>
    <w:rsid w:val="0023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51"/>
    <w:rPr>
      <w:rFonts w:ascii="Tahoma" w:hAnsi="Tahoma" w:cs="Tahoma"/>
      <w:sz w:val="16"/>
      <w:szCs w:val="16"/>
    </w:rPr>
  </w:style>
  <w:style w:type="paragraph" w:styleId="Header">
    <w:name w:val="header"/>
    <w:basedOn w:val="Normal"/>
    <w:link w:val="HeaderChar"/>
    <w:uiPriority w:val="99"/>
    <w:unhideWhenUsed/>
    <w:rsid w:val="0039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B2"/>
  </w:style>
  <w:style w:type="paragraph" w:styleId="Footer">
    <w:name w:val="footer"/>
    <w:basedOn w:val="Normal"/>
    <w:link w:val="FooterChar"/>
    <w:uiPriority w:val="99"/>
    <w:unhideWhenUsed/>
    <w:rsid w:val="0039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943">
      <w:bodyDiv w:val="1"/>
      <w:marLeft w:val="0"/>
      <w:marRight w:val="0"/>
      <w:marTop w:val="0"/>
      <w:marBottom w:val="0"/>
      <w:divBdr>
        <w:top w:val="none" w:sz="0" w:space="0" w:color="auto"/>
        <w:left w:val="none" w:sz="0" w:space="0" w:color="auto"/>
        <w:bottom w:val="none" w:sz="0" w:space="0" w:color="auto"/>
        <w:right w:val="none" w:sz="0" w:space="0" w:color="auto"/>
      </w:divBdr>
    </w:div>
    <w:div w:id="13066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3392C-95F9-4CEB-A030-A9E06BE71825}"/>
</file>

<file path=customXml/itemProps2.xml><?xml version="1.0" encoding="utf-8"?>
<ds:datastoreItem xmlns:ds="http://schemas.openxmlformats.org/officeDocument/2006/customXml" ds:itemID="{4A9B694B-934E-4391-BA46-F1C271743DDE}"/>
</file>

<file path=customXml/itemProps3.xml><?xml version="1.0" encoding="utf-8"?>
<ds:datastoreItem xmlns:ds="http://schemas.openxmlformats.org/officeDocument/2006/customXml" ds:itemID="{2161CF8B-1337-470E-8485-D573F71174CD}"/>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Khan, Mariam -JLH</dc:creator>
  <cp:lastModifiedBy>CRC</cp:lastModifiedBy>
  <cp:revision>2</cp:revision>
  <cp:lastPrinted>2019-01-18T09:22:00Z</cp:lastPrinted>
  <dcterms:created xsi:type="dcterms:W3CDTF">2019-01-18T09:23:00Z</dcterms:created>
  <dcterms:modified xsi:type="dcterms:W3CDTF">2019-01-18T09:23:00Z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