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6D" w:rsidRDefault="00D5256D" w:rsidP="00117595">
      <w:pPr>
        <w:jc w:val="center"/>
        <w:rPr>
          <w:rFonts w:ascii="Arial" w:hAnsi="Arial" w:cs="Arial"/>
          <w:b/>
          <w:sz w:val="24"/>
          <w:szCs w:val="24"/>
          <w:u w:val="single"/>
        </w:rPr>
      </w:pPr>
      <w:bookmarkStart w:id="0" w:name="_GoBack"/>
      <w:bookmarkEnd w:id="0"/>
    </w:p>
    <w:p w:rsidR="004B4A78" w:rsidRPr="00E91B27" w:rsidRDefault="00117595" w:rsidP="00117595">
      <w:pPr>
        <w:jc w:val="center"/>
        <w:rPr>
          <w:rFonts w:ascii="Arial" w:hAnsi="Arial" w:cs="Arial"/>
          <w:b/>
          <w:sz w:val="24"/>
          <w:szCs w:val="24"/>
          <w:u w:val="single"/>
        </w:rPr>
      </w:pPr>
      <w:r w:rsidRPr="00E91B27">
        <w:rPr>
          <w:rFonts w:ascii="Arial" w:hAnsi="Arial" w:cs="Arial"/>
          <w:b/>
          <w:noProof/>
          <w:sz w:val="24"/>
          <w:szCs w:val="24"/>
        </w:rPr>
        <w:drawing>
          <wp:inline distT="0" distB="0" distL="0" distR="0" wp14:anchorId="46089C8A" wp14:editId="536A33AC">
            <wp:extent cx="4887729" cy="3067050"/>
            <wp:effectExtent l="0" t="0" r="8255" b="0"/>
            <wp:docPr id="4" name="Picture 3" descr="include-youth-logo-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de-youth-logo-primary-rgb.jpg"/>
                    <pic:cNvPicPr/>
                  </pic:nvPicPr>
                  <pic:blipFill>
                    <a:blip r:embed="rId8" cstate="print"/>
                    <a:stretch>
                      <a:fillRect/>
                    </a:stretch>
                  </pic:blipFill>
                  <pic:spPr>
                    <a:xfrm>
                      <a:off x="0" y="0"/>
                      <a:ext cx="4898891" cy="3074054"/>
                    </a:xfrm>
                    <a:prstGeom prst="rect">
                      <a:avLst/>
                    </a:prstGeom>
                  </pic:spPr>
                </pic:pic>
              </a:graphicData>
            </a:graphic>
          </wp:inline>
        </w:drawing>
      </w:r>
    </w:p>
    <w:p w:rsidR="004B4A78" w:rsidRPr="00E91B27" w:rsidRDefault="004B4A78" w:rsidP="00E946AF">
      <w:pPr>
        <w:jc w:val="center"/>
        <w:rPr>
          <w:rFonts w:ascii="Arial" w:hAnsi="Arial" w:cs="Arial"/>
          <w:b/>
          <w:sz w:val="24"/>
          <w:szCs w:val="24"/>
        </w:rPr>
      </w:pPr>
    </w:p>
    <w:p w:rsidR="001E18ED" w:rsidRPr="006236E8" w:rsidRDefault="006236E8" w:rsidP="001E18ED">
      <w:pPr>
        <w:tabs>
          <w:tab w:val="left" w:pos="1418"/>
          <w:tab w:val="left" w:pos="2835"/>
        </w:tabs>
        <w:spacing w:after="0"/>
        <w:jc w:val="center"/>
        <w:rPr>
          <w:rFonts w:ascii="Arial" w:hAnsi="Arial" w:cs="Arial"/>
          <w:b/>
          <w:sz w:val="40"/>
          <w:szCs w:val="40"/>
        </w:rPr>
      </w:pPr>
      <w:r w:rsidRPr="006236E8">
        <w:rPr>
          <w:rFonts w:ascii="Arial" w:hAnsi="Arial" w:cs="Arial"/>
          <w:b/>
          <w:sz w:val="48"/>
          <w:szCs w:val="48"/>
        </w:rPr>
        <w:t xml:space="preserve">Response to </w:t>
      </w:r>
      <w:r w:rsidR="00FD4054">
        <w:rPr>
          <w:rFonts w:ascii="Arial" w:hAnsi="Arial" w:cs="Arial"/>
          <w:b/>
          <w:sz w:val="48"/>
          <w:szCs w:val="48"/>
        </w:rPr>
        <w:t xml:space="preserve">the </w:t>
      </w:r>
      <w:r w:rsidR="00347326">
        <w:rPr>
          <w:rFonts w:ascii="Arial" w:hAnsi="Arial" w:cs="Arial"/>
          <w:b/>
          <w:sz w:val="48"/>
          <w:szCs w:val="48"/>
        </w:rPr>
        <w:t xml:space="preserve">UN Committee on the </w:t>
      </w:r>
      <w:r w:rsidR="00FD4054">
        <w:rPr>
          <w:rFonts w:ascii="Arial" w:hAnsi="Arial" w:cs="Arial"/>
          <w:b/>
          <w:sz w:val="48"/>
          <w:szCs w:val="48"/>
        </w:rPr>
        <w:t>Rights of the Child Draft revised</w:t>
      </w:r>
      <w:r w:rsidR="001E18ED">
        <w:rPr>
          <w:rFonts w:ascii="Arial" w:hAnsi="Arial" w:cs="Arial"/>
          <w:b/>
          <w:sz w:val="48"/>
          <w:szCs w:val="48"/>
        </w:rPr>
        <w:t xml:space="preserve"> General Comment No.10</w:t>
      </w:r>
      <w:r w:rsidR="00FD4054">
        <w:rPr>
          <w:rFonts w:ascii="Arial" w:hAnsi="Arial" w:cs="Arial"/>
          <w:b/>
          <w:sz w:val="48"/>
          <w:szCs w:val="48"/>
        </w:rPr>
        <w:t xml:space="preserve"> (2007) on children’s rights in juvenile justice</w:t>
      </w:r>
    </w:p>
    <w:p w:rsidR="00F61883" w:rsidRPr="006236E8" w:rsidRDefault="00F61883" w:rsidP="0080329A">
      <w:pPr>
        <w:tabs>
          <w:tab w:val="left" w:pos="1418"/>
          <w:tab w:val="left" w:pos="2835"/>
        </w:tabs>
        <w:spacing w:after="0"/>
        <w:jc w:val="center"/>
        <w:rPr>
          <w:rFonts w:ascii="Arial" w:hAnsi="Arial" w:cs="Arial"/>
          <w:b/>
          <w:sz w:val="40"/>
          <w:szCs w:val="40"/>
        </w:rPr>
      </w:pPr>
    </w:p>
    <w:p w:rsidR="00177158" w:rsidRDefault="00177158" w:rsidP="004F4952">
      <w:pPr>
        <w:tabs>
          <w:tab w:val="left" w:pos="1418"/>
          <w:tab w:val="left" w:pos="2835"/>
        </w:tabs>
        <w:spacing w:after="0"/>
        <w:jc w:val="center"/>
        <w:rPr>
          <w:rFonts w:ascii="Arial" w:hAnsi="Arial" w:cs="Arial"/>
          <w:b/>
          <w:sz w:val="52"/>
          <w:szCs w:val="52"/>
        </w:rPr>
      </w:pPr>
    </w:p>
    <w:p w:rsidR="00447348" w:rsidRDefault="00447348" w:rsidP="004F4952">
      <w:pPr>
        <w:tabs>
          <w:tab w:val="left" w:pos="1418"/>
          <w:tab w:val="left" w:pos="2835"/>
        </w:tabs>
        <w:spacing w:after="0"/>
        <w:jc w:val="both"/>
        <w:rPr>
          <w:rFonts w:ascii="Arial" w:hAnsi="Arial" w:cs="Arial"/>
          <w:b/>
          <w:sz w:val="24"/>
          <w:szCs w:val="24"/>
        </w:rPr>
      </w:pPr>
    </w:p>
    <w:p w:rsidR="009935DD" w:rsidRPr="00437442" w:rsidRDefault="009935DD" w:rsidP="004F4952">
      <w:pPr>
        <w:spacing w:after="0"/>
        <w:jc w:val="both"/>
        <w:rPr>
          <w:rFonts w:ascii="Arial" w:eastAsia="Calibri" w:hAnsi="Arial" w:cs="Arial"/>
          <w:i/>
          <w:sz w:val="24"/>
          <w:szCs w:val="24"/>
          <w:lang w:eastAsia="en-US"/>
        </w:rPr>
      </w:pPr>
    </w:p>
    <w:p w:rsidR="004B4A78" w:rsidRPr="00E91B27" w:rsidRDefault="004B4A78" w:rsidP="004F4952">
      <w:pPr>
        <w:tabs>
          <w:tab w:val="left" w:pos="1418"/>
          <w:tab w:val="left" w:pos="2835"/>
        </w:tabs>
        <w:spacing w:after="0"/>
        <w:jc w:val="center"/>
        <w:rPr>
          <w:rFonts w:ascii="Arial" w:hAnsi="Arial" w:cs="Arial"/>
          <w:b/>
          <w:color w:val="515054"/>
          <w:sz w:val="24"/>
          <w:szCs w:val="24"/>
        </w:rPr>
      </w:pPr>
      <w:r w:rsidRPr="00E91B27">
        <w:rPr>
          <w:rFonts w:ascii="Arial" w:hAnsi="Arial" w:cs="Arial"/>
          <w:b/>
          <w:color w:val="515054"/>
          <w:sz w:val="24"/>
          <w:szCs w:val="24"/>
        </w:rPr>
        <w:t xml:space="preserve">For further information contact </w:t>
      </w:r>
      <w:r w:rsidR="00F040E7">
        <w:rPr>
          <w:rFonts w:ascii="Arial" w:hAnsi="Arial" w:cs="Arial"/>
          <w:b/>
          <w:color w:val="515054"/>
          <w:sz w:val="24"/>
          <w:szCs w:val="24"/>
        </w:rPr>
        <w:t>Paula Rodgers</w:t>
      </w:r>
    </w:p>
    <w:p w:rsidR="004B4A78" w:rsidRPr="00E91B27" w:rsidRDefault="00D1319A" w:rsidP="004F4952">
      <w:pPr>
        <w:spacing w:after="0"/>
        <w:jc w:val="center"/>
        <w:rPr>
          <w:rFonts w:ascii="Arial" w:hAnsi="Arial" w:cs="Arial"/>
          <w:b/>
          <w:color w:val="515054"/>
          <w:sz w:val="24"/>
          <w:szCs w:val="24"/>
        </w:rPr>
      </w:pPr>
      <w:r w:rsidRPr="00E91B27">
        <w:rPr>
          <w:rFonts w:ascii="Arial" w:hAnsi="Arial" w:cs="Arial"/>
          <w:b/>
          <w:color w:val="515054"/>
          <w:sz w:val="24"/>
          <w:szCs w:val="24"/>
        </w:rPr>
        <w:t>Policy Co-ordinator</w:t>
      </w:r>
      <w:r w:rsidR="004B4A78" w:rsidRPr="00E91B27">
        <w:rPr>
          <w:rFonts w:ascii="Arial" w:hAnsi="Arial" w:cs="Arial"/>
          <w:b/>
          <w:color w:val="515054"/>
          <w:sz w:val="24"/>
          <w:szCs w:val="24"/>
        </w:rPr>
        <w:t>, Include Youth, Alpha House, 3 Rosemary Street, BELFAST, BT1 1QA</w:t>
      </w:r>
    </w:p>
    <w:p w:rsidR="004B4A78" w:rsidRPr="00E91B27" w:rsidRDefault="004B4A78" w:rsidP="004F4952">
      <w:pPr>
        <w:spacing w:after="0"/>
        <w:jc w:val="center"/>
        <w:rPr>
          <w:rFonts w:ascii="Arial" w:hAnsi="Arial" w:cs="Arial"/>
          <w:b/>
          <w:color w:val="515054"/>
          <w:sz w:val="24"/>
          <w:szCs w:val="24"/>
        </w:rPr>
      </w:pPr>
    </w:p>
    <w:p w:rsidR="004B4A78" w:rsidRPr="00E91B27" w:rsidRDefault="004B4A78" w:rsidP="004F4952">
      <w:pPr>
        <w:spacing w:after="0"/>
        <w:jc w:val="center"/>
        <w:rPr>
          <w:rFonts w:ascii="Arial" w:hAnsi="Arial" w:cs="Arial"/>
          <w:b/>
          <w:color w:val="515054"/>
          <w:sz w:val="24"/>
          <w:szCs w:val="24"/>
        </w:rPr>
      </w:pPr>
      <w:r w:rsidRPr="00E91B27">
        <w:rPr>
          <w:rFonts w:ascii="Arial" w:hAnsi="Arial" w:cs="Arial"/>
          <w:b/>
          <w:color w:val="515054"/>
          <w:sz w:val="24"/>
          <w:szCs w:val="24"/>
        </w:rPr>
        <w:t>028 9031 1007</w:t>
      </w:r>
      <w:r w:rsidRPr="00E91B27">
        <w:rPr>
          <w:rFonts w:ascii="Arial" w:hAnsi="Arial" w:cs="Arial"/>
          <w:b/>
          <w:color w:val="515054"/>
          <w:sz w:val="24"/>
          <w:szCs w:val="24"/>
        </w:rPr>
        <w:tab/>
      </w:r>
      <w:r w:rsidR="00F040E7">
        <w:rPr>
          <w:rFonts w:ascii="Arial" w:hAnsi="Arial" w:cs="Arial"/>
          <w:b/>
          <w:color w:val="515054"/>
          <w:sz w:val="24"/>
          <w:szCs w:val="24"/>
        </w:rPr>
        <w:t>paula</w:t>
      </w:r>
      <w:r w:rsidRPr="00E91B27">
        <w:rPr>
          <w:rFonts w:ascii="Arial" w:hAnsi="Arial" w:cs="Arial"/>
          <w:b/>
          <w:color w:val="515054"/>
          <w:sz w:val="24"/>
          <w:szCs w:val="24"/>
        </w:rPr>
        <w:t>@includeyouth.org</w:t>
      </w:r>
    </w:p>
    <w:p w:rsidR="004F4952" w:rsidRPr="00E946AF" w:rsidRDefault="004B4A78" w:rsidP="00E946AF">
      <w:pPr>
        <w:spacing w:after="0"/>
        <w:jc w:val="center"/>
        <w:rPr>
          <w:rFonts w:ascii="Arial" w:hAnsi="Arial" w:cs="Arial"/>
          <w:b/>
          <w:color w:val="515054"/>
          <w:sz w:val="24"/>
          <w:szCs w:val="24"/>
        </w:rPr>
      </w:pPr>
      <w:r w:rsidRPr="00E91B27">
        <w:rPr>
          <w:rFonts w:ascii="Arial" w:hAnsi="Arial" w:cs="Arial"/>
          <w:b/>
          <w:color w:val="515054"/>
          <w:sz w:val="24"/>
          <w:szCs w:val="24"/>
        </w:rPr>
        <w:t>www.includeyou</w:t>
      </w:r>
      <w:r w:rsidR="00E91B27">
        <w:rPr>
          <w:rFonts w:ascii="Arial" w:hAnsi="Arial" w:cs="Arial"/>
          <w:b/>
          <w:color w:val="515054"/>
          <w:sz w:val="24"/>
          <w:szCs w:val="24"/>
        </w:rPr>
        <w:t>th.org</w:t>
      </w:r>
      <w:r w:rsidR="00E91B27">
        <w:rPr>
          <w:rFonts w:ascii="Arial" w:hAnsi="Arial" w:cs="Arial"/>
          <w:b/>
          <w:color w:val="515054"/>
          <w:sz w:val="24"/>
          <w:szCs w:val="24"/>
        </w:rPr>
        <w:tab/>
      </w:r>
      <w:r w:rsidR="00E946AF">
        <w:rPr>
          <w:rFonts w:ascii="Arial" w:hAnsi="Arial" w:cs="Arial"/>
          <w:b/>
          <w:color w:val="515054"/>
          <w:sz w:val="24"/>
          <w:szCs w:val="24"/>
        </w:rPr>
        <w:t>@</w:t>
      </w:r>
      <w:r w:rsidR="00E91B27">
        <w:rPr>
          <w:rFonts w:ascii="Arial" w:hAnsi="Arial" w:cs="Arial"/>
          <w:b/>
          <w:color w:val="515054"/>
          <w:sz w:val="24"/>
          <w:szCs w:val="24"/>
        </w:rPr>
        <w:t>includeyouth</w:t>
      </w:r>
      <w:r w:rsidR="004F4952">
        <w:rPr>
          <w:rFonts w:ascii="Arial" w:hAnsi="Arial" w:cs="Arial"/>
          <w:b/>
          <w:sz w:val="36"/>
          <w:szCs w:val="36"/>
        </w:rPr>
        <w:br w:type="page"/>
      </w:r>
    </w:p>
    <w:p w:rsidR="00B70135" w:rsidRPr="00E37B37" w:rsidRDefault="00B70135" w:rsidP="00F905EF">
      <w:pPr>
        <w:pBdr>
          <w:top w:val="nil"/>
          <w:left w:val="nil"/>
          <w:bottom w:val="nil"/>
          <w:right w:val="nil"/>
          <w:between w:val="nil"/>
          <w:bar w:val="nil"/>
        </w:pBdr>
        <w:jc w:val="both"/>
        <w:rPr>
          <w:rFonts w:ascii="Arial" w:eastAsia="Calibri" w:hAnsi="Arial" w:cs="Arial"/>
          <w:sz w:val="24"/>
          <w:szCs w:val="24"/>
          <w:lang w:eastAsia="en-US"/>
        </w:rPr>
      </w:pPr>
      <w:r w:rsidRPr="00E37B37">
        <w:rPr>
          <w:rFonts w:ascii="Arial" w:hAnsi="Arial" w:cs="Arial"/>
          <w:b/>
          <w:sz w:val="24"/>
          <w:szCs w:val="24"/>
        </w:rPr>
        <w:lastRenderedPageBreak/>
        <w:t xml:space="preserve">Include Youth </w:t>
      </w:r>
      <w:r w:rsidRPr="00E37B37">
        <w:rPr>
          <w:rFonts w:ascii="Arial" w:eastAsia="Calibri" w:hAnsi="Arial" w:cs="Arial"/>
          <w:bCs/>
          <w:sz w:val="24"/>
          <w:szCs w:val="24"/>
          <w:lang w:eastAsia="en-US"/>
        </w:rPr>
        <w:t>is an independent non-governmental organisation that actively promotes the rights, best interests of and best practice with disadvantaged and vulnerable</w:t>
      </w:r>
      <w:r w:rsidRPr="00E37B37">
        <w:rPr>
          <w:rFonts w:ascii="Arial" w:eastAsia="Calibri" w:hAnsi="Arial" w:cs="Arial"/>
          <w:sz w:val="24"/>
          <w:szCs w:val="24"/>
          <w:lang w:eastAsia="en-US"/>
        </w:rPr>
        <w:t xml:space="preserve"> </w:t>
      </w:r>
      <w:r w:rsidRPr="00E37B37">
        <w:rPr>
          <w:rFonts w:ascii="Arial" w:eastAsia="Calibri" w:hAnsi="Arial" w:cs="Arial"/>
          <w:bCs/>
          <w:sz w:val="24"/>
          <w:szCs w:val="24"/>
          <w:lang w:eastAsia="en-US"/>
        </w:rPr>
        <w:t xml:space="preserve">children and young people.    </w:t>
      </w:r>
      <w:r w:rsidR="006A581B" w:rsidRPr="00E37B37">
        <w:rPr>
          <w:rFonts w:ascii="Arial" w:eastAsia="Calibri" w:hAnsi="Arial" w:cs="Arial"/>
          <w:color w:val="000000"/>
          <w:sz w:val="24"/>
          <w:szCs w:val="24"/>
          <w:u w:color="000000"/>
          <w:bdr w:val="nil"/>
          <w:lang w:val="en-US"/>
        </w:rPr>
        <w:t xml:space="preserve">Many of these young people have experienced social exclusion, poverty or have other complex challenges in their lives and therefore need additional support to overcome these barriers and positively progress their education, training or employment needs. Seventy-five per cent of young people on the Scheme are care experienced, while over a third have a background in offending. </w:t>
      </w:r>
    </w:p>
    <w:p w:rsidR="00386445" w:rsidRDefault="00E676FE" w:rsidP="00F905EF">
      <w:pPr>
        <w:jc w:val="both"/>
        <w:rPr>
          <w:rFonts w:ascii="Arial" w:hAnsi="Arial" w:cs="Arial"/>
          <w:sz w:val="24"/>
          <w:szCs w:val="24"/>
        </w:rPr>
      </w:pPr>
      <w:r w:rsidRPr="005C14B9">
        <w:rPr>
          <w:rFonts w:ascii="Arial" w:eastAsia="Calibri" w:hAnsi="Arial" w:cs="Arial"/>
          <w:b/>
          <w:sz w:val="24"/>
          <w:szCs w:val="24"/>
        </w:rPr>
        <w:t xml:space="preserve">General </w:t>
      </w:r>
      <w:r w:rsidR="00ED0DC1" w:rsidRPr="005C14B9">
        <w:rPr>
          <w:rFonts w:ascii="Arial" w:eastAsia="Calibri" w:hAnsi="Arial" w:cs="Arial"/>
          <w:b/>
          <w:sz w:val="24"/>
          <w:szCs w:val="24"/>
        </w:rPr>
        <w:t>Comments</w:t>
      </w:r>
    </w:p>
    <w:p w:rsidR="005C14B9" w:rsidRDefault="005C14B9" w:rsidP="00F905EF">
      <w:pPr>
        <w:jc w:val="both"/>
        <w:rPr>
          <w:rFonts w:ascii="Arial" w:hAnsi="Arial" w:cs="Arial"/>
          <w:sz w:val="24"/>
          <w:szCs w:val="24"/>
        </w:rPr>
      </w:pPr>
      <w:r w:rsidRPr="005C14B9">
        <w:rPr>
          <w:rFonts w:ascii="Arial" w:hAnsi="Arial" w:cs="Arial"/>
          <w:sz w:val="24"/>
          <w:szCs w:val="24"/>
        </w:rPr>
        <w:t xml:space="preserve">We support the Committee’s recognition of developments that have occurred in the area of juvenile justice since the original comment was written in 2007. For that reason we support a review of the content of General Comment No.10. We agree that in the intervening period there has been progression in our knowledge of child and adolescent development which has reinforced the damaging impact of a low age of criminal responsibility. We are also concerned about some of the narrative surrounding the minimum age of criminal responsibility and the move by some States to reduce the age of criminal responsibility. It is also deeply concerning that the profile of children within the justice system remains the same as it did when the original comment was written and we continue to see a situation where our most vulnerable and disadvantaged young people are more likely to be criminalised than the general population of young people. The continued over representation of care experienced young people within the criminal justice remains an issue of concern. </w:t>
      </w:r>
    </w:p>
    <w:p w:rsidR="005772DB" w:rsidRPr="005C14B9" w:rsidRDefault="005772DB" w:rsidP="00F905EF">
      <w:pPr>
        <w:jc w:val="both"/>
        <w:rPr>
          <w:rFonts w:ascii="Arial" w:hAnsi="Arial" w:cs="Arial"/>
          <w:sz w:val="24"/>
          <w:szCs w:val="24"/>
        </w:rPr>
      </w:pPr>
      <w:r>
        <w:rPr>
          <w:rFonts w:ascii="Arial" w:hAnsi="Arial" w:cs="Arial"/>
          <w:sz w:val="24"/>
          <w:szCs w:val="24"/>
        </w:rPr>
        <w:t xml:space="preserve">We believe the revised General Comment No.10 will support us in our efforts to continue to call for the </w:t>
      </w:r>
      <w:r w:rsidR="00A24D94">
        <w:rPr>
          <w:rFonts w:ascii="Arial" w:hAnsi="Arial" w:cs="Arial"/>
          <w:sz w:val="24"/>
          <w:szCs w:val="24"/>
        </w:rPr>
        <w:t xml:space="preserve">rights of children and young people to be implemented and ultimately to reduce the numbers of children and </w:t>
      </w:r>
      <w:r w:rsidR="00A256BB">
        <w:rPr>
          <w:rFonts w:ascii="Arial" w:hAnsi="Arial" w:cs="Arial"/>
          <w:sz w:val="24"/>
          <w:szCs w:val="24"/>
        </w:rPr>
        <w:t xml:space="preserve">young people within the criminal justice system. </w:t>
      </w:r>
      <w:r w:rsidR="000C425E">
        <w:rPr>
          <w:rFonts w:ascii="Arial" w:hAnsi="Arial" w:cs="Arial"/>
          <w:sz w:val="24"/>
          <w:szCs w:val="24"/>
        </w:rPr>
        <w:t>It will particularly strengthen our argument to increase the age of criminal responsibility in Northern Ireland</w:t>
      </w:r>
      <w:r w:rsidR="00B077F8">
        <w:rPr>
          <w:rFonts w:ascii="Arial" w:hAnsi="Arial" w:cs="Arial"/>
          <w:sz w:val="24"/>
          <w:szCs w:val="24"/>
        </w:rPr>
        <w:t>,</w:t>
      </w:r>
      <w:r w:rsidR="000C425E">
        <w:rPr>
          <w:rFonts w:ascii="Arial" w:hAnsi="Arial" w:cs="Arial"/>
          <w:sz w:val="24"/>
          <w:szCs w:val="24"/>
        </w:rPr>
        <w:t xml:space="preserve"> which currently stands at 10 years of age</w:t>
      </w:r>
      <w:r w:rsidR="00B077F8">
        <w:rPr>
          <w:rFonts w:ascii="Arial" w:hAnsi="Arial" w:cs="Arial"/>
          <w:sz w:val="24"/>
          <w:szCs w:val="24"/>
        </w:rPr>
        <w:t xml:space="preserve">. </w:t>
      </w:r>
    </w:p>
    <w:p w:rsidR="005C14B9" w:rsidRPr="005C14B9" w:rsidRDefault="005C14B9" w:rsidP="00F905EF">
      <w:pPr>
        <w:jc w:val="both"/>
        <w:rPr>
          <w:rFonts w:ascii="Arial" w:hAnsi="Arial" w:cs="Arial"/>
          <w:b/>
          <w:sz w:val="24"/>
          <w:szCs w:val="24"/>
        </w:rPr>
      </w:pPr>
      <w:r w:rsidRPr="005C14B9">
        <w:rPr>
          <w:rFonts w:ascii="Arial" w:hAnsi="Arial" w:cs="Arial"/>
          <w:b/>
          <w:sz w:val="24"/>
          <w:szCs w:val="24"/>
        </w:rPr>
        <w:t>Specific Comments</w:t>
      </w:r>
    </w:p>
    <w:p w:rsidR="005C14B9" w:rsidRPr="005C14B9" w:rsidRDefault="005C14B9" w:rsidP="00F905EF">
      <w:pPr>
        <w:jc w:val="both"/>
        <w:rPr>
          <w:rFonts w:ascii="Arial" w:hAnsi="Arial" w:cs="Arial"/>
          <w:sz w:val="24"/>
          <w:szCs w:val="24"/>
        </w:rPr>
      </w:pPr>
      <w:r w:rsidRPr="00F905EF">
        <w:rPr>
          <w:rFonts w:ascii="Arial" w:hAnsi="Arial" w:cs="Arial"/>
          <w:b/>
          <w:sz w:val="24"/>
          <w:szCs w:val="24"/>
        </w:rPr>
        <w:t>Para 5</w:t>
      </w:r>
      <w:r w:rsidRPr="005C14B9">
        <w:rPr>
          <w:rFonts w:ascii="Arial" w:hAnsi="Arial" w:cs="Arial"/>
          <w:sz w:val="24"/>
          <w:szCs w:val="24"/>
        </w:rPr>
        <w:t xml:space="preserve">: We welcome that one of the objectives of the general comment is ‘to provide clarity on the setting of a minimum age of criminal responsibility’. </w:t>
      </w:r>
      <w:r w:rsidR="001D3416">
        <w:rPr>
          <w:rFonts w:ascii="Arial" w:hAnsi="Arial" w:cs="Arial"/>
          <w:sz w:val="24"/>
          <w:szCs w:val="24"/>
        </w:rPr>
        <w:t>We believe this clarity is needed and will benefit our advocacy work.</w:t>
      </w:r>
    </w:p>
    <w:p w:rsidR="006722EF" w:rsidRDefault="005C14B9" w:rsidP="006722EF">
      <w:pPr>
        <w:jc w:val="both"/>
        <w:rPr>
          <w:rFonts w:ascii="Arial" w:hAnsi="Arial" w:cs="Arial"/>
          <w:sz w:val="24"/>
          <w:szCs w:val="24"/>
        </w:rPr>
      </w:pPr>
      <w:r w:rsidRPr="00F905EF">
        <w:rPr>
          <w:rFonts w:ascii="Arial" w:hAnsi="Arial" w:cs="Arial"/>
          <w:b/>
          <w:sz w:val="24"/>
          <w:szCs w:val="24"/>
        </w:rPr>
        <w:t>Para 33:</w:t>
      </w:r>
      <w:r w:rsidRPr="005C14B9">
        <w:rPr>
          <w:rFonts w:ascii="Arial" w:hAnsi="Arial" w:cs="Arial"/>
          <w:sz w:val="24"/>
          <w:szCs w:val="24"/>
        </w:rPr>
        <w:t xml:space="preserve"> We welcome the acknowledgement by the Committee that 12 years of age is still low for a minimum age of criminal responsibility and the proposal to encourage State parties to increase it to at least 14 years of age. </w:t>
      </w:r>
      <w:r w:rsidR="006722EF">
        <w:rPr>
          <w:rFonts w:ascii="Arial" w:hAnsi="Arial" w:cs="Arial"/>
          <w:sz w:val="24"/>
          <w:szCs w:val="24"/>
        </w:rPr>
        <w:t>As an organisation Include Youth support 16 years of age as a minimum age of criminal responsibility. We would encourage the Committee to amend the comment to read:</w:t>
      </w:r>
    </w:p>
    <w:p w:rsidR="006722EF" w:rsidRPr="005C14B9" w:rsidRDefault="006722EF" w:rsidP="006722EF">
      <w:pPr>
        <w:jc w:val="both"/>
        <w:rPr>
          <w:rFonts w:ascii="Arial" w:hAnsi="Arial" w:cs="Arial"/>
          <w:sz w:val="24"/>
          <w:szCs w:val="24"/>
        </w:rPr>
      </w:pPr>
      <w:r>
        <w:rPr>
          <w:rFonts w:ascii="Arial" w:hAnsi="Arial" w:cs="Arial"/>
          <w:sz w:val="24"/>
          <w:szCs w:val="24"/>
        </w:rPr>
        <w:t xml:space="preserve">“State parties are encouraged to increase their minimum age to at </w:t>
      </w:r>
      <w:r w:rsidR="002E7AD8">
        <w:rPr>
          <w:rFonts w:ascii="Arial" w:hAnsi="Arial" w:cs="Arial"/>
          <w:sz w:val="24"/>
          <w:szCs w:val="24"/>
        </w:rPr>
        <w:t xml:space="preserve">least </w:t>
      </w:r>
      <w:r>
        <w:rPr>
          <w:rFonts w:ascii="Arial" w:hAnsi="Arial" w:cs="Arial"/>
          <w:sz w:val="24"/>
          <w:szCs w:val="24"/>
        </w:rPr>
        <w:t xml:space="preserve">16 years of age”. </w:t>
      </w:r>
    </w:p>
    <w:p w:rsidR="005C14B9" w:rsidRDefault="005C14B9" w:rsidP="00F905EF">
      <w:pPr>
        <w:jc w:val="both"/>
        <w:rPr>
          <w:rFonts w:ascii="Arial" w:hAnsi="Arial" w:cs="Arial"/>
          <w:sz w:val="24"/>
          <w:szCs w:val="24"/>
        </w:rPr>
      </w:pPr>
      <w:r w:rsidRPr="005C14B9">
        <w:rPr>
          <w:rFonts w:ascii="Arial" w:hAnsi="Arial" w:cs="Arial"/>
          <w:sz w:val="24"/>
          <w:szCs w:val="24"/>
        </w:rPr>
        <w:lastRenderedPageBreak/>
        <w:t xml:space="preserve">We also welcome the comment by the Committee that States must not reduce the minimum age of criminal responsibility if its current penal law set the minimum age of criminal responsibility at an age higher than 14 years and that they commend States that have a higher minimum age of 15 or 16 years. </w:t>
      </w:r>
    </w:p>
    <w:p w:rsidR="005C14B9" w:rsidRPr="005C14B9" w:rsidRDefault="00EA4BAF" w:rsidP="00F905EF">
      <w:pPr>
        <w:autoSpaceDE w:val="0"/>
        <w:autoSpaceDN w:val="0"/>
        <w:adjustRightInd w:val="0"/>
        <w:spacing w:after="0"/>
        <w:jc w:val="both"/>
        <w:rPr>
          <w:rFonts w:ascii="Arial" w:hAnsi="Arial" w:cs="Arial"/>
          <w:sz w:val="24"/>
          <w:szCs w:val="24"/>
        </w:rPr>
      </w:pPr>
      <w:r w:rsidRPr="00F905EF">
        <w:rPr>
          <w:rFonts w:ascii="Arial" w:hAnsi="Arial" w:cs="Arial"/>
          <w:b/>
          <w:sz w:val="24"/>
          <w:szCs w:val="24"/>
        </w:rPr>
        <w:t>Current situation of minimum age of criminal responsibility in NI:</w:t>
      </w:r>
      <w:r w:rsidR="002E43C6">
        <w:rPr>
          <w:rFonts w:ascii="Arial" w:hAnsi="Arial" w:cs="Arial"/>
          <w:sz w:val="24"/>
          <w:szCs w:val="24"/>
        </w:rPr>
        <w:t xml:space="preserve"> </w:t>
      </w:r>
      <w:r w:rsidR="00333274">
        <w:rPr>
          <w:rFonts w:ascii="Arial" w:hAnsi="Arial" w:cs="Arial"/>
          <w:sz w:val="24"/>
          <w:szCs w:val="24"/>
        </w:rPr>
        <w:t xml:space="preserve">Despite numerous calls for change from a wide range of stakeholders, the minimum age of criminal responsibility remains at 10 years of age in Northern Ireland. </w:t>
      </w:r>
      <w:r w:rsidR="005C14B9" w:rsidRPr="005C14B9">
        <w:rPr>
          <w:rFonts w:ascii="Arial" w:hAnsi="Arial" w:cs="Arial"/>
          <w:sz w:val="24"/>
          <w:szCs w:val="24"/>
        </w:rPr>
        <w:t>Following the devolution of justice to the Northern Ireland Assembly, the Minister of Justice launched an independent review of the youth justice system in NI which was to take international human rights standards, including the UNCRC, into account. The Youth Justice Review made a recommendation with regard to the minimum age of criminal responsibility.</w:t>
      </w:r>
      <w:r w:rsidR="005C14B9" w:rsidRPr="005C14B9">
        <w:rPr>
          <w:rStyle w:val="FootnoteReference"/>
          <w:rFonts w:ascii="Arial" w:hAnsi="Arial" w:cs="Arial"/>
          <w:sz w:val="24"/>
          <w:szCs w:val="24"/>
        </w:rPr>
        <w:footnoteReference w:id="1"/>
      </w:r>
      <w:r w:rsidR="005C14B9" w:rsidRPr="005C14B9">
        <w:rPr>
          <w:rFonts w:ascii="Arial" w:hAnsi="Arial" w:cs="Arial"/>
          <w:sz w:val="24"/>
          <w:szCs w:val="24"/>
        </w:rPr>
        <w:t xml:space="preserve"> The Department of Justice accepted in principle the </w:t>
      </w:r>
      <w:r w:rsidR="00DF0226">
        <w:rPr>
          <w:rFonts w:ascii="Arial" w:hAnsi="Arial" w:cs="Arial"/>
          <w:sz w:val="24"/>
          <w:szCs w:val="24"/>
        </w:rPr>
        <w:t>Youth Justice Review</w:t>
      </w:r>
      <w:r w:rsidR="005C14B9" w:rsidRPr="005C14B9">
        <w:rPr>
          <w:rFonts w:ascii="Arial" w:hAnsi="Arial" w:cs="Arial"/>
          <w:sz w:val="24"/>
          <w:szCs w:val="24"/>
        </w:rPr>
        <w:t xml:space="preserve"> recommendation to raise the</w:t>
      </w:r>
      <w:r w:rsidR="00DF0226">
        <w:rPr>
          <w:rFonts w:ascii="Arial" w:hAnsi="Arial" w:cs="Arial"/>
          <w:sz w:val="24"/>
          <w:szCs w:val="24"/>
        </w:rPr>
        <w:t xml:space="preserve"> age of criminal respons</w:t>
      </w:r>
      <w:r w:rsidR="00FC7890">
        <w:rPr>
          <w:rFonts w:ascii="Arial" w:hAnsi="Arial" w:cs="Arial"/>
          <w:sz w:val="24"/>
          <w:szCs w:val="24"/>
        </w:rPr>
        <w:t>i</w:t>
      </w:r>
      <w:r w:rsidR="00DF0226">
        <w:rPr>
          <w:rFonts w:ascii="Arial" w:hAnsi="Arial" w:cs="Arial"/>
          <w:sz w:val="24"/>
          <w:szCs w:val="24"/>
        </w:rPr>
        <w:t>bility</w:t>
      </w:r>
      <w:r w:rsidR="005C14B9" w:rsidRPr="005C14B9">
        <w:rPr>
          <w:rFonts w:ascii="Arial" w:hAnsi="Arial" w:cs="Arial"/>
          <w:sz w:val="24"/>
          <w:szCs w:val="24"/>
        </w:rPr>
        <w:t xml:space="preserve"> to 12 with immediate effect and that consideration should be given to raising it to 14 over three years. While there </w:t>
      </w:r>
      <w:r w:rsidR="00FC7890">
        <w:rPr>
          <w:rFonts w:ascii="Arial" w:hAnsi="Arial" w:cs="Arial"/>
          <w:sz w:val="24"/>
          <w:szCs w:val="24"/>
        </w:rPr>
        <w:t>is</w:t>
      </w:r>
      <w:r w:rsidR="005C14B9" w:rsidRPr="005C14B9">
        <w:rPr>
          <w:rFonts w:ascii="Arial" w:hAnsi="Arial" w:cs="Arial"/>
          <w:sz w:val="24"/>
          <w:szCs w:val="24"/>
        </w:rPr>
        <w:t xml:space="preserve"> wide support for the recommendation, there has been no political </w:t>
      </w:r>
      <w:r w:rsidR="00EE6EDA" w:rsidRPr="005C14B9">
        <w:rPr>
          <w:rFonts w:ascii="Arial" w:hAnsi="Arial" w:cs="Arial"/>
          <w:sz w:val="24"/>
          <w:szCs w:val="24"/>
        </w:rPr>
        <w:t>consensus</w:t>
      </w:r>
      <w:r w:rsidR="005C14B9" w:rsidRPr="005C14B9">
        <w:rPr>
          <w:rFonts w:ascii="Arial" w:hAnsi="Arial" w:cs="Arial"/>
          <w:sz w:val="24"/>
          <w:szCs w:val="24"/>
        </w:rPr>
        <w:t xml:space="preserve"> to move forward.</w:t>
      </w:r>
      <w:r w:rsidR="005C14B9" w:rsidRPr="005C14B9">
        <w:rPr>
          <w:rStyle w:val="FootnoteReference"/>
          <w:rFonts w:ascii="Arial" w:hAnsi="Arial" w:cs="Arial"/>
          <w:sz w:val="24"/>
          <w:szCs w:val="24"/>
        </w:rPr>
        <w:footnoteReference w:id="2"/>
      </w:r>
      <w:r w:rsidR="005C14B9" w:rsidRPr="005C14B9">
        <w:rPr>
          <w:rFonts w:ascii="Arial" w:hAnsi="Arial" w:cs="Arial"/>
          <w:sz w:val="24"/>
          <w:szCs w:val="24"/>
        </w:rPr>
        <w:t xml:space="preserve">  </w:t>
      </w:r>
      <w:r w:rsidR="00BA32FA">
        <w:rPr>
          <w:rFonts w:ascii="Arial" w:hAnsi="Arial" w:cs="Arial"/>
          <w:sz w:val="24"/>
          <w:szCs w:val="24"/>
        </w:rPr>
        <w:t xml:space="preserve">This situation has not been helped by the absence of a local Assembly in NI since 2016. </w:t>
      </w:r>
      <w:r w:rsidR="005C14B9" w:rsidRPr="005C14B9">
        <w:rPr>
          <w:rFonts w:ascii="Arial" w:hAnsi="Arial" w:cs="Arial"/>
          <w:sz w:val="24"/>
          <w:szCs w:val="24"/>
        </w:rPr>
        <w:t xml:space="preserve">The Criminal Justice Inspection for Northern Ireland reported in 2013 and 2015 that there has been no movement on the recommendation. </w:t>
      </w:r>
      <w:r w:rsidR="005C14B9" w:rsidRPr="005C14B9">
        <w:rPr>
          <w:rStyle w:val="FootnoteReference"/>
          <w:rFonts w:ascii="Arial" w:hAnsi="Arial" w:cs="Arial"/>
          <w:sz w:val="24"/>
          <w:szCs w:val="24"/>
        </w:rPr>
        <w:footnoteReference w:id="3"/>
      </w:r>
      <w:r w:rsidR="005C14B9" w:rsidRPr="005C14B9">
        <w:rPr>
          <w:rFonts w:ascii="Arial" w:hAnsi="Arial" w:cs="Arial"/>
          <w:sz w:val="24"/>
          <w:szCs w:val="24"/>
        </w:rPr>
        <w:t xml:space="preserve"> </w:t>
      </w:r>
      <w:r w:rsidR="00C3629E">
        <w:rPr>
          <w:rFonts w:ascii="Arial" w:hAnsi="Arial" w:cs="Arial"/>
          <w:sz w:val="24"/>
          <w:szCs w:val="24"/>
        </w:rPr>
        <w:t>A</w:t>
      </w:r>
      <w:r w:rsidR="005C14B9" w:rsidRPr="005C14B9">
        <w:rPr>
          <w:rFonts w:ascii="Arial" w:hAnsi="Arial" w:cs="Arial"/>
          <w:sz w:val="24"/>
          <w:szCs w:val="24"/>
        </w:rPr>
        <w:t xml:space="preserve"> Scoping Study led by the Department of Justice made some proposals around the issue, although it was stated that further consultation was needed to move forward. </w:t>
      </w:r>
      <w:r w:rsidR="005C14B9" w:rsidRPr="005C14B9">
        <w:rPr>
          <w:rStyle w:val="FootnoteReference"/>
          <w:rFonts w:ascii="Arial" w:hAnsi="Arial" w:cs="Arial"/>
          <w:sz w:val="24"/>
          <w:szCs w:val="24"/>
        </w:rPr>
        <w:footnoteReference w:id="4"/>
      </w:r>
    </w:p>
    <w:p w:rsidR="005C14B9" w:rsidRPr="005C14B9" w:rsidRDefault="005C14B9" w:rsidP="00F905EF">
      <w:pPr>
        <w:jc w:val="both"/>
        <w:rPr>
          <w:rFonts w:ascii="Arial" w:hAnsi="Arial" w:cs="Arial"/>
          <w:sz w:val="24"/>
          <w:szCs w:val="24"/>
        </w:rPr>
      </w:pPr>
    </w:p>
    <w:p w:rsidR="0006250C" w:rsidRDefault="005C14B9" w:rsidP="00F905EF">
      <w:pPr>
        <w:jc w:val="both"/>
        <w:rPr>
          <w:rFonts w:ascii="Arial" w:eastAsia="Times New Roman" w:hAnsi="Arial" w:cs="Arial"/>
          <w:sz w:val="24"/>
          <w:szCs w:val="24"/>
        </w:rPr>
      </w:pPr>
      <w:r w:rsidRPr="00F905EF">
        <w:rPr>
          <w:rFonts w:ascii="Arial" w:eastAsia="Times New Roman" w:hAnsi="Arial" w:cs="Arial"/>
          <w:sz w:val="24"/>
          <w:szCs w:val="24"/>
        </w:rPr>
        <w:t>In 2015, Include Youth launched an initiative called Raise the Age, to  highlight the strong support for an increase in the minimum age of criminal responsibility</w:t>
      </w:r>
      <w:r w:rsidR="00FA6E54">
        <w:rPr>
          <w:rFonts w:ascii="Arial" w:eastAsia="Times New Roman" w:hAnsi="Arial" w:cs="Arial"/>
          <w:sz w:val="24"/>
          <w:szCs w:val="24"/>
        </w:rPr>
        <w:t>.</w:t>
      </w:r>
      <w:r w:rsidRPr="00F905EF">
        <w:rPr>
          <w:rFonts w:ascii="Arial" w:eastAsia="Times New Roman" w:hAnsi="Arial" w:cs="Arial"/>
          <w:sz w:val="24"/>
          <w:szCs w:val="24"/>
        </w:rPr>
        <w:t xml:space="preserve"> </w:t>
      </w:r>
      <w:r w:rsidR="006E0E20" w:rsidRPr="002D2873">
        <w:rPr>
          <w:rFonts w:ascii="Arial" w:eastAsia="Times New Roman" w:hAnsi="Arial" w:cs="Arial"/>
          <w:sz w:val="24"/>
          <w:szCs w:val="24"/>
        </w:rPr>
        <w:t xml:space="preserve">A number of leading advocates </w:t>
      </w:r>
      <w:r w:rsidR="006E0E20">
        <w:rPr>
          <w:rFonts w:ascii="Arial" w:eastAsia="Times New Roman" w:hAnsi="Arial" w:cs="Arial"/>
          <w:sz w:val="24"/>
          <w:szCs w:val="24"/>
        </w:rPr>
        <w:t xml:space="preserve">and organisations working with children and young people </w:t>
      </w:r>
      <w:r w:rsidR="006E0E20" w:rsidRPr="002D2873">
        <w:rPr>
          <w:rFonts w:ascii="Arial" w:eastAsia="Times New Roman" w:hAnsi="Arial" w:cs="Arial"/>
          <w:sz w:val="24"/>
          <w:szCs w:val="24"/>
        </w:rPr>
        <w:t xml:space="preserve">pledged their support to </w:t>
      </w:r>
      <w:r w:rsidR="00333274">
        <w:rPr>
          <w:rFonts w:ascii="Arial" w:eastAsia="Times New Roman" w:hAnsi="Arial" w:cs="Arial"/>
          <w:sz w:val="24"/>
          <w:szCs w:val="24"/>
        </w:rPr>
        <w:t xml:space="preserve">the campaign and </w:t>
      </w:r>
      <w:r w:rsidR="008D144C">
        <w:rPr>
          <w:rFonts w:ascii="Arial" w:eastAsia="Times New Roman" w:hAnsi="Arial" w:cs="Arial"/>
          <w:sz w:val="24"/>
          <w:szCs w:val="24"/>
        </w:rPr>
        <w:t>called</w:t>
      </w:r>
      <w:r w:rsidR="006E0E20" w:rsidRPr="002D2873">
        <w:rPr>
          <w:rFonts w:ascii="Arial" w:eastAsia="Times New Roman" w:hAnsi="Arial" w:cs="Arial"/>
          <w:sz w:val="24"/>
          <w:szCs w:val="24"/>
        </w:rPr>
        <w:t xml:space="preserve"> for </w:t>
      </w:r>
      <w:r w:rsidR="00333274">
        <w:rPr>
          <w:rFonts w:ascii="Arial" w:eastAsia="Times New Roman" w:hAnsi="Arial" w:cs="Arial"/>
          <w:sz w:val="24"/>
          <w:szCs w:val="24"/>
        </w:rPr>
        <w:t>an increase in the age of criminal responsibility in Northern Ireland.</w:t>
      </w:r>
      <w:r w:rsidR="00FA6E54">
        <w:rPr>
          <w:rFonts w:ascii="Arial" w:eastAsia="Times New Roman" w:hAnsi="Arial" w:cs="Arial"/>
          <w:sz w:val="24"/>
          <w:szCs w:val="24"/>
        </w:rPr>
        <w:t xml:space="preserve"> </w:t>
      </w:r>
      <w:r w:rsidRPr="00F905EF">
        <w:rPr>
          <w:rFonts w:ascii="Arial" w:eastAsia="Times New Roman" w:hAnsi="Arial" w:cs="Arial"/>
          <w:sz w:val="24"/>
          <w:szCs w:val="24"/>
        </w:rPr>
        <w:t xml:space="preserve"> </w:t>
      </w:r>
      <w:r w:rsidR="00873DFA" w:rsidRPr="002D2873">
        <w:rPr>
          <w:rFonts w:ascii="Arial" w:eastAsia="Times New Roman" w:hAnsi="Arial" w:cs="Arial"/>
          <w:sz w:val="24"/>
          <w:szCs w:val="24"/>
        </w:rPr>
        <w:t>The</w:t>
      </w:r>
      <w:r w:rsidR="00873DFA">
        <w:rPr>
          <w:rFonts w:ascii="Arial" w:eastAsia="Times New Roman" w:hAnsi="Arial" w:cs="Arial"/>
          <w:sz w:val="24"/>
          <w:szCs w:val="24"/>
        </w:rPr>
        <w:t xml:space="preserve"> Raise the Age</w:t>
      </w:r>
      <w:r w:rsidR="00873DFA" w:rsidRPr="002D2873">
        <w:rPr>
          <w:rFonts w:ascii="Arial" w:eastAsia="Times New Roman" w:hAnsi="Arial" w:cs="Arial"/>
          <w:sz w:val="24"/>
          <w:szCs w:val="24"/>
        </w:rPr>
        <w:t xml:space="preserve"> </w:t>
      </w:r>
      <w:r w:rsidR="002E7AD8">
        <w:rPr>
          <w:rFonts w:ascii="Arial" w:eastAsia="Times New Roman" w:hAnsi="Arial" w:cs="Arial"/>
          <w:sz w:val="24"/>
          <w:szCs w:val="24"/>
        </w:rPr>
        <w:t xml:space="preserve">collective </w:t>
      </w:r>
      <w:r w:rsidR="00873DFA">
        <w:rPr>
          <w:rFonts w:ascii="Arial" w:eastAsia="Times New Roman" w:hAnsi="Arial" w:cs="Arial"/>
          <w:sz w:val="24"/>
          <w:szCs w:val="24"/>
        </w:rPr>
        <w:t>has increased its membership in recent years</w:t>
      </w:r>
      <w:r w:rsidR="008D144C">
        <w:rPr>
          <w:rFonts w:ascii="Arial" w:eastAsia="Times New Roman" w:hAnsi="Arial" w:cs="Arial"/>
          <w:sz w:val="24"/>
          <w:szCs w:val="24"/>
        </w:rPr>
        <w:t xml:space="preserve"> and continues to highlight the damaging impact having such a low age of criminal responsibility has on our most vulnerable children and young people</w:t>
      </w:r>
      <w:r w:rsidR="000040F8">
        <w:rPr>
          <w:rFonts w:ascii="Arial" w:eastAsia="Times New Roman" w:hAnsi="Arial" w:cs="Arial"/>
          <w:sz w:val="24"/>
          <w:szCs w:val="24"/>
        </w:rPr>
        <w:t>.</w:t>
      </w:r>
      <w:r w:rsidR="000040F8">
        <w:rPr>
          <w:rStyle w:val="FootnoteReference"/>
          <w:rFonts w:ascii="Arial" w:eastAsia="Times New Roman" w:hAnsi="Arial" w:cs="Arial"/>
          <w:sz w:val="24"/>
          <w:szCs w:val="24"/>
        </w:rPr>
        <w:footnoteReference w:id="5"/>
      </w:r>
      <w:r w:rsidR="0098126B">
        <w:rPr>
          <w:rFonts w:ascii="Arial" w:eastAsia="Times New Roman" w:hAnsi="Arial" w:cs="Arial"/>
          <w:sz w:val="24"/>
          <w:szCs w:val="24"/>
        </w:rPr>
        <w:t xml:space="preserve"> </w:t>
      </w:r>
      <w:r w:rsidR="0006250C">
        <w:rPr>
          <w:rFonts w:ascii="Arial" w:eastAsia="Times New Roman" w:hAnsi="Arial" w:cs="Arial"/>
          <w:sz w:val="24"/>
          <w:szCs w:val="24"/>
        </w:rPr>
        <w:t xml:space="preserve">The </w:t>
      </w:r>
      <w:r w:rsidR="00333274">
        <w:rPr>
          <w:rFonts w:ascii="Arial" w:eastAsia="Times New Roman" w:hAnsi="Arial" w:cs="Arial"/>
          <w:sz w:val="24"/>
          <w:szCs w:val="24"/>
        </w:rPr>
        <w:t xml:space="preserve">UN </w:t>
      </w:r>
      <w:r w:rsidR="0006250C">
        <w:rPr>
          <w:rFonts w:ascii="Arial" w:eastAsia="Times New Roman" w:hAnsi="Arial" w:cs="Arial"/>
          <w:sz w:val="24"/>
          <w:szCs w:val="24"/>
        </w:rPr>
        <w:t xml:space="preserve">Committee’s proposal to </w:t>
      </w:r>
      <w:r w:rsidR="00333274">
        <w:rPr>
          <w:rFonts w:ascii="Arial" w:eastAsia="Times New Roman" w:hAnsi="Arial" w:cs="Arial"/>
          <w:sz w:val="24"/>
          <w:szCs w:val="24"/>
        </w:rPr>
        <w:t xml:space="preserve">increase the </w:t>
      </w:r>
      <w:r w:rsidR="002E7AD8">
        <w:rPr>
          <w:rFonts w:ascii="Arial" w:eastAsia="Times New Roman" w:hAnsi="Arial" w:cs="Arial"/>
          <w:sz w:val="24"/>
          <w:szCs w:val="24"/>
        </w:rPr>
        <w:lastRenderedPageBreak/>
        <w:t xml:space="preserve">recommended </w:t>
      </w:r>
      <w:r w:rsidR="00333274">
        <w:rPr>
          <w:rFonts w:ascii="Arial" w:eastAsia="Times New Roman" w:hAnsi="Arial" w:cs="Arial"/>
          <w:sz w:val="24"/>
          <w:szCs w:val="24"/>
        </w:rPr>
        <w:t xml:space="preserve">minimum age </w:t>
      </w:r>
      <w:r w:rsidR="0006250C">
        <w:rPr>
          <w:rFonts w:ascii="Arial" w:eastAsia="Times New Roman" w:hAnsi="Arial" w:cs="Arial"/>
          <w:sz w:val="24"/>
          <w:szCs w:val="24"/>
        </w:rPr>
        <w:t xml:space="preserve">of criminal responsibility </w:t>
      </w:r>
      <w:r w:rsidR="002E7AD8">
        <w:rPr>
          <w:rFonts w:ascii="Arial" w:eastAsia="Times New Roman" w:hAnsi="Arial" w:cs="Arial"/>
          <w:sz w:val="24"/>
          <w:szCs w:val="24"/>
        </w:rPr>
        <w:t xml:space="preserve">from 12 years </w:t>
      </w:r>
      <w:r w:rsidR="0006250C">
        <w:rPr>
          <w:rFonts w:ascii="Arial" w:eastAsia="Times New Roman" w:hAnsi="Arial" w:cs="Arial"/>
          <w:sz w:val="24"/>
          <w:szCs w:val="24"/>
        </w:rPr>
        <w:t>is therefore welcomed and will support us in our efforts to br</w:t>
      </w:r>
      <w:r w:rsidR="00E10EDE">
        <w:rPr>
          <w:rFonts w:ascii="Arial" w:eastAsia="Times New Roman" w:hAnsi="Arial" w:cs="Arial"/>
          <w:sz w:val="24"/>
          <w:szCs w:val="24"/>
        </w:rPr>
        <w:t>i</w:t>
      </w:r>
      <w:r w:rsidR="0006250C">
        <w:rPr>
          <w:rFonts w:ascii="Arial" w:eastAsia="Times New Roman" w:hAnsi="Arial" w:cs="Arial"/>
          <w:sz w:val="24"/>
          <w:szCs w:val="24"/>
        </w:rPr>
        <w:t xml:space="preserve">ng change in NI. </w:t>
      </w:r>
    </w:p>
    <w:p w:rsidR="005C14B9" w:rsidRPr="005C14B9" w:rsidRDefault="000E0002" w:rsidP="00F905EF">
      <w:pPr>
        <w:jc w:val="both"/>
        <w:rPr>
          <w:rFonts w:ascii="Arial" w:hAnsi="Arial" w:cs="Arial"/>
          <w:sz w:val="24"/>
          <w:szCs w:val="24"/>
        </w:rPr>
      </w:pPr>
      <w:r>
        <w:rPr>
          <w:rFonts w:ascii="Arial" w:hAnsi="Arial" w:cs="Arial"/>
          <w:sz w:val="24"/>
          <w:szCs w:val="24"/>
        </w:rPr>
        <w:t>The</w:t>
      </w:r>
      <w:r w:rsidR="0061385D">
        <w:rPr>
          <w:rFonts w:ascii="Arial" w:hAnsi="Arial" w:cs="Arial"/>
          <w:sz w:val="24"/>
          <w:szCs w:val="24"/>
        </w:rPr>
        <w:t xml:space="preserve">re are increasing </w:t>
      </w:r>
      <w:r>
        <w:rPr>
          <w:rFonts w:ascii="Arial" w:hAnsi="Arial" w:cs="Arial"/>
          <w:sz w:val="24"/>
          <w:szCs w:val="24"/>
        </w:rPr>
        <w:t>calls for an</w:t>
      </w:r>
      <w:r w:rsidR="002E7AD8">
        <w:rPr>
          <w:rFonts w:ascii="Arial" w:hAnsi="Arial" w:cs="Arial"/>
          <w:sz w:val="24"/>
          <w:szCs w:val="24"/>
        </w:rPr>
        <w:t>d growing evidence to support an</w:t>
      </w:r>
      <w:r>
        <w:rPr>
          <w:rFonts w:ascii="Arial" w:hAnsi="Arial" w:cs="Arial"/>
          <w:sz w:val="24"/>
          <w:szCs w:val="24"/>
        </w:rPr>
        <w:t xml:space="preserve"> increase in the minimum age of criminal responsibility in NI</w:t>
      </w:r>
      <w:r w:rsidR="0061385D">
        <w:rPr>
          <w:rFonts w:ascii="Arial" w:hAnsi="Arial" w:cs="Arial"/>
          <w:sz w:val="24"/>
          <w:szCs w:val="24"/>
        </w:rPr>
        <w:t>.</w:t>
      </w:r>
      <w:r>
        <w:rPr>
          <w:rFonts w:ascii="Arial" w:hAnsi="Arial" w:cs="Arial"/>
          <w:sz w:val="24"/>
          <w:szCs w:val="24"/>
        </w:rPr>
        <w:t xml:space="preserve"> </w:t>
      </w:r>
      <w:r w:rsidR="005C14B9" w:rsidRPr="005C14B9">
        <w:rPr>
          <w:rFonts w:ascii="Arial" w:hAnsi="Arial" w:cs="Arial"/>
          <w:sz w:val="24"/>
          <w:szCs w:val="24"/>
        </w:rPr>
        <w:t xml:space="preserve">In a 2016 </w:t>
      </w:r>
      <w:r>
        <w:rPr>
          <w:rFonts w:ascii="Arial" w:hAnsi="Arial" w:cs="Arial"/>
          <w:sz w:val="24"/>
          <w:szCs w:val="24"/>
        </w:rPr>
        <w:t xml:space="preserve">a </w:t>
      </w:r>
      <w:r w:rsidR="005C14B9" w:rsidRPr="005C14B9">
        <w:rPr>
          <w:rFonts w:ascii="Arial" w:hAnsi="Arial" w:cs="Arial"/>
          <w:sz w:val="24"/>
          <w:szCs w:val="24"/>
        </w:rPr>
        <w:t xml:space="preserve">Kids Life and Times  survey of over 5,000 children aged 10 – 11 years in Northern Ireland revealed support for increasing the age of criminal responsibility. 59% of the children supported the minimum age of criminal responsibility being raised with the majority supporting an increase to 14 or 16 years old. </w:t>
      </w:r>
      <w:r w:rsidR="005C14B9" w:rsidRPr="005C14B9">
        <w:rPr>
          <w:rStyle w:val="FootnoteReference"/>
          <w:rFonts w:ascii="Arial" w:hAnsi="Arial" w:cs="Arial"/>
          <w:sz w:val="24"/>
          <w:szCs w:val="24"/>
        </w:rPr>
        <w:footnoteReference w:id="6"/>
      </w:r>
      <w:r w:rsidR="008578DC">
        <w:rPr>
          <w:rFonts w:ascii="Arial" w:hAnsi="Arial" w:cs="Arial"/>
          <w:sz w:val="24"/>
          <w:szCs w:val="24"/>
        </w:rPr>
        <w:t xml:space="preserve"> </w:t>
      </w:r>
      <w:r w:rsidR="005C14B9" w:rsidRPr="005C14B9">
        <w:rPr>
          <w:rFonts w:ascii="Arial" w:hAnsi="Arial" w:cs="Arial"/>
          <w:sz w:val="24"/>
          <w:szCs w:val="24"/>
        </w:rPr>
        <w:t xml:space="preserve">The Northern Ireland Human Rights Commission has called for urgent action to address the low minimum age of criminal responsibility in Northern Ireland and in the Chief Commissioner’s most recent annual statement he calls on the Department of Justice to introduce legislation to the Northern Ireland Assembly which raises the minimum age of criminal responsibility to at least 12, in line with international human rights standards. </w:t>
      </w:r>
      <w:r w:rsidR="005C14B9" w:rsidRPr="005C14B9">
        <w:rPr>
          <w:rStyle w:val="FootnoteReference"/>
          <w:rFonts w:ascii="Arial" w:hAnsi="Arial" w:cs="Arial"/>
          <w:sz w:val="24"/>
          <w:szCs w:val="24"/>
        </w:rPr>
        <w:footnoteReference w:id="7"/>
      </w:r>
      <w:r w:rsidR="00100052">
        <w:rPr>
          <w:rFonts w:ascii="Arial" w:hAnsi="Arial" w:cs="Arial"/>
          <w:sz w:val="24"/>
          <w:szCs w:val="24"/>
        </w:rPr>
        <w:t xml:space="preserve"> </w:t>
      </w:r>
      <w:r w:rsidR="00120F6A" w:rsidRPr="005C14B9">
        <w:rPr>
          <w:rFonts w:ascii="Arial" w:hAnsi="Arial" w:cs="Arial"/>
          <w:sz w:val="24"/>
          <w:szCs w:val="24"/>
        </w:rPr>
        <w:t xml:space="preserve">There have been calls to raise the age of criminal responsibility </w:t>
      </w:r>
      <w:r w:rsidR="00C76EBE">
        <w:rPr>
          <w:rFonts w:ascii="Arial" w:hAnsi="Arial" w:cs="Arial"/>
          <w:sz w:val="24"/>
          <w:szCs w:val="24"/>
        </w:rPr>
        <w:t xml:space="preserve">to 14 years of age </w:t>
      </w:r>
      <w:r w:rsidR="00120F6A" w:rsidRPr="005C14B9">
        <w:rPr>
          <w:rFonts w:ascii="Arial" w:hAnsi="Arial" w:cs="Arial"/>
          <w:sz w:val="24"/>
          <w:szCs w:val="24"/>
        </w:rPr>
        <w:t xml:space="preserve">by the NI Children’s Commissioner. </w:t>
      </w:r>
      <w:r w:rsidR="005C14B9" w:rsidRPr="005C14B9">
        <w:rPr>
          <w:rStyle w:val="FootnoteReference"/>
          <w:rFonts w:ascii="Arial" w:hAnsi="Arial" w:cs="Arial"/>
          <w:sz w:val="24"/>
          <w:szCs w:val="24"/>
        </w:rPr>
        <w:footnoteReference w:id="8"/>
      </w:r>
    </w:p>
    <w:p w:rsidR="005C14B9" w:rsidRPr="005C14B9" w:rsidRDefault="008741E2" w:rsidP="00F905EF">
      <w:pPr>
        <w:jc w:val="both"/>
        <w:rPr>
          <w:rFonts w:ascii="Arial" w:hAnsi="Arial" w:cs="Arial"/>
          <w:sz w:val="24"/>
          <w:szCs w:val="24"/>
        </w:rPr>
      </w:pPr>
      <w:r>
        <w:rPr>
          <w:rFonts w:ascii="Arial" w:hAnsi="Arial" w:cs="Arial"/>
          <w:sz w:val="24"/>
          <w:szCs w:val="24"/>
        </w:rPr>
        <w:t>The demand for change in NI has been further fuelled by the changes that have been</w:t>
      </w:r>
      <w:r w:rsidR="0088605C">
        <w:rPr>
          <w:rFonts w:ascii="Arial" w:hAnsi="Arial" w:cs="Arial"/>
          <w:sz w:val="24"/>
          <w:szCs w:val="24"/>
        </w:rPr>
        <w:t xml:space="preserve"> evident in other jurisdictions notably Scotland. T</w:t>
      </w:r>
      <w:r w:rsidR="005C14B9" w:rsidRPr="005C14B9">
        <w:rPr>
          <w:rFonts w:ascii="Arial" w:hAnsi="Arial" w:cs="Arial"/>
          <w:sz w:val="24"/>
          <w:szCs w:val="24"/>
        </w:rPr>
        <w:t>he Scottish Law Commission recommended that the age should be raised to 12</w:t>
      </w:r>
      <w:r w:rsidR="0088605C">
        <w:rPr>
          <w:rFonts w:ascii="Arial" w:hAnsi="Arial" w:cs="Arial"/>
          <w:sz w:val="24"/>
          <w:szCs w:val="24"/>
        </w:rPr>
        <w:t xml:space="preserve">and in </w:t>
      </w:r>
      <w:r w:rsidR="005C14B9" w:rsidRPr="005C14B9">
        <w:rPr>
          <w:rFonts w:ascii="Arial" w:hAnsi="Arial" w:cs="Arial"/>
          <w:sz w:val="24"/>
          <w:szCs w:val="24"/>
        </w:rPr>
        <w:t xml:space="preserve">2018 the Age of </w:t>
      </w:r>
      <w:r w:rsidR="00EE6EDA" w:rsidRPr="005C14B9">
        <w:rPr>
          <w:rFonts w:ascii="Arial" w:hAnsi="Arial" w:cs="Arial"/>
          <w:sz w:val="24"/>
          <w:szCs w:val="24"/>
        </w:rPr>
        <w:t>Criminal</w:t>
      </w:r>
      <w:r w:rsidR="005C14B9" w:rsidRPr="005C14B9">
        <w:rPr>
          <w:rFonts w:ascii="Arial" w:hAnsi="Arial" w:cs="Arial"/>
          <w:sz w:val="24"/>
          <w:szCs w:val="24"/>
        </w:rPr>
        <w:t xml:space="preserve"> </w:t>
      </w:r>
      <w:r w:rsidR="00EE6EDA" w:rsidRPr="005C14B9">
        <w:rPr>
          <w:rFonts w:ascii="Arial" w:hAnsi="Arial" w:cs="Arial"/>
          <w:sz w:val="24"/>
          <w:szCs w:val="24"/>
        </w:rPr>
        <w:t>Responsibility</w:t>
      </w:r>
      <w:r w:rsidR="005C14B9" w:rsidRPr="005C14B9">
        <w:rPr>
          <w:rFonts w:ascii="Arial" w:hAnsi="Arial" w:cs="Arial"/>
          <w:sz w:val="24"/>
          <w:szCs w:val="24"/>
        </w:rPr>
        <w:t xml:space="preserve"> (Scotland) Bill was introduced to raise the age. </w:t>
      </w:r>
      <w:r w:rsidR="005C14B9" w:rsidRPr="005C14B9">
        <w:rPr>
          <w:rStyle w:val="FootnoteReference"/>
          <w:rFonts w:ascii="Arial" w:hAnsi="Arial" w:cs="Arial"/>
          <w:sz w:val="24"/>
          <w:szCs w:val="24"/>
        </w:rPr>
        <w:footnoteReference w:id="9"/>
      </w:r>
      <w:r w:rsidR="005C14B9" w:rsidRPr="005C14B9">
        <w:rPr>
          <w:rFonts w:ascii="Arial" w:hAnsi="Arial" w:cs="Arial"/>
          <w:sz w:val="24"/>
          <w:szCs w:val="24"/>
        </w:rPr>
        <w:t xml:space="preserve"> There have been calls in Scotland to go beyond raising the age to 12, with considerable support from key stakeholders to raise the age to 16. The Children’s Commissioner for Scotland has called for the minimum age of criminal responsibility to be raised to 16 years old claiming that an increase to only 12 years of age is a significant missed opportunity. </w:t>
      </w:r>
      <w:r w:rsidR="000953F2">
        <w:rPr>
          <w:rStyle w:val="FootnoteReference"/>
          <w:rFonts w:ascii="Arial" w:hAnsi="Arial" w:cs="Arial"/>
          <w:sz w:val="24"/>
          <w:szCs w:val="24"/>
        </w:rPr>
        <w:footnoteReference w:id="10"/>
      </w:r>
    </w:p>
    <w:p w:rsidR="005C14B9" w:rsidRDefault="005C14B9" w:rsidP="00F905EF">
      <w:pPr>
        <w:overflowPunct w:val="0"/>
        <w:autoSpaceDE w:val="0"/>
        <w:autoSpaceDN w:val="0"/>
        <w:adjustRightInd w:val="0"/>
        <w:spacing w:after="0"/>
        <w:jc w:val="both"/>
        <w:textAlignment w:val="baseline"/>
        <w:rPr>
          <w:rFonts w:ascii="Arial" w:eastAsia="Times New Roman" w:hAnsi="Arial" w:cs="Arial"/>
          <w:sz w:val="24"/>
          <w:szCs w:val="24"/>
        </w:rPr>
      </w:pPr>
      <w:r w:rsidRPr="005C14B9">
        <w:rPr>
          <w:rFonts w:ascii="Arial" w:eastAsia="Calibri" w:hAnsi="Arial" w:cs="Arial"/>
          <w:b/>
          <w:sz w:val="24"/>
          <w:szCs w:val="24"/>
        </w:rPr>
        <w:t>Children at risk of offending have complex problems</w:t>
      </w:r>
      <w:r w:rsidR="00F613ED">
        <w:rPr>
          <w:rFonts w:ascii="Arial" w:eastAsia="Calibri" w:hAnsi="Arial" w:cs="Arial"/>
          <w:b/>
          <w:sz w:val="24"/>
          <w:szCs w:val="24"/>
        </w:rPr>
        <w:t>:</w:t>
      </w:r>
      <w:r w:rsidR="001A7C1C">
        <w:rPr>
          <w:rFonts w:ascii="Arial" w:eastAsia="Calibri" w:hAnsi="Arial" w:cs="Arial"/>
          <w:b/>
          <w:sz w:val="24"/>
          <w:szCs w:val="24"/>
        </w:rPr>
        <w:t xml:space="preserve"> </w:t>
      </w:r>
      <w:r w:rsidRPr="005C14B9">
        <w:rPr>
          <w:rFonts w:ascii="Arial" w:eastAsia="Times New Roman" w:hAnsi="Arial" w:cs="Arial"/>
          <w:sz w:val="24"/>
          <w:szCs w:val="24"/>
        </w:rPr>
        <w:t>Children in areas of high deprivation are more likely to be at risk of offending and prosecution</w:t>
      </w:r>
      <w:r w:rsidR="001A7C1C">
        <w:rPr>
          <w:rFonts w:ascii="Arial" w:eastAsia="Times New Roman" w:hAnsi="Arial" w:cs="Arial"/>
          <w:sz w:val="24"/>
          <w:szCs w:val="24"/>
        </w:rPr>
        <w:t xml:space="preserve"> and i</w:t>
      </w:r>
      <w:r w:rsidRPr="005C14B9">
        <w:rPr>
          <w:rFonts w:ascii="Arial" w:eastAsia="Times New Roman" w:hAnsi="Arial" w:cs="Arial"/>
          <w:sz w:val="24"/>
          <w:szCs w:val="24"/>
        </w:rPr>
        <w:t>n N</w:t>
      </w:r>
      <w:r w:rsidR="00FA246D">
        <w:rPr>
          <w:rFonts w:ascii="Arial" w:eastAsia="Times New Roman" w:hAnsi="Arial" w:cs="Arial"/>
          <w:sz w:val="24"/>
          <w:szCs w:val="24"/>
        </w:rPr>
        <w:t xml:space="preserve">I </w:t>
      </w:r>
      <w:r w:rsidRPr="005C14B9">
        <w:rPr>
          <w:rFonts w:ascii="Arial" w:eastAsia="Times New Roman" w:hAnsi="Arial" w:cs="Arial"/>
          <w:sz w:val="24"/>
          <w:szCs w:val="24"/>
        </w:rPr>
        <w:t>this is particularly true of communities affected by the conflict.    There is no shortage of research linking criminal behaviour of young people with poverty, mental ill health, being in care or experience of neglect/ abuse within their families, misuse of drugs or alcohol, and having learning and behavioural difficulties.</w:t>
      </w:r>
      <w:r w:rsidRPr="005C14B9">
        <w:rPr>
          <w:rStyle w:val="FootnoteReference"/>
          <w:rFonts w:ascii="Arial" w:eastAsia="Times New Roman" w:hAnsi="Arial" w:cs="Arial"/>
          <w:sz w:val="24"/>
          <w:szCs w:val="24"/>
        </w:rPr>
        <w:footnoteReference w:id="11"/>
      </w:r>
      <w:r w:rsidRPr="005C14B9">
        <w:rPr>
          <w:rFonts w:ascii="Arial" w:eastAsia="Times New Roman" w:hAnsi="Arial" w:cs="Arial"/>
          <w:sz w:val="24"/>
          <w:szCs w:val="24"/>
        </w:rPr>
        <w:t xml:space="preserve"> It is often children who are </w:t>
      </w:r>
      <w:r w:rsidRPr="005C14B9">
        <w:rPr>
          <w:rFonts w:ascii="Arial" w:eastAsia="Times New Roman" w:hAnsi="Arial" w:cs="Arial"/>
          <w:sz w:val="24"/>
          <w:szCs w:val="24"/>
        </w:rPr>
        <w:lastRenderedPageBreak/>
        <w:t>in greatest social need that are swept up by youth justice systems.</w:t>
      </w:r>
      <w:r w:rsidRPr="005C14B9">
        <w:rPr>
          <w:rStyle w:val="FootnoteReference"/>
          <w:rFonts w:ascii="Arial" w:eastAsia="Times New Roman" w:hAnsi="Arial" w:cs="Arial"/>
          <w:sz w:val="24"/>
          <w:szCs w:val="24"/>
        </w:rPr>
        <w:footnoteReference w:id="12"/>
      </w:r>
      <w:r w:rsidRPr="005C14B9">
        <w:rPr>
          <w:rFonts w:ascii="Arial" w:eastAsia="Times New Roman" w:hAnsi="Arial" w:cs="Arial"/>
          <w:sz w:val="24"/>
          <w:szCs w:val="24"/>
        </w:rPr>
        <w:t xml:space="preserve"> Children in care are particularly over-represented in figures of children in custody in Northern Ireland.</w:t>
      </w:r>
      <w:r w:rsidRPr="005C14B9">
        <w:rPr>
          <w:rFonts w:ascii="Arial" w:eastAsia="Times New Roman" w:hAnsi="Arial" w:cs="Arial"/>
          <w:sz w:val="24"/>
          <w:szCs w:val="24"/>
          <w:vertAlign w:val="superscript"/>
        </w:rPr>
        <w:footnoteReference w:id="13"/>
      </w:r>
      <w:r w:rsidRPr="005C14B9">
        <w:rPr>
          <w:rFonts w:ascii="Arial" w:eastAsia="Times New Roman" w:hAnsi="Arial" w:cs="Arial"/>
          <w:sz w:val="24"/>
          <w:szCs w:val="24"/>
        </w:rPr>
        <w:t xml:space="preserve"> A low age of criminal responsibility that seeks a criminal justice solution to welfare and poverty issues simply accelerates already vulnerable children further into the system and ultimately custody. </w:t>
      </w:r>
    </w:p>
    <w:p w:rsidR="00F613ED" w:rsidRPr="005C14B9" w:rsidRDefault="00F613ED" w:rsidP="00F905EF">
      <w:pPr>
        <w:overflowPunct w:val="0"/>
        <w:autoSpaceDE w:val="0"/>
        <w:autoSpaceDN w:val="0"/>
        <w:adjustRightInd w:val="0"/>
        <w:spacing w:after="0"/>
        <w:jc w:val="both"/>
        <w:textAlignment w:val="baseline"/>
        <w:rPr>
          <w:rFonts w:ascii="Arial" w:eastAsia="Times New Roman" w:hAnsi="Arial" w:cs="Arial"/>
          <w:sz w:val="24"/>
          <w:szCs w:val="24"/>
        </w:rPr>
      </w:pPr>
    </w:p>
    <w:p w:rsidR="005C14B9" w:rsidRPr="005C14B9" w:rsidRDefault="005C14B9" w:rsidP="00F905EF">
      <w:pPr>
        <w:spacing w:after="0"/>
        <w:jc w:val="both"/>
        <w:rPr>
          <w:rFonts w:ascii="Arial" w:hAnsi="Arial" w:cs="Arial"/>
          <w:sz w:val="24"/>
          <w:szCs w:val="24"/>
        </w:rPr>
      </w:pPr>
      <w:r w:rsidRPr="00F905EF">
        <w:rPr>
          <w:rFonts w:ascii="Arial" w:hAnsi="Arial" w:cs="Arial"/>
          <w:b/>
          <w:sz w:val="24"/>
          <w:szCs w:val="24"/>
        </w:rPr>
        <w:t>Developmental psychology and neuroscience research</w:t>
      </w:r>
      <w:r w:rsidRPr="005C14B9">
        <w:rPr>
          <w:rFonts w:ascii="Arial" w:hAnsi="Arial" w:cs="Arial"/>
          <w:sz w:val="24"/>
          <w:szCs w:val="24"/>
        </w:rPr>
        <w:t>:</w:t>
      </w:r>
      <w:r w:rsidR="00B730A4">
        <w:rPr>
          <w:rFonts w:ascii="Arial" w:hAnsi="Arial" w:cs="Arial"/>
          <w:sz w:val="24"/>
          <w:szCs w:val="24"/>
        </w:rPr>
        <w:t xml:space="preserve"> </w:t>
      </w:r>
      <w:r w:rsidRPr="005C14B9">
        <w:rPr>
          <w:rFonts w:ascii="Arial" w:eastAsia="Calibri" w:hAnsi="Arial" w:cs="Arial"/>
          <w:sz w:val="24"/>
          <w:szCs w:val="24"/>
        </w:rPr>
        <w:t xml:space="preserve">Neuroscience data has found that there are developmental differences in the brain’s biochemistry and anatomy that may limit adolescents’ ability to perceive risks, control impulses, understand consequences and control emotions. </w:t>
      </w:r>
      <w:r w:rsidRPr="005C14B9">
        <w:rPr>
          <w:rStyle w:val="FootnoteReference"/>
          <w:rFonts w:ascii="Arial" w:eastAsia="Calibri" w:hAnsi="Arial" w:cs="Arial"/>
          <w:sz w:val="24"/>
          <w:szCs w:val="24"/>
        </w:rPr>
        <w:footnoteReference w:id="14"/>
      </w:r>
      <w:r w:rsidRPr="005C14B9">
        <w:rPr>
          <w:rFonts w:ascii="Arial" w:eastAsia="Calibri" w:hAnsi="Arial" w:cs="Arial"/>
          <w:sz w:val="24"/>
          <w:szCs w:val="24"/>
        </w:rPr>
        <w:t xml:space="preserve"> </w:t>
      </w:r>
      <w:r w:rsidRPr="005C14B9">
        <w:rPr>
          <w:rFonts w:ascii="Arial" w:hAnsi="Arial" w:cs="Arial"/>
          <w:sz w:val="24"/>
          <w:szCs w:val="24"/>
        </w:rPr>
        <w:t>There is an argument that children are not capable of fully understanding the implications of their behaviour or know how to regulate their behaviour.</w:t>
      </w:r>
      <w:r w:rsidR="00025E30">
        <w:rPr>
          <w:rFonts w:ascii="Arial" w:hAnsi="Arial" w:cs="Arial"/>
          <w:sz w:val="24"/>
          <w:szCs w:val="24"/>
        </w:rPr>
        <w:t xml:space="preserve"> Evidence on children’s understanding of the criminal justice process suggests that 13 years old and younger are impaired in their ability to understand criminal proceedings and only begin to understand what it means to appear before a judge at around 14 or 15 years of age. </w:t>
      </w:r>
      <w:r w:rsidRPr="005C14B9">
        <w:rPr>
          <w:rFonts w:ascii="Arial" w:hAnsi="Arial" w:cs="Arial"/>
          <w:sz w:val="24"/>
          <w:szCs w:val="24"/>
        </w:rPr>
        <w:t xml:space="preserve"> </w:t>
      </w:r>
      <w:r w:rsidRPr="005C14B9">
        <w:rPr>
          <w:rStyle w:val="FootnoteReference"/>
          <w:rFonts w:ascii="Arial" w:hAnsi="Arial" w:cs="Arial"/>
          <w:sz w:val="24"/>
          <w:szCs w:val="24"/>
        </w:rPr>
        <w:footnoteReference w:id="15"/>
      </w:r>
      <w:r w:rsidRPr="005C14B9">
        <w:rPr>
          <w:rFonts w:ascii="Arial" w:hAnsi="Arial" w:cs="Arial"/>
          <w:sz w:val="24"/>
          <w:szCs w:val="24"/>
        </w:rPr>
        <w:t xml:space="preserve"> </w:t>
      </w:r>
      <w:r w:rsidR="00333274">
        <w:rPr>
          <w:rFonts w:ascii="Arial" w:hAnsi="Arial" w:cs="Arial"/>
          <w:sz w:val="24"/>
          <w:szCs w:val="24"/>
        </w:rPr>
        <w:t xml:space="preserve"> Evidence also suggests that children who have experienced trauma, abuse or neglect are ‘particularly poorly developed in the required capacities for criminal responsibility and are much more likely to come into conflict with the law’. </w:t>
      </w:r>
      <w:r w:rsidR="00333274">
        <w:rPr>
          <w:rStyle w:val="FootnoteReference"/>
          <w:rFonts w:ascii="Arial" w:hAnsi="Arial" w:cs="Arial"/>
          <w:sz w:val="24"/>
          <w:szCs w:val="24"/>
        </w:rPr>
        <w:footnoteReference w:id="16"/>
      </w:r>
      <w:r w:rsidR="00333274">
        <w:rPr>
          <w:rFonts w:ascii="Arial" w:hAnsi="Arial" w:cs="Arial"/>
          <w:sz w:val="24"/>
          <w:szCs w:val="24"/>
        </w:rPr>
        <w:t xml:space="preserve"> </w:t>
      </w:r>
      <w:r w:rsidRPr="005C14B9">
        <w:rPr>
          <w:rFonts w:ascii="Arial" w:hAnsi="Arial" w:cs="Arial"/>
          <w:sz w:val="24"/>
          <w:szCs w:val="24"/>
        </w:rPr>
        <w:t xml:space="preserve">Neuroscience evidence is central to the debate around what the proposed minimum age of criminal responsibility should be and there is a need for an increased focus on the research emerging from this field, to inform current debates. </w:t>
      </w:r>
      <w:r w:rsidRPr="005C14B9">
        <w:rPr>
          <w:rStyle w:val="FootnoteReference"/>
          <w:rFonts w:ascii="Arial" w:hAnsi="Arial" w:cs="Arial"/>
          <w:sz w:val="24"/>
          <w:szCs w:val="24"/>
        </w:rPr>
        <w:footnoteReference w:id="17"/>
      </w:r>
    </w:p>
    <w:p w:rsidR="005C14B9" w:rsidRPr="005C14B9" w:rsidRDefault="005C14B9" w:rsidP="00F905EF">
      <w:pPr>
        <w:spacing w:after="0"/>
        <w:jc w:val="both"/>
        <w:rPr>
          <w:rFonts w:ascii="Arial" w:hAnsi="Arial" w:cs="Arial"/>
          <w:sz w:val="24"/>
          <w:szCs w:val="24"/>
        </w:rPr>
      </w:pPr>
    </w:p>
    <w:p w:rsidR="005C14B9" w:rsidRPr="005C14B9" w:rsidRDefault="005C14B9" w:rsidP="00F905EF">
      <w:pPr>
        <w:spacing w:after="0"/>
        <w:jc w:val="both"/>
        <w:rPr>
          <w:rFonts w:ascii="Arial" w:eastAsia="Calibri" w:hAnsi="Arial" w:cs="Arial"/>
          <w:sz w:val="24"/>
          <w:szCs w:val="24"/>
        </w:rPr>
      </w:pPr>
      <w:r w:rsidRPr="00F905EF">
        <w:rPr>
          <w:rFonts w:ascii="Arial" w:hAnsi="Arial" w:cs="Arial"/>
          <w:b/>
          <w:sz w:val="24"/>
          <w:szCs w:val="24"/>
        </w:rPr>
        <w:t>Damaging impact of criminalising children</w:t>
      </w:r>
      <w:r w:rsidRPr="005C14B9">
        <w:rPr>
          <w:rFonts w:ascii="Arial" w:hAnsi="Arial" w:cs="Arial"/>
          <w:sz w:val="24"/>
          <w:szCs w:val="24"/>
        </w:rPr>
        <w:t>:</w:t>
      </w:r>
      <w:r w:rsidR="003511B8">
        <w:rPr>
          <w:rFonts w:ascii="Arial" w:hAnsi="Arial" w:cs="Arial"/>
          <w:sz w:val="24"/>
          <w:szCs w:val="24"/>
        </w:rPr>
        <w:t xml:space="preserve"> </w:t>
      </w:r>
      <w:r w:rsidRPr="005C14B9">
        <w:rPr>
          <w:rFonts w:ascii="Arial" w:hAnsi="Arial" w:cs="Arial"/>
          <w:sz w:val="24"/>
          <w:szCs w:val="24"/>
        </w:rPr>
        <w:t>A further argument to raise the age of criminal responsibility</w:t>
      </w:r>
      <w:r w:rsidR="003511B8">
        <w:rPr>
          <w:rFonts w:ascii="Arial" w:hAnsi="Arial" w:cs="Arial"/>
          <w:sz w:val="24"/>
          <w:szCs w:val="24"/>
        </w:rPr>
        <w:t xml:space="preserve"> to at least 1</w:t>
      </w:r>
      <w:r w:rsidR="000953F2">
        <w:rPr>
          <w:rFonts w:ascii="Arial" w:hAnsi="Arial" w:cs="Arial"/>
          <w:sz w:val="24"/>
          <w:szCs w:val="24"/>
        </w:rPr>
        <w:t>6</w:t>
      </w:r>
      <w:r w:rsidR="003511B8">
        <w:rPr>
          <w:rFonts w:ascii="Arial" w:hAnsi="Arial" w:cs="Arial"/>
          <w:sz w:val="24"/>
          <w:szCs w:val="24"/>
        </w:rPr>
        <w:t xml:space="preserve"> years</w:t>
      </w:r>
      <w:r w:rsidRPr="005C14B9">
        <w:rPr>
          <w:rFonts w:ascii="Arial" w:hAnsi="Arial" w:cs="Arial"/>
          <w:sz w:val="24"/>
          <w:szCs w:val="24"/>
        </w:rPr>
        <w:t xml:space="preserve"> is to acknowledge the harm that criminalising children causes.</w:t>
      </w:r>
      <w:r w:rsidRPr="005C14B9">
        <w:rPr>
          <w:rFonts w:ascii="Arial" w:eastAsia="Times New Roman" w:hAnsi="Arial" w:cs="Arial"/>
          <w:sz w:val="24"/>
          <w:szCs w:val="24"/>
        </w:rPr>
        <w:t xml:space="preserve">  Research demonstrates that criminalisation of children tends to increase their risk of engaging in offending behaviour.</w:t>
      </w:r>
      <w:r w:rsidRPr="005C14B9">
        <w:rPr>
          <w:rStyle w:val="FootnoteReference"/>
          <w:rFonts w:ascii="Arial" w:eastAsia="Times New Roman" w:hAnsi="Arial" w:cs="Arial"/>
          <w:sz w:val="24"/>
          <w:szCs w:val="24"/>
        </w:rPr>
        <w:footnoteReference w:id="18"/>
      </w:r>
      <w:r w:rsidRPr="005C14B9">
        <w:rPr>
          <w:rFonts w:ascii="Arial" w:eastAsia="Times New Roman" w:hAnsi="Arial" w:cs="Arial"/>
          <w:sz w:val="24"/>
          <w:szCs w:val="24"/>
        </w:rPr>
        <w:t xml:space="preserve"> It also stigmatises the child and alienates them from society</w:t>
      </w:r>
      <w:r w:rsidR="003A7CB2">
        <w:rPr>
          <w:rFonts w:ascii="Arial" w:eastAsia="Times New Roman" w:hAnsi="Arial" w:cs="Arial"/>
          <w:sz w:val="24"/>
          <w:szCs w:val="24"/>
        </w:rPr>
        <w:t>.</w:t>
      </w:r>
      <w:r w:rsidRPr="005C14B9">
        <w:rPr>
          <w:rFonts w:ascii="Arial" w:eastAsia="Calibri" w:hAnsi="Arial" w:cs="Arial"/>
          <w:sz w:val="24"/>
          <w:szCs w:val="24"/>
        </w:rPr>
        <w:t xml:space="preserve"> </w:t>
      </w:r>
      <w:r w:rsidRPr="005C14B9">
        <w:rPr>
          <w:rFonts w:ascii="Arial" w:hAnsi="Arial" w:cs="Arial"/>
          <w:sz w:val="24"/>
          <w:szCs w:val="24"/>
        </w:rPr>
        <w:t>The Edinburgh Study of Youth Transitions and Crime (ESYTC) has further provided evidence on the impact of criminalisation on 12 – 15 years olds</w:t>
      </w:r>
      <w:r w:rsidR="00EF0162">
        <w:rPr>
          <w:rFonts w:ascii="Arial" w:hAnsi="Arial" w:cs="Arial"/>
          <w:sz w:val="24"/>
          <w:szCs w:val="24"/>
        </w:rPr>
        <w:t xml:space="preserve"> </w:t>
      </w:r>
      <w:r w:rsidR="00EF0162" w:rsidRPr="005C14B9">
        <w:rPr>
          <w:rFonts w:ascii="Arial" w:hAnsi="Arial" w:cs="Arial"/>
          <w:sz w:val="24"/>
          <w:szCs w:val="24"/>
        </w:rPr>
        <w:t>suggesting that a minimum age of at least 15 years is the most effective in terms of effectiveness in reducing offending</w:t>
      </w:r>
      <w:r w:rsidRPr="005C14B9">
        <w:rPr>
          <w:rFonts w:ascii="Arial" w:hAnsi="Arial" w:cs="Arial"/>
          <w:sz w:val="24"/>
          <w:szCs w:val="24"/>
        </w:rPr>
        <w:t>.</w:t>
      </w:r>
      <w:r w:rsidRPr="005C14B9">
        <w:rPr>
          <w:rStyle w:val="FootnoteReference"/>
          <w:rFonts w:ascii="Arial" w:hAnsi="Arial" w:cs="Arial"/>
          <w:sz w:val="24"/>
          <w:szCs w:val="24"/>
        </w:rPr>
        <w:footnoteReference w:id="19"/>
      </w:r>
      <w:r w:rsidRPr="005C14B9">
        <w:rPr>
          <w:rFonts w:ascii="Arial" w:hAnsi="Arial" w:cs="Arial"/>
          <w:sz w:val="24"/>
          <w:szCs w:val="24"/>
        </w:rPr>
        <w:t xml:space="preserve"> </w:t>
      </w:r>
    </w:p>
    <w:p w:rsidR="005C14B9" w:rsidRPr="005C14B9" w:rsidRDefault="005C14B9" w:rsidP="00F905EF">
      <w:pPr>
        <w:spacing w:after="0"/>
        <w:jc w:val="both"/>
        <w:rPr>
          <w:rFonts w:ascii="Arial" w:hAnsi="Arial" w:cs="Arial"/>
          <w:sz w:val="24"/>
          <w:szCs w:val="24"/>
        </w:rPr>
      </w:pPr>
    </w:p>
    <w:p w:rsidR="005C14B9" w:rsidRPr="005C14B9" w:rsidRDefault="005C14B9" w:rsidP="00F905EF">
      <w:pPr>
        <w:jc w:val="both"/>
        <w:rPr>
          <w:rFonts w:ascii="Arial" w:hAnsi="Arial" w:cs="Arial"/>
          <w:sz w:val="24"/>
          <w:szCs w:val="24"/>
        </w:rPr>
      </w:pPr>
      <w:r w:rsidRPr="00F905EF">
        <w:rPr>
          <w:rFonts w:ascii="Arial" w:hAnsi="Arial" w:cs="Arial"/>
          <w:b/>
          <w:sz w:val="24"/>
          <w:szCs w:val="24"/>
        </w:rPr>
        <w:lastRenderedPageBreak/>
        <w:t>Para 35:</w:t>
      </w:r>
      <w:r w:rsidRPr="005C14B9">
        <w:rPr>
          <w:rFonts w:ascii="Arial" w:hAnsi="Arial" w:cs="Arial"/>
          <w:sz w:val="24"/>
          <w:szCs w:val="24"/>
        </w:rPr>
        <w:t xml:space="preserve"> We agree with the recommendation  from the Committee that State parties set a minimum age of criminal responsibility that does not allow, by way of exception, the use of a lower age. </w:t>
      </w:r>
    </w:p>
    <w:p w:rsidR="005C14B9" w:rsidRPr="005C14B9" w:rsidRDefault="005C14B9" w:rsidP="00F905EF">
      <w:pPr>
        <w:jc w:val="both"/>
        <w:rPr>
          <w:rFonts w:ascii="Arial" w:hAnsi="Arial" w:cs="Arial"/>
          <w:sz w:val="24"/>
          <w:szCs w:val="24"/>
        </w:rPr>
      </w:pPr>
      <w:r w:rsidRPr="002E7AD8">
        <w:rPr>
          <w:rFonts w:ascii="Arial" w:hAnsi="Arial" w:cs="Arial"/>
          <w:b/>
          <w:sz w:val="24"/>
          <w:szCs w:val="24"/>
        </w:rPr>
        <w:t>Para 58:</w:t>
      </w:r>
      <w:r w:rsidRPr="005C14B9">
        <w:rPr>
          <w:rFonts w:ascii="Arial" w:hAnsi="Arial" w:cs="Arial"/>
          <w:sz w:val="24"/>
          <w:szCs w:val="24"/>
        </w:rPr>
        <w:t xml:space="preserve"> Prompt and direct information of the charge(s). We welcome the insertion within this paragraph dealing with cases which are dealt with by a diversion measure. It is paramount that the child understands the legal options which are available in the case of a diversionary measure.  We agree that in </w:t>
      </w:r>
      <w:r w:rsidR="00881626" w:rsidRPr="005C14B9">
        <w:rPr>
          <w:rFonts w:ascii="Arial" w:hAnsi="Arial" w:cs="Arial"/>
          <w:sz w:val="24"/>
          <w:szCs w:val="24"/>
        </w:rPr>
        <w:t>these cases</w:t>
      </w:r>
      <w:r w:rsidRPr="005C14B9">
        <w:rPr>
          <w:rFonts w:ascii="Arial" w:hAnsi="Arial" w:cs="Arial"/>
          <w:sz w:val="24"/>
          <w:szCs w:val="24"/>
        </w:rPr>
        <w:t xml:space="preserve"> legal safeguards should be fully respected. </w:t>
      </w:r>
    </w:p>
    <w:p w:rsidR="002E7AD8" w:rsidRDefault="002E7AD8" w:rsidP="005C14B9">
      <w:pPr>
        <w:rPr>
          <w:rFonts w:ascii="Arial" w:hAnsi="Arial" w:cs="Arial"/>
          <w:b/>
          <w:sz w:val="24"/>
          <w:szCs w:val="24"/>
        </w:rPr>
      </w:pPr>
    </w:p>
    <w:p w:rsidR="005C14B9" w:rsidRPr="00F905EF" w:rsidRDefault="00881626" w:rsidP="005C14B9">
      <w:pPr>
        <w:rPr>
          <w:rFonts w:ascii="Arial" w:hAnsi="Arial" w:cs="Arial"/>
          <w:b/>
          <w:sz w:val="24"/>
          <w:szCs w:val="24"/>
        </w:rPr>
      </w:pPr>
      <w:r>
        <w:rPr>
          <w:rFonts w:ascii="Arial" w:hAnsi="Arial" w:cs="Arial"/>
          <w:b/>
          <w:sz w:val="24"/>
          <w:szCs w:val="24"/>
        </w:rPr>
        <w:t>Concluding Comment</w:t>
      </w:r>
    </w:p>
    <w:p w:rsidR="002F2AA7" w:rsidRPr="005C14B9" w:rsidRDefault="002F2AA7" w:rsidP="005C14B9">
      <w:pPr>
        <w:rPr>
          <w:rFonts w:ascii="Arial" w:hAnsi="Arial" w:cs="Arial"/>
          <w:sz w:val="24"/>
          <w:szCs w:val="24"/>
        </w:rPr>
      </w:pPr>
      <w:r>
        <w:rPr>
          <w:rFonts w:ascii="Arial" w:hAnsi="Arial" w:cs="Arial"/>
          <w:sz w:val="24"/>
          <w:szCs w:val="24"/>
        </w:rPr>
        <w:t xml:space="preserve">We welcome the opportunity to </w:t>
      </w:r>
      <w:r w:rsidR="00FC5B32">
        <w:rPr>
          <w:rFonts w:ascii="Arial" w:hAnsi="Arial" w:cs="Arial"/>
          <w:sz w:val="24"/>
          <w:szCs w:val="24"/>
        </w:rPr>
        <w:t xml:space="preserve">comment on the revised draft and believe that the amendments are much needed and timely. </w:t>
      </w:r>
    </w:p>
    <w:p w:rsidR="00943CEC" w:rsidRPr="00943CEC" w:rsidRDefault="00943CEC" w:rsidP="00AD4034">
      <w:pPr>
        <w:spacing w:after="0"/>
        <w:jc w:val="both"/>
        <w:rPr>
          <w:rFonts w:ascii="Arial" w:hAnsi="Arial" w:cs="Arial"/>
          <w:sz w:val="24"/>
          <w:szCs w:val="24"/>
        </w:rPr>
      </w:pPr>
    </w:p>
    <w:sectPr w:rsidR="00943CEC" w:rsidRPr="00943CEC" w:rsidSect="00E91B27">
      <w:headerReference w:type="default" r:id="rId9"/>
      <w:footerReference w:type="default" r:id="rId10"/>
      <w:pgSz w:w="11906" w:h="16838"/>
      <w:pgMar w:top="1702" w:right="1440" w:bottom="1560" w:left="1440" w:header="708" w:footer="567" w:gutter="0"/>
      <w:pgBorders w:display="firstPage"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8D" w:rsidRDefault="00CD658D" w:rsidP="00E5543B">
      <w:pPr>
        <w:spacing w:after="0" w:line="240" w:lineRule="auto"/>
      </w:pPr>
      <w:r>
        <w:separator/>
      </w:r>
    </w:p>
  </w:endnote>
  <w:endnote w:type="continuationSeparator" w:id="0">
    <w:p w:rsidR="00CD658D" w:rsidRDefault="00CD658D" w:rsidP="00E5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DC" w:rsidRPr="006541D9" w:rsidRDefault="006F12DC" w:rsidP="00364679">
    <w:pPr>
      <w:pStyle w:val="Footer"/>
      <w:rPr>
        <w:b/>
        <w:color w:val="7F7F7F" w:themeColor="text1" w:themeTint="80"/>
        <w:sz w:val="24"/>
        <w:szCs w:val="24"/>
      </w:rPr>
    </w:pPr>
    <w:r w:rsidRPr="006541D9">
      <w:rPr>
        <w:b/>
        <w:color w:val="7F7F7F" w:themeColor="text1" w:themeTint="80"/>
        <w:sz w:val="24"/>
        <w:szCs w:val="24"/>
      </w:rPr>
      <w:t>Alpha House, 3 Rosemary Street, BELFAST, BT1 1QA</w:t>
    </w:r>
  </w:p>
  <w:p w:rsidR="006F12DC" w:rsidRPr="006541D9" w:rsidRDefault="006F12DC" w:rsidP="00364679">
    <w:pPr>
      <w:pStyle w:val="Footer"/>
      <w:rPr>
        <w:b/>
        <w:color w:val="7F7F7F" w:themeColor="text1" w:themeTint="80"/>
        <w:sz w:val="24"/>
        <w:szCs w:val="24"/>
      </w:rPr>
    </w:pPr>
    <w:r w:rsidRPr="006541D9">
      <w:rPr>
        <w:b/>
        <w:color w:val="7F7F7F" w:themeColor="text1" w:themeTint="80"/>
        <w:sz w:val="24"/>
        <w:szCs w:val="24"/>
      </w:rPr>
      <w:t xml:space="preserve">028 9031 1007  </w:t>
    </w:r>
    <w:r>
      <w:rPr>
        <w:b/>
        <w:color w:val="7F7F7F" w:themeColor="text1" w:themeTint="80"/>
        <w:sz w:val="24"/>
        <w:szCs w:val="24"/>
      </w:rPr>
      <w:t xml:space="preserve"> </w:t>
    </w:r>
    <w:r w:rsidRPr="006541D9">
      <w:rPr>
        <w:b/>
        <w:color w:val="7F7F7F" w:themeColor="text1" w:themeTint="80"/>
        <w:sz w:val="24"/>
        <w:szCs w:val="24"/>
      </w:rPr>
      <w:t>www.includeyouth.org</w:t>
    </w:r>
    <w:r>
      <w:rPr>
        <w:b/>
        <w:color w:val="7F7F7F" w:themeColor="text1" w:themeTint="80"/>
        <w:sz w:val="24"/>
        <w:szCs w:val="24"/>
      </w:rPr>
      <w:t xml:space="preserve">   </w:t>
    </w:r>
    <w:r w:rsidRPr="006541D9">
      <w:rPr>
        <w:b/>
        <w:color w:val="7F7F7F" w:themeColor="text1" w:themeTint="80"/>
        <w:sz w:val="24"/>
        <w:szCs w:val="24"/>
      </w:rPr>
      <w:t>twitter.com/includeyouth</w:t>
    </w:r>
  </w:p>
  <w:p w:rsidR="006F12DC" w:rsidRDefault="006F12DC">
    <w:pPr>
      <w:pStyle w:val="Footer"/>
    </w:pPr>
    <w:r>
      <w:rPr>
        <w:noProof/>
      </w:rPr>
      <mc:AlternateContent>
        <mc:Choice Requires="wps">
          <w:drawing>
            <wp:anchor distT="0" distB="0" distL="114300" distR="114300" simplePos="0" relativeHeight="251658240" behindDoc="1" locked="0" layoutInCell="1" allowOverlap="1" wp14:anchorId="2B60FB02" wp14:editId="428A562A">
              <wp:simplePos x="0" y="0"/>
              <wp:positionH relativeFrom="page">
                <wp:align>right</wp:align>
              </wp:positionH>
              <wp:positionV relativeFrom="page">
                <wp:align>bottom</wp:align>
              </wp:positionV>
              <wp:extent cx="1158875" cy="1061720"/>
              <wp:effectExtent l="3810" t="9525" r="889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106172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2DC" w:rsidRPr="00364679" w:rsidRDefault="006F12DC" w:rsidP="00364679">
                          <w:pPr>
                            <w:rPr>
                              <w:sz w:val="32"/>
                              <w:szCs w:val="32"/>
                            </w:rPr>
                          </w:pPr>
                          <w:r w:rsidRPr="00364679">
                            <w:rPr>
                              <w:sz w:val="32"/>
                              <w:szCs w:val="32"/>
                            </w:rPr>
                            <w:fldChar w:fldCharType="begin"/>
                          </w:r>
                          <w:r w:rsidRPr="00364679">
                            <w:rPr>
                              <w:sz w:val="32"/>
                              <w:szCs w:val="32"/>
                            </w:rPr>
                            <w:instrText xml:space="preserve"> PAGE    \* MERGEFORMAT </w:instrText>
                          </w:r>
                          <w:r w:rsidRPr="00364679">
                            <w:rPr>
                              <w:sz w:val="32"/>
                              <w:szCs w:val="32"/>
                            </w:rPr>
                            <w:fldChar w:fldCharType="separate"/>
                          </w:r>
                          <w:r w:rsidR="00676127">
                            <w:rPr>
                              <w:noProof/>
                              <w:sz w:val="32"/>
                              <w:szCs w:val="32"/>
                            </w:rPr>
                            <w:t>2</w:t>
                          </w:r>
                          <w:r w:rsidRPr="00364679">
                            <w:rPr>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0FB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40.05pt;margin-top:0;width:91.25pt;height:83.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" adj="21600" fillcolor="#d2eaf1 [824]" stroked="f">
              <v:textbox>
                <w:txbxContent>
                  <w:p w:rsidR="006F12DC" w:rsidRPr="00364679" w:rsidRDefault="006F12DC" w:rsidP="00364679">
                    <w:pPr>
                      <w:rPr>
                        <w:sz w:val="32"/>
                        <w:szCs w:val="32"/>
                      </w:rPr>
                    </w:pPr>
                    <w:r w:rsidRPr="00364679">
                      <w:rPr>
                        <w:sz w:val="32"/>
                        <w:szCs w:val="32"/>
                      </w:rPr>
                      <w:fldChar w:fldCharType="begin"/>
                    </w:r>
                    <w:r w:rsidRPr="00364679">
                      <w:rPr>
                        <w:sz w:val="32"/>
                        <w:szCs w:val="32"/>
                      </w:rPr>
                      <w:instrText xml:space="preserve"> PAGE    \* MERGEFORMAT </w:instrText>
                    </w:r>
                    <w:r w:rsidRPr="00364679">
                      <w:rPr>
                        <w:sz w:val="32"/>
                        <w:szCs w:val="32"/>
                      </w:rPr>
                      <w:fldChar w:fldCharType="separate"/>
                    </w:r>
                    <w:r w:rsidR="00676127">
                      <w:rPr>
                        <w:noProof/>
                        <w:sz w:val="32"/>
                        <w:szCs w:val="32"/>
                      </w:rPr>
                      <w:t>2</w:t>
                    </w:r>
                    <w:r w:rsidRPr="00364679">
                      <w:rPr>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8D" w:rsidRDefault="00CD658D" w:rsidP="00E5543B">
      <w:pPr>
        <w:spacing w:after="0" w:line="240" w:lineRule="auto"/>
      </w:pPr>
      <w:r>
        <w:separator/>
      </w:r>
    </w:p>
  </w:footnote>
  <w:footnote w:type="continuationSeparator" w:id="0">
    <w:p w:rsidR="00CD658D" w:rsidRDefault="00CD658D" w:rsidP="00E5543B">
      <w:pPr>
        <w:spacing w:after="0" w:line="240" w:lineRule="auto"/>
      </w:pPr>
      <w:r>
        <w:continuationSeparator/>
      </w:r>
    </w:p>
  </w:footnote>
  <w:footnote w:id="1">
    <w:p w:rsidR="005C14B9" w:rsidRDefault="005C14B9" w:rsidP="005C14B9">
      <w:pPr>
        <w:pStyle w:val="FootnoteText"/>
      </w:pPr>
      <w:r>
        <w:rPr>
          <w:rStyle w:val="FootnoteReference"/>
        </w:rPr>
        <w:footnoteRef/>
      </w:r>
      <w:r>
        <w:t xml:space="preserve"> Northern Ireland Department of Justice, A Review of the Youth Justice System in Northern Ireland, 2011</w:t>
      </w:r>
      <w:r w:rsidR="00FC7890">
        <w:t>, recommendation 29</w:t>
      </w:r>
    </w:p>
  </w:footnote>
  <w:footnote w:id="2">
    <w:p w:rsidR="005C14B9" w:rsidRDefault="005C14B9" w:rsidP="005C14B9">
      <w:pPr>
        <w:pStyle w:val="FootnoteText"/>
      </w:pPr>
      <w:r>
        <w:rPr>
          <w:rStyle w:val="FootnoteReference"/>
        </w:rPr>
        <w:footnoteRef/>
      </w:r>
      <w:r>
        <w:t xml:space="preserve"> Northern Ireland Assembly Committee for Justice, Review of Youth Justice, Ministerial Briefing, Official Report (Hansard) 28</w:t>
      </w:r>
      <w:r w:rsidRPr="007649F6">
        <w:rPr>
          <w:vertAlign w:val="superscript"/>
        </w:rPr>
        <w:t>th</w:t>
      </w:r>
      <w:r>
        <w:t xml:space="preserve"> June 2012. ; Northern Ireland Assembly Committee for Justice, Official Report, (Hansard) 31</w:t>
      </w:r>
      <w:r w:rsidRPr="00780C66">
        <w:rPr>
          <w:vertAlign w:val="superscript"/>
        </w:rPr>
        <w:t>st</w:t>
      </w:r>
      <w:r>
        <w:t xml:space="preserve"> May 2012. </w:t>
      </w:r>
    </w:p>
  </w:footnote>
  <w:footnote w:id="3">
    <w:p w:rsidR="005C14B9" w:rsidRDefault="005C14B9" w:rsidP="005C14B9">
      <w:pPr>
        <w:pStyle w:val="FootnoteText"/>
      </w:pPr>
      <w:r>
        <w:rPr>
          <w:rStyle w:val="FootnoteReference"/>
        </w:rPr>
        <w:footnoteRef/>
      </w:r>
      <w:r>
        <w:t xml:space="preserve"> Criminal Justice Inspection for Northern Ireland, 2013, Monitoring of Progress on Implementation of the Youth Justice Review Recommendations; Criminal Justice Inspection for Northern Ireland, 2015, Monitoring of Progress on Implementation of the Youth Justice Review Recommendations. </w:t>
      </w:r>
    </w:p>
  </w:footnote>
  <w:footnote w:id="4">
    <w:p w:rsidR="005C14B9" w:rsidRDefault="005C14B9" w:rsidP="005C14B9">
      <w:pPr>
        <w:pStyle w:val="FootnoteText"/>
      </w:pPr>
      <w:r>
        <w:rPr>
          <w:rStyle w:val="FootnoteReference"/>
        </w:rPr>
        <w:footnoteRef/>
      </w:r>
      <w:r>
        <w:t xml:space="preserve"> Department of Justice for Northern Ireland, 2014, Youth Justice Review Implementation Plan, Update No.3, January 2014,; Northern Ireland Assembly, Ministerial Statement, Children in the Justice System Scoping Study, 14</w:t>
      </w:r>
      <w:r w:rsidRPr="00BC3AAB">
        <w:rPr>
          <w:vertAlign w:val="superscript"/>
        </w:rPr>
        <w:t>th</w:t>
      </w:r>
      <w:r>
        <w:t xml:space="preserve"> March 2016.</w:t>
      </w:r>
    </w:p>
  </w:footnote>
  <w:footnote w:id="5">
    <w:p w:rsidR="000040F8" w:rsidRDefault="000040F8">
      <w:pPr>
        <w:pStyle w:val="FootnoteText"/>
      </w:pPr>
      <w:r>
        <w:rPr>
          <w:rStyle w:val="FootnoteReference"/>
        </w:rPr>
        <w:footnoteRef/>
      </w:r>
      <w:r>
        <w:t xml:space="preserve"> </w:t>
      </w:r>
      <w:r w:rsidRPr="00F905EF">
        <w:rPr>
          <w:rFonts w:eastAsia="Times New Roman" w:cs="Arial"/>
        </w:rPr>
        <w:t xml:space="preserve"> </w:t>
      </w:r>
      <w:r w:rsidR="002E7AD8">
        <w:rPr>
          <w:rFonts w:eastAsia="Times New Roman" w:cs="Arial"/>
        </w:rPr>
        <w:t xml:space="preserve">Raise the Age collective </w:t>
      </w:r>
      <w:r w:rsidRPr="00F905EF">
        <w:rPr>
          <w:rFonts w:eastAsia="Times New Roman" w:cs="Arial"/>
        </w:rPr>
        <w:t>includes the following organisations as its members:  Children in NI, Probation Board NI, Start 360, NIACRO, Playboard, VOYPIC, NI Youth Forum, Barnardos, NICVA, Extern, Children’s Law Centre</w:t>
      </w:r>
    </w:p>
  </w:footnote>
  <w:footnote w:id="6">
    <w:p w:rsidR="005C14B9" w:rsidRDefault="005C14B9" w:rsidP="005C14B9">
      <w:pPr>
        <w:pStyle w:val="FootnoteText"/>
      </w:pPr>
      <w:r>
        <w:rPr>
          <w:rStyle w:val="FootnoteReference"/>
        </w:rPr>
        <w:footnoteRef/>
      </w:r>
      <w:r>
        <w:t xml:space="preserve"> McAlister, S., Carr, N., Dwyer, C. and Lloyd, K., 2017, Raise the Age? Children’s attitudes towards the minimum age of criminal responsibility, ARK. </w:t>
      </w:r>
    </w:p>
  </w:footnote>
  <w:footnote w:id="7">
    <w:p w:rsidR="005C14B9" w:rsidRDefault="005C14B9" w:rsidP="005C14B9">
      <w:pPr>
        <w:pStyle w:val="FootnoteText"/>
      </w:pPr>
      <w:r>
        <w:rPr>
          <w:rStyle w:val="FootnoteReference"/>
        </w:rPr>
        <w:footnoteRef/>
      </w:r>
      <w:r>
        <w:t xml:space="preserve"> Northern Ireland Human Rights Commission, Human Rights in Northern Ireland 2018, The 2018 Annual Statement. </w:t>
      </w:r>
    </w:p>
  </w:footnote>
  <w:footnote w:id="8">
    <w:p w:rsidR="005C14B9" w:rsidRDefault="005C14B9" w:rsidP="005C14B9">
      <w:pPr>
        <w:pStyle w:val="FootnoteText"/>
      </w:pPr>
      <w:r>
        <w:rPr>
          <w:rStyle w:val="FootnoteReference"/>
        </w:rPr>
        <w:footnoteRef/>
      </w:r>
      <w:r>
        <w:t xml:space="preserve"> Northern Ireland Commissioner for Children and Young People, 2018, Statement on Children’s Rights in Northern Ireland. </w:t>
      </w:r>
    </w:p>
  </w:footnote>
  <w:footnote w:id="9">
    <w:p w:rsidR="005C14B9" w:rsidRDefault="005C14B9" w:rsidP="005C14B9">
      <w:pPr>
        <w:pStyle w:val="FootnoteText"/>
      </w:pPr>
      <w:r>
        <w:rPr>
          <w:rStyle w:val="FootnoteReference"/>
        </w:rPr>
        <w:footnoteRef/>
      </w:r>
      <w:r>
        <w:t xml:space="preserve"> Age of Criminal Responsibility (Scotland) Bill, 2018</w:t>
      </w:r>
    </w:p>
  </w:footnote>
  <w:footnote w:id="10">
    <w:p w:rsidR="000953F2" w:rsidRDefault="000953F2">
      <w:pPr>
        <w:pStyle w:val="FootnoteText"/>
      </w:pPr>
      <w:r>
        <w:rPr>
          <w:rStyle w:val="FootnoteReference"/>
        </w:rPr>
        <w:footnoteRef/>
      </w:r>
      <w:r>
        <w:t xml:space="preserve"> Children and Young People’s Commissioner Scotland, Age of Criminal Responsibility (Scotland) Bill, Evidence to the Equalities and Human Rights Committee, 2018</w:t>
      </w:r>
    </w:p>
  </w:footnote>
  <w:footnote w:id="11">
    <w:p w:rsidR="005C14B9" w:rsidRPr="003E71ED" w:rsidRDefault="005C14B9" w:rsidP="005C14B9">
      <w:pPr>
        <w:pStyle w:val="FootnoteText"/>
        <w:rPr>
          <w:sz w:val="18"/>
        </w:rPr>
      </w:pPr>
      <w:r w:rsidRPr="003E71ED">
        <w:rPr>
          <w:rStyle w:val="FootnoteReference"/>
          <w:sz w:val="18"/>
        </w:rPr>
        <w:footnoteRef/>
      </w:r>
      <w:r w:rsidRPr="003E71ED">
        <w:rPr>
          <w:sz w:val="18"/>
        </w:rPr>
        <w:t xml:space="preserve"> Howard League for Penal Reform (2011), ‘Response to Breaking the Cycle: Effective Punishment , rehabilitation and sentencing of offenders’, London: The Howard League for Penal Reform; Prison Reform Trust, (2009), ‘Seen and Heard, supporting vulnerable children in the youth justice system’. </w:t>
      </w:r>
    </w:p>
  </w:footnote>
  <w:footnote w:id="12">
    <w:p w:rsidR="005C14B9" w:rsidRPr="003E71ED" w:rsidRDefault="005C14B9" w:rsidP="005C14B9">
      <w:pPr>
        <w:pStyle w:val="FootnoteText"/>
        <w:rPr>
          <w:sz w:val="18"/>
        </w:rPr>
      </w:pPr>
      <w:r w:rsidRPr="003E71ED">
        <w:rPr>
          <w:rStyle w:val="FootnoteReference"/>
          <w:sz w:val="18"/>
        </w:rPr>
        <w:footnoteRef/>
      </w:r>
      <w:r w:rsidRPr="003E71ED">
        <w:rPr>
          <w:sz w:val="18"/>
        </w:rPr>
        <w:t xml:space="preserve"> Barry Goldson, (2013), ‘Unsafe, Unjust and Harmful to Wider Society’: Grounds for Raising the Minimum Age of Criminal Responsibility in England and Wales, Youth Justice Series 2013 13: 111. </w:t>
      </w:r>
    </w:p>
  </w:footnote>
  <w:footnote w:id="13">
    <w:p w:rsidR="005C14B9" w:rsidRDefault="005C14B9" w:rsidP="005C14B9">
      <w:pPr>
        <w:pStyle w:val="FootnoteText"/>
      </w:pPr>
      <w:r>
        <w:rPr>
          <w:rStyle w:val="FootnoteReference"/>
        </w:rPr>
        <w:footnoteRef/>
      </w:r>
      <w:r>
        <w:t xml:space="preserve"> Youth Justice Agency, Annual Workload Statistics, 2016/2017.</w:t>
      </w:r>
    </w:p>
  </w:footnote>
  <w:footnote w:id="14">
    <w:p w:rsidR="005C14B9" w:rsidRPr="003E71ED" w:rsidRDefault="005C14B9" w:rsidP="005C14B9">
      <w:pPr>
        <w:pStyle w:val="FootnoteText"/>
        <w:rPr>
          <w:sz w:val="18"/>
        </w:rPr>
      </w:pPr>
      <w:r w:rsidRPr="003E71ED">
        <w:rPr>
          <w:rStyle w:val="FootnoteReference"/>
          <w:sz w:val="18"/>
        </w:rPr>
        <w:footnoteRef/>
      </w:r>
      <w:r w:rsidRPr="003E71ED">
        <w:rPr>
          <w:sz w:val="18"/>
        </w:rPr>
        <w:t xml:space="preserve"> Enys Delmage, (2013), The Minimum Age of Criminal Responsibility: A Medico Legal Perspective, </w:t>
      </w:r>
      <w:r w:rsidRPr="003E71ED">
        <w:rPr>
          <w:i/>
          <w:sz w:val="18"/>
        </w:rPr>
        <w:t>Youth Justice</w:t>
      </w:r>
      <w:r w:rsidRPr="003E71ED">
        <w:rPr>
          <w:sz w:val="18"/>
        </w:rPr>
        <w:t>, 2013 13:102.</w:t>
      </w:r>
    </w:p>
  </w:footnote>
  <w:footnote w:id="15">
    <w:p w:rsidR="005C14B9" w:rsidRDefault="005C14B9" w:rsidP="005C14B9">
      <w:pPr>
        <w:pStyle w:val="FootnoteText"/>
      </w:pPr>
      <w:r>
        <w:rPr>
          <w:rStyle w:val="FootnoteReference"/>
        </w:rPr>
        <w:footnoteRef/>
      </w:r>
      <w:r>
        <w:t xml:space="preserve"> Children and Young People’s Commissioner for Scotland, Age of Criminal Responsibility(Scotland)  Bill, Evidence to the Equalities and Human Rights Committee, 2018.</w:t>
      </w:r>
    </w:p>
  </w:footnote>
  <w:footnote w:id="16">
    <w:p w:rsidR="00333274" w:rsidRDefault="00333274">
      <w:pPr>
        <w:pStyle w:val="FootnoteText"/>
      </w:pPr>
      <w:r>
        <w:rPr>
          <w:rStyle w:val="FootnoteReference"/>
        </w:rPr>
        <w:footnoteRef/>
      </w:r>
      <w:r>
        <w:t xml:space="preserve"> ibid</w:t>
      </w:r>
    </w:p>
  </w:footnote>
  <w:footnote w:id="17">
    <w:p w:rsidR="005C14B9" w:rsidRDefault="005C14B9" w:rsidP="005C14B9">
      <w:pPr>
        <w:pStyle w:val="FootnoteText"/>
      </w:pPr>
      <w:r>
        <w:rPr>
          <w:rStyle w:val="FootnoteReference"/>
        </w:rPr>
        <w:footnoteRef/>
      </w:r>
      <w:r>
        <w:t xml:space="preserve"> Crozier, M. 2018, Psychological Maturity and the Minimum Age of Criminal Responsibility in Northern Ireland, a dissertation submitted as part of the requirements for the Degree of LLM in Human Rights and Criminal Justice, Queen’s University Belfast. </w:t>
      </w:r>
    </w:p>
  </w:footnote>
  <w:footnote w:id="18">
    <w:p w:rsidR="005C14B9" w:rsidRPr="003E71ED" w:rsidRDefault="005C14B9" w:rsidP="005C14B9">
      <w:pPr>
        <w:pStyle w:val="FootnoteText"/>
        <w:rPr>
          <w:sz w:val="18"/>
        </w:rPr>
      </w:pPr>
      <w:r w:rsidRPr="003E71ED">
        <w:rPr>
          <w:rStyle w:val="FootnoteReference"/>
          <w:sz w:val="18"/>
        </w:rPr>
        <w:footnoteRef/>
      </w:r>
      <w:r w:rsidRPr="003E71ED">
        <w:rPr>
          <w:sz w:val="18"/>
        </w:rPr>
        <w:t xml:space="preserve"> McAra L and McVie S , (2007) Youth Justice? The impact of system contact on patterns of desistance from offending, </w:t>
      </w:r>
      <w:r w:rsidRPr="003E71ED">
        <w:rPr>
          <w:i/>
          <w:sz w:val="18"/>
        </w:rPr>
        <w:t>European Journal of Criminology</w:t>
      </w:r>
      <w:r w:rsidRPr="003E71ED">
        <w:rPr>
          <w:sz w:val="18"/>
        </w:rPr>
        <w:t xml:space="preserve"> 4(3): 315-345.</w:t>
      </w:r>
    </w:p>
  </w:footnote>
  <w:footnote w:id="19">
    <w:p w:rsidR="005C14B9" w:rsidRDefault="005C14B9" w:rsidP="005C14B9">
      <w:pPr>
        <w:pStyle w:val="FootnoteText"/>
      </w:pPr>
      <w:r>
        <w:rPr>
          <w:rStyle w:val="FootnoteReference"/>
        </w:rPr>
        <w:footnoteRef/>
      </w:r>
      <w:r>
        <w:t xml:space="preserve"> Ibid 14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DC" w:rsidRDefault="006F12DC">
    <w:pPr>
      <w:pStyle w:val="Header"/>
    </w:pPr>
    <w:r w:rsidRPr="00364679">
      <w:rPr>
        <w:noProof/>
      </w:rPr>
      <w:drawing>
        <wp:anchor distT="0" distB="0" distL="114300" distR="114300" simplePos="0" relativeHeight="251657216" behindDoc="1" locked="0" layoutInCell="1" allowOverlap="1" wp14:anchorId="09BE785B" wp14:editId="6B1BFA5F">
          <wp:simplePos x="0" y="0"/>
          <wp:positionH relativeFrom="column">
            <wp:posOffset>2381250</wp:posOffset>
          </wp:positionH>
          <wp:positionV relativeFrom="paragraph">
            <wp:posOffset>-220606</wp:posOffset>
          </wp:positionV>
          <wp:extent cx="1104900" cy="693270"/>
          <wp:effectExtent l="19050" t="0" r="0" b="0"/>
          <wp:wrapNone/>
          <wp:docPr id="3" name="Picture 10" descr="include-youth-logo-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de-youth-logo-primary-rgb.jpg"/>
                  <pic:cNvPicPr/>
                </pic:nvPicPr>
                <pic:blipFill>
                  <a:blip r:embed="rId1"/>
                  <a:stretch>
                    <a:fillRect/>
                  </a:stretch>
                </pic:blipFill>
                <pic:spPr>
                  <a:xfrm>
                    <a:off x="0" y="0"/>
                    <a:ext cx="1104900" cy="693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8F5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B395B"/>
    <w:multiLevelType w:val="hybridMultilevel"/>
    <w:tmpl w:val="0A0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F6668"/>
    <w:multiLevelType w:val="hybridMultilevel"/>
    <w:tmpl w:val="F4B2FBD8"/>
    <w:lvl w:ilvl="0" w:tplc="61128E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01AE"/>
    <w:multiLevelType w:val="hybridMultilevel"/>
    <w:tmpl w:val="3E9A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45ADF"/>
    <w:multiLevelType w:val="hybridMultilevel"/>
    <w:tmpl w:val="6268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87798"/>
    <w:multiLevelType w:val="multilevel"/>
    <w:tmpl w:val="ADC02B8A"/>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6" w15:restartNumberingAfterBreak="0">
    <w:nsid w:val="41D717B5"/>
    <w:multiLevelType w:val="hybridMultilevel"/>
    <w:tmpl w:val="3212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646FF8"/>
    <w:multiLevelType w:val="multilevel"/>
    <w:tmpl w:val="966C201C"/>
    <w:styleLink w:val="List0"/>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8" w15:restartNumberingAfterBreak="0">
    <w:nsid w:val="4CFF1F87"/>
    <w:multiLevelType w:val="multilevel"/>
    <w:tmpl w:val="5198B1D2"/>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9" w15:restartNumberingAfterBreak="0">
    <w:nsid w:val="530C34AD"/>
    <w:multiLevelType w:val="hybridMultilevel"/>
    <w:tmpl w:val="421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7594C"/>
    <w:multiLevelType w:val="multilevel"/>
    <w:tmpl w:val="EA9E3CBA"/>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1" w15:restartNumberingAfterBreak="0">
    <w:nsid w:val="570358C4"/>
    <w:multiLevelType w:val="hybridMultilevel"/>
    <w:tmpl w:val="61A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C6D30"/>
    <w:multiLevelType w:val="hybridMultilevel"/>
    <w:tmpl w:val="1F4039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DA67A9"/>
    <w:multiLevelType w:val="hybridMultilevel"/>
    <w:tmpl w:val="1BF01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677E1"/>
    <w:multiLevelType w:val="hybridMultilevel"/>
    <w:tmpl w:val="A8BE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A50B0"/>
    <w:multiLevelType w:val="multilevel"/>
    <w:tmpl w:val="8DD81218"/>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num w:numId="1">
    <w:abstractNumId w:val="0"/>
  </w:num>
  <w:num w:numId="2">
    <w:abstractNumId w:val="11"/>
  </w:num>
  <w:num w:numId="3">
    <w:abstractNumId w:val="1"/>
  </w:num>
  <w:num w:numId="4">
    <w:abstractNumId w:val="8"/>
  </w:num>
  <w:num w:numId="5">
    <w:abstractNumId w:val="5"/>
  </w:num>
  <w:num w:numId="6">
    <w:abstractNumId w:val="10"/>
  </w:num>
  <w:num w:numId="7">
    <w:abstractNumId w:val="15"/>
  </w:num>
  <w:num w:numId="8">
    <w:abstractNumId w:val="7"/>
  </w:num>
  <w:num w:numId="9">
    <w:abstractNumId w:val="9"/>
  </w:num>
  <w:num w:numId="10">
    <w:abstractNumId w:val="6"/>
  </w:num>
  <w:num w:numId="11">
    <w:abstractNumId w:val="4"/>
  </w:num>
  <w:num w:numId="12">
    <w:abstractNumId w:val="14"/>
  </w:num>
  <w:num w:numId="13">
    <w:abstractNumId w:val="13"/>
  </w:num>
  <w:num w:numId="14">
    <w:abstractNumId w:val="3"/>
  </w:num>
  <w:num w:numId="15">
    <w:abstractNumId w:val="2"/>
  </w:num>
  <w:num w:numId="16">
    <w:abstractNumId w:val="6"/>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9A"/>
    <w:rsid w:val="00000A54"/>
    <w:rsid w:val="000010ED"/>
    <w:rsid w:val="000013BD"/>
    <w:rsid w:val="000022DF"/>
    <w:rsid w:val="00002BA1"/>
    <w:rsid w:val="00003199"/>
    <w:rsid w:val="000040F8"/>
    <w:rsid w:val="0000512C"/>
    <w:rsid w:val="000066DF"/>
    <w:rsid w:val="00006A9D"/>
    <w:rsid w:val="00006C72"/>
    <w:rsid w:val="00007277"/>
    <w:rsid w:val="000145FD"/>
    <w:rsid w:val="00014882"/>
    <w:rsid w:val="00015EC7"/>
    <w:rsid w:val="0001655D"/>
    <w:rsid w:val="0001666A"/>
    <w:rsid w:val="00021AC5"/>
    <w:rsid w:val="000224CA"/>
    <w:rsid w:val="00022547"/>
    <w:rsid w:val="00025464"/>
    <w:rsid w:val="00025875"/>
    <w:rsid w:val="00025E30"/>
    <w:rsid w:val="000268A4"/>
    <w:rsid w:val="0002777F"/>
    <w:rsid w:val="00030560"/>
    <w:rsid w:val="00031FCB"/>
    <w:rsid w:val="0003244D"/>
    <w:rsid w:val="00032908"/>
    <w:rsid w:val="00033AAB"/>
    <w:rsid w:val="000343D0"/>
    <w:rsid w:val="0003443A"/>
    <w:rsid w:val="00034B8B"/>
    <w:rsid w:val="0003628C"/>
    <w:rsid w:val="0003757A"/>
    <w:rsid w:val="00041CD2"/>
    <w:rsid w:val="00041F33"/>
    <w:rsid w:val="000454BF"/>
    <w:rsid w:val="000454F6"/>
    <w:rsid w:val="00046126"/>
    <w:rsid w:val="0004697D"/>
    <w:rsid w:val="00047264"/>
    <w:rsid w:val="000500A7"/>
    <w:rsid w:val="00052074"/>
    <w:rsid w:val="00053586"/>
    <w:rsid w:val="000544DF"/>
    <w:rsid w:val="00056F83"/>
    <w:rsid w:val="00057BC7"/>
    <w:rsid w:val="00061592"/>
    <w:rsid w:val="0006173B"/>
    <w:rsid w:val="0006250C"/>
    <w:rsid w:val="00062871"/>
    <w:rsid w:val="00063884"/>
    <w:rsid w:val="0006487C"/>
    <w:rsid w:val="00064EB4"/>
    <w:rsid w:val="00064FF3"/>
    <w:rsid w:val="00066721"/>
    <w:rsid w:val="00066999"/>
    <w:rsid w:val="00066E96"/>
    <w:rsid w:val="00066FAB"/>
    <w:rsid w:val="00070168"/>
    <w:rsid w:val="00073086"/>
    <w:rsid w:val="00074945"/>
    <w:rsid w:val="00074B47"/>
    <w:rsid w:val="00074CB1"/>
    <w:rsid w:val="00074F1D"/>
    <w:rsid w:val="00074F39"/>
    <w:rsid w:val="00075114"/>
    <w:rsid w:val="0007595C"/>
    <w:rsid w:val="00076FDA"/>
    <w:rsid w:val="0007786E"/>
    <w:rsid w:val="000779E4"/>
    <w:rsid w:val="00077D9F"/>
    <w:rsid w:val="000801A5"/>
    <w:rsid w:val="000801BB"/>
    <w:rsid w:val="000826EE"/>
    <w:rsid w:val="000841AC"/>
    <w:rsid w:val="00084E0D"/>
    <w:rsid w:val="000859FC"/>
    <w:rsid w:val="00085FE7"/>
    <w:rsid w:val="00086707"/>
    <w:rsid w:val="00086B0C"/>
    <w:rsid w:val="00086CF3"/>
    <w:rsid w:val="00090469"/>
    <w:rsid w:val="00090ACF"/>
    <w:rsid w:val="00090B6C"/>
    <w:rsid w:val="00091915"/>
    <w:rsid w:val="00093CBB"/>
    <w:rsid w:val="00094604"/>
    <w:rsid w:val="00094915"/>
    <w:rsid w:val="000953F2"/>
    <w:rsid w:val="0009562C"/>
    <w:rsid w:val="00095E71"/>
    <w:rsid w:val="00096196"/>
    <w:rsid w:val="0009694B"/>
    <w:rsid w:val="00096B09"/>
    <w:rsid w:val="000A053E"/>
    <w:rsid w:val="000A10D3"/>
    <w:rsid w:val="000A3172"/>
    <w:rsid w:val="000A5723"/>
    <w:rsid w:val="000A75BC"/>
    <w:rsid w:val="000B149F"/>
    <w:rsid w:val="000B1C65"/>
    <w:rsid w:val="000B2F2A"/>
    <w:rsid w:val="000B3421"/>
    <w:rsid w:val="000B3B85"/>
    <w:rsid w:val="000B41AB"/>
    <w:rsid w:val="000B46BE"/>
    <w:rsid w:val="000B5682"/>
    <w:rsid w:val="000B6692"/>
    <w:rsid w:val="000B698D"/>
    <w:rsid w:val="000B6D01"/>
    <w:rsid w:val="000B7652"/>
    <w:rsid w:val="000B7B26"/>
    <w:rsid w:val="000C10C0"/>
    <w:rsid w:val="000C1103"/>
    <w:rsid w:val="000C1A6E"/>
    <w:rsid w:val="000C23A2"/>
    <w:rsid w:val="000C3299"/>
    <w:rsid w:val="000C425E"/>
    <w:rsid w:val="000C4268"/>
    <w:rsid w:val="000C4307"/>
    <w:rsid w:val="000C43AA"/>
    <w:rsid w:val="000C4FC9"/>
    <w:rsid w:val="000C5DE5"/>
    <w:rsid w:val="000C6340"/>
    <w:rsid w:val="000C6979"/>
    <w:rsid w:val="000C6D6C"/>
    <w:rsid w:val="000C6F76"/>
    <w:rsid w:val="000D0AC2"/>
    <w:rsid w:val="000D195E"/>
    <w:rsid w:val="000D2AD9"/>
    <w:rsid w:val="000D5022"/>
    <w:rsid w:val="000D617D"/>
    <w:rsid w:val="000D6611"/>
    <w:rsid w:val="000D6CF6"/>
    <w:rsid w:val="000D77F8"/>
    <w:rsid w:val="000E0002"/>
    <w:rsid w:val="000E0F7C"/>
    <w:rsid w:val="000E1DF7"/>
    <w:rsid w:val="000E263F"/>
    <w:rsid w:val="000E28DF"/>
    <w:rsid w:val="000E46D7"/>
    <w:rsid w:val="000E4A27"/>
    <w:rsid w:val="000E5334"/>
    <w:rsid w:val="000E575D"/>
    <w:rsid w:val="000E5E02"/>
    <w:rsid w:val="000E5FD2"/>
    <w:rsid w:val="000E617D"/>
    <w:rsid w:val="000E7AA1"/>
    <w:rsid w:val="000E7B41"/>
    <w:rsid w:val="000E7F40"/>
    <w:rsid w:val="000F0ED4"/>
    <w:rsid w:val="000F15FB"/>
    <w:rsid w:val="000F2286"/>
    <w:rsid w:val="000F2A43"/>
    <w:rsid w:val="000F2BF5"/>
    <w:rsid w:val="000F4DF4"/>
    <w:rsid w:val="000F535D"/>
    <w:rsid w:val="00100052"/>
    <w:rsid w:val="0010017C"/>
    <w:rsid w:val="001009EF"/>
    <w:rsid w:val="00100A66"/>
    <w:rsid w:val="001012AD"/>
    <w:rsid w:val="00101382"/>
    <w:rsid w:val="0010139A"/>
    <w:rsid w:val="00103288"/>
    <w:rsid w:val="001034A6"/>
    <w:rsid w:val="0010357B"/>
    <w:rsid w:val="001050AD"/>
    <w:rsid w:val="00105240"/>
    <w:rsid w:val="00105275"/>
    <w:rsid w:val="00112978"/>
    <w:rsid w:val="001139DD"/>
    <w:rsid w:val="00115617"/>
    <w:rsid w:val="00116B8E"/>
    <w:rsid w:val="00117595"/>
    <w:rsid w:val="00120213"/>
    <w:rsid w:val="00120F6A"/>
    <w:rsid w:val="001216A5"/>
    <w:rsid w:val="00122472"/>
    <w:rsid w:val="0012254E"/>
    <w:rsid w:val="00122EF0"/>
    <w:rsid w:val="00123091"/>
    <w:rsid w:val="001234FC"/>
    <w:rsid w:val="00124135"/>
    <w:rsid w:val="00124BD4"/>
    <w:rsid w:val="00125CBC"/>
    <w:rsid w:val="00126B81"/>
    <w:rsid w:val="0012793C"/>
    <w:rsid w:val="00127D92"/>
    <w:rsid w:val="00131307"/>
    <w:rsid w:val="001319D3"/>
    <w:rsid w:val="001320E7"/>
    <w:rsid w:val="00132CFC"/>
    <w:rsid w:val="001348E5"/>
    <w:rsid w:val="00134B85"/>
    <w:rsid w:val="00135C6C"/>
    <w:rsid w:val="00136D95"/>
    <w:rsid w:val="00137134"/>
    <w:rsid w:val="001408D9"/>
    <w:rsid w:val="00141910"/>
    <w:rsid w:val="001421A9"/>
    <w:rsid w:val="00142D4B"/>
    <w:rsid w:val="00143350"/>
    <w:rsid w:val="00143A92"/>
    <w:rsid w:val="00144480"/>
    <w:rsid w:val="00144F14"/>
    <w:rsid w:val="00145EC6"/>
    <w:rsid w:val="00146B4D"/>
    <w:rsid w:val="00146FB3"/>
    <w:rsid w:val="00150370"/>
    <w:rsid w:val="00150A7F"/>
    <w:rsid w:val="00151A78"/>
    <w:rsid w:val="00155E17"/>
    <w:rsid w:val="00155EBB"/>
    <w:rsid w:val="00156096"/>
    <w:rsid w:val="0015628F"/>
    <w:rsid w:val="0016003C"/>
    <w:rsid w:val="001600F5"/>
    <w:rsid w:val="00160CB2"/>
    <w:rsid w:val="00160D90"/>
    <w:rsid w:val="0016252D"/>
    <w:rsid w:val="00163B35"/>
    <w:rsid w:val="00165F62"/>
    <w:rsid w:val="0016611A"/>
    <w:rsid w:val="00167241"/>
    <w:rsid w:val="001672C7"/>
    <w:rsid w:val="00167766"/>
    <w:rsid w:val="00167A37"/>
    <w:rsid w:val="00170D6F"/>
    <w:rsid w:val="001735E6"/>
    <w:rsid w:val="00173F71"/>
    <w:rsid w:val="0017459D"/>
    <w:rsid w:val="00175A49"/>
    <w:rsid w:val="001760ED"/>
    <w:rsid w:val="00176F35"/>
    <w:rsid w:val="00177016"/>
    <w:rsid w:val="00177158"/>
    <w:rsid w:val="0017775C"/>
    <w:rsid w:val="00177994"/>
    <w:rsid w:val="00177FEB"/>
    <w:rsid w:val="001808D2"/>
    <w:rsid w:val="001833E1"/>
    <w:rsid w:val="0018430B"/>
    <w:rsid w:val="001846A3"/>
    <w:rsid w:val="00184FA5"/>
    <w:rsid w:val="00185957"/>
    <w:rsid w:val="001907F7"/>
    <w:rsid w:val="00190915"/>
    <w:rsid w:val="001918F4"/>
    <w:rsid w:val="00192781"/>
    <w:rsid w:val="00192AB5"/>
    <w:rsid w:val="00193785"/>
    <w:rsid w:val="00195662"/>
    <w:rsid w:val="001A05E3"/>
    <w:rsid w:val="001A0E60"/>
    <w:rsid w:val="001A4D51"/>
    <w:rsid w:val="001A58FD"/>
    <w:rsid w:val="001A6513"/>
    <w:rsid w:val="001A7AC5"/>
    <w:rsid w:val="001A7C1C"/>
    <w:rsid w:val="001A7DA9"/>
    <w:rsid w:val="001B0F11"/>
    <w:rsid w:val="001B1292"/>
    <w:rsid w:val="001B18AD"/>
    <w:rsid w:val="001B1B2B"/>
    <w:rsid w:val="001B1E9B"/>
    <w:rsid w:val="001B35B6"/>
    <w:rsid w:val="001B57D6"/>
    <w:rsid w:val="001B5BB7"/>
    <w:rsid w:val="001B620B"/>
    <w:rsid w:val="001B745C"/>
    <w:rsid w:val="001C076F"/>
    <w:rsid w:val="001C2CAE"/>
    <w:rsid w:val="001C3CDB"/>
    <w:rsid w:val="001C58B2"/>
    <w:rsid w:val="001C70B9"/>
    <w:rsid w:val="001C7505"/>
    <w:rsid w:val="001D18F9"/>
    <w:rsid w:val="001D1B65"/>
    <w:rsid w:val="001D2433"/>
    <w:rsid w:val="001D2622"/>
    <w:rsid w:val="001D3416"/>
    <w:rsid w:val="001D62C8"/>
    <w:rsid w:val="001D71B1"/>
    <w:rsid w:val="001D7459"/>
    <w:rsid w:val="001E0B01"/>
    <w:rsid w:val="001E14C0"/>
    <w:rsid w:val="001E18ED"/>
    <w:rsid w:val="001E22DA"/>
    <w:rsid w:val="001E31BA"/>
    <w:rsid w:val="001E453C"/>
    <w:rsid w:val="001E4F4B"/>
    <w:rsid w:val="001E7610"/>
    <w:rsid w:val="001E7653"/>
    <w:rsid w:val="001E7A7C"/>
    <w:rsid w:val="001F0165"/>
    <w:rsid w:val="001F0FDD"/>
    <w:rsid w:val="001F1F73"/>
    <w:rsid w:val="001F20D8"/>
    <w:rsid w:val="001F273D"/>
    <w:rsid w:val="001F38D9"/>
    <w:rsid w:val="001F465F"/>
    <w:rsid w:val="001F48E2"/>
    <w:rsid w:val="001F55FD"/>
    <w:rsid w:val="001F5A91"/>
    <w:rsid w:val="001F5B12"/>
    <w:rsid w:val="001F6E0B"/>
    <w:rsid w:val="001F74D1"/>
    <w:rsid w:val="001F7AA1"/>
    <w:rsid w:val="0020025C"/>
    <w:rsid w:val="00201589"/>
    <w:rsid w:val="00203944"/>
    <w:rsid w:val="00203A34"/>
    <w:rsid w:val="00205169"/>
    <w:rsid w:val="0020543D"/>
    <w:rsid w:val="002057BB"/>
    <w:rsid w:val="00205F7C"/>
    <w:rsid w:val="0020673D"/>
    <w:rsid w:val="00207607"/>
    <w:rsid w:val="00207C6E"/>
    <w:rsid w:val="00207D8B"/>
    <w:rsid w:val="00207F1C"/>
    <w:rsid w:val="002103D8"/>
    <w:rsid w:val="00211373"/>
    <w:rsid w:val="00211E35"/>
    <w:rsid w:val="002122F7"/>
    <w:rsid w:val="00212D5F"/>
    <w:rsid w:val="00212E83"/>
    <w:rsid w:val="00213137"/>
    <w:rsid w:val="00214610"/>
    <w:rsid w:val="002156E4"/>
    <w:rsid w:val="0021709F"/>
    <w:rsid w:val="00217304"/>
    <w:rsid w:val="00217F37"/>
    <w:rsid w:val="00222D50"/>
    <w:rsid w:val="0022383F"/>
    <w:rsid w:val="0022395A"/>
    <w:rsid w:val="00223EB6"/>
    <w:rsid w:val="002241A6"/>
    <w:rsid w:val="0022588B"/>
    <w:rsid w:val="00225B19"/>
    <w:rsid w:val="002267B1"/>
    <w:rsid w:val="00227E07"/>
    <w:rsid w:val="00230ED3"/>
    <w:rsid w:val="0023382B"/>
    <w:rsid w:val="00233992"/>
    <w:rsid w:val="002341E1"/>
    <w:rsid w:val="00234E6B"/>
    <w:rsid w:val="00235365"/>
    <w:rsid w:val="00235562"/>
    <w:rsid w:val="00235A89"/>
    <w:rsid w:val="00236F03"/>
    <w:rsid w:val="00237DD5"/>
    <w:rsid w:val="00240495"/>
    <w:rsid w:val="00241DDD"/>
    <w:rsid w:val="00242850"/>
    <w:rsid w:val="0024333E"/>
    <w:rsid w:val="00244FDA"/>
    <w:rsid w:val="0024633E"/>
    <w:rsid w:val="00246546"/>
    <w:rsid w:val="00246D84"/>
    <w:rsid w:val="002471C2"/>
    <w:rsid w:val="002472AA"/>
    <w:rsid w:val="0024794D"/>
    <w:rsid w:val="00250ADA"/>
    <w:rsid w:val="002512FD"/>
    <w:rsid w:val="00252D20"/>
    <w:rsid w:val="00254254"/>
    <w:rsid w:val="0025467B"/>
    <w:rsid w:val="002554F1"/>
    <w:rsid w:val="00256815"/>
    <w:rsid w:val="00256EDA"/>
    <w:rsid w:val="00260047"/>
    <w:rsid w:val="00260D86"/>
    <w:rsid w:val="002619A3"/>
    <w:rsid w:val="00261A33"/>
    <w:rsid w:val="0026287E"/>
    <w:rsid w:val="00262B9E"/>
    <w:rsid w:val="00263363"/>
    <w:rsid w:val="0026340C"/>
    <w:rsid w:val="00263741"/>
    <w:rsid w:val="002642BB"/>
    <w:rsid w:val="002648BB"/>
    <w:rsid w:val="002649ED"/>
    <w:rsid w:val="00264BCC"/>
    <w:rsid w:val="00264CAA"/>
    <w:rsid w:val="0026611F"/>
    <w:rsid w:val="002706C3"/>
    <w:rsid w:val="00272E14"/>
    <w:rsid w:val="002736C5"/>
    <w:rsid w:val="00273B7C"/>
    <w:rsid w:val="00273F4A"/>
    <w:rsid w:val="0027724E"/>
    <w:rsid w:val="00277CC4"/>
    <w:rsid w:val="0028047A"/>
    <w:rsid w:val="00280489"/>
    <w:rsid w:val="00281C12"/>
    <w:rsid w:val="00281CFA"/>
    <w:rsid w:val="0028257E"/>
    <w:rsid w:val="00283A49"/>
    <w:rsid w:val="002840C7"/>
    <w:rsid w:val="002848C9"/>
    <w:rsid w:val="00286DA8"/>
    <w:rsid w:val="002871A2"/>
    <w:rsid w:val="00287C10"/>
    <w:rsid w:val="00287C2F"/>
    <w:rsid w:val="00287D49"/>
    <w:rsid w:val="00290136"/>
    <w:rsid w:val="00290845"/>
    <w:rsid w:val="00291CA2"/>
    <w:rsid w:val="002925AD"/>
    <w:rsid w:val="00292AAC"/>
    <w:rsid w:val="00292D6C"/>
    <w:rsid w:val="00293D84"/>
    <w:rsid w:val="002947EF"/>
    <w:rsid w:val="00294F93"/>
    <w:rsid w:val="002950F7"/>
    <w:rsid w:val="00296697"/>
    <w:rsid w:val="002A0436"/>
    <w:rsid w:val="002A097D"/>
    <w:rsid w:val="002A1328"/>
    <w:rsid w:val="002A2168"/>
    <w:rsid w:val="002A32A5"/>
    <w:rsid w:val="002A36B0"/>
    <w:rsid w:val="002A4E1E"/>
    <w:rsid w:val="002A5F27"/>
    <w:rsid w:val="002A61BC"/>
    <w:rsid w:val="002A6AC6"/>
    <w:rsid w:val="002A6F34"/>
    <w:rsid w:val="002A76CE"/>
    <w:rsid w:val="002A7B23"/>
    <w:rsid w:val="002A7D74"/>
    <w:rsid w:val="002B1A93"/>
    <w:rsid w:val="002B3067"/>
    <w:rsid w:val="002B3631"/>
    <w:rsid w:val="002B3C3C"/>
    <w:rsid w:val="002B3C82"/>
    <w:rsid w:val="002B3F29"/>
    <w:rsid w:val="002B45B5"/>
    <w:rsid w:val="002B584C"/>
    <w:rsid w:val="002B5D4B"/>
    <w:rsid w:val="002B763F"/>
    <w:rsid w:val="002B7D1B"/>
    <w:rsid w:val="002C2063"/>
    <w:rsid w:val="002C2C44"/>
    <w:rsid w:val="002C71B2"/>
    <w:rsid w:val="002D132D"/>
    <w:rsid w:val="002D18EE"/>
    <w:rsid w:val="002D233E"/>
    <w:rsid w:val="002D24F7"/>
    <w:rsid w:val="002D4457"/>
    <w:rsid w:val="002D5590"/>
    <w:rsid w:val="002D72FD"/>
    <w:rsid w:val="002E08FC"/>
    <w:rsid w:val="002E1D3D"/>
    <w:rsid w:val="002E1F02"/>
    <w:rsid w:val="002E1FFF"/>
    <w:rsid w:val="002E4126"/>
    <w:rsid w:val="002E43C6"/>
    <w:rsid w:val="002E4521"/>
    <w:rsid w:val="002E4E1C"/>
    <w:rsid w:val="002E547E"/>
    <w:rsid w:val="002E5601"/>
    <w:rsid w:val="002E603F"/>
    <w:rsid w:val="002E6CDC"/>
    <w:rsid w:val="002E7AD8"/>
    <w:rsid w:val="002F17DE"/>
    <w:rsid w:val="002F2AA7"/>
    <w:rsid w:val="002F5727"/>
    <w:rsid w:val="002F6865"/>
    <w:rsid w:val="002F766B"/>
    <w:rsid w:val="002F79BD"/>
    <w:rsid w:val="003001BF"/>
    <w:rsid w:val="00301278"/>
    <w:rsid w:val="003017DE"/>
    <w:rsid w:val="00302D9E"/>
    <w:rsid w:val="00304041"/>
    <w:rsid w:val="003049C7"/>
    <w:rsid w:val="00304B26"/>
    <w:rsid w:val="00304D8F"/>
    <w:rsid w:val="003060D5"/>
    <w:rsid w:val="0030688A"/>
    <w:rsid w:val="00306A31"/>
    <w:rsid w:val="0030769C"/>
    <w:rsid w:val="003078E4"/>
    <w:rsid w:val="00307A87"/>
    <w:rsid w:val="00310305"/>
    <w:rsid w:val="003131DD"/>
    <w:rsid w:val="00313547"/>
    <w:rsid w:val="00313E9D"/>
    <w:rsid w:val="003145E3"/>
    <w:rsid w:val="00315C70"/>
    <w:rsid w:val="00316031"/>
    <w:rsid w:val="00317A8E"/>
    <w:rsid w:val="00317CEF"/>
    <w:rsid w:val="00320136"/>
    <w:rsid w:val="0032027C"/>
    <w:rsid w:val="00321A49"/>
    <w:rsid w:val="00321C3E"/>
    <w:rsid w:val="00322577"/>
    <w:rsid w:val="00322594"/>
    <w:rsid w:val="00322598"/>
    <w:rsid w:val="00322638"/>
    <w:rsid w:val="00322E63"/>
    <w:rsid w:val="00323406"/>
    <w:rsid w:val="00323EAE"/>
    <w:rsid w:val="003242EE"/>
    <w:rsid w:val="003248DD"/>
    <w:rsid w:val="003262AD"/>
    <w:rsid w:val="0032767A"/>
    <w:rsid w:val="00330CB3"/>
    <w:rsid w:val="00330DE5"/>
    <w:rsid w:val="003318F0"/>
    <w:rsid w:val="00332A9C"/>
    <w:rsid w:val="00333274"/>
    <w:rsid w:val="003333A2"/>
    <w:rsid w:val="003337ED"/>
    <w:rsid w:val="00333CA7"/>
    <w:rsid w:val="003342DE"/>
    <w:rsid w:val="003362AC"/>
    <w:rsid w:val="003365BD"/>
    <w:rsid w:val="00341CD1"/>
    <w:rsid w:val="00343C7C"/>
    <w:rsid w:val="0034476E"/>
    <w:rsid w:val="00344885"/>
    <w:rsid w:val="00344BA7"/>
    <w:rsid w:val="0034511D"/>
    <w:rsid w:val="003459FE"/>
    <w:rsid w:val="003466E5"/>
    <w:rsid w:val="00346B5C"/>
    <w:rsid w:val="00346DC4"/>
    <w:rsid w:val="00347326"/>
    <w:rsid w:val="00347867"/>
    <w:rsid w:val="003505D1"/>
    <w:rsid w:val="00350F03"/>
    <w:rsid w:val="00350F3E"/>
    <w:rsid w:val="003511B8"/>
    <w:rsid w:val="00354106"/>
    <w:rsid w:val="00354325"/>
    <w:rsid w:val="00354923"/>
    <w:rsid w:val="00357516"/>
    <w:rsid w:val="003577DC"/>
    <w:rsid w:val="003605D9"/>
    <w:rsid w:val="003618F7"/>
    <w:rsid w:val="00361DC3"/>
    <w:rsid w:val="0036258C"/>
    <w:rsid w:val="003639E4"/>
    <w:rsid w:val="00363E1F"/>
    <w:rsid w:val="00364173"/>
    <w:rsid w:val="00364679"/>
    <w:rsid w:val="00367911"/>
    <w:rsid w:val="00367FEE"/>
    <w:rsid w:val="0037086A"/>
    <w:rsid w:val="003719BC"/>
    <w:rsid w:val="00371DCB"/>
    <w:rsid w:val="0037222B"/>
    <w:rsid w:val="00373969"/>
    <w:rsid w:val="00374459"/>
    <w:rsid w:val="003745A8"/>
    <w:rsid w:val="00374621"/>
    <w:rsid w:val="003750BC"/>
    <w:rsid w:val="003756AC"/>
    <w:rsid w:val="00375800"/>
    <w:rsid w:val="00380F47"/>
    <w:rsid w:val="00381103"/>
    <w:rsid w:val="003815EF"/>
    <w:rsid w:val="00382AA2"/>
    <w:rsid w:val="00384189"/>
    <w:rsid w:val="00384C01"/>
    <w:rsid w:val="00386445"/>
    <w:rsid w:val="00386737"/>
    <w:rsid w:val="0038753C"/>
    <w:rsid w:val="00387E8D"/>
    <w:rsid w:val="00390452"/>
    <w:rsid w:val="00392479"/>
    <w:rsid w:val="00393428"/>
    <w:rsid w:val="00393B7C"/>
    <w:rsid w:val="00393D0F"/>
    <w:rsid w:val="00394041"/>
    <w:rsid w:val="0039442D"/>
    <w:rsid w:val="003948FF"/>
    <w:rsid w:val="00395475"/>
    <w:rsid w:val="0039631A"/>
    <w:rsid w:val="00396BEE"/>
    <w:rsid w:val="003A065E"/>
    <w:rsid w:val="003A1AF6"/>
    <w:rsid w:val="003A1D6F"/>
    <w:rsid w:val="003A33D4"/>
    <w:rsid w:val="003A446A"/>
    <w:rsid w:val="003A4514"/>
    <w:rsid w:val="003A6AC5"/>
    <w:rsid w:val="003A7CB2"/>
    <w:rsid w:val="003B02BA"/>
    <w:rsid w:val="003B05CA"/>
    <w:rsid w:val="003B18C5"/>
    <w:rsid w:val="003B2123"/>
    <w:rsid w:val="003B2432"/>
    <w:rsid w:val="003B252D"/>
    <w:rsid w:val="003B2A9B"/>
    <w:rsid w:val="003B4F42"/>
    <w:rsid w:val="003B6557"/>
    <w:rsid w:val="003B67C7"/>
    <w:rsid w:val="003B6EA9"/>
    <w:rsid w:val="003C0F84"/>
    <w:rsid w:val="003C115C"/>
    <w:rsid w:val="003C141C"/>
    <w:rsid w:val="003C1D65"/>
    <w:rsid w:val="003C66A3"/>
    <w:rsid w:val="003C782C"/>
    <w:rsid w:val="003D044F"/>
    <w:rsid w:val="003D090A"/>
    <w:rsid w:val="003D1713"/>
    <w:rsid w:val="003D1B9C"/>
    <w:rsid w:val="003D240D"/>
    <w:rsid w:val="003D2E56"/>
    <w:rsid w:val="003D3471"/>
    <w:rsid w:val="003D412D"/>
    <w:rsid w:val="003D4348"/>
    <w:rsid w:val="003D4F11"/>
    <w:rsid w:val="003D53F8"/>
    <w:rsid w:val="003D6204"/>
    <w:rsid w:val="003D62E4"/>
    <w:rsid w:val="003D668F"/>
    <w:rsid w:val="003D7920"/>
    <w:rsid w:val="003D7CE1"/>
    <w:rsid w:val="003E0754"/>
    <w:rsid w:val="003E0E85"/>
    <w:rsid w:val="003E11F9"/>
    <w:rsid w:val="003E1267"/>
    <w:rsid w:val="003E2FB0"/>
    <w:rsid w:val="003E4FD9"/>
    <w:rsid w:val="003E590B"/>
    <w:rsid w:val="003E5C13"/>
    <w:rsid w:val="003E61AF"/>
    <w:rsid w:val="003F00D7"/>
    <w:rsid w:val="003F02CA"/>
    <w:rsid w:val="003F281A"/>
    <w:rsid w:val="003F282A"/>
    <w:rsid w:val="003F29C7"/>
    <w:rsid w:val="003F2B34"/>
    <w:rsid w:val="003F2CE9"/>
    <w:rsid w:val="003F3272"/>
    <w:rsid w:val="003F49EC"/>
    <w:rsid w:val="003F50A3"/>
    <w:rsid w:val="003F5AFC"/>
    <w:rsid w:val="003F729E"/>
    <w:rsid w:val="003F771D"/>
    <w:rsid w:val="003F77A0"/>
    <w:rsid w:val="003F7D05"/>
    <w:rsid w:val="0040032E"/>
    <w:rsid w:val="004008D4"/>
    <w:rsid w:val="00401208"/>
    <w:rsid w:val="00402230"/>
    <w:rsid w:val="00403C25"/>
    <w:rsid w:val="00404416"/>
    <w:rsid w:val="004044F3"/>
    <w:rsid w:val="00404D2E"/>
    <w:rsid w:val="00405485"/>
    <w:rsid w:val="004063F5"/>
    <w:rsid w:val="00407FE7"/>
    <w:rsid w:val="00410D76"/>
    <w:rsid w:val="00410F41"/>
    <w:rsid w:val="004112E1"/>
    <w:rsid w:val="00416154"/>
    <w:rsid w:val="004175F2"/>
    <w:rsid w:val="00420439"/>
    <w:rsid w:val="0042046E"/>
    <w:rsid w:val="00420B76"/>
    <w:rsid w:val="00422FA2"/>
    <w:rsid w:val="00424BC2"/>
    <w:rsid w:val="0042570B"/>
    <w:rsid w:val="00426BDF"/>
    <w:rsid w:val="00427236"/>
    <w:rsid w:val="004272A8"/>
    <w:rsid w:val="0043451A"/>
    <w:rsid w:val="00435219"/>
    <w:rsid w:val="00437442"/>
    <w:rsid w:val="00437C03"/>
    <w:rsid w:val="00440084"/>
    <w:rsid w:val="00441F46"/>
    <w:rsid w:val="004421AF"/>
    <w:rsid w:val="0044264B"/>
    <w:rsid w:val="00442875"/>
    <w:rsid w:val="00442A88"/>
    <w:rsid w:val="00442E15"/>
    <w:rsid w:val="0044305C"/>
    <w:rsid w:val="004431EE"/>
    <w:rsid w:val="00443430"/>
    <w:rsid w:val="0044539A"/>
    <w:rsid w:val="00447348"/>
    <w:rsid w:val="004478DC"/>
    <w:rsid w:val="00447B25"/>
    <w:rsid w:val="004507A5"/>
    <w:rsid w:val="00450D97"/>
    <w:rsid w:val="004510A1"/>
    <w:rsid w:val="00451FCD"/>
    <w:rsid w:val="00452FCC"/>
    <w:rsid w:val="004540ED"/>
    <w:rsid w:val="0045412B"/>
    <w:rsid w:val="00454499"/>
    <w:rsid w:val="00454842"/>
    <w:rsid w:val="00460D52"/>
    <w:rsid w:val="004627EF"/>
    <w:rsid w:val="00462CFE"/>
    <w:rsid w:val="004644C2"/>
    <w:rsid w:val="0046467B"/>
    <w:rsid w:val="004648A1"/>
    <w:rsid w:val="00464ECE"/>
    <w:rsid w:val="004667E5"/>
    <w:rsid w:val="00470D77"/>
    <w:rsid w:val="00471CB1"/>
    <w:rsid w:val="00477158"/>
    <w:rsid w:val="0047735A"/>
    <w:rsid w:val="0047767C"/>
    <w:rsid w:val="00477752"/>
    <w:rsid w:val="00480A60"/>
    <w:rsid w:val="00480A9C"/>
    <w:rsid w:val="00480ABD"/>
    <w:rsid w:val="00481151"/>
    <w:rsid w:val="00482579"/>
    <w:rsid w:val="00482607"/>
    <w:rsid w:val="00485244"/>
    <w:rsid w:val="00485D0A"/>
    <w:rsid w:val="0048633D"/>
    <w:rsid w:val="0048644A"/>
    <w:rsid w:val="00486960"/>
    <w:rsid w:val="00487037"/>
    <w:rsid w:val="004878AE"/>
    <w:rsid w:val="004904A5"/>
    <w:rsid w:val="004926BA"/>
    <w:rsid w:val="00492F99"/>
    <w:rsid w:val="00493185"/>
    <w:rsid w:val="004931B6"/>
    <w:rsid w:val="0049371D"/>
    <w:rsid w:val="00496160"/>
    <w:rsid w:val="00496405"/>
    <w:rsid w:val="0049773F"/>
    <w:rsid w:val="00497827"/>
    <w:rsid w:val="004A13FF"/>
    <w:rsid w:val="004A1A20"/>
    <w:rsid w:val="004A36C2"/>
    <w:rsid w:val="004A3E9E"/>
    <w:rsid w:val="004A5B65"/>
    <w:rsid w:val="004A5F28"/>
    <w:rsid w:val="004A6836"/>
    <w:rsid w:val="004B0242"/>
    <w:rsid w:val="004B1B29"/>
    <w:rsid w:val="004B20EC"/>
    <w:rsid w:val="004B2C2A"/>
    <w:rsid w:val="004B2E16"/>
    <w:rsid w:val="004B3ACF"/>
    <w:rsid w:val="004B4A78"/>
    <w:rsid w:val="004B5551"/>
    <w:rsid w:val="004B5A83"/>
    <w:rsid w:val="004B69A8"/>
    <w:rsid w:val="004B6CA4"/>
    <w:rsid w:val="004B78F5"/>
    <w:rsid w:val="004B7B2D"/>
    <w:rsid w:val="004C03C4"/>
    <w:rsid w:val="004C1BE8"/>
    <w:rsid w:val="004C5DAE"/>
    <w:rsid w:val="004C5E58"/>
    <w:rsid w:val="004C63CE"/>
    <w:rsid w:val="004C64A7"/>
    <w:rsid w:val="004C6976"/>
    <w:rsid w:val="004C7D96"/>
    <w:rsid w:val="004D0046"/>
    <w:rsid w:val="004D2134"/>
    <w:rsid w:val="004D3F0F"/>
    <w:rsid w:val="004D41C1"/>
    <w:rsid w:val="004D4215"/>
    <w:rsid w:val="004D5846"/>
    <w:rsid w:val="004D73EA"/>
    <w:rsid w:val="004E038C"/>
    <w:rsid w:val="004E3456"/>
    <w:rsid w:val="004E38F2"/>
    <w:rsid w:val="004E5122"/>
    <w:rsid w:val="004E5647"/>
    <w:rsid w:val="004E60BE"/>
    <w:rsid w:val="004E6171"/>
    <w:rsid w:val="004E641E"/>
    <w:rsid w:val="004E76F2"/>
    <w:rsid w:val="004E79E0"/>
    <w:rsid w:val="004E7E11"/>
    <w:rsid w:val="004F07DD"/>
    <w:rsid w:val="004F0A4E"/>
    <w:rsid w:val="004F0DE4"/>
    <w:rsid w:val="004F2008"/>
    <w:rsid w:val="004F483A"/>
    <w:rsid w:val="004F4952"/>
    <w:rsid w:val="004F4F6E"/>
    <w:rsid w:val="004F67AF"/>
    <w:rsid w:val="004F70BB"/>
    <w:rsid w:val="004F7B61"/>
    <w:rsid w:val="004F7E5A"/>
    <w:rsid w:val="005001F0"/>
    <w:rsid w:val="005004F5"/>
    <w:rsid w:val="0050178D"/>
    <w:rsid w:val="00501883"/>
    <w:rsid w:val="00501D8A"/>
    <w:rsid w:val="0050233D"/>
    <w:rsid w:val="00502707"/>
    <w:rsid w:val="0050302C"/>
    <w:rsid w:val="00503955"/>
    <w:rsid w:val="005042BE"/>
    <w:rsid w:val="00504EC6"/>
    <w:rsid w:val="00505222"/>
    <w:rsid w:val="005058FA"/>
    <w:rsid w:val="00505F4D"/>
    <w:rsid w:val="005060AA"/>
    <w:rsid w:val="005064E9"/>
    <w:rsid w:val="005066DA"/>
    <w:rsid w:val="0050740A"/>
    <w:rsid w:val="00513748"/>
    <w:rsid w:val="0051487C"/>
    <w:rsid w:val="00514F12"/>
    <w:rsid w:val="00516A3C"/>
    <w:rsid w:val="0051721C"/>
    <w:rsid w:val="0051753D"/>
    <w:rsid w:val="00520126"/>
    <w:rsid w:val="00520670"/>
    <w:rsid w:val="00521641"/>
    <w:rsid w:val="00522160"/>
    <w:rsid w:val="00523848"/>
    <w:rsid w:val="00524ABC"/>
    <w:rsid w:val="00526D79"/>
    <w:rsid w:val="00526DB1"/>
    <w:rsid w:val="0052758E"/>
    <w:rsid w:val="0053171B"/>
    <w:rsid w:val="00531CF3"/>
    <w:rsid w:val="005325B5"/>
    <w:rsid w:val="00532E77"/>
    <w:rsid w:val="00532EE9"/>
    <w:rsid w:val="0053306B"/>
    <w:rsid w:val="005338D5"/>
    <w:rsid w:val="0053402C"/>
    <w:rsid w:val="00534A5E"/>
    <w:rsid w:val="0053586B"/>
    <w:rsid w:val="0053629F"/>
    <w:rsid w:val="00536760"/>
    <w:rsid w:val="00536BEB"/>
    <w:rsid w:val="00536F28"/>
    <w:rsid w:val="00537002"/>
    <w:rsid w:val="00537A6B"/>
    <w:rsid w:val="00540A1A"/>
    <w:rsid w:val="00543D5B"/>
    <w:rsid w:val="0054488C"/>
    <w:rsid w:val="00552051"/>
    <w:rsid w:val="00552256"/>
    <w:rsid w:val="0055318E"/>
    <w:rsid w:val="00553873"/>
    <w:rsid w:val="005542D3"/>
    <w:rsid w:val="0055473E"/>
    <w:rsid w:val="00554CC1"/>
    <w:rsid w:val="005572DA"/>
    <w:rsid w:val="005574BD"/>
    <w:rsid w:val="00557EFB"/>
    <w:rsid w:val="005607CA"/>
    <w:rsid w:val="00561979"/>
    <w:rsid w:val="005620AB"/>
    <w:rsid w:val="00562A8F"/>
    <w:rsid w:val="00562E23"/>
    <w:rsid w:val="00563BBC"/>
    <w:rsid w:val="00563F90"/>
    <w:rsid w:val="00564175"/>
    <w:rsid w:val="00565BEB"/>
    <w:rsid w:val="00567C9F"/>
    <w:rsid w:val="005700CC"/>
    <w:rsid w:val="00570D02"/>
    <w:rsid w:val="0057289F"/>
    <w:rsid w:val="00572B2E"/>
    <w:rsid w:val="0057325B"/>
    <w:rsid w:val="005744CB"/>
    <w:rsid w:val="005751DE"/>
    <w:rsid w:val="00575487"/>
    <w:rsid w:val="005756B4"/>
    <w:rsid w:val="005768FB"/>
    <w:rsid w:val="00576E01"/>
    <w:rsid w:val="005772DB"/>
    <w:rsid w:val="00577703"/>
    <w:rsid w:val="00577708"/>
    <w:rsid w:val="005805D0"/>
    <w:rsid w:val="00580664"/>
    <w:rsid w:val="00581E7D"/>
    <w:rsid w:val="00582C18"/>
    <w:rsid w:val="00583D31"/>
    <w:rsid w:val="00585AAD"/>
    <w:rsid w:val="005865C2"/>
    <w:rsid w:val="00586DC8"/>
    <w:rsid w:val="00587F95"/>
    <w:rsid w:val="00591232"/>
    <w:rsid w:val="00593C77"/>
    <w:rsid w:val="005945C7"/>
    <w:rsid w:val="005A078D"/>
    <w:rsid w:val="005A0791"/>
    <w:rsid w:val="005A0C4D"/>
    <w:rsid w:val="005A1576"/>
    <w:rsid w:val="005A2541"/>
    <w:rsid w:val="005A2567"/>
    <w:rsid w:val="005A2677"/>
    <w:rsid w:val="005A2750"/>
    <w:rsid w:val="005A7237"/>
    <w:rsid w:val="005A7B42"/>
    <w:rsid w:val="005B019E"/>
    <w:rsid w:val="005B1790"/>
    <w:rsid w:val="005B18AC"/>
    <w:rsid w:val="005B1A28"/>
    <w:rsid w:val="005B2DBC"/>
    <w:rsid w:val="005B38C3"/>
    <w:rsid w:val="005B406B"/>
    <w:rsid w:val="005B50F4"/>
    <w:rsid w:val="005B57A4"/>
    <w:rsid w:val="005B64C6"/>
    <w:rsid w:val="005B670A"/>
    <w:rsid w:val="005B774C"/>
    <w:rsid w:val="005C06A6"/>
    <w:rsid w:val="005C0862"/>
    <w:rsid w:val="005C09AD"/>
    <w:rsid w:val="005C1131"/>
    <w:rsid w:val="005C14B9"/>
    <w:rsid w:val="005C1CF5"/>
    <w:rsid w:val="005C46CB"/>
    <w:rsid w:val="005C53DA"/>
    <w:rsid w:val="005C5BD5"/>
    <w:rsid w:val="005C6EC6"/>
    <w:rsid w:val="005C7610"/>
    <w:rsid w:val="005C7B11"/>
    <w:rsid w:val="005D3A95"/>
    <w:rsid w:val="005D4CFA"/>
    <w:rsid w:val="005D51E6"/>
    <w:rsid w:val="005D6350"/>
    <w:rsid w:val="005D6A0A"/>
    <w:rsid w:val="005D6C5A"/>
    <w:rsid w:val="005D7C04"/>
    <w:rsid w:val="005E0F4C"/>
    <w:rsid w:val="005E279A"/>
    <w:rsid w:val="005E533E"/>
    <w:rsid w:val="005F0E11"/>
    <w:rsid w:val="005F1C2C"/>
    <w:rsid w:val="005F2468"/>
    <w:rsid w:val="005F2A83"/>
    <w:rsid w:val="005F2EA0"/>
    <w:rsid w:val="005F373C"/>
    <w:rsid w:val="005F536A"/>
    <w:rsid w:val="005F57F4"/>
    <w:rsid w:val="005F62EA"/>
    <w:rsid w:val="005F6E07"/>
    <w:rsid w:val="005F71DD"/>
    <w:rsid w:val="005F7664"/>
    <w:rsid w:val="005F787B"/>
    <w:rsid w:val="005F7D7C"/>
    <w:rsid w:val="00601CD5"/>
    <w:rsid w:val="00603148"/>
    <w:rsid w:val="006032AB"/>
    <w:rsid w:val="00603916"/>
    <w:rsid w:val="00604540"/>
    <w:rsid w:val="006069FB"/>
    <w:rsid w:val="0060732C"/>
    <w:rsid w:val="006075DA"/>
    <w:rsid w:val="00607FE5"/>
    <w:rsid w:val="00610F96"/>
    <w:rsid w:val="00611A98"/>
    <w:rsid w:val="006121DF"/>
    <w:rsid w:val="00612926"/>
    <w:rsid w:val="00612E4F"/>
    <w:rsid w:val="0061385D"/>
    <w:rsid w:val="00613F65"/>
    <w:rsid w:val="00614919"/>
    <w:rsid w:val="00615C13"/>
    <w:rsid w:val="00615F82"/>
    <w:rsid w:val="00616ED1"/>
    <w:rsid w:val="00620352"/>
    <w:rsid w:val="00620DCE"/>
    <w:rsid w:val="006236E8"/>
    <w:rsid w:val="00623A77"/>
    <w:rsid w:val="00623C88"/>
    <w:rsid w:val="00625B39"/>
    <w:rsid w:val="00625D1E"/>
    <w:rsid w:val="00626970"/>
    <w:rsid w:val="00626D53"/>
    <w:rsid w:val="0063024E"/>
    <w:rsid w:val="00630340"/>
    <w:rsid w:val="00630FFE"/>
    <w:rsid w:val="006313E5"/>
    <w:rsid w:val="00631DEE"/>
    <w:rsid w:val="00632211"/>
    <w:rsid w:val="006336DB"/>
    <w:rsid w:val="00634B3D"/>
    <w:rsid w:val="006357AD"/>
    <w:rsid w:val="00636A75"/>
    <w:rsid w:val="00636D99"/>
    <w:rsid w:val="0064089B"/>
    <w:rsid w:val="00640BC4"/>
    <w:rsid w:val="00640FAA"/>
    <w:rsid w:val="0064249E"/>
    <w:rsid w:val="006429FB"/>
    <w:rsid w:val="0064446A"/>
    <w:rsid w:val="006448CE"/>
    <w:rsid w:val="00646547"/>
    <w:rsid w:val="00646E25"/>
    <w:rsid w:val="00651995"/>
    <w:rsid w:val="00651F90"/>
    <w:rsid w:val="00652031"/>
    <w:rsid w:val="00653263"/>
    <w:rsid w:val="00653A7F"/>
    <w:rsid w:val="00654049"/>
    <w:rsid w:val="0065638B"/>
    <w:rsid w:val="00660502"/>
    <w:rsid w:val="006640A1"/>
    <w:rsid w:val="00665445"/>
    <w:rsid w:val="00666A5A"/>
    <w:rsid w:val="00667455"/>
    <w:rsid w:val="00667A0C"/>
    <w:rsid w:val="006700D6"/>
    <w:rsid w:val="00671419"/>
    <w:rsid w:val="006722EF"/>
    <w:rsid w:val="00672CAE"/>
    <w:rsid w:val="00674AF0"/>
    <w:rsid w:val="00676127"/>
    <w:rsid w:val="0067645B"/>
    <w:rsid w:val="00676DB2"/>
    <w:rsid w:val="00676F76"/>
    <w:rsid w:val="00677169"/>
    <w:rsid w:val="00677516"/>
    <w:rsid w:val="00677D0F"/>
    <w:rsid w:val="006806C6"/>
    <w:rsid w:val="00682D4B"/>
    <w:rsid w:val="0068325B"/>
    <w:rsid w:val="00683F01"/>
    <w:rsid w:val="00684066"/>
    <w:rsid w:val="00684DE7"/>
    <w:rsid w:val="006854DD"/>
    <w:rsid w:val="0068571A"/>
    <w:rsid w:val="0068593B"/>
    <w:rsid w:val="00687476"/>
    <w:rsid w:val="00691727"/>
    <w:rsid w:val="0069178C"/>
    <w:rsid w:val="00691A82"/>
    <w:rsid w:val="00693334"/>
    <w:rsid w:val="00694CAA"/>
    <w:rsid w:val="0069550D"/>
    <w:rsid w:val="00695AC7"/>
    <w:rsid w:val="006A03D6"/>
    <w:rsid w:val="006A0585"/>
    <w:rsid w:val="006A0E03"/>
    <w:rsid w:val="006A1407"/>
    <w:rsid w:val="006A1F53"/>
    <w:rsid w:val="006A36A1"/>
    <w:rsid w:val="006A39DD"/>
    <w:rsid w:val="006A5163"/>
    <w:rsid w:val="006A581B"/>
    <w:rsid w:val="006A5DA7"/>
    <w:rsid w:val="006A6393"/>
    <w:rsid w:val="006A7EE8"/>
    <w:rsid w:val="006B10B0"/>
    <w:rsid w:val="006B38A3"/>
    <w:rsid w:val="006B432B"/>
    <w:rsid w:val="006B57DD"/>
    <w:rsid w:val="006B5D2B"/>
    <w:rsid w:val="006B7E2F"/>
    <w:rsid w:val="006C0010"/>
    <w:rsid w:val="006C0075"/>
    <w:rsid w:val="006C01E7"/>
    <w:rsid w:val="006C05E6"/>
    <w:rsid w:val="006C2373"/>
    <w:rsid w:val="006C2D76"/>
    <w:rsid w:val="006C3239"/>
    <w:rsid w:val="006C4A4B"/>
    <w:rsid w:val="006C4CE9"/>
    <w:rsid w:val="006C51CF"/>
    <w:rsid w:val="006C6466"/>
    <w:rsid w:val="006D30F0"/>
    <w:rsid w:val="006D368A"/>
    <w:rsid w:val="006D3769"/>
    <w:rsid w:val="006D389A"/>
    <w:rsid w:val="006D47AB"/>
    <w:rsid w:val="006D4815"/>
    <w:rsid w:val="006D69ED"/>
    <w:rsid w:val="006E047A"/>
    <w:rsid w:val="006E0C3D"/>
    <w:rsid w:val="006E0E20"/>
    <w:rsid w:val="006E1C08"/>
    <w:rsid w:val="006E1F4C"/>
    <w:rsid w:val="006E3557"/>
    <w:rsid w:val="006E39FC"/>
    <w:rsid w:val="006E40EF"/>
    <w:rsid w:val="006E4290"/>
    <w:rsid w:val="006E45DF"/>
    <w:rsid w:val="006E4958"/>
    <w:rsid w:val="006E5616"/>
    <w:rsid w:val="006E6581"/>
    <w:rsid w:val="006E6AF8"/>
    <w:rsid w:val="006F03F5"/>
    <w:rsid w:val="006F12DC"/>
    <w:rsid w:val="006F243B"/>
    <w:rsid w:val="006F43DB"/>
    <w:rsid w:val="006F4B19"/>
    <w:rsid w:val="006F5A1C"/>
    <w:rsid w:val="006F647A"/>
    <w:rsid w:val="006F734A"/>
    <w:rsid w:val="006F7407"/>
    <w:rsid w:val="006F77A3"/>
    <w:rsid w:val="00700180"/>
    <w:rsid w:val="0070064D"/>
    <w:rsid w:val="00701428"/>
    <w:rsid w:val="00701D9A"/>
    <w:rsid w:val="0070252F"/>
    <w:rsid w:val="007036F6"/>
    <w:rsid w:val="007049D1"/>
    <w:rsid w:val="00704E9E"/>
    <w:rsid w:val="0070579E"/>
    <w:rsid w:val="00705DC7"/>
    <w:rsid w:val="007067D3"/>
    <w:rsid w:val="00707923"/>
    <w:rsid w:val="007120CC"/>
    <w:rsid w:val="007124AF"/>
    <w:rsid w:val="0071316A"/>
    <w:rsid w:val="00713D3F"/>
    <w:rsid w:val="007143E9"/>
    <w:rsid w:val="00714D9A"/>
    <w:rsid w:val="0071667F"/>
    <w:rsid w:val="007172E0"/>
    <w:rsid w:val="00717DB8"/>
    <w:rsid w:val="00717FD6"/>
    <w:rsid w:val="007203C8"/>
    <w:rsid w:val="0072124C"/>
    <w:rsid w:val="00721EA9"/>
    <w:rsid w:val="0072249F"/>
    <w:rsid w:val="0072335B"/>
    <w:rsid w:val="00723A99"/>
    <w:rsid w:val="00724448"/>
    <w:rsid w:val="0072479F"/>
    <w:rsid w:val="007253D5"/>
    <w:rsid w:val="00726676"/>
    <w:rsid w:val="00726887"/>
    <w:rsid w:val="00727479"/>
    <w:rsid w:val="00727730"/>
    <w:rsid w:val="00727891"/>
    <w:rsid w:val="0073006E"/>
    <w:rsid w:val="00730429"/>
    <w:rsid w:val="00731CD6"/>
    <w:rsid w:val="007331D1"/>
    <w:rsid w:val="00734C37"/>
    <w:rsid w:val="00735167"/>
    <w:rsid w:val="007361B4"/>
    <w:rsid w:val="00736FEE"/>
    <w:rsid w:val="00741C7B"/>
    <w:rsid w:val="00741EFC"/>
    <w:rsid w:val="007423CF"/>
    <w:rsid w:val="007425EC"/>
    <w:rsid w:val="0074280C"/>
    <w:rsid w:val="007436A9"/>
    <w:rsid w:val="00743D65"/>
    <w:rsid w:val="007442B4"/>
    <w:rsid w:val="00744D42"/>
    <w:rsid w:val="0074520C"/>
    <w:rsid w:val="00745D48"/>
    <w:rsid w:val="00746622"/>
    <w:rsid w:val="00746831"/>
    <w:rsid w:val="00750A52"/>
    <w:rsid w:val="00750B45"/>
    <w:rsid w:val="00750C88"/>
    <w:rsid w:val="00751271"/>
    <w:rsid w:val="007523C6"/>
    <w:rsid w:val="007532DD"/>
    <w:rsid w:val="00753E43"/>
    <w:rsid w:val="00753F60"/>
    <w:rsid w:val="007540D4"/>
    <w:rsid w:val="0075505C"/>
    <w:rsid w:val="00756FF1"/>
    <w:rsid w:val="0076014C"/>
    <w:rsid w:val="00760639"/>
    <w:rsid w:val="00760C58"/>
    <w:rsid w:val="00762235"/>
    <w:rsid w:val="0076240C"/>
    <w:rsid w:val="00762639"/>
    <w:rsid w:val="007640FE"/>
    <w:rsid w:val="007648B6"/>
    <w:rsid w:val="0076543C"/>
    <w:rsid w:val="0076551E"/>
    <w:rsid w:val="00766454"/>
    <w:rsid w:val="00766676"/>
    <w:rsid w:val="007667FB"/>
    <w:rsid w:val="00767411"/>
    <w:rsid w:val="007711CB"/>
    <w:rsid w:val="00771208"/>
    <w:rsid w:val="00771823"/>
    <w:rsid w:val="00771950"/>
    <w:rsid w:val="007724B6"/>
    <w:rsid w:val="00772FCB"/>
    <w:rsid w:val="007737CB"/>
    <w:rsid w:val="00774095"/>
    <w:rsid w:val="0077484E"/>
    <w:rsid w:val="00780D99"/>
    <w:rsid w:val="00781765"/>
    <w:rsid w:val="0078200B"/>
    <w:rsid w:val="00782259"/>
    <w:rsid w:val="00782611"/>
    <w:rsid w:val="00782B62"/>
    <w:rsid w:val="00783E31"/>
    <w:rsid w:val="00784DC6"/>
    <w:rsid w:val="00784FB1"/>
    <w:rsid w:val="0078590E"/>
    <w:rsid w:val="00785B91"/>
    <w:rsid w:val="00786C86"/>
    <w:rsid w:val="0078784E"/>
    <w:rsid w:val="00787E13"/>
    <w:rsid w:val="00787EF6"/>
    <w:rsid w:val="007900CA"/>
    <w:rsid w:val="00790651"/>
    <w:rsid w:val="007934B5"/>
    <w:rsid w:val="00793E0A"/>
    <w:rsid w:val="007943A8"/>
    <w:rsid w:val="007946F2"/>
    <w:rsid w:val="00794775"/>
    <w:rsid w:val="00794FB3"/>
    <w:rsid w:val="00795F3A"/>
    <w:rsid w:val="0079659C"/>
    <w:rsid w:val="00796674"/>
    <w:rsid w:val="00796E6D"/>
    <w:rsid w:val="00797640"/>
    <w:rsid w:val="00797FAB"/>
    <w:rsid w:val="007A0068"/>
    <w:rsid w:val="007A1297"/>
    <w:rsid w:val="007A1BB4"/>
    <w:rsid w:val="007A1BFD"/>
    <w:rsid w:val="007A23CB"/>
    <w:rsid w:val="007A2FA6"/>
    <w:rsid w:val="007A30DD"/>
    <w:rsid w:val="007A34E2"/>
    <w:rsid w:val="007A4329"/>
    <w:rsid w:val="007A4375"/>
    <w:rsid w:val="007A4FBA"/>
    <w:rsid w:val="007A5282"/>
    <w:rsid w:val="007A6CB4"/>
    <w:rsid w:val="007A729E"/>
    <w:rsid w:val="007B0E65"/>
    <w:rsid w:val="007B1365"/>
    <w:rsid w:val="007B1624"/>
    <w:rsid w:val="007B3899"/>
    <w:rsid w:val="007B4412"/>
    <w:rsid w:val="007B4B45"/>
    <w:rsid w:val="007B4FF9"/>
    <w:rsid w:val="007B5326"/>
    <w:rsid w:val="007B6003"/>
    <w:rsid w:val="007B6286"/>
    <w:rsid w:val="007B6352"/>
    <w:rsid w:val="007C10D5"/>
    <w:rsid w:val="007C169D"/>
    <w:rsid w:val="007C22B4"/>
    <w:rsid w:val="007C4258"/>
    <w:rsid w:val="007C52B7"/>
    <w:rsid w:val="007C554A"/>
    <w:rsid w:val="007C5F74"/>
    <w:rsid w:val="007C70FA"/>
    <w:rsid w:val="007D1361"/>
    <w:rsid w:val="007D290A"/>
    <w:rsid w:val="007D2B6E"/>
    <w:rsid w:val="007D2FF5"/>
    <w:rsid w:val="007D43F4"/>
    <w:rsid w:val="007D56A1"/>
    <w:rsid w:val="007D6095"/>
    <w:rsid w:val="007D65F0"/>
    <w:rsid w:val="007D6F47"/>
    <w:rsid w:val="007D78C2"/>
    <w:rsid w:val="007E006E"/>
    <w:rsid w:val="007E036A"/>
    <w:rsid w:val="007E0B1B"/>
    <w:rsid w:val="007E11EE"/>
    <w:rsid w:val="007E2845"/>
    <w:rsid w:val="007E2A0A"/>
    <w:rsid w:val="007E40A7"/>
    <w:rsid w:val="007E5CB3"/>
    <w:rsid w:val="007E718C"/>
    <w:rsid w:val="007E7223"/>
    <w:rsid w:val="007E736B"/>
    <w:rsid w:val="007F06BB"/>
    <w:rsid w:val="007F082B"/>
    <w:rsid w:val="007F0DE4"/>
    <w:rsid w:val="007F13E8"/>
    <w:rsid w:val="007F2B78"/>
    <w:rsid w:val="007F3B81"/>
    <w:rsid w:val="007F50BA"/>
    <w:rsid w:val="007F5BF7"/>
    <w:rsid w:val="007F710A"/>
    <w:rsid w:val="0080003F"/>
    <w:rsid w:val="008001C1"/>
    <w:rsid w:val="00800908"/>
    <w:rsid w:val="0080329A"/>
    <w:rsid w:val="0080431D"/>
    <w:rsid w:val="00804FFD"/>
    <w:rsid w:val="00805B31"/>
    <w:rsid w:val="00805C3E"/>
    <w:rsid w:val="00805F13"/>
    <w:rsid w:val="00806377"/>
    <w:rsid w:val="00807580"/>
    <w:rsid w:val="00810498"/>
    <w:rsid w:val="00810A4F"/>
    <w:rsid w:val="00811C0B"/>
    <w:rsid w:val="00815110"/>
    <w:rsid w:val="00815F36"/>
    <w:rsid w:val="00820156"/>
    <w:rsid w:val="008219D0"/>
    <w:rsid w:val="00822590"/>
    <w:rsid w:val="00823C8C"/>
    <w:rsid w:val="00823EA8"/>
    <w:rsid w:val="008252E6"/>
    <w:rsid w:val="008277D2"/>
    <w:rsid w:val="00827C74"/>
    <w:rsid w:val="00830741"/>
    <w:rsid w:val="0083396D"/>
    <w:rsid w:val="008371AD"/>
    <w:rsid w:val="00841F02"/>
    <w:rsid w:val="00843C40"/>
    <w:rsid w:val="00843C44"/>
    <w:rsid w:val="008441D4"/>
    <w:rsid w:val="00844476"/>
    <w:rsid w:val="008462FA"/>
    <w:rsid w:val="00846AD3"/>
    <w:rsid w:val="00847368"/>
    <w:rsid w:val="00850806"/>
    <w:rsid w:val="00850BE9"/>
    <w:rsid w:val="00853733"/>
    <w:rsid w:val="00853DC7"/>
    <w:rsid w:val="00855F99"/>
    <w:rsid w:val="00856356"/>
    <w:rsid w:val="00856BBE"/>
    <w:rsid w:val="00857565"/>
    <w:rsid w:val="008578DC"/>
    <w:rsid w:val="0085798C"/>
    <w:rsid w:val="008614DB"/>
    <w:rsid w:val="00861BE3"/>
    <w:rsid w:val="0086312D"/>
    <w:rsid w:val="008637E5"/>
    <w:rsid w:val="00863B27"/>
    <w:rsid w:val="00863FC9"/>
    <w:rsid w:val="008642B9"/>
    <w:rsid w:val="00864F48"/>
    <w:rsid w:val="00866071"/>
    <w:rsid w:val="00866209"/>
    <w:rsid w:val="00866BF7"/>
    <w:rsid w:val="008675D1"/>
    <w:rsid w:val="008712C1"/>
    <w:rsid w:val="008722E9"/>
    <w:rsid w:val="0087291A"/>
    <w:rsid w:val="0087332A"/>
    <w:rsid w:val="00873DFA"/>
    <w:rsid w:val="008741E2"/>
    <w:rsid w:val="008761C4"/>
    <w:rsid w:val="00876A90"/>
    <w:rsid w:val="0087786E"/>
    <w:rsid w:val="00881626"/>
    <w:rsid w:val="00881663"/>
    <w:rsid w:val="00883895"/>
    <w:rsid w:val="0088418E"/>
    <w:rsid w:val="00885B80"/>
    <w:rsid w:val="0088605C"/>
    <w:rsid w:val="00890FC4"/>
    <w:rsid w:val="00892730"/>
    <w:rsid w:val="00892EA9"/>
    <w:rsid w:val="00893226"/>
    <w:rsid w:val="00893280"/>
    <w:rsid w:val="00894939"/>
    <w:rsid w:val="008958F6"/>
    <w:rsid w:val="00896091"/>
    <w:rsid w:val="008965DA"/>
    <w:rsid w:val="008A0A6A"/>
    <w:rsid w:val="008A0FA5"/>
    <w:rsid w:val="008A16EE"/>
    <w:rsid w:val="008A17A6"/>
    <w:rsid w:val="008A18BD"/>
    <w:rsid w:val="008A1BBC"/>
    <w:rsid w:val="008A35F0"/>
    <w:rsid w:val="008A37EE"/>
    <w:rsid w:val="008A39E8"/>
    <w:rsid w:val="008A3E72"/>
    <w:rsid w:val="008A4112"/>
    <w:rsid w:val="008A4405"/>
    <w:rsid w:val="008A4FCC"/>
    <w:rsid w:val="008A5FB6"/>
    <w:rsid w:val="008A5FDA"/>
    <w:rsid w:val="008A65B0"/>
    <w:rsid w:val="008A778F"/>
    <w:rsid w:val="008B09EB"/>
    <w:rsid w:val="008B0F2F"/>
    <w:rsid w:val="008B17F4"/>
    <w:rsid w:val="008B25AB"/>
    <w:rsid w:val="008B6E67"/>
    <w:rsid w:val="008B708B"/>
    <w:rsid w:val="008C2A29"/>
    <w:rsid w:val="008C586B"/>
    <w:rsid w:val="008C5C98"/>
    <w:rsid w:val="008C681F"/>
    <w:rsid w:val="008C7466"/>
    <w:rsid w:val="008D05A7"/>
    <w:rsid w:val="008D0716"/>
    <w:rsid w:val="008D11C2"/>
    <w:rsid w:val="008D144C"/>
    <w:rsid w:val="008D1581"/>
    <w:rsid w:val="008D2D57"/>
    <w:rsid w:val="008D38FD"/>
    <w:rsid w:val="008D62E7"/>
    <w:rsid w:val="008E0BD4"/>
    <w:rsid w:val="008E134B"/>
    <w:rsid w:val="008E14EF"/>
    <w:rsid w:val="008E16B5"/>
    <w:rsid w:val="008E4A68"/>
    <w:rsid w:val="008E69B1"/>
    <w:rsid w:val="008E7DC7"/>
    <w:rsid w:val="008E7FA8"/>
    <w:rsid w:val="008F05FC"/>
    <w:rsid w:val="008F0AE8"/>
    <w:rsid w:val="008F57C8"/>
    <w:rsid w:val="008F5A9A"/>
    <w:rsid w:val="008F5C93"/>
    <w:rsid w:val="008F79A8"/>
    <w:rsid w:val="008F7A75"/>
    <w:rsid w:val="008F7E6A"/>
    <w:rsid w:val="00902E6A"/>
    <w:rsid w:val="00902EF3"/>
    <w:rsid w:val="009041F3"/>
    <w:rsid w:val="0090582A"/>
    <w:rsid w:val="00905919"/>
    <w:rsid w:val="00905FFD"/>
    <w:rsid w:val="00907932"/>
    <w:rsid w:val="0091167F"/>
    <w:rsid w:val="00911E60"/>
    <w:rsid w:val="00911EA1"/>
    <w:rsid w:val="00913830"/>
    <w:rsid w:val="00914CF3"/>
    <w:rsid w:val="00914D99"/>
    <w:rsid w:val="009161DD"/>
    <w:rsid w:val="0091690A"/>
    <w:rsid w:val="0091694D"/>
    <w:rsid w:val="00917BD6"/>
    <w:rsid w:val="00917D04"/>
    <w:rsid w:val="009212C0"/>
    <w:rsid w:val="009212FE"/>
    <w:rsid w:val="00921832"/>
    <w:rsid w:val="00922B18"/>
    <w:rsid w:val="00922E73"/>
    <w:rsid w:val="009245A7"/>
    <w:rsid w:val="0092501C"/>
    <w:rsid w:val="009252DA"/>
    <w:rsid w:val="00925BEB"/>
    <w:rsid w:val="009260DD"/>
    <w:rsid w:val="00927E8A"/>
    <w:rsid w:val="009305AE"/>
    <w:rsid w:val="00930A73"/>
    <w:rsid w:val="0093121F"/>
    <w:rsid w:val="00931A99"/>
    <w:rsid w:val="00931C17"/>
    <w:rsid w:val="00932E5B"/>
    <w:rsid w:val="00936008"/>
    <w:rsid w:val="0093619C"/>
    <w:rsid w:val="00936671"/>
    <w:rsid w:val="00937DEB"/>
    <w:rsid w:val="00942038"/>
    <w:rsid w:val="00942B34"/>
    <w:rsid w:val="00943636"/>
    <w:rsid w:val="00943948"/>
    <w:rsid w:val="00943CEC"/>
    <w:rsid w:val="009441D0"/>
    <w:rsid w:val="00944646"/>
    <w:rsid w:val="00945D19"/>
    <w:rsid w:val="00946580"/>
    <w:rsid w:val="00947AD1"/>
    <w:rsid w:val="009504A8"/>
    <w:rsid w:val="009504DB"/>
    <w:rsid w:val="009516F7"/>
    <w:rsid w:val="00951700"/>
    <w:rsid w:val="00952697"/>
    <w:rsid w:val="00955CC5"/>
    <w:rsid w:val="00955D0A"/>
    <w:rsid w:val="00955FF3"/>
    <w:rsid w:val="0095690F"/>
    <w:rsid w:val="00956FF1"/>
    <w:rsid w:val="00957166"/>
    <w:rsid w:val="00961A7D"/>
    <w:rsid w:val="009626D0"/>
    <w:rsid w:val="009637D2"/>
    <w:rsid w:val="00965B15"/>
    <w:rsid w:val="00967097"/>
    <w:rsid w:val="0097005D"/>
    <w:rsid w:val="009700E2"/>
    <w:rsid w:val="0097098A"/>
    <w:rsid w:val="0097206B"/>
    <w:rsid w:val="009757E7"/>
    <w:rsid w:val="009759DB"/>
    <w:rsid w:val="00975C80"/>
    <w:rsid w:val="009769BD"/>
    <w:rsid w:val="009775CB"/>
    <w:rsid w:val="00980F75"/>
    <w:rsid w:val="0098126B"/>
    <w:rsid w:val="00982343"/>
    <w:rsid w:val="0098599E"/>
    <w:rsid w:val="00985FCF"/>
    <w:rsid w:val="00985FF0"/>
    <w:rsid w:val="00986BA2"/>
    <w:rsid w:val="009910F9"/>
    <w:rsid w:val="009919F4"/>
    <w:rsid w:val="0099204F"/>
    <w:rsid w:val="00992574"/>
    <w:rsid w:val="009931D8"/>
    <w:rsid w:val="009935DD"/>
    <w:rsid w:val="00995465"/>
    <w:rsid w:val="00996025"/>
    <w:rsid w:val="00996856"/>
    <w:rsid w:val="00996EB5"/>
    <w:rsid w:val="0099782F"/>
    <w:rsid w:val="009978E0"/>
    <w:rsid w:val="009A08E5"/>
    <w:rsid w:val="009A196E"/>
    <w:rsid w:val="009A1DF2"/>
    <w:rsid w:val="009A364E"/>
    <w:rsid w:val="009A6B6C"/>
    <w:rsid w:val="009B024E"/>
    <w:rsid w:val="009B0886"/>
    <w:rsid w:val="009B11E1"/>
    <w:rsid w:val="009B16DE"/>
    <w:rsid w:val="009B1E5B"/>
    <w:rsid w:val="009B3CA5"/>
    <w:rsid w:val="009B428C"/>
    <w:rsid w:val="009B449D"/>
    <w:rsid w:val="009B7064"/>
    <w:rsid w:val="009B74EC"/>
    <w:rsid w:val="009B7EF4"/>
    <w:rsid w:val="009C135E"/>
    <w:rsid w:val="009C2F35"/>
    <w:rsid w:val="009C3173"/>
    <w:rsid w:val="009C447F"/>
    <w:rsid w:val="009C50A7"/>
    <w:rsid w:val="009C593F"/>
    <w:rsid w:val="009C5DD1"/>
    <w:rsid w:val="009C6446"/>
    <w:rsid w:val="009C6877"/>
    <w:rsid w:val="009C7972"/>
    <w:rsid w:val="009C7C56"/>
    <w:rsid w:val="009D100F"/>
    <w:rsid w:val="009D1449"/>
    <w:rsid w:val="009D1B1A"/>
    <w:rsid w:val="009D20E7"/>
    <w:rsid w:val="009D2384"/>
    <w:rsid w:val="009D297E"/>
    <w:rsid w:val="009D40E8"/>
    <w:rsid w:val="009D5B5B"/>
    <w:rsid w:val="009D643C"/>
    <w:rsid w:val="009D64D7"/>
    <w:rsid w:val="009D7B26"/>
    <w:rsid w:val="009E08A7"/>
    <w:rsid w:val="009E09EF"/>
    <w:rsid w:val="009E1218"/>
    <w:rsid w:val="009E2A91"/>
    <w:rsid w:val="009E308B"/>
    <w:rsid w:val="009E30EE"/>
    <w:rsid w:val="009E3D81"/>
    <w:rsid w:val="009E4312"/>
    <w:rsid w:val="009E49E3"/>
    <w:rsid w:val="009E7A5A"/>
    <w:rsid w:val="009F0B63"/>
    <w:rsid w:val="009F1F35"/>
    <w:rsid w:val="009F2C93"/>
    <w:rsid w:val="009F2E0E"/>
    <w:rsid w:val="009F2F05"/>
    <w:rsid w:val="009F2FE7"/>
    <w:rsid w:val="009F37E2"/>
    <w:rsid w:val="009F3FF4"/>
    <w:rsid w:val="009F41F5"/>
    <w:rsid w:val="009F495D"/>
    <w:rsid w:val="009F59C9"/>
    <w:rsid w:val="009F5C23"/>
    <w:rsid w:val="009F698A"/>
    <w:rsid w:val="009F6CD7"/>
    <w:rsid w:val="009F745B"/>
    <w:rsid w:val="00A010B4"/>
    <w:rsid w:val="00A019E9"/>
    <w:rsid w:val="00A02157"/>
    <w:rsid w:val="00A0220E"/>
    <w:rsid w:val="00A02D2D"/>
    <w:rsid w:val="00A04FC4"/>
    <w:rsid w:val="00A062CE"/>
    <w:rsid w:val="00A06652"/>
    <w:rsid w:val="00A108CD"/>
    <w:rsid w:val="00A10EA7"/>
    <w:rsid w:val="00A1108F"/>
    <w:rsid w:val="00A117E3"/>
    <w:rsid w:val="00A12B4C"/>
    <w:rsid w:val="00A14393"/>
    <w:rsid w:val="00A14C95"/>
    <w:rsid w:val="00A14E33"/>
    <w:rsid w:val="00A14F72"/>
    <w:rsid w:val="00A15B1B"/>
    <w:rsid w:val="00A15CD4"/>
    <w:rsid w:val="00A17B4B"/>
    <w:rsid w:val="00A21D6D"/>
    <w:rsid w:val="00A24D94"/>
    <w:rsid w:val="00A256BB"/>
    <w:rsid w:val="00A26644"/>
    <w:rsid w:val="00A26E73"/>
    <w:rsid w:val="00A277F2"/>
    <w:rsid w:val="00A27BD9"/>
    <w:rsid w:val="00A30AD3"/>
    <w:rsid w:val="00A30B00"/>
    <w:rsid w:val="00A32F6A"/>
    <w:rsid w:val="00A33DD3"/>
    <w:rsid w:val="00A341ED"/>
    <w:rsid w:val="00A361DD"/>
    <w:rsid w:val="00A37180"/>
    <w:rsid w:val="00A375E0"/>
    <w:rsid w:val="00A379C1"/>
    <w:rsid w:val="00A41250"/>
    <w:rsid w:val="00A43A32"/>
    <w:rsid w:val="00A46ABB"/>
    <w:rsid w:val="00A50085"/>
    <w:rsid w:val="00A503C1"/>
    <w:rsid w:val="00A50F1E"/>
    <w:rsid w:val="00A53CF9"/>
    <w:rsid w:val="00A53E74"/>
    <w:rsid w:val="00A55B0D"/>
    <w:rsid w:val="00A55F0F"/>
    <w:rsid w:val="00A55F24"/>
    <w:rsid w:val="00A561F7"/>
    <w:rsid w:val="00A565A2"/>
    <w:rsid w:val="00A56B9B"/>
    <w:rsid w:val="00A571CD"/>
    <w:rsid w:val="00A602DE"/>
    <w:rsid w:val="00A60342"/>
    <w:rsid w:val="00A607FE"/>
    <w:rsid w:val="00A63ABD"/>
    <w:rsid w:val="00A641FC"/>
    <w:rsid w:val="00A65CF7"/>
    <w:rsid w:val="00A66576"/>
    <w:rsid w:val="00A66CD9"/>
    <w:rsid w:val="00A6744A"/>
    <w:rsid w:val="00A67E4D"/>
    <w:rsid w:val="00A70048"/>
    <w:rsid w:val="00A709B9"/>
    <w:rsid w:val="00A720BD"/>
    <w:rsid w:val="00A723BE"/>
    <w:rsid w:val="00A730A9"/>
    <w:rsid w:val="00A73C11"/>
    <w:rsid w:val="00A73DA0"/>
    <w:rsid w:val="00A74FF8"/>
    <w:rsid w:val="00A7518A"/>
    <w:rsid w:val="00A75BD1"/>
    <w:rsid w:val="00A76B08"/>
    <w:rsid w:val="00A80BE8"/>
    <w:rsid w:val="00A82393"/>
    <w:rsid w:val="00A84D61"/>
    <w:rsid w:val="00A86CDF"/>
    <w:rsid w:val="00A86D47"/>
    <w:rsid w:val="00A86E3E"/>
    <w:rsid w:val="00A90164"/>
    <w:rsid w:val="00A905F3"/>
    <w:rsid w:val="00A91024"/>
    <w:rsid w:val="00A925D1"/>
    <w:rsid w:val="00A92B51"/>
    <w:rsid w:val="00A92B6B"/>
    <w:rsid w:val="00A93B8B"/>
    <w:rsid w:val="00A94355"/>
    <w:rsid w:val="00A97632"/>
    <w:rsid w:val="00AA0BF0"/>
    <w:rsid w:val="00AA161A"/>
    <w:rsid w:val="00AA1E31"/>
    <w:rsid w:val="00AA21D8"/>
    <w:rsid w:val="00AA55A9"/>
    <w:rsid w:val="00AA6E17"/>
    <w:rsid w:val="00AA7670"/>
    <w:rsid w:val="00AA78E3"/>
    <w:rsid w:val="00AA7C38"/>
    <w:rsid w:val="00AB11A9"/>
    <w:rsid w:val="00AB1286"/>
    <w:rsid w:val="00AB1C0D"/>
    <w:rsid w:val="00AB3B5D"/>
    <w:rsid w:val="00AB493E"/>
    <w:rsid w:val="00AB6B4C"/>
    <w:rsid w:val="00AC0622"/>
    <w:rsid w:val="00AC0644"/>
    <w:rsid w:val="00AC3017"/>
    <w:rsid w:val="00AC7FC0"/>
    <w:rsid w:val="00AD1104"/>
    <w:rsid w:val="00AD16AF"/>
    <w:rsid w:val="00AD259D"/>
    <w:rsid w:val="00AD4034"/>
    <w:rsid w:val="00AD4105"/>
    <w:rsid w:val="00AD5A42"/>
    <w:rsid w:val="00AD5FA1"/>
    <w:rsid w:val="00AD656A"/>
    <w:rsid w:val="00AD6E06"/>
    <w:rsid w:val="00AD6E1E"/>
    <w:rsid w:val="00AD6E4D"/>
    <w:rsid w:val="00AD7351"/>
    <w:rsid w:val="00AD76E0"/>
    <w:rsid w:val="00AE1F2F"/>
    <w:rsid w:val="00AE28B4"/>
    <w:rsid w:val="00AE2A51"/>
    <w:rsid w:val="00AE2ACA"/>
    <w:rsid w:val="00AE3283"/>
    <w:rsid w:val="00AE4B27"/>
    <w:rsid w:val="00AE5267"/>
    <w:rsid w:val="00AE5BA6"/>
    <w:rsid w:val="00AE65EF"/>
    <w:rsid w:val="00AE7544"/>
    <w:rsid w:val="00AF0165"/>
    <w:rsid w:val="00AF06EA"/>
    <w:rsid w:val="00AF1172"/>
    <w:rsid w:val="00AF15EC"/>
    <w:rsid w:val="00AF16E8"/>
    <w:rsid w:val="00AF2853"/>
    <w:rsid w:val="00AF2A8F"/>
    <w:rsid w:val="00AF4504"/>
    <w:rsid w:val="00AF48E4"/>
    <w:rsid w:val="00AF58E5"/>
    <w:rsid w:val="00AF59BF"/>
    <w:rsid w:val="00AF7EEB"/>
    <w:rsid w:val="00B001A7"/>
    <w:rsid w:val="00B05852"/>
    <w:rsid w:val="00B05E81"/>
    <w:rsid w:val="00B06A0E"/>
    <w:rsid w:val="00B06A4B"/>
    <w:rsid w:val="00B077F8"/>
    <w:rsid w:val="00B104B0"/>
    <w:rsid w:val="00B11949"/>
    <w:rsid w:val="00B11CBE"/>
    <w:rsid w:val="00B13156"/>
    <w:rsid w:val="00B14895"/>
    <w:rsid w:val="00B148CF"/>
    <w:rsid w:val="00B157CA"/>
    <w:rsid w:val="00B17A51"/>
    <w:rsid w:val="00B21193"/>
    <w:rsid w:val="00B21F6B"/>
    <w:rsid w:val="00B228C1"/>
    <w:rsid w:val="00B26A6E"/>
    <w:rsid w:val="00B26A9A"/>
    <w:rsid w:val="00B27197"/>
    <w:rsid w:val="00B2779C"/>
    <w:rsid w:val="00B3029E"/>
    <w:rsid w:val="00B30981"/>
    <w:rsid w:val="00B31594"/>
    <w:rsid w:val="00B32298"/>
    <w:rsid w:val="00B32C90"/>
    <w:rsid w:val="00B3342E"/>
    <w:rsid w:val="00B338D5"/>
    <w:rsid w:val="00B33A31"/>
    <w:rsid w:val="00B33EA4"/>
    <w:rsid w:val="00B3450A"/>
    <w:rsid w:val="00B35B53"/>
    <w:rsid w:val="00B36AB0"/>
    <w:rsid w:val="00B36C55"/>
    <w:rsid w:val="00B37BD4"/>
    <w:rsid w:val="00B402E0"/>
    <w:rsid w:val="00B4431E"/>
    <w:rsid w:val="00B443A7"/>
    <w:rsid w:val="00B44AED"/>
    <w:rsid w:val="00B45294"/>
    <w:rsid w:val="00B45CDC"/>
    <w:rsid w:val="00B464F1"/>
    <w:rsid w:val="00B473BC"/>
    <w:rsid w:val="00B47678"/>
    <w:rsid w:val="00B476C8"/>
    <w:rsid w:val="00B50888"/>
    <w:rsid w:val="00B50DE2"/>
    <w:rsid w:val="00B514E4"/>
    <w:rsid w:val="00B519C3"/>
    <w:rsid w:val="00B51CDF"/>
    <w:rsid w:val="00B52058"/>
    <w:rsid w:val="00B52081"/>
    <w:rsid w:val="00B5366B"/>
    <w:rsid w:val="00B53C38"/>
    <w:rsid w:val="00B56823"/>
    <w:rsid w:val="00B571E1"/>
    <w:rsid w:val="00B57C5D"/>
    <w:rsid w:val="00B61333"/>
    <w:rsid w:val="00B61929"/>
    <w:rsid w:val="00B62BF5"/>
    <w:rsid w:val="00B63032"/>
    <w:rsid w:val="00B64B9C"/>
    <w:rsid w:val="00B66F0B"/>
    <w:rsid w:val="00B67E3C"/>
    <w:rsid w:val="00B70135"/>
    <w:rsid w:val="00B70A4C"/>
    <w:rsid w:val="00B70FDC"/>
    <w:rsid w:val="00B71983"/>
    <w:rsid w:val="00B7217B"/>
    <w:rsid w:val="00B72530"/>
    <w:rsid w:val="00B730A4"/>
    <w:rsid w:val="00B74564"/>
    <w:rsid w:val="00B759D3"/>
    <w:rsid w:val="00B75DC5"/>
    <w:rsid w:val="00B75EF9"/>
    <w:rsid w:val="00B75FFC"/>
    <w:rsid w:val="00B77F73"/>
    <w:rsid w:val="00B8132B"/>
    <w:rsid w:val="00B82563"/>
    <w:rsid w:val="00B82CF8"/>
    <w:rsid w:val="00B832B2"/>
    <w:rsid w:val="00B833D7"/>
    <w:rsid w:val="00B85718"/>
    <w:rsid w:val="00B8610B"/>
    <w:rsid w:val="00B86128"/>
    <w:rsid w:val="00B86159"/>
    <w:rsid w:val="00B86D05"/>
    <w:rsid w:val="00B9074B"/>
    <w:rsid w:val="00B909B3"/>
    <w:rsid w:val="00B90A48"/>
    <w:rsid w:val="00B90E17"/>
    <w:rsid w:val="00B92A05"/>
    <w:rsid w:val="00B943A8"/>
    <w:rsid w:val="00B95034"/>
    <w:rsid w:val="00B9504A"/>
    <w:rsid w:val="00B952CF"/>
    <w:rsid w:val="00B958C7"/>
    <w:rsid w:val="00B95EA9"/>
    <w:rsid w:val="00B960AB"/>
    <w:rsid w:val="00B960E7"/>
    <w:rsid w:val="00B96347"/>
    <w:rsid w:val="00B96BCF"/>
    <w:rsid w:val="00BA0D3E"/>
    <w:rsid w:val="00BA1ACC"/>
    <w:rsid w:val="00BA1C68"/>
    <w:rsid w:val="00BA24BB"/>
    <w:rsid w:val="00BA3248"/>
    <w:rsid w:val="00BA32FA"/>
    <w:rsid w:val="00BA3743"/>
    <w:rsid w:val="00BA399C"/>
    <w:rsid w:val="00BA4884"/>
    <w:rsid w:val="00BA51DB"/>
    <w:rsid w:val="00BA55F4"/>
    <w:rsid w:val="00BA5C0D"/>
    <w:rsid w:val="00BA67FF"/>
    <w:rsid w:val="00BA7281"/>
    <w:rsid w:val="00BA7DAC"/>
    <w:rsid w:val="00BA7F29"/>
    <w:rsid w:val="00BB010D"/>
    <w:rsid w:val="00BB0CFE"/>
    <w:rsid w:val="00BB0F49"/>
    <w:rsid w:val="00BB173B"/>
    <w:rsid w:val="00BB2332"/>
    <w:rsid w:val="00BB34FD"/>
    <w:rsid w:val="00BB3E47"/>
    <w:rsid w:val="00BB4FF7"/>
    <w:rsid w:val="00BB51F5"/>
    <w:rsid w:val="00BC01C3"/>
    <w:rsid w:val="00BC0BD5"/>
    <w:rsid w:val="00BC178F"/>
    <w:rsid w:val="00BC1DE3"/>
    <w:rsid w:val="00BC1E85"/>
    <w:rsid w:val="00BC37DD"/>
    <w:rsid w:val="00BC4F7A"/>
    <w:rsid w:val="00BC4FA2"/>
    <w:rsid w:val="00BC52AD"/>
    <w:rsid w:val="00BC7120"/>
    <w:rsid w:val="00BC7BED"/>
    <w:rsid w:val="00BD0503"/>
    <w:rsid w:val="00BD078F"/>
    <w:rsid w:val="00BD2B58"/>
    <w:rsid w:val="00BD38DE"/>
    <w:rsid w:val="00BD5C57"/>
    <w:rsid w:val="00BD7B18"/>
    <w:rsid w:val="00BD7FDA"/>
    <w:rsid w:val="00BE097B"/>
    <w:rsid w:val="00BE5267"/>
    <w:rsid w:val="00BE542B"/>
    <w:rsid w:val="00BE6209"/>
    <w:rsid w:val="00BE647D"/>
    <w:rsid w:val="00BE67A8"/>
    <w:rsid w:val="00BF290A"/>
    <w:rsid w:val="00BF2B51"/>
    <w:rsid w:val="00BF3390"/>
    <w:rsid w:val="00BF48E9"/>
    <w:rsid w:val="00BF5DC6"/>
    <w:rsid w:val="00BF673B"/>
    <w:rsid w:val="00BF718D"/>
    <w:rsid w:val="00BF7CC9"/>
    <w:rsid w:val="00C0229E"/>
    <w:rsid w:val="00C029B1"/>
    <w:rsid w:val="00C030D5"/>
    <w:rsid w:val="00C049F8"/>
    <w:rsid w:val="00C05B4E"/>
    <w:rsid w:val="00C06715"/>
    <w:rsid w:val="00C06A4C"/>
    <w:rsid w:val="00C072B0"/>
    <w:rsid w:val="00C07390"/>
    <w:rsid w:val="00C10779"/>
    <w:rsid w:val="00C12534"/>
    <w:rsid w:val="00C12620"/>
    <w:rsid w:val="00C138C8"/>
    <w:rsid w:val="00C13EA8"/>
    <w:rsid w:val="00C140D8"/>
    <w:rsid w:val="00C158B8"/>
    <w:rsid w:val="00C15FDA"/>
    <w:rsid w:val="00C16305"/>
    <w:rsid w:val="00C16F2D"/>
    <w:rsid w:val="00C1752D"/>
    <w:rsid w:val="00C2041F"/>
    <w:rsid w:val="00C2064E"/>
    <w:rsid w:val="00C21133"/>
    <w:rsid w:val="00C21254"/>
    <w:rsid w:val="00C21517"/>
    <w:rsid w:val="00C2228B"/>
    <w:rsid w:val="00C228CD"/>
    <w:rsid w:val="00C229C1"/>
    <w:rsid w:val="00C22C2A"/>
    <w:rsid w:val="00C24198"/>
    <w:rsid w:val="00C24C0E"/>
    <w:rsid w:val="00C25C69"/>
    <w:rsid w:val="00C262DC"/>
    <w:rsid w:val="00C2691B"/>
    <w:rsid w:val="00C312A1"/>
    <w:rsid w:val="00C34774"/>
    <w:rsid w:val="00C354E6"/>
    <w:rsid w:val="00C3622F"/>
    <w:rsid w:val="00C3629E"/>
    <w:rsid w:val="00C36EA4"/>
    <w:rsid w:val="00C36FCC"/>
    <w:rsid w:val="00C4016B"/>
    <w:rsid w:val="00C4025C"/>
    <w:rsid w:val="00C40A88"/>
    <w:rsid w:val="00C412AD"/>
    <w:rsid w:val="00C41564"/>
    <w:rsid w:val="00C41682"/>
    <w:rsid w:val="00C41E5C"/>
    <w:rsid w:val="00C420FC"/>
    <w:rsid w:val="00C422CC"/>
    <w:rsid w:val="00C424BB"/>
    <w:rsid w:val="00C42656"/>
    <w:rsid w:val="00C440B3"/>
    <w:rsid w:val="00C449D5"/>
    <w:rsid w:val="00C44AC4"/>
    <w:rsid w:val="00C457A8"/>
    <w:rsid w:val="00C45EBC"/>
    <w:rsid w:val="00C4682C"/>
    <w:rsid w:val="00C52873"/>
    <w:rsid w:val="00C54088"/>
    <w:rsid w:val="00C54254"/>
    <w:rsid w:val="00C54EC7"/>
    <w:rsid w:val="00C55415"/>
    <w:rsid w:val="00C62542"/>
    <w:rsid w:val="00C628AC"/>
    <w:rsid w:val="00C628D8"/>
    <w:rsid w:val="00C62C1B"/>
    <w:rsid w:val="00C62C49"/>
    <w:rsid w:val="00C6312D"/>
    <w:rsid w:val="00C658BD"/>
    <w:rsid w:val="00C6714D"/>
    <w:rsid w:val="00C679C3"/>
    <w:rsid w:val="00C732A4"/>
    <w:rsid w:val="00C73FA0"/>
    <w:rsid w:val="00C7486F"/>
    <w:rsid w:val="00C764E8"/>
    <w:rsid w:val="00C76EBE"/>
    <w:rsid w:val="00C76FCD"/>
    <w:rsid w:val="00C809D4"/>
    <w:rsid w:val="00C81E14"/>
    <w:rsid w:val="00C820AB"/>
    <w:rsid w:val="00C828B2"/>
    <w:rsid w:val="00C85754"/>
    <w:rsid w:val="00C86DB8"/>
    <w:rsid w:val="00C87056"/>
    <w:rsid w:val="00C872FB"/>
    <w:rsid w:val="00C87FA7"/>
    <w:rsid w:val="00C914EB"/>
    <w:rsid w:val="00C920C2"/>
    <w:rsid w:val="00C95000"/>
    <w:rsid w:val="00CA0E4A"/>
    <w:rsid w:val="00CA1EBC"/>
    <w:rsid w:val="00CA1F73"/>
    <w:rsid w:val="00CA21A6"/>
    <w:rsid w:val="00CA25FB"/>
    <w:rsid w:val="00CA2C06"/>
    <w:rsid w:val="00CA5EAE"/>
    <w:rsid w:val="00CB0517"/>
    <w:rsid w:val="00CB0784"/>
    <w:rsid w:val="00CB0BE9"/>
    <w:rsid w:val="00CB0D82"/>
    <w:rsid w:val="00CB0E8D"/>
    <w:rsid w:val="00CB1A3A"/>
    <w:rsid w:val="00CB1E64"/>
    <w:rsid w:val="00CB2B9F"/>
    <w:rsid w:val="00CB4727"/>
    <w:rsid w:val="00CB5AA0"/>
    <w:rsid w:val="00CB614D"/>
    <w:rsid w:val="00CB6460"/>
    <w:rsid w:val="00CB6869"/>
    <w:rsid w:val="00CB6D1E"/>
    <w:rsid w:val="00CB7884"/>
    <w:rsid w:val="00CC0059"/>
    <w:rsid w:val="00CC065E"/>
    <w:rsid w:val="00CC0FAF"/>
    <w:rsid w:val="00CC16F3"/>
    <w:rsid w:val="00CC23B0"/>
    <w:rsid w:val="00CC242F"/>
    <w:rsid w:val="00CC2700"/>
    <w:rsid w:val="00CC4622"/>
    <w:rsid w:val="00CC675C"/>
    <w:rsid w:val="00CD002B"/>
    <w:rsid w:val="00CD1C89"/>
    <w:rsid w:val="00CD20D2"/>
    <w:rsid w:val="00CD3ACA"/>
    <w:rsid w:val="00CD3DAA"/>
    <w:rsid w:val="00CD53D2"/>
    <w:rsid w:val="00CD658D"/>
    <w:rsid w:val="00CD6BF5"/>
    <w:rsid w:val="00CE1DF2"/>
    <w:rsid w:val="00CE2C07"/>
    <w:rsid w:val="00CE3BE1"/>
    <w:rsid w:val="00CE4A97"/>
    <w:rsid w:val="00CE5135"/>
    <w:rsid w:val="00CE53F5"/>
    <w:rsid w:val="00CE58BF"/>
    <w:rsid w:val="00CE62D3"/>
    <w:rsid w:val="00CF0947"/>
    <w:rsid w:val="00CF1DC2"/>
    <w:rsid w:val="00CF1E13"/>
    <w:rsid w:val="00CF2CB9"/>
    <w:rsid w:val="00CF3A57"/>
    <w:rsid w:val="00CF484D"/>
    <w:rsid w:val="00CF49CF"/>
    <w:rsid w:val="00CF54E1"/>
    <w:rsid w:val="00CF5985"/>
    <w:rsid w:val="00CF7605"/>
    <w:rsid w:val="00D00AC4"/>
    <w:rsid w:val="00D00FC0"/>
    <w:rsid w:val="00D019E7"/>
    <w:rsid w:val="00D0228D"/>
    <w:rsid w:val="00D025C4"/>
    <w:rsid w:val="00D05238"/>
    <w:rsid w:val="00D05815"/>
    <w:rsid w:val="00D05A21"/>
    <w:rsid w:val="00D05BAB"/>
    <w:rsid w:val="00D06E2A"/>
    <w:rsid w:val="00D06E30"/>
    <w:rsid w:val="00D06FB1"/>
    <w:rsid w:val="00D07127"/>
    <w:rsid w:val="00D07849"/>
    <w:rsid w:val="00D1319A"/>
    <w:rsid w:val="00D13A05"/>
    <w:rsid w:val="00D13BDC"/>
    <w:rsid w:val="00D1458B"/>
    <w:rsid w:val="00D14911"/>
    <w:rsid w:val="00D14F2E"/>
    <w:rsid w:val="00D150DE"/>
    <w:rsid w:val="00D16DB7"/>
    <w:rsid w:val="00D219BF"/>
    <w:rsid w:val="00D21CFA"/>
    <w:rsid w:val="00D2265C"/>
    <w:rsid w:val="00D22AF4"/>
    <w:rsid w:val="00D25D12"/>
    <w:rsid w:val="00D2654A"/>
    <w:rsid w:val="00D2655F"/>
    <w:rsid w:val="00D26ED3"/>
    <w:rsid w:val="00D279BD"/>
    <w:rsid w:val="00D305DC"/>
    <w:rsid w:val="00D3093E"/>
    <w:rsid w:val="00D30B57"/>
    <w:rsid w:val="00D30F56"/>
    <w:rsid w:val="00D316C1"/>
    <w:rsid w:val="00D31ACF"/>
    <w:rsid w:val="00D32395"/>
    <w:rsid w:val="00D323AE"/>
    <w:rsid w:val="00D3399F"/>
    <w:rsid w:val="00D33F0A"/>
    <w:rsid w:val="00D34CA5"/>
    <w:rsid w:val="00D34E20"/>
    <w:rsid w:val="00D35433"/>
    <w:rsid w:val="00D35779"/>
    <w:rsid w:val="00D35E57"/>
    <w:rsid w:val="00D3660B"/>
    <w:rsid w:val="00D37F18"/>
    <w:rsid w:val="00D37FD0"/>
    <w:rsid w:val="00D40468"/>
    <w:rsid w:val="00D4229A"/>
    <w:rsid w:val="00D42ABF"/>
    <w:rsid w:val="00D436F6"/>
    <w:rsid w:val="00D439AB"/>
    <w:rsid w:val="00D44A30"/>
    <w:rsid w:val="00D4598C"/>
    <w:rsid w:val="00D468A9"/>
    <w:rsid w:val="00D51008"/>
    <w:rsid w:val="00D5227C"/>
    <w:rsid w:val="00D5256D"/>
    <w:rsid w:val="00D528BC"/>
    <w:rsid w:val="00D52F2F"/>
    <w:rsid w:val="00D53A14"/>
    <w:rsid w:val="00D5441E"/>
    <w:rsid w:val="00D54A2D"/>
    <w:rsid w:val="00D54B3B"/>
    <w:rsid w:val="00D54C69"/>
    <w:rsid w:val="00D54D50"/>
    <w:rsid w:val="00D55F42"/>
    <w:rsid w:val="00D566A0"/>
    <w:rsid w:val="00D605CD"/>
    <w:rsid w:val="00D616F6"/>
    <w:rsid w:val="00D61785"/>
    <w:rsid w:val="00D62443"/>
    <w:rsid w:val="00D62AF5"/>
    <w:rsid w:val="00D62D1D"/>
    <w:rsid w:val="00D63352"/>
    <w:rsid w:val="00D643FC"/>
    <w:rsid w:val="00D6455C"/>
    <w:rsid w:val="00D662D2"/>
    <w:rsid w:val="00D67447"/>
    <w:rsid w:val="00D675D1"/>
    <w:rsid w:val="00D67E21"/>
    <w:rsid w:val="00D7095A"/>
    <w:rsid w:val="00D70E76"/>
    <w:rsid w:val="00D71823"/>
    <w:rsid w:val="00D72AD0"/>
    <w:rsid w:val="00D73094"/>
    <w:rsid w:val="00D75B79"/>
    <w:rsid w:val="00D77AC3"/>
    <w:rsid w:val="00D80245"/>
    <w:rsid w:val="00D813F4"/>
    <w:rsid w:val="00D81D3A"/>
    <w:rsid w:val="00D8221E"/>
    <w:rsid w:val="00D84610"/>
    <w:rsid w:val="00D85C60"/>
    <w:rsid w:val="00D86236"/>
    <w:rsid w:val="00D8627F"/>
    <w:rsid w:val="00D86354"/>
    <w:rsid w:val="00D86578"/>
    <w:rsid w:val="00D87FA8"/>
    <w:rsid w:val="00D9061C"/>
    <w:rsid w:val="00D91185"/>
    <w:rsid w:val="00D92E25"/>
    <w:rsid w:val="00D934E4"/>
    <w:rsid w:val="00D9456E"/>
    <w:rsid w:val="00D94B5D"/>
    <w:rsid w:val="00D94DB4"/>
    <w:rsid w:val="00D95863"/>
    <w:rsid w:val="00D95940"/>
    <w:rsid w:val="00D966D0"/>
    <w:rsid w:val="00D97ADB"/>
    <w:rsid w:val="00DA00B1"/>
    <w:rsid w:val="00DA0AD4"/>
    <w:rsid w:val="00DA193A"/>
    <w:rsid w:val="00DA19D9"/>
    <w:rsid w:val="00DA27E4"/>
    <w:rsid w:val="00DA2F96"/>
    <w:rsid w:val="00DA36FD"/>
    <w:rsid w:val="00DA41DD"/>
    <w:rsid w:val="00DA4A65"/>
    <w:rsid w:val="00DA4EB3"/>
    <w:rsid w:val="00DA50E8"/>
    <w:rsid w:val="00DA52A3"/>
    <w:rsid w:val="00DA6CBC"/>
    <w:rsid w:val="00DA7324"/>
    <w:rsid w:val="00DA7E74"/>
    <w:rsid w:val="00DA7F86"/>
    <w:rsid w:val="00DB26B0"/>
    <w:rsid w:val="00DB2736"/>
    <w:rsid w:val="00DB2A82"/>
    <w:rsid w:val="00DB4393"/>
    <w:rsid w:val="00DB48A9"/>
    <w:rsid w:val="00DB5D6B"/>
    <w:rsid w:val="00DB661B"/>
    <w:rsid w:val="00DB6870"/>
    <w:rsid w:val="00DB7BDB"/>
    <w:rsid w:val="00DB7D96"/>
    <w:rsid w:val="00DC0E7B"/>
    <w:rsid w:val="00DC20EB"/>
    <w:rsid w:val="00DC23FB"/>
    <w:rsid w:val="00DC3DBB"/>
    <w:rsid w:val="00DC4B7A"/>
    <w:rsid w:val="00DC4C3B"/>
    <w:rsid w:val="00DC4CA2"/>
    <w:rsid w:val="00DC6BA2"/>
    <w:rsid w:val="00DC74A0"/>
    <w:rsid w:val="00DD26AF"/>
    <w:rsid w:val="00DD2F6C"/>
    <w:rsid w:val="00DD4F09"/>
    <w:rsid w:val="00DD57E1"/>
    <w:rsid w:val="00DD5BFC"/>
    <w:rsid w:val="00DD709D"/>
    <w:rsid w:val="00DE0D55"/>
    <w:rsid w:val="00DE162B"/>
    <w:rsid w:val="00DE254F"/>
    <w:rsid w:val="00DE322B"/>
    <w:rsid w:val="00DE526A"/>
    <w:rsid w:val="00DE6139"/>
    <w:rsid w:val="00DE66BE"/>
    <w:rsid w:val="00DE7EB5"/>
    <w:rsid w:val="00DF0226"/>
    <w:rsid w:val="00DF14ED"/>
    <w:rsid w:val="00DF1B96"/>
    <w:rsid w:val="00DF20D4"/>
    <w:rsid w:val="00DF29CB"/>
    <w:rsid w:val="00DF2C39"/>
    <w:rsid w:val="00DF2CB6"/>
    <w:rsid w:val="00DF389E"/>
    <w:rsid w:val="00DF4A12"/>
    <w:rsid w:val="00DF4D77"/>
    <w:rsid w:val="00DF5B57"/>
    <w:rsid w:val="00DF6714"/>
    <w:rsid w:val="00DF77A5"/>
    <w:rsid w:val="00E00125"/>
    <w:rsid w:val="00E009E7"/>
    <w:rsid w:val="00E0146D"/>
    <w:rsid w:val="00E0170C"/>
    <w:rsid w:val="00E01930"/>
    <w:rsid w:val="00E01B2D"/>
    <w:rsid w:val="00E01C99"/>
    <w:rsid w:val="00E01CC0"/>
    <w:rsid w:val="00E030C2"/>
    <w:rsid w:val="00E0350D"/>
    <w:rsid w:val="00E04AE6"/>
    <w:rsid w:val="00E04E53"/>
    <w:rsid w:val="00E05946"/>
    <w:rsid w:val="00E059BE"/>
    <w:rsid w:val="00E05DDA"/>
    <w:rsid w:val="00E07E3C"/>
    <w:rsid w:val="00E07E3E"/>
    <w:rsid w:val="00E10C61"/>
    <w:rsid w:val="00E10C72"/>
    <w:rsid w:val="00E10EDE"/>
    <w:rsid w:val="00E1132A"/>
    <w:rsid w:val="00E1225F"/>
    <w:rsid w:val="00E15BA6"/>
    <w:rsid w:val="00E178E9"/>
    <w:rsid w:val="00E206C1"/>
    <w:rsid w:val="00E206DA"/>
    <w:rsid w:val="00E211DA"/>
    <w:rsid w:val="00E245AD"/>
    <w:rsid w:val="00E25369"/>
    <w:rsid w:val="00E2578A"/>
    <w:rsid w:val="00E25B51"/>
    <w:rsid w:val="00E2640E"/>
    <w:rsid w:val="00E31586"/>
    <w:rsid w:val="00E31611"/>
    <w:rsid w:val="00E34249"/>
    <w:rsid w:val="00E35210"/>
    <w:rsid w:val="00E358A0"/>
    <w:rsid w:val="00E35C44"/>
    <w:rsid w:val="00E35C8D"/>
    <w:rsid w:val="00E36A99"/>
    <w:rsid w:val="00E36DE6"/>
    <w:rsid w:val="00E3722D"/>
    <w:rsid w:val="00E373F8"/>
    <w:rsid w:val="00E37B37"/>
    <w:rsid w:val="00E400EB"/>
    <w:rsid w:val="00E4072D"/>
    <w:rsid w:val="00E418BB"/>
    <w:rsid w:val="00E43CD8"/>
    <w:rsid w:val="00E4476E"/>
    <w:rsid w:val="00E46768"/>
    <w:rsid w:val="00E478D3"/>
    <w:rsid w:val="00E50475"/>
    <w:rsid w:val="00E50489"/>
    <w:rsid w:val="00E51000"/>
    <w:rsid w:val="00E51488"/>
    <w:rsid w:val="00E51ED4"/>
    <w:rsid w:val="00E5291E"/>
    <w:rsid w:val="00E52CF2"/>
    <w:rsid w:val="00E53B84"/>
    <w:rsid w:val="00E541A5"/>
    <w:rsid w:val="00E54F3A"/>
    <w:rsid w:val="00E551D7"/>
    <w:rsid w:val="00E55312"/>
    <w:rsid w:val="00E5543B"/>
    <w:rsid w:val="00E556B2"/>
    <w:rsid w:val="00E55D64"/>
    <w:rsid w:val="00E55E94"/>
    <w:rsid w:val="00E5638E"/>
    <w:rsid w:val="00E56FA8"/>
    <w:rsid w:val="00E57362"/>
    <w:rsid w:val="00E60CC6"/>
    <w:rsid w:val="00E60D1A"/>
    <w:rsid w:val="00E616F7"/>
    <w:rsid w:val="00E61AF8"/>
    <w:rsid w:val="00E62B96"/>
    <w:rsid w:val="00E62BB0"/>
    <w:rsid w:val="00E64B6B"/>
    <w:rsid w:val="00E65BD8"/>
    <w:rsid w:val="00E66992"/>
    <w:rsid w:val="00E66A4A"/>
    <w:rsid w:val="00E67558"/>
    <w:rsid w:val="00E676FE"/>
    <w:rsid w:val="00E70C07"/>
    <w:rsid w:val="00E716C9"/>
    <w:rsid w:val="00E73977"/>
    <w:rsid w:val="00E74553"/>
    <w:rsid w:val="00E75C21"/>
    <w:rsid w:val="00E75EBD"/>
    <w:rsid w:val="00E76108"/>
    <w:rsid w:val="00E76EDD"/>
    <w:rsid w:val="00E815B3"/>
    <w:rsid w:val="00E81AB6"/>
    <w:rsid w:val="00E825E4"/>
    <w:rsid w:val="00E85B79"/>
    <w:rsid w:val="00E868F1"/>
    <w:rsid w:val="00E87027"/>
    <w:rsid w:val="00E870CB"/>
    <w:rsid w:val="00E87D9C"/>
    <w:rsid w:val="00E901D4"/>
    <w:rsid w:val="00E90797"/>
    <w:rsid w:val="00E91B27"/>
    <w:rsid w:val="00E9287B"/>
    <w:rsid w:val="00E938CB"/>
    <w:rsid w:val="00E946AF"/>
    <w:rsid w:val="00E94DEC"/>
    <w:rsid w:val="00E96AFC"/>
    <w:rsid w:val="00E96E84"/>
    <w:rsid w:val="00E97B86"/>
    <w:rsid w:val="00EA0BB0"/>
    <w:rsid w:val="00EA2385"/>
    <w:rsid w:val="00EA2628"/>
    <w:rsid w:val="00EA263E"/>
    <w:rsid w:val="00EA383C"/>
    <w:rsid w:val="00EA3BD6"/>
    <w:rsid w:val="00EA40FF"/>
    <w:rsid w:val="00EA44D7"/>
    <w:rsid w:val="00EA4BAF"/>
    <w:rsid w:val="00EA5221"/>
    <w:rsid w:val="00EA5DF4"/>
    <w:rsid w:val="00EB1545"/>
    <w:rsid w:val="00EB2ACB"/>
    <w:rsid w:val="00EB2B8D"/>
    <w:rsid w:val="00EB2C05"/>
    <w:rsid w:val="00EB3142"/>
    <w:rsid w:val="00EB691B"/>
    <w:rsid w:val="00EB71A9"/>
    <w:rsid w:val="00EB7E85"/>
    <w:rsid w:val="00EC1265"/>
    <w:rsid w:val="00EC1760"/>
    <w:rsid w:val="00EC34CC"/>
    <w:rsid w:val="00EC353B"/>
    <w:rsid w:val="00EC3AC5"/>
    <w:rsid w:val="00EC44FB"/>
    <w:rsid w:val="00EC45FB"/>
    <w:rsid w:val="00EC4F8D"/>
    <w:rsid w:val="00EC61C2"/>
    <w:rsid w:val="00EC6490"/>
    <w:rsid w:val="00EC6FC2"/>
    <w:rsid w:val="00EC7084"/>
    <w:rsid w:val="00ED0335"/>
    <w:rsid w:val="00ED0DC1"/>
    <w:rsid w:val="00ED1D51"/>
    <w:rsid w:val="00ED24B5"/>
    <w:rsid w:val="00ED4E02"/>
    <w:rsid w:val="00ED5A01"/>
    <w:rsid w:val="00ED73AE"/>
    <w:rsid w:val="00EE048D"/>
    <w:rsid w:val="00EE254B"/>
    <w:rsid w:val="00EE3168"/>
    <w:rsid w:val="00EE34C6"/>
    <w:rsid w:val="00EE3E40"/>
    <w:rsid w:val="00EE475C"/>
    <w:rsid w:val="00EE64F1"/>
    <w:rsid w:val="00EE6B3E"/>
    <w:rsid w:val="00EE6EDA"/>
    <w:rsid w:val="00EE73B8"/>
    <w:rsid w:val="00EE7879"/>
    <w:rsid w:val="00EF0162"/>
    <w:rsid w:val="00EF299B"/>
    <w:rsid w:val="00EF3A0B"/>
    <w:rsid w:val="00EF3E14"/>
    <w:rsid w:val="00EF4F3C"/>
    <w:rsid w:val="00EF563A"/>
    <w:rsid w:val="00EF5BE0"/>
    <w:rsid w:val="00EF7333"/>
    <w:rsid w:val="00EF78D5"/>
    <w:rsid w:val="00F00744"/>
    <w:rsid w:val="00F00C16"/>
    <w:rsid w:val="00F040E7"/>
    <w:rsid w:val="00F05249"/>
    <w:rsid w:val="00F052A0"/>
    <w:rsid w:val="00F054BB"/>
    <w:rsid w:val="00F05D7C"/>
    <w:rsid w:val="00F05F36"/>
    <w:rsid w:val="00F06433"/>
    <w:rsid w:val="00F06704"/>
    <w:rsid w:val="00F07046"/>
    <w:rsid w:val="00F07058"/>
    <w:rsid w:val="00F0729E"/>
    <w:rsid w:val="00F10120"/>
    <w:rsid w:val="00F10A93"/>
    <w:rsid w:val="00F10FFD"/>
    <w:rsid w:val="00F11153"/>
    <w:rsid w:val="00F118A7"/>
    <w:rsid w:val="00F12D90"/>
    <w:rsid w:val="00F133FB"/>
    <w:rsid w:val="00F141BD"/>
    <w:rsid w:val="00F1560F"/>
    <w:rsid w:val="00F16936"/>
    <w:rsid w:val="00F16CB5"/>
    <w:rsid w:val="00F2111C"/>
    <w:rsid w:val="00F21A7F"/>
    <w:rsid w:val="00F21CA9"/>
    <w:rsid w:val="00F21E82"/>
    <w:rsid w:val="00F23396"/>
    <w:rsid w:val="00F24188"/>
    <w:rsid w:val="00F25609"/>
    <w:rsid w:val="00F257B3"/>
    <w:rsid w:val="00F25D03"/>
    <w:rsid w:val="00F25FA8"/>
    <w:rsid w:val="00F2621C"/>
    <w:rsid w:val="00F27111"/>
    <w:rsid w:val="00F27BE8"/>
    <w:rsid w:val="00F316A1"/>
    <w:rsid w:val="00F31FEA"/>
    <w:rsid w:val="00F3598B"/>
    <w:rsid w:val="00F35DE8"/>
    <w:rsid w:val="00F36582"/>
    <w:rsid w:val="00F36B25"/>
    <w:rsid w:val="00F370B0"/>
    <w:rsid w:val="00F37556"/>
    <w:rsid w:val="00F37AB2"/>
    <w:rsid w:val="00F41585"/>
    <w:rsid w:val="00F415D5"/>
    <w:rsid w:val="00F417C9"/>
    <w:rsid w:val="00F4286A"/>
    <w:rsid w:val="00F42EBB"/>
    <w:rsid w:val="00F43C72"/>
    <w:rsid w:val="00F43CD2"/>
    <w:rsid w:val="00F4445D"/>
    <w:rsid w:val="00F448A5"/>
    <w:rsid w:val="00F456B7"/>
    <w:rsid w:val="00F5106F"/>
    <w:rsid w:val="00F51AD8"/>
    <w:rsid w:val="00F51B80"/>
    <w:rsid w:val="00F523CA"/>
    <w:rsid w:val="00F52CA7"/>
    <w:rsid w:val="00F52F21"/>
    <w:rsid w:val="00F54D68"/>
    <w:rsid w:val="00F5580D"/>
    <w:rsid w:val="00F562DF"/>
    <w:rsid w:val="00F56D23"/>
    <w:rsid w:val="00F613ED"/>
    <w:rsid w:val="00F61883"/>
    <w:rsid w:val="00F61A7D"/>
    <w:rsid w:val="00F62387"/>
    <w:rsid w:val="00F63A53"/>
    <w:rsid w:val="00F64284"/>
    <w:rsid w:val="00F64E56"/>
    <w:rsid w:val="00F65DCF"/>
    <w:rsid w:val="00F663CF"/>
    <w:rsid w:val="00F669BA"/>
    <w:rsid w:val="00F66D77"/>
    <w:rsid w:val="00F7274A"/>
    <w:rsid w:val="00F729B7"/>
    <w:rsid w:val="00F745BD"/>
    <w:rsid w:val="00F748A1"/>
    <w:rsid w:val="00F74A04"/>
    <w:rsid w:val="00F7582F"/>
    <w:rsid w:val="00F76239"/>
    <w:rsid w:val="00F76EE3"/>
    <w:rsid w:val="00F804F8"/>
    <w:rsid w:val="00F81964"/>
    <w:rsid w:val="00F822AD"/>
    <w:rsid w:val="00F82EED"/>
    <w:rsid w:val="00F83602"/>
    <w:rsid w:val="00F83A2E"/>
    <w:rsid w:val="00F842A4"/>
    <w:rsid w:val="00F84831"/>
    <w:rsid w:val="00F85EAB"/>
    <w:rsid w:val="00F86309"/>
    <w:rsid w:val="00F8635F"/>
    <w:rsid w:val="00F86B36"/>
    <w:rsid w:val="00F87531"/>
    <w:rsid w:val="00F87B15"/>
    <w:rsid w:val="00F905EF"/>
    <w:rsid w:val="00F910B9"/>
    <w:rsid w:val="00F91127"/>
    <w:rsid w:val="00F91885"/>
    <w:rsid w:val="00F918AA"/>
    <w:rsid w:val="00F964B9"/>
    <w:rsid w:val="00F96788"/>
    <w:rsid w:val="00F96D81"/>
    <w:rsid w:val="00F970C0"/>
    <w:rsid w:val="00F9720E"/>
    <w:rsid w:val="00F97B35"/>
    <w:rsid w:val="00F97B69"/>
    <w:rsid w:val="00FA0036"/>
    <w:rsid w:val="00FA0C44"/>
    <w:rsid w:val="00FA0F95"/>
    <w:rsid w:val="00FA0FA6"/>
    <w:rsid w:val="00FA246D"/>
    <w:rsid w:val="00FA2ECF"/>
    <w:rsid w:val="00FA2F51"/>
    <w:rsid w:val="00FA3826"/>
    <w:rsid w:val="00FA3A77"/>
    <w:rsid w:val="00FA3BD9"/>
    <w:rsid w:val="00FA4250"/>
    <w:rsid w:val="00FA4295"/>
    <w:rsid w:val="00FA4BCE"/>
    <w:rsid w:val="00FA5BCB"/>
    <w:rsid w:val="00FA65BC"/>
    <w:rsid w:val="00FA6E54"/>
    <w:rsid w:val="00FA7519"/>
    <w:rsid w:val="00FA78A5"/>
    <w:rsid w:val="00FB0CDB"/>
    <w:rsid w:val="00FB0EBA"/>
    <w:rsid w:val="00FB1AA3"/>
    <w:rsid w:val="00FB220F"/>
    <w:rsid w:val="00FB2C25"/>
    <w:rsid w:val="00FB2DE3"/>
    <w:rsid w:val="00FB4226"/>
    <w:rsid w:val="00FB5061"/>
    <w:rsid w:val="00FB5C13"/>
    <w:rsid w:val="00FB6146"/>
    <w:rsid w:val="00FB67CC"/>
    <w:rsid w:val="00FB6955"/>
    <w:rsid w:val="00FB6DEC"/>
    <w:rsid w:val="00FB7D02"/>
    <w:rsid w:val="00FC0159"/>
    <w:rsid w:val="00FC03F4"/>
    <w:rsid w:val="00FC040E"/>
    <w:rsid w:val="00FC0B9F"/>
    <w:rsid w:val="00FC0CFC"/>
    <w:rsid w:val="00FC0DBC"/>
    <w:rsid w:val="00FC0E51"/>
    <w:rsid w:val="00FC1A85"/>
    <w:rsid w:val="00FC25E2"/>
    <w:rsid w:val="00FC2746"/>
    <w:rsid w:val="00FC281E"/>
    <w:rsid w:val="00FC2C8D"/>
    <w:rsid w:val="00FC2CBB"/>
    <w:rsid w:val="00FC32CD"/>
    <w:rsid w:val="00FC4043"/>
    <w:rsid w:val="00FC423E"/>
    <w:rsid w:val="00FC56BD"/>
    <w:rsid w:val="00FC5B32"/>
    <w:rsid w:val="00FC5F34"/>
    <w:rsid w:val="00FC6253"/>
    <w:rsid w:val="00FC7890"/>
    <w:rsid w:val="00FD07DC"/>
    <w:rsid w:val="00FD1137"/>
    <w:rsid w:val="00FD3262"/>
    <w:rsid w:val="00FD3FC7"/>
    <w:rsid w:val="00FD4054"/>
    <w:rsid w:val="00FD4402"/>
    <w:rsid w:val="00FD4887"/>
    <w:rsid w:val="00FD4CA8"/>
    <w:rsid w:val="00FD505C"/>
    <w:rsid w:val="00FD59C9"/>
    <w:rsid w:val="00FD7025"/>
    <w:rsid w:val="00FD7842"/>
    <w:rsid w:val="00FE0C23"/>
    <w:rsid w:val="00FE2C58"/>
    <w:rsid w:val="00FE3256"/>
    <w:rsid w:val="00FE3AE3"/>
    <w:rsid w:val="00FE4893"/>
    <w:rsid w:val="00FE4BD5"/>
    <w:rsid w:val="00FE50B9"/>
    <w:rsid w:val="00FF0A73"/>
    <w:rsid w:val="00FF17BB"/>
    <w:rsid w:val="00FF32A8"/>
    <w:rsid w:val="00FF381C"/>
    <w:rsid w:val="00FF5688"/>
    <w:rsid w:val="00FF5E13"/>
    <w:rsid w:val="00FF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C7B0C-5EC7-4145-9238-3B7EA406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78"/>
    <w:rPr>
      <w:rFonts w:ascii="Tahoma" w:hAnsi="Tahoma" w:cs="Tahoma"/>
      <w:sz w:val="16"/>
      <w:szCs w:val="16"/>
    </w:rPr>
  </w:style>
  <w:style w:type="paragraph" w:styleId="ListParagraph">
    <w:name w:val="List Paragraph"/>
    <w:basedOn w:val="Normal"/>
    <w:uiPriority w:val="34"/>
    <w:qFormat/>
    <w:rsid w:val="004B4A78"/>
    <w:pPr>
      <w:ind w:left="720"/>
      <w:contextualSpacing/>
    </w:p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E5543B"/>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E5543B"/>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E5543B"/>
    <w:rPr>
      <w:vertAlign w:val="superscript"/>
    </w:rPr>
  </w:style>
  <w:style w:type="character" w:styleId="Hyperlink">
    <w:name w:val="Hyperlink"/>
    <w:basedOn w:val="DefaultParagraphFont"/>
    <w:uiPriority w:val="99"/>
    <w:unhideWhenUsed/>
    <w:rsid w:val="00E5543B"/>
    <w:rPr>
      <w:color w:val="0000FF" w:themeColor="hyperlink"/>
      <w:u w:val="single"/>
    </w:rPr>
  </w:style>
  <w:style w:type="paragraph" w:styleId="NormalWeb">
    <w:name w:val="Normal (Web)"/>
    <w:basedOn w:val="Normal"/>
    <w:uiPriority w:val="99"/>
    <w:unhideWhenUsed/>
    <w:rsid w:val="002146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27"/>
  </w:style>
  <w:style w:type="paragraph" w:styleId="Footer">
    <w:name w:val="footer"/>
    <w:basedOn w:val="Normal"/>
    <w:link w:val="FooterChar"/>
    <w:uiPriority w:val="99"/>
    <w:unhideWhenUsed/>
    <w:rsid w:val="00CB4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27"/>
  </w:style>
  <w:style w:type="paragraph" w:styleId="ListBullet">
    <w:name w:val="List Bullet"/>
    <w:basedOn w:val="Normal"/>
    <w:uiPriority w:val="99"/>
    <w:unhideWhenUsed/>
    <w:rsid w:val="007F2B78"/>
    <w:pPr>
      <w:numPr>
        <w:numId w:val="1"/>
      </w:numPr>
      <w:contextualSpacing/>
    </w:pPr>
    <w:rPr>
      <w:rFonts w:eastAsiaTheme="minorHAnsi"/>
      <w:lang w:eastAsia="en-US"/>
    </w:rPr>
  </w:style>
  <w:style w:type="paragraph" w:customStyle="1" w:styleId="Char2">
    <w:name w:val="Char2"/>
    <w:basedOn w:val="Normal"/>
    <w:link w:val="FootnoteReference"/>
    <w:rsid w:val="00613F65"/>
    <w:pPr>
      <w:spacing w:after="160" w:line="240" w:lineRule="exact"/>
      <w:jc w:val="both"/>
    </w:pPr>
    <w:rPr>
      <w:vertAlign w:val="superscript"/>
    </w:rPr>
  </w:style>
  <w:style w:type="paragraph" w:customStyle="1" w:styleId="Default">
    <w:name w:val="Default"/>
    <w:rsid w:val="005C086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30F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FFE"/>
    <w:rPr>
      <w:sz w:val="20"/>
      <w:szCs w:val="20"/>
    </w:rPr>
  </w:style>
  <w:style w:type="character" w:styleId="EndnoteReference">
    <w:name w:val="endnote reference"/>
    <w:basedOn w:val="DefaultParagraphFont"/>
    <w:uiPriority w:val="99"/>
    <w:semiHidden/>
    <w:unhideWhenUsed/>
    <w:rsid w:val="00630FFE"/>
    <w:rPr>
      <w:vertAlign w:val="superscript"/>
    </w:rPr>
  </w:style>
  <w:style w:type="paragraph" w:styleId="BodyText3">
    <w:name w:val="Body Text 3"/>
    <w:basedOn w:val="Normal"/>
    <w:link w:val="BodyText3Char"/>
    <w:uiPriority w:val="99"/>
    <w:unhideWhenUsed/>
    <w:rsid w:val="008F05FC"/>
    <w:pPr>
      <w:spacing w:after="120" w:line="240" w:lineRule="auto"/>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uiPriority w:val="99"/>
    <w:rsid w:val="008F05FC"/>
    <w:rPr>
      <w:rFonts w:ascii="Calibri" w:eastAsia="Calibri" w:hAnsi="Calibri" w:cs="Times New Roman"/>
      <w:sz w:val="16"/>
      <w:szCs w:val="16"/>
      <w:lang w:val="en-US" w:eastAsia="en-US"/>
    </w:rPr>
  </w:style>
  <w:style w:type="paragraph" w:customStyle="1" w:styleId="Standard">
    <w:name w:val="Standard"/>
    <w:rsid w:val="0017715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77158"/>
    <w:pPr>
      <w:spacing w:after="140" w:line="288" w:lineRule="auto"/>
    </w:pPr>
  </w:style>
  <w:style w:type="paragraph" w:customStyle="1" w:styleId="SingleTxtG">
    <w:name w:val="_ Single Txt_G"/>
    <w:basedOn w:val="Standard"/>
    <w:rsid w:val="00177158"/>
    <w:pPr>
      <w:spacing w:after="120"/>
      <w:ind w:left="1134" w:right="1134"/>
      <w:jc w:val="both"/>
    </w:pPr>
  </w:style>
  <w:style w:type="paragraph" w:customStyle="1" w:styleId="Footnote">
    <w:name w:val="Footnote"/>
    <w:basedOn w:val="Standard"/>
    <w:rsid w:val="00177158"/>
    <w:pPr>
      <w:suppressLineNumbers/>
      <w:ind w:left="339" w:hanging="339"/>
    </w:pPr>
    <w:rPr>
      <w:sz w:val="20"/>
      <w:szCs w:val="20"/>
    </w:rPr>
  </w:style>
  <w:style w:type="table" w:styleId="TableGrid">
    <w:name w:val="Table Grid"/>
    <w:basedOn w:val="TableNormal"/>
    <w:uiPriority w:val="59"/>
    <w:rsid w:val="00B701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6A581B"/>
    <w:pPr>
      <w:numPr>
        <w:numId w:val="8"/>
      </w:numPr>
    </w:pPr>
  </w:style>
  <w:style w:type="paragraph" w:customStyle="1" w:styleId="NICCYBodyText">
    <w:name w:val="NICCY Body Text"/>
    <w:basedOn w:val="Normal"/>
    <w:link w:val="NICCYBodyTextChar"/>
    <w:qFormat/>
    <w:rsid w:val="00FD4887"/>
    <w:pPr>
      <w:widowControl w:val="0"/>
      <w:autoSpaceDE w:val="0"/>
      <w:autoSpaceDN w:val="0"/>
      <w:adjustRightInd w:val="0"/>
      <w:spacing w:after="0" w:line="288" w:lineRule="auto"/>
      <w:textAlignment w:val="center"/>
    </w:pPr>
    <w:rPr>
      <w:rFonts w:ascii="Arial" w:hAnsi="Arial" w:cs="Arial"/>
      <w:color w:val="414042"/>
      <w:sz w:val="24"/>
      <w:szCs w:val="24"/>
      <w:lang w:eastAsia="en-US"/>
    </w:rPr>
  </w:style>
  <w:style w:type="character" w:customStyle="1" w:styleId="NICCYBodyTextChar">
    <w:name w:val="NICCY Body Text Char"/>
    <w:basedOn w:val="DefaultParagraphFont"/>
    <w:link w:val="NICCYBodyText"/>
    <w:rsid w:val="00FD4887"/>
    <w:rPr>
      <w:rFonts w:ascii="Arial" w:hAnsi="Arial" w:cs="Arial"/>
      <w:color w:val="414042"/>
      <w:sz w:val="24"/>
      <w:szCs w:val="24"/>
      <w:lang w:eastAsia="en-US"/>
    </w:rPr>
  </w:style>
  <w:style w:type="character" w:styleId="CommentReference">
    <w:name w:val="annotation reference"/>
    <w:uiPriority w:val="99"/>
    <w:semiHidden/>
    <w:unhideWhenUsed/>
    <w:rsid w:val="005C14B9"/>
    <w:rPr>
      <w:sz w:val="16"/>
      <w:szCs w:val="16"/>
    </w:rPr>
  </w:style>
  <w:style w:type="paragraph" w:styleId="CommentText">
    <w:name w:val="annotation text"/>
    <w:basedOn w:val="Normal"/>
    <w:link w:val="CommentTextChar"/>
    <w:uiPriority w:val="99"/>
    <w:semiHidden/>
    <w:unhideWhenUsed/>
    <w:rsid w:val="005C14B9"/>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C14B9"/>
    <w:rPr>
      <w:rFonts w:ascii="Calibri" w:eastAsia="Times New Roman" w:hAnsi="Calibri" w:cs="Times New Roman"/>
      <w:sz w:val="20"/>
      <w:szCs w:val="20"/>
    </w:rPr>
  </w:style>
  <w:style w:type="paragraph" w:customStyle="1" w:styleId="Date1">
    <w:name w:val="Date1"/>
    <w:basedOn w:val="Normal"/>
    <w:rsid w:val="005C1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4754">
      <w:bodyDiv w:val="1"/>
      <w:marLeft w:val="0"/>
      <w:marRight w:val="0"/>
      <w:marTop w:val="0"/>
      <w:marBottom w:val="0"/>
      <w:divBdr>
        <w:top w:val="none" w:sz="0" w:space="0" w:color="auto"/>
        <w:left w:val="none" w:sz="0" w:space="0" w:color="auto"/>
        <w:bottom w:val="none" w:sz="0" w:space="0" w:color="auto"/>
        <w:right w:val="none" w:sz="0" w:space="0" w:color="auto"/>
      </w:divBdr>
      <w:divsChild>
        <w:div w:id="1862814690">
          <w:marLeft w:val="0"/>
          <w:marRight w:val="0"/>
          <w:marTop w:val="0"/>
          <w:marBottom w:val="0"/>
          <w:divBdr>
            <w:top w:val="none" w:sz="0" w:space="0" w:color="auto"/>
            <w:left w:val="none" w:sz="0" w:space="0" w:color="auto"/>
            <w:bottom w:val="none" w:sz="0" w:space="0" w:color="auto"/>
            <w:right w:val="none" w:sz="0" w:space="0" w:color="auto"/>
          </w:divBdr>
          <w:divsChild>
            <w:div w:id="895508019">
              <w:marLeft w:val="0"/>
              <w:marRight w:val="0"/>
              <w:marTop w:val="0"/>
              <w:marBottom w:val="0"/>
              <w:divBdr>
                <w:top w:val="none" w:sz="0" w:space="0" w:color="auto"/>
                <w:left w:val="none" w:sz="0" w:space="0" w:color="auto"/>
                <w:bottom w:val="none" w:sz="0" w:space="0" w:color="auto"/>
                <w:right w:val="none" w:sz="0" w:space="0" w:color="auto"/>
              </w:divBdr>
              <w:divsChild>
                <w:div w:id="1741516399">
                  <w:marLeft w:val="0"/>
                  <w:marRight w:val="0"/>
                  <w:marTop w:val="0"/>
                  <w:marBottom w:val="0"/>
                  <w:divBdr>
                    <w:top w:val="none" w:sz="0" w:space="0" w:color="auto"/>
                    <w:left w:val="none" w:sz="0" w:space="0" w:color="auto"/>
                    <w:bottom w:val="none" w:sz="0" w:space="0" w:color="auto"/>
                    <w:right w:val="none" w:sz="0" w:space="0" w:color="auto"/>
                  </w:divBdr>
                  <w:divsChild>
                    <w:div w:id="1159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7282">
      <w:bodyDiv w:val="1"/>
      <w:marLeft w:val="0"/>
      <w:marRight w:val="0"/>
      <w:marTop w:val="0"/>
      <w:marBottom w:val="0"/>
      <w:divBdr>
        <w:top w:val="none" w:sz="0" w:space="0" w:color="auto"/>
        <w:left w:val="none" w:sz="0" w:space="0" w:color="auto"/>
        <w:bottom w:val="none" w:sz="0" w:space="0" w:color="auto"/>
        <w:right w:val="none" w:sz="0" w:space="0" w:color="auto"/>
      </w:divBdr>
    </w:div>
    <w:div w:id="1436948209">
      <w:bodyDiv w:val="1"/>
      <w:marLeft w:val="0"/>
      <w:marRight w:val="0"/>
      <w:marTop w:val="0"/>
      <w:marBottom w:val="0"/>
      <w:divBdr>
        <w:top w:val="none" w:sz="0" w:space="0" w:color="auto"/>
        <w:left w:val="none" w:sz="0" w:space="0" w:color="auto"/>
        <w:bottom w:val="none" w:sz="0" w:space="0" w:color="auto"/>
        <w:right w:val="none" w:sz="0" w:space="0" w:color="auto"/>
      </w:divBdr>
    </w:div>
    <w:div w:id="2022275902">
      <w:bodyDiv w:val="1"/>
      <w:marLeft w:val="0"/>
      <w:marRight w:val="0"/>
      <w:marTop w:val="0"/>
      <w:marBottom w:val="0"/>
      <w:divBdr>
        <w:top w:val="none" w:sz="0" w:space="0" w:color="auto"/>
        <w:left w:val="none" w:sz="0" w:space="0" w:color="auto"/>
        <w:bottom w:val="none" w:sz="0" w:space="0" w:color="auto"/>
        <w:right w:val="none" w:sz="0" w:space="0" w:color="auto"/>
      </w:divBdr>
      <w:divsChild>
        <w:div w:id="1040325493">
          <w:marLeft w:val="0"/>
          <w:marRight w:val="0"/>
          <w:marTop w:val="0"/>
          <w:marBottom w:val="0"/>
          <w:divBdr>
            <w:top w:val="none" w:sz="0" w:space="0" w:color="auto"/>
            <w:left w:val="none" w:sz="0" w:space="0" w:color="auto"/>
            <w:bottom w:val="none" w:sz="0" w:space="0" w:color="auto"/>
            <w:right w:val="none" w:sz="0" w:space="0" w:color="auto"/>
          </w:divBdr>
          <w:divsChild>
            <w:div w:id="1048844021">
              <w:marLeft w:val="0"/>
              <w:marRight w:val="0"/>
              <w:marTop w:val="0"/>
              <w:marBottom w:val="0"/>
              <w:divBdr>
                <w:top w:val="none" w:sz="0" w:space="0" w:color="auto"/>
                <w:left w:val="none" w:sz="0" w:space="0" w:color="auto"/>
                <w:bottom w:val="none" w:sz="0" w:space="0" w:color="auto"/>
                <w:right w:val="none" w:sz="0" w:space="0" w:color="auto"/>
              </w:divBdr>
              <w:divsChild>
                <w:div w:id="812603213">
                  <w:marLeft w:val="0"/>
                  <w:marRight w:val="0"/>
                  <w:marTop w:val="0"/>
                  <w:marBottom w:val="0"/>
                  <w:divBdr>
                    <w:top w:val="none" w:sz="0" w:space="0" w:color="auto"/>
                    <w:left w:val="none" w:sz="0" w:space="0" w:color="auto"/>
                    <w:bottom w:val="none" w:sz="0" w:space="0" w:color="auto"/>
                    <w:right w:val="none" w:sz="0" w:space="0" w:color="auto"/>
                  </w:divBdr>
                  <w:divsChild>
                    <w:div w:id="689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0FE94-463A-4DE4-89AF-A08D25A7EB51}">
  <ds:schemaRefs>
    <ds:schemaRef ds:uri="http://schemas.openxmlformats.org/officeDocument/2006/bibliography"/>
  </ds:schemaRefs>
</ds:datastoreItem>
</file>

<file path=customXml/itemProps2.xml><?xml version="1.0" encoding="utf-8"?>
<ds:datastoreItem xmlns:ds="http://schemas.openxmlformats.org/officeDocument/2006/customXml" ds:itemID="{E8486D6A-D6EB-4330-B7FD-59A50C94A9F6}"/>
</file>

<file path=customXml/itemProps3.xml><?xml version="1.0" encoding="utf-8"?>
<ds:datastoreItem xmlns:ds="http://schemas.openxmlformats.org/officeDocument/2006/customXml" ds:itemID="{968ABD3C-6C6A-4399-B552-1623C1493AAE}"/>
</file>

<file path=customXml/itemProps4.xml><?xml version="1.0" encoding="utf-8"?>
<ds:datastoreItem xmlns:ds="http://schemas.openxmlformats.org/officeDocument/2006/customXml" ds:itemID="{40A3B3B6-52B4-4FA8-A1F8-DF58F6B26EC8}"/>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Rodgers</dc:creator>
  <cp:lastModifiedBy>BOIT James</cp:lastModifiedBy>
  <cp:revision>2</cp:revision>
  <cp:lastPrinted>2015-08-12T13:18:00Z</cp:lastPrinted>
  <dcterms:created xsi:type="dcterms:W3CDTF">2019-01-13T14:51:00Z</dcterms:created>
  <dcterms:modified xsi:type="dcterms:W3CDTF">2019-01-13T14:51:00Z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