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CA04" w14:textId="77777777" w:rsidR="003D4118" w:rsidRPr="005B21C3" w:rsidRDefault="003D4118" w:rsidP="006E233F">
      <w:pPr>
        <w:jc w:val="both"/>
        <w:rPr>
          <w:rFonts w:ascii="Times New Roman" w:hAnsi="Times New Roman" w:cs="Times New Roman"/>
          <w:b/>
        </w:rPr>
      </w:pPr>
    </w:p>
    <w:p w14:paraId="6137DDBD" w14:textId="7B754059" w:rsidR="00397BB1" w:rsidRDefault="00397BB1" w:rsidP="00397BB1">
      <w:pPr>
        <w:jc w:val="both"/>
        <w:rPr>
          <w:rFonts w:ascii="Times New Roman" w:hAnsi="Times New Roman" w:cs="Times New Roman"/>
          <w:b/>
        </w:rPr>
      </w:pPr>
      <w:bookmarkStart w:id="0" w:name="_GoBack"/>
      <w:r>
        <w:rPr>
          <w:rFonts w:ascii="Times New Roman" w:hAnsi="Times New Roman" w:cs="Times New Roman"/>
          <w:b/>
        </w:rPr>
        <w:t>Juvenile Justice Advocates International</w:t>
      </w:r>
    </w:p>
    <w:bookmarkEnd w:id="0"/>
    <w:p w14:paraId="5C3299FB" w14:textId="1076EF6D" w:rsidR="00397BB1" w:rsidRDefault="00397BB1" w:rsidP="00397BB1">
      <w:pPr>
        <w:jc w:val="both"/>
        <w:rPr>
          <w:rFonts w:ascii="Times New Roman" w:hAnsi="Times New Roman" w:cs="Times New Roman"/>
        </w:rPr>
      </w:pPr>
      <w:r>
        <w:rPr>
          <w:rFonts w:ascii="Times New Roman" w:hAnsi="Times New Roman" w:cs="Times New Roman"/>
        </w:rPr>
        <w:t>Proposed changes to General Comment 24 language are highlighted in yellow, additions are italicized, and removals are in strikethrough:</w:t>
      </w:r>
    </w:p>
    <w:p w14:paraId="741EF75E" w14:textId="77777777" w:rsidR="00397BB1" w:rsidRPr="00397BB1" w:rsidRDefault="00397BB1" w:rsidP="00397BB1">
      <w:pPr>
        <w:jc w:val="both"/>
        <w:rPr>
          <w:rFonts w:ascii="Times New Roman" w:hAnsi="Times New Roman" w:cs="Times New Roman"/>
        </w:rPr>
      </w:pPr>
    </w:p>
    <w:p w14:paraId="601299A7" w14:textId="3780BF4E" w:rsidR="004C48A6" w:rsidRPr="005B21C3" w:rsidRDefault="004C48A6" w:rsidP="003442B4">
      <w:pPr>
        <w:pStyle w:val="ListParagraph"/>
        <w:numPr>
          <w:ilvl w:val="0"/>
          <w:numId w:val="1"/>
        </w:numPr>
        <w:ind w:left="360"/>
        <w:jc w:val="both"/>
        <w:rPr>
          <w:rFonts w:ascii="Times New Roman" w:hAnsi="Times New Roman" w:cs="Times New Roman"/>
          <w:b/>
        </w:rPr>
      </w:pPr>
      <w:r w:rsidRPr="005B21C3">
        <w:rPr>
          <w:rFonts w:ascii="Times New Roman" w:hAnsi="Times New Roman" w:cs="Times New Roman"/>
          <w:b/>
        </w:rPr>
        <w:t xml:space="preserve">Paragraph </w:t>
      </w:r>
      <w:r w:rsidR="00CD42CC" w:rsidRPr="005B21C3">
        <w:rPr>
          <w:rFonts w:ascii="Times New Roman" w:hAnsi="Times New Roman" w:cs="Times New Roman"/>
          <w:b/>
        </w:rPr>
        <w:t xml:space="preserve">5, </w:t>
      </w:r>
      <w:r w:rsidRPr="005B21C3">
        <w:rPr>
          <w:rFonts w:ascii="Times New Roman" w:hAnsi="Times New Roman" w:cs="Times New Roman"/>
          <w:b/>
        </w:rPr>
        <w:t>6</w:t>
      </w:r>
      <w:r w:rsidR="006121CD" w:rsidRPr="005B21C3">
        <w:rPr>
          <w:rFonts w:ascii="Times New Roman" w:hAnsi="Times New Roman" w:cs="Times New Roman"/>
          <w:b/>
        </w:rPr>
        <w:t xml:space="preserve">, 22 </w:t>
      </w:r>
      <w:r w:rsidR="00BD4948" w:rsidRPr="005B21C3">
        <w:rPr>
          <w:rFonts w:ascii="Times New Roman" w:hAnsi="Times New Roman" w:cs="Times New Roman"/>
          <w:b/>
        </w:rPr>
        <w:t>&amp; 25:</w:t>
      </w:r>
      <w:r w:rsidRPr="005B21C3">
        <w:rPr>
          <w:rFonts w:ascii="Times New Roman" w:hAnsi="Times New Roman" w:cs="Times New Roman"/>
          <w:b/>
        </w:rPr>
        <w:t xml:space="preserve"> Terminology </w:t>
      </w:r>
      <w:r w:rsidR="00BD4948" w:rsidRPr="005B21C3">
        <w:rPr>
          <w:rFonts w:ascii="Times New Roman" w:hAnsi="Times New Roman" w:cs="Times New Roman"/>
          <w:b/>
        </w:rPr>
        <w:t xml:space="preserve">/ </w:t>
      </w:r>
      <w:r w:rsidRPr="005B21C3">
        <w:rPr>
          <w:rFonts w:ascii="Times New Roman" w:hAnsi="Times New Roman" w:cs="Times New Roman"/>
          <w:b/>
        </w:rPr>
        <w:t>Diversion</w:t>
      </w:r>
      <w:r w:rsidR="00BC11F2" w:rsidRPr="005B21C3">
        <w:rPr>
          <w:rFonts w:ascii="Times New Roman" w:hAnsi="Times New Roman" w:cs="Times New Roman"/>
          <w:b/>
        </w:rPr>
        <w:t xml:space="preserve"> &amp; Reentry</w:t>
      </w:r>
      <w:r w:rsidR="005A04EF" w:rsidRPr="005B21C3">
        <w:rPr>
          <w:rFonts w:ascii="Times New Roman" w:hAnsi="Times New Roman" w:cs="Times New Roman"/>
          <w:b/>
        </w:rPr>
        <w:t>:</w:t>
      </w:r>
      <w:r w:rsidRPr="005B21C3">
        <w:rPr>
          <w:rFonts w:ascii="Times New Roman" w:hAnsi="Times New Roman" w:cs="Times New Roman"/>
          <w:b/>
        </w:rPr>
        <w:t xml:space="preserve"> </w:t>
      </w:r>
    </w:p>
    <w:p w14:paraId="6931CD34" w14:textId="2D6440A0" w:rsidR="004C48A6" w:rsidRPr="005B21C3" w:rsidRDefault="004C48A6" w:rsidP="006E233F">
      <w:pPr>
        <w:jc w:val="both"/>
        <w:rPr>
          <w:rFonts w:ascii="Times New Roman" w:hAnsi="Times New Roman" w:cs="Times New Roman"/>
        </w:rPr>
      </w:pPr>
      <w:r w:rsidRPr="005B21C3">
        <w:rPr>
          <w:rFonts w:ascii="Times New Roman" w:hAnsi="Times New Roman" w:cs="Times New Roman"/>
        </w:rPr>
        <w:t>We are concerned that state practices of diversion in some instances include deprivation of liberty or combine measures with the deprivation of liberty of children. The Committee should make clear that by definition, “</w:t>
      </w:r>
      <w:r w:rsidR="003442B4" w:rsidRPr="005B21C3">
        <w:rPr>
          <w:rFonts w:ascii="Times New Roman" w:hAnsi="Times New Roman" w:cs="Times New Roman"/>
        </w:rPr>
        <w:t>d</w:t>
      </w:r>
      <w:r w:rsidRPr="005B21C3">
        <w:rPr>
          <w:rFonts w:ascii="Times New Roman" w:hAnsi="Times New Roman" w:cs="Times New Roman"/>
        </w:rPr>
        <w:t>iversion” excludes any deprivation of liberty and any diversionary measure must be non-custodial by definition. The practice of combining “diversion” with custodial measures is particularly problematic as diversion takes children out of the legal process and thereby many of the legal protections that prevent discriminatory and abusive detention, and it is often obtained through a negotiation process that can become abusive if it is allowed to include custodial measures.</w:t>
      </w:r>
    </w:p>
    <w:p w14:paraId="54344D0B" w14:textId="3E6D81C8" w:rsidR="002453E6" w:rsidRPr="005B21C3" w:rsidRDefault="00BA41BA" w:rsidP="006E233F">
      <w:pPr>
        <w:jc w:val="both"/>
        <w:rPr>
          <w:rFonts w:ascii="Times New Roman" w:hAnsi="Times New Roman" w:cs="Times New Roman"/>
        </w:rPr>
      </w:pPr>
      <w:r w:rsidRPr="005B21C3">
        <w:rPr>
          <w:rFonts w:ascii="Times New Roman" w:hAnsi="Times New Roman" w:cs="Times New Roman"/>
        </w:rPr>
        <w:t>T</w:t>
      </w:r>
      <w:r w:rsidR="004F6CA2" w:rsidRPr="005B21C3">
        <w:rPr>
          <w:rFonts w:ascii="Times New Roman" w:hAnsi="Times New Roman" w:cs="Times New Roman"/>
        </w:rPr>
        <w:t xml:space="preserve">he committee </w:t>
      </w:r>
      <w:r w:rsidRPr="005B21C3">
        <w:rPr>
          <w:rFonts w:ascii="Times New Roman" w:hAnsi="Times New Roman" w:cs="Times New Roman"/>
        </w:rPr>
        <w:t xml:space="preserve">also </w:t>
      </w:r>
      <w:r w:rsidR="00E77A37" w:rsidRPr="005B21C3">
        <w:rPr>
          <w:rFonts w:ascii="Times New Roman" w:hAnsi="Times New Roman" w:cs="Times New Roman"/>
        </w:rPr>
        <w:t xml:space="preserve">recognizes that one of the goals of the juvenile justice system is the reintegration into society of child offenders. </w:t>
      </w:r>
      <w:r w:rsidRPr="005B21C3">
        <w:rPr>
          <w:rFonts w:ascii="Times New Roman" w:hAnsi="Times New Roman" w:cs="Times New Roman"/>
        </w:rPr>
        <w:t xml:space="preserve">State parties should be encouraged to implement </w:t>
      </w:r>
      <w:r w:rsidR="00BC11F2" w:rsidRPr="005B21C3">
        <w:rPr>
          <w:rFonts w:ascii="Times New Roman" w:hAnsi="Times New Roman" w:cs="Times New Roman"/>
        </w:rPr>
        <w:t>r</w:t>
      </w:r>
      <w:r w:rsidRPr="005B21C3">
        <w:rPr>
          <w:rFonts w:ascii="Times New Roman" w:hAnsi="Times New Roman" w:cs="Times New Roman"/>
        </w:rPr>
        <w:t>e-entry</w:t>
      </w:r>
      <w:r w:rsidR="00E77A37" w:rsidRPr="005B21C3">
        <w:rPr>
          <w:rFonts w:ascii="Times New Roman" w:hAnsi="Times New Roman" w:cs="Times New Roman"/>
        </w:rPr>
        <w:t xml:space="preserve"> </w:t>
      </w:r>
      <w:r w:rsidRPr="005B21C3">
        <w:rPr>
          <w:rFonts w:ascii="Times New Roman" w:hAnsi="Times New Roman" w:cs="Times New Roman"/>
        </w:rPr>
        <w:t>efforts systematically as part of the juvenile justice system responsibility.</w:t>
      </w:r>
    </w:p>
    <w:p w14:paraId="10D8113D" w14:textId="46E9892B" w:rsidR="00CD42CC" w:rsidRPr="00397BB1" w:rsidRDefault="00CD42CC" w:rsidP="006E233F">
      <w:pPr>
        <w:jc w:val="both"/>
        <w:rPr>
          <w:rFonts w:ascii="Times New Roman" w:hAnsi="Times New Roman" w:cs="Times New Roman"/>
        </w:rPr>
      </w:pPr>
      <w:r w:rsidRPr="005B21C3">
        <w:rPr>
          <w:rFonts w:ascii="Times New Roman" w:hAnsi="Times New Roman" w:cs="Times New Roman"/>
          <w:i/>
        </w:rPr>
        <w:t>Proposed language</w:t>
      </w:r>
      <w:r w:rsidRPr="005B21C3">
        <w:rPr>
          <w:rFonts w:ascii="Times New Roman" w:hAnsi="Times New Roman" w:cs="Times New Roman"/>
        </w:rPr>
        <w:t>: Paragraph 5…</w:t>
      </w:r>
      <w:r w:rsidRPr="00397BB1">
        <w:rPr>
          <w:rFonts w:ascii="Times New Roman" w:hAnsi="Times New Roman" w:cs="Times New Roman"/>
          <w:i/>
          <w:highlight w:val="yellow"/>
        </w:rPr>
        <w:t>To provide clarity on the meaning and purpose of pre</w:t>
      </w:r>
      <w:r w:rsidR="00517B7D" w:rsidRPr="00397BB1">
        <w:rPr>
          <w:rFonts w:ascii="Times New Roman" w:hAnsi="Times New Roman" w:cs="Times New Roman"/>
          <w:i/>
          <w:highlight w:val="yellow"/>
        </w:rPr>
        <w:t>-</w:t>
      </w:r>
      <w:r w:rsidRPr="00397BB1">
        <w:rPr>
          <w:rFonts w:ascii="Times New Roman" w:hAnsi="Times New Roman" w:cs="Times New Roman"/>
          <w:i/>
          <w:highlight w:val="yellow"/>
        </w:rPr>
        <w:t>trial detention</w:t>
      </w:r>
      <w:r w:rsidR="00397BB1" w:rsidRPr="00397BB1">
        <w:rPr>
          <w:rFonts w:ascii="Times New Roman" w:hAnsi="Times New Roman" w:cs="Times New Roman"/>
          <w:i/>
          <w:highlight w:val="yellow"/>
        </w:rPr>
        <w:t>.</w:t>
      </w:r>
    </w:p>
    <w:p w14:paraId="4631EE9A" w14:textId="59800392" w:rsidR="004C48A6" w:rsidRPr="005B21C3" w:rsidRDefault="004C48A6" w:rsidP="006E233F">
      <w:pPr>
        <w:jc w:val="both"/>
        <w:rPr>
          <w:rFonts w:ascii="Times New Roman" w:hAnsi="Times New Roman" w:cs="Times New Roman"/>
        </w:rPr>
      </w:pPr>
      <w:r w:rsidRPr="005B21C3">
        <w:rPr>
          <w:rFonts w:ascii="Times New Roman" w:hAnsi="Times New Roman" w:cs="Times New Roman"/>
          <w:i/>
        </w:rPr>
        <w:t>Proposed language</w:t>
      </w:r>
      <w:r w:rsidRPr="005B21C3">
        <w:rPr>
          <w:rFonts w:ascii="Times New Roman" w:hAnsi="Times New Roman" w:cs="Times New Roman"/>
        </w:rPr>
        <w:t>:</w:t>
      </w:r>
      <w:r w:rsidR="005A04EF" w:rsidRPr="005B21C3">
        <w:rPr>
          <w:rFonts w:ascii="Times New Roman" w:hAnsi="Times New Roman" w:cs="Times New Roman"/>
        </w:rPr>
        <w:t xml:space="preserve"> Paragraph 6…</w:t>
      </w:r>
      <w:r w:rsidRPr="005B21C3">
        <w:rPr>
          <w:rFonts w:ascii="Times New Roman" w:hAnsi="Times New Roman" w:cs="Times New Roman"/>
        </w:rPr>
        <w:t xml:space="preserve"> </w:t>
      </w:r>
      <w:r w:rsidRPr="005B21C3">
        <w:rPr>
          <w:rFonts w:ascii="Times New Roman" w:hAnsi="Times New Roman" w:cs="Times New Roman"/>
          <w:u w:val="single"/>
        </w:rPr>
        <w:t>Diversion</w:t>
      </w:r>
      <w:r w:rsidRPr="00FF391F">
        <w:rPr>
          <w:rFonts w:ascii="Times New Roman" w:hAnsi="Times New Roman" w:cs="Times New Roman"/>
          <w:i/>
          <w:highlight w:val="yellow"/>
          <w:u w:val="single"/>
        </w:rPr>
        <w:t>:</w:t>
      </w:r>
      <w:r w:rsidRPr="00FF391F">
        <w:rPr>
          <w:rFonts w:ascii="Times New Roman" w:hAnsi="Times New Roman" w:cs="Times New Roman"/>
          <w:i/>
          <w:highlight w:val="yellow"/>
        </w:rPr>
        <w:t xml:space="preserve"> non-custodial</w:t>
      </w:r>
      <w:r w:rsidRPr="005B21C3">
        <w:rPr>
          <w:rFonts w:ascii="Times New Roman" w:hAnsi="Times New Roman" w:cs="Times New Roman"/>
        </w:rPr>
        <w:t xml:space="preserve"> measures for dealing with children in conflict with the law, taken by designated authorities, without resorting to judicial proceedings.</w:t>
      </w:r>
    </w:p>
    <w:p w14:paraId="29674E3E" w14:textId="7B912020" w:rsidR="00476A8E" w:rsidRPr="005B21C3" w:rsidRDefault="00476A8E" w:rsidP="006E233F">
      <w:pPr>
        <w:jc w:val="both"/>
      </w:pPr>
      <w:r w:rsidRPr="005B21C3">
        <w:rPr>
          <w:rFonts w:ascii="Times New Roman" w:hAnsi="Times New Roman" w:cs="Times New Roman"/>
          <w:i/>
        </w:rPr>
        <w:t xml:space="preserve">Proposed language: </w:t>
      </w:r>
      <w:r w:rsidRPr="005B21C3">
        <w:rPr>
          <w:rFonts w:ascii="Times New Roman" w:hAnsi="Times New Roman" w:cs="Times New Roman"/>
        </w:rPr>
        <w:t>Paragraph 6</w:t>
      </w:r>
      <w:r w:rsidRPr="00FF391F">
        <w:rPr>
          <w:rFonts w:ascii="Times New Roman" w:hAnsi="Times New Roman" w:cs="Times New Roman"/>
          <w:i/>
          <w:highlight w:val="yellow"/>
          <w:u w:val="single"/>
        </w:rPr>
        <w:t>… Re-entry</w:t>
      </w:r>
      <w:r w:rsidRPr="00FF391F">
        <w:rPr>
          <w:rFonts w:ascii="Times New Roman" w:hAnsi="Times New Roman" w:cs="Times New Roman"/>
          <w:i/>
          <w:highlight w:val="yellow"/>
        </w:rPr>
        <w:t>: Services available for children and juveniles after having complied with custodial and non</w:t>
      </w:r>
      <w:r w:rsidR="00D135F5" w:rsidRPr="00FF391F">
        <w:rPr>
          <w:rFonts w:ascii="Times New Roman" w:hAnsi="Times New Roman" w:cs="Times New Roman"/>
          <w:i/>
          <w:highlight w:val="yellow"/>
        </w:rPr>
        <w:t>-</w:t>
      </w:r>
      <w:r w:rsidRPr="00FF391F">
        <w:rPr>
          <w:rFonts w:ascii="Times New Roman" w:hAnsi="Times New Roman" w:cs="Times New Roman"/>
          <w:i/>
          <w:highlight w:val="yellow"/>
        </w:rPr>
        <w:t>custodial measures with the purpose of full reintegration into society.</w:t>
      </w:r>
      <w:r w:rsidRPr="005B21C3">
        <w:t xml:space="preserve"> </w:t>
      </w:r>
    </w:p>
    <w:p w14:paraId="55782E98" w14:textId="7C2E8AD8" w:rsidR="005F22EE" w:rsidRPr="005B21C3" w:rsidRDefault="007070F9" w:rsidP="00476A8E">
      <w:pPr>
        <w:pStyle w:val="SingleTxtG"/>
        <w:ind w:left="0"/>
        <w:rPr>
          <w:sz w:val="22"/>
          <w:szCs w:val="22"/>
          <w:lang w:val="en-US"/>
        </w:rPr>
      </w:pPr>
      <w:r w:rsidRPr="005B21C3">
        <w:rPr>
          <w:i/>
          <w:sz w:val="22"/>
          <w:szCs w:val="22"/>
          <w:lang w:val="en-US"/>
        </w:rPr>
        <w:t xml:space="preserve">Proposed language: </w:t>
      </w:r>
      <w:r w:rsidR="005F22EE" w:rsidRPr="005B21C3">
        <w:rPr>
          <w:sz w:val="22"/>
          <w:szCs w:val="22"/>
          <w:lang w:val="en-US"/>
        </w:rPr>
        <w:t>Paragraph 22</w:t>
      </w:r>
      <w:r w:rsidRPr="005B21C3">
        <w:rPr>
          <w:sz w:val="22"/>
          <w:szCs w:val="22"/>
          <w:lang w:val="en-US"/>
        </w:rPr>
        <w:t xml:space="preserve">…1. </w:t>
      </w:r>
      <w:r w:rsidRPr="00FF391F">
        <w:rPr>
          <w:i/>
          <w:sz w:val="22"/>
          <w:szCs w:val="22"/>
          <w:highlight w:val="yellow"/>
          <w:lang w:val="en-US"/>
        </w:rPr>
        <w:t>Non</w:t>
      </w:r>
      <w:r w:rsidR="00FF391F">
        <w:rPr>
          <w:i/>
          <w:sz w:val="22"/>
          <w:szCs w:val="22"/>
          <w:highlight w:val="yellow"/>
          <w:lang w:val="en-US"/>
        </w:rPr>
        <w:t>-</w:t>
      </w:r>
      <w:r w:rsidRPr="00FF391F">
        <w:rPr>
          <w:i/>
          <w:sz w:val="22"/>
          <w:szCs w:val="22"/>
          <w:highlight w:val="yellow"/>
          <w:lang w:val="en-US"/>
        </w:rPr>
        <w:t>custod</w:t>
      </w:r>
      <w:r w:rsidRPr="00FF391F">
        <w:rPr>
          <w:sz w:val="22"/>
          <w:szCs w:val="22"/>
          <w:highlight w:val="yellow"/>
          <w:lang w:val="en-US"/>
        </w:rPr>
        <w:t>ial</w:t>
      </w:r>
      <w:r w:rsidRPr="005B21C3">
        <w:rPr>
          <w:sz w:val="22"/>
          <w:szCs w:val="22"/>
          <w:lang w:val="en-US"/>
        </w:rPr>
        <w:t xml:space="preserve"> measures without resorting to judicial proceedings (diversion); and </w:t>
      </w:r>
      <w:r w:rsidR="006121CD" w:rsidRPr="005B21C3">
        <w:rPr>
          <w:sz w:val="22"/>
          <w:szCs w:val="22"/>
          <w:lang w:val="en-US"/>
        </w:rPr>
        <w:t>…</w:t>
      </w:r>
    </w:p>
    <w:p w14:paraId="2E23F4AD" w14:textId="4D9B80F9" w:rsidR="005A04EF" w:rsidRPr="005B21C3" w:rsidRDefault="005E491E" w:rsidP="006E233F">
      <w:pPr>
        <w:jc w:val="both"/>
        <w:rPr>
          <w:rFonts w:ascii="Times New Roman" w:hAnsi="Times New Roman" w:cs="Times New Roman"/>
        </w:rPr>
      </w:pPr>
      <w:r w:rsidRPr="005B21C3">
        <w:rPr>
          <w:rFonts w:ascii="Times New Roman" w:hAnsi="Times New Roman" w:cs="Times New Roman"/>
          <w:i/>
        </w:rPr>
        <w:t xml:space="preserve">Proposed language: </w:t>
      </w:r>
      <w:r w:rsidR="005A04EF" w:rsidRPr="005B21C3">
        <w:rPr>
          <w:rFonts w:ascii="Times New Roman" w:hAnsi="Times New Roman" w:cs="Times New Roman"/>
        </w:rPr>
        <w:t xml:space="preserve">Paragraph 25: </w:t>
      </w:r>
      <w:r w:rsidR="00BA41BA" w:rsidRPr="005B21C3">
        <w:rPr>
          <w:rFonts w:ascii="Times New Roman" w:hAnsi="Times New Roman" w:cs="Times New Roman"/>
        </w:rPr>
        <w:t>…</w:t>
      </w:r>
      <w:r w:rsidR="005A04EF" w:rsidRPr="005B21C3">
        <w:rPr>
          <w:rFonts w:ascii="Times New Roman" w:hAnsi="Times New Roman" w:cs="Times New Roman"/>
        </w:rPr>
        <w:t xml:space="preserve">to take the necessary legislative and other measures for their implementation. </w:t>
      </w:r>
      <w:r w:rsidR="005A04EF" w:rsidRPr="00FF391F">
        <w:rPr>
          <w:rFonts w:ascii="Times New Roman" w:hAnsi="Times New Roman" w:cs="Times New Roman"/>
          <w:i/>
          <w:highlight w:val="yellow"/>
        </w:rPr>
        <w:t>However, the Committee notes that diversionary measures do not include custodial measures or deprivation of liberty</w:t>
      </w:r>
      <w:r w:rsidR="005A04EF" w:rsidRPr="005B21C3">
        <w:rPr>
          <w:rFonts w:ascii="Times New Roman" w:hAnsi="Times New Roman" w:cs="Times New Roman"/>
          <w:i/>
        </w:rPr>
        <w:t>.</w:t>
      </w:r>
      <w:r w:rsidR="005A04EF" w:rsidRPr="005B21C3">
        <w:rPr>
          <w:rFonts w:ascii="Times New Roman" w:hAnsi="Times New Roman" w:cs="Times New Roman"/>
        </w:rPr>
        <w:t xml:space="preserve"> Nonetheless, on the basis of </w:t>
      </w:r>
      <w:r w:rsidR="00BA41BA" w:rsidRPr="005B21C3">
        <w:rPr>
          <w:rFonts w:ascii="Times New Roman" w:hAnsi="Times New Roman" w:cs="Times New Roman"/>
        </w:rPr>
        <w:t>…</w:t>
      </w:r>
      <w:r w:rsidR="005A04EF" w:rsidRPr="005B21C3">
        <w:rPr>
          <w:rFonts w:ascii="Times New Roman" w:hAnsi="Times New Roman" w:cs="Times New Roman"/>
        </w:rPr>
        <w:t>.</w:t>
      </w:r>
    </w:p>
    <w:p w14:paraId="46A30A5E" w14:textId="5E558919" w:rsidR="003D4118" w:rsidRPr="005B21C3" w:rsidRDefault="004C48A6" w:rsidP="003442B4">
      <w:pPr>
        <w:pStyle w:val="ListParagraph"/>
        <w:numPr>
          <w:ilvl w:val="0"/>
          <w:numId w:val="1"/>
        </w:numPr>
        <w:ind w:left="360"/>
        <w:jc w:val="both"/>
        <w:rPr>
          <w:rFonts w:ascii="Times New Roman" w:hAnsi="Times New Roman" w:cs="Times New Roman"/>
          <w:b/>
        </w:rPr>
      </w:pPr>
      <w:r w:rsidRPr="005B21C3">
        <w:rPr>
          <w:rFonts w:ascii="Times New Roman" w:hAnsi="Times New Roman" w:cs="Times New Roman"/>
          <w:b/>
        </w:rPr>
        <w:t>Non-discrimination paragraphs 8-11</w:t>
      </w:r>
    </w:p>
    <w:p w14:paraId="22B55150" w14:textId="61AFBE4D" w:rsidR="004C48A6" w:rsidRPr="005B21C3" w:rsidRDefault="004C48A6" w:rsidP="006E233F">
      <w:pPr>
        <w:jc w:val="both"/>
        <w:rPr>
          <w:rFonts w:ascii="Times New Roman" w:hAnsi="Times New Roman" w:cs="Times New Roman"/>
        </w:rPr>
      </w:pPr>
      <w:r w:rsidRPr="005B21C3">
        <w:rPr>
          <w:rFonts w:ascii="Times New Roman" w:hAnsi="Times New Roman" w:cs="Times New Roman"/>
        </w:rPr>
        <w:t xml:space="preserve">The Committee should include language to specifically ensure that there is no discrimination in the application of non-custodial measures. Practices that effectively exclude children because they live far away from the court or the supervising agency, are unable to pay for transportation, their gender or status as a parent causes de facto discrimination. This often </w:t>
      </w:r>
      <w:r w:rsidR="003442B4" w:rsidRPr="005B21C3">
        <w:rPr>
          <w:rFonts w:ascii="Times New Roman" w:hAnsi="Times New Roman" w:cs="Times New Roman"/>
        </w:rPr>
        <w:t>a</w:t>
      </w:r>
      <w:r w:rsidRPr="005B21C3">
        <w:rPr>
          <w:rFonts w:ascii="Times New Roman" w:hAnsi="Times New Roman" w:cs="Times New Roman"/>
        </w:rPr>
        <w:t xml:space="preserve">ffects girls, children from poverty, indigenous children and children from minority groups disproportionately. </w:t>
      </w:r>
    </w:p>
    <w:p w14:paraId="07D8CA95" w14:textId="077F2D48" w:rsidR="003D0AE2" w:rsidRPr="005B21C3" w:rsidRDefault="006121CD" w:rsidP="006E233F">
      <w:pPr>
        <w:jc w:val="both"/>
        <w:rPr>
          <w:rFonts w:ascii="Times New Roman" w:hAnsi="Times New Roman" w:cs="Times New Roman"/>
        </w:rPr>
      </w:pPr>
      <w:r w:rsidRPr="005B21C3">
        <w:rPr>
          <w:rFonts w:ascii="Times New Roman" w:hAnsi="Times New Roman" w:cs="Times New Roman"/>
        </w:rPr>
        <w:t>I</w:t>
      </w:r>
      <w:r w:rsidR="003D0AE2" w:rsidRPr="005B21C3">
        <w:rPr>
          <w:rFonts w:ascii="Times New Roman" w:hAnsi="Times New Roman" w:cs="Times New Roman"/>
        </w:rPr>
        <w:t xml:space="preserve">t is </w:t>
      </w:r>
      <w:r w:rsidRPr="005B21C3">
        <w:rPr>
          <w:rFonts w:ascii="Times New Roman" w:hAnsi="Times New Roman" w:cs="Times New Roman"/>
        </w:rPr>
        <w:t xml:space="preserve">also </w:t>
      </w:r>
      <w:r w:rsidR="003D0AE2" w:rsidRPr="005B21C3">
        <w:rPr>
          <w:rFonts w:ascii="Times New Roman" w:hAnsi="Times New Roman" w:cs="Times New Roman"/>
        </w:rPr>
        <w:t xml:space="preserve">a concern that State parties may utilize custodial measures when a child </w:t>
      </w:r>
      <w:r w:rsidRPr="005B21C3">
        <w:rPr>
          <w:rFonts w:ascii="Times New Roman" w:hAnsi="Times New Roman" w:cs="Times New Roman"/>
        </w:rPr>
        <w:t xml:space="preserve">is in </w:t>
      </w:r>
      <w:r w:rsidR="003D0AE2" w:rsidRPr="005B21C3">
        <w:rPr>
          <w:rFonts w:ascii="Times New Roman" w:hAnsi="Times New Roman" w:cs="Times New Roman"/>
        </w:rPr>
        <w:t>danger</w:t>
      </w:r>
      <w:r w:rsidRPr="005B21C3">
        <w:rPr>
          <w:rFonts w:ascii="Times New Roman" w:hAnsi="Times New Roman" w:cs="Times New Roman"/>
        </w:rPr>
        <w:t xml:space="preserve"> or</w:t>
      </w:r>
      <w:r w:rsidR="003D0AE2" w:rsidRPr="005B21C3">
        <w:rPr>
          <w:rFonts w:ascii="Times New Roman" w:hAnsi="Times New Roman" w:cs="Times New Roman"/>
        </w:rPr>
        <w:t xml:space="preserve"> threat</w:t>
      </w:r>
      <w:r w:rsidRPr="005B21C3">
        <w:rPr>
          <w:rFonts w:ascii="Times New Roman" w:hAnsi="Times New Roman" w:cs="Times New Roman"/>
        </w:rPr>
        <w:t>ened due to</w:t>
      </w:r>
      <w:r w:rsidR="003D0AE2" w:rsidRPr="005B21C3">
        <w:rPr>
          <w:rFonts w:ascii="Times New Roman" w:hAnsi="Times New Roman" w:cs="Times New Roman"/>
        </w:rPr>
        <w:t xml:space="preserve"> the nature of the offence. </w:t>
      </w:r>
      <w:r w:rsidR="00560311" w:rsidRPr="005B21C3">
        <w:rPr>
          <w:rFonts w:ascii="Times New Roman" w:hAnsi="Times New Roman" w:cs="Times New Roman"/>
        </w:rPr>
        <w:t xml:space="preserve">In such cases, State parties should activate </w:t>
      </w:r>
      <w:r w:rsidR="00517B7D" w:rsidRPr="005B21C3">
        <w:rPr>
          <w:rFonts w:ascii="Times New Roman" w:hAnsi="Times New Roman" w:cs="Times New Roman"/>
        </w:rPr>
        <w:t>child protection mechanisms or</w:t>
      </w:r>
      <w:r w:rsidR="00560311" w:rsidRPr="005B21C3">
        <w:rPr>
          <w:rFonts w:ascii="Times New Roman" w:hAnsi="Times New Roman" w:cs="Times New Roman"/>
        </w:rPr>
        <w:t xml:space="preserve"> services for those children </w:t>
      </w:r>
      <w:r w:rsidRPr="005B21C3">
        <w:rPr>
          <w:rFonts w:ascii="Times New Roman" w:hAnsi="Times New Roman" w:cs="Times New Roman"/>
        </w:rPr>
        <w:t>as opposed to c</w:t>
      </w:r>
      <w:r w:rsidR="00560311" w:rsidRPr="005B21C3">
        <w:rPr>
          <w:rFonts w:ascii="Times New Roman" w:hAnsi="Times New Roman" w:cs="Times New Roman"/>
        </w:rPr>
        <w:t xml:space="preserve">ustodial measures. </w:t>
      </w:r>
    </w:p>
    <w:p w14:paraId="476A6284" w14:textId="341C06F9" w:rsidR="004F6CA2" w:rsidRPr="005B21C3" w:rsidRDefault="003442B4" w:rsidP="003442B4">
      <w:pPr>
        <w:jc w:val="both"/>
        <w:rPr>
          <w:rFonts w:ascii="Times New Roman" w:hAnsi="Times New Roman" w:cs="Times New Roman"/>
        </w:rPr>
      </w:pPr>
      <w:r w:rsidRPr="005B21C3">
        <w:rPr>
          <w:rFonts w:ascii="Times New Roman" w:hAnsi="Times New Roman" w:cs="Times New Roman"/>
          <w:i/>
        </w:rPr>
        <w:t>Proposed language</w:t>
      </w:r>
      <w:r w:rsidRPr="005B21C3">
        <w:rPr>
          <w:rFonts w:ascii="Times New Roman" w:hAnsi="Times New Roman" w:cs="Times New Roman"/>
        </w:rPr>
        <w:t xml:space="preserve"> (new paragraph</w:t>
      </w:r>
      <w:r w:rsidR="00FF391F">
        <w:rPr>
          <w:rFonts w:ascii="Times New Roman" w:hAnsi="Times New Roman" w:cs="Times New Roman"/>
        </w:rPr>
        <w:t xml:space="preserve"> or part of existing paragraph</w:t>
      </w:r>
      <w:r w:rsidRPr="005B21C3">
        <w:rPr>
          <w:rFonts w:ascii="Times New Roman" w:hAnsi="Times New Roman" w:cs="Times New Roman"/>
        </w:rPr>
        <w:t>):</w:t>
      </w:r>
      <w:r w:rsidRPr="005B21C3">
        <w:rPr>
          <w:rFonts w:ascii="Times New Roman" w:hAnsi="Times New Roman" w:cs="Times New Roman"/>
          <w:i/>
        </w:rPr>
        <w:t xml:space="preserve"> </w:t>
      </w:r>
      <w:r w:rsidRPr="00FF391F">
        <w:rPr>
          <w:rFonts w:ascii="Times New Roman" w:hAnsi="Times New Roman" w:cs="Times New Roman"/>
          <w:i/>
          <w:highlight w:val="yellow"/>
        </w:rPr>
        <w:t xml:space="preserve">State parties must ensure equal access to services and particularly to non-custodial measures. In particular, the Committee is concerned that access to non-custodial measures is not accessible to children who are unable to pay for transportation, live far from the court or supervising agency, or because of their condition as parents are considered </w:t>
      </w:r>
      <w:r w:rsidRPr="00FF391F">
        <w:rPr>
          <w:rFonts w:ascii="Times New Roman" w:hAnsi="Times New Roman" w:cs="Times New Roman"/>
          <w:i/>
          <w:highlight w:val="yellow"/>
        </w:rPr>
        <w:lastRenderedPageBreak/>
        <w:t>ineligible for non-custodial measures. Such practices disproportionately impact girls, children from poverty, indigenous and ethnic minority communities. States must ensure that decisions regarding non-custodial measures are not de facto discriminatory based on the economic situation of children or their families.</w:t>
      </w:r>
    </w:p>
    <w:p w14:paraId="35C34C52" w14:textId="4B7CED3A" w:rsidR="003D0AE2" w:rsidRPr="005B21C3" w:rsidRDefault="003D0AE2" w:rsidP="003442B4">
      <w:pPr>
        <w:pStyle w:val="ListParagraph"/>
        <w:numPr>
          <w:ilvl w:val="0"/>
          <w:numId w:val="1"/>
        </w:numPr>
        <w:ind w:left="360"/>
        <w:jc w:val="both"/>
        <w:rPr>
          <w:rFonts w:ascii="Times New Roman" w:hAnsi="Times New Roman" w:cs="Times New Roman"/>
          <w:b/>
        </w:rPr>
      </w:pPr>
      <w:r w:rsidRPr="005B21C3">
        <w:rPr>
          <w:rFonts w:ascii="Times New Roman" w:hAnsi="Times New Roman" w:cs="Times New Roman"/>
          <w:b/>
        </w:rPr>
        <w:t>Paragraph 14: The right to be heard</w:t>
      </w:r>
    </w:p>
    <w:p w14:paraId="48F3C943" w14:textId="21EBC5ED" w:rsidR="003D0AE2" w:rsidRPr="005B21C3" w:rsidRDefault="003D0AE2" w:rsidP="006E233F">
      <w:pPr>
        <w:jc w:val="both"/>
        <w:rPr>
          <w:rFonts w:ascii="Times New Roman" w:hAnsi="Times New Roman" w:cs="Times New Roman"/>
        </w:rPr>
      </w:pPr>
      <w:r w:rsidRPr="005B21C3">
        <w:rPr>
          <w:rFonts w:ascii="Times New Roman" w:hAnsi="Times New Roman" w:cs="Times New Roman"/>
        </w:rPr>
        <w:t>It has come to the attention of this organization that in cases where children in conflict with the law and</w:t>
      </w:r>
      <w:r w:rsidR="00560311" w:rsidRPr="005B21C3">
        <w:rPr>
          <w:rFonts w:ascii="Times New Roman" w:hAnsi="Times New Roman" w:cs="Times New Roman"/>
        </w:rPr>
        <w:t xml:space="preserve"> with </w:t>
      </w:r>
      <w:r w:rsidRPr="005B21C3">
        <w:rPr>
          <w:rFonts w:ascii="Times New Roman" w:hAnsi="Times New Roman" w:cs="Times New Roman"/>
        </w:rPr>
        <w:t xml:space="preserve">ties to organize crime, actors in the juvenile justice system may feel coerced to </w:t>
      </w:r>
      <w:r w:rsidR="003442B4" w:rsidRPr="005B21C3">
        <w:rPr>
          <w:rFonts w:ascii="Times New Roman" w:hAnsi="Times New Roman" w:cs="Times New Roman"/>
        </w:rPr>
        <w:t>prioritize</w:t>
      </w:r>
      <w:r w:rsidRPr="005B21C3">
        <w:rPr>
          <w:rFonts w:ascii="Times New Roman" w:hAnsi="Times New Roman" w:cs="Times New Roman"/>
        </w:rPr>
        <w:t xml:space="preserve"> the children’s voices above the best interests of the child</w:t>
      </w:r>
      <w:r w:rsidR="003442B4" w:rsidRPr="005B21C3">
        <w:rPr>
          <w:rFonts w:ascii="Times New Roman" w:hAnsi="Times New Roman" w:cs="Times New Roman"/>
        </w:rPr>
        <w:t xml:space="preserve"> – such as requests made by children to be relocated within the detention system in order to be able to participate in illicit activities within the detention center</w:t>
      </w:r>
      <w:r w:rsidRPr="005B21C3">
        <w:rPr>
          <w:rFonts w:ascii="Times New Roman" w:hAnsi="Times New Roman" w:cs="Times New Roman"/>
        </w:rPr>
        <w:t xml:space="preserve">. The committee should clarify </w:t>
      </w:r>
      <w:r w:rsidR="00560311" w:rsidRPr="005B21C3">
        <w:rPr>
          <w:rFonts w:ascii="Times New Roman" w:hAnsi="Times New Roman" w:cs="Times New Roman"/>
        </w:rPr>
        <w:t xml:space="preserve">that </w:t>
      </w:r>
      <w:r w:rsidRPr="005B21C3">
        <w:rPr>
          <w:rFonts w:ascii="Times New Roman" w:hAnsi="Times New Roman" w:cs="Times New Roman"/>
        </w:rPr>
        <w:t xml:space="preserve">the right to be heard </w:t>
      </w:r>
      <w:r w:rsidR="003442B4" w:rsidRPr="005B21C3">
        <w:rPr>
          <w:rFonts w:ascii="Times New Roman" w:hAnsi="Times New Roman" w:cs="Times New Roman"/>
        </w:rPr>
        <w:t xml:space="preserve">must be weighed </w:t>
      </w:r>
      <w:r w:rsidRPr="005B21C3">
        <w:rPr>
          <w:rFonts w:ascii="Times New Roman" w:hAnsi="Times New Roman" w:cs="Times New Roman"/>
        </w:rPr>
        <w:t xml:space="preserve">with the guarantee of the best interests of the child. </w:t>
      </w:r>
    </w:p>
    <w:p w14:paraId="187539EF" w14:textId="23C0EA23" w:rsidR="003D0AE2" w:rsidRPr="005B21C3" w:rsidRDefault="003D0AE2" w:rsidP="006E233F">
      <w:pPr>
        <w:jc w:val="both"/>
        <w:rPr>
          <w:rFonts w:ascii="Times New Roman" w:hAnsi="Times New Roman" w:cs="Times New Roman"/>
          <w:i/>
        </w:rPr>
      </w:pPr>
      <w:r w:rsidRPr="005B21C3">
        <w:rPr>
          <w:rFonts w:ascii="Times New Roman" w:hAnsi="Times New Roman" w:cs="Times New Roman"/>
          <w:i/>
        </w:rPr>
        <w:t xml:space="preserve">Proposed language: </w:t>
      </w:r>
      <w:r w:rsidRPr="005B21C3">
        <w:rPr>
          <w:rFonts w:ascii="Times New Roman" w:hAnsi="Times New Roman" w:cs="Times New Roman"/>
        </w:rPr>
        <w:t>Paragraph 14:…</w:t>
      </w:r>
      <w:r w:rsidRPr="00FF391F">
        <w:rPr>
          <w:rFonts w:ascii="Times New Roman" w:hAnsi="Times New Roman" w:cs="Times New Roman"/>
          <w:i/>
          <w:highlight w:val="yellow"/>
        </w:rPr>
        <w:t>Decisions taken within the context of administration of juvenile justice shall take into account the voices of children involved</w:t>
      </w:r>
      <w:r w:rsidR="005B21C3" w:rsidRPr="00FF391F">
        <w:rPr>
          <w:rFonts w:ascii="Times New Roman" w:hAnsi="Times New Roman" w:cs="Times New Roman"/>
          <w:i/>
          <w:highlight w:val="yellow"/>
        </w:rPr>
        <w:t>,</w:t>
      </w:r>
      <w:r w:rsidRPr="00FF391F">
        <w:rPr>
          <w:rFonts w:ascii="Times New Roman" w:hAnsi="Times New Roman" w:cs="Times New Roman"/>
          <w:i/>
          <w:highlight w:val="yellow"/>
        </w:rPr>
        <w:t xml:space="preserve"> in alignment with the best interests of the child.</w:t>
      </w:r>
    </w:p>
    <w:p w14:paraId="793BA1FA" w14:textId="1D6D1BB2" w:rsidR="005A04EF" w:rsidRPr="005B21C3" w:rsidRDefault="005A04EF" w:rsidP="003442B4">
      <w:pPr>
        <w:pStyle w:val="ListParagraph"/>
        <w:numPr>
          <w:ilvl w:val="0"/>
          <w:numId w:val="1"/>
        </w:numPr>
        <w:ind w:left="360"/>
        <w:jc w:val="both"/>
        <w:rPr>
          <w:rFonts w:ascii="Times New Roman" w:hAnsi="Times New Roman" w:cs="Times New Roman"/>
          <w:b/>
        </w:rPr>
      </w:pPr>
      <w:r w:rsidRPr="005B21C3">
        <w:rPr>
          <w:rFonts w:ascii="Times New Roman" w:hAnsi="Times New Roman" w:cs="Times New Roman"/>
          <w:b/>
        </w:rPr>
        <w:t>Paragraph 17: Inclusion of non-custodial measures as a core element</w:t>
      </w:r>
      <w:r w:rsidR="00BF1F8B" w:rsidRPr="005B21C3">
        <w:rPr>
          <w:rFonts w:ascii="Times New Roman" w:hAnsi="Times New Roman" w:cs="Times New Roman"/>
          <w:b/>
        </w:rPr>
        <w:t xml:space="preserve"> </w:t>
      </w:r>
    </w:p>
    <w:p w14:paraId="18C690BC" w14:textId="4F3324AF" w:rsidR="005A04EF" w:rsidRPr="005B21C3" w:rsidRDefault="005A04EF" w:rsidP="006E233F">
      <w:pPr>
        <w:jc w:val="both"/>
        <w:rPr>
          <w:rFonts w:ascii="Times New Roman" w:hAnsi="Times New Roman" w:cs="Times New Roman"/>
        </w:rPr>
      </w:pPr>
      <w:r w:rsidRPr="005B21C3">
        <w:rPr>
          <w:rFonts w:ascii="Times New Roman" w:hAnsi="Times New Roman" w:cs="Times New Roman"/>
        </w:rPr>
        <w:t>The Committee should explicitly include both pre and post-trial non-custodial measures as core elements of a comprehensive juvenile justice system.</w:t>
      </w:r>
      <w:r w:rsidR="00BF1F8B" w:rsidRPr="005B21C3">
        <w:rPr>
          <w:rFonts w:ascii="Times New Roman" w:hAnsi="Times New Roman" w:cs="Times New Roman"/>
        </w:rPr>
        <w:t xml:space="preserve"> In addition, the committee should encourage State parties to implement anti corruption measures in order to assure compliance of all core elements.</w:t>
      </w:r>
    </w:p>
    <w:p w14:paraId="49DA4D50" w14:textId="55944B31" w:rsidR="005A04EF" w:rsidRPr="005B21C3" w:rsidRDefault="005A04EF" w:rsidP="006E233F">
      <w:pPr>
        <w:jc w:val="both"/>
        <w:rPr>
          <w:rFonts w:ascii="Times New Roman" w:hAnsi="Times New Roman" w:cs="Times New Roman"/>
        </w:rPr>
      </w:pPr>
      <w:r w:rsidRPr="005B21C3">
        <w:rPr>
          <w:rFonts w:ascii="Times New Roman" w:hAnsi="Times New Roman" w:cs="Times New Roman"/>
          <w:i/>
        </w:rPr>
        <w:t>Proposed language</w:t>
      </w:r>
      <w:r w:rsidRPr="005B21C3">
        <w:rPr>
          <w:rFonts w:ascii="Times New Roman" w:hAnsi="Times New Roman" w:cs="Times New Roman"/>
        </w:rPr>
        <w:t xml:space="preserve">: </w:t>
      </w:r>
      <w:r w:rsidR="005E491E" w:rsidRPr="005B21C3">
        <w:rPr>
          <w:rFonts w:ascii="Times New Roman" w:hAnsi="Times New Roman" w:cs="Times New Roman"/>
        </w:rPr>
        <w:t>Paragraph 17.</w:t>
      </w:r>
      <w:r w:rsidR="009824DB" w:rsidRPr="005B21C3">
        <w:rPr>
          <w:rFonts w:ascii="Times New Roman" w:hAnsi="Times New Roman" w:cs="Times New Roman"/>
        </w:rPr>
        <w:t>…</w:t>
      </w:r>
      <w:r w:rsidRPr="005B21C3">
        <w:rPr>
          <w:rFonts w:ascii="Times New Roman" w:hAnsi="Times New Roman" w:cs="Times New Roman"/>
        </w:rPr>
        <w:t xml:space="preserve">the guarantees for a fair trial; the deprivation of liberty including pre-trial detention and post-trial incarceration; </w:t>
      </w:r>
      <w:r w:rsidRPr="00FF391F">
        <w:rPr>
          <w:rFonts w:ascii="Times New Roman" w:hAnsi="Times New Roman" w:cs="Times New Roman"/>
          <w:i/>
          <w:highlight w:val="yellow"/>
        </w:rPr>
        <w:t>the supervision of non-custodial measures both pre and post-trial;</w:t>
      </w:r>
      <w:r w:rsidRPr="00FF391F">
        <w:rPr>
          <w:rFonts w:ascii="Times New Roman" w:hAnsi="Times New Roman" w:cs="Times New Roman"/>
          <w:highlight w:val="yellow"/>
        </w:rPr>
        <w:t xml:space="preserve"> </w:t>
      </w:r>
      <w:r w:rsidRPr="00FF391F">
        <w:rPr>
          <w:rFonts w:ascii="Times New Roman" w:hAnsi="Times New Roman" w:cs="Times New Roman"/>
        </w:rPr>
        <w:t>the after care and reintegration services and the monitoring of these measures.</w:t>
      </w:r>
      <w:r w:rsidR="00BF1F8B" w:rsidRPr="00FF391F">
        <w:rPr>
          <w:rFonts w:ascii="Times New Roman" w:hAnsi="Times New Roman" w:cs="Times New Roman"/>
        </w:rPr>
        <w:t xml:space="preserve"> </w:t>
      </w:r>
      <w:r w:rsidR="00BF1F8B" w:rsidRPr="00FF391F">
        <w:rPr>
          <w:rFonts w:ascii="Times New Roman" w:hAnsi="Times New Roman" w:cs="Times New Roman"/>
          <w:i/>
          <w:highlight w:val="yellow"/>
        </w:rPr>
        <w:t>State parties should have anti</w:t>
      </w:r>
      <w:r w:rsidR="00FF391F">
        <w:rPr>
          <w:rFonts w:ascii="Times New Roman" w:hAnsi="Times New Roman" w:cs="Times New Roman"/>
          <w:i/>
          <w:highlight w:val="yellow"/>
        </w:rPr>
        <w:t>-</w:t>
      </w:r>
      <w:r w:rsidR="00BF1F8B" w:rsidRPr="00FF391F">
        <w:rPr>
          <w:rFonts w:ascii="Times New Roman" w:hAnsi="Times New Roman" w:cs="Times New Roman"/>
          <w:i/>
          <w:highlight w:val="yellow"/>
        </w:rPr>
        <w:t>corruption measures in place in order to assure compliance of these core elements.</w:t>
      </w:r>
    </w:p>
    <w:p w14:paraId="6E7591A5" w14:textId="5F6801CF" w:rsidR="004C48A6" w:rsidRPr="005B21C3" w:rsidRDefault="005A04EF" w:rsidP="003442B4">
      <w:pPr>
        <w:pStyle w:val="ListParagraph"/>
        <w:numPr>
          <w:ilvl w:val="0"/>
          <w:numId w:val="1"/>
        </w:numPr>
        <w:ind w:left="360"/>
        <w:jc w:val="both"/>
        <w:rPr>
          <w:rFonts w:ascii="Times New Roman" w:hAnsi="Times New Roman" w:cs="Times New Roman"/>
          <w:b/>
        </w:rPr>
      </w:pPr>
      <w:r w:rsidRPr="005B21C3">
        <w:rPr>
          <w:rFonts w:ascii="Times New Roman" w:hAnsi="Times New Roman" w:cs="Times New Roman"/>
          <w:b/>
        </w:rPr>
        <w:t>Paragraph 27</w:t>
      </w:r>
      <w:r w:rsidR="004627CA" w:rsidRPr="005B21C3">
        <w:rPr>
          <w:rFonts w:ascii="Times New Roman" w:hAnsi="Times New Roman" w:cs="Times New Roman"/>
          <w:b/>
        </w:rPr>
        <w:t xml:space="preserve"> &amp; 82</w:t>
      </w:r>
      <w:r w:rsidRPr="005B21C3">
        <w:rPr>
          <w:rFonts w:ascii="Times New Roman" w:hAnsi="Times New Roman" w:cs="Times New Roman"/>
          <w:b/>
        </w:rPr>
        <w:t>: Ensuring diversion is applied as early as possible in the process</w:t>
      </w:r>
      <w:r w:rsidR="000507C4" w:rsidRPr="005B21C3">
        <w:rPr>
          <w:rFonts w:ascii="Times New Roman" w:hAnsi="Times New Roman" w:cs="Times New Roman"/>
          <w:b/>
        </w:rPr>
        <w:t xml:space="preserve"> and without discrimination.</w:t>
      </w:r>
    </w:p>
    <w:p w14:paraId="312BAD02" w14:textId="6A48EE1D" w:rsidR="005A04EF" w:rsidRPr="005B21C3" w:rsidRDefault="005A04EF" w:rsidP="006E233F">
      <w:pPr>
        <w:jc w:val="both"/>
        <w:rPr>
          <w:rFonts w:ascii="Times New Roman" w:hAnsi="Times New Roman" w:cs="Times New Roman"/>
        </w:rPr>
      </w:pPr>
      <w:r w:rsidRPr="005B21C3">
        <w:rPr>
          <w:rFonts w:ascii="Times New Roman" w:hAnsi="Times New Roman" w:cs="Times New Roman"/>
        </w:rPr>
        <w:t xml:space="preserve">The Committee should consider recommending that diversion alternatives be applied as early in the process as possible, especially in the cases of children in </w:t>
      </w:r>
      <w:r w:rsidR="00FF391F">
        <w:rPr>
          <w:rFonts w:ascii="Times New Roman" w:hAnsi="Times New Roman" w:cs="Times New Roman"/>
        </w:rPr>
        <w:t>pre-trial</w:t>
      </w:r>
      <w:r w:rsidRPr="005B21C3">
        <w:rPr>
          <w:rFonts w:ascii="Times New Roman" w:hAnsi="Times New Roman" w:cs="Times New Roman"/>
        </w:rPr>
        <w:t xml:space="preserve"> detention. Delayed decisions regarding diversion alternatives decreases the benefits of destigmatization, cost-effectiveness, public safety and  the principle of minimum intervention. While it is important that diversion is available as an option throughout the legal process,  it is not uncommon for justice sector actors to wait to apply diversion alternatives until just before the trial commences as a rule, thereby </w:t>
      </w:r>
      <w:r w:rsidR="004C0020" w:rsidRPr="005B21C3">
        <w:rPr>
          <w:rFonts w:ascii="Times New Roman" w:hAnsi="Times New Roman" w:cs="Times New Roman"/>
        </w:rPr>
        <w:t>losing much of the intended benefit of the practice.</w:t>
      </w:r>
      <w:r w:rsidR="000507C4" w:rsidRPr="005B21C3">
        <w:rPr>
          <w:rFonts w:ascii="Times New Roman" w:hAnsi="Times New Roman" w:cs="Times New Roman"/>
        </w:rPr>
        <w:t xml:space="preserve"> </w:t>
      </w:r>
    </w:p>
    <w:p w14:paraId="2DD264B9" w14:textId="078821FB" w:rsidR="000507C4" w:rsidRPr="005B21C3" w:rsidRDefault="000507C4" w:rsidP="006E233F">
      <w:pPr>
        <w:jc w:val="both"/>
        <w:rPr>
          <w:rFonts w:ascii="Times New Roman" w:hAnsi="Times New Roman" w:cs="Times New Roman"/>
        </w:rPr>
      </w:pPr>
      <w:r w:rsidRPr="005B21C3">
        <w:rPr>
          <w:rFonts w:ascii="Times New Roman" w:hAnsi="Times New Roman" w:cs="Times New Roman"/>
        </w:rPr>
        <w:t xml:space="preserve">Just like non-custodial measures, diversion should not be granted on a discriminatory basis or because of the State’s lack of resources. </w:t>
      </w:r>
    </w:p>
    <w:p w14:paraId="2C94B171" w14:textId="3E92E7AF" w:rsidR="000507C4" w:rsidRPr="00FF391F" w:rsidRDefault="004C0020" w:rsidP="006E233F">
      <w:pPr>
        <w:jc w:val="both"/>
        <w:rPr>
          <w:rFonts w:ascii="Times New Roman" w:hAnsi="Times New Roman" w:cs="Times New Roman"/>
          <w:i/>
        </w:rPr>
      </w:pPr>
      <w:r w:rsidRPr="005B21C3">
        <w:rPr>
          <w:rFonts w:ascii="Times New Roman" w:hAnsi="Times New Roman" w:cs="Times New Roman"/>
          <w:i/>
        </w:rPr>
        <w:t>Proposed language</w:t>
      </w:r>
      <w:r w:rsidRPr="005B21C3">
        <w:rPr>
          <w:rFonts w:ascii="Times New Roman" w:hAnsi="Times New Roman" w:cs="Times New Roman"/>
        </w:rPr>
        <w:t xml:space="preserve"> </w:t>
      </w:r>
      <w:r w:rsidR="004627CA" w:rsidRPr="005B21C3">
        <w:rPr>
          <w:rFonts w:ascii="Times New Roman" w:hAnsi="Times New Roman" w:cs="Times New Roman"/>
        </w:rPr>
        <w:t xml:space="preserve">(either part of paragraph 27 or paragraph 82): </w:t>
      </w:r>
      <w:r w:rsidR="00022516" w:rsidRPr="00FF391F">
        <w:rPr>
          <w:rFonts w:ascii="Times New Roman" w:hAnsi="Times New Roman" w:cs="Times New Roman"/>
          <w:i/>
          <w:highlight w:val="yellow"/>
        </w:rPr>
        <w:t xml:space="preserve">While diversion measures should be accessible throughout the legal proceedings, </w:t>
      </w:r>
      <w:r w:rsidR="00517B7D" w:rsidRPr="00FF391F">
        <w:rPr>
          <w:rFonts w:ascii="Times New Roman" w:hAnsi="Times New Roman" w:cs="Times New Roman"/>
          <w:i/>
          <w:highlight w:val="yellow"/>
        </w:rPr>
        <w:t xml:space="preserve">it is in the best interest of the child and </w:t>
      </w:r>
      <w:r w:rsidR="007C3860" w:rsidRPr="00FF391F">
        <w:rPr>
          <w:rFonts w:ascii="Times New Roman" w:hAnsi="Times New Roman" w:cs="Times New Roman"/>
          <w:i/>
          <w:highlight w:val="yellow"/>
        </w:rPr>
        <w:t xml:space="preserve">maintains the integrity of the nature of diversion when </w:t>
      </w:r>
      <w:r w:rsidR="00022516" w:rsidRPr="00FF391F">
        <w:rPr>
          <w:rFonts w:ascii="Times New Roman" w:hAnsi="Times New Roman" w:cs="Times New Roman"/>
          <w:i/>
          <w:highlight w:val="yellow"/>
        </w:rPr>
        <w:t xml:space="preserve">diversion </w:t>
      </w:r>
      <w:r w:rsidR="00517B7D" w:rsidRPr="00FF391F">
        <w:rPr>
          <w:rFonts w:ascii="Times New Roman" w:hAnsi="Times New Roman" w:cs="Times New Roman"/>
          <w:i/>
          <w:highlight w:val="yellow"/>
        </w:rPr>
        <w:t>alternatives are</w:t>
      </w:r>
      <w:r w:rsidR="00022516" w:rsidRPr="00FF391F">
        <w:rPr>
          <w:rFonts w:ascii="Times New Roman" w:hAnsi="Times New Roman" w:cs="Times New Roman"/>
          <w:i/>
          <w:highlight w:val="yellow"/>
        </w:rPr>
        <w:t xml:space="preserve"> applied as early as possible in the proceedings. As such, juvenile justice actors should not wait </w:t>
      </w:r>
      <w:r w:rsidR="00863AB9" w:rsidRPr="00FF391F">
        <w:rPr>
          <w:rFonts w:ascii="Times New Roman" w:hAnsi="Times New Roman" w:cs="Times New Roman"/>
          <w:i/>
          <w:highlight w:val="yellow"/>
        </w:rPr>
        <w:t>weeks or months to determine if a diversion measure could be applied, especially in the case of children in pre</w:t>
      </w:r>
      <w:r w:rsidR="00517B7D" w:rsidRPr="00FF391F">
        <w:rPr>
          <w:rFonts w:ascii="Times New Roman" w:hAnsi="Times New Roman" w:cs="Times New Roman"/>
          <w:i/>
          <w:highlight w:val="yellow"/>
        </w:rPr>
        <w:t>-</w:t>
      </w:r>
      <w:r w:rsidR="00863AB9" w:rsidRPr="00FF391F">
        <w:rPr>
          <w:rFonts w:ascii="Times New Roman" w:hAnsi="Times New Roman" w:cs="Times New Roman"/>
          <w:i/>
          <w:highlight w:val="yellow"/>
        </w:rPr>
        <w:t>trial detention.</w:t>
      </w:r>
      <w:r w:rsidR="000507C4" w:rsidRPr="00FF391F">
        <w:rPr>
          <w:rFonts w:ascii="Times New Roman" w:hAnsi="Times New Roman" w:cs="Times New Roman"/>
          <w:i/>
          <w:highlight w:val="yellow"/>
        </w:rPr>
        <w:t xml:space="preserve"> State parties should not </w:t>
      </w:r>
      <w:r w:rsidR="00517B7D" w:rsidRPr="00FF391F">
        <w:rPr>
          <w:rFonts w:ascii="Times New Roman" w:hAnsi="Times New Roman" w:cs="Times New Roman"/>
          <w:i/>
          <w:highlight w:val="yellow"/>
        </w:rPr>
        <w:t>deprive</w:t>
      </w:r>
      <w:r w:rsidR="000507C4" w:rsidRPr="00FF391F">
        <w:rPr>
          <w:rFonts w:ascii="Times New Roman" w:hAnsi="Times New Roman" w:cs="Times New Roman"/>
          <w:i/>
          <w:highlight w:val="yellow"/>
        </w:rPr>
        <w:t xml:space="preserve"> eligible children from diversion</w:t>
      </w:r>
      <w:r w:rsidR="005F22EE" w:rsidRPr="00FF391F">
        <w:rPr>
          <w:rFonts w:ascii="Times New Roman" w:hAnsi="Times New Roman" w:cs="Times New Roman"/>
          <w:i/>
          <w:highlight w:val="yellow"/>
        </w:rPr>
        <w:t xml:space="preserve"> measures</w:t>
      </w:r>
      <w:r w:rsidR="000507C4" w:rsidRPr="00FF391F">
        <w:rPr>
          <w:rFonts w:ascii="Times New Roman" w:hAnsi="Times New Roman" w:cs="Times New Roman"/>
          <w:i/>
          <w:highlight w:val="yellow"/>
        </w:rPr>
        <w:t xml:space="preserve"> because of the State’s lack of resources or the condition of poverty of child offenders.</w:t>
      </w:r>
      <w:r w:rsidR="000507C4" w:rsidRPr="005B21C3">
        <w:rPr>
          <w:rFonts w:ascii="Times New Roman" w:hAnsi="Times New Roman" w:cs="Times New Roman"/>
        </w:rPr>
        <w:t xml:space="preserve"> </w:t>
      </w:r>
    </w:p>
    <w:p w14:paraId="22D1DBB3" w14:textId="19CECACD" w:rsidR="00082E98" w:rsidRPr="005B21C3" w:rsidRDefault="00767EDC" w:rsidP="003442B4">
      <w:pPr>
        <w:pStyle w:val="ListParagraph"/>
        <w:numPr>
          <w:ilvl w:val="0"/>
          <w:numId w:val="1"/>
        </w:numPr>
        <w:ind w:left="360"/>
        <w:jc w:val="both"/>
        <w:rPr>
          <w:rFonts w:ascii="Times New Roman" w:hAnsi="Times New Roman" w:cs="Times New Roman"/>
          <w:b/>
        </w:rPr>
      </w:pPr>
      <w:r w:rsidRPr="005B21C3">
        <w:rPr>
          <w:rFonts w:ascii="Times New Roman" w:hAnsi="Times New Roman" w:cs="Times New Roman"/>
          <w:b/>
        </w:rPr>
        <w:t xml:space="preserve">Paragraph 31: </w:t>
      </w:r>
      <w:r w:rsidR="00082E98" w:rsidRPr="005B21C3">
        <w:rPr>
          <w:rFonts w:ascii="Times New Roman" w:hAnsi="Times New Roman" w:cs="Times New Roman"/>
          <w:b/>
        </w:rPr>
        <w:t>Protections for children below the minimum age of criminal responsibility</w:t>
      </w:r>
    </w:p>
    <w:p w14:paraId="30B2A881" w14:textId="3A2CBAAB" w:rsidR="00082E98" w:rsidRPr="005B21C3" w:rsidRDefault="00767EDC" w:rsidP="006E233F">
      <w:pPr>
        <w:jc w:val="both"/>
        <w:rPr>
          <w:rFonts w:ascii="Times New Roman" w:hAnsi="Times New Roman" w:cs="Times New Roman"/>
        </w:rPr>
      </w:pPr>
      <w:r w:rsidRPr="005B21C3">
        <w:rPr>
          <w:rFonts w:ascii="Times New Roman" w:hAnsi="Times New Roman" w:cs="Times New Roman"/>
        </w:rPr>
        <w:lastRenderedPageBreak/>
        <w:t>The Committee should clarify that children who are subject to non-judicial measures due to their age below the minimum age of criminal responsibility should receive</w:t>
      </w:r>
      <w:r w:rsidR="00865BD7" w:rsidRPr="005B21C3">
        <w:rPr>
          <w:rFonts w:ascii="Times New Roman" w:hAnsi="Times New Roman" w:cs="Times New Roman"/>
        </w:rPr>
        <w:t xml:space="preserve"> protections equal or greater than those in the juvenile justice system including, access to non-custodial alternatives, services and treatment in their communities and families, and procedural protections that ensure </w:t>
      </w:r>
      <w:r w:rsidR="00754106" w:rsidRPr="005B21C3">
        <w:rPr>
          <w:rFonts w:ascii="Times New Roman" w:hAnsi="Times New Roman" w:cs="Times New Roman"/>
        </w:rPr>
        <w:t>their rights.</w:t>
      </w:r>
    </w:p>
    <w:p w14:paraId="5136F544" w14:textId="095B9E79" w:rsidR="00306CB8" w:rsidRPr="005B21C3" w:rsidRDefault="00754106" w:rsidP="006E233F">
      <w:pPr>
        <w:jc w:val="both"/>
        <w:rPr>
          <w:rFonts w:ascii="Times New Roman" w:hAnsi="Times New Roman" w:cs="Times New Roman"/>
          <w:i/>
        </w:rPr>
      </w:pPr>
      <w:r w:rsidRPr="005B21C3">
        <w:rPr>
          <w:rFonts w:ascii="Times New Roman" w:hAnsi="Times New Roman" w:cs="Times New Roman"/>
          <w:i/>
        </w:rPr>
        <w:t>Proposed language</w:t>
      </w:r>
      <w:r w:rsidRPr="005B21C3">
        <w:rPr>
          <w:rFonts w:ascii="Times New Roman" w:hAnsi="Times New Roman" w:cs="Times New Roman"/>
        </w:rPr>
        <w:t xml:space="preserve">: </w:t>
      </w:r>
      <w:r w:rsidR="005E491E" w:rsidRPr="005B21C3">
        <w:rPr>
          <w:rFonts w:ascii="Times New Roman" w:hAnsi="Times New Roman" w:cs="Times New Roman"/>
        </w:rPr>
        <w:t>Paragraph 31</w:t>
      </w:r>
      <w:r w:rsidR="009824DB" w:rsidRPr="005B21C3">
        <w:rPr>
          <w:rFonts w:ascii="Times New Roman" w:hAnsi="Times New Roman" w:cs="Times New Roman"/>
        </w:rPr>
        <w:t>…</w:t>
      </w:r>
      <w:r w:rsidR="0022081C" w:rsidRPr="005B21C3">
        <w:rPr>
          <w:rFonts w:ascii="Times New Roman" w:hAnsi="Times New Roman" w:cs="Times New Roman"/>
        </w:rPr>
        <w:t>For these children special protective measures can be considered on a case-by-case basis by the appropriate civil or administrative authorities.</w:t>
      </w:r>
      <w:r w:rsidR="00C93DE6" w:rsidRPr="005B21C3">
        <w:rPr>
          <w:rFonts w:ascii="Times New Roman" w:hAnsi="Times New Roman" w:cs="Times New Roman"/>
        </w:rPr>
        <w:t xml:space="preserve"> </w:t>
      </w:r>
      <w:r w:rsidR="00C93DE6" w:rsidRPr="00FF391F">
        <w:rPr>
          <w:rFonts w:ascii="Times New Roman" w:hAnsi="Times New Roman" w:cs="Times New Roman"/>
          <w:i/>
          <w:highlight w:val="yellow"/>
        </w:rPr>
        <w:t>Such measures should provide as much or greater protections afforded to children in the juvenile justice system</w:t>
      </w:r>
      <w:r w:rsidR="00306CB8" w:rsidRPr="00FF391F">
        <w:rPr>
          <w:rFonts w:ascii="Times New Roman" w:hAnsi="Times New Roman" w:cs="Times New Roman"/>
          <w:i/>
          <w:highlight w:val="yellow"/>
        </w:rPr>
        <w:t xml:space="preserve">, including procedural rights, access to services and treatment in their communities and families, </w:t>
      </w:r>
      <w:r w:rsidR="00C93DE6" w:rsidRPr="00FF391F">
        <w:rPr>
          <w:rFonts w:ascii="Times New Roman" w:hAnsi="Times New Roman" w:cs="Times New Roman"/>
          <w:i/>
          <w:highlight w:val="yellow"/>
        </w:rPr>
        <w:t xml:space="preserve">and ensure that deprivation of liberty in non-judicial settings is </w:t>
      </w:r>
      <w:r w:rsidR="003442B4" w:rsidRPr="00FF391F">
        <w:rPr>
          <w:rFonts w:ascii="Times New Roman" w:hAnsi="Times New Roman" w:cs="Times New Roman"/>
          <w:i/>
          <w:highlight w:val="yellow"/>
        </w:rPr>
        <w:t>exceedingly rare</w:t>
      </w:r>
      <w:r w:rsidR="00306CB8" w:rsidRPr="00FF391F">
        <w:rPr>
          <w:rFonts w:ascii="Times New Roman" w:hAnsi="Times New Roman" w:cs="Times New Roman"/>
          <w:i/>
          <w:highlight w:val="yellow"/>
        </w:rPr>
        <w:t>.</w:t>
      </w:r>
    </w:p>
    <w:p w14:paraId="12DBBFD5" w14:textId="149765DD" w:rsidR="000507C4" w:rsidRPr="005B21C3" w:rsidRDefault="000507C4" w:rsidP="003442B4">
      <w:pPr>
        <w:pStyle w:val="ListParagraph"/>
        <w:numPr>
          <w:ilvl w:val="0"/>
          <w:numId w:val="1"/>
        </w:numPr>
        <w:ind w:left="360"/>
        <w:jc w:val="both"/>
        <w:rPr>
          <w:rFonts w:ascii="Times New Roman" w:hAnsi="Times New Roman" w:cs="Times New Roman"/>
          <w:b/>
        </w:rPr>
      </w:pPr>
      <w:r w:rsidRPr="005B21C3">
        <w:rPr>
          <w:rFonts w:ascii="Times New Roman" w:hAnsi="Times New Roman" w:cs="Times New Roman"/>
          <w:b/>
        </w:rPr>
        <w:t>Paragraph 41: The application of juvenile justice system</w:t>
      </w:r>
    </w:p>
    <w:p w14:paraId="1B8AA186" w14:textId="4EE875EF" w:rsidR="000507C4" w:rsidRPr="005B21C3" w:rsidRDefault="000507C4" w:rsidP="006E233F">
      <w:pPr>
        <w:jc w:val="both"/>
        <w:rPr>
          <w:rFonts w:ascii="Times New Roman" w:hAnsi="Times New Roman" w:cs="Times New Roman"/>
        </w:rPr>
      </w:pPr>
      <w:r w:rsidRPr="005B21C3">
        <w:rPr>
          <w:rFonts w:ascii="Times New Roman" w:hAnsi="Times New Roman" w:cs="Times New Roman"/>
        </w:rPr>
        <w:t xml:space="preserve">It has come to the attention of the organization that recidivist children are often tried in an adult penal system while having a pending judicial proceeding in the juvenile justice system. Persons ages 18 up to 21 who are in conflict with the law and appeared to be accused of a different offence below age 18 should have the opportunity of the protections of the juvenile justice system. </w:t>
      </w:r>
    </w:p>
    <w:p w14:paraId="11D43239" w14:textId="6C1A5FBE" w:rsidR="000507C4" w:rsidRPr="005B21C3" w:rsidRDefault="000507C4" w:rsidP="006E233F">
      <w:pPr>
        <w:jc w:val="both"/>
        <w:rPr>
          <w:rFonts w:ascii="Times New Roman" w:hAnsi="Times New Roman" w:cs="Times New Roman"/>
          <w:i/>
        </w:rPr>
      </w:pPr>
      <w:r w:rsidRPr="005B21C3">
        <w:rPr>
          <w:rFonts w:ascii="Times New Roman" w:hAnsi="Times New Roman" w:cs="Times New Roman"/>
          <w:i/>
        </w:rPr>
        <w:t xml:space="preserve">Proposed language: </w:t>
      </w:r>
      <w:r w:rsidRPr="005B21C3">
        <w:rPr>
          <w:rFonts w:ascii="Times New Roman" w:hAnsi="Times New Roman" w:cs="Times New Roman"/>
        </w:rPr>
        <w:t xml:space="preserve">Paragraph 41: </w:t>
      </w:r>
      <w:r w:rsidR="00D637D1" w:rsidRPr="005B21C3">
        <w:rPr>
          <w:rFonts w:ascii="Times New Roman" w:hAnsi="Times New Roman" w:cs="Times New Roman"/>
        </w:rPr>
        <w:t xml:space="preserve">In cases where a child commits an offence together with an adult or a group of adults, the proceedings and provisions of the specialized regime of the juvenile justice system applies to the child, whatever the conditions reserved for adults. </w:t>
      </w:r>
      <w:r w:rsidRPr="00FF391F">
        <w:rPr>
          <w:rFonts w:ascii="Times New Roman" w:hAnsi="Times New Roman" w:cs="Times New Roman"/>
          <w:i/>
          <w:highlight w:val="yellow"/>
        </w:rPr>
        <w:t>When a person aged 18 and older is undergoing a judicial process in the adult penal system and is accused of having committed a crime at an age below the upper limit, the juvenile justice system route should be privileged over the adult penal system after all judicial proceedings are completed.</w:t>
      </w:r>
    </w:p>
    <w:p w14:paraId="637E29E3" w14:textId="619E8EE6" w:rsidR="00D637D1" w:rsidRPr="005B21C3" w:rsidRDefault="00D637D1" w:rsidP="003442B4">
      <w:pPr>
        <w:pStyle w:val="ListParagraph"/>
        <w:numPr>
          <w:ilvl w:val="0"/>
          <w:numId w:val="1"/>
        </w:numPr>
        <w:ind w:left="360"/>
        <w:jc w:val="both"/>
        <w:rPr>
          <w:rFonts w:ascii="Times New Roman" w:hAnsi="Times New Roman" w:cs="Times New Roman"/>
          <w:b/>
        </w:rPr>
      </w:pPr>
      <w:r w:rsidRPr="005B21C3">
        <w:rPr>
          <w:rFonts w:ascii="Times New Roman" w:hAnsi="Times New Roman" w:cs="Times New Roman"/>
          <w:b/>
        </w:rPr>
        <w:t>Paragraph 48: Offences committed with adults</w:t>
      </w:r>
    </w:p>
    <w:p w14:paraId="1ADCE599" w14:textId="191E528C" w:rsidR="00D637D1" w:rsidRPr="005B21C3" w:rsidRDefault="00D637D1" w:rsidP="006E233F">
      <w:pPr>
        <w:jc w:val="both"/>
        <w:rPr>
          <w:rFonts w:ascii="Times New Roman" w:hAnsi="Times New Roman" w:cs="Times New Roman"/>
        </w:rPr>
      </w:pPr>
      <w:r w:rsidRPr="005B21C3">
        <w:rPr>
          <w:rFonts w:ascii="Times New Roman" w:hAnsi="Times New Roman" w:cs="Times New Roman"/>
        </w:rPr>
        <w:t xml:space="preserve">Some State parties determine the use of </w:t>
      </w:r>
      <w:r w:rsidR="00FF391F">
        <w:rPr>
          <w:rFonts w:ascii="Times New Roman" w:hAnsi="Times New Roman" w:cs="Times New Roman"/>
        </w:rPr>
        <w:t>pre-trial</w:t>
      </w:r>
      <w:r w:rsidRPr="005B21C3">
        <w:rPr>
          <w:rFonts w:ascii="Times New Roman" w:hAnsi="Times New Roman" w:cs="Times New Roman"/>
        </w:rPr>
        <w:t xml:space="preserve"> detention based on factors such as a child committing an offence with an adult or a group of adults. Sometimes these adults are persons aged 18 up to 21. Recognizing that the age gap between a child below the upper maximum age and a person aged 18 is minimal, State parties should be encouraged to focus their efforts in determining the use of </w:t>
      </w:r>
      <w:r w:rsidR="00FF391F">
        <w:rPr>
          <w:rFonts w:ascii="Times New Roman" w:hAnsi="Times New Roman" w:cs="Times New Roman"/>
        </w:rPr>
        <w:t>pre-trial</w:t>
      </w:r>
      <w:r w:rsidRPr="005B21C3">
        <w:rPr>
          <w:rFonts w:ascii="Times New Roman" w:hAnsi="Times New Roman" w:cs="Times New Roman"/>
        </w:rPr>
        <w:t xml:space="preserve"> detention on other factors. </w:t>
      </w:r>
    </w:p>
    <w:p w14:paraId="39E52295" w14:textId="60F8FABC" w:rsidR="00D637D1" w:rsidRPr="005B21C3" w:rsidRDefault="00D637D1" w:rsidP="006E233F">
      <w:pPr>
        <w:jc w:val="both"/>
        <w:rPr>
          <w:rFonts w:ascii="Times New Roman" w:hAnsi="Times New Roman" w:cs="Times New Roman"/>
        </w:rPr>
      </w:pPr>
      <w:r w:rsidRPr="005B21C3">
        <w:rPr>
          <w:rFonts w:ascii="Times New Roman" w:hAnsi="Times New Roman" w:cs="Times New Roman"/>
          <w:i/>
        </w:rPr>
        <w:t xml:space="preserve">Proposed language: </w:t>
      </w:r>
      <w:r w:rsidRPr="005B21C3">
        <w:rPr>
          <w:rFonts w:ascii="Times New Roman" w:hAnsi="Times New Roman" w:cs="Times New Roman"/>
        </w:rPr>
        <w:t>Paragraph 48: In cases where a</w:t>
      </w:r>
      <w:r w:rsidR="00F53865" w:rsidRPr="005B21C3">
        <w:rPr>
          <w:rFonts w:ascii="Times New Roman" w:hAnsi="Times New Roman" w:cs="Times New Roman"/>
        </w:rPr>
        <w:t>…</w:t>
      </w:r>
      <w:r w:rsidRPr="005B21C3">
        <w:rPr>
          <w:rFonts w:ascii="Times New Roman" w:hAnsi="Times New Roman" w:cs="Times New Roman"/>
        </w:rPr>
        <w:t xml:space="preserve">whatever the conditions reserved for adults. </w:t>
      </w:r>
      <w:r w:rsidRPr="00FF391F">
        <w:rPr>
          <w:rFonts w:ascii="Times New Roman" w:hAnsi="Times New Roman" w:cs="Times New Roman"/>
          <w:i/>
          <w:highlight w:val="yellow"/>
        </w:rPr>
        <w:t>States are encouraged to not condition pre</w:t>
      </w:r>
      <w:r w:rsidR="005B21C3" w:rsidRPr="00FF391F">
        <w:rPr>
          <w:rFonts w:ascii="Times New Roman" w:hAnsi="Times New Roman" w:cs="Times New Roman"/>
          <w:i/>
          <w:highlight w:val="yellow"/>
        </w:rPr>
        <w:t>-</w:t>
      </w:r>
      <w:r w:rsidRPr="00FF391F">
        <w:rPr>
          <w:rFonts w:ascii="Times New Roman" w:hAnsi="Times New Roman" w:cs="Times New Roman"/>
          <w:i/>
          <w:highlight w:val="yellow"/>
        </w:rPr>
        <w:t>trial detention to the commission of an offence of a child together with an adult or group of adults</w:t>
      </w:r>
      <w:r w:rsidR="005B7280" w:rsidRPr="00FF391F">
        <w:rPr>
          <w:rFonts w:ascii="Times New Roman" w:hAnsi="Times New Roman" w:cs="Times New Roman"/>
          <w:i/>
          <w:highlight w:val="yellow"/>
        </w:rPr>
        <w:t>.</w:t>
      </w:r>
    </w:p>
    <w:p w14:paraId="7F45EDB3" w14:textId="61F674EB" w:rsidR="00306CB8" w:rsidRPr="005B21C3" w:rsidRDefault="008C68CC" w:rsidP="003442B4">
      <w:pPr>
        <w:pStyle w:val="ListParagraph"/>
        <w:numPr>
          <w:ilvl w:val="0"/>
          <w:numId w:val="1"/>
        </w:numPr>
        <w:ind w:left="360"/>
        <w:jc w:val="both"/>
        <w:rPr>
          <w:rFonts w:ascii="Times New Roman" w:hAnsi="Times New Roman" w:cs="Times New Roman"/>
          <w:b/>
        </w:rPr>
      </w:pPr>
      <w:r w:rsidRPr="005B21C3">
        <w:rPr>
          <w:rFonts w:ascii="Times New Roman" w:hAnsi="Times New Roman" w:cs="Times New Roman"/>
          <w:b/>
        </w:rPr>
        <w:t>Paragraph 50: Protection of girls in the juvenile justice system.</w:t>
      </w:r>
    </w:p>
    <w:p w14:paraId="46F041A6" w14:textId="5B0C31DC" w:rsidR="008C68CC" w:rsidRPr="005B21C3" w:rsidRDefault="008C68CC" w:rsidP="006E233F">
      <w:pPr>
        <w:jc w:val="both"/>
        <w:rPr>
          <w:rFonts w:ascii="Times New Roman" w:hAnsi="Times New Roman" w:cs="Times New Roman"/>
        </w:rPr>
      </w:pPr>
      <w:r w:rsidRPr="005B21C3">
        <w:rPr>
          <w:rFonts w:ascii="Times New Roman" w:hAnsi="Times New Roman" w:cs="Times New Roman"/>
        </w:rPr>
        <w:t xml:space="preserve">The Committee should clarify that girls have </w:t>
      </w:r>
      <w:r w:rsidR="00CE7EED" w:rsidRPr="005B21C3">
        <w:rPr>
          <w:rFonts w:ascii="Times New Roman" w:hAnsi="Times New Roman" w:cs="Times New Roman"/>
        </w:rPr>
        <w:t xml:space="preserve">equal access to services and treatment, adjusted to their particular needs as girls, including in both non-custodial </w:t>
      </w:r>
      <w:r w:rsidR="003A47AD" w:rsidRPr="005B21C3">
        <w:rPr>
          <w:rFonts w:ascii="Times New Roman" w:hAnsi="Times New Roman" w:cs="Times New Roman"/>
        </w:rPr>
        <w:t>measures and custodial measures.</w:t>
      </w:r>
    </w:p>
    <w:p w14:paraId="7DE19CE2" w14:textId="501BED75" w:rsidR="003A47AD" w:rsidRPr="005B21C3" w:rsidRDefault="003A47AD" w:rsidP="006E233F">
      <w:pPr>
        <w:jc w:val="both"/>
        <w:rPr>
          <w:rFonts w:ascii="Times New Roman" w:hAnsi="Times New Roman" w:cs="Times New Roman"/>
          <w:i/>
        </w:rPr>
      </w:pPr>
      <w:r w:rsidRPr="005B21C3">
        <w:rPr>
          <w:rFonts w:ascii="Times New Roman" w:hAnsi="Times New Roman" w:cs="Times New Roman"/>
          <w:i/>
        </w:rPr>
        <w:t>Proposed language</w:t>
      </w:r>
      <w:r w:rsidRPr="005B21C3">
        <w:rPr>
          <w:rFonts w:ascii="Times New Roman" w:hAnsi="Times New Roman" w:cs="Times New Roman"/>
        </w:rPr>
        <w:t>:</w:t>
      </w:r>
      <w:r w:rsidR="006E233F" w:rsidRPr="005B21C3">
        <w:rPr>
          <w:rFonts w:ascii="Times New Roman" w:hAnsi="Times New Roman" w:cs="Times New Roman"/>
        </w:rPr>
        <w:t xml:space="preserve"> Paragraph</w:t>
      </w:r>
      <w:r w:rsidRPr="005B21C3">
        <w:rPr>
          <w:rFonts w:ascii="Times New Roman" w:hAnsi="Times New Roman" w:cs="Times New Roman"/>
        </w:rPr>
        <w:t xml:space="preserve"> </w:t>
      </w:r>
      <w:r w:rsidR="006E233F" w:rsidRPr="005B21C3">
        <w:rPr>
          <w:rFonts w:ascii="Times New Roman" w:hAnsi="Times New Roman" w:cs="Times New Roman"/>
        </w:rPr>
        <w:t xml:space="preserve">50: </w:t>
      </w:r>
      <w:r w:rsidR="005B21C3" w:rsidRPr="005B21C3">
        <w:rPr>
          <w:rFonts w:ascii="Times New Roman" w:hAnsi="Times New Roman" w:cs="Times New Roman"/>
        </w:rPr>
        <w:t>…</w:t>
      </w:r>
      <w:r w:rsidR="00536412" w:rsidRPr="00397BB1">
        <w:rPr>
          <w:rFonts w:ascii="Times New Roman" w:hAnsi="Times New Roman" w:cs="Times New Roman"/>
          <w:i/>
          <w:highlight w:val="yellow"/>
        </w:rPr>
        <w:t>Girls should have equal access to non-custodial measures as boys and should have equal access to services, education and treatment as boys in both custodial and non-custodial settings</w:t>
      </w:r>
      <w:r w:rsidR="00730BBE" w:rsidRPr="00397BB1">
        <w:rPr>
          <w:rFonts w:ascii="Times New Roman" w:hAnsi="Times New Roman" w:cs="Times New Roman"/>
          <w:i/>
          <w:highlight w:val="yellow"/>
        </w:rPr>
        <w:t>.</w:t>
      </w:r>
    </w:p>
    <w:p w14:paraId="25ADFF44" w14:textId="655AEF3F" w:rsidR="00730BBE" w:rsidRPr="005B21C3" w:rsidRDefault="00A475E7" w:rsidP="003442B4">
      <w:pPr>
        <w:pStyle w:val="ListParagraph"/>
        <w:numPr>
          <w:ilvl w:val="0"/>
          <w:numId w:val="1"/>
        </w:numPr>
        <w:ind w:left="360"/>
        <w:jc w:val="both"/>
        <w:rPr>
          <w:rFonts w:ascii="Times New Roman" w:hAnsi="Times New Roman" w:cs="Times New Roman"/>
          <w:b/>
        </w:rPr>
      </w:pPr>
      <w:r w:rsidRPr="005B21C3">
        <w:rPr>
          <w:rFonts w:ascii="Times New Roman" w:hAnsi="Times New Roman" w:cs="Times New Roman"/>
          <w:b/>
        </w:rPr>
        <w:t>Paragraph 80, 81, 124 &amp;125: Protection of children’s privacy and access to data.</w:t>
      </w:r>
    </w:p>
    <w:p w14:paraId="6C9937F3" w14:textId="0C41E9A0" w:rsidR="00A475E7" w:rsidRPr="005B21C3" w:rsidRDefault="00A475E7" w:rsidP="006E233F">
      <w:pPr>
        <w:jc w:val="both"/>
        <w:rPr>
          <w:rFonts w:ascii="Times New Roman" w:hAnsi="Times New Roman" w:cs="Times New Roman"/>
        </w:rPr>
      </w:pPr>
      <w:r w:rsidRPr="005B21C3">
        <w:rPr>
          <w:rFonts w:ascii="Times New Roman" w:hAnsi="Times New Roman" w:cs="Times New Roman"/>
        </w:rPr>
        <w:t xml:space="preserve">It is common for </w:t>
      </w:r>
      <w:r w:rsidR="00517B7D" w:rsidRPr="005B21C3">
        <w:rPr>
          <w:rFonts w:ascii="Times New Roman" w:hAnsi="Times New Roman" w:cs="Times New Roman"/>
        </w:rPr>
        <w:t>S</w:t>
      </w:r>
      <w:r w:rsidRPr="005B21C3">
        <w:rPr>
          <w:rFonts w:ascii="Times New Roman" w:hAnsi="Times New Roman" w:cs="Times New Roman"/>
        </w:rPr>
        <w:t xml:space="preserve">tates to deny access to data or information based on the protection of children’s privacy in the juvenile justice system. As a result, information that could reveal </w:t>
      </w:r>
      <w:r w:rsidR="00220F3D" w:rsidRPr="005B21C3">
        <w:rPr>
          <w:rFonts w:ascii="Times New Roman" w:hAnsi="Times New Roman" w:cs="Times New Roman"/>
        </w:rPr>
        <w:t xml:space="preserve">recidivism statistics, the effectiveness of diversion or other non-custodial measures, among others, is not accessible. The Committee </w:t>
      </w:r>
      <w:r w:rsidR="00220F3D" w:rsidRPr="005B21C3">
        <w:rPr>
          <w:rFonts w:ascii="Times New Roman" w:hAnsi="Times New Roman" w:cs="Times New Roman"/>
        </w:rPr>
        <w:lastRenderedPageBreak/>
        <w:t>should recommend that states strike a</w:t>
      </w:r>
      <w:r w:rsidR="00B4235C" w:rsidRPr="005B21C3">
        <w:rPr>
          <w:rFonts w:ascii="Times New Roman" w:hAnsi="Times New Roman" w:cs="Times New Roman"/>
        </w:rPr>
        <w:t xml:space="preserve"> more effective balance between children’s individual privacy and providing transparent data about the juvenile justice system.</w:t>
      </w:r>
    </w:p>
    <w:p w14:paraId="5C3552D8" w14:textId="37B50B56" w:rsidR="005B7280" w:rsidRPr="005B21C3" w:rsidRDefault="0060171E" w:rsidP="0060171E">
      <w:pPr>
        <w:pStyle w:val="SingleTxtG"/>
        <w:ind w:left="0" w:right="0"/>
        <w:rPr>
          <w:sz w:val="22"/>
          <w:szCs w:val="22"/>
          <w:lang w:val="en-US"/>
        </w:rPr>
      </w:pPr>
      <w:r w:rsidRPr="005B21C3">
        <w:rPr>
          <w:i/>
          <w:sz w:val="22"/>
          <w:szCs w:val="22"/>
          <w:lang w:val="en-US"/>
        </w:rPr>
        <w:t>Proposed language:</w:t>
      </w:r>
      <w:r w:rsidR="00397BB1">
        <w:rPr>
          <w:i/>
          <w:sz w:val="22"/>
          <w:szCs w:val="22"/>
          <w:lang w:val="en-US"/>
        </w:rPr>
        <w:t xml:space="preserve"> </w:t>
      </w:r>
      <w:r w:rsidR="005B7280" w:rsidRPr="005B21C3">
        <w:rPr>
          <w:sz w:val="22"/>
          <w:szCs w:val="22"/>
          <w:lang w:val="en-US"/>
        </w:rPr>
        <w:t>Paragraph 81: The Committee recommends</w:t>
      </w:r>
      <w:r w:rsidR="00F53865" w:rsidRPr="005B21C3">
        <w:rPr>
          <w:sz w:val="22"/>
          <w:szCs w:val="22"/>
          <w:lang w:val="en-US"/>
        </w:rPr>
        <w:t>…</w:t>
      </w:r>
      <w:r w:rsidR="005B7280" w:rsidRPr="005B21C3">
        <w:rPr>
          <w:sz w:val="22"/>
          <w:szCs w:val="22"/>
          <w:lang w:val="en-US"/>
        </w:rPr>
        <w:t xml:space="preserve">involving the same offender (see the Beijing Rules, rules 21.1 and 21.2), or to enhance future sentencing. </w:t>
      </w:r>
      <w:r w:rsidR="005B7280" w:rsidRPr="00397BB1">
        <w:rPr>
          <w:i/>
          <w:sz w:val="22"/>
          <w:szCs w:val="22"/>
          <w:highlight w:val="yellow"/>
          <w:lang w:val="en-US"/>
        </w:rPr>
        <w:t>State parties should maintain records that allow for aggregate data or non-individualized data to be collected</w:t>
      </w:r>
      <w:r w:rsidR="00517B7D" w:rsidRPr="00397BB1">
        <w:rPr>
          <w:i/>
          <w:sz w:val="22"/>
          <w:szCs w:val="22"/>
          <w:highlight w:val="yellow"/>
          <w:lang w:val="en-US"/>
        </w:rPr>
        <w:t xml:space="preserve"> </w:t>
      </w:r>
      <w:r w:rsidR="007C3860" w:rsidRPr="00397BB1">
        <w:rPr>
          <w:i/>
          <w:sz w:val="22"/>
          <w:szCs w:val="22"/>
          <w:highlight w:val="yellow"/>
          <w:lang w:val="en-US"/>
        </w:rPr>
        <w:t xml:space="preserve">either through the justice system or another administrative mechanism </w:t>
      </w:r>
      <w:r w:rsidR="005B7280" w:rsidRPr="00397BB1">
        <w:rPr>
          <w:i/>
          <w:sz w:val="22"/>
          <w:szCs w:val="22"/>
          <w:highlight w:val="yellow"/>
          <w:lang w:val="en-US"/>
        </w:rPr>
        <w:t>in accordance with section VIII (paragraphs 124-126).</w:t>
      </w:r>
      <w:r w:rsidR="005B7280" w:rsidRPr="005B21C3">
        <w:rPr>
          <w:sz w:val="22"/>
          <w:szCs w:val="22"/>
          <w:lang w:val="en-US"/>
        </w:rPr>
        <w:t xml:space="preserve"> </w:t>
      </w:r>
    </w:p>
    <w:p w14:paraId="4ABBD4BD" w14:textId="27F3FF72" w:rsidR="005B7280" w:rsidRPr="005B21C3" w:rsidRDefault="005B7280" w:rsidP="0060171E">
      <w:pPr>
        <w:pStyle w:val="SingleTxtG"/>
        <w:ind w:left="0" w:right="0"/>
        <w:rPr>
          <w:i/>
          <w:sz w:val="22"/>
          <w:szCs w:val="22"/>
          <w:lang w:val="en-US"/>
        </w:rPr>
      </w:pPr>
      <w:r w:rsidRPr="005B21C3">
        <w:rPr>
          <w:sz w:val="22"/>
          <w:szCs w:val="22"/>
          <w:lang w:val="en-US"/>
        </w:rPr>
        <w:t>Paragraph 125: The Committee</w:t>
      </w:r>
      <w:r w:rsidR="00F53865" w:rsidRPr="005B21C3">
        <w:rPr>
          <w:sz w:val="22"/>
          <w:szCs w:val="22"/>
          <w:lang w:val="en-US"/>
        </w:rPr>
        <w:t>…</w:t>
      </w:r>
      <w:r w:rsidRPr="005B21C3">
        <w:rPr>
          <w:sz w:val="22"/>
          <w:szCs w:val="22"/>
          <w:lang w:val="en-US"/>
        </w:rPr>
        <w:t xml:space="preserve">such as effective diversion programmes or newly emerging juvenile delinquency activities, will indicate critical points of success and concern. </w:t>
      </w:r>
      <w:r w:rsidRPr="00397BB1">
        <w:rPr>
          <w:i/>
          <w:sz w:val="22"/>
          <w:szCs w:val="22"/>
          <w:highlight w:val="yellow"/>
          <w:lang w:val="en-US"/>
        </w:rPr>
        <w:t>While privacy rights of individual children must be respected, as discussed in paragraphs 80-81, States parties should maintain adequate records so that this data can be collected.</w:t>
      </w:r>
    </w:p>
    <w:p w14:paraId="55D15EF9" w14:textId="77777777" w:rsidR="005B7280" w:rsidRPr="005B21C3" w:rsidRDefault="005B7280" w:rsidP="006E233F">
      <w:pPr>
        <w:jc w:val="both"/>
        <w:rPr>
          <w:rFonts w:ascii="Times New Roman" w:hAnsi="Times New Roman" w:cs="Times New Roman"/>
        </w:rPr>
      </w:pPr>
    </w:p>
    <w:p w14:paraId="7DDCC204" w14:textId="71F1E6CC" w:rsidR="004627CA" w:rsidRPr="005B21C3" w:rsidRDefault="006E233F" w:rsidP="005B7280">
      <w:pPr>
        <w:pStyle w:val="ListParagraph"/>
        <w:numPr>
          <w:ilvl w:val="0"/>
          <w:numId w:val="1"/>
        </w:numPr>
        <w:ind w:left="360"/>
        <w:jc w:val="both"/>
        <w:rPr>
          <w:rFonts w:ascii="Times New Roman" w:hAnsi="Times New Roman" w:cs="Times New Roman"/>
          <w:b/>
        </w:rPr>
      </w:pPr>
      <w:r w:rsidRPr="005B21C3">
        <w:rPr>
          <w:rFonts w:ascii="Times New Roman" w:hAnsi="Times New Roman" w:cs="Times New Roman"/>
          <w:b/>
        </w:rPr>
        <w:t>Paragraph</w:t>
      </w:r>
      <w:r w:rsidR="007C3860" w:rsidRPr="005B21C3">
        <w:rPr>
          <w:rFonts w:ascii="Times New Roman" w:hAnsi="Times New Roman" w:cs="Times New Roman"/>
          <w:b/>
        </w:rPr>
        <w:t>s</w:t>
      </w:r>
      <w:r w:rsidRPr="005B21C3">
        <w:rPr>
          <w:rFonts w:ascii="Times New Roman" w:hAnsi="Times New Roman" w:cs="Times New Roman"/>
          <w:b/>
        </w:rPr>
        <w:t xml:space="preserve"> 9</w:t>
      </w:r>
      <w:r w:rsidR="00397BB1">
        <w:rPr>
          <w:rFonts w:ascii="Times New Roman" w:hAnsi="Times New Roman" w:cs="Times New Roman"/>
          <w:b/>
        </w:rPr>
        <w:t>8</w:t>
      </w:r>
      <w:r w:rsidRPr="005B21C3">
        <w:rPr>
          <w:rFonts w:ascii="Times New Roman" w:hAnsi="Times New Roman" w:cs="Times New Roman"/>
          <w:b/>
        </w:rPr>
        <w:t>-99</w:t>
      </w:r>
      <w:r w:rsidR="007F38B6" w:rsidRPr="005B21C3">
        <w:rPr>
          <w:rFonts w:ascii="Times New Roman" w:hAnsi="Times New Roman" w:cs="Times New Roman"/>
          <w:b/>
        </w:rPr>
        <w:t>, 102</w:t>
      </w:r>
      <w:r w:rsidRPr="005B21C3">
        <w:rPr>
          <w:rFonts w:ascii="Times New Roman" w:hAnsi="Times New Roman" w:cs="Times New Roman"/>
          <w:b/>
        </w:rPr>
        <w:t xml:space="preserve">: Basic principles: </w:t>
      </w:r>
      <w:r w:rsidR="00FF391F">
        <w:rPr>
          <w:rFonts w:ascii="Times New Roman" w:hAnsi="Times New Roman" w:cs="Times New Roman"/>
          <w:b/>
        </w:rPr>
        <w:t>Pre-trial</w:t>
      </w:r>
      <w:r w:rsidRPr="005B21C3">
        <w:rPr>
          <w:rFonts w:ascii="Times New Roman" w:hAnsi="Times New Roman" w:cs="Times New Roman"/>
          <w:b/>
        </w:rPr>
        <w:t xml:space="preserve"> detention </w:t>
      </w:r>
      <w:r w:rsidR="007F38B6" w:rsidRPr="005B21C3">
        <w:rPr>
          <w:rFonts w:ascii="Times New Roman" w:hAnsi="Times New Roman" w:cs="Times New Roman"/>
          <w:b/>
        </w:rPr>
        <w:t xml:space="preserve">&amp; Duration of </w:t>
      </w:r>
      <w:r w:rsidR="00FF391F">
        <w:rPr>
          <w:rFonts w:ascii="Times New Roman" w:hAnsi="Times New Roman" w:cs="Times New Roman"/>
          <w:b/>
        </w:rPr>
        <w:t>Pre-trial</w:t>
      </w:r>
      <w:r w:rsidR="007F38B6" w:rsidRPr="005B21C3">
        <w:rPr>
          <w:rFonts w:ascii="Times New Roman" w:hAnsi="Times New Roman" w:cs="Times New Roman"/>
          <w:b/>
        </w:rPr>
        <w:t xml:space="preserve"> detention</w:t>
      </w:r>
    </w:p>
    <w:p w14:paraId="181B4C0D" w14:textId="7849998B" w:rsidR="00397BB1" w:rsidRPr="005B21C3" w:rsidRDefault="00815E62" w:rsidP="00397BB1">
      <w:pPr>
        <w:jc w:val="both"/>
        <w:rPr>
          <w:rFonts w:ascii="Times New Roman" w:hAnsi="Times New Roman" w:cs="Times New Roman"/>
        </w:rPr>
      </w:pPr>
      <w:r w:rsidRPr="005B21C3">
        <w:rPr>
          <w:rFonts w:ascii="Times New Roman" w:hAnsi="Times New Roman" w:cs="Times New Roman"/>
        </w:rPr>
        <w:t>It is a main</w:t>
      </w:r>
      <w:r w:rsidR="00F71957" w:rsidRPr="005B21C3">
        <w:rPr>
          <w:rFonts w:ascii="Times New Roman" w:hAnsi="Times New Roman" w:cs="Times New Roman"/>
        </w:rPr>
        <w:t xml:space="preserve"> concern of the organization </w:t>
      </w:r>
      <w:r w:rsidRPr="005B21C3">
        <w:rPr>
          <w:rFonts w:ascii="Times New Roman" w:hAnsi="Times New Roman" w:cs="Times New Roman"/>
        </w:rPr>
        <w:t xml:space="preserve">is </w:t>
      </w:r>
      <w:r w:rsidR="00F71957" w:rsidRPr="005B21C3">
        <w:rPr>
          <w:rFonts w:ascii="Times New Roman" w:hAnsi="Times New Roman" w:cs="Times New Roman"/>
        </w:rPr>
        <w:t>that detention is used as a last resort and for the shortest appropriate period of time. In aiding State parties to accomplish these principles, pre</w:t>
      </w:r>
      <w:r w:rsidR="007C3860" w:rsidRPr="005B21C3">
        <w:rPr>
          <w:rFonts w:ascii="Times New Roman" w:hAnsi="Times New Roman" w:cs="Times New Roman"/>
        </w:rPr>
        <w:t>-</w:t>
      </w:r>
      <w:r w:rsidR="00F71957" w:rsidRPr="005B21C3">
        <w:rPr>
          <w:rFonts w:ascii="Times New Roman" w:hAnsi="Times New Roman" w:cs="Times New Roman"/>
        </w:rPr>
        <w:t>trial detention is used for prolonged periods of time</w:t>
      </w:r>
      <w:r w:rsidR="007F38B6" w:rsidRPr="005B21C3">
        <w:rPr>
          <w:rFonts w:ascii="Times New Roman" w:hAnsi="Times New Roman" w:cs="Times New Roman"/>
        </w:rPr>
        <w:t>.</w:t>
      </w:r>
      <w:r w:rsidR="00F71957" w:rsidRPr="005B21C3">
        <w:rPr>
          <w:rFonts w:ascii="Times New Roman" w:hAnsi="Times New Roman" w:cs="Times New Roman"/>
        </w:rPr>
        <w:t xml:space="preserve"> </w:t>
      </w:r>
      <w:r w:rsidR="007F38B6" w:rsidRPr="005B21C3">
        <w:rPr>
          <w:rFonts w:ascii="Times New Roman" w:hAnsi="Times New Roman" w:cs="Times New Roman"/>
        </w:rPr>
        <w:t>S</w:t>
      </w:r>
      <w:r w:rsidR="00F71957" w:rsidRPr="005B21C3">
        <w:rPr>
          <w:rFonts w:ascii="Times New Roman" w:hAnsi="Times New Roman" w:cs="Times New Roman"/>
        </w:rPr>
        <w:t xml:space="preserve">ome State parties </w:t>
      </w:r>
      <w:r w:rsidR="007F38B6" w:rsidRPr="005B21C3">
        <w:rPr>
          <w:rFonts w:ascii="Times New Roman" w:hAnsi="Times New Roman" w:cs="Times New Roman"/>
        </w:rPr>
        <w:t xml:space="preserve">do not have child-specific pre-trial detention limits and many </w:t>
      </w:r>
      <w:r w:rsidR="00F71957" w:rsidRPr="005B21C3">
        <w:rPr>
          <w:rFonts w:ascii="Times New Roman" w:hAnsi="Times New Roman" w:cs="Times New Roman"/>
        </w:rPr>
        <w:t xml:space="preserve">even allow for non-defined extensions. </w:t>
      </w:r>
      <w:r w:rsidR="007F38B6" w:rsidRPr="005B21C3">
        <w:rPr>
          <w:rFonts w:ascii="Times New Roman" w:hAnsi="Times New Roman" w:cs="Times New Roman"/>
        </w:rPr>
        <w:t>Many countries limit child pre-trial detention based on the child’s age, gender, or crime accused of and allow prosecutors to request unlimited time exceptions. The Committee urgently needs to clarify the use and limits of child pre-trial detention</w:t>
      </w:r>
      <w:r w:rsidR="00F71957" w:rsidRPr="005B21C3">
        <w:rPr>
          <w:rFonts w:ascii="Times New Roman" w:hAnsi="Times New Roman" w:cs="Times New Roman"/>
        </w:rPr>
        <w:t>.</w:t>
      </w:r>
      <w:r w:rsidR="00397BB1">
        <w:rPr>
          <w:rFonts w:ascii="Times New Roman" w:hAnsi="Times New Roman" w:cs="Times New Roman"/>
        </w:rPr>
        <w:t xml:space="preserve"> Furthermore, when the purpose of </w:t>
      </w:r>
      <w:r w:rsidR="00FF391F">
        <w:rPr>
          <w:rFonts w:ascii="Times New Roman" w:hAnsi="Times New Roman" w:cs="Times New Roman"/>
        </w:rPr>
        <w:t>pre-trial</w:t>
      </w:r>
      <w:r w:rsidR="00397BB1">
        <w:rPr>
          <w:rFonts w:ascii="Times New Roman" w:hAnsi="Times New Roman" w:cs="Times New Roman"/>
        </w:rPr>
        <w:t xml:space="preserve"> detention is not clear and the criteria for deciding on </w:t>
      </w:r>
      <w:r w:rsidR="00FF391F">
        <w:rPr>
          <w:rFonts w:ascii="Times New Roman" w:hAnsi="Times New Roman" w:cs="Times New Roman"/>
        </w:rPr>
        <w:t>pre-trial</w:t>
      </w:r>
      <w:r w:rsidR="00397BB1">
        <w:rPr>
          <w:rFonts w:ascii="Times New Roman" w:hAnsi="Times New Roman" w:cs="Times New Roman"/>
        </w:rPr>
        <w:t xml:space="preserve"> detention is not objective, </w:t>
      </w:r>
      <w:r w:rsidR="00FF391F">
        <w:rPr>
          <w:rFonts w:ascii="Times New Roman" w:hAnsi="Times New Roman" w:cs="Times New Roman"/>
        </w:rPr>
        <w:t>pre-trial</w:t>
      </w:r>
      <w:r w:rsidR="00397BB1">
        <w:rPr>
          <w:rFonts w:ascii="Times New Roman" w:hAnsi="Times New Roman" w:cs="Times New Roman"/>
        </w:rPr>
        <w:t xml:space="preserve"> detention can easily violate the prohibition against </w:t>
      </w:r>
      <w:r w:rsidR="00397BB1" w:rsidRPr="005B21C3">
        <w:rPr>
          <w:rFonts w:ascii="Times New Roman" w:hAnsi="Times New Roman" w:cs="Times New Roman"/>
        </w:rPr>
        <w:t>arbitrary detention</w:t>
      </w:r>
      <w:r w:rsidR="00397BB1">
        <w:rPr>
          <w:rFonts w:ascii="Times New Roman" w:hAnsi="Times New Roman" w:cs="Times New Roman"/>
        </w:rPr>
        <w:t xml:space="preserve">. </w:t>
      </w:r>
    </w:p>
    <w:p w14:paraId="0DC6E65F" w14:textId="1209F660" w:rsidR="006E233F" w:rsidRPr="005B21C3" w:rsidRDefault="006E233F" w:rsidP="006E233F">
      <w:pPr>
        <w:jc w:val="both"/>
        <w:rPr>
          <w:rFonts w:ascii="Times New Roman" w:hAnsi="Times New Roman" w:cs="Times New Roman"/>
        </w:rPr>
      </w:pPr>
      <w:r w:rsidRPr="005B21C3">
        <w:rPr>
          <w:rFonts w:ascii="Times New Roman" w:hAnsi="Times New Roman" w:cs="Times New Roman"/>
          <w:i/>
        </w:rPr>
        <w:t xml:space="preserve">Proposed language: </w:t>
      </w:r>
    </w:p>
    <w:p w14:paraId="3DE61F12" w14:textId="49438485" w:rsidR="007F38B6" w:rsidRPr="005B21C3" w:rsidRDefault="00F53865" w:rsidP="007F38B6">
      <w:pPr>
        <w:jc w:val="both"/>
        <w:rPr>
          <w:rFonts w:ascii="Times New Roman" w:hAnsi="Times New Roman" w:cs="Times New Roman"/>
        </w:rPr>
      </w:pPr>
      <w:r w:rsidRPr="005B21C3">
        <w:rPr>
          <w:rFonts w:ascii="Times New Roman" w:hAnsi="Times New Roman" w:cs="Times New Roman"/>
        </w:rPr>
        <w:t xml:space="preserve">Paragraph </w:t>
      </w:r>
      <w:r w:rsidR="007F38B6" w:rsidRPr="005B21C3">
        <w:rPr>
          <w:rFonts w:ascii="Times New Roman" w:hAnsi="Times New Roman" w:cs="Times New Roman"/>
        </w:rPr>
        <w:t>98.</w:t>
      </w:r>
      <w:r w:rsidR="007F38B6" w:rsidRPr="005B21C3">
        <w:rPr>
          <w:rFonts w:ascii="Times New Roman" w:hAnsi="Times New Roman" w:cs="Times New Roman"/>
        </w:rPr>
        <w:tab/>
      </w:r>
      <w:r w:rsidR="007F38B6" w:rsidRPr="00397BB1">
        <w:rPr>
          <w:rFonts w:ascii="Times New Roman" w:hAnsi="Times New Roman" w:cs="Times New Roman"/>
          <w:i/>
          <w:highlight w:val="yellow"/>
        </w:rPr>
        <w:t>All pre-trial measures, including pre-trial detention, are only justified in order to protect the legal process and they should be applied on an individualized basis.</w:t>
      </w:r>
      <w:r w:rsidR="007F38B6" w:rsidRPr="005B21C3">
        <w:rPr>
          <w:rFonts w:ascii="Times New Roman" w:hAnsi="Times New Roman" w:cs="Times New Roman"/>
        </w:rPr>
        <w:t xml:space="preserve"> Use of pre-trial detention as a punishment violates the presumption of innocence. The law should clearly state the </w:t>
      </w:r>
      <w:r w:rsidR="007F38B6" w:rsidRPr="00397BB1">
        <w:rPr>
          <w:rFonts w:ascii="Times New Roman" w:hAnsi="Times New Roman" w:cs="Times New Roman"/>
          <w:strike/>
          <w:highlight w:val="yellow"/>
        </w:rPr>
        <w:t>condition</w:t>
      </w:r>
      <w:r w:rsidR="005B21C3" w:rsidRPr="00397BB1">
        <w:rPr>
          <w:rFonts w:ascii="Times New Roman" w:hAnsi="Times New Roman" w:cs="Times New Roman"/>
          <w:strike/>
          <w:highlight w:val="yellow"/>
        </w:rPr>
        <w:t>s that are required</w:t>
      </w:r>
      <w:r w:rsidR="007F38B6" w:rsidRPr="00397BB1">
        <w:rPr>
          <w:rFonts w:ascii="Times New Roman" w:hAnsi="Times New Roman" w:cs="Times New Roman"/>
          <w:i/>
          <w:highlight w:val="yellow"/>
        </w:rPr>
        <w:t xml:space="preserve"> </w:t>
      </w:r>
      <w:r w:rsidR="00815E62" w:rsidRPr="00397BB1">
        <w:rPr>
          <w:rFonts w:ascii="Times New Roman" w:hAnsi="Times New Roman" w:cs="Times New Roman"/>
          <w:i/>
          <w:highlight w:val="yellow"/>
        </w:rPr>
        <w:t>procedural risks</w:t>
      </w:r>
      <w:r w:rsidR="005B21C3" w:rsidRPr="00397BB1">
        <w:rPr>
          <w:rFonts w:ascii="Times New Roman" w:hAnsi="Times New Roman" w:cs="Times New Roman"/>
          <w:i/>
          <w:highlight w:val="yellow"/>
        </w:rPr>
        <w:t xml:space="preserve"> that</w:t>
      </w:r>
      <w:r w:rsidR="007F38B6" w:rsidRPr="00397BB1">
        <w:rPr>
          <w:rFonts w:ascii="Times New Roman" w:hAnsi="Times New Roman" w:cs="Times New Roman"/>
          <w:highlight w:val="yellow"/>
        </w:rPr>
        <w:t xml:space="preserve"> </w:t>
      </w:r>
      <w:r w:rsidR="00815E62" w:rsidRPr="00397BB1">
        <w:rPr>
          <w:rFonts w:ascii="Times New Roman" w:hAnsi="Times New Roman" w:cs="Times New Roman"/>
          <w:i/>
          <w:highlight w:val="yellow"/>
        </w:rPr>
        <w:t>should be assessed in order</w:t>
      </w:r>
      <w:r w:rsidR="007F38B6" w:rsidRPr="005B21C3">
        <w:rPr>
          <w:rFonts w:ascii="Times New Roman" w:hAnsi="Times New Roman" w:cs="Times New Roman"/>
        </w:rPr>
        <w:t xml:space="preserve"> to determine whether to place or keep a child in pre-trial detention, in particular to ensure his/her appearance at the court proceedings, and whether he/she is an immediate danger to others.</w:t>
      </w:r>
      <w:r w:rsidR="007F38B6" w:rsidRPr="005B21C3">
        <w:rPr>
          <w:rFonts w:ascii="Times New Roman" w:hAnsi="Times New Roman" w:cs="Times New Roman"/>
          <w:i/>
        </w:rPr>
        <w:t xml:space="preserve"> </w:t>
      </w:r>
      <w:r w:rsidR="00032E52" w:rsidRPr="00397BB1">
        <w:rPr>
          <w:rFonts w:ascii="Times New Roman" w:hAnsi="Times New Roman" w:cs="Times New Roman"/>
          <w:i/>
          <w:highlight w:val="yellow"/>
        </w:rPr>
        <w:t>The assessment of such procedural risks shall be</w:t>
      </w:r>
      <w:r w:rsidR="005B21C3" w:rsidRPr="00397BB1">
        <w:rPr>
          <w:rFonts w:ascii="Times New Roman" w:hAnsi="Times New Roman" w:cs="Times New Roman"/>
          <w:i/>
          <w:highlight w:val="yellow"/>
        </w:rPr>
        <w:t xml:space="preserve"> based on</w:t>
      </w:r>
      <w:r w:rsidR="00032E52" w:rsidRPr="00397BB1">
        <w:rPr>
          <w:rFonts w:ascii="Times New Roman" w:hAnsi="Times New Roman" w:cs="Times New Roman"/>
          <w:i/>
          <w:highlight w:val="yellow"/>
        </w:rPr>
        <w:t xml:space="preserve"> objective</w:t>
      </w:r>
      <w:r w:rsidR="005B21C3" w:rsidRPr="00397BB1">
        <w:rPr>
          <w:rFonts w:ascii="Times New Roman" w:hAnsi="Times New Roman" w:cs="Times New Roman"/>
          <w:i/>
          <w:highlight w:val="yellow"/>
        </w:rPr>
        <w:t xml:space="preserve"> criteria in order to prevent</w:t>
      </w:r>
      <w:r w:rsidR="00032E52" w:rsidRPr="00397BB1">
        <w:rPr>
          <w:rFonts w:ascii="Times New Roman" w:hAnsi="Times New Roman" w:cs="Times New Roman"/>
          <w:i/>
          <w:highlight w:val="yellow"/>
        </w:rPr>
        <w:t xml:space="preserve"> arbitrary deprivation of liberty. </w:t>
      </w:r>
      <w:r w:rsidR="007F38B6" w:rsidRPr="00397BB1">
        <w:rPr>
          <w:rFonts w:ascii="Times New Roman" w:hAnsi="Times New Roman" w:cs="Times New Roman"/>
          <w:i/>
          <w:highlight w:val="yellow"/>
        </w:rPr>
        <w:t xml:space="preserve">If the child is </w:t>
      </w:r>
      <w:r w:rsidR="007C3860" w:rsidRPr="00397BB1">
        <w:rPr>
          <w:rFonts w:ascii="Times New Roman" w:hAnsi="Times New Roman" w:cs="Times New Roman"/>
          <w:i/>
          <w:highlight w:val="yellow"/>
        </w:rPr>
        <w:t>in</w:t>
      </w:r>
      <w:r w:rsidR="007F38B6" w:rsidRPr="00397BB1">
        <w:rPr>
          <w:rFonts w:ascii="Times New Roman" w:hAnsi="Times New Roman" w:cs="Times New Roman"/>
          <w:i/>
          <w:highlight w:val="yellow"/>
        </w:rPr>
        <w:t xml:space="preserve"> danger</w:t>
      </w:r>
      <w:r w:rsidR="007C3860" w:rsidRPr="00397BB1">
        <w:rPr>
          <w:rFonts w:ascii="Times New Roman" w:hAnsi="Times New Roman" w:cs="Times New Roman"/>
          <w:i/>
          <w:highlight w:val="yellow"/>
        </w:rPr>
        <w:t xml:space="preserve"> or poses a risk </w:t>
      </w:r>
      <w:r w:rsidR="007F38B6" w:rsidRPr="00397BB1">
        <w:rPr>
          <w:rFonts w:ascii="Times New Roman" w:hAnsi="Times New Roman" w:cs="Times New Roman"/>
          <w:i/>
          <w:highlight w:val="yellow"/>
        </w:rPr>
        <w:t>to himself or herself, States parties should implement child protective measures instead of pre-trial detention.</w:t>
      </w:r>
      <w:r w:rsidR="007F38B6" w:rsidRPr="005B21C3">
        <w:rPr>
          <w:rFonts w:ascii="Times New Roman" w:hAnsi="Times New Roman" w:cs="Times New Roman"/>
        </w:rPr>
        <w:t xml:space="preserve"> The duration of pre-trial detention should be limited by law and be subject to regular review. </w:t>
      </w:r>
    </w:p>
    <w:p w14:paraId="5BCBD873" w14:textId="3EEA56B4" w:rsidR="007F38B6" w:rsidRPr="005B21C3" w:rsidRDefault="00F53865" w:rsidP="007F38B6">
      <w:pPr>
        <w:jc w:val="both"/>
        <w:rPr>
          <w:rFonts w:ascii="Times New Roman" w:hAnsi="Times New Roman" w:cs="Times New Roman"/>
        </w:rPr>
      </w:pPr>
      <w:r w:rsidRPr="005B21C3">
        <w:rPr>
          <w:rFonts w:ascii="Times New Roman" w:hAnsi="Times New Roman" w:cs="Times New Roman"/>
        </w:rPr>
        <w:t xml:space="preserve">Paragraph </w:t>
      </w:r>
      <w:r w:rsidR="007F38B6" w:rsidRPr="005B21C3">
        <w:rPr>
          <w:rFonts w:ascii="Times New Roman" w:hAnsi="Times New Roman" w:cs="Times New Roman"/>
        </w:rPr>
        <w:t>99.</w:t>
      </w:r>
      <w:r w:rsidR="007F38B6" w:rsidRPr="005B21C3">
        <w:rPr>
          <w:rFonts w:ascii="Times New Roman" w:hAnsi="Times New Roman" w:cs="Times New Roman"/>
        </w:rPr>
        <w:tab/>
        <w:t>In application of the principle of the shortest period of time</w:t>
      </w:r>
      <w:r w:rsidRPr="005B21C3">
        <w:rPr>
          <w:rFonts w:ascii="Times New Roman" w:hAnsi="Times New Roman" w:cs="Times New Roman"/>
        </w:rPr>
        <w:t>…</w:t>
      </w:r>
      <w:r w:rsidR="007F38B6" w:rsidRPr="005B21C3">
        <w:rPr>
          <w:rFonts w:ascii="Times New Roman" w:hAnsi="Times New Roman" w:cs="Times New Roman"/>
        </w:rPr>
        <w:t xml:space="preserve">the child should be provided with the necessary legal and other appropriate assistance. </w:t>
      </w:r>
      <w:r w:rsidR="007F38B6" w:rsidRPr="00397BB1">
        <w:rPr>
          <w:rFonts w:ascii="Times New Roman" w:hAnsi="Times New Roman" w:cs="Times New Roman"/>
          <w:i/>
          <w:highlight w:val="yellow"/>
        </w:rPr>
        <w:t>All justice sector actors should prioritize cases of children in pre-trial detention – police, investigators, crime labs, judges, judicial calendars and appeals processes.</w:t>
      </w:r>
    </w:p>
    <w:p w14:paraId="01C9992C" w14:textId="7EDBDB6B" w:rsidR="007F38B6" w:rsidRPr="00397BB1" w:rsidRDefault="00F53865" w:rsidP="007F38B6">
      <w:pPr>
        <w:jc w:val="both"/>
        <w:rPr>
          <w:rFonts w:ascii="Times New Roman" w:hAnsi="Times New Roman" w:cs="Times New Roman"/>
          <w:strike/>
        </w:rPr>
      </w:pPr>
      <w:r w:rsidRPr="005B21C3">
        <w:rPr>
          <w:rFonts w:ascii="Times New Roman" w:hAnsi="Times New Roman" w:cs="Times New Roman"/>
        </w:rPr>
        <w:t xml:space="preserve">Paragraph </w:t>
      </w:r>
      <w:r w:rsidR="007F38B6" w:rsidRPr="005B21C3">
        <w:rPr>
          <w:rFonts w:ascii="Times New Roman" w:hAnsi="Times New Roman" w:cs="Times New Roman"/>
        </w:rPr>
        <w:t>102.</w:t>
      </w:r>
      <w:r w:rsidR="007F38B6" w:rsidRPr="005B21C3">
        <w:rPr>
          <w:rFonts w:ascii="Times New Roman" w:hAnsi="Times New Roman" w:cs="Times New Roman"/>
        </w:rPr>
        <w:tab/>
        <w:t>Every child arrested and deprived of his/her</w:t>
      </w:r>
      <w:r w:rsidRPr="005B21C3">
        <w:rPr>
          <w:rFonts w:ascii="Times New Roman" w:hAnsi="Times New Roman" w:cs="Times New Roman"/>
        </w:rPr>
        <w:t>…</w:t>
      </w:r>
      <w:r w:rsidR="007F38B6" w:rsidRPr="005B21C3">
        <w:rPr>
          <w:rFonts w:ascii="Times New Roman" w:hAnsi="Times New Roman" w:cs="Times New Roman"/>
        </w:rPr>
        <w:t xml:space="preserve">be brought before a court or other competent, independent and impartial authority or judicial body not later than </w:t>
      </w:r>
      <w:r w:rsidR="007F38B6" w:rsidRPr="00397BB1">
        <w:rPr>
          <w:rFonts w:ascii="Times New Roman" w:hAnsi="Times New Roman" w:cs="Times New Roman"/>
          <w:strike/>
          <w:highlight w:val="yellow"/>
        </w:rPr>
        <w:t>30</w:t>
      </w:r>
      <w:r w:rsidR="007F38B6" w:rsidRPr="00397BB1">
        <w:rPr>
          <w:rFonts w:ascii="Times New Roman" w:hAnsi="Times New Roman" w:cs="Times New Roman"/>
          <w:highlight w:val="yellow"/>
        </w:rPr>
        <w:t xml:space="preserve"> </w:t>
      </w:r>
      <w:r w:rsidR="007F38B6" w:rsidRPr="00397BB1">
        <w:rPr>
          <w:rFonts w:ascii="Times New Roman" w:hAnsi="Times New Roman" w:cs="Times New Roman"/>
          <w:i/>
          <w:highlight w:val="yellow"/>
        </w:rPr>
        <w:t>15</w:t>
      </w:r>
      <w:r w:rsidR="007F38B6" w:rsidRPr="005B21C3">
        <w:rPr>
          <w:rFonts w:ascii="Times New Roman" w:hAnsi="Times New Roman" w:cs="Times New Roman"/>
        </w:rPr>
        <w:t xml:space="preserve"> days after his/her pre-trial detention takes effect. The Committee, conscious of the practice of adjourning court hearings many times and/or for long periods, urges the States </w:t>
      </w:r>
      <w:r w:rsidR="007F38B6" w:rsidRPr="00397BB1">
        <w:rPr>
          <w:rFonts w:ascii="Times New Roman" w:hAnsi="Times New Roman" w:cs="Times New Roman"/>
        </w:rPr>
        <w:t>parties</w:t>
      </w:r>
      <w:r w:rsidR="00397BB1">
        <w:rPr>
          <w:rFonts w:ascii="Times New Roman" w:hAnsi="Times New Roman" w:cs="Times New Roman"/>
        </w:rPr>
        <w:t xml:space="preserve"> </w:t>
      </w:r>
      <w:r w:rsidR="00397BB1" w:rsidRPr="00397BB1">
        <w:rPr>
          <w:rFonts w:ascii="Times New Roman" w:hAnsi="Times New Roman" w:cs="Times New Roman"/>
          <w:strike/>
          <w:highlight w:val="yellow"/>
        </w:rPr>
        <w:t xml:space="preserve">to introduce legal provisions to ensure that the court/juvenile judge or other competent body makes a final decision on the charges not later than six </w:t>
      </w:r>
      <w:r w:rsidR="00397BB1" w:rsidRPr="00397BB1">
        <w:rPr>
          <w:rFonts w:ascii="Times New Roman" w:hAnsi="Times New Roman" w:cs="Times New Roman"/>
          <w:i/>
          <w:strike/>
          <w:highlight w:val="yellow"/>
        </w:rPr>
        <w:t>months30 days</w:t>
      </w:r>
      <w:r w:rsidR="00397BB1" w:rsidRPr="00397BB1">
        <w:rPr>
          <w:rFonts w:ascii="Times New Roman" w:hAnsi="Times New Roman" w:cs="Times New Roman"/>
          <w:strike/>
          <w:highlight w:val="yellow"/>
        </w:rPr>
        <w:t xml:space="preserve"> after they have been presented.</w:t>
      </w:r>
      <w:r w:rsidR="007F38B6" w:rsidRPr="00397BB1">
        <w:rPr>
          <w:rFonts w:ascii="Times New Roman" w:hAnsi="Times New Roman" w:cs="Times New Roman"/>
        </w:rPr>
        <w:t xml:space="preserve"> </w:t>
      </w:r>
      <w:r w:rsidR="00C34085" w:rsidRPr="00397BB1">
        <w:rPr>
          <w:rFonts w:ascii="Times New Roman" w:hAnsi="Times New Roman" w:cs="Times New Roman"/>
          <w:i/>
          <w:highlight w:val="yellow"/>
        </w:rPr>
        <w:t xml:space="preserve">adopt maximum time limits for children pre-trial detention of 30 days and allow only one extension to for up to 30 more days in cases where it is necessary and justified by the defense, prosecution, or exigent circumstances. Pre-trial detention durations should be individual determinations based on the procedural circumstances of the cases and shorter than the maximum whenever possible. These standards </w:t>
      </w:r>
      <w:r w:rsidR="00C34085" w:rsidRPr="00397BB1">
        <w:rPr>
          <w:rFonts w:ascii="Times New Roman" w:hAnsi="Times New Roman" w:cs="Times New Roman"/>
          <w:i/>
          <w:highlight w:val="yellow"/>
        </w:rPr>
        <w:lastRenderedPageBreak/>
        <w:t>should be based on the understanding that pre-trial detention starts at the moment of arrest or initial detention and ends at the moment that the court establishes a final sentence. State parties should ensure that appeals and judicial review are available, but in accessing these resources, do not extend pre-trial detention beyond the legally established limit.  Children in pre-trial detention for the maximum number of days should be placed in supervised release immediately and not re-detained for that same offence.</w:t>
      </w:r>
    </w:p>
    <w:p w14:paraId="758459E7" w14:textId="40266BF9" w:rsidR="006E233F" w:rsidRPr="005B21C3" w:rsidRDefault="006E233F" w:rsidP="006E233F">
      <w:pPr>
        <w:jc w:val="both"/>
        <w:rPr>
          <w:rFonts w:ascii="Times New Roman" w:hAnsi="Times New Roman" w:cs="Times New Roman"/>
          <w:b/>
        </w:rPr>
      </w:pPr>
    </w:p>
    <w:p w14:paraId="010C6368" w14:textId="77777777" w:rsidR="007F38B6" w:rsidRPr="005B21C3" w:rsidRDefault="007F38B6" w:rsidP="00FF391F">
      <w:pPr>
        <w:pStyle w:val="ListParagraph"/>
        <w:numPr>
          <w:ilvl w:val="0"/>
          <w:numId w:val="1"/>
        </w:numPr>
        <w:ind w:left="360"/>
        <w:jc w:val="both"/>
        <w:rPr>
          <w:rFonts w:ascii="Times New Roman" w:hAnsi="Times New Roman" w:cs="Times New Roman"/>
          <w:b/>
        </w:rPr>
      </w:pPr>
      <w:r w:rsidRPr="005B21C3">
        <w:rPr>
          <w:rFonts w:ascii="Times New Roman" w:hAnsi="Times New Roman" w:cs="Times New Roman"/>
          <w:b/>
        </w:rPr>
        <w:t>Paragraph 108: Deprivation of liberty and disciplinary measures</w:t>
      </w:r>
    </w:p>
    <w:p w14:paraId="1D090C72" w14:textId="766F76B1" w:rsidR="007F38B6" w:rsidRPr="005B21C3" w:rsidRDefault="007F38B6" w:rsidP="007F38B6">
      <w:pPr>
        <w:jc w:val="both"/>
        <w:rPr>
          <w:rFonts w:ascii="Times New Roman" w:hAnsi="Times New Roman" w:cs="Times New Roman"/>
        </w:rPr>
      </w:pPr>
      <w:r w:rsidRPr="005B21C3">
        <w:rPr>
          <w:rFonts w:ascii="Times New Roman" w:hAnsi="Times New Roman" w:cs="Times New Roman"/>
        </w:rPr>
        <w:t>We are concerned that children’s rights are not adequately protected while in detention and that some of the guidance provided by the Committee is not specific enough to prevent some of the most common forms of abuses. Children and their families are often subject to excessive punishments that deny their rights and are often subject to extortion or corruption by detention officials.</w:t>
      </w:r>
    </w:p>
    <w:p w14:paraId="45DCE63B" w14:textId="79F2F63B" w:rsidR="007F38B6" w:rsidRPr="005B21C3" w:rsidRDefault="007F38B6" w:rsidP="007F38B6">
      <w:pPr>
        <w:jc w:val="both"/>
        <w:rPr>
          <w:rFonts w:ascii="Times New Roman" w:hAnsi="Times New Roman" w:cs="Times New Roman"/>
        </w:rPr>
      </w:pPr>
      <w:r w:rsidRPr="005B21C3">
        <w:rPr>
          <w:rFonts w:ascii="Times New Roman" w:hAnsi="Times New Roman" w:cs="Times New Roman"/>
          <w:i/>
        </w:rPr>
        <w:t>Proposed language</w:t>
      </w:r>
      <w:r w:rsidRPr="005B21C3">
        <w:rPr>
          <w:rFonts w:ascii="Times New Roman" w:hAnsi="Times New Roman" w:cs="Times New Roman"/>
        </w:rPr>
        <w:t xml:space="preserve">: </w:t>
      </w:r>
      <w:r w:rsidR="00F53865" w:rsidRPr="005B21C3">
        <w:rPr>
          <w:rFonts w:ascii="Times New Roman" w:hAnsi="Times New Roman" w:cs="Times New Roman"/>
        </w:rPr>
        <w:t xml:space="preserve">Paragraph </w:t>
      </w:r>
      <w:r w:rsidR="00FA0F5F" w:rsidRPr="005B21C3">
        <w:rPr>
          <w:rFonts w:ascii="Times New Roman" w:hAnsi="Times New Roman" w:cs="Times New Roman"/>
        </w:rPr>
        <w:t>108.</w:t>
      </w:r>
      <w:r w:rsidR="00F53865" w:rsidRPr="005B21C3">
        <w:rPr>
          <w:rFonts w:ascii="Times New Roman" w:hAnsi="Times New Roman" w:cs="Times New Roman"/>
        </w:rPr>
        <w:t xml:space="preserve"> </w:t>
      </w:r>
      <w:r w:rsidR="00FA0F5F" w:rsidRPr="005B21C3">
        <w:rPr>
          <w:rFonts w:ascii="Times New Roman" w:hAnsi="Times New Roman" w:cs="Times New Roman"/>
        </w:rPr>
        <w:t>The Committee emphasizes that, inter alia, the following principles and rules need to be observed in all cases of deprivation of liberty:</w:t>
      </w:r>
    </w:p>
    <w:p w14:paraId="464A2D42" w14:textId="28B0D2A6" w:rsidR="00FA0F5F" w:rsidRPr="00397BB1" w:rsidRDefault="00FA0F5F" w:rsidP="007F38B6">
      <w:pPr>
        <w:jc w:val="both"/>
        <w:rPr>
          <w:rFonts w:ascii="Times New Roman" w:hAnsi="Times New Roman" w:cs="Times New Roman"/>
          <w:highlight w:val="yellow"/>
        </w:rPr>
      </w:pPr>
      <w:r w:rsidRPr="005B21C3">
        <w:rPr>
          <w:rFonts w:ascii="Times New Roman" w:hAnsi="Times New Roman" w:cs="Times New Roman"/>
        </w:rPr>
        <w:t>…. •</w:t>
      </w:r>
      <w:r w:rsidRPr="005B21C3">
        <w:rPr>
          <w:rFonts w:ascii="Times New Roman" w:hAnsi="Times New Roman" w:cs="Times New Roman"/>
        </w:rPr>
        <w:tab/>
        <w:t>Any disciplinary measur</w:t>
      </w:r>
      <w:r w:rsidR="00BC7452" w:rsidRPr="005B21C3">
        <w:rPr>
          <w:rFonts w:ascii="Times New Roman" w:hAnsi="Times New Roman" w:cs="Times New Roman"/>
        </w:rPr>
        <w:t>e</w:t>
      </w:r>
      <w:r w:rsidR="00F53865" w:rsidRPr="005B21C3">
        <w:rPr>
          <w:rFonts w:ascii="Times New Roman" w:hAnsi="Times New Roman" w:cs="Times New Roman"/>
        </w:rPr>
        <w:t>…</w:t>
      </w:r>
      <w:r w:rsidRPr="005B21C3">
        <w:rPr>
          <w:rFonts w:ascii="Times New Roman" w:hAnsi="Times New Roman" w:cs="Times New Roman"/>
        </w:rPr>
        <w:t xml:space="preserve">or any other punishment that may compromise the physical or mental health or well-being of the child concerned. </w:t>
      </w:r>
      <w:r w:rsidRPr="00397BB1">
        <w:rPr>
          <w:rFonts w:ascii="Times New Roman" w:hAnsi="Times New Roman" w:cs="Times New Roman"/>
          <w:i/>
          <w:highlight w:val="yellow"/>
        </w:rPr>
        <w:t>Disciplinary measures should not deny children of their basic rights such as denying visits by legal representation, family contact, food, clothing, shelter, bedding, educational opportunities, or daily and regular meaningful contact with other people.</w:t>
      </w:r>
      <w:r w:rsidRPr="00397BB1">
        <w:rPr>
          <w:rFonts w:ascii="Times New Roman" w:hAnsi="Times New Roman" w:cs="Times New Roman"/>
          <w:highlight w:val="yellow"/>
        </w:rPr>
        <w:t xml:space="preserve"> </w:t>
      </w:r>
    </w:p>
    <w:p w14:paraId="4D9F1C6F" w14:textId="53ACCEE7" w:rsidR="00FA0F5F" w:rsidRPr="00397BB1" w:rsidRDefault="00FA0F5F" w:rsidP="00FA0F5F">
      <w:pPr>
        <w:pStyle w:val="ListParagraph"/>
        <w:numPr>
          <w:ilvl w:val="0"/>
          <w:numId w:val="5"/>
        </w:numPr>
        <w:ind w:left="360"/>
        <w:jc w:val="both"/>
        <w:rPr>
          <w:rFonts w:ascii="Times New Roman" w:hAnsi="Times New Roman" w:cs="Times New Roman"/>
          <w:highlight w:val="yellow"/>
        </w:rPr>
      </w:pPr>
      <w:r w:rsidRPr="00397BB1">
        <w:rPr>
          <w:rFonts w:ascii="Times New Roman" w:hAnsi="Times New Roman" w:cs="Times New Roman"/>
          <w:i/>
          <w:highlight w:val="yellow"/>
        </w:rPr>
        <w:t xml:space="preserve">Children deprived of their liberty and their family or legal representation shall not be subject to extortion or paying bribes to other detainees or officials. To that end decisions regarding detention placement, family visits, phone calls and correspondence, food, clothing, bedding, access to recreational activities, access to education, access to legal assistance, access to medical and mental health care, decisions regarding work or vocational opportunities, exercise, and release from disciplinary measures, should be free of charge. States parties should implement transparent book keeping for detention </w:t>
      </w:r>
      <w:r w:rsidR="0060171E" w:rsidRPr="00397BB1">
        <w:rPr>
          <w:rFonts w:ascii="Times New Roman" w:hAnsi="Times New Roman" w:cs="Times New Roman"/>
          <w:i/>
          <w:highlight w:val="yellow"/>
        </w:rPr>
        <w:t>commissaries</w:t>
      </w:r>
      <w:r w:rsidRPr="00397BB1">
        <w:rPr>
          <w:rFonts w:ascii="Times New Roman" w:hAnsi="Times New Roman" w:cs="Times New Roman"/>
          <w:i/>
          <w:highlight w:val="yellow"/>
        </w:rPr>
        <w:t xml:space="preserve"> or stores, or any time </w:t>
      </w:r>
      <w:r w:rsidR="0060171E" w:rsidRPr="00397BB1">
        <w:rPr>
          <w:rFonts w:ascii="Times New Roman" w:hAnsi="Times New Roman" w:cs="Times New Roman"/>
          <w:i/>
          <w:highlight w:val="yellow"/>
        </w:rPr>
        <w:t xml:space="preserve">money is changing hands between children or their families and detention staff. </w:t>
      </w:r>
    </w:p>
    <w:p w14:paraId="55090A9F" w14:textId="358471EF" w:rsidR="00827B91" w:rsidRPr="00397BB1" w:rsidRDefault="0060171E" w:rsidP="00827B91">
      <w:pPr>
        <w:pStyle w:val="ListParagraph"/>
        <w:numPr>
          <w:ilvl w:val="0"/>
          <w:numId w:val="5"/>
        </w:numPr>
        <w:ind w:left="360"/>
        <w:jc w:val="both"/>
        <w:rPr>
          <w:highlight w:val="yellow"/>
        </w:rPr>
      </w:pPr>
      <w:r w:rsidRPr="00397BB1">
        <w:rPr>
          <w:rFonts w:ascii="Times New Roman" w:hAnsi="Times New Roman" w:cs="Times New Roman"/>
          <w:i/>
          <w:highlight w:val="yellow"/>
        </w:rPr>
        <w:t xml:space="preserve">Detention institutions should be entirely within the control of the government, including all sections, cell blocks or dormitories. </w:t>
      </w:r>
    </w:p>
    <w:p w14:paraId="3CF602B6" w14:textId="77777777" w:rsidR="006121CD" w:rsidRPr="005B21C3" w:rsidRDefault="006121CD" w:rsidP="006121CD">
      <w:pPr>
        <w:jc w:val="both"/>
        <w:rPr>
          <w:rFonts w:ascii="Times New Roman" w:hAnsi="Times New Roman" w:cs="Times New Roman"/>
          <w:b/>
        </w:rPr>
      </w:pPr>
    </w:p>
    <w:p w14:paraId="4BF4D78E" w14:textId="4EE71008" w:rsidR="006121CD" w:rsidRPr="00FF391F" w:rsidRDefault="006121CD" w:rsidP="00FF391F">
      <w:pPr>
        <w:pStyle w:val="ListParagraph"/>
        <w:numPr>
          <w:ilvl w:val="0"/>
          <w:numId w:val="1"/>
        </w:numPr>
        <w:jc w:val="both"/>
        <w:rPr>
          <w:rFonts w:ascii="Times New Roman" w:hAnsi="Times New Roman" w:cs="Times New Roman"/>
          <w:b/>
        </w:rPr>
      </w:pPr>
      <w:r w:rsidRPr="00FF391F">
        <w:rPr>
          <w:rFonts w:ascii="Times New Roman" w:hAnsi="Times New Roman" w:cs="Times New Roman"/>
          <w:b/>
        </w:rPr>
        <w:t>Paragraph 117-</w:t>
      </w:r>
      <w:r w:rsidR="005B21C3" w:rsidRPr="00FF391F">
        <w:rPr>
          <w:rFonts w:ascii="Times New Roman" w:hAnsi="Times New Roman" w:cs="Times New Roman"/>
          <w:b/>
        </w:rPr>
        <w:t>119</w:t>
      </w:r>
      <w:r w:rsidRPr="00FF391F">
        <w:rPr>
          <w:rFonts w:ascii="Times New Roman" w:hAnsi="Times New Roman" w:cs="Times New Roman"/>
          <w:b/>
        </w:rPr>
        <w:t xml:space="preserve">: </w:t>
      </w:r>
      <w:r w:rsidR="005B21C3" w:rsidRPr="00FF391F">
        <w:rPr>
          <w:rFonts w:ascii="Times New Roman" w:hAnsi="Times New Roman" w:cs="Times New Roman"/>
          <w:b/>
        </w:rPr>
        <w:t>Specialized Juvenile Justice System</w:t>
      </w:r>
    </w:p>
    <w:p w14:paraId="0AFE46EB" w14:textId="7DAD75BC" w:rsidR="006121CD" w:rsidRPr="005B21C3" w:rsidRDefault="006121CD" w:rsidP="006121CD">
      <w:pPr>
        <w:jc w:val="both"/>
        <w:rPr>
          <w:rFonts w:ascii="Times New Roman" w:hAnsi="Times New Roman" w:cs="Times New Roman"/>
        </w:rPr>
      </w:pPr>
      <w:r w:rsidRPr="005B21C3">
        <w:rPr>
          <w:rFonts w:ascii="Times New Roman" w:hAnsi="Times New Roman" w:cs="Times New Roman"/>
        </w:rPr>
        <w:t>While it is true that some State parties have taken efforts in establishing a separate justice system for child and juvenile offenders, often times such system is administered by actors and/or government agencies that serve the adult system as well</w:t>
      </w:r>
      <w:r w:rsidR="005B21C3" w:rsidRPr="005B21C3">
        <w:rPr>
          <w:rFonts w:ascii="Times New Roman" w:hAnsi="Times New Roman" w:cs="Times New Roman"/>
        </w:rPr>
        <w:t xml:space="preserve"> and the juvenile justice system is not truly specialized</w:t>
      </w:r>
      <w:r w:rsidRPr="005B21C3">
        <w:rPr>
          <w:rFonts w:ascii="Times New Roman" w:hAnsi="Times New Roman" w:cs="Times New Roman"/>
        </w:rPr>
        <w:t xml:space="preserve">. </w:t>
      </w:r>
    </w:p>
    <w:p w14:paraId="26AF2042" w14:textId="3DCBE032" w:rsidR="00FA0F5F" w:rsidRDefault="006121CD" w:rsidP="007F38B6">
      <w:pPr>
        <w:jc w:val="both"/>
        <w:rPr>
          <w:rFonts w:ascii="Times New Roman" w:hAnsi="Times New Roman" w:cs="Times New Roman"/>
          <w:i/>
        </w:rPr>
      </w:pPr>
      <w:r w:rsidRPr="005B21C3">
        <w:rPr>
          <w:rFonts w:ascii="Times New Roman" w:hAnsi="Times New Roman" w:cs="Times New Roman"/>
          <w:i/>
        </w:rPr>
        <w:t>Proposed language</w:t>
      </w:r>
      <w:r w:rsidR="005B21C3" w:rsidRPr="005B21C3">
        <w:rPr>
          <w:rFonts w:ascii="Times New Roman" w:hAnsi="Times New Roman" w:cs="Times New Roman"/>
          <w:i/>
        </w:rPr>
        <w:t>: Paragraph 118</w:t>
      </w:r>
      <w:r w:rsidRPr="005B21C3">
        <w:rPr>
          <w:rFonts w:ascii="Times New Roman" w:hAnsi="Times New Roman" w:cs="Times New Roman"/>
        </w:rPr>
        <w:t xml:space="preserve">: </w:t>
      </w:r>
      <w:r w:rsidR="005B21C3" w:rsidRPr="005B21C3">
        <w:rPr>
          <w:rFonts w:ascii="Times New Roman" w:hAnsi="Times New Roman" w:cs="Times New Roman"/>
        </w:rPr>
        <w:t>…</w:t>
      </w:r>
      <w:r w:rsidR="005B21C3" w:rsidRPr="00397BB1">
        <w:rPr>
          <w:rFonts w:ascii="Times New Roman" w:hAnsi="Times New Roman" w:cs="Times New Roman"/>
          <w:i/>
          <w:highlight w:val="yellow"/>
        </w:rPr>
        <w:t xml:space="preserve">and that </w:t>
      </w:r>
      <w:r w:rsidR="00397BB1" w:rsidRPr="00397BB1">
        <w:rPr>
          <w:rFonts w:ascii="Times New Roman" w:hAnsi="Times New Roman" w:cs="Times New Roman"/>
          <w:i/>
          <w:highlight w:val="yellow"/>
        </w:rPr>
        <w:t>personnel</w:t>
      </w:r>
      <w:r w:rsidR="005B21C3" w:rsidRPr="00397BB1">
        <w:rPr>
          <w:rFonts w:ascii="Times New Roman" w:hAnsi="Times New Roman" w:cs="Times New Roman"/>
          <w:i/>
          <w:highlight w:val="yellow"/>
        </w:rPr>
        <w:t xml:space="preserve"> are exclusive to the specialized juvenile units.</w:t>
      </w:r>
      <w:r w:rsidR="005B21C3" w:rsidRPr="005B21C3">
        <w:rPr>
          <w:rFonts w:ascii="Times New Roman" w:hAnsi="Times New Roman" w:cs="Times New Roman"/>
          <w:i/>
        </w:rPr>
        <w:t xml:space="preserve"> </w:t>
      </w:r>
    </w:p>
    <w:p w14:paraId="5164AF76" w14:textId="1EAC1EC8" w:rsidR="001915AF" w:rsidRDefault="001915AF" w:rsidP="007F38B6">
      <w:pPr>
        <w:jc w:val="both"/>
        <w:rPr>
          <w:rFonts w:ascii="Times New Roman" w:hAnsi="Times New Roman" w:cs="Times New Roman"/>
          <w:i/>
        </w:rPr>
      </w:pPr>
    </w:p>
    <w:p w14:paraId="4C259B1F" w14:textId="575ADAE9" w:rsidR="001915AF" w:rsidRPr="001915AF" w:rsidRDefault="001915AF" w:rsidP="007F38B6">
      <w:pPr>
        <w:jc w:val="both"/>
        <w:rPr>
          <w:rFonts w:ascii="Times New Roman" w:hAnsi="Times New Roman" w:cs="Times New Roman"/>
        </w:rPr>
      </w:pPr>
      <w:r>
        <w:rPr>
          <w:rFonts w:ascii="Times New Roman" w:hAnsi="Times New Roman" w:cs="Times New Roman"/>
        </w:rPr>
        <w:t xml:space="preserve">Questions or additional information please contact Douglas Keillor, Executive Director, Juvenile Justice Advocates International at </w:t>
      </w:r>
      <w:hyperlink r:id="rId7" w:history="1">
        <w:r w:rsidRPr="006762CA">
          <w:rPr>
            <w:rStyle w:val="Hyperlink"/>
            <w:rFonts w:ascii="Times New Roman" w:hAnsi="Times New Roman" w:cs="Times New Roman"/>
          </w:rPr>
          <w:t>douglas@jjadvocates.org</w:t>
        </w:r>
      </w:hyperlink>
      <w:r>
        <w:rPr>
          <w:rFonts w:ascii="Times New Roman" w:hAnsi="Times New Roman" w:cs="Times New Roman"/>
        </w:rPr>
        <w:t xml:space="preserve"> +52 1 5551073084.</w:t>
      </w:r>
    </w:p>
    <w:sectPr w:rsidR="001915AF" w:rsidRPr="001915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1168E" w14:textId="77777777" w:rsidR="00F62FC9" w:rsidRDefault="00F62FC9" w:rsidP="0060171E">
      <w:pPr>
        <w:spacing w:after="0" w:line="240" w:lineRule="auto"/>
      </w:pPr>
      <w:r>
        <w:separator/>
      </w:r>
    </w:p>
  </w:endnote>
  <w:endnote w:type="continuationSeparator" w:id="0">
    <w:p w14:paraId="163AF3FD" w14:textId="77777777" w:rsidR="00F62FC9" w:rsidRDefault="00F62FC9" w:rsidP="0060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FFCC" w14:textId="751EC88C" w:rsidR="00815E62" w:rsidRDefault="00815E62" w:rsidP="0060171E">
    <w:pPr>
      <w:pStyle w:val="Footer"/>
      <w:jc w:val="center"/>
    </w:pPr>
    <w:r>
      <w:fldChar w:fldCharType="begin"/>
    </w:r>
    <w:r>
      <w:instrText xml:space="preserve"> PAGE   \* MERGEFORMAT </w:instrText>
    </w:r>
    <w:r>
      <w:fldChar w:fldCharType="separate"/>
    </w:r>
    <w:r w:rsidR="00C1619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C8D5D" w14:textId="77777777" w:rsidR="00F62FC9" w:rsidRDefault="00F62FC9" w:rsidP="0060171E">
      <w:pPr>
        <w:spacing w:after="0" w:line="240" w:lineRule="auto"/>
      </w:pPr>
      <w:r>
        <w:separator/>
      </w:r>
    </w:p>
  </w:footnote>
  <w:footnote w:type="continuationSeparator" w:id="0">
    <w:p w14:paraId="25632892" w14:textId="77777777" w:rsidR="00F62FC9" w:rsidRDefault="00F62FC9" w:rsidP="00601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514A"/>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90D44DE"/>
    <w:multiLevelType w:val="hybridMultilevel"/>
    <w:tmpl w:val="E53A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4015"/>
    <w:multiLevelType w:val="hybridMultilevel"/>
    <w:tmpl w:val="E888383C"/>
    <w:lvl w:ilvl="0" w:tplc="87EA8A30">
      <w:start w:val="8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3CD02899"/>
    <w:multiLevelType w:val="hybridMultilevel"/>
    <w:tmpl w:val="5972D60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6C112400"/>
    <w:multiLevelType w:val="hybridMultilevel"/>
    <w:tmpl w:val="8B56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A6"/>
    <w:rsid w:val="000205B9"/>
    <w:rsid w:val="00022516"/>
    <w:rsid w:val="00032E52"/>
    <w:rsid w:val="000507C4"/>
    <w:rsid w:val="00082E98"/>
    <w:rsid w:val="000B6B00"/>
    <w:rsid w:val="0012289B"/>
    <w:rsid w:val="00153200"/>
    <w:rsid w:val="001915AF"/>
    <w:rsid w:val="001A78FA"/>
    <w:rsid w:val="0022081C"/>
    <w:rsid w:val="00220F3D"/>
    <w:rsid w:val="002453E6"/>
    <w:rsid w:val="00245D03"/>
    <w:rsid w:val="002A7876"/>
    <w:rsid w:val="00306CB8"/>
    <w:rsid w:val="00332381"/>
    <w:rsid w:val="003442B4"/>
    <w:rsid w:val="003968DF"/>
    <w:rsid w:val="00397BB1"/>
    <w:rsid w:val="003A47AD"/>
    <w:rsid w:val="003D0AE2"/>
    <w:rsid w:val="003D4118"/>
    <w:rsid w:val="004274E1"/>
    <w:rsid w:val="00444374"/>
    <w:rsid w:val="0044538A"/>
    <w:rsid w:val="004627CA"/>
    <w:rsid w:val="00476A8E"/>
    <w:rsid w:val="004C0020"/>
    <w:rsid w:val="004C48A6"/>
    <w:rsid w:val="004F6CA2"/>
    <w:rsid w:val="00517B7D"/>
    <w:rsid w:val="00536412"/>
    <w:rsid w:val="00542D6A"/>
    <w:rsid w:val="00560311"/>
    <w:rsid w:val="005A04EF"/>
    <w:rsid w:val="005A413A"/>
    <w:rsid w:val="005B21C3"/>
    <w:rsid w:val="005B7280"/>
    <w:rsid w:val="005E491E"/>
    <w:rsid w:val="005E56DA"/>
    <w:rsid w:val="005F22EE"/>
    <w:rsid w:val="0060171E"/>
    <w:rsid w:val="006121CD"/>
    <w:rsid w:val="006D4B32"/>
    <w:rsid w:val="006E233F"/>
    <w:rsid w:val="007070F9"/>
    <w:rsid w:val="00730BBE"/>
    <w:rsid w:val="00754106"/>
    <w:rsid w:val="00767EDC"/>
    <w:rsid w:val="007C3860"/>
    <w:rsid w:val="007E03A9"/>
    <w:rsid w:val="007F38B6"/>
    <w:rsid w:val="00815E62"/>
    <w:rsid w:val="00827B91"/>
    <w:rsid w:val="008542BF"/>
    <w:rsid w:val="00863AB9"/>
    <w:rsid w:val="00865BD7"/>
    <w:rsid w:val="008C68CC"/>
    <w:rsid w:val="009160FD"/>
    <w:rsid w:val="00955AD5"/>
    <w:rsid w:val="0097575A"/>
    <w:rsid w:val="009824DB"/>
    <w:rsid w:val="00A475E7"/>
    <w:rsid w:val="00A51EE6"/>
    <w:rsid w:val="00A634BD"/>
    <w:rsid w:val="00A772F5"/>
    <w:rsid w:val="00B21997"/>
    <w:rsid w:val="00B4235C"/>
    <w:rsid w:val="00BA41BA"/>
    <w:rsid w:val="00BC11F2"/>
    <w:rsid w:val="00BC7452"/>
    <w:rsid w:val="00BD4948"/>
    <w:rsid w:val="00BF1F8B"/>
    <w:rsid w:val="00C1619A"/>
    <w:rsid w:val="00C22142"/>
    <w:rsid w:val="00C34085"/>
    <w:rsid w:val="00C93DE6"/>
    <w:rsid w:val="00C97093"/>
    <w:rsid w:val="00CD42CC"/>
    <w:rsid w:val="00CD6DC0"/>
    <w:rsid w:val="00CE7EED"/>
    <w:rsid w:val="00D135F5"/>
    <w:rsid w:val="00D140C8"/>
    <w:rsid w:val="00D637D1"/>
    <w:rsid w:val="00DD03E3"/>
    <w:rsid w:val="00E77A37"/>
    <w:rsid w:val="00EA5E66"/>
    <w:rsid w:val="00F53865"/>
    <w:rsid w:val="00F62FC9"/>
    <w:rsid w:val="00F71957"/>
    <w:rsid w:val="00FA0F5F"/>
    <w:rsid w:val="00FF3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F39F8"/>
  <w15:docId w15:val="{249A8703-AE01-49A7-A9DC-DCEEDB44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4EF"/>
    <w:pPr>
      <w:ind w:left="720"/>
      <w:contextualSpacing/>
    </w:pPr>
  </w:style>
  <w:style w:type="paragraph" w:customStyle="1" w:styleId="Bullet1G">
    <w:name w:val="_Bullet 1_G"/>
    <w:basedOn w:val="Normal"/>
    <w:qFormat/>
    <w:rsid w:val="00CD42CC"/>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0507C4"/>
    <w:rPr>
      <w:sz w:val="18"/>
      <w:szCs w:val="18"/>
    </w:rPr>
  </w:style>
  <w:style w:type="paragraph" w:styleId="CommentText">
    <w:name w:val="annotation text"/>
    <w:basedOn w:val="Normal"/>
    <w:link w:val="CommentTextChar"/>
    <w:uiPriority w:val="99"/>
    <w:semiHidden/>
    <w:unhideWhenUsed/>
    <w:rsid w:val="000507C4"/>
    <w:pPr>
      <w:spacing w:line="240" w:lineRule="auto"/>
    </w:pPr>
    <w:rPr>
      <w:sz w:val="24"/>
      <w:szCs w:val="24"/>
    </w:rPr>
  </w:style>
  <w:style w:type="character" w:customStyle="1" w:styleId="CommentTextChar">
    <w:name w:val="Comment Text Char"/>
    <w:basedOn w:val="DefaultParagraphFont"/>
    <w:link w:val="CommentText"/>
    <w:uiPriority w:val="99"/>
    <w:semiHidden/>
    <w:rsid w:val="000507C4"/>
    <w:rPr>
      <w:sz w:val="24"/>
      <w:szCs w:val="24"/>
    </w:rPr>
  </w:style>
  <w:style w:type="paragraph" w:styleId="CommentSubject">
    <w:name w:val="annotation subject"/>
    <w:basedOn w:val="CommentText"/>
    <w:next w:val="CommentText"/>
    <w:link w:val="CommentSubjectChar"/>
    <w:uiPriority w:val="99"/>
    <w:semiHidden/>
    <w:unhideWhenUsed/>
    <w:rsid w:val="000507C4"/>
    <w:rPr>
      <w:b/>
      <w:bCs/>
      <w:sz w:val="20"/>
      <w:szCs w:val="20"/>
    </w:rPr>
  </w:style>
  <w:style w:type="character" w:customStyle="1" w:styleId="CommentSubjectChar">
    <w:name w:val="Comment Subject Char"/>
    <w:basedOn w:val="CommentTextChar"/>
    <w:link w:val="CommentSubject"/>
    <w:uiPriority w:val="99"/>
    <w:semiHidden/>
    <w:rsid w:val="000507C4"/>
    <w:rPr>
      <w:b/>
      <w:bCs/>
      <w:sz w:val="20"/>
      <w:szCs w:val="20"/>
    </w:rPr>
  </w:style>
  <w:style w:type="paragraph" w:styleId="BalloonText">
    <w:name w:val="Balloon Text"/>
    <w:basedOn w:val="Normal"/>
    <w:link w:val="BalloonTextChar"/>
    <w:uiPriority w:val="99"/>
    <w:semiHidden/>
    <w:unhideWhenUsed/>
    <w:rsid w:val="000507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7C4"/>
    <w:rPr>
      <w:rFonts w:ascii="Lucida Grande" w:hAnsi="Lucida Grande" w:cs="Lucida Grande"/>
      <w:sz w:val="18"/>
      <w:szCs w:val="18"/>
    </w:rPr>
  </w:style>
  <w:style w:type="paragraph" w:customStyle="1" w:styleId="SingleTxtG">
    <w:name w:val="_ Single Txt_G"/>
    <w:basedOn w:val="Normal"/>
    <w:qFormat/>
    <w:rsid w:val="006E233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601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71E"/>
  </w:style>
  <w:style w:type="paragraph" w:styleId="Footer">
    <w:name w:val="footer"/>
    <w:basedOn w:val="Normal"/>
    <w:link w:val="FooterChar"/>
    <w:uiPriority w:val="99"/>
    <w:unhideWhenUsed/>
    <w:rsid w:val="00601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71E"/>
  </w:style>
  <w:style w:type="character" w:styleId="Hyperlink">
    <w:name w:val="Hyperlink"/>
    <w:basedOn w:val="DefaultParagraphFont"/>
    <w:uiPriority w:val="99"/>
    <w:unhideWhenUsed/>
    <w:rsid w:val="001915AF"/>
    <w:rPr>
      <w:color w:val="0563C1" w:themeColor="hyperlink"/>
      <w:u w:val="single"/>
    </w:rPr>
  </w:style>
  <w:style w:type="character" w:customStyle="1" w:styleId="UnresolvedMention">
    <w:name w:val="Unresolved Mention"/>
    <w:basedOn w:val="DefaultParagraphFont"/>
    <w:uiPriority w:val="99"/>
    <w:semiHidden/>
    <w:unhideWhenUsed/>
    <w:rsid w:val="00191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ouglas@jjadvocates.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C7382B-9BE1-4C29-9499-88754BB6C250}"/>
</file>

<file path=customXml/itemProps2.xml><?xml version="1.0" encoding="utf-8"?>
<ds:datastoreItem xmlns:ds="http://schemas.openxmlformats.org/officeDocument/2006/customXml" ds:itemID="{6895CEEB-1C08-4B93-8823-FCEAB97293D6}"/>
</file>

<file path=customXml/itemProps3.xml><?xml version="1.0" encoding="utf-8"?>
<ds:datastoreItem xmlns:ds="http://schemas.openxmlformats.org/officeDocument/2006/customXml" ds:itemID="{C967E8BE-A848-4993-B6AE-97577029502A}"/>
</file>

<file path=docProps/app.xml><?xml version="1.0" encoding="utf-8"?>
<Properties xmlns="http://schemas.openxmlformats.org/officeDocument/2006/extended-properties" xmlns:vt="http://schemas.openxmlformats.org/officeDocument/2006/docPropsVTypes">
  <Template>Normal.dotm</Template>
  <TotalTime>1</TotalTime>
  <Pages>5</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Keillor</dc:creator>
  <cp:keywords/>
  <dc:description/>
  <cp:lastModifiedBy>BOIT James</cp:lastModifiedBy>
  <cp:revision>2</cp:revision>
  <dcterms:created xsi:type="dcterms:W3CDTF">2019-01-13T14:58:00Z</dcterms:created>
  <dcterms:modified xsi:type="dcterms:W3CDTF">2019-01-13T14:58:00Z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