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3C" w:rsidRPr="00A8433C" w:rsidRDefault="00A8433C" w:rsidP="00A8433C">
      <w:pPr>
        <w:jc w:val="center"/>
        <w:rPr>
          <w:rFonts w:ascii="Book Antiqua" w:hAnsi="Book Antiqua"/>
          <w:b/>
          <w:sz w:val="28"/>
          <w:szCs w:val="26"/>
        </w:rPr>
      </w:pPr>
      <w:bookmarkStart w:id="0" w:name="_GoBack"/>
      <w:bookmarkEnd w:id="0"/>
      <w:r w:rsidRPr="00A8433C">
        <w:rPr>
          <w:rFonts w:ascii="Book Antiqua" w:hAnsi="Book Antiqua"/>
          <w:b/>
          <w:sz w:val="28"/>
          <w:szCs w:val="26"/>
        </w:rPr>
        <w:t>Advanced version of the Committee on the Right of the Child’s draft revised General Comment NO.10 (2007) on children’s rights in juvenile justice</w:t>
      </w:r>
    </w:p>
    <w:p w:rsidR="00AD258E" w:rsidRDefault="00A8433C" w:rsidP="00A8433C">
      <w:pPr>
        <w:jc w:val="center"/>
        <w:rPr>
          <w:rFonts w:ascii="Book Antiqua" w:hAnsi="Book Antiqua"/>
          <w:b/>
          <w:sz w:val="24"/>
          <w:szCs w:val="24"/>
        </w:rPr>
      </w:pPr>
      <w:r w:rsidRPr="00A8433C">
        <w:rPr>
          <w:rFonts w:ascii="Book Antiqua" w:hAnsi="Book Antiqua"/>
          <w:b/>
          <w:sz w:val="24"/>
          <w:szCs w:val="24"/>
        </w:rPr>
        <w:t>COMMENTS BY THE GOVERNMENT OF THE REPUBLIC OF KOREA</w:t>
      </w:r>
    </w:p>
    <w:p w:rsidR="00763505" w:rsidRDefault="00763505" w:rsidP="00763505">
      <w:pPr>
        <w:pStyle w:val="a"/>
        <w:spacing w:line="276" w:lineRule="auto"/>
        <w:ind w:firstLine="520"/>
        <w:rPr>
          <w:rFonts w:ascii="Times New Roman" w:eastAsia="휴먼명조" w:hAnsi="Times New Roman" w:cs="Times New Roman"/>
        </w:rPr>
      </w:pPr>
    </w:p>
    <w:p w:rsidR="000768C5" w:rsidRDefault="000768C5" w:rsidP="00763505">
      <w:pPr>
        <w:pStyle w:val="a"/>
        <w:spacing w:line="276" w:lineRule="auto"/>
        <w:ind w:firstLine="520"/>
        <w:rPr>
          <w:rFonts w:ascii="Times New Roman" w:eastAsia="휴먼명조" w:hAnsi="Times New Roman" w:cs="Times New Roman"/>
        </w:rPr>
      </w:pPr>
    </w:p>
    <w:p w:rsidR="008D2BE4" w:rsidRDefault="008D2BE4" w:rsidP="000768C5">
      <w:pPr>
        <w:pStyle w:val="a"/>
        <w:spacing w:line="276" w:lineRule="auto"/>
        <w:ind w:firstLine="520"/>
        <w:rPr>
          <w:rFonts w:ascii="Times New Roman" w:eastAsia="휴먼명조" w:hAnsi="Times New Roman" w:cs="Times New Roman"/>
        </w:rPr>
      </w:pPr>
      <w:r w:rsidRPr="008D2BE4">
        <w:rPr>
          <w:rFonts w:ascii="Times New Roman" w:eastAsia="휴먼명조" w:hAnsi="Times New Roman" w:cs="Times New Roman"/>
        </w:rPr>
        <w:t>The Republic of Korea</w:t>
      </w:r>
      <w:r>
        <w:rPr>
          <w:rFonts w:ascii="Times New Roman" w:eastAsia="휴먼명조" w:hAnsi="Times New Roman" w:cs="Times New Roman" w:hint="eastAsia"/>
        </w:rPr>
        <w:t xml:space="preserve"> </w:t>
      </w:r>
      <w:r w:rsidRPr="008D2BE4">
        <w:rPr>
          <w:rFonts w:ascii="Times New Roman" w:eastAsia="휴먼명조" w:hAnsi="Times New Roman" w:cs="Times New Roman"/>
        </w:rPr>
        <w:t>(hereinafter, the ROK) appreciates the kind</w:t>
      </w:r>
      <w:r w:rsidR="00763505">
        <w:rPr>
          <w:rFonts w:ascii="Times New Roman" w:eastAsia="휴먼명조" w:hAnsi="Times New Roman" w:cs="Times New Roman"/>
        </w:rPr>
        <w:t xml:space="preserve"> consideration of the Committee</w:t>
      </w:r>
      <w:r w:rsidR="00763505">
        <w:rPr>
          <w:rFonts w:ascii="Times New Roman" w:eastAsia="휴먼명조" w:hAnsi="Times New Roman" w:cs="Times New Roman" w:hint="eastAsia"/>
        </w:rPr>
        <w:t xml:space="preserve"> on the Rights of the Child for States parties and welcomes </w:t>
      </w:r>
      <w:r w:rsidRPr="008D2BE4">
        <w:rPr>
          <w:rFonts w:ascii="Times New Roman" w:eastAsia="휴먼명조" w:hAnsi="Times New Roman" w:cs="Times New Roman"/>
        </w:rPr>
        <w:t>the opportunity to comment on the advanced version of its draft revised General Comment NO.10 (2007). The ROK Government hereby would like to submit its comments to the Committee as follows:</w:t>
      </w:r>
    </w:p>
    <w:p w:rsidR="00763505" w:rsidRPr="008D2BE4" w:rsidRDefault="00763505" w:rsidP="000768C5">
      <w:pPr>
        <w:pStyle w:val="a"/>
        <w:spacing w:line="276" w:lineRule="auto"/>
        <w:ind w:firstLine="520"/>
        <w:rPr>
          <w:rFonts w:ascii="Times New Roman" w:hAnsi="Times New Roman" w:cs="Times New Roman"/>
        </w:rPr>
      </w:pPr>
    </w:p>
    <w:p w:rsidR="00763505" w:rsidRPr="00763505" w:rsidRDefault="00763505" w:rsidP="000768C5">
      <w:pPr>
        <w:spacing w:after="0"/>
        <w:ind w:firstLine="520"/>
        <w:textAlignment w:val="baseline"/>
        <w:rPr>
          <w:rFonts w:ascii="Times New Roman" w:eastAsia="Gulim" w:hAnsi="Times New Roman" w:cs="Times New Roman"/>
          <w:color w:val="000000"/>
          <w:kern w:val="0"/>
          <w:sz w:val="26"/>
          <w:szCs w:val="26"/>
        </w:rPr>
      </w:pPr>
      <w:r w:rsidRPr="00763505">
        <w:rPr>
          <w:rFonts w:ascii="Times New Roman" w:eastAsia="휴먼명조" w:hAnsi="Times New Roman" w:cs="Times New Roman"/>
          <w:color w:val="000000"/>
          <w:kern w:val="0"/>
          <w:sz w:val="26"/>
          <w:szCs w:val="26"/>
        </w:rPr>
        <w:t xml:space="preserve">Regarding Paragraph 33 of the draft revised General </w:t>
      </w:r>
      <w:proofErr w:type="gramStart"/>
      <w:r w:rsidRPr="00763505">
        <w:rPr>
          <w:rFonts w:ascii="Times New Roman" w:eastAsia="휴먼명조" w:hAnsi="Times New Roman" w:cs="Times New Roman"/>
          <w:color w:val="000000"/>
          <w:kern w:val="0"/>
          <w:sz w:val="26"/>
          <w:szCs w:val="26"/>
        </w:rPr>
        <w:t>Comment,</w:t>
      </w:r>
      <w:proofErr w:type="gramEnd"/>
      <w:r w:rsidRPr="00763505">
        <w:rPr>
          <w:rFonts w:ascii="Times New Roman" w:eastAsia="휴먼명조" w:hAnsi="Times New Roman" w:cs="Times New Roman"/>
          <w:color w:val="000000"/>
          <w:kern w:val="0"/>
          <w:sz w:val="26"/>
          <w:szCs w:val="26"/>
        </w:rPr>
        <w:t xml:space="preserve"> the ROK Government is aligned with the Committee’s stance that international standards recommend that the minimum age of criminal responsibility shall not be fixed at too low an age level, bearing in mind the facts of emotional, mental and intellectual maturity. At the same tim</w:t>
      </w:r>
      <w:r w:rsidRPr="000768C5">
        <w:rPr>
          <w:rFonts w:ascii="Times New Roman" w:eastAsia="휴먼명조" w:hAnsi="Times New Roman" w:cs="Times New Roman"/>
          <w:kern w:val="0"/>
          <w:sz w:val="26"/>
          <w:szCs w:val="26"/>
        </w:rPr>
        <w:t xml:space="preserve">e, it is the ROK’s view that </w:t>
      </w:r>
      <w:r w:rsidRPr="00763505">
        <w:rPr>
          <w:rFonts w:ascii="Times New Roman" w:eastAsia="휴먼명조" w:hAnsi="Times New Roman" w:cs="Times New Roman"/>
          <w:color w:val="000000"/>
          <w:kern w:val="0"/>
          <w:sz w:val="26"/>
          <w:szCs w:val="26"/>
        </w:rPr>
        <w:t xml:space="preserve">allowing for sufficient legislative discretion would be </w:t>
      </w:r>
      <w:r w:rsidR="000768C5">
        <w:rPr>
          <w:rFonts w:ascii="Times New Roman" w:eastAsia="휴먼명조" w:hAnsi="Times New Roman" w:cs="Times New Roman" w:hint="eastAsia"/>
          <w:color w:val="000000"/>
          <w:kern w:val="0"/>
          <w:sz w:val="26"/>
          <w:szCs w:val="26"/>
        </w:rPr>
        <w:t>desirable</w:t>
      </w:r>
      <w:r w:rsidRPr="000768C5">
        <w:rPr>
          <w:rFonts w:ascii="Times New Roman" w:eastAsia="휴먼명조" w:hAnsi="Times New Roman" w:cs="Times New Roman"/>
          <w:kern w:val="0"/>
          <w:sz w:val="26"/>
          <w:szCs w:val="26"/>
        </w:rPr>
        <w:t xml:space="preserve"> (although the General Comment is recommendatory in nature), considering that rais</w:t>
      </w:r>
      <w:r w:rsidRPr="00763505">
        <w:rPr>
          <w:rFonts w:ascii="Times New Roman" w:eastAsia="휴먼명조" w:hAnsi="Times New Roman" w:cs="Times New Roman"/>
          <w:color w:val="000000"/>
          <w:kern w:val="0"/>
          <w:sz w:val="26"/>
          <w:szCs w:val="26"/>
        </w:rPr>
        <w:t xml:space="preserve">ing the minimum age of criminal responsibility should be adjusted to the circumstances of respective countries and cases. According to the statistics of the recent three years, among </w:t>
      </w:r>
      <w:r w:rsidR="00BE70A5">
        <w:rPr>
          <w:rFonts w:ascii="Times New Roman" w:eastAsia="휴먼명조" w:hAnsi="Times New Roman" w:cs="Times New Roman" w:hint="eastAsia"/>
          <w:color w:val="000000"/>
          <w:kern w:val="0"/>
          <w:sz w:val="26"/>
          <w:szCs w:val="26"/>
        </w:rPr>
        <w:t xml:space="preserve">children aged </w:t>
      </w:r>
      <w:r w:rsidR="000768C5">
        <w:rPr>
          <w:rFonts w:ascii="Times New Roman" w:eastAsia="휴먼명조" w:hAnsi="Times New Roman" w:cs="Times New Roman" w:hint="eastAsia"/>
          <w:color w:val="000000"/>
          <w:kern w:val="0"/>
          <w:sz w:val="26"/>
          <w:szCs w:val="26"/>
        </w:rPr>
        <w:t xml:space="preserve">10-19 </w:t>
      </w:r>
      <w:r w:rsidRPr="00763505">
        <w:rPr>
          <w:rFonts w:ascii="Times New Roman" w:eastAsia="휴먼명조" w:hAnsi="Times New Roman" w:cs="Times New Roman"/>
          <w:color w:val="000000"/>
          <w:kern w:val="0"/>
          <w:sz w:val="26"/>
          <w:szCs w:val="26"/>
        </w:rPr>
        <w:t>who received special protective measures in the ROK, 0.2%~2% were between the ages of 10 and 12, and more than 8% were at the age of 13, which indicates that 13 year olds account for a significant proportion</w:t>
      </w:r>
      <w:r w:rsidR="00BE70A5">
        <w:rPr>
          <w:rFonts w:ascii="Times New Roman" w:eastAsia="휴먼명조" w:hAnsi="Times New Roman" w:cs="Times New Roman" w:hint="eastAsia"/>
          <w:color w:val="000000"/>
          <w:kern w:val="0"/>
          <w:sz w:val="26"/>
          <w:szCs w:val="26"/>
        </w:rPr>
        <w:t xml:space="preserve"> of juvenile offenders</w:t>
      </w:r>
      <w:r w:rsidRPr="00763505">
        <w:rPr>
          <w:rFonts w:ascii="Times New Roman" w:eastAsia="휴먼명조" w:hAnsi="Times New Roman" w:cs="Times New Roman"/>
          <w:color w:val="000000"/>
          <w:kern w:val="0"/>
          <w:sz w:val="26"/>
          <w:szCs w:val="26"/>
        </w:rPr>
        <w:t xml:space="preserve">. As </w:t>
      </w:r>
      <w:r w:rsidR="000768C5">
        <w:rPr>
          <w:rFonts w:ascii="Times New Roman" w:eastAsia="휴먼명조" w:hAnsi="Times New Roman" w:cs="Times New Roman" w:hint="eastAsia"/>
          <w:color w:val="000000"/>
          <w:kern w:val="0"/>
          <w:sz w:val="26"/>
          <w:szCs w:val="26"/>
        </w:rPr>
        <w:t>the number of children</w:t>
      </w:r>
      <w:r w:rsidR="00BE70A5">
        <w:rPr>
          <w:rFonts w:ascii="Times New Roman" w:eastAsia="휴먼명조" w:hAnsi="Times New Roman" w:cs="Times New Roman" w:hint="eastAsia"/>
          <w:color w:val="000000"/>
          <w:kern w:val="0"/>
          <w:sz w:val="26"/>
          <w:szCs w:val="26"/>
        </w:rPr>
        <w:t xml:space="preserve"> </w:t>
      </w:r>
      <w:r w:rsidR="000768C5">
        <w:rPr>
          <w:rFonts w:ascii="Times New Roman" w:eastAsia="휴먼명조" w:hAnsi="Times New Roman" w:cs="Times New Roman" w:hint="eastAsia"/>
          <w:color w:val="000000"/>
          <w:kern w:val="0"/>
          <w:sz w:val="26"/>
          <w:szCs w:val="26"/>
        </w:rPr>
        <w:t>in conflict with the law rapidly increase</w:t>
      </w:r>
      <w:r w:rsidR="00BE70A5">
        <w:rPr>
          <w:rFonts w:ascii="Times New Roman" w:eastAsia="휴먼명조" w:hAnsi="Times New Roman" w:cs="Times New Roman" w:hint="eastAsia"/>
          <w:color w:val="000000"/>
          <w:kern w:val="0"/>
          <w:sz w:val="26"/>
          <w:szCs w:val="26"/>
        </w:rPr>
        <w:t>s</w:t>
      </w:r>
      <w:r w:rsidR="000768C5">
        <w:rPr>
          <w:rFonts w:ascii="Times New Roman" w:eastAsia="휴먼명조" w:hAnsi="Times New Roman" w:cs="Times New Roman" w:hint="eastAsia"/>
          <w:color w:val="000000"/>
          <w:kern w:val="0"/>
          <w:sz w:val="26"/>
          <w:szCs w:val="26"/>
        </w:rPr>
        <w:t xml:space="preserve"> </w:t>
      </w:r>
      <w:r w:rsidRPr="00763505">
        <w:rPr>
          <w:rFonts w:ascii="Times New Roman" w:eastAsia="휴먼명조" w:hAnsi="Times New Roman" w:cs="Times New Roman"/>
          <w:color w:val="000000"/>
          <w:kern w:val="0"/>
          <w:sz w:val="26"/>
          <w:szCs w:val="26"/>
        </w:rPr>
        <w:t>at age 13, the ROK Government</w:t>
      </w:r>
      <w:r w:rsidRPr="000768C5">
        <w:rPr>
          <w:rFonts w:ascii="Times New Roman" w:eastAsia="휴먼명조" w:hAnsi="Times New Roman" w:cs="Times New Roman"/>
          <w:kern w:val="0"/>
          <w:sz w:val="26"/>
          <w:szCs w:val="26"/>
        </w:rPr>
        <w:t xml:space="preserve"> seeks to l</w:t>
      </w:r>
      <w:r w:rsidRPr="00763505">
        <w:rPr>
          <w:rFonts w:ascii="Times New Roman" w:eastAsia="휴먼명조" w:hAnsi="Times New Roman" w:cs="Times New Roman"/>
          <w:color w:val="000000"/>
          <w:kern w:val="0"/>
          <w:sz w:val="26"/>
          <w:szCs w:val="26"/>
        </w:rPr>
        <w:t>ower the minimum age of criminal responsibility</w:t>
      </w:r>
      <w:r w:rsidR="000768C5">
        <w:rPr>
          <w:rFonts w:ascii="Times New Roman" w:eastAsia="휴먼명조" w:hAnsi="Times New Roman" w:cs="Times New Roman" w:hint="eastAsia"/>
          <w:color w:val="000000"/>
          <w:kern w:val="0"/>
          <w:sz w:val="26"/>
          <w:szCs w:val="26"/>
        </w:rPr>
        <w:t xml:space="preserve"> in order to assist in the </w:t>
      </w:r>
      <w:r w:rsidRPr="00763505">
        <w:rPr>
          <w:rFonts w:ascii="Times New Roman" w:eastAsia="휴먼명조" w:hAnsi="Times New Roman" w:cs="Times New Roman"/>
          <w:color w:val="000000"/>
          <w:kern w:val="0"/>
          <w:sz w:val="26"/>
          <w:szCs w:val="26"/>
        </w:rPr>
        <w:t xml:space="preserve">sound </w:t>
      </w:r>
      <w:r w:rsidR="000768C5">
        <w:rPr>
          <w:rFonts w:ascii="Times New Roman" w:eastAsia="휴먼명조" w:hAnsi="Times New Roman" w:cs="Times New Roman" w:hint="eastAsia"/>
          <w:color w:val="000000"/>
          <w:kern w:val="0"/>
          <w:sz w:val="26"/>
          <w:szCs w:val="26"/>
        </w:rPr>
        <w:t xml:space="preserve">development </w:t>
      </w:r>
      <w:r w:rsidRPr="00763505">
        <w:rPr>
          <w:rFonts w:ascii="Times New Roman" w:eastAsia="휴먼명조" w:hAnsi="Times New Roman" w:cs="Times New Roman"/>
          <w:color w:val="000000"/>
          <w:kern w:val="0"/>
          <w:sz w:val="26"/>
          <w:szCs w:val="26"/>
        </w:rPr>
        <w:t xml:space="preserve">of such </w:t>
      </w:r>
      <w:r w:rsidR="000768C5">
        <w:rPr>
          <w:rFonts w:ascii="Times New Roman" w:eastAsia="휴먼명조" w:hAnsi="Times New Roman" w:cs="Times New Roman" w:hint="eastAsia"/>
          <w:color w:val="000000"/>
          <w:kern w:val="0"/>
          <w:sz w:val="26"/>
          <w:szCs w:val="26"/>
        </w:rPr>
        <w:t>children through e</w:t>
      </w:r>
      <w:r w:rsidR="000768C5">
        <w:rPr>
          <w:rFonts w:ascii="Times New Roman" w:eastAsia="휴먼명조" w:hAnsi="Times New Roman" w:cs="Times New Roman"/>
          <w:color w:val="000000"/>
          <w:kern w:val="0"/>
          <w:sz w:val="26"/>
          <w:szCs w:val="26"/>
        </w:rPr>
        <w:t>ffective</w:t>
      </w:r>
      <w:r w:rsidRPr="00763505">
        <w:rPr>
          <w:rFonts w:ascii="Times New Roman" w:eastAsia="휴먼명조" w:hAnsi="Times New Roman" w:cs="Times New Roman"/>
          <w:color w:val="000000"/>
          <w:kern w:val="0"/>
          <w:sz w:val="26"/>
          <w:szCs w:val="26"/>
        </w:rPr>
        <w:t xml:space="preserve"> </w:t>
      </w:r>
      <w:r w:rsidR="000768C5">
        <w:rPr>
          <w:rFonts w:ascii="Times New Roman" w:eastAsia="휴먼명조" w:hAnsi="Times New Roman" w:cs="Times New Roman" w:hint="eastAsia"/>
          <w:color w:val="000000"/>
          <w:kern w:val="0"/>
          <w:sz w:val="26"/>
          <w:szCs w:val="26"/>
        </w:rPr>
        <w:t xml:space="preserve">rehabilitation </w:t>
      </w:r>
      <w:r w:rsidRPr="00763505">
        <w:rPr>
          <w:rFonts w:ascii="Times New Roman" w:eastAsia="휴먼명조" w:hAnsi="Times New Roman" w:cs="Times New Roman"/>
          <w:color w:val="000000"/>
          <w:kern w:val="0"/>
          <w:sz w:val="26"/>
          <w:szCs w:val="26"/>
        </w:rPr>
        <w:t xml:space="preserve">according to </w:t>
      </w:r>
      <w:r w:rsidR="000768C5">
        <w:rPr>
          <w:rFonts w:ascii="Times New Roman" w:eastAsia="휴먼명조" w:hAnsi="Times New Roman" w:cs="Times New Roman" w:hint="eastAsia"/>
          <w:color w:val="000000"/>
          <w:kern w:val="0"/>
          <w:sz w:val="26"/>
          <w:szCs w:val="26"/>
        </w:rPr>
        <w:t>each person</w:t>
      </w:r>
      <w:r w:rsidR="000768C5">
        <w:rPr>
          <w:rFonts w:ascii="Times New Roman" w:eastAsia="휴먼명조" w:hAnsi="Times New Roman" w:cs="Times New Roman"/>
          <w:color w:val="000000"/>
          <w:kern w:val="0"/>
          <w:sz w:val="26"/>
          <w:szCs w:val="26"/>
        </w:rPr>
        <w:t>’</w:t>
      </w:r>
      <w:r w:rsidR="000768C5">
        <w:rPr>
          <w:rFonts w:ascii="Times New Roman" w:eastAsia="휴먼명조" w:hAnsi="Times New Roman" w:cs="Times New Roman" w:hint="eastAsia"/>
          <w:color w:val="000000"/>
          <w:kern w:val="0"/>
          <w:sz w:val="26"/>
          <w:szCs w:val="26"/>
        </w:rPr>
        <w:t xml:space="preserve">s specific </w:t>
      </w:r>
      <w:r w:rsidRPr="00763505">
        <w:rPr>
          <w:rFonts w:ascii="Times New Roman" w:eastAsia="휴먼명조" w:hAnsi="Times New Roman" w:cs="Times New Roman"/>
          <w:color w:val="000000"/>
          <w:kern w:val="0"/>
          <w:sz w:val="26"/>
          <w:szCs w:val="26"/>
        </w:rPr>
        <w:t xml:space="preserve">cases. </w:t>
      </w:r>
    </w:p>
    <w:p w:rsidR="008D2BE4" w:rsidRPr="000768C5" w:rsidRDefault="008D2BE4" w:rsidP="000768C5">
      <w:pPr>
        <w:pStyle w:val="a"/>
        <w:spacing w:line="276" w:lineRule="auto"/>
        <w:rPr>
          <w:rFonts w:ascii="Times New Roman" w:eastAsia="휴먼명조" w:hAnsi="Times New Roman" w:cs="Times New Roman"/>
        </w:rPr>
      </w:pPr>
    </w:p>
    <w:p w:rsidR="000768C5" w:rsidRPr="000768C5" w:rsidRDefault="000768C5" w:rsidP="000768C5">
      <w:pPr>
        <w:pStyle w:val="a"/>
        <w:spacing w:line="276" w:lineRule="auto"/>
        <w:ind w:firstLine="520"/>
        <w:rPr>
          <w:rFonts w:ascii="Times New Roman" w:hAnsi="Times New Roman" w:cs="Times New Roman"/>
        </w:rPr>
      </w:pPr>
      <w:r w:rsidRPr="000768C5">
        <w:rPr>
          <w:rFonts w:ascii="Times New Roman" w:eastAsia="휴먼명조" w:hAnsi="Times New Roman" w:cs="Times New Roman"/>
        </w:rPr>
        <w:t>Regarding Paragraph 41 of the draft revised General Comment, the ROK Government acknowledges positives and negatives of applying Juvenile Act in two different measures with respect to the age of the offender: a) based on the time of the commission of the offence, or b) the time of the trial; neither approach is categorically more beneficial. Considering that the juvenile justice system is a legal institution that fundamentally aims to aid sound development of children, extending the application of juvenile justice to those who are above the age of minority at the time of the trial would hardly be considered necessary. Rather, applying Juvenile Act based on the offender’s age at the time of the trial would result in more appropriate decisions.</w:t>
      </w:r>
    </w:p>
    <w:p w:rsidR="008D2BE4" w:rsidRPr="000768C5" w:rsidRDefault="008D2BE4" w:rsidP="000768C5">
      <w:pPr>
        <w:pStyle w:val="a"/>
        <w:spacing w:line="276" w:lineRule="auto"/>
        <w:rPr>
          <w:rFonts w:ascii="Times New Roman" w:eastAsia="휴먼명조" w:hAnsi="Times New Roman" w:cs="Times New Roman"/>
        </w:rPr>
      </w:pPr>
    </w:p>
    <w:p w:rsidR="00A8433C" w:rsidRPr="000768C5" w:rsidRDefault="000768C5" w:rsidP="000768C5">
      <w:pPr>
        <w:pStyle w:val="a"/>
        <w:spacing w:line="276" w:lineRule="auto"/>
        <w:ind w:firstLine="520"/>
        <w:rPr>
          <w:rFonts w:ascii="Times New Roman" w:hAnsi="Times New Roman" w:cs="Times New Roman"/>
          <w:b/>
          <w:sz w:val="24"/>
          <w:szCs w:val="24"/>
        </w:rPr>
      </w:pPr>
      <w:r w:rsidRPr="000768C5">
        <w:rPr>
          <w:rFonts w:ascii="Times New Roman" w:eastAsia="휴먼명조" w:hAnsi="Times New Roman" w:cs="Times New Roman"/>
        </w:rPr>
        <w:lastRenderedPageBreak/>
        <w:t xml:space="preserve">Regarding Paragraph 101 of the draft revised General Comment, the ROK Government agrees with the view that the deprivation of children’s liberty requires a very careful approach. The ROK Government invites the Committee to take into consideration that there are certain cases of child offenders who are under investigation or serving the sentence where the deprivation of liberty is regarded as unavoidable or inevitable. </w:t>
      </w:r>
      <w:r w:rsidR="00BE70A5">
        <w:rPr>
          <w:rFonts w:ascii="Times New Roman" w:eastAsia="휴먼명조" w:hAnsi="Times New Roman" w:cs="Times New Roman" w:hint="eastAsia"/>
        </w:rPr>
        <w:t xml:space="preserve">The </w:t>
      </w:r>
      <w:r w:rsidRPr="000768C5">
        <w:rPr>
          <w:rFonts w:ascii="Times New Roman" w:eastAsia="휴먼명조" w:hAnsi="Times New Roman" w:cs="Times New Roman"/>
        </w:rPr>
        <w:t>Republic of Korea respectfully submits that, instead of setting an age limit, the deprivation of liberty should only be used as a last resort for the shortest appropriate period of time according to the law. The ROK Government also notes that this approach conforms to the Article 37(b) of the Convention on the Rights of the Child.</w:t>
      </w:r>
    </w:p>
    <w:sectPr w:rsidR="00A8433C" w:rsidRPr="000768C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명조">
    <w:altName w:val="Malgun Gothic Semilight"/>
    <w:panose1 w:val="00000000000000000000"/>
    <w:charset w:val="81"/>
    <w:family w:val="roman"/>
    <w:notTrueType/>
    <w:pitch w:val="default"/>
    <w:sig w:usb0="00000000"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3C"/>
    <w:rsid w:val="000768C5"/>
    <w:rsid w:val="002B02A2"/>
    <w:rsid w:val="00763505"/>
    <w:rsid w:val="00801961"/>
    <w:rsid w:val="008D2BE4"/>
    <w:rsid w:val="00A8433C"/>
    <w:rsid w:val="00AD258E"/>
    <w:rsid w:val="00BE70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D4284-18FA-4329-A7C7-E11F4E2E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A8433C"/>
    <w:pPr>
      <w:spacing w:after="0" w:line="384" w:lineRule="auto"/>
      <w:textAlignment w:val="baseline"/>
    </w:pPr>
    <w:rPr>
      <w:rFonts w:ascii="Gulim" w:eastAsia="Gulim" w:hAnsi="Gulim" w:cs="Gulim"/>
      <w:color w:val="000000"/>
      <w:kern w:val="0"/>
      <w:sz w:val="26"/>
      <w:szCs w:val="26"/>
    </w:rPr>
  </w:style>
  <w:style w:type="paragraph" w:styleId="NoSpacing">
    <w:name w:val="No Spacing"/>
    <w:uiPriority w:val="1"/>
    <w:qFormat/>
    <w:rsid w:val="00A8433C"/>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849">
      <w:bodyDiv w:val="1"/>
      <w:marLeft w:val="0"/>
      <w:marRight w:val="0"/>
      <w:marTop w:val="0"/>
      <w:marBottom w:val="0"/>
      <w:divBdr>
        <w:top w:val="none" w:sz="0" w:space="0" w:color="auto"/>
        <w:left w:val="none" w:sz="0" w:space="0" w:color="auto"/>
        <w:bottom w:val="none" w:sz="0" w:space="0" w:color="auto"/>
        <w:right w:val="none" w:sz="0" w:space="0" w:color="auto"/>
      </w:divBdr>
    </w:div>
    <w:div w:id="587155240">
      <w:bodyDiv w:val="1"/>
      <w:marLeft w:val="0"/>
      <w:marRight w:val="0"/>
      <w:marTop w:val="0"/>
      <w:marBottom w:val="0"/>
      <w:divBdr>
        <w:top w:val="none" w:sz="0" w:space="0" w:color="auto"/>
        <w:left w:val="none" w:sz="0" w:space="0" w:color="auto"/>
        <w:bottom w:val="none" w:sz="0" w:space="0" w:color="auto"/>
        <w:right w:val="none" w:sz="0" w:space="0" w:color="auto"/>
      </w:divBdr>
    </w:div>
    <w:div w:id="757823408">
      <w:bodyDiv w:val="1"/>
      <w:marLeft w:val="0"/>
      <w:marRight w:val="0"/>
      <w:marTop w:val="0"/>
      <w:marBottom w:val="0"/>
      <w:divBdr>
        <w:top w:val="none" w:sz="0" w:space="0" w:color="auto"/>
        <w:left w:val="none" w:sz="0" w:space="0" w:color="auto"/>
        <w:bottom w:val="none" w:sz="0" w:space="0" w:color="auto"/>
        <w:right w:val="none" w:sz="0" w:space="0" w:color="auto"/>
      </w:divBdr>
    </w:div>
    <w:div w:id="1361004219">
      <w:bodyDiv w:val="1"/>
      <w:marLeft w:val="0"/>
      <w:marRight w:val="0"/>
      <w:marTop w:val="0"/>
      <w:marBottom w:val="0"/>
      <w:divBdr>
        <w:top w:val="none" w:sz="0" w:space="0" w:color="auto"/>
        <w:left w:val="none" w:sz="0" w:space="0" w:color="auto"/>
        <w:bottom w:val="none" w:sz="0" w:space="0" w:color="auto"/>
        <w:right w:val="none" w:sz="0" w:space="0" w:color="auto"/>
      </w:divBdr>
    </w:div>
    <w:div w:id="1382558616">
      <w:bodyDiv w:val="1"/>
      <w:marLeft w:val="0"/>
      <w:marRight w:val="0"/>
      <w:marTop w:val="0"/>
      <w:marBottom w:val="0"/>
      <w:divBdr>
        <w:top w:val="none" w:sz="0" w:space="0" w:color="auto"/>
        <w:left w:val="none" w:sz="0" w:space="0" w:color="auto"/>
        <w:bottom w:val="none" w:sz="0" w:space="0" w:color="auto"/>
        <w:right w:val="none" w:sz="0" w:space="0" w:color="auto"/>
      </w:divBdr>
    </w:div>
    <w:div w:id="1515459452">
      <w:bodyDiv w:val="1"/>
      <w:marLeft w:val="0"/>
      <w:marRight w:val="0"/>
      <w:marTop w:val="0"/>
      <w:marBottom w:val="0"/>
      <w:divBdr>
        <w:top w:val="none" w:sz="0" w:space="0" w:color="auto"/>
        <w:left w:val="none" w:sz="0" w:space="0" w:color="auto"/>
        <w:bottom w:val="none" w:sz="0" w:space="0" w:color="auto"/>
        <w:right w:val="none" w:sz="0" w:space="0" w:color="auto"/>
      </w:divBdr>
    </w:div>
    <w:div w:id="1839533866">
      <w:bodyDiv w:val="1"/>
      <w:marLeft w:val="0"/>
      <w:marRight w:val="0"/>
      <w:marTop w:val="0"/>
      <w:marBottom w:val="0"/>
      <w:divBdr>
        <w:top w:val="none" w:sz="0" w:space="0" w:color="auto"/>
        <w:left w:val="none" w:sz="0" w:space="0" w:color="auto"/>
        <w:bottom w:val="none" w:sz="0" w:space="0" w:color="auto"/>
        <w:right w:val="none" w:sz="0" w:space="0" w:color="auto"/>
      </w:divBdr>
    </w:div>
    <w:div w:id="1877499599">
      <w:bodyDiv w:val="1"/>
      <w:marLeft w:val="0"/>
      <w:marRight w:val="0"/>
      <w:marTop w:val="0"/>
      <w:marBottom w:val="0"/>
      <w:divBdr>
        <w:top w:val="none" w:sz="0" w:space="0" w:color="auto"/>
        <w:left w:val="none" w:sz="0" w:space="0" w:color="auto"/>
        <w:bottom w:val="none" w:sz="0" w:space="0" w:color="auto"/>
        <w:right w:val="none" w:sz="0" w:space="0" w:color="auto"/>
      </w:divBdr>
    </w:div>
    <w:div w:id="1946502609">
      <w:bodyDiv w:val="1"/>
      <w:marLeft w:val="0"/>
      <w:marRight w:val="0"/>
      <w:marTop w:val="0"/>
      <w:marBottom w:val="0"/>
      <w:divBdr>
        <w:top w:val="none" w:sz="0" w:space="0" w:color="auto"/>
        <w:left w:val="none" w:sz="0" w:space="0" w:color="auto"/>
        <w:bottom w:val="none" w:sz="0" w:space="0" w:color="auto"/>
        <w:right w:val="none" w:sz="0" w:space="0" w:color="auto"/>
      </w:divBdr>
    </w:div>
    <w:div w:id="19867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A2D724-D5EC-412A-BCEF-1674C55C5FAF}">
  <ds:schemaRefs>
    <ds:schemaRef ds:uri="http://schemas.openxmlformats.org/officeDocument/2006/bibliography"/>
  </ds:schemaRefs>
</ds:datastoreItem>
</file>

<file path=customXml/itemProps2.xml><?xml version="1.0" encoding="utf-8"?>
<ds:datastoreItem xmlns:ds="http://schemas.openxmlformats.org/officeDocument/2006/customXml" ds:itemID="{1CACF505-8A7F-45D4-99FD-9D5026F5D787}"/>
</file>

<file path=customXml/itemProps3.xml><?xml version="1.0" encoding="utf-8"?>
<ds:datastoreItem xmlns:ds="http://schemas.openxmlformats.org/officeDocument/2006/customXml" ds:itemID="{1E4E9E36-8E6B-424B-9681-3E379BBCE2B3}"/>
</file>

<file path=customXml/itemProps4.xml><?xml version="1.0" encoding="utf-8"?>
<ds:datastoreItem xmlns:ds="http://schemas.openxmlformats.org/officeDocument/2006/customXml" ds:itemID="{CD042B19-16A3-43B0-BAFE-D5AD1F5E5978}"/>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2813</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Mohw-UP</dc:creator>
  <cp:lastModifiedBy>BOIT James</cp:lastModifiedBy>
  <cp:revision>2</cp:revision>
  <dcterms:created xsi:type="dcterms:W3CDTF">2019-01-13T15:23:00Z</dcterms:created>
  <dcterms:modified xsi:type="dcterms:W3CDTF">2019-01-13T15:23:00Z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