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20" w:rsidRPr="00BC5524" w:rsidRDefault="00BC5524" w:rsidP="00380E4E">
      <w:pPr>
        <w:spacing w:line="360" w:lineRule="auto"/>
        <w:rPr>
          <w:rFonts w:ascii="Arial" w:hAnsi="Arial" w:cs="Arial"/>
          <w:b/>
          <w:sz w:val="24"/>
          <w:szCs w:val="24"/>
        </w:rPr>
      </w:pPr>
      <w:bookmarkStart w:id="0" w:name="_GoBack"/>
      <w:bookmarkEnd w:id="0"/>
      <w:r w:rsidRPr="00BC5524">
        <w:rPr>
          <w:rFonts w:ascii="Arial" w:hAnsi="Arial" w:cs="Arial"/>
          <w:b/>
          <w:sz w:val="24"/>
          <w:szCs w:val="24"/>
        </w:rPr>
        <w:t>Comments on Draft revised General Comment N0. 10 (2007) – Children’s rights in juvenile justice</w:t>
      </w:r>
    </w:p>
    <w:p w:rsidR="00BC5524" w:rsidRDefault="00BC5524" w:rsidP="00380E4E">
      <w:pPr>
        <w:spacing w:line="360" w:lineRule="auto"/>
        <w:rPr>
          <w:rFonts w:ascii="Arial" w:hAnsi="Arial" w:cs="Arial"/>
          <w:sz w:val="24"/>
          <w:szCs w:val="24"/>
        </w:rPr>
      </w:pPr>
    </w:p>
    <w:p w:rsidR="00E81206" w:rsidRDefault="00E81206" w:rsidP="00E81206">
      <w:pPr>
        <w:spacing w:after="0" w:line="240" w:lineRule="auto"/>
        <w:rPr>
          <w:rFonts w:ascii="Arial" w:hAnsi="Arial" w:cs="Arial"/>
          <w:sz w:val="24"/>
          <w:szCs w:val="24"/>
        </w:rPr>
      </w:pPr>
      <w:r>
        <w:rPr>
          <w:rFonts w:ascii="Arial" w:hAnsi="Arial" w:cs="Arial"/>
          <w:sz w:val="24"/>
          <w:szCs w:val="24"/>
        </w:rPr>
        <w:t>Professor Raymond Arthur</w:t>
      </w:r>
    </w:p>
    <w:p w:rsidR="00E81206" w:rsidRDefault="00E81206" w:rsidP="00E81206">
      <w:pPr>
        <w:spacing w:after="0" w:line="240" w:lineRule="auto"/>
        <w:rPr>
          <w:rFonts w:ascii="Arial" w:hAnsi="Arial" w:cs="Arial"/>
          <w:sz w:val="24"/>
          <w:szCs w:val="24"/>
        </w:rPr>
      </w:pPr>
      <w:r>
        <w:rPr>
          <w:rFonts w:ascii="Arial" w:hAnsi="Arial" w:cs="Arial"/>
          <w:sz w:val="24"/>
          <w:szCs w:val="24"/>
        </w:rPr>
        <w:t>School of Law, Northumbria University, Newcastle upon Tyne, Ne1 8ST, UK</w:t>
      </w:r>
    </w:p>
    <w:p w:rsidR="00E81206" w:rsidRDefault="00BD29BA" w:rsidP="00E81206">
      <w:pPr>
        <w:spacing w:after="0" w:line="240" w:lineRule="auto"/>
        <w:rPr>
          <w:rFonts w:ascii="Arial" w:hAnsi="Arial" w:cs="Arial"/>
          <w:sz w:val="24"/>
          <w:szCs w:val="24"/>
        </w:rPr>
      </w:pPr>
      <w:hyperlink r:id="rId7" w:history="1">
        <w:r w:rsidR="00E81206" w:rsidRPr="004F11DB">
          <w:rPr>
            <w:rStyle w:val="Hyperlink"/>
            <w:rFonts w:ascii="Arial" w:hAnsi="Arial" w:cs="Arial"/>
            <w:sz w:val="24"/>
            <w:szCs w:val="24"/>
          </w:rPr>
          <w:t>raymond.arthur@northumbria.ac.uk</w:t>
        </w:r>
      </w:hyperlink>
    </w:p>
    <w:p w:rsidR="00E81206" w:rsidRPr="00BC5524" w:rsidRDefault="00E81206" w:rsidP="00380E4E">
      <w:pPr>
        <w:spacing w:line="360" w:lineRule="auto"/>
        <w:rPr>
          <w:rFonts w:ascii="Arial" w:hAnsi="Arial" w:cs="Arial"/>
          <w:sz w:val="24"/>
          <w:szCs w:val="24"/>
        </w:rPr>
      </w:pPr>
    </w:p>
    <w:p w:rsidR="00BC5524" w:rsidRPr="00BC5524" w:rsidRDefault="00BC5524" w:rsidP="00380E4E">
      <w:pPr>
        <w:spacing w:line="360" w:lineRule="auto"/>
        <w:rPr>
          <w:rFonts w:ascii="Arial" w:hAnsi="Arial" w:cs="Arial"/>
          <w:b/>
          <w:sz w:val="24"/>
          <w:szCs w:val="24"/>
        </w:rPr>
      </w:pPr>
      <w:r w:rsidRPr="00BC5524">
        <w:rPr>
          <w:rFonts w:ascii="Arial" w:hAnsi="Arial" w:cs="Arial"/>
          <w:b/>
          <w:sz w:val="24"/>
          <w:szCs w:val="24"/>
        </w:rPr>
        <w:t>The right to effective participation in the proceedings (art 40(2)(b)(iv))</w:t>
      </w:r>
    </w:p>
    <w:p w:rsidR="00BF2EBD" w:rsidRDefault="00BC5524" w:rsidP="00380E4E">
      <w:pPr>
        <w:spacing w:line="360" w:lineRule="auto"/>
        <w:jc w:val="both"/>
        <w:rPr>
          <w:rFonts w:ascii="Times New Roman" w:hAnsi="Times New Roman" w:cs="Times New Roman"/>
          <w:sz w:val="24"/>
          <w:szCs w:val="24"/>
        </w:rPr>
      </w:pPr>
      <w:r w:rsidRPr="00BC5524">
        <w:rPr>
          <w:rFonts w:ascii="Arial" w:hAnsi="Arial" w:cs="Arial"/>
          <w:b/>
          <w:sz w:val="24"/>
          <w:szCs w:val="24"/>
        </w:rPr>
        <w:t>57.</w:t>
      </w:r>
      <w:r>
        <w:rPr>
          <w:rFonts w:ascii="Times New Roman" w:eastAsia="Times New Roman" w:hAnsi="Times New Roman" w:cs="Times New Roman"/>
          <w:sz w:val="24"/>
          <w:szCs w:val="24"/>
        </w:rPr>
        <w:t xml:space="preserve"> </w:t>
      </w:r>
      <w:r>
        <w:rPr>
          <w:rFonts w:ascii="Times New Roman" w:hAnsi="Times New Roman" w:cs="Times New Roman"/>
          <w:sz w:val="24"/>
          <w:szCs w:val="24"/>
        </w:rPr>
        <w:t>A young person’s</w:t>
      </w:r>
      <w:r w:rsidRPr="00160394">
        <w:rPr>
          <w:rFonts w:ascii="Times New Roman" w:hAnsi="Times New Roman" w:cs="Times New Roman"/>
          <w:sz w:val="24"/>
          <w:szCs w:val="24"/>
        </w:rPr>
        <w:t xml:space="preserve"> </w:t>
      </w:r>
      <w:r>
        <w:rPr>
          <w:rFonts w:ascii="Times New Roman" w:hAnsi="Times New Roman" w:cs="Times New Roman"/>
          <w:sz w:val="24"/>
          <w:szCs w:val="24"/>
        </w:rPr>
        <w:t>right</w:t>
      </w:r>
      <w:r w:rsidRPr="00160394">
        <w:rPr>
          <w:rFonts w:ascii="Times New Roman" w:hAnsi="Times New Roman" w:cs="Times New Roman"/>
          <w:sz w:val="24"/>
          <w:szCs w:val="24"/>
        </w:rPr>
        <w:t xml:space="preserve"> to effectively participate in criminal proceedings recognise</w:t>
      </w:r>
      <w:r>
        <w:rPr>
          <w:rFonts w:ascii="Times New Roman" w:hAnsi="Times New Roman" w:cs="Times New Roman"/>
          <w:sz w:val="24"/>
          <w:szCs w:val="24"/>
        </w:rPr>
        <w:t>s</w:t>
      </w:r>
      <w:r w:rsidRPr="00160394">
        <w:rPr>
          <w:rFonts w:ascii="Times New Roman" w:hAnsi="Times New Roman" w:cs="Times New Roman"/>
          <w:sz w:val="24"/>
          <w:szCs w:val="24"/>
        </w:rPr>
        <w:t xml:space="preserve"> the young person as an independent holder of rights and reflect</w:t>
      </w:r>
      <w:r>
        <w:rPr>
          <w:rFonts w:ascii="Times New Roman" w:hAnsi="Times New Roman" w:cs="Times New Roman"/>
          <w:sz w:val="24"/>
          <w:szCs w:val="24"/>
        </w:rPr>
        <w:t>s</w:t>
      </w:r>
      <w:r w:rsidRPr="00160394">
        <w:rPr>
          <w:rFonts w:ascii="Times New Roman" w:hAnsi="Times New Roman" w:cs="Times New Roman"/>
          <w:sz w:val="24"/>
          <w:szCs w:val="24"/>
        </w:rPr>
        <w:t xml:space="preserve"> a </w:t>
      </w:r>
      <w:r>
        <w:rPr>
          <w:rFonts w:ascii="Times New Roman" w:hAnsi="Times New Roman" w:cs="Times New Roman"/>
          <w:sz w:val="24"/>
          <w:szCs w:val="24"/>
        </w:rPr>
        <w:t>deeper</w:t>
      </w:r>
      <w:r w:rsidRPr="00160394">
        <w:rPr>
          <w:rFonts w:ascii="Times New Roman" w:hAnsi="Times New Roman" w:cs="Times New Roman"/>
          <w:sz w:val="24"/>
          <w:szCs w:val="24"/>
        </w:rPr>
        <w:t xml:space="preserve"> appreciation of the autonomy of the child.</w:t>
      </w:r>
      <w:r>
        <w:rPr>
          <w:rFonts w:ascii="Times New Roman" w:hAnsi="Times New Roman" w:cs="Times New Roman"/>
          <w:sz w:val="24"/>
          <w:szCs w:val="24"/>
        </w:rPr>
        <w:t xml:space="preserve"> </w:t>
      </w:r>
      <w:r w:rsidR="00BF2EBD">
        <w:rPr>
          <w:rFonts w:ascii="Times New Roman" w:hAnsi="Times New Roman" w:cs="Times New Roman"/>
          <w:sz w:val="24"/>
          <w:szCs w:val="24"/>
        </w:rPr>
        <w:t>Autonomy, in the context of effective participation in criminal proceedings, is not simply a matter of comprehension, it is also a matter of the child’s ability to make evaluative judgments.</w:t>
      </w:r>
      <w:r w:rsidR="00BF2EBD">
        <w:rPr>
          <w:rStyle w:val="FootnoteReference"/>
          <w:rFonts w:ascii="Times New Roman" w:hAnsi="Times New Roman" w:cs="Times New Roman"/>
          <w:sz w:val="24"/>
          <w:szCs w:val="24"/>
        </w:rPr>
        <w:footnoteReference w:id="1"/>
      </w:r>
      <w:r w:rsidR="00BF2EBD">
        <w:rPr>
          <w:rFonts w:ascii="Times New Roman" w:hAnsi="Times New Roman" w:cs="Times New Roman"/>
          <w:sz w:val="24"/>
          <w:szCs w:val="24"/>
        </w:rPr>
        <w:t xml:space="preserve"> This ability to make evaluative judgments requires the combination of cognitive ability (to understand the nature and likely consequences of an action) and the evaluative ability to </w:t>
      </w:r>
      <w:r w:rsidR="00BF2EBD">
        <w:rPr>
          <w:rFonts w:ascii="Times New Roman" w:hAnsi="Times New Roman" w:cs="Times New Roman"/>
          <w:sz w:val="24"/>
          <w:szCs w:val="24"/>
        </w:rPr>
        <w:lastRenderedPageBreak/>
        <w:t>appraise the action and consequences in light of the decision-maker’s own preferences, desires, goals, values and standards.</w:t>
      </w:r>
    </w:p>
    <w:p w:rsidR="00BF2EBD" w:rsidRDefault="00BF2EBD" w:rsidP="00380E4E">
      <w:pPr>
        <w:spacing w:line="360" w:lineRule="auto"/>
        <w:jc w:val="both"/>
        <w:rPr>
          <w:rFonts w:ascii="Times New Roman" w:hAnsi="Times New Roman" w:cs="Times New Roman"/>
          <w:sz w:val="24"/>
          <w:szCs w:val="24"/>
        </w:rPr>
      </w:pPr>
    </w:p>
    <w:p w:rsidR="00380E4E" w:rsidRDefault="00F55C6D" w:rsidP="00380E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tells us that </w:t>
      </w:r>
      <w:r>
        <w:rPr>
          <w:rFonts w:ascii="Times New Roman" w:hAnsi="Times New Roman"/>
          <w:sz w:val="24"/>
          <w:szCs w:val="24"/>
        </w:rPr>
        <w:t>y</w:t>
      </w:r>
      <w:r w:rsidRPr="0047067F">
        <w:rPr>
          <w:rFonts w:ascii="Times New Roman" w:hAnsi="Times New Roman"/>
          <w:sz w:val="24"/>
          <w:szCs w:val="24"/>
        </w:rPr>
        <w:t>oung defendants often do not understand legal proceedings or the language used by lawyers, they report feeling intimidated and isolated in court and may not receive a proper explanation of what has happened until after a hearing is o</w:t>
      </w:r>
      <w:r>
        <w:rPr>
          <w:rFonts w:ascii="Times New Roman" w:hAnsi="Times New Roman"/>
          <w:sz w:val="24"/>
          <w:szCs w:val="24"/>
        </w:rPr>
        <w:t>ver</w:t>
      </w:r>
      <w:r w:rsidRPr="0047067F">
        <w:rPr>
          <w:rFonts w:ascii="Times New Roman" w:hAnsi="Times New Roman"/>
          <w:sz w:val="24"/>
          <w:szCs w:val="24"/>
        </w:rPr>
        <w:t>.</w:t>
      </w:r>
      <w:r>
        <w:rPr>
          <w:rStyle w:val="FootnoteReference"/>
          <w:rFonts w:ascii="Times New Roman" w:hAnsi="Times New Roman"/>
          <w:sz w:val="24"/>
          <w:szCs w:val="24"/>
        </w:rPr>
        <w:footnoteReference w:id="2"/>
      </w:r>
      <w:r w:rsidRPr="0047067F">
        <w:rPr>
          <w:rFonts w:ascii="Times New Roman" w:hAnsi="Times New Roman"/>
          <w:sz w:val="24"/>
          <w:szCs w:val="24"/>
        </w:rPr>
        <w:t xml:space="preserve"> </w:t>
      </w:r>
      <w:r>
        <w:rPr>
          <w:rFonts w:ascii="Times New Roman" w:hAnsi="Times New Roman"/>
          <w:color w:val="000000"/>
          <w:sz w:val="24"/>
          <w:szCs w:val="24"/>
        </w:rPr>
        <w:t>Children lack the ability to concentrate for long periods, consequently it may be difficult for them to participate effectively in criminal proceedings. As a result the child may not be able to give instructions to his lawyer and may not be in a position to make vital decisions.</w:t>
      </w:r>
      <w:r>
        <w:rPr>
          <w:rStyle w:val="FootnoteReference"/>
          <w:rFonts w:ascii="Times New Roman" w:hAnsi="Times New Roman"/>
          <w:color w:val="000000"/>
          <w:sz w:val="24"/>
          <w:szCs w:val="24"/>
        </w:rPr>
        <w:footnoteReference w:id="3"/>
      </w:r>
      <w:r w:rsidR="00380E4E">
        <w:rPr>
          <w:rFonts w:ascii="Times New Roman" w:hAnsi="Times New Roman"/>
          <w:color w:val="000000"/>
          <w:sz w:val="24"/>
          <w:szCs w:val="24"/>
        </w:rPr>
        <w:t xml:space="preserve"> Young people often feel anxious and nervous before and during court proceedings, and feel unsupported and confused throughout the proceedings.</w:t>
      </w:r>
      <w:r w:rsidR="00380E4E">
        <w:rPr>
          <w:rStyle w:val="FootnoteReference"/>
          <w:rFonts w:ascii="Times New Roman" w:hAnsi="Times New Roman"/>
          <w:color w:val="000000"/>
          <w:sz w:val="24"/>
          <w:szCs w:val="24"/>
        </w:rPr>
        <w:footnoteReference w:id="4"/>
      </w:r>
      <w:r w:rsidR="00380E4E">
        <w:rPr>
          <w:rFonts w:ascii="Times New Roman" w:hAnsi="Times New Roman"/>
          <w:color w:val="000000"/>
          <w:sz w:val="24"/>
          <w:szCs w:val="24"/>
        </w:rPr>
        <w:t xml:space="preserve"> </w:t>
      </w:r>
      <w:r w:rsidR="00380E4E" w:rsidRPr="0047067F">
        <w:rPr>
          <w:rFonts w:ascii="Times New Roman" w:hAnsi="Times New Roman"/>
          <w:sz w:val="24"/>
          <w:szCs w:val="24"/>
        </w:rPr>
        <w:t xml:space="preserve">They also feel frustration that the </w:t>
      </w:r>
      <w:r w:rsidR="00380E4E" w:rsidRPr="0047067F">
        <w:rPr>
          <w:rFonts w:ascii="Times New Roman" w:hAnsi="Times New Roman"/>
          <w:sz w:val="24"/>
          <w:szCs w:val="24"/>
        </w:rPr>
        <w:lastRenderedPageBreak/>
        <w:t>courts seem rarely to understand the context in which their offences were committed, including the pressures facing them</w:t>
      </w:r>
      <w:r w:rsidR="00380E4E" w:rsidRPr="005A204C">
        <w:rPr>
          <w:rFonts w:ascii="Times New Roman" w:hAnsi="Times New Roman" w:cs="Times New Roman"/>
          <w:sz w:val="24"/>
          <w:szCs w:val="24"/>
        </w:rPr>
        <w:t>.</w:t>
      </w:r>
      <w:r w:rsidR="00380E4E" w:rsidRPr="005A204C">
        <w:rPr>
          <w:rFonts w:ascii="Times New Roman" w:hAnsi="Times New Roman" w:cs="Times New Roman"/>
          <w:color w:val="000000"/>
          <w:sz w:val="24"/>
          <w:szCs w:val="24"/>
        </w:rPr>
        <w:t xml:space="preserve"> </w:t>
      </w:r>
      <w:r w:rsidR="00380E4E">
        <w:rPr>
          <w:rFonts w:ascii="Times New Roman" w:hAnsi="Times New Roman" w:cs="Times New Roman"/>
          <w:color w:val="000000"/>
          <w:sz w:val="24"/>
          <w:szCs w:val="24"/>
        </w:rPr>
        <w:t>The UN Committee on the Rights of the Child have also expressed concern that many children feel they are not listened to by judges and other professionals working with children in conflict with the law.</w:t>
      </w:r>
      <w:r w:rsidR="00380E4E">
        <w:rPr>
          <w:rStyle w:val="FootnoteReference"/>
          <w:rFonts w:ascii="Times New Roman" w:hAnsi="Times New Roman" w:cs="Times New Roman"/>
          <w:color w:val="000000"/>
          <w:sz w:val="24"/>
          <w:szCs w:val="24"/>
        </w:rPr>
        <w:footnoteReference w:id="5"/>
      </w:r>
      <w:r w:rsidR="00380E4E">
        <w:rPr>
          <w:rFonts w:ascii="Times New Roman" w:hAnsi="Times New Roman" w:cs="Times New Roman"/>
          <w:color w:val="000000"/>
          <w:sz w:val="24"/>
          <w:szCs w:val="24"/>
        </w:rPr>
        <w:t xml:space="preserve"> </w:t>
      </w:r>
      <w:r w:rsidR="00380E4E" w:rsidRPr="005A204C">
        <w:rPr>
          <w:rFonts w:ascii="Times New Roman" w:hAnsi="Times New Roman" w:cs="Times New Roman"/>
          <w:sz w:val="24"/>
          <w:szCs w:val="24"/>
        </w:rPr>
        <w:t xml:space="preserve">Such </w:t>
      </w:r>
      <w:r w:rsidR="00380E4E">
        <w:rPr>
          <w:rFonts w:ascii="Times New Roman" w:hAnsi="Times New Roman" w:cs="Times New Roman"/>
          <w:sz w:val="24"/>
          <w:szCs w:val="24"/>
        </w:rPr>
        <w:t xml:space="preserve">feelings of </w:t>
      </w:r>
      <w:r w:rsidR="00380E4E" w:rsidRPr="005A204C">
        <w:rPr>
          <w:rFonts w:ascii="Times New Roman" w:hAnsi="Times New Roman" w:cs="Times New Roman"/>
          <w:sz w:val="24"/>
          <w:szCs w:val="24"/>
        </w:rPr>
        <w:t xml:space="preserve">bewilderment </w:t>
      </w:r>
      <w:r w:rsidR="00380E4E">
        <w:rPr>
          <w:rFonts w:ascii="Times New Roman" w:hAnsi="Times New Roman" w:cs="Times New Roman"/>
          <w:sz w:val="24"/>
          <w:szCs w:val="24"/>
        </w:rPr>
        <w:t xml:space="preserve">can lead to young people </w:t>
      </w:r>
      <w:r w:rsidR="00380E4E" w:rsidRPr="002B44AF">
        <w:rPr>
          <w:rFonts w:ascii="Times New Roman" w:hAnsi="Times New Roman" w:cs="Times New Roman"/>
          <w:sz w:val="24"/>
          <w:szCs w:val="24"/>
        </w:rPr>
        <w:t xml:space="preserve">becoming passive parties in </w:t>
      </w:r>
      <w:r w:rsidR="00380E4E">
        <w:rPr>
          <w:rFonts w:ascii="Times New Roman" w:hAnsi="Times New Roman" w:cs="Times New Roman"/>
          <w:sz w:val="24"/>
          <w:szCs w:val="24"/>
        </w:rPr>
        <w:t xml:space="preserve">the court process </w:t>
      </w:r>
      <w:r w:rsidR="00380E4E" w:rsidRPr="002B44AF">
        <w:rPr>
          <w:rFonts w:ascii="Times New Roman" w:eastAsia="Times New Roman" w:hAnsi="Times New Roman" w:cs="Times New Roman"/>
          <w:sz w:val="24"/>
          <w:szCs w:val="24"/>
          <w:lang w:eastAsia="en-GB"/>
        </w:rPr>
        <w:t>unable to understand the impact the proceedings will</w:t>
      </w:r>
      <w:r w:rsidR="00380E4E">
        <w:rPr>
          <w:rFonts w:ascii="Times New Roman" w:eastAsia="Times New Roman" w:hAnsi="Times New Roman" w:cs="Times New Roman"/>
          <w:sz w:val="24"/>
          <w:szCs w:val="24"/>
          <w:lang w:eastAsia="en-GB"/>
        </w:rPr>
        <w:t xml:space="preserve"> </w:t>
      </w:r>
      <w:r w:rsidR="00380E4E" w:rsidRPr="002B44AF">
        <w:rPr>
          <w:rFonts w:ascii="Times New Roman" w:eastAsia="Times New Roman" w:hAnsi="Times New Roman" w:cs="Times New Roman"/>
          <w:sz w:val="24"/>
          <w:szCs w:val="24"/>
          <w:lang w:eastAsia="en-GB"/>
        </w:rPr>
        <w:t>have on their lives</w:t>
      </w:r>
      <w:r w:rsidR="00380E4E">
        <w:rPr>
          <w:rFonts w:ascii="Times New Roman" w:eastAsia="Times New Roman" w:hAnsi="Times New Roman" w:cs="Times New Roman"/>
          <w:sz w:val="24"/>
          <w:szCs w:val="24"/>
          <w:lang w:eastAsia="en-GB"/>
        </w:rPr>
        <w:t>,</w:t>
      </w:r>
      <w:r w:rsidR="00380E4E">
        <w:rPr>
          <w:rFonts w:ascii="Times New Roman" w:hAnsi="Times New Roman" w:cs="Times New Roman"/>
          <w:sz w:val="24"/>
          <w:szCs w:val="24"/>
        </w:rPr>
        <w:t xml:space="preserve"> </w:t>
      </w:r>
      <w:r w:rsidR="00380E4E" w:rsidRPr="002B44AF">
        <w:rPr>
          <w:rFonts w:ascii="Times New Roman" w:hAnsi="Times New Roman" w:cs="Times New Roman"/>
          <w:sz w:val="24"/>
          <w:szCs w:val="24"/>
        </w:rPr>
        <w:t>thus undermining the rehabilitative function of the youth court.</w:t>
      </w:r>
      <w:r w:rsidR="00380E4E" w:rsidRPr="002B44AF">
        <w:rPr>
          <w:rStyle w:val="FootnoteReference"/>
          <w:rFonts w:ascii="Times New Roman" w:hAnsi="Times New Roman" w:cs="Times New Roman"/>
          <w:sz w:val="24"/>
          <w:szCs w:val="24"/>
        </w:rPr>
        <w:footnoteReference w:id="6"/>
      </w:r>
      <w:r w:rsidR="00380E4E">
        <w:rPr>
          <w:rFonts w:ascii="Times New Roman" w:hAnsi="Times New Roman" w:cs="Times New Roman"/>
          <w:sz w:val="24"/>
          <w:szCs w:val="24"/>
        </w:rPr>
        <w:t xml:space="preserve"> Th</w:t>
      </w:r>
      <w:r w:rsidR="00380E4E" w:rsidRPr="00CE5C9C">
        <w:rPr>
          <w:rFonts w:ascii="Times New Roman" w:hAnsi="Times New Roman" w:cs="Times New Roman"/>
          <w:sz w:val="24"/>
          <w:szCs w:val="24"/>
        </w:rPr>
        <w:t xml:space="preserve">e young defendant’s </w:t>
      </w:r>
      <w:r w:rsidR="00380E4E">
        <w:rPr>
          <w:rFonts w:ascii="Times New Roman" w:hAnsi="Times New Roman" w:cs="Times New Roman"/>
          <w:sz w:val="24"/>
          <w:szCs w:val="24"/>
        </w:rPr>
        <w:t xml:space="preserve">in the </w:t>
      </w:r>
      <w:r w:rsidR="00380E4E" w:rsidRPr="00157AC2">
        <w:rPr>
          <w:rFonts w:ascii="Times New Roman" w:eastAsia="Times New Roman" w:hAnsi="Times New Roman" w:cs="Times New Roman"/>
          <w:i/>
          <w:sz w:val="24"/>
          <w:szCs w:val="24"/>
          <w:lang w:eastAsia="en-GB"/>
        </w:rPr>
        <w:t>Youth Proceedings Advocacy Review</w:t>
      </w:r>
      <w:r w:rsidR="00380E4E">
        <w:rPr>
          <w:rStyle w:val="FootnoteReference"/>
          <w:rFonts w:ascii="Times New Roman" w:hAnsi="Times New Roman" w:cs="Times New Roman"/>
          <w:sz w:val="24"/>
          <w:szCs w:val="24"/>
        </w:rPr>
        <w:footnoteReference w:id="7"/>
      </w:r>
      <w:r w:rsidR="00380E4E" w:rsidRPr="00247FB2">
        <w:rPr>
          <w:rFonts w:ascii="Times New Roman" w:eastAsia="Times New Roman" w:hAnsi="Times New Roman" w:cs="Times New Roman"/>
          <w:sz w:val="24"/>
          <w:szCs w:val="24"/>
          <w:lang w:eastAsia="en-GB"/>
        </w:rPr>
        <w:t xml:space="preserve"> </w:t>
      </w:r>
      <w:r w:rsidR="00380E4E" w:rsidRPr="00CE5C9C">
        <w:rPr>
          <w:rFonts w:ascii="Times New Roman" w:hAnsi="Times New Roman" w:cs="Times New Roman"/>
          <w:sz w:val="24"/>
          <w:szCs w:val="24"/>
        </w:rPr>
        <w:t xml:space="preserve">reported inadequate, inconsistent and often ad hoc approaches to assessing their needs and vulnerabilities, with the result that in many instances specific needs </w:t>
      </w:r>
      <w:r w:rsidR="00380E4E">
        <w:rPr>
          <w:rFonts w:ascii="Times New Roman" w:hAnsi="Times New Roman" w:cs="Times New Roman"/>
          <w:sz w:val="24"/>
          <w:szCs w:val="24"/>
        </w:rPr>
        <w:t>were</w:t>
      </w:r>
      <w:r w:rsidR="00380E4E" w:rsidRPr="00CE5C9C">
        <w:rPr>
          <w:rFonts w:ascii="Times New Roman" w:hAnsi="Times New Roman" w:cs="Times New Roman"/>
          <w:sz w:val="24"/>
          <w:szCs w:val="24"/>
        </w:rPr>
        <w:t xml:space="preserve"> not identified by the time of the court appearance.</w:t>
      </w:r>
      <w:r w:rsidR="00380E4E">
        <w:rPr>
          <w:rFonts w:ascii="Times New Roman" w:hAnsi="Times New Roman" w:cs="Times New Roman"/>
          <w:sz w:val="24"/>
          <w:szCs w:val="24"/>
        </w:rPr>
        <w:t xml:space="preserve"> This can lead to sentencing decisions that can further entrench young people in the criminal justice system.</w:t>
      </w:r>
      <w:r w:rsidR="00380E4E">
        <w:rPr>
          <w:rStyle w:val="FootnoteReference"/>
          <w:rFonts w:ascii="Times New Roman" w:hAnsi="Times New Roman" w:cs="Times New Roman"/>
          <w:sz w:val="24"/>
          <w:szCs w:val="24"/>
        </w:rPr>
        <w:footnoteReference w:id="8"/>
      </w:r>
      <w:r w:rsidR="00380E4E">
        <w:rPr>
          <w:rFonts w:ascii="Times New Roman" w:hAnsi="Times New Roman" w:cs="Times New Roman"/>
          <w:sz w:val="24"/>
          <w:szCs w:val="24"/>
        </w:rPr>
        <w:t xml:space="preserve"> Although adults in the course of a criminal trial </w:t>
      </w:r>
      <w:r w:rsidR="00380E4E">
        <w:rPr>
          <w:rFonts w:ascii="Times New Roman" w:hAnsi="Times New Roman" w:cs="Times New Roman"/>
          <w:sz w:val="24"/>
          <w:szCs w:val="24"/>
        </w:rPr>
        <w:lastRenderedPageBreak/>
        <w:t>can experience similar confusion and fear, the developmental characteristics of young people means they are more likely to suffer from deficits relevant to effective participation and may be further disadvantaged by virtue of their immaturity.</w:t>
      </w:r>
      <w:r w:rsidR="00380E4E">
        <w:rPr>
          <w:rStyle w:val="FootnoteReference"/>
          <w:rFonts w:ascii="Times New Roman" w:hAnsi="Times New Roman" w:cs="Times New Roman"/>
          <w:sz w:val="24"/>
          <w:szCs w:val="24"/>
        </w:rPr>
        <w:footnoteReference w:id="9"/>
      </w:r>
      <w:r w:rsidR="00380E4E">
        <w:rPr>
          <w:rFonts w:ascii="Times New Roman" w:hAnsi="Times New Roman" w:cs="Times New Roman"/>
          <w:sz w:val="24"/>
          <w:szCs w:val="24"/>
        </w:rPr>
        <w:t xml:space="preserve"> It has also been found that the stress caused by being a defendant in criminal proceedings has a greater adverse effect upon reasoning abilities for young people than adults</w:t>
      </w:r>
      <w:r w:rsidR="00380E4E">
        <w:rPr>
          <w:rStyle w:val="FootnoteReference"/>
          <w:rFonts w:ascii="Times New Roman" w:hAnsi="Times New Roman" w:cs="Times New Roman"/>
          <w:sz w:val="24"/>
          <w:szCs w:val="24"/>
        </w:rPr>
        <w:footnoteReference w:id="10"/>
      </w:r>
      <w:r w:rsidR="00380E4E">
        <w:rPr>
          <w:rFonts w:ascii="Times New Roman" w:hAnsi="Times New Roman" w:cs="Times New Roman"/>
          <w:sz w:val="24"/>
          <w:szCs w:val="24"/>
        </w:rPr>
        <w:t xml:space="preserve"> which is a significant finding given the heightened stress that many young defendants experience in court proceedings.</w:t>
      </w:r>
    </w:p>
    <w:p w:rsidR="00F55C6D" w:rsidRDefault="00F55C6D" w:rsidP="00380E4E">
      <w:pPr>
        <w:spacing w:line="360" w:lineRule="auto"/>
        <w:jc w:val="both"/>
        <w:rPr>
          <w:rFonts w:ascii="Times New Roman" w:hAnsi="Times New Roman" w:cs="Times New Roman"/>
          <w:sz w:val="24"/>
          <w:szCs w:val="24"/>
        </w:rPr>
      </w:pPr>
    </w:p>
    <w:p w:rsidR="00EC135A" w:rsidRPr="009452BB" w:rsidRDefault="00EC135A" w:rsidP="00EC135A">
      <w:pPr>
        <w:autoSpaceDE w:val="0"/>
        <w:autoSpaceDN w:val="0"/>
        <w:adjustRightInd w:val="0"/>
        <w:spacing w:after="0" w:line="360" w:lineRule="auto"/>
        <w:jc w:val="both"/>
        <w:rPr>
          <w:rFonts w:ascii="Times New Roman" w:hAnsi="Times New Roman"/>
          <w:sz w:val="24"/>
          <w:szCs w:val="24"/>
        </w:rPr>
      </w:pPr>
      <w:r w:rsidRPr="0047410B">
        <w:rPr>
          <w:rFonts w:ascii="Times New Roman" w:hAnsi="Times New Roman" w:cs="Times New Roman"/>
          <w:sz w:val="24"/>
          <w:szCs w:val="24"/>
        </w:rPr>
        <w:t xml:space="preserve">The child should be able to participate effectively in </w:t>
      </w:r>
      <w:r>
        <w:rPr>
          <w:rFonts w:ascii="Times New Roman" w:hAnsi="Times New Roman" w:cs="Times New Roman"/>
          <w:sz w:val="24"/>
          <w:szCs w:val="24"/>
        </w:rPr>
        <w:t>such proceedings</w:t>
      </w:r>
      <w:r w:rsidRPr="0047410B">
        <w:rPr>
          <w:rFonts w:ascii="Times New Roman" w:hAnsi="Times New Roman" w:cs="Times New Roman"/>
          <w:sz w:val="24"/>
          <w:szCs w:val="24"/>
        </w:rPr>
        <w:t xml:space="preserve">, as is required by Article 40(2)(b)(iv) </w:t>
      </w:r>
      <w:r>
        <w:rPr>
          <w:rFonts w:ascii="Times New Roman" w:hAnsi="Times New Roman" w:cs="Times New Roman"/>
          <w:sz w:val="24"/>
          <w:szCs w:val="24"/>
        </w:rPr>
        <w:t xml:space="preserve">of the </w:t>
      </w:r>
      <w:r w:rsidRPr="0047410B">
        <w:rPr>
          <w:rFonts w:ascii="Times New Roman" w:hAnsi="Times New Roman" w:cs="Times New Roman"/>
          <w:sz w:val="24"/>
          <w:szCs w:val="24"/>
        </w:rPr>
        <w:t>UN</w:t>
      </w:r>
      <w:r>
        <w:rPr>
          <w:rFonts w:ascii="Times New Roman" w:hAnsi="Times New Roman" w:cs="Times New Roman"/>
          <w:sz w:val="24"/>
          <w:szCs w:val="24"/>
        </w:rPr>
        <w:t xml:space="preserve"> </w:t>
      </w:r>
      <w:r w:rsidRPr="0047410B">
        <w:rPr>
          <w:rFonts w:ascii="Times New Roman" w:hAnsi="Times New Roman" w:cs="Times New Roman"/>
          <w:sz w:val="24"/>
          <w:szCs w:val="24"/>
        </w:rPr>
        <w:t>C</w:t>
      </w:r>
      <w:r>
        <w:rPr>
          <w:rFonts w:ascii="Times New Roman" w:hAnsi="Times New Roman" w:cs="Times New Roman"/>
          <w:sz w:val="24"/>
          <w:szCs w:val="24"/>
        </w:rPr>
        <w:t xml:space="preserve">onvention on the </w:t>
      </w:r>
      <w:r w:rsidRPr="0047410B">
        <w:rPr>
          <w:rFonts w:ascii="Times New Roman" w:hAnsi="Times New Roman" w:cs="Times New Roman"/>
          <w:sz w:val="24"/>
          <w:szCs w:val="24"/>
        </w:rPr>
        <w:t>R</w:t>
      </w:r>
      <w:r>
        <w:rPr>
          <w:rFonts w:ascii="Times New Roman" w:hAnsi="Times New Roman" w:cs="Times New Roman"/>
          <w:sz w:val="24"/>
          <w:szCs w:val="24"/>
        </w:rPr>
        <w:t xml:space="preserve">ights of the </w:t>
      </w:r>
      <w:r w:rsidRPr="0047410B">
        <w:rPr>
          <w:rFonts w:ascii="Times New Roman" w:hAnsi="Times New Roman" w:cs="Times New Roman"/>
          <w:sz w:val="24"/>
          <w:szCs w:val="24"/>
        </w:rPr>
        <w:t>C</w:t>
      </w:r>
      <w:r>
        <w:rPr>
          <w:rFonts w:ascii="Times New Roman" w:hAnsi="Times New Roman" w:cs="Times New Roman"/>
          <w:sz w:val="24"/>
          <w:szCs w:val="24"/>
        </w:rPr>
        <w:t>hild</w:t>
      </w:r>
      <w:r w:rsidRPr="0047410B">
        <w:rPr>
          <w:rFonts w:ascii="Times New Roman" w:hAnsi="Times New Roman" w:cs="Times New Roman"/>
          <w:sz w:val="24"/>
          <w:szCs w:val="24"/>
        </w:rPr>
        <w:t xml:space="preserve">. </w:t>
      </w:r>
      <w:r w:rsidRPr="00367269">
        <w:rPr>
          <w:rFonts w:ascii="Times New Roman" w:hAnsi="Times New Roman" w:cs="Times New Roman"/>
          <w:color w:val="231F20"/>
          <w:sz w:val="24"/>
          <w:szCs w:val="24"/>
        </w:rPr>
        <w:t xml:space="preserve">The right to participate in decision-making is a core right under Article 12 of the Convention </w:t>
      </w:r>
      <w:r>
        <w:rPr>
          <w:rFonts w:ascii="Times New Roman" w:hAnsi="Times New Roman" w:cs="Times New Roman"/>
          <w:color w:val="231F20"/>
          <w:sz w:val="24"/>
          <w:szCs w:val="24"/>
        </w:rPr>
        <w:t xml:space="preserve">which </w:t>
      </w:r>
      <w:r w:rsidRPr="00367269">
        <w:rPr>
          <w:rFonts w:ascii="Times New Roman" w:hAnsi="Times New Roman" w:cs="Times New Roman"/>
          <w:color w:val="231F20"/>
          <w:sz w:val="24"/>
          <w:szCs w:val="24"/>
        </w:rPr>
        <w:t>requires States Parties to</w:t>
      </w:r>
      <w:r>
        <w:rPr>
          <w:rFonts w:ascii="Times New Roman" w:hAnsi="Times New Roman" w:cs="Times New Roman"/>
          <w:color w:val="231F20"/>
          <w:sz w:val="24"/>
          <w:szCs w:val="24"/>
        </w:rPr>
        <w:t>:</w:t>
      </w:r>
      <w:r w:rsidRPr="00367269">
        <w:rPr>
          <w:rFonts w:ascii="Times New Roman" w:hAnsi="Times New Roman" w:cs="Times New Roman"/>
          <w:color w:val="231F20"/>
          <w:sz w:val="24"/>
          <w:szCs w:val="24"/>
        </w:rPr>
        <w:t xml:space="preserve"> </w:t>
      </w:r>
    </w:p>
    <w:p w:rsidR="00EC135A" w:rsidRDefault="00EC135A" w:rsidP="00EC135A">
      <w:pPr>
        <w:autoSpaceDE w:val="0"/>
        <w:autoSpaceDN w:val="0"/>
        <w:adjustRightInd w:val="0"/>
        <w:spacing w:after="0" w:line="360" w:lineRule="auto"/>
        <w:ind w:left="720"/>
        <w:jc w:val="both"/>
        <w:rPr>
          <w:rFonts w:ascii="Times New Roman" w:hAnsi="Times New Roman" w:cs="Times New Roman"/>
          <w:color w:val="231F20"/>
          <w:sz w:val="24"/>
          <w:szCs w:val="24"/>
        </w:rPr>
      </w:pPr>
      <w:r w:rsidRPr="00367269">
        <w:rPr>
          <w:rFonts w:ascii="Times New Roman" w:hAnsi="Times New Roman" w:cs="Times New Roman"/>
          <w:color w:val="231F20"/>
          <w:sz w:val="24"/>
          <w:szCs w:val="24"/>
        </w:rPr>
        <w:t xml:space="preserve">assure to the child who is capable of forming his or her own views the right to express those views freely in all matters affecting the </w:t>
      </w:r>
      <w:r w:rsidRPr="00367269">
        <w:rPr>
          <w:rFonts w:ascii="Times New Roman" w:hAnsi="Times New Roman" w:cs="Times New Roman"/>
          <w:color w:val="231F20"/>
          <w:sz w:val="24"/>
          <w:szCs w:val="24"/>
        </w:rPr>
        <w:lastRenderedPageBreak/>
        <w:t>child, the views of the child being given due weight in accordance with th</w:t>
      </w:r>
      <w:r>
        <w:rPr>
          <w:rFonts w:ascii="Times New Roman" w:hAnsi="Times New Roman" w:cs="Times New Roman"/>
          <w:color w:val="231F20"/>
          <w:sz w:val="24"/>
          <w:szCs w:val="24"/>
        </w:rPr>
        <w:t>e age and maturity of the child</w:t>
      </w:r>
      <w:r w:rsidRPr="00367269">
        <w:rPr>
          <w:rFonts w:ascii="Times New Roman" w:hAnsi="Times New Roman" w:cs="Times New Roman"/>
          <w:color w:val="231F20"/>
          <w:sz w:val="24"/>
          <w:szCs w:val="24"/>
        </w:rPr>
        <w:t>.</w:t>
      </w:r>
    </w:p>
    <w:p w:rsidR="00BC5524" w:rsidRPr="00EC135A" w:rsidRDefault="00EC135A" w:rsidP="00380E4E">
      <w:pPr>
        <w:spacing w:line="360" w:lineRule="auto"/>
        <w:jc w:val="both"/>
        <w:rPr>
          <w:rFonts w:ascii="Times New Roman" w:hAnsi="Times New Roman" w:cs="Times New Roman"/>
          <w:sz w:val="24"/>
          <w:szCs w:val="24"/>
        </w:rPr>
      </w:pPr>
      <w:r w:rsidRPr="00367269">
        <w:rPr>
          <w:rFonts w:ascii="Times New Roman" w:hAnsi="Times New Roman" w:cs="Times New Roman"/>
          <w:color w:val="231F20"/>
          <w:sz w:val="24"/>
          <w:szCs w:val="24"/>
        </w:rPr>
        <w:t xml:space="preserve">This right has been </w:t>
      </w:r>
      <w:r>
        <w:rPr>
          <w:rFonts w:ascii="Times New Roman" w:hAnsi="Times New Roman" w:cs="Times New Roman"/>
          <w:color w:val="231F20"/>
          <w:sz w:val="24"/>
          <w:szCs w:val="24"/>
        </w:rPr>
        <w:t xml:space="preserve">identified by the Committee </w:t>
      </w:r>
      <w:r w:rsidRPr="00367269">
        <w:rPr>
          <w:rFonts w:ascii="Times New Roman" w:hAnsi="Times New Roman" w:cs="Times New Roman"/>
          <w:color w:val="231F20"/>
          <w:sz w:val="24"/>
          <w:szCs w:val="24"/>
        </w:rPr>
        <w:t>on the Rights of t</w:t>
      </w:r>
      <w:r>
        <w:rPr>
          <w:rFonts w:ascii="Times New Roman" w:hAnsi="Times New Roman" w:cs="Times New Roman"/>
          <w:color w:val="231F20"/>
          <w:sz w:val="24"/>
          <w:szCs w:val="24"/>
        </w:rPr>
        <w:t>he Child as a general principle</w:t>
      </w:r>
      <w:r w:rsidRPr="00367269">
        <w:rPr>
          <w:rFonts w:ascii="Times New Roman" w:hAnsi="Times New Roman" w:cs="Times New Roman"/>
          <w:color w:val="231F20"/>
          <w:sz w:val="24"/>
          <w:szCs w:val="24"/>
        </w:rPr>
        <w:t xml:space="preserve"> with which all Convention provisions must be read</w:t>
      </w:r>
      <w:r>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11"/>
      </w:r>
      <w:r>
        <w:rPr>
          <w:rFonts w:ascii="Times New Roman" w:hAnsi="Times New Roman" w:cs="Times New Roman"/>
          <w:sz w:val="24"/>
          <w:szCs w:val="24"/>
        </w:rPr>
        <w:t xml:space="preserve"> </w:t>
      </w:r>
      <w:r w:rsidR="00BC5524">
        <w:rPr>
          <w:rFonts w:ascii="Times New Roman" w:hAnsi="Times New Roman" w:cs="Times New Roman"/>
          <w:sz w:val="24"/>
          <w:szCs w:val="24"/>
        </w:rPr>
        <w:t>I</w:t>
      </w:r>
      <w:r w:rsidR="00BC5524" w:rsidRPr="00503C0A">
        <w:rPr>
          <w:rFonts w:ascii="Times New Roman" w:hAnsi="Times New Roman" w:cs="Times New Roman"/>
          <w:sz w:val="24"/>
          <w:szCs w:val="24"/>
        </w:rPr>
        <w:t xml:space="preserve">n order for </w:t>
      </w:r>
      <w:r w:rsidR="00BC5524">
        <w:rPr>
          <w:rFonts w:ascii="Times New Roman" w:hAnsi="Times New Roman" w:cs="Times New Roman"/>
          <w:sz w:val="24"/>
          <w:szCs w:val="24"/>
        </w:rPr>
        <w:t>the right to effectively participate</w:t>
      </w:r>
      <w:r w:rsidR="00BC5524" w:rsidRPr="00503C0A">
        <w:rPr>
          <w:rFonts w:ascii="Times New Roman" w:hAnsi="Times New Roman" w:cs="Times New Roman"/>
          <w:sz w:val="24"/>
          <w:szCs w:val="24"/>
        </w:rPr>
        <w:t xml:space="preserve"> to be satisfied, </w:t>
      </w:r>
      <w:r w:rsidR="00F55C6D">
        <w:rPr>
          <w:rFonts w:ascii="Times New Roman" w:hAnsi="Times New Roman" w:cs="Times New Roman"/>
          <w:sz w:val="24"/>
          <w:szCs w:val="24"/>
        </w:rPr>
        <w:t xml:space="preserve">each time a young person appears before a criminal court this should </w:t>
      </w:r>
      <w:r w:rsidR="00F55C6D" w:rsidRPr="0088552E">
        <w:rPr>
          <w:rFonts w:ascii="Times New Roman" w:hAnsi="Times New Roman" w:cs="Times New Roman"/>
          <w:sz w:val="24"/>
          <w:szCs w:val="24"/>
        </w:rPr>
        <w:t xml:space="preserve">trigger an enquiry into </w:t>
      </w:r>
      <w:r w:rsidR="00F55C6D">
        <w:rPr>
          <w:rFonts w:ascii="Times New Roman" w:hAnsi="Times New Roman" w:cs="Times New Roman"/>
          <w:sz w:val="24"/>
          <w:szCs w:val="24"/>
        </w:rPr>
        <w:t xml:space="preserve">the young </w:t>
      </w:r>
      <w:r w:rsidR="00F55C6D" w:rsidRPr="0088552E">
        <w:rPr>
          <w:rFonts w:ascii="Times New Roman" w:hAnsi="Times New Roman" w:cs="Times New Roman"/>
          <w:sz w:val="24"/>
          <w:szCs w:val="24"/>
        </w:rPr>
        <w:t>defendant’s capacity for effective participation</w:t>
      </w:r>
      <w:r w:rsidR="00F55C6D">
        <w:rPr>
          <w:rFonts w:ascii="Times New Roman" w:hAnsi="Times New Roman" w:cs="Times New Roman"/>
          <w:sz w:val="24"/>
          <w:szCs w:val="24"/>
        </w:rPr>
        <w:t>.</w:t>
      </w:r>
      <w:r w:rsidR="00BC5524">
        <w:rPr>
          <w:rFonts w:ascii="Times New Roman" w:hAnsi="Times New Roman" w:cs="Times New Roman"/>
          <w:sz w:val="24"/>
          <w:szCs w:val="24"/>
        </w:rPr>
        <w:t xml:space="preserve"> Each court </w:t>
      </w:r>
      <w:r w:rsidR="00F55C6D">
        <w:rPr>
          <w:rFonts w:ascii="Times New Roman" w:hAnsi="Times New Roman" w:cs="Times New Roman"/>
          <w:sz w:val="24"/>
          <w:szCs w:val="24"/>
        </w:rPr>
        <w:t xml:space="preserve">should </w:t>
      </w:r>
      <w:r w:rsidR="00BC5524">
        <w:rPr>
          <w:rFonts w:ascii="Times New Roman" w:hAnsi="Times New Roman" w:cs="Times New Roman"/>
          <w:sz w:val="24"/>
          <w:szCs w:val="24"/>
        </w:rPr>
        <w:t xml:space="preserve">develop a procedure for </w:t>
      </w:r>
      <w:r w:rsidR="00F55C6D">
        <w:rPr>
          <w:rFonts w:ascii="Times New Roman" w:hAnsi="Times New Roman" w:cs="Times New Roman"/>
          <w:sz w:val="24"/>
          <w:szCs w:val="24"/>
        </w:rPr>
        <w:t>testing</w:t>
      </w:r>
      <w:r w:rsidR="00BC5524">
        <w:rPr>
          <w:rFonts w:ascii="Times New Roman" w:hAnsi="Times New Roman" w:cs="Times New Roman"/>
          <w:sz w:val="24"/>
          <w:szCs w:val="24"/>
        </w:rPr>
        <w:t xml:space="preserve"> whether the young person is capable of effectively participating in their own criminal proceedings despite their youth and immaturity inhibiting their understanding. </w:t>
      </w:r>
      <w:r w:rsidR="00F55C6D">
        <w:rPr>
          <w:rFonts w:ascii="Times New Roman" w:hAnsi="Times New Roman" w:cs="Times New Roman"/>
          <w:sz w:val="24"/>
          <w:szCs w:val="24"/>
        </w:rPr>
        <w:t xml:space="preserve"> This test should examine factors such as </w:t>
      </w:r>
      <w:r w:rsidR="00F55C6D" w:rsidRPr="00EB5225">
        <w:rPr>
          <w:rFonts w:ascii="Times New Roman" w:hAnsi="Times New Roman" w:cs="Times New Roman"/>
          <w:sz w:val="24"/>
          <w:szCs w:val="24"/>
        </w:rPr>
        <w:t xml:space="preserve">the degree of maturity of cognitive abilities or the development of social-emotional capacities, </w:t>
      </w:r>
      <w:r w:rsidR="00F55C6D">
        <w:rPr>
          <w:rFonts w:ascii="Times New Roman" w:hAnsi="Times New Roman" w:cs="Times New Roman"/>
          <w:sz w:val="24"/>
          <w:szCs w:val="24"/>
        </w:rPr>
        <w:t>as these</w:t>
      </w:r>
      <w:r w:rsidR="00F55C6D" w:rsidRPr="00EB5225">
        <w:rPr>
          <w:rFonts w:ascii="Times New Roman" w:hAnsi="Times New Roman" w:cs="Times New Roman"/>
          <w:sz w:val="24"/>
          <w:szCs w:val="24"/>
        </w:rPr>
        <w:t xml:space="preserve"> directly impact upon the young persons’ ability to use information to make sound judgments and decisions.</w:t>
      </w:r>
      <w:r w:rsidR="00380E4E">
        <w:rPr>
          <w:rFonts w:ascii="Times New Roman" w:hAnsi="Times New Roman" w:cs="Times New Roman"/>
          <w:sz w:val="24"/>
          <w:szCs w:val="24"/>
        </w:rPr>
        <w:t xml:space="preserve"> This test should </w:t>
      </w:r>
      <w:r w:rsidR="00380E4E">
        <w:rPr>
          <w:rFonts w:ascii="Times New Roman" w:hAnsi="Times New Roman" w:cs="Times New Roman"/>
          <w:color w:val="000000"/>
          <w:sz w:val="24"/>
          <w:szCs w:val="24"/>
        </w:rPr>
        <w:t xml:space="preserve">embrace both the foundational competence to assist counsel and the contextualised concept of decisional ability which explicitly acknowledges the defendant’s decisional competence and best interests. </w:t>
      </w:r>
    </w:p>
    <w:p w:rsidR="00380E4E" w:rsidRDefault="00380E4E" w:rsidP="00380E4E">
      <w:pPr>
        <w:spacing w:line="360" w:lineRule="auto"/>
        <w:jc w:val="both"/>
        <w:rPr>
          <w:rFonts w:ascii="Times New Roman" w:hAnsi="Times New Roman" w:cs="Times New Roman"/>
          <w:color w:val="000000"/>
          <w:sz w:val="24"/>
          <w:szCs w:val="24"/>
        </w:rPr>
      </w:pPr>
    </w:p>
    <w:p w:rsidR="00380E4E" w:rsidRDefault="00380E4E" w:rsidP="00380E4E">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en-GB"/>
        </w:rPr>
        <w:t xml:space="preserve">The above analysis of the evidence demonstrates that </w:t>
      </w:r>
      <w:r>
        <w:rPr>
          <w:rFonts w:ascii="Times New Roman" w:hAnsi="Times New Roman" w:cs="Times New Roman"/>
          <w:sz w:val="24"/>
          <w:szCs w:val="24"/>
        </w:rPr>
        <w:t>c</w:t>
      </w:r>
      <w:r w:rsidRPr="003D5C2A">
        <w:rPr>
          <w:rFonts w:ascii="Times New Roman" w:hAnsi="Times New Roman" w:cs="Times New Roman"/>
          <w:sz w:val="24"/>
          <w:szCs w:val="24"/>
        </w:rPr>
        <w:t>hildren are not naturally equipped with an ability to understand the wrongfulness of criminal acts and participate in criminal proceedings but develop this gradually, at different and inconsistent rates.</w:t>
      </w:r>
      <w:r w:rsidRPr="00523686">
        <w:rPr>
          <w:rFonts w:ascii="Times New Roman" w:hAnsi="Times New Roman" w:cs="Times New Roman"/>
          <w:i/>
          <w:sz w:val="24"/>
          <w:szCs w:val="24"/>
        </w:rPr>
        <w:t xml:space="preserve"> </w:t>
      </w:r>
      <w:r w:rsidRPr="00A75275">
        <w:rPr>
          <w:rFonts w:ascii="Times New Roman" w:hAnsi="Times New Roman" w:cs="Times New Roman"/>
          <w:sz w:val="24"/>
          <w:szCs w:val="24"/>
        </w:rPr>
        <w:t xml:space="preserve">It is </w:t>
      </w:r>
      <w:r>
        <w:rPr>
          <w:rFonts w:ascii="Times New Roman" w:hAnsi="Times New Roman" w:cs="Times New Roman"/>
          <w:sz w:val="24"/>
          <w:szCs w:val="24"/>
        </w:rPr>
        <w:t xml:space="preserve">therefore </w:t>
      </w:r>
      <w:r w:rsidRPr="00A75275">
        <w:rPr>
          <w:rFonts w:ascii="Times New Roman" w:hAnsi="Times New Roman" w:cs="Times New Roman"/>
          <w:sz w:val="24"/>
          <w:szCs w:val="24"/>
        </w:rPr>
        <w:t xml:space="preserve">essential that a child charged with an offence is dealt with in a manner which takes full account of his age, level of maturity and intellectual and emotional capacities, and that </w:t>
      </w:r>
      <w:r w:rsidR="00AF2611">
        <w:rPr>
          <w:rFonts w:ascii="Times New Roman" w:hAnsi="Times New Roman" w:cs="Times New Roman"/>
          <w:sz w:val="24"/>
          <w:szCs w:val="24"/>
        </w:rPr>
        <w:t>active</w:t>
      </w:r>
      <w:r>
        <w:rPr>
          <w:rFonts w:ascii="Times New Roman" w:hAnsi="Times New Roman" w:cs="Times New Roman"/>
          <w:sz w:val="24"/>
          <w:szCs w:val="24"/>
        </w:rPr>
        <w:t xml:space="preserve"> </w:t>
      </w:r>
      <w:r w:rsidRPr="00A75275">
        <w:rPr>
          <w:rFonts w:ascii="Times New Roman" w:hAnsi="Times New Roman" w:cs="Times New Roman"/>
          <w:sz w:val="24"/>
          <w:szCs w:val="24"/>
        </w:rPr>
        <w:t xml:space="preserve">steps are taken to </w:t>
      </w:r>
      <w:r w:rsidR="00AF2611">
        <w:rPr>
          <w:rFonts w:ascii="Times New Roman" w:hAnsi="Times New Roman" w:cs="Times New Roman"/>
          <w:sz w:val="24"/>
          <w:szCs w:val="24"/>
        </w:rPr>
        <w:t>test</w:t>
      </w:r>
      <w:r w:rsidRPr="00A75275">
        <w:rPr>
          <w:rFonts w:ascii="Times New Roman" w:hAnsi="Times New Roman" w:cs="Times New Roman"/>
          <w:sz w:val="24"/>
          <w:szCs w:val="24"/>
        </w:rPr>
        <w:t xml:space="preserve"> his ability to understand and participate in the proceedings.</w:t>
      </w:r>
    </w:p>
    <w:p w:rsidR="00380E4E" w:rsidRDefault="00380E4E" w:rsidP="00380E4E">
      <w:pPr>
        <w:spacing w:line="360" w:lineRule="auto"/>
        <w:jc w:val="both"/>
        <w:rPr>
          <w:rFonts w:ascii="Times New Roman" w:hAnsi="Times New Roman" w:cs="Times New Roman"/>
          <w:sz w:val="24"/>
          <w:szCs w:val="24"/>
        </w:rPr>
      </w:pPr>
    </w:p>
    <w:p w:rsidR="00380E4E" w:rsidRDefault="00AF2611" w:rsidP="00EC135A">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Treatment and conditions (art. 37(c))</w:t>
      </w:r>
    </w:p>
    <w:p w:rsidR="00AF2611" w:rsidRDefault="00AF2611" w:rsidP="00EC135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108 Restraint or force can be used only when the child poses an imminent threat of injury to him or herself or others and … must never be used as a means of punishment. </w:t>
      </w:r>
    </w:p>
    <w:p w:rsidR="000D5EB2" w:rsidRPr="000D5EB2" w:rsidRDefault="00AF2611" w:rsidP="000D5EB2">
      <w:pPr>
        <w:spacing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The General Comment should expressly prohibit the use of restraint and force for the purposes of maintaining </w:t>
      </w:r>
      <w:r w:rsidRPr="00F066F2">
        <w:rPr>
          <w:rFonts w:ascii="Times New Roman" w:hAnsi="Times New Roman" w:cs="Times New Roman"/>
          <w:sz w:val="24"/>
          <w:szCs w:val="24"/>
          <w:lang w:val="en"/>
        </w:rPr>
        <w:t>good order and discipline</w:t>
      </w:r>
      <w:r>
        <w:rPr>
          <w:rFonts w:ascii="Times New Roman" w:hAnsi="Times New Roman" w:cs="Times New Roman"/>
          <w:sz w:val="24"/>
          <w:szCs w:val="24"/>
          <w:lang w:val="en"/>
        </w:rPr>
        <w:t xml:space="preserve"> (GOAD)</w:t>
      </w:r>
      <w:r w:rsidR="000D5EB2">
        <w:rPr>
          <w:rFonts w:ascii="Times New Roman" w:hAnsi="Times New Roman" w:cs="Times New Roman"/>
          <w:sz w:val="24"/>
          <w:szCs w:val="24"/>
          <w:lang w:val="en"/>
        </w:rPr>
        <w:t xml:space="preserve"> as the </w:t>
      </w:r>
      <w:r w:rsidR="000D5EB2" w:rsidRPr="00F066F2">
        <w:rPr>
          <w:rFonts w:ascii="Times New Roman" w:hAnsi="Times New Roman" w:cs="Times New Roman"/>
          <w:sz w:val="24"/>
          <w:szCs w:val="24"/>
        </w:rPr>
        <w:t xml:space="preserve">very open-ended terms </w:t>
      </w:r>
      <w:r w:rsidR="000D5EB2">
        <w:rPr>
          <w:rFonts w:ascii="Times New Roman" w:hAnsi="Times New Roman" w:cs="Times New Roman"/>
          <w:sz w:val="24"/>
          <w:szCs w:val="24"/>
        </w:rPr>
        <w:t>of ‘good order and discipline’ allow</w:t>
      </w:r>
      <w:r w:rsidR="000D5EB2" w:rsidRPr="00F066F2">
        <w:rPr>
          <w:rFonts w:ascii="Times New Roman" w:hAnsi="Times New Roman" w:cs="Times New Roman"/>
          <w:sz w:val="24"/>
          <w:szCs w:val="24"/>
        </w:rPr>
        <w:t xml:space="preserve"> too </w:t>
      </w:r>
      <w:r w:rsidR="000D5EB2" w:rsidRPr="00F066F2">
        <w:rPr>
          <w:rFonts w:ascii="Times New Roman" w:hAnsi="Times New Roman" w:cs="Times New Roman"/>
          <w:sz w:val="24"/>
          <w:szCs w:val="24"/>
        </w:rPr>
        <w:lastRenderedPageBreak/>
        <w:t xml:space="preserve">much discretion </w:t>
      </w:r>
      <w:r w:rsidR="000D5EB2">
        <w:rPr>
          <w:rFonts w:ascii="Times New Roman" w:hAnsi="Times New Roman" w:cs="Times New Roman"/>
          <w:sz w:val="24"/>
          <w:szCs w:val="24"/>
        </w:rPr>
        <w:t>to</w:t>
      </w:r>
      <w:r w:rsidR="000D5EB2" w:rsidRPr="00F066F2">
        <w:rPr>
          <w:rFonts w:ascii="Times New Roman" w:hAnsi="Times New Roman" w:cs="Times New Roman"/>
          <w:sz w:val="24"/>
          <w:szCs w:val="24"/>
        </w:rPr>
        <w:t xml:space="preserve"> officers on the ground, and the boundary between refusal to comply and threats to </w:t>
      </w:r>
      <w:r w:rsidR="000D5EB2">
        <w:rPr>
          <w:rFonts w:ascii="Times New Roman" w:hAnsi="Times New Roman" w:cs="Times New Roman"/>
          <w:sz w:val="24"/>
          <w:szCs w:val="24"/>
        </w:rPr>
        <w:t>good order</w:t>
      </w:r>
      <w:r w:rsidR="000D5EB2" w:rsidRPr="00F066F2">
        <w:rPr>
          <w:rFonts w:ascii="Times New Roman" w:hAnsi="Times New Roman" w:cs="Times New Roman"/>
          <w:sz w:val="24"/>
          <w:szCs w:val="24"/>
        </w:rPr>
        <w:t xml:space="preserve"> </w:t>
      </w:r>
      <w:r w:rsidR="000D5EB2">
        <w:rPr>
          <w:rFonts w:ascii="Times New Roman" w:hAnsi="Times New Roman" w:cs="Times New Roman"/>
          <w:sz w:val="24"/>
          <w:szCs w:val="24"/>
        </w:rPr>
        <w:t>is very unclear</w:t>
      </w:r>
      <w:r w:rsidR="000D5EB2" w:rsidRPr="00F066F2">
        <w:rPr>
          <w:rFonts w:ascii="Times New Roman" w:hAnsi="Times New Roman" w:cs="Times New Roman"/>
          <w:sz w:val="24"/>
          <w:szCs w:val="24"/>
        </w:rPr>
        <w:t>.</w:t>
      </w:r>
      <w:r w:rsidR="000D5EB2">
        <w:rPr>
          <w:rFonts w:ascii="Times New Roman" w:hAnsi="Times New Roman" w:cs="Times New Roman"/>
          <w:sz w:val="24"/>
          <w:szCs w:val="24"/>
        </w:rPr>
        <w:t xml:space="preserve"> The General Comment should also express </w:t>
      </w:r>
      <w:r w:rsidR="000D5EB2" w:rsidRPr="000D5EB2">
        <w:rPr>
          <w:rFonts w:ascii="Times New Roman" w:hAnsi="Times New Roman" w:cs="Times New Roman"/>
          <w:sz w:val="24"/>
          <w:szCs w:val="24"/>
        </w:rPr>
        <w:t>that restraint should not cause humiliation or degradation, and should be used restrictively and only for the shortest possible period of time.</w:t>
      </w:r>
    </w:p>
    <w:p w:rsidR="00AF2611" w:rsidRPr="000D5EB2" w:rsidRDefault="00AF2611" w:rsidP="00AF2611">
      <w:pPr>
        <w:spacing w:line="360" w:lineRule="auto"/>
        <w:jc w:val="both"/>
        <w:rPr>
          <w:rFonts w:ascii="Times New Roman" w:hAnsi="Times New Roman" w:cs="Times New Roman"/>
          <w:sz w:val="24"/>
          <w:szCs w:val="24"/>
        </w:rPr>
      </w:pPr>
    </w:p>
    <w:p w:rsidR="00AF2611" w:rsidRPr="00E81206" w:rsidRDefault="000D5EB2" w:rsidP="00AF2611">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w:t>
      </w:r>
      <w:r w:rsidR="00AF2611">
        <w:rPr>
          <w:rFonts w:ascii="Times New Roman" w:hAnsi="Times New Roman" w:cs="Times New Roman"/>
          <w:sz w:val="24"/>
          <w:szCs w:val="24"/>
          <w:lang w:val="en"/>
        </w:rPr>
        <w:t xml:space="preserve">use of force and violent restraint can have profound cognitive and </w:t>
      </w:r>
      <w:r w:rsidR="00AF2611" w:rsidRPr="00D1712C">
        <w:rPr>
          <w:rFonts w:ascii="Times New Roman" w:hAnsi="Times New Roman" w:cs="Times New Roman"/>
          <w:sz w:val="24"/>
          <w:szCs w:val="24"/>
        </w:rPr>
        <w:t>behavioural</w:t>
      </w:r>
      <w:r w:rsidR="00AF2611">
        <w:rPr>
          <w:rFonts w:ascii="Times New Roman" w:hAnsi="Times New Roman" w:cs="Times New Roman"/>
          <w:sz w:val="24"/>
          <w:szCs w:val="24"/>
          <w:lang w:val="en"/>
        </w:rPr>
        <w:t xml:space="preserve"> effects on the restrained young person resulting in feelings of powerlessness, fear, rage and anxiety. </w:t>
      </w:r>
      <w:r>
        <w:rPr>
          <w:rFonts w:ascii="Times New Roman" w:hAnsi="Times New Roman" w:cs="Times New Roman"/>
          <w:sz w:val="24"/>
          <w:szCs w:val="24"/>
          <w:lang w:val="en"/>
        </w:rPr>
        <w:t>V</w:t>
      </w:r>
      <w:r w:rsidR="00AF2611">
        <w:rPr>
          <w:rFonts w:ascii="Times New Roman" w:hAnsi="Times New Roman" w:cs="Times New Roman"/>
          <w:sz w:val="24"/>
          <w:szCs w:val="24"/>
          <w:lang w:val="en"/>
        </w:rPr>
        <w:t xml:space="preserve">iolent use of force profoundly affects the thoughts and </w:t>
      </w:r>
      <w:r w:rsidR="00AF2611" w:rsidRPr="00D1712C">
        <w:rPr>
          <w:rFonts w:ascii="Times New Roman" w:hAnsi="Times New Roman" w:cs="Times New Roman"/>
          <w:sz w:val="24"/>
          <w:szCs w:val="24"/>
        </w:rPr>
        <w:t>behaviour</w:t>
      </w:r>
      <w:r w:rsidR="00AF2611">
        <w:rPr>
          <w:rFonts w:ascii="Times New Roman" w:hAnsi="Times New Roman" w:cs="Times New Roman"/>
          <w:sz w:val="24"/>
          <w:szCs w:val="24"/>
          <w:lang w:val="en"/>
        </w:rPr>
        <w:t xml:space="preserve"> of young people but has no proven impact on improving their </w:t>
      </w:r>
      <w:r w:rsidR="00AF2611" w:rsidRPr="005D1DF3">
        <w:rPr>
          <w:rFonts w:ascii="Times New Roman" w:hAnsi="Times New Roman" w:cs="Times New Roman"/>
          <w:sz w:val="24"/>
          <w:szCs w:val="24"/>
        </w:rPr>
        <w:t>behaviour</w:t>
      </w:r>
      <w:r w:rsidR="00AF2611">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12"/>
      </w:r>
      <w:r w:rsidR="00E81206">
        <w:rPr>
          <w:rFonts w:ascii="Times New Roman" w:hAnsi="Times New Roman" w:cs="Times New Roman"/>
          <w:sz w:val="24"/>
          <w:szCs w:val="24"/>
          <w:lang w:val="en"/>
        </w:rPr>
        <w:t xml:space="preserve"> </w:t>
      </w:r>
      <w:r w:rsidR="00AF2611">
        <w:rPr>
          <w:rFonts w:ascii="Times New Roman" w:hAnsi="Times New Roman" w:cs="Times New Roman"/>
          <w:sz w:val="24"/>
          <w:szCs w:val="24"/>
          <w:lang w:val="en"/>
        </w:rPr>
        <w:t xml:space="preserve">The use of force to restrain young people can have a negative psychological </w:t>
      </w:r>
      <w:r w:rsidR="00AF2611">
        <w:rPr>
          <w:rFonts w:ascii="Times New Roman" w:hAnsi="Times New Roman" w:cs="Times New Roman"/>
          <w:sz w:val="24"/>
          <w:szCs w:val="24"/>
        </w:rPr>
        <w:t xml:space="preserve">and emotional </w:t>
      </w:r>
      <w:r w:rsidR="00AF2611">
        <w:rPr>
          <w:rFonts w:ascii="Times New Roman" w:hAnsi="Times New Roman" w:cs="Times New Roman"/>
          <w:sz w:val="24"/>
          <w:szCs w:val="24"/>
          <w:lang w:val="en"/>
        </w:rPr>
        <w:t>impact resulting in perceptions of unfairness, broken spirit and re-</w:t>
      </w:r>
      <w:r w:rsidR="00AF2611" w:rsidRPr="00944FC6">
        <w:rPr>
          <w:rFonts w:ascii="Times New Roman" w:hAnsi="Times New Roman" w:cs="Times New Roman"/>
          <w:sz w:val="24"/>
          <w:szCs w:val="24"/>
        </w:rPr>
        <w:t>traumatisation</w:t>
      </w:r>
      <w:r w:rsidR="00AF2611">
        <w:rPr>
          <w:rFonts w:ascii="Times New Roman" w:hAnsi="Times New Roman" w:cs="Times New Roman"/>
          <w:sz w:val="24"/>
          <w:szCs w:val="24"/>
          <w:lang w:val="en"/>
        </w:rPr>
        <w:t>.</w:t>
      </w:r>
      <w:r w:rsidR="00AF2611">
        <w:rPr>
          <w:rStyle w:val="FootnoteReference"/>
          <w:rFonts w:ascii="Times New Roman" w:hAnsi="Times New Roman" w:cs="Times New Roman"/>
          <w:sz w:val="24"/>
          <w:szCs w:val="24"/>
          <w:lang w:val="en"/>
        </w:rPr>
        <w:footnoteReference w:id="13"/>
      </w:r>
      <w:r w:rsidR="00AF2611">
        <w:rPr>
          <w:rFonts w:ascii="Times New Roman" w:hAnsi="Times New Roman" w:cs="Times New Roman"/>
          <w:sz w:val="24"/>
          <w:szCs w:val="24"/>
          <w:lang w:val="en"/>
        </w:rPr>
        <w:t xml:space="preserve"> </w:t>
      </w:r>
      <w:r w:rsidR="00AF2611">
        <w:rPr>
          <w:rFonts w:ascii="Times New Roman" w:hAnsi="Times New Roman" w:cs="Times New Roman"/>
          <w:sz w:val="24"/>
          <w:szCs w:val="24"/>
        </w:rPr>
        <w:t xml:space="preserve">Smallridge and Williamson, in their independent review of the use of restraint in youth custodial settings emphasised that there is no such thing as an </w:t>
      </w:r>
      <w:r w:rsidR="00AF2611">
        <w:rPr>
          <w:rFonts w:ascii="Times New Roman" w:hAnsi="Times New Roman" w:cs="Times New Roman"/>
          <w:sz w:val="24"/>
          <w:szCs w:val="24"/>
        </w:rPr>
        <w:lastRenderedPageBreak/>
        <w:t>‘entirely safe restraint’ and that restraint is intrinsically unsafe as even where it does not end in physical injury it can be ‘profoundly damaging psychologically’.</w:t>
      </w:r>
      <w:r w:rsidR="00AF2611">
        <w:rPr>
          <w:rStyle w:val="FootnoteReference"/>
          <w:rFonts w:ascii="Times New Roman" w:hAnsi="Times New Roman" w:cs="Times New Roman"/>
          <w:sz w:val="24"/>
          <w:szCs w:val="24"/>
        </w:rPr>
        <w:footnoteReference w:id="14"/>
      </w:r>
    </w:p>
    <w:p w:rsidR="00E81206" w:rsidRDefault="00E81206" w:rsidP="001C42EA">
      <w:pPr>
        <w:spacing w:line="360" w:lineRule="auto"/>
        <w:jc w:val="both"/>
        <w:rPr>
          <w:rFonts w:ascii="Times New Roman" w:hAnsi="Times New Roman" w:cs="Times New Roman"/>
          <w:sz w:val="24"/>
          <w:szCs w:val="24"/>
          <w:lang w:val="en"/>
        </w:rPr>
      </w:pPr>
    </w:p>
    <w:p w:rsidR="001C42EA" w:rsidRPr="00F55C6D" w:rsidRDefault="00E81206" w:rsidP="001C42EA">
      <w:pPr>
        <w:spacing w:line="360" w:lineRule="auto"/>
        <w:jc w:val="both"/>
        <w:rPr>
          <w:rFonts w:ascii="Times New Roman" w:hAnsi="Times New Roman" w:cs="Times New Roman"/>
          <w:sz w:val="24"/>
          <w:szCs w:val="24"/>
        </w:rPr>
      </w:pPr>
      <w:r>
        <w:rPr>
          <w:rFonts w:ascii="Times New Roman" w:hAnsi="Times New Roman" w:cs="Times New Roman"/>
          <w:sz w:val="24"/>
          <w:szCs w:val="24"/>
          <w:lang w:val="en"/>
        </w:rPr>
        <w:t>The General Comment should expressly acknowledge that y</w:t>
      </w:r>
      <w:r w:rsidR="001C42EA">
        <w:rPr>
          <w:rFonts w:ascii="Times New Roman" w:hAnsi="Times New Roman" w:cs="Times New Roman"/>
          <w:sz w:val="24"/>
          <w:szCs w:val="24"/>
        </w:rPr>
        <w:t>oung people in</w:t>
      </w:r>
      <w:r>
        <w:rPr>
          <w:rFonts w:ascii="Times New Roman" w:hAnsi="Times New Roman" w:cs="Times New Roman"/>
          <w:sz w:val="24"/>
          <w:szCs w:val="24"/>
        </w:rPr>
        <w:t xml:space="preserve"> custody are highly vulnerable </w:t>
      </w:r>
      <w:r w:rsidR="001C42EA">
        <w:rPr>
          <w:rFonts w:ascii="Times New Roman" w:hAnsi="Times New Roman" w:cs="Times New Roman"/>
          <w:sz w:val="24"/>
          <w:szCs w:val="24"/>
        </w:rPr>
        <w:t>and accordingly imposes a requirement to protect their physical and mental integrity and ensure tha</w:t>
      </w:r>
      <w:r>
        <w:rPr>
          <w:rFonts w:ascii="Times New Roman" w:hAnsi="Times New Roman" w:cs="Times New Roman"/>
          <w:sz w:val="24"/>
          <w:szCs w:val="24"/>
        </w:rPr>
        <w:t>t conditions in custody do not aggravate the suffering inherent</w:t>
      </w:r>
      <w:r w:rsidR="001C42EA">
        <w:rPr>
          <w:rFonts w:ascii="Times New Roman" w:hAnsi="Times New Roman" w:cs="Times New Roman"/>
          <w:sz w:val="24"/>
          <w:szCs w:val="24"/>
        </w:rPr>
        <w:t xml:space="preserve"> in custody. It is recommended that good order sh</w:t>
      </w:r>
      <w:r>
        <w:rPr>
          <w:rFonts w:ascii="Times New Roman" w:hAnsi="Times New Roman" w:cs="Times New Roman"/>
          <w:sz w:val="24"/>
          <w:szCs w:val="24"/>
        </w:rPr>
        <w:t xml:space="preserve">ould </w:t>
      </w:r>
      <w:r w:rsidR="001C42EA">
        <w:rPr>
          <w:rFonts w:ascii="Times New Roman" w:hAnsi="Times New Roman" w:cs="Times New Roman"/>
          <w:sz w:val="24"/>
          <w:szCs w:val="24"/>
        </w:rPr>
        <w:t>instead be maintained by creating a safe and secure environment in which the dignity and physical integrity of the young person are respected.</w:t>
      </w:r>
      <w:r w:rsidR="001C42EA">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General Comment should </w:t>
      </w:r>
      <w:r w:rsidR="001C42EA">
        <w:rPr>
          <w:rFonts w:ascii="Times New Roman" w:hAnsi="Times New Roman" w:cs="Times New Roman"/>
          <w:sz w:val="24"/>
          <w:szCs w:val="24"/>
        </w:rPr>
        <w:t xml:space="preserve">ultimately </w:t>
      </w:r>
      <w:r>
        <w:rPr>
          <w:rFonts w:ascii="Times New Roman" w:hAnsi="Times New Roman" w:cs="Times New Roman"/>
          <w:sz w:val="24"/>
          <w:szCs w:val="24"/>
        </w:rPr>
        <w:t>seek to echo a</w:t>
      </w:r>
      <w:r w:rsidR="001C42EA">
        <w:rPr>
          <w:rFonts w:ascii="Times New Roman" w:hAnsi="Times New Roman" w:cs="Times New Roman"/>
          <w:sz w:val="24"/>
          <w:szCs w:val="24"/>
        </w:rPr>
        <w:t xml:space="preserve"> commitment to the </w:t>
      </w:r>
      <w:r w:rsidR="001C42EA" w:rsidRPr="00B16C11">
        <w:rPr>
          <w:rFonts w:ascii="Times New Roman" w:hAnsi="Times New Roman" w:cs="Times New Roman"/>
          <w:sz w:val="24"/>
          <w:szCs w:val="24"/>
        </w:rPr>
        <w:t xml:space="preserve">central message of the </w:t>
      </w:r>
      <w:r w:rsidR="001C42EA" w:rsidRPr="00B16C11">
        <w:rPr>
          <w:rFonts w:ascii="Times New Roman" w:hAnsi="Times New Roman" w:cs="Times New Roman"/>
          <w:i/>
          <w:sz w:val="24"/>
          <w:szCs w:val="24"/>
        </w:rPr>
        <w:t xml:space="preserve">World </w:t>
      </w:r>
      <w:r w:rsidR="001C42EA" w:rsidRPr="00B16C11">
        <w:rPr>
          <w:rFonts w:ascii="Times New Roman" w:hAnsi="Times New Roman" w:cs="Times New Roman"/>
          <w:i/>
          <w:sz w:val="24"/>
          <w:szCs w:val="24"/>
        </w:rPr>
        <w:lastRenderedPageBreak/>
        <w:t>Report on Violence against Children</w:t>
      </w:r>
      <w:r w:rsidR="001C42EA" w:rsidRPr="00B16C11">
        <w:rPr>
          <w:rStyle w:val="FootnoteReference"/>
          <w:rFonts w:ascii="Times New Roman" w:hAnsi="Times New Roman" w:cs="Times New Roman"/>
          <w:sz w:val="24"/>
          <w:szCs w:val="24"/>
        </w:rPr>
        <w:footnoteReference w:id="16"/>
      </w:r>
      <w:r w:rsidR="001C42EA" w:rsidRPr="00B16C11">
        <w:rPr>
          <w:rFonts w:ascii="Times New Roman" w:hAnsi="Times New Roman" w:cs="Times New Roman"/>
          <w:i/>
          <w:sz w:val="24"/>
          <w:szCs w:val="24"/>
        </w:rPr>
        <w:t xml:space="preserve"> </w:t>
      </w:r>
      <w:r w:rsidR="001C42EA">
        <w:rPr>
          <w:rFonts w:ascii="Times New Roman" w:hAnsi="Times New Roman" w:cs="Times New Roman"/>
          <w:sz w:val="24"/>
          <w:szCs w:val="24"/>
        </w:rPr>
        <w:t>that</w:t>
      </w:r>
      <w:r w:rsidR="001C42EA" w:rsidRPr="00B16C11">
        <w:rPr>
          <w:rFonts w:ascii="Times New Roman" w:hAnsi="Times New Roman" w:cs="Times New Roman"/>
          <w:sz w:val="24"/>
          <w:szCs w:val="24"/>
        </w:rPr>
        <w:t xml:space="preserve"> ‘no violence against children is justifiable, and all violence against children is preventable’</w:t>
      </w:r>
    </w:p>
    <w:sectPr w:rsidR="001C42EA" w:rsidRPr="00F55C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BD" w:rsidRDefault="00BF2EBD" w:rsidP="00BF2EBD">
      <w:pPr>
        <w:spacing w:after="0" w:line="240" w:lineRule="auto"/>
      </w:pPr>
      <w:r>
        <w:separator/>
      </w:r>
    </w:p>
  </w:endnote>
  <w:endnote w:type="continuationSeparator" w:id="0">
    <w:p w:rsidR="00BF2EBD" w:rsidRDefault="00BF2EBD" w:rsidP="00BF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263957"/>
      <w:docPartObj>
        <w:docPartGallery w:val="Page Numbers (Bottom of Page)"/>
        <w:docPartUnique/>
      </w:docPartObj>
    </w:sdtPr>
    <w:sdtEndPr>
      <w:rPr>
        <w:noProof/>
      </w:rPr>
    </w:sdtEndPr>
    <w:sdtContent>
      <w:p w:rsidR="00380E4E" w:rsidRDefault="00380E4E">
        <w:pPr>
          <w:pStyle w:val="Footer"/>
          <w:jc w:val="center"/>
        </w:pPr>
        <w:r>
          <w:fldChar w:fldCharType="begin"/>
        </w:r>
        <w:r>
          <w:instrText xml:space="preserve"> PAGE   \* MERGEFORMAT </w:instrText>
        </w:r>
        <w:r>
          <w:fldChar w:fldCharType="separate"/>
        </w:r>
        <w:r w:rsidR="00BD29BA">
          <w:rPr>
            <w:noProof/>
          </w:rPr>
          <w:t>1</w:t>
        </w:r>
        <w:r>
          <w:rPr>
            <w:noProof/>
          </w:rPr>
          <w:fldChar w:fldCharType="end"/>
        </w:r>
      </w:p>
    </w:sdtContent>
  </w:sdt>
  <w:p w:rsidR="00380E4E" w:rsidRDefault="00380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BD" w:rsidRDefault="00BF2EBD" w:rsidP="00BF2EBD">
      <w:pPr>
        <w:spacing w:after="0" w:line="240" w:lineRule="auto"/>
      </w:pPr>
      <w:r>
        <w:separator/>
      </w:r>
    </w:p>
  </w:footnote>
  <w:footnote w:type="continuationSeparator" w:id="0">
    <w:p w:rsidR="00BF2EBD" w:rsidRDefault="00BF2EBD" w:rsidP="00BF2EBD">
      <w:pPr>
        <w:spacing w:after="0" w:line="240" w:lineRule="auto"/>
      </w:pPr>
      <w:r>
        <w:continuationSeparator/>
      </w:r>
    </w:p>
  </w:footnote>
  <w:footnote w:id="1">
    <w:p w:rsidR="00BF2EBD" w:rsidRPr="00380E4E" w:rsidRDefault="00BF2EBD">
      <w:pPr>
        <w:pStyle w:val="FootnoteText"/>
        <w:rPr>
          <w:rFonts w:ascii="Times New Roman" w:hAnsi="Times New Roman" w:cs="Times New Roman"/>
        </w:rPr>
      </w:pPr>
      <w:r>
        <w:rPr>
          <w:rStyle w:val="FootnoteReference"/>
        </w:rPr>
        <w:footnoteRef/>
      </w:r>
      <w:r>
        <w:t xml:space="preserve"> </w:t>
      </w:r>
      <w:r w:rsidR="00F55C6D" w:rsidRPr="00380E4E">
        <w:rPr>
          <w:rFonts w:ascii="Times New Roman" w:hAnsi="Times New Roman" w:cs="Times New Roman"/>
        </w:rPr>
        <w:t xml:space="preserve">R. Arthur </w:t>
      </w:r>
      <w:r w:rsidR="00F55C6D" w:rsidRPr="00380E4E">
        <w:rPr>
          <w:rFonts w:ascii="Times New Roman" w:hAnsi="Times New Roman" w:cs="Times New Roman"/>
          <w:i/>
        </w:rPr>
        <w:t>Giving effect to young people’s right to participate effectively in criminal proceeding</w:t>
      </w:r>
      <w:r w:rsidR="00F55C6D" w:rsidRPr="00380E4E">
        <w:rPr>
          <w:rFonts w:ascii="Times New Roman" w:hAnsi="Times New Roman" w:cs="Times New Roman"/>
        </w:rPr>
        <w:t>s Child and Family Law Quarterly (2016) 28, 3, 223-238.</w:t>
      </w:r>
    </w:p>
  </w:footnote>
  <w:footnote w:id="2">
    <w:p w:rsidR="00F55C6D" w:rsidRPr="00177007" w:rsidRDefault="00F55C6D" w:rsidP="00F55C6D">
      <w:pPr>
        <w:pStyle w:val="FootnoteText"/>
      </w:pPr>
      <w:r>
        <w:rPr>
          <w:rStyle w:val="FootnoteReference"/>
        </w:rPr>
        <w:footnoteRef/>
      </w:r>
      <w:r>
        <w:t xml:space="preserve"> </w:t>
      </w:r>
      <w:r>
        <w:rPr>
          <w:rFonts w:ascii="Times New Roman" w:hAnsi="Times New Roman" w:cs="Times New Roman"/>
        </w:rPr>
        <w:t>J Jacobson and J</w:t>
      </w:r>
      <w:r w:rsidRPr="00574441">
        <w:rPr>
          <w:rFonts w:ascii="Times New Roman" w:hAnsi="Times New Roman" w:cs="Times New Roman"/>
        </w:rPr>
        <w:t xml:space="preserve"> </w:t>
      </w:r>
      <w:r w:rsidRPr="00F64A9D">
        <w:rPr>
          <w:rFonts w:ascii="Times New Roman" w:hAnsi="Times New Roman" w:cs="Times New Roman"/>
        </w:rPr>
        <w:t xml:space="preserve">Talbot </w:t>
      </w:r>
      <w:r w:rsidRPr="00F64A9D">
        <w:rPr>
          <w:rFonts w:ascii="Times New Roman" w:hAnsi="Times New Roman" w:cs="Times New Roman"/>
          <w:bCs/>
          <w:i/>
        </w:rPr>
        <w:t>Vulnerable Defendants in the Criminal Courts: a review of provision for adults and children</w:t>
      </w:r>
      <w:r w:rsidRPr="00574441">
        <w:rPr>
          <w:rFonts w:ascii="Times New Roman" w:hAnsi="Times New Roman" w:cs="Times New Roman"/>
          <w:bCs/>
          <w:i/>
        </w:rPr>
        <w:t xml:space="preserve"> </w:t>
      </w:r>
      <w:r w:rsidRPr="00574441">
        <w:rPr>
          <w:rFonts w:ascii="Times New Roman" w:hAnsi="Times New Roman" w:cs="Times New Roman"/>
          <w:bCs/>
        </w:rPr>
        <w:t>(</w:t>
      </w:r>
      <w:r>
        <w:rPr>
          <w:rFonts w:ascii="Times New Roman" w:hAnsi="Times New Roman" w:cs="Times New Roman"/>
          <w:bCs/>
        </w:rPr>
        <w:t xml:space="preserve">PRT, </w:t>
      </w:r>
      <w:r w:rsidRPr="00574441">
        <w:rPr>
          <w:rFonts w:ascii="Times New Roman" w:hAnsi="Times New Roman" w:cs="Times New Roman"/>
        </w:rPr>
        <w:t>2009)</w:t>
      </w:r>
      <w:r>
        <w:rPr>
          <w:rFonts w:ascii="Times New Roman" w:hAnsi="Times New Roman" w:cs="Times New Roman"/>
        </w:rPr>
        <w:t>. Also H Neal, A Hagell and L</w:t>
      </w:r>
      <w:r w:rsidRPr="003B132D">
        <w:rPr>
          <w:rFonts w:ascii="Times New Roman" w:hAnsi="Times New Roman" w:cs="Times New Roman"/>
        </w:rPr>
        <w:t xml:space="preserve"> Brazier </w:t>
      </w:r>
      <w:r w:rsidRPr="00F64A9D">
        <w:rPr>
          <w:rFonts w:ascii="Times New Roman" w:hAnsi="Times New Roman" w:cs="Times New Roman"/>
          <w:i/>
          <w:iCs/>
        </w:rPr>
        <w:t>Young Offenders’ Perceptions of their Experiences in the Criminal Justice System</w:t>
      </w:r>
      <w:r w:rsidRPr="003B132D">
        <w:rPr>
          <w:rFonts w:ascii="Times New Roman" w:hAnsi="Times New Roman" w:cs="Times New Roman"/>
          <w:i/>
          <w:iCs/>
        </w:rPr>
        <w:t xml:space="preserve"> </w:t>
      </w:r>
      <w:r w:rsidRPr="003B132D">
        <w:rPr>
          <w:rFonts w:ascii="Times New Roman" w:hAnsi="Times New Roman" w:cs="Times New Roman"/>
          <w:iCs/>
        </w:rPr>
        <w:t>(</w:t>
      </w:r>
      <w:r>
        <w:rPr>
          <w:rFonts w:ascii="Times New Roman" w:hAnsi="Times New Roman" w:cs="Times New Roman"/>
          <w:iCs/>
        </w:rPr>
        <w:t xml:space="preserve">Polict Research Bureau, </w:t>
      </w:r>
      <w:r>
        <w:rPr>
          <w:rFonts w:ascii="Times New Roman" w:hAnsi="Times New Roman" w:cs="Times New Roman"/>
        </w:rPr>
        <w:t>2002); M Botley, B Jinks and C</w:t>
      </w:r>
      <w:r w:rsidRPr="003B132D">
        <w:rPr>
          <w:rFonts w:ascii="Times New Roman" w:hAnsi="Times New Roman" w:cs="Times New Roman"/>
        </w:rPr>
        <w:t xml:space="preserve"> Metson </w:t>
      </w:r>
      <w:r w:rsidRPr="00F64A9D">
        <w:rPr>
          <w:rFonts w:ascii="Times New Roman" w:hAnsi="Times New Roman" w:cs="Times New Roman"/>
          <w:i/>
        </w:rPr>
        <w:t>Young people’s views and experiences of the Youth Justice System</w:t>
      </w:r>
      <w:r>
        <w:rPr>
          <w:rFonts w:ascii="Times New Roman" w:hAnsi="Times New Roman" w:cs="Times New Roman"/>
        </w:rPr>
        <w:t xml:space="preserve"> </w:t>
      </w:r>
      <w:r w:rsidRPr="003B132D">
        <w:rPr>
          <w:rFonts w:ascii="Times New Roman" w:hAnsi="Times New Roman" w:cs="Times New Roman"/>
        </w:rPr>
        <w:t>(</w:t>
      </w:r>
      <w:r>
        <w:rPr>
          <w:rFonts w:ascii="Times New Roman" w:hAnsi="Times New Roman" w:cs="Times New Roman"/>
        </w:rPr>
        <w:t xml:space="preserve">CWDC, </w:t>
      </w:r>
      <w:r w:rsidRPr="003B132D">
        <w:rPr>
          <w:rFonts w:ascii="Times New Roman" w:hAnsi="Times New Roman" w:cs="Times New Roman"/>
        </w:rPr>
        <w:t>2010)</w:t>
      </w:r>
      <w:r>
        <w:rPr>
          <w:rFonts w:ascii="Times New Roman" w:hAnsi="Times New Roman" w:cs="Times New Roman"/>
        </w:rPr>
        <w:t>.</w:t>
      </w:r>
    </w:p>
  </w:footnote>
  <w:footnote w:id="3">
    <w:p w:rsidR="00F55C6D" w:rsidRPr="003B132D" w:rsidRDefault="00F55C6D" w:rsidP="00F55C6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w:t>
      </w:r>
      <w:r w:rsidRPr="003B132D">
        <w:rPr>
          <w:rFonts w:ascii="Times New Roman" w:hAnsi="Times New Roman" w:cs="Times New Roman"/>
        </w:rPr>
        <w:t xml:space="preserve"> </w:t>
      </w:r>
      <w:r w:rsidRPr="003B132D">
        <w:rPr>
          <w:rFonts w:ascii="Times New Roman" w:hAnsi="Times New Roman" w:cs="Times New Roman"/>
          <w:color w:val="000000"/>
        </w:rPr>
        <w:t xml:space="preserve">Croft </w:t>
      </w:r>
      <w:r w:rsidRPr="00F64A9D">
        <w:rPr>
          <w:rFonts w:ascii="Times New Roman" w:hAnsi="Times New Roman" w:cs="Times New Roman"/>
          <w:i/>
          <w:color w:val="000000"/>
        </w:rPr>
        <w:t>The Criminal Responsibility of Children and Young Persons</w:t>
      </w:r>
      <w:r w:rsidRPr="003B132D">
        <w:rPr>
          <w:rFonts w:ascii="Times New Roman" w:hAnsi="Times New Roman" w:cs="Times New Roman"/>
          <w:color w:val="000000"/>
        </w:rPr>
        <w:t xml:space="preserve"> (A</w:t>
      </w:r>
      <w:r>
        <w:rPr>
          <w:rFonts w:ascii="Times New Roman" w:hAnsi="Times New Roman" w:cs="Times New Roman"/>
          <w:color w:val="000000"/>
        </w:rPr>
        <w:t>shgate,</w:t>
      </w:r>
      <w:r w:rsidRPr="003B132D">
        <w:rPr>
          <w:rFonts w:ascii="Times New Roman" w:hAnsi="Times New Roman" w:cs="Times New Roman"/>
          <w:color w:val="000000"/>
        </w:rPr>
        <w:t>t</w:t>
      </w:r>
      <w:r>
        <w:rPr>
          <w:rFonts w:ascii="Times New Roman" w:hAnsi="Times New Roman" w:cs="Times New Roman"/>
          <w:color w:val="000000"/>
        </w:rPr>
        <w:t xml:space="preserve"> </w:t>
      </w:r>
      <w:r w:rsidRPr="003B132D">
        <w:rPr>
          <w:rFonts w:ascii="Times New Roman" w:hAnsi="Times New Roman" w:cs="Times New Roman"/>
          <w:color w:val="000000"/>
        </w:rPr>
        <w:t>2002) at p. 78</w:t>
      </w:r>
      <w:r>
        <w:rPr>
          <w:rFonts w:ascii="Times New Roman" w:hAnsi="Times New Roman" w:cs="Times New Roman"/>
          <w:color w:val="000000"/>
        </w:rPr>
        <w:t>.</w:t>
      </w:r>
    </w:p>
  </w:footnote>
  <w:footnote w:id="4">
    <w:p w:rsidR="00380E4E" w:rsidRPr="00C26B06" w:rsidRDefault="00380E4E" w:rsidP="00380E4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 Cleghorn, R Kinsella, C McNaughton Nicholls </w:t>
      </w:r>
      <w:r>
        <w:rPr>
          <w:rFonts w:ascii="Times New Roman" w:hAnsi="Times New Roman" w:cs="Times New Roman"/>
          <w:i/>
        </w:rPr>
        <w:t xml:space="preserve">Engaging with the views of young people with experience of the youth justice system </w:t>
      </w:r>
      <w:r>
        <w:rPr>
          <w:rFonts w:ascii="Times New Roman" w:hAnsi="Times New Roman" w:cs="Times New Roman"/>
        </w:rPr>
        <w:t xml:space="preserve">(Paul Hamlyn Foundation, 2011). </w:t>
      </w:r>
    </w:p>
  </w:footnote>
  <w:footnote w:id="5">
    <w:p w:rsidR="00380E4E" w:rsidRPr="00515B60" w:rsidRDefault="00380E4E" w:rsidP="00380E4E">
      <w:pPr>
        <w:pStyle w:val="FootnoteText"/>
        <w:rPr>
          <w:rFonts w:ascii="Times New Roman" w:hAnsi="Times New Roman" w:cs="Times New Roman"/>
        </w:rPr>
      </w:pPr>
      <w:r>
        <w:rPr>
          <w:rStyle w:val="FootnoteReference"/>
        </w:rPr>
        <w:footnoteRef/>
      </w:r>
      <w:r>
        <w:t xml:space="preserve"> </w:t>
      </w:r>
      <w:r w:rsidRPr="00814736">
        <w:rPr>
          <w:rFonts w:ascii="Times New Roman" w:hAnsi="Times New Roman" w:cs="Times New Roman"/>
        </w:rPr>
        <w:t xml:space="preserve">United Nations Committee on the Rights of the Child </w:t>
      </w:r>
      <w:r w:rsidRPr="00814736">
        <w:rPr>
          <w:rFonts w:ascii="Times New Roman" w:hAnsi="Times New Roman" w:cs="Times New Roman"/>
          <w:i/>
        </w:rPr>
        <w:t xml:space="preserve">Concluding observations on the fifth periodic report of the United Kingdom of Great Britain and Northern Ireland </w:t>
      </w:r>
      <w:r>
        <w:rPr>
          <w:rFonts w:ascii="Times New Roman" w:hAnsi="Times New Roman" w:cs="Times New Roman"/>
        </w:rPr>
        <w:t>(UNCRC, 2016), para 29</w:t>
      </w:r>
    </w:p>
  </w:footnote>
  <w:footnote w:id="6">
    <w:p w:rsidR="00380E4E" w:rsidRPr="005A204C" w:rsidRDefault="00380E4E" w:rsidP="00380E4E">
      <w:pPr>
        <w:pStyle w:val="FootnoteText"/>
        <w:rPr>
          <w:rFonts w:ascii="Times New Roman" w:hAnsi="Times New Roman" w:cs="Times New Roman"/>
        </w:rPr>
      </w:pPr>
      <w:r w:rsidRPr="005A204C">
        <w:rPr>
          <w:rStyle w:val="FootnoteReference"/>
          <w:rFonts w:ascii="Times New Roman" w:hAnsi="Times New Roman" w:cs="Times New Roman"/>
        </w:rPr>
        <w:footnoteRef/>
      </w:r>
      <w:r w:rsidRPr="005A204C">
        <w:rPr>
          <w:rFonts w:ascii="Times New Roman" w:hAnsi="Times New Roman" w:cs="Times New Roman"/>
        </w:rPr>
        <w:t xml:space="preserve"> C Driver, E.M. Brank ‘</w:t>
      </w:r>
      <w:r w:rsidRPr="005A204C">
        <w:rPr>
          <w:rFonts w:ascii="Times New Roman" w:eastAsia="Times New Roman" w:hAnsi="Times New Roman" w:cs="Times New Roman"/>
          <w:lang w:eastAsia="en-GB"/>
        </w:rPr>
        <w:t xml:space="preserve">Juveniles’ Knowledge of the Court Process: Results from Instruction from an Electronic Source’ </w:t>
      </w:r>
      <w:r>
        <w:rPr>
          <w:rFonts w:ascii="Times New Roman" w:eastAsia="Times New Roman" w:hAnsi="Times New Roman" w:cs="Times New Roman"/>
          <w:lang w:eastAsia="en-GB"/>
        </w:rPr>
        <w:t xml:space="preserve">(2009) 27 </w:t>
      </w:r>
      <w:r w:rsidRPr="005A204C">
        <w:rPr>
          <w:rFonts w:ascii="Times New Roman" w:hAnsi="Times New Roman" w:cs="Times New Roman"/>
          <w:i/>
        </w:rPr>
        <w:t xml:space="preserve">Behavioural Sciences &amp; the Law </w:t>
      </w:r>
      <w:r w:rsidRPr="005A204C">
        <w:rPr>
          <w:rFonts w:ascii="Times New Roman" w:hAnsi="Times New Roman" w:cs="Times New Roman"/>
        </w:rPr>
        <w:t>627</w:t>
      </w:r>
    </w:p>
  </w:footnote>
  <w:footnote w:id="7">
    <w:p w:rsidR="00380E4E" w:rsidRPr="00CF5386" w:rsidRDefault="00380E4E" w:rsidP="00380E4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Wigzel, A Kirby &amp; J</w:t>
      </w:r>
      <w:r w:rsidRPr="00CF5386">
        <w:rPr>
          <w:rFonts w:ascii="Times New Roman" w:hAnsi="Times New Roman" w:cs="Times New Roman"/>
        </w:rPr>
        <w:t xml:space="preserve"> Jacobson </w:t>
      </w:r>
      <w:r w:rsidRPr="00F64A9D">
        <w:rPr>
          <w:rFonts w:ascii="Times New Roman" w:hAnsi="Times New Roman" w:cs="Times New Roman"/>
          <w:i/>
        </w:rPr>
        <w:t>The Youth Proceedings Advocacy Review: Final Report</w:t>
      </w:r>
      <w:r w:rsidRPr="00CF5386">
        <w:rPr>
          <w:rFonts w:ascii="Times New Roman" w:hAnsi="Times New Roman" w:cs="Times New Roman"/>
        </w:rPr>
        <w:t xml:space="preserve"> (</w:t>
      </w:r>
      <w:r>
        <w:rPr>
          <w:rFonts w:ascii="Times New Roman" w:hAnsi="Times New Roman" w:cs="Times New Roman"/>
        </w:rPr>
        <w:t xml:space="preserve">Bar Standards Board, </w:t>
      </w:r>
      <w:r w:rsidRPr="00CF5386">
        <w:rPr>
          <w:rFonts w:ascii="Times New Roman" w:hAnsi="Times New Roman" w:cs="Times New Roman"/>
        </w:rPr>
        <w:t>2015)</w:t>
      </w:r>
      <w:r>
        <w:rPr>
          <w:rFonts w:ascii="Times New Roman" w:hAnsi="Times New Roman" w:cs="Times New Roman"/>
        </w:rPr>
        <w:t>.</w:t>
      </w:r>
    </w:p>
  </w:footnote>
  <w:footnote w:id="8">
    <w:p w:rsidR="00380E4E" w:rsidRPr="0067440D" w:rsidRDefault="00380E4E" w:rsidP="00380E4E">
      <w:pPr>
        <w:pStyle w:val="FootnoteText"/>
        <w:rPr>
          <w:rFonts w:ascii="Times New Roman" w:hAnsi="Times New Roman" w:cs="Times New Roman"/>
        </w:rPr>
      </w:pPr>
      <w:r>
        <w:rPr>
          <w:rStyle w:val="FootnoteReference"/>
        </w:rPr>
        <w:footnoteRef/>
      </w:r>
      <w:r w:rsidRPr="0067440D">
        <w:t xml:space="preserve"> </w:t>
      </w:r>
      <w:r>
        <w:rPr>
          <w:rFonts w:ascii="Times New Roman" w:hAnsi="Times New Roman" w:cs="Times New Roman"/>
        </w:rPr>
        <w:t>R</w:t>
      </w:r>
      <w:r w:rsidRPr="0067440D">
        <w:rPr>
          <w:rFonts w:ascii="Times New Roman" w:hAnsi="Times New Roman" w:cs="Times New Roman"/>
        </w:rPr>
        <w:t xml:space="preserve"> Deuchar, </w:t>
      </w:r>
      <w:r>
        <w:rPr>
          <w:rFonts w:ascii="Times New Roman" w:hAnsi="Times New Roman" w:cs="Times New Roman"/>
        </w:rPr>
        <w:t>M</w:t>
      </w:r>
      <w:r w:rsidRPr="0067440D">
        <w:rPr>
          <w:rFonts w:ascii="Times New Roman" w:hAnsi="Times New Roman" w:cs="Times New Roman"/>
        </w:rPr>
        <w:t xml:space="preserve"> Sapouna </w:t>
      </w:r>
      <w:r>
        <w:rPr>
          <w:rFonts w:ascii="Times New Roman" w:hAnsi="Times New Roman" w:cs="Times New Roman"/>
        </w:rPr>
        <w:t>‘‘</w:t>
      </w:r>
      <w:r w:rsidRPr="0067440D">
        <w:rPr>
          <w:rFonts w:ascii="Times New Roman" w:hAnsi="Times New Roman" w:cs="Times New Roman"/>
        </w:rPr>
        <w:t xml:space="preserve">Its harder to go to court yourself because you don’t </w:t>
      </w:r>
      <w:r>
        <w:rPr>
          <w:rFonts w:ascii="Times New Roman" w:hAnsi="Times New Roman" w:cs="Times New Roman"/>
        </w:rPr>
        <w:t xml:space="preserve">really know what to expect’: Reducing the negative effects of court exposure on young people – Findings from an Evaluation in Scotland’ (2015) </w:t>
      </w:r>
      <w:r w:rsidRPr="009B080D">
        <w:rPr>
          <w:rFonts w:ascii="Times New Roman" w:hAnsi="Times New Roman" w:cs="Times New Roman"/>
          <w:i/>
        </w:rPr>
        <w:t>Youth Justice</w:t>
      </w:r>
      <w:r>
        <w:rPr>
          <w:rFonts w:ascii="Times New Roman" w:hAnsi="Times New Roman" w:cs="Times New Roman"/>
        </w:rPr>
        <w:t xml:space="preserve"> 1, </w:t>
      </w:r>
      <w:r w:rsidRPr="0067440D">
        <w:rPr>
          <w:rFonts w:ascii="Times New Roman" w:hAnsi="Times New Roman" w:cs="Times New Roman"/>
        </w:rPr>
        <w:t>at p. 13</w:t>
      </w:r>
      <w:r>
        <w:rPr>
          <w:rFonts w:ascii="Times New Roman" w:hAnsi="Times New Roman" w:cs="Times New Roman"/>
        </w:rPr>
        <w:t>.</w:t>
      </w:r>
    </w:p>
  </w:footnote>
  <w:footnote w:id="9">
    <w:p w:rsidR="00380E4E" w:rsidRPr="00757487" w:rsidRDefault="00380E4E" w:rsidP="00380E4E">
      <w:pPr>
        <w:pStyle w:val="FootnoteText"/>
        <w:rPr>
          <w:rFonts w:ascii="Times New Roman" w:hAnsi="Times New Roman" w:cs="Times New Roman"/>
        </w:rPr>
      </w:pPr>
      <w:r>
        <w:rPr>
          <w:rStyle w:val="FootnoteReference"/>
        </w:rPr>
        <w:footnoteRef/>
      </w:r>
      <w:r>
        <w:t xml:space="preserve"> </w:t>
      </w:r>
      <w:r w:rsidRPr="00757487">
        <w:rPr>
          <w:rFonts w:ascii="Times New Roman" w:hAnsi="Times New Roman" w:cs="Times New Roman"/>
        </w:rPr>
        <w:t xml:space="preserve">J O’Leary, S O’Toole, BD Watt ‘Exploring juvenile fitness for trial in Queensland’, (2013) 20(6) </w:t>
      </w:r>
      <w:r w:rsidRPr="00757487">
        <w:rPr>
          <w:rFonts w:ascii="Times New Roman" w:hAnsi="Times New Roman" w:cs="Times New Roman"/>
          <w:i/>
        </w:rPr>
        <w:t xml:space="preserve">Psychiatry, Psychology and Law </w:t>
      </w:r>
      <w:r w:rsidRPr="00757487">
        <w:rPr>
          <w:rFonts w:ascii="Times New Roman" w:hAnsi="Times New Roman" w:cs="Times New Roman"/>
        </w:rPr>
        <w:t>853</w:t>
      </w:r>
    </w:p>
  </w:footnote>
  <w:footnote w:id="10">
    <w:p w:rsidR="00380E4E" w:rsidRPr="00885B78" w:rsidRDefault="00380E4E" w:rsidP="00380E4E">
      <w:pPr>
        <w:pStyle w:val="FootnoteText"/>
        <w:rPr>
          <w:rFonts w:ascii="Times New Roman" w:hAnsi="Times New Roman" w:cs="Times New Roman"/>
        </w:rPr>
      </w:pPr>
      <w:r>
        <w:rPr>
          <w:rStyle w:val="FootnoteReference"/>
        </w:rPr>
        <w:footnoteRef/>
      </w:r>
      <w:r>
        <w:t xml:space="preserve"> </w:t>
      </w:r>
      <w:r w:rsidRPr="00885B78">
        <w:rPr>
          <w:rFonts w:ascii="Times New Roman" w:hAnsi="Times New Roman" w:cs="Times New Roman"/>
        </w:rPr>
        <w:t xml:space="preserve">SB Johnson, VC Jones ‘Adolescent development and risk of injury: using developmental science to improve interventions’ (2011) 17(1) </w:t>
      </w:r>
      <w:r w:rsidRPr="00885B78">
        <w:rPr>
          <w:rFonts w:ascii="Times New Roman" w:hAnsi="Times New Roman" w:cs="Times New Roman"/>
          <w:i/>
        </w:rPr>
        <w:t xml:space="preserve">Injury Prevention </w:t>
      </w:r>
      <w:r w:rsidRPr="00885B78">
        <w:rPr>
          <w:rFonts w:ascii="Times New Roman" w:hAnsi="Times New Roman" w:cs="Times New Roman"/>
        </w:rPr>
        <w:t>54</w:t>
      </w:r>
      <w:r>
        <w:rPr>
          <w:rFonts w:ascii="Times New Roman" w:hAnsi="Times New Roman" w:cs="Times New Roman"/>
        </w:rPr>
        <w:t xml:space="preserve">; </w:t>
      </w:r>
      <w:r w:rsidRPr="00757487">
        <w:rPr>
          <w:rFonts w:ascii="Times New Roman" w:hAnsi="Times New Roman" w:cs="Times New Roman"/>
        </w:rPr>
        <w:t xml:space="preserve">J O’Leary, S O’Toole, BD Watt ‘Exploring juvenile fitness for trial in Queensland’, (2013) 20(6) </w:t>
      </w:r>
      <w:r w:rsidRPr="00757487">
        <w:rPr>
          <w:rFonts w:ascii="Times New Roman" w:hAnsi="Times New Roman" w:cs="Times New Roman"/>
          <w:i/>
        </w:rPr>
        <w:t xml:space="preserve">Psychiatry, Psychology and Law </w:t>
      </w:r>
      <w:r w:rsidRPr="00757487">
        <w:rPr>
          <w:rFonts w:ascii="Times New Roman" w:hAnsi="Times New Roman" w:cs="Times New Roman"/>
        </w:rPr>
        <w:t>853</w:t>
      </w:r>
    </w:p>
  </w:footnote>
  <w:footnote w:id="11">
    <w:p w:rsidR="00EC135A" w:rsidRPr="004513A5" w:rsidRDefault="00EC135A" w:rsidP="00EC135A">
      <w:pPr>
        <w:pStyle w:val="FootnoteText"/>
        <w:rPr>
          <w:rFonts w:ascii="Times New Roman" w:hAnsi="Times New Roman" w:cs="Times New Roman"/>
        </w:rPr>
      </w:pPr>
      <w:r>
        <w:rPr>
          <w:rStyle w:val="FootnoteReference"/>
        </w:rPr>
        <w:footnoteRef/>
      </w:r>
      <w:r>
        <w:t xml:space="preserve"> </w:t>
      </w:r>
      <w:r w:rsidRPr="00446C30">
        <w:rPr>
          <w:rFonts w:ascii="Times New Roman" w:eastAsia="Arial Unicode MS" w:hAnsi="Times New Roman" w:cs="Times New Roman"/>
        </w:rPr>
        <w:t xml:space="preserve">United Nations </w:t>
      </w:r>
      <w:r w:rsidRPr="004513A5">
        <w:rPr>
          <w:rFonts w:ascii="Times New Roman" w:hAnsi="Times New Roman" w:cs="Times New Roman"/>
          <w:color w:val="231F20"/>
        </w:rPr>
        <w:t>Committee on the Rights of the Child</w:t>
      </w:r>
      <w:r w:rsidRPr="004513A5">
        <w:rPr>
          <w:rFonts w:ascii="Times New Roman" w:hAnsi="Times New Roman" w:cs="Times New Roman"/>
          <w:i/>
          <w:color w:val="231F20"/>
        </w:rPr>
        <w:t xml:space="preserve"> General Guidelines regarding the form and contents of Periodic Reports to be submitted by States Parties under Article 44, paragraph 1(b) of the Convention</w:t>
      </w:r>
      <w:r>
        <w:rPr>
          <w:rFonts w:ascii="Times New Roman" w:hAnsi="Times New Roman" w:cs="Times New Roman"/>
          <w:i/>
          <w:color w:val="231F20"/>
        </w:rPr>
        <w:t xml:space="preserve"> </w:t>
      </w:r>
      <w:r>
        <w:rPr>
          <w:rFonts w:ascii="Times New Roman" w:hAnsi="Times New Roman" w:cs="Times New Roman"/>
          <w:color w:val="231F20"/>
        </w:rPr>
        <w:t xml:space="preserve">(UNCRC, </w:t>
      </w:r>
      <w:r w:rsidRPr="004513A5">
        <w:rPr>
          <w:rFonts w:ascii="Times New Roman" w:hAnsi="Times New Roman" w:cs="Times New Roman"/>
          <w:color w:val="231F20"/>
        </w:rPr>
        <w:t>1996</w:t>
      </w:r>
      <w:r>
        <w:rPr>
          <w:rFonts w:ascii="Times New Roman" w:hAnsi="Times New Roman" w:cs="Times New Roman"/>
          <w:color w:val="231F20"/>
        </w:rPr>
        <w:t>).</w:t>
      </w:r>
    </w:p>
  </w:footnote>
  <w:footnote w:id="12">
    <w:p w:rsidR="000D5EB2" w:rsidRDefault="000D5EB2" w:rsidP="000D5EB2">
      <w:pPr>
        <w:pStyle w:val="FootnoteText"/>
      </w:pPr>
      <w:r>
        <w:rPr>
          <w:rStyle w:val="FootnoteReference"/>
        </w:rPr>
        <w:footnoteRef/>
      </w:r>
      <w:r>
        <w:t xml:space="preserve"> R. </w:t>
      </w:r>
      <w:r w:rsidRPr="000D5EB2">
        <w:t xml:space="preserve">Arthur, </w:t>
      </w:r>
      <w:r w:rsidRPr="000D5EB2">
        <w:rPr>
          <w:i/>
        </w:rPr>
        <w:t>The Criminal Justice and Courts Act 2015 – Secure Colleges and the Legitimation of State Sponsored Violence</w:t>
      </w:r>
      <w:r w:rsidRPr="000D5EB2">
        <w:t xml:space="preserve"> Modern Law Review </w:t>
      </w:r>
      <w:r>
        <w:t xml:space="preserve">(2016) </w:t>
      </w:r>
      <w:r w:rsidRPr="000D5EB2">
        <w:t>79, 1, pp. 102-121</w:t>
      </w:r>
    </w:p>
  </w:footnote>
  <w:footnote w:id="13">
    <w:p w:rsidR="00AF2611" w:rsidRPr="00D52A2A" w:rsidRDefault="00AF2611" w:rsidP="000D5EB2">
      <w:pPr>
        <w:pStyle w:val="FootnoteText"/>
        <w:rPr>
          <w:i/>
        </w:rPr>
      </w:pPr>
      <w:r>
        <w:rPr>
          <w:rStyle w:val="FootnoteReference"/>
        </w:rPr>
        <w:footnoteRef/>
      </w:r>
      <w:r>
        <w:t xml:space="preserve"> T.D. Strout ‘Perspectives on the experience of being physically restrained: An integrative review of the qualitative literature’ (2010) 19 </w:t>
      </w:r>
      <w:r>
        <w:rPr>
          <w:i/>
        </w:rPr>
        <w:t xml:space="preserve">International Journal of Mental Health Nursing </w:t>
      </w:r>
      <w:r>
        <w:t>41</w:t>
      </w:r>
      <w:r>
        <w:rPr>
          <w:i/>
        </w:rPr>
        <w:t>6</w:t>
      </w:r>
    </w:p>
  </w:footnote>
  <w:footnote w:id="14">
    <w:p w:rsidR="00AF2611" w:rsidRDefault="00AF2611" w:rsidP="000D5EB2">
      <w:pPr>
        <w:pStyle w:val="FootnoteText"/>
      </w:pPr>
      <w:r>
        <w:rPr>
          <w:rStyle w:val="FootnoteReference"/>
        </w:rPr>
        <w:footnoteRef/>
      </w:r>
      <w:r>
        <w:t xml:space="preserve"> P. Smallridge and A. Williamson </w:t>
      </w:r>
      <w:r w:rsidRPr="00BD1306">
        <w:rPr>
          <w:i/>
        </w:rPr>
        <w:t>Independent review of restraint in juvenile secure settings</w:t>
      </w:r>
      <w:r>
        <w:t xml:space="preserve"> (London: Ministry of Justice and Department for Children, Schools and Families, 2008), 4-5</w:t>
      </w:r>
    </w:p>
  </w:footnote>
  <w:footnote w:id="15">
    <w:p w:rsidR="001C42EA" w:rsidRPr="00E81206" w:rsidRDefault="001C42EA" w:rsidP="000D5EB2">
      <w:pPr>
        <w:pStyle w:val="FootnoteText"/>
      </w:pPr>
      <w:r>
        <w:rPr>
          <w:rStyle w:val="FootnoteReference"/>
        </w:rPr>
        <w:footnoteRef/>
      </w:r>
      <w:r w:rsidRPr="00E81206">
        <w:t xml:space="preserve"> </w:t>
      </w:r>
      <w:r w:rsidR="00E81206">
        <w:t xml:space="preserve">R. </w:t>
      </w:r>
      <w:r w:rsidR="00E81206" w:rsidRPr="000D5EB2">
        <w:t xml:space="preserve">Arthur, </w:t>
      </w:r>
      <w:r w:rsidR="00E81206" w:rsidRPr="000D5EB2">
        <w:rPr>
          <w:i/>
        </w:rPr>
        <w:t>The Criminal Justice and Courts Act 2015 – Secure Colleges and the Legitimation of State Sponsored Violence</w:t>
      </w:r>
      <w:r w:rsidR="00E81206" w:rsidRPr="000D5EB2">
        <w:t xml:space="preserve"> Modern Law Review </w:t>
      </w:r>
      <w:r w:rsidR="00E81206">
        <w:t xml:space="preserve">(2016) </w:t>
      </w:r>
      <w:r w:rsidR="00E81206" w:rsidRPr="000D5EB2">
        <w:t>79, 1, pp. 102-121</w:t>
      </w:r>
    </w:p>
  </w:footnote>
  <w:footnote w:id="16">
    <w:p w:rsidR="001C42EA" w:rsidRDefault="001C42EA" w:rsidP="000D5EB2">
      <w:pPr>
        <w:pStyle w:val="FootnoteText"/>
      </w:pPr>
      <w:r>
        <w:rPr>
          <w:rStyle w:val="FootnoteReference"/>
        </w:rPr>
        <w:footnoteRef/>
      </w:r>
      <w:r>
        <w:t xml:space="preserve"> P. Pinheiro </w:t>
      </w:r>
      <w:r w:rsidRPr="001830B1">
        <w:rPr>
          <w:i/>
        </w:rPr>
        <w:t>Independent Expert for the United Nations Secretary-General’s Study on Violence Against Children, World Report on Violence Against Children</w:t>
      </w:r>
      <w:r>
        <w:t xml:space="preserve"> (Geneva: UNICEF, 2006), 18-24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24"/>
    <w:rsid w:val="000736FB"/>
    <w:rsid w:val="000D5EB2"/>
    <w:rsid w:val="00172B20"/>
    <w:rsid w:val="001C42EA"/>
    <w:rsid w:val="00380E4E"/>
    <w:rsid w:val="00551158"/>
    <w:rsid w:val="007C2B00"/>
    <w:rsid w:val="007C50C6"/>
    <w:rsid w:val="00AF2611"/>
    <w:rsid w:val="00B70B5D"/>
    <w:rsid w:val="00BC5524"/>
    <w:rsid w:val="00BD29BA"/>
    <w:rsid w:val="00BF2EBD"/>
    <w:rsid w:val="00E81206"/>
    <w:rsid w:val="00EC135A"/>
    <w:rsid w:val="00F5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0BFD-1583-47CB-805B-A62FC7D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2EBD"/>
    <w:pPr>
      <w:spacing w:after="0" w:line="240" w:lineRule="auto"/>
    </w:pPr>
    <w:rPr>
      <w:sz w:val="20"/>
      <w:szCs w:val="20"/>
    </w:rPr>
  </w:style>
  <w:style w:type="character" w:customStyle="1" w:styleId="FootnoteTextChar">
    <w:name w:val="Footnote Text Char"/>
    <w:basedOn w:val="DefaultParagraphFont"/>
    <w:link w:val="FootnoteText"/>
    <w:uiPriority w:val="99"/>
    <w:rsid w:val="00BF2EBD"/>
    <w:rPr>
      <w:sz w:val="20"/>
      <w:szCs w:val="20"/>
    </w:rPr>
  </w:style>
  <w:style w:type="character" w:styleId="FootnoteReference">
    <w:name w:val="footnote reference"/>
    <w:basedOn w:val="DefaultParagraphFont"/>
    <w:uiPriority w:val="99"/>
    <w:unhideWhenUsed/>
    <w:rsid w:val="00BF2EBD"/>
    <w:rPr>
      <w:vertAlign w:val="superscript"/>
    </w:rPr>
  </w:style>
  <w:style w:type="paragraph" w:styleId="Header">
    <w:name w:val="header"/>
    <w:basedOn w:val="Normal"/>
    <w:link w:val="HeaderChar"/>
    <w:uiPriority w:val="99"/>
    <w:unhideWhenUsed/>
    <w:rsid w:val="0038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4E"/>
  </w:style>
  <w:style w:type="paragraph" w:styleId="Footer">
    <w:name w:val="footer"/>
    <w:basedOn w:val="Normal"/>
    <w:link w:val="FooterChar"/>
    <w:uiPriority w:val="99"/>
    <w:unhideWhenUsed/>
    <w:rsid w:val="0038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4E"/>
  </w:style>
  <w:style w:type="character" w:styleId="Hyperlink">
    <w:name w:val="Hyperlink"/>
    <w:basedOn w:val="DefaultParagraphFont"/>
    <w:uiPriority w:val="99"/>
    <w:unhideWhenUsed/>
    <w:rsid w:val="00E81206"/>
    <w:rPr>
      <w:color w:val="0000FF" w:themeColor="hyperlink"/>
      <w:u w:val="single"/>
    </w:rPr>
  </w:style>
  <w:style w:type="paragraph" w:styleId="BalloonText">
    <w:name w:val="Balloon Text"/>
    <w:basedOn w:val="Normal"/>
    <w:link w:val="BalloonTextChar"/>
    <w:uiPriority w:val="99"/>
    <w:semiHidden/>
    <w:unhideWhenUsed/>
    <w:rsid w:val="00BD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raymond.arthur@northumbria.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0CA2F-5098-45E9-A8EF-1449D6853882}">
  <ds:schemaRefs>
    <ds:schemaRef ds:uri="http://schemas.openxmlformats.org/officeDocument/2006/bibliography"/>
  </ds:schemaRefs>
</ds:datastoreItem>
</file>

<file path=customXml/itemProps2.xml><?xml version="1.0" encoding="utf-8"?>
<ds:datastoreItem xmlns:ds="http://schemas.openxmlformats.org/officeDocument/2006/customXml" ds:itemID="{E3A63A31-C67B-490B-9CCF-D1435DA3E052}"/>
</file>

<file path=customXml/itemProps3.xml><?xml version="1.0" encoding="utf-8"?>
<ds:datastoreItem xmlns:ds="http://schemas.openxmlformats.org/officeDocument/2006/customXml" ds:itemID="{01F1D992-D1B8-433C-B633-DB8560F33D8C}"/>
</file>

<file path=customXml/itemProps4.xml><?xml version="1.0" encoding="utf-8"?>
<ds:datastoreItem xmlns:ds="http://schemas.openxmlformats.org/officeDocument/2006/customXml" ds:itemID="{A2D59DF5-FC77-4AA5-87D3-484553F7D009}"/>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Arthur</dc:creator>
  <cp:keywords/>
  <dc:description/>
  <cp:lastModifiedBy>CRC</cp:lastModifiedBy>
  <cp:revision>2</cp:revision>
  <cp:lastPrinted>2018-12-04T10:54:00Z</cp:lastPrinted>
  <dcterms:created xsi:type="dcterms:W3CDTF">2018-12-04T10:55:00Z</dcterms:created>
  <dcterms:modified xsi:type="dcterms:W3CDTF">2018-12-04T10:55:00Z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