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D6" w:rsidRDefault="00A649F7" w:rsidP="00EB1B5F">
      <w:pPr>
        <w:jc w:val="right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Berne, </w:t>
      </w:r>
      <w:r w:rsidR="001E7F42">
        <w:rPr>
          <w:lang w:val="en-GB"/>
        </w:rPr>
        <w:t>8</w:t>
      </w:r>
      <w:r w:rsidR="00EA4C5B">
        <w:rPr>
          <w:lang w:val="en-GB"/>
        </w:rPr>
        <w:t xml:space="preserve"> January</w:t>
      </w:r>
      <w:r w:rsidR="00EB1B5F" w:rsidRPr="00EB1B5F">
        <w:rPr>
          <w:lang w:val="en-GB"/>
        </w:rPr>
        <w:t xml:space="preserve"> 2019</w:t>
      </w:r>
    </w:p>
    <w:p w:rsidR="00EB1B5F" w:rsidRDefault="00EB1B5F" w:rsidP="00EB1B5F">
      <w:pPr>
        <w:rPr>
          <w:lang w:val="en-GB"/>
        </w:rPr>
      </w:pPr>
    </w:p>
    <w:p w:rsidR="00521FEE" w:rsidRDefault="00521FEE" w:rsidP="00EB1B5F">
      <w:pPr>
        <w:pBdr>
          <w:bottom w:val="single" w:sz="6" w:space="1" w:color="auto"/>
        </w:pBdr>
        <w:rPr>
          <w:b/>
          <w:bCs/>
          <w:lang w:val="en-US"/>
        </w:rPr>
      </w:pPr>
    </w:p>
    <w:p w:rsidR="00EA4C5B" w:rsidRDefault="00EB1B5F" w:rsidP="00EB1B5F">
      <w:pPr>
        <w:pBdr>
          <w:bottom w:val="single" w:sz="6" w:space="1" w:color="auto"/>
        </w:pBdr>
        <w:rPr>
          <w:b/>
          <w:bCs/>
          <w:lang w:val="en-US"/>
        </w:rPr>
      </w:pPr>
      <w:r w:rsidRPr="009B5759">
        <w:rPr>
          <w:b/>
          <w:bCs/>
          <w:lang w:val="en-US"/>
        </w:rPr>
        <w:t>Switzerland’s</w:t>
      </w:r>
      <w:r>
        <w:rPr>
          <w:b/>
          <w:bCs/>
          <w:lang w:val="en-US"/>
        </w:rPr>
        <w:t xml:space="preserve"> </w:t>
      </w:r>
      <w:r w:rsidR="00EA4C5B">
        <w:rPr>
          <w:b/>
          <w:bCs/>
          <w:lang w:val="en-US"/>
        </w:rPr>
        <w:t xml:space="preserve">comments on the </w:t>
      </w:r>
      <w:r w:rsidR="00EA4C5B" w:rsidRPr="00EA4C5B">
        <w:rPr>
          <w:b/>
          <w:bCs/>
          <w:lang w:val="en-US"/>
        </w:rPr>
        <w:t>General Comment No. 24 (201x), replacing General Comment No. 10 (2007)</w:t>
      </w:r>
      <w:r w:rsidR="00EA4C5B">
        <w:rPr>
          <w:b/>
          <w:bCs/>
          <w:lang w:val="en-US"/>
        </w:rPr>
        <w:t xml:space="preserve"> regarding Children’s rights in juvenile justice</w:t>
      </w:r>
    </w:p>
    <w:p w:rsidR="00EB1B5F" w:rsidRPr="009B5759" w:rsidRDefault="00EB1B5F" w:rsidP="00EB1B5F">
      <w:pPr>
        <w:rPr>
          <w:b/>
          <w:bCs/>
          <w:lang w:val="en-US"/>
        </w:rPr>
      </w:pPr>
    </w:p>
    <w:p w:rsidR="00EA4C5B" w:rsidRDefault="00EA4C5B" w:rsidP="00EB1B5F">
      <w:pPr>
        <w:spacing w:line="276" w:lineRule="auto"/>
        <w:jc w:val="both"/>
        <w:rPr>
          <w:bCs/>
          <w:u w:val="single"/>
          <w:lang w:val="en-US"/>
        </w:rPr>
      </w:pPr>
    </w:p>
    <w:p w:rsidR="00EA4C5B" w:rsidRPr="00EA4C5B" w:rsidRDefault="00EA4C5B" w:rsidP="00EB1B5F">
      <w:pPr>
        <w:spacing w:line="276" w:lineRule="auto"/>
        <w:jc w:val="both"/>
        <w:rPr>
          <w:u w:val="single"/>
          <w:lang w:val="en-US"/>
        </w:rPr>
      </w:pPr>
      <w:r w:rsidRPr="00EA4C5B">
        <w:rPr>
          <w:bCs/>
          <w:u w:val="single"/>
          <w:lang w:val="en-US"/>
        </w:rPr>
        <w:t xml:space="preserve">C – The minimum age of criminal responsibility, paragraph 33: </w:t>
      </w:r>
      <w:r w:rsidR="004C3664" w:rsidRPr="00EA4C5B">
        <w:rPr>
          <w:u w:val="single"/>
          <w:lang w:val="en-US"/>
        </w:rPr>
        <w:t xml:space="preserve"> </w:t>
      </w:r>
    </w:p>
    <w:p w:rsidR="00EA4C5B" w:rsidRDefault="00EA4C5B" w:rsidP="00EB1B5F">
      <w:pPr>
        <w:spacing w:line="276" w:lineRule="auto"/>
        <w:jc w:val="both"/>
        <w:rPr>
          <w:lang w:val="en-US"/>
        </w:rPr>
      </w:pPr>
    </w:p>
    <w:p w:rsidR="007D1960" w:rsidRDefault="00EA4C5B" w:rsidP="00EB1B5F">
      <w:pPr>
        <w:spacing w:line="276" w:lineRule="auto"/>
        <w:jc w:val="both"/>
        <w:rPr>
          <w:lang w:val="en-US"/>
        </w:rPr>
      </w:pPr>
      <w:r w:rsidRPr="00EA4C5B">
        <w:rPr>
          <w:lang w:val="en-US"/>
        </w:rPr>
        <w:t xml:space="preserve">In countries like Switzerland, the sanction depends on the age. </w:t>
      </w:r>
      <w:r w:rsidR="001E7F42" w:rsidRPr="001E7F42">
        <w:rPr>
          <w:lang w:val="en-US"/>
        </w:rPr>
        <w:t xml:space="preserve">The priority for young offenders under Swiss juvenile criminal law is that they are protected and educated. For this </w:t>
      </w:r>
      <w:proofErr w:type="gramStart"/>
      <w:r w:rsidR="001E7F42" w:rsidRPr="001E7F42">
        <w:rPr>
          <w:lang w:val="en-US"/>
        </w:rPr>
        <w:t>reason</w:t>
      </w:r>
      <w:proofErr w:type="gramEnd"/>
      <w:r w:rsidR="001E7F42" w:rsidRPr="001E7F42">
        <w:rPr>
          <w:lang w:val="en-US"/>
        </w:rPr>
        <w:t xml:space="preserve"> the Juvenile Criminal Code provides for two types of sanction: protection measures and penalties. Examples for Protection measures are supervision, personal care or outpatient treatment. Penalties depend on the age of the children. </w:t>
      </w:r>
      <w:r w:rsidRPr="00EA4C5B">
        <w:rPr>
          <w:lang w:val="en-US"/>
        </w:rPr>
        <w:t xml:space="preserve">Children are not deprived from liberty unless they are 15 years and older. </w:t>
      </w:r>
    </w:p>
    <w:p w:rsidR="007D1960" w:rsidRDefault="007D1960" w:rsidP="00EB1B5F">
      <w:pPr>
        <w:spacing w:line="276" w:lineRule="auto"/>
        <w:jc w:val="both"/>
        <w:rPr>
          <w:lang w:val="en-US"/>
        </w:rPr>
      </w:pPr>
    </w:p>
    <w:p w:rsidR="00EB1B5F" w:rsidRDefault="00EA4C5B" w:rsidP="00EB1B5F">
      <w:pPr>
        <w:spacing w:line="276" w:lineRule="auto"/>
        <w:jc w:val="both"/>
        <w:rPr>
          <w:lang w:val="en-US"/>
        </w:rPr>
      </w:pPr>
      <w:r w:rsidRPr="00EA4C5B">
        <w:rPr>
          <w:lang w:val="en-US"/>
        </w:rPr>
        <w:t>We suggest to the CRC to add to the GC the recommendation to adopt a penal law for children</w:t>
      </w:r>
      <w:r>
        <w:rPr>
          <w:lang w:val="en-US"/>
        </w:rPr>
        <w:t xml:space="preserve">, </w:t>
      </w:r>
      <w:r w:rsidRPr="00EA4C5B">
        <w:rPr>
          <w:lang w:val="en-US"/>
        </w:rPr>
        <w:t xml:space="preserve">which </w:t>
      </w:r>
      <w:r w:rsidR="001E7F42">
        <w:rPr>
          <w:lang w:val="en-US"/>
        </w:rPr>
        <w:t>sets sanctions</w:t>
      </w:r>
      <w:r w:rsidR="001E7F42" w:rsidRPr="00EA4C5B">
        <w:rPr>
          <w:lang w:val="en-US"/>
        </w:rPr>
        <w:t xml:space="preserve"> </w:t>
      </w:r>
      <w:r w:rsidRPr="00EA4C5B">
        <w:rPr>
          <w:lang w:val="en-US"/>
        </w:rPr>
        <w:t>in function of ages.</w:t>
      </w:r>
    </w:p>
    <w:p w:rsidR="00EA4C5B" w:rsidRDefault="00EA4C5B" w:rsidP="00EB1B5F">
      <w:pPr>
        <w:spacing w:line="276" w:lineRule="auto"/>
        <w:jc w:val="both"/>
        <w:rPr>
          <w:lang w:val="en-US"/>
        </w:rPr>
      </w:pPr>
    </w:p>
    <w:p w:rsidR="00EA4C5B" w:rsidRDefault="00EA4C5B" w:rsidP="00EB1B5F">
      <w:pPr>
        <w:spacing w:line="276" w:lineRule="auto"/>
        <w:jc w:val="both"/>
        <w:rPr>
          <w:lang w:val="en-US"/>
        </w:rPr>
      </w:pPr>
    </w:p>
    <w:p w:rsidR="00EA4C5B" w:rsidRPr="00EA4C5B" w:rsidRDefault="00EA4C5B" w:rsidP="00EB1B5F">
      <w:pPr>
        <w:spacing w:line="276" w:lineRule="auto"/>
        <w:jc w:val="both"/>
        <w:rPr>
          <w:u w:val="single"/>
          <w:lang w:val="en-US"/>
        </w:rPr>
      </w:pPr>
      <w:r w:rsidRPr="00EA4C5B">
        <w:rPr>
          <w:u w:val="single"/>
          <w:lang w:val="en-US"/>
        </w:rPr>
        <w:t xml:space="preserve">F – Basic Principles, paragraph 96ff: </w:t>
      </w:r>
    </w:p>
    <w:p w:rsidR="00EA4C5B" w:rsidRDefault="00EA4C5B" w:rsidP="00EB1B5F">
      <w:pPr>
        <w:spacing w:line="276" w:lineRule="auto"/>
        <w:jc w:val="both"/>
        <w:rPr>
          <w:lang w:val="en-US"/>
        </w:rPr>
      </w:pPr>
    </w:p>
    <w:p w:rsidR="00EA4C5B" w:rsidRPr="00EB1B5F" w:rsidRDefault="00EA4C5B" w:rsidP="00EB1B5F">
      <w:pPr>
        <w:spacing w:line="276" w:lineRule="auto"/>
        <w:jc w:val="both"/>
        <w:rPr>
          <w:lang w:val="en-US"/>
        </w:rPr>
      </w:pPr>
      <w:r w:rsidRPr="00EA4C5B">
        <w:rPr>
          <w:lang w:val="en-US"/>
        </w:rPr>
        <w:t xml:space="preserve">We propose to insert under “Basic principles” the principle that deprivation of liberty </w:t>
      </w:r>
      <w:proofErr w:type="gramStart"/>
      <w:r w:rsidRPr="00EA4C5B">
        <w:rPr>
          <w:lang w:val="en-US"/>
        </w:rPr>
        <w:t>should not be used</w:t>
      </w:r>
      <w:proofErr w:type="gramEnd"/>
      <w:r w:rsidRPr="00EA4C5B">
        <w:rPr>
          <w:lang w:val="en-US"/>
        </w:rPr>
        <w:t xml:space="preserve"> for children under 14 years.</w:t>
      </w:r>
    </w:p>
    <w:sectPr w:rsidR="00EA4C5B" w:rsidRPr="00EB1B5F" w:rsidSect="00664BEB">
      <w:headerReference w:type="first" r:id="rId6"/>
      <w:pgSz w:w="11907" w:h="16840" w:code="9"/>
      <w:pgMar w:top="340" w:right="1134" w:bottom="907" w:left="1701" w:header="68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A5" w:rsidRDefault="005B28A5">
      <w:pPr>
        <w:spacing w:line="240" w:lineRule="auto"/>
      </w:pPr>
      <w:r>
        <w:separator/>
      </w:r>
    </w:p>
  </w:endnote>
  <w:endnote w:type="continuationSeparator" w:id="0">
    <w:p w:rsidR="005B28A5" w:rsidRDefault="005B2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A5" w:rsidRDefault="005B28A5">
      <w:pPr>
        <w:spacing w:line="240" w:lineRule="auto"/>
      </w:pPr>
      <w:r>
        <w:separator/>
      </w:r>
    </w:p>
  </w:footnote>
  <w:footnote w:type="continuationSeparator" w:id="0">
    <w:p w:rsidR="005B28A5" w:rsidRDefault="005B2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E1752" w:rsidRPr="00DE5D32" w:rsidTr="00C8746F">
      <w:trPr>
        <w:cantSplit/>
        <w:trHeight w:hRule="exact" w:val="1840"/>
      </w:trPr>
      <w:tc>
        <w:tcPr>
          <w:tcW w:w="4848" w:type="dxa"/>
        </w:tcPr>
        <w:p w:rsidR="008E1752" w:rsidRPr="00E534A0" w:rsidRDefault="009410D9">
          <w:pPr>
            <w:pStyle w:val="Logo"/>
          </w:pPr>
          <w:r>
            <w:drawing>
              <wp:inline distT="0" distB="0" distL="0" distR="0">
                <wp:extent cx="2009775" cy="8763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8E1752" w:rsidRPr="008A2C46" w:rsidRDefault="008E1752">
          <w:pPr>
            <w:pStyle w:val="KopfDept"/>
            <w:rPr>
              <w:lang w:val="en-GB"/>
            </w:rPr>
          </w:pPr>
          <w:r>
            <w:rPr>
              <w:lang w:val="en-GB"/>
            </w:rPr>
            <w:t>Federal Department of Foreign Affairs FDFA</w:t>
          </w:r>
        </w:p>
        <w:p w:rsidR="008E1752" w:rsidRPr="008A2C46" w:rsidRDefault="008E1752">
          <w:pPr>
            <w:pStyle w:val="Header"/>
            <w:rPr>
              <w:lang w:val="en-GB"/>
            </w:rPr>
          </w:pPr>
        </w:p>
      </w:tc>
    </w:tr>
  </w:tbl>
  <w:p w:rsidR="008E1752" w:rsidRPr="008A2C46" w:rsidRDefault="008E1752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5F"/>
    <w:rsid w:val="00196B43"/>
    <w:rsid w:val="001C5DD0"/>
    <w:rsid w:val="001E5837"/>
    <w:rsid w:val="001E7F42"/>
    <w:rsid w:val="002006EB"/>
    <w:rsid w:val="002A5813"/>
    <w:rsid w:val="00344845"/>
    <w:rsid w:val="004C3664"/>
    <w:rsid w:val="00521FEE"/>
    <w:rsid w:val="00581AD3"/>
    <w:rsid w:val="005B28A5"/>
    <w:rsid w:val="005B52D2"/>
    <w:rsid w:val="00664BEB"/>
    <w:rsid w:val="006D500C"/>
    <w:rsid w:val="007A6B92"/>
    <w:rsid w:val="007D1960"/>
    <w:rsid w:val="007D2E43"/>
    <w:rsid w:val="008E1752"/>
    <w:rsid w:val="009410D9"/>
    <w:rsid w:val="009B0237"/>
    <w:rsid w:val="00A01A54"/>
    <w:rsid w:val="00A52E3D"/>
    <w:rsid w:val="00A649F7"/>
    <w:rsid w:val="00AF59DB"/>
    <w:rsid w:val="00B8196B"/>
    <w:rsid w:val="00BE4977"/>
    <w:rsid w:val="00C24AD6"/>
    <w:rsid w:val="00C7131F"/>
    <w:rsid w:val="00C8746F"/>
    <w:rsid w:val="00DE5D32"/>
    <w:rsid w:val="00E04EC9"/>
    <w:rsid w:val="00E724AF"/>
    <w:rsid w:val="00EA4C5B"/>
    <w:rsid w:val="00EB1B5F"/>
    <w:rsid w:val="00ED3043"/>
    <w:rsid w:val="00F174E6"/>
    <w:rsid w:val="00F816E2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15A0F4-FB44-4E28-AF0D-824E231D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43"/>
    <w:pPr>
      <w:spacing w:line="260" w:lineRule="exact"/>
    </w:pPr>
    <w:rPr>
      <w:rFonts w:ascii="Arial" w:hAnsi="Arial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3043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ED304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ED3043"/>
    <w:pPr>
      <w:spacing w:after="100"/>
      <w:contextualSpacing/>
    </w:pPr>
  </w:style>
  <w:style w:type="paragraph" w:customStyle="1" w:styleId="Logo">
    <w:name w:val="Logo"/>
    <w:rsid w:val="00ED3043"/>
    <w:rPr>
      <w:rFonts w:ascii="Arial" w:hAnsi="Arial"/>
      <w:noProof/>
      <w:sz w:val="15"/>
      <w:lang w:val="de-CH" w:eastAsia="de-CH"/>
    </w:rPr>
  </w:style>
  <w:style w:type="paragraph" w:customStyle="1" w:styleId="Ref">
    <w:name w:val="Ref"/>
    <w:basedOn w:val="Normal"/>
    <w:next w:val="Normal"/>
    <w:rsid w:val="00ED3043"/>
    <w:pPr>
      <w:spacing w:line="200" w:lineRule="exact"/>
    </w:pPr>
    <w:rPr>
      <w:sz w:val="15"/>
    </w:rPr>
  </w:style>
  <w:style w:type="paragraph" w:customStyle="1" w:styleId="Form">
    <w:name w:val="Form"/>
    <w:basedOn w:val="Normal"/>
    <w:rsid w:val="00ED3043"/>
    <w:rPr>
      <w:sz w:val="15"/>
    </w:rPr>
  </w:style>
  <w:style w:type="paragraph" w:styleId="Title">
    <w:name w:val="Title"/>
    <w:basedOn w:val="Normal"/>
    <w:next w:val="Normal"/>
    <w:qFormat/>
    <w:rsid w:val="00ED3043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ooter"/>
    <w:rsid w:val="00ED3043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Linie1">
    <w:name w:val="Linie1"/>
    <w:basedOn w:val="Normal"/>
    <w:next w:val="Normal"/>
    <w:rsid w:val="00ED3043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Normal"/>
    <w:rsid w:val="00ED304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Linie2">
    <w:name w:val="Linie2"/>
    <w:basedOn w:val="Normal"/>
    <w:next w:val="Normal"/>
    <w:rsid w:val="00ED3043"/>
    <w:pPr>
      <w:pBdr>
        <w:bottom w:val="single" w:sz="2" w:space="1" w:color="auto"/>
      </w:pBdr>
      <w:spacing w:before="90" w:after="340"/>
    </w:pPr>
  </w:style>
  <w:style w:type="paragraph" w:customStyle="1" w:styleId="Platzhalter">
    <w:name w:val="Platzhalter"/>
    <w:basedOn w:val="Normal"/>
    <w:rsid w:val="00ED3043"/>
    <w:pPr>
      <w:spacing w:line="240" w:lineRule="auto"/>
    </w:pPr>
    <w:rPr>
      <w:sz w:val="2"/>
      <w:szCs w:val="2"/>
    </w:rPr>
  </w:style>
  <w:style w:type="character" w:styleId="Hyperlink">
    <w:name w:val="Hyperlink"/>
    <w:basedOn w:val="DefaultParagraphFont"/>
    <w:rsid w:val="00ED3043"/>
    <w:rPr>
      <w:strike w:val="0"/>
      <w:dstrike w:val="0"/>
      <w:color w:val="303A88"/>
      <w:sz w:val="22"/>
      <w:szCs w:val="22"/>
      <w:u w:val="none"/>
      <w:effect w:val="none"/>
    </w:rPr>
  </w:style>
  <w:style w:type="paragraph" w:styleId="BalloonText">
    <w:name w:val="Balloon Text"/>
    <w:basedOn w:val="Normal"/>
    <w:semiHidden/>
    <w:rsid w:val="003448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B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5F"/>
    <w:pPr>
      <w:spacing w:line="240" w:lineRule="auto"/>
      <w:ind w:left="284"/>
    </w:pPr>
    <w:rPr>
      <w:rFonts w:eastAsiaTheme="minorEastAsia" w:cs="Arial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5F"/>
    <w:rPr>
      <w:rFonts w:ascii="Arial" w:eastAsiaTheme="minorEastAsia" w:hAnsi="Arial" w:cs="Arial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dmin\EDA_Templates\Standard-Templates\I_Aktennotiz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5A07B-B339-4C6B-BF19-567B5CE69A3F}"/>
</file>

<file path=customXml/itemProps2.xml><?xml version="1.0" encoding="utf-8"?>
<ds:datastoreItem xmlns:ds="http://schemas.openxmlformats.org/officeDocument/2006/customXml" ds:itemID="{DABB53DA-37BB-4FA4-8946-0515823B993E}"/>
</file>

<file path=customXml/itemProps3.xml><?xml version="1.0" encoding="utf-8"?>
<ds:datastoreItem xmlns:ds="http://schemas.openxmlformats.org/officeDocument/2006/customXml" ds:itemID="{DA89DE07-399C-42F0-95FD-802E77E3B51B}"/>
</file>

<file path=docProps/app.xml><?xml version="1.0" encoding="utf-8"?>
<Properties xmlns="http://schemas.openxmlformats.org/officeDocument/2006/extended-properties" xmlns:vt="http://schemas.openxmlformats.org/officeDocument/2006/docPropsVTypes">
  <Template>I_Aktennotiz E.dotx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</vt:lpstr>
    </vt:vector>
  </TitlesOfParts>
  <Company>EDA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Wolfensberger Jonas EDA WOLJO</dc:creator>
  <cp:lastModifiedBy>Wolfensberger Jonas EDA WOLJO</cp:lastModifiedBy>
  <cp:revision>8</cp:revision>
  <cp:lastPrinted>2006-12-20T05:43:00Z</cp:lastPrinted>
  <dcterms:created xsi:type="dcterms:W3CDTF">2019-01-07T15:35:00Z</dcterms:created>
  <dcterms:modified xsi:type="dcterms:W3CDTF">2019-01-08T11:09:00Z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