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0465FA" w14:textId="55AA7EE8" w:rsidR="0022739C" w:rsidRPr="00E175C1" w:rsidRDefault="00B740A6" w:rsidP="00F768ED">
      <w:pPr>
        <w:numPr>
          <w:ilvl w:val="0"/>
          <w:numId w:val="8"/>
        </w:numPr>
        <w:pBdr>
          <w:top w:val="nil"/>
          <w:left w:val="nil"/>
          <w:bottom w:val="nil"/>
          <w:right w:val="nil"/>
          <w:between w:val="nil"/>
          <w:bar w:val="nil"/>
        </w:pBdr>
        <w:tabs>
          <w:tab w:val="num" w:pos="360"/>
        </w:tabs>
        <w:spacing w:line="280" w:lineRule="atLeast"/>
        <w:ind w:left="0"/>
        <w:jc w:val="both"/>
        <w:rPr>
          <w:rFonts w:ascii="Source Sans Pro" w:eastAsia="Times New Roman" w:hAnsi="Source Sans Pro" w:cs="Times New Roman"/>
          <w:color w:val="000000"/>
          <w:bdr w:val="nil"/>
          <w:shd w:val="clear" w:color="auto" w:fill="FFFFFF"/>
          <w:lang w:val="en-US" w:eastAsia="en-AU"/>
          <w14:textOutline w14:w="0" w14:cap="flat" w14:cmpd="sng" w14:algn="ctr">
            <w14:noFill/>
            <w14:prstDash w14:val="solid"/>
            <w14:bevel/>
          </w14:textOutline>
        </w:rPr>
      </w:pPr>
      <w:r w:rsidRPr="00B740A6">
        <w:rPr>
          <w:rFonts w:ascii="Source Sans Pro" w:eastAsia="Arial Unicode MS" w:hAnsi="Source Sans Pro" w:cs="Arial Unicode MS"/>
          <w:color w:val="000000"/>
          <w:bdr w:val="nil"/>
          <w:lang w:val="en-US" w:eastAsia="en-AU"/>
          <w14:textOutline w14:w="0" w14:cap="flat" w14:cmpd="sng" w14:algn="ctr">
            <w14:noFill/>
            <w14:prstDash w14:val="solid"/>
            <w14:bevel/>
          </w14:textOutline>
        </w:rPr>
        <w:t>Minderoo Foundation thanks the Committee on the Rights of the Child for leading timely and urgent work on children</w:t>
      </w:r>
      <w:r w:rsidRPr="00B740A6">
        <w:rPr>
          <w:rFonts w:ascii="Source Sans Pro" w:eastAsia="Arial Unicode MS" w:hAnsi="Source Sans Pro" w:cs="Arial Unicode MS" w:hint="cs"/>
          <w:color w:val="000000"/>
          <w:bdr w:val="nil"/>
          <w:lang w:val="en-US" w:eastAsia="en-AU"/>
          <w14:textOutline w14:w="0" w14:cap="flat" w14:cmpd="sng" w14:algn="ctr">
            <w14:noFill/>
            <w14:prstDash w14:val="solid"/>
            <w14:bevel/>
          </w14:textOutline>
        </w:rPr>
        <w:t>’</w:t>
      </w:r>
      <w:r w:rsidRPr="00B740A6">
        <w:rPr>
          <w:rFonts w:ascii="Source Sans Pro" w:eastAsia="Arial Unicode MS" w:hAnsi="Source Sans Pro" w:cs="Arial Unicode MS"/>
          <w:color w:val="000000"/>
          <w:bdr w:val="nil"/>
          <w:lang w:val="en-US" w:eastAsia="en-AU"/>
          <w14:textOutline w14:w="0" w14:cap="flat" w14:cmpd="sng" w14:algn="ctr">
            <w14:noFill/>
            <w14:prstDash w14:val="solid"/>
            <w14:bevel/>
          </w14:textOutline>
        </w:rPr>
        <w:t xml:space="preserve">s rights in the digital environment. Established by Dr Andrew Forrest AO and Nicola Forrest AO in 2001, Minderoo Foundation is an Australian philanthropic </w:t>
      </w:r>
      <w:proofErr w:type="spellStart"/>
      <w:r w:rsidRPr="00B740A6">
        <w:rPr>
          <w:rFonts w:ascii="Source Sans Pro" w:eastAsia="Arial Unicode MS" w:hAnsi="Source Sans Pro" w:cs="Arial Unicode MS"/>
          <w:color w:val="000000"/>
          <w:bdr w:val="nil"/>
          <w:lang w:val="en-US" w:eastAsia="en-AU"/>
          <w14:textOutline w14:w="0" w14:cap="flat" w14:cmpd="sng" w14:algn="ctr">
            <w14:noFill/>
            <w14:prstDash w14:val="solid"/>
            <w14:bevel/>
          </w14:textOutline>
        </w:rPr>
        <w:t>organisation</w:t>
      </w:r>
      <w:proofErr w:type="spellEnd"/>
      <w:r w:rsidRPr="00B740A6">
        <w:rPr>
          <w:rFonts w:ascii="Source Sans Pro" w:eastAsia="Arial Unicode MS" w:hAnsi="Source Sans Pro" w:cs="Arial Unicode MS"/>
          <w:color w:val="000000"/>
          <w:bdr w:val="nil"/>
          <w:lang w:val="en-US" w:eastAsia="en-AU"/>
          <w14:textOutline w14:w="0" w14:cap="flat" w14:cmpd="sng" w14:algn="ctr">
            <w14:noFill/>
            <w14:prstDash w14:val="solid"/>
            <w14:bevel/>
          </w14:textOutline>
        </w:rPr>
        <w:t xml:space="preserve"> that takes on tough, persistent issues with the potential to drive massive change. As one of Asia</w:t>
      </w:r>
      <w:r w:rsidRPr="00B740A6">
        <w:rPr>
          <w:rFonts w:ascii="Source Sans Pro" w:eastAsia="Arial Unicode MS" w:hAnsi="Source Sans Pro" w:cs="Arial Unicode MS" w:hint="cs"/>
          <w:color w:val="000000"/>
          <w:bdr w:val="nil"/>
          <w:lang w:val="en-US" w:eastAsia="en-AU"/>
          <w14:textOutline w14:w="0" w14:cap="flat" w14:cmpd="sng" w14:algn="ctr">
            <w14:noFill/>
            <w14:prstDash w14:val="solid"/>
            <w14:bevel/>
          </w14:textOutline>
        </w:rPr>
        <w:t>’</w:t>
      </w:r>
      <w:r w:rsidRPr="00B740A6">
        <w:rPr>
          <w:rFonts w:ascii="Source Sans Pro" w:eastAsia="Arial Unicode MS" w:hAnsi="Source Sans Pro" w:cs="Arial Unicode MS"/>
          <w:color w:val="000000"/>
          <w:bdr w:val="nil"/>
          <w:lang w:val="en-US" w:eastAsia="en-AU"/>
          <w14:textOutline w14:w="0" w14:cap="flat" w14:cmpd="sng" w14:algn="ctr">
            <w14:noFill/>
            <w14:prstDash w14:val="solid"/>
            <w14:bevel/>
          </w14:textOutline>
        </w:rPr>
        <w:t xml:space="preserve">s largest philanthropic </w:t>
      </w:r>
      <w:proofErr w:type="spellStart"/>
      <w:r w:rsidRPr="00B740A6">
        <w:rPr>
          <w:rFonts w:ascii="Source Sans Pro" w:eastAsia="Arial Unicode MS" w:hAnsi="Source Sans Pro" w:cs="Arial Unicode MS"/>
          <w:color w:val="000000"/>
          <w:bdr w:val="nil"/>
          <w:lang w:val="en-US" w:eastAsia="en-AU"/>
          <w14:textOutline w14:w="0" w14:cap="flat" w14:cmpd="sng" w14:algn="ctr">
            <w14:noFill/>
            <w14:prstDash w14:val="solid"/>
            <w14:bevel/>
          </w14:textOutline>
        </w:rPr>
        <w:t>organisations</w:t>
      </w:r>
      <w:proofErr w:type="spellEnd"/>
      <w:r w:rsidRPr="00B740A6">
        <w:rPr>
          <w:rFonts w:ascii="Source Sans Pro" w:eastAsia="Arial Unicode MS" w:hAnsi="Source Sans Pro" w:cs="Arial Unicode MS"/>
          <w:color w:val="000000"/>
          <w:bdr w:val="nil"/>
          <w:lang w:val="en-US" w:eastAsia="en-AU"/>
          <w14:textOutline w14:w="0" w14:cap="flat" w14:cmpd="sng" w14:algn="ctr">
            <w14:noFill/>
            <w14:prstDash w14:val="solid"/>
            <w14:bevel/>
          </w14:textOutline>
        </w:rPr>
        <w:t>, with almost AU$2 billion in funding available for a range of global initiatives, Minderoo Foundation is independent, forward-thinking and seeks effective, scalable solutions. Through the Frontier Technology Initiative, Minderoo Foundation is firmly committed to ensuring the rights and protections of the physical world carry into the digital world. In the spirit of elevating the voices and experiences of cohorts with lifelong digital experience, Minderoo Foundation has worked with three undergraduate students at the Australian National University</w:t>
      </w:r>
      <w:r w:rsidRPr="00B740A6">
        <w:rPr>
          <w:rFonts w:ascii="Source Sans Pro" w:eastAsia="Arial Unicode MS" w:hAnsi="Source Sans Pro" w:cs="Arial Unicode MS" w:hint="cs"/>
          <w:color w:val="000000"/>
          <w:bdr w:val="nil"/>
          <w:lang w:val="en-US" w:eastAsia="en-AU"/>
          <w14:textOutline w14:w="0" w14:cap="flat" w14:cmpd="sng" w14:algn="ctr">
            <w14:noFill/>
            <w14:prstDash w14:val="solid"/>
            <w14:bevel/>
          </w14:textOutline>
        </w:rPr>
        <w:t>’</w:t>
      </w:r>
      <w:r w:rsidRPr="00B740A6">
        <w:rPr>
          <w:rFonts w:ascii="Source Sans Pro" w:eastAsia="Arial Unicode MS" w:hAnsi="Source Sans Pro" w:cs="Arial Unicode MS"/>
          <w:color w:val="000000"/>
          <w:bdr w:val="nil"/>
          <w:lang w:val="en-US" w:eastAsia="en-AU"/>
          <w14:textOutline w14:w="0" w14:cap="flat" w14:cmpd="sng" w14:algn="ctr">
            <w14:noFill/>
            <w14:prstDash w14:val="solid"/>
            <w14:bevel/>
          </w14:textOutline>
        </w:rPr>
        <w:t xml:space="preserve">s College of Law, who have each </w:t>
      </w:r>
      <w:proofErr w:type="spellStart"/>
      <w:r w:rsidRPr="00B740A6">
        <w:rPr>
          <w:rFonts w:ascii="Source Sans Pro" w:eastAsia="Arial Unicode MS" w:hAnsi="Source Sans Pro" w:cs="Arial Unicode MS"/>
          <w:color w:val="000000"/>
          <w:bdr w:val="nil"/>
          <w:lang w:val="en-US" w:eastAsia="en-AU"/>
          <w14:textOutline w14:w="0" w14:cap="flat" w14:cmpd="sng" w14:algn="ctr">
            <w14:noFill/>
            <w14:prstDash w14:val="solid"/>
            <w14:bevel/>
          </w14:textOutline>
        </w:rPr>
        <w:t>focussed</w:t>
      </w:r>
      <w:proofErr w:type="spellEnd"/>
      <w:r w:rsidRPr="00B740A6">
        <w:rPr>
          <w:rFonts w:ascii="Source Sans Pro" w:eastAsia="Arial Unicode MS" w:hAnsi="Source Sans Pro" w:cs="Arial Unicode MS"/>
          <w:color w:val="000000"/>
          <w:bdr w:val="nil"/>
          <w:lang w:val="en-US" w:eastAsia="en-AU"/>
          <w14:textOutline w14:w="0" w14:cap="flat" w14:cmpd="sng" w14:algn="ctr">
            <w14:noFill/>
            <w14:prstDash w14:val="solid"/>
            <w14:bevel/>
          </w14:textOutline>
        </w:rPr>
        <w:t xml:space="preserve"> on a core area in technology policy. Minderoo Foundation is delighted to help make their voices heard.</w:t>
      </w:r>
      <w:r w:rsidR="0022739C" w:rsidRPr="0022739C">
        <w:rPr>
          <w:rFonts w:ascii="Source Sans Pro" w:eastAsia="Arial Unicode MS" w:hAnsi="Source Sans Pro" w:cs="Arial Unicode MS"/>
          <w:color w:val="000000"/>
          <w:bdr w:val="nil"/>
          <w:shd w:val="clear" w:color="auto" w:fill="FFFFFF"/>
          <w:lang w:val="en-US" w:eastAsia="en-AU"/>
          <w14:textOutline w14:w="0" w14:cap="flat" w14:cmpd="sng" w14:algn="ctr">
            <w14:noFill/>
            <w14:prstDash w14:val="solid"/>
            <w14:bevel/>
          </w14:textOutline>
        </w:rPr>
        <w:t> </w:t>
      </w:r>
    </w:p>
    <w:p w14:paraId="08D37C8D" w14:textId="345DE0C6" w:rsidR="00E175C1" w:rsidRDefault="00E175C1" w:rsidP="00E175C1">
      <w:pPr>
        <w:pBdr>
          <w:top w:val="nil"/>
          <w:left w:val="nil"/>
          <w:bottom w:val="nil"/>
          <w:right w:val="nil"/>
          <w:between w:val="nil"/>
          <w:bar w:val="nil"/>
        </w:pBdr>
        <w:spacing w:line="280" w:lineRule="atLeast"/>
        <w:jc w:val="both"/>
        <w:rPr>
          <w:rFonts w:ascii="Source Sans Pro" w:eastAsia="Arial Unicode MS" w:hAnsi="Source Sans Pro" w:cs="Arial Unicode MS"/>
          <w:color w:val="000000"/>
          <w:bdr w:val="nil"/>
          <w:shd w:val="clear" w:color="auto" w:fill="FFFFFF"/>
          <w:lang w:val="en-US" w:eastAsia="en-AU"/>
          <w14:textOutline w14:w="0" w14:cap="flat" w14:cmpd="sng" w14:algn="ctr">
            <w14:noFill/>
            <w14:prstDash w14:val="solid"/>
            <w14:bevel/>
          </w14:textOutline>
        </w:rPr>
      </w:pPr>
    </w:p>
    <w:p w14:paraId="1084E493" w14:textId="34F03BEC" w:rsidR="00E175C1" w:rsidRDefault="00E175C1" w:rsidP="00E175C1">
      <w:pPr>
        <w:pBdr>
          <w:top w:val="nil"/>
          <w:left w:val="nil"/>
          <w:bottom w:val="nil"/>
          <w:right w:val="nil"/>
          <w:between w:val="nil"/>
          <w:bar w:val="nil"/>
        </w:pBdr>
        <w:spacing w:line="280" w:lineRule="atLeast"/>
        <w:jc w:val="both"/>
        <w:rPr>
          <w:rFonts w:ascii="Source Sans Pro" w:eastAsia="Times New Roman" w:hAnsi="Source Sans Pro" w:cs="Times New Roman"/>
          <w:i/>
          <w:iCs/>
          <w:color w:val="000000"/>
          <w:bdr w:val="nil"/>
          <w:shd w:val="clear" w:color="auto" w:fill="FFFFFF"/>
          <w:lang w:val="en-US" w:eastAsia="en-AU"/>
          <w14:textOutline w14:w="0" w14:cap="flat" w14:cmpd="sng" w14:algn="ctr">
            <w14:noFill/>
            <w14:prstDash w14:val="solid"/>
            <w14:bevel/>
          </w14:textOutline>
        </w:rPr>
      </w:pPr>
      <w:r w:rsidRPr="00E175C1">
        <w:rPr>
          <w:rFonts w:ascii="Source Sans Pro" w:eastAsia="Times New Roman" w:hAnsi="Source Sans Pro" w:cs="Times New Roman"/>
          <w:i/>
          <w:iCs/>
          <w:color w:val="000000"/>
          <w:bdr w:val="nil"/>
          <w:shd w:val="clear" w:color="auto" w:fill="FFFFFF"/>
          <w:lang w:val="en-US" w:eastAsia="en-AU"/>
          <w14:textOutline w14:w="0" w14:cap="flat" w14:cmpd="sng" w14:algn="ctr">
            <w14:noFill/>
            <w14:prstDash w14:val="solid"/>
            <w14:bevel/>
          </w14:textOutline>
        </w:rPr>
        <w:t>Please note, referencing has been hidden in this document to comply with strict word limits. Please contact the Frontier Technology Initiative for full bibliographic details.</w:t>
      </w:r>
    </w:p>
    <w:p w14:paraId="7F37A838" w14:textId="153D643B" w:rsidR="001D7109" w:rsidRDefault="001D7109" w:rsidP="00E175C1">
      <w:pPr>
        <w:pBdr>
          <w:top w:val="nil"/>
          <w:left w:val="nil"/>
          <w:bottom w:val="nil"/>
          <w:right w:val="nil"/>
          <w:between w:val="nil"/>
          <w:bar w:val="nil"/>
        </w:pBdr>
        <w:spacing w:line="280" w:lineRule="atLeast"/>
        <w:jc w:val="both"/>
        <w:rPr>
          <w:rFonts w:ascii="Source Sans Pro" w:eastAsia="Times New Roman" w:hAnsi="Source Sans Pro" w:cs="Times New Roman"/>
          <w:i/>
          <w:iCs/>
          <w:color w:val="000000"/>
          <w:bdr w:val="nil"/>
          <w:shd w:val="clear" w:color="auto" w:fill="FFFFFF"/>
          <w:lang w:val="en-US" w:eastAsia="en-AU"/>
          <w14:textOutline w14:w="0" w14:cap="flat" w14:cmpd="sng" w14:algn="ctr">
            <w14:noFill/>
            <w14:prstDash w14:val="solid"/>
            <w14:bevel/>
          </w14:textOutline>
        </w:rPr>
      </w:pPr>
    </w:p>
    <w:p w14:paraId="6F3AF6E2" w14:textId="4E730AB9" w:rsidR="001D7109" w:rsidRPr="001D7109" w:rsidRDefault="001D7109" w:rsidP="00E175C1">
      <w:pPr>
        <w:pBdr>
          <w:top w:val="nil"/>
          <w:left w:val="nil"/>
          <w:bottom w:val="nil"/>
          <w:right w:val="nil"/>
          <w:between w:val="nil"/>
          <w:bar w:val="nil"/>
        </w:pBdr>
        <w:spacing w:line="280" w:lineRule="atLeast"/>
        <w:jc w:val="both"/>
        <w:rPr>
          <w:rFonts w:ascii="Source Sans Pro" w:eastAsia="Times New Roman" w:hAnsi="Source Sans Pro" w:cs="Times New Roman"/>
          <w:b/>
          <w:bCs/>
          <w:color w:val="000000"/>
          <w:bdr w:val="nil"/>
          <w:shd w:val="clear" w:color="auto" w:fill="FFFFFF"/>
          <w:lang w:val="en-US" w:eastAsia="en-AU"/>
          <w14:textOutline w14:w="0" w14:cap="flat" w14:cmpd="sng" w14:algn="ctr">
            <w14:noFill/>
            <w14:prstDash w14:val="solid"/>
            <w14:bevel/>
          </w14:textOutline>
        </w:rPr>
      </w:pPr>
      <w:r w:rsidRPr="001D7109">
        <w:rPr>
          <w:rFonts w:ascii="Source Sans Pro" w:eastAsia="Times New Roman" w:hAnsi="Source Sans Pro" w:cs="Times New Roman"/>
          <w:b/>
          <w:bCs/>
          <w:color w:val="000000"/>
          <w:bdr w:val="nil"/>
          <w:shd w:val="clear" w:color="auto" w:fill="FFFFFF"/>
          <w:lang w:val="en-US" w:eastAsia="en-AU"/>
          <w14:textOutline w14:w="0" w14:cap="flat" w14:cmpd="sng" w14:algn="ctr">
            <w14:noFill/>
            <w14:prstDash w14:val="solid"/>
            <w14:bevel/>
          </w14:textOutline>
        </w:rPr>
        <w:t>SUMMARY</w:t>
      </w:r>
    </w:p>
    <w:p w14:paraId="0FCB328E" w14:textId="77777777" w:rsidR="00B740A6" w:rsidRPr="0022739C" w:rsidRDefault="00B740A6" w:rsidP="00F768ED">
      <w:pPr>
        <w:numPr>
          <w:ilvl w:val="0"/>
          <w:numId w:val="8"/>
        </w:numPr>
        <w:pBdr>
          <w:top w:val="nil"/>
          <w:left w:val="nil"/>
          <w:bottom w:val="nil"/>
          <w:right w:val="nil"/>
          <w:between w:val="nil"/>
          <w:bar w:val="nil"/>
        </w:pBdr>
        <w:tabs>
          <w:tab w:val="num" w:pos="360"/>
        </w:tabs>
        <w:spacing w:line="280" w:lineRule="atLeast"/>
        <w:ind w:left="0"/>
        <w:jc w:val="both"/>
        <w:rPr>
          <w:rFonts w:ascii="Source Sans Pro" w:eastAsia="Times New Roman" w:hAnsi="Source Sans Pro" w:cs="Times New Roman"/>
          <w:color w:val="000000"/>
          <w:bdr w:val="nil"/>
          <w:shd w:val="clear" w:color="auto" w:fill="FFFFFF"/>
          <w:lang w:val="en-US" w:eastAsia="en-AU"/>
          <w14:textOutline w14:w="0" w14:cap="flat" w14:cmpd="sng" w14:algn="ctr">
            <w14:noFill/>
            <w14:prstDash w14:val="solid"/>
            <w14:bevel/>
          </w14:textOutline>
        </w:rPr>
      </w:pPr>
    </w:p>
    <w:p w14:paraId="1AC90FF9" w14:textId="77777777" w:rsidR="0022739C" w:rsidRPr="0022739C" w:rsidRDefault="0022739C" w:rsidP="00F768ED">
      <w:pPr>
        <w:numPr>
          <w:ilvl w:val="0"/>
          <w:numId w:val="8"/>
        </w:numPr>
        <w:pBdr>
          <w:top w:val="nil"/>
          <w:left w:val="nil"/>
          <w:bottom w:val="nil"/>
          <w:right w:val="nil"/>
          <w:between w:val="nil"/>
          <w:bar w:val="nil"/>
        </w:pBdr>
        <w:tabs>
          <w:tab w:val="num" w:pos="360"/>
        </w:tabs>
        <w:spacing w:line="280" w:lineRule="atLeast"/>
        <w:ind w:left="0"/>
        <w:jc w:val="both"/>
        <w:rPr>
          <w:rFonts w:ascii="Source Sans Pro" w:eastAsia="Times New Roman" w:hAnsi="Source Sans Pro" w:cs="Times New Roman"/>
          <w:color w:val="000000"/>
          <w:bdr w:val="nil"/>
          <w:shd w:val="clear" w:color="auto" w:fill="FFFFFF"/>
          <w:lang w:val="en-US" w:eastAsia="en-AU"/>
          <w14:textOutline w14:w="0" w14:cap="flat" w14:cmpd="sng" w14:algn="ctr">
            <w14:noFill/>
            <w14:prstDash w14:val="solid"/>
            <w14:bevel/>
          </w14:textOutline>
        </w:rPr>
      </w:pPr>
      <w:r w:rsidRPr="0022739C">
        <w:rPr>
          <w:rFonts w:ascii="Source Sans Pro" w:eastAsia="Arial Unicode MS" w:hAnsi="Source Sans Pro" w:cs="Arial Unicode MS"/>
          <w:color w:val="000000"/>
          <w:bdr w:val="nil"/>
          <w:shd w:val="clear" w:color="auto" w:fill="FFFFFF"/>
          <w:lang w:val="en-US" w:eastAsia="en-AU"/>
          <w14:textOutline w14:w="0" w14:cap="flat" w14:cmpd="sng" w14:algn="ctr">
            <w14:noFill/>
            <w14:prstDash w14:val="solid"/>
            <w14:bevel/>
          </w14:textOutline>
        </w:rPr>
        <w:t>This submission recommends:</w:t>
      </w:r>
    </w:p>
    <w:p w14:paraId="2E76895E" w14:textId="77777777" w:rsidR="0022739C" w:rsidRPr="0022739C" w:rsidRDefault="0022739C" w:rsidP="00F768ED">
      <w:pPr>
        <w:numPr>
          <w:ilvl w:val="0"/>
          <w:numId w:val="8"/>
        </w:numPr>
        <w:pBdr>
          <w:top w:val="nil"/>
          <w:left w:val="nil"/>
          <w:bottom w:val="nil"/>
          <w:right w:val="nil"/>
          <w:between w:val="nil"/>
          <w:bar w:val="nil"/>
        </w:pBdr>
        <w:tabs>
          <w:tab w:val="num" w:pos="360"/>
        </w:tabs>
        <w:spacing w:line="280" w:lineRule="atLeast"/>
        <w:ind w:left="0"/>
        <w:jc w:val="both"/>
        <w:rPr>
          <w:rFonts w:ascii="Source Sans Pro" w:eastAsia="Times New Roman" w:hAnsi="Source Sans Pro" w:cs="Times New Roman"/>
          <w:color w:val="000000"/>
          <w:bdr w:val="nil"/>
          <w:shd w:val="clear" w:color="auto" w:fill="FFFFFF"/>
          <w:lang w:val="en-US" w:eastAsia="en-AU"/>
          <w14:textOutline w14:w="0" w14:cap="flat" w14:cmpd="sng" w14:algn="ctr">
            <w14:noFill/>
            <w14:prstDash w14:val="solid"/>
            <w14:bevel/>
          </w14:textOutline>
        </w:rPr>
      </w:pPr>
      <w:r w:rsidRPr="0022739C">
        <w:rPr>
          <w:rFonts w:ascii="Source Sans Pro" w:eastAsia="Arial Unicode MS" w:hAnsi="Source Sans Pro" w:cs="Arial Unicode MS"/>
          <w:color w:val="000000"/>
          <w:bdr w:val="nil"/>
          <w:shd w:val="clear" w:color="auto" w:fill="FFFFFF"/>
          <w:lang w:val="en-US" w:eastAsia="en-AU"/>
          <w14:textOutline w14:w="0" w14:cap="flat" w14:cmpd="sng" w14:algn="ctr">
            <w14:noFill/>
            <w14:prstDash w14:val="solid"/>
            <w14:bevel/>
          </w14:textOutline>
        </w:rPr>
        <w:t> </w:t>
      </w:r>
    </w:p>
    <w:p w14:paraId="1480A0AF" w14:textId="77777777" w:rsidR="0022739C" w:rsidRPr="0022739C" w:rsidRDefault="0022739C" w:rsidP="00F768ED">
      <w:pPr>
        <w:numPr>
          <w:ilvl w:val="0"/>
          <w:numId w:val="35"/>
        </w:numPr>
        <w:pBdr>
          <w:top w:val="nil"/>
          <w:left w:val="nil"/>
          <w:bottom w:val="nil"/>
          <w:right w:val="nil"/>
          <w:between w:val="nil"/>
          <w:bar w:val="nil"/>
        </w:pBdr>
        <w:spacing w:line="280" w:lineRule="atLeast"/>
        <w:jc w:val="both"/>
        <w:rPr>
          <w:rFonts w:ascii="Source Sans Pro" w:eastAsia="Arial Unicode MS" w:hAnsi="Source Sans Pro" w:cs="Arial Unicode MS"/>
          <w:color w:val="000000"/>
          <w:bdr w:val="nil"/>
          <w:shd w:val="clear" w:color="auto" w:fill="FFFFFF"/>
          <w:lang w:val="en-US" w:eastAsia="en-AU"/>
          <w14:textOutline w14:w="0" w14:cap="flat" w14:cmpd="sng" w14:algn="ctr">
            <w14:noFill/>
            <w14:prstDash w14:val="solid"/>
            <w14:bevel/>
          </w14:textOutline>
        </w:rPr>
      </w:pPr>
      <w:r w:rsidRPr="0022739C">
        <w:rPr>
          <w:rFonts w:ascii="Source Sans Pro" w:eastAsia="Arial Unicode MS" w:hAnsi="Source Sans Pro" w:cs="Arial Unicode MS"/>
          <w:color w:val="000000"/>
          <w:bdr w:val="nil"/>
          <w:shd w:val="clear" w:color="auto" w:fill="FFFFFF"/>
          <w:lang w:val="en-US" w:eastAsia="en-AU"/>
          <w14:textOutline w14:w="0" w14:cap="flat" w14:cmpd="sng" w14:algn="ctr">
            <w14:noFill/>
            <w14:prstDash w14:val="solid"/>
            <w14:bevel/>
          </w14:textOutline>
        </w:rPr>
        <w:t xml:space="preserve">In order for States to comply with their obligations to ensure the rights of children, the Comment should make it clear that the responsibility for understanding and assessing the function and effects of algorithms on children must not rest solely on the shoulders of children or their parents. States should develop mechanisms that will impose greater responsibility and accountability on those with the greatest capacity to understand and control algorithmic </w:t>
      </w:r>
      <w:proofErr w:type="spellStart"/>
      <w:r w:rsidRPr="0022739C">
        <w:rPr>
          <w:rFonts w:ascii="Source Sans Pro" w:eastAsia="Arial Unicode MS" w:hAnsi="Source Sans Pro" w:cs="Arial Unicode MS"/>
          <w:color w:val="000000"/>
          <w:bdr w:val="nil"/>
          <w:shd w:val="clear" w:color="auto" w:fill="FFFFFF"/>
          <w:lang w:val="en-US" w:eastAsia="en-AU"/>
          <w14:textOutline w14:w="0" w14:cap="flat" w14:cmpd="sng" w14:algn="ctr">
            <w14:noFill/>
            <w14:prstDash w14:val="solid"/>
            <w14:bevel/>
          </w14:textOutline>
        </w:rPr>
        <w:t>personalisation</w:t>
      </w:r>
      <w:proofErr w:type="spellEnd"/>
      <w:r w:rsidRPr="0022739C">
        <w:rPr>
          <w:rFonts w:ascii="Source Sans Pro" w:eastAsia="Arial Unicode MS" w:hAnsi="Source Sans Pro" w:cs="Arial Unicode MS"/>
          <w:color w:val="000000"/>
          <w:bdr w:val="nil"/>
          <w:shd w:val="clear" w:color="auto" w:fill="FFFFFF"/>
          <w:lang w:val="en-US" w:eastAsia="en-AU"/>
          <w14:textOutline w14:w="0" w14:cap="flat" w14:cmpd="sng" w14:algn="ctr">
            <w14:noFill/>
            <w14:prstDash w14:val="solid"/>
            <w14:bevel/>
          </w14:textOutline>
        </w:rPr>
        <w:t xml:space="preserve">, that is, data companies themselves. For example, the Comment could reference the United Kingdom’s implementation of a statutory duty of care on social media platforms and recommend a similar regulatory framework be extended to all companies involved in data collection and </w:t>
      </w:r>
      <w:proofErr w:type="spellStart"/>
      <w:r w:rsidRPr="0022739C">
        <w:rPr>
          <w:rFonts w:ascii="Source Sans Pro" w:eastAsia="Arial Unicode MS" w:hAnsi="Source Sans Pro" w:cs="Arial Unicode MS"/>
          <w:color w:val="000000"/>
          <w:bdr w:val="nil"/>
          <w:shd w:val="clear" w:color="auto" w:fill="FFFFFF"/>
          <w:lang w:val="en-US" w:eastAsia="en-AU"/>
          <w14:textOutline w14:w="0" w14:cap="flat" w14:cmpd="sng" w14:algn="ctr">
            <w14:noFill/>
            <w14:prstDash w14:val="solid"/>
            <w14:bevel/>
          </w14:textOutline>
        </w:rPr>
        <w:t>personalisation</w:t>
      </w:r>
      <w:proofErr w:type="spellEnd"/>
      <w:r w:rsidRPr="0022739C">
        <w:rPr>
          <w:rFonts w:ascii="Source Sans Pro" w:eastAsia="Arial Unicode MS" w:hAnsi="Source Sans Pro" w:cs="Arial Unicode MS"/>
          <w:color w:val="000000"/>
          <w:bdr w:val="nil"/>
          <w:shd w:val="clear" w:color="auto" w:fill="FFFFFF"/>
          <w:lang w:val="en-US" w:eastAsia="en-AU"/>
          <w14:textOutline w14:w="0" w14:cap="flat" w14:cmpd="sng" w14:algn="ctr">
            <w14:noFill/>
            <w14:prstDash w14:val="solid"/>
            <w14:bevel/>
          </w14:textOutline>
        </w:rPr>
        <w:t xml:space="preserve">.  </w:t>
      </w:r>
    </w:p>
    <w:p w14:paraId="25A122A2" w14:textId="77777777" w:rsidR="0022739C" w:rsidRPr="0022739C" w:rsidRDefault="0022739C" w:rsidP="00F768ED">
      <w:pPr>
        <w:numPr>
          <w:ilvl w:val="0"/>
          <w:numId w:val="35"/>
        </w:numPr>
        <w:pBdr>
          <w:top w:val="nil"/>
          <w:left w:val="nil"/>
          <w:bottom w:val="nil"/>
          <w:right w:val="nil"/>
          <w:between w:val="nil"/>
          <w:bar w:val="nil"/>
        </w:pBdr>
        <w:spacing w:line="280" w:lineRule="atLeast"/>
        <w:jc w:val="both"/>
        <w:rPr>
          <w:rFonts w:ascii="Source Sans Pro" w:eastAsia="Arial Unicode MS" w:hAnsi="Source Sans Pro" w:cs="Arial Unicode MS"/>
          <w:color w:val="000000"/>
          <w:bdr w:val="nil"/>
          <w:shd w:val="clear" w:color="auto" w:fill="FFFFFF"/>
          <w:lang w:val="en-US" w:eastAsia="en-AU"/>
          <w14:textOutline w14:w="0" w14:cap="flat" w14:cmpd="sng" w14:algn="ctr">
            <w14:noFill/>
            <w14:prstDash w14:val="solid"/>
            <w14:bevel/>
          </w14:textOutline>
        </w:rPr>
      </w:pPr>
      <w:r w:rsidRPr="0022739C">
        <w:rPr>
          <w:rFonts w:ascii="Source Sans Pro" w:eastAsia="Arial Unicode MS" w:hAnsi="Source Sans Pro" w:cs="Arial Unicode MS"/>
          <w:color w:val="000000"/>
          <w:bdr w:val="nil"/>
          <w:shd w:val="clear" w:color="auto" w:fill="FFFFFF"/>
          <w:lang w:val="en-US" w:eastAsia="en-AU"/>
          <w14:textOutline w14:w="0" w14:cap="flat" w14:cmpd="sng" w14:algn="ctr">
            <w14:noFill/>
            <w14:prstDash w14:val="solid"/>
            <w14:bevel/>
          </w14:textOutline>
        </w:rPr>
        <w:t>To ensure the protection of children</w:t>
      </w:r>
      <w:r w:rsidRPr="0022739C">
        <w:rPr>
          <w:rFonts w:ascii="Source Sans Pro" w:eastAsia="Arial Unicode MS" w:hAnsi="Source Sans Pro" w:cs="Arial Unicode MS"/>
          <w:color w:val="000000"/>
          <w:bdr w:val="nil"/>
          <w:shd w:val="clear" w:color="auto" w:fill="FFFFFF"/>
          <w:rtl/>
          <w:lang w:val="en-US" w:eastAsia="en-AU"/>
          <w14:textOutline w14:w="0" w14:cap="flat" w14:cmpd="sng" w14:algn="ctr">
            <w14:noFill/>
            <w14:prstDash w14:val="solid"/>
            <w14:bevel/>
          </w14:textOutline>
        </w:rPr>
        <w:t>’</w:t>
      </w:r>
      <w:r w:rsidRPr="0022739C">
        <w:rPr>
          <w:rFonts w:ascii="Source Sans Pro" w:eastAsia="Arial Unicode MS" w:hAnsi="Source Sans Pro" w:cs="Arial Unicode MS"/>
          <w:color w:val="000000"/>
          <w:bdr w:val="nil"/>
          <w:shd w:val="clear" w:color="auto" w:fill="FFFFFF"/>
          <w:lang w:val="en-US" w:eastAsia="en-AU"/>
          <w14:textOutline w14:w="0" w14:cap="flat" w14:cmpd="sng" w14:algn="ctr">
            <w14:noFill/>
            <w14:prstDash w14:val="solid"/>
            <w14:bevel/>
          </w14:textOutline>
        </w:rPr>
        <w:t>s rights in the digital world, States must ensure that the processing of children</w:t>
      </w:r>
      <w:r w:rsidRPr="0022739C">
        <w:rPr>
          <w:rFonts w:ascii="Source Sans Pro" w:eastAsia="Arial Unicode MS" w:hAnsi="Source Sans Pro" w:cs="Arial Unicode MS"/>
          <w:color w:val="000000"/>
          <w:bdr w:val="nil"/>
          <w:shd w:val="clear" w:color="auto" w:fill="FFFFFF"/>
          <w:rtl/>
          <w:lang w:val="en-US" w:eastAsia="en-AU"/>
          <w14:textOutline w14:w="0" w14:cap="flat" w14:cmpd="sng" w14:algn="ctr">
            <w14:noFill/>
            <w14:prstDash w14:val="solid"/>
            <w14:bevel/>
          </w14:textOutline>
        </w:rPr>
        <w:t>’</w:t>
      </w:r>
      <w:r w:rsidRPr="0022739C">
        <w:rPr>
          <w:rFonts w:ascii="Source Sans Pro" w:eastAsia="Arial Unicode MS" w:hAnsi="Source Sans Pro" w:cs="Arial Unicode MS"/>
          <w:color w:val="000000"/>
          <w:bdr w:val="nil"/>
          <w:shd w:val="clear" w:color="auto" w:fill="FFFFFF"/>
          <w:lang w:val="en-US" w:eastAsia="en-AU"/>
          <w14:textOutline w14:w="0" w14:cap="flat" w14:cmpd="sng" w14:algn="ctr">
            <w14:noFill/>
            <w14:prstDash w14:val="solid"/>
            <w14:bevel/>
          </w14:textOutline>
        </w:rPr>
        <w:t xml:space="preserve">s data is subject to specific legal restrictions, enhanced responsibility for data controllers, and regular review by independent auditors, </w:t>
      </w:r>
      <w:proofErr w:type="spellStart"/>
      <w:r w:rsidRPr="0022739C">
        <w:rPr>
          <w:rFonts w:ascii="Source Sans Pro" w:eastAsia="Arial Unicode MS" w:hAnsi="Source Sans Pro" w:cs="Arial Unicode MS"/>
          <w:color w:val="000000"/>
          <w:bdr w:val="nil"/>
          <w:shd w:val="clear" w:color="auto" w:fill="FFFFFF"/>
          <w:lang w:val="en-US" w:eastAsia="en-AU"/>
          <w14:textOutline w14:w="0" w14:cap="flat" w14:cmpd="sng" w14:algn="ctr">
            <w14:noFill/>
            <w14:prstDash w14:val="solid"/>
            <w14:bevel/>
          </w14:textOutline>
        </w:rPr>
        <w:t>specialised</w:t>
      </w:r>
      <w:proofErr w:type="spellEnd"/>
      <w:r w:rsidRPr="0022739C">
        <w:rPr>
          <w:rFonts w:ascii="Source Sans Pro" w:eastAsia="Arial Unicode MS" w:hAnsi="Source Sans Pro" w:cs="Arial Unicode MS"/>
          <w:color w:val="000000"/>
          <w:bdr w:val="nil"/>
          <w:shd w:val="clear" w:color="auto" w:fill="FFFFFF"/>
          <w:lang w:val="en-US" w:eastAsia="en-AU"/>
          <w14:textOutline w14:w="0" w14:cap="flat" w14:cmpd="sng" w14:algn="ctr">
            <w14:noFill/>
            <w14:prstDash w14:val="solid"/>
            <w14:bevel/>
          </w14:textOutline>
        </w:rPr>
        <w:t xml:space="preserve"> agencies or regulatory bodies.</w:t>
      </w:r>
    </w:p>
    <w:p w14:paraId="31BA5826" w14:textId="77777777" w:rsidR="0022739C" w:rsidRPr="0022739C" w:rsidRDefault="0022739C" w:rsidP="00F768ED">
      <w:pPr>
        <w:numPr>
          <w:ilvl w:val="0"/>
          <w:numId w:val="35"/>
        </w:numPr>
        <w:pBdr>
          <w:top w:val="nil"/>
          <w:left w:val="nil"/>
          <w:bottom w:val="nil"/>
          <w:right w:val="nil"/>
          <w:between w:val="nil"/>
          <w:bar w:val="nil"/>
        </w:pBdr>
        <w:spacing w:line="280" w:lineRule="atLeast"/>
        <w:jc w:val="both"/>
        <w:rPr>
          <w:rFonts w:ascii="Source Sans Pro" w:eastAsia="Arial Unicode MS" w:hAnsi="Source Sans Pro" w:cs="Arial Unicode MS"/>
          <w:color w:val="000000"/>
          <w:bdr w:val="nil"/>
          <w:shd w:val="clear" w:color="auto" w:fill="FFFFFF"/>
          <w:lang w:val="en-US" w:eastAsia="en-AU"/>
          <w14:textOutline w14:w="0" w14:cap="flat" w14:cmpd="sng" w14:algn="ctr">
            <w14:noFill/>
            <w14:prstDash w14:val="solid"/>
            <w14:bevel/>
          </w14:textOutline>
        </w:rPr>
      </w:pPr>
      <w:r w:rsidRPr="0022739C">
        <w:rPr>
          <w:rFonts w:ascii="Source Sans Pro" w:eastAsia="Arial Unicode MS" w:hAnsi="Source Sans Pro" w:cs="Arial Unicode MS"/>
          <w:color w:val="000000"/>
          <w:bdr w:val="nil"/>
          <w:shd w:val="clear" w:color="auto" w:fill="FFFFFF"/>
          <w:lang w:val="en-US" w:eastAsia="en-AU"/>
          <w14:textOutline w14:w="0" w14:cap="flat" w14:cmpd="sng" w14:algn="ctr">
            <w14:noFill/>
            <w14:prstDash w14:val="solid"/>
            <w14:bevel/>
          </w14:textOutline>
        </w:rPr>
        <w:t>The Comment should provide clearer guidance on the type of design standards required to adequately identify and safeguard against</w:t>
      </w:r>
      <w:r w:rsidRPr="0022739C">
        <w:rPr>
          <w:rFonts w:ascii="Source Sans Pro" w:eastAsia="Arial Unicode MS" w:hAnsi="Source Sans Pro" w:cs="Arial Unicode MS"/>
          <w:color w:val="000000"/>
          <w:bdr w:val="nil"/>
          <w:shd w:val="clear" w:color="auto" w:fill="FFFFFF"/>
          <w:lang w:val="fr-FR" w:eastAsia="en-AU"/>
          <w14:textOutline w14:w="0" w14:cap="flat" w14:cmpd="sng" w14:algn="ctr">
            <w14:noFill/>
            <w14:prstDash w14:val="solid"/>
            <w14:bevel/>
          </w14:textOutline>
        </w:rPr>
        <w:t xml:space="preserve"> content </w:t>
      </w:r>
      <w:proofErr w:type="spellStart"/>
      <w:r w:rsidRPr="0022739C">
        <w:rPr>
          <w:rFonts w:ascii="Source Sans Pro" w:eastAsia="Arial Unicode MS" w:hAnsi="Source Sans Pro" w:cs="Arial Unicode MS"/>
          <w:color w:val="000000"/>
          <w:bdr w:val="nil"/>
          <w:shd w:val="clear" w:color="auto" w:fill="FFFFFF"/>
          <w:lang w:val="fr-FR" w:eastAsia="en-AU"/>
          <w14:textOutline w14:w="0" w14:cap="flat" w14:cmpd="sng" w14:algn="ctr">
            <w14:noFill/>
            <w14:prstDash w14:val="solid"/>
            <w14:bevel/>
          </w14:textOutline>
        </w:rPr>
        <w:t>personalisation</w:t>
      </w:r>
      <w:proofErr w:type="spellEnd"/>
      <w:r w:rsidRPr="0022739C">
        <w:rPr>
          <w:rFonts w:ascii="Source Sans Pro" w:eastAsia="Arial Unicode MS" w:hAnsi="Source Sans Pro" w:cs="Arial Unicode MS"/>
          <w:color w:val="000000"/>
          <w:bdr w:val="nil"/>
          <w:shd w:val="clear" w:color="auto" w:fill="FFFFFF"/>
          <w:lang w:val="en-US" w:eastAsia="en-AU"/>
          <w14:textOutline w14:w="0" w14:cap="flat" w14:cmpd="sng" w14:algn="ctr">
            <w14:noFill/>
            <w14:prstDash w14:val="solid"/>
            <w14:bevel/>
          </w14:textOutline>
        </w:rPr>
        <w:t xml:space="preserve"> and its impacts on children’s freedom of thought. For example, the Comment could recommend States include the placement of warning notifications on search </w:t>
      </w:r>
      <w:proofErr w:type="gramStart"/>
      <w:r w:rsidRPr="0022739C">
        <w:rPr>
          <w:rFonts w:ascii="Source Sans Pro" w:eastAsia="Arial Unicode MS" w:hAnsi="Source Sans Pro" w:cs="Arial Unicode MS"/>
          <w:color w:val="000000"/>
          <w:bdr w:val="nil"/>
          <w:shd w:val="clear" w:color="auto" w:fill="FFFFFF"/>
          <w:lang w:val="en-US" w:eastAsia="en-AU"/>
          <w14:textOutline w14:w="0" w14:cap="flat" w14:cmpd="sng" w14:algn="ctr">
            <w14:noFill/>
            <w14:prstDash w14:val="solid"/>
            <w14:bevel/>
          </w14:textOutline>
        </w:rPr>
        <w:t>results,  thus</w:t>
      </w:r>
      <w:proofErr w:type="gramEnd"/>
      <w:r w:rsidRPr="0022739C">
        <w:rPr>
          <w:rFonts w:ascii="Source Sans Pro" w:eastAsia="Arial Unicode MS" w:hAnsi="Source Sans Pro" w:cs="Arial Unicode MS"/>
          <w:color w:val="000000"/>
          <w:bdr w:val="nil"/>
          <w:shd w:val="clear" w:color="auto" w:fill="FFFFFF"/>
          <w:lang w:val="en-US" w:eastAsia="en-AU"/>
          <w14:textOutline w14:w="0" w14:cap="flat" w14:cmpd="sng" w14:algn="ctr">
            <w14:noFill/>
            <w14:prstDash w14:val="solid"/>
            <w14:bevel/>
          </w14:textOutline>
        </w:rPr>
        <w:t xml:space="preserve"> indicating to both children and parents that their search results have been filtered and how to change filtering preferences.</w:t>
      </w:r>
    </w:p>
    <w:p w14:paraId="54D48597" w14:textId="77777777" w:rsidR="0022739C" w:rsidRPr="0022739C" w:rsidRDefault="0022739C" w:rsidP="00F768ED">
      <w:pPr>
        <w:numPr>
          <w:ilvl w:val="0"/>
          <w:numId w:val="35"/>
        </w:numPr>
        <w:pBdr>
          <w:top w:val="nil"/>
          <w:left w:val="nil"/>
          <w:bottom w:val="nil"/>
          <w:right w:val="nil"/>
          <w:between w:val="nil"/>
          <w:bar w:val="nil"/>
        </w:pBdr>
        <w:spacing w:line="280" w:lineRule="atLeast"/>
        <w:jc w:val="both"/>
        <w:rPr>
          <w:rFonts w:ascii="Source Sans Pro" w:eastAsia="Arial Unicode MS" w:hAnsi="Source Sans Pro" w:cs="Arial Unicode MS"/>
          <w:color w:val="000000"/>
          <w:bdr w:val="nil"/>
          <w:shd w:val="clear" w:color="auto" w:fill="FFFFFF"/>
          <w:lang w:val="en-US" w:eastAsia="en-AU"/>
          <w14:textOutline w14:w="0" w14:cap="flat" w14:cmpd="sng" w14:algn="ctr">
            <w14:noFill/>
            <w14:prstDash w14:val="solid"/>
            <w14:bevel/>
          </w14:textOutline>
        </w:rPr>
      </w:pPr>
      <w:r w:rsidRPr="0022739C">
        <w:rPr>
          <w:rFonts w:ascii="Source Sans Pro" w:eastAsia="Arial Unicode MS" w:hAnsi="Source Sans Pro" w:cs="Arial Unicode MS"/>
          <w:color w:val="000000"/>
          <w:bdr w:val="nil"/>
          <w:shd w:val="clear" w:color="auto" w:fill="FFFFFF"/>
          <w:lang w:val="en-US" w:eastAsia="en-AU"/>
          <w14:textOutline w14:w="0" w14:cap="flat" w14:cmpd="sng" w14:algn="ctr">
            <w14:noFill/>
            <w14:prstDash w14:val="solid"/>
            <w14:bevel/>
          </w14:textOutline>
        </w:rPr>
        <w:t xml:space="preserve">The Comment should include a more extensive list of practices which manipulate or interfere with a child’s right to freedom of expression. This list should go beyond ‘automated decision-making’ and should include other practices such as recommender systems, predictive search engines and targeted advertising. In doing so, States will be able to easily identify harmful practices that infringe upon a child’s right to freedom of expression and access to information in the digital world. </w:t>
      </w:r>
    </w:p>
    <w:p w14:paraId="71D0D7A0" w14:textId="77777777" w:rsidR="00B740A6" w:rsidRDefault="0022739C" w:rsidP="00B740A6">
      <w:pPr>
        <w:numPr>
          <w:ilvl w:val="0"/>
          <w:numId w:val="35"/>
        </w:numPr>
        <w:pBdr>
          <w:top w:val="nil"/>
          <w:left w:val="nil"/>
          <w:bottom w:val="nil"/>
          <w:right w:val="nil"/>
          <w:between w:val="nil"/>
          <w:bar w:val="nil"/>
        </w:pBdr>
        <w:spacing w:line="280" w:lineRule="atLeast"/>
        <w:jc w:val="both"/>
        <w:rPr>
          <w:rFonts w:ascii="Source Sans Pro" w:eastAsia="Arial Unicode MS" w:hAnsi="Source Sans Pro" w:cs="Arial Unicode MS"/>
          <w:color w:val="000000"/>
          <w:bdr w:val="nil"/>
          <w:shd w:val="clear" w:color="auto" w:fill="FFFFFF"/>
          <w:lang w:val="en-US" w:eastAsia="en-AU"/>
          <w14:textOutline w14:w="0" w14:cap="flat" w14:cmpd="sng" w14:algn="ctr">
            <w14:noFill/>
            <w14:prstDash w14:val="solid"/>
            <w14:bevel/>
          </w14:textOutline>
        </w:rPr>
      </w:pPr>
      <w:r w:rsidRPr="0022739C">
        <w:rPr>
          <w:rFonts w:ascii="Source Sans Pro" w:eastAsia="Arial Unicode MS" w:hAnsi="Source Sans Pro" w:cs="Arial Unicode MS"/>
          <w:color w:val="000000"/>
          <w:bdr w:val="nil"/>
          <w:shd w:val="clear" w:color="auto" w:fill="FFFFFF"/>
          <w:lang w:val="en-US" w:eastAsia="en-AU"/>
          <w14:textOutline w14:w="0" w14:cap="flat" w14:cmpd="sng" w14:algn="ctr">
            <w14:noFill/>
            <w14:prstDash w14:val="solid"/>
            <w14:bevel/>
          </w14:textOutline>
        </w:rPr>
        <w:lastRenderedPageBreak/>
        <w:t>The Comment should provide more comprehensive</w:t>
      </w:r>
      <w:r w:rsidRPr="0022739C">
        <w:rPr>
          <w:rFonts w:ascii="Source Sans Pro" w:eastAsia="Arial Unicode MS" w:hAnsi="Source Sans Pro" w:cs="Arial Unicode MS"/>
          <w:color w:val="000000"/>
          <w:bdr w:val="nil"/>
          <w:shd w:val="clear" w:color="auto" w:fill="FFFFFF"/>
          <w:lang w:val="it-IT" w:eastAsia="en-AU"/>
          <w14:textOutline w14:w="0" w14:cap="flat" w14:cmpd="sng" w14:algn="ctr">
            <w14:noFill/>
            <w14:prstDash w14:val="solid"/>
            <w14:bevel/>
          </w14:textOutline>
        </w:rPr>
        <w:t xml:space="preserve"> guidance</w:t>
      </w:r>
      <w:r w:rsidRPr="0022739C">
        <w:rPr>
          <w:rFonts w:ascii="Source Sans Pro" w:eastAsia="Arial Unicode MS" w:hAnsi="Source Sans Pro" w:cs="Arial Unicode MS"/>
          <w:color w:val="000000"/>
          <w:bdr w:val="nil"/>
          <w:shd w:val="clear" w:color="auto" w:fill="FFFFFF"/>
          <w:lang w:val="en-US" w:eastAsia="en-AU"/>
          <w14:textOutline w14:w="0" w14:cap="flat" w14:cmpd="sng" w14:algn="ctr">
            <w14:noFill/>
            <w14:prstDash w14:val="solid"/>
            <w14:bevel/>
          </w14:textOutline>
        </w:rPr>
        <w:t xml:space="preserve"> to States on how to ensure automated search and recommendation systems do not </w:t>
      </w:r>
      <w:proofErr w:type="spellStart"/>
      <w:r w:rsidRPr="0022739C">
        <w:rPr>
          <w:rFonts w:ascii="Source Sans Pro" w:eastAsia="Arial Unicode MS" w:hAnsi="Source Sans Pro" w:cs="Arial Unicode MS"/>
          <w:color w:val="000000"/>
          <w:bdr w:val="nil"/>
          <w:shd w:val="clear" w:color="auto" w:fill="FFFFFF"/>
          <w:lang w:val="en-US" w:eastAsia="en-AU"/>
          <w14:textOutline w14:w="0" w14:cap="flat" w14:cmpd="sng" w14:algn="ctr">
            <w14:noFill/>
            <w14:prstDash w14:val="solid"/>
            <w14:bevel/>
          </w14:textOutline>
        </w:rPr>
        <w:t>prioritise</w:t>
      </w:r>
      <w:proofErr w:type="spellEnd"/>
      <w:r w:rsidRPr="0022739C">
        <w:rPr>
          <w:rFonts w:ascii="Source Sans Pro" w:eastAsia="Arial Unicode MS" w:hAnsi="Source Sans Pro" w:cs="Arial Unicode MS"/>
          <w:color w:val="000000"/>
          <w:bdr w:val="nil"/>
          <w:shd w:val="clear" w:color="auto" w:fill="FFFFFF"/>
          <w:lang w:val="en-US" w:eastAsia="en-AU"/>
          <w14:textOutline w14:w="0" w14:cap="flat" w14:cmpd="sng" w14:algn="ctr">
            <w14:noFill/>
            <w14:prstDash w14:val="solid"/>
            <w14:bevel/>
          </w14:textOutline>
        </w:rPr>
        <w:t xml:space="preserve"> paid political or commercial content where children are involved. The Comment could suggest for example that, insofar as children are concerned, States should invest in the development of search platforms for children which </w:t>
      </w:r>
      <w:proofErr w:type="spellStart"/>
      <w:r w:rsidRPr="0022739C">
        <w:rPr>
          <w:rFonts w:ascii="Source Sans Pro" w:eastAsia="Arial Unicode MS" w:hAnsi="Source Sans Pro" w:cs="Arial Unicode MS"/>
          <w:color w:val="000000"/>
          <w:bdr w:val="nil"/>
          <w:shd w:val="clear" w:color="auto" w:fill="FFFFFF"/>
          <w:lang w:val="en-US" w:eastAsia="en-AU"/>
          <w14:textOutline w14:w="0" w14:cap="flat" w14:cmpd="sng" w14:algn="ctr">
            <w14:noFill/>
            <w14:prstDash w14:val="solid"/>
            <w14:bevel/>
          </w14:textOutline>
        </w:rPr>
        <w:t>prioritise</w:t>
      </w:r>
      <w:proofErr w:type="spellEnd"/>
      <w:r w:rsidRPr="0022739C">
        <w:rPr>
          <w:rFonts w:ascii="Source Sans Pro" w:eastAsia="Arial Unicode MS" w:hAnsi="Source Sans Pro" w:cs="Arial Unicode MS"/>
          <w:color w:val="000000"/>
          <w:bdr w:val="nil"/>
          <w:shd w:val="clear" w:color="auto" w:fill="FFFFFF"/>
          <w:lang w:val="en-US" w:eastAsia="en-AU"/>
          <w14:textOutline w14:w="0" w14:cap="flat" w14:cmpd="sng" w14:algn="ctr">
            <w14:noFill/>
            <w14:prstDash w14:val="solid"/>
            <w14:bevel/>
          </w14:textOutline>
        </w:rPr>
        <w:t xml:space="preserve"> imagination and discovery over profit-</w:t>
      </w:r>
      <w:proofErr w:type="spellStart"/>
      <w:r w:rsidRPr="0022739C">
        <w:rPr>
          <w:rFonts w:ascii="Source Sans Pro" w:eastAsia="Arial Unicode MS" w:hAnsi="Source Sans Pro" w:cs="Arial Unicode MS"/>
          <w:color w:val="000000"/>
          <w:bdr w:val="nil"/>
          <w:shd w:val="clear" w:color="auto" w:fill="FFFFFF"/>
          <w:lang w:val="en-US" w:eastAsia="en-AU"/>
          <w14:textOutline w14:w="0" w14:cap="flat" w14:cmpd="sng" w14:algn="ctr">
            <w14:noFill/>
            <w14:prstDash w14:val="solid"/>
            <w14:bevel/>
          </w14:textOutline>
        </w:rPr>
        <w:t>maximisation</w:t>
      </w:r>
      <w:proofErr w:type="spellEnd"/>
      <w:r w:rsidRPr="0022739C">
        <w:rPr>
          <w:rFonts w:ascii="Source Sans Pro" w:eastAsia="Arial Unicode MS" w:hAnsi="Source Sans Pro" w:cs="Arial Unicode MS"/>
          <w:color w:val="000000"/>
          <w:bdr w:val="nil"/>
          <w:shd w:val="clear" w:color="auto" w:fill="FFFFFF"/>
          <w:lang w:val="en-US" w:eastAsia="en-AU"/>
          <w14:textOutline w14:w="0" w14:cap="flat" w14:cmpd="sng" w14:algn="ctr">
            <w14:noFill/>
            <w14:prstDash w14:val="solid"/>
            <w14:bevel/>
          </w14:textOutline>
        </w:rPr>
        <w:t>.</w:t>
      </w:r>
    </w:p>
    <w:p w14:paraId="7815DF3F" w14:textId="73ED0657" w:rsidR="0022739C" w:rsidRPr="0022739C" w:rsidRDefault="0022739C" w:rsidP="00B740A6">
      <w:pPr>
        <w:pBdr>
          <w:top w:val="nil"/>
          <w:left w:val="nil"/>
          <w:bottom w:val="nil"/>
          <w:right w:val="nil"/>
          <w:between w:val="nil"/>
          <w:bar w:val="nil"/>
        </w:pBdr>
        <w:spacing w:line="280" w:lineRule="atLeast"/>
        <w:ind w:left="393"/>
        <w:jc w:val="both"/>
        <w:rPr>
          <w:rFonts w:ascii="Source Sans Pro" w:eastAsia="Arial Unicode MS" w:hAnsi="Source Sans Pro" w:cs="Arial Unicode MS"/>
          <w:color w:val="000000"/>
          <w:bdr w:val="nil"/>
          <w:shd w:val="clear" w:color="auto" w:fill="FFFFFF"/>
          <w:lang w:val="en-US" w:eastAsia="en-AU"/>
          <w14:textOutline w14:w="0" w14:cap="flat" w14:cmpd="sng" w14:algn="ctr">
            <w14:noFill/>
            <w14:prstDash w14:val="solid"/>
            <w14:bevel/>
          </w14:textOutline>
        </w:rPr>
      </w:pPr>
    </w:p>
    <w:p w14:paraId="7A227B94" w14:textId="6FCF6D88" w:rsidR="0022739C" w:rsidRPr="0022739C" w:rsidRDefault="0022739C" w:rsidP="000F38BD">
      <w:pPr>
        <w:pBdr>
          <w:top w:val="nil"/>
          <w:left w:val="nil"/>
          <w:bottom w:val="nil"/>
          <w:right w:val="nil"/>
          <w:between w:val="nil"/>
          <w:bar w:val="nil"/>
        </w:pBdr>
        <w:spacing w:line="20" w:lineRule="atLeast"/>
        <w:rPr>
          <w:rFonts w:ascii="Source Sans Pro" w:eastAsia="Times New Roman" w:hAnsi="Source Sans Pro" w:cs="Times New Roman"/>
          <w:b/>
          <w:bCs/>
          <w:color w:val="222222"/>
          <w:bdr w:val="nil"/>
          <w:shd w:val="clear" w:color="auto" w:fill="FFFFFF"/>
          <w:lang w:val="en-US" w:eastAsia="en-AU"/>
          <w14:textOutline w14:w="0" w14:cap="flat" w14:cmpd="sng" w14:algn="ctr">
            <w14:noFill/>
            <w14:prstDash w14:val="solid"/>
            <w14:bevel/>
          </w14:textOutline>
        </w:rPr>
      </w:pPr>
      <w:r w:rsidRPr="0022739C">
        <w:rPr>
          <w:rFonts w:ascii="Source Sans Pro" w:eastAsia="Arial Unicode MS" w:hAnsi="Source Sans Pro" w:cs="Arial Unicode MS"/>
          <w:b/>
          <w:bCs/>
          <w:color w:val="222222"/>
          <w:bdr w:val="nil"/>
          <w:shd w:val="clear" w:color="auto" w:fill="FFFFFF"/>
          <w:lang w:val="en-US" w:eastAsia="en-AU"/>
          <w14:textOutline w14:w="0" w14:cap="flat" w14:cmpd="sng" w14:algn="ctr">
            <w14:noFill/>
            <w14:prstDash w14:val="solid"/>
            <w14:bevel/>
          </w14:textOutline>
        </w:rPr>
        <w:t>I THE ISSUE</w:t>
      </w:r>
    </w:p>
    <w:p w14:paraId="17EBDB2C" w14:textId="77777777" w:rsidR="0022739C" w:rsidRPr="0022739C" w:rsidRDefault="0022739C" w:rsidP="0022739C">
      <w:pPr>
        <w:numPr>
          <w:ilvl w:val="0"/>
          <w:numId w:val="8"/>
        </w:numPr>
        <w:pBdr>
          <w:top w:val="nil"/>
          <w:left w:val="nil"/>
          <w:bottom w:val="nil"/>
          <w:right w:val="nil"/>
          <w:between w:val="nil"/>
          <w:bar w:val="nil"/>
        </w:pBdr>
        <w:tabs>
          <w:tab w:val="num" w:pos="360"/>
        </w:tabs>
        <w:spacing w:line="20" w:lineRule="atLeast"/>
        <w:ind w:left="0"/>
        <w:rPr>
          <w:rFonts w:ascii="Source Sans Pro" w:eastAsia="Times New Roman" w:hAnsi="Source Sans Pro" w:cs="Times New Roman"/>
          <w:color w:val="222222"/>
          <w:bdr w:val="nil"/>
          <w:shd w:val="clear" w:color="auto" w:fill="FFFFFF"/>
          <w:lang w:val="en-US" w:eastAsia="en-AU"/>
          <w14:textOutline w14:w="0" w14:cap="flat" w14:cmpd="sng" w14:algn="ctr">
            <w14:noFill/>
            <w14:prstDash w14:val="solid"/>
            <w14:bevel/>
          </w14:textOutline>
        </w:rPr>
      </w:pPr>
    </w:p>
    <w:p w14:paraId="4E43EAF2" w14:textId="5EA9B7DA" w:rsidR="00A73E51" w:rsidRPr="0022739C" w:rsidRDefault="0022739C" w:rsidP="00F9032D">
      <w:pPr>
        <w:numPr>
          <w:ilvl w:val="0"/>
          <w:numId w:val="8"/>
        </w:numPr>
        <w:pBdr>
          <w:top w:val="nil"/>
          <w:left w:val="nil"/>
          <w:bottom w:val="nil"/>
          <w:right w:val="nil"/>
          <w:between w:val="nil"/>
          <w:bar w:val="nil"/>
        </w:pBdr>
        <w:tabs>
          <w:tab w:val="num" w:pos="360"/>
        </w:tabs>
        <w:spacing w:line="20" w:lineRule="atLeast"/>
        <w:ind w:left="0"/>
        <w:jc w:val="both"/>
        <w:rPr>
          <w:rFonts w:ascii="Source Sans Pro" w:eastAsia="Times New Roman" w:hAnsi="Source Sans Pro" w:cs="Times New Roman"/>
          <w:color w:val="222222"/>
          <w:bdr w:val="nil"/>
          <w:shd w:val="clear" w:color="auto" w:fill="FFFFFF"/>
          <w:lang w:val="en-US" w:eastAsia="en-AU"/>
          <w14:textOutline w14:w="0" w14:cap="flat" w14:cmpd="sng" w14:algn="ctr">
            <w14:noFill/>
            <w14:prstDash w14:val="solid"/>
            <w14:bevel/>
          </w14:textOutline>
        </w:rPr>
      </w:pPr>
      <w:r w:rsidRPr="0022739C">
        <w:rPr>
          <w:rFonts w:ascii="Source Sans Pro" w:eastAsia="Arial Unicode MS" w:hAnsi="Source Sans Pro" w:cs="Arial Unicode MS"/>
          <w:color w:val="222222"/>
          <w:bdr w:val="nil"/>
          <w:shd w:val="clear" w:color="auto" w:fill="FFFFFF"/>
          <w:lang w:val="en-US" w:eastAsia="en-AU"/>
          <w14:textOutline w14:w="0" w14:cap="flat" w14:cmpd="sng" w14:algn="ctr">
            <w14:noFill/>
            <w14:prstDash w14:val="solid"/>
            <w14:bevel/>
          </w14:textOutline>
        </w:rPr>
        <w:t>Imagine a child enters a library and selects a book. CCTV cameras track the child’s every action and record each novel borrowed. Librarians follow the child from aisle to aisle, documenting the time they spend perusing each genre. In a week’s time, the child returns to the library.</w:t>
      </w:r>
      <w:r w:rsidR="00A73E51" w:rsidRPr="0022739C">
        <w:rPr>
          <w:rFonts w:ascii="Source Sans Pro" w:eastAsia="Times New Roman" w:hAnsi="Source Sans Pro" w:cs="Times New Roman"/>
          <w:color w:val="222222"/>
          <w:bdr w:val="nil"/>
          <w:shd w:val="clear" w:color="auto" w:fill="FFFFFF"/>
          <w:vertAlign w:val="superscript"/>
          <w:lang w:val="en-US" w:eastAsia="en-AU"/>
          <w14:textOutline w14:w="0" w14:cap="flat" w14:cmpd="sng" w14:algn="ctr">
            <w14:noFill/>
            <w14:prstDash w14:val="solid"/>
            <w14:bevel/>
          </w14:textOutline>
        </w:rPr>
        <w:endnoteReference w:id="1"/>
      </w:r>
      <w:r w:rsidR="00A73E51" w:rsidRPr="0022739C">
        <w:rPr>
          <w:rFonts w:ascii="Source Sans Pro" w:eastAsia="Arial Unicode MS" w:hAnsi="Source Sans Pro" w:cs="Arial Unicode MS"/>
          <w:color w:val="222222"/>
          <w:bdr w:val="nil"/>
          <w:shd w:val="clear" w:color="auto" w:fill="FFFFFF"/>
          <w:lang w:val="en-US" w:eastAsia="en-AU"/>
          <w14:textOutline w14:w="0" w14:cap="flat" w14:cmpd="sng" w14:algn="ctr">
            <w14:noFill/>
            <w14:prstDash w14:val="solid"/>
            <w14:bevel/>
          </w14:textOutline>
        </w:rPr>
        <w:t xml:space="preserve"> </w:t>
      </w:r>
      <w:r w:rsidR="00125A01">
        <w:rPr>
          <w:rFonts w:ascii="Source Sans Pro" w:eastAsia="Arial Unicode MS" w:hAnsi="Source Sans Pro" w:cs="Arial Unicode MS"/>
          <w:color w:val="222222"/>
          <w:bdr w:val="nil"/>
          <w:shd w:val="clear" w:color="auto" w:fill="FFFFFF"/>
          <w:lang w:val="en-US" w:eastAsia="en-AU"/>
          <w14:textOutline w14:w="0" w14:cap="flat" w14:cmpd="sng" w14:algn="ctr">
            <w14:noFill/>
            <w14:prstDash w14:val="solid"/>
            <w14:bevel/>
          </w14:textOutline>
        </w:rPr>
        <w:t>This time</w:t>
      </w:r>
      <w:r w:rsidR="00A73E51" w:rsidRPr="0022739C">
        <w:rPr>
          <w:rFonts w:ascii="Source Sans Pro" w:eastAsia="Arial Unicode MS" w:hAnsi="Source Sans Pro" w:cs="Arial Unicode MS"/>
          <w:color w:val="222222"/>
          <w:bdr w:val="nil"/>
          <w:shd w:val="clear" w:color="auto" w:fill="FFFFFF"/>
          <w:lang w:val="en-US" w:eastAsia="en-AU"/>
          <w14:textOutline w14:w="0" w14:cap="flat" w14:cmpd="sng" w14:algn="ctr">
            <w14:noFill/>
            <w14:prstDash w14:val="solid"/>
            <w14:bevel/>
          </w14:textOutline>
        </w:rPr>
        <w:t xml:space="preserve">, the configuration of the aisles </w:t>
      </w:r>
      <w:proofErr w:type="gramStart"/>
      <w:r w:rsidR="00A73E51" w:rsidRPr="0022739C">
        <w:rPr>
          <w:rFonts w:ascii="Source Sans Pro" w:eastAsia="Arial Unicode MS" w:hAnsi="Source Sans Pro" w:cs="Arial Unicode MS"/>
          <w:color w:val="222222"/>
          <w:bdr w:val="nil"/>
          <w:shd w:val="clear" w:color="auto" w:fill="FFFFFF"/>
          <w:lang w:val="en-US" w:eastAsia="en-AU"/>
          <w14:textOutline w14:w="0" w14:cap="flat" w14:cmpd="sng" w14:algn="ctr">
            <w14:noFill/>
            <w14:prstDash w14:val="solid"/>
            <w14:bevel/>
          </w14:textOutline>
        </w:rPr>
        <w:t>have</w:t>
      </w:r>
      <w:proofErr w:type="gramEnd"/>
      <w:r w:rsidR="00A73E51" w:rsidRPr="0022739C">
        <w:rPr>
          <w:rFonts w:ascii="Source Sans Pro" w:eastAsia="Arial Unicode MS" w:hAnsi="Source Sans Pro" w:cs="Arial Unicode MS"/>
          <w:color w:val="222222"/>
          <w:bdr w:val="nil"/>
          <w:shd w:val="clear" w:color="auto" w:fill="FFFFFF"/>
          <w:lang w:val="en-US" w:eastAsia="en-AU"/>
          <w14:textOutline w14:w="0" w14:cap="flat" w14:cmpd="sng" w14:algn="ctr">
            <w14:noFill/>
            <w14:prstDash w14:val="solid"/>
            <w14:bevel/>
          </w14:textOutline>
        </w:rPr>
        <w:t xml:space="preserve"> changed and are carefully tailored to reflect only the genres and authors of books previously chosen. Librarians continue to follow the child, this time instructing the child which novels to read</w:t>
      </w:r>
      <w:r w:rsidR="00277EA5">
        <w:rPr>
          <w:rFonts w:ascii="Source Sans Pro" w:eastAsia="Arial Unicode MS" w:hAnsi="Source Sans Pro" w:cs="Arial Unicode MS"/>
          <w:color w:val="222222"/>
          <w:bdr w:val="nil"/>
          <w:shd w:val="clear" w:color="auto" w:fill="FFFFFF"/>
          <w:lang w:val="en-US" w:eastAsia="en-AU"/>
          <w14:textOutline w14:w="0" w14:cap="flat" w14:cmpd="sng" w14:algn="ctr">
            <w14:noFill/>
            <w14:prstDash w14:val="solid"/>
            <w14:bevel/>
          </w14:textOutline>
        </w:rPr>
        <w:t>, deliberately hiding others</w:t>
      </w:r>
      <w:r w:rsidR="00A73E51" w:rsidRPr="0022739C">
        <w:rPr>
          <w:rFonts w:ascii="Source Sans Pro" w:eastAsia="Arial Unicode MS" w:hAnsi="Source Sans Pro" w:cs="Arial Unicode MS"/>
          <w:color w:val="222222"/>
          <w:bdr w:val="nil"/>
          <w:shd w:val="clear" w:color="auto" w:fill="FFFFFF"/>
          <w:lang w:val="en-US" w:eastAsia="en-AU"/>
          <w14:textOutline w14:w="0" w14:cap="flat" w14:cmpd="sng" w14:algn="ctr">
            <w14:noFill/>
            <w14:prstDash w14:val="solid"/>
            <w14:bevel/>
          </w14:textOutline>
        </w:rPr>
        <w:t xml:space="preserve">. When the child asks </w:t>
      </w:r>
      <w:r w:rsidR="00277EA5">
        <w:rPr>
          <w:rFonts w:ascii="Source Sans Pro" w:eastAsia="Arial Unicode MS" w:hAnsi="Source Sans Pro" w:cs="Arial Unicode MS"/>
          <w:color w:val="222222"/>
          <w:bdr w:val="nil"/>
          <w:shd w:val="clear" w:color="auto" w:fill="FFFFFF"/>
          <w:lang w:val="en-US" w:eastAsia="en-AU"/>
          <w14:textOutline w14:w="0" w14:cap="flat" w14:cmpd="sng" w14:algn="ctr">
            <w14:noFill/>
            <w14:prstDash w14:val="solid"/>
            <w14:bevel/>
          </w14:textOutline>
        </w:rPr>
        <w:t xml:space="preserve">research </w:t>
      </w:r>
      <w:r w:rsidR="00A73E51" w:rsidRPr="0022739C">
        <w:rPr>
          <w:rFonts w:ascii="Source Sans Pro" w:eastAsia="Arial Unicode MS" w:hAnsi="Source Sans Pro" w:cs="Arial Unicode MS"/>
          <w:color w:val="222222"/>
          <w:bdr w:val="nil"/>
          <w:shd w:val="clear" w:color="auto" w:fill="FFFFFF"/>
          <w:lang w:val="en-US" w:eastAsia="en-AU"/>
          <w14:textOutline w14:w="0" w14:cap="flat" w14:cmpd="sng" w14:algn="ctr">
            <w14:noFill/>
            <w14:prstDash w14:val="solid"/>
            <w14:bevel/>
          </w14:textOutline>
        </w:rPr>
        <w:t xml:space="preserve">questions, rather than connect the child with </w:t>
      </w:r>
      <w:r w:rsidR="00277EA5">
        <w:rPr>
          <w:rFonts w:ascii="Source Sans Pro" w:eastAsia="Arial Unicode MS" w:hAnsi="Source Sans Pro" w:cs="Arial Unicode MS"/>
          <w:color w:val="222222"/>
          <w:bdr w:val="nil"/>
          <w:shd w:val="clear" w:color="auto" w:fill="FFFFFF"/>
          <w:lang w:val="en-US" w:eastAsia="en-AU"/>
          <w14:textOutline w14:w="0" w14:cap="flat" w14:cmpd="sng" w14:algn="ctr">
            <w14:noFill/>
            <w14:prstDash w14:val="solid"/>
            <w14:bevel/>
          </w14:textOutline>
        </w:rPr>
        <w:t>the best resources</w:t>
      </w:r>
      <w:r w:rsidR="00A73E51" w:rsidRPr="0022739C">
        <w:rPr>
          <w:rFonts w:ascii="Source Sans Pro" w:eastAsia="Arial Unicode MS" w:hAnsi="Source Sans Pro" w:cs="Arial Unicode MS"/>
          <w:color w:val="222222"/>
          <w:bdr w:val="nil"/>
          <w:shd w:val="clear" w:color="auto" w:fill="FFFFFF"/>
          <w:lang w:val="en-US" w:eastAsia="en-AU"/>
          <w14:textOutline w14:w="0" w14:cap="flat" w14:cmpd="sng" w14:algn="ctr">
            <w14:noFill/>
            <w14:prstDash w14:val="solid"/>
            <w14:bevel/>
          </w14:textOutline>
        </w:rPr>
        <w:t xml:space="preserve">, librarians provide answers that </w:t>
      </w:r>
      <w:proofErr w:type="spellStart"/>
      <w:r w:rsidR="00A73E51" w:rsidRPr="0022739C">
        <w:rPr>
          <w:rFonts w:ascii="Source Sans Pro" w:eastAsia="Arial Unicode MS" w:hAnsi="Source Sans Pro" w:cs="Arial Unicode MS"/>
          <w:color w:val="222222"/>
          <w:bdr w:val="nil"/>
          <w:shd w:val="clear" w:color="auto" w:fill="FFFFFF"/>
          <w:lang w:val="en-US" w:eastAsia="en-AU"/>
          <w14:textOutline w14:w="0" w14:cap="flat" w14:cmpd="sng" w14:algn="ctr">
            <w14:noFill/>
            <w14:prstDash w14:val="solid"/>
            <w14:bevel/>
          </w14:textOutline>
        </w:rPr>
        <w:t>prioritise</w:t>
      </w:r>
      <w:proofErr w:type="spellEnd"/>
      <w:r w:rsidR="00A73E51" w:rsidRPr="0022739C">
        <w:rPr>
          <w:rFonts w:ascii="Source Sans Pro" w:eastAsia="Arial Unicode MS" w:hAnsi="Source Sans Pro" w:cs="Arial Unicode MS"/>
          <w:color w:val="222222"/>
          <w:bdr w:val="nil"/>
          <w:shd w:val="clear" w:color="auto" w:fill="FFFFFF"/>
          <w:lang w:val="en-US" w:eastAsia="en-AU"/>
          <w14:textOutline w14:w="0" w14:cap="flat" w14:cmpd="sng" w14:algn="ctr">
            <w14:noFill/>
            <w14:prstDash w14:val="solid"/>
            <w14:bevel/>
          </w14:textOutline>
        </w:rPr>
        <w:t xml:space="preserve"> paid content containing certain commercial or political motivations</w:t>
      </w:r>
      <w:r w:rsidR="00277EA5">
        <w:rPr>
          <w:rFonts w:ascii="Source Sans Pro" w:eastAsia="Arial Unicode MS" w:hAnsi="Source Sans Pro" w:cs="Arial Unicode MS"/>
          <w:color w:val="222222"/>
          <w:bdr w:val="nil"/>
          <w:shd w:val="clear" w:color="auto" w:fill="FFFFFF"/>
          <w:lang w:val="en-US" w:eastAsia="en-AU"/>
          <w14:textOutline w14:w="0" w14:cap="flat" w14:cmpd="sng" w14:algn="ctr">
            <w14:noFill/>
            <w14:prstDash w14:val="solid"/>
            <w14:bevel/>
          </w14:textOutline>
        </w:rPr>
        <w:t>,</w:t>
      </w:r>
      <w:r w:rsidR="00A73E51" w:rsidRPr="0022739C">
        <w:rPr>
          <w:rFonts w:ascii="Source Sans Pro" w:eastAsia="Arial Unicode MS" w:hAnsi="Source Sans Pro" w:cs="Arial Unicode MS"/>
          <w:color w:val="222222"/>
          <w:bdr w:val="nil"/>
          <w:shd w:val="clear" w:color="auto" w:fill="FFFFFF"/>
          <w:lang w:val="en-US" w:eastAsia="en-AU"/>
          <w14:textOutline w14:w="0" w14:cap="flat" w14:cmpd="sng" w14:algn="ctr">
            <w14:noFill/>
            <w14:prstDash w14:val="solid"/>
            <w14:bevel/>
          </w14:textOutline>
        </w:rPr>
        <w:t xml:space="preserve"> at the cost of the child’s right to information.</w:t>
      </w:r>
    </w:p>
    <w:p w14:paraId="1E991617" w14:textId="77777777" w:rsidR="00A73E51" w:rsidRPr="0022739C" w:rsidRDefault="00A73E51" w:rsidP="00F9032D">
      <w:pPr>
        <w:numPr>
          <w:ilvl w:val="0"/>
          <w:numId w:val="8"/>
        </w:numPr>
        <w:pBdr>
          <w:top w:val="nil"/>
          <w:left w:val="nil"/>
          <w:bottom w:val="nil"/>
          <w:right w:val="nil"/>
          <w:between w:val="nil"/>
          <w:bar w:val="nil"/>
        </w:pBdr>
        <w:tabs>
          <w:tab w:val="num" w:pos="360"/>
        </w:tabs>
        <w:ind w:left="0" w:right="278"/>
        <w:jc w:val="both"/>
        <w:rPr>
          <w:rFonts w:ascii="Source Sans Pro" w:eastAsia="Times Roman" w:hAnsi="Source Sans Pro" w:cs="Times Roman"/>
          <w:color w:val="000000"/>
          <w:bdr w:val="nil"/>
          <w:lang w:val="en-US" w:eastAsia="en-AU"/>
          <w14:textOutline w14:w="0" w14:cap="flat" w14:cmpd="sng" w14:algn="ctr">
            <w14:noFill/>
            <w14:prstDash w14:val="solid"/>
            <w14:bevel/>
          </w14:textOutline>
        </w:rPr>
      </w:pPr>
    </w:p>
    <w:p w14:paraId="71F13177" w14:textId="48515DBF" w:rsidR="00A73E51" w:rsidRPr="0022739C" w:rsidRDefault="00A73E51" w:rsidP="00F9032D">
      <w:pPr>
        <w:numPr>
          <w:ilvl w:val="0"/>
          <w:numId w:val="8"/>
        </w:numPr>
        <w:pBdr>
          <w:top w:val="nil"/>
          <w:left w:val="nil"/>
          <w:bottom w:val="nil"/>
          <w:right w:val="nil"/>
          <w:between w:val="nil"/>
          <w:bar w:val="nil"/>
        </w:pBdr>
        <w:tabs>
          <w:tab w:val="num" w:pos="360"/>
        </w:tabs>
        <w:spacing w:line="20" w:lineRule="atLeast"/>
        <w:ind w:left="0"/>
        <w:jc w:val="both"/>
        <w:rPr>
          <w:rFonts w:ascii="Source Sans Pro" w:eastAsia="Times New Roman" w:hAnsi="Source Sans Pro" w:cs="Times New Roman"/>
          <w:color w:val="222222"/>
          <w:bdr w:val="nil"/>
          <w:shd w:val="clear" w:color="auto" w:fill="FFFFFF"/>
          <w:lang w:val="en-US" w:eastAsia="en-AU"/>
          <w14:textOutline w14:w="0" w14:cap="flat" w14:cmpd="sng" w14:algn="ctr">
            <w14:noFill/>
            <w14:prstDash w14:val="solid"/>
            <w14:bevel/>
          </w14:textOutline>
        </w:rPr>
      </w:pPr>
      <w:r w:rsidRPr="0022739C">
        <w:rPr>
          <w:rFonts w:ascii="Source Sans Pro" w:eastAsia="Arial Unicode MS" w:hAnsi="Source Sans Pro" w:cs="Arial Unicode MS"/>
          <w:color w:val="222222"/>
          <w:bdr w:val="nil"/>
          <w:shd w:val="clear" w:color="auto" w:fill="FFFFFF"/>
          <w:lang w:val="en-US" w:eastAsia="en-AU"/>
          <w14:textOutline w14:w="0" w14:cap="flat" w14:cmpd="sng" w14:algn="ctr">
            <w14:noFill/>
            <w14:prstDash w14:val="solid"/>
            <w14:bevel/>
          </w14:textOutline>
        </w:rPr>
        <w:t xml:space="preserve">The scenario above, while unacceptable in real life, reflects a common phenomenon in the digital world, commonly referred to as content </w:t>
      </w:r>
      <w:proofErr w:type="spellStart"/>
      <w:r w:rsidRPr="0022739C">
        <w:rPr>
          <w:rFonts w:ascii="Source Sans Pro" w:eastAsia="Arial Unicode MS" w:hAnsi="Source Sans Pro" w:cs="Arial Unicode MS"/>
          <w:color w:val="222222"/>
          <w:bdr w:val="nil"/>
          <w:shd w:val="clear" w:color="auto" w:fill="FFFFFF"/>
          <w:lang w:val="en-US" w:eastAsia="en-AU"/>
          <w14:textOutline w14:w="0" w14:cap="flat" w14:cmpd="sng" w14:algn="ctr">
            <w14:noFill/>
            <w14:prstDash w14:val="solid"/>
            <w14:bevel/>
          </w14:textOutline>
        </w:rPr>
        <w:t>personalisation</w:t>
      </w:r>
      <w:proofErr w:type="spellEnd"/>
      <w:r w:rsidRPr="0022739C">
        <w:rPr>
          <w:rFonts w:ascii="Source Sans Pro" w:eastAsia="Arial Unicode MS" w:hAnsi="Source Sans Pro" w:cs="Arial Unicode MS"/>
          <w:color w:val="222222"/>
          <w:bdr w:val="nil"/>
          <w:shd w:val="clear" w:color="auto" w:fill="FFFFFF"/>
          <w:lang w:val="en-US" w:eastAsia="en-AU"/>
          <w14:textOutline w14:w="0" w14:cap="flat" w14:cmpd="sng" w14:algn="ctr">
            <w14:noFill/>
            <w14:prstDash w14:val="solid"/>
            <w14:bevel/>
          </w14:textOutline>
        </w:rPr>
        <w:t xml:space="preserve">. This process, consisting of recommender systems, search engines, social media feeds and targeted advertising, rely on algorithms to </w:t>
      </w:r>
      <w:r w:rsidR="00AB4DD8">
        <w:rPr>
          <w:rFonts w:ascii="Source Sans Pro" w:eastAsia="Arial Unicode MS" w:hAnsi="Source Sans Pro" w:cs="Arial Unicode MS"/>
          <w:color w:val="222222"/>
          <w:bdr w:val="nil"/>
          <w:shd w:val="clear" w:color="auto" w:fill="FFFFFF"/>
          <w:lang w:val="en-US" w:eastAsia="en-AU"/>
          <w14:textOutline w14:w="0" w14:cap="flat" w14:cmpd="sng" w14:algn="ctr">
            <w14:noFill/>
            <w14:prstDash w14:val="solid"/>
            <w14:bevel/>
          </w14:textOutline>
        </w:rPr>
        <w:t>‘</w:t>
      </w:r>
      <w:r w:rsidRPr="0022739C">
        <w:rPr>
          <w:rFonts w:ascii="Source Sans Pro" w:eastAsia="Arial Unicode MS" w:hAnsi="Source Sans Pro" w:cs="Arial Unicode MS"/>
          <w:color w:val="222222"/>
          <w:bdr w:val="nil"/>
          <w:shd w:val="clear" w:color="auto" w:fill="FFFFFF"/>
          <w:lang w:val="en-US" w:eastAsia="en-AU"/>
          <w14:textOutline w14:w="0" w14:cap="flat" w14:cmpd="sng" w14:algn="ctr">
            <w14:noFill/>
            <w14:prstDash w14:val="solid"/>
            <w14:bevel/>
          </w14:textOutline>
        </w:rPr>
        <w:t>guide</w:t>
      </w:r>
      <w:r w:rsidR="00AB4DD8">
        <w:rPr>
          <w:rFonts w:ascii="Source Sans Pro" w:eastAsia="Arial Unicode MS" w:hAnsi="Source Sans Pro" w:cs="Arial Unicode MS"/>
          <w:color w:val="222222"/>
          <w:bdr w:val="nil"/>
          <w:shd w:val="clear" w:color="auto" w:fill="FFFFFF"/>
          <w:lang w:val="en-US" w:eastAsia="en-AU"/>
          <w14:textOutline w14:w="0" w14:cap="flat" w14:cmpd="sng" w14:algn="ctr">
            <w14:noFill/>
            <w14:prstDash w14:val="solid"/>
            <w14:bevel/>
          </w14:textOutline>
        </w:rPr>
        <w:t>’</w:t>
      </w:r>
      <w:r w:rsidRPr="0022739C">
        <w:rPr>
          <w:rFonts w:ascii="Source Sans Pro" w:eastAsia="Arial Unicode MS" w:hAnsi="Source Sans Pro" w:cs="Arial Unicode MS"/>
          <w:color w:val="222222"/>
          <w:bdr w:val="nil"/>
          <w:shd w:val="clear" w:color="auto" w:fill="FFFFFF"/>
          <w:lang w:val="en-US" w:eastAsia="en-AU"/>
          <w14:textOutline w14:w="0" w14:cap="flat" w14:cmpd="sng" w14:algn="ctr">
            <w14:noFill/>
            <w14:prstDash w14:val="solid"/>
            <w14:bevel/>
          </w14:textOutline>
        </w:rPr>
        <w:t xml:space="preserve"> the user’s media consumption and inform their choices.</w:t>
      </w:r>
      <w:r w:rsidRPr="0022739C">
        <w:rPr>
          <w:rFonts w:ascii="Source Sans Pro" w:eastAsia="Times New Roman" w:hAnsi="Source Sans Pro" w:cs="Times New Roman"/>
          <w:color w:val="222222"/>
          <w:bdr w:val="nil"/>
          <w:shd w:val="clear" w:color="auto" w:fill="FFFFFF"/>
          <w:vertAlign w:val="superscript"/>
          <w:lang w:val="en-US" w:eastAsia="en-AU"/>
          <w14:textOutline w14:w="0" w14:cap="flat" w14:cmpd="sng" w14:algn="ctr">
            <w14:noFill/>
            <w14:prstDash w14:val="solid"/>
            <w14:bevel/>
          </w14:textOutline>
        </w:rPr>
        <w:endnoteReference w:id="2"/>
      </w:r>
      <w:r w:rsidRPr="0022739C">
        <w:rPr>
          <w:rFonts w:ascii="Source Sans Pro" w:eastAsia="Arial Unicode MS" w:hAnsi="Source Sans Pro" w:cs="Arial Unicode MS"/>
          <w:color w:val="222222"/>
          <w:bdr w:val="nil"/>
          <w:shd w:val="clear" w:color="auto" w:fill="FFFFFF"/>
          <w:lang w:val="en-US" w:eastAsia="en-AU"/>
          <w14:textOutline w14:w="0" w14:cap="flat" w14:cmpd="sng" w14:algn="ctr">
            <w14:noFill/>
            <w14:prstDash w14:val="solid"/>
            <w14:bevel/>
          </w14:textOutline>
        </w:rPr>
        <w:t xml:space="preserve"> </w:t>
      </w:r>
      <w:r w:rsidR="00AB4DD8">
        <w:rPr>
          <w:rFonts w:ascii="Source Sans Pro" w:eastAsia="Arial Unicode MS" w:hAnsi="Source Sans Pro" w:cs="Arial Unicode MS"/>
          <w:color w:val="222222"/>
          <w:bdr w:val="nil"/>
          <w:shd w:val="clear" w:color="auto" w:fill="FFFFFF"/>
          <w:lang w:val="en-US" w:eastAsia="en-AU"/>
          <w14:textOutline w14:w="0" w14:cap="flat" w14:cmpd="sng" w14:algn="ctr">
            <w14:noFill/>
            <w14:prstDash w14:val="solid"/>
            <w14:bevel/>
          </w14:textOutline>
        </w:rPr>
        <w:t>T</w:t>
      </w:r>
      <w:r w:rsidRPr="0022739C">
        <w:rPr>
          <w:rFonts w:ascii="Source Sans Pro" w:eastAsia="Arial Unicode MS" w:hAnsi="Source Sans Pro" w:cs="Arial Unicode MS"/>
          <w:color w:val="222222"/>
          <w:bdr w:val="nil"/>
          <w:shd w:val="clear" w:color="auto" w:fill="FFFFFF"/>
          <w:lang w:val="en-US" w:eastAsia="en-AU"/>
          <w14:textOutline w14:w="0" w14:cap="flat" w14:cmpd="sng" w14:algn="ctr">
            <w14:noFill/>
            <w14:prstDash w14:val="solid"/>
            <w14:bevel/>
          </w14:textOutline>
        </w:rPr>
        <w:t>he system collects a user’s personal information, location and search history. These systems apply without differentiating between whether the end user is a child or an adult</w:t>
      </w:r>
      <w:r w:rsidRPr="0022739C">
        <w:rPr>
          <w:rFonts w:ascii="Source Sans Pro" w:eastAsia="Arial Unicode MS" w:hAnsi="Source Sans Pro" w:cs="Arial Unicode MS"/>
          <w:color w:val="1A1A1A"/>
          <w:bdr w:val="nil"/>
          <w:shd w:val="clear" w:color="auto" w:fill="FFFFFF"/>
          <w:lang w:val="en-US" w:eastAsia="en-AU"/>
          <w14:textOutline w14:w="0" w14:cap="flat" w14:cmpd="sng" w14:algn="ctr">
            <w14:noFill/>
            <w14:prstDash w14:val="solid"/>
            <w14:bevel/>
          </w14:textOutline>
        </w:rPr>
        <w:t xml:space="preserve">. </w:t>
      </w:r>
      <w:r w:rsidR="00AB4DD8">
        <w:rPr>
          <w:rFonts w:ascii="Source Sans Pro" w:eastAsia="Arial Unicode MS" w:hAnsi="Source Sans Pro" w:cs="Arial Unicode MS"/>
          <w:color w:val="222222"/>
          <w:bdr w:val="nil"/>
          <w:shd w:val="clear" w:color="auto" w:fill="FFFFFF"/>
          <w:lang w:val="en-US" w:eastAsia="en-AU"/>
          <w14:textOutline w14:w="0" w14:cap="flat" w14:cmpd="sng" w14:algn="ctr">
            <w14:noFill/>
            <w14:prstDash w14:val="solid"/>
            <w14:bevel/>
          </w14:textOutline>
        </w:rPr>
        <w:t>The</w:t>
      </w:r>
      <w:r w:rsidRPr="0022739C">
        <w:rPr>
          <w:rFonts w:ascii="Source Sans Pro" w:eastAsia="Arial Unicode MS" w:hAnsi="Source Sans Pro" w:cs="Arial Unicode MS"/>
          <w:color w:val="222222"/>
          <w:bdr w:val="nil"/>
          <w:shd w:val="clear" w:color="auto" w:fill="FFFFFF"/>
          <w:lang w:val="en-US" w:eastAsia="en-AU"/>
          <w14:textOutline w14:w="0" w14:cap="flat" w14:cmpd="sng" w14:algn="ctr">
            <w14:noFill/>
            <w14:prstDash w14:val="solid"/>
            <w14:bevel/>
          </w14:textOutline>
        </w:rPr>
        <w:t xml:space="preserve"> model can then predict what information will be of relevance to the user and filter out any data that does not coincide with the user’s preferences.</w:t>
      </w:r>
      <w:r w:rsidRPr="0022739C">
        <w:rPr>
          <w:rFonts w:ascii="Source Sans Pro" w:eastAsia="Times New Roman" w:hAnsi="Source Sans Pro" w:cs="Times New Roman"/>
          <w:color w:val="222222"/>
          <w:bdr w:val="nil"/>
          <w:shd w:val="clear" w:color="auto" w:fill="FFFFFF"/>
          <w:vertAlign w:val="superscript"/>
          <w:lang w:val="en-US" w:eastAsia="en-AU"/>
          <w14:textOutline w14:w="0" w14:cap="flat" w14:cmpd="sng" w14:algn="ctr">
            <w14:noFill/>
            <w14:prstDash w14:val="solid"/>
            <w14:bevel/>
          </w14:textOutline>
        </w:rPr>
        <w:endnoteReference w:id="3"/>
      </w:r>
      <w:r w:rsidRPr="0022739C">
        <w:rPr>
          <w:rFonts w:ascii="Source Sans Pro" w:eastAsia="Arial Unicode MS" w:hAnsi="Source Sans Pro" w:cs="Arial Unicode MS"/>
          <w:color w:val="222222"/>
          <w:bdr w:val="nil"/>
          <w:shd w:val="clear" w:color="auto" w:fill="FFFFFF"/>
          <w:lang w:val="en-US" w:eastAsia="en-AU"/>
          <w14:textOutline w14:w="0" w14:cap="flat" w14:cmpd="sng" w14:algn="ctr">
            <w14:noFill/>
            <w14:prstDash w14:val="solid"/>
            <w14:bevel/>
          </w14:textOutline>
        </w:rPr>
        <w:t xml:space="preserve"> The effect of this </w:t>
      </w:r>
      <w:proofErr w:type="spellStart"/>
      <w:r w:rsidRPr="0022739C">
        <w:rPr>
          <w:rFonts w:ascii="Source Sans Pro" w:eastAsia="Arial Unicode MS" w:hAnsi="Source Sans Pro" w:cs="Arial Unicode MS"/>
          <w:color w:val="222222"/>
          <w:bdr w:val="nil"/>
          <w:shd w:val="clear" w:color="auto" w:fill="FFFFFF"/>
          <w:lang w:val="en-US" w:eastAsia="en-AU"/>
          <w14:textOutline w14:w="0" w14:cap="flat" w14:cmpd="sng" w14:algn="ctr">
            <w14:noFill/>
            <w14:prstDash w14:val="solid"/>
            <w14:bevel/>
          </w14:textOutline>
        </w:rPr>
        <w:t>personalised</w:t>
      </w:r>
      <w:proofErr w:type="spellEnd"/>
      <w:r w:rsidRPr="0022739C">
        <w:rPr>
          <w:rFonts w:ascii="Source Sans Pro" w:eastAsia="Arial Unicode MS" w:hAnsi="Source Sans Pro" w:cs="Arial Unicode MS"/>
          <w:color w:val="222222"/>
          <w:bdr w:val="nil"/>
          <w:shd w:val="clear" w:color="auto" w:fill="FFFFFF"/>
          <w:lang w:val="en-US" w:eastAsia="en-AU"/>
          <w14:textOutline w14:w="0" w14:cap="flat" w14:cmpd="sng" w14:algn="ctr">
            <w14:noFill/>
            <w14:prstDash w14:val="solid"/>
            <w14:bevel/>
          </w14:textOutline>
        </w:rPr>
        <w:t xml:space="preserve"> filtering system is three-fold: the user’s access to divergent information becomes limited and, as a result, an </w:t>
      </w:r>
      <w:r w:rsidRPr="0022739C">
        <w:rPr>
          <w:rFonts w:ascii="Source Sans Pro" w:eastAsia="Arial Unicode MS" w:hAnsi="Source Sans Pro" w:cs="Arial Unicode MS"/>
          <w:color w:val="222222"/>
          <w:bdr w:val="nil"/>
          <w:shd w:val="clear" w:color="auto" w:fill="FFFFFF"/>
          <w:lang w:val="es-ES_tradnl" w:eastAsia="en-AU"/>
          <w14:textOutline w14:w="0" w14:cap="flat" w14:cmpd="sng" w14:algn="ctr">
            <w14:noFill/>
            <w14:prstDash w14:val="solid"/>
            <w14:bevel/>
          </w14:textOutline>
        </w:rPr>
        <w:t xml:space="preserve">echo </w:t>
      </w:r>
      <w:proofErr w:type="spellStart"/>
      <w:r w:rsidRPr="0022739C">
        <w:rPr>
          <w:rFonts w:ascii="Source Sans Pro" w:eastAsia="Arial Unicode MS" w:hAnsi="Source Sans Pro" w:cs="Arial Unicode MS"/>
          <w:color w:val="222222"/>
          <w:bdr w:val="nil"/>
          <w:shd w:val="clear" w:color="auto" w:fill="FFFFFF"/>
          <w:lang w:val="es-ES_tradnl" w:eastAsia="en-AU"/>
          <w14:textOutline w14:w="0" w14:cap="flat" w14:cmpd="sng" w14:algn="ctr">
            <w14:noFill/>
            <w14:prstDash w14:val="solid"/>
            <w14:bevel/>
          </w14:textOutline>
        </w:rPr>
        <w:t>chamber</w:t>
      </w:r>
      <w:proofErr w:type="spellEnd"/>
      <w:r w:rsidRPr="0022739C">
        <w:rPr>
          <w:rFonts w:ascii="Source Sans Pro" w:eastAsia="Arial Unicode MS" w:hAnsi="Source Sans Pro" w:cs="Arial Unicode MS"/>
          <w:color w:val="222222"/>
          <w:bdr w:val="nil"/>
          <w:shd w:val="clear" w:color="auto" w:fill="FFFFFF"/>
          <w:lang w:val="en-US" w:eastAsia="en-AU"/>
          <w14:textOutline w14:w="0" w14:cap="flat" w14:cmpd="sng" w14:algn="ctr">
            <w14:noFill/>
            <w14:prstDash w14:val="solid"/>
            <w14:bevel/>
          </w14:textOutline>
        </w:rPr>
        <w:t xml:space="preserve"> emerges wherein the user’s thoughts and beliefs are amplified and reinforced.</w:t>
      </w:r>
      <w:r w:rsidRPr="0022739C">
        <w:rPr>
          <w:rFonts w:ascii="Source Sans Pro" w:eastAsia="Times New Roman" w:hAnsi="Source Sans Pro" w:cs="Times New Roman"/>
          <w:color w:val="222222"/>
          <w:bdr w:val="nil"/>
          <w:shd w:val="clear" w:color="auto" w:fill="FFFFFF"/>
          <w:vertAlign w:val="superscript"/>
          <w:lang w:val="en-US" w:eastAsia="en-AU"/>
          <w14:textOutline w14:w="0" w14:cap="flat" w14:cmpd="sng" w14:algn="ctr">
            <w14:noFill/>
            <w14:prstDash w14:val="solid"/>
            <w14:bevel/>
          </w14:textOutline>
        </w:rPr>
        <w:endnoteReference w:id="4"/>
      </w:r>
      <w:r w:rsidRPr="0022739C">
        <w:rPr>
          <w:rFonts w:ascii="Source Sans Pro" w:eastAsia="Arial Unicode MS" w:hAnsi="Source Sans Pro" w:cs="Arial Unicode MS"/>
          <w:color w:val="222222"/>
          <w:bdr w:val="nil"/>
          <w:shd w:val="clear" w:color="auto" w:fill="FFFFFF"/>
          <w:lang w:val="en-US" w:eastAsia="en-AU"/>
          <w14:textOutline w14:w="0" w14:cap="flat" w14:cmpd="sng" w14:algn="ctr">
            <w14:noFill/>
            <w14:prstDash w14:val="solid"/>
            <w14:bevel/>
          </w14:textOutline>
        </w:rPr>
        <w:t xml:space="preserve"> By reconfiguring the user’s social environment, digital platforms can exploit </w:t>
      </w:r>
      <w:r w:rsidR="00AB4DD8">
        <w:rPr>
          <w:rFonts w:ascii="Source Sans Pro" w:eastAsia="Arial Unicode MS" w:hAnsi="Source Sans Pro" w:cs="Arial Unicode MS"/>
          <w:color w:val="222222"/>
          <w:bdr w:val="nil"/>
          <w:shd w:val="clear" w:color="auto" w:fill="FFFFFF"/>
          <w:lang w:val="en-US" w:eastAsia="en-AU"/>
          <w14:textOutline w14:w="0" w14:cap="flat" w14:cmpd="sng" w14:algn="ctr">
            <w14:noFill/>
            <w14:prstDash w14:val="solid"/>
            <w14:bevel/>
          </w14:textOutline>
        </w:rPr>
        <w:t xml:space="preserve">past </w:t>
      </w:r>
      <w:proofErr w:type="spellStart"/>
      <w:r w:rsidR="00AB4DD8">
        <w:rPr>
          <w:rFonts w:ascii="Source Sans Pro" w:eastAsia="Arial Unicode MS" w:hAnsi="Source Sans Pro" w:cs="Arial Unicode MS"/>
          <w:color w:val="222222"/>
          <w:bdr w:val="nil"/>
          <w:shd w:val="clear" w:color="auto" w:fill="FFFFFF"/>
          <w:lang w:val="en-US" w:eastAsia="en-AU"/>
          <w14:textOutline w14:w="0" w14:cap="flat" w14:cmpd="sng" w14:algn="ctr">
            <w14:noFill/>
            <w14:prstDash w14:val="solid"/>
            <w14:bevel/>
          </w14:textOutline>
        </w:rPr>
        <w:t>behaviour</w:t>
      </w:r>
      <w:proofErr w:type="spellEnd"/>
      <w:r w:rsidRPr="0022739C">
        <w:rPr>
          <w:rFonts w:ascii="Source Sans Pro" w:eastAsia="Arial Unicode MS" w:hAnsi="Source Sans Pro" w:cs="Arial Unicode MS"/>
          <w:color w:val="222222"/>
          <w:bdr w:val="nil"/>
          <w:shd w:val="clear" w:color="auto" w:fill="FFFFFF"/>
          <w:lang w:val="en-US" w:eastAsia="en-AU"/>
          <w14:textOutline w14:w="0" w14:cap="flat" w14:cmpd="sng" w14:algn="ctr">
            <w14:noFill/>
            <w14:prstDash w14:val="solid"/>
            <w14:bevel/>
          </w14:textOutline>
        </w:rPr>
        <w:t xml:space="preserve"> to meet specific goals and interests.</w:t>
      </w:r>
      <w:r w:rsidRPr="0022739C">
        <w:rPr>
          <w:rFonts w:ascii="Source Sans Pro" w:eastAsia="Times New Roman" w:hAnsi="Source Sans Pro" w:cs="Times New Roman"/>
          <w:color w:val="222222"/>
          <w:bdr w:val="nil"/>
          <w:shd w:val="clear" w:color="auto" w:fill="FFFFFF"/>
          <w:vertAlign w:val="superscript"/>
          <w:lang w:val="en-US" w:eastAsia="en-AU"/>
          <w14:textOutline w14:w="0" w14:cap="flat" w14:cmpd="sng" w14:algn="ctr">
            <w14:noFill/>
            <w14:prstDash w14:val="solid"/>
            <w14:bevel/>
          </w14:textOutline>
        </w:rPr>
        <w:endnoteReference w:id="5"/>
      </w:r>
      <w:r w:rsidRPr="0022739C">
        <w:rPr>
          <w:rFonts w:ascii="Source Sans Pro" w:eastAsia="Arial Unicode MS" w:hAnsi="Source Sans Pro" w:cs="Arial Unicode MS"/>
          <w:color w:val="222222"/>
          <w:bdr w:val="nil"/>
          <w:shd w:val="clear" w:color="auto" w:fill="FFFFFF"/>
          <w:lang w:val="en-US" w:eastAsia="en-AU"/>
          <w14:textOutline w14:w="0" w14:cap="flat" w14:cmpd="sng" w14:algn="ctr">
            <w14:noFill/>
            <w14:prstDash w14:val="solid"/>
            <w14:bevel/>
          </w14:textOutline>
        </w:rPr>
        <w:t xml:space="preserve"> In doing so, algorithmic </w:t>
      </w:r>
      <w:proofErr w:type="spellStart"/>
      <w:r w:rsidRPr="0022739C">
        <w:rPr>
          <w:rFonts w:ascii="Source Sans Pro" w:eastAsia="Arial Unicode MS" w:hAnsi="Source Sans Pro" w:cs="Arial Unicode MS"/>
          <w:color w:val="222222"/>
          <w:bdr w:val="nil"/>
          <w:shd w:val="clear" w:color="auto" w:fill="FFFFFF"/>
          <w:lang w:val="en-US" w:eastAsia="en-AU"/>
          <w14:textOutline w14:w="0" w14:cap="flat" w14:cmpd="sng" w14:algn="ctr">
            <w14:noFill/>
            <w14:prstDash w14:val="solid"/>
            <w14:bevel/>
          </w14:textOutline>
        </w:rPr>
        <w:t>personalisation</w:t>
      </w:r>
      <w:proofErr w:type="spellEnd"/>
      <w:r w:rsidRPr="0022739C">
        <w:rPr>
          <w:rFonts w:ascii="Source Sans Pro" w:eastAsia="Arial Unicode MS" w:hAnsi="Source Sans Pro" w:cs="Arial Unicode MS"/>
          <w:color w:val="222222"/>
          <w:bdr w:val="nil"/>
          <w:shd w:val="clear" w:color="auto" w:fill="FFFFFF"/>
          <w:lang w:val="en-US" w:eastAsia="en-AU"/>
          <w14:textOutline w14:w="0" w14:cap="flat" w14:cmpd="sng" w14:algn="ctr">
            <w14:noFill/>
            <w14:prstDash w14:val="solid"/>
            <w14:bevel/>
          </w14:textOutline>
        </w:rPr>
        <w:t xml:space="preserve"> infringes upon a child’s freedom of thought, expression and access to information.</w:t>
      </w:r>
    </w:p>
    <w:p w14:paraId="4D039C83" w14:textId="67192320" w:rsidR="00A73E51" w:rsidRDefault="00A73E51" w:rsidP="00B740A6">
      <w:pPr>
        <w:pBdr>
          <w:top w:val="nil"/>
          <w:left w:val="nil"/>
          <w:bottom w:val="nil"/>
          <w:right w:val="nil"/>
          <w:between w:val="nil"/>
          <w:bar w:val="nil"/>
        </w:pBdr>
        <w:spacing w:line="20" w:lineRule="atLeast"/>
        <w:rPr>
          <w:rFonts w:ascii="Source Sans Pro" w:eastAsia="Times New Roman" w:hAnsi="Source Sans Pro" w:cs="Times New Roman"/>
          <w:color w:val="222222"/>
          <w:bdr w:val="nil"/>
          <w:shd w:val="clear" w:color="auto" w:fill="FFFFFF"/>
          <w:lang w:val="en-US" w:eastAsia="en-AU"/>
          <w14:textOutline w14:w="0" w14:cap="flat" w14:cmpd="sng" w14:algn="ctr">
            <w14:noFill/>
            <w14:prstDash w14:val="solid"/>
            <w14:bevel/>
          </w14:textOutline>
        </w:rPr>
      </w:pPr>
    </w:p>
    <w:p w14:paraId="4A6575A4" w14:textId="77777777" w:rsidR="00A73E51" w:rsidRPr="0022739C" w:rsidRDefault="00A73E51" w:rsidP="00B740A6">
      <w:pPr>
        <w:pBdr>
          <w:top w:val="nil"/>
          <w:left w:val="nil"/>
          <w:bottom w:val="nil"/>
          <w:right w:val="nil"/>
          <w:between w:val="nil"/>
          <w:bar w:val="nil"/>
        </w:pBdr>
        <w:spacing w:line="20" w:lineRule="atLeast"/>
        <w:rPr>
          <w:rFonts w:ascii="Source Sans Pro" w:eastAsia="Times New Roman" w:hAnsi="Source Sans Pro" w:cs="Times New Roman"/>
          <w:color w:val="222222"/>
          <w:bdr w:val="nil"/>
          <w:shd w:val="clear" w:color="auto" w:fill="FFFFFF"/>
          <w:lang w:val="en-US" w:eastAsia="en-AU"/>
          <w14:textOutline w14:w="0" w14:cap="flat" w14:cmpd="sng" w14:algn="ctr">
            <w14:noFill/>
            <w14:prstDash w14:val="solid"/>
            <w14:bevel/>
          </w14:textOutline>
        </w:rPr>
      </w:pPr>
    </w:p>
    <w:p w14:paraId="1E983837" w14:textId="77777777" w:rsidR="00A73E51" w:rsidRPr="0022739C" w:rsidRDefault="00A73E51" w:rsidP="00B740A6">
      <w:pPr>
        <w:pBdr>
          <w:top w:val="nil"/>
          <w:left w:val="nil"/>
          <w:bottom w:val="nil"/>
          <w:right w:val="nil"/>
          <w:between w:val="nil"/>
          <w:bar w:val="nil"/>
        </w:pBdr>
        <w:spacing w:line="20" w:lineRule="atLeast"/>
        <w:rPr>
          <w:rFonts w:ascii="Source Sans Pro" w:eastAsia="Times New Roman" w:hAnsi="Source Sans Pro" w:cs="Times New Roman"/>
          <w:b/>
          <w:bCs/>
          <w:color w:val="222222"/>
          <w:bdr w:val="nil"/>
          <w:shd w:val="clear" w:color="auto" w:fill="FFFFFF"/>
          <w:lang w:val="en-US" w:eastAsia="en-AU"/>
          <w14:textOutline w14:w="0" w14:cap="flat" w14:cmpd="sng" w14:algn="ctr">
            <w14:noFill/>
            <w14:prstDash w14:val="solid"/>
            <w14:bevel/>
          </w14:textOutline>
        </w:rPr>
      </w:pPr>
      <w:r w:rsidRPr="0022739C">
        <w:rPr>
          <w:rFonts w:ascii="Source Sans Pro" w:eastAsia="Arial Unicode MS" w:hAnsi="Source Sans Pro" w:cs="Arial Unicode MS"/>
          <w:b/>
          <w:bCs/>
          <w:color w:val="222222"/>
          <w:bdr w:val="nil"/>
          <w:shd w:val="clear" w:color="auto" w:fill="FFFFFF"/>
          <w:lang w:val="en-US" w:eastAsia="en-AU"/>
          <w14:textOutline w14:w="0" w14:cap="flat" w14:cmpd="sng" w14:algn="ctr">
            <w14:noFill/>
            <w14:prstDash w14:val="solid"/>
            <w14:bevel/>
          </w14:textOutline>
        </w:rPr>
        <w:t>II EFFECTS OF CONTENT PERSONALISATION</w:t>
      </w:r>
    </w:p>
    <w:p w14:paraId="50B15BAA" w14:textId="77777777" w:rsidR="00A73E51" w:rsidRPr="0022739C" w:rsidRDefault="00A73E51" w:rsidP="0022739C">
      <w:pPr>
        <w:numPr>
          <w:ilvl w:val="0"/>
          <w:numId w:val="8"/>
        </w:numPr>
        <w:pBdr>
          <w:top w:val="nil"/>
          <w:left w:val="nil"/>
          <w:bottom w:val="nil"/>
          <w:right w:val="nil"/>
          <w:between w:val="nil"/>
          <w:bar w:val="nil"/>
        </w:pBdr>
        <w:tabs>
          <w:tab w:val="num" w:pos="360"/>
        </w:tabs>
        <w:spacing w:line="20" w:lineRule="atLeast"/>
        <w:ind w:left="0"/>
        <w:rPr>
          <w:rFonts w:ascii="Source Sans Pro" w:eastAsia="Times New Roman" w:hAnsi="Source Sans Pro" w:cs="Times New Roman"/>
          <w:color w:val="222222"/>
          <w:bdr w:val="nil"/>
          <w:shd w:val="clear" w:color="auto" w:fill="FFFFFF"/>
          <w:lang w:val="en-US" w:eastAsia="en-AU"/>
          <w14:textOutline w14:w="0" w14:cap="flat" w14:cmpd="sng" w14:algn="ctr">
            <w14:noFill/>
            <w14:prstDash w14:val="solid"/>
            <w14:bevel/>
          </w14:textOutline>
        </w:rPr>
      </w:pPr>
    </w:p>
    <w:p w14:paraId="3F165FC0" w14:textId="2CC681EB" w:rsidR="00A73E51" w:rsidRPr="0022739C" w:rsidRDefault="00A73E51" w:rsidP="00815A5D">
      <w:pPr>
        <w:numPr>
          <w:ilvl w:val="0"/>
          <w:numId w:val="8"/>
        </w:numPr>
        <w:pBdr>
          <w:top w:val="nil"/>
          <w:left w:val="nil"/>
          <w:bottom w:val="nil"/>
          <w:right w:val="nil"/>
          <w:between w:val="nil"/>
          <w:bar w:val="nil"/>
        </w:pBdr>
        <w:tabs>
          <w:tab w:val="num" w:pos="360"/>
        </w:tabs>
        <w:spacing w:line="20" w:lineRule="atLeast"/>
        <w:ind w:left="0"/>
        <w:jc w:val="both"/>
        <w:rPr>
          <w:rFonts w:ascii="Source Sans Pro" w:eastAsia="Times New Roman" w:hAnsi="Source Sans Pro" w:cs="Times New Roman"/>
          <w:color w:val="222222"/>
          <w:bdr w:val="nil"/>
          <w:shd w:val="clear" w:color="auto" w:fill="FFFFFF"/>
          <w:lang w:val="en-US" w:eastAsia="en-AU"/>
          <w14:textOutline w14:w="0" w14:cap="flat" w14:cmpd="sng" w14:algn="ctr">
            <w14:noFill/>
            <w14:prstDash w14:val="solid"/>
            <w14:bevel/>
          </w14:textOutline>
        </w:rPr>
      </w:pPr>
      <w:r w:rsidRPr="0022739C">
        <w:rPr>
          <w:rFonts w:ascii="Source Sans Pro" w:eastAsia="Arial Unicode MS" w:hAnsi="Source Sans Pro" w:cs="Arial Unicode MS"/>
          <w:color w:val="222222"/>
          <w:bdr w:val="nil"/>
          <w:shd w:val="clear" w:color="auto" w:fill="FFFFFF"/>
          <w:lang w:val="en-US" w:eastAsia="en-AU"/>
          <w14:textOutline w14:w="0" w14:cap="flat" w14:cmpd="sng" w14:algn="ctr">
            <w14:noFill/>
            <w14:prstDash w14:val="solid"/>
            <w14:bevel/>
          </w14:textOutline>
        </w:rPr>
        <w:t xml:space="preserve">Despite these undesirable outcomes, content </w:t>
      </w:r>
      <w:proofErr w:type="spellStart"/>
      <w:r w:rsidRPr="0022739C">
        <w:rPr>
          <w:rFonts w:ascii="Source Sans Pro" w:eastAsia="Arial Unicode MS" w:hAnsi="Source Sans Pro" w:cs="Arial Unicode MS"/>
          <w:color w:val="222222"/>
          <w:bdr w:val="nil"/>
          <w:shd w:val="clear" w:color="auto" w:fill="FFFFFF"/>
          <w:lang w:val="en-US" w:eastAsia="en-AU"/>
          <w14:textOutline w14:w="0" w14:cap="flat" w14:cmpd="sng" w14:algn="ctr">
            <w14:noFill/>
            <w14:prstDash w14:val="solid"/>
            <w14:bevel/>
          </w14:textOutline>
        </w:rPr>
        <w:t>personalisation</w:t>
      </w:r>
      <w:proofErr w:type="spellEnd"/>
      <w:r w:rsidRPr="0022739C">
        <w:rPr>
          <w:rFonts w:ascii="Source Sans Pro" w:eastAsia="Arial Unicode MS" w:hAnsi="Source Sans Pro" w:cs="Arial Unicode MS"/>
          <w:color w:val="222222"/>
          <w:bdr w:val="nil"/>
          <w:shd w:val="clear" w:color="auto" w:fill="FFFFFF"/>
          <w:lang w:val="en-US" w:eastAsia="en-AU"/>
          <w14:textOutline w14:w="0" w14:cap="flat" w14:cmpd="sng" w14:algn="ctr">
            <w14:noFill/>
            <w14:prstDash w14:val="solid"/>
            <w14:bevel/>
          </w14:textOutline>
        </w:rPr>
        <w:t xml:space="preserve"> systems are not only tolerated by users, but are often accepted without warning, notice or explanation from digital platforms.</w:t>
      </w:r>
      <w:r w:rsidRPr="0022739C">
        <w:rPr>
          <w:rFonts w:ascii="Source Sans Pro" w:eastAsia="Times New Roman" w:hAnsi="Source Sans Pro" w:cs="Times New Roman"/>
          <w:color w:val="222222"/>
          <w:bdr w:val="nil"/>
          <w:shd w:val="clear" w:color="auto" w:fill="FFFFFF"/>
          <w:vertAlign w:val="superscript"/>
          <w:lang w:val="en-US" w:eastAsia="en-AU"/>
          <w14:textOutline w14:w="0" w14:cap="flat" w14:cmpd="sng" w14:algn="ctr">
            <w14:noFill/>
            <w14:prstDash w14:val="solid"/>
            <w14:bevel/>
          </w14:textOutline>
        </w:rPr>
        <w:endnoteReference w:id="6"/>
      </w:r>
      <w:r w:rsidRPr="0022739C">
        <w:rPr>
          <w:rFonts w:ascii="Source Sans Pro" w:eastAsia="Arial Unicode MS" w:hAnsi="Source Sans Pro" w:cs="Arial Unicode MS"/>
          <w:color w:val="222222"/>
          <w:bdr w:val="nil"/>
          <w:shd w:val="clear" w:color="auto" w:fill="FFFFFF"/>
          <w:lang w:val="en-US" w:eastAsia="en-AU"/>
          <w14:textOutline w14:w="0" w14:cap="flat" w14:cmpd="sng" w14:algn="ctr">
            <w14:noFill/>
            <w14:prstDash w14:val="solid"/>
            <w14:bevel/>
          </w14:textOutline>
        </w:rPr>
        <w:t xml:space="preserve"> As a result, even experienced users with the ability to think critically and actively seek divergent information </w:t>
      </w:r>
      <w:r w:rsidR="008642D0">
        <w:rPr>
          <w:rFonts w:ascii="Source Sans Pro" w:eastAsia="Arial Unicode MS" w:hAnsi="Source Sans Pro" w:cs="Arial Unicode MS"/>
          <w:color w:val="222222"/>
          <w:bdr w:val="nil"/>
          <w:shd w:val="clear" w:color="auto" w:fill="FFFFFF"/>
          <w:lang w:val="en-US" w:eastAsia="en-AU"/>
          <w14:textOutline w14:w="0" w14:cap="flat" w14:cmpd="sng" w14:algn="ctr">
            <w14:noFill/>
            <w14:prstDash w14:val="solid"/>
            <w14:bevel/>
          </w14:textOutline>
        </w:rPr>
        <w:t>are vulnerable to</w:t>
      </w:r>
      <w:r w:rsidRPr="0022739C">
        <w:rPr>
          <w:rFonts w:ascii="Source Sans Pro" w:eastAsia="Arial Unicode MS" w:hAnsi="Source Sans Pro" w:cs="Arial Unicode MS"/>
          <w:color w:val="222222"/>
          <w:bdr w:val="nil"/>
          <w:shd w:val="clear" w:color="auto" w:fill="FFFFFF"/>
          <w:lang w:val="en-US" w:eastAsia="en-AU"/>
          <w14:textOutline w14:w="0" w14:cap="flat" w14:cmpd="sng" w14:algn="ctr">
            <w14:noFill/>
            <w14:prstDash w14:val="solid"/>
            <w14:bevel/>
          </w14:textOutline>
        </w:rPr>
        <w:t xml:space="preserve"> </w:t>
      </w:r>
      <w:r w:rsidR="008642D0">
        <w:rPr>
          <w:rFonts w:ascii="Source Sans Pro" w:eastAsia="Arial Unicode MS" w:hAnsi="Source Sans Pro" w:cs="Arial Unicode MS"/>
          <w:color w:val="222222"/>
          <w:bdr w:val="nil"/>
          <w:shd w:val="clear" w:color="auto" w:fill="FFFFFF"/>
          <w:lang w:val="en-US" w:eastAsia="en-AU"/>
          <w14:textOutline w14:w="0" w14:cap="flat" w14:cmpd="sng" w14:algn="ctr">
            <w14:noFill/>
            <w14:prstDash w14:val="solid"/>
            <w14:bevel/>
          </w14:textOutline>
        </w:rPr>
        <w:t xml:space="preserve">algorithmically-driven </w:t>
      </w:r>
      <w:r w:rsidR="006C1B25">
        <w:rPr>
          <w:rFonts w:ascii="Source Sans Pro" w:eastAsia="Arial Unicode MS" w:hAnsi="Source Sans Pro" w:cs="Arial Unicode MS"/>
          <w:color w:val="222222"/>
          <w:bdr w:val="nil"/>
          <w:shd w:val="clear" w:color="auto" w:fill="FFFFFF"/>
          <w:lang w:val="en-US" w:eastAsia="en-AU"/>
          <w14:textOutline w14:w="0" w14:cap="flat" w14:cmpd="sng" w14:algn="ctr">
            <w14:noFill/>
            <w14:prstDash w14:val="solid"/>
            <w14:bevel/>
          </w14:textOutline>
        </w:rPr>
        <w:t>feedback loops</w:t>
      </w:r>
      <w:r w:rsidRPr="0022739C">
        <w:rPr>
          <w:rFonts w:ascii="Source Sans Pro" w:eastAsia="Arial Unicode MS" w:hAnsi="Source Sans Pro" w:cs="Arial Unicode MS"/>
          <w:color w:val="222222"/>
          <w:bdr w:val="nil"/>
          <w:shd w:val="clear" w:color="auto" w:fill="FFFFFF"/>
          <w:lang w:val="en-US" w:eastAsia="en-AU"/>
          <w14:textOutline w14:w="0" w14:cap="flat" w14:cmpd="sng" w14:algn="ctr">
            <w14:noFill/>
            <w14:prstDash w14:val="solid"/>
            <w14:bevel/>
          </w14:textOutline>
        </w:rPr>
        <w:t xml:space="preserve">. For example, in August of this year, millions of American adults were exposed to the #SaveTheChildren movement on Facebook and consequently began sharing </w:t>
      </w:r>
      <w:r w:rsidR="006C1B25">
        <w:rPr>
          <w:rFonts w:ascii="Source Sans Pro" w:eastAsia="Arial Unicode MS" w:hAnsi="Source Sans Pro" w:cs="Arial Unicode MS"/>
          <w:color w:val="222222"/>
          <w:bdr w:val="nil"/>
          <w:shd w:val="clear" w:color="auto" w:fill="FFFFFF"/>
          <w:lang w:val="en-US" w:eastAsia="en-AU"/>
          <w14:textOutline w14:w="0" w14:cap="flat" w14:cmpd="sng" w14:algn="ctr">
            <w14:noFill/>
            <w14:prstDash w14:val="solid"/>
            <w14:bevel/>
          </w14:textOutline>
        </w:rPr>
        <w:t xml:space="preserve">what seemed to be </w:t>
      </w:r>
      <w:r w:rsidRPr="0022739C">
        <w:rPr>
          <w:rFonts w:ascii="Source Sans Pro" w:eastAsia="Arial Unicode MS" w:hAnsi="Source Sans Pro" w:cs="Arial Unicode MS"/>
          <w:color w:val="222222"/>
          <w:bdr w:val="nil"/>
          <w:shd w:val="clear" w:color="auto" w:fill="FFFFFF"/>
          <w:lang w:val="en-US" w:eastAsia="en-AU"/>
          <w14:textOutline w14:w="0" w14:cap="flat" w14:cmpd="sng" w14:algn="ctr">
            <w14:noFill/>
            <w14:prstDash w14:val="solid"/>
            <w14:bevel/>
          </w14:textOutline>
        </w:rPr>
        <w:t xml:space="preserve">anti-human trafficking posts </w:t>
      </w:r>
      <w:r w:rsidR="00AF6BF4">
        <w:rPr>
          <w:rFonts w:ascii="Source Sans Pro" w:eastAsia="Arial Unicode MS" w:hAnsi="Source Sans Pro" w:cs="Arial Unicode MS"/>
          <w:color w:val="222222"/>
          <w:bdr w:val="nil"/>
          <w:shd w:val="clear" w:color="auto" w:fill="FFFFFF"/>
          <w:lang w:val="en-US" w:eastAsia="en-AU"/>
          <w14:textOutline w14:w="0" w14:cap="flat" w14:cmpd="sng" w14:algn="ctr">
            <w14:noFill/>
            <w14:prstDash w14:val="solid"/>
            <w14:bevel/>
          </w14:textOutline>
        </w:rPr>
        <w:t xml:space="preserve">- </w:t>
      </w:r>
      <w:r w:rsidRPr="0022739C">
        <w:rPr>
          <w:rFonts w:ascii="Source Sans Pro" w:eastAsia="Arial Unicode MS" w:hAnsi="Source Sans Pro" w:cs="Arial Unicode MS"/>
          <w:color w:val="222222"/>
          <w:bdr w:val="nil"/>
          <w:shd w:val="clear" w:color="auto" w:fill="FFFFFF"/>
          <w:lang w:val="en-US" w:eastAsia="en-AU"/>
          <w14:textOutline w14:w="0" w14:cap="flat" w14:cmpd="sng" w14:algn="ctr">
            <w14:noFill/>
            <w14:prstDash w14:val="solid"/>
            <w14:bevel/>
          </w14:textOutline>
        </w:rPr>
        <w:t xml:space="preserve">unknowingly </w:t>
      </w:r>
      <w:r w:rsidR="00137812">
        <w:rPr>
          <w:rFonts w:ascii="Source Sans Pro" w:eastAsia="Arial Unicode MS" w:hAnsi="Source Sans Pro" w:cs="Arial Unicode MS"/>
          <w:color w:val="222222"/>
          <w:bdr w:val="nil"/>
          <w:shd w:val="clear" w:color="auto" w:fill="FFFFFF"/>
          <w:lang w:val="en-US" w:eastAsia="en-AU"/>
          <w14:textOutline w14:w="0" w14:cap="flat" w14:cmpd="sng" w14:algn="ctr">
            <w14:noFill/>
            <w14:prstDash w14:val="solid"/>
            <w14:bevel/>
          </w14:textOutline>
        </w:rPr>
        <w:t>attaching themselves to the right-wing political group,</w:t>
      </w:r>
      <w:r w:rsidRPr="0022739C">
        <w:rPr>
          <w:rFonts w:ascii="Source Sans Pro" w:eastAsia="Arial Unicode MS" w:hAnsi="Source Sans Pro" w:cs="Arial Unicode MS"/>
          <w:color w:val="222222"/>
          <w:bdr w:val="nil"/>
          <w:shd w:val="clear" w:color="auto" w:fill="FFFFFF"/>
          <w:lang w:val="en-US" w:eastAsia="en-AU"/>
          <w14:textOutline w14:w="0" w14:cap="flat" w14:cmpd="sng" w14:algn="ctr">
            <w14:noFill/>
            <w14:prstDash w14:val="solid"/>
            <w14:bevel/>
          </w14:textOutline>
        </w:rPr>
        <w:t xml:space="preserve"> </w:t>
      </w:r>
      <w:proofErr w:type="spellStart"/>
      <w:r w:rsidRPr="0022739C">
        <w:rPr>
          <w:rFonts w:ascii="Source Sans Pro" w:eastAsia="Arial Unicode MS" w:hAnsi="Source Sans Pro" w:cs="Arial Unicode MS"/>
          <w:color w:val="222222"/>
          <w:bdr w:val="nil"/>
          <w:shd w:val="clear" w:color="auto" w:fill="FFFFFF"/>
          <w:lang w:val="en-US" w:eastAsia="en-AU"/>
          <w14:textOutline w14:w="0" w14:cap="flat" w14:cmpd="sng" w14:algn="ctr">
            <w14:noFill/>
            <w14:prstDash w14:val="solid"/>
            <w14:bevel/>
          </w14:textOutline>
        </w:rPr>
        <w:t>QAnon</w:t>
      </w:r>
      <w:proofErr w:type="spellEnd"/>
      <w:r w:rsidRPr="0022739C">
        <w:rPr>
          <w:rFonts w:ascii="Source Sans Pro" w:eastAsia="Arial Unicode MS" w:hAnsi="Source Sans Pro" w:cs="Arial Unicode MS"/>
          <w:color w:val="222222"/>
          <w:bdr w:val="nil"/>
          <w:shd w:val="clear" w:color="auto" w:fill="FFFFFF"/>
          <w:lang w:val="en-US" w:eastAsia="en-AU"/>
          <w14:textOutline w14:w="0" w14:cap="flat" w14:cmpd="sng" w14:algn="ctr">
            <w14:noFill/>
            <w14:prstDash w14:val="solid"/>
            <w14:bevel/>
          </w14:textOutline>
        </w:rPr>
        <w:t xml:space="preserve">. </w:t>
      </w:r>
      <w:r w:rsidR="00137812">
        <w:rPr>
          <w:rFonts w:ascii="Source Sans Pro" w:eastAsia="Arial Unicode MS" w:hAnsi="Source Sans Pro" w:cs="Arial Unicode MS"/>
          <w:color w:val="222222"/>
          <w:bdr w:val="nil"/>
          <w:shd w:val="clear" w:color="auto" w:fill="FFFFFF"/>
          <w:lang w:val="en-US" w:eastAsia="en-AU"/>
          <w14:textOutline w14:w="0" w14:cap="flat" w14:cmpd="sng" w14:algn="ctr">
            <w14:noFill/>
            <w14:prstDash w14:val="solid"/>
            <w14:bevel/>
          </w14:textOutline>
        </w:rPr>
        <w:t>As a result</w:t>
      </w:r>
      <w:r w:rsidRPr="0022739C">
        <w:rPr>
          <w:rFonts w:ascii="Source Sans Pro" w:eastAsia="Arial Unicode MS" w:hAnsi="Source Sans Pro" w:cs="Arial Unicode MS"/>
          <w:color w:val="222222"/>
          <w:bdr w:val="nil"/>
          <w:shd w:val="clear" w:color="auto" w:fill="FFFFFF"/>
          <w:lang w:val="en-US" w:eastAsia="en-AU"/>
          <w14:textOutline w14:w="0" w14:cap="flat" w14:cmpd="sng" w14:algn="ctr">
            <w14:noFill/>
            <w14:prstDash w14:val="solid"/>
            <w14:bevel/>
          </w14:textOutline>
        </w:rPr>
        <w:t xml:space="preserve">, Facebook’s content </w:t>
      </w:r>
      <w:proofErr w:type="spellStart"/>
      <w:r w:rsidRPr="0022739C">
        <w:rPr>
          <w:rFonts w:ascii="Source Sans Pro" w:eastAsia="Arial Unicode MS" w:hAnsi="Source Sans Pro" w:cs="Arial Unicode MS"/>
          <w:color w:val="222222"/>
          <w:bdr w:val="nil"/>
          <w:shd w:val="clear" w:color="auto" w:fill="FFFFFF"/>
          <w:lang w:val="en-US" w:eastAsia="en-AU"/>
          <w14:textOutline w14:w="0" w14:cap="flat" w14:cmpd="sng" w14:algn="ctr">
            <w14:noFill/>
            <w14:prstDash w14:val="solid"/>
            <w14:bevel/>
          </w14:textOutline>
        </w:rPr>
        <w:t>personalisation</w:t>
      </w:r>
      <w:proofErr w:type="spellEnd"/>
      <w:r w:rsidRPr="0022739C">
        <w:rPr>
          <w:rFonts w:ascii="Source Sans Pro" w:eastAsia="Arial Unicode MS" w:hAnsi="Source Sans Pro" w:cs="Arial Unicode MS"/>
          <w:color w:val="222222"/>
          <w:bdr w:val="nil"/>
          <w:shd w:val="clear" w:color="auto" w:fill="FFFFFF"/>
          <w:lang w:val="en-US" w:eastAsia="en-AU"/>
          <w14:textOutline w14:w="0" w14:cap="flat" w14:cmpd="sng" w14:algn="ctr">
            <w14:noFill/>
            <w14:prstDash w14:val="solid"/>
            <w14:bevel/>
          </w14:textOutline>
        </w:rPr>
        <w:t xml:space="preserve"> system encouraged thousands of unwitting adult users to join a </w:t>
      </w:r>
      <w:r w:rsidR="00137812">
        <w:rPr>
          <w:rFonts w:ascii="Source Sans Pro" w:eastAsia="Arial Unicode MS" w:hAnsi="Source Sans Pro" w:cs="Arial Unicode MS"/>
          <w:color w:val="222222"/>
          <w:bdr w:val="nil"/>
          <w:shd w:val="clear" w:color="auto" w:fill="FFFFFF"/>
          <w:lang w:val="en-US" w:eastAsia="en-AU"/>
          <w14:textOutline w14:w="0" w14:cap="flat" w14:cmpd="sng" w14:algn="ctr">
            <w14:noFill/>
            <w14:prstDash w14:val="solid"/>
            <w14:bevel/>
          </w14:textOutline>
        </w:rPr>
        <w:t xml:space="preserve">fringe </w:t>
      </w:r>
      <w:r w:rsidRPr="0022739C">
        <w:rPr>
          <w:rFonts w:ascii="Source Sans Pro" w:eastAsia="Arial Unicode MS" w:hAnsi="Source Sans Pro" w:cs="Arial Unicode MS"/>
          <w:color w:val="222222"/>
          <w:bdr w:val="nil"/>
          <w:shd w:val="clear" w:color="auto" w:fill="FFFFFF"/>
          <w:lang w:val="en-US" w:eastAsia="en-AU"/>
          <w14:textOutline w14:w="0" w14:cap="flat" w14:cmpd="sng" w14:algn="ctr">
            <w14:noFill/>
            <w14:prstDash w14:val="solid"/>
            <w14:bevel/>
          </w14:textOutline>
        </w:rPr>
        <w:t>conspiracy movement.</w:t>
      </w:r>
      <w:r w:rsidRPr="0022739C">
        <w:rPr>
          <w:rFonts w:ascii="Source Sans Pro" w:eastAsia="Times New Roman" w:hAnsi="Source Sans Pro" w:cs="Times New Roman"/>
          <w:color w:val="222222"/>
          <w:bdr w:val="nil"/>
          <w:shd w:val="clear" w:color="auto" w:fill="FFFFFF"/>
          <w:vertAlign w:val="superscript"/>
          <w:lang w:val="en-US" w:eastAsia="en-AU"/>
          <w14:textOutline w14:w="0" w14:cap="flat" w14:cmpd="sng" w14:algn="ctr">
            <w14:noFill/>
            <w14:prstDash w14:val="solid"/>
            <w14:bevel/>
          </w14:textOutline>
        </w:rPr>
        <w:endnoteReference w:id="7"/>
      </w:r>
      <w:r w:rsidRPr="0022739C">
        <w:rPr>
          <w:rFonts w:ascii="Source Sans Pro" w:eastAsia="Arial Unicode MS" w:hAnsi="Source Sans Pro" w:cs="Arial Unicode MS"/>
          <w:color w:val="222222"/>
          <w:bdr w:val="nil"/>
          <w:shd w:val="clear" w:color="auto" w:fill="FFFFFF"/>
          <w:lang w:val="en-US" w:eastAsia="en-AU"/>
          <w14:textOutline w14:w="0" w14:cap="flat" w14:cmpd="sng" w14:algn="ctr">
            <w14:noFill/>
            <w14:prstDash w14:val="solid"/>
            <w14:bevel/>
          </w14:textOutline>
        </w:rPr>
        <w:t xml:space="preserve"> This case study is especially common in the digital world, with Facebook revealing that 64% of people who join an extremist Facebook group do so as a result of a Facebook recommendation.</w:t>
      </w:r>
      <w:r w:rsidRPr="0022739C">
        <w:rPr>
          <w:rFonts w:ascii="Source Sans Pro" w:eastAsia="Times New Roman" w:hAnsi="Source Sans Pro" w:cs="Times New Roman"/>
          <w:color w:val="222222"/>
          <w:bdr w:val="nil"/>
          <w:shd w:val="clear" w:color="auto" w:fill="FFFFFF"/>
          <w:vertAlign w:val="superscript"/>
          <w:lang w:val="en-US" w:eastAsia="en-AU"/>
          <w14:textOutline w14:w="0" w14:cap="flat" w14:cmpd="sng" w14:algn="ctr">
            <w14:noFill/>
            <w14:prstDash w14:val="solid"/>
            <w14:bevel/>
          </w14:textOutline>
        </w:rPr>
        <w:endnoteReference w:id="8"/>
      </w:r>
    </w:p>
    <w:p w14:paraId="58641E2B" w14:textId="77777777" w:rsidR="00A73E51" w:rsidRPr="0022739C" w:rsidRDefault="00A73E51" w:rsidP="00815A5D">
      <w:pPr>
        <w:numPr>
          <w:ilvl w:val="0"/>
          <w:numId w:val="8"/>
        </w:numPr>
        <w:pBdr>
          <w:top w:val="nil"/>
          <w:left w:val="nil"/>
          <w:bottom w:val="nil"/>
          <w:right w:val="nil"/>
          <w:between w:val="nil"/>
          <w:bar w:val="nil"/>
        </w:pBdr>
        <w:tabs>
          <w:tab w:val="num" w:pos="360"/>
        </w:tabs>
        <w:spacing w:line="20" w:lineRule="atLeast"/>
        <w:ind w:left="0"/>
        <w:jc w:val="both"/>
        <w:rPr>
          <w:rFonts w:ascii="Source Sans Pro" w:eastAsia="Times New Roman" w:hAnsi="Source Sans Pro" w:cs="Times New Roman"/>
          <w:color w:val="222222"/>
          <w:bdr w:val="nil"/>
          <w:shd w:val="clear" w:color="auto" w:fill="FFFFFF"/>
          <w:lang w:val="en-US" w:eastAsia="en-AU"/>
          <w14:textOutline w14:w="0" w14:cap="flat" w14:cmpd="sng" w14:algn="ctr">
            <w14:noFill/>
            <w14:prstDash w14:val="solid"/>
            <w14:bevel/>
          </w14:textOutline>
        </w:rPr>
      </w:pPr>
    </w:p>
    <w:p w14:paraId="13E63429" w14:textId="211AC087" w:rsidR="00A73E51" w:rsidRPr="0022739C" w:rsidRDefault="00A73E51" w:rsidP="00815A5D">
      <w:pPr>
        <w:numPr>
          <w:ilvl w:val="0"/>
          <w:numId w:val="8"/>
        </w:numPr>
        <w:pBdr>
          <w:top w:val="nil"/>
          <w:left w:val="nil"/>
          <w:bottom w:val="nil"/>
          <w:right w:val="nil"/>
          <w:between w:val="nil"/>
          <w:bar w:val="nil"/>
        </w:pBdr>
        <w:tabs>
          <w:tab w:val="num" w:pos="360"/>
        </w:tabs>
        <w:spacing w:line="20" w:lineRule="atLeast"/>
        <w:ind w:left="0"/>
        <w:jc w:val="both"/>
        <w:rPr>
          <w:rFonts w:ascii="Source Sans Pro" w:eastAsia="Times New Roman" w:hAnsi="Source Sans Pro" w:cs="Times New Roman"/>
          <w:color w:val="000000"/>
          <w:bdr w:val="nil"/>
          <w:shd w:val="clear" w:color="auto" w:fill="FFFFFF"/>
          <w:lang w:val="en-US" w:eastAsia="en-AU"/>
          <w14:textOutline w14:w="0" w14:cap="flat" w14:cmpd="sng" w14:algn="ctr">
            <w14:noFill/>
            <w14:prstDash w14:val="solid"/>
            <w14:bevel/>
          </w14:textOutline>
        </w:rPr>
      </w:pPr>
      <w:r w:rsidRPr="0022739C">
        <w:rPr>
          <w:rFonts w:ascii="Source Sans Pro" w:eastAsia="Arial Unicode MS" w:hAnsi="Source Sans Pro" w:cs="Arial Unicode MS"/>
          <w:color w:val="222222"/>
          <w:bdr w:val="nil"/>
          <w:shd w:val="clear" w:color="auto" w:fill="FFFFFF"/>
          <w:lang w:val="en-US" w:eastAsia="en-AU"/>
          <w14:textOutline w14:w="0" w14:cap="flat" w14:cmpd="sng" w14:algn="ctr">
            <w14:noFill/>
            <w14:prstDash w14:val="solid"/>
            <w14:bevel/>
          </w14:textOutline>
        </w:rPr>
        <w:t xml:space="preserve">Setting aside the issue of </w:t>
      </w:r>
      <w:proofErr w:type="gramStart"/>
      <w:r w:rsidRPr="0022739C">
        <w:rPr>
          <w:rFonts w:ascii="Source Sans Pro" w:eastAsia="Arial Unicode MS" w:hAnsi="Source Sans Pro" w:cs="Arial Unicode MS"/>
          <w:color w:val="222222"/>
          <w:bdr w:val="nil"/>
          <w:shd w:val="clear" w:color="auto" w:fill="FFFFFF"/>
          <w:lang w:val="en-US" w:eastAsia="en-AU"/>
          <w14:textOutline w14:w="0" w14:cap="flat" w14:cmpd="sng" w14:algn="ctr">
            <w14:noFill/>
            <w14:prstDash w14:val="solid"/>
            <w14:bevel/>
          </w14:textOutline>
        </w:rPr>
        <w:t>algorithmic</w:t>
      </w:r>
      <w:r w:rsidR="00137812">
        <w:rPr>
          <w:rFonts w:ascii="Source Sans Pro" w:eastAsia="Arial Unicode MS" w:hAnsi="Source Sans Pro" w:cs="Arial Unicode MS"/>
          <w:color w:val="222222"/>
          <w:bdr w:val="nil"/>
          <w:shd w:val="clear" w:color="auto" w:fill="FFFFFF"/>
          <w:lang w:val="en-US" w:eastAsia="en-AU"/>
          <w14:textOutline w14:w="0" w14:cap="flat" w14:cmpd="sng" w14:algn="ctr">
            <w14:noFill/>
            <w14:prstDash w14:val="solid"/>
            <w14:bevel/>
          </w14:textOutline>
        </w:rPr>
        <w:t>ally-driven</w:t>
      </w:r>
      <w:proofErr w:type="gramEnd"/>
      <w:r w:rsidRPr="0022739C">
        <w:rPr>
          <w:rFonts w:ascii="Source Sans Pro" w:eastAsia="Arial Unicode MS" w:hAnsi="Source Sans Pro" w:cs="Arial Unicode MS"/>
          <w:color w:val="222222"/>
          <w:bdr w:val="nil"/>
          <w:shd w:val="clear" w:color="auto" w:fill="FFFFFF"/>
          <w:lang w:val="en-US" w:eastAsia="en-AU"/>
          <w14:textOutline w14:w="0" w14:cap="flat" w14:cmpd="sng" w14:algn="ctr">
            <w14:noFill/>
            <w14:prstDash w14:val="solid"/>
            <w14:bevel/>
          </w14:textOutline>
        </w:rPr>
        <w:t xml:space="preserve"> extremism, the issue of general algorithmic persuasion and filter bubbles becomes increasingly more complex when considering child users. Children are especially unaware of the dangers of digital exploitation and </w:t>
      </w:r>
      <w:r w:rsidR="00F77C13">
        <w:rPr>
          <w:rFonts w:ascii="Source Sans Pro" w:eastAsia="Arial Unicode MS" w:hAnsi="Source Sans Pro" w:cs="Arial Unicode MS"/>
          <w:color w:val="222222"/>
          <w:bdr w:val="nil"/>
          <w:shd w:val="clear" w:color="auto" w:fill="FFFFFF"/>
          <w:lang w:val="en-US" w:eastAsia="en-AU"/>
          <w14:textOutline w14:w="0" w14:cap="flat" w14:cmpd="sng" w14:algn="ctr">
            <w14:noFill/>
            <w14:prstDash w14:val="solid"/>
            <w14:bevel/>
          </w14:textOutline>
        </w:rPr>
        <w:t xml:space="preserve">are still developing </w:t>
      </w:r>
      <w:r w:rsidRPr="0022739C">
        <w:rPr>
          <w:rFonts w:ascii="Source Sans Pro" w:eastAsia="Arial Unicode MS" w:hAnsi="Source Sans Pro" w:cs="Arial Unicode MS"/>
          <w:color w:val="222222"/>
          <w:bdr w:val="nil"/>
          <w:shd w:val="clear" w:color="auto" w:fill="FFFFFF"/>
          <w:lang w:val="en-US" w:eastAsia="en-AU"/>
          <w14:textOutline w14:w="0" w14:cap="flat" w14:cmpd="sng" w14:algn="ctr">
            <w14:noFill/>
            <w14:prstDash w14:val="solid"/>
            <w14:bevel/>
          </w14:textOutline>
        </w:rPr>
        <w:t xml:space="preserve">logic and reasoning skills. </w:t>
      </w:r>
      <w:r w:rsidR="00F77C13">
        <w:rPr>
          <w:rFonts w:ascii="Source Sans Pro" w:eastAsia="Arial Unicode MS" w:hAnsi="Source Sans Pro" w:cs="Arial Unicode MS"/>
          <w:color w:val="222222"/>
          <w:bdr w:val="nil"/>
          <w:shd w:val="clear" w:color="auto" w:fill="FFFFFF"/>
          <w:lang w:val="en-US" w:eastAsia="en-AU"/>
          <w14:textOutline w14:w="0" w14:cap="flat" w14:cmpd="sng" w14:algn="ctr">
            <w14:noFill/>
            <w14:prstDash w14:val="solid"/>
            <w14:bevel/>
          </w14:textOutline>
        </w:rPr>
        <w:t>C</w:t>
      </w:r>
      <w:r w:rsidRPr="0022739C">
        <w:rPr>
          <w:rFonts w:ascii="Source Sans Pro" w:eastAsia="Arial Unicode MS" w:hAnsi="Source Sans Pro" w:cs="Arial Unicode MS"/>
          <w:color w:val="222222"/>
          <w:bdr w:val="nil"/>
          <w:shd w:val="clear" w:color="auto" w:fill="FFFFFF"/>
          <w:lang w:val="en-US" w:eastAsia="en-AU"/>
          <w14:textOutline w14:w="0" w14:cap="flat" w14:cmpd="sng" w14:algn="ctr">
            <w14:noFill/>
            <w14:prstDash w14:val="solid"/>
            <w14:bevel/>
          </w14:textOutline>
        </w:rPr>
        <w:t xml:space="preserve">hildren are inherently more vulnerable and susceptible to content </w:t>
      </w:r>
      <w:proofErr w:type="spellStart"/>
      <w:r w:rsidRPr="0022739C">
        <w:rPr>
          <w:rFonts w:ascii="Source Sans Pro" w:eastAsia="Arial Unicode MS" w:hAnsi="Source Sans Pro" w:cs="Arial Unicode MS"/>
          <w:color w:val="222222"/>
          <w:bdr w:val="nil"/>
          <w:shd w:val="clear" w:color="auto" w:fill="FFFFFF"/>
          <w:lang w:val="en-US" w:eastAsia="en-AU"/>
          <w14:textOutline w14:w="0" w14:cap="flat" w14:cmpd="sng" w14:algn="ctr">
            <w14:noFill/>
            <w14:prstDash w14:val="solid"/>
            <w14:bevel/>
          </w14:textOutline>
        </w:rPr>
        <w:t>personalisation</w:t>
      </w:r>
      <w:proofErr w:type="spellEnd"/>
      <w:r w:rsidRPr="0022739C">
        <w:rPr>
          <w:rFonts w:ascii="Source Sans Pro" w:eastAsia="Arial Unicode MS" w:hAnsi="Source Sans Pro" w:cs="Arial Unicode MS"/>
          <w:color w:val="222222"/>
          <w:bdr w:val="nil"/>
          <w:shd w:val="clear" w:color="auto" w:fill="FFFFFF"/>
          <w:lang w:val="en-US" w:eastAsia="en-AU"/>
          <w14:textOutline w14:w="0" w14:cap="flat" w14:cmpd="sng" w14:algn="ctr">
            <w14:noFill/>
            <w14:prstDash w14:val="solid"/>
            <w14:bevel/>
          </w14:textOutline>
        </w:rPr>
        <w:t>.</w:t>
      </w:r>
      <w:r w:rsidRPr="0022739C">
        <w:rPr>
          <w:rFonts w:ascii="Source Sans Pro" w:eastAsia="Times New Roman" w:hAnsi="Source Sans Pro" w:cs="Times New Roman"/>
          <w:color w:val="222222"/>
          <w:bdr w:val="nil"/>
          <w:shd w:val="clear" w:color="auto" w:fill="FFFFFF"/>
          <w:vertAlign w:val="superscript"/>
          <w:lang w:val="en-US" w:eastAsia="en-AU"/>
          <w14:textOutline w14:w="0" w14:cap="flat" w14:cmpd="sng" w14:algn="ctr">
            <w14:noFill/>
            <w14:prstDash w14:val="solid"/>
            <w14:bevel/>
          </w14:textOutline>
        </w:rPr>
        <w:endnoteReference w:id="9"/>
      </w:r>
      <w:r w:rsidRPr="0022739C">
        <w:rPr>
          <w:rFonts w:ascii="Source Sans Pro" w:eastAsia="Arial Unicode MS" w:hAnsi="Source Sans Pro" w:cs="Arial Unicode MS"/>
          <w:color w:val="222222"/>
          <w:bdr w:val="nil"/>
          <w:shd w:val="clear" w:color="auto" w:fill="FFFFFF"/>
          <w:lang w:val="en-US" w:eastAsia="en-AU"/>
          <w14:textOutline w14:w="0" w14:cap="flat" w14:cmpd="sng" w14:algn="ctr">
            <w14:noFill/>
            <w14:prstDash w14:val="solid"/>
            <w14:bevel/>
          </w14:textOutline>
        </w:rPr>
        <w:t xml:space="preserve">  </w:t>
      </w:r>
      <w:r w:rsidR="006D3AE6">
        <w:rPr>
          <w:rFonts w:ascii="Source Sans Pro" w:eastAsia="Arial Unicode MS" w:hAnsi="Source Sans Pro" w:cs="Arial Unicode MS"/>
          <w:color w:val="222222"/>
          <w:bdr w:val="nil"/>
          <w:shd w:val="clear" w:color="auto" w:fill="FFFFFF"/>
          <w:lang w:val="en-US" w:eastAsia="en-AU"/>
          <w14:textOutline w14:w="0" w14:cap="flat" w14:cmpd="sng" w14:algn="ctr">
            <w14:noFill/>
            <w14:prstDash w14:val="solid"/>
            <w14:bevel/>
          </w14:textOutline>
        </w:rPr>
        <w:t>Companies’</w:t>
      </w:r>
      <w:r w:rsidRPr="0022739C">
        <w:rPr>
          <w:rFonts w:ascii="Source Sans Pro" w:eastAsia="Arial Unicode MS" w:hAnsi="Source Sans Pro" w:cs="Arial Unicode MS"/>
          <w:color w:val="222222"/>
          <w:bdr w:val="nil"/>
          <w:shd w:val="clear" w:color="auto" w:fill="FFFFFF"/>
          <w:lang w:val="en-US" w:eastAsia="en-AU"/>
          <w14:textOutline w14:w="0" w14:cap="flat" w14:cmpd="sng" w14:algn="ctr">
            <w14:noFill/>
            <w14:prstDash w14:val="solid"/>
            <w14:bevel/>
          </w14:textOutline>
        </w:rPr>
        <w:t xml:space="preserve"> careful, subconscious and </w:t>
      </w:r>
      <w:proofErr w:type="spellStart"/>
      <w:r w:rsidRPr="0022739C">
        <w:rPr>
          <w:rFonts w:ascii="Source Sans Pro" w:eastAsia="Arial Unicode MS" w:hAnsi="Source Sans Pro" w:cs="Arial Unicode MS"/>
          <w:color w:val="222222"/>
          <w:bdr w:val="nil"/>
          <w:shd w:val="clear" w:color="auto" w:fill="FFFFFF"/>
          <w:lang w:val="en-US" w:eastAsia="en-AU"/>
          <w14:textOutline w14:w="0" w14:cap="flat" w14:cmpd="sng" w14:algn="ctr">
            <w14:noFill/>
            <w14:prstDash w14:val="solid"/>
            <w14:bevel/>
          </w14:textOutline>
        </w:rPr>
        <w:t>personalised</w:t>
      </w:r>
      <w:proofErr w:type="spellEnd"/>
      <w:r w:rsidRPr="0022739C">
        <w:rPr>
          <w:rFonts w:ascii="Source Sans Pro" w:eastAsia="Arial Unicode MS" w:hAnsi="Source Sans Pro" w:cs="Arial Unicode MS"/>
          <w:color w:val="222222"/>
          <w:bdr w:val="nil"/>
          <w:shd w:val="clear" w:color="auto" w:fill="FFFFFF"/>
          <w:lang w:val="en-US" w:eastAsia="en-AU"/>
          <w14:textOutline w14:w="0" w14:cap="flat" w14:cmpd="sng" w14:algn="ctr">
            <w14:noFill/>
            <w14:prstDash w14:val="solid"/>
            <w14:bevel/>
          </w14:textOutline>
        </w:rPr>
        <w:t xml:space="preserve"> system of filtering content has the potential to significantly impact a </w:t>
      </w:r>
      <w:r w:rsidRPr="0022739C">
        <w:rPr>
          <w:rFonts w:ascii="Source Sans Pro" w:eastAsia="Arial Unicode MS" w:hAnsi="Source Sans Pro" w:cs="Arial Unicode MS"/>
          <w:color w:val="222222"/>
          <w:bdr w:val="nil"/>
          <w:shd w:val="clear" w:color="auto" w:fill="FFFFFF"/>
          <w:lang w:val="en-US" w:eastAsia="en-AU"/>
          <w14:textOutline w14:w="0" w14:cap="flat" w14:cmpd="sng" w14:algn="ctr">
            <w14:noFill/>
            <w14:prstDash w14:val="solid"/>
            <w14:bevel/>
          </w14:textOutline>
        </w:rPr>
        <w:lastRenderedPageBreak/>
        <w:t>child’s cognitive autonomy and their ability to form opinions and make independent decisions.</w:t>
      </w:r>
      <w:r w:rsidRPr="0022739C">
        <w:rPr>
          <w:rFonts w:ascii="Source Sans Pro" w:eastAsia="Times New Roman" w:hAnsi="Source Sans Pro" w:cs="Times New Roman"/>
          <w:color w:val="222222"/>
          <w:bdr w:val="nil"/>
          <w:shd w:val="clear" w:color="auto" w:fill="FFFFFF"/>
          <w:vertAlign w:val="superscript"/>
          <w:lang w:val="en-US" w:eastAsia="en-AU"/>
          <w14:textOutline w14:w="0" w14:cap="flat" w14:cmpd="sng" w14:algn="ctr">
            <w14:noFill/>
            <w14:prstDash w14:val="solid"/>
            <w14:bevel/>
          </w14:textOutline>
        </w:rPr>
        <w:endnoteReference w:id="10"/>
      </w:r>
      <w:r w:rsidRPr="0022739C">
        <w:rPr>
          <w:rFonts w:ascii="Source Sans Pro" w:eastAsia="Arial Unicode MS" w:hAnsi="Source Sans Pro" w:cs="Arial Unicode MS"/>
          <w:color w:val="222222"/>
          <w:bdr w:val="nil"/>
          <w:shd w:val="clear" w:color="auto" w:fill="FFFFFF"/>
          <w:lang w:val="en-US" w:eastAsia="en-AU"/>
          <w14:textOutline w14:w="0" w14:cap="flat" w14:cmpd="sng" w14:algn="ctr">
            <w14:noFill/>
            <w14:prstDash w14:val="solid"/>
            <w14:bevel/>
          </w14:textOutline>
        </w:rPr>
        <w:t xml:space="preserve"> </w:t>
      </w:r>
      <w:r w:rsidR="006D3AE6">
        <w:rPr>
          <w:rFonts w:ascii="Source Sans Pro" w:eastAsia="Arial Unicode MS" w:hAnsi="Source Sans Pro" w:cs="Arial Unicode MS"/>
          <w:color w:val="222222"/>
          <w:bdr w:val="nil"/>
          <w:shd w:val="clear" w:color="auto" w:fill="FFFFFF"/>
          <w:lang w:val="en-US" w:eastAsia="en-AU"/>
          <w14:textOutline w14:w="0" w14:cap="flat" w14:cmpd="sng" w14:algn="ctr">
            <w14:noFill/>
            <w14:prstDash w14:val="solid"/>
            <w14:bevel/>
          </w14:textOutline>
        </w:rPr>
        <w:t>B</w:t>
      </w:r>
      <w:r w:rsidRPr="0022739C">
        <w:rPr>
          <w:rFonts w:ascii="Source Sans Pro" w:eastAsia="Arial Unicode MS" w:hAnsi="Source Sans Pro" w:cs="Arial Unicode MS"/>
          <w:color w:val="222222"/>
          <w:bdr w:val="nil"/>
          <w:shd w:val="clear" w:color="auto" w:fill="FFFFFF"/>
          <w:lang w:val="en-US" w:eastAsia="en-AU"/>
          <w14:textOutline w14:w="0" w14:cap="flat" w14:cmpd="sng" w14:algn="ctr">
            <w14:noFill/>
            <w14:prstDash w14:val="solid"/>
            <w14:bevel/>
          </w14:textOutline>
        </w:rPr>
        <w:t>y controlling a child's media consumption and using predictive technology to inform their choices, a child’s right to freedom of thought, expression and access to information under the CRC may be severely limited</w:t>
      </w:r>
      <w:r w:rsidR="006D3AE6">
        <w:rPr>
          <w:rFonts w:ascii="Source Sans Pro" w:eastAsia="Arial Unicode MS" w:hAnsi="Source Sans Pro" w:cs="Arial Unicode MS"/>
          <w:color w:val="222222"/>
          <w:bdr w:val="nil"/>
          <w:shd w:val="clear" w:color="auto" w:fill="FFFFFF"/>
          <w:lang w:val="en-US" w:eastAsia="en-AU"/>
          <w14:textOutline w14:w="0" w14:cap="flat" w14:cmpd="sng" w14:algn="ctr">
            <w14:noFill/>
            <w14:prstDash w14:val="solid"/>
            <w14:bevel/>
          </w14:textOutline>
        </w:rPr>
        <w:t xml:space="preserve"> in many parts of their digital existence</w:t>
      </w:r>
      <w:r w:rsidRPr="0022739C">
        <w:rPr>
          <w:rFonts w:ascii="Source Sans Pro" w:eastAsia="Arial Unicode MS" w:hAnsi="Source Sans Pro" w:cs="Arial Unicode MS"/>
          <w:color w:val="222222"/>
          <w:bdr w:val="nil"/>
          <w:shd w:val="clear" w:color="auto" w:fill="FFFFFF"/>
          <w:lang w:val="en-US" w:eastAsia="en-AU"/>
          <w14:textOutline w14:w="0" w14:cap="flat" w14:cmpd="sng" w14:algn="ctr">
            <w14:noFill/>
            <w14:prstDash w14:val="solid"/>
            <w14:bevel/>
          </w14:textOutline>
        </w:rPr>
        <w:t>.</w:t>
      </w:r>
    </w:p>
    <w:p w14:paraId="016BC8E3" w14:textId="77777777" w:rsidR="00A73E51" w:rsidRPr="0022739C" w:rsidRDefault="00A73E51" w:rsidP="0022739C">
      <w:pPr>
        <w:numPr>
          <w:ilvl w:val="0"/>
          <w:numId w:val="8"/>
        </w:numPr>
        <w:pBdr>
          <w:top w:val="nil"/>
          <w:left w:val="nil"/>
          <w:bottom w:val="nil"/>
          <w:right w:val="nil"/>
          <w:between w:val="nil"/>
          <w:bar w:val="nil"/>
        </w:pBdr>
        <w:tabs>
          <w:tab w:val="num" w:pos="360"/>
        </w:tabs>
        <w:ind w:left="0" w:right="278"/>
        <w:rPr>
          <w:rFonts w:ascii="Source Sans Pro" w:eastAsia="Times Roman" w:hAnsi="Source Sans Pro" w:cs="Times Roman"/>
          <w:color w:val="000000"/>
          <w:bdr w:val="nil"/>
          <w:lang w:val="en-US" w:eastAsia="en-AU"/>
          <w14:textOutline w14:w="0" w14:cap="flat" w14:cmpd="sng" w14:algn="ctr">
            <w14:noFill/>
            <w14:prstDash w14:val="solid"/>
            <w14:bevel/>
          </w14:textOutline>
        </w:rPr>
      </w:pPr>
    </w:p>
    <w:p w14:paraId="1F066497" w14:textId="77777777" w:rsidR="00A73E51" w:rsidRPr="0022739C" w:rsidRDefault="00A73E51" w:rsidP="00815A5D">
      <w:pPr>
        <w:pBdr>
          <w:top w:val="nil"/>
          <w:left w:val="nil"/>
          <w:bottom w:val="nil"/>
          <w:right w:val="nil"/>
          <w:between w:val="nil"/>
          <w:bar w:val="nil"/>
        </w:pBdr>
        <w:spacing w:line="20" w:lineRule="atLeast"/>
        <w:rPr>
          <w:rFonts w:ascii="Source Sans Pro" w:eastAsia="Times New Roman" w:hAnsi="Source Sans Pro" w:cs="Times New Roman"/>
          <w:b/>
          <w:bCs/>
          <w:color w:val="222222"/>
          <w:bdr w:val="nil"/>
          <w:shd w:val="clear" w:color="auto" w:fill="FFFFFF"/>
          <w:lang w:val="en-US" w:eastAsia="en-AU"/>
          <w14:textOutline w14:w="0" w14:cap="flat" w14:cmpd="sng" w14:algn="ctr">
            <w14:noFill/>
            <w14:prstDash w14:val="solid"/>
            <w14:bevel/>
          </w14:textOutline>
        </w:rPr>
      </w:pPr>
      <w:r w:rsidRPr="0022739C">
        <w:rPr>
          <w:rFonts w:ascii="Source Sans Pro" w:eastAsia="Arial Unicode MS" w:hAnsi="Source Sans Pro" w:cs="Arial Unicode MS"/>
          <w:b/>
          <w:bCs/>
          <w:color w:val="222222"/>
          <w:bdr w:val="nil"/>
          <w:shd w:val="clear" w:color="auto" w:fill="FFFFFF"/>
          <w:lang w:val="en-US" w:eastAsia="en-AU"/>
          <w14:textOutline w14:w="0" w14:cap="flat" w14:cmpd="sng" w14:algn="ctr">
            <w14:noFill/>
            <w14:prstDash w14:val="solid"/>
            <w14:bevel/>
          </w14:textOutline>
        </w:rPr>
        <w:t>III GOOGLE SEARCH ENGINE: A CASE STUDY</w:t>
      </w:r>
    </w:p>
    <w:p w14:paraId="534DAA34" w14:textId="77777777" w:rsidR="00A73E51" w:rsidRPr="0022739C" w:rsidRDefault="00A73E51" w:rsidP="0022739C">
      <w:pPr>
        <w:numPr>
          <w:ilvl w:val="0"/>
          <w:numId w:val="8"/>
        </w:numPr>
        <w:pBdr>
          <w:top w:val="nil"/>
          <w:left w:val="nil"/>
          <w:bottom w:val="nil"/>
          <w:right w:val="nil"/>
          <w:between w:val="nil"/>
          <w:bar w:val="nil"/>
        </w:pBdr>
        <w:tabs>
          <w:tab w:val="num" w:pos="360"/>
        </w:tabs>
        <w:spacing w:line="20" w:lineRule="atLeast"/>
        <w:ind w:left="0"/>
        <w:rPr>
          <w:rFonts w:ascii="Source Sans Pro" w:eastAsia="Times New Roman" w:hAnsi="Source Sans Pro" w:cs="Times New Roman"/>
          <w:color w:val="000000"/>
          <w:bdr w:val="nil"/>
          <w:shd w:val="clear" w:color="auto" w:fill="FFFFFF"/>
          <w:lang w:val="en-US" w:eastAsia="en-AU"/>
          <w14:textOutline w14:w="0" w14:cap="flat" w14:cmpd="sng" w14:algn="ctr">
            <w14:noFill/>
            <w14:prstDash w14:val="solid"/>
            <w14:bevel/>
          </w14:textOutline>
        </w:rPr>
      </w:pPr>
    </w:p>
    <w:p w14:paraId="65877ED1" w14:textId="77777777" w:rsidR="00A73E51" w:rsidRPr="0022739C" w:rsidRDefault="00A73E51" w:rsidP="00815A5D">
      <w:pPr>
        <w:numPr>
          <w:ilvl w:val="0"/>
          <w:numId w:val="8"/>
        </w:numPr>
        <w:pBdr>
          <w:top w:val="nil"/>
          <w:left w:val="nil"/>
          <w:bottom w:val="nil"/>
          <w:right w:val="nil"/>
          <w:between w:val="nil"/>
          <w:bar w:val="nil"/>
        </w:pBdr>
        <w:tabs>
          <w:tab w:val="num" w:pos="360"/>
        </w:tabs>
        <w:spacing w:line="20" w:lineRule="atLeast"/>
        <w:ind w:left="0"/>
        <w:jc w:val="both"/>
        <w:rPr>
          <w:rFonts w:ascii="Source Sans Pro" w:eastAsia="Times New Roman" w:hAnsi="Source Sans Pro" w:cs="Times New Roman"/>
          <w:color w:val="222222"/>
          <w:bdr w:val="nil"/>
          <w:shd w:val="clear" w:color="auto" w:fill="FFFFFF"/>
          <w:lang w:val="en-US" w:eastAsia="en-AU"/>
          <w14:textOutline w14:w="0" w14:cap="flat" w14:cmpd="sng" w14:algn="ctr">
            <w14:noFill/>
            <w14:prstDash w14:val="solid"/>
            <w14:bevel/>
          </w14:textOutline>
        </w:rPr>
      </w:pPr>
      <w:r w:rsidRPr="0022739C">
        <w:rPr>
          <w:rFonts w:ascii="Source Sans Pro" w:eastAsia="Arial Unicode MS" w:hAnsi="Source Sans Pro" w:cs="Arial Unicode MS"/>
          <w:color w:val="222222"/>
          <w:bdr w:val="nil"/>
          <w:shd w:val="clear" w:color="auto" w:fill="FFFFFF"/>
          <w:lang w:val="en-US" w:eastAsia="en-AU"/>
          <w14:textOutline w14:w="0" w14:cap="flat" w14:cmpd="sng" w14:algn="ctr">
            <w14:noFill/>
            <w14:prstDash w14:val="solid"/>
            <w14:bevel/>
          </w14:textOutline>
        </w:rPr>
        <w:t>In the United States alone, over 30 million children - more than half the nation’s schoolchildren - use Google for educational purposes.</w:t>
      </w:r>
      <w:r w:rsidRPr="0022739C">
        <w:rPr>
          <w:rFonts w:ascii="Source Sans Pro" w:eastAsia="Times New Roman" w:hAnsi="Source Sans Pro" w:cs="Times New Roman"/>
          <w:color w:val="222222"/>
          <w:bdr w:val="nil"/>
          <w:shd w:val="clear" w:color="auto" w:fill="FFFFFF"/>
          <w:vertAlign w:val="superscript"/>
          <w:lang w:val="en-US" w:eastAsia="en-AU"/>
          <w14:textOutline w14:w="0" w14:cap="flat" w14:cmpd="sng" w14:algn="ctr">
            <w14:noFill/>
            <w14:prstDash w14:val="solid"/>
            <w14:bevel/>
          </w14:textOutline>
        </w:rPr>
        <w:endnoteReference w:id="11"/>
      </w:r>
      <w:r w:rsidRPr="0022739C">
        <w:rPr>
          <w:rFonts w:ascii="Source Sans Pro" w:eastAsia="Arial Unicode MS" w:hAnsi="Source Sans Pro" w:cs="Arial Unicode MS"/>
          <w:color w:val="222222"/>
          <w:bdr w:val="nil"/>
          <w:shd w:val="clear" w:color="auto" w:fill="FFFFFF"/>
          <w:lang w:val="en-US" w:eastAsia="en-AU"/>
          <w14:textOutline w14:w="0" w14:cap="flat" w14:cmpd="sng" w14:algn="ctr">
            <w14:noFill/>
            <w14:prstDash w14:val="solid"/>
            <w14:bevel/>
          </w14:textOutline>
        </w:rPr>
        <w:t xml:space="preserve"> While Google search engines and autocomplete algorithms improve web accessibility and efficiency, these </w:t>
      </w:r>
      <w:proofErr w:type="spellStart"/>
      <w:r w:rsidRPr="0022739C">
        <w:rPr>
          <w:rFonts w:ascii="Source Sans Pro" w:eastAsia="Arial Unicode MS" w:hAnsi="Source Sans Pro" w:cs="Arial Unicode MS"/>
          <w:color w:val="222222"/>
          <w:bdr w:val="nil"/>
          <w:shd w:val="clear" w:color="auto" w:fill="FFFFFF"/>
          <w:lang w:val="en-US" w:eastAsia="en-AU"/>
          <w14:textOutline w14:w="0" w14:cap="flat" w14:cmpd="sng" w14:algn="ctr">
            <w14:noFill/>
            <w14:prstDash w14:val="solid"/>
            <w14:bevel/>
          </w14:textOutline>
        </w:rPr>
        <w:t>personalisation</w:t>
      </w:r>
      <w:proofErr w:type="spellEnd"/>
      <w:r w:rsidRPr="0022739C">
        <w:rPr>
          <w:rFonts w:ascii="Source Sans Pro" w:eastAsia="Arial Unicode MS" w:hAnsi="Source Sans Pro" w:cs="Arial Unicode MS"/>
          <w:color w:val="222222"/>
          <w:bdr w:val="nil"/>
          <w:shd w:val="clear" w:color="auto" w:fill="FFFFFF"/>
          <w:lang w:val="en-US" w:eastAsia="en-AU"/>
          <w14:textOutline w14:w="0" w14:cap="flat" w14:cmpd="sng" w14:algn="ctr">
            <w14:noFill/>
            <w14:prstDash w14:val="solid"/>
            <w14:bevel/>
          </w14:textOutline>
        </w:rPr>
        <w:t xml:space="preserve"> models also pose significant risks to a child’s decision-making capacity. In the following paragraph, I will </w:t>
      </w:r>
      <w:proofErr w:type="spellStart"/>
      <w:r w:rsidRPr="0022739C">
        <w:rPr>
          <w:rFonts w:ascii="Source Sans Pro" w:eastAsia="Arial Unicode MS" w:hAnsi="Source Sans Pro" w:cs="Arial Unicode MS"/>
          <w:color w:val="222222"/>
          <w:bdr w:val="nil"/>
          <w:shd w:val="clear" w:color="auto" w:fill="FFFFFF"/>
          <w:lang w:val="en-US" w:eastAsia="en-AU"/>
          <w14:textOutline w14:w="0" w14:cap="flat" w14:cmpd="sng" w14:algn="ctr">
            <w14:noFill/>
            <w14:prstDash w14:val="solid"/>
            <w14:bevel/>
          </w14:textOutline>
        </w:rPr>
        <w:t>analyse</w:t>
      </w:r>
      <w:proofErr w:type="spellEnd"/>
      <w:r w:rsidRPr="0022739C">
        <w:rPr>
          <w:rFonts w:ascii="Source Sans Pro" w:eastAsia="Arial Unicode MS" w:hAnsi="Source Sans Pro" w:cs="Arial Unicode MS"/>
          <w:color w:val="222222"/>
          <w:bdr w:val="nil"/>
          <w:shd w:val="clear" w:color="auto" w:fill="FFFFFF"/>
          <w:lang w:val="en-US" w:eastAsia="en-AU"/>
          <w14:textOutline w14:w="0" w14:cap="flat" w14:cmpd="sng" w14:algn="ctr">
            <w14:noFill/>
            <w14:prstDash w14:val="solid"/>
            <w14:bevel/>
          </w14:textOutline>
        </w:rPr>
        <w:t xml:space="preserve"> three severe and separate impacts of the search tool on a child’s cognitive development and their ability to freely form and express opinions.</w:t>
      </w:r>
    </w:p>
    <w:p w14:paraId="1A190C11" w14:textId="77777777" w:rsidR="00A73E51" w:rsidRPr="0022739C" w:rsidRDefault="00A73E51" w:rsidP="00815A5D">
      <w:pPr>
        <w:numPr>
          <w:ilvl w:val="0"/>
          <w:numId w:val="8"/>
        </w:numPr>
        <w:pBdr>
          <w:top w:val="nil"/>
          <w:left w:val="nil"/>
          <w:bottom w:val="nil"/>
          <w:right w:val="nil"/>
          <w:between w:val="nil"/>
          <w:bar w:val="nil"/>
        </w:pBdr>
        <w:tabs>
          <w:tab w:val="num" w:pos="360"/>
        </w:tabs>
        <w:spacing w:line="20" w:lineRule="atLeast"/>
        <w:ind w:left="0"/>
        <w:jc w:val="both"/>
        <w:rPr>
          <w:rFonts w:ascii="Source Sans Pro" w:eastAsia="Times New Roman" w:hAnsi="Source Sans Pro" w:cs="Times New Roman"/>
          <w:color w:val="222222"/>
          <w:bdr w:val="nil"/>
          <w:shd w:val="clear" w:color="auto" w:fill="FFFFFF"/>
          <w:lang w:val="en-US" w:eastAsia="en-AU"/>
          <w14:textOutline w14:w="0" w14:cap="flat" w14:cmpd="sng" w14:algn="ctr">
            <w14:noFill/>
            <w14:prstDash w14:val="solid"/>
            <w14:bevel/>
          </w14:textOutline>
        </w:rPr>
      </w:pPr>
    </w:p>
    <w:p w14:paraId="4DF0B07B" w14:textId="04A06F27" w:rsidR="00A73E51" w:rsidRPr="0022739C" w:rsidRDefault="00A73E51" w:rsidP="00815A5D">
      <w:pPr>
        <w:numPr>
          <w:ilvl w:val="0"/>
          <w:numId w:val="8"/>
        </w:numPr>
        <w:pBdr>
          <w:top w:val="nil"/>
          <w:left w:val="nil"/>
          <w:bottom w:val="nil"/>
          <w:right w:val="nil"/>
          <w:between w:val="nil"/>
          <w:bar w:val="nil"/>
        </w:pBdr>
        <w:tabs>
          <w:tab w:val="num" w:pos="360"/>
        </w:tabs>
        <w:spacing w:line="20" w:lineRule="atLeast"/>
        <w:ind w:left="0"/>
        <w:jc w:val="both"/>
        <w:rPr>
          <w:rFonts w:ascii="Source Sans Pro" w:eastAsia="Times New Roman" w:hAnsi="Source Sans Pro" w:cs="Times New Roman"/>
          <w:color w:val="222222"/>
          <w:bdr w:val="nil"/>
          <w:shd w:val="clear" w:color="auto" w:fill="FFFFFF"/>
          <w:lang w:val="en-US" w:eastAsia="en-AU"/>
          <w14:textOutline w14:w="0" w14:cap="flat" w14:cmpd="sng" w14:algn="ctr">
            <w14:noFill/>
            <w14:prstDash w14:val="solid"/>
            <w14:bevel/>
          </w14:textOutline>
        </w:rPr>
      </w:pPr>
      <w:r w:rsidRPr="0022739C">
        <w:rPr>
          <w:rFonts w:ascii="Source Sans Pro" w:eastAsia="Arial Unicode MS" w:hAnsi="Source Sans Pro" w:cs="Arial Unicode MS"/>
          <w:color w:val="222222"/>
          <w:bdr w:val="nil"/>
          <w:shd w:val="clear" w:color="auto" w:fill="FFFFFF"/>
          <w:lang w:val="en-US" w:eastAsia="en-AU"/>
          <w14:textOutline w14:w="0" w14:cap="flat" w14:cmpd="sng" w14:algn="ctr">
            <w14:noFill/>
            <w14:prstDash w14:val="solid"/>
            <w14:bevel/>
          </w14:textOutline>
        </w:rPr>
        <w:t xml:space="preserve">First, by using content </w:t>
      </w:r>
      <w:proofErr w:type="spellStart"/>
      <w:r w:rsidRPr="0022739C">
        <w:rPr>
          <w:rFonts w:ascii="Source Sans Pro" w:eastAsia="Arial Unicode MS" w:hAnsi="Source Sans Pro" w:cs="Arial Unicode MS"/>
          <w:color w:val="222222"/>
          <w:bdr w:val="nil"/>
          <w:shd w:val="clear" w:color="auto" w:fill="FFFFFF"/>
          <w:lang w:val="en-US" w:eastAsia="en-AU"/>
          <w14:textOutline w14:w="0" w14:cap="flat" w14:cmpd="sng" w14:algn="ctr">
            <w14:noFill/>
            <w14:prstDash w14:val="solid"/>
            <w14:bevel/>
          </w14:textOutline>
        </w:rPr>
        <w:t>personalisation</w:t>
      </w:r>
      <w:proofErr w:type="spellEnd"/>
      <w:r w:rsidRPr="0022739C">
        <w:rPr>
          <w:rFonts w:ascii="Source Sans Pro" w:eastAsia="Arial Unicode MS" w:hAnsi="Source Sans Pro" w:cs="Arial Unicode MS"/>
          <w:color w:val="222222"/>
          <w:bdr w:val="nil"/>
          <w:shd w:val="clear" w:color="auto" w:fill="FFFFFF"/>
          <w:lang w:val="en-US" w:eastAsia="en-AU"/>
          <w14:textOutline w14:w="0" w14:cap="flat" w14:cmpd="sng" w14:algn="ctr">
            <w14:noFill/>
            <w14:prstDash w14:val="solid"/>
            <w14:bevel/>
          </w14:textOutline>
        </w:rPr>
        <w:t>, autocomplete algorithms can predict a user’s search option and thereby suggest a complete word or phrase after the user has typed only a few letters.</w:t>
      </w:r>
      <w:r w:rsidRPr="0022739C">
        <w:rPr>
          <w:rFonts w:ascii="Source Sans Pro" w:eastAsia="Times New Roman" w:hAnsi="Source Sans Pro" w:cs="Times New Roman"/>
          <w:color w:val="222222"/>
          <w:bdr w:val="nil"/>
          <w:shd w:val="clear" w:color="auto" w:fill="FFFFFF"/>
          <w:vertAlign w:val="superscript"/>
          <w:lang w:val="en-US" w:eastAsia="en-AU"/>
          <w14:textOutline w14:w="0" w14:cap="flat" w14:cmpd="sng" w14:algn="ctr">
            <w14:noFill/>
            <w14:prstDash w14:val="solid"/>
            <w14:bevel/>
          </w14:textOutline>
        </w:rPr>
        <w:endnoteReference w:id="12"/>
      </w:r>
      <w:r w:rsidRPr="0022739C">
        <w:rPr>
          <w:rFonts w:ascii="Source Sans Pro" w:eastAsia="Arial Unicode MS" w:hAnsi="Source Sans Pro" w:cs="Arial Unicode MS"/>
          <w:color w:val="222222"/>
          <w:bdr w:val="nil"/>
          <w:shd w:val="clear" w:color="auto" w:fill="FFFFFF"/>
          <w:lang w:val="en-US" w:eastAsia="en-AU"/>
          <w14:textOutline w14:w="0" w14:cap="flat" w14:cmpd="sng" w14:algn="ctr">
            <w14:noFill/>
            <w14:prstDash w14:val="solid"/>
            <w14:bevel/>
          </w14:textOutline>
        </w:rPr>
        <w:t xml:space="preserve"> This creates a form of presentation bias</w:t>
      </w:r>
      <w:r w:rsidR="006D3AE6">
        <w:rPr>
          <w:rFonts w:ascii="Source Sans Pro" w:eastAsia="Arial Unicode MS" w:hAnsi="Source Sans Pro" w:cs="Arial Unicode MS"/>
          <w:color w:val="222222"/>
          <w:bdr w:val="nil"/>
          <w:shd w:val="clear" w:color="auto" w:fill="FFFFFF"/>
          <w:lang w:val="en-US" w:eastAsia="en-AU"/>
          <w14:textOutline w14:w="0" w14:cap="flat" w14:cmpd="sng" w14:algn="ctr">
            <w14:noFill/>
            <w14:prstDash w14:val="solid"/>
            <w14:bevel/>
          </w14:textOutline>
        </w:rPr>
        <w:t xml:space="preserve">: </w:t>
      </w:r>
      <w:r w:rsidRPr="0022739C">
        <w:rPr>
          <w:rFonts w:ascii="Source Sans Pro" w:eastAsia="Arial Unicode MS" w:hAnsi="Source Sans Pro" w:cs="Arial Unicode MS"/>
          <w:color w:val="222222"/>
          <w:bdr w:val="nil"/>
          <w:shd w:val="clear" w:color="auto" w:fill="FFFFFF"/>
          <w:lang w:val="en-US" w:eastAsia="en-AU"/>
          <w14:textOutline w14:w="0" w14:cap="flat" w14:cmpd="sng" w14:algn="ctr">
            <w14:noFill/>
            <w14:prstDash w14:val="solid"/>
            <w14:bevel/>
          </w14:textOutline>
        </w:rPr>
        <w:t>child-users are influenced to prefer the first of presented options, often prepaid content, and are likely to consider top search results as more credible.</w:t>
      </w:r>
      <w:r w:rsidRPr="0022739C">
        <w:rPr>
          <w:rFonts w:ascii="Source Sans Pro" w:eastAsia="Times New Roman" w:hAnsi="Source Sans Pro" w:cs="Times New Roman"/>
          <w:color w:val="222222"/>
          <w:bdr w:val="nil"/>
          <w:shd w:val="clear" w:color="auto" w:fill="FFFFFF"/>
          <w:vertAlign w:val="superscript"/>
          <w:lang w:val="en-US" w:eastAsia="en-AU"/>
          <w14:textOutline w14:w="0" w14:cap="flat" w14:cmpd="sng" w14:algn="ctr">
            <w14:noFill/>
            <w14:prstDash w14:val="solid"/>
            <w14:bevel/>
          </w14:textOutline>
        </w:rPr>
        <w:endnoteReference w:id="13"/>
      </w:r>
      <w:r w:rsidRPr="0022739C">
        <w:rPr>
          <w:rFonts w:ascii="Source Sans Pro" w:eastAsia="Arial Unicode MS" w:hAnsi="Source Sans Pro" w:cs="Arial Unicode MS"/>
          <w:color w:val="222222"/>
          <w:bdr w:val="nil"/>
          <w:shd w:val="clear" w:color="auto" w:fill="FFFFFF"/>
          <w:lang w:val="en-US" w:eastAsia="en-AU"/>
          <w14:textOutline w14:w="0" w14:cap="flat" w14:cmpd="sng" w14:algn="ctr">
            <w14:noFill/>
            <w14:prstDash w14:val="solid"/>
            <w14:bevel/>
          </w14:textOutline>
        </w:rPr>
        <w:t xml:space="preserve"> Second, autocomplete search options have the ability to create “filter bubbles”, where a user is exposed to results that simply confirm their previously held beliefs and </w:t>
      </w:r>
      <w:proofErr w:type="spellStart"/>
      <w:r w:rsidRPr="0022739C">
        <w:rPr>
          <w:rFonts w:ascii="Source Sans Pro" w:eastAsia="Arial Unicode MS" w:hAnsi="Source Sans Pro" w:cs="Arial Unicode MS"/>
          <w:color w:val="222222"/>
          <w:bdr w:val="nil"/>
          <w:shd w:val="clear" w:color="auto" w:fill="FFFFFF"/>
          <w:lang w:val="en-US" w:eastAsia="en-AU"/>
          <w14:textOutline w14:w="0" w14:cap="flat" w14:cmpd="sng" w14:algn="ctr">
            <w14:noFill/>
            <w14:prstDash w14:val="solid"/>
            <w14:bevel/>
          </w14:textOutline>
        </w:rPr>
        <w:t>normalise</w:t>
      </w:r>
      <w:proofErr w:type="spellEnd"/>
      <w:r w:rsidRPr="0022739C">
        <w:rPr>
          <w:rFonts w:ascii="Source Sans Pro" w:eastAsia="Arial Unicode MS" w:hAnsi="Source Sans Pro" w:cs="Arial Unicode MS"/>
          <w:color w:val="222222"/>
          <w:bdr w:val="nil"/>
          <w:shd w:val="clear" w:color="auto" w:fill="FFFFFF"/>
          <w:lang w:val="en-US" w:eastAsia="en-AU"/>
          <w14:textOutline w14:w="0" w14:cap="flat" w14:cmpd="sng" w14:algn="ctr">
            <w14:noFill/>
            <w14:prstDash w14:val="solid"/>
            <w14:bevel/>
          </w14:textOutline>
        </w:rPr>
        <w:t xml:space="preserve"> certain opinions or </w:t>
      </w:r>
      <w:r w:rsidRPr="0022739C">
        <w:rPr>
          <w:rFonts w:ascii="Source Sans Pro" w:eastAsia="Arial Unicode MS" w:hAnsi="Source Sans Pro" w:cs="Arial Unicode MS"/>
          <w:color w:val="222222"/>
          <w:bdr w:val="nil"/>
          <w:shd w:val="clear" w:color="auto" w:fill="FFFFFF"/>
          <w:lang w:val="pt-PT" w:eastAsia="en-AU"/>
          <w14:textOutline w14:w="0" w14:cap="flat" w14:cmpd="sng" w14:algn="ctr">
            <w14:noFill/>
            <w14:prstDash w14:val="solid"/>
            <w14:bevel/>
          </w14:textOutline>
        </w:rPr>
        <w:t>prejudices</w:t>
      </w:r>
      <w:r w:rsidRPr="0022739C">
        <w:rPr>
          <w:rFonts w:ascii="Source Sans Pro" w:eastAsia="Arial Unicode MS" w:hAnsi="Source Sans Pro" w:cs="Arial Unicode MS"/>
          <w:color w:val="222222"/>
          <w:bdr w:val="nil"/>
          <w:shd w:val="clear" w:color="auto" w:fill="FFFFFF"/>
          <w:lang w:val="en-US" w:eastAsia="en-AU"/>
          <w14:textOutline w14:w="0" w14:cap="flat" w14:cmpd="sng" w14:algn="ctr">
            <w14:noFill/>
            <w14:prstDash w14:val="solid"/>
            <w14:bevel/>
          </w14:textOutline>
        </w:rPr>
        <w:t>.</w:t>
      </w:r>
      <w:r w:rsidRPr="0022739C">
        <w:rPr>
          <w:rFonts w:ascii="Source Sans Pro" w:eastAsia="Times New Roman" w:hAnsi="Source Sans Pro" w:cs="Times New Roman"/>
          <w:color w:val="222222"/>
          <w:bdr w:val="nil"/>
          <w:shd w:val="clear" w:color="auto" w:fill="FFFFFF"/>
          <w:vertAlign w:val="superscript"/>
          <w:lang w:val="en-US" w:eastAsia="en-AU"/>
          <w14:textOutline w14:w="0" w14:cap="flat" w14:cmpd="sng" w14:algn="ctr">
            <w14:noFill/>
            <w14:prstDash w14:val="solid"/>
            <w14:bevel/>
          </w14:textOutline>
        </w:rPr>
        <w:endnoteReference w:id="14"/>
      </w:r>
      <w:r w:rsidRPr="0022739C">
        <w:rPr>
          <w:rFonts w:ascii="Source Sans Pro" w:eastAsia="Arial Unicode MS" w:hAnsi="Source Sans Pro" w:cs="Arial Unicode MS"/>
          <w:color w:val="222222"/>
          <w:bdr w:val="nil"/>
          <w:shd w:val="clear" w:color="auto" w:fill="FFFFFF"/>
          <w:lang w:val="en-US" w:eastAsia="en-AU"/>
          <w14:textOutline w14:w="0" w14:cap="flat" w14:cmpd="sng" w14:algn="ctr">
            <w14:noFill/>
            <w14:prstDash w14:val="solid"/>
            <w14:bevel/>
          </w14:textOutline>
        </w:rPr>
        <w:t xml:space="preserve"> Therefore, Google’s search algorithm not only predicts searches, but orients child-users towards particular search options.</w:t>
      </w:r>
      <w:r w:rsidRPr="0022739C">
        <w:rPr>
          <w:rFonts w:ascii="Source Sans Pro" w:eastAsia="Times New Roman" w:hAnsi="Source Sans Pro" w:cs="Times New Roman"/>
          <w:color w:val="222222"/>
          <w:bdr w:val="nil"/>
          <w:shd w:val="clear" w:color="auto" w:fill="FFFFFF"/>
          <w:vertAlign w:val="superscript"/>
          <w:lang w:val="en-US" w:eastAsia="en-AU"/>
          <w14:textOutline w14:w="0" w14:cap="flat" w14:cmpd="sng" w14:algn="ctr">
            <w14:noFill/>
            <w14:prstDash w14:val="solid"/>
            <w14:bevel/>
          </w14:textOutline>
        </w:rPr>
        <w:endnoteReference w:id="15"/>
      </w:r>
      <w:r w:rsidRPr="0022739C">
        <w:rPr>
          <w:rFonts w:ascii="Source Sans Pro" w:eastAsia="Arial Unicode MS" w:hAnsi="Source Sans Pro" w:cs="Arial Unicode MS"/>
          <w:color w:val="222222"/>
          <w:bdr w:val="nil"/>
          <w:shd w:val="clear" w:color="auto" w:fill="FFFFFF"/>
          <w:lang w:val="en-US" w:eastAsia="en-AU"/>
          <w14:textOutline w14:w="0" w14:cap="flat" w14:cmpd="sng" w14:algn="ctr">
            <w14:noFill/>
            <w14:prstDash w14:val="solid"/>
            <w14:bevel/>
          </w14:textOutline>
        </w:rPr>
        <w:t xml:space="preserve"> Finally, Google search engines often reflect the biases and norms of its commercial partners and advertisers and consequently reinforce oppressive ideas and stereotypes among its child-users.</w:t>
      </w:r>
      <w:r w:rsidRPr="0022739C">
        <w:rPr>
          <w:rFonts w:ascii="Source Sans Pro" w:eastAsia="Times New Roman" w:hAnsi="Source Sans Pro" w:cs="Times New Roman"/>
          <w:color w:val="222222"/>
          <w:bdr w:val="nil"/>
          <w:shd w:val="clear" w:color="auto" w:fill="FFFFFF"/>
          <w:vertAlign w:val="superscript"/>
          <w:lang w:val="en-US" w:eastAsia="en-AU"/>
          <w14:textOutline w14:w="0" w14:cap="flat" w14:cmpd="sng" w14:algn="ctr">
            <w14:noFill/>
            <w14:prstDash w14:val="solid"/>
            <w14:bevel/>
          </w14:textOutline>
        </w:rPr>
        <w:endnoteReference w:id="16"/>
      </w:r>
      <w:r w:rsidRPr="0022739C">
        <w:rPr>
          <w:rFonts w:ascii="Source Sans Pro" w:eastAsia="Arial Unicode MS" w:hAnsi="Source Sans Pro" w:cs="Arial Unicode MS"/>
          <w:color w:val="222222"/>
          <w:bdr w:val="nil"/>
          <w:shd w:val="clear" w:color="auto" w:fill="FFFFFF"/>
          <w:lang w:val="en-US" w:eastAsia="en-AU"/>
          <w14:textOutline w14:w="0" w14:cap="flat" w14:cmpd="sng" w14:algn="ctr">
            <w14:noFill/>
            <w14:prstDash w14:val="solid"/>
            <w14:bevel/>
          </w14:textOutline>
        </w:rPr>
        <w:t xml:space="preserve"> For example, in Safiya Noble’s </w:t>
      </w:r>
      <w:r w:rsidRPr="0022739C">
        <w:rPr>
          <w:rFonts w:ascii="Source Sans Pro" w:eastAsia="Arial Unicode MS" w:hAnsi="Source Sans Pro" w:cs="Arial Unicode MS"/>
          <w:i/>
          <w:iCs/>
          <w:color w:val="222222"/>
          <w:bdr w:val="nil"/>
          <w:shd w:val="clear" w:color="auto" w:fill="FFFFFF"/>
          <w:lang w:val="en-US" w:eastAsia="en-AU"/>
          <w14:textOutline w14:w="0" w14:cap="flat" w14:cmpd="sng" w14:algn="ctr">
            <w14:noFill/>
            <w14:prstDash w14:val="solid"/>
            <w14:bevel/>
          </w14:textOutline>
        </w:rPr>
        <w:t>Algorithms of Oppression</w:t>
      </w:r>
      <w:r w:rsidRPr="0022739C">
        <w:rPr>
          <w:rFonts w:ascii="Source Sans Pro" w:eastAsia="Arial Unicode MS" w:hAnsi="Source Sans Pro" w:cs="Arial Unicode MS"/>
          <w:color w:val="222222"/>
          <w:bdr w:val="nil"/>
          <w:shd w:val="clear" w:color="auto" w:fill="FFFFFF"/>
          <w:lang w:val="en-US" w:eastAsia="en-AU"/>
          <w14:textOutline w14:w="0" w14:cap="flat" w14:cmpd="sng" w14:algn="ctr">
            <w14:noFill/>
            <w14:prstDash w14:val="solid"/>
            <w14:bevel/>
          </w14:textOutline>
        </w:rPr>
        <w:t xml:space="preserve">, the top search results for </w:t>
      </w:r>
      <w:r w:rsidRPr="0022739C">
        <w:rPr>
          <w:rFonts w:ascii="Source Sans Pro" w:eastAsia="Arial Unicode MS" w:hAnsi="Source Sans Pro" w:cs="Arial Unicode MS"/>
          <w:color w:val="222222"/>
          <w:bdr w:val="nil"/>
          <w:shd w:val="clear" w:color="auto" w:fill="FFFFFF"/>
          <w:rtl/>
          <w:lang w:val="ar-SA" w:eastAsia="en-AU"/>
          <w14:textOutline w14:w="0" w14:cap="flat" w14:cmpd="sng" w14:algn="ctr">
            <w14:noFill/>
            <w14:prstDash w14:val="solid"/>
            <w14:bevel/>
          </w14:textOutline>
        </w:rPr>
        <w:t>“</w:t>
      </w:r>
      <w:r w:rsidRPr="0022739C">
        <w:rPr>
          <w:rFonts w:ascii="Source Sans Pro" w:eastAsia="Arial Unicode MS" w:hAnsi="Source Sans Pro" w:cs="Arial Unicode MS"/>
          <w:color w:val="222222"/>
          <w:bdr w:val="nil"/>
          <w:shd w:val="clear" w:color="auto" w:fill="FFFFFF"/>
          <w:lang w:val="en-US" w:eastAsia="en-AU"/>
          <w14:textOutline w14:w="0" w14:cap="flat" w14:cmpd="sng" w14:algn="ctr">
            <w14:noFill/>
            <w14:prstDash w14:val="solid"/>
            <w14:bevel/>
          </w14:textOutline>
        </w:rPr>
        <w:t xml:space="preserve">Black girls” in 2011 displayed highly </w:t>
      </w:r>
      <w:proofErr w:type="spellStart"/>
      <w:r w:rsidRPr="0022739C">
        <w:rPr>
          <w:rFonts w:ascii="Source Sans Pro" w:eastAsia="Arial Unicode MS" w:hAnsi="Source Sans Pro" w:cs="Arial Unicode MS"/>
          <w:color w:val="222222"/>
          <w:bdr w:val="nil"/>
          <w:shd w:val="clear" w:color="auto" w:fill="FFFFFF"/>
          <w:lang w:val="en-US" w:eastAsia="en-AU"/>
          <w14:textOutline w14:w="0" w14:cap="flat" w14:cmpd="sng" w14:algn="ctr">
            <w14:noFill/>
            <w14:prstDash w14:val="solid"/>
            <w14:bevel/>
          </w14:textOutline>
        </w:rPr>
        <w:t>sexualised</w:t>
      </w:r>
      <w:proofErr w:type="spellEnd"/>
      <w:r w:rsidR="009F7008">
        <w:rPr>
          <w:rFonts w:ascii="Source Sans Pro" w:eastAsia="Arial Unicode MS" w:hAnsi="Source Sans Pro" w:cs="Arial Unicode MS"/>
          <w:color w:val="222222"/>
          <w:bdr w:val="nil"/>
          <w:shd w:val="clear" w:color="auto" w:fill="FFFFFF"/>
          <w:lang w:val="en-US" w:eastAsia="en-AU"/>
          <w14:textOutline w14:w="0" w14:cap="flat" w14:cmpd="sng" w14:algn="ctr">
            <w14:noFill/>
            <w14:prstDash w14:val="solid"/>
            <w14:bevel/>
          </w14:textOutline>
        </w:rPr>
        <w:t xml:space="preserve">, </w:t>
      </w:r>
      <w:r w:rsidRPr="0022739C">
        <w:rPr>
          <w:rFonts w:ascii="Source Sans Pro" w:eastAsia="Arial Unicode MS" w:hAnsi="Source Sans Pro" w:cs="Arial Unicode MS"/>
          <w:color w:val="222222"/>
          <w:bdr w:val="nil"/>
          <w:shd w:val="clear" w:color="auto" w:fill="FFFFFF"/>
          <w:lang w:val="en-US" w:eastAsia="en-AU"/>
          <w14:textOutline w14:w="0" w14:cap="flat" w14:cmpd="sng" w14:algn="ctr">
            <w14:noFill/>
            <w14:prstDash w14:val="solid"/>
            <w14:bevel/>
          </w14:textOutline>
        </w:rPr>
        <w:t>demeaning content</w:t>
      </w:r>
      <w:r w:rsidR="009F7008">
        <w:rPr>
          <w:rFonts w:ascii="Source Sans Pro" w:eastAsia="Arial Unicode MS" w:hAnsi="Source Sans Pro" w:cs="Arial Unicode MS"/>
          <w:color w:val="222222"/>
          <w:bdr w:val="nil"/>
          <w:shd w:val="clear" w:color="auto" w:fill="FFFFFF"/>
          <w:lang w:val="en-US" w:eastAsia="en-AU"/>
          <w14:textOutline w14:w="0" w14:cap="flat" w14:cmpd="sng" w14:algn="ctr">
            <w14:noFill/>
            <w14:prstDash w14:val="solid"/>
            <w14:bevel/>
          </w14:textOutline>
        </w:rPr>
        <w:t>. T</w:t>
      </w:r>
      <w:r w:rsidRPr="0022739C">
        <w:rPr>
          <w:rFonts w:ascii="Source Sans Pro" w:eastAsia="Arial Unicode MS" w:hAnsi="Source Sans Pro" w:cs="Arial Unicode MS"/>
          <w:color w:val="222222"/>
          <w:bdr w:val="nil"/>
          <w:shd w:val="clear" w:color="auto" w:fill="FFFFFF"/>
          <w:lang w:val="en-US" w:eastAsia="en-AU"/>
          <w14:textOutline w14:w="0" w14:cap="flat" w14:cmpd="sng" w14:algn="ctr">
            <w14:noFill/>
            <w14:prstDash w14:val="solid"/>
            <w14:bevel/>
          </w14:textOutline>
        </w:rPr>
        <w:t>he top search results for “White girls” were mostly innocent in nature.</w:t>
      </w:r>
      <w:r w:rsidRPr="0022739C">
        <w:rPr>
          <w:rFonts w:ascii="Source Sans Pro" w:eastAsia="Times New Roman" w:hAnsi="Source Sans Pro" w:cs="Times New Roman"/>
          <w:color w:val="222222"/>
          <w:bdr w:val="nil"/>
          <w:shd w:val="clear" w:color="auto" w:fill="FFFFFF"/>
          <w:vertAlign w:val="superscript"/>
          <w:lang w:val="en-US" w:eastAsia="en-AU"/>
          <w14:textOutline w14:w="0" w14:cap="flat" w14:cmpd="sng" w14:algn="ctr">
            <w14:noFill/>
            <w14:prstDash w14:val="solid"/>
            <w14:bevel/>
          </w14:textOutline>
        </w:rPr>
        <w:endnoteReference w:id="17"/>
      </w:r>
      <w:r w:rsidRPr="0022739C">
        <w:rPr>
          <w:rFonts w:ascii="Source Sans Pro" w:eastAsia="Arial Unicode MS" w:hAnsi="Source Sans Pro" w:cs="Arial Unicode MS"/>
          <w:color w:val="222222"/>
          <w:bdr w:val="nil"/>
          <w:shd w:val="clear" w:color="auto" w:fill="FFFFFF"/>
          <w:lang w:val="en-US" w:eastAsia="en-AU"/>
          <w14:textOutline w14:w="0" w14:cap="flat" w14:cmpd="sng" w14:algn="ctr">
            <w14:noFill/>
            <w14:prstDash w14:val="solid"/>
            <w14:bevel/>
          </w14:textOutline>
        </w:rPr>
        <w:t xml:space="preserve"> </w:t>
      </w:r>
      <w:r w:rsidR="009F7008">
        <w:rPr>
          <w:rFonts w:ascii="Source Sans Pro" w:eastAsia="Arial Unicode MS" w:hAnsi="Source Sans Pro" w:cs="Arial Unicode MS"/>
          <w:color w:val="222222"/>
          <w:bdr w:val="nil"/>
          <w:shd w:val="clear" w:color="auto" w:fill="FFFFFF"/>
          <w:lang w:val="en-US" w:eastAsia="en-AU"/>
          <w14:textOutline w14:w="0" w14:cap="flat" w14:cmpd="sng" w14:algn="ctr">
            <w14:noFill/>
            <w14:prstDash w14:val="solid"/>
            <w14:bevel/>
          </w14:textOutline>
        </w:rPr>
        <w:t>Platform reliance on</w:t>
      </w:r>
      <w:r w:rsidRPr="0022739C">
        <w:rPr>
          <w:rFonts w:ascii="Source Sans Pro" w:eastAsia="Arial Unicode MS" w:hAnsi="Source Sans Pro" w:cs="Arial Unicode MS"/>
          <w:color w:val="222222"/>
          <w:bdr w:val="nil"/>
          <w:shd w:val="clear" w:color="auto" w:fill="FFFFFF"/>
          <w:lang w:val="en-US" w:eastAsia="en-AU"/>
          <w14:textOutline w14:w="0" w14:cap="flat" w14:cmpd="sng" w14:algn="ctr">
            <w14:noFill/>
            <w14:prstDash w14:val="solid"/>
            <w14:bevel/>
          </w14:textOutline>
        </w:rPr>
        <w:t xml:space="preserve"> predictive </w:t>
      </w:r>
      <w:r w:rsidR="009F7008">
        <w:rPr>
          <w:rFonts w:ascii="Source Sans Pro" w:eastAsia="Arial Unicode MS" w:hAnsi="Source Sans Pro" w:cs="Arial Unicode MS"/>
          <w:color w:val="222222"/>
          <w:bdr w:val="nil"/>
          <w:shd w:val="clear" w:color="auto" w:fill="FFFFFF"/>
          <w:lang w:val="en-US" w:eastAsia="en-AU"/>
          <w14:textOutline w14:w="0" w14:cap="flat" w14:cmpd="sng" w14:algn="ctr">
            <w14:noFill/>
            <w14:prstDash w14:val="solid"/>
            <w14:bevel/>
          </w14:textOutline>
        </w:rPr>
        <w:t>analytics</w:t>
      </w:r>
      <w:r w:rsidRPr="0022739C">
        <w:rPr>
          <w:rFonts w:ascii="Source Sans Pro" w:eastAsia="Arial Unicode MS" w:hAnsi="Source Sans Pro" w:cs="Arial Unicode MS"/>
          <w:color w:val="222222"/>
          <w:bdr w:val="nil"/>
          <w:shd w:val="clear" w:color="auto" w:fill="FFFFFF"/>
          <w:lang w:val="en-US" w:eastAsia="en-AU"/>
          <w14:textOutline w14:w="0" w14:cap="flat" w14:cmpd="sng" w14:algn="ctr">
            <w14:noFill/>
            <w14:prstDash w14:val="solid"/>
            <w14:bevel/>
          </w14:textOutline>
        </w:rPr>
        <w:t xml:space="preserve"> and </w:t>
      </w:r>
      <w:r w:rsidR="009F7008">
        <w:rPr>
          <w:rFonts w:ascii="Source Sans Pro" w:eastAsia="Arial Unicode MS" w:hAnsi="Source Sans Pro" w:cs="Arial Unicode MS"/>
          <w:color w:val="222222"/>
          <w:bdr w:val="nil"/>
          <w:shd w:val="clear" w:color="auto" w:fill="FFFFFF"/>
          <w:lang w:val="en-US" w:eastAsia="en-AU"/>
          <w14:textOutline w14:w="0" w14:cap="flat" w14:cmpd="sng" w14:algn="ctr">
            <w14:noFill/>
            <w14:prstDash w14:val="solid"/>
            <w14:bevel/>
          </w14:textOutline>
        </w:rPr>
        <w:t xml:space="preserve">advertising-driven systems </w:t>
      </w:r>
      <w:r w:rsidRPr="0022739C">
        <w:rPr>
          <w:rFonts w:ascii="Source Sans Pro" w:eastAsia="Arial Unicode MS" w:hAnsi="Source Sans Pro" w:cs="Arial Unicode MS"/>
          <w:color w:val="222222"/>
          <w:bdr w:val="nil"/>
          <w:shd w:val="clear" w:color="auto" w:fill="FFFFFF"/>
          <w:lang w:val="en-US" w:eastAsia="en-AU"/>
          <w14:textOutline w14:w="0" w14:cap="flat" w14:cmpd="sng" w14:algn="ctr">
            <w14:noFill/>
            <w14:prstDash w14:val="solid"/>
            <w14:bevel/>
          </w14:textOutline>
        </w:rPr>
        <w:t>manipulate</w:t>
      </w:r>
      <w:r w:rsidR="009F7008">
        <w:rPr>
          <w:rFonts w:ascii="Source Sans Pro" w:eastAsia="Arial Unicode MS" w:hAnsi="Source Sans Pro" w:cs="Arial Unicode MS"/>
          <w:color w:val="222222"/>
          <w:bdr w:val="nil"/>
          <w:shd w:val="clear" w:color="auto" w:fill="FFFFFF"/>
          <w:lang w:val="en-US" w:eastAsia="en-AU"/>
          <w14:textOutline w14:w="0" w14:cap="flat" w14:cmpd="sng" w14:algn="ctr">
            <w14:noFill/>
            <w14:prstDash w14:val="solid"/>
            <w14:bevel/>
          </w14:textOutline>
        </w:rPr>
        <w:t>s</w:t>
      </w:r>
      <w:r w:rsidRPr="0022739C">
        <w:rPr>
          <w:rFonts w:ascii="Source Sans Pro" w:eastAsia="Arial Unicode MS" w:hAnsi="Source Sans Pro" w:cs="Arial Unicode MS"/>
          <w:color w:val="222222"/>
          <w:bdr w:val="nil"/>
          <w:shd w:val="clear" w:color="auto" w:fill="FFFFFF"/>
          <w:lang w:val="en-US" w:eastAsia="en-AU"/>
          <w14:textOutline w14:w="0" w14:cap="flat" w14:cmpd="sng" w14:algn="ctr">
            <w14:noFill/>
            <w14:prstDash w14:val="solid"/>
            <w14:bevel/>
          </w14:textOutline>
        </w:rPr>
        <w:t xml:space="preserve"> a child’s ideas, </w:t>
      </w:r>
      <w:proofErr w:type="gramStart"/>
      <w:r w:rsidRPr="0022739C">
        <w:rPr>
          <w:rFonts w:ascii="Source Sans Pro" w:eastAsia="Arial Unicode MS" w:hAnsi="Source Sans Pro" w:cs="Arial Unicode MS"/>
          <w:color w:val="222222"/>
          <w:bdr w:val="nil"/>
          <w:shd w:val="clear" w:color="auto" w:fill="FFFFFF"/>
          <w:lang w:val="en-US" w:eastAsia="en-AU"/>
          <w14:textOutline w14:w="0" w14:cap="flat" w14:cmpd="sng" w14:algn="ctr">
            <w14:noFill/>
            <w14:prstDash w14:val="solid"/>
            <w14:bevel/>
          </w14:textOutline>
        </w:rPr>
        <w:t>decisions</w:t>
      </w:r>
      <w:proofErr w:type="gramEnd"/>
      <w:r w:rsidRPr="0022739C">
        <w:rPr>
          <w:rFonts w:ascii="Source Sans Pro" w:eastAsia="Arial Unicode MS" w:hAnsi="Source Sans Pro" w:cs="Arial Unicode MS"/>
          <w:color w:val="222222"/>
          <w:bdr w:val="nil"/>
          <w:shd w:val="clear" w:color="auto" w:fill="FFFFFF"/>
          <w:lang w:val="en-US" w:eastAsia="en-AU"/>
          <w14:textOutline w14:w="0" w14:cap="flat" w14:cmpd="sng" w14:algn="ctr">
            <w14:noFill/>
            <w14:prstDash w14:val="solid"/>
            <w14:bevel/>
          </w14:textOutline>
        </w:rPr>
        <w:t xml:space="preserve"> and beliefs about the world without their awareness or permission. In doing so, search engines such as Google serve as a</w:t>
      </w:r>
      <w:r w:rsidR="009F7008">
        <w:rPr>
          <w:rFonts w:ascii="Source Sans Pro" w:eastAsia="Arial Unicode MS" w:hAnsi="Source Sans Pro" w:cs="Arial Unicode MS"/>
          <w:color w:val="222222"/>
          <w:bdr w:val="nil"/>
          <w:shd w:val="clear" w:color="auto" w:fill="FFFFFF"/>
          <w:lang w:val="en-US" w:eastAsia="en-AU"/>
          <w14:textOutline w14:w="0" w14:cap="flat" w14:cmpd="sng" w14:algn="ctr">
            <w14:noFill/>
            <w14:prstDash w14:val="solid"/>
            <w14:bevel/>
          </w14:textOutline>
        </w:rPr>
        <w:t xml:space="preserve">n unacceptable </w:t>
      </w:r>
      <w:r w:rsidRPr="0022739C">
        <w:rPr>
          <w:rFonts w:ascii="Source Sans Pro" w:eastAsia="Arial Unicode MS" w:hAnsi="Source Sans Pro" w:cs="Arial Unicode MS"/>
          <w:color w:val="222222"/>
          <w:bdr w:val="nil"/>
          <w:shd w:val="clear" w:color="auto" w:fill="FFFFFF"/>
          <w:lang w:val="en-US" w:eastAsia="en-AU"/>
          <w14:textOutline w14:w="0" w14:cap="flat" w14:cmpd="sng" w14:algn="ctr">
            <w14:noFill/>
            <w14:prstDash w14:val="solid"/>
            <w14:bevel/>
          </w14:textOutline>
        </w:rPr>
        <w:t>proxy for a public library.</w:t>
      </w:r>
    </w:p>
    <w:p w14:paraId="25AF4364" w14:textId="77777777" w:rsidR="00A73E51" w:rsidRPr="0022739C" w:rsidRDefault="00A73E51" w:rsidP="0022739C">
      <w:pPr>
        <w:numPr>
          <w:ilvl w:val="0"/>
          <w:numId w:val="8"/>
        </w:numPr>
        <w:pBdr>
          <w:top w:val="nil"/>
          <w:left w:val="nil"/>
          <w:bottom w:val="nil"/>
          <w:right w:val="nil"/>
          <w:between w:val="nil"/>
          <w:bar w:val="nil"/>
        </w:pBdr>
        <w:tabs>
          <w:tab w:val="num" w:pos="360"/>
        </w:tabs>
        <w:spacing w:line="20" w:lineRule="atLeast"/>
        <w:ind w:left="0"/>
        <w:rPr>
          <w:rFonts w:ascii="Source Sans Pro" w:eastAsia="Times New Roman" w:hAnsi="Source Sans Pro" w:cs="Times New Roman"/>
          <w:color w:val="222222"/>
          <w:bdr w:val="nil"/>
          <w:shd w:val="clear" w:color="auto" w:fill="FFFFFF"/>
          <w:lang w:val="en-US" w:eastAsia="en-AU"/>
          <w14:textOutline w14:w="0" w14:cap="flat" w14:cmpd="sng" w14:algn="ctr">
            <w14:noFill/>
            <w14:prstDash w14:val="solid"/>
            <w14:bevel/>
          </w14:textOutline>
        </w:rPr>
      </w:pPr>
    </w:p>
    <w:p w14:paraId="4FB90B99" w14:textId="77777777" w:rsidR="00A73E51" w:rsidRPr="0022739C" w:rsidRDefault="00A73E51" w:rsidP="00815A5D">
      <w:pPr>
        <w:pBdr>
          <w:top w:val="nil"/>
          <w:left w:val="nil"/>
          <w:bottom w:val="nil"/>
          <w:right w:val="nil"/>
          <w:between w:val="nil"/>
          <w:bar w:val="nil"/>
        </w:pBdr>
        <w:spacing w:line="20" w:lineRule="atLeast"/>
        <w:rPr>
          <w:rFonts w:ascii="Source Sans Pro" w:eastAsia="Times New Roman" w:hAnsi="Source Sans Pro" w:cs="Times New Roman"/>
          <w:b/>
          <w:bCs/>
          <w:color w:val="222222"/>
          <w:bdr w:val="nil"/>
          <w:shd w:val="clear" w:color="auto" w:fill="FFFFFF"/>
          <w:lang w:val="en-US" w:eastAsia="en-AU"/>
          <w14:textOutline w14:w="0" w14:cap="flat" w14:cmpd="sng" w14:algn="ctr">
            <w14:noFill/>
            <w14:prstDash w14:val="solid"/>
            <w14:bevel/>
          </w14:textOutline>
        </w:rPr>
      </w:pPr>
      <w:r w:rsidRPr="0022739C">
        <w:rPr>
          <w:rFonts w:ascii="Source Sans Pro" w:eastAsia="Arial Unicode MS" w:hAnsi="Source Sans Pro" w:cs="Arial Unicode MS"/>
          <w:b/>
          <w:bCs/>
          <w:color w:val="222222"/>
          <w:bdr w:val="nil"/>
          <w:shd w:val="clear" w:color="auto" w:fill="FFFFFF"/>
          <w:lang w:val="en-US" w:eastAsia="en-AU"/>
          <w14:textOutline w14:w="0" w14:cap="flat" w14:cmpd="sng" w14:algn="ctr">
            <w14:noFill/>
            <w14:prstDash w14:val="solid"/>
            <w14:bevel/>
          </w14:textOutline>
        </w:rPr>
        <w:t>IV CURRENT LEGAL FRAMEWORKS AND POLICY SUGGESTIONS</w:t>
      </w:r>
    </w:p>
    <w:p w14:paraId="08FED63C" w14:textId="77777777" w:rsidR="00A73E51" w:rsidRPr="0022739C" w:rsidRDefault="00A73E51" w:rsidP="0022739C">
      <w:pPr>
        <w:numPr>
          <w:ilvl w:val="0"/>
          <w:numId w:val="8"/>
        </w:numPr>
        <w:pBdr>
          <w:top w:val="nil"/>
          <w:left w:val="nil"/>
          <w:bottom w:val="nil"/>
          <w:right w:val="nil"/>
          <w:between w:val="nil"/>
          <w:bar w:val="nil"/>
        </w:pBdr>
        <w:tabs>
          <w:tab w:val="num" w:pos="360"/>
        </w:tabs>
        <w:spacing w:line="20" w:lineRule="atLeast"/>
        <w:ind w:left="0"/>
        <w:jc w:val="center"/>
        <w:rPr>
          <w:rFonts w:ascii="Source Sans Pro" w:eastAsia="Times New Roman" w:hAnsi="Source Sans Pro" w:cs="Times New Roman"/>
          <w:color w:val="222222"/>
          <w:u w:val="single"/>
          <w:bdr w:val="nil"/>
          <w:shd w:val="clear" w:color="auto" w:fill="FFFFFF"/>
          <w:lang w:val="en-US" w:eastAsia="en-AU"/>
          <w14:textOutline w14:w="0" w14:cap="flat" w14:cmpd="sng" w14:algn="ctr">
            <w14:noFill/>
            <w14:prstDash w14:val="solid"/>
            <w14:bevel/>
          </w14:textOutline>
        </w:rPr>
      </w:pPr>
    </w:p>
    <w:p w14:paraId="336D739F" w14:textId="432A0B6B" w:rsidR="00A73E51" w:rsidRPr="0022739C" w:rsidRDefault="00A73E51" w:rsidP="008632E1">
      <w:pPr>
        <w:numPr>
          <w:ilvl w:val="0"/>
          <w:numId w:val="8"/>
        </w:numPr>
        <w:pBdr>
          <w:top w:val="nil"/>
          <w:left w:val="nil"/>
          <w:bottom w:val="nil"/>
          <w:right w:val="nil"/>
          <w:between w:val="nil"/>
          <w:bar w:val="nil"/>
        </w:pBdr>
        <w:tabs>
          <w:tab w:val="num" w:pos="360"/>
        </w:tabs>
        <w:spacing w:line="20" w:lineRule="atLeast"/>
        <w:ind w:left="0"/>
        <w:jc w:val="both"/>
        <w:rPr>
          <w:rFonts w:ascii="Source Sans Pro" w:eastAsia="Times New Roman" w:hAnsi="Source Sans Pro" w:cs="Times New Roman"/>
          <w:color w:val="222222"/>
          <w:bdr w:val="nil"/>
          <w:shd w:val="clear" w:color="auto" w:fill="FFFFFF"/>
          <w:lang w:val="en-US" w:eastAsia="en-AU"/>
          <w14:textOutline w14:w="0" w14:cap="flat" w14:cmpd="sng" w14:algn="ctr">
            <w14:noFill/>
            <w14:prstDash w14:val="solid"/>
            <w14:bevel/>
          </w14:textOutline>
        </w:rPr>
      </w:pPr>
      <w:r w:rsidRPr="0022739C">
        <w:rPr>
          <w:rFonts w:ascii="Source Sans Pro" w:eastAsia="Arial Unicode MS" w:hAnsi="Source Sans Pro" w:cs="Arial Unicode MS"/>
          <w:color w:val="222222"/>
          <w:bdr w:val="nil"/>
          <w:shd w:val="clear" w:color="auto" w:fill="FFFFFF"/>
          <w:lang w:val="en-US" w:eastAsia="en-AU"/>
          <w14:textOutline w14:w="0" w14:cap="flat" w14:cmpd="sng" w14:algn="ctr">
            <w14:noFill/>
            <w14:prstDash w14:val="solid"/>
            <w14:bevel/>
          </w14:textOutline>
        </w:rPr>
        <w:t xml:space="preserve">Under Articles 13-15 and 22 of the General Data Protection Regulation, children have the right to access their personal data, </w:t>
      </w:r>
      <w:proofErr w:type="spellStart"/>
      <w:r w:rsidRPr="0022739C">
        <w:rPr>
          <w:rFonts w:ascii="Source Sans Pro" w:eastAsia="Arial Unicode MS" w:hAnsi="Source Sans Pro" w:cs="Arial Unicode MS"/>
          <w:color w:val="222222"/>
          <w:bdr w:val="nil"/>
          <w:shd w:val="clear" w:color="auto" w:fill="FFFFFF"/>
          <w:lang w:val="fr-FR" w:eastAsia="en-AU"/>
          <w14:textOutline w14:w="0" w14:cap="flat" w14:cmpd="sng" w14:algn="ctr">
            <w14:noFill/>
            <w14:prstDash w14:val="solid"/>
            <w14:bevel/>
          </w14:textOutline>
        </w:rPr>
        <w:t>request</w:t>
      </w:r>
      <w:proofErr w:type="spellEnd"/>
      <w:r w:rsidRPr="0022739C">
        <w:rPr>
          <w:rFonts w:ascii="Source Sans Pro" w:eastAsia="Arial Unicode MS" w:hAnsi="Source Sans Pro" w:cs="Arial Unicode MS"/>
          <w:color w:val="222222"/>
          <w:bdr w:val="nil"/>
          <w:shd w:val="clear" w:color="auto" w:fill="FFFFFF"/>
          <w:lang w:val="fr-FR" w:eastAsia="en-AU"/>
          <w14:textOutline w14:w="0" w14:cap="flat" w14:cmpd="sng" w14:algn="ctr">
            <w14:noFill/>
            <w14:prstDash w14:val="solid"/>
            <w14:bevel/>
          </w14:textOutline>
        </w:rPr>
        <w:t xml:space="preserve"> rectification</w:t>
      </w:r>
      <w:r w:rsidRPr="0022739C">
        <w:rPr>
          <w:rFonts w:ascii="Source Sans Pro" w:eastAsia="Arial Unicode MS" w:hAnsi="Source Sans Pro" w:cs="Arial Unicode MS"/>
          <w:color w:val="222222"/>
          <w:bdr w:val="nil"/>
          <w:shd w:val="clear" w:color="auto" w:fill="FFFFFF"/>
          <w:lang w:val="en-US" w:eastAsia="en-AU"/>
          <w14:textOutline w14:w="0" w14:cap="flat" w14:cmpd="sng" w14:algn="ctr">
            <w14:noFill/>
            <w14:prstDash w14:val="solid"/>
            <w14:bevel/>
          </w14:textOutline>
        </w:rPr>
        <w:t>, object to processing and erase</w:t>
      </w:r>
      <w:r w:rsidRPr="0022739C">
        <w:rPr>
          <w:rFonts w:ascii="Source Sans Pro" w:eastAsia="Arial Unicode MS" w:hAnsi="Source Sans Pro" w:cs="Arial Unicode MS"/>
          <w:color w:val="222222"/>
          <w:bdr w:val="nil"/>
          <w:shd w:val="clear" w:color="auto" w:fill="FFFFFF"/>
          <w:lang w:val="pt-PT" w:eastAsia="en-AU"/>
          <w14:textOutline w14:w="0" w14:cap="flat" w14:cmpd="sng" w14:algn="ctr">
            <w14:noFill/>
            <w14:prstDash w14:val="solid"/>
            <w14:bevel/>
          </w14:textOutline>
        </w:rPr>
        <w:t xml:space="preserve"> personal data</w:t>
      </w:r>
      <w:r w:rsidRPr="0022739C">
        <w:rPr>
          <w:rFonts w:ascii="Source Sans Pro" w:eastAsia="Arial Unicode MS" w:hAnsi="Source Sans Pro" w:cs="Arial Unicode MS"/>
          <w:color w:val="222222"/>
          <w:bdr w:val="nil"/>
          <w:shd w:val="clear" w:color="auto" w:fill="FFFFFF"/>
          <w:lang w:val="en-US" w:eastAsia="en-AU"/>
          <w14:textOutline w14:w="0" w14:cap="flat" w14:cmpd="sng" w14:algn="ctr">
            <w14:noFill/>
            <w14:prstDash w14:val="solid"/>
            <w14:bevel/>
          </w14:textOutline>
        </w:rPr>
        <w:t>.</w:t>
      </w:r>
      <w:r w:rsidRPr="0022739C">
        <w:rPr>
          <w:rFonts w:ascii="Source Sans Pro" w:eastAsia="Times New Roman" w:hAnsi="Source Sans Pro" w:cs="Times New Roman"/>
          <w:color w:val="222222"/>
          <w:bdr w:val="nil"/>
          <w:shd w:val="clear" w:color="auto" w:fill="FFFFFF"/>
          <w:vertAlign w:val="superscript"/>
          <w:lang w:val="en-US" w:eastAsia="en-AU"/>
          <w14:textOutline w14:w="0" w14:cap="flat" w14:cmpd="sng" w14:algn="ctr">
            <w14:noFill/>
            <w14:prstDash w14:val="solid"/>
            <w14:bevel/>
          </w14:textOutline>
        </w:rPr>
        <w:endnoteReference w:id="18"/>
      </w:r>
      <w:r w:rsidRPr="0022739C">
        <w:rPr>
          <w:rFonts w:ascii="Source Sans Pro" w:eastAsia="Arial Unicode MS" w:hAnsi="Source Sans Pro" w:cs="Arial Unicode MS"/>
          <w:color w:val="222222"/>
          <w:bdr w:val="nil"/>
          <w:shd w:val="clear" w:color="auto" w:fill="FFFFFF"/>
          <w:lang w:val="en-US" w:eastAsia="en-AU"/>
          <w14:textOutline w14:w="0" w14:cap="flat" w14:cmpd="sng" w14:algn="ctr">
            <w14:noFill/>
            <w14:prstDash w14:val="solid"/>
            <w14:bevel/>
          </w14:textOutline>
        </w:rPr>
        <w:t xml:space="preserve"> These ‘empowerment measures’ seek to increase the transparency of algorithmic profiling by extending the child’s right to control the collection and processing of their personal data.</w:t>
      </w:r>
      <w:r w:rsidRPr="0022739C">
        <w:rPr>
          <w:rFonts w:ascii="Source Sans Pro" w:eastAsia="Times New Roman" w:hAnsi="Source Sans Pro" w:cs="Times New Roman"/>
          <w:color w:val="222222"/>
          <w:bdr w:val="nil"/>
          <w:shd w:val="clear" w:color="auto" w:fill="FFFFFF"/>
          <w:vertAlign w:val="superscript"/>
          <w:lang w:val="en-US" w:eastAsia="en-AU"/>
          <w14:textOutline w14:w="0" w14:cap="flat" w14:cmpd="sng" w14:algn="ctr">
            <w14:noFill/>
            <w14:prstDash w14:val="solid"/>
            <w14:bevel/>
          </w14:textOutline>
        </w:rPr>
        <w:endnoteReference w:id="19"/>
      </w:r>
      <w:r w:rsidRPr="0022739C">
        <w:rPr>
          <w:rFonts w:ascii="Source Sans Pro" w:eastAsia="Arial Unicode MS" w:hAnsi="Source Sans Pro" w:cs="Arial Unicode MS"/>
          <w:color w:val="222222"/>
          <w:bdr w:val="nil"/>
          <w:shd w:val="clear" w:color="auto" w:fill="FFFFFF"/>
          <w:lang w:val="en-US" w:eastAsia="en-AU"/>
          <w14:textOutline w14:w="0" w14:cap="flat" w14:cmpd="sng" w14:algn="ctr">
            <w14:noFill/>
            <w14:prstDash w14:val="solid"/>
            <w14:bevel/>
          </w14:textOutline>
        </w:rPr>
        <w:t xml:space="preserve"> Therefore, by enabling child-users and parents to effectively </w:t>
      </w:r>
      <w:r w:rsidR="009F7008">
        <w:rPr>
          <w:rFonts w:ascii="Source Sans Pro" w:eastAsia="Arial Unicode MS" w:hAnsi="Source Sans Pro" w:cs="Arial Unicode MS"/>
          <w:color w:val="222222"/>
          <w:bdr w:val="nil"/>
          <w:shd w:val="clear" w:color="auto" w:fill="FFFFFF"/>
          <w:lang w:val="en-US" w:eastAsia="en-AU"/>
          <w14:textOutline w14:w="0" w14:cap="flat" w14:cmpd="sng" w14:algn="ctr">
            <w14:noFill/>
            <w14:prstDash w14:val="solid"/>
            <w14:bevel/>
          </w14:textOutline>
        </w:rPr>
        <w:t>‘</w:t>
      </w:r>
      <w:r w:rsidRPr="0022739C">
        <w:rPr>
          <w:rFonts w:ascii="Source Sans Pro" w:eastAsia="Arial Unicode MS" w:hAnsi="Source Sans Pro" w:cs="Arial Unicode MS"/>
          <w:color w:val="222222"/>
          <w:bdr w:val="nil"/>
          <w:shd w:val="clear" w:color="auto" w:fill="FFFFFF"/>
          <w:lang w:val="en-US" w:eastAsia="en-AU"/>
          <w14:textOutline w14:w="0" w14:cap="flat" w14:cmpd="sng" w14:algn="ctr">
            <w14:noFill/>
            <w14:prstDash w14:val="solid"/>
            <w14:bevel/>
          </w14:textOutline>
        </w:rPr>
        <w:t>tune</w:t>
      </w:r>
      <w:r w:rsidR="009F7008">
        <w:rPr>
          <w:rFonts w:ascii="Source Sans Pro" w:eastAsia="Arial Unicode MS" w:hAnsi="Source Sans Pro" w:cs="Arial Unicode MS"/>
          <w:color w:val="222222"/>
          <w:bdr w:val="nil"/>
          <w:shd w:val="clear" w:color="auto" w:fill="FFFFFF"/>
          <w:lang w:val="en-US" w:eastAsia="en-AU"/>
          <w14:textOutline w14:w="0" w14:cap="flat" w14:cmpd="sng" w14:algn="ctr">
            <w14:noFill/>
            <w14:prstDash w14:val="solid"/>
            <w14:bevel/>
          </w14:textOutline>
        </w:rPr>
        <w:t>’</w:t>
      </w:r>
      <w:r w:rsidRPr="0022739C">
        <w:rPr>
          <w:rFonts w:ascii="Source Sans Pro" w:eastAsia="Arial Unicode MS" w:hAnsi="Source Sans Pro" w:cs="Arial Unicode MS"/>
          <w:color w:val="222222"/>
          <w:bdr w:val="nil"/>
          <w:shd w:val="clear" w:color="auto" w:fill="FFFFFF"/>
          <w:lang w:val="en-US" w:eastAsia="en-AU"/>
          <w14:textOutline w14:w="0" w14:cap="flat" w14:cmpd="sng" w14:algn="ctr">
            <w14:noFill/>
            <w14:prstDash w14:val="solid"/>
            <w14:bevel/>
          </w14:textOutline>
        </w:rPr>
        <w:t xml:space="preserve"> their level of </w:t>
      </w:r>
      <w:proofErr w:type="spellStart"/>
      <w:r w:rsidRPr="0022739C">
        <w:rPr>
          <w:rFonts w:ascii="Source Sans Pro" w:eastAsia="Arial Unicode MS" w:hAnsi="Source Sans Pro" w:cs="Arial Unicode MS"/>
          <w:color w:val="222222"/>
          <w:bdr w:val="nil"/>
          <w:shd w:val="clear" w:color="auto" w:fill="FFFFFF"/>
          <w:lang w:val="en-US" w:eastAsia="en-AU"/>
          <w14:textOutline w14:w="0" w14:cap="flat" w14:cmpd="sng" w14:algn="ctr">
            <w14:noFill/>
            <w14:prstDash w14:val="solid"/>
            <w14:bevel/>
          </w14:textOutline>
        </w:rPr>
        <w:t>personalisation</w:t>
      </w:r>
      <w:proofErr w:type="spellEnd"/>
      <w:r w:rsidRPr="0022739C">
        <w:rPr>
          <w:rFonts w:ascii="Source Sans Pro" w:eastAsia="Arial Unicode MS" w:hAnsi="Source Sans Pro" w:cs="Arial Unicode MS"/>
          <w:color w:val="222222"/>
          <w:bdr w:val="nil"/>
          <w:shd w:val="clear" w:color="auto" w:fill="FFFFFF"/>
          <w:lang w:val="en-US" w:eastAsia="en-AU"/>
          <w14:textOutline w14:w="0" w14:cap="flat" w14:cmpd="sng" w14:algn="ctr">
            <w14:noFill/>
            <w14:prstDash w14:val="solid"/>
            <w14:bevel/>
          </w14:textOutline>
        </w:rPr>
        <w:t xml:space="preserve">, users can </w:t>
      </w:r>
      <w:r w:rsidR="002E3BA6">
        <w:rPr>
          <w:rFonts w:ascii="Source Sans Pro" w:eastAsia="Arial Unicode MS" w:hAnsi="Source Sans Pro" w:cs="Arial Unicode MS"/>
          <w:color w:val="222222"/>
          <w:bdr w:val="nil"/>
          <w:shd w:val="clear" w:color="auto" w:fill="FFFFFF"/>
          <w:lang w:val="en-US" w:eastAsia="en-AU"/>
          <w14:textOutline w14:w="0" w14:cap="flat" w14:cmpd="sng" w14:algn="ctr">
            <w14:noFill/>
            <w14:prstDash w14:val="solid"/>
            <w14:bevel/>
          </w14:textOutline>
        </w:rPr>
        <w:t xml:space="preserve">supposedly </w:t>
      </w:r>
      <w:r w:rsidRPr="0022739C">
        <w:rPr>
          <w:rFonts w:ascii="Source Sans Pro" w:eastAsia="Arial Unicode MS" w:hAnsi="Source Sans Pro" w:cs="Arial Unicode MS"/>
          <w:color w:val="222222"/>
          <w:bdr w:val="nil"/>
          <w:shd w:val="clear" w:color="auto" w:fill="FFFFFF"/>
          <w:lang w:val="en-US" w:eastAsia="en-AU"/>
          <w14:textOutline w14:w="0" w14:cap="flat" w14:cmpd="sng" w14:algn="ctr">
            <w14:noFill/>
            <w14:prstDash w14:val="solid"/>
            <w14:bevel/>
          </w14:textOutline>
        </w:rPr>
        <w:t xml:space="preserve">regain some of their decision-making and cognitive autonomy. However, given the uncertainty and complexity surrounding the function and effects of algorithms, simply being </w:t>
      </w:r>
      <w:proofErr w:type="gramStart"/>
      <w:r w:rsidRPr="0022739C">
        <w:rPr>
          <w:rFonts w:ascii="Source Sans Pro" w:eastAsia="Arial Unicode MS" w:hAnsi="Source Sans Pro" w:cs="Arial Unicode MS"/>
          <w:color w:val="222222"/>
          <w:bdr w:val="nil"/>
          <w:shd w:val="clear" w:color="auto" w:fill="FFFFFF"/>
          <w:lang w:val="en-US" w:eastAsia="en-AU"/>
          <w14:textOutline w14:w="0" w14:cap="flat" w14:cmpd="sng" w14:algn="ctr">
            <w14:noFill/>
            <w14:prstDash w14:val="solid"/>
            <w14:bevel/>
          </w14:textOutline>
        </w:rPr>
        <w:t>informed</w:t>
      </w:r>
      <w:proofErr w:type="gramEnd"/>
      <w:r w:rsidRPr="0022739C">
        <w:rPr>
          <w:rFonts w:ascii="Source Sans Pro" w:eastAsia="Arial Unicode MS" w:hAnsi="Source Sans Pro" w:cs="Arial Unicode MS"/>
          <w:color w:val="222222"/>
          <w:bdr w:val="nil"/>
          <w:shd w:val="clear" w:color="auto" w:fill="FFFFFF"/>
          <w:lang w:val="en-US" w:eastAsia="en-AU"/>
          <w14:textOutline w14:w="0" w14:cap="flat" w14:cmpd="sng" w14:algn="ctr">
            <w14:noFill/>
            <w14:prstDash w14:val="solid"/>
            <w14:bevel/>
          </w14:textOutline>
        </w:rPr>
        <w:t xml:space="preserve"> or possessing rights does not amount to being protected - particularly where the party involved is a child. The responsibility for understanding and assessing the effects of this practice should not rest solely on the shoulders of the child, nor on those of their parents.</w:t>
      </w:r>
      <w:r w:rsidRPr="0022739C">
        <w:rPr>
          <w:rFonts w:ascii="Source Sans Pro" w:eastAsia="Times New Roman" w:hAnsi="Source Sans Pro" w:cs="Times New Roman"/>
          <w:color w:val="222222"/>
          <w:bdr w:val="nil"/>
          <w:shd w:val="clear" w:color="auto" w:fill="FFFFFF"/>
          <w:vertAlign w:val="superscript"/>
          <w:lang w:val="en-US" w:eastAsia="en-AU"/>
          <w14:textOutline w14:w="0" w14:cap="flat" w14:cmpd="sng" w14:algn="ctr">
            <w14:noFill/>
            <w14:prstDash w14:val="solid"/>
            <w14:bevel/>
          </w14:textOutline>
        </w:rPr>
        <w:endnoteReference w:id="20"/>
      </w:r>
      <w:r w:rsidRPr="0022739C">
        <w:rPr>
          <w:rFonts w:ascii="Source Sans Pro" w:eastAsia="Arial Unicode MS" w:hAnsi="Source Sans Pro" w:cs="Arial Unicode MS"/>
          <w:color w:val="222222"/>
          <w:bdr w:val="nil"/>
          <w:shd w:val="clear" w:color="auto" w:fill="FFFFFF"/>
          <w:lang w:val="en-US" w:eastAsia="en-AU"/>
          <w14:textOutline w14:w="0" w14:cap="flat" w14:cmpd="sng" w14:algn="ctr">
            <w14:noFill/>
            <w14:prstDash w14:val="solid"/>
            <w14:bevel/>
          </w14:textOutline>
        </w:rPr>
        <w:t xml:space="preserve"> </w:t>
      </w:r>
    </w:p>
    <w:p w14:paraId="08F95A9B" w14:textId="77777777" w:rsidR="00A73E51" w:rsidRPr="0022739C" w:rsidRDefault="00A73E51" w:rsidP="008632E1">
      <w:pPr>
        <w:numPr>
          <w:ilvl w:val="0"/>
          <w:numId w:val="8"/>
        </w:numPr>
        <w:pBdr>
          <w:top w:val="nil"/>
          <w:left w:val="nil"/>
          <w:bottom w:val="nil"/>
          <w:right w:val="nil"/>
          <w:between w:val="nil"/>
          <w:bar w:val="nil"/>
        </w:pBdr>
        <w:tabs>
          <w:tab w:val="num" w:pos="360"/>
        </w:tabs>
        <w:spacing w:line="20" w:lineRule="atLeast"/>
        <w:ind w:left="0"/>
        <w:jc w:val="both"/>
        <w:rPr>
          <w:rFonts w:ascii="Source Sans Pro" w:eastAsia="Times New Roman" w:hAnsi="Source Sans Pro" w:cs="Times New Roman"/>
          <w:color w:val="222222"/>
          <w:bdr w:val="nil"/>
          <w:shd w:val="clear" w:color="auto" w:fill="FFFFFF"/>
          <w:lang w:val="en-US" w:eastAsia="en-AU"/>
          <w14:textOutline w14:w="0" w14:cap="flat" w14:cmpd="sng" w14:algn="ctr">
            <w14:noFill/>
            <w14:prstDash w14:val="solid"/>
            <w14:bevel/>
          </w14:textOutline>
        </w:rPr>
      </w:pPr>
    </w:p>
    <w:p w14:paraId="6115967E" w14:textId="57E5E993" w:rsidR="00A73E51" w:rsidRPr="0022739C" w:rsidRDefault="00A73E51" w:rsidP="008632E1">
      <w:pPr>
        <w:numPr>
          <w:ilvl w:val="0"/>
          <w:numId w:val="8"/>
        </w:numPr>
        <w:pBdr>
          <w:top w:val="nil"/>
          <w:left w:val="nil"/>
          <w:bottom w:val="nil"/>
          <w:right w:val="nil"/>
          <w:between w:val="nil"/>
          <w:bar w:val="nil"/>
        </w:pBdr>
        <w:tabs>
          <w:tab w:val="num" w:pos="360"/>
        </w:tabs>
        <w:spacing w:line="20" w:lineRule="atLeast"/>
        <w:ind w:left="0"/>
        <w:jc w:val="both"/>
        <w:rPr>
          <w:rFonts w:ascii="Source Sans Pro" w:eastAsia="Times New Roman" w:hAnsi="Source Sans Pro" w:cs="Times New Roman"/>
          <w:color w:val="222222"/>
          <w:bdr w:val="nil"/>
          <w:shd w:val="clear" w:color="auto" w:fill="FFFFFF"/>
          <w:lang w:val="en-US" w:eastAsia="en-AU"/>
          <w14:textOutline w14:w="0" w14:cap="flat" w14:cmpd="sng" w14:algn="ctr">
            <w14:noFill/>
            <w14:prstDash w14:val="solid"/>
            <w14:bevel/>
          </w14:textOutline>
        </w:rPr>
      </w:pPr>
      <w:r w:rsidRPr="0022739C">
        <w:rPr>
          <w:rFonts w:ascii="Source Sans Pro" w:eastAsia="Arial Unicode MS" w:hAnsi="Source Sans Pro" w:cs="Arial Unicode MS"/>
          <w:color w:val="222222"/>
          <w:bdr w:val="nil"/>
          <w:shd w:val="clear" w:color="auto" w:fill="FFFFFF"/>
          <w:lang w:val="en-US" w:eastAsia="en-AU"/>
          <w14:textOutline w14:w="0" w14:cap="flat" w14:cmpd="sng" w14:algn="ctr">
            <w14:noFill/>
            <w14:prstDash w14:val="solid"/>
            <w14:bevel/>
          </w14:textOutline>
        </w:rPr>
        <w:t xml:space="preserve">Rather, the processing of children’s personal data requires two additional protections. First, digital platforms must be held accountable to their users and should increase their transparency surrounding data collection practices. By opening up their algorithmic ‘black boxes’, data companies </w:t>
      </w:r>
      <w:r w:rsidR="002E3BA6">
        <w:rPr>
          <w:rFonts w:ascii="Source Sans Pro" w:eastAsia="Arial Unicode MS" w:hAnsi="Source Sans Pro" w:cs="Arial Unicode MS"/>
          <w:color w:val="222222"/>
          <w:bdr w:val="nil"/>
          <w:shd w:val="clear" w:color="auto" w:fill="FFFFFF"/>
          <w:lang w:val="en-US" w:eastAsia="en-AU"/>
          <w14:textOutline w14:w="0" w14:cap="flat" w14:cmpd="sng" w14:algn="ctr">
            <w14:noFill/>
            <w14:prstDash w14:val="solid"/>
            <w14:bevel/>
          </w14:textOutline>
        </w:rPr>
        <w:t>could</w:t>
      </w:r>
      <w:r w:rsidRPr="0022739C">
        <w:rPr>
          <w:rFonts w:ascii="Source Sans Pro" w:eastAsia="Arial Unicode MS" w:hAnsi="Source Sans Pro" w:cs="Arial Unicode MS"/>
          <w:color w:val="222222"/>
          <w:bdr w:val="nil"/>
          <w:shd w:val="clear" w:color="auto" w:fill="FFFFFF"/>
          <w:lang w:val="en-US" w:eastAsia="en-AU"/>
          <w14:textOutline w14:w="0" w14:cap="flat" w14:cmpd="sng" w14:algn="ctr">
            <w14:noFill/>
            <w14:prstDash w14:val="solid"/>
            <w14:bevel/>
          </w14:textOutline>
        </w:rPr>
        <w:t xml:space="preserve"> provide clear descriptions on how and what data they collect and project onto users.</w:t>
      </w:r>
      <w:r w:rsidRPr="0022739C">
        <w:rPr>
          <w:rFonts w:ascii="Source Sans Pro" w:eastAsia="Times New Roman" w:hAnsi="Source Sans Pro" w:cs="Times New Roman"/>
          <w:color w:val="222222"/>
          <w:bdr w:val="nil"/>
          <w:shd w:val="clear" w:color="auto" w:fill="FFFFFF"/>
          <w:vertAlign w:val="superscript"/>
          <w:lang w:val="en-US" w:eastAsia="en-AU"/>
          <w14:textOutline w14:w="0" w14:cap="flat" w14:cmpd="sng" w14:algn="ctr">
            <w14:noFill/>
            <w14:prstDash w14:val="solid"/>
            <w14:bevel/>
          </w14:textOutline>
        </w:rPr>
        <w:endnoteReference w:id="21"/>
      </w:r>
      <w:r w:rsidRPr="0022739C">
        <w:rPr>
          <w:rFonts w:ascii="Source Sans Pro" w:eastAsia="Arial Unicode MS" w:hAnsi="Source Sans Pro" w:cs="Arial Unicode MS"/>
          <w:color w:val="222222"/>
          <w:bdr w:val="nil"/>
          <w:shd w:val="clear" w:color="auto" w:fill="FFFFFF"/>
          <w:lang w:val="en-US" w:eastAsia="en-AU"/>
          <w14:textOutline w14:w="0" w14:cap="flat" w14:cmpd="sng" w14:algn="ctr">
            <w14:noFill/>
            <w14:prstDash w14:val="solid"/>
            <w14:bevel/>
          </w14:textOutline>
        </w:rPr>
        <w:t xml:space="preserve"> Second, these obligations should be complemented by specific legal restrictions, enhanced responsibilities for data controllers and a regular review of these practices by independent auditors, </w:t>
      </w:r>
      <w:proofErr w:type="spellStart"/>
      <w:r w:rsidRPr="0022739C">
        <w:rPr>
          <w:rFonts w:ascii="Source Sans Pro" w:eastAsia="Arial Unicode MS" w:hAnsi="Source Sans Pro" w:cs="Arial Unicode MS"/>
          <w:color w:val="222222"/>
          <w:bdr w:val="nil"/>
          <w:shd w:val="clear" w:color="auto" w:fill="FFFFFF"/>
          <w:lang w:val="en-US" w:eastAsia="en-AU"/>
          <w14:textOutline w14:w="0" w14:cap="flat" w14:cmpd="sng" w14:algn="ctr">
            <w14:noFill/>
            <w14:prstDash w14:val="solid"/>
            <w14:bevel/>
          </w14:textOutline>
        </w:rPr>
        <w:t>specialised</w:t>
      </w:r>
      <w:proofErr w:type="spellEnd"/>
      <w:r w:rsidRPr="0022739C">
        <w:rPr>
          <w:rFonts w:ascii="Source Sans Pro" w:eastAsia="Arial Unicode MS" w:hAnsi="Source Sans Pro" w:cs="Arial Unicode MS"/>
          <w:color w:val="222222"/>
          <w:bdr w:val="nil"/>
          <w:shd w:val="clear" w:color="auto" w:fill="FFFFFF"/>
          <w:lang w:val="en-US" w:eastAsia="en-AU"/>
          <w14:textOutline w14:w="0" w14:cap="flat" w14:cmpd="sng" w14:algn="ctr">
            <w14:noFill/>
            <w14:prstDash w14:val="solid"/>
            <w14:bevel/>
          </w14:textOutline>
        </w:rPr>
        <w:t xml:space="preserve"> agencies or regulatory bodies.</w:t>
      </w:r>
      <w:r w:rsidRPr="0022739C">
        <w:rPr>
          <w:rFonts w:ascii="Source Sans Pro" w:eastAsia="Times New Roman" w:hAnsi="Source Sans Pro" w:cs="Times New Roman"/>
          <w:color w:val="222222"/>
          <w:bdr w:val="nil"/>
          <w:shd w:val="clear" w:color="auto" w:fill="FFFFFF"/>
          <w:vertAlign w:val="superscript"/>
          <w:lang w:val="en-US" w:eastAsia="en-AU"/>
          <w14:textOutline w14:w="0" w14:cap="flat" w14:cmpd="sng" w14:algn="ctr">
            <w14:noFill/>
            <w14:prstDash w14:val="solid"/>
            <w14:bevel/>
          </w14:textOutline>
        </w:rPr>
        <w:endnoteReference w:id="22"/>
      </w:r>
      <w:r w:rsidRPr="0022739C">
        <w:rPr>
          <w:rFonts w:ascii="Source Sans Pro" w:eastAsia="Arial Unicode MS" w:hAnsi="Source Sans Pro" w:cs="Arial Unicode MS"/>
          <w:color w:val="222222"/>
          <w:bdr w:val="nil"/>
          <w:shd w:val="clear" w:color="auto" w:fill="FFFFFF"/>
          <w:lang w:val="en-US" w:eastAsia="en-AU"/>
          <w14:textOutline w14:w="0" w14:cap="flat" w14:cmpd="sng" w14:algn="ctr">
            <w14:noFill/>
            <w14:prstDash w14:val="solid"/>
            <w14:bevel/>
          </w14:textOutline>
        </w:rPr>
        <w:t xml:space="preserve"> </w:t>
      </w:r>
    </w:p>
    <w:p w14:paraId="143B43BB" w14:textId="77777777" w:rsidR="00A73E51" w:rsidRPr="0022739C" w:rsidRDefault="00A73E51" w:rsidP="008632E1">
      <w:pPr>
        <w:numPr>
          <w:ilvl w:val="0"/>
          <w:numId w:val="8"/>
        </w:numPr>
        <w:pBdr>
          <w:top w:val="nil"/>
          <w:left w:val="nil"/>
          <w:bottom w:val="nil"/>
          <w:right w:val="nil"/>
          <w:between w:val="nil"/>
          <w:bar w:val="nil"/>
        </w:pBdr>
        <w:tabs>
          <w:tab w:val="num" w:pos="360"/>
        </w:tabs>
        <w:spacing w:line="20" w:lineRule="atLeast"/>
        <w:ind w:left="0"/>
        <w:jc w:val="both"/>
        <w:rPr>
          <w:rFonts w:ascii="Source Sans Pro" w:eastAsia="Times New Roman" w:hAnsi="Source Sans Pro" w:cs="Times New Roman"/>
          <w:color w:val="222222"/>
          <w:bdr w:val="nil"/>
          <w:shd w:val="clear" w:color="auto" w:fill="FFFFFF"/>
          <w:lang w:val="en-US" w:eastAsia="en-AU"/>
          <w14:textOutline w14:w="0" w14:cap="flat" w14:cmpd="sng" w14:algn="ctr">
            <w14:noFill/>
            <w14:prstDash w14:val="solid"/>
            <w14:bevel/>
          </w14:textOutline>
        </w:rPr>
      </w:pPr>
    </w:p>
    <w:p w14:paraId="40A21C40" w14:textId="08750651" w:rsidR="00A73E51" w:rsidRPr="0022739C" w:rsidRDefault="00A73E51" w:rsidP="008632E1">
      <w:pPr>
        <w:numPr>
          <w:ilvl w:val="0"/>
          <w:numId w:val="8"/>
        </w:numPr>
        <w:pBdr>
          <w:top w:val="nil"/>
          <w:left w:val="nil"/>
          <w:bottom w:val="nil"/>
          <w:right w:val="nil"/>
          <w:between w:val="nil"/>
          <w:bar w:val="nil"/>
        </w:pBdr>
        <w:tabs>
          <w:tab w:val="num" w:pos="360"/>
        </w:tabs>
        <w:spacing w:line="20" w:lineRule="atLeast"/>
        <w:ind w:left="0"/>
        <w:jc w:val="both"/>
        <w:rPr>
          <w:rFonts w:ascii="Source Sans Pro" w:eastAsia="Times New Roman" w:hAnsi="Source Sans Pro" w:cs="Times New Roman"/>
          <w:color w:val="222222"/>
          <w:bdr w:val="nil"/>
          <w:shd w:val="clear" w:color="auto" w:fill="FFFFFF"/>
          <w:lang w:val="en-US" w:eastAsia="en-AU"/>
          <w14:textOutline w14:w="0" w14:cap="flat" w14:cmpd="sng" w14:algn="ctr">
            <w14:noFill/>
            <w14:prstDash w14:val="solid"/>
            <w14:bevel/>
          </w14:textOutline>
        </w:rPr>
      </w:pPr>
      <w:r w:rsidRPr="0022739C">
        <w:rPr>
          <w:rFonts w:ascii="Source Sans Pro" w:eastAsia="Arial Unicode MS" w:hAnsi="Source Sans Pro" w:cs="Arial Unicode MS"/>
          <w:color w:val="222222"/>
          <w:bdr w:val="nil"/>
          <w:shd w:val="clear" w:color="auto" w:fill="FFFFFF"/>
          <w:lang w:val="en-US" w:eastAsia="en-AU"/>
          <w14:textOutline w14:w="0" w14:cap="flat" w14:cmpd="sng" w14:algn="ctr">
            <w14:noFill/>
            <w14:prstDash w14:val="solid"/>
            <w14:bevel/>
          </w14:textOutline>
        </w:rPr>
        <w:lastRenderedPageBreak/>
        <w:t>This two-tier accountability system was recently introduced in the UK through its Online Harms White Paper.</w:t>
      </w:r>
      <w:r w:rsidRPr="0022739C">
        <w:rPr>
          <w:rFonts w:ascii="Source Sans Pro" w:eastAsia="Times New Roman" w:hAnsi="Source Sans Pro" w:cs="Times New Roman"/>
          <w:color w:val="222222"/>
          <w:bdr w:val="nil"/>
          <w:shd w:val="clear" w:color="auto" w:fill="FFFFFF"/>
          <w:vertAlign w:val="superscript"/>
          <w:lang w:val="en-US" w:eastAsia="en-AU"/>
          <w14:textOutline w14:w="0" w14:cap="flat" w14:cmpd="sng" w14:algn="ctr">
            <w14:noFill/>
            <w14:prstDash w14:val="solid"/>
            <w14:bevel/>
          </w14:textOutline>
        </w:rPr>
        <w:endnoteReference w:id="23"/>
      </w:r>
      <w:r w:rsidRPr="0022739C">
        <w:rPr>
          <w:rFonts w:ascii="Source Sans Pro" w:eastAsia="Arial Unicode MS" w:hAnsi="Source Sans Pro" w:cs="Arial Unicode MS"/>
          <w:color w:val="222222"/>
          <w:bdr w:val="nil"/>
          <w:shd w:val="clear" w:color="auto" w:fill="FFFFFF"/>
          <w:lang w:val="en-US" w:eastAsia="en-AU"/>
          <w14:textOutline w14:w="0" w14:cap="flat" w14:cmpd="sng" w14:algn="ctr">
            <w14:noFill/>
            <w14:prstDash w14:val="solid"/>
            <w14:bevel/>
          </w14:textOutline>
        </w:rPr>
        <w:t xml:space="preserve"> The Paper sets out a new statutory duty of care on digital companies to ensure they take more responsibility for the safety of their users and tackle harm caused by the content and activity on their services.</w:t>
      </w:r>
      <w:r w:rsidRPr="0022739C">
        <w:rPr>
          <w:rFonts w:ascii="Source Sans Pro" w:eastAsia="Times New Roman" w:hAnsi="Source Sans Pro" w:cs="Times New Roman"/>
          <w:color w:val="222222"/>
          <w:bdr w:val="nil"/>
          <w:shd w:val="clear" w:color="auto" w:fill="FFFFFF"/>
          <w:vertAlign w:val="superscript"/>
          <w:lang w:val="en-US" w:eastAsia="en-AU"/>
          <w14:textOutline w14:w="0" w14:cap="flat" w14:cmpd="sng" w14:algn="ctr">
            <w14:noFill/>
            <w14:prstDash w14:val="solid"/>
            <w14:bevel/>
          </w14:textOutline>
        </w:rPr>
        <w:endnoteReference w:id="24"/>
      </w:r>
      <w:r w:rsidRPr="0022739C">
        <w:rPr>
          <w:rFonts w:ascii="Source Sans Pro" w:eastAsia="Arial Unicode MS" w:hAnsi="Source Sans Pro" w:cs="Arial Unicode MS"/>
          <w:color w:val="222222"/>
          <w:bdr w:val="nil"/>
          <w:shd w:val="clear" w:color="auto" w:fill="FFFFFF"/>
          <w:lang w:val="en-US" w:eastAsia="en-AU"/>
          <w14:textOutline w14:w="0" w14:cap="flat" w14:cmpd="sng" w14:algn="ctr">
            <w14:noFill/>
            <w14:prstDash w14:val="solid"/>
            <w14:bevel/>
          </w14:textOutline>
        </w:rPr>
        <w:t xml:space="preserve"> Under this system, compliance is monitored and enforced by an independent regulatory body and a failure to comply with this duty of care may result in sanctions. While this duty of care currently applies to violent or harmful user-generated content, we suggest this duty should extend to harmful </w:t>
      </w:r>
      <w:proofErr w:type="spellStart"/>
      <w:r w:rsidRPr="0022739C">
        <w:rPr>
          <w:rFonts w:ascii="Source Sans Pro" w:eastAsia="Arial Unicode MS" w:hAnsi="Source Sans Pro" w:cs="Arial Unicode MS"/>
          <w:color w:val="222222"/>
          <w:bdr w:val="nil"/>
          <w:shd w:val="clear" w:color="auto" w:fill="FFFFFF"/>
          <w:lang w:val="en-US" w:eastAsia="en-AU"/>
          <w14:textOutline w14:w="0" w14:cap="flat" w14:cmpd="sng" w14:algn="ctr">
            <w14:noFill/>
            <w14:prstDash w14:val="solid"/>
            <w14:bevel/>
          </w14:textOutline>
        </w:rPr>
        <w:t>personalisation</w:t>
      </w:r>
      <w:proofErr w:type="spellEnd"/>
      <w:r w:rsidRPr="0022739C">
        <w:rPr>
          <w:rFonts w:ascii="Source Sans Pro" w:eastAsia="Arial Unicode MS" w:hAnsi="Source Sans Pro" w:cs="Arial Unicode MS"/>
          <w:color w:val="222222"/>
          <w:bdr w:val="nil"/>
          <w:shd w:val="clear" w:color="auto" w:fill="FFFFFF"/>
          <w:lang w:val="en-US" w:eastAsia="en-AU"/>
          <w14:textOutline w14:w="0" w14:cap="flat" w14:cmpd="sng" w14:algn="ctr">
            <w14:noFill/>
            <w14:prstDash w14:val="solid"/>
            <w14:bevel/>
          </w14:textOutline>
        </w:rPr>
        <w:t xml:space="preserve"> practices and predictive technologies. </w:t>
      </w:r>
      <w:r w:rsidR="002E3BA6">
        <w:rPr>
          <w:rFonts w:ascii="Source Sans Pro" w:eastAsia="Arial Unicode MS" w:hAnsi="Source Sans Pro" w:cs="Arial Unicode MS"/>
          <w:color w:val="222222"/>
          <w:bdr w:val="nil"/>
          <w:shd w:val="clear" w:color="auto" w:fill="FFFFFF"/>
          <w:lang w:val="en-US" w:eastAsia="en-AU"/>
          <w14:textOutline w14:w="0" w14:cap="flat" w14:cmpd="sng" w14:algn="ctr">
            <w14:noFill/>
            <w14:prstDash w14:val="solid"/>
            <w14:bevel/>
          </w14:textOutline>
        </w:rPr>
        <w:t>Such a</w:t>
      </w:r>
      <w:r w:rsidRPr="0022739C">
        <w:rPr>
          <w:rFonts w:ascii="Source Sans Pro" w:eastAsia="Arial Unicode MS" w:hAnsi="Source Sans Pro" w:cs="Arial Unicode MS"/>
          <w:color w:val="222222"/>
          <w:bdr w:val="nil"/>
          <w:shd w:val="clear" w:color="auto" w:fill="FFFFFF"/>
          <w:lang w:val="en-US" w:eastAsia="en-AU"/>
          <w14:textOutline w14:w="0" w14:cap="flat" w14:cmpd="sng" w14:algn="ctr">
            <w14:noFill/>
            <w14:prstDash w14:val="solid"/>
            <w14:bevel/>
          </w14:textOutline>
        </w:rPr>
        <w:t xml:space="preserve"> regulatory framework could generate greater positive obligations on digital platforms to remain transparent about their data collection practices and ensure greater accountability to their users.</w:t>
      </w:r>
    </w:p>
    <w:p w14:paraId="26228963" w14:textId="77777777" w:rsidR="00A73E51" w:rsidRPr="0022739C" w:rsidRDefault="00A73E51" w:rsidP="0022739C">
      <w:pPr>
        <w:numPr>
          <w:ilvl w:val="0"/>
          <w:numId w:val="8"/>
        </w:numPr>
        <w:pBdr>
          <w:top w:val="nil"/>
          <w:left w:val="nil"/>
          <w:bottom w:val="nil"/>
          <w:right w:val="nil"/>
          <w:between w:val="nil"/>
          <w:bar w:val="nil"/>
        </w:pBdr>
        <w:tabs>
          <w:tab w:val="num" w:pos="360"/>
        </w:tabs>
        <w:spacing w:line="20" w:lineRule="atLeast"/>
        <w:ind w:left="0"/>
        <w:rPr>
          <w:rFonts w:ascii="Source Sans Pro" w:eastAsia="Times New Roman" w:hAnsi="Source Sans Pro" w:cs="Times New Roman"/>
          <w:color w:val="222222"/>
          <w:bdr w:val="nil"/>
          <w:shd w:val="clear" w:color="auto" w:fill="FFFFFF"/>
          <w:lang w:val="en-US" w:eastAsia="en-AU"/>
          <w14:textOutline w14:w="0" w14:cap="flat" w14:cmpd="sng" w14:algn="ctr">
            <w14:noFill/>
            <w14:prstDash w14:val="solid"/>
            <w14:bevel/>
          </w14:textOutline>
        </w:rPr>
      </w:pPr>
    </w:p>
    <w:p w14:paraId="15FD4F0B" w14:textId="3CC99847" w:rsidR="00A73E51" w:rsidRPr="0022739C" w:rsidRDefault="00A73E51" w:rsidP="008632E1">
      <w:pPr>
        <w:numPr>
          <w:ilvl w:val="0"/>
          <w:numId w:val="8"/>
        </w:numPr>
        <w:pBdr>
          <w:top w:val="nil"/>
          <w:left w:val="nil"/>
          <w:bottom w:val="nil"/>
          <w:right w:val="nil"/>
          <w:between w:val="nil"/>
          <w:bar w:val="nil"/>
        </w:pBdr>
        <w:tabs>
          <w:tab w:val="num" w:pos="360"/>
        </w:tabs>
        <w:spacing w:line="20" w:lineRule="atLeast"/>
        <w:ind w:left="0"/>
        <w:jc w:val="both"/>
        <w:rPr>
          <w:rFonts w:ascii="Source Sans Pro" w:eastAsia="Times New Roman" w:hAnsi="Source Sans Pro" w:cs="Times New Roman"/>
          <w:color w:val="222222"/>
          <w:bdr w:val="nil"/>
          <w:shd w:val="clear" w:color="auto" w:fill="FFFFFF"/>
          <w:lang w:val="en-US" w:eastAsia="en-AU"/>
          <w14:textOutline w14:w="0" w14:cap="flat" w14:cmpd="sng" w14:algn="ctr">
            <w14:noFill/>
            <w14:prstDash w14:val="solid"/>
            <w14:bevel/>
          </w14:textOutline>
        </w:rPr>
      </w:pPr>
      <w:r w:rsidRPr="0022739C">
        <w:rPr>
          <w:rFonts w:ascii="Source Sans Pro" w:eastAsia="Arial Unicode MS" w:hAnsi="Source Sans Pro" w:cs="Arial Unicode MS"/>
          <w:color w:val="222222"/>
          <w:bdr w:val="nil"/>
          <w:shd w:val="clear" w:color="auto" w:fill="FFFFFF"/>
          <w:lang w:val="en-US" w:eastAsia="en-AU"/>
          <w14:textOutline w14:w="0" w14:cap="flat" w14:cmpd="sng" w14:algn="ctr">
            <w14:noFill/>
            <w14:prstDash w14:val="solid"/>
            <w14:bevel/>
          </w14:textOutline>
        </w:rPr>
        <w:t xml:space="preserve">Effective transparency of content </w:t>
      </w:r>
      <w:proofErr w:type="spellStart"/>
      <w:r w:rsidRPr="0022739C">
        <w:rPr>
          <w:rFonts w:ascii="Source Sans Pro" w:eastAsia="Arial Unicode MS" w:hAnsi="Source Sans Pro" w:cs="Arial Unicode MS"/>
          <w:color w:val="222222"/>
          <w:bdr w:val="nil"/>
          <w:shd w:val="clear" w:color="auto" w:fill="FFFFFF"/>
          <w:lang w:val="en-US" w:eastAsia="en-AU"/>
          <w14:textOutline w14:w="0" w14:cap="flat" w14:cmpd="sng" w14:algn="ctr">
            <w14:noFill/>
            <w14:prstDash w14:val="solid"/>
            <w14:bevel/>
          </w14:textOutline>
        </w:rPr>
        <w:t>personalisation</w:t>
      </w:r>
      <w:proofErr w:type="spellEnd"/>
      <w:r w:rsidRPr="0022739C">
        <w:rPr>
          <w:rFonts w:ascii="Source Sans Pro" w:eastAsia="Arial Unicode MS" w:hAnsi="Source Sans Pro" w:cs="Arial Unicode MS"/>
          <w:color w:val="222222"/>
          <w:bdr w:val="nil"/>
          <w:shd w:val="clear" w:color="auto" w:fill="FFFFFF"/>
          <w:lang w:val="en-US" w:eastAsia="en-AU"/>
          <w14:textOutline w14:w="0" w14:cap="flat" w14:cmpd="sng" w14:algn="ctr">
            <w14:noFill/>
            <w14:prstDash w14:val="solid"/>
            <w14:bevel/>
          </w14:textOutline>
        </w:rPr>
        <w:t xml:space="preserve"> systems </w:t>
      </w:r>
      <w:proofErr w:type="gramStart"/>
      <w:r w:rsidRPr="0022739C">
        <w:rPr>
          <w:rFonts w:ascii="Source Sans Pro" w:eastAsia="Arial Unicode MS" w:hAnsi="Source Sans Pro" w:cs="Arial Unicode MS"/>
          <w:color w:val="222222"/>
          <w:bdr w:val="nil"/>
          <w:shd w:val="clear" w:color="auto" w:fill="FFFFFF"/>
          <w:lang w:val="en-US" w:eastAsia="en-AU"/>
          <w14:textOutline w14:w="0" w14:cap="flat" w14:cmpd="sng" w14:algn="ctr">
            <w14:noFill/>
            <w14:prstDash w14:val="solid"/>
            <w14:bevel/>
          </w14:textOutline>
        </w:rPr>
        <w:t>is</w:t>
      </w:r>
      <w:proofErr w:type="gramEnd"/>
      <w:r w:rsidRPr="0022739C">
        <w:rPr>
          <w:rFonts w:ascii="Source Sans Pro" w:eastAsia="Arial Unicode MS" w:hAnsi="Source Sans Pro" w:cs="Arial Unicode MS"/>
          <w:color w:val="222222"/>
          <w:bdr w:val="nil"/>
          <w:shd w:val="clear" w:color="auto" w:fill="FFFFFF"/>
          <w:lang w:val="en-US" w:eastAsia="en-AU"/>
          <w14:textOutline w14:w="0" w14:cap="flat" w14:cmpd="sng" w14:algn="ctr">
            <w14:noFill/>
            <w14:prstDash w14:val="solid"/>
            <w14:bevel/>
          </w14:textOutline>
        </w:rPr>
        <w:t xml:space="preserve"> extremely complicated due to the frequent changes in algorithms used by digital platforms. Google, for example, changes its algorithms up to 600 times a year.</w:t>
      </w:r>
      <w:r w:rsidRPr="0022739C">
        <w:rPr>
          <w:rFonts w:ascii="Source Sans Pro" w:eastAsia="Times New Roman" w:hAnsi="Source Sans Pro" w:cs="Times New Roman"/>
          <w:color w:val="222222"/>
          <w:bdr w:val="nil"/>
          <w:shd w:val="clear" w:color="auto" w:fill="FFFFFF"/>
          <w:vertAlign w:val="superscript"/>
          <w:lang w:val="en-US" w:eastAsia="en-AU"/>
          <w14:textOutline w14:w="0" w14:cap="flat" w14:cmpd="sng" w14:algn="ctr">
            <w14:noFill/>
            <w14:prstDash w14:val="solid"/>
            <w14:bevel/>
          </w14:textOutline>
        </w:rPr>
        <w:endnoteReference w:id="25"/>
      </w:r>
      <w:r w:rsidRPr="0022739C">
        <w:rPr>
          <w:rFonts w:ascii="Source Sans Pro" w:eastAsia="Arial Unicode MS" w:hAnsi="Source Sans Pro" w:cs="Arial Unicode MS"/>
          <w:color w:val="222222"/>
          <w:bdr w:val="nil"/>
          <w:shd w:val="clear" w:color="auto" w:fill="FFFFFF"/>
          <w:lang w:val="en-US" w:eastAsia="en-AU"/>
          <w14:textOutline w14:w="0" w14:cap="flat" w14:cmpd="sng" w14:algn="ctr">
            <w14:noFill/>
            <w14:prstDash w14:val="solid"/>
            <w14:bevel/>
          </w14:textOutline>
        </w:rPr>
        <w:t xml:space="preserve"> Therefore, while increased transparency and regulation is undeniably necessary, the regular review of these practices alone cannot address the effects of algorithmic </w:t>
      </w:r>
      <w:proofErr w:type="spellStart"/>
      <w:r w:rsidRPr="0022739C">
        <w:rPr>
          <w:rFonts w:ascii="Source Sans Pro" w:eastAsia="Arial Unicode MS" w:hAnsi="Source Sans Pro" w:cs="Arial Unicode MS"/>
          <w:color w:val="222222"/>
          <w:bdr w:val="nil"/>
          <w:shd w:val="clear" w:color="auto" w:fill="FFFFFF"/>
          <w:lang w:val="en-US" w:eastAsia="en-AU"/>
          <w14:textOutline w14:w="0" w14:cap="flat" w14:cmpd="sng" w14:algn="ctr">
            <w14:noFill/>
            <w14:prstDash w14:val="solid"/>
            <w14:bevel/>
          </w14:textOutline>
        </w:rPr>
        <w:t>personalisation</w:t>
      </w:r>
      <w:proofErr w:type="spellEnd"/>
      <w:r w:rsidRPr="0022739C">
        <w:rPr>
          <w:rFonts w:ascii="Source Sans Pro" w:eastAsia="Arial Unicode MS" w:hAnsi="Source Sans Pro" w:cs="Arial Unicode MS"/>
          <w:color w:val="222222"/>
          <w:bdr w:val="nil"/>
          <w:shd w:val="clear" w:color="auto" w:fill="FFFFFF"/>
          <w:lang w:val="en-US" w:eastAsia="en-AU"/>
          <w14:textOutline w14:w="0" w14:cap="flat" w14:cmpd="sng" w14:algn="ctr">
            <w14:noFill/>
            <w14:prstDash w14:val="solid"/>
            <w14:bevel/>
          </w14:textOutline>
        </w:rPr>
        <w:t xml:space="preserve"> on children. </w:t>
      </w:r>
      <w:proofErr w:type="gramStart"/>
      <w:r w:rsidRPr="0022739C">
        <w:rPr>
          <w:rFonts w:ascii="Source Sans Pro" w:eastAsia="Arial Unicode MS" w:hAnsi="Source Sans Pro" w:cs="Arial Unicode MS"/>
          <w:color w:val="222222"/>
          <w:bdr w:val="nil"/>
          <w:shd w:val="clear" w:color="auto" w:fill="FFFFFF"/>
          <w:lang w:val="en-US" w:eastAsia="en-AU"/>
          <w14:textOutline w14:w="0" w14:cap="flat" w14:cmpd="sng" w14:algn="ctr">
            <w14:noFill/>
            <w14:prstDash w14:val="solid"/>
            <w14:bevel/>
          </w14:textOutline>
        </w:rPr>
        <w:t>Thus</w:t>
      </w:r>
      <w:proofErr w:type="gramEnd"/>
      <w:r w:rsidRPr="0022739C">
        <w:rPr>
          <w:rFonts w:ascii="Source Sans Pro" w:eastAsia="Arial Unicode MS" w:hAnsi="Source Sans Pro" w:cs="Arial Unicode MS"/>
          <w:color w:val="222222"/>
          <w:bdr w:val="nil"/>
          <w:shd w:val="clear" w:color="auto" w:fill="FFFFFF"/>
          <w:lang w:val="en-US" w:eastAsia="en-AU"/>
          <w14:textOutline w14:w="0" w14:cap="flat" w14:cmpd="sng" w14:algn="ctr">
            <w14:noFill/>
            <w14:prstDash w14:val="solid"/>
            <w14:bevel/>
          </w14:textOutline>
        </w:rPr>
        <w:t xml:space="preserve"> to ensure </w:t>
      </w:r>
      <w:r w:rsidRPr="0022739C">
        <w:rPr>
          <w:rFonts w:ascii="Source Sans Pro" w:eastAsia="Arial Unicode MS" w:hAnsi="Source Sans Pro" w:cs="Arial Unicode MS"/>
          <w:i/>
          <w:iCs/>
          <w:color w:val="222222"/>
          <w:bdr w:val="nil"/>
          <w:shd w:val="clear" w:color="auto" w:fill="FFFFFF"/>
          <w:lang w:val="en-US" w:eastAsia="en-AU"/>
          <w14:textOutline w14:w="0" w14:cap="flat" w14:cmpd="sng" w14:algn="ctr">
            <w14:noFill/>
            <w14:prstDash w14:val="solid"/>
            <w14:bevel/>
          </w14:textOutline>
        </w:rPr>
        <w:t>concrete</w:t>
      </w:r>
      <w:r w:rsidRPr="0022739C">
        <w:rPr>
          <w:rFonts w:ascii="Source Sans Pro" w:eastAsia="Arial Unicode MS" w:hAnsi="Source Sans Pro" w:cs="Arial Unicode MS"/>
          <w:color w:val="222222"/>
          <w:bdr w:val="nil"/>
          <w:shd w:val="clear" w:color="auto" w:fill="FFFFFF"/>
          <w:lang w:val="en-US" w:eastAsia="en-AU"/>
          <w14:textOutline w14:w="0" w14:cap="flat" w14:cmpd="sng" w14:algn="ctr">
            <w14:noFill/>
            <w14:prstDash w14:val="solid"/>
            <w14:bevel/>
          </w14:textOutline>
        </w:rPr>
        <w:t xml:space="preserve"> protections for children’s information gathering and exploration online, States should invest in the development of new child-specific search platforms that </w:t>
      </w:r>
      <w:proofErr w:type="spellStart"/>
      <w:r w:rsidRPr="0022739C">
        <w:rPr>
          <w:rFonts w:ascii="Source Sans Pro" w:eastAsia="Arial Unicode MS" w:hAnsi="Source Sans Pro" w:cs="Arial Unicode MS"/>
          <w:color w:val="222222"/>
          <w:bdr w:val="nil"/>
          <w:shd w:val="clear" w:color="auto" w:fill="FFFFFF"/>
          <w:lang w:val="en-US" w:eastAsia="en-AU"/>
          <w14:textOutline w14:w="0" w14:cap="flat" w14:cmpd="sng" w14:algn="ctr">
            <w14:noFill/>
            <w14:prstDash w14:val="solid"/>
            <w14:bevel/>
          </w14:textOutline>
        </w:rPr>
        <w:t>prioritise</w:t>
      </w:r>
      <w:proofErr w:type="spellEnd"/>
      <w:r w:rsidRPr="0022739C">
        <w:rPr>
          <w:rFonts w:ascii="Source Sans Pro" w:eastAsia="Arial Unicode MS" w:hAnsi="Source Sans Pro" w:cs="Arial Unicode MS"/>
          <w:color w:val="222222"/>
          <w:bdr w:val="nil"/>
          <w:shd w:val="clear" w:color="auto" w:fill="FFFFFF"/>
          <w:lang w:val="en-US" w:eastAsia="en-AU"/>
          <w14:textOutline w14:w="0" w14:cap="flat" w14:cmpd="sng" w14:algn="ctr">
            <w14:noFill/>
            <w14:prstDash w14:val="solid"/>
            <w14:bevel/>
          </w14:textOutline>
        </w:rPr>
        <w:t xml:space="preserve"> safety and discovery over profit-</w:t>
      </w:r>
      <w:proofErr w:type="spellStart"/>
      <w:r w:rsidRPr="0022739C">
        <w:rPr>
          <w:rFonts w:ascii="Source Sans Pro" w:eastAsia="Arial Unicode MS" w:hAnsi="Source Sans Pro" w:cs="Arial Unicode MS"/>
          <w:color w:val="222222"/>
          <w:bdr w:val="nil"/>
          <w:shd w:val="clear" w:color="auto" w:fill="FFFFFF"/>
          <w:lang w:val="en-US" w:eastAsia="en-AU"/>
          <w14:textOutline w14:w="0" w14:cap="flat" w14:cmpd="sng" w14:algn="ctr">
            <w14:noFill/>
            <w14:prstDash w14:val="solid"/>
            <w14:bevel/>
          </w14:textOutline>
        </w:rPr>
        <w:t>maximisation</w:t>
      </w:r>
      <w:proofErr w:type="spellEnd"/>
      <w:r w:rsidRPr="0022739C">
        <w:rPr>
          <w:rFonts w:ascii="Source Sans Pro" w:eastAsia="Arial Unicode MS" w:hAnsi="Source Sans Pro" w:cs="Arial Unicode MS"/>
          <w:color w:val="222222"/>
          <w:bdr w:val="nil"/>
          <w:shd w:val="clear" w:color="auto" w:fill="FFFFFF"/>
          <w:lang w:val="en-US" w:eastAsia="en-AU"/>
          <w14:textOutline w14:w="0" w14:cap="flat" w14:cmpd="sng" w14:algn="ctr">
            <w14:noFill/>
            <w14:prstDash w14:val="solid"/>
            <w14:bevel/>
          </w14:textOutline>
        </w:rPr>
        <w:t>. As an example, Safiya Noble has previously designed a search tool referred to as the ‘Imagine Engine’ (see Appendix A).</w:t>
      </w:r>
      <w:r w:rsidRPr="0022739C">
        <w:rPr>
          <w:rFonts w:ascii="Source Sans Pro" w:eastAsia="Times New Roman" w:hAnsi="Source Sans Pro" w:cs="Times New Roman"/>
          <w:color w:val="222222"/>
          <w:bdr w:val="nil"/>
          <w:shd w:val="clear" w:color="auto" w:fill="FFFFFF"/>
          <w:vertAlign w:val="superscript"/>
          <w:lang w:val="en-US" w:eastAsia="en-AU"/>
          <w14:textOutline w14:w="0" w14:cap="flat" w14:cmpd="sng" w14:algn="ctr">
            <w14:noFill/>
            <w14:prstDash w14:val="solid"/>
            <w14:bevel/>
          </w14:textOutline>
        </w:rPr>
        <w:endnoteReference w:id="26"/>
      </w:r>
      <w:r w:rsidRPr="0022739C">
        <w:rPr>
          <w:rFonts w:ascii="Source Sans Pro" w:eastAsia="Arial Unicode MS" w:hAnsi="Source Sans Pro" w:cs="Arial Unicode MS"/>
          <w:color w:val="222222"/>
          <w:bdr w:val="nil"/>
          <w:shd w:val="clear" w:color="auto" w:fill="FFFFFF"/>
          <w:lang w:val="en-US" w:eastAsia="en-AU"/>
          <w14:textOutline w14:w="0" w14:cap="flat" w14:cmpd="sng" w14:algn="ctr">
            <w14:noFill/>
            <w14:prstDash w14:val="solid"/>
            <w14:bevel/>
          </w14:textOutline>
        </w:rPr>
        <w:t xml:space="preserve"> This interface delivers search results in the form of a </w:t>
      </w:r>
      <w:proofErr w:type="spellStart"/>
      <w:r w:rsidRPr="0022739C">
        <w:rPr>
          <w:rFonts w:ascii="Source Sans Pro" w:eastAsia="Arial Unicode MS" w:hAnsi="Source Sans Pro" w:cs="Arial Unicode MS"/>
          <w:color w:val="222222"/>
          <w:bdr w:val="nil"/>
          <w:shd w:val="clear" w:color="auto" w:fill="FFFFFF"/>
          <w:lang w:val="en-US" w:eastAsia="en-AU"/>
          <w14:textOutline w14:w="0" w14:cap="flat" w14:cmpd="sng" w14:algn="ctr">
            <w14:noFill/>
            <w14:prstDash w14:val="solid"/>
            <w14:bevel/>
          </w14:textOutline>
        </w:rPr>
        <w:t>colour</w:t>
      </w:r>
      <w:proofErr w:type="spellEnd"/>
      <w:r w:rsidRPr="0022739C">
        <w:rPr>
          <w:rFonts w:ascii="Source Sans Pro" w:eastAsia="Arial Unicode MS" w:hAnsi="Source Sans Pro" w:cs="Arial Unicode MS"/>
          <w:color w:val="222222"/>
          <w:bdr w:val="nil"/>
          <w:shd w:val="clear" w:color="auto" w:fill="FFFFFF"/>
          <w:lang w:val="en-US" w:eastAsia="en-AU"/>
          <w14:textOutline w14:w="0" w14:cap="flat" w14:cmpd="sng" w14:algn="ctr">
            <w14:noFill/>
            <w14:prstDash w14:val="solid"/>
            <w14:bevel/>
          </w14:textOutline>
        </w:rPr>
        <w:t xml:space="preserve"> wheel </w:t>
      </w:r>
      <w:proofErr w:type="spellStart"/>
      <w:r w:rsidRPr="0022739C">
        <w:rPr>
          <w:rFonts w:ascii="Source Sans Pro" w:eastAsia="Arial Unicode MS" w:hAnsi="Source Sans Pro" w:cs="Arial Unicode MS"/>
          <w:color w:val="222222"/>
          <w:bdr w:val="nil"/>
          <w:shd w:val="clear" w:color="auto" w:fill="FFFFFF"/>
          <w:lang w:val="en-US" w:eastAsia="en-AU"/>
          <w14:textOutline w14:w="0" w14:cap="flat" w14:cmpd="sng" w14:algn="ctr">
            <w14:noFill/>
            <w14:prstDash w14:val="solid"/>
            <w14:bevel/>
          </w14:textOutline>
        </w:rPr>
        <w:t>symbolising</w:t>
      </w:r>
      <w:proofErr w:type="spellEnd"/>
      <w:r w:rsidRPr="0022739C">
        <w:rPr>
          <w:rFonts w:ascii="Source Sans Pro" w:eastAsia="Arial Unicode MS" w:hAnsi="Source Sans Pro" w:cs="Arial Unicode MS"/>
          <w:color w:val="222222"/>
          <w:bdr w:val="nil"/>
          <w:shd w:val="clear" w:color="auto" w:fill="FFFFFF"/>
          <w:lang w:val="en-US" w:eastAsia="en-AU"/>
          <w14:textOutline w14:w="0" w14:cap="flat" w14:cmpd="sng" w14:algn="ctr">
            <w14:noFill/>
            <w14:prstDash w14:val="solid"/>
            <w14:bevel/>
          </w14:textOutline>
        </w:rPr>
        <w:t xml:space="preserve"> a controlled set of categories. Child-users </w:t>
      </w:r>
      <w:proofErr w:type="gramStart"/>
      <w:r w:rsidRPr="0022739C">
        <w:rPr>
          <w:rFonts w:ascii="Source Sans Pro" w:eastAsia="Arial Unicode MS" w:hAnsi="Source Sans Pro" w:cs="Arial Unicode MS"/>
          <w:color w:val="222222"/>
          <w:bdr w:val="nil"/>
          <w:shd w:val="clear" w:color="auto" w:fill="FFFFFF"/>
          <w:lang w:val="en-US" w:eastAsia="en-AU"/>
          <w14:textOutline w14:w="0" w14:cap="flat" w14:cmpd="sng" w14:algn="ctr">
            <w14:noFill/>
            <w14:prstDash w14:val="solid"/>
            <w14:bevel/>
          </w14:textOutline>
        </w:rPr>
        <w:t>are able to</w:t>
      </w:r>
      <w:proofErr w:type="gramEnd"/>
      <w:r w:rsidRPr="0022739C">
        <w:rPr>
          <w:rFonts w:ascii="Source Sans Pro" w:eastAsia="Arial Unicode MS" w:hAnsi="Source Sans Pro" w:cs="Arial Unicode MS"/>
          <w:color w:val="222222"/>
          <w:bdr w:val="nil"/>
          <w:shd w:val="clear" w:color="auto" w:fill="FFFFFF"/>
          <w:lang w:val="en-US" w:eastAsia="en-AU"/>
          <w14:textOutline w14:w="0" w14:cap="flat" w14:cmpd="sng" w14:algn="ctr">
            <w14:noFill/>
            <w14:prstDash w14:val="solid"/>
            <w14:bevel/>
          </w14:textOutline>
        </w:rPr>
        <w:t xml:space="preserve"> see the entire indexable web and can select categories of interest by clicking a </w:t>
      </w:r>
      <w:proofErr w:type="spellStart"/>
      <w:r w:rsidRPr="0022739C">
        <w:rPr>
          <w:rFonts w:ascii="Source Sans Pro" w:eastAsia="Arial Unicode MS" w:hAnsi="Source Sans Pro" w:cs="Arial Unicode MS"/>
          <w:color w:val="222222"/>
          <w:bdr w:val="nil"/>
          <w:shd w:val="clear" w:color="auto" w:fill="FFFFFF"/>
          <w:lang w:val="en-US" w:eastAsia="en-AU"/>
          <w14:textOutline w14:w="0" w14:cap="flat" w14:cmpd="sng" w14:algn="ctr">
            <w14:noFill/>
            <w14:prstDash w14:val="solid"/>
            <w14:bevel/>
          </w14:textOutline>
        </w:rPr>
        <w:t>colour</w:t>
      </w:r>
      <w:proofErr w:type="spellEnd"/>
      <w:r w:rsidRPr="0022739C">
        <w:rPr>
          <w:rFonts w:ascii="Source Sans Pro" w:eastAsia="Arial Unicode MS" w:hAnsi="Source Sans Pro" w:cs="Arial Unicode MS"/>
          <w:color w:val="222222"/>
          <w:bdr w:val="nil"/>
          <w:shd w:val="clear" w:color="auto" w:fill="FFFFFF"/>
          <w:lang w:val="en-US" w:eastAsia="en-AU"/>
          <w14:textOutline w14:w="0" w14:cap="flat" w14:cmpd="sng" w14:algn="ctr">
            <w14:noFill/>
            <w14:prstDash w14:val="solid"/>
            <w14:bevel/>
          </w14:textOutline>
        </w:rPr>
        <w:t xml:space="preserve">. In doing so, child-users </w:t>
      </w:r>
      <w:proofErr w:type="gramStart"/>
      <w:r w:rsidRPr="0022739C">
        <w:rPr>
          <w:rFonts w:ascii="Source Sans Pro" w:eastAsia="Arial Unicode MS" w:hAnsi="Source Sans Pro" w:cs="Arial Unicode MS"/>
          <w:color w:val="222222"/>
          <w:bdr w:val="nil"/>
          <w:shd w:val="clear" w:color="auto" w:fill="FFFFFF"/>
          <w:lang w:val="en-US" w:eastAsia="en-AU"/>
          <w14:textOutline w14:w="0" w14:cap="flat" w14:cmpd="sng" w14:algn="ctr">
            <w14:noFill/>
            <w14:prstDash w14:val="solid"/>
            <w14:bevel/>
          </w14:textOutline>
        </w:rPr>
        <w:t>are able to</w:t>
      </w:r>
      <w:proofErr w:type="gramEnd"/>
      <w:r w:rsidRPr="0022739C">
        <w:rPr>
          <w:rFonts w:ascii="Source Sans Pro" w:eastAsia="Arial Unicode MS" w:hAnsi="Source Sans Pro" w:cs="Arial Unicode MS"/>
          <w:color w:val="222222"/>
          <w:bdr w:val="nil"/>
          <w:shd w:val="clear" w:color="auto" w:fill="FFFFFF"/>
          <w:lang w:val="en-US" w:eastAsia="en-AU"/>
          <w14:textOutline w14:w="0" w14:cap="flat" w14:cmpd="sng" w14:algn="ctr">
            <w14:noFill/>
            <w14:prstDash w14:val="solid"/>
            <w14:bevel/>
          </w14:textOutline>
        </w:rPr>
        <w:t xml:space="preserve"> safely find nuanced shades of information and identify effective intersections between topics. By reimagining child-specific search engines, the digital community can provide children with a safe, empowering and stimulating digital world of imagination and discovery, rather than a profit-</w:t>
      </w:r>
      <w:proofErr w:type="spellStart"/>
      <w:r w:rsidRPr="0022739C">
        <w:rPr>
          <w:rFonts w:ascii="Source Sans Pro" w:eastAsia="Arial Unicode MS" w:hAnsi="Source Sans Pro" w:cs="Arial Unicode MS"/>
          <w:color w:val="222222"/>
          <w:bdr w:val="nil"/>
          <w:shd w:val="clear" w:color="auto" w:fill="FFFFFF"/>
          <w:lang w:val="en-US" w:eastAsia="en-AU"/>
          <w14:textOutline w14:w="0" w14:cap="flat" w14:cmpd="sng" w14:algn="ctr">
            <w14:noFill/>
            <w14:prstDash w14:val="solid"/>
            <w14:bevel/>
          </w14:textOutline>
        </w:rPr>
        <w:t>maximising</w:t>
      </w:r>
      <w:proofErr w:type="spellEnd"/>
      <w:r w:rsidRPr="0022739C">
        <w:rPr>
          <w:rFonts w:ascii="Source Sans Pro" w:eastAsia="Arial Unicode MS" w:hAnsi="Source Sans Pro" w:cs="Arial Unicode MS"/>
          <w:color w:val="222222"/>
          <w:bdr w:val="nil"/>
          <w:shd w:val="clear" w:color="auto" w:fill="FFFFFF"/>
          <w:lang w:val="en-US" w:eastAsia="en-AU"/>
          <w14:textOutline w14:w="0" w14:cap="flat" w14:cmpd="sng" w14:algn="ctr">
            <w14:noFill/>
            <w14:prstDash w14:val="solid"/>
            <w14:bevel/>
          </w14:textOutline>
        </w:rPr>
        <w:t xml:space="preserve"> system designed for adult users.</w:t>
      </w:r>
    </w:p>
    <w:p w14:paraId="31CE15B0" w14:textId="77777777" w:rsidR="00A73E51" w:rsidRPr="0022739C" w:rsidRDefault="00A73E51" w:rsidP="008632E1">
      <w:pPr>
        <w:numPr>
          <w:ilvl w:val="0"/>
          <w:numId w:val="8"/>
        </w:numPr>
        <w:pBdr>
          <w:top w:val="nil"/>
          <w:left w:val="nil"/>
          <w:bottom w:val="nil"/>
          <w:right w:val="nil"/>
          <w:between w:val="nil"/>
          <w:bar w:val="nil"/>
        </w:pBdr>
        <w:tabs>
          <w:tab w:val="num" w:pos="360"/>
        </w:tabs>
        <w:spacing w:line="20" w:lineRule="atLeast"/>
        <w:ind w:left="0"/>
        <w:jc w:val="both"/>
        <w:rPr>
          <w:rFonts w:ascii="Source Sans Pro" w:eastAsia="Times New Roman" w:hAnsi="Source Sans Pro" w:cs="Times New Roman"/>
          <w:b/>
          <w:bCs/>
          <w:color w:val="222222"/>
          <w:bdr w:val="nil"/>
          <w:shd w:val="clear" w:color="auto" w:fill="FFFFFF"/>
          <w:lang w:val="en-US" w:eastAsia="en-AU"/>
          <w14:textOutline w14:w="0" w14:cap="flat" w14:cmpd="sng" w14:algn="ctr">
            <w14:noFill/>
            <w14:prstDash w14:val="solid"/>
            <w14:bevel/>
          </w14:textOutline>
        </w:rPr>
      </w:pPr>
    </w:p>
    <w:p w14:paraId="4A22DFB9" w14:textId="77777777" w:rsidR="00A73E51" w:rsidRPr="0022739C" w:rsidRDefault="00A73E51" w:rsidP="008632E1">
      <w:pPr>
        <w:numPr>
          <w:ilvl w:val="0"/>
          <w:numId w:val="8"/>
        </w:numPr>
        <w:pBdr>
          <w:top w:val="nil"/>
          <w:left w:val="nil"/>
          <w:bottom w:val="nil"/>
          <w:right w:val="nil"/>
          <w:between w:val="nil"/>
          <w:bar w:val="nil"/>
        </w:pBdr>
        <w:tabs>
          <w:tab w:val="num" w:pos="360"/>
        </w:tabs>
        <w:spacing w:line="20" w:lineRule="atLeast"/>
        <w:ind w:left="0"/>
        <w:jc w:val="both"/>
        <w:rPr>
          <w:rFonts w:ascii="Source Sans Pro" w:eastAsia="Times New Roman" w:hAnsi="Source Sans Pro" w:cs="Times New Roman"/>
          <w:color w:val="222222"/>
          <w:bdr w:val="nil"/>
          <w:shd w:val="clear" w:color="auto" w:fill="FFFFFF"/>
          <w:lang w:val="en-US" w:eastAsia="en-AU"/>
          <w14:textOutline w14:w="0" w14:cap="flat" w14:cmpd="sng" w14:algn="ctr">
            <w14:noFill/>
            <w14:prstDash w14:val="solid"/>
            <w14:bevel/>
          </w14:textOutline>
        </w:rPr>
      </w:pPr>
      <w:r w:rsidRPr="0022739C">
        <w:rPr>
          <w:rFonts w:ascii="Source Sans Pro" w:eastAsia="Arial Unicode MS" w:hAnsi="Source Sans Pro" w:cs="Arial Unicode MS"/>
          <w:color w:val="222222"/>
          <w:bdr w:val="nil"/>
          <w:shd w:val="clear" w:color="auto" w:fill="FFFFFF"/>
          <w:lang w:val="en-US" w:eastAsia="en-AU"/>
          <w14:textOutline w14:w="0" w14:cap="flat" w14:cmpd="sng" w14:algn="ctr">
            <w14:noFill/>
            <w14:prstDash w14:val="solid"/>
            <w14:bevel/>
          </w14:textOutline>
        </w:rPr>
        <w:t xml:space="preserve">Moreover, empirical research on the effects of content </w:t>
      </w:r>
      <w:proofErr w:type="spellStart"/>
      <w:r w:rsidRPr="0022739C">
        <w:rPr>
          <w:rFonts w:ascii="Source Sans Pro" w:eastAsia="Arial Unicode MS" w:hAnsi="Source Sans Pro" w:cs="Arial Unicode MS"/>
          <w:color w:val="222222"/>
          <w:bdr w:val="nil"/>
          <w:shd w:val="clear" w:color="auto" w:fill="FFFFFF"/>
          <w:lang w:val="en-US" w:eastAsia="en-AU"/>
          <w14:textOutline w14:w="0" w14:cap="flat" w14:cmpd="sng" w14:algn="ctr">
            <w14:noFill/>
            <w14:prstDash w14:val="solid"/>
            <w14:bevel/>
          </w14:textOutline>
        </w:rPr>
        <w:t>personalisation</w:t>
      </w:r>
      <w:proofErr w:type="spellEnd"/>
      <w:r w:rsidRPr="0022739C">
        <w:rPr>
          <w:rFonts w:ascii="Source Sans Pro" w:eastAsia="Arial Unicode MS" w:hAnsi="Source Sans Pro" w:cs="Arial Unicode MS"/>
          <w:color w:val="222222"/>
          <w:bdr w:val="nil"/>
          <w:shd w:val="clear" w:color="auto" w:fill="FFFFFF"/>
          <w:lang w:val="en-US" w:eastAsia="en-AU"/>
          <w14:textOutline w14:w="0" w14:cap="flat" w14:cmpd="sng" w14:algn="ctr">
            <w14:noFill/>
            <w14:prstDash w14:val="solid"/>
            <w14:bevel/>
          </w14:textOutline>
        </w:rPr>
        <w:t xml:space="preserve"> and algorithms have largely focused on adult users with respect to news media or voting </w:t>
      </w:r>
      <w:proofErr w:type="spellStart"/>
      <w:r w:rsidRPr="0022739C">
        <w:rPr>
          <w:rFonts w:ascii="Source Sans Pro" w:eastAsia="Arial Unicode MS" w:hAnsi="Source Sans Pro" w:cs="Arial Unicode MS"/>
          <w:color w:val="222222"/>
          <w:bdr w:val="nil"/>
          <w:shd w:val="clear" w:color="auto" w:fill="FFFFFF"/>
          <w:lang w:val="en-US" w:eastAsia="en-AU"/>
          <w14:textOutline w14:w="0" w14:cap="flat" w14:cmpd="sng" w14:algn="ctr">
            <w14:noFill/>
            <w14:prstDash w14:val="solid"/>
            <w14:bevel/>
          </w14:textOutline>
        </w:rPr>
        <w:t>behaviour</w:t>
      </w:r>
      <w:proofErr w:type="spellEnd"/>
      <w:r w:rsidRPr="0022739C">
        <w:rPr>
          <w:rFonts w:ascii="Source Sans Pro" w:eastAsia="Arial Unicode MS" w:hAnsi="Source Sans Pro" w:cs="Arial Unicode MS"/>
          <w:color w:val="222222"/>
          <w:bdr w:val="nil"/>
          <w:shd w:val="clear" w:color="auto" w:fill="FFFFFF"/>
          <w:lang w:val="en-US" w:eastAsia="en-AU"/>
          <w14:textOutline w14:w="0" w14:cap="flat" w14:cmpd="sng" w14:algn="ctr">
            <w14:noFill/>
            <w14:prstDash w14:val="solid"/>
            <w14:bevel/>
          </w14:textOutline>
        </w:rPr>
        <w:t xml:space="preserve">. As such, there remains limited literature on the effects of algorithms on </w:t>
      </w:r>
      <w:proofErr w:type="spellStart"/>
      <w:r w:rsidRPr="0022739C">
        <w:rPr>
          <w:rFonts w:ascii="Source Sans Pro" w:eastAsia="Arial Unicode MS" w:hAnsi="Source Sans Pro" w:cs="Arial Unicode MS"/>
          <w:color w:val="222222"/>
          <w:bdr w:val="nil"/>
          <w:shd w:val="clear" w:color="auto" w:fill="FFFFFF"/>
          <w:lang w:val="en-US" w:eastAsia="en-AU"/>
          <w14:textOutline w14:w="0" w14:cap="flat" w14:cmpd="sng" w14:algn="ctr">
            <w14:noFill/>
            <w14:prstDash w14:val="solid"/>
            <w14:bevel/>
          </w14:textOutline>
        </w:rPr>
        <w:t>marginalised</w:t>
      </w:r>
      <w:proofErr w:type="spellEnd"/>
      <w:r w:rsidRPr="0022739C">
        <w:rPr>
          <w:rFonts w:ascii="Source Sans Pro" w:eastAsia="Arial Unicode MS" w:hAnsi="Source Sans Pro" w:cs="Arial Unicode MS"/>
          <w:color w:val="222222"/>
          <w:bdr w:val="nil"/>
          <w:shd w:val="clear" w:color="auto" w:fill="FFFFFF"/>
          <w:lang w:val="en-US" w:eastAsia="en-AU"/>
          <w14:textOutline w14:w="0" w14:cap="flat" w14:cmpd="sng" w14:algn="ctr">
            <w14:noFill/>
            <w14:prstDash w14:val="solid"/>
            <w14:bevel/>
          </w14:textOutline>
        </w:rPr>
        <w:t xml:space="preserve"> groups in society, and even fewer studies exist on its effects on children.</w:t>
      </w:r>
      <w:r w:rsidRPr="0022739C">
        <w:rPr>
          <w:rFonts w:ascii="Source Sans Pro" w:eastAsia="Times New Roman" w:hAnsi="Source Sans Pro" w:cs="Times New Roman"/>
          <w:color w:val="222222"/>
          <w:bdr w:val="nil"/>
          <w:shd w:val="clear" w:color="auto" w:fill="FFFFFF"/>
          <w:vertAlign w:val="superscript"/>
          <w:lang w:val="en-US" w:eastAsia="en-AU"/>
          <w14:textOutline w14:w="0" w14:cap="flat" w14:cmpd="sng" w14:algn="ctr">
            <w14:noFill/>
            <w14:prstDash w14:val="solid"/>
            <w14:bevel/>
          </w14:textOutline>
        </w:rPr>
        <w:endnoteReference w:id="27"/>
      </w:r>
      <w:r w:rsidRPr="0022739C">
        <w:rPr>
          <w:rFonts w:ascii="Source Sans Pro" w:eastAsia="Arial Unicode MS" w:hAnsi="Source Sans Pro" w:cs="Arial Unicode MS"/>
          <w:color w:val="222222"/>
          <w:bdr w:val="nil"/>
          <w:shd w:val="clear" w:color="auto" w:fill="FFFFFF"/>
          <w:lang w:val="en-US" w:eastAsia="en-AU"/>
          <w14:textOutline w14:w="0" w14:cap="flat" w14:cmpd="sng" w14:algn="ctr">
            <w14:noFill/>
            <w14:prstDash w14:val="solid"/>
            <w14:bevel/>
          </w14:textOutline>
        </w:rPr>
        <w:t xml:space="preserve"> The Council of Europe has recently acknowledged this issue in its 2019 Declaration, claiming the effects of algorithmic </w:t>
      </w:r>
      <w:proofErr w:type="spellStart"/>
      <w:r w:rsidRPr="0022739C">
        <w:rPr>
          <w:rFonts w:ascii="Source Sans Pro" w:eastAsia="Arial Unicode MS" w:hAnsi="Source Sans Pro" w:cs="Arial Unicode MS"/>
          <w:color w:val="222222"/>
          <w:bdr w:val="nil"/>
          <w:shd w:val="clear" w:color="auto" w:fill="FFFFFF"/>
          <w:lang w:val="en-US" w:eastAsia="en-AU"/>
          <w14:textOutline w14:w="0" w14:cap="flat" w14:cmpd="sng" w14:algn="ctr">
            <w14:noFill/>
            <w14:prstDash w14:val="solid"/>
            <w14:bevel/>
          </w14:textOutline>
        </w:rPr>
        <w:t>personalisation</w:t>
      </w:r>
      <w:proofErr w:type="spellEnd"/>
      <w:r w:rsidRPr="0022739C">
        <w:rPr>
          <w:rFonts w:ascii="Source Sans Pro" w:eastAsia="Arial Unicode MS" w:hAnsi="Source Sans Pro" w:cs="Arial Unicode MS"/>
          <w:color w:val="222222"/>
          <w:bdr w:val="nil"/>
          <w:shd w:val="clear" w:color="auto" w:fill="FFFFFF"/>
          <w:lang w:val="en-US" w:eastAsia="en-AU"/>
          <w14:textOutline w14:w="0" w14:cap="flat" w14:cmpd="sng" w14:algn="ctr">
            <w14:noFill/>
            <w14:prstDash w14:val="solid"/>
            <w14:bevel/>
          </w14:textOutline>
        </w:rPr>
        <w:t xml:space="preserve"> on children’s cognitive autonomy “remain under-explored but cannot be underestimated”.</w:t>
      </w:r>
      <w:r w:rsidRPr="0022739C">
        <w:rPr>
          <w:rFonts w:ascii="Source Sans Pro" w:eastAsia="Times New Roman" w:hAnsi="Source Sans Pro" w:cs="Times New Roman"/>
          <w:color w:val="222222"/>
          <w:bdr w:val="nil"/>
          <w:shd w:val="clear" w:color="auto" w:fill="FFFFFF"/>
          <w:vertAlign w:val="superscript"/>
          <w:lang w:val="en-US" w:eastAsia="en-AU"/>
          <w14:textOutline w14:w="0" w14:cap="flat" w14:cmpd="sng" w14:algn="ctr">
            <w14:noFill/>
            <w14:prstDash w14:val="solid"/>
            <w14:bevel/>
          </w14:textOutline>
        </w:rPr>
        <w:endnoteReference w:id="28"/>
      </w:r>
      <w:r w:rsidRPr="0022739C">
        <w:rPr>
          <w:rFonts w:ascii="Source Sans Pro" w:eastAsia="Arial Unicode MS" w:hAnsi="Source Sans Pro" w:cs="Arial Unicode MS"/>
          <w:color w:val="222222"/>
          <w:bdr w:val="nil"/>
          <w:shd w:val="clear" w:color="auto" w:fill="FFFFFF"/>
          <w:lang w:val="en-US" w:eastAsia="en-AU"/>
          <w14:textOutline w14:w="0" w14:cap="flat" w14:cmpd="sng" w14:algn="ctr">
            <w14:noFill/>
            <w14:prstDash w14:val="solid"/>
            <w14:bevel/>
          </w14:textOutline>
        </w:rPr>
        <w:t xml:space="preserve"> Therefore, to ensure adequate protection of children in the digital age, both digital platforms and scholars should conduct further empirical research and undertake Children’s Rights Impact Assessments on the effects of content </w:t>
      </w:r>
      <w:proofErr w:type="spellStart"/>
      <w:r w:rsidRPr="0022739C">
        <w:rPr>
          <w:rFonts w:ascii="Source Sans Pro" w:eastAsia="Arial Unicode MS" w:hAnsi="Source Sans Pro" w:cs="Arial Unicode MS"/>
          <w:color w:val="222222"/>
          <w:bdr w:val="nil"/>
          <w:shd w:val="clear" w:color="auto" w:fill="FFFFFF"/>
          <w:lang w:val="en-US" w:eastAsia="en-AU"/>
          <w14:textOutline w14:w="0" w14:cap="flat" w14:cmpd="sng" w14:algn="ctr">
            <w14:noFill/>
            <w14:prstDash w14:val="solid"/>
            <w14:bevel/>
          </w14:textOutline>
        </w:rPr>
        <w:t>personalisation</w:t>
      </w:r>
      <w:proofErr w:type="spellEnd"/>
      <w:r w:rsidRPr="0022739C">
        <w:rPr>
          <w:rFonts w:ascii="Source Sans Pro" w:eastAsia="Arial Unicode MS" w:hAnsi="Source Sans Pro" w:cs="Arial Unicode MS"/>
          <w:color w:val="222222"/>
          <w:bdr w:val="nil"/>
          <w:shd w:val="clear" w:color="auto" w:fill="FFFFFF"/>
          <w:lang w:val="en-US" w:eastAsia="en-AU"/>
          <w14:textOutline w14:w="0" w14:cap="flat" w14:cmpd="sng" w14:algn="ctr">
            <w14:noFill/>
            <w14:prstDash w14:val="solid"/>
            <w14:bevel/>
          </w14:textOutline>
        </w:rPr>
        <w:t xml:space="preserve"> on children’s cognitive autonomy and freedom of thought and expression.</w:t>
      </w:r>
      <w:r w:rsidRPr="0022739C">
        <w:rPr>
          <w:rFonts w:ascii="Source Sans Pro" w:eastAsia="Times New Roman" w:hAnsi="Source Sans Pro" w:cs="Times New Roman"/>
          <w:color w:val="222222"/>
          <w:bdr w:val="nil"/>
          <w:shd w:val="clear" w:color="auto" w:fill="FFFFFF"/>
          <w:vertAlign w:val="superscript"/>
          <w:lang w:val="en-US" w:eastAsia="en-AU"/>
          <w14:textOutline w14:w="0" w14:cap="flat" w14:cmpd="sng" w14:algn="ctr">
            <w14:noFill/>
            <w14:prstDash w14:val="solid"/>
            <w14:bevel/>
          </w14:textOutline>
        </w:rPr>
        <w:endnoteReference w:id="29"/>
      </w:r>
    </w:p>
    <w:p w14:paraId="36ED8D6E" w14:textId="77777777" w:rsidR="00A73E51" w:rsidRPr="0022739C" w:rsidRDefault="00A73E51" w:rsidP="0022739C">
      <w:pPr>
        <w:numPr>
          <w:ilvl w:val="0"/>
          <w:numId w:val="8"/>
        </w:numPr>
        <w:pBdr>
          <w:top w:val="nil"/>
          <w:left w:val="nil"/>
          <w:bottom w:val="nil"/>
          <w:right w:val="nil"/>
          <w:between w:val="nil"/>
          <w:bar w:val="nil"/>
        </w:pBdr>
        <w:tabs>
          <w:tab w:val="num" w:pos="360"/>
        </w:tabs>
        <w:spacing w:line="20" w:lineRule="atLeast"/>
        <w:ind w:left="0"/>
        <w:rPr>
          <w:rFonts w:ascii="Source Sans Pro" w:eastAsia="Times New Roman" w:hAnsi="Source Sans Pro" w:cs="Times New Roman"/>
          <w:color w:val="222222"/>
          <w:bdr w:val="nil"/>
          <w:shd w:val="clear" w:color="auto" w:fill="FFFFFF"/>
          <w:lang w:val="en-US" w:eastAsia="en-AU"/>
          <w14:textOutline w14:w="0" w14:cap="flat" w14:cmpd="sng" w14:algn="ctr">
            <w14:noFill/>
            <w14:prstDash w14:val="solid"/>
            <w14:bevel/>
          </w14:textOutline>
        </w:rPr>
      </w:pPr>
    </w:p>
    <w:p w14:paraId="52578AE7" w14:textId="77777777" w:rsidR="00A73E51" w:rsidRPr="0022739C" w:rsidRDefault="00A73E51" w:rsidP="008632E1">
      <w:pPr>
        <w:pBdr>
          <w:top w:val="nil"/>
          <w:left w:val="nil"/>
          <w:bottom w:val="nil"/>
          <w:right w:val="nil"/>
          <w:between w:val="nil"/>
          <w:bar w:val="nil"/>
        </w:pBdr>
        <w:spacing w:line="20" w:lineRule="atLeast"/>
        <w:rPr>
          <w:rFonts w:ascii="Source Sans Pro" w:eastAsia="Times New Roman" w:hAnsi="Source Sans Pro" w:cs="Times New Roman"/>
          <w:b/>
          <w:bCs/>
          <w:color w:val="222222"/>
          <w:bdr w:val="nil"/>
          <w:shd w:val="clear" w:color="auto" w:fill="FFFFFF"/>
          <w:lang w:val="en-US" w:eastAsia="en-AU"/>
          <w14:textOutline w14:w="0" w14:cap="flat" w14:cmpd="sng" w14:algn="ctr">
            <w14:noFill/>
            <w14:prstDash w14:val="solid"/>
            <w14:bevel/>
          </w14:textOutline>
        </w:rPr>
      </w:pPr>
      <w:r w:rsidRPr="0022739C">
        <w:rPr>
          <w:rFonts w:ascii="Source Sans Pro" w:eastAsia="Arial Unicode MS" w:hAnsi="Source Sans Pro" w:cs="Arial Unicode MS"/>
          <w:b/>
          <w:bCs/>
          <w:color w:val="222222"/>
          <w:bdr w:val="nil"/>
          <w:shd w:val="clear" w:color="auto" w:fill="FFFFFF"/>
          <w:lang w:val="en-US" w:eastAsia="en-AU"/>
          <w14:textOutline w14:w="0" w14:cap="flat" w14:cmpd="sng" w14:algn="ctr">
            <w14:noFill/>
            <w14:prstDash w14:val="solid"/>
            <w14:bevel/>
          </w14:textOutline>
        </w:rPr>
        <w:t>V DISCUSSION OF THE DRAFT GENERAL COMMENT</w:t>
      </w:r>
    </w:p>
    <w:p w14:paraId="0378A6E0" w14:textId="77777777" w:rsidR="00A73E51" w:rsidRPr="0022739C" w:rsidRDefault="00A73E51" w:rsidP="0022739C">
      <w:pPr>
        <w:numPr>
          <w:ilvl w:val="0"/>
          <w:numId w:val="8"/>
        </w:numPr>
        <w:pBdr>
          <w:top w:val="nil"/>
          <w:left w:val="nil"/>
          <w:bottom w:val="nil"/>
          <w:right w:val="nil"/>
          <w:between w:val="nil"/>
          <w:bar w:val="nil"/>
        </w:pBdr>
        <w:tabs>
          <w:tab w:val="num" w:pos="360"/>
        </w:tabs>
        <w:spacing w:line="20" w:lineRule="atLeast"/>
        <w:ind w:left="0"/>
        <w:rPr>
          <w:rFonts w:ascii="Source Sans Pro" w:eastAsia="Times New Roman" w:hAnsi="Source Sans Pro" w:cs="Times New Roman"/>
          <w:color w:val="222222"/>
          <w:u w:val="single"/>
          <w:bdr w:val="nil"/>
          <w:shd w:val="clear" w:color="auto" w:fill="FFFFFF"/>
          <w:lang w:val="en-US" w:eastAsia="en-AU"/>
          <w14:textOutline w14:w="0" w14:cap="flat" w14:cmpd="sng" w14:algn="ctr">
            <w14:noFill/>
            <w14:prstDash w14:val="solid"/>
            <w14:bevel/>
          </w14:textOutline>
        </w:rPr>
      </w:pPr>
    </w:p>
    <w:p w14:paraId="46A68284" w14:textId="77777777" w:rsidR="00A73E51" w:rsidRPr="0022739C" w:rsidRDefault="00A73E51" w:rsidP="008632E1">
      <w:pPr>
        <w:pBdr>
          <w:top w:val="nil"/>
          <w:left w:val="nil"/>
          <w:bottom w:val="nil"/>
          <w:right w:val="nil"/>
          <w:between w:val="nil"/>
          <w:bar w:val="nil"/>
        </w:pBdr>
        <w:spacing w:line="20" w:lineRule="atLeast"/>
        <w:rPr>
          <w:rFonts w:ascii="Source Sans Pro" w:eastAsia="Times New Roman" w:hAnsi="Source Sans Pro" w:cs="Times New Roman"/>
          <w:color w:val="222222"/>
          <w:bdr w:val="nil"/>
          <w:shd w:val="clear" w:color="auto" w:fill="FFFFFF"/>
          <w:lang w:val="en-US" w:eastAsia="en-AU"/>
          <w14:textOutline w14:w="0" w14:cap="flat" w14:cmpd="sng" w14:algn="ctr">
            <w14:noFill/>
            <w14:prstDash w14:val="solid"/>
            <w14:bevel/>
          </w14:textOutline>
        </w:rPr>
      </w:pPr>
      <w:proofErr w:type="spellStart"/>
      <w:proofErr w:type="gramStart"/>
      <w:r w:rsidRPr="0022739C">
        <w:rPr>
          <w:rFonts w:ascii="Source Sans Pro" w:eastAsia="Arial Unicode MS" w:hAnsi="Source Sans Pro" w:cs="Arial Unicode MS"/>
          <w:color w:val="222222"/>
          <w:bdr w:val="nil"/>
          <w:shd w:val="clear" w:color="auto" w:fill="FFFFFF"/>
          <w:lang w:val="en-US" w:eastAsia="en-AU"/>
          <w14:textOutline w14:w="0" w14:cap="flat" w14:cmpd="sng" w14:algn="ctr">
            <w14:noFill/>
            <w14:prstDash w14:val="solid"/>
            <w14:bevel/>
          </w14:textOutline>
        </w:rPr>
        <w:t>A</w:t>
      </w:r>
      <w:proofErr w:type="spellEnd"/>
      <w:proofErr w:type="gramEnd"/>
      <w:r w:rsidRPr="0022739C">
        <w:rPr>
          <w:rFonts w:ascii="Source Sans Pro" w:eastAsia="Arial Unicode MS" w:hAnsi="Source Sans Pro" w:cs="Arial Unicode MS"/>
          <w:color w:val="222222"/>
          <w:bdr w:val="nil"/>
          <w:shd w:val="clear" w:color="auto" w:fill="FFFFFF"/>
          <w:lang w:val="en-US" w:eastAsia="en-AU"/>
          <w14:textOutline w14:w="0" w14:cap="flat" w14:cmpd="sng" w14:algn="ctr">
            <w14:noFill/>
            <w14:prstDash w14:val="solid"/>
            <w14:bevel/>
          </w14:textOutline>
        </w:rPr>
        <w:t xml:space="preserve"> </w:t>
      </w:r>
      <w:r w:rsidRPr="0022739C">
        <w:rPr>
          <w:rFonts w:ascii="Source Sans Pro" w:eastAsia="Arial Unicode MS" w:hAnsi="Source Sans Pro" w:cs="Arial Unicode MS"/>
          <w:i/>
          <w:iCs/>
          <w:color w:val="222222"/>
          <w:bdr w:val="nil"/>
          <w:shd w:val="clear" w:color="auto" w:fill="FFFFFF"/>
          <w:lang w:val="en-US" w:eastAsia="en-AU"/>
          <w14:textOutline w14:w="0" w14:cap="flat" w14:cmpd="sng" w14:algn="ctr">
            <w14:noFill/>
            <w14:prstDash w14:val="solid"/>
            <w14:bevel/>
          </w14:textOutline>
        </w:rPr>
        <w:t xml:space="preserve">Article 14 Freedom of Thought </w:t>
      </w:r>
    </w:p>
    <w:p w14:paraId="7CE9E30F" w14:textId="77777777" w:rsidR="00A73E51" w:rsidRPr="0022739C" w:rsidRDefault="00A73E51" w:rsidP="0022739C">
      <w:pPr>
        <w:numPr>
          <w:ilvl w:val="0"/>
          <w:numId w:val="8"/>
        </w:numPr>
        <w:pBdr>
          <w:top w:val="nil"/>
          <w:left w:val="nil"/>
          <w:bottom w:val="nil"/>
          <w:right w:val="nil"/>
          <w:between w:val="nil"/>
          <w:bar w:val="nil"/>
        </w:pBdr>
        <w:tabs>
          <w:tab w:val="num" w:pos="360"/>
        </w:tabs>
        <w:spacing w:line="20" w:lineRule="atLeast"/>
        <w:ind w:left="0"/>
        <w:rPr>
          <w:rFonts w:ascii="Source Sans Pro" w:eastAsia="Times New Roman" w:hAnsi="Source Sans Pro" w:cs="Times New Roman"/>
          <w:color w:val="222222"/>
          <w:u w:val="single"/>
          <w:bdr w:val="nil"/>
          <w:shd w:val="clear" w:color="auto" w:fill="FFFFFF"/>
          <w:lang w:val="en-US" w:eastAsia="en-AU"/>
          <w14:textOutline w14:w="0" w14:cap="flat" w14:cmpd="sng" w14:algn="ctr">
            <w14:noFill/>
            <w14:prstDash w14:val="solid"/>
            <w14:bevel/>
          </w14:textOutline>
        </w:rPr>
      </w:pPr>
    </w:p>
    <w:p w14:paraId="5F13CA40" w14:textId="77777777" w:rsidR="00A73E51" w:rsidRDefault="00A73E51" w:rsidP="008632E1">
      <w:pPr>
        <w:pBdr>
          <w:top w:val="nil"/>
          <w:left w:val="nil"/>
          <w:bottom w:val="nil"/>
          <w:right w:val="nil"/>
          <w:between w:val="nil"/>
          <w:bar w:val="nil"/>
        </w:pBdr>
        <w:jc w:val="both"/>
        <w:rPr>
          <w:rFonts w:ascii="Source Sans Pro" w:eastAsia="Times New Roman" w:hAnsi="Source Sans Pro" w:cs="Times New Roman"/>
          <w:color w:val="000000"/>
          <w:bdr w:val="nil"/>
          <w:lang w:val="en-US" w:eastAsia="en-AU"/>
          <w14:textOutline w14:w="0" w14:cap="flat" w14:cmpd="sng" w14:algn="ctr">
            <w14:noFill/>
            <w14:prstDash w14:val="solid"/>
            <w14:bevel/>
          </w14:textOutline>
        </w:rPr>
      </w:pPr>
      <w:r w:rsidRPr="0022739C">
        <w:rPr>
          <w:rFonts w:ascii="Source Sans Pro" w:eastAsia="Arial Unicode MS" w:hAnsi="Source Sans Pro" w:cs="Arial Unicode MS"/>
          <w:color w:val="000000"/>
          <w:bdr w:val="nil"/>
          <w:lang w:val="en-US" w:eastAsia="en-AU"/>
          <w14:textOutline w14:w="0" w14:cap="flat" w14:cmpd="sng" w14:algn="ctr">
            <w14:noFill/>
            <w14:prstDash w14:val="solid"/>
            <w14:bevel/>
          </w14:textOutline>
        </w:rPr>
        <w:t>Under Article 14 of the CRC, children have the right to freedom of thought, conscience and religion.</w:t>
      </w:r>
      <w:r w:rsidRPr="0022739C">
        <w:rPr>
          <w:rFonts w:ascii="Source Sans Pro" w:eastAsia="Times New Roman" w:hAnsi="Source Sans Pro" w:cs="Times New Roman"/>
          <w:color w:val="000000"/>
          <w:bdr w:val="nil"/>
          <w:vertAlign w:val="superscript"/>
          <w:lang w:val="en-US" w:eastAsia="en-AU"/>
          <w14:textOutline w14:w="0" w14:cap="flat" w14:cmpd="sng" w14:algn="ctr">
            <w14:noFill/>
            <w14:prstDash w14:val="solid"/>
            <w14:bevel/>
          </w14:textOutline>
        </w:rPr>
        <w:endnoteReference w:id="30"/>
      </w:r>
      <w:r w:rsidRPr="0022739C">
        <w:rPr>
          <w:rFonts w:ascii="Source Sans Pro" w:eastAsia="Arial Unicode MS" w:hAnsi="Source Sans Pro" w:cs="Arial Unicode MS"/>
          <w:color w:val="000000"/>
          <w:bdr w:val="nil"/>
          <w:lang w:val="en-US" w:eastAsia="en-AU"/>
          <w14:textOutline w14:w="0" w14:cap="flat" w14:cmpd="sng" w14:algn="ctr">
            <w14:noFill/>
            <w14:prstDash w14:val="solid"/>
            <w14:bevel/>
          </w14:textOutline>
        </w:rPr>
        <w:t xml:space="preserve"> This foundational right is similarly enshrined in other international human rights instruments including the ICCPR, UDHR and ECHR and includes the right to think freely, develop beliefs and manifest those beliefs in both the private and public sphere.</w:t>
      </w:r>
      <w:r w:rsidRPr="0022739C">
        <w:rPr>
          <w:rFonts w:ascii="Source Sans Pro" w:eastAsia="Times New Roman" w:hAnsi="Source Sans Pro" w:cs="Times New Roman"/>
          <w:color w:val="000000"/>
          <w:bdr w:val="nil"/>
          <w:vertAlign w:val="superscript"/>
          <w:lang w:val="en-US" w:eastAsia="en-AU"/>
          <w14:textOutline w14:w="0" w14:cap="flat" w14:cmpd="sng" w14:algn="ctr">
            <w14:noFill/>
            <w14:prstDash w14:val="solid"/>
            <w14:bevel/>
          </w14:textOutline>
        </w:rPr>
        <w:endnoteReference w:id="31"/>
      </w:r>
      <w:r w:rsidRPr="0022739C">
        <w:rPr>
          <w:rFonts w:ascii="Source Sans Pro" w:eastAsia="Arial Unicode MS" w:hAnsi="Source Sans Pro" w:cs="Arial Unicode MS"/>
          <w:color w:val="000000"/>
          <w:bdr w:val="nil"/>
          <w:lang w:val="en-US" w:eastAsia="en-AU"/>
          <w14:textOutline w14:w="0" w14:cap="flat" w14:cmpd="sng" w14:algn="ctr">
            <w14:noFill/>
            <w14:prstDash w14:val="solid"/>
            <w14:bevel/>
          </w14:textOutline>
        </w:rPr>
        <w:t xml:space="preserve"> As such, the right to freedom of thought is inextricably linked to freedom of expression (Article 13) and access to information (Article 13 and 17). The CRC’s right to freedom of thought encourages parents and guardians to offer </w:t>
      </w:r>
      <w:r w:rsidRPr="0022739C">
        <w:rPr>
          <w:rFonts w:ascii="Source Sans Pro" w:eastAsia="Arial Unicode MS" w:hAnsi="Source Sans Pro" w:cs="Arial Unicode MS"/>
          <w:color w:val="000000"/>
          <w:bdr w:val="nil"/>
          <w:rtl/>
          <w:lang w:val="ar-SA" w:eastAsia="en-AU"/>
          <w14:textOutline w14:w="0" w14:cap="flat" w14:cmpd="sng" w14:algn="ctr">
            <w14:noFill/>
            <w14:prstDash w14:val="solid"/>
            <w14:bevel/>
          </w14:textOutline>
        </w:rPr>
        <w:t>“</w:t>
      </w:r>
      <w:r w:rsidRPr="0022739C">
        <w:rPr>
          <w:rFonts w:ascii="Source Sans Pro" w:eastAsia="Arial Unicode MS" w:hAnsi="Source Sans Pro" w:cs="Arial Unicode MS"/>
          <w:color w:val="000000"/>
          <w:bdr w:val="nil"/>
          <w:lang w:val="fr-FR" w:eastAsia="en-AU"/>
          <w14:textOutline w14:w="0" w14:cap="flat" w14:cmpd="sng" w14:algn="ctr">
            <w14:noFill/>
            <w14:prstDash w14:val="solid"/>
            <w14:bevel/>
          </w14:textOutline>
        </w:rPr>
        <w:t>direction</w:t>
      </w:r>
      <w:r w:rsidRPr="0022739C">
        <w:rPr>
          <w:rFonts w:ascii="Source Sans Pro" w:eastAsia="Arial Unicode MS" w:hAnsi="Source Sans Pro" w:cs="Arial Unicode MS"/>
          <w:color w:val="000000"/>
          <w:bdr w:val="nil"/>
          <w:lang w:val="en-US" w:eastAsia="en-AU"/>
          <w14:textOutline w14:w="0" w14:cap="flat" w14:cmpd="sng" w14:algn="ctr">
            <w14:noFill/>
            <w14:prstDash w14:val="solid"/>
            <w14:bevel/>
          </w14:textOutline>
        </w:rPr>
        <w:t>” to the child, through dialogue and example, in exercising his or her right in accordance with the age and maturity of the child.</w:t>
      </w:r>
      <w:r w:rsidRPr="0022739C">
        <w:rPr>
          <w:rFonts w:ascii="Source Sans Pro" w:eastAsia="Times New Roman" w:hAnsi="Source Sans Pro" w:cs="Times New Roman"/>
          <w:color w:val="000000"/>
          <w:bdr w:val="nil"/>
          <w:vertAlign w:val="superscript"/>
          <w:lang w:val="en-US" w:eastAsia="en-AU"/>
          <w14:textOutline w14:w="0" w14:cap="flat" w14:cmpd="sng" w14:algn="ctr">
            <w14:noFill/>
            <w14:prstDash w14:val="solid"/>
            <w14:bevel/>
          </w14:textOutline>
        </w:rPr>
        <w:endnoteReference w:id="32"/>
      </w:r>
      <w:r w:rsidRPr="0022739C">
        <w:rPr>
          <w:rFonts w:ascii="Source Sans Pro" w:eastAsia="Arial Unicode MS" w:hAnsi="Source Sans Pro" w:cs="Arial Unicode MS"/>
          <w:color w:val="000000"/>
          <w:bdr w:val="nil"/>
          <w:lang w:val="en-US" w:eastAsia="en-AU"/>
          <w14:textOutline w14:w="0" w14:cap="flat" w14:cmpd="sng" w14:algn="ctr">
            <w14:noFill/>
            <w14:prstDash w14:val="solid"/>
            <w14:bevel/>
          </w14:textOutline>
        </w:rPr>
        <w:t xml:space="preserve"> However, given the opaque and complex nature of data collection and </w:t>
      </w:r>
      <w:proofErr w:type="spellStart"/>
      <w:r w:rsidRPr="0022739C">
        <w:rPr>
          <w:rFonts w:ascii="Source Sans Pro" w:eastAsia="Arial Unicode MS" w:hAnsi="Source Sans Pro" w:cs="Arial Unicode MS"/>
          <w:color w:val="000000"/>
          <w:bdr w:val="nil"/>
          <w:lang w:val="en-US" w:eastAsia="en-AU"/>
          <w14:textOutline w14:w="0" w14:cap="flat" w14:cmpd="sng" w14:algn="ctr">
            <w14:noFill/>
            <w14:prstDash w14:val="solid"/>
            <w14:bevel/>
          </w14:textOutline>
        </w:rPr>
        <w:t>personalisation</w:t>
      </w:r>
      <w:proofErr w:type="spellEnd"/>
      <w:r w:rsidRPr="0022739C">
        <w:rPr>
          <w:rFonts w:ascii="Source Sans Pro" w:eastAsia="Arial Unicode MS" w:hAnsi="Source Sans Pro" w:cs="Arial Unicode MS"/>
          <w:color w:val="000000"/>
          <w:bdr w:val="nil"/>
          <w:lang w:val="en-US" w:eastAsia="en-AU"/>
          <w14:textOutline w14:w="0" w14:cap="flat" w14:cmpd="sng" w14:algn="ctr">
            <w14:noFill/>
            <w14:prstDash w14:val="solid"/>
            <w14:bevel/>
          </w14:textOutline>
        </w:rPr>
        <w:t xml:space="preserve">, most parents are not equipped to provide direction and safeguards against these harmful practices. Therefore, a child’s right to freedom of thought is particularly pertinent to the issue of content </w:t>
      </w:r>
      <w:proofErr w:type="spellStart"/>
      <w:r w:rsidRPr="0022739C">
        <w:rPr>
          <w:rFonts w:ascii="Source Sans Pro" w:eastAsia="Arial Unicode MS" w:hAnsi="Source Sans Pro" w:cs="Arial Unicode MS"/>
          <w:color w:val="000000"/>
          <w:bdr w:val="nil"/>
          <w:lang w:val="en-US" w:eastAsia="en-AU"/>
          <w14:textOutline w14:w="0" w14:cap="flat" w14:cmpd="sng" w14:algn="ctr">
            <w14:noFill/>
            <w14:prstDash w14:val="solid"/>
            <w14:bevel/>
          </w14:textOutline>
        </w:rPr>
        <w:t>personalisation</w:t>
      </w:r>
      <w:proofErr w:type="spellEnd"/>
      <w:r w:rsidRPr="0022739C">
        <w:rPr>
          <w:rFonts w:ascii="Source Sans Pro" w:eastAsia="Arial Unicode MS" w:hAnsi="Source Sans Pro" w:cs="Arial Unicode MS"/>
          <w:color w:val="000000"/>
          <w:bdr w:val="nil"/>
          <w:lang w:val="en-US" w:eastAsia="en-AU"/>
          <w14:textOutline w14:w="0" w14:cap="flat" w14:cmpd="sng" w14:algn="ctr">
            <w14:noFill/>
            <w14:prstDash w14:val="solid"/>
            <w14:bevel/>
          </w14:textOutline>
        </w:rPr>
        <w:t xml:space="preserve">. By using predictive </w:t>
      </w:r>
      <w:r w:rsidRPr="0022739C">
        <w:rPr>
          <w:rFonts w:ascii="Source Sans Pro" w:eastAsia="Arial Unicode MS" w:hAnsi="Source Sans Pro" w:cs="Arial Unicode MS"/>
          <w:color w:val="000000"/>
          <w:bdr w:val="nil"/>
          <w:lang w:val="en-US" w:eastAsia="en-AU"/>
          <w14:textOutline w14:w="0" w14:cap="flat" w14:cmpd="sng" w14:algn="ctr">
            <w14:noFill/>
            <w14:prstDash w14:val="solid"/>
            <w14:bevel/>
          </w14:textOutline>
        </w:rPr>
        <w:lastRenderedPageBreak/>
        <w:t xml:space="preserve">technology to curate the information presented to children, the digital world has the potential to manipulate and interfere with a child’s ability to freely form ideas, </w:t>
      </w:r>
      <w:proofErr w:type="gramStart"/>
      <w:r w:rsidRPr="0022739C">
        <w:rPr>
          <w:rFonts w:ascii="Source Sans Pro" w:eastAsia="Arial Unicode MS" w:hAnsi="Source Sans Pro" w:cs="Arial Unicode MS"/>
          <w:color w:val="000000"/>
          <w:bdr w:val="nil"/>
          <w:lang w:val="en-US" w:eastAsia="en-AU"/>
          <w14:textOutline w14:w="0" w14:cap="flat" w14:cmpd="sng" w14:algn="ctr">
            <w14:noFill/>
            <w14:prstDash w14:val="solid"/>
            <w14:bevel/>
          </w14:textOutline>
        </w:rPr>
        <w:t>opinions</w:t>
      </w:r>
      <w:proofErr w:type="gramEnd"/>
      <w:r w:rsidRPr="0022739C">
        <w:rPr>
          <w:rFonts w:ascii="Source Sans Pro" w:eastAsia="Arial Unicode MS" w:hAnsi="Source Sans Pro" w:cs="Arial Unicode MS"/>
          <w:color w:val="000000"/>
          <w:bdr w:val="nil"/>
          <w:lang w:val="en-US" w:eastAsia="en-AU"/>
          <w14:textOutline w14:w="0" w14:cap="flat" w14:cmpd="sng" w14:algn="ctr">
            <w14:noFill/>
            <w14:prstDash w14:val="solid"/>
            <w14:bevel/>
          </w14:textOutline>
        </w:rPr>
        <w:t xml:space="preserve"> and beliefs. </w:t>
      </w:r>
    </w:p>
    <w:p w14:paraId="3FE54850" w14:textId="77777777" w:rsidR="00A73E51" w:rsidRDefault="00A73E51" w:rsidP="008632E1">
      <w:pPr>
        <w:pBdr>
          <w:top w:val="nil"/>
          <w:left w:val="nil"/>
          <w:bottom w:val="nil"/>
          <w:right w:val="nil"/>
          <w:between w:val="nil"/>
          <w:bar w:val="nil"/>
        </w:pBdr>
        <w:jc w:val="both"/>
        <w:rPr>
          <w:rFonts w:ascii="Source Sans Pro" w:eastAsia="Times New Roman" w:hAnsi="Source Sans Pro" w:cs="Times New Roman"/>
          <w:color w:val="000000"/>
          <w:bdr w:val="nil"/>
          <w:lang w:val="en-US" w:eastAsia="en-AU"/>
          <w14:textOutline w14:w="0" w14:cap="flat" w14:cmpd="sng" w14:algn="ctr">
            <w14:noFill/>
            <w14:prstDash w14:val="solid"/>
            <w14:bevel/>
          </w14:textOutline>
        </w:rPr>
      </w:pPr>
    </w:p>
    <w:p w14:paraId="66B3621A" w14:textId="6A01B846" w:rsidR="00A73E51" w:rsidRPr="0022739C" w:rsidRDefault="00A73E51" w:rsidP="008632E1">
      <w:pPr>
        <w:pBdr>
          <w:top w:val="nil"/>
          <w:left w:val="nil"/>
          <w:bottom w:val="nil"/>
          <w:right w:val="nil"/>
          <w:between w:val="nil"/>
          <w:bar w:val="nil"/>
        </w:pBdr>
        <w:jc w:val="both"/>
        <w:rPr>
          <w:rFonts w:ascii="Source Sans Pro" w:eastAsia="Times New Roman" w:hAnsi="Source Sans Pro" w:cs="Times New Roman"/>
          <w:color w:val="000000"/>
          <w:bdr w:val="nil"/>
          <w:lang w:val="en-US" w:eastAsia="en-AU"/>
          <w14:textOutline w14:w="0" w14:cap="flat" w14:cmpd="sng" w14:algn="ctr">
            <w14:noFill/>
            <w14:prstDash w14:val="solid"/>
            <w14:bevel/>
          </w14:textOutline>
        </w:rPr>
      </w:pPr>
      <w:r w:rsidRPr="0022739C">
        <w:rPr>
          <w:rFonts w:ascii="Source Sans Pro" w:eastAsia="Arial Unicode MS" w:hAnsi="Source Sans Pro" w:cs="Arial Unicode MS"/>
          <w:color w:val="000000"/>
          <w:bdr w:val="nil"/>
          <w:lang w:val="en-US" w:eastAsia="en-AU"/>
          <w14:textOutline w14:w="0" w14:cap="flat" w14:cmpd="sng" w14:algn="ctr">
            <w14:noFill/>
            <w14:prstDash w14:val="solid"/>
            <w14:bevel/>
          </w14:textOutline>
        </w:rPr>
        <w:t xml:space="preserve">In guiding States on how to ensure the protection of this right in the digital domain, the Comment requires States “introduce or update data protection regulation and design standards” to identify these content </w:t>
      </w:r>
      <w:proofErr w:type="spellStart"/>
      <w:r w:rsidRPr="0022739C">
        <w:rPr>
          <w:rFonts w:ascii="Source Sans Pro" w:eastAsia="Arial Unicode MS" w:hAnsi="Source Sans Pro" w:cs="Arial Unicode MS"/>
          <w:color w:val="000000"/>
          <w:bdr w:val="nil"/>
          <w:lang w:val="en-US" w:eastAsia="en-AU"/>
          <w14:textOutline w14:w="0" w14:cap="flat" w14:cmpd="sng" w14:algn="ctr">
            <w14:noFill/>
            <w14:prstDash w14:val="solid"/>
            <w14:bevel/>
          </w14:textOutline>
        </w:rPr>
        <w:t>personalisation</w:t>
      </w:r>
      <w:proofErr w:type="spellEnd"/>
      <w:r w:rsidRPr="0022739C">
        <w:rPr>
          <w:rFonts w:ascii="Source Sans Pro" w:eastAsia="Arial Unicode MS" w:hAnsi="Source Sans Pro" w:cs="Arial Unicode MS"/>
          <w:color w:val="000000"/>
          <w:bdr w:val="nil"/>
          <w:lang w:val="en-US" w:eastAsia="en-AU"/>
          <w14:textOutline w14:w="0" w14:cap="flat" w14:cmpd="sng" w14:algn="ctr">
            <w14:noFill/>
            <w14:prstDash w14:val="solid"/>
            <w14:bevel/>
          </w14:textOutline>
        </w:rPr>
        <w:t xml:space="preserve"> practices. We suggest the Comment provide clearer guidance on the types of design standards required to adequately identify and safeguard against these practices. For example, States should consider </w:t>
      </w:r>
      <w:r w:rsidR="002E3BA6">
        <w:rPr>
          <w:rFonts w:ascii="Source Sans Pro" w:eastAsia="Arial Unicode MS" w:hAnsi="Source Sans Pro" w:cs="Arial Unicode MS"/>
          <w:color w:val="000000"/>
          <w:bdr w:val="nil"/>
          <w:lang w:val="en-US" w:eastAsia="en-AU"/>
          <w14:textOutline w14:w="0" w14:cap="flat" w14:cmpd="sng" w14:algn="ctr">
            <w14:noFill/>
            <w14:prstDash w14:val="solid"/>
            <w14:bevel/>
          </w14:textOutline>
        </w:rPr>
        <w:t>enforcing mandatory</w:t>
      </w:r>
      <w:r w:rsidRPr="0022739C">
        <w:rPr>
          <w:rFonts w:ascii="Source Sans Pro" w:eastAsia="Arial Unicode MS" w:hAnsi="Source Sans Pro" w:cs="Arial Unicode MS"/>
          <w:color w:val="000000"/>
          <w:bdr w:val="nil"/>
          <w:lang w:val="en-US" w:eastAsia="en-AU"/>
          <w14:textOutline w14:w="0" w14:cap="flat" w14:cmpd="sng" w14:algn="ctr">
            <w14:noFill/>
            <w14:prstDash w14:val="solid"/>
            <w14:bevel/>
          </w14:textOutline>
        </w:rPr>
        <w:t xml:space="preserve"> warning notifications </w:t>
      </w:r>
      <w:r w:rsidR="002E3BA6">
        <w:rPr>
          <w:rFonts w:ascii="Source Sans Pro" w:eastAsia="Arial Unicode MS" w:hAnsi="Source Sans Pro" w:cs="Arial Unicode MS"/>
          <w:color w:val="000000"/>
          <w:bdr w:val="nil"/>
          <w:lang w:val="en-US" w:eastAsia="en-AU"/>
          <w14:textOutline w14:w="0" w14:cap="flat" w14:cmpd="sng" w14:algn="ctr">
            <w14:noFill/>
            <w14:prstDash w14:val="solid"/>
            <w14:bevel/>
          </w14:textOutline>
        </w:rPr>
        <w:t>over</w:t>
      </w:r>
      <w:r w:rsidRPr="0022739C">
        <w:rPr>
          <w:rFonts w:ascii="Source Sans Pro" w:eastAsia="Arial Unicode MS" w:hAnsi="Source Sans Pro" w:cs="Arial Unicode MS"/>
          <w:color w:val="000000"/>
          <w:bdr w:val="nil"/>
          <w:lang w:val="en-US" w:eastAsia="en-AU"/>
          <w14:textOutline w14:w="0" w14:cap="flat" w14:cmpd="sng" w14:algn="ctr">
            <w14:noFill/>
            <w14:prstDash w14:val="solid"/>
            <w14:bevel/>
          </w14:textOutline>
        </w:rPr>
        <w:t xml:space="preserve"> search results</w:t>
      </w:r>
      <w:r w:rsidR="002E3BA6">
        <w:rPr>
          <w:rFonts w:ascii="Source Sans Pro" w:eastAsia="Arial Unicode MS" w:hAnsi="Source Sans Pro" w:cs="Arial Unicode MS"/>
          <w:color w:val="000000"/>
          <w:bdr w:val="nil"/>
          <w:lang w:val="en-US" w:eastAsia="en-AU"/>
          <w14:textOutline w14:w="0" w14:cap="flat" w14:cmpd="sng" w14:algn="ctr">
            <w14:noFill/>
            <w14:prstDash w14:val="solid"/>
            <w14:bevel/>
          </w14:textOutline>
        </w:rPr>
        <w:t xml:space="preserve"> that indicate</w:t>
      </w:r>
      <w:r w:rsidRPr="0022739C">
        <w:rPr>
          <w:rFonts w:ascii="Source Sans Pro" w:eastAsia="Arial Unicode MS" w:hAnsi="Source Sans Pro" w:cs="Arial Unicode MS"/>
          <w:color w:val="000000"/>
          <w:bdr w:val="nil"/>
          <w:lang w:val="en-US" w:eastAsia="en-AU"/>
          <w14:textOutline w14:w="0" w14:cap="flat" w14:cmpd="sng" w14:algn="ctr">
            <w14:noFill/>
            <w14:prstDash w14:val="solid"/>
            <w14:bevel/>
          </w14:textOutline>
        </w:rPr>
        <w:t xml:space="preserve"> to both parents and children </w:t>
      </w:r>
      <w:r w:rsidR="002E3BA6">
        <w:rPr>
          <w:rFonts w:ascii="Source Sans Pro" w:eastAsia="Arial Unicode MS" w:hAnsi="Source Sans Pro" w:cs="Arial Unicode MS"/>
          <w:color w:val="000000"/>
          <w:bdr w:val="nil"/>
          <w:lang w:val="en-US" w:eastAsia="en-AU"/>
          <w14:textOutline w14:w="0" w14:cap="flat" w14:cmpd="sng" w14:algn="ctr">
            <w14:noFill/>
            <w14:prstDash w14:val="solid"/>
            <w14:bevel/>
          </w14:textOutline>
        </w:rPr>
        <w:t>how</w:t>
      </w:r>
      <w:r w:rsidRPr="0022739C">
        <w:rPr>
          <w:rFonts w:ascii="Source Sans Pro" w:eastAsia="Arial Unicode MS" w:hAnsi="Source Sans Pro" w:cs="Arial Unicode MS"/>
          <w:color w:val="000000"/>
          <w:bdr w:val="nil"/>
          <w:lang w:val="en-US" w:eastAsia="en-AU"/>
          <w14:textOutline w14:w="0" w14:cap="flat" w14:cmpd="sng" w14:algn="ctr">
            <w14:noFill/>
            <w14:prstDash w14:val="solid"/>
            <w14:bevel/>
          </w14:textOutline>
        </w:rPr>
        <w:t xml:space="preserve"> their search results have been </w:t>
      </w:r>
      <w:proofErr w:type="gramStart"/>
      <w:r w:rsidRPr="0022739C">
        <w:rPr>
          <w:rFonts w:ascii="Source Sans Pro" w:eastAsia="Arial Unicode MS" w:hAnsi="Source Sans Pro" w:cs="Arial Unicode MS"/>
          <w:color w:val="000000"/>
          <w:bdr w:val="nil"/>
          <w:lang w:val="en-US" w:eastAsia="en-AU"/>
          <w14:textOutline w14:w="0" w14:cap="flat" w14:cmpd="sng" w14:algn="ctr">
            <w14:noFill/>
            <w14:prstDash w14:val="solid"/>
            <w14:bevel/>
          </w14:textOutline>
        </w:rPr>
        <w:t>filtered</w:t>
      </w:r>
      <w:r w:rsidR="002E3BA6">
        <w:rPr>
          <w:rFonts w:ascii="Source Sans Pro" w:eastAsia="Arial Unicode MS" w:hAnsi="Source Sans Pro" w:cs="Arial Unicode MS"/>
          <w:color w:val="000000"/>
          <w:bdr w:val="nil"/>
          <w:lang w:val="en-US" w:eastAsia="en-AU"/>
          <w14:textOutline w14:w="0" w14:cap="flat" w14:cmpd="sng" w14:algn="ctr">
            <w14:noFill/>
            <w14:prstDash w14:val="solid"/>
            <w14:bevel/>
          </w14:textOutline>
        </w:rPr>
        <w:t xml:space="preserve">, </w:t>
      </w:r>
      <w:r w:rsidRPr="0022739C">
        <w:rPr>
          <w:rFonts w:ascii="Source Sans Pro" w:eastAsia="Arial Unicode MS" w:hAnsi="Source Sans Pro" w:cs="Arial Unicode MS"/>
          <w:color w:val="000000"/>
          <w:bdr w:val="nil"/>
          <w:lang w:val="en-US" w:eastAsia="en-AU"/>
          <w14:textOutline w14:w="0" w14:cap="flat" w14:cmpd="sng" w14:algn="ctr">
            <w14:noFill/>
            <w14:prstDash w14:val="solid"/>
            <w14:bevel/>
          </w14:textOutline>
        </w:rPr>
        <w:t>and</w:t>
      </w:r>
      <w:proofErr w:type="gramEnd"/>
      <w:r w:rsidRPr="0022739C">
        <w:rPr>
          <w:rFonts w:ascii="Source Sans Pro" w:eastAsia="Arial Unicode MS" w:hAnsi="Source Sans Pro" w:cs="Arial Unicode MS"/>
          <w:color w:val="000000"/>
          <w:bdr w:val="nil"/>
          <w:lang w:val="en-US" w:eastAsia="en-AU"/>
          <w14:textOutline w14:w="0" w14:cap="flat" w14:cmpd="sng" w14:algn="ctr">
            <w14:noFill/>
            <w14:prstDash w14:val="solid"/>
            <w14:bevel/>
          </w14:textOutline>
        </w:rPr>
        <w:t xml:space="preserve"> </w:t>
      </w:r>
      <w:r w:rsidR="002E3BA6">
        <w:rPr>
          <w:rFonts w:ascii="Source Sans Pro" w:eastAsia="Arial Unicode MS" w:hAnsi="Source Sans Pro" w:cs="Arial Unicode MS"/>
          <w:color w:val="000000"/>
          <w:bdr w:val="nil"/>
          <w:lang w:val="en-US" w:eastAsia="en-AU"/>
          <w14:textOutline w14:w="0" w14:cap="flat" w14:cmpd="sng" w14:algn="ctr">
            <w14:noFill/>
            <w14:prstDash w14:val="solid"/>
            <w14:bevel/>
          </w14:textOutline>
        </w:rPr>
        <w:t xml:space="preserve">provide </w:t>
      </w:r>
      <w:r w:rsidR="00C34E5F">
        <w:rPr>
          <w:rFonts w:ascii="Source Sans Pro" w:eastAsia="Arial Unicode MS" w:hAnsi="Source Sans Pro" w:cs="Arial Unicode MS"/>
          <w:color w:val="000000"/>
          <w:bdr w:val="nil"/>
          <w:lang w:val="en-US" w:eastAsia="en-AU"/>
          <w14:textOutline w14:w="0" w14:cap="flat" w14:cmpd="sng" w14:algn="ctr">
            <w14:noFill/>
            <w14:prstDash w14:val="solid"/>
            <w14:bevel/>
          </w14:textOutline>
        </w:rPr>
        <w:t>options</w:t>
      </w:r>
      <w:r w:rsidRPr="0022739C">
        <w:rPr>
          <w:rFonts w:ascii="Source Sans Pro" w:eastAsia="Arial Unicode MS" w:hAnsi="Source Sans Pro" w:cs="Arial Unicode MS"/>
          <w:color w:val="000000"/>
          <w:bdr w:val="nil"/>
          <w:lang w:val="en-US" w:eastAsia="en-AU"/>
          <w14:textOutline w14:w="0" w14:cap="flat" w14:cmpd="sng" w14:algn="ctr">
            <w14:noFill/>
            <w14:prstDash w14:val="solid"/>
            <w14:bevel/>
          </w14:textOutline>
        </w:rPr>
        <w:t xml:space="preserve"> to </w:t>
      </w:r>
      <w:r w:rsidR="00C34E5F">
        <w:rPr>
          <w:rFonts w:ascii="Source Sans Pro" w:eastAsia="Arial Unicode MS" w:hAnsi="Source Sans Pro" w:cs="Arial Unicode MS"/>
          <w:color w:val="000000"/>
          <w:bdr w:val="nil"/>
          <w:lang w:val="en-US" w:eastAsia="en-AU"/>
          <w14:textOutline w14:w="0" w14:cap="flat" w14:cmpd="sng" w14:algn="ctr">
            <w14:noFill/>
            <w14:prstDash w14:val="solid"/>
            <w14:bevel/>
          </w14:textOutline>
        </w:rPr>
        <w:t>modify</w:t>
      </w:r>
      <w:r w:rsidRPr="0022739C">
        <w:rPr>
          <w:rFonts w:ascii="Source Sans Pro" w:eastAsia="Arial Unicode MS" w:hAnsi="Source Sans Pro" w:cs="Arial Unicode MS"/>
          <w:color w:val="000000"/>
          <w:bdr w:val="nil"/>
          <w:lang w:val="en-US" w:eastAsia="en-AU"/>
          <w14:textOutline w14:w="0" w14:cap="flat" w14:cmpd="sng" w14:algn="ctr">
            <w14:noFill/>
            <w14:prstDash w14:val="solid"/>
            <w14:bevel/>
          </w14:textOutline>
        </w:rPr>
        <w:t xml:space="preserve"> filtering preferences.</w:t>
      </w:r>
    </w:p>
    <w:p w14:paraId="0AC7711D" w14:textId="77777777" w:rsidR="00A73E51" w:rsidRPr="0022739C" w:rsidRDefault="00A73E51" w:rsidP="0022739C">
      <w:pPr>
        <w:numPr>
          <w:ilvl w:val="0"/>
          <w:numId w:val="8"/>
        </w:numPr>
        <w:pBdr>
          <w:top w:val="nil"/>
          <w:left w:val="nil"/>
          <w:bottom w:val="nil"/>
          <w:right w:val="nil"/>
          <w:between w:val="nil"/>
          <w:bar w:val="nil"/>
        </w:pBdr>
        <w:tabs>
          <w:tab w:val="num" w:pos="360"/>
        </w:tabs>
        <w:spacing w:line="20" w:lineRule="atLeast"/>
        <w:ind w:left="0"/>
        <w:rPr>
          <w:rFonts w:ascii="Source Sans Pro" w:eastAsia="Times New Roman" w:hAnsi="Source Sans Pro" w:cs="Times New Roman"/>
          <w:color w:val="222222"/>
          <w:bdr w:val="nil"/>
          <w:shd w:val="clear" w:color="auto" w:fill="FFFFFF"/>
          <w:lang w:val="en-US" w:eastAsia="en-AU"/>
          <w14:textOutline w14:w="0" w14:cap="flat" w14:cmpd="sng" w14:algn="ctr">
            <w14:noFill/>
            <w14:prstDash w14:val="solid"/>
            <w14:bevel/>
          </w14:textOutline>
        </w:rPr>
      </w:pPr>
    </w:p>
    <w:p w14:paraId="204B2E11" w14:textId="77777777" w:rsidR="00A73E51" w:rsidRPr="0022739C" w:rsidRDefault="00A73E51" w:rsidP="008632E1">
      <w:pPr>
        <w:pBdr>
          <w:top w:val="nil"/>
          <w:left w:val="nil"/>
          <w:bottom w:val="nil"/>
          <w:right w:val="nil"/>
          <w:between w:val="nil"/>
          <w:bar w:val="nil"/>
        </w:pBdr>
        <w:spacing w:line="20" w:lineRule="atLeast"/>
        <w:rPr>
          <w:rFonts w:ascii="Source Sans Pro" w:eastAsia="Times New Roman" w:hAnsi="Source Sans Pro" w:cs="Times New Roman"/>
          <w:color w:val="222222"/>
          <w:bdr w:val="nil"/>
          <w:shd w:val="clear" w:color="auto" w:fill="FFFFFF"/>
          <w:lang w:val="en-US" w:eastAsia="en-AU"/>
          <w14:textOutline w14:w="0" w14:cap="flat" w14:cmpd="sng" w14:algn="ctr">
            <w14:noFill/>
            <w14:prstDash w14:val="solid"/>
            <w14:bevel/>
          </w14:textOutline>
        </w:rPr>
      </w:pPr>
      <w:r w:rsidRPr="0022739C">
        <w:rPr>
          <w:rFonts w:ascii="Source Sans Pro" w:eastAsia="Arial Unicode MS" w:hAnsi="Source Sans Pro" w:cs="Arial Unicode MS"/>
          <w:color w:val="222222"/>
          <w:bdr w:val="nil"/>
          <w:shd w:val="clear" w:color="auto" w:fill="FFFFFF"/>
          <w:lang w:val="en-US" w:eastAsia="en-AU"/>
          <w14:textOutline w14:w="0" w14:cap="flat" w14:cmpd="sng" w14:algn="ctr">
            <w14:noFill/>
            <w14:prstDash w14:val="solid"/>
            <w14:bevel/>
          </w14:textOutline>
        </w:rPr>
        <w:t xml:space="preserve">B </w:t>
      </w:r>
      <w:r w:rsidRPr="0022739C">
        <w:rPr>
          <w:rFonts w:ascii="Source Sans Pro" w:eastAsia="Arial Unicode MS" w:hAnsi="Source Sans Pro" w:cs="Arial Unicode MS"/>
          <w:i/>
          <w:iCs/>
          <w:color w:val="222222"/>
          <w:bdr w:val="nil"/>
          <w:shd w:val="clear" w:color="auto" w:fill="FFFFFF"/>
          <w:lang w:val="en-US" w:eastAsia="en-AU"/>
          <w14:textOutline w14:w="0" w14:cap="flat" w14:cmpd="sng" w14:algn="ctr">
            <w14:noFill/>
            <w14:prstDash w14:val="solid"/>
            <w14:bevel/>
          </w14:textOutline>
        </w:rPr>
        <w:t xml:space="preserve">Article 13 Freedom of Expression </w:t>
      </w:r>
    </w:p>
    <w:p w14:paraId="7F33156B" w14:textId="77777777" w:rsidR="00A73E51" w:rsidRPr="0022739C" w:rsidRDefault="00A73E51" w:rsidP="008632E1">
      <w:pPr>
        <w:pBdr>
          <w:top w:val="nil"/>
          <w:left w:val="nil"/>
          <w:bottom w:val="nil"/>
          <w:right w:val="nil"/>
          <w:between w:val="nil"/>
          <w:bar w:val="nil"/>
        </w:pBdr>
        <w:rPr>
          <w:rFonts w:ascii="Source Sans Pro" w:eastAsia="Times New Roman" w:hAnsi="Source Sans Pro" w:cs="Times New Roman"/>
          <w:color w:val="000000"/>
          <w:bdr w:val="nil"/>
          <w:lang w:val="en-US" w:eastAsia="en-AU"/>
          <w14:textOutline w14:w="0" w14:cap="flat" w14:cmpd="sng" w14:algn="ctr">
            <w14:noFill/>
            <w14:prstDash w14:val="solid"/>
            <w14:bevel/>
          </w14:textOutline>
        </w:rPr>
      </w:pPr>
    </w:p>
    <w:p w14:paraId="59C9DEC6" w14:textId="77777777" w:rsidR="00A73E51" w:rsidRDefault="00A73E51" w:rsidP="008632E1">
      <w:pPr>
        <w:pBdr>
          <w:top w:val="nil"/>
          <w:left w:val="nil"/>
          <w:bottom w:val="nil"/>
          <w:right w:val="nil"/>
          <w:between w:val="nil"/>
          <w:bar w:val="nil"/>
        </w:pBdr>
        <w:jc w:val="both"/>
        <w:rPr>
          <w:rFonts w:ascii="Source Sans Pro" w:eastAsia="Times New Roman" w:hAnsi="Source Sans Pro" w:cs="Times New Roman"/>
          <w:color w:val="000000"/>
          <w:bdr w:val="nil"/>
          <w:lang w:val="en-US" w:eastAsia="en-AU"/>
          <w14:textOutline w14:w="0" w14:cap="flat" w14:cmpd="sng" w14:algn="ctr">
            <w14:noFill/>
            <w14:prstDash w14:val="solid"/>
            <w14:bevel/>
          </w14:textOutline>
        </w:rPr>
      </w:pPr>
      <w:r w:rsidRPr="0022739C">
        <w:rPr>
          <w:rFonts w:ascii="Source Sans Pro" w:eastAsia="Arial Unicode MS" w:hAnsi="Source Sans Pro" w:cs="Arial Unicode MS"/>
          <w:color w:val="000000"/>
          <w:bdr w:val="nil"/>
          <w:lang w:val="en-US" w:eastAsia="en-AU"/>
          <w14:textOutline w14:w="0" w14:cap="flat" w14:cmpd="sng" w14:algn="ctr">
            <w14:noFill/>
            <w14:prstDash w14:val="solid"/>
            <w14:bevel/>
          </w14:textOutline>
        </w:rPr>
        <w:t>Freedom of expression is encompassed under Article 13 of the CRC and includes the right to freely seek, receive and impart information and ideas of all kinds.</w:t>
      </w:r>
      <w:r w:rsidRPr="0022739C">
        <w:rPr>
          <w:rFonts w:ascii="Source Sans Pro" w:eastAsia="Times New Roman" w:hAnsi="Source Sans Pro" w:cs="Times New Roman"/>
          <w:color w:val="000000"/>
          <w:bdr w:val="nil"/>
          <w:vertAlign w:val="superscript"/>
          <w:lang w:val="en-US" w:eastAsia="en-AU"/>
          <w14:textOutline w14:w="0" w14:cap="flat" w14:cmpd="sng" w14:algn="ctr">
            <w14:noFill/>
            <w14:prstDash w14:val="solid"/>
            <w14:bevel/>
          </w14:textOutline>
        </w:rPr>
        <w:endnoteReference w:id="33"/>
      </w:r>
      <w:r w:rsidRPr="0022739C">
        <w:rPr>
          <w:rFonts w:ascii="Source Sans Pro" w:eastAsia="Arial Unicode MS" w:hAnsi="Source Sans Pro" w:cs="Arial Unicode MS"/>
          <w:color w:val="000000"/>
          <w:bdr w:val="nil"/>
          <w:lang w:val="en-US" w:eastAsia="en-AU"/>
          <w14:textOutline w14:w="0" w14:cap="flat" w14:cmpd="sng" w14:algn="ctr">
            <w14:noFill/>
            <w14:prstDash w14:val="solid"/>
            <w14:bevel/>
          </w14:textOutline>
        </w:rPr>
        <w:t xml:space="preserve"> Freedom of expression is subject to certain restrictions under Article 13(2), including for the purposes of respecting the rights and reputations of others and for the protection of national security, public order or public health.</w:t>
      </w:r>
      <w:r w:rsidRPr="0022739C">
        <w:rPr>
          <w:rFonts w:ascii="Source Sans Pro" w:eastAsia="Times New Roman" w:hAnsi="Source Sans Pro" w:cs="Times New Roman"/>
          <w:color w:val="000000"/>
          <w:bdr w:val="nil"/>
          <w:vertAlign w:val="superscript"/>
          <w:lang w:val="en-US" w:eastAsia="en-AU"/>
          <w14:textOutline w14:w="0" w14:cap="flat" w14:cmpd="sng" w14:algn="ctr">
            <w14:noFill/>
            <w14:prstDash w14:val="solid"/>
            <w14:bevel/>
          </w14:textOutline>
        </w:rPr>
        <w:endnoteReference w:id="34"/>
      </w:r>
      <w:r w:rsidRPr="0022739C">
        <w:rPr>
          <w:rFonts w:ascii="Source Sans Pro" w:eastAsia="Arial Unicode MS" w:hAnsi="Source Sans Pro" w:cs="Arial Unicode MS"/>
          <w:color w:val="000000"/>
          <w:bdr w:val="nil"/>
          <w:lang w:val="en-US" w:eastAsia="en-AU"/>
          <w14:textOutline w14:w="0" w14:cap="flat" w14:cmpd="sng" w14:algn="ctr">
            <w14:noFill/>
            <w14:prstDash w14:val="solid"/>
            <w14:bevel/>
          </w14:textOutline>
        </w:rPr>
        <w:t xml:space="preserve"> While this right is enshrined under Article 19 of the ICCPR, the specific inclusion of freedom of expression in the CRC </w:t>
      </w:r>
      <w:proofErr w:type="spellStart"/>
      <w:r w:rsidRPr="0022739C">
        <w:rPr>
          <w:rFonts w:ascii="Source Sans Pro" w:eastAsia="Arial Unicode MS" w:hAnsi="Source Sans Pro" w:cs="Arial Unicode MS"/>
          <w:color w:val="000000"/>
          <w:bdr w:val="nil"/>
          <w:lang w:val="en-US" w:eastAsia="en-AU"/>
          <w14:textOutline w14:w="0" w14:cap="flat" w14:cmpd="sng" w14:algn="ctr">
            <w14:noFill/>
            <w14:prstDash w14:val="solid"/>
            <w14:bevel/>
          </w14:textOutline>
        </w:rPr>
        <w:t>emphasises</w:t>
      </w:r>
      <w:proofErr w:type="spellEnd"/>
      <w:r w:rsidRPr="0022739C">
        <w:rPr>
          <w:rFonts w:ascii="Source Sans Pro" w:eastAsia="Arial Unicode MS" w:hAnsi="Source Sans Pro" w:cs="Arial Unicode MS"/>
          <w:color w:val="000000"/>
          <w:bdr w:val="nil"/>
          <w:lang w:val="en-US" w:eastAsia="en-AU"/>
          <w14:textOutline w14:w="0" w14:cap="flat" w14:cmpd="sng" w14:algn="ctr">
            <w14:noFill/>
            <w14:prstDash w14:val="solid"/>
            <w14:bevel/>
          </w14:textOutline>
        </w:rPr>
        <w:t xml:space="preserve"> the fundamental importance of children’s cognitive autonomy and participation in society.</w:t>
      </w:r>
      <w:r w:rsidRPr="0022739C">
        <w:rPr>
          <w:rFonts w:ascii="Source Sans Pro" w:eastAsia="Times New Roman" w:hAnsi="Source Sans Pro" w:cs="Times New Roman"/>
          <w:color w:val="000000"/>
          <w:bdr w:val="nil"/>
          <w:vertAlign w:val="superscript"/>
          <w:lang w:val="en-US" w:eastAsia="en-AU"/>
          <w14:textOutline w14:w="0" w14:cap="flat" w14:cmpd="sng" w14:algn="ctr">
            <w14:noFill/>
            <w14:prstDash w14:val="solid"/>
            <w14:bevel/>
          </w14:textOutline>
        </w:rPr>
        <w:endnoteReference w:id="35"/>
      </w:r>
      <w:r w:rsidRPr="0022739C">
        <w:rPr>
          <w:rFonts w:ascii="Source Sans Pro" w:eastAsia="Arial Unicode MS" w:hAnsi="Source Sans Pro" w:cs="Arial Unicode MS"/>
          <w:color w:val="000000"/>
          <w:bdr w:val="nil"/>
          <w:lang w:val="en-US" w:eastAsia="en-AU"/>
          <w14:textOutline w14:w="0" w14:cap="flat" w14:cmpd="sng" w14:algn="ctr">
            <w14:noFill/>
            <w14:prstDash w14:val="solid"/>
            <w14:bevel/>
          </w14:textOutline>
        </w:rPr>
        <w:t xml:space="preserve"> As children make extensive use of search platforms and social media to form their opinions and express themselves, States must ensure children can freely form and express their opinions online. However, without adequate restrictions in place to limit the effects of content </w:t>
      </w:r>
      <w:proofErr w:type="spellStart"/>
      <w:r w:rsidRPr="0022739C">
        <w:rPr>
          <w:rFonts w:ascii="Source Sans Pro" w:eastAsia="Arial Unicode MS" w:hAnsi="Source Sans Pro" w:cs="Arial Unicode MS"/>
          <w:color w:val="000000"/>
          <w:bdr w:val="nil"/>
          <w:lang w:val="en-US" w:eastAsia="en-AU"/>
          <w14:textOutline w14:w="0" w14:cap="flat" w14:cmpd="sng" w14:algn="ctr">
            <w14:noFill/>
            <w14:prstDash w14:val="solid"/>
            <w14:bevel/>
          </w14:textOutline>
        </w:rPr>
        <w:t>personalisation</w:t>
      </w:r>
      <w:proofErr w:type="spellEnd"/>
      <w:r w:rsidRPr="0022739C">
        <w:rPr>
          <w:rFonts w:ascii="Source Sans Pro" w:eastAsia="Arial Unicode MS" w:hAnsi="Source Sans Pro" w:cs="Arial Unicode MS"/>
          <w:color w:val="000000"/>
          <w:bdr w:val="nil"/>
          <w:lang w:val="en-US" w:eastAsia="en-AU"/>
          <w14:textOutline w14:w="0" w14:cap="flat" w14:cmpd="sng" w14:algn="ctr">
            <w14:noFill/>
            <w14:prstDash w14:val="solid"/>
            <w14:bevel/>
          </w14:textOutline>
        </w:rPr>
        <w:t>, a child’s ability to freely seek and receive information may be guided by algorithms rather than autonomy.</w:t>
      </w:r>
    </w:p>
    <w:p w14:paraId="751326FA" w14:textId="77777777" w:rsidR="00A73E51" w:rsidRDefault="00A73E51" w:rsidP="008632E1">
      <w:pPr>
        <w:pBdr>
          <w:top w:val="nil"/>
          <w:left w:val="nil"/>
          <w:bottom w:val="nil"/>
          <w:right w:val="nil"/>
          <w:between w:val="nil"/>
          <w:bar w:val="nil"/>
        </w:pBdr>
        <w:jc w:val="both"/>
        <w:rPr>
          <w:rFonts w:ascii="Source Sans Pro" w:eastAsia="Times New Roman" w:hAnsi="Source Sans Pro" w:cs="Times New Roman"/>
          <w:color w:val="000000"/>
          <w:bdr w:val="nil"/>
          <w:lang w:val="en-US" w:eastAsia="en-AU"/>
          <w14:textOutline w14:w="0" w14:cap="flat" w14:cmpd="sng" w14:algn="ctr">
            <w14:noFill/>
            <w14:prstDash w14:val="solid"/>
            <w14:bevel/>
          </w14:textOutline>
        </w:rPr>
      </w:pPr>
    </w:p>
    <w:p w14:paraId="01169547" w14:textId="5F0734F6" w:rsidR="00A73E51" w:rsidRPr="0022739C" w:rsidRDefault="00A73E51" w:rsidP="008632E1">
      <w:pPr>
        <w:pBdr>
          <w:top w:val="nil"/>
          <w:left w:val="nil"/>
          <w:bottom w:val="nil"/>
          <w:right w:val="nil"/>
          <w:between w:val="nil"/>
          <w:bar w:val="nil"/>
        </w:pBdr>
        <w:jc w:val="both"/>
        <w:rPr>
          <w:rFonts w:ascii="Source Sans Pro" w:eastAsia="Times New Roman" w:hAnsi="Source Sans Pro" w:cs="Times New Roman"/>
          <w:color w:val="000000"/>
          <w:bdr w:val="nil"/>
          <w:lang w:val="en-US" w:eastAsia="en-AU"/>
          <w14:textOutline w14:w="0" w14:cap="flat" w14:cmpd="sng" w14:algn="ctr">
            <w14:noFill/>
            <w14:prstDash w14:val="solid"/>
            <w14:bevel/>
          </w14:textOutline>
        </w:rPr>
      </w:pPr>
      <w:r w:rsidRPr="0022739C">
        <w:rPr>
          <w:rFonts w:ascii="Source Sans Pro" w:eastAsia="Arial Unicode MS" w:hAnsi="Source Sans Pro" w:cs="Arial Unicode MS"/>
          <w:color w:val="000000"/>
          <w:bdr w:val="nil"/>
          <w:lang w:val="en-US" w:eastAsia="en-AU"/>
          <w14:textOutline w14:w="0" w14:cap="flat" w14:cmpd="sng" w14:algn="ctr">
            <w14:noFill/>
            <w14:prstDash w14:val="solid"/>
            <w14:bevel/>
          </w14:textOutline>
        </w:rPr>
        <w:t>In protecting a child’s freedom of expression, the Comment identifies and prohibits uses of automated-decision making that “supplant, manipulate or interfere with children</w:t>
      </w:r>
      <w:r w:rsidRPr="0022739C">
        <w:rPr>
          <w:rFonts w:ascii="Source Sans Pro" w:eastAsia="Arial Unicode MS" w:hAnsi="Source Sans Pro" w:cs="Arial Unicode MS"/>
          <w:color w:val="000000"/>
          <w:bdr w:val="nil"/>
          <w:rtl/>
          <w:lang w:val="en-US" w:eastAsia="en-AU"/>
          <w14:textOutline w14:w="0" w14:cap="flat" w14:cmpd="sng" w14:algn="ctr">
            <w14:noFill/>
            <w14:prstDash w14:val="solid"/>
            <w14:bevel/>
          </w14:textOutline>
        </w:rPr>
        <w:t>’</w:t>
      </w:r>
      <w:r w:rsidRPr="0022739C">
        <w:rPr>
          <w:rFonts w:ascii="Source Sans Pro" w:eastAsia="Arial Unicode MS" w:hAnsi="Source Sans Pro" w:cs="Arial Unicode MS"/>
          <w:color w:val="000000"/>
          <w:bdr w:val="nil"/>
          <w:lang w:val="en-US" w:eastAsia="en-AU"/>
          <w14:textOutline w14:w="0" w14:cap="flat" w14:cmpd="sng" w14:algn="ctr">
            <w14:noFill/>
            <w14:prstDash w14:val="solid"/>
            <w14:bevel/>
          </w14:textOutline>
        </w:rPr>
        <w:t xml:space="preserve">s ability to form and express their opinions” However, given the widespread methods of content </w:t>
      </w:r>
      <w:proofErr w:type="spellStart"/>
      <w:r w:rsidRPr="0022739C">
        <w:rPr>
          <w:rFonts w:ascii="Source Sans Pro" w:eastAsia="Arial Unicode MS" w:hAnsi="Source Sans Pro" w:cs="Arial Unicode MS"/>
          <w:color w:val="000000"/>
          <w:bdr w:val="nil"/>
          <w:lang w:val="en-US" w:eastAsia="en-AU"/>
          <w14:textOutline w14:w="0" w14:cap="flat" w14:cmpd="sng" w14:algn="ctr">
            <w14:noFill/>
            <w14:prstDash w14:val="solid"/>
            <w14:bevel/>
          </w14:textOutline>
        </w:rPr>
        <w:t>personalisation</w:t>
      </w:r>
      <w:proofErr w:type="spellEnd"/>
      <w:r w:rsidRPr="0022739C">
        <w:rPr>
          <w:rFonts w:ascii="Source Sans Pro" w:eastAsia="Arial Unicode MS" w:hAnsi="Source Sans Pro" w:cs="Arial Unicode MS"/>
          <w:color w:val="000000"/>
          <w:bdr w:val="nil"/>
          <w:lang w:val="en-US" w:eastAsia="en-AU"/>
          <w14:textOutline w14:w="0" w14:cap="flat" w14:cmpd="sng" w14:algn="ctr">
            <w14:noFill/>
            <w14:prstDash w14:val="solid"/>
            <w14:bevel/>
          </w14:textOutline>
        </w:rPr>
        <w:t xml:space="preserve"> and its significant impact on a child</w:t>
      </w:r>
      <w:r w:rsidRPr="0022739C">
        <w:rPr>
          <w:rFonts w:ascii="Source Sans Pro" w:eastAsia="Arial Unicode MS" w:hAnsi="Source Sans Pro" w:cs="Arial Unicode MS"/>
          <w:color w:val="000000"/>
          <w:bdr w:val="nil"/>
          <w:rtl/>
          <w:lang w:val="en-US" w:eastAsia="en-AU"/>
          <w14:textOutline w14:w="0" w14:cap="flat" w14:cmpd="sng" w14:algn="ctr">
            <w14:noFill/>
            <w14:prstDash w14:val="solid"/>
            <w14:bevel/>
          </w14:textOutline>
        </w:rPr>
        <w:t>’</w:t>
      </w:r>
      <w:r w:rsidRPr="0022739C">
        <w:rPr>
          <w:rFonts w:ascii="Source Sans Pro" w:eastAsia="Arial Unicode MS" w:hAnsi="Source Sans Pro" w:cs="Arial Unicode MS"/>
          <w:color w:val="000000"/>
          <w:bdr w:val="nil"/>
          <w:lang w:val="en-US" w:eastAsia="en-AU"/>
          <w14:textOutline w14:w="0" w14:cap="flat" w14:cmpd="sng" w14:algn="ctr">
            <w14:noFill/>
            <w14:prstDash w14:val="solid"/>
            <w14:bevel/>
          </w14:textOutline>
        </w:rPr>
        <w:t>s cognitive autonomy, we suggest the Comment include a more extensive list of practices which manipulate or interfere with the child</w:t>
      </w:r>
      <w:r w:rsidRPr="0022739C">
        <w:rPr>
          <w:rFonts w:ascii="Source Sans Pro" w:eastAsia="Arial Unicode MS" w:hAnsi="Source Sans Pro" w:cs="Arial Unicode MS"/>
          <w:color w:val="000000"/>
          <w:bdr w:val="nil"/>
          <w:rtl/>
          <w:lang w:val="en-US" w:eastAsia="en-AU"/>
          <w14:textOutline w14:w="0" w14:cap="flat" w14:cmpd="sng" w14:algn="ctr">
            <w14:noFill/>
            <w14:prstDash w14:val="solid"/>
            <w14:bevel/>
          </w14:textOutline>
        </w:rPr>
        <w:t>’</w:t>
      </w:r>
      <w:r w:rsidRPr="0022739C">
        <w:rPr>
          <w:rFonts w:ascii="Source Sans Pro" w:eastAsia="Arial Unicode MS" w:hAnsi="Source Sans Pro" w:cs="Arial Unicode MS"/>
          <w:color w:val="000000"/>
          <w:bdr w:val="nil"/>
          <w:lang w:val="en-US" w:eastAsia="en-AU"/>
          <w14:textOutline w14:w="0" w14:cap="flat" w14:cmpd="sng" w14:algn="ctr">
            <w14:noFill/>
            <w14:prstDash w14:val="solid"/>
            <w14:bevel/>
          </w14:textOutline>
        </w:rPr>
        <w:t>s ability to form and express opinions, including recommender systems, predictive search engines and targeted advertising. Moreover, we believe the Comment should make some reference to Article 13(2) and its applicability in restricting a child</w:t>
      </w:r>
      <w:r w:rsidRPr="0022739C">
        <w:rPr>
          <w:rFonts w:ascii="Source Sans Pro" w:eastAsia="Arial Unicode MS" w:hAnsi="Source Sans Pro" w:cs="Arial Unicode MS"/>
          <w:color w:val="000000"/>
          <w:bdr w:val="nil"/>
          <w:rtl/>
          <w:lang w:val="en-US" w:eastAsia="en-AU"/>
          <w14:textOutline w14:w="0" w14:cap="flat" w14:cmpd="sng" w14:algn="ctr">
            <w14:noFill/>
            <w14:prstDash w14:val="solid"/>
            <w14:bevel/>
          </w14:textOutline>
        </w:rPr>
        <w:t>’</w:t>
      </w:r>
      <w:r w:rsidRPr="0022739C">
        <w:rPr>
          <w:rFonts w:ascii="Source Sans Pro" w:eastAsia="Arial Unicode MS" w:hAnsi="Source Sans Pro" w:cs="Arial Unicode MS"/>
          <w:color w:val="000000"/>
          <w:bdr w:val="nil"/>
          <w:lang w:val="en-US" w:eastAsia="en-AU"/>
          <w14:textOutline w14:w="0" w14:cap="flat" w14:cmpd="sng" w14:algn="ctr">
            <w14:noFill/>
            <w14:prstDash w14:val="solid"/>
            <w14:bevel/>
          </w14:textOutline>
        </w:rPr>
        <w:t xml:space="preserve">s right to freedom of expression. This caveat is necessary to guide States in balancing this child-specific right against other fundamental rights and freedoms, including matters of public protection and freedom from discrimination. </w:t>
      </w:r>
    </w:p>
    <w:p w14:paraId="3137AACE" w14:textId="77777777" w:rsidR="00A73E51" w:rsidRDefault="00A73E51" w:rsidP="008632E1">
      <w:pPr>
        <w:pBdr>
          <w:top w:val="nil"/>
          <w:left w:val="nil"/>
          <w:bottom w:val="nil"/>
          <w:right w:val="nil"/>
          <w:between w:val="nil"/>
          <w:bar w:val="nil"/>
        </w:pBdr>
        <w:spacing w:line="20" w:lineRule="atLeast"/>
        <w:rPr>
          <w:rFonts w:ascii="Source Sans Pro" w:eastAsia="Arial Unicode MS" w:hAnsi="Source Sans Pro" w:cs="Arial Unicode MS"/>
          <w:color w:val="222222"/>
          <w:bdr w:val="nil"/>
          <w:shd w:val="clear" w:color="auto" w:fill="FFFFFF"/>
          <w:lang w:val="en-US" w:eastAsia="en-AU"/>
          <w14:textOutline w14:w="0" w14:cap="flat" w14:cmpd="sng" w14:algn="ctr">
            <w14:noFill/>
            <w14:prstDash w14:val="solid"/>
            <w14:bevel/>
          </w14:textOutline>
        </w:rPr>
      </w:pPr>
    </w:p>
    <w:p w14:paraId="5A697558" w14:textId="1B5F471C" w:rsidR="00A73E51" w:rsidRPr="0022739C" w:rsidRDefault="00A73E51" w:rsidP="008632E1">
      <w:pPr>
        <w:pBdr>
          <w:top w:val="nil"/>
          <w:left w:val="nil"/>
          <w:bottom w:val="nil"/>
          <w:right w:val="nil"/>
          <w:between w:val="nil"/>
          <w:bar w:val="nil"/>
        </w:pBdr>
        <w:spacing w:line="20" w:lineRule="atLeast"/>
        <w:rPr>
          <w:rFonts w:ascii="Source Sans Pro" w:eastAsia="Times New Roman" w:hAnsi="Source Sans Pro" w:cs="Times New Roman"/>
          <w:color w:val="222222"/>
          <w:bdr w:val="nil"/>
          <w:shd w:val="clear" w:color="auto" w:fill="FFFFFF"/>
          <w:lang w:val="en-US" w:eastAsia="en-AU"/>
          <w14:textOutline w14:w="0" w14:cap="flat" w14:cmpd="sng" w14:algn="ctr">
            <w14:noFill/>
            <w14:prstDash w14:val="solid"/>
            <w14:bevel/>
          </w14:textOutline>
        </w:rPr>
      </w:pPr>
      <w:r w:rsidRPr="0022739C">
        <w:rPr>
          <w:rFonts w:ascii="Source Sans Pro" w:eastAsia="Arial Unicode MS" w:hAnsi="Source Sans Pro" w:cs="Arial Unicode MS"/>
          <w:color w:val="222222"/>
          <w:bdr w:val="nil"/>
          <w:shd w:val="clear" w:color="auto" w:fill="FFFFFF"/>
          <w:lang w:val="en-US" w:eastAsia="en-AU"/>
          <w14:textOutline w14:w="0" w14:cap="flat" w14:cmpd="sng" w14:algn="ctr">
            <w14:noFill/>
            <w14:prstDash w14:val="solid"/>
            <w14:bevel/>
          </w14:textOutline>
        </w:rPr>
        <w:t xml:space="preserve">C </w:t>
      </w:r>
      <w:r w:rsidRPr="0022739C">
        <w:rPr>
          <w:rFonts w:ascii="Source Sans Pro" w:eastAsia="Arial Unicode MS" w:hAnsi="Source Sans Pro" w:cs="Arial Unicode MS"/>
          <w:i/>
          <w:iCs/>
          <w:color w:val="222222"/>
          <w:bdr w:val="nil"/>
          <w:shd w:val="clear" w:color="auto" w:fill="FFFFFF"/>
          <w:lang w:val="en-US" w:eastAsia="en-AU"/>
          <w14:textOutline w14:w="0" w14:cap="flat" w14:cmpd="sng" w14:algn="ctr">
            <w14:noFill/>
            <w14:prstDash w14:val="solid"/>
            <w14:bevel/>
          </w14:textOutline>
        </w:rPr>
        <w:t>Article 13 &amp; 17 Access to Information</w:t>
      </w:r>
    </w:p>
    <w:p w14:paraId="1AC7A5C9" w14:textId="77777777" w:rsidR="00A73E51" w:rsidRPr="0022739C" w:rsidRDefault="00A73E51" w:rsidP="0022739C">
      <w:pPr>
        <w:numPr>
          <w:ilvl w:val="0"/>
          <w:numId w:val="8"/>
        </w:numPr>
        <w:pBdr>
          <w:top w:val="nil"/>
          <w:left w:val="nil"/>
          <w:bottom w:val="nil"/>
          <w:right w:val="nil"/>
          <w:between w:val="nil"/>
          <w:bar w:val="nil"/>
        </w:pBdr>
        <w:tabs>
          <w:tab w:val="num" w:pos="360"/>
        </w:tabs>
        <w:spacing w:line="20" w:lineRule="atLeast"/>
        <w:ind w:left="0"/>
        <w:rPr>
          <w:rFonts w:ascii="Source Sans Pro" w:eastAsia="Times New Roman" w:hAnsi="Source Sans Pro" w:cs="Times New Roman"/>
          <w:color w:val="222222"/>
          <w:bdr w:val="nil"/>
          <w:shd w:val="clear" w:color="auto" w:fill="FFFFFF"/>
          <w:lang w:val="en-US" w:eastAsia="en-AU"/>
          <w14:textOutline w14:w="0" w14:cap="flat" w14:cmpd="sng" w14:algn="ctr">
            <w14:noFill/>
            <w14:prstDash w14:val="solid"/>
            <w14:bevel/>
          </w14:textOutline>
        </w:rPr>
      </w:pPr>
    </w:p>
    <w:p w14:paraId="782FD5C6" w14:textId="77777777" w:rsidR="0022739C" w:rsidRPr="0022739C" w:rsidRDefault="00A73E51" w:rsidP="00B64F9D">
      <w:pPr>
        <w:numPr>
          <w:ilvl w:val="0"/>
          <w:numId w:val="8"/>
        </w:numPr>
        <w:pBdr>
          <w:top w:val="nil"/>
          <w:left w:val="nil"/>
          <w:bottom w:val="nil"/>
          <w:right w:val="nil"/>
          <w:between w:val="nil"/>
          <w:bar w:val="nil"/>
        </w:pBdr>
        <w:tabs>
          <w:tab w:val="num" w:pos="360"/>
        </w:tabs>
        <w:spacing w:line="20" w:lineRule="atLeast"/>
        <w:ind w:left="0"/>
        <w:jc w:val="both"/>
        <w:rPr>
          <w:rFonts w:ascii="Source Sans Pro" w:eastAsia="Times New Roman" w:hAnsi="Source Sans Pro" w:cs="Times New Roman"/>
          <w:color w:val="000000"/>
          <w:bdr w:val="nil"/>
          <w:shd w:val="clear" w:color="auto" w:fill="FFFFFF"/>
          <w:lang w:val="en-US" w:eastAsia="en-AU"/>
          <w14:textOutline w14:w="0" w14:cap="flat" w14:cmpd="sng" w14:algn="ctr">
            <w14:noFill/>
            <w14:prstDash w14:val="solid"/>
            <w14:bevel/>
          </w14:textOutline>
        </w:rPr>
      </w:pPr>
      <w:r w:rsidRPr="0022739C">
        <w:rPr>
          <w:rFonts w:ascii="Source Sans Pro" w:eastAsia="Arial Unicode MS" w:hAnsi="Source Sans Pro" w:cs="Arial Unicode MS"/>
          <w:color w:val="222222"/>
          <w:bdr w:val="nil"/>
          <w:shd w:val="clear" w:color="auto" w:fill="FFFFFF"/>
          <w:lang w:val="en-US" w:eastAsia="en-AU"/>
          <w14:textOutline w14:w="0" w14:cap="flat" w14:cmpd="sng" w14:algn="ctr">
            <w14:noFill/>
            <w14:prstDash w14:val="solid"/>
            <w14:bevel/>
          </w14:textOutline>
        </w:rPr>
        <w:t>A child’s right of access to information is enshrined under a combination of Article 13 and 17 of the CRC. Within this right, children are afforded the freedom to seek and receive information and material from a diversity of national and international sources.</w:t>
      </w:r>
      <w:r w:rsidRPr="0022739C">
        <w:rPr>
          <w:rFonts w:ascii="Source Sans Pro" w:eastAsia="Times New Roman" w:hAnsi="Source Sans Pro" w:cs="Times New Roman"/>
          <w:color w:val="222222"/>
          <w:bdr w:val="nil"/>
          <w:shd w:val="clear" w:color="auto" w:fill="FFFFFF"/>
          <w:vertAlign w:val="superscript"/>
          <w:lang w:val="en-US" w:eastAsia="en-AU"/>
          <w14:textOutline w14:w="0" w14:cap="flat" w14:cmpd="sng" w14:algn="ctr">
            <w14:noFill/>
            <w14:prstDash w14:val="solid"/>
            <w14:bevel/>
          </w14:textOutline>
        </w:rPr>
        <w:endnoteReference w:id="36"/>
      </w:r>
      <w:r w:rsidRPr="0022739C">
        <w:rPr>
          <w:rFonts w:ascii="Source Sans Pro" w:eastAsia="Arial Unicode MS" w:hAnsi="Source Sans Pro" w:cs="Arial Unicode MS"/>
          <w:color w:val="222222"/>
          <w:bdr w:val="nil"/>
          <w:shd w:val="clear" w:color="auto" w:fill="FFFFFF"/>
          <w:lang w:val="en-US" w:eastAsia="en-AU"/>
          <w14:textOutline w14:w="0" w14:cap="flat" w14:cmpd="sng" w14:algn="ctr">
            <w14:noFill/>
            <w14:prstDash w14:val="solid"/>
            <w14:bevel/>
          </w14:textOutline>
        </w:rPr>
        <w:t xml:space="preserve"> </w:t>
      </w:r>
      <w:r w:rsidRPr="0022739C">
        <w:rPr>
          <w:rFonts w:ascii="Source Sans Pro" w:eastAsia="Arial Unicode MS" w:hAnsi="Source Sans Pro" w:cs="Arial Unicode MS"/>
          <w:color w:val="000000"/>
          <w:bdr w:val="nil"/>
          <w:shd w:val="clear" w:color="auto" w:fill="FFFFFF"/>
          <w:lang w:val="en-US" w:eastAsia="en-AU"/>
          <w14:textOutline w14:w="0" w14:cap="flat" w14:cmpd="sng" w14:algn="ctr">
            <w14:noFill/>
            <w14:prstDash w14:val="solid"/>
            <w14:bevel/>
          </w14:textOutline>
        </w:rPr>
        <w:t xml:space="preserve">While access to information encompasses all forms of media, particular attention must be given to the digital environment as children are increasingly using social and digital media as their primary means of </w:t>
      </w:r>
      <w:proofErr w:type="spellStart"/>
      <w:r w:rsidRPr="0022739C">
        <w:rPr>
          <w:rFonts w:ascii="Source Sans Pro" w:eastAsia="Arial Unicode MS" w:hAnsi="Source Sans Pro" w:cs="Arial Unicode MS"/>
          <w:color w:val="000000"/>
          <w:bdr w:val="nil"/>
          <w:shd w:val="clear" w:color="auto" w:fill="FFFFFF"/>
          <w:lang w:val="fr-FR" w:eastAsia="en-AU"/>
          <w14:textOutline w14:w="0" w14:cap="flat" w14:cmpd="sng" w14:algn="ctr">
            <w14:noFill/>
            <w14:prstDash w14:val="solid"/>
            <w14:bevel/>
          </w14:textOutline>
        </w:rPr>
        <w:t>communicat</w:t>
      </w:r>
      <w:r w:rsidRPr="0022739C">
        <w:rPr>
          <w:rFonts w:ascii="Source Sans Pro" w:eastAsia="Arial Unicode MS" w:hAnsi="Source Sans Pro" w:cs="Arial Unicode MS"/>
          <w:color w:val="000000"/>
          <w:bdr w:val="nil"/>
          <w:shd w:val="clear" w:color="auto" w:fill="FFFFFF"/>
          <w:lang w:val="en-US" w:eastAsia="en-AU"/>
          <w14:textOutline w14:w="0" w14:cap="flat" w14:cmpd="sng" w14:algn="ctr">
            <w14:noFill/>
            <w14:prstDash w14:val="solid"/>
            <w14:bevel/>
          </w14:textOutline>
        </w:rPr>
        <w:t>ing</w:t>
      </w:r>
      <w:proofErr w:type="spellEnd"/>
      <w:r w:rsidRPr="0022739C">
        <w:rPr>
          <w:rFonts w:ascii="Source Sans Pro" w:eastAsia="Arial Unicode MS" w:hAnsi="Source Sans Pro" w:cs="Arial Unicode MS"/>
          <w:color w:val="000000"/>
          <w:bdr w:val="nil"/>
          <w:shd w:val="clear" w:color="auto" w:fill="FFFFFF"/>
          <w:lang w:val="en-US" w:eastAsia="en-AU"/>
          <w14:textOutline w14:w="0" w14:cap="flat" w14:cmpd="sng" w14:algn="ctr">
            <w14:noFill/>
            <w14:prstDash w14:val="solid"/>
            <w14:bevel/>
          </w14:textOutline>
        </w:rPr>
        <w:t xml:space="preserve">, receiving </w:t>
      </w:r>
      <w:r w:rsidRPr="0022739C">
        <w:rPr>
          <w:rFonts w:ascii="Source Sans Pro" w:eastAsia="Arial Unicode MS" w:hAnsi="Source Sans Pro" w:cs="Arial Unicode MS"/>
          <w:color w:val="000000"/>
          <w:bdr w:val="nil"/>
          <w:shd w:val="clear" w:color="auto" w:fill="FFFFFF"/>
          <w:lang w:val="it-IT" w:eastAsia="en-AU"/>
          <w14:textOutline w14:w="0" w14:cap="flat" w14:cmpd="sng" w14:algn="ctr">
            <w14:noFill/>
            <w14:prstDash w14:val="solid"/>
            <w14:bevel/>
          </w14:textOutline>
        </w:rPr>
        <w:t>and disseminat</w:t>
      </w:r>
      <w:proofErr w:type="spellStart"/>
      <w:r w:rsidRPr="0022739C">
        <w:rPr>
          <w:rFonts w:ascii="Source Sans Pro" w:eastAsia="Arial Unicode MS" w:hAnsi="Source Sans Pro" w:cs="Arial Unicode MS"/>
          <w:color w:val="000000"/>
          <w:bdr w:val="nil"/>
          <w:shd w:val="clear" w:color="auto" w:fill="FFFFFF"/>
          <w:lang w:val="en-US" w:eastAsia="en-AU"/>
          <w14:textOutline w14:w="0" w14:cap="flat" w14:cmpd="sng" w14:algn="ctr">
            <w14:noFill/>
            <w14:prstDash w14:val="solid"/>
            <w14:bevel/>
          </w14:textOutline>
        </w:rPr>
        <w:t>ing</w:t>
      </w:r>
      <w:proofErr w:type="spellEnd"/>
      <w:r w:rsidRPr="0022739C">
        <w:rPr>
          <w:rFonts w:ascii="Source Sans Pro" w:eastAsia="Arial Unicode MS" w:hAnsi="Source Sans Pro" w:cs="Arial Unicode MS"/>
          <w:color w:val="000000"/>
          <w:bdr w:val="nil"/>
          <w:shd w:val="clear" w:color="auto" w:fill="FFFFFF"/>
          <w:lang w:val="en-US" w:eastAsia="en-AU"/>
          <w14:textOutline w14:w="0" w14:cap="flat" w14:cmpd="sng" w14:algn="ctr">
            <w14:noFill/>
            <w14:prstDash w14:val="solid"/>
            <w14:bevel/>
          </w14:textOutline>
        </w:rPr>
        <w:t xml:space="preserve"> information.</w:t>
      </w:r>
      <w:r w:rsidRPr="0022739C">
        <w:rPr>
          <w:rFonts w:ascii="Source Sans Pro" w:eastAsia="Times New Roman" w:hAnsi="Source Sans Pro" w:cs="Times New Roman"/>
          <w:color w:val="222222"/>
          <w:bdr w:val="nil"/>
          <w:shd w:val="clear" w:color="auto" w:fill="FFFFFF"/>
          <w:vertAlign w:val="superscript"/>
          <w:lang w:val="en-US" w:eastAsia="en-AU"/>
          <w14:textOutline w14:w="0" w14:cap="flat" w14:cmpd="sng" w14:algn="ctr">
            <w14:noFill/>
            <w14:prstDash w14:val="solid"/>
            <w14:bevel/>
          </w14:textOutline>
        </w:rPr>
        <w:endnoteReference w:id="37"/>
      </w:r>
      <w:r w:rsidRPr="0022739C">
        <w:rPr>
          <w:rFonts w:ascii="Source Sans Pro" w:eastAsia="Arial Unicode MS" w:hAnsi="Source Sans Pro" w:cs="Arial Unicode MS"/>
          <w:color w:val="000000"/>
          <w:bdr w:val="nil"/>
          <w:shd w:val="clear" w:color="auto" w:fill="FFFFFF"/>
          <w:lang w:val="en-US" w:eastAsia="en-AU"/>
          <w14:textOutline w14:w="0" w14:cap="flat" w14:cmpd="sng" w14:algn="ctr">
            <w14:noFill/>
            <w14:prstDash w14:val="solid"/>
            <w14:bevel/>
          </w14:textOutline>
        </w:rPr>
        <w:t xml:space="preserve"> </w:t>
      </w:r>
      <w:r w:rsidRPr="0022739C">
        <w:rPr>
          <w:rFonts w:ascii="Source Sans Pro" w:eastAsia="Arial Unicode MS" w:hAnsi="Source Sans Pro" w:cs="Arial Unicode MS"/>
          <w:color w:val="222222"/>
          <w:bdr w:val="nil"/>
          <w:shd w:val="clear" w:color="auto" w:fill="FFFFFF"/>
          <w:lang w:val="en-US" w:eastAsia="en-AU"/>
          <w14:textOutline w14:w="0" w14:cap="flat" w14:cmpd="sng" w14:algn="ctr">
            <w14:noFill/>
            <w14:prstDash w14:val="solid"/>
            <w14:bevel/>
          </w14:textOutline>
        </w:rPr>
        <w:t>In upholding a child’s right of access to information, States must encourage mass media to disseminate information and material of social and cultural benefit to the child.</w:t>
      </w:r>
      <w:r w:rsidRPr="0022739C">
        <w:rPr>
          <w:rFonts w:ascii="Source Sans Pro" w:eastAsia="Times New Roman" w:hAnsi="Source Sans Pro" w:cs="Times New Roman"/>
          <w:color w:val="222222"/>
          <w:bdr w:val="nil"/>
          <w:shd w:val="clear" w:color="auto" w:fill="FFFFFF"/>
          <w:vertAlign w:val="superscript"/>
          <w:lang w:val="en-US" w:eastAsia="en-AU"/>
          <w14:textOutline w14:w="0" w14:cap="flat" w14:cmpd="sng" w14:algn="ctr">
            <w14:noFill/>
            <w14:prstDash w14:val="solid"/>
            <w14:bevel/>
          </w14:textOutline>
        </w:rPr>
        <w:endnoteReference w:id="38"/>
      </w:r>
      <w:r w:rsidRPr="0022739C">
        <w:rPr>
          <w:rFonts w:ascii="Source Sans Pro" w:eastAsia="Arial Unicode MS" w:hAnsi="Source Sans Pro" w:cs="Arial Unicode MS"/>
          <w:color w:val="222222"/>
          <w:bdr w:val="nil"/>
          <w:shd w:val="clear" w:color="auto" w:fill="FFFFFF"/>
          <w:lang w:val="en-US" w:eastAsia="en-AU"/>
          <w14:textOutline w14:w="0" w14:cap="flat" w14:cmpd="sng" w14:algn="ctr">
            <w14:noFill/>
            <w14:prstDash w14:val="solid"/>
            <w14:bevel/>
          </w14:textOutline>
        </w:rPr>
        <w:t xml:space="preserve"> </w:t>
      </w:r>
      <w:r w:rsidR="0022739C" w:rsidRPr="0022739C">
        <w:rPr>
          <w:rFonts w:ascii="Source Sans Pro" w:eastAsia="Arial Unicode MS" w:hAnsi="Source Sans Pro" w:cs="Arial Unicode MS"/>
          <w:color w:val="222222"/>
          <w:bdr w:val="nil"/>
          <w:shd w:val="clear" w:color="auto" w:fill="FFFFFF"/>
          <w:lang w:val="en-US" w:eastAsia="en-AU"/>
          <w14:textOutline w14:w="0" w14:cap="flat" w14:cmpd="sng" w14:algn="ctr">
            <w14:noFill/>
            <w14:prstDash w14:val="solid"/>
            <w14:bevel/>
          </w14:textOutline>
        </w:rPr>
        <w:t xml:space="preserve">Despite this requirement, algorithmic </w:t>
      </w:r>
      <w:proofErr w:type="spellStart"/>
      <w:r w:rsidR="0022739C" w:rsidRPr="0022739C">
        <w:rPr>
          <w:rFonts w:ascii="Source Sans Pro" w:eastAsia="Arial Unicode MS" w:hAnsi="Source Sans Pro" w:cs="Arial Unicode MS"/>
          <w:color w:val="222222"/>
          <w:bdr w:val="nil"/>
          <w:shd w:val="clear" w:color="auto" w:fill="FFFFFF"/>
          <w:lang w:val="en-US" w:eastAsia="en-AU"/>
          <w14:textOutline w14:w="0" w14:cap="flat" w14:cmpd="sng" w14:algn="ctr">
            <w14:noFill/>
            <w14:prstDash w14:val="solid"/>
            <w14:bevel/>
          </w14:textOutline>
        </w:rPr>
        <w:t>personalisation</w:t>
      </w:r>
      <w:proofErr w:type="spellEnd"/>
      <w:r w:rsidR="0022739C" w:rsidRPr="0022739C">
        <w:rPr>
          <w:rFonts w:ascii="Source Sans Pro" w:eastAsia="Arial Unicode MS" w:hAnsi="Source Sans Pro" w:cs="Arial Unicode MS"/>
          <w:color w:val="222222"/>
          <w:bdr w:val="nil"/>
          <w:shd w:val="clear" w:color="auto" w:fill="FFFFFF"/>
          <w:lang w:val="en-US" w:eastAsia="en-AU"/>
          <w14:textOutline w14:w="0" w14:cap="flat" w14:cmpd="sng" w14:algn="ctr">
            <w14:noFill/>
            <w14:prstDash w14:val="solid"/>
            <w14:bevel/>
          </w14:textOutline>
        </w:rPr>
        <w:t xml:space="preserve"> and targeted advertising often guide a child’s media consumption, </w:t>
      </w:r>
      <w:proofErr w:type="spellStart"/>
      <w:r w:rsidR="0022739C" w:rsidRPr="0022739C">
        <w:rPr>
          <w:rFonts w:ascii="Source Sans Pro" w:eastAsia="Arial Unicode MS" w:hAnsi="Source Sans Pro" w:cs="Arial Unicode MS"/>
          <w:color w:val="222222"/>
          <w:bdr w:val="nil"/>
          <w:shd w:val="clear" w:color="auto" w:fill="FFFFFF"/>
          <w:lang w:val="en-US" w:eastAsia="en-AU"/>
          <w14:textOutline w14:w="0" w14:cap="flat" w14:cmpd="sng" w14:algn="ctr">
            <w14:noFill/>
            <w14:prstDash w14:val="solid"/>
            <w14:bevel/>
          </w14:textOutline>
        </w:rPr>
        <w:t>prioritise</w:t>
      </w:r>
      <w:proofErr w:type="spellEnd"/>
      <w:r w:rsidR="0022739C" w:rsidRPr="0022739C">
        <w:rPr>
          <w:rFonts w:ascii="Source Sans Pro" w:eastAsia="Arial Unicode MS" w:hAnsi="Source Sans Pro" w:cs="Arial Unicode MS"/>
          <w:color w:val="222222"/>
          <w:bdr w:val="nil"/>
          <w:shd w:val="clear" w:color="auto" w:fill="FFFFFF"/>
          <w:lang w:val="en-US" w:eastAsia="en-AU"/>
          <w14:textOutline w14:w="0" w14:cap="flat" w14:cmpd="sng" w14:algn="ctr">
            <w14:noFill/>
            <w14:prstDash w14:val="solid"/>
            <w14:bevel/>
          </w14:textOutline>
        </w:rPr>
        <w:t xml:space="preserve"> paid content and use predictive technology to inform their choices. Therefore, without adequate restrictions and regulations in place, a child’s right of access to information in the digital world is severely limited.</w:t>
      </w:r>
    </w:p>
    <w:p w14:paraId="5E291140" w14:textId="77777777" w:rsidR="0022739C" w:rsidRPr="0022739C" w:rsidRDefault="0022739C" w:rsidP="00B64F9D">
      <w:pPr>
        <w:numPr>
          <w:ilvl w:val="0"/>
          <w:numId w:val="8"/>
        </w:numPr>
        <w:pBdr>
          <w:top w:val="nil"/>
          <w:left w:val="nil"/>
          <w:bottom w:val="nil"/>
          <w:right w:val="nil"/>
          <w:between w:val="nil"/>
          <w:bar w:val="nil"/>
        </w:pBdr>
        <w:tabs>
          <w:tab w:val="num" w:pos="360"/>
        </w:tabs>
        <w:ind w:left="0"/>
        <w:jc w:val="both"/>
        <w:rPr>
          <w:rFonts w:ascii="Source Sans Pro" w:eastAsia="Times Roman" w:hAnsi="Source Sans Pro" w:cs="Times Roman"/>
          <w:color w:val="000000"/>
          <w:bdr w:val="nil"/>
          <w:lang w:val="en-US" w:eastAsia="en-AU"/>
          <w14:textOutline w14:w="0" w14:cap="flat" w14:cmpd="sng" w14:algn="ctr">
            <w14:noFill/>
            <w14:prstDash w14:val="solid"/>
            <w14:bevel/>
          </w14:textOutline>
        </w:rPr>
      </w:pPr>
    </w:p>
    <w:p w14:paraId="6887BC0F" w14:textId="77777777" w:rsidR="0022739C" w:rsidRPr="0022739C" w:rsidRDefault="0022739C" w:rsidP="00B64F9D">
      <w:pPr>
        <w:numPr>
          <w:ilvl w:val="0"/>
          <w:numId w:val="8"/>
        </w:numPr>
        <w:pBdr>
          <w:top w:val="nil"/>
          <w:left w:val="nil"/>
          <w:bottom w:val="nil"/>
          <w:right w:val="nil"/>
          <w:between w:val="nil"/>
          <w:bar w:val="nil"/>
        </w:pBdr>
        <w:tabs>
          <w:tab w:val="num" w:pos="360"/>
        </w:tabs>
        <w:spacing w:line="20" w:lineRule="atLeast"/>
        <w:ind w:left="0"/>
        <w:jc w:val="both"/>
        <w:rPr>
          <w:rFonts w:ascii="Source Sans Pro" w:eastAsia="Times New Roman" w:hAnsi="Source Sans Pro" w:cs="Times New Roman"/>
          <w:color w:val="000000"/>
          <w:bdr w:val="nil"/>
          <w:shd w:val="clear" w:color="auto" w:fill="FFFFFF"/>
          <w:lang w:val="en-US" w:eastAsia="en-AU"/>
          <w14:textOutline w14:w="0" w14:cap="flat" w14:cmpd="sng" w14:algn="ctr">
            <w14:noFill/>
            <w14:prstDash w14:val="solid"/>
            <w14:bevel/>
          </w14:textOutline>
        </w:rPr>
      </w:pPr>
      <w:r w:rsidRPr="0022739C">
        <w:rPr>
          <w:rFonts w:ascii="Source Sans Pro" w:eastAsia="Arial Unicode MS" w:hAnsi="Source Sans Pro" w:cs="Arial Unicode MS"/>
          <w:color w:val="000000"/>
          <w:bdr w:val="nil"/>
          <w:shd w:val="clear" w:color="auto" w:fill="FFFFFF"/>
          <w:lang w:val="en-US" w:eastAsia="en-AU"/>
          <w14:textOutline w14:w="0" w14:cap="flat" w14:cmpd="sng" w14:algn="ctr">
            <w14:noFill/>
            <w14:prstDash w14:val="solid"/>
            <w14:bevel/>
          </w14:textOutline>
        </w:rPr>
        <w:lastRenderedPageBreak/>
        <w:t xml:space="preserve">To ensure children have access to diverse and quality information online, the Comment recommends States “ensure that automated search and recommendation systems do not </w:t>
      </w:r>
      <w:proofErr w:type="spellStart"/>
      <w:r w:rsidRPr="0022739C">
        <w:rPr>
          <w:rFonts w:ascii="Source Sans Pro" w:eastAsia="Arial Unicode MS" w:hAnsi="Source Sans Pro" w:cs="Arial Unicode MS"/>
          <w:color w:val="000000"/>
          <w:bdr w:val="nil"/>
          <w:shd w:val="clear" w:color="auto" w:fill="FFFFFF"/>
          <w:lang w:val="en-US" w:eastAsia="en-AU"/>
          <w14:textOutline w14:w="0" w14:cap="flat" w14:cmpd="sng" w14:algn="ctr">
            <w14:noFill/>
            <w14:prstDash w14:val="solid"/>
            <w14:bevel/>
          </w14:textOutline>
        </w:rPr>
        <w:t>prioritise</w:t>
      </w:r>
      <w:proofErr w:type="spellEnd"/>
      <w:r w:rsidRPr="0022739C">
        <w:rPr>
          <w:rFonts w:ascii="Source Sans Pro" w:eastAsia="Arial Unicode MS" w:hAnsi="Source Sans Pro" w:cs="Arial Unicode MS"/>
          <w:color w:val="000000"/>
          <w:bdr w:val="nil"/>
          <w:shd w:val="clear" w:color="auto" w:fill="FFFFFF"/>
          <w:lang w:val="en-US" w:eastAsia="en-AU"/>
          <w14:textOutline w14:w="0" w14:cap="flat" w14:cmpd="sng" w14:algn="ctr">
            <w14:noFill/>
            <w14:prstDash w14:val="solid"/>
            <w14:bevel/>
          </w14:textOutline>
        </w:rPr>
        <w:t xml:space="preserve"> paid content that has… commercial or political motivation”. In making this recommendation, the Comment encourages States to regulate, restrict or tweak the current search engines available. However, considering the myriad of issues associated with content </w:t>
      </w:r>
      <w:proofErr w:type="spellStart"/>
      <w:r w:rsidRPr="0022739C">
        <w:rPr>
          <w:rFonts w:ascii="Source Sans Pro" w:eastAsia="Arial Unicode MS" w:hAnsi="Source Sans Pro" w:cs="Arial Unicode MS"/>
          <w:color w:val="000000"/>
          <w:bdr w:val="nil"/>
          <w:shd w:val="clear" w:color="auto" w:fill="FFFFFF"/>
          <w:lang w:val="en-US" w:eastAsia="en-AU"/>
          <w14:textOutline w14:w="0" w14:cap="flat" w14:cmpd="sng" w14:algn="ctr">
            <w14:noFill/>
            <w14:prstDash w14:val="solid"/>
            <w14:bevel/>
          </w14:textOutline>
        </w:rPr>
        <w:t>personalisation</w:t>
      </w:r>
      <w:proofErr w:type="spellEnd"/>
      <w:r w:rsidRPr="0022739C">
        <w:rPr>
          <w:rFonts w:ascii="Source Sans Pro" w:eastAsia="Arial Unicode MS" w:hAnsi="Source Sans Pro" w:cs="Arial Unicode MS"/>
          <w:color w:val="000000"/>
          <w:bdr w:val="nil"/>
          <w:shd w:val="clear" w:color="auto" w:fill="FFFFFF"/>
          <w:lang w:val="en-US" w:eastAsia="en-AU"/>
          <w14:textOutline w14:w="0" w14:cap="flat" w14:cmpd="sng" w14:algn="ctr">
            <w14:noFill/>
            <w14:prstDash w14:val="solid"/>
            <w14:bevel/>
          </w14:textOutline>
        </w:rPr>
        <w:t xml:space="preserve"> and the difficulties in regulating it, we suggest a stronger, more concrete change needs to occur in the digital space. Therefore, in addition to increasing government regulation, we recommend States invest in the development of new search platforms for children which </w:t>
      </w:r>
      <w:proofErr w:type="spellStart"/>
      <w:r w:rsidRPr="0022739C">
        <w:rPr>
          <w:rFonts w:ascii="Source Sans Pro" w:eastAsia="Arial Unicode MS" w:hAnsi="Source Sans Pro" w:cs="Arial Unicode MS"/>
          <w:color w:val="000000"/>
          <w:bdr w:val="nil"/>
          <w:shd w:val="clear" w:color="auto" w:fill="FFFFFF"/>
          <w:lang w:val="en-US" w:eastAsia="en-AU"/>
          <w14:textOutline w14:w="0" w14:cap="flat" w14:cmpd="sng" w14:algn="ctr">
            <w14:noFill/>
            <w14:prstDash w14:val="solid"/>
            <w14:bevel/>
          </w14:textOutline>
        </w:rPr>
        <w:t>prioritise</w:t>
      </w:r>
      <w:proofErr w:type="spellEnd"/>
      <w:r w:rsidRPr="0022739C">
        <w:rPr>
          <w:rFonts w:ascii="Source Sans Pro" w:eastAsia="Arial Unicode MS" w:hAnsi="Source Sans Pro" w:cs="Arial Unicode MS"/>
          <w:color w:val="000000"/>
          <w:bdr w:val="nil"/>
          <w:shd w:val="clear" w:color="auto" w:fill="FFFFFF"/>
          <w:lang w:val="en-US" w:eastAsia="en-AU"/>
          <w14:textOutline w14:w="0" w14:cap="flat" w14:cmpd="sng" w14:algn="ctr">
            <w14:noFill/>
            <w14:prstDash w14:val="solid"/>
            <w14:bevel/>
          </w14:textOutline>
        </w:rPr>
        <w:t xml:space="preserve"> imagination and discovery over profit-</w:t>
      </w:r>
      <w:proofErr w:type="spellStart"/>
      <w:r w:rsidRPr="0022739C">
        <w:rPr>
          <w:rFonts w:ascii="Source Sans Pro" w:eastAsia="Arial Unicode MS" w:hAnsi="Source Sans Pro" w:cs="Arial Unicode MS"/>
          <w:color w:val="000000"/>
          <w:bdr w:val="nil"/>
          <w:shd w:val="clear" w:color="auto" w:fill="FFFFFF"/>
          <w:lang w:val="en-US" w:eastAsia="en-AU"/>
          <w14:textOutline w14:w="0" w14:cap="flat" w14:cmpd="sng" w14:algn="ctr">
            <w14:noFill/>
            <w14:prstDash w14:val="solid"/>
            <w14:bevel/>
          </w14:textOutline>
        </w:rPr>
        <w:t>maximisation</w:t>
      </w:r>
      <w:proofErr w:type="spellEnd"/>
      <w:r w:rsidRPr="0022739C">
        <w:rPr>
          <w:rFonts w:ascii="Source Sans Pro" w:eastAsia="Arial Unicode MS" w:hAnsi="Source Sans Pro" w:cs="Arial Unicode MS"/>
          <w:color w:val="000000"/>
          <w:bdr w:val="nil"/>
          <w:shd w:val="clear" w:color="auto" w:fill="FFFFFF"/>
          <w:lang w:val="en-US" w:eastAsia="en-AU"/>
          <w14:textOutline w14:w="0" w14:cap="flat" w14:cmpd="sng" w14:algn="ctr">
            <w14:noFill/>
            <w14:prstDash w14:val="solid"/>
            <w14:bevel/>
          </w14:textOutline>
        </w:rPr>
        <w:t>.</w:t>
      </w:r>
    </w:p>
    <w:p w14:paraId="3A46764C" w14:textId="77777777" w:rsidR="0022739C" w:rsidRPr="0022739C" w:rsidRDefault="0022739C" w:rsidP="00B64F9D">
      <w:pPr>
        <w:numPr>
          <w:ilvl w:val="0"/>
          <w:numId w:val="8"/>
        </w:numPr>
        <w:pBdr>
          <w:top w:val="nil"/>
          <w:left w:val="nil"/>
          <w:bottom w:val="nil"/>
          <w:right w:val="nil"/>
          <w:between w:val="nil"/>
          <w:bar w:val="nil"/>
        </w:pBdr>
        <w:tabs>
          <w:tab w:val="num" w:pos="360"/>
        </w:tabs>
        <w:spacing w:line="20" w:lineRule="atLeast"/>
        <w:ind w:left="0"/>
        <w:jc w:val="both"/>
        <w:rPr>
          <w:rFonts w:ascii="Source Sans Pro" w:eastAsia="Times New Roman" w:hAnsi="Source Sans Pro" w:cs="Times New Roman"/>
          <w:color w:val="EE220C"/>
          <w:bdr w:val="nil"/>
          <w:shd w:val="clear" w:color="auto" w:fill="FFFFFF"/>
          <w:lang w:val="en-US" w:eastAsia="en-AU"/>
          <w14:textOutline w14:w="0" w14:cap="flat" w14:cmpd="sng" w14:algn="ctr">
            <w14:noFill/>
            <w14:prstDash w14:val="solid"/>
            <w14:bevel/>
          </w14:textOutline>
        </w:rPr>
      </w:pPr>
    </w:p>
    <w:p w14:paraId="3C351C33" w14:textId="77777777" w:rsidR="0022739C" w:rsidRPr="0022739C" w:rsidRDefault="0022739C" w:rsidP="00B64F9D">
      <w:pPr>
        <w:numPr>
          <w:ilvl w:val="0"/>
          <w:numId w:val="8"/>
        </w:numPr>
        <w:pBdr>
          <w:top w:val="nil"/>
          <w:left w:val="nil"/>
          <w:bottom w:val="nil"/>
          <w:right w:val="nil"/>
          <w:between w:val="nil"/>
          <w:bar w:val="nil"/>
        </w:pBdr>
        <w:tabs>
          <w:tab w:val="num" w:pos="360"/>
        </w:tabs>
        <w:spacing w:line="20" w:lineRule="atLeast"/>
        <w:ind w:left="0"/>
        <w:jc w:val="both"/>
        <w:rPr>
          <w:rFonts w:ascii="Source Sans Pro" w:eastAsia="Times New Roman" w:hAnsi="Source Sans Pro" w:cs="Times New Roman"/>
          <w:color w:val="000000"/>
          <w:bdr w:val="nil"/>
          <w:shd w:val="clear" w:color="auto" w:fill="FFFFFF"/>
          <w:lang w:val="en-US" w:eastAsia="en-AU"/>
          <w14:textOutline w14:w="0" w14:cap="flat" w14:cmpd="sng" w14:algn="ctr">
            <w14:noFill/>
            <w14:prstDash w14:val="solid"/>
            <w14:bevel/>
          </w14:textOutline>
        </w:rPr>
      </w:pPr>
      <w:r w:rsidRPr="0022739C">
        <w:rPr>
          <w:rFonts w:ascii="Source Sans Pro" w:eastAsia="Arial Unicode MS" w:hAnsi="Source Sans Pro" w:cs="Arial Unicode MS"/>
          <w:color w:val="000000"/>
          <w:bdr w:val="nil"/>
          <w:shd w:val="clear" w:color="auto" w:fill="FFFFFF"/>
          <w:lang w:val="en-US" w:eastAsia="en-AU"/>
          <w14:textOutline w14:w="0" w14:cap="flat" w14:cmpd="sng" w14:algn="ctr">
            <w14:noFill/>
            <w14:prstDash w14:val="solid"/>
            <w14:bevel/>
          </w14:textOutline>
        </w:rPr>
        <w:t>By implementing the above recommendations, the Draft General Comment will be able to provide  clearer and more comprehensive guidance for States to support the protection of children</w:t>
      </w:r>
      <w:r w:rsidRPr="0022739C">
        <w:rPr>
          <w:rFonts w:ascii="Source Sans Pro" w:eastAsia="Arial Unicode MS" w:hAnsi="Source Sans Pro" w:cs="Arial Unicode MS"/>
          <w:color w:val="000000"/>
          <w:bdr w:val="nil"/>
          <w:shd w:val="clear" w:color="auto" w:fill="FFFFFF"/>
          <w:rtl/>
          <w:lang w:val="en-US" w:eastAsia="en-AU"/>
          <w14:textOutline w14:w="0" w14:cap="flat" w14:cmpd="sng" w14:algn="ctr">
            <w14:noFill/>
            <w14:prstDash w14:val="solid"/>
            <w14:bevel/>
          </w14:textOutline>
        </w:rPr>
        <w:t>’</w:t>
      </w:r>
      <w:r w:rsidRPr="0022739C">
        <w:rPr>
          <w:rFonts w:ascii="Source Sans Pro" w:eastAsia="Arial Unicode MS" w:hAnsi="Source Sans Pro" w:cs="Arial Unicode MS"/>
          <w:color w:val="000000"/>
          <w:bdr w:val="nil"/>
          <w:shd w:val="clear" w:color="auto" w:fill="FFFFFF"/>
          <w:lang w:val="en-US" w:eastAsia="en-AU"/>
          <w14:textOutline w14:w="0" w14:cap="flat" w14:cmpd="sng" w14:algn="ctr">
            <w14:noFill/>
            <w14:prstDash w14:val="solid"/>
            <w14:bevel/>
          </w14:textOutline>
        </w:rPr>
        <w:t>s rights in the digital world as it relates to Articles 13, 14 and 17 of the CRC.</w:t>
      </w:r>
    </w:p>
    <w:p w14:paraId="5C879B28" w14:textId="77777777" w:rsidR="0022739C" w:rsidRPr="0022739C" w:rsidRDefault="0022739C" w:rsidP="00B64F9D">
      <w:pPr>
        <w:numPr>
          <w:ilvl w:val="0"/>
          <w:numId w:val="8"/>
        </w:numPr>
        <w:pBdr>
          <w:top w:val="nil"/>
          <w:left w:val="nil"/>
          <w:bottom w:val="nil"/>
          <w:right w:val="nil"/>
          <w:between w:val="nil"/>
          <w:bar w:val="nil"/>
        </w:pBdr>
        <w:tabs>
          <w:tab w:val="num" w:pos="360"/>
        </w:tabs>
        <w:spacing w:line="20" w:lineRule="atLeast"/>
        <w:ind w:left="0"/>
        <w:jc w:val="both"/>
        <w:rPr>
          <w:rFonts w:ascii="Source Sans Pro" w:eastAsia="Times New Roman" w:hAnsi="Source Sans Pro" w:cs="Times New Roman"/>
          <w:color w:val="222222"/>
          <w:bdr w:val="nil"/>
          <w:shd w:val="clear" w:color="auto" w:fill="FFFFFF"/>
          <w:lang w:val="en-US" w:eastAsia="en-AU"/>
          <w14:textOutline w14:w="0" w14:cap="flat" w14:cmpd="sng" w14:algn="ctr">
            <w14:noFill/>
            <w14:prstDash w14:val="solid"/>
            <w14:bevel/>
          </w14:textOutline>
        </w:rPr>
      </w:pPr>
    </w:p>
    <w:p w14:paraId="59582412" w14:textId="77777777" w:rsidR="0022739C" w:rsidRPr="0022739C" w:rsidRDefault="0022739C" w:rsidP="0022739C">
      <w:pPr>
        <w:numPr>
          <w:ilvl w:val="0"/>
          <w:numId w:val="8"/>
        </w:numPr>
        <w:pBdr>
          <w:top w:val="nil"/>
          <w:left w:val="nil"/>
          <w:bottom w:val="nil"/>
          <w:right w:val="nil"/>
          <w:between w:val="nil"/>
          <w:bar w:val="nil"/>
        </w:pBdr>
        <w:tabs>
          <w:tab w:val="num" w:pos="360"/>
        </w:tabs>
        <w:spacing w:line="20" w:lineRule="atLeast"/>
        <w:ind w:left="0"/>
        <w:rPr>
          <w:rFonts w:ascii="Source Sans Pro" w:eastAsia="Times New Roman" w:hAnsi="Source Sans Pro" w:cs="Times New Roman"/>
          <w:color w:val="222222"/>
          <w:bdr w:val="nil"/>
          <w:shd w:val="clear" w:color="auto" w:fill="FFFFFF"/>
          <w:lang w:val="en-US" w:eastAsia="en-AU"/>
          <w14:textOutline w14:w="0" w14:cap="flat" w14:cmpd="sng" w14:algn="ctr">
            <w14:noFill/>
            <w14:prstDash w14:val="solid"/>
            <w14:bevel/>
          </w14:textOutline>
        </w:rPr>
      </w:pPr>
    </w:p>
    <w:p w14:paraId="256CBEE0" w14:textId="77777777" w:rsidR="0022739C" w:rsidRPr="0022739C" w:rsidRDefault="0022739C" w:rsidP="0022739C">
      <w:pPr>
        <w:numPr>
          <w:ilvl w:val="0"/>
          <w:numId w:val="8"/>
        </w:numPr>
        <w:pBdr>
          <w:top w:val="nil"/>
          <w:left w:val="nil"/>
          <w:bottom w:val="nil"/>
          <w:right w:val="nil"/>
          <w:between w:val="nil"/>
          <w:bar w:val="nil"/>
        </w:pBdr>
        <w:tabs>
          <w:tab w:val="num" w:pos="360"/>
        </w:tabs>
        <w:spacing w:line="20" w:lineRule="atLeast"/>
        <w:ind w:left="0"/>
        <w:rPr>
          <w:rFonts w:ascii="Source Sans Pro" w:eastAsia="Times New Roman" w:hAnsi="Source Sans Pro" w:cs="Times New Roman"/>
          <w:color w:val="222222"/>
          <w:bdr w:val="nil"/>
          <w:shd w:val="clear" w:color="auto" w:fill="FFFFFF"/>
          <w:lang w:val="en-US" w:eastAsia="en-AU"/>
          <w14:textOutline w14:w="0" w14:cap="flat" w14:cmpd="sng" w14:algn="ctr">
            <w14:noFill/>
            <w14:prstDash w14:val="solid"/>
            <w14:bevel/>
          </w14:textOutline>
        </w:rPr>
      </w:pPr>
    </w:p>
    <w:p w14:paraId="57E36646" w14:textId="77777777" w:rsidR="0022739C" w:rsidRPr="0022739C" w:rsidRDefault="0022739C" w:rsidP="0022739C">
      <w:pPr>
        <w:numPr>
          <w:ilvl w:val="0"/>
          <w:numId w:val="8"/>
        </w:numPr>
        <w:pBdr>
          <w:top w:val="nil"/>
          <w:left w:val="nil"/>
          <w:bottom w:val="nil"/>
          <w:right w:val="nil"/>
          <w:between w:val="nil"/>
          <w:bar w:val="nil"/>
        </w:pBdr>
        <w:tabs>
          <w:tab w:val="num" w:pos="360"/>
        </w:tabs>
        <w:spacing w:line="20" w:lineRule="atLeast"/>
        <w:ind w:left="0"/>
        <w:rPr>
          <w:rFonts w:ascii="Source Sans Pro" w:eastAsia="Times New Roman" w:hAnsi="Source Sans Pro" w:cs="Times New Roman"/>
          <w:color w:val="222222"/>
          <w:bdr w:val="nil"/>
          <w:shd w:val="clear" w:color="auto" w:fill="FFFFFF"/>
          <w:lang w:val="en-US" w:eastAsia="en-AU"/>
          <w14:textOutline w14:w="0" w14:cap="flat" w14:cmpd="sng" w14:algn="ctr">
            <w14:noFill/>
            <w14:prstDash w14:val="solid"/>
            <w14:bevel/>
          </w14:textOutline>
        </w:rPr>
      </w:pPr>
    </w:p>
    <w:p w14:paraId="49D76F89" w14:textId="77777777" w:rsidR="0022739C" w:rsidRPr="0022739C" w:rsidRDefault="0022739C" w:rsidP="0022739C">
      <w:pPr>
        <w:numPr>
          <w:ilvl w:val="0"/>
          <w:numId w:val="8"/>
        </w:numPr>
        <w:pBdr>
          <w:top w:val="nil"/>
          <w:left w:val="nil"/>
          <w:bottom w:val="nil"/>
          <w:right w:val="nil"/>
          <w:between w:val="nil"/>
          <w:bar w:val="nil"/>
        </w:pBdr>
        <w:tabs>
          <w:tab w:val="num" w:pos="360"/>
        </w:tabs>
        <w:spacing w:line="20" w:lineRule="atLeast"/>
        <w:ind w:left="0"/>
        <w:rPr>
          <w:rFonts w:ascii="Source Sans Pro" w:eastAsia="Times New Roman" w:hAnsi="Source Sans Pro" w:cs="Times New Roman"/>
          <w:color w:val="222222"/>
          <w:bdr w:val="nil"/>
          <w:shd w:val="clear" w:color="auto" w:fill="FFFFFF"/>
          <w:lang w:val="en-US" w:eastAsia="en-AU"/>
          <w14:textOutline w14:w="0" w14:cap="flat" w14:cmpd="sng" w14:algn="ctr">
            <w14:noFill/>
            <w14:prstDash w14:val="solid"/>
            <w14:bevel/>
          </w14:textOutline>
        </w:rPr>
      </w:pPr>
    </w:p>
    <w:p w14:paraId="68DEA805" w14:textId="77777777" w:rsidR="0022739C" w:rsidRPr="0022739C" w:rsidRDefault="0022739C" w:rsidP="0022739C">
      <w:pPr>
        <w:numPr>
          <w:ilvl w:val="0"/>
          <w:numId w:val="8"/>
        </w:numPr>
        <w:pBdr>
          <w:top w:val="nil"/>
          <w:left w:val="nil"/>
          <w:bottom w:val="nil"/>
          <w:right w:val="nil"/>
          <w:between w:val="nil"/>
          <w:bar w:val="nil"/>
        </w:pBdr>
        <w:tabs>
          <w:tab w:val="num" w:pos="360"/>
        </w:tabs>
        <w:spacing w:line="20" w:lineRule="atLeast"/>
        <w:ind w:left="0"/>
        <w:rPr>
          <w:rFonts w:ascii="Source Sans Pro" w:eastAsia="Times New Roman" w:hAnsi="Source Sans Pro" w:cs="Times New Roman"/>
          <w:color w:val="222222"/>
          <w:bdr w:val="nil"/>
          <w:shd w:val="clear" w:color="auto" w:fill="FFFFFF"/>
          <w:lang w:val="en-US" w:eastAsia="en-AU"/>
          <w14:textOutline w14:w="0" w14:cap="flat" w14:cmpd="sng" w14:algn="ctr">
            <w14:noFill/>
            <w14:prstDash w14:val="solid"/>
            <w14:bevel/>
          </w14:textOutline>
        </w:rPr>
      </w:pPr>
    </w:p>
    <w:p w14:paraId="40E0AC12" w14:textId="77777777" w:rsidR="0022739C" w:rsidRPr="0022739C" w:rsidRDefault="0022739C" w:rsidP="0022739C">
      <w:pPr>
        <w:numPr>
          <w:ilvl w:val="0"/>
          <w:numId w:val="8"/>
        </w:numPr>
        <w:pBdr>
          <w:top w:val="nil"/>
          <w:left w:val="nil"/>
          <w:bottom w:val="nil"/>
          <w:right w:val="nil"/>
          <w:between w:val="nil"/>
          <w:bar w:val="nil"/>
        </w:pBdr>
        <w:tabs>
          <w:tab w:val="num" w:pos="360"/>
        </w:tabs>
        <w:spacing w:line="20" w:lineRule="atLeast"/>
        <w:ind w:left="0"/>
        <w:rPr>
          <w:rFonts w:ascii="Source Sans Pro" w:eastAsia="Times New Roman" w:hAnsi="Source Sans Pro" w:cs="Times New Roman"/>
          <w:color w:val="222222"/>
          <w:bdr w:val="nil"/>
          <w:shd w:val="clear" w:color="auto" w:fill="FFFFFF"/>
          <w:lang w:val="en-US" w:eastAsia="en-AU"/>
          <w14:textOutline w14:w="0" w14:cap="flat" w14:cmpd="sng" w14:algn="ctr">
            <w14:noFill/>
            <w14:prstDash w14:val="solid"/>
            <w14:bevel/>
          </w14:textOutline>
        </w:rPr>
      </w:pPr>
    </w:p>
    <w:p w14:paraId="063609BB" w14:textId="77777777" w:rsidR="0022739C" w:rsidRPr="0022739C" w:rsidRDefault="0022739C" w:rsidP="0022739C">
      <w:pPr>
        <w:numPr>
          <w:ilvl w:val="0"/>
          <w:numId w:val="8"/>
        </w:numPr>
        <w:pBdr>
          <w:top w:val="nil"/>
          <w:left w:val="nil"/>
          <w:bottom w:val="nil"/>
          <w:right w:val="nil"/>
          <w:between w:val="nil"/>
          <w:bar w:val="nil"/>
        </w:pBdr>
        <w:tabs>
          <w:tab w:val="num" w:pos="360"/>
        </w:tabs>
        <w:spacing w:line="20" w:lineRule="atLeast"/>
        <w:ind w:left="0"/>
        <w:rPr>
          <w:rFonts w:ascii="Source Sans Pro" w:eastAsia="Times New Roman" w:hAnsi="Source Sans Pro" w:cs="Times New Roman"/>
          <w:color w:val="222222"/>
          <w:bdr w:val="nil"/>
          <w:shd w:val="clear" w:color="auto" w:fill="FFFFFF"/>
          <w:lang w:val="en-US" w:eastAsia="en-AU"/>
          <w14:textOutline w14:w="0" w14:cap="flat" w14:cmpd="sng" w14:algn="ctr">
            <w14:noFill/>
            <w14:prstDash w14:val="solid"/>
            <w14:bevel/>
          </w14:textOutline>
        </w:rPr>
      </w:pPr>
    </w:p>
    <w:p w14:paraId="62200095" w14:textId="77777777" w:rsidR="0022739C" w:rsidRPr="0022739C" w:rsidRDefault="0022739C" w:rsidP="0022739C">
      <w:pPr>
        <w:numPr>
          <w:ilvl w:val="0"/>
          <w:numId w:val="8"/>
        </w:numPr>
        <w:pBdr>
          <w:top w:val="nil"/>
          <w:left w:val="nil"/>
          <w:bottom w:val="nil"/>
          <w:right w:val="nil"/>
          <w:between w:val="nil"/>
          <w:bar w:val="nil"/>
        </w:pBdr>
        <w:tabs>
          <w:tab w:val="num" w:pos="360"/>
        </w:tabs>
        <w:spacing w:line="20" w:lineRule="atLeast"/>
        <w:ind w:left="0"/>
        <w:rPr>
          <w:rFonts w:ascii="Source Sans Pro" w:eastAsia="Times New Roman" w:hAnsi="Source Sans Pro" w:cs="Times New Roman"/>
          <w:color w:val="222222"/>
          <w:bdr w:val="nil"/>
          <w:shd w:val="clear" w:color="auto" w:fill="FFFFFF"/>
          <w:lang w:val="en-US" w:eastAsia="en-AU"/>
          <w14:textOutline w14:w="0" w14:cap="flat" w14:cmpd="sng" w14:algn="ctr">
            <w14:noFill/>
            <w14:prstDash w14:val="solid"/>
            <w14:bevel/>
          </w14:textOutline>
        </w:rPr>
      </w:pPr>
    </w:p>
    <w:p w14:paraId="00C33012" w14:textId="77777777" w:rsidR="0022739C" w:rsidRPr="0022739C" w:rsidRDefault="0022739C" w:rsidP="0022739C">
      <w:pPr>
        <w:numPr>
          <w:ilvl w:val="0"/>
          <w:numId w:val="8"/>
        </w:numPr>
        <w:pBdr>
          <w:top w:val="nil"/>
          <w:left w:val="nil"/>
          <w:bottom w:val="nil"/>
          <w:right w:val="nil"/>
          <w:between w:val="nil"/>
          <w:bar w:val="nil"/>
        </w:pBdr>
        <w:tabs>
          <w:tab w:val="num" w:pos="360"/>
        </w:tabs>
        <w:spacing w:line="20" w:lineRule="atLeast"/>
        <w:ind w:left="0"/>
        <w:rPr>
          <w:rFonts w:ascii="Source Sans Pro" w:eastAsia="Times New Roman" w:hAnsi="Source Sans Pro" w:cs="Times New Roman"/>
          <w:color w:val="222222"/>
          <w:bdr w:val="nil"/>
          <w:shd w:val="clear" w:color="auto" w:fill="FFFFFF"/>
          <w:lang w:val="en-US" w:eastAsia="en-AU"/>
          <w14:textOutline w14:w="0" w14:cap="flat" w14:cmpd="sng" w14:algn="ctr">
            <w14:noFill/>
            <w14:prstDash w14:val="solid"/>
            <w14:bevel/>
          </w14:textOutline>
        </w:rPr>
      </w:pPr>
    </w:p>
    <w:p w14:paraId="5B17D125" w14:textId="77777777" w:rsidR="0022739C" w:rsidRPr="0022739C" w:rsidRDefault="0022739C" w:rsidP="0022739C">
      <w:pPr>
        <w:numPr>
          <w:ilvl w:val="0"/>
          <w:numId w:val="8"/>
        </w:numPr>
        <w:pBdr>
          <w:top w:val="nil"/>
          <w:left w:val="nil"/>
          <w:bottom w:val="nil"/>
          <w:right w:val="nil"/>
          <w:between w:val="nil"/>
          <w:bar w:val="nil"/>
        </w:pBdr>
        <w:tabs>
          <w:tab w:val="num" w:pos="360"/>
        </w:tabs>
        <w:spacing w:line="20" w:lineRule="atLeast"/>
        <w:ind w:left="0"/>
        <w:rPr>
          <w:rFonts w:ascii="Source Sans Pro" w:eastAsia="Times New Roman" w:hAnsi="Source Sans Pro" w:cs="Times New Roman"/>
          <w:color w:val="222222"/>
          <w:bdr w:val="nil"/>
          <w:shd w:val="clear" w:color="auto" w:fill="FFFFFF"/>
          <w:lang w:val="en-US" w:eastAsia="en-AU"/>
          <w14:textOutline w14:w="0" w14:cap="flat" w14:cmpd="sng" w14:algn="ctr">
            <w14:noFill/>
            <w14:prstDash w14:val="solid"/>
            <w14:bevel/>
          </w14:textOutline>
        </w:rPr>
      </w:pPr>
    </w:p>
    <w:p w14:paraId="3BBF5188" w14:textId="77777777" w:rsidR="0022739C" w:rsidRPr="0022739C" w:rsidRDefault="0022739C" w:rsidP="0022739C">
      <w:pPr>
        <w:numPr>
          <w:ilvl w:val="0"/>
          <w:numId w:val="8"/>
        </w:numPr>
        <w:pBdr>
          <w:top w:val="nil"/>
          <w:left w:val="nil"/>
          <w:bottom w:val="nil"/>
          <w:right w:val="nil"/>
          <w:between w:val="nil"/>
          <w:bar w:val="nil"/>
        </w:pBdr>
        <w:tabs>
          <w:tab w:val="num" w:pos="360"/>
        </w:tabs>
        <w:spacing w:line="20" w:lineRule="atLeast"/>
        <w:ind w:left="0"/>
        <w:rPr>
          <w:rFonts w:ascii="Source Sans Pro" w:eastAsia="Times New Roman" w:hAnsi="Source Sans Pro" w:cs="Times New Roman"/>
          <w:color w:val="222222"/>
          <w:bdr w:val="nil"/>
          <w:shd w:val="clear" w:color="auto" w:fill="FFFFFF"/>
          <w:lang w:val="en-US" w:eastAsia="en-AU"/>
          <w14:textOutline w14:w="0" w14:cap="flat" w14:cmpd="sng" w14:algn="ctr">
            <w14:noFill/>
            <w14:prstDash w14:val="solid"/>
            <w14:bevel/>
          </w14:textOutline>
        </w:rPr>
      </w:pPr>
    </w:p>
    <w:p w14:paraId="35A7B296" w14:textId="77777777" w:rsidR="0022739C" w:rsidRPr="0022739C" w:rsidRDefault="0022739C" w:rsidP="0022739C">
      <w:pPr>
        <w:numPr>
          <w:ilvl w:val="0"/>
          <w:numId w:val="8"/>
        </w:numPr>
        <w:pBdr>
          <w:top w:val="nil"/>
          <w:left w:val="nil"/>
          <w:bottom w:val="nil"/>
          <w:right w:val="nil"/>
          <w:between w:val="nil"/>
          <w:bar w:val="nil"/>
        </w:pBdr>
        <w:tabs>
          <w:tab w:val="num" w:pos="360"/>
        </w:tabs>
        <w:spacing w:line="20" w:lineRule="atLeast"/>
        <w:ind w:left="0"/>
        <w:rPr>
          <w:rFonts w:ascii="Source Sans Pro" w:eastAsia="Times New Roman" w:hAnsi="Source Sans Pro" w:cs="Times New Roman"/>
          <w:color w:val="222222"/>
          <w:bdr w:val="nil"/>
          <w:shd w:val="clear" w:color="auto" w:fill="FFFFFF"/>
          <w:lang w:val="en-US" w:eastAsia="en-AU"/>
          <w14:textOutline w14:w="0" w14:cap="flat" w14:cmpd="sng" w14:algn="ctr">
            <w14:noFill/>
            <w14:prstDash w14:val="solid"/>
            <w14:bevel/>
          </w14:textOutline>
        </w:rPr>
      </w:pPr>
    </w:p>
    <w:p w14:paraId="7D7AF8B5" w14:textId="77777777" w:rsidR="0022739C" w:rsidRPr="0022739C" w:rsidRDefault="0022739C" w:rsidP="0022739C">
      <w:pPr>
        <w:numPr>
          <w:ilvl w:val="0"/>
          <w:numId w:val="8"/>
        </w:numPr>
        <w:pBdr>
          <w:top w:val="nil"/>
          <w:left w:val="nil"/>
          <w:bottom w:val="nil"/>
          <w:right w:val="nil"/>
          <w:between w:val="nil"/>
          <w:bar w:val="nil"/>
        </w:pBdr>
        <w:tabs>
          <w:tab w:val="num" w:pos="360"/>
        </w:tabs>
        <w:spacing w:line="20" w:lineRule="atLeast"/>
        <w:ind w:left="0"/>
        <w:rPr>
          <w:rFonts w:ascii="Source Sans Pro" w:eastAsia="Times New Roman" w:hAnsi="Source Sans Pro" w:cs="Times New Roman"/>
          <w:color w:val="222222"/>
          <w:bdr w:val="nil"/>
          <w:shd w:val="clear" w:color="auto" w:fill="FFFFFF"/>
          <w:lang w:val="en-US" w:eastAsia="en-AU"/>
          <w14:textOutline w14:w="0" w14:cap="flat" w14:cmpd="sng" w14:algn="ctr">
            <w14:noFill/>
            <w14:prstDash w14:val="solid"/>
            <w14:bevel/>
          </w14:textOutline>
        </w:rPr>
      </w:pPr>
    </w:p>
    <w:p w14:paraId="71A43E3F" w14:textId="77777777" w:rsidR="0022739C" w:rsidRPr="0022739C" w:rsidRDefault="0022739C" w:rsidP="0022739C">
      <w:pPr>
        <w:numPr>
          <w:ilvl w:val="0"/>
          <w:numId w:val="8"/>
        </w:numPr>
        <w:pBdr>
          <w:top w:val="nil"/>
          <w:left w:val="nil"/>
          <w:bottom w:val="nil"/>
          <w:right w:val="nil"/>
          <w:between w:val="nil"/>
          <w:bar w:val="nil"/>
        </w:pBdr>
        <w:tabs>
          <w:tab w:val="num" w:pos="360"/>
        </w:tabs>
        <w:spacing w:line="20" w:lineRule="atLeast"/>
        <w:ind w:left="0"/>
        <w:jc w:val="center"/>
        <w:rPr>
          <w:rFonts w:ascii="Source Sans Pro" w:eastAsia="Arial Unicode MS" w:hAnsi="Source Sans Pro" w:cs="Arial Unicode MS"/>
          <w:color w:val="000000"/>
          <w:bdr w:val="nil"/>
          <w:lang w:val="en-US" w:eastAsia="en-AU"/>
          <w14:textOutline w14:w="0" w14:cap="flat" w14:cmpd="sng" w14:algn="ctr">
            <w14:noFill/>
            <w14:prstDash w14:val="solid"/>
            <w14:bevel/>
          </w14:textOutline>
        </w:rPr>
      </w:pPr>
      <w:r w:rsidRPr="0022739C">
        <w:rPr>
          <w:rFonts w:ascii="Source Sans Pro" w:eastAsia="Arial Unicode MS" w:hAnsi="Source Sans Pro" w:cs="Arial Unicode MS"/>
          <w:b/>
          <w:bCs/>
          <w:color w:val="222222"/>
          <w:bdr w:val="nil"/>
          <w:shd w:val="clear" w:color="auto" w:fill="FFFFFF"/>
          <w:lang w:val="en-US" w:eastAsia="en-AU"/>
          <w14:textOutline w14:w="0" w14:cap="flat" w14:cmpd="sng" w14:algn="ctr">
            <w14:noFill/>
            <w14:prstDash w14:val="solid"/>
            <w14:bevel/>
          </w14:textOutline>
        </w:rPr>
        <w:lastRenderedPageBreak/>
        <w:t>Appendix A: Safiya Noble’s ‘Imagine Engine’</w:t>
      </w:r>
      <w:r w:rsidRPr="0022739C">
        <w:rPr>
          <w:rFonts w:ascii="Source Sans Pro" w:eastAsia="Times New Roman" w:hAnsi="Source Sans Pro" w:cs="Times New Roman"/>
          <w:b/>
          <w:bCs/>
          <w:noProof/>
          <w:color w:val="222222"/>
          <w:bdr w:val="nil"/>
          <w:shd w:val="clear" w:color="auto" w:fill="FFFFFF"/>
          <w:lang w:val="en-US" w:eastAsia="en-AU"/>
          <w14:textOutline w14:w="0" w14:cap="flat" w14:cmpd="sng" w14:algn="ctr">
            <w14:noFill/>
            <w14:prstDash w14:val="solid"/>
            <w14:bevel/>
          </w14:textOutline>
        </w:rPr>
        <w:drawing>
          <wp:anchor distT="152400" distB="152400" distL="152400" distR="152400" simplePos="0" relativeHeight="251659264" behindDoc="0" locked="0" layoutInCell="1" allowOverlap="1" wp14:anchorId="04FCFC01" wp14:editId="785C562D">
            <wp:simplePos x="0" y="0"/>
            <wp:positionH relativeFrom="margin">
              <wp:posOffset>-6349</wp:posOffset>
            </wp:positionH>
            <wp:positionV relativeFrom="line">
              <wp:posOffset>212169</wp:posOffset>
            </wp:positionV>
            <wp:extent cx="6120057" cy="4626272"/>
            <wp:effectExtent l="0" t="0" r="0" b="0"/>
            <wp:wrapTopAndBottom distT="152400" distB="15240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nyu-noble-figC01.jpg"/>
                    <pic:cNvPicPr>
                      <a:picLocks noChangeAspect="1"/>
                    </pic:cNvPicPr>
                  </pic:nvPicPr>
                  <pic:blipFill>
                    <a:blip r:embed="rId14"/>
                    <a:stretch>
                      <a:fillRect/>
                    </a:stretch>
                  </pic:blipFill>
                  <pic:spPr>
                    <a:xfrm>
                      <a:off x="0" y="0"/>
                      <a:ext cx="6120057" cy="4626272"/>
                    </a:xfrm>
                    <a:prstGeom prst="rect">
                      <a:avLst/>
                    </a:prstGeom>
                    <a:ln w="12700" cap="flat">
                      <a:noFill/>
                      <a:miter lim="400000"/>
                    </a:ln>
                    <a:effectLst/>
                  </pic:spPr>
                </pic:pic>
              </a:graphicData>
            </a:graphic>
          </wp:anchor>
        </w:drawing>
      </w:r>
    </w:p>
    <w:p w14:paraId="61D7BCF7" w14:textId="44F4F8E3" w:rsidR="0058761C" w:rsidRPr="00550682" w:rsidRDefault="0058761C" w:rsidP="0022739C">
      <w:pPr>
        <w:pStyle w:val="BodyText"/>
        <w:jc w:val="both"/>
        <w:rPr>
          <w:rFonts w:ascii="Source Sans Pro" w:hAnsi="Source Sans Pro"/>
        </w:rPr>
      </w:pPr>
    </w:p>
    <w:sectPr w:rsidR="0058761C" w:rsidRPr="00550682" w:rsidSect="00803D69">
      <w:headerReference w:type="default" r:id="rId15"/>
      <w:footerReference w:type="default" r:id="rId16"/>
      <w:headerReference w:type="first" r:id="rId17"/>
      <w:footerReference w:type="first" r:id="rId18"/>
      <w:pgSz w:w="11906" w:h="16838" w:code="9"/>
      <w:pgMar w:top="1701" w:right="1134"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D4B98B" w14:textId="77777777" w:rsidR="001747C9" w:rsidRDefault="001747C9" w:rsidP="00C20C17">
      <w:r>
        <w:separator/>
      </w:r>
    </w:p>
    <w:p w14:paraId="33DECFC8" w14:textId="77777777" w:rsidR="001747C9" w:rsidRDefault="001747C9"/>
    <w:p w14:paraId="05D5EDAC" w14:textId="77777777" w:rsidR="001747C9" w:rsidRDefault="001747C9" w:rsidP="00856080"/>
  </w:endnote>
  <w:endnote w:type="continuationSeparator" w:id="0">
    <w:p w14:paraId="0637175D" w14:textId="77777777" w:rsidR="001747C9" w:rsidRDefault="001747C9" w:rsidP="00C20C17">
      <w:r>
        <w:continuationSeparator/>
      </w:r>
    </w:p>
    <w:p w14:paraId="0A87EEAE" w14:textId="77777777" w:rsidR="001747C9" w:rsidRDefault="001747C9"/>
    <w:p w14:paraId="1BDC3CEA" w14:textId="77777777" w:rsidR="001747C9" w:rsidRDefault="001747C9" w:rsidP="00856080"/>
  </w:endnote>
  <w:endnote w:id="1">
    <w:p w14:paraId="0962F5CF" w14:textId="77777777" w:rsidR="00A73E51" w:rsidRPr="00125A01" w:rsidRDefault="00A73E51" w:rsidP="0022739C">
      <w:pPr>
        <w:pStyle w:val="Default"/>
        <w:spacing w:before="0"/>
        <w:rPr>
          <w:rFonts w:ascii="Source Sans Pro" w:hAnsi="Source Sans Pro"/>
          <w:vanish/>
          <w:sz w:val="18"/>
          <w:szCs w:val="18"/>
        </w:rPr>
      </w:pPr>
      <w:r w:rsidRPr="00125A01">
        <w:rPr>
          <w:rStyle w:val="EndnoteReference"/>
          <w:rFonts w:ascii="Source Sans Pro" w:eastAsia="Times New Roman" w:hAnsi="Source Sans Pro" w:cs="Times New Roman"/>
          <w:vanish/>
          <w:sz w:val="18"/>
          <w:szCs w:val="18"/>
          <w:lang w:val="ja-JP" w:eastAsia="ja-JP"/>
        </w:rPr>
        <w:endnoteRef/>
      </w:r>
      <w:r w:rsidRPr="00125A01">
        <w:rPr>
          <w:rFonts w:ascii="Source Sans Pro" w:hAnsi="Source Sans Pro"/>
          <w:vanish/>
          <w:sz w:val="18"/>
          <w:szCs w:val="18"/>
          <w:lang w:val="ja-JP" w:eastAsia="ja-JP"/>
        </w:rPr>
        <w:t xml:space="preserve"> John Naughton, ‘Slouching Towards Dystopia: The Rise of Surveillance Capitalism and the Death of Privacy’, </w:t>
      </w:r>
      <w:r w:rsidRPr="00125A01">
        <w:rPr>
          <w:rFonts w:ascii="Source Sans Pro" w:hAnsi="Source Sans Pro"/>
          <w:i/>
          <w:iCs/>
          <w:vanish/>
          <w:sz w:val="18"/>
          <w:szCs w:val="18"/>
          <w:lang w:eastAsia="ja-JP"/>
        </w:rPr>
        <w:t xml:space="preserve">New Statesman </w:t>
      </w:r>
      <w:r w:rsidRPr="00125A01">
        <w:rPr>
          <w:rFonts w:ascii="Source Sans Pro" w:hAnsi="Source Sans Pro"/>
          <w:vanish/>
          <w:sz w:val="18"/>
          <w:szCs w:val="18"/>
          <w:lang w:val="ja-JP" w:eastAsia="ja-JP"/>
        </w:rPr>
        <w:t>(Web Page, 26 February 2020) &lt;</w:t>
      </w:r>
      <w:hyperlink r:id="rId1" w:history="1">
        <w:r w:rsidRPr="00125A01">
          <w:rPr>
            <w:rStyle w:val="Hyperlink0"/>
            <w:rFonts w:ascii="Source Sans Pro" w:hAnsi="Source Sans Pro"/>
            <w:vanish/>
            <w:sz w:val="18"/>
            <w:szCs w:val="18"/>
            <w:lang w:val="ja-JP" w:eastAsia="ja-JP"/>
          </w:rPr>
          <w:t>https://www.newstatesman.com/2020/02/slouching-towards-dystopia-rise-surveillance-capitalism-and-death-privacy</w:t>
        </w:r>
      </w:hyperlink>
      <w:r w:rsidRPr="00125A01">
        <w:rPr>
          <w:rFonts w:ascii="Source Sans Pro" w:hAnsi="Source Sans Pro"/>
          <w:vanish/>
          <w:sz w:val="18"/>
          <w:szCs w:val="18"/>
          <w:lang w:val="ja-JP" w:eastAsia="ja-JP"/>
        </w:rPr>
        <w:t xml:space="preserve">&gt;. </w:t>
      </w:r>
    </w:p>
  </w:endnote>
  <w:endnote w:id="2">
    <w:p w14:paraId="347CCA9C" w14:textId="77777777" w:rsidR="00A73E51" w:rsidRPr="00125A01" w:rsidRDefault="00A73E51" w:rsidP="0022739C">
      <w:pPr>
        <w:pStyle w:val="Default"/>
        <w:spacing w:before="0"/>
        <w:rPr>
          <w:rFonts w:ascii="Source Sans Pro" w:hAnsi="Source Sans Pro"/>
          <w:vanish/>
          <w:sz w:val="18"/>
          <w:szCs w:val="18"/>
        </w:rPr>
      </w:pPr>
      <w:r w:rsidRPr="00125A01">
        <w:rPr>
          <w:rStyle w:val="EndnoteReference"/>
          <w:rFonts w:ascii="Source Sans Pro" w:eastAsia="Times New Roman" w:hAnsi="Source Sans Pro" w:cs="Times New Roman"/>
          <w:vanish/>
          <w:sz w:val="18"/>
          <w:szCs w:val="18"/>
          <w:lang w:val="ja-JP" w:eastAsia="ja-JP"/>
        </w:rPr>
        <w:endnoteRef/>
      </w:r>
      <w:r w:rsidRPr="00125A01">
        <w:rPr>
          <w:rFonts w:ascii="Source Sans Pro" w:hAnsi="Source Sans Pro"/>
          <w:vanish/>
          <w:sz w:val="18"/>
          <w:szCs w:val="18"/>
          <w:lang w:val="ja-JP" w:eastAsia="ja-JP"/>
        </w:rPr>
        <w:t xml:space="preserve"> Tihana Krajnovic, ‘Freedom of Expression in the Digital Age - A Provocation on Autonomy Algorithms and Curiosity’,</w:t>
      </w:r>
      <w:r w:rsidRPr="00125A01">
        <w:rPr>
          <w:rFonts w:ascii="Source Sans Pro" w:hAnsi="Source Sans Pro"/>
          <w:i/>
          <w:iCs/>
          <w:vanish/>
          <w:sz w:val="18"/>
          <w:szCs w:val="18"/>
          <w:lang w:eastAsia="ja-JP"/>
        </w:rPr>
        <w:t xml:space="preserve"> C</w:t>
      </w:r>
      <w:r w:rsidRPr="00125A01">
        <w:rPr>
          <w:rFonts w:ascii="Source Sans Pro" w:hAnsi="Source Sans Pro"/>
          <w:i/>
          <w:iCs/>
          <w:vanish/>
          <w:sz w:val="18"/>
          <w:szCs w:val="18"/>
          <w:lang w:val="ja-JP" w:eastAsia="ja-JP"/>
        </w:rPr>
        <w:t>entre for Media Pluralism and Media Freedom</w:t>
      </w:r>
      <w:r w:rsidRPr="00125A01">
        <w:rPr>
          <w:rFonts w:ascii="Source Sans Pro" w:hAnsi="Source Sans Pro"/>
          <w:i/>
          <w:iCs/>
          <w:vanish/>
          <w:sz w:val="18"/>
          <w:szCs w:val="18"/>
          <w:lang w:eastAsia="ja-JP"/>
        </w:rPr>
        <w:t xml:space="preserve"> </w:t>
      </w:r>
      <w:r w:rsidRPr="00125A01">
        <w:rPr>
          <w:rFonts w:ascii="Source Sans Pro" w:hAnsi="Source Sans Pro"/>
          <w:vanish/>
          <w:sz w:val="18"/>
          <w:szCs w:val="18"/>
          <w:lang w:val="ja-JP" w:eastAsia="ja-JP"/>
        </w:rPr>
        <w:t>(Web Page, 16 December 2017) &lt;</w:t>
      </w:r>
      <w:hyperlink r:id="rId2" w:history="1">
        <w:r w:rsidRPr="00125A01">
          <w:rPr>
            <w:rStyle w:val="Hyperlink0"/>
            <w:rFonts w:ascii="Source Sans Pro" w:hAnsi="Source Sans Pro"/>
            <w:vanish/>
            <w:sz w:val="18"/>
            <w:szCs w:val="18"/>
            <w:lang w:val="ja-JP" w:eastAsia="ja-JP"/>
          </w:rPr>
          <w:t>https://cmpf.eui.eu/freedom-of-expression-in-the-digital-age-a-provocation-on-autonomy-algorithms-and-curiosity/</w:t>
        </w:r>
      </w:hyperlink>
      <w:r w:rsidRPr="00125A01">
        <w:rPr>
          <w:rFonts w:ascii="Source Sans Pro" w:hAnsi="Source Sans Pro"/>
          <w:vanish/>
          <w:sz w:val="18"/>
          <w:szCs w:val="18"/>
          <w:lang w:val="ja-JP" w:eastAsia="ja-JP"/>
        </w:rPr>
        <w:t xml:space="preserve">&gt;. </w:t>
      </w:r>
    </w:p>
  </w:endnote>
  <w:endnote w:id="3">
    <w:p w14:paraId="3275964B" w14:textId="77777777" w:rsidR="00A73E51" w:rsidRPr="00125A01" w:rsidRDefault="00A73E51" w:rsidP="0022739C">
      <w:pPr>
        <w:pStyle w:val="Default"/>
        <w:spacing w:before="0"/>
        <w:rPr>
          <w:rFonts w:ascii="Source Sans Pro" w:hAnsi="Source Sans Pro"/>
          <w:vanish/>
          <w:sz w:val="18"/>
          <w:szCs w:val="18"/>
        </w:rPr>
      </w:pPr>
      <w:r w:rsidRPr="00125A01">
        <w:rPr>
          <w:rStyle w:val="EndnoteReference"/>
          <w:rFonts w:ascii="Source Sans Pro" w:eastAsia="Times New Roman" w:hAnsi="Source Sans Pro" w:cs="Times New Roman"/>
          <w:vanish/>
          <w:sz w:val="18"/>
          <w:szCs w:val="18"/>
          <w:lang w:val="ja-JP" w:eastAsia="ja-JP"/>
        </w:rPr>
        <w:endnoteRef/>
      </w:r>
      <w:r w:rsidRPr="00125A01">
        <w:rPr>
          <w:rFonts w:ascii="Source Sans Pro" w:hAnsi="Source Sans Pro"/>
          <w:vanish/>
          <w:sz w:val="18"/>
          <w:szCs w:val="18"/>
          <w:lang w:val="ja-JP" w:eastAsia="ja-JP"/>
        </w:rPr>
        <w:t xml:space="preserve"> Balász Bodó, Natali Helberger, Sarah Eskens and Judith Möller, ‘Interested in Diversity: The role of user attitudes, algorithmic feedback loops, and policy in news personalisation’ (2018) 7(2) </w:t>
      </w:r>
      <w:r w:rsidRPr="00125A01">
        <w:rPr>
          <w:rFonts w:ascii="Source Sans Pro" w:hAnsi="Source Sans Pro"/>
          <w:i/>
          <w:iCs/>
          <w:vanish/>
          <w:sz w:val="18"/>
          <w:szCs w:val="18"/>
          <w:lang w:eastAsia="ja-JP"/>
        </w:rPr>
        <w:t>Digital Journalism</w:t>
      </w:r>
      <w:r w:rsidRPr="00125A01">
        <w:rPr>
          <w:rFonts w:ascii="Source Sans Pro" w:hAnsi="Source Sans Pro"/>
          <w:vanish/>
          <w:sz w:val="18"/>
          <w:szCs w:val="18"/>
          <w:lang w:val="ja-JP" w:eastAsia="ja-JP"/>
        </w:rPr>
        <w:t xml:space="preserve"> 206-229</w:t>
      </w:r>
      <w:r w:rsidRPr="00125A01">
        <w:rPr>
          <w:rFonts w:ascii="Source Sans Pro" w:hAnsi="Source Sans Pro"/>
          <w:i/>
          <w:iCs/>
          <w:vanish/>
          <w:sz w:val="18"/>
          <w:szCs w:val="18"/>
          <w:lang w:eastAsia="ja-JP"/>
        </w:rPr>
        <w:t>.</w:t>
      </w:r>
      <w:r w:rsidRPr="00125A01">
        <w:rPr>
          <w:rFonts w:ascii="Source Sans Pro" w:hAnsi="Source Sans Pro"/>
          <w:vanish/>
          <w:sz w:val="18"/>
          <w:szCs w:val="18"/>
          <w:lang w:val="ja-JP" w:eastAsia="ja-JP"/>
        </w:rPr>
        <w:t xml:space="preserve"> </w:t>
      </w:r>
    </w:p>
  </w:endnote>
  <w:endnote w:id="4">
    <w:p w14:paraId="641389FE" w14:textId="77777777" w:rsidR="00A73E51" w:rsidRPr="00125A01" w:rsidRDefault="00A73E51" w:rsidP="0022739C">
      <w:pPr>
        <w:pStyle w:val="Default"/>
        <w:spacing w:before="0"/>
        <w:rPr>
          <w:rFonts w:ascii="Source Sans Pro" w:hAnsi="Source Sans Pro"/>
          <w:vanish/>
          <w:sz w:val="18"/>
          <w:szCs w:val="18"/>
        </w:rPr>
      </w:pPr>
      <w:r w:rsidRPr="00125A01">
        <w:rPr>
          <w:rStyle w:val="EndnoteReference"/>
          <w:rFonts w:ascii="Source Sans Pro" w:eastAsia="Times New Roman" w:hAnsi="Source Sans Pro" w:cs="Times New Roman"/>
          <w:vanish/>
          <w:sz w:val="18"/>
          <w:szCs w:val="18"/>
          <w:lang w:val="ja-JP" w:eastAsia="ja-JP"/>
        </w:rPr>
        <w:endnoteRef/>
      </w:r>
      <w:r w:rsidRPr="00125A01">
        <w:rPr>
          <w:rFonts w:ascii="Source Sans Pro" w:hAnsi="Source Sans Pro"/>
          <w:vanish/>
          <w:sz w:val="18"/>
          <w:szCs w:val="18"/>
          <w:lang w:val="ja-JP" w:eastAsia="ja-JP"/>
        </w:rPr>
        <w:t xml:space="preserve"> Ibid.</w:t>
      </w:r>
    </w:p>
  </w:endnote>
  <w:endnote w:id="5">
    <w:p w14:paraId="5CA1D1CE" w14:textId="77777777" w:rsidR="00A73E51" w:rsidRPr="00125A01" w:rsidRDefault="00A73E51" w:rsidP="0022739C">
      <w:pPr>
        <w:pStyle w:val="Default"/>
        <w:spacing w:before="0"/>
        <w:rPr>
          <w:rFonts w:ascii="Source Sans Pro" w:eastAsia="Times New Roman" w:hAnsi="Source Sans Pro" w:cs="Times New Roman"/>
          <w:i/>
          <w:iCs/>
          <w:vanish/>
          <w:sz w:val="18"/>
          <w:szCs w:val="18"/>
          <w:lang w:val="ja-JP" w:eastAsia="ja-JP"/>
        </w:rPr>
      </w:pPr>
      <w:r w:rsidRPr="00125A01">
        <w:rPr>
          <w:rStyle w:val="EndnoteReference"/>
          <w:rFonts w:ascii="Source Sans Pro" w:eastAsia="Times New Roman" w:hAnsi="Source Sans Pro" w:cs="Times New Roman"/>
          <w:vanish/>
          <w:sz w:val="18"/>
          <w:szCs w:val="18"/>
          <w:lang w:val="ja-JP" w:eastAsia="ja-JP"/>
        </w:rPr>
        <w:endnoteRef/>
      </w:r>
      <w:r w:rsidRPr="00125A01">
        <w:rPr>
          <w:rFonts w:ascii="Source Sans Pro" w:hAnsi="Source Sans Pro"/>
          <w:vanish/>
          <w:sz w:val="18"/>
          <w:szCs w:val="18"/>
          <w:lang w:val="ja-JP" w:eastAsia="ja-JP"/>
        </w:rPr>
        <w:t xml:space="preserve"> Council of Europe, </w:t>
      </w:r>
      <w:r w:rsidRPr="00125A01">
        <w:rPr>
          <w:rFonts w:ascii="Source Sans Pro" w:hAnsi="Source Sans Pro"/>
          <w:i/>
          <w:iCs/>
          <w:vanish/>
          <w:sz w:val="18"/>
          <w:szCs w:val="18"/>
          <w:lang w:val="ja-JP" w:eastAsia="ja-JP"/>
        </w:rPr>
        <w:t>Declaration by the Committee of Ministers on the manipulative capabilities of algorithmic processes</w:t>
      </w:r>
    </w:p>
    <w:p w14:paraId="46FAA154" w14:textId="77777777" w:rsidR="00A73E51" w:rsidRPr="00125A01" w:rsidRDefault="00A73E51" w:rsidP="0022739C">
      <w:pPr>
        <w:pStyle w:val="Default"/>
        <w:spacing w:before="0"/>
        <w:rPr>
          <w:rFonts w:ascii="Source Sans Pro" w:hAnsi="Source Sans Pro"/>
          <w:vanish/>
          <w:sz w:val="18"/>
          <w:szCs w:val="18"/>
        </w:rPr>
      </w:pPr>
      <w:r w:rsidRPr="00125A01">
        <w:rPr>
          <w:rFonts w:ascii="Source Sans Pro" w:hAnsi="Source Sans Pro"/>
          <w:vanish/>
          <w:sz w:val="18"/>
          <w:szCs w:val="18"/>
          <w:lang w:val="ja-JP" w:eastAsia="ja-JP"/>
        </w:rPr>
        <w:t xml:space="preserve"> (Adopted by the Committee of Ministers on 13 February 2019 at the 1337th meeting of the Ministers' Deputies) 2.</w:t>
      </w:r>
    </w:p>
  </w:endnote>
  <w:endnote w:id="6">
    <w:p w14:paraId="180BF706" w14:textId="77777777" w:rsidR="00A73E51" w:rsidRPr="00125A01" w:rsidRDefault="00A73E51" w:rsidP="0022739C">
      <w:pPr>
        <w:pStyle w:val="Default"/>
        <w:spacing w:before="0"/>
        <w:rPr>
          <w:vanish/>
        </w:rPr>
      </w:pPr>
      <w:r w:rsidRPr="00125A01">
        <w:rPr>
          <w:rStyle w:val="EndnoteReference"/>
          <w:rFonts w:ascii="Source Sans Pro" w:eastAsia="Times New Roman" w:hAnsi="Source Sans Pro" w:cs="Times New Roman"/>
          <w:vanish/>
          <w:sz w:val="18"/>
          <w:szCs w:val="18"/>
          <w:lang w:val="ja-JP" w:eastAsia="ja-JP"/>
        </w:rPr>
        <w:endnoteRef/>
      </w:r>
      <w:r w:rsidRPr="00125A01">
        <w:rPr>
          <w:rFonts w:ascii="Source Sans Pro" w:hAnsi="Source Sans Pro"/>
          <w:vanish/>
          <w:sz w:val="18"/>
          <w:szCs w:val="18"/>
          <w:lang w:val="ja-JP" w:eastAsia="ja-JP"/>
        </w:rPr>
        <w:t xml:space="preserve"> John Naughton, ‘Slouching Towards Dystopia: The Rise of Surveillance Capitalism and the Death of Privacy’, </w:t>
      </w:r>
      <w:r w:rsidRPr="00125A01">
        <w:rPr>
          <w:rFonts w:ascii="Source Sans Pro" w:hAnsi="Source Sans Pro"/>
          <w:i/>
          <w:iCs/>
          <w:vanish/>
          <w:sz w:val="18"/>
          <w:szCs w:val="18"/>
          <w:lang w:eastAsia="ja-JP"/>
        </w:rPr>
        <w:t xml:space="preserve">New Statesman </w:t>
      </w:r>
      <w:r w:rsidRPr="00125A01">
        <w:rPr>
          <w:rFonts w:ascii="Source Sans Pro" w:hAnsi="Source Sans Pro"/>
          <w:vanish/>
          <w:sz w:val="18"/>
          <w:szCs w:val="18"/>
          <w:lang w:val="ja-JP" w:eastAsia="ja-JP"/>
        </w:rPr>
        <w:t>(Web Page, 26 February 2020) &lt;</w:t>
      </w:r>
      <w:hyperlink r:id="rId3" w:history="1">
        <w:r w:rsidRPr="00125A01">
          <w:rPr>
            <w:rStyle w:val="Hyperlink0"/>
            <w:rFonts w:ascii="Source Sans Pro" w:hAnsi="Source Sans Pro"/>
            <w:vanish/>
            <w:sz w:val="18"/>
            <w:szCs w:val="18"/>
            <w:lang w:val="ja-JP" w:eastAsia="ja-JP"/>
          </w:rPr>
          <w:t>https://www.newstatesman.com/2020/02/slouching-towards-dystopia-rise-surveillance-capitalism-and-death-privacy</w:t>
        </w:r>
      </w:hyperlink>
      <w:r w:rsidRPr="00125A01">
        <w:rPr>
          <w:rFonts w:ascii="Source Sans Pro" w:hAnsi="Source Sans Pro"/>
          <w:vanish/>
          <w:sz w:val="18"/>
          <w:szCs w:val="18"/>
          <w:lang w:val="ja-JP" w:eastAsia="ja-JP"/>
        </w:rPr>
        <w:t>&gt;.</w:t>
      </w:r>
      <w:r w:rsidRPr="00125A01">
        <w:rPr>
          <w:rFonts w:ascii="Times New Roman" w:hAnsi="Times New Roman"/>
          <w:vanish/>
          <w:sz w:val="18"/>
          <w:szCs w:val="18"/>
          <w:lang w:val="ja-JP" w:eastAsia="ja-JP"/>
        </w:rPr>
        <w:t xml:space="preserve"> </w:t>
      </w:r>
    </w:p>
  </w:endnote>
  <w:endnote w:id="7">
    <w:p w14:paraId="1E105D0D" w14:textId="77777777" w:rsidR="00A73E51" w:rsidRPr="00125A01" w:rsidRDefault="00A73E51" w:rsidP="0022739C">
      <w:pPr>
        <w:pStyle w:val="Default"/>
        <w:spacing w:before="0"/>
        <w:rPr>
          <w:rFonts w:ascii="Source Sans Pro" w:hAnsi="Source Sans Pro"/>
          <w:vanish/>
        </w:rPr>
      </w:pPr>
      <w:r w:rsidRPr="00125A01">
        <w:rPr>
          <w:rStyle w:val="EndnoteReference"/>
          <w:rFonts w:ascii="Source Sans Pro" w:eastAsia="Times New Roman" w:hAnsi="Source Sans Pro" w:cs="Times New Roman"/>
          <w:vanish/>
          <w:sz w:val="18"/>
          <w:szCs w:val="18"/>
          <w:lang w:val="ja-JP" w:eastAsia="ja-JP"/>
        </w:rPr>
        <w:endnoteRef/>
      </w:r>
      <w:r w:rsidRPr="00125A01">
        <w:rPr>
          <w:rFonts w:ascii="Source Sans Pro" w:hAnsi="Source Sans Pro"/>
          <w:vanish/>
          <w:sz w:val="18"/>
          <w:szCs w:val="18"/>
          <w:lang w:val="ja-JP" w:eastAsia="ja-JP"/>
        </w:rPr>
        <w:t xml:space="preserve"> Roger McNamee, ‘Facebook and QAnon's power; For the sake of democracy, the social platform needs to eliminate algorithms that push users into extremist groups’, </w:t>
      </w:r>
      <w:r w:rsidRPr="00125A01">
        <w:rPr>
          <w:rFonts w:ascii="Source Sans Pro" w:hAnsi="Source Sans Pro"/>
          <w:i/>
          <w:iCs/>
          <w:vanish/>
          <w:sz w:val="18"/>
          <w:szCs w:val="18"/>
          <w:lang w:eastAsia="ja-JP"/>
        </w:rPr>
        <w:t>Los Angeles Times</w:t>
      </w:r>
      <w:r w:rsidRPr="00125A01">
        <w:rPr>
          <w:rFonts w:ascii="Source Sans Pro" w:hAnsi="Source Sans Pro"/>
          <w:vanish/>
          <w:sz w:val="18"/>
          <w:szCs w:val="18"/>
          <w:lang w:val="ja-JP" w:eastAsia="ja-JP"/>
        </w:rPr>
        <w:t xml:space="preserve"> (Los Angeles, 30 September 2020) 13.</w:t>
      </w:r>
    </w:p>
  </w:endnote>
  <w:endnote w:id="8">
    <w:p w14:paraId="74CE7437" w14:textId="77777777" w:rsidR="00A73E51" w:rsidRPr="00125A01" w:rsidRDefault="00A73E51" w:rsidP="0022739C">
      <w:pPr>
        <w:pStyle w:val="Default"/>
        <w:spacing w:before="0"/>
        <w:rPr>
          <w:rFonts w:ascii="Source Sans Pro" w:hAnsi="Source Sans Pro"/>
          <w:vanish/>
        </w:rPr>
      </w:pPr>
      <w:r w:rsidRPr="00125A01">
        <w:rPr>
          <w:rStyle w:val="EndnoteReference"/>
          <w:rFonts w:ascii="Source Sans Pro" w:eastAsia="Times New Roman" w:hAnsi="Source Sans Pro" w:cs="Times New Roman"/>
          <w:vanish/>
          <w:sz w:val="18"/>
          <w:szCs w:val="18"/>
          <w:lang w:val="ja-JP" w:eastAsia="ja-JP"/>
        </w:rPr>
        <w:endnoteRef/>
      </w:r>
      <w:r w:rsidRPr="00125A01">
        <w:rPr>
          <w:rFonts w:ascii="Source Sans Pro" w:hAnsi="Source Sans Pro"/>
          <w:vanish/>
          <w:sz w:val="18"/>
          <w:szCs w:val="18"/>
          <w:lang w:val="ja-JP" w:eastAsia="ja-JP"/>
        </w:rPr>
        <w:t xml:space="preserve"> Jeff Horwitz and Deepa Seetharaman, ‘Facebook Executives Shut Down Efforts to Make the Site Less Divisive’, </w:t>
      </w:r>
      <w:r w:rsidRPr="00125A01">
        <w:rPr>
          <w:rFonts w:ascii="Source Sans Pro" w:hAnsi="Source Sans Pro"/>
          <w:i/>
          <w:iCs/>
          <w:vanish/>
          <w:sz w:val="18"/>
          <w:szCs w:val="18"/>
          <w:lang w:eastAsia="ja-JP"/>
        </w:rPr>
        <w:t xml:space="preserve">The Wall Street Journal </w:t>
      </w:r>
      <w:r w:rsidRPr="00125A01">
        <w:rPr>
          <w:rFonts w:ascii="Source Sans Pro" w:hAnsi="Source Sans Pro"/>
          <w:vanish/>
          <w:sz w:val="18"/>
          <w:szCs w:val="18"/>
          <w:lang w:val="ja-JP" w:eastAsia="ja-JP"/>
        </w:rPr>
        <w:t>(Web Page, 26 May 2020) &lt;</w:t>
      </w:r>
      <w:hyperlink r:id="rId4" w:history="1">
        <w:r w:rsidRPr="00125A01">
          <w:rPr>
            <w:rStyle w:val="Hyperlink0"/>
            <w:rFonts w:ascii="Source Sans Pro" w:hAnsi="Source Sans Pro"/>
            <w:vanish/>
            <w:sz w:val="18"/>
            <w:szCs w:val="18"/>
            <w:lang w:val="ja-JP" w:eastAsia="ja-JP"/>
          </w:rPr>
          <w:t>https://www.wsj.com/articles/facebook-knows-it-encourages-division-top-executives-nixed-solutions-11590507499</w:t>
        </w:r>
      </w:hyperlink>
      <w:r w:rsidRPr="00125A01">
        <w:rPr>
          <w:rFonts w:ascii="Source Sans Pro" w:hAnsi="Source Sans Pro"/>
          <w:vanish/>
          <w:sz w:val="18"/>
          <w:szCs w:val="18"/>
          <w:lang w:val="ja-JP" w:eastAsia="ja-JP"/>
        </w:rPr>
        <w:t>&gt;.</w:t>
      </w:r>
    </w:p>
  </w:endnote>
  <w:endnote w:id="9">
    <w:p w14:paraId="2F4D6089" w14:textId="77777777" w:rsidR="00A73E51" w:rsidRPr="00125A01" w:rsidRDefault="00A73E51" w:rsidP="0022739C">
      <w:pPr>
        <w:pStyle w:val="Default"/>
        <w:spacing w:before="0"/>
        <w:rPr>
          <w:rFonts w:ascii="Source Sans Pro" w:hAnsi="Source Sans Pro"/>
          <w:vanish/>
        </w:rPr>
      </w:pPr>
      <w:r w:rsidRPr="00125A01">
        <w:rPr>
          <w:rStyle w:val="EndnoteReference"/>
          <w:rFonts w:ascii="Source Sans Pro" w:eastAsia="Times New Roman" w:hAnsi="Source Sans Pro" w:cs="Times New Roman"/>
          <w:vanish/>
          <w:sz w:val="18"/>
          <w:szCs w:val="18"/>
          <w:lang w:val="ja-JP" w:eastAsia="ja-JP"/>
        </w:rPr>
        <w:endnoteRef/>
      </w:r>
      <w:r w:rsidRPr="00125A01">
        <w:rPr>
          <w:rFonts w:ascii="Source Sans Pro" w:hAnsi="Source Sans Pro"/>
          <w:vanish/>
          <w:sz w:val="18"/>
          <w:szCs w:val="18"/>
          <w:lang w:val="ja-JP" w:eastAsia="ja-JP"/>
        </w:rPr>
        <w:t xml:space="preserve"> UNICEF, </w:t>
      </w:r>
      <w:r w:rsidRPr="00125A01">
        <w:rPr>
          <w:rFonts w:ascii="Source Sans Pro" w:hAnsi="Source Sans Pro"/>
          <w:i/>
          <w:iCs/>
          <w:vanish/>
          <w:sz w:val="18"/>
          <w:szCs w:val="18"/>
          <w:lang w:eastAsia="ja-JP"/>
        </w:rPr>
        <w:t>The State of the World’s Children 2017: Children in a Digital World</w:t>
      </w:r>
      <w:r w:rsidRPr="00125A01">
        <w:rPr>
          <w:rFonts w:ascii="Source Sans Pro" w:hAnsi="Source Sans Pro"/>
          <w:vanish/>
          <w:sz w:val="18"/>
          <w:szCs w:val="18"/>
          <w:lang w:val="ja-JP" w:eastAsia="ja-JP"/>
        </w:rPr>
        <w:t xml:space="preserve"> (Report, December 2017) 2-6.</w:t>
      </w:r>
    </w:p>
  </w:endnote>
  <w:endnote w:id="10">
    <w:p w14:paraId="467D39AB" w14:textId="77777777" w:rsidR="00A73E51" w:rsidRPr="00125A01" w:rsidRDefault="00A73E51" w:rsidP="0022739C">
      <w:pPr>
        <w:pStyle w:val="Default"/>
        <w:spacing w:before="0"/>
        <w:rPr>
          <w:rFonts w:ascii="Source Sans Pro" w:hAnsi="Source Sans Pro"/>
          <w:vanish/>
        </w:rPr>
      </w:pPr>
      <w:r w:rsidRPr="00125A01">
        <w:rPr>
          <w:rStyle w:val="EndnoteReference"/>
          <w:rFonts w:ascii="Source Sans Pro" w:eastAsia="Times New Roman" w:hAnsi="Source Sans Pro" w:cs="Times New Roman"/>
          <w:vanish/>
          <w:sz w:val="18"/>
          <w:szCs w:val="18"/>
          <w:lang w:val="ja-JP" w:eastAsia="ja-JP"/>
        </w:rPr>
        <w:endnoteRef/>
      </w:r>
      <w:r w:rsidRPr="00125A01">
        <w:rPr>
          <w:rFonts w:ascii="Source Sans Pro" w:hAnsi="Source Sans Pro"/>
          <w:vanish/>
          <w:sz w:val="18"/>
          <w:szCs w:val="18"/>
          <w:lang w:val="ja-JP" w:eastAsia="ja-JP"/>
        </w:rPr>
        <w:t xml:space="preserve"> Eva Lievens, ‘The Rights of the Child in the Digital Environment: From Empowerment to De-Responsibilisation’ </w:t>
      </w:r>
      <w:r w:rsidRPr="00125A01">
        <w:rPr>
          <w:rFonts w:ascii="Source Sans Pro" w:hAnsi="Source Sans Pro"/>
          <w:i/>
          <w:iCs/>
          <w:vanish/>
          <w:sz w:val="18"/>
          <w:szCs w:val="18"/>
          <w:lang w:eastAsia="ja-JP"/>
        </w:rPr>
        <w:t xml:space="preserve">5 Rights Foundation </w:t>
      </w:r>
      <w:r w:rsidRPr="00125A01">
        <w:rPr>
          <w:rFonts w:ascii="Source Sans Pro" w:hAnsi="Source Sans Pro"/>
          <w:vanish/>
          <w:sz w:val="18"/>
          <w:szCs w:val="18"/>
          <w:lang w:val="ja-JP" w:eastAsia="ja-JP"/>
        </w:rPr>
        <w:t>(Blog Post, 30 June 2020) &lt;</w:t>
      </w:r>
      <w:hyperlink r:id="rId5" w:history="1">
        <w:r w:rsidRPr="00125A01">
          <w:rPr>
            <w:rStyle w:val="Hyperlink0"/>
            <w:rFonts w:ascii="Source Sans Pro" w:hAnsi="Source Sans Pro"/>
            <w:vanish/>
            <w:sz w:val="18"/>
            <w:szCs w:val="18"/>
            <w:lang w:val="ja-JP" w:eastAsia="ja-JP"/>
          </w:rPr>
          <w:t>https://freedomreport.5rightsfoundation.com/the-rights-of-the-child-in-the-digital-environment-from-empowerment-to-de-responsibilisation#</w:t>
        </w:r>
      </w:hyperlink>
      <w:r w:rsidRPr="00125A01">
        <w:rPr>
          <w:rFonts w:ascii="Source Sans Pro" w:hAnsi="Source Sans Pro"/>
          <w:vanish/>
          <w:sz w:val="18"/>
          <w:szCs w:val="18"/>
          <w:lang w:val="ja-JP" w:eastAsia="ja-JP"/>
        </w:rPr>
        <w:t xml:space="preserve">&gt;. </w:t>
      </w:r>
    </w:p>
  </w:endnote>
  <w:endnote w:id="11">
    <w:p w14:paraId="4D1A1D0D" w14:textId="77777777" w:rsidR="00A73E51" w:rsidRPr="00125A01" w:rsidRDefault="00A73E51" w:rsidP="0022739C">
      <w:pPr>
        <w:pStyle w:val="Default"/>
        <w:spacing w:before="0"/>
        <w:rPr>
          <w:rFonts w:ascii="Source Sans Pro" w:hAnsi="Source Sans Pro"/>
          <w:vanish/>
        </w:rPr>
      </w:pPr>
      <w:r w:rsidRPr="00125A01">
        <w:rPr>
          <w:rStyle w:val="EndnoteReference"/>
          <w:rFonts w:ascii="Source Sans Pro" w:eastAsia="Times New Roman" w:hAnsi="Source Sans Pro" w:cs="Times New Roman"/>
          <w:vanish/>
          <w:sz w:val="18"/>
          <w:szCs w:val="18"/>
          <w:lang w:val="ja-JP" w:eastAsia="ja-JP"/>
        </w:rPr>
        <w:endnoteRef/>
      </w:r>
      <w:r w:rsidRPr="00125A01">
        <w:rPr>
          <w:rFonts w:ascii="Source Sans Pro" w:hAnsi="Source Sans Pro"/>
          <w:vanish/>
          <w:sz w:val="18"/>
          <w:szCs w:val="18"/>
          <w:lang w:val="ja-JP" w:eastAsia="ja-JP"/>
        </w:rPr>
        <w:t xml:space="preserve"> Natasha Singer, ‘How Google Took Over the Classroom’,</w:t>
      </w:r>
      <w:r w:rsidRPr="00125A01">
        <w:rPr>
          <w:rFonts w:ascii="Source Sans Pro" w:hAnsi="Source Sans Pro"/>
          <w:i/>
          <w:iCs/>
          <w:vanish/>
          <w:sz w:val="18"/>
          <w:szCs w:val="18"/>
          <w:lang w:eastAsia="ja-JP"/>
        </w:rPr>
        <w:t xml:space="preserve"> The New York</w:t>
      </w:r>
      <w:r w:rsidRPr="00125A01">
        <w:rPr>
          <w:rFonts w:ascii="Source Sans Pro" w:hAnsi="Source Sans Pro"/>
          <w:vanish/>
          <w:sz w:val="18"/>
          <w:szCs w:val="18"/>
          <w:lang w:val="ja-JP" w:eastAsia="ja-JP"/>
        </w:rPr>
        <w:t xml:space="preserve"> </w:t>
      </w:r>
      <w:r w:rsidRPr="00125A01">
        <w:rPr>
          <w:rFonts w:ascii="Source Sans Pro" w:hAnsi="Source Sans Pro"/>
          <w:i/>
          <w:iCs/>
          <w:vanish/>
          <w:sz w:val="18"/>
          <w:szCs w:val="18"/>
          <w:lang w:eastAsia="ja-JP"/>
        </w:rPr>
        <w:t>Times</w:t>
      </w:r>
      <w:r w:rsidRPr="00125A01">
        <w:rPr>
          <w:rFonts w:ascii="Source Sans Pro" w:hAnsi="Source Sans Pro"/>
          <w:vanish/>
          <w:sz w:val="18"/>
          <w:szCs w:val="18"/>
          <w:lang w:val="ja-JP" w:eastAsia="ja-JP"/>
        </w:rPr>
        <w:t xml:space="preserve"> (Web Page, May 13 2017) &lt;</w:t>
      </w:r>
      <w:hyperlink r:id="rId6" w:history="1">
        <w:r w:rsidRPr="00125A01">
          <w:rPr>
            <w:rStyle w:val="Hyperlink0"/>
            <w:rFonts w:ascii="Source Sans Pro" w:hAnsi="Source Sans Pro"/>
            <w:vanish/>
            <w:sz w:val="18"/>
            <w:szCs w:val="18"/>
            <w:lang w:val="ja-JP" w:eastAsia="ja-JP"/>
          </w:rPr>
          <w:t>https://www.nytimes.com/2017/05/13/technology/google-education-chromebooks-schools.html</w:t>
        </w:r>
      </w:hyperlink>
      <w:r w:rsidRPr="00125A01">
        <w:rPr>
          <w:rFonts w:ascii="Source Sans Pro" w:hAnsi="Source Sans Pro"/>
          <w:vanish/>
          <w:sz w:val="18"/>
          <w:szCs w:val="18"/>
          <w:lang w:val="ja-JP" w:eastAsia="ja-JP"/>
        </w:rPr>
        <w:t xml:space="preserve">&gt;. </w:t>
      </w:r>
    </w:p>
  </w:endnote>
  <w:endnote w:id="12">
    <w:p w14:paraId="7DD963F2" w14:textId="77777777" w:rsidR="00A73E51" w:rsidRPr="00125A01" w:rsidRDefault="00A73E51" w:rsidP="0022739C">
      <w:pPr>
        <w:pStyle w:val="Default"/>
        <w:spacing w:before="0"/>
        <w:rPr>
          <w:rFonts w:ascii="Source Sans Pro" w:hAnsi="Source Sans Pro"/>
          <w:vanish/>
        </w:rPr>
      </w:pPr>
      <w:r w:rsidRPr="00125A01">
        <w:rPr>
          <w:rStyle w:val="EndnoteReference"/>
          <w:rFonts w:ascii="Source Sans Pro" w:eastAsia="Times New Roman" w:hAnsi="Source Sans Pro" w:cs="Times New Roman"/>
          <w:vanish/>
          <w:sz w:val="18"/>
          <w:szCs w:val="18"/>
          <w:lang w:val="ja-JP" w:eastAsia="ja-JP"/>
        </w:rPr>
        <w:endnoteRef/>
      </w:r>
      <w:r w:rsidRPr="00125A01">
        <w:rPr>
          <w:rFonts w:ascii="Source Sans Pro" w:hAnsi="Source Sans Pro"/>
          <w:vanish/>
          <w:sz w:val="18"/>
          <w:szCs w:val="18"/>
          <w:lang w:val="ja-JP" w:eastAsia="ja-JP"/>
        </w:rPr>
        <w:t xml:space="preserve"> Stavroula Karapapa and Maurizio Borghi, ‘Search engine liability for autocomplete suggestions: Personality, privacy and the power of the algorithm’ (2015) 23(3) </w:t>
      </w:r>
      <w:r w:rsidRPr="00125A01">
        <w:rPr>
          <w:rFonts w:ascii="Source Sans Pro" w:hAnsi="Source Sans Pro"/>
          <w:i/>
          <w:iCs/>
          <w:vanish/>
          <w:sz w:val="18"/>
          <w:szCs w:val="18"/>
          <w:lang w:eastAsia="ja-JP"/>
        </w:rPr>
        <w:t>International J</w:t>
      </w:r>
      <w:r w:rsidRPr="00125A01">
        <w:rPr>
          <w:rFonts w:ascii="Source Sans Pro" w:hAnsi="Source Sans Pro"/>
          <w:i/>
          <w:iCs/>
          <w:vanish/>
          <w:sz w:val="18"/>
          <w:szCs w:val="18"/>
          <w:lang w:val="ja-JP" w:eastAsia="ja-JP"/>
        </w:rPr>
        <w:t xml:space="preserve">ournal of </w:t>
      </w:r>
      <w:r w:rsidRPr="00125A01">
        <w:rPr>
          <w:rFonts w:ascii="Source Sans Pro" w:hAnsi="Source Sans Pro"/>
          <w:i/>
          <w:iCs/>
          <w:vanish/>
          <w:sz w:val="18"/>
          <w:szCs w:val="18"/>
          <w:lang w:eastAsia="ja-JP"/>
        </w:rPr>
        <w:t>Law and Information Technology</w:t>
      </w:r>
      <w:r w:rsidRPr="00125A01">
        <w:rPr>
          <w:rFonts w:ascii="Source Sans Pro" w:hAnsi="Source Sans Pro"/>
          <w:vanish/>
          <w:sz w:val="18"/>
          <w:szCs w:val="18"/>
          <w:lang w:val="ja-JP" w:eastAsia="ja-JP"/>
        </w:rPr>
        <w:t xml:space="preserve"> 261-289.</w:t>
      </w:r>
    </w:p>
  </w:endnote>
  <w:endnote w:id="13">
    <w:p w14:paraId="17DC2E28" w14:textId="77777777" w:rsidR="00A73E51" w:rsidRPr="00125A01" w:rsidRDefault="00A73E51" w:rsidP="0022739C">
      <w:pPr>
        <w:pStyle w:val="Default"/>
        <w:spacing w:before="0"/>
        <w:rPr>
          <w:rFonts w:ascii="Source Sans Pro" w:hAnsi="Source Sans Pro"/>
          <w:vanish/>
        </w:rPr>
      </w:pPr>
      <w:r w:rsidRPr="00125A01">
        <w:rPr>
          <w:rStyle w:val="EndnoteReference"/>
          <w:rFonts w:ascii="Source Sans Pro" w:eastAsia="Times New Roman" w:hAnsi="Source Sans Pro" w:cs="Times New Roman"/>
          <w:vanish/>
          <w:sz w:val="18"/>
          <w:szCs w:val="18"/>
          <w:lang w:val="ja-JP" w:eastAsia="ja-JP"/>
        </w:rPr>
        <w:endnoteRef/>
      </w:r>
      <w:r w:rsidRPr="00125A01">
        <w:rPr>
          <w:rFonts w:ascii="Source Sans Pro" w:hAnsi="Source Sans Pro"/>
          <w:vanish/>
          <w:sz w:val="18"/>
          <w:szCs w:val="18"/>
          <w:lang w:val="ja-JP" w:eastAsia="ja-JP"/>
        </w:rPr>
        <w:t xml:space="preserve"> Pan Bing et al, ‘In Google We Trust: Users’ Decisions on Rank, Position, and Relevance’ (2007) 12(3) </w:t>
      </w:r>
      <w:r w:rsidRPr="00125A01">
        <w:rPr>
          <w:rFonts w:ascii="Source Sans Pro" w:hAnsi="Source Sans Pro"/>
          <w:i/>
          <w:iCs/>
          <w:vanish/>
          <w:sz w:val="18"/>
          <w:szCs w:val="18"/>
          <w:lang w:val="ja-JP" w:eastAsia="ja-JP"/>
        </w:rPr>
        <w:t>Journal of Computer-Mediated Communication</w:t>
      </w:r>
      <w:r w:rsidRPr="00125A01">
        <w:rPr>
          <w:rFonts w:ascii="Source Sans Pro" w:hAnsi="Source Sans Pro"/>
          <w:vanish/>
          <w:sz w:val="18"/>
          <w:szCs w:val="18"/>
          <w:lang w:val="ja-JP" w:eastAsia="ja-JP"/>
        </w:rPr>
        <w:t xml:space="preserve"> 801-823.</w:t>
      </w:r>
    </w:p>
  </w:endnote>
  <w:endnote w:id="14">
    <w:p w14:paraId="74E37617" w14:textId="77777777" w:rsidR="00A73E51" w:rsidRPr="00125A01" w:rsidRDefault="00A73E51" w:rsidP="0022739C">
      <w:pPr>
        <w:pStyle w:val="Default"/>
        <w:spacing w:before="0"/>
        <w:rPr>
          <w:rFonts w:ascii="Source Sans Pro" w:hAnsi="Source Sans Pro"/>
          <w:vanish/>
        </w:rPr>
      </w:pPr>
      <w:r w:rsidRPr="00125A01">
        <w:rPr>
          <w:rStyle w:val="EndnoteReference"/>
          <w:rFonts w:ascii="Source Sans Pro" w:eastAsia="Times New Roman" w:hAnsi="Source Sans Pro" w:cs="Times New Roman"/>
          <w:vanish/>
          <w:sz w:val="18"/>
          <w:szCs w:val="18"/>
          <w:lang w:val="ja-JP" w:eastAsia="ja-JP"/>
        </w:rPr>
        <w:endnoteRef/>
      </w:r>
      <w:r w:rsidRPr="00125A01">
        <w:rPr>
          <w:rFonts w:ascii="Source Sans Pro" w:hAnsi="Source Sans Pro"/>
          <w:vanish/>
          <w:sz w:val="18"/>
          <w:szCs w:val="18"/>
          <w:lang w:val="ja-JP" w:eastAsia="ja-JP"/>
        </w:rPr>
        <w:t xml:space="preserve"> Carole Cadwalladr, ‘Google, democracy and the truth about internet search’,</w:t>
      </w:r>
      <w:r w:rsidRPr="00125A01">
        <w:rPr>
          <w:rFonts w:ascii="Source Sans Pro" w:hAnsi="Source Sans Pro"/>
          <w:i/>
          <w:iCs/>
          <w:vanish/>
          <w:sz w:val="18"/>
          <w:szCs w:val="18"/>
          <w:lang w:eastAsia="ja-JP"/>
        </w:rPr>
        <w:t xml:space="preserve"> The Guardian</w:t>
      </w:r>
      <w:r w:rsidRPr="00125A01">
        <w:rPr>
          <w:rFonts w:ascii="Source Sans Pro" w:hAnsi="Source Sans Pro"/>
          <w:vanish/>
          <w:sz w:val="18"/>
          <w:szCs w:val="18"/>
          <w:lang w:val="ja-JP" w:eastAsia="ja-JP"/>
        </w:rPr>
        <w:t xml:space="preserve"> (Web Page, 4 December 2016) &lt;</w:t>
      </w:r>
      <w:hyperlink r:id="rId7" w:history="1">
        <w:r w:rsidRPr="00125A01">
          <w:rPr>
            <w:rStyle w:val="Hyperlink0"/>
            <w:rFonts w:ascii="Source Sans Pro" w:hAnsi="Source Sans Pro"/>
            <w:vanish/>
            <w:sz w:val="18"/>
            <w:szCs w:val="18"/>
            <w:lang w:val="ja-JP" w:eastAsia="ja-JP"/>
          </w:rPr>
          <w:t>https://www.theguardian.com/technology/2016/dec/04/google-democracy-truth-internet-search-facebook</w:t>
        </w:r>
      </w:hyperlink>
      <w:r w:rsidRPr="00125A01">
        <w:rPr>
          <w:rFonts w:ascii="Source Sans Pro" w:hAnsi="Source Sans Pro"/>
          <w:vanish/>
          <w:sz w:val="18"/>
          <w:szCs w:val="18"/>
          <w:lang w:val="ja-JP" w:eastAsia="ja-JP"/>
        </w:rPr>
        <w:t>&gt;.</w:t>
      </w:r>
    </w:p>
  </w:endnote>
  <w:endnote w:id="15">
    <w:p w14:paraId="55364E16" w14:textId="77777777" w:rsidR="00A73E51" w:rsidRPr="00125A01" w:rsidRDefault="00A73E51" w:rsidP="0022739C">
      <w:pPr>
        <w:pStyle w:val="Default"/>
        <w:spacing w:before="0"/>
        <w:rPr>
          <w:rFonts w:ascii="Source Sans Pro" w:hAnsi="Source Sans Pro"/>
          <w:vanish/>
        </w:rPr>
      </w:pPr>
      <w:r w:rsidRPr="00125A01">
        <w:rPr>
          <w:rStyle w:val="EndnoteReference"/>
          <w:rFonts w:ascii="Source Sans Pro" w:eastAsia="Times New Roman" w:hAnsi="Source Sans Pro" w:cs="Times New Roman"/>
          <w:vanish/>
          <w:sz w:val="18"/>
          <w:szCs w:val="18"/>
          <w:lang w:val="ja-JP" w:eastAsia="ja-JP"/>
        </w:rPr>
        <w:endnoteRef/>
      </w:r>
      <w:r w:rsidRPr="00125A01">
        <w:rPr>
          <w:rFonts w:ascii="Source Sans Pro" w:hAnsi="Source Sans Pro"/>
          <w:vanish/>
          <w:sz w:val="18"/>
          <w:szCs w:val="18"/>
          <w:lang w:val="ja-JP" w:eastAsia="ja-JP"/>
        </w:rPr>
        <w:t xml:space="preserve"> Stavroula Karapapa and Maurizio Borghi, ‘Search engine liability for autocomplete suggestions: Personality, privacy and the power of the algorithm’ (2015) 23(3) </w:t>
      </w:r>
      <w:r w:rsidRPr="00125A01">
        <w:rPr>
          <w:rFonts w:ascii="Source Sans Pro" w:hAnsi="Source Sans Pro"/>
          <w:i/>
          <w:iCs/>
          <w:vanish/>
          <w:sz w:val="18"/>
          <w:szCs w:val="18"/>
          <w:lang w:eastAsia="ja-JP"/>
        </w:rPr>
        <w:t>International J</w:t>
      </w:r>
      <w:r w:rsidRPr="00125A01">
        <w:rPr>
          <w:rFonts w:ascii="Source Sans Pro" w:hAnsi="Source Sans Pro"/>
          <w:i/>
          <w:iCs/>
          <w:vanish/>
          <w:sz w:val="18"/>
          <w:szCs w:val="18"/>
          <w:lang w:val="ja-JP" w:eastAsia="ja-JP"/>
        </w:rPr>
        <w:t xml:space="preserve">ournal of </w:t>
      </w:r>
      <w:r w:rsidRPr="00125A01">
        <w:rPr>
          <w:rFonts w:ascii="Source Sans Pro" w:hAnsi="Source Sans Pro"/>
          <w:i/>
          <w:iCs/>
          <w:vanish/>
          <w:sz w:val="18"/>
          <w:szCs w:val="18"/>
          <w:lang w:eastAsia="ja-JP"/>
        </w:rPr>
        <w:t>Law and Information Technology</w:t>
      </w:r>
      <w:r w:rsidRPr="00125A01">
        <w:rPr>
          <w:rFonts w:ascii="Source Sans Pro" w:hAnsi="Source Sans Pro"/>
          <w:vanish/>
          <w:sz w:val="18"/>
          <w:szCs w:val="18"/>
          <w:lang w:val="ja-JP" w:eastAsia="ja-JP"/>
        </w:rPr>
        <w:t xml:space="preserve"> 261-289.</w:t>
      </w:r>
    </w:p>
  </w:endnote>
  <w:endnote w:id="16">
    <w:p w14:paraId="1F5E740A" w14:textId="77777777" w:rsidR="00A73E51" w:rsidRPr="00125A01" w:rsidRDefault="00A73E51" w:rsidP="0022739C">
      <w:pPr>
        <w:pStyle w:val="Default"/>
        <w:spacing w:before="0"/>
        <w:rPr>
          <w:vanish/>
        </w:rPr>
      </w:pPr>
      <w:r w:rsidRPr="00125A01">
        <w:rPr>
          <w:rStyle w:val="EndnoteReference"/>
          <w:rFonts w:ascii="Source Sans Pro" w:eastAsia="Times New Roman" w:hAnsi="Source Sans Pro" w:cs="Times New Roman"/>
          <w:vanish/>
          <w:sz w:val="18"/>
          <w:szCs w:val="18"/>
          <w:lang w:val="ja-JP" w:eastAsia="ja-JP"/>
        </w:rPr>
        <w:endnoteRef/>
      </w:r>
      <w:r w:rsidRPr="00125A01">
        <w:rPr>
          <w:rFonts w:ascii="Source Sans Pro" w:hAnsi="Source Sans Pro"/>
          <w:vanish/>
          <w:sz w:val="18"/>
          <w:szCs w:val="18"/>
          <w:lang w:val="ja-JP" w:eastAsia="ja-JP"/>
        </w:rPr>
        <w:t xml:space="preserve"> Safiya U Noble, </w:t>
      </w:r>
      <w:r w:rsidRPr="00125A01">
        <w:rPr>
          <w:rFonts w:ascii="Source Sans Pro" w:hAnsi="Source Sans Pro"/>
          <w:i/>
          <w:iCs/>
          <w:vanish/>
          <w:sz w:val="18"/>
          <w:szCs w:val="18"/>
          <w:lang w:eastAsia="ja-JP"/>
        </w:rPr>
        <w:t xml:space="preserve">Algorithms of Oppression </w:t>
      </w:r>
      <w:r w:rsidRPr="00125A01">
        <w:rPr>
          <w:rFonts w:ascii="Source Sans Pro" w:hAnsi="Source Sans Pro"/>
          <w:vanish/>
          <w:sz w:val="18"/>
          <w:szCs w:val="18"/>
          <w:lang w:val="ja-JP" w:eastAsia="ja-JP"/>
        </w:rPr>
        <w:t>(New York University Press, 2018) 99-101.</w:t>
      </w:r>
    </w:p>
  </w:endnote>
  <w:endnote w:id="17">
    <w:p w14:paraId="05967981" w14:textId="77777777" w:rsidR="00A73E51" w:rsidRPr="00125A01" w:rsidRDefault="00A73E51" w:rsidP="0022739C">
      <w:pPr>
        <w:pStyle w:val="Default"/>
        <w:spacing w:before="0"/>
        <w:rPr>
          <w:rFonts w:ascii="Source Sans Pro" w:hAnsi="Source Sans Pro"/>
          <w:vanish/>
          <w:sz w:val="18"/>
          <w:szCs w:val="18"/>
        </w:rPr>
      </w:pPr>
      <w:r w:rsidRPr="00125A01">
        <w:rPr>
          <w:rStyle w:val="EndnoteReference"/>
          <w:rFonts w:ascii="Source Sans Pro" w:eastAsia="Times New Roman" w:hAnsi="Source Sans Pro" w:cs="Times New Roman"/>
          <w:vanish/>
          <w:sz w:val="18"/>
          <w:szCs w:val="18"/>
          <w:lang w:val="ja-JP" w:eastAsia="ja-JP"/>
        </w:rPr>
        <w:endnoteRef/>
      </w:r>
      <w:r w:rsidRPr="00125A01">
        <w:rPr>
          <w:rFonts w:ascii="Source Sans Pro" w:hAnsi="Source Sans Pro"/>
          <w:vanish/>
          <w:sz w:val="18"/>
          <w:szCs w:val="18"/>
          <w:lang w:val="ja-JP" w:eastAsia="ja-JP"/>
        </w:rPr>
        <w:t xml:space="preserve"> Safiya U Noble, </w:t>
      </w:r>
      <w:r w:rsidRPr="00125A01">
        <w:rPr>
          <w:rFonts w:ascii="Source Sans Pro" w:hAnsi="Source Sans Pro"/>
          <w:i/>
          <w:iCs/>
          <w:vanish/>
          <w:sz w:val="18"/>
          <w:szCs w:val="18"/>
          <w:lang w:eastAsia="ja-JP"/>
        </w:rPr>
        <w:t xml:space="preserve">Algorithms of Oppression </w:t>
      </w:r>
      <w:r w:rsidRPr="00125A01">
        <w:rPr>
          <w:rFonts w:ascii="Source Sans Pro" w:hAnsi="Source Sans Pro"/>
          <w:vanish/>
          <w:sz w:val="18"/>
          <w:szCs w:val="18"/>
          <w:lang w:val="ja-JP" w:eastAsia="ja-JP"/>
        </w:rPr>
        <w:t>(New York University Press, 2018) 162-178.</w:t>
      </w:r>
    </w:p>
  </w:endnote>
  <w:endnote w:id="18">
    <w:p w14:paraId="78C0037B" w14:textId="77777777" w:rsidR="00A73E51" w:rsidRPr="00125A01" w:rsidRDefault="00A73E51" w:rsidP="0022739C">
      <w:pPr>
        <w:pStyle w:val="Default"/>
        <w:spacing w:before="0"/>
        <w:rPr>
          <w:rFonts w:ascii="Source Sans Pro" w:hAnsi="Source Sans Pro"/>
          <w:vanish/>
          <w:sz w:val="18"/>
          <w:szCs w:val="18"/>
        </w:rPr>
      </w:pPr>
      <w:r w:rsidRPr="00125A01">
        <w:rPr>
          <w:rStyle w:val="EndnoteReference"/>
          <w:rFonts w:ascii="Source Sans Pro" w:eastAsia="Times New Roman" w:hAnsi="Source Sans Pro" w:cs="Times New Roman"/>
          <w:vanish/>
          <w:sz w:val="18"/>
          <w:szCs w:val="18"/>
          <w:lang w:val="ja-JP" w:eastAsia="ja-JP"/>
        </w:rPr>
        <w:endnoteRef/>
      </w:r>
      <w:r w:rsidRPr="00125A01">
        <w:rPr>
          <w:rFonts w:ascii="Source Sans Pro" w:hAnsi="Source Sans Pro"/>
          <w:i/>
          <w:iCs/>
          <w:vanish/>
          <w:color w:val="EE220C"/>
          <w:sz w:val="18"/>
          <w:szCs w:val="18"/>
          <w:lang w:eastAsia="ja-JP"/>
        </w:rPr>
        <w:t xml:space="preserve"> </w:t>
      </w:r>
      <w:r w:rsidRPr="00125A01">
        <w:rPr>
          <w:rFonts w:ascii="Source Sans Pro" w:hAnsi="Source Sans Pro"/>
          <w:i/>
          <w:iCs/>
          <w:vanish/>
          <w:sz w:val="18"/>
          <w:szCs w:val="18"/>
          <w:lang w:val="ja-JP" w:eastAsia="ja-JP"/>
        </w:rPr>
        <w:t xml:space="preserve">Regulation (EU) 2016/679 of the European </w:t>
      </w:r>
      <w:r w:rsidRPr="00125A01">
        <w:rPr>
          <w:rFonts w:ascii="Source Sans Pro" w:hAnsi="Source Sans Pro"/>
          <w:i/>
          <w:iCs/>
          <w:vanish/>
          <w:sz w:val="18"/>
          <w:szCs w:val="18"/>
          <w:lang w:eastAsia="ja-JP"/>
        </w:rPr>
        <w:t>P</w:t>
      </w:r>
      <w:r w:rsidRPr="00125A01">
        <w:rPr>
          <w:rFonts w:ascii="Source Sans Pro" w:hAnsi="Source Sans Pro"/>
          <w:i/>
          <w:iCs/>
          <w:vanish/>
          <w:sz w:val="18"/>
          <w:szCs w:val="18"/>
          <w:lang w:val="ja-JP" w:eastAsia="ja-JP"/>
        </w:rPr>
        <w:t>arliament and of the Council on the protection of natural persons with regard to the processing of personal data and on the free movement of such data, and repealing Directive 95/46/EC</w:t>
      </w:r>
      <w:r w:rsidRPr="00125A01">
        <w:rPr>
          <w:rFonts w:ascii="Source Sans Pro" w:hAnsi="Source Sans Pro"/>
          <w:vanish/>
          <w:sz w:val="18"/>
          <w:szCs w:val="18"/>
          <w:lang w:val="ja-JP" w:eastAsia="ja-JP"/>
        </w:rPr>
        <w:t xml:space="preserve"> (General Data Protection Regulation) [2016] OJ L 119/1 (entered into force May 24, 2016) 5-6.</w:t>
      </w:r>
    </w:p>
  </w:endnote>
  <w:endnote w:id="19">
    <w:p w14:paraId="795279AB" w14:textId="77777777" w:rsidR="00A73E51" w:rsidRPr="00125A01" w:rsidRDefault="00A73E51" w:rsidP="0022739C">
      <w:pPr>
        <w:pStyle w:val="Default"/>
        <w:spacing w:before="0"/>
        <w:rPr>
          <w:rFonts w:ascii="Source Sans Pro" w:hAnsi="Source Sans Pro"/>
          <w:vanish/>
          <w:sz w:val="18"/>
          <w:szCs w:val="18"/>
        </w:rPr>
      </w:pPr>
      <w:r w:rsidRPr="00125A01">
        <w:rPr>
          <w:rStyle w:val="EndnoteReference"/>
          <w:rFonts w:ascii="Source Sans Pro" w:eastAsia="Times New Roman" w:hAnsi="Source Sans Pro" w:cs="Times New Roman"/>
          <w:vanish/>
          <w:sz w:val="18"/>
          <w:szCs w:val="18"/>
          <w:lang w:val="ja-JP" w:eastAsia="ja-JP"/>
        </w:rPr>
        <w:endnoteRef/>
      </w:r>
      <w:r w:rsidRPr="00125A01">
        <w:rPr>
          <w:rFonts w:ascii="Source Sans Pro" w:hAnsi="Source Sans Pro"/>
          <w:vanish/>
          <w:sz w:val="18"/>
          <w:szCs w:val="18"/>
          <w:lang w:val="ja-JP" w:eastAsia="ja-JP"/>
        </w:rPr>
        <w:t xml:space="preserve"> Eva Lievens, ‘The Rights of the Child in the Digital Environment: From Empowerment to De-Responsibilisation’ </w:t>
      </w:r>
      <w:r w:rsidRPr="00125A01">
        <w:rPr>
          <w:rFonts w:ascii="Source Sans Pro" w:hAnsi="Source Sans Pro"/>
          <w:i/>
          <w:iCs/>
          <w:vanish/>
          <w:sz w:val="18"/>
          <w:szCs w:val="18"/>
          <w:lang w:eastAsia="ja-JP"/>
        </w:rPr>
        <w:t xml:space="preserve">5 Rights Foundation </w:t>
      </w:r>
      <w:r w:rsidRPr="00125A01">
        <w:rPr>
          <w:rFonts w:ascii="Source Sans Pro" w:hAnsi="Source Sans Pro"/>
          <w:vanish/>
          <w:sz w:val="18"/>
          <w:szCs w:val="18"/>
          <w:lang w:val="ja-JP" w:eastAsia="ja-JP"/>
        </w:rPr>
        <w:t>(Blog Post, 30 June 2020) &lt;</w:t>
      </w:r>
      <w:hyperlink r:id="rId8" w:history="1">
        <w:r w:rsidRPr="00125A01">
          <w:rPr>
            <w:rStyle w:val="Hyperlink0"/>
            <w:rFonts w:ascii="Source Sans Pro" w:hAnsi="Source Sans Pro"/>
            <w:vanish/>
            <w:sz w:val="18"/>
            <w:szCs w:val="18"/>
            <w:lang w:val="ja-JP" w:eastAsia="ja-JP"/>
          </w:rPr>
          <w:t>https://freedomreport.5rightsfoundation.com/the-rights-of-the-child-in-the-digital-environment-from-empowerment-to-de-responsibilisation#</w:t>
        </w:r>
      </w:hyperlink>
      <w:r w:rsidRPr="00125A01">
        <w:rPr>
          <w:rFonts w:ascii="Source Sans Pro" w:hAnsi="Source Sans Pro"/>
          <w:vanish/>
          <w:sz w:val="18"/>
          <w:szCs w:val="18"/>
          <w:lang w:val="ja-JP" w:eastAsia="ja-JP"/>
        </w:rPr>
        <w:t xml:space="preserve">&gt;. </w:t>
      </w:r>
    </w:p>
  </w:endnote>
  <w:endnote w:id="20">
    <w:p w14:paraId="6C129C37" w14:textId="77777777" w:rsidR="00A73E51" w:rsidRPr="00125A01" w:rsidRDefault="00A73E51" w:rsidP="0022739C">
      <w:pPr>
        <w:pStyle w:val="Default"/>
        <w:spacing w:before="0"/>
        <w:rPr>
          <w:rFonts w:ascii="Source Sans Pro" w:hAnsi="Source Sans Pro"/>
          <w:vanish/>
          <w:sz w:val="18"/>
          <w:szCs w:val="18"/>
        </w:rPr>
      </w:pPr>
      <w:r w:rsidRPr="00125A01">
        <w:rPr>
          <w:rStyle w:val="EndnoteReference"/>
          <w:rFonts w:ascii="Source Sans Pro" w:eastAsia="Times New Roman" w:hAnsi="Source Sans Pro" w:cs="Times New Roman"/>
          <w:vanish/>
          <w:sz w:val="18"/>
          <w:szCs w:val="18"/>
          <w:lang w:val="ja-JP" w:eastAsia="ja-JP"/>
        </w:rPr>
        <w:endnoteRef/>
      </w:r>
      <w:r w:rsidRPr="00125A01">
        <w:rPr>
          <w:rFonts w:ascii="Source Sans Pro" w:hAnsi="Source Sans Pro"/>
          <w:vanish/>
          <w:sz w:val="18"/>
          <w:szCs w:val="18"/>
          <w:lang w:val="ja-JP" w:eastAsia="ja-JP"/>
        </w:rPr>
        <w:t xml:space="preserve"> Ibid.</w:t>
      </w:r>
    </w:p>
  </w:endnote>
  <w:endnote w:id="21">
    <w:p w14:paraId="20FFD701" w14:textId="77777777" w:rsidR="00A73E51" w:rsidRPr="00125A01" w:rsidRDefault="00A73E51" w:rsidP="0022739C">
      <w:pPr>
        <w:pStyle w:val="Default"/>
        <w:spacing w:before="0"/>
        <w:rPr>
          <w:rFonts w:ascii="Source Sans Pro" w:hAnsi="Source Sans Pro"/>
          <w:vanish/>
          <w:sz w:val="18"/>
          <w:szCs w:val="18"/>
        </w:rPr>
      </w:pPr>
      <w:r w:rsidRPr="00125A01">
        <w:rPr>
          <w:rStyle w:val="EndnoteReference"/>
          <w:rFonts w:ascii="Source Sans Pro" w:eastAsia="Times New Roman" w:hAnsi="Source Sans Pro" w:cs="Times New Roman"/>
          <w:vanish/>
          <w:sz w:val="18"/>
          <w:szCs w:val="18"/>
          <w:lang w:val="ja-JP" w:eastAsia="ja-JP"/>
        </w:rPr>
        <w:endnoteRef/>
      </w:r>
      <w:r w:rsidRPr="00125A01">
        <w:rPr>
          <w:rFonts w:ascii="Source Sans Pro" w:hAnsi="Source Sans Pro"/>
          <w:vanish/>
          <w:sz w:val="18"/>
          <w:szCs w:val="18"/>
          <w:lang w:val="ja-JP" w:eastAsia="ja-JP"/>
        </w:rPr>
        <w:t xml:space="preserve"> Kevin De Souza, ‘Opening up digital players’ black boxes’ (2020) 5(1) </w:t>
      </w:r>
      <w:r w:rsidRPr="00125A01">
        <w:rPr>
          <w:rFonts w:ascii="Source Sans Pro" w:hAnsi="Source Sans Pro"/>
          <w:i/>
          <w:iCs/>
          <w:vanish/>
          <w:sz w:val="18"/>
          <w:szCs w:val="18"/>
          <w:lang w:eastAsia="ja-JP"/>
        </w:rPr>
        <w:t xml:space="preserve">Church, Communication and Culture </w:t>
      </w:r>
      <w:r w:rsidRPr="00125A01">
        <w:rPr>
          <w:rFonts w:ascii="Source Sans Pro" w:hAnsi="Source Sans Pro"/>
          <w:vanish/>
          <w:sz w:val="18"/>
          <w:szCs w:val="18"/>
          <w:lang w:val="ja-JP" w:eastAsia="ja-JP"/>
        </w:rPr>
        <w:t>136-139.</w:t>
      </w:r>
    </w:p>
  </w:endnote>
  <w:endnote w:id="22">
    <w:p w14:paraId="11E7FFEE" w14:textId="77777777" w:rsidR="00A73E51" w:rsidRPr="00125A01" w:rsidRDefault="00A73E51" w:rsidP="0022739C">
      <w:pPr>
        <w:pStyle w:val="Default"/>
        <w:spacing w:before="0"/>
        <w:rPr>
          <w:rFonts w:ascii="Source Sans Pro" w:hAnsi="Source Sans Pro"/>
          <w:vanish/>
          <w:sz w:val="18"/>
          <w:szCs w:val="18"/>
        </w:rPr>
      </w:pPr>
      <w:r w:rsidRPr="00125A01">
        <w:rPr>
          <w:rStyle w:val="EndnoteReference"/>
          <w:rFonts w:ascii="Source Sans Pro" w:eastAsia="Times New Roman" w:hAnsi="Source Sans Pro" w:cs="Times New Roman"/>
          <w:vanish/>
          <w:sz w:val="18"/>
          <w:szCs w:val="18"/>
          <w:lang w:val="ja-JP" w:eastAsia="ja-JP"/>
        </w:rPr>
        <w:endnoteRef/>
      </w:r>
      <w:r w:rsidRPr="00125A01">
        <w:rPr>
          <w:rFonts w:ascii="Source Sans Pro" w:hAnsi="Source Sans Pro"/>
          <w:vanish/>
          <w:sz w:val="18"/>
          <w:szCs w:val="18"/>
          <w:lang w:val="ja-JP" w:eastAsia="ja-JP"/>
        </w:rPr>
        <w:t xml:space="preserve">  Directorate General Human Rights and Rule of Law, </w:t>
      </w:r>
      <w:r w:rsidRPr="00125A01">
        <w:rPr>
          <w:rFonts w:ascii="Source Sans Pro" w:hAnsi="Source Sans Pro"/>
          <w:i/>
          <w:iCs/>
          <w:vanish/>
          <w:sz w:val="18"/>
          <w:szCs w:val="18"/>
          <w:lang w:eastAsia="ja-JP"/>
        </w:rPr>
        <w:t xml:space="preserve">Algorithms and Human Rights - </w:t>
      </w:r>
      <w:r w:rsidRPr="00125A01">
        <w:rPr>
          <w:rFonts w:ascii="Source Sans Pro" w:hAnsi="Source Sans Pro"/>
          <w:i/>
          <w:iCs/>
          <w:vanish/>
          <w:sz w:val="18"/>
          <w:szCs w:val="18"/>
          <w:lang w:val="ja-JP" w:eastAsia="ja-JP"/>
        </w:rPr>
        <w:t>Study on the human rights dimension of automated data processing techniques and possible regulatory implications</w:t>
      </w:r>
      <w:r w:rsidRPr="00125A01">
        <w:rPr>
          <w:rFonts w:ascii="Source Sans Pro" w:hAnsi="Source Sans Pro"/>
          <w:i/>
          <w:iCs/>
          <w:vanish/>
          <w:sz w:val="18"/>
          <w:szCs w:val="18"/>
          <w:lang w:eastAsia="ja-JP"/>
        </w:rPr>
        <w:t xml:space="preserve"> </w:t>
      </w:r>
      <w:r w:rsidRPr="00125A01">
        <w:rPr>
          <w:rFonts w:ascii="Source Sans Pro" w:hAnsi="Source Sans Pro"/>
          <w:vanish/>
          <w:sz w:val="18"/>
          <w:szCs w:val="18"/>
          <w:lang w:val="ja-JP" w:eastAsia="ja-JP"/>
        </w:rPr>
        <w:t>(Report, March 2018) 37-38.</w:t>
      </w:r>
    </w:p>
  </w:endnote>
  <w:endnote w:id="23">
    <w:p w14:paraId="0C521AA4" w14:textId="77777777" w:rsidR="00A73E51" w:rsidRPr="00125A01" w:rsidRDefault="00A73E51" w:rsidP="0022739C">
      <w:pPr>
        <w:pStyle w:val="Default"/>
        <w:spacing w:before="0"/>
        <w:rPr>
          <w:rFonts w:ascii="Source Sans Pro" w:hAnsi="Source Sans Pro"/>
          <w:vanish/>
          <w:sz w:val="18"/>
          <w:szCs w:val="18"/>
        </w:rPr>
      </w:pPr>
      <w:r w:rsidRPr="00125A01">
        <w:rPr>
          <w:rStyle w:val="EndnoteReference"/>
          <w:rFonts w:ascii="Source Sans Pro" w:eastAsia="Times New Roman" w:hAnsi="Source Sans Pro" w:cs="Times New Roman"/>
          <w:vanish/>
          <w:sz w:val="18"/>
          <w:szCs w:val="18"/>
          <w:lang w:val="ja-JP" w:eastAsia="ja-JP"/>
        </w:rPr>
        <w:endnoteRef/>
      </w:r>
      <w:r w:rsidRPr="00125A01">
        <w:rPr>
          <w:rFonts w:ascii="Source Sans Pro" w:hAnsi="Source Sans Pro"/>
          <w:vanish/>
          <w:sz w:val="18"/>
          <w:szCs w:val="18"/>
          <w:lang w:val="ja-JP" w:eastAsia="ja-JP"/>
        </w:rPr>
        <w:t xml:space="preserve">  Secretary of State for Digital, Culture, Media &amp; Sport and the Secretary of State for the Home Department, </w:t>
      </w:r>
      <w:r w:rsidRPr="00125A01">
        <w:rPr>
          <w:rFonts w:ascii="Source Sans Pro" w:hAnsi="Source Sans Pro"/>
          <w:i/>
          <w:iCs/>
          <w:vanish/>
          <w:sz w:val="18"/>
          <w:szCs w:val="18"/>
          <w:lang w:val="ja-JP" w:eastAsia="ja-JP"/>
        </w:rPr>
        <w:t>Online Harms White Paper</w:t>
      </w:r>
      <w:r w:rsidRPr="00125A01">
        <w:rPr>
          <w:rFonts w:ascii="Source Sans Pro" w:hAnsi="Source Sans Pro"/>
          <w:vanish/>
          <w:sz w:val="18"/>
          <w:szCs w:val="18"/>
          <w:lang w:val="ja-JP" w:eastAsia="ja-JP"/>
        </w:rPr>
        <w:t xml:space="preserve"> (White Paper, CP 57, April 2019) 41-43</w:t>
      </w:r>
    </w:p>
  </w:endnote>
  <w:endnote w:id="24">
    <w:p w14:paraId="44D4BC80" w14:textId="77777777" w:rsidR="00A73E51" w:rsidRPr="00125A01" w:rsidRDefault="00A73E51" w:rsidP="0022739C">
      <w:pPr>
        <w:pStyle w:val="Default"/>
        <w:spacing w:before="0"/>
        <w:rPr>
          <w:vanish/>
        </w:rPr>
      </w:pPr>
      <w:r w:rsidRPr="00125A01">
        <w:rPr>
          <w:rStyle w:val="EndnoteReference"/>
          <w:rFonts w:ascii="Source Sans Pro" w:eastAsia="Times New Roman" w:hAnsi="Source Sans Pro" w:cs="Times New Roman"/>
          <w:vanish/>
          <w:sz w:val="18"/>
          <w:szCs w:val="18"/>
          <w:lang w:val="ja-JP" w:eastAsia="ja-JP"/>
        </w:rPr>
        <w:endnoteRef/>
      </w:r>
      <w:r w:rsidRPr="00125A01">
        <w:rPr>
          <w:rFonts w:ascii="Source Sans Pro" w:hAnsi="Source Sans Pro"/>
          <w:vanish/>
          <w:sz w:val="18"/>
          <w:szCs w:val="18"/>
          <w:lang w:val="ja-JP" w:eastAsia="ja-JP"/>
        </w:rPr>
        <w:t xml:space="preserve">  Ibid.</w:t>
      </w:r>
    </w:p>
  </w:endnote>
  <w:endnote w:id="25">
    <w:p w14:paraId="305059CF" w14:textId="77777777" w:rsidR="00A73E51" w:rsidRPr="00125A01" w:rsidRDefault="00A73E51" w:rsidP="0022739C">
      <w:pPr>
        <w:pStyle w:val="Default"/>
        <w:spacing w:before="0"/>
        <w:rPr>
          <w:rFonts w:ascii="Source Sans Pro" w:hAnsi="Source Sans Pro"/>
          <w:vanish/>
        </w:rPr>
      </w:pPr>
      <w:r w:rsidRPr="00125A01">
        <w:rPr>
          <w:rStyle w:val="EndnoteReference"/>
          <w:rFonts w:ascii="Source Sans Pro" w:eastAsia="Times New Roman" w:hAnsi="Source Sans Pro" w:cs="Times New Roman"/>
          <w:vanish/>
          <w:sz w:val="18"/>
          <w:szCs w:val="18"/>
          <w:lang w:val="ja-JP" w:eastAsia="ja-JP"/>
        </w:rPr>
        <w:endnoteRef/>
      </w:r>
      <w:r w:rsidRPr="00125A01">
        <w:rPr>
          <w:rFonts w:ascii="Source Sans Pro" w:hAnsi="Source Sans Pro"/>
          <w:vanish/>
          <w:sz w:val="18"/>
          <w:szCs w:val="18"/>
          <w:lang w:val="ja-JP" w:eastAsia="ja-JP"/>
        </w:rPr>
        <w:t xml:space="preserve"> Zeynep Tufekci, Jillian York, Ben Wagner and Frederike Kaltheuner, </w:t>
      </w:r>
      <w:r w:rsidRPr="00125A01">
        <w:rPr>
          <w:rFonts w:ascii="Source Sans Pro" w:hAnsi="Source Sans Pro"/>
          <w:i/>
          <w:iCs/>
          <w:vanish/>
          <w:sz w:val="18"/>
          <w:szCs w:val="18"/>
          <w:lang w:val="ja-JP" w:eastAsia="ja-JP"/>
        </w:rPr>
        <w:t>The Ethics of Algorithms: From Radical Content to Self-Driving Cars</w:t>
      </w:r>
      <w:r w:rsidRPr="00125A01">
        <w:rPr>
          <w:rFonts w:ascii="Source Sans Pro" w:hAnsi="Source Sans Pro"/>
          <w:vanish/>
          <w:sz w:val="18"/>
          <w:szCs w:val="18"/>
          <w:lang w:val="ja-JP" w:eastAsia="ja-JP"/>
        </w:rPr>
        <w:t xml:space="preserve"> (European University Viadrina Press, 2015) 11.</w:t>
      </w:r>
    </w:p>
  </w:endnote>
  <w:endnote w:id="26">
    <w:p w14:paraId="159235D7" w14:textId="77777777" w:rsidR="00A73E51" w:rsidRPr="00125A01" w:rsidRDefault="00A73E51" w:rsidP="0022739C">
      <w:pPr>
        <w:pStyle w:val="Default"/>
        <w:spacing w:before="0"/>
        <w:rPr>
          <w:rFonts w:ascii="Source Sans Pro" w:hAnsi="Source Sans Pro"/>
          <w:vanish/>
        </w:rPr>
      </w:pPr>
      <w:r w:rsidRPr="00125A01">
        <w:rPr>
          <w:rStyle w:val="EndnoteReference"/>
          <w:rFonts w:ascii="Source Sans Pro" w:eastAsia="Times New Roman" w:hAnsi="Source Sans Pro" w:cs="Times New Roman"/>
          <w:vanish/>
          <w:sz w:val="18"/>
          <w:szCs w:val="18"/>
          <w:lang w:val="ja-JP" w:eastAsia="ja-JP"/>
        </w:rPr>
        <w:endnoteRef/>
      </w:r>
      <w:r w:rsidRPr="00125A01">
        <w:rPr>
          <w:rFonts w:ascii="Source Sans Pro" w:hAnsi="Source Sans Pro"/>
          <w:vanish/>
          <w:sz w:val="18"/>
          <w:szCs w:val="18"/>
          <w:lang w:val="ja-JP" w:eastAsia="ja-JP"/>
        </w:rPr>
        <w:t xml:space="preserve"> Safiya U Noble, </w:t>
      </w:r>
      <w:r w:rsidRPr="00125A01">
        <w:rPr>
          <w:rFonts w:ascii="Source Sans Pro" w:hAnsi="Source Sans Pro"/>
          <w:i/>
          <w:iCs/>
          <w:vanish/>
          <w:sz w:val="18"/>
          <w:szCs w:val="18"/>
          <w:lang w:eastAsia="ja-JP"/>
        </w:rPr>
        <w:t xml:space="preserve">Algorithms of Oppression </w:t>
      </w:r>
      <w:r w:rsidRPr="00125A01">
        <w:rPr>
          <w:rFonts w:ascii="Source Sans Pro" w:hAnsi="Source Sans Pro"/>
          <w:vanish/>
          <w:sz w:val="18"/>
          <w:szCs w:val="18"/>
          <w:lang w:val="ja-JP" w:eastAsia="ja-JP"/>
        </w:rPr>
        <w:t>(New York University Press, 2018) 415-420.</w:t>
      </w:r>
    </w:p>
  </w:endnote>
  <w:endnote w:id="27">
    <w:p w14:paraId="25283234" w14:textId="77777777" w:rsidR="00A73E51" w:rsidRPr="00125A01" w:rsidRDefault="00A73E51" w:rsidP="0022739C">
      <w:pPr>
        <w:pStyle w:val="Default"/>
        <w:spacing w:before="0"/>
        <w:rPr>
          <w:rFonts w:ascii="Source Sans Pro" w:hAnsi="Source Sans Pro"/>
          <w:vanish/>
        </w:rPr>
      </w:pPr>
      <w:r w:rsidRPr="00125A01">
        <w:rPr>
          <w:rStyle w:val="EndnoteReference"/>
          <w:rFonts w:ascii="Source Sans Pro" w:eastAsia="Times New Roman" w:hAnsi="Source Sans Pro" w:cs="Times New Roman"/>
          <w:vanish/>
          <w:sz w:val="18"/>
          <w:szCs w:val="18"/>
          <w:lang w:val="ja-JP" w:eastAsia="ja-JP"/>
        </w:rPr>
        <w:endnoteRef/>
      </w:r>
      <w:r w:rsidRPr="00125A01">
        <w:rPr>
          <w:rFonts w:ascii="Source Sans Pro" w:hAnsi="Source Sans Pro"/>
          <w:vanish/>
          <w:sz w:val="18"/>
          <w:szCs w:val="18"/>
          <w:lang w:val="ja-JP" w:eastAsia="ja-JP"/>
        </w:rPr>
        <w:t xml:space="preserve"> Sonia Livingstone, </w:t>
      </w:r>
      <w:r w:rsidRPr="00125A01">
        <w:rPr>
          <w:rFonts w:ascii="Source Sans Pro" w:hAnsi="Source Sans Pro"/>
          <w:i/>
          <w:iCs/>
          <w:vanish/>
          <w:sz w:val="18"/>
          <w:szCs w:val="18"/>
          <w:lang w:eastAsia="ja-JP"/>
        </w:rPr>
        <w:t xml:space="preserve">Children and the Internet </w:t>
      </w:r>
      <w:r w:rsidRPr="00125A01">
        <w:rPr>
          <w:rFonts w:ascii="Source Sans Pro" w:hAnsi="Source Sans Pro"/>
          <w:vanish/>
          <w:sz w:val="18"/>
          <w:szCs w:val="18"/>
          <w:lang w:val="ja-JP" w:eastAsia="ja-JP"/>
        </w:rPr>
        <w:t>(Polity Press Press, 2009) 2-6.</w:t>
      </w:r>
    </w:p>
  </w:endnote>
  <w:endnote w:id="28">
    <w:p w14:paraId="121AB81B" w14:textId="77777777" w:rsidR="00A73E51" w:rsidRPr="00125A01" w:rsidRDefault="00A73E51" w:rsidP="0022739C">
      <w:pPr>
        <w:pStyle w:val="Default"/>
        <w:spacing w:before="0"/>
        <w:rPr>
          <w:rFonts w:ascii="Source Sans Pro" w:eastAsia="Times New Roman" w:hAnsi="Source Sans Pro" w:cs="Times New Roman"/>
          <w:i/>
          <w:iCs/>
          <w:vanish/>
          <w:sz w:val="18"/>
          <w:szCs w:val="18"/>
          <w:lang w:val="ja-JP" w:eastAsia="ja-JP"/>
        </w:rPr>
      </w:pPr>
      <w:r w:rsidRPr="00125A01">
        <w:rPr>
          <w:rStyle w:val="EndnoteReference"/>
          <w:rFonts w:ascii="Source Sans Pro" w:eastAsia="Times New Roman" w:hAnsi="Source Sans Pro" w:cs="Times New Roman"/>
          <w:vanish/>
          <w:sz w:val="18"/>
          <w:szCs w:val="18"/>
          <w:lang w:val="ja-JP" w:eastAsia="ja-JP"/>
        </w:rPr>
        <w:endnoteRef/>
      </w:r>
      <w:r w:rsidRPr="00125A01">
        <w:rPr>
          <w:rFonts w:ascii="Source Sans Pro" w:hAnsi="Source Sans Pro"/>
          <w:vanish/>
          <w:sz w:val="18"/>
          <w:szCs w:val="18"/>
          <w:lang w:val="ja-JP" w:eastAsia="ja-JP"/>
        </w:rPr>
        <w:t xml:space="preserve"> Council of Europe, </w:t>
      </w:r>
      <w:r w:rsidRPr="00125A01">
        <w:rPr>
          <w:rFonts w:ascii="Source Sans Pro" w:hAnsi="Source Sans Pro"/>
          <w:i/>
          <w:iCs/>
          <w:vanish/>
          <w:sz w:val="18"/>
          <w:szCs w:val="18"/>
          <w:lang w:val="ja-JP" w:eastAsia="ja-JP"/>
        </w:rPr>
        <w:t>Declaration by the Committee of Ministers on the manipulative capabilities of algorithmic processes</w:t>
      </w:r>
    </w:p>
    <w:p w14:paraId="261594AA" w14:textId="77777777" w:rsidR="00A73E51" w:rsidRPr="00125A01" w:rsidRDefault="00A73E51" w:rsidP="0022739C">
      <w:pPr>
        <w:pStyle w:val="Default"/>
        <w:spacing w:before="0"/>
        <w:rPr>
          <w:rFonts w:ascii="Source Sans Pro" w:hAnsi="Source Sans Pro"/>
          <w:vanish/>
        </w:rPr>
      </w:pPr>
      <w:r w:rsidRPr="00125A01">
        <w:rPr>
          <w:rFonts w:ascii="Source Sans Pro" w:hAnsi="Source Sans Pro"/>
          <w:vanish/>
          <w:sz w:val="18"/>
          <w:szCs w:val="18"/>
          <w:lang w:val="ja-JP" w:eastAsia="ja-JP"/>
        </w:rPr>
        <w:t xml:space="preserve"> (Adopted by the Committee of Ministers on 13 February 2019 at the 1337th meeting of the Ministers' Deputies) 2.</w:t>
      </w:r>
    </w:p>
  </w:endnote>
  <w:endnote w:id="29">
    <w:p w14:paraId="24F501B8" w14:textId="77777777" w:rsidR="00A73E51" w:rsidRPr="00125A01" w:rsidRDefault="00A73E51" w:rsidP="0022739C">
      <w:pPr>
        <w:pStyle w:val="Default"/>
        <w:spacing w:before="0"/>
        <w:rPr>
          <w:rFonts w:ascii="Source Sans Pro" w:hAnsi="Source Sans Pro"/>
          <w:vanish/>
        </w:rPr>
      </w:pPr>
      <w:r w:rsidRPr="00125A01">
        <w:rPr>
          <w:rStyle w:val="EndnoteReference"/>
          <w:rFonts w:ascii="Source Sans Pro" w:eastAsia="Times New Roman" w:hAnsi="Source Sans Pro" w:cs="Times New Roman"/>
          <w:vanish/>
          <w:sz w:val="18"/>
          <w:szCs w:val="18"/>
          <w:lang w:val="ja-JP" w:eastAsia="ja-JP"/>
        </w:rPr>
        <w:endnoteRef/>
      </w:r>
      <w:r w:rsidRPr="00125A01">
        <w:rPr>
          <w:rFonts w:ascii="Source Sans Pro" w:hAnsi="Source Sans Pro"/>
          <w:vanish/>
          <w:sz w:val="18"/>
          <w:szCs w:val="18"/>
          <w:lang w:val="ja-JP" w:eastAsia="ja-JP"/>
        </w:rPr>
        <w:t xml:space="preserve"> UNICEF, </w:t>
      </w:r>
      <w:r w:rsidRPr="00125A01">
        <w:rPr>
          <w:rFonts w:ascii="Source Sans Pro" w:hAnsi="Source Sans Pro"/>
          <w:i/>
          <w:iCs/>
          <w:vanish/>
          <w:sz w:val="18"/>
          <w:szCs w:val="18"/>
          <w:lang w:eastAsia="ja-JP"/>
        </w:rPr>
        <w:t>Children’s Rights in Impact Assessments</w:t>
      </w:r>
      <w:r w:rsidRPr="00125A01">
        <w:rPr>
          <w:rFonts w:ascii="Source Sans Pro" w:hAnsi="Source Sans Pro"/>
          <w:vanish/>
          <w:sz w:val="18"/>
          <w:szCs w:val="18"/>
          <w:lang w:val="ja-JP" w:eastAsia="ja-JP"/>
        </w:rPr>
        <w:t xml:space="preserve"> (Report, December 2013) 18.</w:t>
      </w:r>
    </w:p>
  </w:endnote>
  <w:endnote w:id="30">
    <w:p w14:paraId="664FC004" w14:textId="77777777" w:rsidR="00A73E51" w:rsidRPr="00125A01" w:rsidRDefault="00A73E51" w:rsidP="0022739C">
      <w:pPr>
        <w:pStyle w:val="Default"/>
        <w:spacing w:before="0"/>
        <w:rPr>
          <w:rFonts w:ascii="Source Sans Pro" w:hAnsi="Source Sans Pro"/>
          <w:vanish/>
        </w:rPr>
      </w:pPr>
      <w:r w:rsidRPr="00125A01">
        <w:rPr>
          <w:rStyle w:val="EndnoteReference"/>
          <w:rFonts w:ascii="Source Sans Pro" w:eastAsia="Times New Roman" w:hAnsi="Source Sans Pro" w:cs="Times New Roman"/>
          <w:vanish/>
          <w:sz w:val="18"/>
          <w:szCs w:val="18"/>
          <w:lang w:val="ja-JP" w:eastAsia="ja-JP"/>
        </w:rPr>
        <w:endnoteRef/>
      </w:r>
      <w:r w:rsidRPr="00125A01">
        <w:rPr>
          <w:rFonts w:ascii="Source Sans Pro" w:hAnsi="Source Sans Pro"/>
          <w:vanish/>
          <w:sz w:val="18"/>
          <w:szCs w:val="18"/>
          <w:lang w:val="ja-JP" w:eastAsia="ja-JP"/>
        </w:rPr>
        <w:t xml:space="preserve"> </w:t>
      </w:r>
      <w:r w:rsidRPr="00125A01">
        <w:rPr>
          <w:rFonts w:ascii="Source Sans Pro" w:hAnsi="Source Sans Pro"/>
          <w:i/>
          <w:iCs/>
          <w:vanish/>
          <w:sz w:val="18"/>
          <w:szCs w:val="18"/>
          <w:lang w:val="ja-JP" w:eastAsia="ja-JP"/>
        </w:rPr>
        <w:t>Convention on the Rights of the Child</w:t>
      </w:r>
      <w:r w:rsidRPr="00125A01">
        <w:rPr>
          <w:rFonts w:ascii="Source Sans Pro" w:hAnsi="Source Sans Pro"/>
          <w:vanish/>
          <w:sz w:val="18"/>
          <w:szCs w:val="18"/>
          <w:lang w:val="ja-JP" w:eastAsia="ja-JP"/>
        </w:rPr>
        <w:t>, opened for signature 20 November 1989, 1577 UNTS 3 (entered into force 2 September 1990) art 14(1) (‘</w:t>
      </w:r>
      <w:r w:rsidRPr="00125A01">
        <w:rPr>
          <w:rFonts w:ascii="Source Sans Pro" w:hAnsi="Source Sans Pro"/>
          <w:i/>
          <w:iCs/>
          <w:vanish/>
          <w:sz w:val="18"/>
          <w:szCs w:val="18"/>
          <w:lang w:val="ja-JP" w:eastAsia="ja-JP"/>
        </w:rPr>
        <w:t>CRC</w:t>
      </w:r>
      <w:r w:rsidRPr="00125A01">
        <w:rPr>
          <w:rFonts w:ascii="Source Sans Pro" w:hAnsi="Source Sans Pro"/>
          <w:vanish/>
          <w:sz w:val="18"/>
          <w:szCs w:val="18"/>
          <w:lang w:val="ja-JP" w:eastAsia="ja-JP"/>
        </w:rPr>
        <w:t>’).</w:t>
      </w:r>
    </w:p>
  </w:endnote>
  <w:endnote w:id="31">
    <w:p w14:paraId="1C8640EE" w14:textId="77777777" w:rsidR="00A73E51" w:rsidRPr="00125A01" w:rsidRDefault="00A73E51" w:rsidP="0022739C">
      <w:pPr>
        <w:pStyle w:val="Default"/>
        <w:spacing w:before="0"/>
        <w:rPr>
          <w:rFonts w:ascii="Source Sans Pro" w:hAnsi="Source Sans Pro"/>
          <w:vanish/>
        </w:rPr>
      </w:pPr>
      <w:r w:rsidRPr="00125A01">
        <w:rPr>
          <w:rStyle w:val="EndnoteReference"/>
          <w:rFonts w:ascii="Source Sans Pro" w:eastAsia="Times New Roman" w:hAnsi="Source Sans Pro" w:cs="Times New Roman"/>
          <w:vanish/>
          <w:sz w:val="18"/>
          <w:szCs w:val="18"/>
          <w:lang w:val="ja-JP" w:eastAsia="ja-JP"/>
        </w:rPr>
        <w:endnoteRef/>
      </w:r>
      <w:r w:rsidRPr="00125A01">
        <w:rPr>
          <w:rFonts w:ascii="Source Sans Pro" w:hAnsi="Source Sans Pro"/>
          <w:vanish/>
          <w:sz w:val="18"/>
          <w:szCs w:val="18"/>
          <w:lang w:val="ja-JP" w:eastAsia="ja-JP"/>
        </w:rPr>
        <w:t xml:space="preserve"> Jim Murdoch, ‘Protecting the right to freedom of thought, conscience and religion under the European Convention on Human Rights’ (2012) 9 Council of Europe Human Rights Handbooks 9-11.</w:t>
      </w:r>
    </w:p>
  </w:endnote>
  <w:endnote w:id="32">
    <w:p w14:paraId="6575BE61" w14:textId="77777777" w:rsidR="00A73E51" w:rsidRPr="00125A01" w:rsidRDefault="00A73E51" w:rsidP="0022739C">
      <w:pPr>
        <w:pStyle w:val="Default"/>
        <w:spacing w:before="0"/>
        <w:rPr>
          <w:vanish/>
        </w:rPr>
      </w:pPr>
      <w:r w:rsidRPr="00125A01">
        <w:rPr>
          <w:rStyle w:val="EndnoteReference"/>
          <w:rFonts w:ascii="Source Sans Pro" w:eastAsia="Times New Roman" w:hAnsi="Source Sans Pro" w:cs="Times New Roman"/>
          <w:vanish/>
          <w:sz w:val="18"/>
          <w:szCs w:val="18"/>
          <w:lang w:val="ja-JP" w:eastAsia="ja-JP"/>
        </w:rPr>
        <w:endnoteRef/>
      </w:r>
      <w:r w:rsidRPr="00125A01">
        <w:rPr>
          <w:rFonts w:ascii="Source Sans Pro" w:hAnsi="Source Sans Pro"/>
          <w:vanish/>
          <w:sz w:val="18"/>
          <w:szCs w:val="18"/>
          <w:lang w:val="ja-JP" w:eastAsia="ja-JP"/>
        </w:rPr>
        <w:t xml:space="preserve"> Committee on the Rights of the Child,</w:t>
      </w:r>
      <w:r w:rsidRPr="00125A01">
        <w:rPr>
          <w:rFonts w:ascii="Source Sans Pro" w:hAnsi="Source Sans Pro"/>
          <w:i/>
          <w:iCs/>
          <w:vanish/>
          <w:sz w:val="18"/>
          <w:szCs w:val="18"/>
          <w:lang w:val="ja-JP" w:eastAsia="ja-JP"/>
        </w:rPr>
        <w:t xml:space="preserve"> Draft General Comment No. </w:t>
      </w:r>
      <w:r w:rsidRPr="00125A01">
        <w:rPr>
          <w:rFonts w:ascii="Source Sans Pro" w:hAnsi="Source Sans Pro"/>
          <w:i/>
          <w:iCs/>
          <w:vanish/>
          <w:sz w:val="18"/>
          <w:szCs w:val="18"/>
          <w:lang w:eastAsia="ja-JP"/>
        </w:rPr>
        <w:t>7</w:t>
      </w:r>
      <w:r w:rsidRPr="00125A01">
        <w:rPr>
          <w:rFonts w:ascii="Source Sans Pro" w:hAnsi="Source Sans Pro"/>
          <w:i/>
          <w:iCs/>
          <w:vanish/>
          <w:sz w:val="18"/>
          <w:szCs w:val="18"/>
          <w:lang w:val="ja-JP" w:eastAsia="ja-JP"/>
        </w:rPr>
        <w:t xml:space="preserve"> (20</w:t>
      </w:r>
      <w:r w:rsidRPr="00125A01">
        <w:rPr>
          <w:rFonts w:ascii="Source Sans Pro" w:hAnsi="Source Sans Pro"/>
          <w:i/>
          <w:iCs/>
          <w:vanish/>
          <w:sz w:val="18"/>
          <w:szCs w:val="18"/>
          <w:lang w:eastAsia="ja-JP"/>
        </w:rPr>
        <w:t>05</w:t>
      </w:r>
      <w:r w:rsidRPr="00125A01">
        <w:rPr>
          <w:rFonts w:ascii="Source Sans Pro" w:hAnsi="Source Sans Pro"/>
          <w:i/>
          <w:iCs/>
          <w:vanish/>
          <w:sz w:val="18"/>
          <w:szCs w:val="18"/>
          <w:lang w:val="ja-JP" w:eastAsia="ja-JP"/>
        </w:rPr>
        <w:t>)</w:t>
      </w:r>
      <w:r w:rsidRPr="00125A01">
        <w:rPr>
          <w:rFonts w:ascii="Source Sans Pro" w:hAnsi="Source Sans Pro"/>
          <w:i/>
          <w:iCs/>
          <w:vanish/>
          <w:sz w:val="18"/>
          <w:szCs w:val="18"/>
          <w:lang w:eastAsia="ja-JP"/>
        </w:rPr>
        <w:t xml:space="preserve">: </w:t>
      </w:r>
      <w:r w:rsidRPr="00125A01">
        <w:rPr>
          <w:rFonts w:ascii="Source Sans Pro" w:hAnsi="Source Sans Pro"/>
          <w:i/>
          <w:iCs/>
          <w:vanish/>
          <w:sz w:val="18"/>
          <w:szCs w:val="18"/>
          <w:lang w:val="ja-JP" w:eastAsia="ja-JP"/>
        </w:rPr>
        <w:t>Implementing child rights in early childhood</w:t>
      </w:r>
      <w:r w:rsidRPr="00125A01">
        <w:rPr>
          <w:rFonts w:ascii="Source Sans Pro" w:hAnsi="Source Sans Pro"/>
          <w:i/>
          <w:iCs/>
          <w:vanish/>
          <w:sz w:val="18"/>
          <w:szCs w:val="18"/>
          <w:lang w:eastAsia="ja-JP"/>
        </w:rPr>
        <w:t xml:space="preserve">, </w:t>
      </w:r>
      <w:r w:rsidRPr="00125A01">
        <w:rPr>
          <w:rFonts w:ascii="Source Sans Pro" w:hAnsi="Source Sans Pro"/>
          <w:vanish/>
          <w:sz w:val="18"/>
          <w:szCs w:val="18"/>
          <w:lang w:val="ja-JP" w:eastAsia="ja-JP"/>
        </w:rPr>
        <w:t>UN Doc CRC/C/GC/7Rev.1 (20 September 2006) 8.</w:t>
      </w:r>
    </w:p>
  </w:endnote>
  <w:endnote w:id="33">
    <w:p w14:paraId="711579DC" w14:textId="77777777" w:rsidR="00A73E51" w:rsidRPr="00125A01" w:rsidRDefault="00A73E51" w:rsidP="0022739C">
      <w:pPr>
        <w:pStyle w:val="Default"/>
        <w:spacing w:before="0"/>
        <w:rPr>
          <w:rFonts w:ascii="Source Sans Pro" w:hAnsi="Source Sans Pro"/>
          <w:vanish/>
        </w:rPr>
      </w:pPr>
      <w:r w:rsidRPr="00125A01">
        <w:rPr>
          <w:rStyle w:val="EndnoteReference"/>
          <w:rFonts w:ascii="Source Sans Pro" w:eastAsia="Times New Roman" w:hAnsi="Source Sans Pro" w:cs="Times New Roman"/>
          <w:vanish/>
          <w:sz w:val="18"/>
          <w:szCs w:val="18"/>
          <w:lang w:val="ja-JP" w:eastAsia="ja-JP"/>
        </w:rPr>
        <w:endnoteRef/>
      </w:r>
      <w:r w:rsidRPr="00125A01">
        <w:rPr>
          <w:rFonts w:ascii="Source Sans Pro" w:hAnsi="Source Sans Pro"/>
          <w:vanish/>
          <w:sz w:val="18"/>
          <w:szCs w:val="18"/>
          <w:lang w:val="ja-JP" w:eastAsia="ja-JP"/>
        </w:rPr>
        <w:t xml:space="preserve"> </w:t>
      </w:r>
      <w:r w:rsidRPr="00125A01">
        <w:rPr>
          <w:rFonts w:ascii="Source Sans Pro" w:hAnsi="Source Sans Pro"/>
          <w:i/>
          <w:iCs/>
          <w:vanish/>
          <w:sz w:val="18"/>
          <w:szCs w:val="18"/>
          <w:lang w:eastAsia="ja-JP"/>
        </w:rPr>
        <w:t xml:space="preserve">CRC </w:t>
      </w:r>
      <w:r w:rsidRPr="00125A01">
        <w:rPr>
          <w:rFonts w:ascii="Source Sans Pro" w:hAnsi="Source Sans Pro"/>
          <w:vanish/>
          <w:sz w:val="18"/>
          <w:szCs w:val="18"/>
          <w:lang w:val="ja-JP" w:eastAsia="ja-JP"/>
        </w:rPr>
        <w:t>art 13(1).</w:t>
      </w:r>
    </w:p>
  </w:endnote>
  <w:endnote w:id="34">
    <w:p w14:paraId="5FF0D8F8" w14:textId="77777777" w:rsidR="00A73E51" w:rsidRPr="00125A01" w:rsidRDefault="00A73E51" w:rsidP="0022739C">
      <w:pPr>
        <w:pStyle w:val="Default"/>
        <w:spacing w:before="0"/>
        <w:rPr>
          <w:rFonts w:ascii="Source Sans Pro" w:hAnsi="Source Sans Pro"/>
          <w:vanish/>
        </w:rPr>
      </w:pPr>
      <w:r w:rsidRPr="00125A01">
        <w:rPr>
          <w:rStyle w:val="EndnoteReference"/>
          <w:rFonts w:ascii="Source Sans Pro" w:eastAsia="Times New Roman" w:hAnsi="Source Sans Pro" w:cs="Times New Roman"/>
          <w:vanish/>
          <w:sz w:val="18"/>
          <w:szCs w:val="18"/>
          <w:lang w:val="ja-JP" w:eastAsia="ja-JP"/>
        </w:rPr>
        <w:endnoteRef/>
      </w:r>
      <w:r w:rsidRPr="00125A01">
        <w:rPr>
          <w:rFonts w:ascii="Source Sans Pro" w:hAnsi="Source Sans Pro"/>
          <w:vanish/>
          <w:sz w:val="18"/>
          <w:szCs w:val="18"/>
          <w:lang w:val="ja-JP" w:eastAsia="ja-JP"/>
        </w:rPr>
        <w:t xml:space="preserve"> Committee on the Rights of the Child,</w:t>
      </w:r>
      <w:r w:rsidRPr="00125A01">
        <w:rPr>
          <w:rFonts w:ascii="Source Sans Pro" w:hAnsi="Source Sans Pro"/>
          <w:i/>
          <w:iCs/>
          <w:vanish/>
          <w:sz w:val="18"/>
          <w:szCs w:val="18"/>
          <w:lang w:val="ja-JP" w:eastAsia="ja-JP"/>
        </w:rPr>
        <w:t xml:space="preserve"> Draft General Comment No. </w:t>
      </w:r>
      <w:r w:rsidRPr="00125A01">
        <w:rPr>
          <w:rFonts w:ascii="Source Sans Pro" w:hAnsi="Source Sans Pro"/>
          <w:i/>
          <w:iCs/>
          <w:vanish/>
          <w:sz w:val="18"/>
          <w:szCs w:val="18"/>
          <w:lang w:eastAsia="ja-JP"/>
        </w:rPr>
        <w:t>20</w:t>
      </w:r>
      <w:r w:rsidRPr="00125A01">
        <w:rPr>
          <w:rFonts w:ascii="Source Sans Pro" w:hAnsi="Source Sans Pro"/>
          <w:i/>
          <w:iCs/>
          <w:vanish/>
          <w:sz w:val="18"/>
          <w:szCs w:val="18"/>
          <w:lang w:val="ja-JP" w:eastAsia="ja-JP"/>
        </w:rPr>
        <w:t xml:space="preserve"> (</w:t>
      </w:r>
      <w:r w:rsidRPr="00125A01">
        <w:rPr>
          <w:rFonts w:ascii="Source Sans Pro" w:hAnsi="Source Sans Pro"/>
          <w:i/>
          <w:iCs/>
          <w:vanish/>
          <w:sz w:val="18"/>
          <w:szCs w:val="18"/>
          <w:lang w:eastAsia="ja-JP"/>
        </w:rPr>
        <w:t>2016</w:t>
      </w:r>
      <w:r w:rsidRPr="00125A01">
        <w:rPr>
          <w:rFonts w:ascii="Source Sans Pro" w:hAnsi="Source Sans Pro"/>
          <w:i/>
          <w:iCs/>
          <w:vanish/>
          <w:sz w:val="18"/>
          <w:szCs w:val="18"/>
          <w:lang w:val="ja-JP" w:eastAsia="ja-JP"/>
        </w:rPr>
        <w:t>)</w:t>
      </w:r>
      <w:r w:rsidRPr="00125A01">
        <w:rPr>
          <w:rFonts w:ascii="Source Sans Pro" w:hAnsi="Source Sans Pro"/>
          <w:i/>
          <w:iCs/>
          <w:vanish/>
          <w:sz w:val="18"/>
          <w:szCs w:val="18"/>
          <w:lang w:eastAsia="ja-JP"/>
        </w:rPr>
        <w:t xml:space="preserve"> </w:t>
      </w:r>
      <w:r w:rsidRPr="00125A01">
        <w:rPr>
          <w:rFonts w:ascii="Source Sans Pro" w:hAnsi="Source Sans Pro"/>
          <w:i/>
          <w:iCs/>
          <w:vanish/>
          <w:sz w:val="18"/>
          <w:szCs w:val="18"/>
          <w:lang w:val="ja-JP" w:eastAsia="ja-JP"/>
        </w:rPr>
        <w:t>on the implementation of the rights of the child during adolescence</w:t>
      </w:r>
      <w:r w:rsidRPr="00125A01">
        <w:rPr>
          <w:rFonts w:ascii="Source Sans Pro" w:hAnsi="Source Sans Pro"/>
          <w:i/>
          <w:iCs/>
          <w:vanish/>
          <w:sz w:val="18"/>
          <w:szCs w:val="18"/>
          <w:lang w:eastAsia="ja-JP"/>
        </w:rPr>
        <w:t xml:space="preserve">, </w:t>
      </w:r>
      <w:r w:rsidRPr="00125A01">
        <w:rPr>
          <w:rFonts w:ascii="Source Sans Pro" w:hAnsi="Source Sans Pro"/>
          <w:vanish/>
          <w:sz w:val="18"/>
          <w:szCs w:val="18"/>
          <w:lang w:val="ja-JP" w:eastAsia="ja-JP"/>
        </w:rPr>
        <w:t>UN Doc CRC/C/GC/20 (6 December 2016) 8 (</w:t>
      </w:r>
      <w:r w:rsidRPr="00125A01">
        <w:rPr>
          <w:rFonts w:ascii="Source Sans Pro" w:hAnsi="Source Sans Pro"/>
          <w:i/>
          <w:iCs/>
          <w:vanish/>
          <w:sz w:val="18"/>
          <w:szCs w:val="18"/>
          <w:lang w:eastAsia="ja-JP"/>
        </w:rPr>
        <w:t>‘GC 20’</w:t>
      </w:r>
      <w:r w:rsidRPr="00125A01">
        <w:rPr>
          <w:rFonts w:ascii="Source Sans Pro" w:hAnsi="Source Sans Pro"/>
          <w:vanish/>
          <w:sz w:val="18"/>
          <w:szCs w:val="18"/>
          <w:lang w:val="ja-JP" w:eastAsia="ja-JP"/>
        </w:rPr>
        <w:t>).</w:t>
      </w:r>
    </w:p>
  </w:endnote>
  <w:endnote w:id="35">
    <w:p w14:paraId="35C0793C" w14:textId="77777777" w:rsidR="00A73E51" w:rsidRPr="00125A01" w:rsidRDefault="00A73E51" w:rsidP="0022739C">
      <w:pPr>
        <w:pStyle w:val="Default"/>
        <w:spacing w:before="0"/>
        <w:rPr>
          <w:vanish/>
        </w:rPr>
      </w:pPr>
      <w:r w:rsidRPr="00125A01">
        <w:rPr>
          <w:rStyle w:val="EndnoteReference"/>
          <w:rFonts w:ascii="Source Sans Pro" w:eastAsia="Times New Roman" w:hAnsi="Source Sans Pro" w:cs="Times New Roman"/>
          <w:vanish/>
          <w:sz w:val="18"/>
          <w:szCs w:val="18"/>
          <w:lang w:val="ja-JP" w:eastAsia="ja-JP"/>
        </w:rPr>
        <w:endnoteRef/>
      </w:r>
      <w:r w:rsidRPr="00125A01">
        <w:rPr>
          <w:rFonts w:ascii="Source Sans Pro" w:hAnsi="Source Sans Pro"/>
          <w:vanish/>
          <w:sz w:val="18"/>
          <w:szCs w:val="18"/>
          <w:lang w:val="ja-JP" w:eastAsia="ja-JP"/>
        </w:rPr>
        <w:t xml:space="preserve"> Committee on the Rights of the Child,</w:t>
      </w:r>
      <w:r w:rsidRPr="00125A01">
        <w:rPr>
          <w:rFonts w:ascii="Source Sans Pro" w:hAnsi="Source Sans Pro"/>
          <w:i/>
          <w:iCs/>
          <w:vanish/>
          <w:sz w:val="18"/>
          <w:szCs w:val="18"/>
          <w:lang w:val="ja-JP" w:eastAsia="ja-JP"/>
        </w:rPr>
        <w:t xml:space="preserve"> Draft General Comment No. </w:t>
      </w:r>
      <w:r w:rsidRPr="00125A01">
        <w:rPr>
          <w:rFonts w:ascii="Source Sans Pro" w:hAnsi="Source Sans Pro"/>
          <w:i/>
          <w:iCs/>
          <w:vanish/>
          <w:sz w:val="18"/>
          <w:szCs w:val="18"/>
          <w:lang w:eastAsia="ja-JP"/>
        </w:rPr>
        <w:t>17</w:t>
      </w:r>
      <w:r w:rsidRPr="00125A01">
        <w:rPr>
          <w:rFonts w:ascii="Source Sans Pro" w:hAnsi="Source Sans Pro"/>
          <w:i/>
          <w:iCs/>
          <w:vanish/>
          <w:sz w:val="18"/>
          <w:szCs w:val="18"/>
          <w:lang w:val="ja-JP" w:eastAsia="ja-JP"/>
        </w:rPr>
        <w:t xml:space="preserve"> (</w:t>
      </w:r>
      <w:r w:rsidRPr="00125A01">
        <w:rPr>
          <w:rFonts w:ascii="Source Sans Pro" w:hAnsi="Source Sans Pro"/>
          <w:i/>
          <w:iCs/>
          <w:vanish/>
          <w:sz w:val="18"/>
          <w:szCs w:val="18"/>
          <w:lang w:eastAsia="ja-JP"/>
        </w:rPr>
        <w:t>2013</w:t>
      </w:r>
      <w:r w:rsidRPr="00125A01">
        <w:rPr>
          <w:rFonts w:ascii="Source Sans Pro" w:hAnsi="Source Sans Pro"/>
          <w:i/>
          <w:iCs/>
          <w:vanish/>
          <w:sz w:val="18"/>
          <w:szCs w:val="18"/>
          <w:lang w:val="ja-JP" w:eastAsia="ja-JP"/>
        </w:rPr>
        <w:t>)</w:t>
      </w:r>
      <w:r w:rsidRPr="00125A01">
        <w:rPr>
          <w:rFonts w:ascii="Source Sans Pro" w:hAnsi="Source Sans Pro"/>
          <w:i/>
          <w:iCs/>
          <w:vanish/>
          <w:sz w:val="18"/>
          <w:szCs w:val="18"/>
          <w:lang w:eastAsia="ja-JP"/>
        </w:rPr>
        <w:t xml:space="preserve"> </w:t>
      </w:r>
      <w:r w:rsidRPr="00125A01">
        <w:rPr>
          <w:rFonts w:ascii="Source Sans Pro" w:hAnsi="Source Sans Pro"/>
          <w:i/>
          <w:iCs/>
          <w:vanish/>
          <w:sz w:val="18"/>
          <w:szCs w:val="18"/>
          <w:lang w:val="ja-JP" w:eastAsia="ja-JP"/>
        </w:rPr>
        <w:t xml:space="preserve"> on the right of the child to rest, leisure, play, recreational activities, cultural life and the arts</w:t>
      </w:r>
      <w:r w:rsidRPr="00125A01">
        <w:rPr>
          <w:rFonts w:ascii="Source Sans Pro" w:hAnsi="Source Sans Pro"/>
          <w:i/>
          <w:iCs/>
          <w:vanish/>
          <w:sz w:val="18"/>
          <w:szCs w:val="18"/>
          <w:lang w:eastAsia="ja-JP"/>
        </w:rPr>
        <w:t xml:space="preserve">, </w:t>
      </w:r>
      <w:r w:rsidRPr="00125A01">
        <w:rPr>
          <w:rFonts w:ascii="Source Sans Pro" w:hAnsi="Source Sans Pro"/>
          <w:vanish/>
          <w:sz w:val="18"/>
          <w:szCs w:val="18"/>
          <w:lang w:val="ja-JP" w:eastAsia="ja-JP"/>
        </w:rPr>
        <w:t>UN Doc CRC/C/GC/17 (17 April 2013) 4.</w:t>
      </w:r>
    </w:p>
  </w:endnote>
  <w:endnote w:id="36">
    <w:p w14:paraId="33F7D627" w14:textId="77777777" w:rsidR="00A73E51" w:rsidRPr="00125A01" w:rsidRDefault="00A73E51" w:rsidP="0022739C">
      <w:pPr>
        <w:pStyle w:val="Default"/>
        <w:spacing w:before="0"/>
        <w:rPr>
          <w:rFonts w:ascii="Source Sans Pro" w:hAnsi="Source Sans Pro"/>
          <w:vanish/>
        </w:rPr>
      </w:pPr>
      <w:r w:rsidRPr="00125A01">
        <w:rPr>
          <w:rStyle w:val="EndnoteReference"/>
          <w:rFonts w:ascii="Source Sans Pro" w:eastAsia="Times New Roman" w:hAnsi="Source Sans Pro" w:cs="Times New Roman"/>
          <w:vanish/>
          <w:sz w:val="18"/>
          <w:szCs w:val="18"/>
          <w:lang w:val="ja-JP" w:eastAsia="ja-JP"/>
        </w:rPr>
        <w:endnoteRef/>
      </w:r>
      <w:r w:rsidRPr="00125A01">
        <w:rPr>
          <w:rFonts w:ascii="Source Sans Pro" w:hAnsi="Source Sans Pro"/>
          <w:vanish/>
          <w:sz w:val="18"/>
          <w:szCs w:val="18"/>
          <w:lang w:val="ja-JP" w:eastAsia="ja-JP"/>
        </w:rPr>
        <w:t xml:space="preserve"> </w:t>
      </w:r>
      <w:r w:rsidRPr="00125A01">
        <w:rPr>
          <w:rFonts w:ascii="Source Sans Pro" w:hAnsi="Source Sans Pro"/>
          <w:i/>
          <w:iCs/>
          <w:vanish/>
          <w:sz w:val="18"/>
          <w:szCs w:val="18"/>
          <w:lang w:eastAsia="ja-JP"/>
        </w:rPr>
        <w:t xml:space="preserve">CRC </w:t>
      </w:r>
      <w:r w:rsidRPr="00125A01">
        <w:rPr>
          <w:rFonts w:ascii="Source Sans Pro" w:hAnsi="Source Sans Pro"/>
          <w:vanish/>
          <w:sz w:val="18"/>
          <w:szCs w:val="18"/>
          <w:lang w:val="ja-JP" w:eastAsia="ja-JP"/>
        </w:rPr>
        <w:t>art 17.</w:t>
      </w:r>
    </w:p>
  </w:endnote>
  <w:endnote w:id="37">
    <w:p w14:paraId="45DF6A76" w14:textId="77777777" w:rsidR="00A73E51" w:rsidRPr="00125A01" w:rsidRDefault="00A73E51" w:rsidP="0022739C">
      <w:pPr>
        <w:pStyle w:val="Default"/>
        <w:spacing w:before="0"/>
        <w:rPr>
          <w:rFonts w:ascii="Source Sans Pro" w:hAnsi="Source Sans Pro"/>
          <w:vanish/>
        </w:rPr>
      </w:pPr>
      <w:r w:rsidRPr="00125A01">
        <w:rPr>
          <w:rStyle w:val="EndnoteReference"/>
          <w:rFonts w:ascii="Source Sans Pro" w:eastAsia="Times New Roman" w:hAnsi="Source Sans Pro" w:cs="Times New Roman"/>
          <w:vanish/>
          <w:sz w:val="18"/>
          <w:szCs w:val="18"/>
          <w:lang w:val="ja-JP" w:eastAsia="ja-JP"/>
        </w:rPr>
        <w:endnoteRef/>
      </w:r>
      <w:r w:rsidRPr="00125A01">
        <w:rPr>
          <w:rFonts w:ascii="Source Sans Pro" w:hAnsi="Source Sans Pro"/>
          <w:vanish/>
          <w:sz w:val="18"/>
          <w:szCs w:val="18"/>
          <w:lang w:val="ja-JP" w:eastAsia="ja-JP"/>
        </w:rPr>
        <w:t xml:space="preserve"> </w:t>
      </w:r>
      <w:r w:rsidRPr="00125A01">
        <w:rPr>
          <w:rFonts w:ascii="Source Sans Pro" w:hAnsi="Source Sans Pro"/>
          <w:i/>
          <w:iCs/>
          <w:vanish/>
          <w:sz w:val="18"/>
          <w:szCs w:val="18"/>
          <w:lang w:eastAsia="ja-JP"/>
        </w:rPr>
        <w:t xml:space="preserve">GC 20 </w:t>
      </w:r>
      <w:r w:rsidRPr="00125A01">
        <w:rPr>
          <w:rFonts w:ascii="Source Sans Pro" w:hAnsi="Source Sans Pro"/>
          <w:vanish/>
          <w:sz w:val="18"/>
          <w:szCs w:val="18"/>
          <w:lang w:val="ja-JP" w:eastAsia="ja-JP"/>
        </w:rPr>
        <w:t>13</w:t>
      </w:r>
    </w:p>
  </w:endnote>
  <w:endnote w:id="38">
    <w:p w14:paraId="270417F8" w14:textId="77777777" w:rsidR="00A73E51" w:rsidRDefault="00A73E51" w:rsidP="0022739C">
      <w:pPr>
        <w:pStyle w:val="Default"/>
        <w:spacing w:before="0"/>
      </w:pPr>
      <w:r w:rsidRPr="00125A01">
        <w:rPr>
          <w:rStyle w:val="EndnoteReference"/>
          <w:rFonts w:ascii="Source Sans Pro" w:eastAsia="Times New Roman" w:hAnsi="Source Sans Pro" w:cs="Times New Roman"/>
          <w:vanish/>
          <w:sz w:val="18"/>
          <w:szCs w:val="18"/>
          <w:lang w:val="ja-JP" w:eastAsia="ja-JP"/>
        </w:rPr>
        <w:endnoteRef/>
      </w:r>
      <w:r w:rsidRPr="00125A01">
        <w:rPr>
          <w:rFonts w:ascii="Source Sans Pro" w:hAnsi="Source Sans Pro"/>
          <w:vanish/>
          <w:sz w:val="18"/>
          <w:szCs w:val="18"/>
          <w:lang w:val="ja-JP" w:eastAsia="ja-JP"/>
        </w:rPr>
        <w:t xml:space="preserve"> </w:t>
      </w:r>
      <w:r w:rsidRPr="00125A01">
        <w:rPr>
          <w:rFonts w:ascii="Source Sans Pro" w:hAnsi="Source Sans Pro"/>
          <w:i/>
          <w:iCs/>
          <w:vanish/>
          <w:sz w:val="18"/>
          <w:szCs w:val="18"/>
          <w:lang w:eastAsia="ja-JP"/>
        </w:rPr>
        <w:t xml:space="preserve">CRC </w:t>
      </w:r>
      <w:r w:rsidRPr="00125A01">
        <w:rPr>
          <w:rFonts w:ascii="Source Sans Pro" w:hAnsi="Source Sans Pro"/>
          <w:vanish/>
          <w:sz w:val="18"/>
          <w:szCs w:val="18"/>
          <w:lang w:val="ja-JP" w:eastAsia="ja-JP"/>
        </w:rPr>
        <w:t>art 17(a).</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deroo-Medium">
    <w:altName w:val="Cambria"/>
    <w:panose1 w:val="00000000000000000000"/>
    <w:charset w:val="00"/>
    <w:family w:val="roman"/>
    <w:notTrueType/>
    <w:pitch w:val="default"/>
  </w:font>
  <w:font w:name="Arial Unicode MS">
    <w:altName w:val="Arial"/>
    <w:panose1 w:val="020B0604020202020204"/>
    <w:charset w:val="00"/>
    <w:family w:val="roman"/>
    <w:pitch w:val="default"/>
  </w:font>
  <w:font w:name="Arial Rounded MT">
    <w:altName w:val="Arial"/>
    <w:charset w:val="00"/>
    <w:family w:val="auto"/>
    <w:pitch w:val="variable"/>
    <w:sig w:usb0="80000027" w:usb1="00000000" w:usb2="00000000" w:usb3="00000000" w:csb0="00000001" w:csb1="00000000"/>
  </w:font>
  <w:font w:name="Source Sans Pro">
    <w:altName w:val="Source Sans Pro"/>
    <w:charset w:val="00"/>
    <w:family w:val="swiss"/>
    <w:pitch w:val="variable"/>
    <w:sig w:usb0="600002F7" w:usb1="02000001" w:usb2="00000000" w:usb3="00000000" w:csb0="0000019F" w:csb1="00000000"/>
  </w:font>
  <w:font w:name="Minderoo-Regular">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Minderoo-XCondBold">
    <w:altName w:val="Calibri"/>
    <w:panose1 w:val="00000000000000000000"/>
    <w:charset w:val="00"/>
    <w:family w:val="swiss"/>
    <w:notTrueType/>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Helvetica Neue">
    <w:altName w:val="Arial"/>
    <w:charset w:val="00"/>
    <w:family w:val="roman"/>
    <w:pitch w:val="default"/>
  </w:font>
  <w:font w:name="Times Roman">
    <w:altName w:val="Times New Roman"/>
    <w:charset w:val="00"/>
    <w:family w:val="roman"/>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ACC6A2" w14:textId="77777777" w:rsidR="00620A5D" w:rsidRPr="00366B1C" w:rsidRDefault="00620A5D" w:rsidP="00803D69">
    <w:pPr>
      <w:pStyle w:val="Footer"/>
      <w:rPr>
        <w:rFonts w:ascii="Source Sans Pro" w:hAnsi="Source Sans Pro"/>
      </w:rPr>
    </w:pPr>
    <w:r w:rsidRPr="00366B1C">
      <w:rPr>
        <w:rFonts w:ascii="Source Sans Pro" w:hAnsi="Source Sans Pro"/>
      </w:rPr>
      <w:t xml:space="preserve">PAGE </w:t>
    </w:r>
    <w:r w:rsidRPr="00366B1C">
      <w:rPr>
        <w:rFonts w:ascii="Source Sans Pro" w:hAnsi="Source Sans Pro"/>
      </w:rPr>
      <w:fldChar w:fldCharType="begin"/>
    </w:r>
    <w:r w:rsidRPr="00366B1C">
      <w:rPr>
        <w:rFonts w:ascii="Source Sans Pro" w:hAnsi="Source Sans Pro"/>
      </w:rPr>
      <w:instrText xml:space="preserve"> PAGE   \* MERGEFORMAT </w:instrText>
    </w:r>
    <w:r w:rsidRPr="00366B1C">
      <w:rPr>
        <w:rFonts w:ascii="Source Sans Pro" w:hAnsi="Source Sans Pro"/>
      </w:rPr>
      <w:fldChar w:fldCharType="separate"/>
    </w:r>
    <w:r w:rsidRPr="00366B1C">
      <w:rPr>
        <w:rFonts w:ascii="Source Sans Pro" w:hAnsi="Source Sans Pro"/>
      </w:rPr>
      <w:t>1</w:t>
    </w:r>
    <w:r w:rsidRPr="00366B1C">
      <w:rPr>
        <w:rFonts w:ascii="Source Sans Pro" w:hAnsi="Source Sans Pro"/>
      </w:rPr>
      <w:fldChar w:fldCharType="end"/>
    </w:r>
  </w:p>
  <w:p w14:paraId="6CDA442F" w14:textId="77777777" w:rsidR="00CA3626" w:rsidRDefault="00CA3626"/>
  <w:p w14:paraId="000F80D8" w14:textId="77777777" w:rsidR="00CA3626" w:rsidRDefault="00CA3626" w:rsidP="0085608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E5E9D3" w14:textId="77777777" w:rsidR="00620A5D" w:rsidRDefault="00620A5D" w:rsidP="00803D69">
    <w:pPr>
      <w:pStyle w:val="Footer"/>
    </w:pPr>
    <w:r w:rsidRPr="005F26F8">
      <w:t xml:space="preserve">PAGE </w:t>
    </w:r>
    <w:r w:rsidRPr="005F26F8">
      <w:fldChar w:fldCharType="begin"/>
    </w:r>
    <w:r w:rsidRPr="005F26F8">
      <w:instrText xml:space="preserve"> PAGE   \* MERGEFORMAT </w:instrText>
    </w:r>
    <w:r w:rsidRPr="005F26F8">
      <w:fldChar w:fldCharType="separate"/>
    </w:r>
    <w:r>
      <w:t>1</w:t>
    </w:r>
    <w:r w:rsidRPr="005F26F8">
      <w:fldChar w:fldCharType="end"/>
    </w:r>
  </w:p>
  <w:p w14:paraId="35300BEC" w14:textId="77777777" w:rsidR="00CA3626" w:rsidRDefault="00CA3626"/>
  <w:p w14:paraId="66F1D922" w14:textId="77777777" w:rsidR="00CA3626" w:rsidRDefault="00CA3626" w:rsidP="0085608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A568F2" w14:textId="77777777" w:rsidR="001747C9" w:rsidRDefault="001747C9" w:rsidP="00C20C17">
      <w:r>
        <w:separator/>
      </w:r>
    </w:p>
    <w:p w14:paraId="60B7D8CA" w14:textId="77777777" w:rsidR="001747C9" w:rsidRDefault="001747C9"/>
    <w:p w14:paraId="0804A52A" w14:textId="77777777" w:rsidR="001747C9" w:rsidRDefault="001747C9" w:rsidP="00856080"/>
  </w:footnote>
  <w:footnote w:type="continuationSeparator" w:id="0">
    <w:p w14:paraId="14C44D4B" w14:textId="77777777" w:rsidR="001747C9" w:rsidRDefault="001747C9" w:rsidP="00C20C17">
      <w:r>
        <w:continuationSeparator/>
      </w:r>
    </w:p>
    <w:p w14:paraId="49D5FD6D" w14:textId="77777777" w:rsidR="001747C9" w:rsidRDefault="001747C9"/>
    <w:p w14:paraId="31682DDE" w14:textId="77777777" w:rsidR="001747C9" w:rsidRDefault="001747C9" w:rsidP="0085608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E0597B" w14:textId="44452F8A" w:rsidR="00366B1C" w:rsidRDefault="00C34E5F" w:rsidP="00803D69">
    <w:pPr>
      <w:pStyle w:val="Header"/>
      <w:rPr>
        <w:rFonts w:ascii="Source Sans Pro" w:hAnsi="Source Sans Pro"/>
      </w:rPr>
    </w:pPr>
    <w:sdt>
      <w:sdtPr>
        <w:rPr>
          <w:rFonts w:ascii="Source Sans Pro" w:hAnsi="Source Sans Pro"/>
        </w:rPr>
        <w:alias w:val="Title"/>
        <w:tag w:val=""/>
        <w:id w:val="2144379752"/>
        <w:dataBinding w:prefixMappings="xmlns:ns0='http://purl.org/dc/elements/1.1/' xmlns:ns1='http://schemas.openxmlformats.org/package/2006/metadata/core-properties' " w:xpath="/ns1:coreProperties[1]/ns0:title[1]" w:storeItemID="{6C3C8BC8-F283-45AE-878A-BAB7291924A1}"/>
        <w:text/>
      </w:sdtPr>
      <w:sdtEndPr/>
      <w:sdtContent>
        <w:r w:rsidR="00A73E51">
          <w:rPr>
            <w:rFonts w:ascii="Source Sans Pro" w:hAnsi="Source Sans Pro"/>
          </w:rPr>
          <w:t>CONTENT PERSONALISATION</w:t>
        </w:r>
      </w:sdtContent>
    </w:sdt>
    <w:r w:rsidR="00620A5D" w:rsidRPr="00366B1C">
      <w:rPr>
        <w:rFonts w:ascii="Source Sans Pro" w:hAnsi="Source Sans Pro"/>
      </w:rPr>
      <w:t xml:space="preserve">  </w:t>
    </w:r>
  </w:p>
  <w:p w14:paraId="5C94440A" w14:textId="62ED038E" w:rsidR="00620A5D" w:rsidRPr="00366B1C" w:rsidRDefault="00620A5D" w:rsidP="00803D69">
    <w:pPr>
      <w:pStyle w:val="Header"/>
      <w:rPr>
        <w:rFonts w:ascii="Source Sans Pro" w:hAnsi="Source Sans Pro"/>
      </w:rPr>
    </w:pPr>
    <w:r w:rsidRPr="00366B1C">
      <w:rPr>
        <w:rFonts w:ascii="Source Sans Pro" w:hAnsi="Source Sans Pro"/>
      </w:rPr>
      <w:sym w:font="Wingdings 2" w:char="F097"/>
    </w:r>
    <w:r w:rsidRPr="00366B1C">
      <w:rPr>
        <w:rFonts w:ascii="Source Sans Pro" w:hAnsi="Source Sans Pro"/>
      </w:rPr>
      <w:t xml:space="preserve">  </w:t>
    </w:r>
    <w:sdt>
      <w:sdtPr>
        <w:rPr>
          <w:rFonts w:ascii="Source Sans Pro" w:hAnsi="Source Sans Pro"/>
        </w:rPr>
        <w:alias w:val="Date"/>
        <w:tag w:val=""/>
        <w:id w:val="1301187713"/>
        <w:dataBinding w:prefixMappings="xmlns:ns0='http://schemas.microsoft.com/office/2006/coverPageProps' " w:xpath="/ns0:CoverPageProperties[1]/ns0:PublishDate[1]" w:storeItemID="{55AF091B-3C7A-41E3-B477-F2FDAA23CFDA}"/>
        <w:date w:fullDate="2020-11-13T00:00:00Z">
          <w:dateFormat w:val="d MMMM yyyy"/>
          <w:lid w:val="en-AU"/>
          <w:storeMappedDataAs w:val="dateTime"/>
          <w:calendar w:val="gregorian"/>
        </w:date>
      </w:sdtPr>
      <w:sdtEndPr/>
      <w:sdtContent>
        <w:r w:rsidRPr="00366B1C">
          <w:rPr>
            <w:rFonts w:ascii="Source Sans Pro" w:hAnsi="Source Sans Pro"/>
          </w:rPr>
          <w:t>13 November 2020</w:t>
        </w:r>
      </w:sdtContent>
    </w:sdt>
    <w:r w:rsidRPr="00366B1C">
      <w:rPr>
        <w:rFonts w:ascii="Source Sans Pro" w:hAnsi="Source Sans Pro"/>
      </w:rPr>
      <w:t xml:space="preserve">  </w:t>
    </w:r>
    <w:r w:rsidRPr="00366B1C">
      <w:rPr>
        <w:rFonts w:ascii="Source Sans Pro" w:hAnsi="Source Sans Pro"/>
      </w:rPr>
      <w:sym w:font="Wingdings 2" w:char="F097"/>
    </w:r>
    <w:r w:rsidRPr="00366B1C">
      <w:rPr>
        <w:rFonts w:ascii="Source Sans Pro" w:hAnsi="Source Sans Pro"/>
      </w:rPr>
      <w:t xml:space="preserve">  </w:t>
    </w:r>
    <w:sdt>
      <w:sdtPr>
        <w:rPr>
          <w:rFonts w:ascii="Source Sans Pro" w:hAnsi="Source Sans Pro"/>
        </w:rPr>
        <w:alias w:val="Subtitle"/>
        <w:tag w:val="Subject"/>
        <w:id w:val="-257675172"/>
        <w:dataBinding w:prefixMappings="xmlns:ns0='http://purl.org/dc/elements/1.1/' xmlns:ns1='http://schemas.openxmlformats.org/package/2006/metadata/core-properties' " w:xpath="/ns1:coreProperties[1]/ns0:subject[1]" w:storeItemID="{6C3C8BC8-F283-45AE-878A-BAB7291924A1}"/>
        <w:text/>
      </w:sdtPr>
      <w:sdtEndPr/>
      <w:sdtContent>
        <w:r w:rsidR="0022739C">
          <w:rPr>
            <w:rFonts w:ascii="Source Sans Pro" w:hAnsi="Source Sans Pro"/>
          </w:rPr>
          <w:t>Corrin Demeo</w:t>
        </w:r>
      </w:sdtContent>
    </w:sdt>
  </w:p>
  <w:p w14:paraId="1FAACCE6" w14:textId="77777777" w:rsidR="00CA3626" w:rsidRDefault="00CA3626"/>
  <w:p w14:paraId="5B7A732D" w14:textId="77777777" w:rsidR="00CA3626" w:rsidRDefault="00CA3626" w:rsidP="0085608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4E5F32" w14:textId="308307B7" w:rsidR="00620A5D" w:rsidRDefault="00620A5D" w:rsidP="006F2529">
    <w:pPr>
      <w:pStyle w:val="Title"/>
      <w:ind w:left="-567" w:right="0"/>
    </w:pPr>
    <w:r w:rsidRPr="00FE09A5">
      <w:rPr>
        <w:rFonts w:ascii="Source Sans Pro" w:hAnsi="Source Sans Pro"/>
      </w:rPr>
      <w:drawing>
        <wp:anchor distT="0" distB="0" distL="114300" distR="114300" simplePos="0" relativeHeight="251686912" behindDoc="0" locked="1" layoutInCell="1" allowOverlap="1" wp14:anchorId="5871C56A" wp14:editId="1FAF5A03">
          <wp:simplePos x="0" y="0"/>
          <wp:positionH relativeFrom="margin">
            <wp:align>right</wp:align>
          </wp:positionH>
          <wp:positionV relativeFrom="page">
            <wp:posOffset>1403985</wp:posOffset>
          </wp:positionV>
          <wp:extent cx="889200" cy="889200"/>
          <wp:effectExtent l="0" t="0" r="6350" b="6350"/>
          <wp:wrapNone/>
          <wp:docPr id="17" name="Graphic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Minderoo Foundation Logo RGB.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889200" cy="889200"/>
                  </a:xfrm>
                  <a:prstGeom prst="rect">
                    <a:avLst/>
                  </a:prstGeom>
                </pic:spPr>
              </pic:pic>
            </a:graphicData>
          </a:graphic>
          <wp14:sizeRelH relativeFrom="margin">
            <wp14:pctWidth>0</wp14:pctWidth>
          </wp14:sizeRelH>
          <wp14:sizeRelV relativeFrom="margin">
            <wp14:pctHeight>0</wp14:pctHeight>
          </wp14:sizeRelV>
        </wp:anchor>
      </w:drawing>
    </w:r>
    <w:r w:rsidRPr="00FE09A5">
      <w:rPr>
        <w:rFonts w:ascii="Source Sans Pro" w:hAnsi="Source Sans Pro"/>
      </w:rPr>
      <mc:AlternateContent>
        <mc:Choice Requires="wps">
          <w:drawing>
            <wp:anchor distT="0" distB="0" distL="114300" distR="114300" simplePos="0" relativeHeight="251656192" behindDoc="1" locked="1" layoutInCell="1" allowOverlap="1" wp14:anchorId="251CEB26" wp14:editId="6175E446">
              <wp:simplePos x="0" y="0"/>
              <wp:positionH relativeFrom="page">
                <wp:posOffset>9525</wp:posOffset>
              </wp:positionH>
              <wp:positionV relativeFrom="page">
                <wp:posOffset>9525</wp:posOffset>
              </wp:positionV>
              <wp:extent cx="10692000" cy="1836000"/>
              <wp:effectExtent l="0" t="0" r="0" b="0"/>
              <wp:wrapNone/>
              <wp:docPr id="13" name="Rectangle 13"/>
              <wp:cNvGraphicFramePr/>
              <a:graphic xmlns:a="http://schemas.openxmlformats.org/drawingml/2006/main">
                <a:graphicData uri="http://schemas.microsoft.com/office/word/2010/wordprocessingShape">
                  <wps:wsp>
                    <wps:cNvSpPr/>
                    <wps:spPr>
                      <a:xfrm>
                        <a:off x="0" y="0"/>
                        <a:ext cx="10692000" cy="183600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E24771" id="Rectangle 13" o:spid="_x0000_s1026" style="position:absolute;margin-left:.75pt;margin-top:.75pt;width:841.9pt;height:144.5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" fillcolor="#ffcd00 [3205]" stroked="f" strokeweight="1pt">
              <w10:wrap anchorx="page" anchory="page"/>
              <w10:anchorlock/>
            </v:rect>
          </w:pict>
        </mc:Fallback>
      </mc:AlternateContent>
    </w:r>
    <w:sdt>
      <w:sdtPr>
        <w:rPr>
          <w:rStyle w:val="BodyTextChar"/>
          <w:rFonts w:ascii="Source Sans Pro" w:hAnsi="Source Sans Pro"/>
          <w:b/>
          <w:bCs/>
          <w:sz w:val="28"/>
          <w:szCs w:val="28"/>
        </w:rPr>
        <w:alias w:val="Title"/>
        <w:tag w:val=""/>
        <w:id w:val="491531321"/>
        <w:dataBinding w:prefixMappings="xmlns:ns0='http://purl.org/dc/elements/1.1/' xmlns:ns1='http://schemas.openxmlformats.org/package/2006/metadata/core-properties' " w:xpath="/ns1:coreProperties[1]/ns0:title[1]" w:storeItemID="{6C3C8BC8-F283-45AE-878A-BAB7291924A1}"/>
        <w:text/>
      </w:sdtPr>
      <w:sdtEndPr>
        <w:rPr>
          <w:rStyle w:val="BodyTextChar"/>
        </w:rPr>
      </w:sdtEndPr>
      <w:sdtContent>
        <w:r w:rsidR="00A73E51">
          <w:rPr>
            <w:rStyle w:val="BodyTextChar"/>
            <w:rFonts w:ascii="Source Sans Pro" w:hAnsi="Source Sans Pro"/>
            <w:b/>
            <w:bCs/>
            <w:sz w:val="28"/>
            <w:szCs w:val="28"/>
          </w:rPr>
          <w:t>CONTENT PERSONALISATION</w:t>
        </w:r>
      </w:sdtContent>
    </w:sdt>
    <w:r w:rsidRPr="00A73555">
      <w:t>●</w:t>
    </w:r>
  </w:p>
  <w:sdt>
    <w:sdtPr>
      <w:rPr>
        <w:rFonts w:ascii="Source Sans Pro" w:hAnsi="Source Sans Pro"/>
        <w:sz w:val="22"/>
      </w:rPr>
      <w:alias w:val="Subtitle"/>
      <w:tag w:val="Subject"/>
      <w:id w:val="1591270441"/>
      <w:dataBinding w:prefixMappings="xmlns:ns0='http://purl.org/dc/elements/1.1/' xmlns:ns1='http://schemas.openxmlformats.org/package/2006/metadata/core-properties' " w:xpath="/ns1:coreProperties[1]/ns0:subject[1]" w:storeItemID="{6C3C8BC8-F283-45AE-878A-BAB7291924A1}"/>
      <w:text/>
    </w:sdtPr>
    <w:sdtEndPr/>
    <w:sdtContent>
      <w:p w14:paraId="64A6B3BD" w14:textId="51922EBF" w:rsidR="00620A5D" w:rsidRPr="004F2EC7" w:rsidRDefault="0022739C" w:rsidP="00803D69">
        <w:pPr>
          <w:pStyle w:val="Subtitle"/>
          <w:rPr>
            <w:rFonts w:ascii="Source Sans Pro" w:hAnsi="Source Sans Pro"/>
            <w:sz w:val="22"/>
          </w:rPr>
        </w:pPr>
        <w:r>
          <w:rPr>
            <w:rFonts w:ascii="Source Sans Pro" w:hAnsi="Source Sans Pro"/>
            <w:sz w:val="22"/>
          </w:rPr>
          <w:t>Corrin Demeo</w:t>
        </w:r>
      </w:p>
    </w:sdtContent>
  </w:sdt>
  <w:sdt>
    <w:sdtPr>
      <w:rPr>
        <w:rFonts w:ascii="Source Sans Pro" w:hAnsi="Source Sans Pro"/>
      </w:rPr>
      <w:alias w:val="Date"/>
      <w:tag w:val=""/>
      <w:id w:val="2004928872"/>
      <w:dataBinding w:prefixMappings="xmlns:ns0='http://schemas.microsoft.com/office/2006/coverPageProps' " w:xpath="/ns0:CoverPageProperties[1]/ns0:PublishDate[1]" w:storeItemID="{55AF091B-3C7A-41E3-B477-F2FDAA23CFDA}"/>
      <w:date w:fullDate="2020-11-13T00:00:00Z">
        <w:dateFormat w:val="d MMMM yyyy"/>
        <w:lid w:val="en-AU"/>
        <w:storeMappedDataAs w:val="dateTime"/>
        <w:calendar w:val="gregorian"/>
      </w:date>
    </w:sdtPr>
    <w:sdtEndPr/>
    <w:sdtContent>
      <w:p w14:paraId="6A4A4ACD" w14:textId="195FBBFA" w:rsidR="00620A5D" w:rsidRPr="002D2B9A" w:rsidRDefault="00620A5D" w:rsidP="00803D69">
        <w:pPr>
          <w:pStyle w:val="BodyText"/>
          <w:rPr>
            <w:rFonts w:ascii="Source Sans Pro" w:hAnsi="Source Sans Pro"/>
          </w:rPr>
        </w:pPr>
        <w:r w:rsidRPr="002D2B9A">
          <w:rPr>
            <w:rFonts w:ascii="Source Sans Pro" w:hAnsi="Source Sans Pro"/>
          </w:rPr>
          <w:t>13 November 2020</w:t>
        </w:r>
      </w:p>
    </w:sdtContent>
  </w:sdt>
  <w:p w14:paraId="3F247EF4" w14:textId="77777777" w:rsidR="00620A5D" w:rsidRPr="00803D69" w:rsidRDefault="00620A5D" w:rsidP="00803D69"/>
  <w:p w14:paraId="7627205E" w14:textId="77777777" w:rsidR="00620A5D" w:rsidRPr="00803D69" w:rsidRDefault="00620A5D" w:rsidP="00803D69"/>
  <w:p w14:paraId="5611AC29" w14:textId="77777777" w:rsidR="00620A5D" w:rsidRPr="00803D69" w:rsidRDefault="00620A5D" w:rsidP="00803D69"/>
  <w:p w14:paraId="7F067E07" w14:textId="77777777" w:rsidR="00620A5D" w:rsidRPr="00803D69" w:rsidRDefault="00620A5D" w:rsidP="00803D69"/>
  <w:p w14:paraId="78C4170A" w14:textId="77777777" w:rsidR="00CA3626" w:rsidRDefault="00CA3626"/>
  <w:p w14:paraId="19FF3CC9" w14:textId="77777777" w:rsidR="00CA3626" w:rsidRDefault="00CA3626" w:rsidP="0085608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E2ABC"/>
    <w:multiLevelType w:val="multilevel"/>
    <w:tmpl w:val="882C8278"/>
    <w:styleLink w:val="ListAgenda"/>
    <w:lvl w:ilvl="0">
      <w:start w:val="1"/>
      <w:numFmt w:val="decimal"/>
      <w:pStyle w:val="AgendaNumber"/>
      <w:lvlText w:val="%1."/>
      <w:lvlJc w:val="left"/>
      <w:pPr>
        <w:tabs>
          <w:tab w:val="num" w:pos="425"/>
        </w:tabs>
        <w:ind w:left="425" w:hanging="425"/>
      </w:pPr>
      <w:rPr>
        <w:rFonts w:hint="default"/>
      </w:rPr>
    </w:lvl>
    <w:lvl w:ilvl="1">
      <w:start w:val="1"/>
      <w:numFmt w:val="decimal"/>
      <w:pStyle w:val="AgendaNumber2"/>
      <w:lvlText w:val="%1.%2"/>
      <w:lvlJc w:val="left"/>
      <w:pPr>
        <w:tabs>
          <w:tab w:val="num" w:pos="425"/>
        </w:tabs>
        <w:ind w:left="425" w:hanging="425"/>
      </w:pPr>
      <w:rPr>
        <w:rFonts w:hint="default"/>
      </w:rPr>
    </w:lvl>
    <w:lvl w:ilvl="2">
      <w:start w:val="1"/>
      <w:numFmt w:val="lowerRoman"/>
      <w:pStyle w:val="AgendaNumber3"/>
      <w:lvlText w:val="(%3)"/>
      <w:lvlJc w:val="left"/>
      <w:pPr>
        <w:tabs>
          <w:tab w:val="num" w:pos="851"/>
        </w:tabs>
        <w:ind w:left="851" w:hanging="426"/>
      </w:pPr>
      <w:rPr>
        <w:rFonts w:hint="default"/>
      </w:rPr>
    </w:lvl>
    <w:lvl w:ilvl="3">
      <w:start w:val="1"/>
      <w:numFmt w:val="lowerLetter"/>
      <w:lvlText w:val="(%4)"/>
      <w:lvlJc w:val="left"/>
      <w:pPr>
        <w:tabs>
          <w:tab w:val="num" w:pos="1276"/>
        </w:tabs>
        <w:ind w:left="1276" w:hanging="425"/>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 w15:restartNumberingAfterBreak="0">
    <w:nsid w:val="01135194"/>
    <w:multiLevelType w:val="multilevel"/>
    <w:tmpl w:val="D442603C"/>
    <w:numStyleLink w:val="ListTableNumber"/>
  </w:abstractNum>
  <w:abstractNum w:abstractNumId="2" w15:restartNumberingAfterBreak="0">
    <w:nsid w:val="03AD3F9E"/>
    <w:multiLevelType w:val="hybridMultilevel"/>
    <w:tmpl w:val="EED27B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4E747A9"/>
    <w:multiLevelType w:val="multilevel"/>
    <w:tmpl w:val="E72AFB0E"/>
    <w:numStyleLink w:val="ListNbrHeading"/>
  </w:abstractNum>
  <w:abstractNum w:abstractNumId="4" w15:restartNumberingAfterBreak="0">
    <w:nsid w:val="0DD726A9"/>
    <w:multiLevelType w:val="multilevel"/>
    <w:tmpl w:val="F3604634"/>
    <w:styleLink w:val="ListAppendix"/>
    <w:lvl w:ilvl="0">
      <w:start w:val="1"/>
      <w:numFmt w:val="upperLetter"/>
      <w:pStyle w:val="Heading9"/>
      <w:lvlText w:val="Appendix %1"/>
      <w:lvlJc w:val="left"/>
      <w:pPr>
        <w:tabs>
          <w:tab w:val="num" w:pos="2268"/>
        </w:tabs>
        <w:ind w:left="2268" w:hanging="2268"/>
      </w:pPr>
      <w:rPr>
        <w:rFonts w:hint="default"/>
      </w:rPr>
    </w:lvl>
    <w:lvl w:ilvl="1">
      <w:start w:val="1"/>
      <w:numFmt w:val="decimal"/>
      <w:pStyle w:val="AppendixH2"/>
      <w:lvlText w:val="%1-%2"/>
      <w:lvlJc w:val="left"/>
      <w:pPr>
        <w:tabs>
          <w:tab w:val="num" w:pos="1134"/>
        </w:tabs>
        <w:ind w:left="1134" w:hanging="1134"/>
      </w:pPr>
      <w:rPr>
        <w:rFonts w:ascii="Minderoo-Medium" w:hAnsi="Minderoo-Medium" w:hint="default"/>
      </w:rPr>
    </w:lvl>
    <w:lvl w:ilvl="2">
      <w:start w:val="1"/>
      <w:numFmt w:val="decimal"/>
      <w:pStyle w:val="AppendixH3"/>
      <w:lvlText w:val="%1-%2-%3"/>
      <w:lvlJc w:val="left"/>
      <w:pPr>
        <w:tabs>
          <w:tab w:val="num" w:pos="1134"/>
        </w:tabs>
        <w:ind w:left="1134" w:hanging="1134"/>
      </w:pPr>
      <w:rPr>
        <w:rFonts w:hint="default"/>
        <w:color w:val="auto"/>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5" w15:restartNumberingAfterBreak="0">
    <w:nsid w:val="0EF75435"/>
    <w:multiLevelType w:val="multilevel"/>
    <w:tmpl w:val="88B4D9D6"/>
    <w:styleLink w:val="ListAlpha"/>
    <w:lvl w:ilvl="0">
      <w:start w:val="1"/>
      <w:numFmt w:val="lowerLetter"/>
      <w:pStyle w:val="ListAlpha0"/>
      <w:lvlText w:val="%1."/>
      <w:lvlJc w:val="left"/>
      <w:pPr>
        <w:tabs>
          <w:tab w:val="num" w:pos="425"/>
        </w:tabs>
        <w:ind w:left="425" w:hanging="425"/>
      </w:pPr>
      <w:rPr>
        <w:rFonts w:hint="default"/>
      </w:rPr>
    </w:lvl>
    <w:lvl w:ilvl="1">
      <w:start w:val="1"/>
      <w:numFmt w:val="lowerRoman"/>
      <w:pStyle w:val="ListAlpha2"/>
      <w:lvlText w:val="%2."/>
      <w:lvlJc w:val="left"/>
      <w:pPr>
        <w:tabs>
          <w:tab w:val="num" w:pos="850"/>
        </w:tabs>
        <w:ind w:left="850" w:hanging="425"/>
      </w:pPr>
      <w:rPr>
        <w:rFonts w:hint="default"/>
      </w:rPr>
    </w:lvl>
    <w:lvl w:ilvl="2">
      <w:start w:val="1"/>
      <w:numFmt w:val="decimal"/>
      <w:pStyle w:val="ListAlpha3"/>
      <w:lvlText w:val="%3."/>
      <w:lvlJc w:val="left"/>
      <w:pPr>
        <w:tabs>
          <w:tab w:val="num" w:pos="1275"/>
        </w:tabs>
        <w:ind w:left="1275" w:hanging="425"/>
      </w:pPr>
      <w:rPr>
        <w:rFonts w:hint="default"/>
      </w:rPr>
    </w:lvl>
    <w:lvl w:ilvl="3">
      <w:start w:val="1"/>
      <w:numFmt w:val="upperLetter"/>
      <w:pStyle w:val="ListAlpha4"/>
      <w:lvlText w:val="%4."/>
      <w:lvlJc w:val="left"/>
      <w:pPr>
        <w:tabs>
          <w:tab w:val="num" w:pos="1700"/>
        </w:tabs>
        <w:ind w:left="1700" w:hanging="425"/>
      </w:pPr>
      <w:rPr>
        <w:rFonts w:hint="default"/>
      </w:rPr>
    </w:lvl>
    <w:lvl w:ilvl="4">
      <w:start w:val="1"/>
      <w:numFmt w:val="upperRoman"/>
      <w:pStyle w:val="ListAlpha5"/>
      <w:lvlText w:val="%5."/>
      <w:lvlJc w:val="left"/>
      <w:pPr>
        <w:tabs>
          <w:tab w:val="num" w:pos="2125"/>
        </w:tabs>
        <w:ind w:left="2125" w:hanging="425"/>
      </w:pPr>
      <w:rPr>
        <w:rFonts w:hint="default"/>
      </w:rPr>
    </w:lvl>
    <w:lvl w:ilvl="5">
      <w:start w:val="1"/>
      <w:numFmt w:val="lowerLetter"/>
      <w:pStyle w:val="ListAlpha6"/>
      <w:lvlText w:val="%6."/>
      <w:lvlJc w:val="left"/>
      <w:pPr>
        <w:tabs>
          <w:tab w:val="num" w:pos="2550"/>
        </w:tabs>
        <w:ind w:left="2550" w:hanging="425"/>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6" w15:restartNumberingAfterBreak="0">
    <w:nsid w:val="0FC664E8"/>
    <w:multiLevelType w:val="hybridMultilevel"/>
    <w:tmpl w:val="F3885C74"/>
    <w:numStyleLink w:val="Numbered"/>
  </w:abstractNum>
  <w:abstractNum w:abstractNumId="7" w15:restartNumberingAfterBreak="0">
    <w:nsid w:val="1129033A"/>
    <w:multiLevelType w:val="hybridMultilevel"/>
    <w:tmpl w:val="F3885C74"/>
    <w:styleLink w:val="Numbered"/>
    <w:lvl w:ilvl="0" w:tplc="2598BF6C">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1628539C">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E2B84158">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16D2D9DA">
      <w:start w:val="1"/>
      <w:numFmt w:val="decimal"/>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3E62C0D6">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47F27E8A">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EF726F3E">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399A40FC">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5D24A0B2">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1A4E610B"/>
    <w:multiLevelType w:val="multilevel"/>
    <w:tmpl w:val="9718FFDE"/>
    <w:styleLink w:val="ListNumber"/>
    <w:lvl w:ilvl="0">
      <w:start w:val="1"/>
      <w:numFmt w:val="decimal"/>
      <w:pStyle w:val="ListNumber0"/>
      <w:lvlText w:val="%1."/>
      <w:lvlJc w:val="left"/>
      <w:pPr>
        <w:tabs>
          <w:tab w:val="num" w:pos="425"/>
        </w:tabs>
        <w:ind w:left="425" w:hanging="425"/>
      </w:pPr>
      <w:rPr>
        <w:rFonts w:hint="default"/>
      </w:rPr>
    </w:lvl>
    <w:lvl w:ilvl="1">
      <w:start w:val="1"/>
      <w:numFmt w:val="lowerLetter"/>
      <w:pStyle w:val="ListNumber2"/>
      <w:lvlText w:val="%2."/>
      <w:lvlJc w:val="left"/>
      <w:pPr>
        <w:tabs>
          <w:tab w:val="num" w:pos="850"/>
        </w:tabs>
        <w:ind w:left="850" w:hanging="425"/>
      </w:pPr>
      <w:rPr>
        <w:rFonts w:hint="default"/>
      </w:rPr>
    </w:lvl>
    <w:lvl w:ilvl="2">
      <w:start w:val="1"/>
      <w:numFmt w:val="lowerRoman"/>
      <w:pStyle w:val="ListNumber3"/>
      <w:lvlText w:val="%3."/>
      <w:lvlJc w:val="left"/>
      <w:pPr>
        <w:tabs>
          <w:tab w:val="num" w:pos="1275"/>
        </w:tabs>
        <w:ind w:left="1275" w:hanging="425"/>
      </w:pPr>
      <w:rPr>
        <w:rFonts w:hint="default"/>
      </w:rPr>
    </w:lvl>
    <w:lvl w:ilvl="3">
      <w:start w:val="1"/>
      <w:numFmt w:val="upperLetter"/>
      <w:pStyle w:val="ListNumber4"/>
      <w:lvlText w:val="%4."/>
      <w:lvlJc w:val="left"/>
      <w:pPr>
        <w:tabs>
          <w:tab w:val="num" w:pos="1700"/>
        </w:tabs>
        <w:ind w:left="1700" w:hanging="425"/>
      </w:pPr>
      <w:rPr>
        <w:rFonts w:hint="default"/>
      </w:rPr>
    </w:lvl>
    <w:lvl w:ilvl="4">
      <w:start w:val="1"/>
      <w:numFmt w:val="upperRoman"/>
      <w:pStyle w:val="ListNumber5"/>
      <w:lvlText w:val="%5."/>
      <w:lvlJc w:val="left"/>
      <w:pPr>
        <w:tabs>
          <w:tab w:val="num" w:pos="2125"/>
        </w:tabs>
        <w:ind w:left="2125" w:hanging="425"/>
      </w:pPr>
      <w:rPr>
        <w:rFonts w:hint="default"/>
      </w:rPr>
    </w:lvl>
    <w:lvl w:ilvl="5">
      <w:start w:val="1"/>
      <w:numFmt w:val="decimal"/>
      <w:pStyle w:val="ListNumber6"/>
      <w:lvlText w:val="%6."/>
      <w:lvlJc w:val="left"/>
      <w:pPr>
        <w:tabs>
          <w:tab w:val="num" w:pos="2550"/>
        </w:tabs>
        <w:ind w:left="2550" w:hanging="425"/>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9" w15:restartNumberingAfterBreak="0">
    <w:nsid w:val="1D737170"/>
    <w:multiLevelType w:val="multilevel"/>
    <w:tmpl w:val="E72AFB0E"/>
    <w:styleLink w:val="ListNbrHeading"/>
    <w:lvl w:ilvl="0">
      <w:start w:val="1"/>
      <w:numFmt w:val="decimal"/>
      <w:pStyle w:val="NumberedHeading1"/>
      <w:lvlText w:val="%1."/>
      <w:lvlJc w:val="left"/>
      <w:pPr>
        <w:tabs>
          <w:tab w:val="num" w:pos="1134"/>
        </w:tabs>
        <w:ind w:left="1134" w:hanging="1134"/>
      </w:pPr>
      <w:rPr>
        <w:rFonts w:hint="default"/>
      </w:rPr>
    </w:lvl>
    <w:lvl w:ilvl="1">
      <w:start w:val="1"/>
      <w:numFmt w:val="decimal"/>
      <w:pStyle w:val="NumberedHeading2"/>
      <w:lvlText w:val="%1.%2"/>
      <w:lvlJc w:val="left"/>
      <w:pPr>
        <w:tabs>
          <w:tab w:val="num" w:pos="1134"/>
        </w:tabs>
        <w:ind w:left="1134" w:hanging="1134"/>
      </w:pPr>
      <w:rPr>
        <w:rFonts w:ascii="Minderoo-Medium" w:hAnsi="Minderoo-Medium" w:hint="default"/>
      </w:rPr>
    </w:lvl>
    <w:lvl w:ilvl="2">
      <w:start w:val="1"/>
      <w:numFmt w:val="decimal"/>
      <w:pStyle w:val="NumberedHeading3"/>
      <w:lvlText w:val="%1.%2.%3"/>
      <w:lvlJc w:val="left"/>
      <w:pPr>
        <w:tabs>
          <w:tab w:val="num" w:pos="1134"/>
        </w:tabs>
        <w:ind w:left="1134" w:hanging="1134"/>
      </w:pPr>
      <w:rPr>
        <w:rFonts w:hint="default"/>
      </w:rPr>
    </w:lvl>
    <w:lvl w:ilvl="3">
      <w:start w:val="1"/>
      <w:numFmt w:val="decimal"/>
      <w:pStyle w:val="NumberedHeading4"/>
      <w:lvlText w:val="%1.%2.%3.%4"/>
      <w:lvlJc w:val="left"/>
      <w:pPr>
        <w:tabs>
          <w:tab w:val="num" w:pos="1134"/>
        </w:tabs>
        <w:ind w:left="1134" w:hanging="1134"/>
      </w:pPr>
      <w:rPr>
        <w:rFonts w:ascii="Minderoo-Medium" w:hAnsi="Minderoo-Medium" w:hint="default"/>
      </w:rPr>
    </w:lvl>
    <w:lvl w:ilvl="4">
      <w:start w:val="1"/>
      <w:numFmt w:val="decimal"/>
      <w:pStyle w:val="NumberedHeading5"/>
      <w:lvlText w:val="%1.%2.%3.%4.%5"/>
      <w:lvlJc w:val="left"/>
      <w:pPr>
        <w:tabs>
          <w:tab w:val="num" w:pos="1134"/>
        </w:tabs>
        <w:ind w:left="1134" w:hanging="1134"/>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0" w15:restartNumberingAfterBreak="0">
    <w:nsid w:val="1E2A5581"/>
    <w:multiLevelType w:val="multilevel"/>
    <w:tmpl w:val="EDBE2B42"/>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b/>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27B57907"/>
    <w:multiLevelType w:val="multilevel"/>
    <w:tmpl w:val="A906D87A"/>
    <w:styleLink w:val="ListTableBullet"/>
    <w:lvl w:ilvl="0">
      <w:start w:val="1"/>
      <w:numFmt w:val="bullet"/>
      <w:pStyle w:val="TableBullet"/>
      <w:lvlText w:val=""/>
      <w:lvlJc w:val="left"/>
      <w:pPr>
        <w:tabs>
          <w:tab w:val="num" w:pos="397"/>
        </w:tabs>
        <w:ind w:left="397" w:hanging="284"/>
      </w:pPr>
      <w:rPr>
        <w:rFonts w:ascii="Symbol" w:hAnsi="Symbol" w:hint="default"/>
      </w:rPr>
    </w:lvl>
    <w:lvl w:ilvl="1">
      <w:start w:val="1"/>
      <w:numFmt w:val="bullet"/>
      <w:pStyle w:val="TableBullet2"/>
      <w:lvlText w:val="–"/>
      <w:lvlJc w:val="left"/>
      <w:pPr>
        <w:tabs>
          <w:tab w:val="num" w:pos="680"/>
        </w:tabs>
        <w:ind w:left="680" w:hanging="283"/>
      </w:pPr>
      <w:rPr>
        <w:rFonts w:ascii="Arial Rounded MT" w:hAnsi="Arial Rounded MT"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2" w15:restartNumberingAfterBreak="0">
    <w:nsid w:val="29973E80"/>
    <w:multiLevelType w:val="multilevel"/>
    <w:tmpl w:val="D442603C"/>
    <w:styleLink w:val="ListTableNumber"/>
    <w:lvl w:ilvl="0">
      <w:start w:val="1"/>
      <w:numFmt w:val="decimal"/>
      <w:pStyle w:val="TableNumber"/>
      <w:lvlText w:val="%1."/>
      <w:lvlJc w:val="left"/>
      <w:pPr>
        <w:tabs>
          <w:tab w:val="num" w:pos="397"/>
        </w:tabs>
        <w:ind w:left="397" w:hanging="284"/>
      </w:pPr>
      <w:rPr>
        <w:rFonts w:hint="default"/>
      </w:rPr>
    </w:lvl>
    <w:lvl w:ilvl="1">
      <w:start w:val="1"/>
      <w:numFmt w:val="lowerLetter"/>
      <w:pStyle w:val="TableNumber2"/>
      <w:lvlText w:val="%2."/>
      <w:lvlJc w:val="left"/>
      <w:pPr>
        <w:tabs>
          <w:tab w:val="num" w:pos="680"/>
        </w:tabs>
        <w:ind w:left="680" w:hanging="283"/>
      </w:pPr>
      <w:rPr>
        <w:rFonts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3" w15:restartNumberingAfterBreak="0">
    <w:nsid w:val="2F8E271B"/>
    <w:multiLevelType w:val="multilevel"/>
    <w:tmpl w:val="882C8278"/>
    <w:numStyleLink w:val="ListAgenda"/>
  </w:abstractNum>
  <w:abstractNum w:abstractNumId="14" w15:restartNumberingAfterBreak="0">
    <w:nsid w:val="337B39F8"/>
    <w:multiLevelType w:val="multilevel"/>
    <w:tmpl w:val="E72AFB0E"/>
    <w:numStyleLink w:val="ListNbrHeading"/>
  </w:abstractNum>
  <w:abstractNum w:abstractNumId="15" w15:restartNumberingAfterBreak="0">
    <w:nsid w:val="35663F06"/>
    <w:multiLevelType w:val="hybridMultilevel"/>
    <w:tmpl w:val="59883DBC"/>
    <w:lvl w:ilvl="0" w:tplc="4AA4CEC8">
      <w:numFmt w:val="bullet"/>
      <w:lvlText w:val="-"/>
      <w:lvlJc w:val="left"/>
      <w:pPr>
        <w:ind w:left="720" w:hanging="360"/>
      </w:pPr>
      <w:rPr>
        <w:rFonts w:ascii="Source Sans Pro" w:eastAsiaTheme="minorHAnsi" w:hAnsi="Source Sans Pro"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BF26A71"/>
    <w:multiLevelType w:val="multilevel"/>
    <w:tmpl w:val="E9B44B6A"/>
    <w:styleLink w:val="ListParagraph"/>
    <w:lvl w:ilvl="0">
      <w:start w:val="1"/>
      <w:numFmt w:val="none"/>
      <w:pStyle w:val="ListParagraph0"/>
      <w:lvlText w:val=""/>
      <w:lvlJc w:val="left"/>
      <w:pPr>
        <w:ind w:left="425" w:firstLine="0"/>
      </w:pPr>
      <w:rPr>
        <w:rFonts w:hint="default"/>
      </w:rPr>
    </w:lvl>
    <w:lvl w:ilvl="1">
      <w:start w:val="1"/>
      <w:numFmt w:val="none"/>
      <w:pStyle w:val="ListParagraph2"/>
      <w:lvlText w:val=""/>
      <w:lvlJc w:val="left"/>
      <w:pPr>
        <w:ind w:left="851" w:hanging="1"/>
      </w:pPr>
      <w:rPr>
        <w:rFonts w:hint="default"/>
      </w:rPr>
    </w:lvl>
    <w:lvl w:ilvl="2">
      <w:start w:val="1"/>
      <w:numFmt w:val="none"/>
      <w:pStyle w:val="ListParagraph3"/>
      <w:lvlText w:val=""/>
      <w:lvlJc w:val="left"/>
      <w:pPr>
        <w:ind w:left="1276" w:hanging="1"/>
      </w:pPr>
      <w:rPr>
        <w:rFonts w:hint="default"/>
      </w:rPr>
    </w:lvl>
    <w:lvl w:ilvl="3">
      <w:start w:val="1"/>
      <w:numFmt w:val="none"/>
      <w:pStyle w:val="ListParagraph4"/>
      <w:lvlText w:val=""/>
      <w:lvlJc w:val="left"/>
      <w:pPr>
        <w:ind w:left="1701" w:hanging="1"/>
      </w:pPr>
      <w:rPr>
        <w:rFonts w:hint="default"/>
      </w:rPr>
    </w:lvl>
    <w:lvl w:ilvl="4">
      <w:start w:val="1"/>
      <w:numFmt w:val="none"/>
      <w:pStyle w:val="ListParagraph5"/>
      <w:lvlText w:val=""/>
      <w:lvlJc w:val="left"/>
      <w:pPr>
        <w:ind w:left="2126" w:hanging="1"/>
      </w:pPr>
      <w:rPr>
        <w:rFonts w:hint="default"/>
      </w:rPr>
    </w:lvl>
    <w:lvl w:ilvl="5">
      <w:start w:val="1"/>
      <w:numFmt w:val="none"/>
      <w:pStyle w:val="ListParagraph6"/>
      <w:lvlText w:val=""/>
      <w:lvlJc w:val="left"/>
      <w:pPr>
        <w:ind w:left="2552" w:hanging="2"/>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7" w15:restartNumberingAfterBreak="0">
    <w:nsid w:val="40AD5EC8"/>
    <w:multiLevelType w:val="multilevel"/>
    <w:tmpl w:val="6A1419D6"/>
    <w:numStyleLink w:val="ListBullet"/>
  </w:abstractNum>
  <w:abstractNum w:abstractNumId="18" w15:restartNumberingAfterBreak="0">
    <w:nsid w:val="46266613"/>
    <w:multiLevelType w:val="multilevel"/>
    <w:tmpl w:val="082E3CA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4FFD6F6B"/>
    <w:multiLevelType w:val="multilevel"/>
    <w:tmpl w:val="9718FFDE"/>
    <w:numStyleLink w:val="ListNumber"/>
  </w:abstractNum>
  <w:abstractNum w:abstractNumId="20" w15:restartNumberingAfterBreak="0">
    <w:nsid w:val="56FF4062"/>
    <w:multiLevelType w:val="multilevel"/>
    <w:tmpl w:val="882C8278"/>
    <w:numStyleLink w:val="ListAgenda"/>
  </w:abstractNum>
  <w:abstractNum w:abstractNumId="21" w15:restartNumberingAfterBreak="0">
    <w:nsid w:val="58E340A1"/>
    <w:multiLevelType w:val="multilevel"/>
    <w:tmpl w:val="082E3CA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5D444079"/>
    <w:multiLevelType w:val="multilevel"/>
    <w:tmpl w:val="F3604634"/>
    <w:numStyleLink w:val="ListAppendix"/>
  </w:abstractNum>
  <w:abstractNum w:abstractNumId="23" w15:restartNumberingAfterBreak="0">
    <w:nsid w:val="5FA470FB"/>
    <w:multiLevelType w:val="hybridMultilevel"/>
    <w:tmpl w:val="28C678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4450108"/>
    <w:multiLevelType w:val="multilevel"/>
    <w:tmpl w:val="882C8278"/>
    <w:numStyleLink w:val="ListAgenda"/>
  </w:abstractNum>
  <w:abstractNum w:abstractNumId="25" w15:restartNumberingAfterBreak="0">
    <w:nsid w:val="725B532E"/>
    <w:multiLevelType w:val="multilevel"/>
    <w:tmpl w:val="6A1419D6"/>
    <w:styleLink w:val="ListBullet"/>
    <w:lvl w:ilvl="0">
      <w:start w:val="1"/>
      <w:numFmt w:val="bullet"/>
      <w:pStyle w:val="ListBullet0"/>
      <w:lvlText w:val=""/>
      <w:lvlJc w:val="left"/>
      <w:pPr>
        <w:tabs>
          <w:tab w:val="num" w:pos="425"/>
        </w:tabs>
        <w:ind w:left="284" w:hanging="284"/>
      </w:pPr>
      <w:rPr>
        <w:rFonts w:ascii="Symbol" w:hAnsi="Symbol" w:hint="default"/>
      </w:rPr>
    </w:lvl>
    <w:lvl w:ilvl="1">
      <w:start w:val="1"/>
      <w:numFmt w:val="bullet"/>
      <w:pStyle w:val="ListBullet2"/>
      <w:lvlText w:val="–"/>
      <w:lvlJc w:val="left"/>
      <w:pPr>
        <w:tabs>
          <w:tab w:val="num" w:pos="709"/>
        </w:tabs>
        <w:ind w:left="568" w:hanging="284"/>
      </w:pPr>
      <w:rPr>
        <w:rFonts w:ascii="Arial Rounded MT" w:hAnsi="Arial Rounded MT" w:hint="default"/>
        <w:color w:val="auto"/>
      </w:rPr>
    </w:lvl>
    <w:lvl w:ilvl="2">
      <w:start w:val="1"/>
      <w:numFmt w:val="bullet"/>
      <w:pStyle w:val="ListBullet3"/>
      <w:lvlText w:val=""/>
      <w:lvlJc w:val="left"/>
      <w:pPr>
        <w:tabs>
          <w:tab w:val="num" w:pos="993"/>
        </w:tabs>
        <w:ind w:left="852" w:hanging="284"/>
      </w:pPr>
      <w:rPr>
        <w:rFonts w:ascii="Symbol" w:hAnsi="Symbol" w:hint="default"/>
      </w:rPr>
    </w:lvl>
    <w:lvl w:ilvl="3">
      <w:start w:val="1"/>
      <w:numFmt w:val="bullet"/>
      <w:pStyle w:val="ListBullet4"/>
      <w:lvlText w:val="–"/>
      <w:lvlJc w:val="left"/>
      <w:pPr>
        <w:tabs>
          <w:tab w:val="num" w:pos="1277"/>
        </w:tabs>
        <w:ind w:left="1136" w:hanging="284"/>
      </w:pPr>
      <w:rPr>
        <w:rFonts w:ascii="Arial Rounded MT" w:hAnsi="Arial Rounded MT" w:hint="default"/>
      </w:rPr>
    </w:lvl>
    <w:lvl w:ilvl="4">
      <w:start w:val="1"/>
      <w:numFmt w:val="bullet"/>
      <w:pStyle w:val="ListBullet5"/>
      <w:lvlText w:val=""/>
      <w:lvlJc w:val="left"/>
      <w:pPr>
        <w:tabs>
          <w:tab w:val="num" w:pos="1561"/>
        </w:tabs>
        <w:ind w:left="1420" w:hanging="284"/>
      </w:pPr>
      <w:rPr>
        <w:rFonts w:ascii="Symbol" w:hAnsi="Symbol" w:hint="default"/>
        <w:color w:val="auto"/>
      </w:rPr>
    </w:lvl>
    <w:lvl w:ilvl="5">
      <w:start w:val="1"/>
      <w:numFmt w:val="bullet"/>
      <w:pStyle w:val="ListBullet6"/>
      <w:lvlText w:val="–"/>
      <w:lvlJc w:val="left"/>
      <w:pPr>
        <w:tabs>
          <w:tab w:val="num" w:pos="1845"/>
        </w:tabs>
        <w:ind w:left="1704" w:hanging="284"/>
      </w:pPr>
      <w:rPr>
        <w:rFonts w:ascii="Arial Rounded MT" w:hAnsi="Arial Rounded MT" w:hint="default"/>
      </w:rPr>
    </w:lvl>
    <w:lvl w:ilvl="6">
      <w:start w:val="1"/>
      <w:numFmt w:val="none"/>
      <w:lvlText w:val="%7"/>
      <w:lvlJc w:val="left"/>
      <w:pPr>
        <w:tabs>
          <w:tab w:val="num" w:pos="2129"/>
        </w:tabs>
        <w:ind w:left="1988" w:hanging="284"/>
      </w:pPr>
      <w:rPr>
        <w:rFonts w:hint="default"/>
      </w:rPr>
    </w:lvl>
    <w:lvl w:ilvl="7">
      <w:start w:val="1"/>
      <w:numFmt w:val="none"/>
      <w:lvlText w:val=""/>
      <w:lvlJc w:val="left"/>
      <w:pPr>
        <w:tabs>
          <w:tab w:val="num" w:pos="2413"/>
        </w:tabs>
        <w:ind w:left="2272" w:hanging="284"/>
      </w:pPr>
      <w:rPr>
        <w:rFonts w:hint="default"/>
      </w:rPr>
    </w:lvl>
    <w:lvl w:ilvl="8">
      <w:start w:val="1"/>
      <w:numFmt w:val="none"/>
      <w:lvlText w:val=""/>
      <w:lvlJc w:val="left"/>
      <w:pPr>
        <w:tabs>
          <w:tab w:val="num" w:pos="2697"/>
        </w:tabs>
        <w:ind w:left="2556" w:hanging="284"/>
      </w:pPr>
      <w:rPr>
        <w:rFonts w:hint="default"/>
      </w:rPr>
    </w:lvl>
  </w:abstractNum>
  <w:abstractNum w:abstractNumId="26" w15:restartNumberingAfterBreak="0">
    <w:nsid w:val="76AF6759"/>
    <w:multiLevelType w:val="hybridMultilevel"/>
    <w:tmpl w:val="605657F0"/>
    <w:lvl w:ilvl="0" w:tplc="3C4698B8">
      <w:start w:val="30"/>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4"/>
  </w:num>
  <w:num w:numId="5">
    <w:abstractNumId w:val="25"/>
  </w:num>
  <w:num w:numId="6">
    <w:abstractNumId w:val="9"/>
  </w:num>
  <w:num w:numId="7">
    <w:abstractNumId w:val="8"/>
  </w:num>
  <w:num w:numId="8">
    <w:abstractNumId w:val="16"/>
  </w:num>
  <w:num w:numId="9">
    <w:abstractNumId w:val="11"/>
  </w:num>
  <w:num w:numId="10">
    <w:abstractNumId w:val="12"/>
  </w:num>
  <w:num w:numId="11">
    <w:abstractNumId w:val="9"/>
    <w:lvlOverride w:ilvl="0">
      <w:lvl w:ilvl="0">
        <w:start w:val="1"/>
        <w:numFmt w:val="decimal"/>
        <w:pStyle w:val="NumberedHeading1"/>
        <w:lvlText w:val="%1."/>
        <w:lvlJc w:val="left"/>
        <w:pPr>
          <w:tabs>
            <w:tab w:val="num" w:pos="1134"/>
          </w:tabs>
          <w:ind w:left="1134" w:hanging="1134"/>
        </w:pPr>
        <w:rPr>
          <w:rFonts w:hint="default"/>
          <w:b w:val="0"/>
          <w:bCs/>
        </w:rPr>
      </w:lvl>
    </w:lvlOverride>
    <w:lvlOverride w:ilvl="1">
      <w:lvl w:ilvl="1">
        <w:start w:val="1"/>
        <w:numFmt w:val="decimal"/>
        <w:pStyle w:val="NumberedHeading2"/>
        <w:lvlText w:val="%1.%2"/>
        <w:lvlJc w:val="left"/>
        <w:pPr>
          <w:tabs>
            <w:tab w:val="num" w:pos="1134"/>
          </w:tabs>
          <w:ind w:left="1134" w:hanging="113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2">
    <w:abstractNumId w:val="11"/>
  </w:num>
  <w:num w:numId="13">
    <w:abstractNumId w:val="12"/>
  </w:num>
  <w:num w:numId="14">
    <w:abstractNumId w:val="19"/>
  </w:num>
  <w:num w:numId="15">
    <w:abstractNumId w:val="18"/>
  </w:num>
  <w:num w:numId="16">
    <w:abstractNumId w:val="10"/>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num>
  <w:num w:numId="19">
    <w:abstractNumId w:val="26"/>
  </w:num>
  <w:num w:numId="20">
    <w:abstractNumId w:val="3"/>
  </w:num>
  <w:num w:numId="21">
    <w:abstractNumId w:val="14"/>
  </w:num>
  <w:num w:numId="22">
    <w:abstractNumId w:val="22"/>
  </w:num>
  <w:num w:numId="23">
    <w:abstractNumId w:val="0"/>
  </w:num>
  <w:num w:numId="24">
    <w:abstractNumId w:val="20"/>
  </w:num>
  <w:num w:numId="25">
    <w:abstractNumId w:val="13"/>
  </w:num>
  <w:num w:numId="26">
    <w:abstractNumId w:val="24"/>
  </w:num>
  <w:num w:numId="27">
    <w:abstractNumId w:val="17"/>
  </w:num>
  <w:num w:numId="28">
    <w:abstractNumId w:val="0"/>
  </w:num>
  <w:num w:numId="29">
    <w:abstractNumId w:val="0"/>
  </w:num>
  <w:num w:numId="30">
    <w:abstractNumId w:val="0"/>
  </w:num>
  <w:num w:numId="31">
    <w:abstractNumId w:val="0"/>
  </w:num>
  <w:num w:numId="32">
    <w:abstractNumId w:val="15"/>
  </w:num>
  <w:num w:numId="33">
    <w:abstractNumId w:val="2"/>
  </w:num>
  <w:num w:numId="34">
    <w:abstractNumId w:val="7"/>
  </w:num>
  <w:num w:numId="35">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9"/>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A5D"/>
    <w:rsid w:val="0000450D"/>
    <w:rsid w:val="00004F3B"/>
    <w:rsid w:val="000117E8"/>
    <w:rsid w:val="000129BA"/>
    <w:rsid w:val="00013E43"/>
    <w:rsid w:val="00014982"/>
    <w:rsid w:val="00024897"/>
    <w:rsid w:val="00024F60"/>
    <w:rsid w:val="00026CB0"/>
    <w:rsid w:val="00035F70"/>
    <w:rsid w:val="00050C8C"/>
    <w:rsid w:val="000542C6"/>
    <w:rsid w:val="00055658"/>
    <w:rsid w:val="000569DB"/>
    <w:rsid w:val="00060E11"/>
    <w:rsid w:val="00070294"/>
    <w:rsid w:val="00071578"/>
    <w:rsid w:val="00077E3F"/>
    <w:rsid w:val="00092979"/>
    <w:rsid w:val="0009657C"/>
    <w:rsid w:val="000A4C25"/>
    <w:rsid w:val="000A637E"/>
    <w:rsid w:val="000A65EB"/>
    <w:rsid w:val="000B66B3"/>
    <w:rsid w:val="000C1134"/>
    <w:rsid w:val="000C2A28"/>
    <w:rsid w:val="000E13EF"/>
    <w:rsid w:val="000E3747"/>
    <w:rsid w:val="000F2A71"/>
    <w:rsid w:val="000F38BD"/>
    <w:rsid w:val="001003D2"/>
    <w:rsid w:val="001025D7"/>
    <w:rsid w:val="0012386C"/>
    <w:rsid w:val="00125A01"/>
    <w:rsid w:val="001273E5"/>
    <w:rsid w:val="00137812"/>
    <w:rsid w:val="001447BD"/>
    <w:rsid w:val="00144C99"/>
    <w:rsid w:val="001457A0"/>
    <w:rsid w:val="00146727"/>
    <w:rsid w:val="0016192F"/>
    <w:rsid w:val="0016693A"/>
    <w:rsid w:val="001747C9"/>
    <w:rsid w:val="00181166"/>
    <w:rsid w:val="001929F2"/>
    <w:rsid w:val="00196C64"/>
    <w:rsid w:val="001A4838"/>
    <w:rsid w:val="001A76E0"/>
    <w:rsid w:val="001B72EB"/>
    <w:rsid w:val="001C5154"/>
    <w:rsid w:val="001D0104"/>
    <w:rsid w:val="001D7109"/>
    <w:rsid w:val="001D7214"/>
    <w:rsid w:val="001E3B79"/>
    <w:rsid w:val="001E478D"/>
    <w:rsid w:val="001E544B"/>
    <w:rsid w:val="001F1666"/>
    <w:rsid w:val="00202B48"/>
    <w:rsid w:val="0021660A"/>
    <w:rsid w:val="00225566"/>
    <w:rsid w:val="0022739C"/>
    <w:rsid w:val="002313AA"/>
    <w:rsid w:val="00241D26"/>
    <w:rsid w:val="00257D4C"/>
    <w:rsid w:val="00261263"/>
    <w:rsid w:val="00270092"/>
    <w:rsid w:val="0027433E"/>
    <w:rsid w:val="00277EA5"/>
    <w:rsid w:val="00294C65"/>
    <w:rsid w:val="002B0B4D"/>
    <w:rsid w:val="002B2A8D"/>
    <w:rsid w:val="002C2DAE"/>
    <w:rsid w:val="002C41CD"/>
    <w:rsid w:val="002C5D02"/>
    <w:rsid w:val="002C6676"/>
    <w:rsid w:val="002D2B9A"/>
    <w:rsid w:val="002E2721"/>
    <w:rsid w:val="002E3BA6"/>
    <w:rsid w:val="002E479F"/>
    <w:rsid w:val="002E496D"/>
    <w:rsid w:val="002E5910"/>
    <w:rsid w:val="002E73E2"/>
    <w:rsid w:val="002F612F"/>
    <w:rsid w:val="002F6701"/>
    <w:rsid w:val="00301E18"/>
    <w:rsid w:val="0031139E"/>
    <w:rsid w:val="00312A4A"/>
    <w:rsid w:val="00313767"/>
    <w:rsid w:val="00314807"/>
    <w:rsid w:val="00320CB7"/>
    <w:rsid w:val="00320FB8"/>
    <w:rsid w:val="003362C1"/>
    <w:rsid w:val="003407C1"/>
    <w:rsid w:val="00342846"/>
    <w:rsid w:val="00343853"/>
    <w:rsid w:val="00353B55"/>
    <w:rsid w:val="0035730D"/>
    <w:rsid w:val="00363DDA"/>
    <w:rsid w:val="00366B1C"/>
    <w:rsid w:val="003728F6"/>
    <w:rsid w:val="003755D3"/>
    <w:rsid w:val="00382366"/>
    <w:rsid w:val="00395CC2"/>
    <w:rsid w:val="003A0096"/>
    <w:rsid w:val="003A45F4"/>
    <w:rsid w:val="003B0BA9"/>
    <w:rsid w:val="003B3E1A"/>
    <w:rsid w:val="003E486F"/>
    <w:rsid w:val="003E70AB"/>
    <w:rsid w:val="003F5286"/>
    <w:rsid w:val="003F72BE"/>
    <w:rsid w:val="00404FE6"/>
    <w:rsid w:val="00411753"/>
    <w:rsid w:val="004118E4"/>
    <w:rsid w:val="00420B3C"/>
    <w:rsid w:val="004256AC"/>
    <w:rsid w:val="00445521"/>
    <w:rsid w:val="00446F95"/>
    <w:rsid w:val="004659B5"/>
    <w:rsid w:val="0046639B"/>
    <w:rsid w:val="00472BB0"/>
    <w:rsid w:val="00483729"/>
    <w:rsid w:val="004942F3"/>
    <w:rsid w:val="004B003F"/>
    <w:rsid w:val="004B2402"/>
    <w:rsid w:val="004B79BB"/>
    <w:rsid w:val="004D16A4"/>
    <w:rsid w:val="004D27F8"/>
    <w:rsid w:val="004E77BD"/>
    <w:rsid w:val="004F2EC7"/>
    <w:rsid w:val="004F50B0"/>
    <w:rsid w:val="00503567"/>
    <w:rsid w:val="005049C3"/>
    <w:rsid w:val="00510B96"/>
    <w:rsid w:val="005218A9"/>
    <w:rsid w:val="005349DA"/>
    <w:rsid w:val="00534EF1"/>
    <w:rsid w:val="00537FEB"/>
    <w:rsid w:val="0054022F"/>
    <w:rsid w:val="00550682"/>
    <w:rsid w:val="00550DFD"/>
    <w:rsid w:val="00552CA0"/>
    <w:rsid w:val="005601FE"/>
    <w:rsid w:val="00564301"/>
    <w:rsid w:val="00565C97"/>
    <w:rsid w:val="0058193C"/>
    <w:rsid w:val="0058761C"/>
    <w:rsid w:val="005B54F0"/>
    <w:rsid w:val="005D0167"/>
    <w:rsid w:val="005D3466"/>
    <w:rsid w:val="005E7363"/>
    <w:rsid w:val="005F193E"/>
    <w:rsid w:val="00620A5D"/>
    <w:rsid w:val="00627DF5"/>
    <w:rsid w:val="00635418"/>
    <w:rsid w:val="00651260"/>
    <w:rsid w:val="00670B05"/>
    <w:rsid w:val="0067280B"/>
    <w:rsid w:val="00672FB2"/>
    <w:rsid w:val="00677B5D"/>
    <w:rsid w:val="0068035C"/>
    <w:rsid w:val="00687CE0"/>
    <w:rsid w:val="00693469"/>
    <w:rsid w:val="006A1761"/>
    <w:rsid w:val="006A23B4"/>
    <w:rsid w:val="006A394C"/>
    <w:rsid w:val="006B7039"/>
    <w:rsid w:val="006C0E44"/>
    <w:rsid w:val="006C1B25"/>
    <w:rsid w:val="006C5E49"/>
    <w:rsid w:val="006C7EA5"/>
    <w:rsid w:val="006D1C0C"/>
    <w:rsid w:val="006D3AE6"/>
    <w:rsid w:val="006D6478"/>
    <w:rsid w:val="006F2529"/>
    <w:rsid w:val="0070380C"/>
    <w:rsid w:val="00703D26"/>
    <w:rsid w:val="00704719"/>
    <w:rsid w:val="00716F25"/>
    <w:rsid w:val="0073497B"/>
    <w:rsid w:val="007350C3"/>
    <w:rsid w:val="00735AB9"/>
    <w:rsid w:val="0074034B"/>
    <w:rsid w:val="0074171E"/>
    <w:rsid w:val="007452DA"/>
    <w:rsid w:val="0075167E"/>
    <w:rsid w:val="00752C0C"/>
    <w:rsid w:val="00754156"/>
    <w:rsid w:val="007568F3"/>
    <w:rsid w:val="007735FA"/>
    <w:rsid w:val="0077368B"/>
    <w:rsid w:val="007A0070"/>
    <w:rsid w:val="007A3D46"/>
    <w:rsid w:val="007B0FE4"/>
    <w:rsid w:val="007B215D"/>
    <w:rsid w:val="007C2686"/>
    <w:rsid w:val="007C38B8"/>
    <w:rsid w:val="007D1268"/>
    <w:rsid w:val="007E1CBE"/>
    <w:rsid w:val="007E518B"/>
    <w:rsid w:val="007E6DEE"/>
    <w:rsid w:val="007F0099"/>
    <w:rsid w:val="007F0B2D"/>
    <w:rsid w:val="007F40A5"/>
    <w:rsid w:val="007F5557"/>
    <w:rsid w:val="007F7292"/>
    <w:rsid w:val="007F768A"/>
    <w:rsid w:val="00803D69"/>
    <w:rsid w:val="00813454"/>
    <w:rsid w:val="00815A5D"/>
    <w:rsid w:val="00827DC0"/>
    <w:rsid w:val="00834296"/>
    <w:rsid w:val="008437CC"/>
    <w:rsid w:val="00852E62"/>
    <w:rsid w:val="00856080"/>
    <w:rsid w:val="0086012B"/>
    <w:rsid w:val="00862690"/>
    <w:rsid w:val="008627F9"/>
    <w:rsid w:val="008632E1"/>
    <w:rsid w:val="008642D0"/>
    <w:rsid w:val="008755A5"/>
    <w:rsid w:val="00883456"/>
    <w:rsid w:val="00883DCD"/>
    <w:rsid w:val="00887752"/>
    <w:rsid w:val="008B1C4F"/>
    <w:rsid w:val="008B2270"/>
    <w:rsid w:val="008C4A92"/>
    <w:rsid w:val="008D399B"/>
    <w:rsid w:val="008D6BFC"/>
    <w:rsid w:val="008F1835"/>
    <w:rsid w:val="00903BE3"/>
    <w:rsid w:val="0091517D"/>
    <w:rsid w:val="00935867"/>
    <w:rsid w:val="00952D5C"/>
    <w:rsid w:val="00955179"/>
    <w:rsid w:val="00955B4F"/>
    <w:rsid w:val="009761E2"/>
    <w:rsid w:val="00984B3D"/>
    <w:rsid w:val="00992694"/>
    <w:rsid w:val="00997CFF"/>
    <w:rsid w:val="009B1875"/>
    <w:rsid w:val="009B6599"/>
    <w:rsid w:val="009D6143"/>
    <w:rsid w:val="009E1AA5"/>
    <w:rsid w:val="009E6379"/>
    <w:rsid w:val="009F3881"/>
    <w:rsid w:val="009F7008"/>
    <w:rsid w:val="00A13C59"/>
    <w:rsid w:val="00A154D5"/>
    <w:rsid w:val="00A21A24"/>
    <w:rsid w:val="00A22D3E"/>
    <w:rsid w:val="00A300ED"/>
    <w:rsid w:val="00A34437"/>
    <w:rsid w:val="00A354BD"/>
    <w:rsid w:val="00A51DF5"/>
    <w:rsid w:val="00A54321"/>
    <w:rsid w:val="00A54527"/>
    <w:rsid w:val="00A55687"/>
    <w:rsid w:val="00A55B40"/>
    <w:rsid w:val="00A67133"/>
    <w:rsid w:val="00A73555"/>
    <w:rsid w:val="00A73E51"/>
    <w:rsid w:val="00A82E64"/>
    <w:rsid w:val="00AA27EF"/>
    <w:rsid w:val="00AA2F66"/>
    <w:rsid w:val="00AB4DD8"/>
    <w:rsid w:val="00AC0374"/>
    <w:rsid w:val="00AC6B95"/>
    <w:rsid w:val="00AD632C"/>
    <w:rsid w:val="00AE4890"/>
    <w:rsid w:val="00AF6BF4"/>
    <w:rsid w:val="00B024A9"/>
    <w:rsid w:val="00B025B0"/>
    <w:rsid w:val="00B03D47"/>
    <w:rsid w:val="00B07818"/>
    <w:rsid w:val="00B10585"/>
    <w:rsid w:val="00B153C1"/>
    <w:rsid w:val="00B244C6"/>
    <w:rsid w:val="00B2613A"/>
    <w:rsid w:val="00B27CD8"/>
    <w:rsid w:val="00B30598"/>
    <w:rsid w:val="00B307FD"/>
    <w:rsid w:val="00B31101"/>
    <w:rsid w:val="00B32E88"/>
    <w:rsid w:val="00B36A6A"/>
    <w:rsid w:val="00B46D9B"/>
    <w:rsid w:val="00B561A8"/>
    <w:rsid w:val="00B60601"/>
    <w:rsid w:val="00B64F9D"/>
    <w:rsid w:val="00B6560C"/>
    <w:rsid w:val="00B740A6"/>
    <w:rsid w:val="00B742E4"/>
    <w:rsid w:val="00B74485"/>
    <w:rsid w:val="00B80074"/>
    <w:rsid w:val="00B94113"/>
    <w:rsid w:val="00BA2DAF"/>
    <w:rsid w:val="00BB1C3C"/>
    <w:rsid w:val="00BB5482"/>
    <w:rsid w:val="00BC0E71"/>
    <w:rsid w:val="00BC446A"/>
    <w:rsid w:val="00BC7BC2"/>
    <w:rsid w:val="00BD7C67"/>
    <w:rsid w:val="00BE06F3"/>
    <w:rsid w:val="00BE5BDC"/>
    <w:rsid w:val="00BF057A"/>
    <w:rsid w:val="00BF0604"/>
    <w:rsid w:val="00BF0C2B"/>
    <w:rsid w:val="00BF2269"/>
    <w:rsid w:val="00BF35D7"/>
    <w:rsid w:val="00BF6D1F"/>
    <w:rsid w:val="00C02315"/>
    <w:rsid w:val="00C13057"/>
    <w:rsid w:val="00C14F92"/>
    <w:rsid w:val="00C161B5"/>
    <w:rsid w:val="00C20C17"/>
    <w:rsid w:val="00C3133D"/>
    <w:rsid w:val="00C33B32"/>
    <w:rsid w:val="00C34E5F"/>
    <w:rsid w:val="00C35EFC"/>
    <w:rsid w:val="00C54A96"/>
    <w:rsid w:val="00C66A1D"/>
    <w:rsid w:val="00C71B62"/>
    <w:rsid w:val="00C8065B"/>
    <w:rsid w:val="00C97BFA"/>
    <w:rsid w:val="00CA3626"/>
    <w:rsid w:val="00CD0BF5"/>
    <w:rsid w:val="00CE437A"/>
    <w:rsid w:val="00CE480C"/>
    <w:rsid w:val="00D05039"/>
    <w:rsid w:val="00D051D8"/>
    <w:rsid w:val="00D13B72"/>
    <w:rsid w:val="00D15234"/>
    <w:rsid w:val="00D25D42"/>
    <w:rsid w:val="00D322FF"/>
    <w:rsid w:val="00D47EE4"/>
    <w:rsid w:val="00D52217"/>
    <w:rsid w:val="00D61BED"/>
    <w:rsid w:val="00D7366C"/>
    <w:rsid w:val="00D736CC"/>
    <w:rsid w:val="00D74E17"/>
    <w:rsid w:val="00D8063F"/>
    <w:rsid w:val="00D80F7C"/>
    <w:rsid w:val="00D864FD"/>
    <w:rsid w:val="00D90F27"/>
    <w:rsid w:val="00D9406A"/>
    <w:rsid w:val="00DB5E11"/>
    <w:rsid w:val="00DD0AFE"/>
    <w:rsid w:val="00DD0CC8"/>
    <w:rsid w:val="00DE60BD"/>
    <w:rsid w:val="00DF3989"/>
    <w:rsid w:val="00E125F2"/>
    <w:rsid w:val="00E175C1"/>
    <w:rsid w:val="00E26F06"/>
    <w:rsid w:val="00E36E96"/>
    <w:rsid w:val="00E40707"/>
    <w:rsid w:val="00E41501"/>
    <w:rsid w:val="00E47615"/>
    <w:rsid w:val="00E510E1"/>
    <w:rsid w:val="00E5416D"/>
    <w:rsid w:val="00E76CEE"/>
    <w:rsid w:val="00E82DF9"/>
    <w:rsid w:val="00E865CE"/>
    <w:rsid w:val="00E87A8D"/>
    <w:rsid w:val="00E93EB0"/>
    <w:rsid w:val="00E961E0"/>
    <w:rsid w:val="00E976D3"/>
    <w:rsid w:val="00EA5A78"/>
    <w:rsid w:val="00EC023F"/>
    <w:rsid w:val="00EC2616"/>
    <w:rsid w:val="00EC4231"/>
    <w:rsid w:val="00EE4937"/>
    <w:rsid w:val="00EF3E66"/>
    <w:rsid w:val="00F04436"/>
    <w:rsid w:val="00F34109"/>
    <w:rsid w:val="00F42789"/>
    <w:rsid w:val="00F51E57"/>
    <w:rsid w:val="00F53E31"/>
    <w:rsid w:val="00F55AB3"/>
    <w:rsid w:val="00F6120E"/>
    <w:rsid w:val="00F726E5"/>
    <w:rsid w:val="00F768ED"/>
    <w:rsid w:val="00F77C13"/>
    <w:rsid w:val="00F82901"/>
    <w:rsid w:val="00F9032D"/>
    <w:rsid w:val="00F9070E"/>
    <w:rsid w:val="00F961C0"/>
    <w:rsid w:val="00FC0BC3"/>
    <w:rsid w:val="00FC3A15"/>
    <w:rsid w:val="00FC55E9"/>
    <w:rsid w:val="00FC612C"/>
    <w:rsid w:val="00FC6954"/>
    <w:rsid w:val="00FD1621"/>
    <w:rsid w:val="00FD24D2"/>
    <w:rsid w:val="00FD3D72"/>
    <w:rsid w:val="00FE09A5"/>
    <w:rsid w:val="00FF71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65F70B9"/>
  <w15:chartTrackingRefBased/>
  <w15:docId w15:val="{AAB6CB0B-A82E-473B-B151-78B088599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1"/>
    <w:lsdException w:name="heading 6" w:semiHidden="1" w:qFormat="1"/>
    <w:lsdException w:name="heading 7" w:semiHidden="1" w:qFormat="1"/>
    <w:lsdException w:name="heading 8" w:semiHidden="1" w:qFormat="1"/>
    <w:lsdException w:name="heading 9" w:uiPriority="12"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semiHidden="1" w:uiPriority="39"/>
    <w:lsdException w:name="toc 8" w:uiPriority="39"/>
    <w:lsdException w:name="toc 9" w:semiHidden="1" w:uiPriority="39"/>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uiPriority="6"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uiPriority="19"/>
    <w:lsdException w:name="List Bullet 3" w:uiPriority="19"/>
    <w:lsdException w:name="List Bullet 4" w:uiPriority="19"/>
    <w:lsdException w:name="List Bullet 5" w:uiPriority="19"/>
    <w:lsdException w:name="List Number 2" w:uiPriority="19"/>
    <w:lsdException w:name="List Number 3" w:uiPriority="19"/>
    <w:lsdException w:name="List Number 4" w:uiPriority="19"/>
    <w:lsdException w:name="List Number 5" w:uiPriority="19"/>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uiPriority="15"/>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8"/>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91517D"/>
    <w:pPr>
      <w:spacing w:after="0" w:line="240" w:lineRule="auto"/>
    </w:pPr>
  </w:style>
  <w:style w:type="paragraph" w:styleId="Heading1">
    <w:name w:val="heading 1"/>
    <w:basedOn w:val="Normal"/>
    <w:next w:val="BodyText"/>
    <w:link w:val="Heading1Char"/>
    <w:uiPriority w:val="1"/>
    <w:qFormat/>
    <w:rsid w:val="003407C1"/>
    <w:pPr>
      <w:spacing w:after="240" w:line="173" w:lineRule="auto"/>
      <w:outlineLvl w:val="0"/>
    </w:pPr>
    <w:rPr>
      <w:rFonts w:asciiTheme="majorHAnsi" w:eastAsiaTheme="majorEastAsia" w:hAnsiTheme="majorHAnsi" w:cstheme="majorBidi"/>
      <w:kern w:val="44"/>
      <w:sz w:val="44"/>
      <w:szCs w:val="32"/>
    </w:rPr>
  </w:style>
  <w:style w:type="paragraph" w:styleId="Heading2">
    <w:name w:val="heading 2"/>
    <w:basedOn w:val="Normal"/>
    <w:next w:val="BodyText"/>
    <w:link w:val="Heading2Char"/>
    <w:uiPriority w:val="1"/>
    <w:qFormat/>
    <w:rsid w:val="00903BE3"/>
    <w:pPr>
      <w:keepNext/>
      <w:keepLines/>
      <w:spacing w:before="240" w:after="120"/>
      <w:outlineLvl w:val="1"/>
    </w:pPr>
    <w:rPr>
      <w:rFonts w:ascii="Minderoo-Medium" w:eastAsiaTheme="majorEastAsia" w:hAnsi="Minderoo-Medium" w:cstheme="majorBidi"/>
      <w:sz w:val="32"/>
      <w:szCs w:val="26"/>
    </w:rPr>
  </w:style>
  <w:style w:type="paragraph" w:styleId="Heading3">
    <w:name w:val="heading 3"/>
    <w:basedOn w:val="Normal"/>
    <w:next w:val="BodyText"/>
    <w:link w:val="Heading3Char"/>
    <w:uiPriority w:val="1"/>
    <w:qFormat/>
    <w:rsid w:val="00E41501"/>
    <w:pPr>
      <w:keepNext/>
      <w:keepLines/>
      <w:spacing w:before="240" w:after="120"/>
      <w:outlineLvl w:val="2"/>
    </w:pPr>
    <w:rPr>
      <w:rFonts w:eastAsiaTheme="majorEastAsia" w:cstheme="majorBidi"/>
      <w:sz w:val="28"/>
      <w:szCs w:val="24"/>
    </w:rPr>
  </w:style>
  <w:style w:type="paragraph" w:styleId="Heading4">
    <w:name w:val="heading 4"/>
    <w:basedOn w:val="Normal"/>
    <w:next w:val="BodyText"/>
    <w:link w:val="Heading4Char"/>
    <w:uiPriority w:val="1"/>
    <w:qFormat/>
    <w:rsid w:val="00903BE3"/>
    <w:pPr>
      <w:keepNext/>
      <w:keepLines/>
      <w:spacing w:before="240" w:after="120"/>
      <w:outlineLvl w:val="3"/>
    </w:pPr>
    <w:rPr>
      <w:rFonts w:ascii="Minderoo-Medium" w:eastAsiaTheme="majorEastAsia" w:hAnsi="Minderoo-Medium" w:cstheme="majorBidi"/>
      <w:iCs/>
    </w:rPr>
  </w:style>
  <w:style w:type="paragraph" w:styleId="Heading5">
    <w:name w:val="heading 5"/>
    <w:basedOn w:val="Normal"/>
    <w:next w:val="BodyText"/>
    <w:link w:val="Heading5Char"/>
    <w:uiPriority w:val="99"/>
    <w:semiHidden/>
    <w:rsid w:val="00A55687"/>
    <w:pPr>
      <w:keepNext/>
      <w:keepLines/>
      <w:spacing w:before="240" w:after="120"/>
      <w:outlineLvl w:val="4"/>
    </w:pPr>
    <w:rPr>
      <w:rFonts w:eastAsiaTheme="majorEastAsia" w:cstheme="majorBidi"/>
      <w:color w:val="FF4F00" w:themeColor="accent1"/>
    </w:rPr>
  </w:style>
  <w:style w:type="paragraph" w:styleId="Heading9">
    <w:name w:val="heading 9"/>
    <w:aliases w:val="Appendix H1"/>
    <w:basedOn w:val="Normal"/>
    <w:next w:val="BodyText"/>
    <w:link w:val="Heading9Char"/>
    <w:uiPriority w:val="12"/>
    <w:semiHidden/>
    <w:qFormat/>
    <w:rsid w:val="001C5154"/>
    <w:pPr>
      <w:keepNext/>
      <w:pageBreakBefore/>
      <w:numPr>
        <w:numId w:val="22"/>
      </w:numPr>
      <w:spacing w:after="240" w:line="173" w:lineRule="auto"/>
      <w:outlineLvl w:val="8"/>
    </w:pPr>
    <w:rPr>
      <w:rFonts w:asciiTheme="majorHAnsi" w:hAnsiTheme="majorHAnsi"/>
      <w:iCs/>
      <w:kern w:val="44"/>
      <w:sz w:val="44"/>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0">
    <w:name w:val="List Paragraph"/>
    <w:basedOn w:val="BodyText"/>
    <w:link w:val="ListParagraphChar"/>
    <w:uiPriority w:val="2"/>
    <w:qFormat/>
    <w:rsid w:val="000129BA"/>
    <w:pPr>
      <w:numPr>
        <w:numId w:val="8"/>
      </w:numPr>
    </w:pPr>
  </w:style>
  <w:style w:type="paragraph" w:customStyle="1" w:styleId="ListParagraph2">
    <w:name w:val="List Paragraph 2"/>
    <w:basedOn w:val="ListParagraph0"/>
    <w:uiPriority w:val="19"/>
    <w:rsid w:val="000129BA"/>
    <w:pPr>
      <w:numPr>
        <w:ilvl w:val="1"/>
      </w:numPr>
    </w:pPr>
  </w:style>
  <w:style w:type="paragraph" w:customStyle="1" w:styleId="ListParagraph3">
    <w:name w:val="List Paragraph 3"/>
    <w:basedOn w:val="ListParagraph0"/>
    <w:uiPriority w:val="19"/>
    <w:rsid w:val="000129BA"/>
    <w:pPr>
      <w:numPr>
        <w:ilvl w:val="2"/>
      </w:numPr>
    </w:pPr>
  </w:style>
  <w:style w:type="paragraph" w:customStyle="1" w:styleId="ListParagraph4">
    <w:name w:val="List Paragraph 4"/>
    <w:basedOn w:val="ListParagraph0"/>
    <w:uiPriority w:val="19"/>
    <w:rsid w:val="000129BA"/>
    <w:pPr>
      <w:numPr>
        <w:ilvl w:val="3"/>
      </w:numPr>
    </w:pPr>
  </w:style>
  <w:style w:type="paragraph" w:customStyle="1" w:styleId="ListParagraph5">
    <w:name w:val="List Paragraph 5"/>
    <w:basedOn w:val="ListParagraph0"/>
    <w:uiPriority w:val="19"/>
    <w:rsid w:val="000129BA"/>
    <w:pPr>
      <w:numPr>
        <w:ilvl w:val="4"/>
      </w:numPr>
    </w:pPr>
  </w:style>
  <w:style w:type="character" w:customStyle="1" w:styleId="Heading1Char">
    <w:name w:val="Heading 1 Char"/>
    <w:basedOn w:val="DefaultParagraphFont"/>
    <w:link w:val="Heading1"/>
    <w:uiPriority w:val="1"/>
    <w:rsid w:val="003407C1"/>
    <w:rPr>
      <w:rFonts w:asciiTheme="majorHAnsi" w:eastAsiaTheme="majorEastAsia" w:hAnsiTheme="majorHAnsi" w:cstheme="majorBidi"/>
      <w:kern w:val="44"/>
      <w:sz w:val="44"/>
      <w:szCs w:val="32"/>
    </w:rPr>
  </w:style>
  <w:style w:type="paragraph" w:customStyle="1" w:styleId="NumberedHeading1">
    <w:name w:val="Numbered Heading 1"/>
    <w:basedOn w:val="Heading1"/>
    <w:next w:val="BodyText"/>
    <w:uiPriority w:val="1"/>
    <w:qFormat/>
    <w:rsid w:val="000129BA"/>
    <w:pPr>
      <w:numPr>
        <w:numId w:val="21"/>
      </w:numPr>
    </w:pPr>
  </w:style>
  <w:style w:type="character" w:customStyle="1" w:styleId="Heading2Char">
    <w:name w:val="Heading 2 Char"/>
    <w:basedOn w:val="DefaultParagraphFont"/>
    <w:link w:val="Heading2"/>
    <w:uiPriority w:val="1"/>
    <w:rsid w:val="00903BE3"/>
    <w:rPr>
      <w:rFonts w:ascii="Minderoo-Medium" w:eastAsiaTheme="majorEastAsia" w:hAnsi="Minderoo-Medium" w:cstheme="majorBidi"/>
      <w:sz w:val="32"/>
      <w:szCs w:val="26"/>
    </w:rPr>
  </w:style>
  <w:style w:type="paragraph" w:customStyle="1" w:styleId="NumberedHeading2">
    <w:name w:val="Numbered Heading 2"/>
    <w:basedOn w:val="Heading2"/>
    <w:next w:val="BodyText"/>
    <w:uiPriority w:val="1"/>
    <w:qFormat/>
    <w:rsid w:val="000129BA"/>
    <w:pPr>
      <w:numPr>
        <w:ilvl w:val="1"/>
        <w:numId w:val="21"/>
      </w:numPr>
    </w:pPr>
  </w:style>
  <w:style w:type="character" w:customStyle="1" w:styleId="Heading3Char">
    <w:name w:val="Heading 3 Char"/>
    <w:basedOn w:val="DefaultParagraphFont"/>
    <w:link w:val="Heading3"/>
    <w:uiPriority w:val="1"/>
    <w:rsid w:val="00E41501"/>
    <w:rPr>
      <w:rFonts w:eastAsiaTheme="majorEastAsia" w:cstheme="majorBidi"/>
      <w:sz w:val="28"/>
      <w:szCs w:val="24"/>
    </w:rPr>
  </w:style>
  <w:style w:type="paragraph" w:customStyle="1" w:styleId="NumberedHeading3">
    <w:name w:val="Numbered Heading 3"/>
    <w:basedOn w:val="Heading3"/>
    <w:next w:val="BodyText"/>
    <w:uiPriority w:val="1"/>
    <w:qFormat/>
    <w:rsid w:val="000129BA"/>
    <w:pPr>
      <w:numPr>
        <w:ilvl w:val="2"/>
        <w:numId w:val="21"/>
      </w:numPr>
    </w:pPr>
  </w:style>
  <w:style w:type="character" w:customStyle="1" w:styleId="Heading4Char">
    <w:name w:val="Heading 4 Char"/>
    <w:basedOn w:val="DefaultParagraphFont"/>
    <w:link w:val="Heading4"/>
    <w:uiPriority w:val="1"/>
    <w:rsid w:val="00903BE3"/>
    <w:rPr>
      <w:rFonts w:ascii="Minderoo-Medium" w:eastAsiaTheme="majorEastAsia" w:hAnsi="Minderoo-Medium" w:cstheme="majorBidi"/>
      <w:iCs/>
    </w:rPr>
  </w:style>
  <w:style w:type="paragraph" w:customStyle="1" w:styleId="NumberedHeading4">
    <w:name w:val="Numbered Heading 4"/>
    <w:basedOn w:val="Heading4"/>
    <w:next w:val="BodyText"/>
    <w:uiPriority w:val="1"/>
    <w:qFormat/>
    <w:rsid w:val="000129BA"/>
    <w:pPr>
      <w:numPr>
        <w:ilvl w:val="3"/>
        <w:numId w:val="21"/>
      </w:numPr>
    </w:pPr>
  </w:style>
  <w:style w:type="character" w:customStyle="1" w:styleId="Heading5Char">
    <w:name w:val="Heading 5 Char"/>
    <w:basedOn w:val="DefaultParagraphFont"/>
    <w:link w:val="Heading5"/>
    <w:uiPriority w:val="99"/>
    <w:semiHidden/>
    <w:rsid w:val="00A55687"/>
    <w:rPr>
      <w:rFonts w:eastAsiaTheme="majorEastAsia" w:cstheme="majorBidi"/>
      <w:color w:val="FF4F00" w:themeColor="accent1"/>
    </w:rPr>
  </w:style>
  <w:style w:type="paragraph" w:customStyle="1" w:styleId="NumberedHeading5">
    <w:name w:val="Numbered Heading 5"/>
    <w:basedOn w:val="Heading5"/>
    <w:next w:val="BodyText"/>
    <w:uiPriority w:val="1"/>
    <w:semiHidden/>
    <w:qFormat/>
    <w:rsid w:val="00552CA0"/>
    <w:pPr>
      <w:numPr>
        <w:ilvl w:val="4"/>
        <w:numId w:val="21"/>
      </w:numPr>
    </w:pPr>
  </w:style>
  <w:style w:type="paragraph" w:styleId="Caption">
    <w:name w:val="caption"/>
    <w:aliases w:val="Figure Caption"/>
    <w:basedOn w:val="Normal"/>
    <w:next w:val="FigureStyle"/>
    <w:uiPriority w:val="6"/>
    <w:qFormat/>
    <w:rsid w:val="0046639B"/>
    <w:pPr>
      <w:keepNext/>
      <w:tabs>
        <w:tab w:val="left" w:pos="1134"/>
      </w:tabs>
      <w:spacing w:before="240" w:after="120"/>
      <w:ind w:left="1134" w:hanging="1134"/>
      <w:jc w:val="center"/>
    </w:pPr>
    <w:rPr>
      <w:i/>
      <w:iCs/>
      <w:sz w:val="20"/>
      <w:szCs w:val="18"/>
    </w:rPr>
  </w:style>
  <w:style w:type="paragraph" w:customStyle="1" w:styleId="TableCaption">
    <w:name w:val="Table Caption"/>
    <w:basedOn w:val="BodyText"/>
    <w:next w:val="BodyText"/>
    <w:uiPriority w:val="6"/>
    <w:qFormat/>
    <w:rsid w:val="0046639B"/>
    <w:pPr>
      <w:keepNext/>
      <w:tabs>
        <w:tab w:val="left" w:pos="1134"/>
      </w:tabs>
      <w:spacing w:before="240"/>
      <w:ind w:left="1134" w:hanging="1134"/>
    </w:pPr>
    <w:rPr>
      <w:i/>
      <w:sz w:val="20"/>
    </w:rPr>
  </w:style>
  <w:style w:type="character" w:styleId="PlaceholderText">
    <w:name w:val="Placeholder Text"/>
    <w:basedOn w:val="DefaultParagraphFont"/>
    <w:uiPriority w:val="99"/>
    <w:semiHidden/>
    <w:rsid w:val="000129BA"/>
    <w:rPr>
      <w:color w:val="808080"/>
    </w:rPr>
  </w:style>
  <w:style w:type="paragraph" w:styleId="BodyText">
    <w:name w:val="Body Text"/>
    <w:basedOn w:val="Normal"/>
    <w:link w:val="BodyTextChar"/>
    <w:qFormat/>
    <w:rsid w:val="0091517D"/>
    <w:pPr>
      <w:spacing w:before="120" w:after="120" w:line="288" w:lineRule="auto"/>
    </w:pPr>
  </w:style>
  <w:style w:type="character" w:customStyle="1" w:styleId="BodyTextChar">
    <w:name w:val="Body Text Char"/>
    <w:basedOn w:val="DefaultParagraphFont"/>
    <w:link w:val="BodyText"/>
    <w:rsid w:val="0091517D"/>
  </w:style>
  <w:style w:type="paragraph" w:customStyle="1" w:styleId="FigureStyle">
    <w:name w:val="Figure Style"/>
    <w:basedOn w:val="Normal"/>
    <w:next w:val="BodyText"/>
    <w:uiPriority w:val="6"/>
    <w:qFormat/>
    <w:rsid w:val="000129BA"/>
    <w:pPr>
      <w:spacing w:before="120" w:after="240"/>
      <w:jc w:val="center"/>
    </w:pPr>
  </w:style>
  <w:style w:type="paragraph" w:styleId="ListBullet0">
    <w:name w:val="List Bullet"/>
    <w:basedOn w:val="BodyText"/>
    <w:uiPriority w:val="2"/>
    <w:qFormat/>
    <w:rsid w:val="0091517D"/>
    <w:pPr>
      <w:numPr>
        <w:numId w:val="27"/>
      </w:numPr>
    </w:pPr>
  </w:style>
  <w:style w:type="numbering" w:customStyle="1" w:styleId="ListBullet">
    <w:name w:val="List_Bullet"/>
    <w:uiPriority w:val="99"/>
    <w:rsid w:val="00A154D5"/>
    <w:pPr>
      <w:numPr>
        <w:numId w:val="5"/>
      </w:numPr>
    </w:pPr>
  </w:style>
  <w:style w:type="paragraph" w:customStyle="1" w:styleId="ListBullet6">
    <w:name w:val="List Bullet 6"/>
    <w:basedOn w:val="ListBullet0"/>
    <w:uiPriority w:val="19"/>
    <w:rsid w:val="000129BA"/>
    <w:pPr>
      <w:numPr>
        <w:ilvl w:val="5"/>
      </w:numPr>
    </w:pPr>
  </w:style>
  <w:style w:type="paragraph" w:styleId="ListBullet2">
    <w:name w:val="List Bullet 2"/>
    <w:basedOn w:val="ListBullet0"/>
    <w:uiPriority w:val="19"/>
    <w:rsid w:val="000129BA"/>
    <w:pPr>
      <w:numPr>
        <w:ilvl w:val="1"/>
      </w:numPr>
    </w:pPr>
  </w:style>
  <w:style w:type="paragraph" w:styleId="ListBullet3">
    <w:name w:val="List Bullet 3"/>
    <w:basedOn w:val="ListBullet0"/>
    <w:uiPriority w:val="19"/>
    <w:rsid w:val="000129BA"/>
    <w:pPr>
      <w:numPr>
        <w:ilvl w:val="2"/>
      </w:numPr>
    </w:pPr>
  </w:style>
  <w:style w:type="paragraph" w:styleId="ListBullet4">
    <w:name w:val="List Bullet 4"/>
    <w:basedOn w:val="ListBullet0"/>
    <w:uiPriority w:val="19"/>
    <w:rsid w:val="000129BA"/>
    <w:pPr>
      <w:numPr>
        <w:ilvl w:val="3"/>
      </w:numPr>
    </w:pPr>
  </w:style>
  <w:style w:type="paragraph" w:styleId="ListBullet5">
    <w:name w:val="List Bullet 5"/>
    <w:basedOn w:val="ListBullet0"/>
    <w:uiPriority w:val="19"/>
    <w:rsid w:val="000129BA"/>
    <w:pPr>
      <w:numPr>
        <w:ilvl w:val="4"/>
      </w:numPr>
    </w:pPr>
  </w:style>
  <w:style w:type="paragraph" w:styleId="ListNumber0">
    <w:name w:val="List Number"/>
    <w:basedOn w:val="BodyText"/>
    <w:uiPriority w:val="2"/>
    <w:qFormat/>
    <w:rsid w:val="007C2686"/>
    <w:pPr>
      <w:numPr>
        <w:numId w:val="14"/>
      </w:numPr>
    </w:pPr>
  </w:style>
  <w:style w:type="paragraph" w:customStyle="1" w:styleId="ListNumber6">
    <w:name w:val="List Number 6"/>
    <w:basedOn w:val="ListNumber0"/>
    <w:uiPriority w:val="19"/>
    <w:rsid w:val="000129BA"/>
    <w:pPr>
      <w:numPr>
        <w:ilvl w:val="5"/>
      </w:numPr>
    </w:pPr>
  </w:style>
  <w:style w:type="paragraph" w:customStyle="1" w:styleId="ListParagraph6">
    <w:name w:val="List Paragraph 6"/>
    <w:basedOn w:val="ListParagraph0"/>
    <w:uiPriority w:val="19"/>
    <w:rsid w:val="000129BA"/>
    <w:pPr>
      <w:numPr>
        <w:ilvl w:val="5"/>
      </w:numPr>
    </w:pPr>
  </w:style>
  <w:style w:type="paragraph" w:styleId="ListNumber2">
    <w:name w:val="List Number 2"/>
    <w:basedOn w:val="ListNumber0"/>
    <w:uiPriority w:val="19"/>
    <w:rsid w:val="000129BA"/>
    <w:pPr>
      <w:numPr>
        <w:ilvl w:val="1"/>
      </w:numPr>
    </w:pPr>
  </w:style>
  <w:style w:type="paragraph" w:styleId="ListNumber3">
    <w:name w:val="List Number 3"/>
    <w:basedOn w:val="ListNumber0"/>
    <w:uiPriority w:val="19"/>
    <w:rsid w:val="000129BA"/>
    <w:pPr>
      <w:numPr>
        <w:ilvl w:val="2"/>
      </w:numPr>
    </w:pPr>
  </w:style>
  <w:style w:type="paragraph" w:styleId="ListNumber4">
    <w:name w:val="List Number 4"/>
    <w:basedOn w:val="ListNumber0"/>
    <w:uiPriority w:val="19"/>
    <w:rsid w:val="000129BA"/>
    <w:pPr>
      <w:numPr>
        <w:ilvl w:val="3"/>
      </w:numPr>
    </w:pPr>
  </w:style>
  <w:style w:type="paragraph" w:styleId="ListNumber5">
    <w:name w:val="List Number 5"/>
    <w:basedOn w:val="ListNumber0"/>
    <w:uiPriority w:val="19"/>
    <w:rsid w:val="000129BA"/>
    <w:pPr>
      <w:numPr>
        <w:ilvl w:val="4"/>
      </w:numPr>
    </w:pPr>
  </w:style>
  <w:style w:type="numbering" w:customStyle="1" w:styleId="ListNumber">
    <w:name w:val="List_Number"/>
    <w:uiPriority w:val="99"/>
    <w:rsid w:val="007C2686"/>
    <w:pPr>
      <w:numPr>
        <w:numId w:val="7"/>
      </w:numPr>
    </w:pPr>
  </w:style>
  <w:style w:type="numbering" w:customStyle="1" w:styleId="ListParagraph">
    <w:name w:val="List_Paragraph"/>
    <w:uiPriority w:val="99"/>
    <w:rsid w:val="000129BA"/>
    <w:pPr>
      <w:numPr>
        <w:numId w:val="8"/>
      </w:numPr>
    </w:pPr>
  </w:style>
  <w:style w:type="paragraph" w:customStyle="1" w:styleId="ListAlpha0">
    <w:name w:val="List Alpha"/>
    <w:basedOn w:val="BodyText"/>
    <w:uiPriority w:val="2"/>
    <w:qFormat/>
    <w:rsid w:val="000129BA"/>
    <w:pPr>
      <w:numPr>
        <w:numId w:val="3"/>
      </w:numPr>
    </w:pPr>
  </w:style>
  <w:style w:type="paragraph" w:customStyle="1" w:styleId="ListAlpha2">
    <w:name w:val="List Alpha 2"/>
    <w:basedOn w:val="ListAlpha0"/>
    <w:uiPriority w:val="19"/>
    <w:rsid w:val="000129BA"/>
    <w:pPr>
      <w:numPr>
        <w:ilvl w:val="1"/>
      </w:numPr>
    </w:pPr>
  </w:style>
  <w:style w:type="paragraph" w:customStyle="1" w:styleId="ListAlpha3">
    <w:name w:val="List Alpha 3"/>
    <w:basedOn w:val="ListAlpha0"/>
    <w:uiPriority w:val="19"/>
    <w:rsid w:val="000129BA"/>
    <w:pPr>
      <w:numPr>
        <w:ilvl w:val="2"/>
      </w:numPr>
    </w:pPr>
  </w:style>
  <w:style w:type="paragraph" w:customStyle="1" w:styleId="ListAlpha4">
    <w:name w:val="List Alpha 4"/>
    <w:basedOn w:val="ListAlpha0"/>
    <w:uiPriority w:val="19"/>
    <w:rsid w:val="000129BA"/>
    <w:pPr>
      <w:numPr>
        <w:ilvl w:val="3"/>
      </w:numPr>
    </w:pPr>
  </w:style>
  <w:style w:type="paragraph" w:customStyle="1" w:styleId="ListAlpha5">
    <w:name w:val="List Alpha 5"/>
    <w:basedOn w:val="ListAlpha0"/>
    <w:uiPriority w:val="19"/>
    <w:rsid w:val="000129BA"/>
    <w:pPr>
      <w:numPr>
        <w:ilvl w:val="4"/>
      </w:numPr>
    </w:pPr>
  </w:style>
  <w:style w:type="paragraph" w:customStyle="1" w:styleId="ListAlpha6">
    <w:name w:val="List Alpha 6"/>
    <w:basedOn w:val="ListAlpha0"/>
    <w:uiPriority w:val="19"/>
    <w:rsid w:val="000129BA"/>
    <w:pPr>
      <w:numPr>
        <w:ilvl w:val="5"/>
      </w:numPr>
    </w:pPr>
  </w:style>
  <w:style w:type="numbering" w:customStyle="1" w:styleId="ListAlpha">
    <w:name w:val="List_Alpha"/>
    <w:uiPriority w:val="99"/>
    <w:rsid w:val="000129BA"/>
    <w:pPr>
      <w:numPr>
        <w:numId w:val="3"/>
      </w:numPr>
    </w:pPr>
  </w:style>
  <w:style w:type="numbering" w:customStyle="1" w:styleId="ListNbrHeading">
    <w:name w:val="List_NbrHeading"/>
    <w:uiPriority w:val="99"/>
    <w:rsid w:val="000129BA"/>
    <w:pPr>
      <w:numPr>
        <w:numId w:val="6"/>
      </w:numPr>
    </w:pPr>
  </w:style>
  <w:style w:type="paragraph" w:styleId="Title">
    <w:name w:val="Title"/>
    <w:basedOn w:val="Normal"/>
    <w:next w:val="BodyText"/>
    <w:link w:val="TitleChar"/>
    <w:uiPriority w:val="10"/>
    <w:qFormat/>
    <w:rsid w:val="00050C8C"/>
    <w:pPr>
      <w:spacing w:line="173" w:lineRule="auto"/>
      <w:ind w:right="1418"/>
    </w:pPr>
    <w:rPr>
      <w:rFonts w:asciiTheme="majorHAnsi" w:eastAsiaTheme="majorEastAsia" w:hAnsiTheme="majorHAnsi" w:cstheme="majorBidi"/>
      <w:caps/>
      <w:noProof/>
      <w:color w:val="000000" w:themeColor="text1"/>
      <w:sz w:val="100"/>
      <w:szCs w:val="56"/>
    </w:rPr>
  </w:style>
  <w:style w:type="character" w:customStyle="1" w:styleId="TitleChar">
    <w:name w:val="Title Char"/>
    <w:basedOn w:val="DefaultParagraphFont"/>
    <w:link w:val="Title"/>
    <w:uiPriority w:val="10"/>
    <w:rsid w:val="00050C8C"/>
    <w:rPr>
      <w:rFonts w:asciiTheme="majorHAnsi" w:eastAsiaTheme="majorEastAsia" w:hAnsiTheme="majorHAnsi" w:cstheme="majorBidi"/>
      <w:caps/>
      <w:noProof/>
      <w:color w:val="000000" w:themeColor="text1"/>
      <w:sz w:val="100"/>
      <w:szCs w:val="56"/>
    </w:rPr>
  </w:style>
  <w:style w:type="paragraph" w:styleId="Subtitle">
    <w:name w:val="Subtitle"/>
    <w:basedOn w:val="Normal"/>
    <w:next w:val="BodyText"/>
    <w:link w:val="SubtitleChar"/>
    <w:uiPriority w:val="11"/>
    <w:rsid w:val="00050C8C"/>
    <w:pPr>
      <w:numPr>
        <w:ilvl w:val="1"/>
      </w:numPr>
    </w:pPr>
    <w:rPr>
      <w:rFonts w:asciiTheme="majorHAnsi" w:eastAsiaTheme="minorEastAsia" w:hAnsiTheme="majorHAnsi"/>
      <w:sz w:val="40"/>
    </w:rPr>
  </w:style>
  <w:style w:type="character" w:customStyle="1" w:styleId="SubtitleChar">
    <w:name w:val="Subtitle Char"/>
    <w:basedOn w:val="DefaultParagraphFont"/>
    <w:link w:val="Subtitle"/>
    <w:uiPriority w:val="11"/>
    <w:rsid w:val="00050C8C"/>
    <w:rPr>
      <w:rFonts w:asciiTheme="majorHAnsi" w:eastAsiaTheme="minorEastAsia" w:hAnsiTheme="majorHAnsi"/>
      <w:sz w:val="40"/>
    </w:rPr>
  </w:style>
  <w:style w:type="paragraph" w:styleId="TOCHeading">
    <w:name w:val="TOC Heading"/>
    <w:basedOn w:val="Normal"/>
    <w:next w:val="Normal"/>
    <w:uiPriority w:val="39"/>
    <w:semiHidden/>
    <w:rsid w:val="00F04436"/>
    <w:pPr>
      <w:keepNext/>
      <w:spacing w:before="360" w:after="240" w:line="173" w:lineRule="auto"/>
    </w:pPr>
    <w:rPr>
      <w:rFonts w:asciiTheme="majorHAnsi" w:hAnsiTheme="majorHAnsi"/>
      <w:kern w:val="44"/>
      <w:sz w:val="44"/>
    </w:rPr>
  </w:style>
  <w:style w:type="paragraph" w:styleId="TOC4">
    <w:name w:val="toc 4"/>
    <w:basedOn w:val="TOC1"/>
    <w:next w:val="Normal"/>
    <w:uiPriority w:val="39"/>
    <w:semiHidden/>
    <w:rsid w:val="000129BA"/>
    <w:pPr>
      <w:tabs>
        <w:tab w:val="left" w:pos="851"/>
      </w:tabs>
      <w:ind w:left="851" w:hanging="851"/>
    </w:pPr>
  </w:style>
  <w:style w:type="paragraph" w:styleId="TOC5">
    <w:name w:val="toc 5"/>
    <w:basedOn w:val="TOC2"/>
    <w:next w:val="Normal"/>
    <w:uiPriority w:val="39"/>
    <w:semiHidden/>
    <w:rsid w:val="000129BA"/>
    <w:pPr>
      <w:tabs>
        <w:tab w:val="left" w:pos="851"/>
      </w:tabs>
      <w:ind w:left="851" w:hanging="851"/>
    </w:pPr>
  </w:style>
  <w:style w:type="paragraph" w:styleId="TOC1">
    <w:name w:val="toc 1"/>
    <w:basedOn w:val="Normal"/>
    <w:next w:val="Normal"/>
    <w:uiPriority w:val="39"/>
    <w:semiHidden/>
    <w:rsid w:val="00903BE3"/>
    <w:pPr>
      <w:pBdr>
        <w:top w:val="single" w:sz="4" w:space="4" w:color="auto"/>
        <w:between w:val="single" w:sz="4" w:space="4" w:color="auto"/>
      </w:pBdr>
      <w:tabs>
        <w:tab w:val="right" w:pos="9639"/>
      </w:tabs>
      <w:spacing w:before="200" w:after="120"/>
    </w:pPr>
    <w:rPr>
      <w:rFonts w:ascii="Minderoo-Medium" w:hAnsi="Minderoo-Medium"/>
    </w:rPr>
  </w:style>
  <w:style w:type="paragraph" w:styleId="TOC6">
    <w:name w:val="toc 6"/>
    <w:basedOn w:val="TOC3"/>
    <w:next w:val="Normal"/>
    <w:uiPriority w:val="39"/>
    <w:semiHidden/>
    <w:rsid w:val="000129BA"/>
    <w:pPr>
      <w:tabs>
        <w:tab w:val="left" w:pos="851"/>
      </w:tabs>
      <w:ind w:left="851" w:hanging="851"/>
    </w:pPr>
  </w:style>
  <w:style w:type="paragraph" w:styleId="Quote">
    <w:name w:val="Quote"/>
    <w:basedOn w:val="BodyText"/>
    <w:next w:val="Normal"/>
    <w:link w:val="QuoteChar"/>
    <w:uiPriority w:val="8"/>
    <w:rsid w:val="0046639B"/>
    <w:pPr>
      <w:spacing w:before="240" w:after="240"/>
      <w:ind w:left="567" w:right="567"/>
    </w:pPr>
    <w:rPr>
      <w:i/>
      <w:iCs/>
      <w:color w:val="FF4F00" w:themeColor="accent1"/>
    </w:rPr>
  </w:style>
  <w:style w:type="paragraph" w:styleId="TOC2">
    <w:name w:val="toc 2"/>
    <w:basedOn w:val="Normal"/>
    <w:next w:val="Normal"/>
    <w:uiPriority w:val="39"/>
    <w:semiHidden/>
    <w:rsid w:val="004118E4"/>
    <w:pPr>
      <w:tabs>
        <w:tab w:val="right" w:pos="9639"/>
      </w:tabs>
      <w:spacing w:before="60" w:after="60"/>
    </w:pPr>
  </w:style>
  <w:style w:type="paragraph" w:styleId="TOC3">
    <w:name w:val="toc 3"/>
    <w:basedOn w:val="Normal"/>
    <w:next w:val="Normal"/>
    <w:uiPriority w:val="39"/>
    <w:semiHidden/>
    <w:rsid w:val="000129BA"/>
    <w:pPr>
      <w:tabs>
        <w:tab w:val="right" w:leader="dot" w:pos="9639"/>
      </w:tabs>
      <w:spacing w:before="20" w:after="20"/>
    </w:pPr>
    <w:rPr>
      <w:sz w:val="20"/>
    </w:rPr>
  </w:style>
  <w:style w:type="character" w:customStyle="1" w:styleId="QuoteChar">
    <w:name w:val="Quote Char"/>
    <w:basedOn w:val="DefaultParagraphFont"/>
    <w:link w:val="Quote"/>
    <w:uiPriority w:val="8"/>
    <w:rsid w:val="0046639B"/>
    <w:rPr>
      <w:i/>
      <w:iCs/>
      <w:color w:val="FF4F00" w:themeColor="accent1"/>
    </w:rPr>
  </w:style>
  <w:style w:type="paragraph" w:styleId="Footer">
    <w:name w:val="footer"/>
    <w:basedOn w:val="Normal"/>
    <w:link w:val="FooterChar"/>
    <w:uiPriority w:val="99"/>
    <w:rsid w:val="00803D69"/>
    <w:pPr>
      <w:pBdr>
        <w:top w:val="single" w:sz="4" w:space="4" w:color="auto"/>
      </w:pBdr>
      <w:jc w:val="center"/>
    </w:pPr>
    <w:rPr>
      <w:caps/>
      <w:sz w:val="18"/>
    </w:rPr>
  </w:style>
  <w:style w:type="character" w:customStyle="1" w:styleId="FooterChar">
    <w:name w:val="Footer Char"/>
    <w:basedOn w:val="DefaultParagraphFont"/>
    <w:link w:val="Footer"/>
    <w:uiPriority w:val="99"/>
    <w:rsid w:val="00803D69"/>
    <w:rPr>
      <w:caps/>
      <w:sz w:val="18"/>
    </w:rPr>
  </w:style>
  <w:style w:type="paragraph" w:styleId="Header">
    <w:name w:val="header"/>
    <w:basedOn w:val="Normal"/>
    <w:link w:val="HeaderChar"/>
    <w:uiPriority w:val="99"/>
    <w:rsid w:val="00803D69"/>
    <w:pPr>
      <w:pBdr>
        <w:bottom w:val="single" w:sz="4" w:space="4" w:color="auto"/>
      </w:pBdr>
      <w:jc w:val="center"/>
    </w:pPr>
    <w:rPr>
      <w:sz w:val="18"/>
    </w:rPr>
  </w:style>
  <w:style w:type="character" w:customStyle="1" w:styleId="HeaderChar">
    <w:name w:val="Header Char"/>
    <w:basedOn w:val="DefaultParagraphFont"/>
    <w:link w:val="Header"/>
    <w:uiPriority w:val="99"/>
    <w:rsid w:val="00803D69"/>
    <w:rPr>
      <w:sz w:val="18"/>
    </w:rPr>
  </w:style>
  <w:style w:type="table" w:styleId="TableGrid">
    <w:name w:val="Table Grid"/>
    <w:aliases w:val="Table No Border"/>
    <w:basedOn w:val="TableNormal"/>
    <w:uiPriority w:val="59"/>
    <w:rsid w:val="000129BA"/>
    <w:pPr>
      <w:spacing w:after="0" w:line="240" w:lineRule="auto"/>
    </w:pPr>
    <w:tblPr>
      <w:tblCellMar>
        <w:left w:w="0" w:type="dxa"/>
        <w:right w:w="0" w:type="dxa"/>
      </w:tblCellMar>
    </w:tblPr>
  </w:style>
  <w:style w:type="paragraph" w:customStyle="1" w:styleId="TableText">
    <w:name w:val="Table Text"/>
    <w:basedOn w:val="Normal"/>
    <w:uiPriority w:val="3"/>
    <w:qFormat/>
    <w:rsid w:val="000129BA"/>
    <w:pPr>
      <w:spacing w:before="60" w:after="60"/>
      <w:ind w:left="113" w:right="113"/>
    </w:pPr>
  </w:style>
  <w:style w:type="paragraph" w:customStyle="1" w:styleId="TableHeading">
    <w:name w:val="Table Heading"/>
    <w:basedOn w:val="TableText"/>
    <w:uiPriority w:val="3"/>
    <w:qFormat/>
    <w:rsid w:val="00E82DF9"/>
    <w:rPr>
      <w:rFonts w:ascii="Minderoo-Medium" w:hAnsi="Minderoo-Medium"/>
    </w:rPr>
  </w:style>
  <w:style w:type="paragraph" w:customStyle="1" w:styleId="TableBullet">
    <w:name w:val="Table Bullet"/>
    <w:basedOn w:val="TableText"/>
    <w:uiPriority w:val="4"/>
    <w:qFormat/>
    <w:rsid w:val="000129BA"/>
    <w:pPr>
      <w:numPr>
        <w:numId w:val="12"/>
      </w:numPr>
    </w:pPr>
  </w:style>
  <w:style w:type="paragraph" w:customStyle="1" w:styleId="TableBullet2">
    <w:name w:val="Table Bullet 2"/>
    <w:basedOn w:val="TableBullet"/>
    <w:uiPriority w:val="19"/>
    <w:rsid w:val="000129BA"/>
    <w:pPr>
      <w:numPr>
        <w:ilvl w:val="1"/>
      </w:numPr>
    </w:pPr>
  </w:style>
  <w:style w:type="paragraph" w:customStyle="1" w:styleId="TableNumber">
    <w:name w:val="Table Number"/>
    <w:basedOn w:val="TableText"/>
    <w:uiPriority w:val="4"/>
    <w:qFormat/>
    <w:rsid w:val="000129BA"/>
    <w:pPr>
      <w:numPr>
        <w:numId w:val="13"/>
      </w:numPr>
    </w:pPr>
  </w:style>
  <w:style w:type="paragraph" w:customStyle="1" w:styleId="TableNumber2">
    <w:name w:val="Table Number 2"/>
    <w:basedOn w:val="TableNumber"/>
    <w:uiPriority w:val="19"/>
    <w:rsid w:val="000129BA"/>
    <w:pPr>
      <w:numPr>
        <w:ilvl w:val="1"/>
      </w:numPr>
    </w:pPr>
  </w:style>
  <w:style w:type="numbering" w:customStyle="1" w:styleId="ListTableBullet">
    <w:name w:val="List_TableBullet"/>
    <w:uiPriority w:val="99"/>
    <w:rsid w:val="000129BA"/>
    <w:pPr>
      <w:numPr>
        <w:numId w:val="9"/>
      </w:numPr>
    </w:pPr>
  </w:style>
  <w:style w:type="numbering" w:customStyle="1" w:styleId="ListTableNumber">
    <w:name w:val="List_TableNumber"/>
    <w:uiPriority w:val="99"/>
    <w:rsid w:val="000129BA"/>
    <w:pPr>
      <w:numPr>
        <w:numId w:val="10"/>
      </w:numPr>
    </w:pPr>
  </w:style>
  <w:style w:type="paragraph" w:customStyle="1" w:styleId="AppendixH2">
    <w:name w:val="Appendix H2"/>
    <w:basedOn w:val="Heading2"/>
    <w:next w:val="BodyText"/>
    <w:uiPriority w:val="14"/>
    <w:semiHidden/>
    <w:qFormat/>
    <w:rsid w:val="001C5154"/>
    <w:pPr>
      <w:numPr>
        <w:ilvl w:val="1"/>
        <w:numId w:val="22"/>
      </w:numPr>
    </w:pPr>
  </w:style>
  <w:style w:type="paragraph" w:customStyle="1" w:styleId="AppendixH3">
    <w:name w:val="Appendix H3"/>
    <w:basedOn w:val="Heading3"/>
    <w:next w:val="BodyText"/>
    <w:uiPriority w:val="14"/>
    <w:semiHidden/>
    <w:qFormat/>
    <w:rsid w:val="001C5154"/>
    <w:pPr>
      <w:numPr>
        <w:ilvl w:val="2"/>
        <w:numId w:val="22"/>
      </w:numPr>
    </w:pPr>
  </w:style>
  <w:style w:type="numbering" w:customStyle="1" w:styleId="ListAppendix">
    <w:name w:val="List_Appendix"/>
    <w:uiPriority w:val="99"/>
    <w:rsid w:val="001C5154"/>
    <w:pPr>
      <w:numPr>
        <w:numId w:val="4"/>
      </w:numPr>
    </w:pPr>
  </w:style>
  <w:style w:type="paragraph" w:styleId="TOC8">
    <w:name w:val="toc 8"/>
    <w:basedOn w:val="TOC2"/>
    <w:next w:val="Normal"/>
    <w:uiPriority w:val="39"/>
    <w:semiHidden/>
    <w:rsid w:val="000129BA"/>
    <w:pPr>
      <w:tabs>
        <w:tab w:val="left" w:pos="1701"/>
      </w:tabs>
    </w:pPr>
  </w:style>
  <w:style w:type="paragraph" w:styleId="TableofFigures">
    <w:name w:val="table of figures"/>
    <w:basedOn w:val="Normal"/>
    <w:next w:val="Normal"/>
    <w:uiPriority w:val="99"/>
    <w:semiHidden/>
    <w:rsid w:val="000129BA"/>
    <w:pPr>
      <w:tabs>
        <w:tab w:val="left" w:pos="1134"/>
        <w:tab w:val="right" w:leader="dot" w:pos="9628"/>
      </w:tabs>
      <w:spacing w:before="60" w:after="60"/>
      <w:ind w:left="1134" w:hanging="1134"/>
    </w:pPr>
  </w:style>
  <w:style w:type="character" w:styleId="Hyperlink">
    <w:name w:val="Hyperlink"/>
    <w:basedOn w:val="DefaultParagraphFont"/>
    <w:uiPriority w:val="15"/>
    <w:rsid w:val="003F72BE"/>
    <w:rPr>
      <w:color w:val="4F83B3" w:themeColor="accent4"/>
      <w:u w:val="none"/>
    </w:rPr>
  </w:style>
  <w:style w:type="character" w:customStyle="1" w:styleId="Heading9Char">
    <w:name w:val="Heading 9 Char"/>
    <w:aliases w:val="Appendix H1 Char"/>
    <w:basedOn w:val="DefaultParagraphFont"/>
    <w:link w:val="Heading9"/>
    <w:uiPriority w:val="12"/>
    <w:semiHidden/>
    <w:rsid w:val="003407C1"/>
    <w:rPr>
      <w:rFonts w:asciiTheme="majorHAnsi" w:hAnsiTheme="majorHAnsi"/>
      <w:iCs/>
      <w:kern w:val="44"/>
      <w:sz w:val="44"/>
      <w:szCs w:val="21"/>
    </w:rPr>
  </w:style>
  <w:style w:type="paragraph" w:styleId="FootnoteText">
    <w:name w:val="footnote text"/>
    <w:basedOn w:val="Normal"/>
    <w:link w:val="FootnoteTextChar"/>
    <w:uiPriority w:val="99"/>
    <w:rsid w:val="000129BA"/>
    <w:rPr>
      <w:sz w:val="16"/>
      <w:szCs w:val="20"/>
    </w:rPr>
  </w:style>
  <w:style w:type="character" w:customStyle="1" w:styleId="FootnoteTextChar">
    <w:name w:val="Footnote Text Char"/>
    <w:basedOn w:val="DefaultParagraphFont"/>
    <w:link w:val="FootnoteText"/>
    <w:uiPriority w:val="99"/>
    <w:rsid w:val="000129BA"/>
    <w:rPr>
      <w:sz w:val="16"/>
      <w:szCs w:val="20"/>
    </w:rPr>
  </w:style>
  <w:style w:type="character" w:styleId="FootnoteReference">
    <w:name w:val="footnote reference"/>
    <w:basedOn w:val="DefaultParagraphFont"/>
    <w:uiPriority w:val="99"/>
    <w:semiHidden/>
    <w:rsid w:val="000129BA"/>
    <w:rPr>
      <w:vertAlign w:val="superscript"/>
    </w:rPr>
  </w:style>
  <w:style w:type="character" w:styleId="FollowedHyperlink">
    <w:name w:val="FollowedHyperlink"/>
    <w:basedOn w:val="DefaultParagraphFont"/>
    <w:uiPriority w:val="15"/>
    <w:rsid w:val="003F72BE"/>
    <w:rPr>
      <w:color w:val="4F83B3" w:themeColor="accent4"/>
      <w:u w:val="none"/>
    </w:rPr>
  </w:style>
  <w:style w:type="character" w:styleId="UnresolvedMention">
    <w:name w:val="Unresolved Mention"/>
    <w:basedOn w:val="DefaultParagraphFont"/>
    <w:uiPriority w:val="99"/>
    <w:semiHidden/>
    <w:unhideWhenUsed/>
    <w:rsid w:val="003A0096"/>
    <w:rPr>
      <w:color w:val="605E5C"/>
      <w:shd w:val="clear" w:color="auto" w:fill="E1DFDD"/>
    </w:rPr>
  </w:style>
  <w:style w:type="table" w:customStyle="1" w:styleId="OrangeTable">
    <w:name w:val="Orange Table"/>
    <w:basedOn w:val="TableNormal"/>
    <w:uiPriority w:val="99"/>
    <w:rsid w:val="00E82DF9"/>
    <w:pPr>
      <w:spacing w:after="0" w:line="240" w:lineRule="auto"/>
    </w:pPr>
    <w:tblPr>
      <w:tblStyleRowBandSize w:val="1"/>
      <w:tblStyleColBandSize w:val="1"/>
      <w:tblBorders>
        <w:top w:val="single" w:sz="4" w:space="0" w:color="FF4F00" w:themeColor="accent1"/>
        <w:bottom w:val="single" w:sz="4" w:space="0" w:color="FF4F00" w:themeColor="accent1"/>
        <w:insideH w:val="single" w:sz="4" w:space="0" w:color="FF4F00" w:themeColor="accent1"/>
        <w:insideV w:val="single" w:sz="4" w:space="0" w:color="FF4F00" w:themeColor="accent1"/>
      </w:tblBorders>
      <w:tblCellMar>
        <w:left w:w="0" w:type="dxa"/>
        <w:right w:w="0" w:type="dxa"/>
      </w:tblCellMar>
    </w:tblPr>
    <w:tblStylePr w:type="firstRow">
      <w:rPr>
        <w:color w:val="000000" w:themeColor="text1"/>
      </w:rPr>
      <w:tblPr/>
      <w:tcPr>
        <w:tcBorders>
          <w:top w:val="nil"/>
          <w:left w:val="nil"/>
          <w:bottom w:val="nil"/>
          <w:right w:val="nil"/>
          <w:insideH w:val="nil"/>
          <w:insideV w:val="single" w:sz="4" w:space="0" w:color="FFFFFF" w:themeColor="background1"/>
          <w:tl2br w:val="nil"/>
          <w:tr2bl w:val="nil"/>
        </w:tcBorders>
        <w:shd w:val="clear" w:color="auto" w:fill="FF4F00" w:themeFill="accent1"/>
      </w:tcPr>
    </w:tblStylePr>
    <w:tblStylePr w:type="lastRow">
      <w:tblPr/>
      <w:tcPr>
        <w:shd w:val="clear" w:color="auto" w:fill="FFF6F3"/>
      </w:tcPr>
    </w:tblStylePr>
    <w:tblStylePr w:type="firstCol">
      <w:rPr>
        <w:color w:val="000000" w:themeColor="text1"/>
      </w:rPr>
      <w:tblPr/>
      <w:tcPr>
        <w:tcBorders>
          <w:insideH w:val="single" w:sz="4" w:space="0" w:color="FFFFFF" w:themeColor="background1"/>
        </w:tcBorders>
        <w:shd w:val="clear" w:color="auto" w:fill="FF4F00" w:themeFill="accent1"/>
      </w:tcPr>
    </w:tblStylePr>
    <w:tblStylePr w:type="lastCol">
      <w:tblPr/>
      <w:tcPr>
        <w:shd w:val="clear" w:color="auto" w:fill="FFF6F3"/>
      </w:tcPr>
    </w:tblStylePr>
    <w:tblStylePr w:type="band2Vert">
      <w:tblPr/>
      <w:tcPr>
        <w:shd w:val="clear" w:color="auto" w:fill="FFF6F3"/>
      </w:tcPr>
    </w:tblStylePr>
    <w:tblStylePr w:type="band2Horz">
      <w:tblPr/>
      <w:tcPr>
        <w:shd w:val="clear" w:color="auto" w:fill="FFF6F3"/>
      </w:tcPr>
    </w:tblStylePr>
  </w:style>
  <w:style w:type="table" w:customStyle="1" w:styleId="YellowTable">
    <w:name w:val="Yellow Table"/>
    <w:basedOn w:val="TableNormal"/>
    <w:uiPriority w:val="99"/>
    <w:rsid w:val="00E82DF9"/>
    <w:pPr>
      <w:spacing w:after="0" w:line="240" w:lineRule="auto"/>
    </w:pPr>
    <w:tblPr>
      <w:tblStyleRowBandSize w:val="1"/>
      <w:tblStyleColBandSize w:val="1"/>
      <w:tblBorders>
        <w:top w:val="single" w:sz="4" w:space="0" w:color="FFCD00" w:themeColor="accent2"/>
        <w:bottom w:val="single" w:sz="4" w:space="0" w:color="FFCD00" w:themeColor="accent2"/>
        <w:insideH w:val="single" w:sz="4" w:space="0" w:color="FFCD00" w:themeColor="accent2"/>
        <w:insideV w:val="single" w:sz="4" w:space="0" w:color="FFCD00" w:themeColor="accent2"/>
      </w:tblBorders>
      <w:tblCellMar>
        <w:left w:w="0" w:type="dxa"/>
        <w:right w:w="0" w:type="dxa"/>
      </w:tblCellMar>
    </w:tblPr>
    <w:tblStylePr w:type="firstRow">
      <w:rPr>
        <w:color w:val="auto"/>
      </w:rPr>
      <w:tblPr/>
      <w:tcPr>
        <w:tcBorders>
          <w:top w:val="nil"/>
          <w:left w:val="nil"/>
          <w:bottom w:val="nil"/>
          <w:right w:val="nil"/>
          <w:insideH w:val="nil"/>
          <w:insideV w:val="single" w:sz="4" w:space="0" w:color="FFFFFF" w:themeColor="background1"/>
          <w:tl2br w:val="nil"/>
          <w:tr2bl w:val="nil"/>
        </w:tcBorders>
        <w:shd w:val="clear" w:color="auto" w:fill="FFCD00" w:themeFill="accent2"/>
      </w:tcPr>
    </w:tblStylePr>
    <w:tblStylePr w:type="lastRow">
      <w:tblPr/>
      <w:tcPr>
        <w:shd w:val="clear" w:color="auto" w:fill="FFFAE7"/>
      </w:tcPr>
    </w:tblStylePr>
    <w:tblStylePr w:type="firstCol">
      <w:rPr>
        <w:color w:val="auto"/>
      </w:rPr>
      <w:tblPr/>
      <w:tcPr>
        <w:tcBorders>
          <w:insideH w:val="single" w:sz="4" w:space="0" w:color="FFFFFF" w:themeColor="background1"/>
        </w:tcBorders>
        <w:shd w:val="clear" w:color="auto" w:fill="FFCD00" w:themeFill="accent2"/>
      </w:tcPr>
    </w:tblStylePr>
    <w:tblStylePr w:type="lastCol">
      <w:tblPr/>
      <w:tcPr>
        <w:shd w:val="clear" w:color="auto" w:fill="FFFAE7"/>
      </w:tcPr>
    </w:tblStylePr>
    <w:tblStylePr w:type="band2Vert">
      <w:tblPr/>
      <w:tcPr>
        <w:shd w:val="clear" w:color="auto" w:fill="FFFAE7"/>
      </w:tcPr>
    </w:tblStylePr>
    <w:tblStylePr w:type="band2Horz">
      <w:tblPr/>
      <w:tcPr>
        <w:shd w:val="clear" w:color="auto" w:fill="FFFAE7"/>
      </w:tcPr>
    </w:tblStylePr>
  </w:style>
  <w:style w:type="table" w:customStyle="1" w:styleId="NeutralTable">
    <w:name w:val="Neutral Table"/>
    <w:basedOn w:val="TableNormal"/>
    <w:uiPriority w:val="99"/>
    <w:rsid w:val="00E82DF9"/>
    <w:pPr>
      <w:spacing w:after="0" w:line="240" w:lineRule="auto"/>
    </w:pPr>
    <w:tblPr>
      <w:tblStyleRowBandSize w:val="1"/>
      <w:tblStyleColBandSize w:val="1"/>
      <w:tblBorders>
        <w:top w:val="single" w:sz="4" w:space="0" w:color="E9D9C8" w:themeColor="accent5"/>
        <w:bottom w:val="single" w:sz="4" w:space="0" w:color="E9D9C8" w:themeColor="accent5"/>
        <w:insideH w:val="single" w:sz="4" w:space="0" w:color="E9D9C8" w:themeColor="accent5"/>
        <w:insideV w:val="single" w:sz="4" w:space="0" w:color="E9D9C8" w:themeColor="accent5"/>
      </w:tblBorders>
      <w:tblCellMar>
        <w:left w:w="0" w:type="dxa"/>
        <w:right w:w="0" w:type="dxa"/>
      </w:tblCellMar>
    </w:tblPr>
    <w:tblStylePr w:type="firstRow">
      <w:rPr>
        <w:color w:val="auto"/>
      </w:rPr>
      <w:tblPr/>
      <w:tcPr>
        <w:tcBorders>
          <w:insideH w:val="single" w:sz="4" w:space="0" w:color="FFFFFF" w:themeColor="background1"/>
          <w:insideV w:val="single" w:sz="4" w:space="0" w:color="FFFFFF" w:themeColor="background1"/>
        </w:tcBorders>
        <w:shd w:val="clear" w:color="auto" w:fill="E9D9C8" w:themeFill="accent5"/>
      </w:tcPr>
    </w:tblStylePr>
    <w:tblStylePr w:type="lastRow">
      <w:rPr>
        <w:b w:val="0"/>
      </w:rPr>
      <w:tblPr/>
      <w:tcPr>
        <w:shd w:val="clear" w:color="auto" w:fill="F6F0EA"/>
      </w:tcPr>
    </w:tblStylePr>
    <w:tblStylePr w:type="firstCol">
      <w:rPr>
        <w:color w:val="auto"/>
      </w:rPr>
      <w:tblPr/>
      <w:tcPr>
        <w:tcBorders>
          <w:top w:val="nil"/>
          <w:left w:val="nil"/>
          <w:bottom w:val="single" w:sz="4" w:space="0" w:color="E9D9C8" w:themeColor="accent5"/>
          <w:right w:val="nil"/>
          <w:insideH w:val="single" w:sz="4" w:space="0" w:color="FFFFFF" w:themeColor="background1"/>
          <w:insideV w:val="nil"/>
          <w:tl2br w:val="nil"/>
          <w:tr2bl w:val="nil"/>
        </w:tcBorders>
        <w:shd w:val="clear" w:color="auto" w:fill="E9D9C8" w:themeFill="accent5"/>
      </w:tcPr>
    </w:tblStylePr>
    <w:tblStylePr w:type="lastCol">
      <w:rPr>
        <w:b/>
      </w:rPr>
      <w:tblPr/>
      <w:tcPr>
        <w:shd w:val="clear" w:color="auto" w:fill="F6F0EA"/>
      </w:tcPr>
    </w:tblStylePr>
    <w:tblStylePr w:type="band2Vert">
      <w:tblPr/>
      <w:tcPr>
        <w:shd w:val="clear" w:color="auto" w:fill="F6F0EA"/>
      </w:tcPr>
    </w:tblStylePr>
    <w:tblStylePr w:type="band2Horz">
      <w:tblPr/>
      <w:tcPr>
        <w:shd w:val="clear" w:color="auto" w:fill="F6F0EA"/>
      </w:tcPr>
    </w:tblStylePr>
  </w:style>
  <w:style w:type="table" w:styleId="ListTable3">
    <w:name w:val="List Table 3"/>
    <w:basedOn w:val="TableNormal"/>
    <w:uiPriority w:val="48"/>
    <w:rsid w:val="000C2A28"/>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customStyle="1" w:styleId="Dot">
    <w:name w:val="Dot"/>
    <w:basedOn w:val="BodyText"/>
    <w:uiPriority w:val="12"/>
    <w:qFormat/>
    <w:rsid w:val="00A73555"/>
    <w:pPr>
      <w:spacing w:before="0" w:after="0" w:line="132" w:lineRule="auto"/>
    </w:pPr>
    <w:rPr>
      <w:rFonts w:ascii="Segoe UI" w:hAnsi="Segoe UI" w:cs="Segoe UI"/>
      <w:color w:val="000000" w:themeColor="text1"/>
      <w:sz w:val="56"/>
      <w:szCs w:val="56"/>
    </w:rPr>
  </w:style>
  <w:style w:type="paragraph" w:styleId="NoSpacing">
    <w:name w:val="No Spacing"/>
    <w:uiPriority w:val="1"/>
    <w:semiHidden/>
    <w:qFormat/>
    <w:rsid w:val="003A45F4"/>
    <w:pPr>
      <w:spacing w:after="0" w:line="240" w:lineRule="auto"/>
    </w:pPr>
  </w:style>
  <w:style w:type="character" w:customStyle="1" w:styleId="ListParagraphChar">
    <w:name w:val="List Paragraph Char"/>
    <w:link w:val="ListParagraph0"/>
    <w:uiPriority w:val="2"/>
    <w:locked/>
    <w:rsid w:val="00510B96"/>
  </w:style>
  <w:style w:type="table" w:styleId="GridTable5Dark-Accent2">
    <w:name w:val="Grid Table 5 Dark Accent 2"/>
    <w:basedOn w:val="TableNormal"/>
    <w:uiPriority w:val="50"/>
    <w:rsid w:val="000C2A2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5CC"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D0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D0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D0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D00" w:themeFill="accent2"/>
      </w:tcPr>
    </w:tblStylePr>
    <w:tblStylePr w:type="band1Vert">
      <w:tblPr/>
      <w:tcPr>
        <w:shd w:val="clear" w:color="auto" w:fill="FFEB99" w:themeFill="accent2" w:themeFillTint="66"/>
      </w:tcPr>
    </w:tblStylePr>
    <w:tblStylePr w:type="band1Horz">
      <w:tblPr/>
      <w:tcPr>
        <w:shd w:val="clear" w:color="auto" w:fill="FFEB99" w:themeFill="accent2" w:themeFillTint="66"/>
      </w:tcPr>
    </w:tblStylePr>
  </w:style>
  <w:style w:type="table" w:styleId="ListTable1Light-Accent3">
    <w:name w:val="List Table 1 Light Accent 3"/>
    <w:basedOn w:val="TableNormal"/>
    <w:uiPriority w:val="46"/>
    <w:rsid w:val="00DF3989"/>
    <w:pPr>
      <w:spacing w:after="0" w:line="240" w:lineRule="auto"/>
    </w:pPr>
    <w:tblPr>
      <w:tblStyleRowBandSize w:val="1"/>
      <w:tblStyleColBandSize w:val="1"/>
    </w:tblPr>
    <w:tblStylePr w:type="firstRow">
      <w:rPr>
        <w:b/>
        <w:bCs/>
      </w:rPr>
      <w:tblPr/>
      <w:tcPr>
        <w:tcBorders>
          <w:bottom w:val="single" w:sz="4" w:space="0" w:color="666666" w:themeColor="accent3" w:themeTint="99"/>
        </w:tcBorders>
      </w:tcPr>
    </w:tblStylePr>
    <w:tblStylePr w:type="lastRow">
      <w:rPr>
        <w:b/>
        <w:bCs/>
      </w:rPr>
      <w:tblPr/>
      <w:tcPr>
        <w:tcBorders>
          <w:top w:val="single" w:sz="4" w:space="0" w:color="666666" w:themeColor="accent3" w:themeTint="99"/>
        </w:tcBorders>
      </w:tcPr>
    </w:tblStylePr>
    <w:tblStylePr w:type="firstCol">
      <w:rPr>
        <w:b/>
        <w:bCs/>
      </w:rPr>
    </w:tblStylePr>
    <w:tblStylePr w:type="lastCol">
      <w:rPr>
        <w:b/>
        <w:bCs/>
      </w:rPr>
    </w:tblStylePr>
    <w:tblStylePr w:type="band1Vert">
      <w:tblPr/>
      <w:tcPr>
        <w:shd w:val="clear" w:color="auto" w:fill="CCCCCC" w:themeFill="accent3" w:themeFillTint="33"/>
      </w:tcPr>
    </w:tblStylePr>
    <w:tblStylePr w:type="band1Horz">
      <w:tblPr/>
      <w:tcPr>
        <w:shd w:val="clear" w:color="auto" w:fill="CCCCCC" w:themeFill="accent3" w:themeFillTint="33"/>
      </w:tcPr>
    </w:tblStylePr>
  </w:style>
  <w:style w:type="table" w:styleId="GridTable1Light-Accent3">
    <w:name w:val="Grid Table 1 Light Accent 3"/>
    <w:basedOn w:val="TableNormal"/>
    <w:uiPriority w:val="46"/>
    <w:rsid w:val="00DF3989"/>
    <w:pPr>
      <w:spacing w:after="0" w:line="240" w:lineRule="auto"/>
    </w:pPr>
    <w:tblPr>
      <w:tblStyleRowBandSize w:val="1"/>
      <w:tblStyleColBandSize w:val="1"/>
      <w:tblBorders>
        <w:top w:val="single" w:sz="4" w:space="0" w:color="999999" w:themeColor="accent3" w:themeTint="66"/>
        <w:left w:val="single" w:sz="4" w:space="0" w:color="999999" w:themeColor="accent3" w:themeTint="66"/>
        <w:bottom w:val="single" w:sz="4" w:space="0" w:color="999999" w:themeColor="accent3" w:themeTint="66"/>
        <w:right w:val="single" w:sz="4" w:space="0" w:color="999999" w:themeColor="accent3" w:themeTint="66"/>
        <w:insideH w:val="single" w:sz="4" w:space="0" w:color="999999" w:themeColor="accent3" w:themeTint="66"/>
        <w:insideV w:val="single" w:sz="4" w:space="0" w:color="999999" w:themeColor="accent3" w:themeTint="66"/>
      </w:tblBorders>
    </w:tblPr>
    <w:tblStylePr w:type="firstRow">
      <w:rPr>
        <w:b/>
        <w:bCs/>
      </w:rPr>
      <w:tblPr/>
      <w:tcPr>
        <w:tcBorders>
          <w:bottom w:val="single" w:sz="12" w:space="0" w:color="666666" w:themeColor="accent3" w:themeTint="99"/>
        </w:tcBorders>
      </w:tcPr>
    </w:tblStylePr>
    <w:tblStylePr w:type="lastRow">
      <w:rPr>
        <w:b/>
        <w:bCs/>
      </w:rPr>
      <w:tblPr/>
      <w:tcPr>
        <w:tcBorders>
          <w:top w:val="double" w:sz="2" w:space="0" w:color="666666" w:themeColor="accent3" w:themeTint="99"/>
        </w:tcBorders>
      </w:tcPr>
    </w:tblStylePr>
    <w:tblStylePr w:type="firstCol">
      <w:rPr>
        <w:b/>
        <w:bCs/>
      </w:rPr>
    </w:tblStylePr>
    <w:tblStylePr w:type="lastCol">
      <w:rPr>
        <w:b/>
        <w:bCs/>
      </w:rPr>
    </w:tblStylePr>
  </w:style>
  <w:style w:type="table" w:styleId="ListTable5Dark">
    <w:name w:val="List Table 5 Dark"/>
    <w:basedOn w:val="TableNormal"/>
    <w:uiPriority w:val="50"/>
    <w:rsid w:val="00754156"/>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GridTable5Dark">
    <w:name w:val="Grid Table 5 Dark"/>
    <w:basedOn w:val="TableNormal"/>
    <w:uiPriority w:val="50"/>
    <w:rsid w:val="0075415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3">
    <w:name w:val="Grid Table 5 Dark Accent 3"/>
    <w:basedOn w:val="TableNormal"/>
    <w:uiPriority w:val="50"/>
    <w:rsid w:val="00735AB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accent3"/>
      </w:tcPr>
    </w:tblStylePr>
    <w:tblStylePr w:type="band1Vert">
      <w:tblPr/>
      <w:tcPr>
        <w:shd w:val="clear" w:color="auto" w:fill="999999" w:themeFill="accent3" w:themeFillTint="66"/>
      </w:tcPr>
    </w:tblStylePr>
    <w:tblStylePr w:type="band1Horz">
      <w:tblPr/>
      <w:tcPr>
        <w:shd w:val="clear" w:color="auto" w:fill="999999" w:themeFill="accent3" w:themeFillTint="66"/>
      </w:tcPr>
    </w:tblStylePr>
  </w:style>
  <w:style w:type="table" w:customStyle="1" w:styleId="BlackTable">
    <w:name w:val="Black Table"/>
    <w:basedOn w:val="TableNormal"/>
    <w:uiPriority w:val="99"/>
    <w:rsid w:val="00E82DF9"/>
    <w:pPr>
      <w:spacing w:after="0" w:line="240" w:lineRule="auto"/>
    </w:pPr>
    <w:tblPr>
      <w:tblStyleRowBandSize w:val="1"/>
      <w:tblBorders>
        <w:top w:val="single" w:sz="4" w:space="0" w:color="auto"/>
        <w:bottom w:val="single" w:sz="4" w:space="0" w:color="auto"/>
        <w:insideH w:val="single" w:sz="4" w:space="0" w:color="auto"/>
        <w:insideV w:val="single" w:sz="4" w:space="0" w:color="auto"/>
      </w:tblBorders>
      <w:tblCellMar>
        <w:left w:w="0" w:type="dxa"/>
        <w:right w:w="0" w:type="dxa"/>
      </w:tblCellMar>
    </w:tblPr>
    <w:tblStylePr w:type="firstRow">
      <w:rPr>
        <w:color w:val="FFFFFF" w:themeColor="background1"/>
      </w:rPr>
      <w:tblPr/>
      <w:tcPr>
        <w:tcBorders>
          <w:top w:val="nil"/>
          <w:left w:val="nil"/>
          <w:bottom w:val="nil"/>
          <w:right w:val="nil"/>
          <w:insideH w:val="nil"/>
          <w:insideV w:val="single" w:sz="4" w:space="0" w:color="FFFFFF" w:themeColor="background1"/>
          <w:tl2br w:val="nil"/>
          <w:tr2bl w:val="nil"/>
        </w:tcBorders>
        <w:shd w:val="clear" w:color="auto" w:fill="000000" w:themeFill="text1"/>
      </w:tcPr>
    </w:tblStylePr>
    <w:tblStylePr w:type="firstCol">
      <w:tblPr/>
      <w:tcPr>
        <w:tcBorders>
          <w:insideH w:val="single" w:sz="4" w:space="0" w:color="FFFFFF" w:themeColor="background1"/>
        </w:tcBorders>
        <w:shd w:val="clear" w:color="auto" w:fill="000000" w:themeFill="text1"/>
      </w:tcPr>
    </w:tblStylePr>
    <w:tblStylePr w:type="band2Horz">
      <w:tblPr/>
      <w:tcPr>
        <w:shd w:val="clear" w:color="auto" w:fill="F2F2F2" w:themeFill="background1" w:themeFillShade="F2"/>
      </w:tcPr>
    </w:tblStylePr>
  </w:style>
  <w:style w:type="table" w:styleId="GridTable5Dark-Accent5">
    <w:name w:val="Grid Table 5 Dark Accent 5"/>
    <w:basedOn w:val="TableNormal"/>
    <w:uiPriority w:val="50"/>
    <w:rsid w:val="00565C9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F7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9D9C8"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9D9C8"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9D9C8"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9D9C8" w:themeFill="accent5"/>
      </w:tcPr>
    </w:tblStylePr>
    <w:tblStylePr w:type="band1Vert">
      <w:tblPr/>
      <w:tcPr>
        <w:shd w:val="clear" w:color="auto" w:fill="F6EFE8" w:themeFill="accent5" w:themeFillTint="66"/>
      </w:tcPr>
    </w:tblStylePr>
    <w:tblStylePr w:type="band1Horz">
      <w:tblPr/>
      <w:tcPr>
        <w:shd w:val="clear" w:color="auto" w:fill="F6EFE8" w:themeFill="accent5" w:themeFillTint="66"/>
      </w:tcPr>
    </w:tblStylePr>
  </w:style>
  <w:style w:type="table" w:customStyle="1" w:styleId="ResolutionTable">
    <w:name w:val="Resolution Table"/>
    <w:basedOn w:val="TableNormal"/>
    <w:uiPriority w:val="99"/>
    <w:rsid w:val="00AC6B95"/>
    <w:pPr>
      <w:spacing w:after="0" w:line="240" w:lineRule="auto"/>
    </w:pPr>
    <w:tblPr>
      <w:tblCellMar>
        <w:left w:w="0" w:type="dxa"/>
        <w:right w:w="0" w:type="dxa"/>
      </w:tblCellMar>
    </w:tblPr>
    <w:tcPr>
      <w:shd w:val="clear" w:color="auto" w:fill="E9D9C8" w:themeFill="accent5"/>
    </w:tcPr>
  </w:style>
  <w:style w:type="table" w:styleId="GridTable5Dark-Accent4">
    <w:name w:val="Grid Table 5 Dark Accent 4"/>
    <w:basedOn w:val="TableNormal"/>
    <w:uiPriority w:val="50"/>
    <w:rsid w:val="00FF714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6EF"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3B3"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3B3"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3B3"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3B3" w:themeFill="accent4"/>
      </w:tcPr>
    </w:tblStylePr>
    <w:tblStylePr w:type="band1Vert">
      <w:tblPr/>
      <w:tcPr>
        <w:shd w:val="clear" w:color="auto" w:fill="B8CDE0" w:themeFill="accent4" w:themeFillTint="66"/>
      </w:tcPr>
    </w:tblStylePr>
    <w:tblStylePr w:type="band1Horz">
      <w:tblPr/>
      <w:tcPr>
        <w:shd w:val="clear" w:color="auto" w:fill="B8CDE0" w:themeFill="accent4" w:themeFillTint="66"/>
      </w:tcPr>
    </w:tblStylePr>
  </w:style>
  <w:style w:type="character" w:customStyle="1" w:styleId="Bold">
    <w:name w:val="Bold"/>
    <w:basedOn w:val="DefaultParagraphFont"/>
    <w:qFormat/>
    <w:rsid w:val="00CE480C"/>
    <w:rPr>
      <w:rFonts w:ascii="Minderoo-Medium" w:hAnsi="Minderoo-Medium"/>
    </w:rPr>
  </w:style>
  <w:style w:type="table" w:customStyle="1" w:styleId="BlueTable">
    <w:name w:val="Blue Table"/>
    <w:basedOn w:val="TableNormal"/>
    <w:uiPriority w:val="99"/>
    <w:rsid w:val="00E82DF9"/>
    <w:pPr>
      <w:spacing w:after="0" w:line="240" w:lineRule="auto"/>
    </w:pPr>
    <w:tblPr>
      <w:tblStyleRowBandSize w:val="1"/>
      <w:tblStyleColBandSize w:val="1"/>
      <w:tblBorders>
        <w:top w:val="single" w:sz="4" w:space="0" w:color="4F83B3" w:themeColor="accent4"/>
        <w:bottom w:val="single" w:sz="4" w:space="0" w:color="4F83B3" w:themeColor="accent4"/>
        <w:insideH w:val="single" w:sz="4" w:space="0" w:color="4F83B3" w:themeColor="accent4"/>
        <w:insideV w:val="single" w:sz="4" w:space="0" w:color="4F83B3" w:themeColor="accent4"/>
      </w:tblBorders>
      <w:tblCellMar>
        <w:left w:w="0" w:type="dxa"/>
        <w:right w:w="0" w:type="dxa"/>
      </w:tblCellMar>
    </w:tblPr>
    <w:tblStylePr w:type="firstRow">
      <w:rPr>
        <w:color w:val="000000" w:themeColor="text1"/>
      </w:rPr>
      <w:tblPr/>
      <w:tcPr>
        <w:tcBorders>
          <w:top w:val="nil"/>
          <w:left w:val="nil"/>
          <w:bottom w:val="nil"/>
          <w:right w:val="nil"/>
          <w:insideH w:val="nil"/>
          <w:insideV w:val="single" w:sz="4" w:space="0" w:color="FFFFFF" w:themeColor="background1"/>
          <w:tl2br w:val="nil"/>
          <w:tr2bl w:val="nil"/>
        </w:tcBorders>
        <w:shd w:val="clear" w:color="auto" w:fill="4F83B3" w:themeFill="accent4"/>
      </w:tcPr>
    </w:tblStylePr>
    <w:tblStylePr w:type="lastRow">
      <w:tblPr/>
      <w:tcPr>
        <w:shd w:val="clear" w:color="auto" w:fill="EEF3F8"/>
      </w:tcPr>
    </w:tblStylePr>
    <w:tblStylePr w:type="firstCol">
      <w:rPr>
        <w:color w:val="000000" w:themeColor="text1"/>
      </w:rPr>
      <w:tblPr/>
      <w:tcPr>
        <w:tcBorders>
          <w:insideH w:val="single" w:sz="4" w:space="0" w:color="FFFFFF" w:themeColor="background1"/>
        </w:tcBorders>
        <w:shd w:val="clear" w:color="auto" w:fill="4F83B3" w:themeFill="accent4"/>
      </w:tcPr>
    </w:tblStylePr>
    <w:tblStylePr w:type="lastCol">
      <w:tblPr/>
      <w:tcPr>
        <w:shd w:val="clear" w:color="auto" w:fill="EEF3F8"/>
      </w:tcPr>
    </w:tblStylePr>
    <w:tblStylePr w:type="band2Vert">
      <w:tblPr/>
      <w:tcPr>
        <w:shd w:val="clear" w:color="auto" w:fill="EEF3F8"/>
      </w:tcPr>
    </w:tblStylePr>
    <w:tblStylePr w:type="band2Horz">
      <w:tblPr/>
      <w:tcPr>
        <w:shd w:val="clear" w:color="auto" w:fill="EEF3F8"/>
      </w:tcPr>
    </w:tblStylePr>
  </w:style>
  <w:style w:type="table" w:customStyle="1" w:styleId="WalkFreeTable">
    <w:name w:val="Walk Free Table"/>
    <w:basedOn w:val="TableNormal"/>
    <w:uiPriority w:val="99"/>
    <w:rsid w:val="00E82DF9"/>
    <w:pPr>
      <w:spacing w:after="0" w:line="240" w:lineRule="auto"/>
    </w:pPr>
    <w:tblPr>
      <w:tblStyleRowBandSize w:val="1"/>
      <w:tblStyleColBandSize w:val="1"/>
      <w:tblBorders>
        <w:top w:val="single" w:sz="4" w:space="0" w:color="8DC09F" w:themeColor="text2"/>
        <w:bottom w:val="single" w:sz="4" w:space="0" w:color="8DC09F" w:themeColor="text2"/>
        <w:insideH w:val="single" w:sz="4" w:space="0" w:color="8DC09F" w:themeColor="text2"/>
        <w:insideV w:val="single" w:sz="4" w:space="0" w:color="8DC09F" w:themeColor="text2"/>
      </w:tblBorders>
      <w:tblCellMar>
        <w:left w:w="0" w:type="dxa"/>
        <w:right w:w="0" w:type="dxa"/>
      </w:tblCellMar>
    </w:tblPr>
    <w:tcPr>
      <w:shd w:val="clear" w:color="auto" w:fill="auto"/>
    </w:tcPr>
    <w:tblStylePr w:type="firstRow">
      <w:rPr>
        <w:color w:val="000000" w:themeColor="text1"/>
      </w:rPr>
      <w:tblPr/>
      <w:tcPr>
        <w:tcBorders>
          <w:top w:val="nil"/>
          <w:left w:val="nil"/>
          <w:bottom w:val="nil"/>
          <w:right w:val="nil"/>
          <w:insideH w:val="nil"/>
          <w:insideV w:val="single" w:sz="4" w:space="0" w:color="FFFFFF" w:themeColor="background1"/>
          <w:tl2br w:val="nil"/>
          <w:tr2bl w:val="nil"/>
        </w:tcBorders>
        <w:shd w:val="clear" w:color="auto" w:fill="8DC09F" w:themeFill="text2"/>
      </w:tcPr>
    </w:tblStylePr>
    <w:tblStylePr w:type="lastRow">
      <w:tblPr/>
      <w:tcPr>
        <w:shd w:val="clear" w:color="auto" w:fill="E8F2EB" w:themeFill="text2" w:themeFillTint="33"/>
      </w:tcPr>
    </w:tblStylePr>
    <w:tblStylePr w:type="firstCol">
      <w:rPr>
        <w:color w:val="000000" w:themeColor="text1"/>
      </w:rPr>
      <w:tblPr/>
      <w:tcPr>
        <w:tcBorders>
          <w:insideH w:val="single" w:sz="4" w:space="0" w:color="FFFFFF" w:themeColor="background1"/>
        </w:tcBorders>
        <w:shd w:val="clear" w:color="auto" w:fill="8DC09F" w:themeFill="text2"/>
      </w:tcPr>
    </w:tblStylePr>
    <w:tblStylePr w:type="lastCol">
      <w:tblPr/>
      <w:tcPr>
        <w:shd w:val="clear" w:color="auto" w:fill="E8F2EB" w:themeFill="text2" w:themeFillTint="33"/>
      </w:tcPr>
    </w:tblStylePr>
    <w:tblStylePr w:type="band2Vert">
      <w:tblPr/>
      <w:tcPr>
        <w:shd w:val="clear" w:color="auto" w:fill="E8F2EB" w:themeFill="text2" w:themeFillTint="33"/>
      </w:tcPr>
    </w:tblStylePr>
    <w:tblStylePr w:type="band2Horz">
      <w:tblPr/>
      <w:tcPr>
        <w:shd w:val="clear" w:color="auto" w:fill="E8F2EB" w:themeFill="text2" w:themeFillTint="33"/>
      </w:tcPr>
    </w:tblStylePr>
  </w:style>
  <w:style w:type="table" w:customStyle="1" w:styleId="GenerationOneTable">
    <w:name w:val="Generation One Table"/>
    <w:basedOn w:val="TableNormal"/>
    <w:uiPriority w:val="99"/>
    <w:rsid w:val="00E82DF9"/>
    <w:pPr>
      <w:spacing w:after="0" w:line="240" w:lineRule="auto"/>
    </w:pPr>
    <w:tblPr>
      <w:tblStyleRowBandSize w:val="1"/>
      <w:tblStyleColBandSize w:val="1"/>
      <w:tblBorders>
        <w:top w:val="single" w:sz="4" w:space="0" w:color="AD985F" w:themeColor="background2"/>
        <w:bottom w:val="single" w:sz="4" w:space="0" w:color="AD985F" w:themeColor="background2"/>
        <w:insideH w:val="single" w:sz="4" w:space="0" w:color="AD985F" w:themeColor="background2"/>
        <w:insideV w:val="single" w:sz="4" w:space="0" w:color="AD985F" w:themeColor="background2"/>
      </w:tblBorders>
      <w:tblCellMar>
        <w:left w:w="0" w:type="dxa"/>
        <w:right w:w="0" w:type="dxa"/>
      </w:tblCellMar>
    </w:tblPr>
    <w:tblStylePr w:type="firstRow">
      <w:rPr>
        <w:color w:val="000000" w:themeColor="text1"/>
      </w:rPr>
      <w:tblPr/>
      <w:tcPr>
        <w:tcBorders>
          <w:top w:val="nil"/>
          <w:left w:val="nil"/>
          <w:bottom w:val="nil"/>
          <w:right w:val="nil"/>
          <w:insideH w:val="nil"/>
          <w:insideV w:val="single" w:sz="4" w:space="0" w:color="FFFFFF" w:themeColor="background1"/>
          <w:tl2br w:val="nil"/>
          <w:tr2bl w:val="nil"/>
        </w:tcBorders>
        <w:shd w:val="clear" w:color="auto" w:fill="AD985F" w:themeFill="background2"/>
      </w:tcPr>
    </w:tblStylePr>
    <w:tblStylePr w:type="lastRow">
      <w:tblPr/>
      <w:tcPr>
        <w:shd w:val="clear" w:color="auto" w:fill="F6F4EE"/>
      </w:tcPr>
    </w:tblStylePr>
    <w:tblStylePr w:type="firstCol">
      <w:rPr>
        <w:color w:val="000000" w:themeColor="text1"/>
      </w:rPr>
      <w:tblPr/>
      <w:tcPr>
        <w:tcBorders>
          <w:insideH w:val="single" w:sz="4" w:space="0" w:color="FFFFFF" w:themeColor="background1"/>
        </w:tcBorders>
        <w:shd w:val="clear" w:color="auto" w:fill="AD985F" w:themeFill="background2"/>
      </w:tcPr>
    </w:tblStylePr>
    <w:tblStylePr w:type="lastCol">
      <w:tblPr/>
      <w:tcPr>
        <w:shd w:val="clear" w:color="auto" w:fill="F6F4EE"/>
      </w:tcPr>
    </w:tblStylePr>
    <w:tblStylePr w:type="band2Vert">
      <w:tblPr/>
      <w:tcPr>
        <w:shd w:val="clear" w:color="auto" w:fill="F6F4EE"/>
      </w:tcPr>
    </w:tblStylePr>
    <w:tblStylePr w:type="band2Horz">
      <w:tblPr/>
      <w:tcPr>
        <w:shd w:val="clear" w:color="auto" w:fill="F6F4EE"/>
      </w:tcPr>
    </w:tblStylePr>
  </w:style>
  <w:style w:type="table" w:customStyle="1" w:styleId="LinedTable">
    <w:name w:val="Lined Table"/>
    <w:basedOn w:val="TableNormal"/>
    <w:uiPriority w:val="99"/>
    <w:rsid w:val="003F72BE"/>
    <w:pPr>
      <w:spacing w:after="0" w:line="240" w:lineRule="auto"/>
    </w:pPr>
    <w:tblPr>
      <w:tblBorders>
        <w:bottom w:val="single" w:sz="4" w:space="0" w:color="FF4F00" w:themeColor="accent1"/>
        <w:insideH w:val="single" w:sz="4" w:space="0" w:color="FF4F00" w:themeColor="accent1"/>
      </w:tblBorders>
      <w:tblCellMar>
        <w:left w:w="0" w:type="dxa"/>
        <w:bottom w:w="57" w:type="dxa"/>
        <w:right w:w="0" w:type="dxa"/>
      </w:tblCellMar>
    </w:tblPr>
    <w:tblStylePr w:type="firstRow">
      <w:rPr>
        <w:rFonts w:asciiTheme="majorHAnsi" w:hAnsiTheme="majorHAnsi"/>
        <w:caps/>
        <w:smallCaps w:val="0"/>
        <w:strike w:val="0"/>
        <w:dstrike w:val="0"/>
        <w:vanish w:val="0"/>
        <w:sz w:val="36"/>
        <w:vertAlign w:val="baseline"/>
      </w:rPr>
    </w:tblStylePr>
  </w:style>
  <w:style w:type="paragraph" w:customStyle="1" w:styleId="CoverDetails">
    <w:name w:val="Cover Details"/>
    <w:basedOn w:val="Normal"/>
    <w:next w:val="BodyText"/>
    <w:uiPriority w:val="12"/>
    <w:rsid w:val="00A73555"/>
    <w:rPr>
      <w:rFonts w:ascii="Minderoo-Medium" w:hAnsi="Minderoo-Medium"/>
      <w:color w:val="000000" w:themeColor="text1"/>
      <w:sz w:val="28"/>
    </w:rPr>
  </w:style>
  <w:style w:type="paragraph" w:customStyle="1" w:styleId="AgendaNumber">
    <w:name w:val="Agenda Number"/>
    <w:basedOn w:val="ListNumber0"/>
    <w:uiPriority w:val="5"/>
    <w:qFormat/>
    <w:rsid w:val="0091517D"/>
    <w:pPr>
      <w:keepNext/>
      <w:numPr>
        <w:numId w:val="31"/>
      </w:numPr>
      <w:spacing w:before="240"/>
    </w:pPr>
    <w:rPr>
      <w:rFonts w:ascii="Minderoo-Medium" w:hAnsi="Minderoo-Medium"/>
    </w:rPr>
  </w:style>
  <w:style w:type="paragraph" w:customStyle="1" w:styleId="AgendaNumber2">
    <w:name w:val="Agenda Number 2"/>
    <w:basedOn w:val="Normal"/>
    <w:uiPriority w:val="5"/>
    <w:qFormat/>
    <w:rsid w:val="0091517D"/>
    <w:pPr>
      <w:numPr>
        <w:ilvl w:val="1"/>
        <w:numId w:val="31"/>
      </w:numPr>
      <w:spacing w:before="120" w:after="120" w:line="288" w:lineRule="auto"/>
    </w:pPr>
  </w:style>
  <w:style w:type="numbering" w:customStyle="1" w:styleId="ListAgenda">
    <w:name w:val="List_Agenda"/>
    <w:uiPriority w:val="99"/>
    <w:rsid w:val="0091517D"/>
    <w:pPr>
      <w:numPr>
        <w:numId w:val="23"/>
      </w:numPr>
    </w:pPr>
  </w:style>
  <w:style w:type="paragraph" w:customStyle="1" w:styleId="AgendaNumber3">
    <w:name w:val="Agenda Number 3"/>
    <w:basedOn w:val="Normal"/>
    <w:uiPriority w:val="5"/>
    <w:qFormat/>
    <w:rsid w:val="0091517D"/>
    <w:pPr>
      <w:numPr>
        <w:ilvl w:val="2"/>
        <w:numId w:val="31"/>
      </w:numPr>
      <w:spacing w:before="120" w:after="120" w:line="288" w:lineRule="auto"/>
    </w:pPr>
  </w:style>
  <w:style w:type="paragraph" w:styleId="NormalWeb">
    <w:name w:val="Normal (Web)"/>
    <w:basedOn w:val="Normal"/>
    <w:uiPriority w:val="99"/>
    <w:semiHidden/>
    <w:unhideWhenUsed/>
    <w:rsid w:val="00F51E57"/>
    <w:rPr>
      <w:rFonts w:ascii="Times New Roman" w:hAnsi="Times New Roman" w:cs="Times New Roman"/>
      <w:sz w:val="24"/>
      <w:szCs w:val="24"/>
    </w:rPr>
  </w:style>
  <w:style w:type="character" w:customStyle="1" w:styleId="field-wrapper">
    <w:name w:val="field-wrapper"/>
    <w:basedOn w:val="DefaultParagraphFont"/>
    <w:rsid w:val="00F51E57"/>
  </w:style>
  <w:style w:type="character" w:styleId="Emphasis">
    <w:name w:val="Emphasis"/>
    <w:basedOn w:val="DefaultParagraphFont"/>
    <w:uiPriority w:val="20"/>
    <w:qFormat/>
    <w:rsid w:val="00F51E57"/>
    <w:rPr>
      <w:i/>
      <w:iCs/>
    </w:rPr>
  </w:style>
  <w:style w:type="paragraph" w:customStyle="1" w:styleId="Default">
    <w:name w:val="Default"/>
    <w:rsid w:val="0022739C"/>
    <w:pPr>
      <w:pBdr>
        <w:top w:val="nil"/>
        <w:left w:val="nil"/>
        <w:bottom w:val="nil"/>
        <w:right w:val="nil"/>
        <w:between w:val="nil"/>
        <w:bar w:val="nil"/>
      </w:pBdr>
      <w:spacing w:before="160" w:after="0" w:line="240" w:lineRule="auto"/>
    </w:pPr>
    <w:rPr>
      <w:rFonts w:ascii="Helvetica Neue" w:eastAsia="Arial Unicode MS" w:hAnsi="Helvetica Neue" w:cs="Arial Unicode MS"/>
      <w:color w:val="000000"/>
      <w:sz w:val="24"/>
      <w:szCs w:val="24"/>
      <w:bdr w:val="nil"/>
      <w:lang w:val="en-US" w:eastAsia="en-AU"/>
      <w14:textOutline w14:w="0" w14:cap="flat" w14:cmpd="sng" w14:algn="ctr">
        <w14:noFill/>
        <w14:prstDash w14:val="solid"/>
        <w14:bevel/>
      </w14:textOutline>
    </w:rPr>
  </w:style>
  <w:style w:type="numbering" w:customStyle="1" w:styleId="Numbered">
    <w:name w:val="Numbered"/>
    <w:rsid w:val="0022739C"/>
    <w:pPr>
      <w:numPr>
        <w:numId w:val="34"/>
      </w:numPr>
    </w:pPr>
  </w:style>
  <w:style w:type="character" w:customStyle="1" w:styleId="Hyperlink0">
    <w:name w:val="Hyperlink.0"/>
    <w:basedOn w:val="DefaultParagraphFont"/>
    <w:rsid w:val="0022739C"/>
    <w:rPr>
      <w:u w:val="none"/>
    </w:rPr>
  </w:style>
  <w:style w:type="paragraph" w:styleId="EndnoteText">
    <w:name w:val="endnote text"/>
    <w:basedOn w:val="Normal"/>
    <w:link w:val="EndnoteTextChar"/>
    <w:uiPriority w:val="99"/>
    <w:semiHidden/>
    <w:unhideWhenUsed/>
    <w:rsid w:val="00A73E51"/>
    <w:rPr>
      <w:sz w:val="20"/>
      <w:szCs w:val="20"/>
    </w:rPr>
  </w:style>
  <w:style w:type="character" w:customStyle="1" w:styleId="EndnoteTextChar">
    <w:name w:val="Endnote Text Char"/>
    <w:basedOn w:val="DefaultParagraphFont"/>
    <w:link w:val="EndnoteText"/>
    <w:uiPriority w:val="99"/>
    <w:semiHidden/>
    <w:rsid w:val="00A73E51"/>
    <w:rPr>
      <w:sz w:val="20"/>
      <w:szCs w:val="20"/>
    </w:rPr>
  </w:style>
  <w:style w:type="character" w:styleId="EndnoteReference">
    <w:name w:val="endnote reference"/>
    <w:basedOn w:val="DefaultParagraphFont"/>
    <w:uiPriority w:val="99"/>
    <w:semiHidden/>
    <w:unhideWhenUsed/>
    <w:rsid w:val="00A73E5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3711036">
      <w:bodyDiv w:val="1"/>
      <w:marLeft w:val="0"/>
      <w:marRight w:val="0"/>
      <w:marTop w:val="0"/>
      <w:marBottom w:val="0"/>
      <w:divBdr>
        <w:top w:val="none" w:sz="0" w:space="0" w:color="auto"/>
        <w:left w:val="none" w:sz="0" w:space="0" w:color="auto"/>
        <w:bottom w:val="none" w:sz="0" w:space="0" w:color="auto"/>
        <w:right w:val="none" w:sz="0" w:space="0" w:color="auto"/>
      </w:divBdr>
    </w:div>
    <w:div w:id="860511521">
      <w:bodyDiv w:val="1"/>
      <w:marLeft w:val="0"/>
      <w:marRight w:val="0"/>
      <w:marTop w:val="0"/>
      <w:marBottom w:val="0"/>
      <w:divBdr>
        <w:top w:val="none" w:sz="0" w:space="0" w:color="auto"/>
        <w:left w:val="none" w:sz="0" w:space="0" w:color="auto"/>
        <w:bottom w:val="none" w:sz="0" w:space="0" w:color="auto"/>
        <w:right w:val="none" w:sz="0" w:space="0" w:color="auto"/>
      </w:divBdr>
    </w:div>
    <w:div w:id="914363436">
      <w:bodyDiv w:val="1"/>
      <w:marLeft w:val="0"/>
      <w:marRight w:val="0"/>
      <w:marTop w:val="0"/>
      <w:marBottom w:val="0"/>
      <w:divBdr>
        <w:top w:val="none" w:sz="0" w:space="0" w:color="auto"/>
        <w:left w:val="none" w:sz="0" w:space="0" w:color="auto"/>
        <w:bottom w:val="none" w:sz="0" w:space="0" w:color="auto"/>
        <w:right w:val="none" w:sz="0" w:space="0" w:color="auto"/>
      </w:divBdr>
    </w:div>
    <w:div w:id="923689315">
      <w:bodyDiv w:val="1"/>
      <w:marLeft w:val="0"/>
      <w:marRight w:val="0"/>
      <w:marTop w:val="0"/>
      <w:marBottom w:val="0"/>
      <w:divBdr>
        <w:top w:val="none" w:sz="0" w:space="0" w:color="auto"/>
        <w:left w:val="none" w:sz="0" w:space="0" w:color="auto"/>
        <w:bottom w:val="none" w:sz="0" w:space="0" w:color="auto"/>
        <w:right w:val="none" w:sz="0" w:space="0" w:color="auto"/>
      </w:divBdr>
    </w:div>
    <w:div w:id="1083184178">
      <w:bodyDiv w:val="1"/>
      <w:marLeft w:val="0"/>
      <w:marRight w:val="0"/>
      <w:marTop w:val="0"/>
      <w:marBottom w:val="0"/>
      <w:divBdr>
        <w:top w:val="none" w:sz="0" w:space="0" w:color="auto"/>
        <w:left w:val="none" w:sz="0" w:space="0" w:color="auto"/>
        <w:bottom w:val="none" w:sz="0" w:space="0" w:color="auto"/>
        <w:right w:val="none" w:sz="0" w:space="0" w:color="auto"/>
      </w:divBdr>
    </w:div>
    <w:div w:id="1085805334">
      <w:bodyDiv w:val="1"/>
      <w:marLeft w:val="0"/>
      <w:marRight w:val="0"/>
      <w:marTop w:val="0"/>
      <w:marBottom w:val="0"/>
      <w:divBdr>
        <w:top w:val="none" w:sz="0" w:space="0" w:color="auto"/>
        <w:left w:val="none" w:sz="0" w:space="0" w:color="auto"/>
        <w:bottom w:val="none" w:sz="0" w:space="0" w:color="auto"/>
        <w:right w:val="none" w:sz="0" w:space="0" w:color="auto"/>
      </w:divBdr>
    </w:div>
    <w:div w:id="1271278960">
      <w:bodyDiv w:val="1"/>
      <w:marLeft w:val="0"/>
      <w:marRight w:val="0"/>
      <w:marTop w:val="0"/>
      <w:marBottom w:val="0"/>
      <w:divBdr>
        <w:top w:val="none" w:sz="0" w:space="0" w:color="auto"/>
        <w:left w:val="none" w:sz="0" w:space="0" w:color="auto"/>
        <w:bottom w:val="none" w:sz="0" w:space="0" w:color="auto"/>
        <w:right w:val="none" w:sz="0" w:space="0" w:color="auto"/>
      </w:divBdr>
    </w:div>
    <w:div w:id="1892885549">
      <w:bodyDiv w:val="1"/>
      <w:marLeft w:val="0"/>
      <w:marRight w:val="0"/>
      <w:marTop w:val="0"/>
      <w:marBottom w:val="0"/>
      <w:divBdr>
        <w:top w:val="none" w:sz="0" w:space="0" w:color="auto"/>
        <w:left w:val="none" w:sz="0" w:space="0" w:color="auto"/>
        <w:bottom w:val="none" w:sz="0" w:space="0" w:color="auto"/>
        <w:right w:val="none" w:sz="0" w:space="0" w:color="auto"/>
      </w:divBdr>
    </w:div>
    <w:div w:id="1944652923">
      <w:bodyDiv w:val="1"/>
      <w:marLeft w:val="0"/>
      <w:marRight w:val="0"/>
      <w:marTop w:val="0"/>
      <w:marBottom w:val="0"/>
      <w:divBdr>
        <w:top w:val="none" w:sz="0" w:space="0" w:color="auto"/>
        <w:left w:val="none" w:sz="0" w:space="0" w:color="auto"/>
        <w:bottom w:val="none" w:sz="0" w:space="0" w:color="auto"/>
        <w:right w:val="none" w:sz="0" w:space="0" w:color="auto"/>
      </w:divBdr>
    </w:div>
    <w:div w:id="1994719637">
      <w:bodyDiv w:val="1"/>
      <w:marLeft w:val="0"/>
      <w:marRight w:val="0"/>
      <w:marTop w:val="0"/>
      <w:marBottom w:val="0"/>
      <w:divBdr>
        <w:top w:val="none" w:sz="0" w:space="0" w:color="auto"/>
        <w:left w:val="none" w:sz="0" w:space="0" w:color="auto"/>
        <w:bottom w:val="none" w:sz="0" w:space="0" w:color="auto"/>
        <w:right w:val="none" w:sz="0" w:space="0" w:color="auto"/>
      </w:divBdr>
    </w:div>
    <w:div w:id="2052000814">
      <w:bodyDiv w:val="1"/>
      <w:marLeft w:val="0"/>
      <w:marRight w:val="0"/>
      <w:marTop w:val="0"/>
      <w:marBottom w:val="0"/>
      <w:divBdr>
        <w:top w:val="none" w:sz="0" w:space="0" w:color="auto"/>
        <w:left w:val="none" w:sz="0" w:space="0" w:color="auto"/>
        <w:bottom w:val="none" w:sz="0" w:space="0" w:color="auto"/>
        <w:right w:val="none" w:sz="0" w:space="0" w:color="auto"/>
      </w:divBdr>
    </w:div>
    <w:div w:id="2087026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17" Type="http://schemas.openxmlformats.org/officeDocument/2006/relationships/header" Target="header2.xml"/><Relationship Id="rId12"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fontTable" Target="fontTable.xml"/><Relationship Id="rId14" Type="http://schemas.openxmlformats.org/officeDocument/2006/relationships/image" Target="media/image1.jpeg"/><Relationship Id="rId9" Type="http://schemas.openxmlformats.org/officeDocument/2006/relationships/styles" Target="styles.xml"/></Relationships>
</file>

<file path=word/_rels/endnotes.xml.rels><?xml version="1.0" encoding="UTF-8" standalone="yes"?>
<Relationships xmlns="http://schemas.openxmlformats.org/package/2006/relationships"><Relationship Id="rId8" Type="http://schemas.openxmlformats.org/officeDocument/2006/relationships/hyperlink" Target="https://freedomreport.5rightsfoundation.com/the-rights-of-the-child-in-the-digital-environment-from-empowerment-to-de-responsibilisation" TargetMode="External"/><Relationship Id="rId3" Type="http://schemas.openxmlformats.org/officeDocument/2006/relationships/hyperlink" Target="https://www.newstatesman.com/2020/02/slouching-towards-dystopia-rise-surveillance-capitalism-and-death-privacy" TargetMode="External"/><Relationship Id="rId7" Type="http://schemas.openxmlformats.org/officeDocument/2006/relationships/hyperlink" Target="https://www.theguardian.com/technology/2016/dec/04/google-democracy-truth-internet-search-facebook" TargetMode="External"/><Relationship Id="rId2" Type="http://schemas.openxmlformats.org/officeDocument/2006/relationships/hyperlink" Target="https://cmpf.eui.eu/freedom-of-expression-in-the-digital-age-a-provocation-on-autonomy-algorithms-and-curiosity/" TargetMode="External"/><Relationship Id="rId1" Type="http://schemas.openxmlformats.org/officeDocument/2006/relationships/hyperlink" Target="https://www.newstatesman.com/2020/02/slouching-towards-dystopia-rise-surveillance-capitalism-and-death-privacy" TargetMode="External"/><Relationship Id="rId6" Type="http://schemas.openxmlformats.org/officeDocument/2006/relationships/hyperlink" Target="https://www.nytimes.com/2017/05/13/technology/google-education-chromebooks-schools.html" TargetMode="External"/><Relationship Id="rId5" Type="http://schemas.openxmlformats.org/officeDocument/2006/relationships/hyperlink" Target="https://freedomreport.5rightsfoundation.com/the-rights-of-the-child-in-the-digital-environment-from-empowerment-to-de-responsibilisation" TargetMode="External"/><Relationship Id="rId4" Type="http://schemas.openxmlformats.org/officeDocument/2006/relationships/hyperlink" Target="https://www.wsj.com/articles/facebook-knows-it-encourages-division-top-executives-nixed-solutions-11590507499"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awkins\Minderoo\Brand%20eDMS%20-%20Assets\Minderoo%20Foundation\Word_Templates\1_Minderoo_Foundation\Generic.dotx" TargetMode="External"/></Relationships>
</file>

<file path=word/theme/theme1.xml><?xml version="1.0" encoding="utf-8"?>
<a:theme xmlns:a="http://schemas.openxmlformats.org/drawingml/2006/main" name="Office Theme">
  <a:themeElements>
    <a:clrScheme name="Minderoo v3">
      <a:dk1>
        <a:srgbClr val="000000"/>
      </a:dk1>
      <a:lt1>
        <a:srgbClr val="FFFFFF"/>
      </a:lt1>
      <a:dk2>
        <a:srgbClr val="8DC09F"/>
      </a:dk2>
      <a:lt2>
        <a:srgbClr val="AD985F"/>
      </a:lt2>
      <a:accent1>
        <a:srgbClr val="FF4F00"/>
      </a:accent1>
      <a:accent2>
        <a:srgbClr val="FFCD00"/>
      </a:accent2>
      <a:accent3>
        <a:srgbClr val="000000"/>
      </a:accent3>
      <a:accent4>
        <a:srgbClr val="4F83B3"/>
      </a:accent4>
      <a:accent5>
        <a:srgbClr val="E9D9C8"/>
      </a:accent5>
      <a:accent6>
        <a:srgbClr val="7F7F7F"/>
      </a:accent6>
      <a:hlink>
        <a:srgbClr val="FF4F00"/>
      </a:hlink>
      <a:folHlink>
        <a:srgbClr val="FF4F00"/>
      </a:folHlink>
    </a:clrScheme>
    <a:fontScheme name="Minderooooooo">
      <a:majorFont>
        <a:latin typeface="Minderoo-XCondBold"/>
        <a:ea typeface=""/>
        <a:cs typeface=""/>
      </a:majorFont>
      <a:minorFont>
        <a:latin typeface="Minderoo-Regular"/>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overPageProperties xmlns="http://schemas.microsoft.com/office/2006/coverPageProps">
  <PublishDate>2020-11-13T00:00:00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a73a0f41-acff-4f94-90ca-11a2a97b1bb5" ContentTypeId="0x01010011BE212375D21747994FD40CFDB2CFA102" PreviousValue="fals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32BE972-C171-4C3F-809F-F7C5768EE9E8}">
  <ds:schemaRefs>
    <ds:schemaRef ds:uri="http://schemas.microsoft.com/office/2006/metadata/properties"/>
    <ds:schemaRef ds:uri="http://schemas.microsoft.com/office/infopath/2007/PartnerControls"/>
    <ds:schemaRef ds:uri="f3afbf2d-beef-446a-8758-84a7ca43c063"/>
    <ds:schemaRef ds:uri="9fd4432a-144b-407a-b5c0-3f4ed8389bd1"/>
  </ds:schemaRefs>
</ds:datastoreItem>
</file>

<file path=customXml/itemProps3.xml><?xml version="1.0" encoding="utf-8"?>
<ds:datastoreItem xmlns:ds="http://schemas.openxmlformats.org/officeDocument/2006/customXml" ds:itemID="{3253E49C-5547-4AE8-A4C3-9D7A41C167BC}"/>
</file>

<file path=customXml/itemProps4.xml><?xml version="1.0" encoding="utf-8"?>
<ds:datastoreItem xmlns:ds="http://schemas.openxmlformats.org/officeDocument/2006/customXml" ds:itemID="{8C679DAF-B880-4466-A9E7-ACDDC464204F}">
  <ds:schemaRefs>
    <ds:schemaRef ds:uri="Microsoft.SharePoint.Taxonomy.ContentTypeSync"/>
  </ds:schemaRefs>
</ds:datastoreItem>
</file>

<file path=customXml/itemProps5.xml><?xml version="1.0" encoding="utf-8"?>
<ds:datastoreItem xmlns:ds="http://schemas.openxmlformats.org/officeDocument/2006/customXml" ds:itemID="{EC3F16B9-3D1C-49E9-9079-7CE54ED5C543}">
  <ds:schemaRefs>
    <ds:schemaRef ds:uri="http://schemas.openxmlformats.org/officeDocument/2006/bibliography"/>
  </ds:schemaRefs>
</ds:datastoreItem>
</file>

<file path=customXml/itemProps6.xml><?xml version="1.0" encoding="utf-8"?>
<ds:datastoreItem xmlns:ds="http://schemas.openxmlformats.org/officeDocument/2006/customXml" ds:itemID="{B8086534-3B48-4C1F-8110-1D115BF08B94}">
  <ds:schemaRefs>
    <ds:schemaRef ds:uri="http://schemas.microsoft.com/sharepoint/v3/contenttype/forms"/>
  </ds:schemaRefs>
</ds:datastoreItem>
</file>

<file path=customXml/itemProps7.xml><?xml version="1.0" encoding="utf-8"?>
<ds:datastoreItem xmlns:ds="http://schemas.openxmlformats.org/officeDocument/2006/customXml" ds:itemID="{21623DED-F406-42F1-BCB8-CB7BA3BB6AB9}">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Generic</Template>
  <TotalTime>23</TotalTime>
  <Pages>7</Pages>
  <Words>3064</Words>
  <Characters>17465</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ASSESSING MECHANISMS TO PROTECT CHILDREN FROM VIOLENCE ONLINE</vt:lpstr>
    </vt:vector>
  </TitlesOfParts>
  <Company/>
  <LinksUpToDate>false</LinksUpToDate>
  <CharactersWithSpaces>20489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CONTENT PERSONALISATION</dc:title>
  <dc:subject>Corrin Demeo</dc:subject>
  <dc:creator>Administrator</dc:creator>
  <cp:keywords/>
  <dc:description/>
  <cp:lastModifiedBy>Alice Dawkins</cp:lastModifiedBy>
  <cp:revision>27</cp:revision>
  <cp:lastPrinted>2019-12-16T04:16:00Z</cp:lastPrinted>
  <dcterms:created xsi:type="dcterms:W3CDTF">2020-11-13T10:53:00Z</dcterms:created>
  <dcterms:modified xsi:type="dcterms:W3CDTF">2020-11-14T10:42:00Z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Audience">
    <vt:lpwstr/>
  </property>
  <property fmtid="{D5CDD505-2E9C-101B-9397-08002B2CF9AE}" pid="3" name="DocumentStatus">
    <vt:lpwstr/>
  </property>
  <property fmtid="{D5CDD505-2E9C-101B-9397-08002B2CF9AE}" pid="4" name="ContentTypeId">
    <vt:lpwstr>0x0101008822B9E06671B54FA89F14538B9B0FEA</vt:lpwstr>
  </property>
  <property fmtid="{D5CDD505-2E9C-101B-9397-08002B2CF9AE}" pid="5" name="_dlc_DocIdItemGuid">
    <vt:lpwstr>7571e0ef-9df7-4bd1-9cc5-18157177ee3c</vt:lpwstr>
  </property>
  <property fmtid="{D5CDD505-2E9C-101B-9397-08002B2CF9AE}" pid="6" name="OrganisationalUnit">
    <vt:lpwstr>126;#Brand|0c104d86-9947-468a-9a3d-2531a4134727</vt:lpwstr>
  </property>
  <property fmtid="{D5CDD505-2E9C-101B-9397-08002B2CF9AE}" pid="7" name="DocumentType">
    <vt:lpwstr/>
  </property>
  <property fmtid="{D5CDD505-2E9C-101B-9397-08002B2CF9AE}" pid="8" name="DocumentCategory">
    <vt:lpwstr/>
  </property>
</Properties>
</file>