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E494" w14:textId="1AC56FA3" w:rsidR="00C516E0" w:rsidRPr="00093198" w:rsidRDefault="00C516E0" w:rsidP="00C516E0">
      <w:pPr>
        <w:jc w:val="center"/>
        <w:rPr>
          <w:b/>
          <w:lang w:eastAsia="ja-JP"/>
        </w:rPr>
      </w:pPr>
      <w:r w:rsidRPr="00093198">
        <w:rPr>
          <w:b/>
        </w:rPr>
        <w:t>Dra</w:t>
      </w:r>
      <w:r>
        <w:rPr>
          <w:b/>
        </w:rPr>
        <w:t>ft General Comment No. 25</w:t>
      </w:r>
    </w:p>
    <w:p w14:paraId="6286D3F6" w14:textId="157B7EF9" w:rsidR="00C516E0" w:rsidRDefault="00C516E0" w:rsidP="00C516E0">
      <w:pPr>
        <w:jc w:val="center"/>
        <w:rPr>
          <w:b/>
        </w:rPr>
      </w:pPr>
      <w:r w:rsidRPr="00C516E0">
        <w:rPr>
          <w:b/>
        </w:rPr>
        <w:t>Children’s rights in relation to the digital environment</w:t>
      </w:r>
    </w:p>
    <w:p w14:paraId="697E682B" w14:textId="77777777" w:rsidR="00C516E0" w:rsidRDefault="00C516E0" w:rsidP="00C516E0">
      <w:pPr>
        <w:jc w:val="center"/>
        <w:rPr>
          <w:b/>
        </w:rPr>
      </w:pPr>
    </w:p>
    <w:p w14:paraId="316F37BA" w14:textId="34852754" w:rsidR="00C516E0" w:rsidRDefault="00C516E0" w:rsidP="00C516E0">
      <w:pPr>
        <w:jc w:val="center"/>
        <w:rPr>
          <w:b/>
        </w:rPr>
      </w:pPr>
      <w:r w:rsidRPr="00093198">
        <w:rPr>
          <w:b/>
        </w:rPr>
        <w:t xml:space="preserve">COMMENTS BY </w:t>
      </w:r>
      <w:r>
        <w:rPr>
          <w:b/>
        </w:rPr>
        <w:t>JAPAN</w:t>
      </w:r>
    </w:p>
    <w:p w14:paraId="12B9A8F3" w14:textId="77777777" w:rsidR="00C516E0" w:rsidRDefault="00C516E0" w:rsidP="00C516E0">
      <w:pPr>
        <w:jc w:val="both"/>
        <w:rPr>
          <w:b/>
        </w:rPr>
      </w:pPr>
    </w:p>
    <w:p w14:paraId="7793259A" w14:textId="1BABDAD7" w:rsidR="00C516E0" w:rsidRDefault="00C516E0" w:rsidP="00C516E0">
      <w:pPr>
        <w:pStyle w:val="a7"/>
        <w:numPr>
          <w:ilvl w:val="0"/>
          <w:numId w:val="1"/>
        </w:numPr>
        <w:jc w:val="both"/>
      </w:pPr>
      <w:r>
        <w:t>Japan</w:t>
      </w:r>
      <w:r w:rsidRPr="00093198">
        <w:t xml:space="preserve"> appreciates the work of the </w:t>
      </w:r>
      <w:r>
        <w:t>Committee on the Rights of the Child</w:t>
      </w:r>
      <w:r w:rsidRPr="009A197D">
        <w:t xml:space="preserve"> </w:t>
      </w:r>
      <w:r w:rsidR="00FF5176">
        <w:t>to</w:t>
      </w:r>
      <w:r w:rsidR="00FF5176" w:rsidRPr="009A197D">
        <w:t xml:space="preserve"> </w:t>
      </w:r>
      <w:r>
        <w:t>monitor States Parties’ implementation of</w:t>
      </w:r>
      <w:r w:rsidRPr="009A197D">
        <w:t xml:space="preserve"> the</w:t>
      </w:r>
      <w:r w:rsidR="00FC101E">
        <w:rPr>
          <w:iCs/>
        </w:rPr>
        <w:t xml:space="preserve"> Convention on the Rights of the Child</w:t>
      </w:r>
      <w:r>
        <w:t xml:space="preserve">. </w:t>
      </w:r>
      <w:r w:rsidR="00FC101E">
        <w:t>Japan</w:t>
      </w:r>
      <w:r w:rsidRPr="00093198">
        <w:t xml:space="preserve"> wishes to thank the Committee for the opportunity to comment on Dra</w:t>
      </w:r>
      <w:r>
        <w:t xml:space="preserve">ft General Comment No. </w:t>
      </w:r>
      <w:r w:rsidR="00FC101E">
        <w:t xml:space="preserve">25 </w:t>
      </w:r>
      <w:r>
        <w:t xml:space="preserve">on </w:t>
      </w:r>
      <w:r w:rsidR="00FC101E">
        <w:t xml:space="preserve">children’s </w:t>
      </w:r>
      <w:r>
        <w:t>right</w:t>
      </w:r>
      <w:r w:rsidR="00FC101E">
        <w:t>s in relation to the digital environment.</w:t>
      </w:r>
    </w:p>
    <w:p w14:paraId="290FFA08" w14:textId="77777777" w:rsidR="00FC101E" w:rsidRDefault="00FC101E" w:rsidP="00FC101E">
      <w:pPr>
        <w:pStyle w:val="a7"/>
        <w:ind w:left="360"/>
        <w:jc w:val="both"/>
      </w:pPr>
    </w:p>
    <w:p w14:paraId="6CD60B76" w14:textId="2AF72035" w:rsidR="00335532" w:rsidRDefault="00164A64" w:rsidP="00335532">
      <w:pPr>
        <w:pStyle w:val="a7"/>
        <w:numPr>
          <w:ilvl w:val="0"/>
          <w:numId w:val="1"/>
        </w:numPr>
        <w:jc w:val="both"/>
      </w:pPr>
      <w:r>
        <w:t>Japan</w:t>
      </w:r>
      <w:r w:rsidRPr="00E11F1C">
        <w:t xml:space="preserve"> </w:t>
      </w:r>
      <w:r>
        <w:t>understands</w:t>
      </w:r>
      <w:r>
        <w:rPr>
          <w:rFonts w:asciiTheme="minorEastAsia" w:eastAsiaTheme="minorEastAsia" w:hAnsiTheme="minorEastAsia"/>
          <w:lang w:eastAsia="ja-JP"/>
        </w:rPr>
        <w:t xml:space="preserve"> </w:t>
      </w:r>
      <w:r w:rsidRPr="00E11F1C">
        <w:t xml:space="preserve">that </w:t>
      </w:r>
      <w:r>
        <w:t xml:space="preserve">the </w:t>
      </w:r>
      <w:r w:rsidRPr="00E11F1C">
        <w:t>General Comment</w:t>
      </w:r>
      <w:r>
        <w:t xml:space="preserve"> represents the Committee’s view on interpretation of the Convention, </w:t>
      </w:r>
      <w:r w:rsidRPr="005754DA">
        <w:t xml:space="preserve">that </w:t>
      </w:r>
      <w:r>
        <w:t xml:space="preserve">it does </w:t>
      </w:r>
      <w:r w:rsidRPr="005754DA">
        <w:t xml:space="preserve">not change or revise the provisions of the </w:t>
      </w:r>
      <w:r>
        <w:t>Convention</w:t>
      </w:r>
      <w:r w:rsidR="002F102E">
        <w:t>,</w:t>
      </w:r>
      <w:r>
        <w:t xml:space="preserve"> </w:t>
      </w:r>
      <w:r w:rsidRPr="005754DA">
        <w:t xml:space="preserve">and that </w:t>
      </w:r>
      <w:r>
        <w:t>it is not</w:t>
      </w:r>
      <w:r w:rsidRPr="005754DA">
        <w:t xml:space="preserve"> legally binding to the States parties</w:t>
      </w:r>
      <w:r w:rsidR="002F102E">
        <w:t>. T</w:t>
      </w:r>
      <w:r>
        <w:t>his understanding does not</w:t>
      </w:r>
      <w:r w:rsidR="002F102E">
        <w:t>, however,</w:t>
      </w:r>
      <w:r>
        <w:t xml:space="preserve"> alter Japan’s appreciation for</w:t>
      </w:r>
      <w:r w:rsidR="00E11F1C">
        <w:t xml:space="preserve"> </w:t>
      </w:r>
      <w:r w:rsidR="002F102E">
        <w:t xml:space="preserve">the </w:t>
      </w:r>
      <w:r w:rsidR="00E11F1C">
        <w:t xml:space="preserve">Committee’s efforts to help promote and protect the rights of the child. </w:t>
      </w:r>
    </w:p>
    <w:p w14:paraId="11660D4E" w14:textId="77777777" w:rsidR="00335532" w:rsidRDefault="00335532" w:rsidP="00335532">
      <w:pPr>
        <w:pStyle w:val="a7"/>
      </w:pPr>
    </w:p>
    <w:p w14:paraId="607FABFF" w14:textId="7A528338" w:rsidR="005754DA" w:rsidRPr="00271889" w:rsidRDefault="00D37838" w:rsidP="00FE1E41">
      <w:pPr>
        <w:pStyle w:val="a7"/>
        <w:numPr>
          <w:ilvl w:val="0"/>
          <w:numId w:val="1"/>
        </w:numPr>
        <w:jc w:val="both"/>
      </w:pPr>
      <w:r>
        <w:rPr>
          <w:rFonts w:eastAsiaTheme="minorEastAsia"/>
          <w:lang w:eastAsia="ja-JP"/>
        </w:rPr>
        <w:t xml:space="preserve">In addition to the general observations above, </w:t>
      </w:r>
      <w:r w:rsidR="009B5F69">
        <w:rPr>
          <w:rFonts w:eastAsiaTheme="minorEastAsia"/>
          <w:lang w:eastAsia="ja-JP"/>
        </w:rPr>
        <w:t xml:space="preserve">Japan </w:t>
      </w:r>
      <w:r w:rsidR="00A17BA7">
        <w:rPr>
          <w:rFonts w:eastAsiaTheme="minorEastAsia"/>
          <w:lang w:eastAsia="ja-JP"/>
        </w:rPr>
        <w:t xml:space="preserve">notes that the third sentence in paragraph 61, </w:t>
      </w:r>
      <w:r w:rsidR="002F102E">
        <w:rPr>
          <w:rFonts w:eastAsiaTheme="minorEastAsia"/>
          <w:lang w:eastAsia="ja-JP"/>
        </w:rPr>
        <w:t xml:space="preserve">which makes </w:t>
      </w:r>
      <w:r w:rsidR="00A17BA7">
        <w:rPr>
          <w:rFonts w:eastAsiaTheme="minorEastAsia"/>
          <w:lang w:eastAsia="ja-JP"/>
        </w:rPr>
        <w:t xml:space="preserve">no reference to the </w:t>
      </w:r>
      <w:r w:rsidR="002F102E">
        <w:rPr>
          <w:rFonts w:eastAsiaTheme="minorEastAsia"/>
          <w:lang w:eastAsia="ja-JP"/>
        </w:rPr>
        <w:t xml:space="preserve">nature </w:t>
      </w:r>
      <w:r w:rsidR="00A17BA7">
        <w:rPr>
          <w:rFonts w:eastAsiaTheme="minorEastAsia"/>
          <w:lang w:eastAsia="ja-JP"/>
        </w:rPr>
        <w:t>of the “opinion</w:t>
      </w:r>
      <w:r w:rsidR="002F102E">
        <w:rPr>
          <w:rFonts w:eastAsiaTheme="minorEastAsia"/>
          <w:lang w:eastAsia="ja-JP"/>
        </w:rPr>
        <w:t>s</w:t>
      </w:r>
      <w:r w:rsidR="00A17BA7">
        <w:rPr>
          <w:rFonts w:eastAsiaTheme="minorEastAsia"/>
          <w:lang w:eastAsia="ja-JP"/>
        </w:rPr>
        <w:t>”</w:t>
      </w:r>
      <w:r w:rsidR="002F102E">
        <w:rPr>
          <w:rFonts w:eastAsiaTheme="minorEastAsia"/>
          <w:lang w:eastAsia="ja-JP"/>
        </w:rPr>
        <w:t xml:space="preserve"> mentioned</w:t>
      </w:r>
      <w:r w:rsidR="00A17BA7">
        <w:rPr>
          <w:rFonts w:eastAsiaTheme="minorEastAsia"/>
          <w:lang w:eastAsia="ja-JP"/>
        </w:rPr>
        <w:t>, could</w:t>
      </w:r>
      <w:r w:rsidR="001F20A8">
        <w:rPr>
          <w:rFonts w:eastAsiaTheme="minorEastAsia"/>
          <w:lang w:eastAsia="ja-JP"/>
        </w:rPr>
        <w:t xml:space="preserve"> be </w:t>
      </w:r>
      <w:r w:rsidR="002F102E">
        <w:rPr>
          <w:rFonts w:eastAsiaTheme="minorEastAsia"/>
          <w:lang w:eastAsia="ja-JP"/>
        </w:rPr>
        <w:t xml:space="preserve">interpreted to mean </w:t>
      </w:r>
      <w:r w:rsidR="001F20A8">
        <w:rPr>
          <w:rFonts w:eastAsiaTheme="minorEastAsia"/>
          <w:lang w:eastAsia="ja-JP"/>
        </w:rPr>
        <w:t xml:space="preserve">that </w:t>
      </w:r>
      <w:r w:rsidR="002F102E">
        <w:rPr>
          <w:rFonts w:eastAsiaTheme="minorEastAsia"/>
          <w:lang w:eastAsia="ja-JP"/>
        </w:rPr>
        <w:t xml:space="preserve">the act of </w:t>
      </w:r>
      <w:r w:rsidR="001F20A8">
        <w:rPr>
          <w:rFonts w:eastAsiaTheme="minorEastAsia"/>
          <w:lang w:eastAsia="ja-JP"/>
        </w:rPr>
        <w:t xml:space="preserve">expressing any </w:t>
      </w:r>
      <w:r w:rsidR="00417384">
        <w:rPr>
          <w:rFonts w:eastAsiaTheme="minorEastAsia"/>
          <w:lang w:eastAsia="ja-JP"/>
        </w:rPr>
        <w:t>opinion</w:t>
      </w:r>
      <w:r w:rsidR="00FE1E41">
        <w:rPr>
          <w:rFonts w:eastAsiaTheme="minorEastAsia"/>
          <w:lang w:eastAsia="ja-JP"/>
        </w:rPr>
        <w:t xml:space="preserve">, </w:t>
      </w:r>
      <w:r w:rsidR="00417384">
        <w:rPr>
          <w:rFonts w:eastAsiaTheme="minorEastAsia"/>
          <w:lang w:eastAsia="ja-JP"/>
        </w:rPr>
        <w:t>including</w:t>
      </w:r>
      <w:r w:rsidR="00FE1E41">
        <w:rPr>
          <w:rFonts w:eastAsiaTheme="minorEastAsia"/>
          <w:lang w:eastAsia="ja-JP"/>
        </w:rPr>
        <w:t xml:space="preserve"> </w:t>
      </w:r>
      <w:r w:rsidR="00BA39AB">
        <w:rPr>
          <w:rFonts w:eastAsiaTheme="minorEastAsia"/>
          <w:lang w:eastAsia="ja-JP"/>
        </w:rPr>
        <w:t xml:space="preserve">those that constitute </w:t>
      </w:r>
      <w:r w:rsidR="00FE1E41">
        <w:rPr>
          <w:rFonts w:eastAsiaTheme="minorEastAsia"/>
          <w:lang w:eastAsia="ja-JP"/>
        </w:rPr>
        <w:t xml:space="preserve">criminal acts such as </w:t>
      </w:r>
      <w:r w:rsidR="00417384">
        <w:rPr>
          <w:rFonts w:eastAsiaTheme="minorEastAsia"/>
          <w:lang w:eastAsia="ja-JP"/>
        </w:rPr>
        <w:t>calls for terrorism</w:t>
      </w:r>
      <w:r w:rsidR="00FE1E41">
        <w:rPr>
          <w:rFonts w:eastAsiaTheme="minorEastAsia"/>
          <w:lang w:eastAsia="ja-JP"/>
        </w:rPr>
        <w:t xml:space="preserve">, </w:t>
      </w:r>
      <w:r w:rsidR="00417384">
        <w:rPr>
          <w:rFonts w:eastAsiaTheme="minorEastAsia"/>
          <w:lang w:eastAsia="ja-JP"/>
        </w:rPr>
        <w:t xml:space="preserve">will not be prosecuted. Japan </w:t>
      </w:r>
      <w:r w:rsidR="00593487">
        <w:rPr>
          <w:rFonts w:eastAsiaTheme="minorEastAsia"/>
          <w:lang w:eastAsia="ja-JP"/>
        </w:rPr>
        <w:t xml:space="preserve">therefore </w:t>
      </w:r>
      <w:r>
        <w:rPr>
          <w:rFonts w:eastAsiaTheme="minorEastAsia"/>
          <w:lang w:eastAsia="ja-JP"/>
        </w:rPr>
        <w:t>suggests that</w:t>
      </w:r>
      <w:r w:rsidR="00417384">
        <w:rPr>
          <w:rFonts w:eastAsiaTheme="minorEastAsia"/>
          <w:lang w:eastAsia="ja-JP"/>
        </w:rPr>
        <w:t xml:space="preserve"> </w:t>
      </w:r>
      <w:r>
        <w:rPr>
          <w:rFonts w:eastAsiaTheme="minorEastAsia"/>
          <w:lang w:eastAsia="ja-JP"/>
        </w:rPr>
        <w:t>“</w:t>
      </w:r>
      <w:r w:rsidR="002C5590">
        <w:rPr>
          <w:rFonts w:eastAsiaTheme="minorEastAsia" w:hint="eastAsia"/>
          <w:lang w:eastAsia="ja-JP"/>
        </w:rPr>
        <w:t xml:space="preserve">where there are any </w:t>
      </w:r>
      <w:r w:rsidR="00417384">
        <w:rPr>
          <w:rFonts w:eastAsiaTheme="minorEastAsia"/>
          <w:lang w:eastAsia="ja-JP"/>
        </w:rPr>
        <w:t>justifiable ground</w:t>
      </w:r>
      <w:r w:rsidR="002F102E">
        <w:rPr>
          <w:rFonts w:eastAsiaTheme="minorEastAsia"/>
          <w:lang w:eastAsia="ja-JP"/>
        </w:rPr>
        <w:t>s</w:t>
      </w:r>
      <w:r w:rsidR="009A38A6">
        <w:rPr>
          <w:rFonts w:eastAsiaTheme="minorEastAsia"/>
          <w:lang w:eastAsia="ja-JP"/>
        </w:rPr>
        <w:t xml:space="preserve"> for no</w:t>
      </w:r>
      <w:r w:rsidR="002C5590">
        <w:rPr>
          <w:rFonts w:eastAsiaTheme="minorEastAsia"/>
          <w:lang w:eastAsia="ja-JP"/>
        </w:rPr>
        <w:t>n-prosecution</w:t>
      </w:r>
      <w:r w:rsidR="00417384">
        <w:rPr>
          <w:rFonts w:eastAsiaTheme="minorEastAsia"/>
          <w:lang w:eastAsia="ja-JP"/>
        </w:rPr>
        <w:t>”</w:t>
      </w:r>
      <w:bookmarkStart w:id="0" w:name="_GoBack"/>
      <w:bookmarkEnd w:id="0"/>
      <w:r w:rsidR="002F102E">
        <w:rPr>
          <w:rFonts w:eastAsiaTheme="minorEastAsia"/>
          <w:lang w:eastAsia="ja-JP"/>
        </w:rPr>
        <w:t xml:space="preserve"> </w:t>
      </w:r>
      <w:r w:rsidR="00417384">
        <w:rPr>
          <w:rFonts w:eastAsiaTheme="minorEastAsia"/>
          <w:lang w:eastAsia="ja-JP"/>
        </w:rPr>
        <w:t xml:space="preserve">or </w:t>
      </w:r>
      <w:r w:rsidR="00593487">
        <w:rPr>
          <w:rFonts w:eastAsiaTheme="minorEastAsia"/>
          <w:lang w:eastAsia="ja-JP"/>
        </w:rPr>
        <w:t xml:space="preserve">some </w:t>
      </w:r>
      <w:r w:rsidR="00417384">
        <w:rPr>
          <w:rFonts w:eastAsiaTheme="minorEastAsia"/>
          <w:lang w:eastAsia="ja-JP"/>
        </w:rPr>
        <w:t xml:space="preserve">similar </w:t>
      </w:r>
      <w:r w:rsidR="00FE1E41" w:rsidRPr="00FE1E41">
        <w:rPr>
          <w:rFonts w:eastAsiaTheme="minorEastAsia"/>
          <w:lang w:eastAsia="ja-JP"/>
        </w:rPr>
        <w:t>qualification</w:t>
      </w:r>
      <w:r w:rsidR="00FE1E41">
        <w:rPr>
          <w:rFonts w:eastAsiaTheme="minorEastAsia"/>
          <w:lang w:eastAsia="ja-JP"/>
        </w:rPr>
        <w:t xml:space="preserve"> be </w:t>
      </w:r>
      <w:r w:rsidR="004A5E53">
        <w:rPr>
          <w:rFonts w:eastAsiaTheme="minorEastAsia"/>
          <w:lang w:eastAsia="ja-JP"/>
        </w:rPr>
        <w:t>included</w:t>
      </w:r>
      <w:r w:rsidR="00FE1E41">
        <w:rPr>
          <w:rFonts w:eastAsiaTheme="minorEastAsia"/>
          <w:lang w:eastAsia="ja-JP"/>
        </w:rPr>
        <w:t xml:space="preserve"> </w:t>
      </w:r>
      <w:r w:rsidR="002F102E">
        <w:rPr>
          <w:rFonts w:eastAsiaTheme="minorEastAsia"/>
          <w:lang w:eastAsia="ja-JP"/>
        </w:rPr>
        <w:t xml:space="preserve">at </w:t>
      </w:r>
      <w:r w:rsidR="004A5E53">
        <w:rPr>
          <w:rFonts w:eastAsiaTheme="minorEastAsia"/>
          <w:lang w:eastAsia="ja-JP"/>
        </w:rPr>
        <w:t xml:space="preserve">the end of </w:t>
      </w:r>
      <w:r>
        <w:rPr>
          <w:rFonts w:eastAsiaTheme="minorEastAsia"/>
          <w:lang w:eastAsia="ja-JP"/>
        </w:rPr>
        <w:t>the third sentence</w:t>
      </w:r>
      <w:r w:rsidR="00271889">
        <w:rPr>
          <w:rFonts w:eastAsiaTheme="minorEastAsia"/>
          <w:lang w:eastAsia="ja-JP"/>
        </w:rPr>
        <w:t>.</w:t>
      </w:r>
    </w:p>
    <w:p w14:paraId="53B66234" w14:textId="77777777" w:rsidR="00271889" w:rsidRDefault="00271889" w:rsidP="00271889">
      <w:pPr>
        <w:pStyle w:val="a7"/>
      </w:pPr>
    </w:p>
    <w:sectPr w:rsidR="002718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21F8" w14:textId="77777777" w:rsidR="00254801" w:rsidRDefault="00254801" w:rsidP="00C516E0">
      <w:r>
        <w:separator/>
      </w:r>
    </w:p>
  </w:endnote>
  <w:endnote w:type="continuationSeparator" w:id="0">
    <w:p w14:paraId="4918A8B4" w14:textId="77777777" w:rsidR="00254801" w:rsidRDefault="00254801" w:rsidP="00C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8BFE" w14:textId="77777777" w:rsidR="00254801" w:rsidRDefault="00254801" w:rsidP="00C516E0">
      <w:r>
        <w:separator/>
      </w:r>
    </w:p>
  </w:footnote>
  <w:footnote w:type="continuationSeparator" w:id="0">
    <w:p w14:paraId="124E9DD7" w14:textId="77777777" w:rsidR="00254801" w:rsidRDefault="00254801" w:rsidP="00C5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65AE"/>
    <w:multiLevelType w:val="hybridMultilevel"/>
    <w:tmpl w:val="69C08104"/>
    <w:lvl w:ilvl="0" w:tplc="178466E4">
      <w:start w:val="1"/>
      <w:numFmt w:val="decimal"/>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A8"/>
    <w:rsid w:val="000B5424"/>
    <w:rsid w:val="00164A64"/>
    <w:rsid w:val="001A17A6"/>
    <w:rsid w:val="001F20A8"/>
    <w:rsid w:val="002359AA"/>
    <w:rsid w:val="00254801"/>
    <w:rsid w:val="00271889"/>
    <w:rsid w:val="002C5590"/>
    <w:rsid w:val="002E2CEA"/>
    <w:rsid w:val="002F102E"/>
    <w:rsid w:val="00335532"/>
    <w:rsid w:val="003B21E9"/>
    <w:rsid w:val="003E52E5"/>
    <w:rsid w:val="003E77A0"/>
    <w:rsid w:val="00417384"/>
    <w:rsid w:val="004A5E53"/>
    <w:rsid w:val="004D36A0"/>
    <w:rsid w:val="004F07A4"/>
    <w:rsid w:val="00504756"/>
    <w:rsid w:val="005530C8"/>
    <w:rsid w:val="005754DA"/>
    <w:rsid w:val="00593487"/>
    <w:rsid w:val="005945BF"/>
    <w:rsid w:val="0060066C"/>
    <w:rsid w:val="00616EF4"/>
    <w:rsid w:val="008463E2"/>
    <w:rsid w:val="008B30C0"/>
    <w:rsid w:val="009A38A6"/>
    <w:rsid w:val="009B5F69"/>
    <w:rsid w:val="00A05AE1"/>
    <w:rsid w:val="00A17BA7"/>
    <w:rsid w:val="00BA39AB"/>
    <w:rsid w:val="00BE6EAA"/>
    <w:rsid w:val="00BE7687"/>
    <w:rsid w:val="00C01A9A"/>
    <w:rsid w:val="00C32D5B"/>
    <w:rsid w:val="00C515A8"/>
    <w:rsid w:val="00C516E0"/>
    <w:rsid w:val="00C91F3C"/>
    <w:rsid w:val="00CA3FA3"/>
    <w:rsid w:val="00D0448D"/>
    <w:rsid w:val="00D37838"/>
    <w:rsid w:val="00D75D08"/>
    <w:rsid w:val="00E01E52"/>
    <w:rsid w:val="00E11F1C"/>
    <w:rsid w:val="00E25108"/>
    <w:rsid w:val="00EB52EC"/>
    <w:rsid w:val="00F010F7"/>
    <w:rsid w:val="00FC041C"/>
    <w:rsid w:val="00FC101E"/>
    <w:rsid w:val="00FE1E41"/>
    <w:rsid w:val="00FF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DA10D6"/>
  <w15:chartTrackingRefBased/>
  <w15:docId w15:val="{1B59C94B-49E8-4E60-8CF6-EB861EB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E0"/>
    <w:rPr>
      <w:rFonts w:ascii="Times New Roman" w:eastAsia="Times New Roman"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E0"/>
    <w:pPr>
      <w:tabs>
        <w:tab w:val="center" w:pos="4252"/>
        <w:tab w:val="right" w:pos="8504"/>
      </w:tabs>
      <w:snapToGrid w:val="0"/>
    </w:pPr>
  </w:style>
  <w:style w:type="character" w:customStyle="1" w:styleId="a4">
    <w:name w:val="ヘッダー (文字)"/>
    <w:basedOn w:val="a0"/>
    <w:link w:val="a3"/>
    <w:uiPriority w:val="99"/>
    <w:rsid w:val="00C516E0"/>
    <w:rPr>
      <w:lang w:val="en-GB"/>
    </w:rPr>
  </w:style>
  <w:style w:type="paragraph" w:styleId="a5">
    <w:name w:val="footer"/>
    <w:basedOn w:val="a"/>
    <w:link w:val="a6"/>
    <w:uiPriority w:val="99"/>
    <w:unhideWhenUsed/>
    <w:rsid w:val="00C516E0"/>
    <w:pPr>
      <w:tabs>
        <w:tab w:val="center" w:pos="4252"/>
        <w:tab w:val="right" w:pos="8504"/>
      </w:tabs>
      <w:snapToGrid w:val="0"/>
    </w:pPr>
  </w:style>
  <w:style w:type="character" w:customStyle="1" w:styleId="a6">
    <w:name w:val="フッター (文字)"/>
    <w:basedOn w:val="a0"/>
    <w:link w:val="a5"/>
    <w:uiPriority w:val="99"/>
    <w:rsid w:val="00C516E0"/>
    <w:rPr>
      <w:lang w:val="en-GB"/>
    </w:rPr>
  </w:style>
  <w:style w:type="paragraph" w:styleId="a7">
    <w:name w:val="List Paragraph"/>
    <w:basedOn w:val="a"/>
    <w:uiPriority w:val="34"/>
    <w:qFormat/>
    <w:rsid w:val="00C516E0"/>
    <w:pPr>
      <w:ind w:left="720"/>
      <w:contextualSpacing/>
    </w:pPr>
  </w:style>
  <w:style w:type="paragraph" w:styleId="a8">
    <w:name w:val="footnote text"/>
    <w:aliases w:val="5_G,Char,Footnote Text Char Char Char Char Char,Footnote Text Char Char Char Char,Footnote reference,FA Fu,Footnote Text Char Char Char,ft,Style 27,Char Char Char Char Char,Style 11,Char Char Char"/>
    <w:basedOn w:val="a"/>
    <w:link w:val="a9"/>
    <w:unhideWhenUsed/>
    <w:rsid w:val="00C516E0"/>
    <w:rPr>
      <w:sz w:val="20"/>
      <w:szCs w:val="20"/>
    </w:rPr>
  </w:style>
  <w:style w:type="character" w:customStyle="1" w:styleId="a9">
    <w:name w:val="脚注文字列 (文字)"/>
    <w:aliases w:val="5_G (文字),Char (文字),Footnote Text Char Char Char Char Char (文字),Footnote Text Char Char Char Char (文字),Footnote reference (文字),FA Fu (文字),Footnote Text Char Char Char (文字),ft (文字),Style 27 (文字),Char Char Char Char Char (文字),Style 11 (文字)"/>
    <w:basedOn w:val="a0"/>
    <w:link w:val="a8"/>
    <w:rsid w:val="00C516E0"/>
    <w:rPr>
      <w:rFonts w:ascii="Times New Roman" w:eastAsia="Times New Roman" w:hAnsi="Times New Roman" w:cs="Times New Roman"/>
      <w:kern w:val="0"/>
      <w:sz w:val="20"/>
      <w:szCs w:val="20"/>
      <w:lang w:val="en-CA" w:eastAsia="en-CA"/>
    </w:rPr>
  </w:style>
  <w:style w:type="character" w:styleId="aa">
    <w:name w:val="footnote reference"/>
    <w:aliases w:val="4_G,Footnote number,Footnotes refss,Style 10,ftref,4_G Zchn Zchn,Footnote Zchn Zchn,callout Zchn Zchn,Footnote Refernece Zchn Zchn,Footnote Reference Number Zchn Zchn,Fußnotenzeichen_Raxen Zchn Zchn,BVI fnr Zchn Zchn"/>
    <w:basedOn w:val="a0"/>
    <w:link w:val="4GZchn"/>
    <w:uiPriority w:val="99"/>
    <w:unhideWhenUsed/>
    <w:qFormat/>
    <w:rsid w:val="00C516E0"/>
    <w:rPr>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a"/>
    <w:link w:val="aa"/>
    <w:uiPriority w:val="99"/>
    <w:rsid w:val="00C516E0"/>
    <w:pPr>
      <w:spacing w:after="160" w:line="240" w:lineRule="exact"/>
    </w:pPr>
    <w:rPr>
      <w:rFonts w:asciiTheme="minorHAnsi" w:eastAsiaTheme="minorEastAsia" w:hAnsiTheme="minorHAnsi" w:cstheme="minorBidi"/>
      <w:kern w:val="2"/>
      <w:sz w:val="21"/>
      <w:szCs w:val="22"/>
      <w:vertAlign w:val="superscript"/>
      <w:lang w:val="en-US" w:eastAsia="ja-JP"/>
    </w:rPr>
  </w:style>
  <w:style w:type="character" w:styleId="ab">
    <w:name w:val="annotation reference"/>
    <w:basedOn w:val="a0"/>
    <w:uiPriority w:val="99"/>
    <w:semiHidden/>
    <w:unhideWhenUsed/>
    <w:rsid w:val="001A17A6"/>
    <w:rPr>
      <w:sz w:val="18"/>
      <w:szCs w:val="18"/>
    </w:rPr>
  </w:style>
  <w:style w:type="paragraph" w:styleId="ac">
    <w:name w:val="annotation text"/>
    <w:basedOn w:val="a"/>
    <w:link w:val="ad"/>
    <w:uiPriority w:val="99"/>
    <w:semiHidden/>
    <w:unhideWhenUsed/>
    <w:rsid w:val="001A17A6"/>
  </w:style>
  <w:style w:type="character" w:customStyle="1" w:styleId="ad">
    <w:name w:val="コメント文字列 (文字)"/>
    <w:basedOn w:val="a0"/>
    <w:link w:val="ac"/>
    <w:uiPriority w:val="99"/>
    <w:semiHidden/>
    <w:rsid w:val="001A17A6"/>
    <w:rPr>
      <w:rFonts w:ascii="Times New Roman" w:eastAsia="Times New Roman" w:hAnsi="Times New Roman" w:cs="Times New Roman"/>
      <w:kern w:val="0"/>
      <w:sz w:val="24"/>
      <w:szCs w:val="24"/>
      <w:lang w:val="en-CA" w:eastAsia="en-CA"/>
    </w:rPr>
  </w:style>
  <w:style w:type="paragraph" w:styleId="ae">
    <w:name w:val="annotation subject"/>
    <w:basedOn w:val="ac"/>
    <w:next w:val="ac"/>
    <w:link w:val="af"/>
    <w:uiPriority w:val="99"/>
    <w:semiHidden/>
    <w:unhideWhenUsed/>
    <w:rsid w:val="001A17A6"/>
    <w:rPr>
      <w:b/>
      <w:bCs/>
    </w:rPr>
  </w:style>
  <w:style w:type="character" w:customStyle="1" w:styleId="af">
    <w:name w:val="コメント内容 (文字)"/>
    <w:basedOn w:val="ad"/>
    <w:link w:val="ae"/>
    <w:uiPriority w:val="99"/>
    <w:semiHidden/>
    <w:rsid w:val="001A17A6"/>
    <w:rPr>
      <w:rFonts w:ascii="Times New Roman" w:eastAsia="Times New Roman" w:hAnsi="Times New Roman" w:cs="Times New Roman"/>
      <w:b/>
      <w:bCs/>
      <w:kern w:val="0"/>
      <w:sz w:val="24"/>
      <w:szCs w:val="24"/>
      <w:lang w:val="en-CA" w:eastAsia="en-CA"/>
    </w:rPr>
  </w:style>
  <w:style w:type="paragraph" w:styleId="af0">
    <w:name w:val="Balloon Text"/>
    <w:basedOn w:val="a"/>
    <w:link w:val="af1"/>
    <w:uiPriority w:val="99"/>
    <w:semiHidden/>
    <w:unhideWhenUsed/>
    <w:rsid w:val="001A17A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17A6"/>
    <w:rPr>
      <w:rFonts w:asciiTheme="majorHAnsi" w:eastAsiaTheme="majorEastAsia" w:hAnsiTheme="majorHAnsi" w:cstheme="majorBidi"/>
      <w:kern w:val="0"/>
      <w:sz w:val="18"/>
      <w:szCs w:val="18"/>
      <w:lang w:val="en-CA" w:eastAsia="en-CA"/>
    </w:rPr>
  </w:style>
  <w:style w:type="paragraph" w:styleId="af2">
    <w:name w:val="Revision"/>
    <w:hidden/>
    <w:uiPriority w:val="99"/>
    <w:semiHidden/>
    <w:rsid w:val="00593487"/>
    <w:rPr>
      <w:rFonts w:ascii="Times New Roman" w:eastAsia="Times New Roman" w:hAnsi="Times New Roman" w:cs="Times New Roman"/>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842">
      <w:bodyDiv w:val="1"/>
      <w:marLeft w:val="0"/>
      <w:marRight w:val="0"/>
      <w:marTop w:val="0"/>
      <w:marBottom w:val="0"/>
      <w:divBdr>
        <w:top w:val="none" w:sz="0" w:space="0" w:color="auto"/>
        <w:left w:val="none" w:sz="0" w:space="0" w:color="auto"/>
        <w:bottom w:val="none" w:sz="0" w:space="0" w:color="auto"/>
        <w:right w:val="none" w:sz="0" w:space="0" w:color="auto"/>
      </w:divBdr>
      <w:divsChild>
        <w:div w:id="1997604721">
          <w:marLeft w:val="0"/>
          <w:marRight w:val="0"/>
          <w:marTop w:val="0"/>
          <w:marBottom w:val="0"/>
          <w:divBdr>
            <w:top w:val="none" w:sz="0" w:space="0" w:color="auto"/>
            <w:left w:val="none" w:sz="0" w:space="0" w:color="auto"/>
            <w:bottom w:val="none" w:sz="0" w:space="0" w:color="auto"/>
            <w:right w:val="none" w:sz="0" w:space="0" w:color="auto"/>
          </w:divBdr>
          <w:divsChild>
            <w:div w:id="1115253137">
              <w:marLeft w:val="0"/>
              <w:marRight w:val="0"/>
              <w:marTop w:val="0"/>
              <w:marBottom w:val="0"/>
              <w:divBdr>
                <w:top w:val="none" w:sz="0" w:space="0" w:color="auto"/>
                <w:left w:val="none" w:sz="0" w:space="0" w:color="auto"/>
                <w:bottom w:val="none" w:sz="0" w:space="0" w:color="auto"/>
                <w:right w:val="none" w:sz="0" w:space="0" w:color="auto"/>
              </w:divBdr>
              <w:divsChild>
                <w:div w:id="368845965">
                  <w:marLeft w:val="0"/>
                  <w:marRight w:val="0"/>
                  <w:marTop w:val="0"/>
                  <w:marBottom w:val="0"/>
                  <w:divBdr>
                    <w:top w:val="none" w:sz="0" w:space="0" w:color="auto"/>
                    <w:left w:val="none" w:sz="0" w:space="0" w:color="auto"/>
                    <w:bottom w:val="none" w:sz="0" w:space="0" w:color="auto"/>
                    <w:right w:val="none" w:sz="0" w:space="0" w:color="auto"/>
                  </w:divBdr>
                  <w:divsChild>
                    <w:div w:id="333411470">
                      <w:marLeft w:val="240"/>
                      <w:marRight w:val="240"/>
                      <w:marTop w:val="240"/>
                      <w:marBottom w:val="240"/>
                      <w:divBdr>
                        <w:top w:val="none" w:sz="0" w:space="0" w:color="auto"/>
                        <w:left w:val="none" w:sz="0" w:space="0" w:color="auto"/>
                        <w:bottom w:val="none" w:sz="0" w:space="0" w:color="auto"/>
                        <w:right w:val="none" w:sz="0" w:space="0" w:color="auto"/>
                      </w:divBdr>
                      <w:divsChild>
                        <w:div w:id="1002665109">
                          <w:marLeft w:val="0"/>
                          <w:marRight w:val="0"/>
                          <w:marTop w:val="0"/>
                          <w:marBottom w:val="0"/>
                          <w:divBdr>
                            <w:top w:val="none" w:sz="0" w:space="0" w:color="auto"/>
                            <w:left w:val="none" w:sz="0" w:space="0" w:color="auto"/>
                            <w:bottom w:val="none" w:sz="0" w:space="0" w:color="auto"/>
                            <w:right w:val="none" w:sz="0" w:space="0" w:color="auto"/>
                          </w:divBdr>
                          <w:divsChild>
                            <w:div w:id="51932349">
                              <w:marLeft w:val="0"/>
                              <w:marRight w:val="0"/>
                              <w:marTop w:val="0"/>
                              <w:marBottom w:val="0"/>
                              <w:divBdr>
                                <w:top w:val="none" w:sz="0" w:space="0" w:color="auto"/>
                                <w:left w:val="none" w:sz="0" w:space="0" w:color="auto"/>
                                <w:bottom w:val="none" w:sz="0" w:space="0" w:color="auto"/>
                                <w:right w:val="none" w:sz="0" w:space="0" w:color="auto"/>
                              </w:divBdr>
                              <w:divsChild>
                                <w:div w:id="1046175747">
                                  <w:marLeft w:val="0"/>
                                  <w:marRight w:val="0"/>
                                  <w:marTop w:val="0"/>
                                  <w:marBottom w:val="0"/>
                                  <w:divBdr>
                                    <w:top w:val="none" w:sz="0" w:space="0" w:color="auto"/>
                                    <w:left w:val="none" w:sz="0" w:space="0" w:color="auto"/>
                                    <w:bottom w:val="none" w:sz="0" w:space="0" w:color="auto"/>
                                    <w:right w:val="none" w:sz="0" w:space="0" w:color="auto"/>
                                  </w:divBdr>
                                  <w:divsChild>
                                    <w:div w:id="1057902293">
                                      <w:marLeft w:val="0"/>
                                      <w:marRight w:val="0"/>
                                      <w:marTop w:val="75"/>
                                      <w:marBottom w:val="150"/>
                                      <w:divBdr>
                                        <w:top w:val="none" w:sz="0" w:space="0" w:color="auto"/>
                                        <w:left w:val="none" w:sz="0" w:space="0" w:color="auto"/>
                                        <w:bottom w:val="none" w:sz="0" w:space="0" w:color="auto"/>
                                        <w:right w:val="none" w:sz="0" w:space="0" w:color="auto"/>
                                      </w:divBdr>
                                      <w:divsChild>
                                        <w:div w:id="957029660">
                                          <w:marLeft w:val="0"/>
                                          <w:marRight w:val="0"/>
                                          <w:marTop w:val="0"/>
                                          <w:marBottom w:val="0"/>
                                          <w:divBdr>
                                            <w:top w:val="none" w:sz="0" w:space="0" w:color="auto"/>
                                            <w:left w:val="none" w:sz="0" w:space="0" w:color="auto"/>
                                            <w:bottom w:val="none" w:sz="0" w:space="0" w:color="auto"/>
                                            <w:right w:val="none" w:sz="0" w:space="0" w:color="auto"/>
                                          </w:divBdr>
                                          <w:divsChild>
                                            <w:div w:id="929505229">
                                              <w:marLeft w:val="0"/>
                                              <w:marRight w:val="0"/>
                                              <w:marTop w:val="0"/>
                                              <w:marBottom w:val="0"/>
                                              <w:divBdr>
                                                <w:top w:val="none" w:sz="0" w:space="0" w:color="auto"/>
                                                <w:left w:val="none" w:sz="0" w:space="0" w:color="auto"/>
                                                <w:bottom w:val="none" w:sz="0" w:space="0" w:color="auto"/>
                                                <w:right w:val="none" w:sz="0" w:space="0" w:color="auto"/>
                                              </w:divBdr>
                                            </w:div>
                                            <w:div w:id="3794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E84BC-E749-4E49-9832-237E20470E28}"/>
</file>

<file path=customXml/itemProps2.xml><?xml version="1.0" encoding="utf-8"?>
<ds:datastoreItem xmlns:ds="http://schemas.openxmlformats.org/officeDocument/2006/customXml" ds:itemID="{5AEC3C31-D593-4802-8B80-17268E816819}"/>
</file>

<file path=customXml/itemProps3.xml><?xml version="1.0" encoding="utf-8"?>
<ds:datastoreItem xmlns:ds="http://schemas.openxmlformats.org/officeDocument/2006/customXml" ds:itemID="{09F9AB90-4C38-4F7F-879D-BD9BCC065561}"/>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YONEMITSU MASANOBU</dc:creator>
  <cp:keywords/>
  <dc:description/>
  <cp:lastModifiedBy>人権人道課</cp:lastModifiedBy>
  <cp:revision>2</cp:revision>
  <dcterms:created xsi:type="dcterms:W3CDTF">2020-11-11T10:52:00Z</dcterms:created>
  <dcterms:modified xsi:type="dcterms:W3CDTF">2020-11-11T10:52:00Z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