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4B1B" w14:textId="77777777" w:rsidR="00EB0A3E" w:rsidRPr="00754011" w:rsidRDefault="00EB0A3E" w:rsidP="00EB0A3E">
      <w:pPr>
        <w:jc w:val="center"/>
        <w:rPr>
          <w:b/>
          <w:bCs/>
          <w:sz w:val="28"/>
          <w:szCs w:val="28"/>
          <w:lang w:eastAsia="en-US"/>
        </w:rPr>
      </w:pPr>
      <w:r w:rsidRPr="00754011">
        <w:rPr>
          <w:b/>
          <w:bCs/>
          <w:sz w:val="28"/>
          <w:szCs w:val="28"/>
          <w:lang w:eastAsia="en-US"/>
        </w:rPr>
        <w:t>Annex II</w:t>
      </w:r>
    </w:p>
    <w:p w14:paraId="0F5246AB" w14:textId="77777777" w:rsidR="00EB0A3E" w:rsidRPr="00754011" w:rsidRDefault="00EB0A3E" w:rsidP="00EB0A3E">
      <w:pPr>
        <w:jc w:val="left"/>
        <w:rPr>
          <w:sz w:val="24"/>
          <w:szCs w:val="24"/>
          <w:lang w:eastAsia="en-US"/>
        </w:rPr>
      </w:pPr>
    </w:p>
    <w:p w14:paraId="626DCB56" w14:textId="77777777" w:rsidR="00EB0A3E" w:rsidRPr="00754011" w:rsidRDefault="00EB0A3E" w:rsidP="00EB0A3E">
      <w:pPr>
        <w:jc w:val="left"/>
        <w:rPr>
          <w:sz w:val="24"/>
          <w:szCs w:val="24"/>
          <w:lang w:eastAsia="en-US"/>
        </w:rPr>
      </w:pPr>
    </w:p>
    <w:p w14:paraId="291E8B71" w14:textId="77777777" w:rsidR="00EB0A3E" w:rsidRPr="00754011" w:rsidRDefault="00EB0A3E" w:rsidP="00EB0A3E">
      <w:pPr>
        <w:jc w:val="center"/>
        <w:rPr>
          <w:sz w:val="24"/>
          <w:szCs w:val="24"/>
          <w:lang w:eastAsia="en-US"/>
        </w:rPr>
      </w:pPr>
      <w:r w:rsidRPr="00754011">
        <w:rPr>
          <w:sz w:val="24"/>
          <w:szCs w:val="24"/>
          <w:lang w:eastAsia="en-US"/>
        </w:rPr>
        <w:t xml:space="preserve">Biographical data form of candidates to </w:t>
      </w:r>
      <w:r w:rsidR="00E253AD" w:rsidRPr="00754011">
        <w:rPr>
          <w:sz w:val="24"/>
          <w:szCs w:val="24"/>
          <w:lang w:eastAsia="en-US"/>
        </w:rPr>
        <w:t>the Committee on the Rights of Persons with Disabilities</w:t>
      </w:r>
    </w:p>
    <w:p w14:paraId="13D848CB" w14:textId="77777777" w:rsidR="00EB0A3E" w:rsidRPr="00754011" w:rsidRDefault="00EB0A3E" w:rsidP="00EB0A3E">
      <w:pPr>
        <w:jc w:val="center"/>
        <w:rPr>
          <w:b/>
          <w:bCs/>
          <w:sz w:val="24"/>
          <w:szCs w:val="24"/>
          <w:lang w:eastAsia="en-US"/>
        </w:rPr>
      </w:pPr>
      <w:r w:rsidRPr="00754011">
        <w:rPr>
          <w:b/>
          <w:bCs/>
          <w:sz w:val="24"/>
          <w:szCs w:val="24"/>
          <w:lang w:eastAsia="en-US"/>
        </w:rPr>
        <w:t>(Please respect the specified amount of lines when completing this form)</w:t>
      </w:r>
    </w:p>
    <w:p w14:paraId="6B6D45F2" w14:textId="77777777" w:rsidR="001F0001" w:rsidRPr="00754011" w:rsidRDefault="001F0001" w:rsidP="001F0001">
      <w:pPr>
        <w:rPr>
          <w:sz w:val="24"/>
          <w:szCs w:val="24"/>
          <w:lang w:val="en-GB"/>
        </w:rPr>
      </w:pPr>
    </w:p>
    <w:p w14:paraId="5A214993" w14:textId="77777777" w:rsidR="003D5312" w:rsidRPr="00754011" w:rsidRDefault="003D5312">
      <w:pPr>
        <w:jc w:val="left"/>
        <w:rPr>
          <w:b/>
          <w:sz w:val="24"/>
          <w:szCs w:val="24"/>
          <w:u w:val="single"/>
          <w:lang w:val="en-GB"/>
        </w:rPr>
      </w:pPr>
    </w:p>
    <w:p w14:paraId="4A108590" w14:textId="7AE5BA5A" w:rsidR="003D5312" w:rsidRPr="00754011" w:rsidRDefault="00EB0A3E">
      <w:pPr>
        <w:jc w:val="left"/>
        <w:rPr>
          <w:sz w:val="24"/>
          <w:szCs w:val="24"/>
        </w:rPr>
      </w:pPr>
      <w:r w:rsidRPr="00D1568F">
        <w:rPr>
          <w:b/>
          <w:bCs/>
          <w:sz w:val="24"/>
          <w:szCs w:val="24"/>
        </w:rPr>
        <w:t>Family name and first name:</w:t>
      </w:r>
      <w:r w:rsidR="00AC70CC">
        <w:rPr>
          <w:sz w:val="24"/>
          <w:szCs w:val="24"/>
        </w:rPr>
        <w:t xml:space="preserve"> </w:t>
      </w:r>
      <w:r w:rsidR="00551A55">
        <w:rPr>
          <w:sz w:val="24"/>
          <w:szCs w:val="24"/>
        </w:rPr>
        <w:t>Al-Farsi, Yahya</w:t>
      </w:r>
      <w:r w:rsidR="0010338F">
        <w:rPr>
          <w:sz w:val="24"/>
          <w:szCs w:val="24"/>
        </w:rPr>
        <w:t xml:space="preserve"> </w:t>
      </w:r>
    </w:p>
    <w:p w14:paraId="76E0B422" w14:textId="77777777" w:rsidR="003D5312" w:rsidRPr="00754011" w:rsidRDefault="003D5312">
      <w:pPr>
        <w:jc w:val="left"/>
        <w:rPr>
          <w:sz w:val="24"/>
          <w:szCs w:val="24"/>
        </w:rPr>
      </w:pPr>
    </w:p>
    <w:p w14:paraId="256B7FDA" w14:textId="730C04DC" w:rsidR="003D5312" w:rsidRPr="00754011" w:rsidRDefault="00EB0A3E" w:rsidP="003A0F60">
      <w:pPr>
        <w:jc w:val="both"/>
        <w:rPr>
          <w:sz w:val="24"/>
          <w:szCs w:val="24"/>
        </w:rPr>
      </w:pPr>
      <w:r w:rsidRPr="00D1568F">
        <w:rPr>
          <w:b/>
          <w:bCs/>
          <w:sz w:val="24"/>
          <w:szCs w:val="24"/>
        </w:rPr>
        <w:t>Date and place of birth</w:t>
      </w:r>
      <w:r w:rsidRPr="00754011">
        <w:rPr>
          <w:sz w:val="24"/>
          <w:szCs w:val="24"/>
        </w:rPr>
        <w:t>:</w:t>
      </w:r>
      <w:r w:rsidR="00790775">
        <w:rPr>
          <w:sz w:val="24"/>
          <w:szCs w:val="24"/>
        </w:rPr>
        <w:t xml:space="preserve">   </w:t>
      </w:r>
      <w:r w:rsidR="00551A55">
        <w:rPr>
          <w:sz w:val="24"/>
          <w:szCs w:val="24"/>
        </w:rPr>
        <w:t>07</w:t>
      </w:r>
      <w:r w:rsidR="00861C18" w:rsidRPr="00FB557D">
        <w:rPr>
          <w:sz w:val="24"/>
          <w:szCs w:val="24"/>
        </w:rPr>
        <w:t xml:space="preserve"> </w:t>
      </w:r>
      <w:r w:rsidR="00551A55">
        <w:rPr>
          <w:sz w:val="24"/>
          <w:szCs w:val="24"/>
        </w:rPr>
        <w:t>April</w:t>
      </w:r>
      <w:r w:rsidR="00861C18" w:rsidRPr="00FB557D">
        <w:rPr>
          <w:sz w:val="24"/>
          <w:szCs w:val="24"/>
        </w:rPr>
        <w:t xml:space="preserve"> 19</w:t>
      </w:r>
      <w:r w:rsidR="00551A55">
        <w:rPr>
          <w:sz w:val="24"/>
          <w:szCs w:val="24"/>
        </w:rPr>
        <w:t>76</w:t>
      </w:r>
      <w:r w:rsidR="00861C18" w:rsidRPr="00FB557D">
        <w:rPr>
          <w:sz w:val="24"/>
          <w:szCs w:val="24"/>
        </w:rPr>
        <w:t xml:space="preserve"> [</w:t>
      </w:r>
      <w:r w:rsidR="00551A55">
        <w:rPr>
          <w:sz w:val="24"/>
          <w:szCs w:val="24"/>
        </w:rPr>
        <w:t>Muscat</w:t>
      </w:r>
      <w:r w:rsidR="00861C18" w:rsidRPr="00FB557D">
        <w:rPr>
          <w:sz w:val="24"/>
          <w:szCs w:val="24"/>
        </w:rPr>
        <w:t xml:space="preserve">, </w:t>
      </w:r>
      <w:r w:rsidR="00551A55">
        <w:rPr>
          <w:sz w:val="24"/>
          <w:szCs w:val="24"/>
        </w:rPr>
        <w:t>Sultanate of Oman</w:t>
      </w:r>
      <w:r w:rsidR="00861C18" w:rsidRPr="00FB557D">
        <w:rPr>
          <w:sz w:val="24"/>
          <w:szCs w:val="24"/>
        </w:rPr>
        <w:t>]</w:t>
      </w:r>
    </w:p>
    <w:p w14:paraId="28149FA5" w14:textId="77777777" w:rsidR="00EB0A3E" w:rsidRPr="00754011" w:rsidRDefault="00EB0A3E">
      <w:pPr>
        <w:jc w:val="left"/>
        <w:rPr>
          <w:sz w:val="24"/>
          <w:szCs w:val="24"/>
        </w:rPr>
      </w:pPr>
    </w:p>
    <w:p w14:paraId="3A3D416D" w14:textId="1D31177A" w:rsidR="00EB0A3E" w:rsidRPr="00754011" w:rsidRDefault="00ED2132">
      <w:pPr>
        <w:jc w:val="left"/>
        <w:rPr>
          <w:sz w:val="24"/>
          <w:szCs w:val="24"/>
        </w:rPr>
      </w:pPr>
      <w:r w:rsidRPr="00D1568F">
        <w:rPr>
          <w:b/>
          <w:bCs/>
          <w:sz w:val="24"/>
          <w:szCs w:val="24"/>
        </w:rPr>
        <w:t>Place of residence:</w:t>
      </w:r>
      <w:r>
        <w:rPr>
          <w:sz w:val="24"/>
          <w:szCs w:val="24"/>
        </w:rPr>
        <w:t xml:space="preserve"> </w:t>
      </w:r>
      <w:proofErr w:type="spellStart"/>
      <w:r w:rsidR="00551A55">
        <w:rPr>
          <w:sz w:val="24"/>
          <w:szCs w:val="24"/>
        </w:rPr>
        <w:t>Barka</w:t>
      </w:r>
      <w:proofErr w:type="spellEnd"/>
      <w:r w:rsidRPr="00D1568F">
        <w:rPr>
          <w:sz w:val="24"/>
          <w:szCs w:val="24"/>
        </w:rPr>
        <w:t xml:space="preserve">, </w:t>
      </w:r>
      <w:r w:rsidR="00551A55">
        <w:rPr>
          <w:sz w:val="24"/>
          <w:szCs w:val="24"/>
        </w:rPr>
        <w:t>Sultanate of Oman</w:t>
      </w:r>
      <w:r w:rsidR="00EB3711">
        <w:rPr>
          <w:sz w:val="24"/>
          <w:szCs w:val="24"/>
        </w:rPr>
        <w:t xml:space="preserve">. </w:t>
      </w:r>
    </w:p>
    <w:p w14:paraId="5B03CD2F" w14:textId="77777777" w:rsidR="003D5312" w:rsidRPr="00754011" w:rsidRDefault="003D5312">
      <w:pPr>
        <w:jc w:val="left"/>
        <w:rPr>
          <w:b/>
          <w:sz w:val="24"/>
          <w:szCs w:val="24"/>
        </w:rPr>
      </w:pPr>
    </w:p>
    <w:p w14:paraId="3BE37511" w14:textId="38E915D0" w:rsidR="003D5312" w:rsidRPr="00754011" w:rsidRDefault="00EB0A3E">
      <w:pPr>
        <w:jc w:val="left"/>
        <w:rPr>
          <w:sz w:val="24"/>
          <w:szCs w:val="24"/>
        </w:rPr>
      </w:pPr>
      <w:r w:rsidRPr="00D1568F">
        <w:rPr>
          <w:b/>
          <w:bCs/>
          <w:sz w:val="24"/>
          <w:szCs w:val="24"/>
        </w:rPr>
        <w:t>Nationality:</w:t>
      </w:r>
      <w:r w:rsidR="007A010F">
        <w:rPr>
          <w:b/>
          <w:bCs/>
          <w:sz w:val="24"/>
          <w:szCs w:val="24"/>
        </w:rPr>
        <w:t xml:space="preserve"> </w:t>
      </w:r>
      <w:r w:rsidR="00551A55">
        <w:rPr>
          <w:sz w:val="24"/>
          <w:szCs w:val="24"/>
        </w:rPr>
        <w:t>Omani</w:t>
      </w:r>
    </w:p>
    <w:p w14:paraId="200EE3B8" w14:textId="77777777" w:rsidR="003D5312" w:rsidRPr="00754011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14:paraId="7642DBD0" w14:textId="0C8A3F59" w:rsidR="003D5312" w:rsidRPr="00754011" w:rsidRDefault="00EB0A3E">
      <w:pPr>
        <w:jc w:val="left"/>
        <w:rPr>
          <w:sz w:val="24"/>
          <w:szCs w:val="24"/>
        </w:rPr>
      </w:pPr>
      <w:r w:rsidRPr="00D1568F">
        <w:rPr>
          <w:b/>
          <w:bCs/>
          <w:sz w:val="24"/>
          <w:szCs w:val="24"/>
        </w:rPr>
        <w:t>Email address:</w:t>
      </w:r>
      <w:r w:rsidRPr="00754011">
        <w:rPr>
          <w:sz w:val="24"/>
          <w:szCs w:val="24"/>
        </w:rPr>
        <w:t xml:space="preserve"> </w:t>
      </w:r>
      <w:r w:rsidR="00551A55">
        <w:rPr>
          <w:sz w:val="24"/>
          <w:szCs w:val="24"/>
        </w:rPr>
        <w:t>ymfarsi@gmail.com</w:t>
      </w:r>
    </w:p>
    <w:p w14:paraId="7DF7AFD2" w14:textId="77777777" w:rsidR="003D5312" w:rsidRPr="00754011" w:rsidRDefault="003D5312">
      <w:pPr>
        <w:jc w:val="left"/>
        <w:rPr>
          <w:b/>
          <w:sz w:val="24"/>
          <w:szCs w:val="24"/>
          <w:u w:val="single"/>
        </w:rPr>
      </w:pPr>
    </w:p>
    <w:p w14:paraId="222115D5" w14:textId="2852B4F6" w:rsidR="00141437" w:rsidRPr="00754011" w:rsidRDefault="00EB0A3E" w:rsidP="00141437">
      <w:pPr>
        <w:jc w:val="left"/>
        <w:rPr>
          <w:b/>
          <w:bCs/>
          <w:sz w:val="24"/>
          <w:szCs w:val="24"/>
          <w:u w:val="single"/>
        </w:rPr>
      </w:pPr>
      <w:r w:rsidRPr="00D1568F">
        <w:rPr>
          <w:b/>
          <w:sz w:val="24"/>
          <w:szCs w:val="24"/>
        </w:rPr>
        <w:t>United Nations working languages:</w:t>
      </w:r>
      <w:r w:rsidRPr="00754011">
        <w:rPr>
          <w:bCs/>
          <w:sz w:val="24"/>
          <w:szCs w:val="24"/>
        </w:rPr>
        <w:t xml:space="preserve"> </w:t>
      </w:r>
      <w:r w:rsidR="00ED2132" w:rsidRPr="00D1568F">
        <w:rPr>
          <w:bCs/>
          <w:sz w:val="24"/>
          <w:szCs w:val="24"/>
        </w:rPr>
        <w:t>English</w:t>
      </w:r>
      <w:r w:rsidR="008E1E0E">
        <w:rPr>
          <w:bCs/>
          <w:sz w:val="24"/>
          <w:szCs w:val="24"/>
        </w:rPr>
        <w:t>, Arabic</w:t>
      </w:r>
      <w:r w:rsidR="00641B79">
        <w:rPr>
          <w:bCs/>
          <w:sz w:val="24"/>
          <w:szCs w:val="24"/>
        </w:rPr>
        <w:t xml:space="preserve">. </w:t>
      </w:r>
    </w:p>
    <w:p w14:paraId="6A4F60AC" w14:textId="77777777" w:rsidR="00EB0A3E" w:rsidRPr="00754011" w:rsidRDefault="00EB0A3E" w:rsidP="00141437">
      <w:pPr>
        <w:jc w:val="left"/>
        <w:rPr>
          <w:b/>
          <w:bCs/>
          <w:sz w:val="24"/>
          <w:szCs w:val="24"/>
          <w:u w:val="single"/>
        </w:rPr>
      </w:pPr>
    </w:p>
    <w:p w14:paraId="023C8D97" w14:textId="77777777" w:rsidR="00EB0A3E" w:rsidRPr="00D1568F" w:rsidRDefault="00EB0A3E" w:rsidP="003D5312">
      <w:pPr>
        <w:jc w:val="left"/>
        <w:rPr>
          <w:b/>
          <w:sz w:val="24"/>
          <w:szCs w:val="24"/>
          <w:lang w:val="en-GB"/>
        </w:rPr>
      </w:pPr>
      <w:r w:rsidRPr="00D1568F">
        <w:rPr>
          <w:b/>
          <w:sz w:val="24"/>
          <w:szCs w:val="24"/>
          <w:lang w:val="en-GB"/>
        </w:rPr>
        <w:t xml:space="preserve">Current position/function: </w:t>
      </w:r>
    </w:p>
    <w:p w14:paraId="5DAECBB1" w14:textId="5CCE2634" w:rsidR="001616AA" w:rsidRPr="001616AA" w:rsidRDefault="00551A55" w:rsidP="001616AA">
      <w:pPr>
        <w:pStyle w:val="ColorfulList-Accent11"/>
        <w:numPr>
          <w:ilvl w:val="0"/>
          <w:numId w:val="7"/>
        </w:num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Associate Professor of Public Health &amp; Epidemiologist/ Consultant Public Health Physician (Sultan Qaboos University, Muscat, Oman).</w:t>
      </w:r>
    </w:p>
    <w:p w14:paraId="15C9201E" w14:textId="417F6F2A" w:rsidR="001616AA" w:rsidRDefault="00551A55" w:rsidP="00AF564F">
      <w:pPr>
        <w:pStyle w:val="ColorfulList-Accent11"/>
        <w:numPr>
          <w:ilvl w:val="0"/>
          <w:numId w:val="7"/>
        </w:num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Adjunct Ass. Professor (School of Public Health, Boston University, MA, USA).  </w:t>
      </w:r>
    </w:p>
    <w:p w14:paraId="6C4B2591" w14:textId="53674E50" w:rsidR="00551A55" w:rsidRDefault="00551A55" w:rsidP="00AF564F">
      <w:pPr>
        <w:pStyle w:val="ColorfulList-Accent11"/>
        <w:numPr>
          <w:ilvl w:val="0"/>
          <w:numId w:val="7"/>
        </w:num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Honorary Clinical Lecturer (Imperial College London, UK). </w:t>
      </w:r>
    </w:p>
    <w:p w14:paraId="3D343D89" w14:textId="5DF3FCD2" w:rsidR="00551A55" w:rsidRPr="00AF564F" w:rsidRDefault="00551A55" w:rsidP="00AF564F">
      <w:pPr>
        <w:pStyle w:val="ColorfulList-Accent11"/>
        <w:numPr>
          <w:ilvl w:val="0"/>
          <w:numId w:val="7"/>
        </w:num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Chairman, Oman Autism Society. </w:t>
      </w:r>
    </w:p>
    <w:p w14:paraId="762AF4B7" w14:textId="77777777" w:rsidR="00EB0A3E" w:rsidRPr="00754011" w:rsidRDefault="00EB0A3E" w:rsidP="003D5312">
      <w:pPr>
        <w:jc w:val="left"/>
        <w:rPr>
          <w:bCs/>
          <w:sz w:val="24"/>
          <w:szCs w:val="24"/>
          <w:lang w:val="en-GB"/>
        </w:rPr>
      </w:pPr>
    </w:p>
    <w:p w14:paraId="68FB09F0" w14:textId="77777777" w:rsidR="00EB0A3E" w:rsidRPr="00D1568F" w:rsidRDefault="00EB0A3E" w:rsidP="00EB0A3E">
      <w:pPr>
        <w:jc w:val="left"/>
        <w:rPr>
          <w:b/>
          <w:bCs/>
          <w:sz w:val="24"/>
          <w:szCs w:val="24"/>
          <w:lang w:eastAsia="en-US"/>
        </w:rPr>
      </w:pPr>
      <w:r w:rsidRPr="00D1568F">
        <w:rPr>
          <w:b/>
          <w:bCs/>
          <w:sz w:val="24"/>
          <w:szCs w:val="24"/>
          <w:lang w:eastAsia="en-US"/>
        </w:rPr>
        <w:t>Other main activities on the rights of persons with disabilities:</w:t>
      </w:r>
    </w:p>
    <w:p w14:paraId="4155E218" w14:textId="4BD9223B" w:rsidR="00790775" w:rsidRPr="004348ED" w:rsidRDefault="00612AE9" w:rsidP="00790775">
      <w:pPr>
        <w:pStyle w:val="ListParagraph"/>
        <w:spacing w:line="276" w:lineRule="auto"/>
        <w:ind w:left="0"/>
        <w:jc w:val="both"/>
        <w:rPr>
          <w:bCs/>
          <w:color w:val="000000"/>
        </w:rPr>
      </w:pPr>
      <w:r w:rsidRPr="004348ED">
        <w:rPr>
          <w:bCs/>
        </w:rPr>
        <w:t xml:space="preserve">Principal Investigator of studies on Autism and intellectual </w:t>
      </w:r>
      <w:r w:rsidRPr="004348ED">
        <w:rPr>
          <w:bCs/>
        </w:rPr>
        <w:t>disabilities</w:t>
      </w:r>
      <w:r w:rsidRPr="004348ED">
        <w:rPr>
          <w:bCs/>
        </w:rPr>
        <w:t xml:space="preserve"> in Oman, funded by His Majesty</w:t>
      </w:r>
      <w:r w:rsidR="00790775" w:rsidRPr="004348ED">
        <w:rPr>
          <w:bCs/>
        </w:rPr>
        <w:t>,</w:t>
      </w:r>
      <w:r w:rsidRPr="004348ED">
        <w:rPr>
          <w:bCs/>
        </w:rPr>
        <w:t xml:space="preserve"> </w:t>
      </w:r>
      <w:r w:rsidRPr="004348ED">
        <w:rPr>
          <w:bCs/>
        </w:rPr>
        <w:t>The Sultan.</w:t>
      </w:r>
      <w:r w:rsidRPr="004348ED">
        <w:rPr>
          <w:bCs/>
        </w:rPr>
        <w:t xml:space="preserve"> </w:t>
      </w:r>
      <w:r w:rsidRPr="004348ED">
        <w:rPr>
          <w:bCs/>
        </w:rPr>
        <w:t xml:space="preserve">Conducted studies about autism and intellectual disabilities including prevalence, risk factors, psychological burden, and molecular biology. </w:t>
      </w:r>
      <w:r w:rsidR="00790775" w:rsidRPr="004348ED">
        <w:rPr>
          <w:bCs/>
        </w:rPr>
        <w:t>Explored psychosocial burden of caring children with autism and societal perception of autism.</w:t>
      </w:r>
      <w:r w:rsidR="00790775" w:rsidRPr="004348ED">
        <w:rPr>
          <w:bCs/>
        </w:rPr>
        <w:t xml:space="preserve"> </w:t>
      </w:r>
      <w:r w:rsidRPr="004348ED">
        <w:rPr>
          <w:bCs/>
        </w:rPr>
        <w:t>Published 28 scientific articles</w:t>
      </w:r>
      <w:r w:rsidR="00790775" w:rsidRPr="004348ED">
        <w:rPr>
          <w:bCs/>
        </w:rPr>
        <w:t xml:space="preserve"> </w:t>
      </w:r>
      <w:r w:rsidR="00790775" w:rsidRPr="004348ED">
        <w:rPr>
          <w:bCs/>
        </w:rPr>
        <w:t xml:space="preserve">and 34 proceedings in international conferences. </w:t>
      </w:r>
      <w:r w:rsidR="00790775" w:rsidRPr="004348ED">
        <w:rPr>
          <w:bCs/>
        </w:rPr>
        <w:t xml:space="preserve">Supervised 6 postgraduate theses on intellectual disabilities (3 MSc, 3 PhD). </w:t>
      </w:r>
      <w:r w:rsidR="00790775" w:rsidRPr="004348ED">
        <w:rPr>
          <w:bCs/>
        </w:rPr>
        <w:t>Received several local and international awards</w:t>
      </w:r>
      <w:r w:rsidR="00790775" w:rsidRPr="004348ED">
        <w:rPr>
          <w:bCs/>
        </w:rPr>
        <w:t xml:space="preserve"> for efforts on disabilities</w:t>
      </w:r>
      <w:r w:rsidR="00790775" w:rsidRPr="004348ED">
        <w:rPr>
          <w:bCs/>
        </w:rPr>
        <w:t xml:space="preserve">. </w:t>
      </w:r>
      <w:r w:rsidRPr="004348ED">
        <w:rPr>
          <w:rFonts w:eastAsia="Times New Roman"/>
          <w:bCs/>
          <w:color w:val="000000"/>
          <w:lang w:eastAsia="ar-SA" w:bidi="ar-SA"/>
        </w:rPr>
        <w:t xml:space="preserve">Developed an Arabic mobile application for screening of intellectual disabilities. </w:t>
      </w:r>
      <w:r w:rsidRPr="004348ED">
        <w:rPr>
          <w:bCs/>
          <w:color w:val="000000"/>
        </w:rPr>
        <w:t>Established and chaired Oman Autism Society</w:t>
      </w:r>
      <w:r w:rsidR="00790775" w:rsidRPr="004348ED">
        <w:rPr>
          <w:bCs/>
          <w:color w:val="000000"/>
        </w:rPr>
        <w:t>,</w:t>
      </w:r>
      <w:r w:rsidR="00790775" w:rsidRPr="004348ED">
        <w:rPr>
          <w:rFonts w:ascii="Calibri Light" w:hAnsi="Calibri Light" w:cs="Calibri Light"/>
          <w:bCs/>
          <w:color w:val="000000"/>
        </w:rPr>
        <w:t xml:space="preserve"> </w:t>
      </w:r>
      <w:r w:rsidR="00790775" w:rsidRPr="004348ED">
        <w:rPr>
          <w:bCs/>
          <w:color w:val="000000"/>
        </w:rPr>
        <w:t xml:space="preserve">a prominent civil society in Oman and the region. </w:t>
      </w:r>
    </w:p>
    <w:p w14:paraId="41CC7EAA" w14:textId="77777777" w:rsidR="00EB0A3E" w:rsidRPr="00754011" w:rsidRDefault="00EB0A3E" w:rsidP="003D5312">
      <w:pPr>
        <w:jc w:val="left"/>
        <w:rPr>
          <w:bCs/>
          <w:sz w:val="24"/>
          <w:szCs w:val="24"/>
        </w:rPr>
      </w:pPr>
    </w:p>
    <w:p w14:paraId="5D240690" w14:textId="77777777" w:rsidR="001F0001" w:rsidRPr="00D04D4F" w:rsidRDefault="00EB0A3E" w:rsidP="003D5312">
      <w:pPr>
        <w:jc w:val="left"/>
        <w:rPr>
          <w:b/>
          <w:sz w:val="24"/>
          <w:szCs w:val="24"/>
          <w:lang w:val="en-GB"/>
        </w:rPr>
      </w:pPr>
      <w:r w:rsidRPr="00D04D4F">
        <w:rPr>
          <w:b/>
          <w:sz w:val="24"/>
          <w:szCs w:val="24"/>
          <w:lang w:val="en-GB"/>
        </w:rPr>
        <w:t>Education</w:t>
      </w:r>
      <w:r w:rsidR="001F513A" w:rsidRPr="00D04D4F">
        <w:rPr>
          <w:b/>
          <w:sz w:val="24"/>
          <w:szCs w:val="24"/>
          <w:lang w:val="en-GB"/>
        </w:rPr>
        <w:t xml:space="preserve">al background, </w:t>
      </w:r>
      <w:proofErr w:type="gramStart"/>
      <w:r w:rsidR="001F513A" w:rsidRPr="00D04D4F">
        <w:rPr>
          <w:b/>
          <w:sz w:val="24"/>
          <w:szCs w:val="24"/>
          <w:lang w:val="en-GB"/>
        </w:rPr>
        <w:t>in particular on</w:t>
      </w:r>
      <w:proofErr w:type="gramEnd"/>
      <w:r w:rsidR="001F513A" w:rsidRPr="00D04D4F">
        <w:rPr>
          <w:b/>
          <w:sz w:val="24"/>
          <w:szCs w:val="24"/>
          <w:lang w:val="en-GB"/>
        </w:rPr>
        <w:t xml:space="preserve"> the rights of persons with disabilities </w:t>
      </w:r>
    </w:p>
    <w:p w14:paraId="08FC50B0" w14:textId="2F3B42C4" w:rsidR="00897D1D" w:rsidRPr="00A24888" w:rsidRDefault="00897D1D" w:rsidP="00897D1D">
      <w:pPr>
        <w:jc w:val="left"/>
        <w:rPr>
          <w:bCs/>
          <w:iCs/>
          <w:color w:val="000000"/>
          <w:sz w:val="24"/>
          <w:szCs w:val="24"/>
        </w:rPr>
      </w:pPr>
      <w:r w:rsidRPr="00A24888">
        <w:rPr>
          <w:bCs/>
          <w:iCs/>
          <w:color w:val="000000"/>
          <w:sz w:val="24"/>
          <w:szCs w:val="24"/>
        </w:rPr>
        <w:t xml:space="preserve">2008   Doctorate of Science (DSc) in Epidemiology, </w:t>
      </w:r>
      <w:bookmarkStart w:id="0" w:name="_Hlk34845419"/>
      <w:r w:rsidRPr="00897D1D">
        <w:rPr>
          <w:bCs/>
          <w:iCs/>
          <w:color w:val="000000"/>
          <w:sz w:val="24"/>
          <w:szCs w:val="24"/>
        </w:rPr>
        <w:t>Boston University</w:t>
      </w:r>
      <w:r w:rsidRPr="00897D1D">
        <w:rPr>
          <w:bCs/>
          <w:color w:val="000000"/>
          <w:sz w:val="24"/>
          <w:szCs w:val="24"/>
        </w:rPr>
        <w:t>, USA</w:t>
      </w:r>
      <w:bookmarkEnd w:id="0"/>
      <w:r>
        <w:rPr>
          <w:bCs/>
          <w:color w:val="000000"/>
          <w:sz w:val="24"/>
          <w:szCs w:val="24"/>
        </w:rPr>
        <w:t>.</w:t>
      </w:r>
      <w:r w:rsidRPr="00A24888">
        <w:rPr>
          <w:bCs/>
          <w:iCs/>
          <w:color w:val="000000"/>
          <w:sz w:val="24"/>
          <w:szCs w:val="24"/>
        </w:rPr>
        <w:t xml:space="preserve"> </w:t>
      </w:r>
    </w:p>
    <w:p w14:paraId="52B01D6B" w14:textId="0714422C" w:rsidR="00897D1D" w:rsidRPr="00A24888" w:rsidRDefault="00897D1D" w:rsidP="00897D1D">
      <w:pPr>
        <w:jc w:val="left"/>
        <w:rPr>
          <w:bCs/>
          <w:iCs/>
          <w:color w:val="000000"/>
          <w:sz w:val="24"/>
          <w:szCs w:val="24"/>
          <w:lang w:eastAsia="en-US"/>
        </w:rPr>
      </w:pPr>
      <w:r w:rsidRPr="00A24888">
        <w:rPr>
          <w:bCs/>
          <w:iCs/>
          <w:color w:val="000000"/>
          <w:sz w:val="24"/>
          <w:szCs w:val="24"/>
        </w:rPr>
        <w:t>2003   Masters of Science in Public Health</w:t>
      </w:r>
      <w:r w:rsidRPr="00A24888">
        <w:rPr>
          <w:bCs/>
          <w:iCs/>
          <w:color w:val="000000"/>
          <w:sz w:val="24"/>
          <w:szCs w:val="24"/>
          <w:lang w:eastAsia="en-US"/>
        </w:rPr>
        <w:t xml:space="preserve"> (MPH), </w:t>
      </w:r>
      <w:r w:rsidRPr="00897D1D">
        <w:rPr>
          <w:bCs/>
          <w:iCs/>
          <w:color w:val="000000"/>
          <w:sz w:val="24"/>
          <w:szCs w:val="24"/>
        </w:rPr>
        <w:t>Boston University</w:t>
      </w:r>
      <w:r w:rsidRPr="00897D1D">
        <w:rPr>
          <w:bCs/>
          <w:color w:val="000000"/>
          <w:sz w:val="24"/>
          <w:szCs w:val="24"/>
        </w:rPr>
        <w:t>, USA</w:t>
      </w:r>
      <w:r>
        <w:rPr>
          <w:bCs/>
          <w:color w:val="000000"/>
          <w:sz w:val="24"/>
          <w:szCs w:val="24"/>
        </w:rPr>
        <w:t>.</w:t>
      </w:r>
    </w:p>
    <w:p w14:paraId="49657587" w14:textId="769D2EAB" w:rsidR="00897D1D" w:rsidRPr="00A24888" w:rsidRDefault="00897D1D" w:rsidP="00897D1D">
      <w:pPr>
        <w:jc w:val="left"/>
        <w:rPr>
          <w:bCs/>
          <w:iCs/>
          <w:color w:val="000000"/>
          <w:sz w:val="24"/>
          <w:szCs w:val="24"/>
          <w:lang w:eastAsia="en-US"/>
        </w:rPr>
      </w:pPr>
      <w:r w:rsidRPr="00A24888">
        <w:rPr>
          <w:bCs/>
          <w:iCs/>
          <w:color w:val="000000"/>
          <w:sz w:val="24"/>
          <w:szCs w:val="24"/>
        </w:rPr>
        <w:t xml:space="preserve">2002   Certificate Program in International Health, </w:t>
      </w:r>
      <w:r w:rsidRPr="00897D1D">
        <w:rPr>
          <w:bCs/>
          <w:iCs/>
          <w:color w:val="000000"/>
          <w:sz w:val="24"/>
          <w:szCs w:val="24"/>
        </w:rPr>
        <w:t>Boston University</w:t>
      </w:r>
      <w:r w:rsidRPr="00897D1D">
        <w:rPr>
          <w:bCs/>
          <w:color w:val="000000"/>
          <w:sz w:val="24"/>
          <w:szCs w:val="24"/>
        </w:rPr>
        <w:t>, USA</w:t>
      </w:r>
      <w:r>
        <w:rPr>
          <w:bCs/>
          <w:color w:val="000000"/>
          <w:sz w:val="24"/>
          <w:szCs w:val="24"/>
        </w:rPr>
        <w:t>.</w:t>
      </w:r>
    </w:p>
    <w:p w14:paraId="2FCDAC73" w14:textId="5E5B7B7C" w:rsidR="00897D1D" w:rsidRPr="00A24888" w:rsidRDefault="00897D1D" w:rsidP="00897D1D">
      <w:pPr>
        <w:jc w:val="left"/>
        <w:rPr>
          <w:bCs/>
          <w:iCs/>
          <w:color w:val="000000"/>
          <w:sz w:val="24"/>
          <w:szCs w:val="24"/>
          <w:lang w:eastAsia="en-US"/>
        </w:rPr>
      </w:pPr>
      <w:r w:rsidRPr="00A24888">
        <w:rPr>
          <w:bCs/>
          <w:iCs/>
          <w:color w:val="000000"/>
          <w:sz w:val="24"/>
          <w:szCs w:val="24"/>
        </w:rPr>
        <w:t>2000   Doctor of Medicine</w:t>
      </w:r>
      <w:r w:rsidRPr="00A24888">
        <w:rPr>
          <w:bCs/>
          <w:iCs/>
          <w:color w:val="000000"/>
          <w:sz w:val="24"/>
          <w:szCs w:val="24"/>
          <w:lang w:eastAsia="en-US"/>
        </w:rPr>
        <w:t xml:space="preserve"> (MD), </w:t>
      </w:r>
      <w:r w:rsidRPr="00897D1D">
        <w:rPr>
          <w:bCs/>
          <w:color w:val="000000"/>
          <w:sz w:val="24"/>
          <w:szCs w:val="24"/>
          <w:lang w:eastAsia="en-US"/>
        </w:rPr>
        <w:t>Sultan Qaboos University</w:t>
      </w:r>
      <w:r w:rsidRPr="00897D1D">
        <w:rPr>
          <w:bCs/>
          <w:color w:val="000000"/>
          <w:sz w:val="24"/>
          <w:szCs w:val="24"/>
        </w:rPr>
        <w:t>, Oman</w:t>
      </w:r>
      <w:r>
        <w:rPr>
          <w:bCs/>
          <w:color w:val="000000"/>
          <w:sz w:val="24"/>
          <w:szCs w:val="24"/>
        </w:rPr>
        <w:t>.</w:t>
      </w:r>
      <w:r w:rsidRPr="00A24888">
        <w:rPr>
          <w:bCs/>
          <w:iCs/>
          <w:color w:val="000000"/>
          <w:sz w:val="24"/>
          <w:szCs w:val="24"/>
          <w:lang w:eastAsia="en-US"/>
        </w:rPr>
        <w:tab/>
      </w:r>
    </w:p>
    <w:p w14:paraId="005D90B9" w14:textId="1A5F8AC6" w:rsidR="00897D1D" w:rsidRPr="00A24888" w:rsidRDefault="00897D1D" w:rsidP="00897D1D">
      <w:pPr>
        <w:jc w:val="left"/>
        <w:rPr>
          <w:bCs/>
          <w:iCs/>
          <w:color w:val="000000"/>
          <w:sz w:val="24"/>
          <w:szCs w:val="24"/>
        </w:rPr>
      </w:pPr>
      <w:r w:rsidRPr="00A24888">
        <w:rPr>
          <w:bCs/>
          <w:iCs/>
          <w:color w:val="000000"/>
          <w:sz w:val="24"/>
          <w:szCs w:val="24"/>
        </w:rPr>
        <w:t xml:space="preserve">1997   Bachelor of Science (BSc) in Health Sciences, </w:t>
      </w:r>
      <w:r w:rsidRPr="00897D1D">
        <w:rPr>
          <w:bCs/>
          <w:color w:val="000000"/>
          <w:sz w:val="24"/>
          <w:szCs w:val="24"/>
          <w:lang w:eastAsia="en-US"/>
        </w:rPr>
        <w:t>Sultan Qaboos University</w:t>
      </w:r>
      <w:r w:rsidRPr="00897D1D">
        <w:rPr>
          <w:bCs/>
          <w:color w:val="000000"/>
          <w:sz w:val="24"/>
          <w:szCs w:val="24"/>
        </w:rPr>
        <w:t>, Oman</w:t>
      </w:r>
      <w:r>
        <w:rPr>
          <w:bCs/>
          <w:color w:val="000000"/>
          <w:sz w:val="24"/>
          <w:szCs w:val="24"/>
        </w:rPr>
        <w:t>.</w:t>
      </w:r>
      <w:r w:rsidRPr="00A24888">
        <w:rPr>
          <w:bCs/>
          <w:iCs/>
          <w:color w:val="000000"/>
          <w:sz w:val="24"/>
          <w:szCs w:val="24"/>
        </w:rPr>
        <w:tab/>
      </w:r>
      <w:r w:rsidRPr="00A24888">
        <w:rPr>
          <w:bCs/>
          <w:iCs/>
          <w:color w:val="000000"/>
          <w:sz w:val="24"/>
          <w:szCs w:val="24"/>
        </w:rPr>
        <w:tab/>
      </w:r>
      <w:r w:rsidRPr="00A24888">
        <w:rPr>
          <w:bCs/>
          <w:iCs/>
          <w:color w:val="000000"/>
          <w:sz w:val="24"/>
          <w:szCs w:val="24"/>
        </w:rPr>
        <w:tab/>
      </w:r>
      <w:r w:rsidRPr="00A24888">
        <w:rPr>
          <w:bCs/>
          <w:iCs/>
          <w:color w:val="000000"/>
          <w:sz w:val="24"/>
          <w:szCs w:val="24"/>
        </w:rPr>
        <w:tab/>
      </w:r>
      <w:r w:rsidRPr="00A24888">
        <w:rPr>
          <w:bCs/>
          <w:iCs/>
          <w:color w:val="000000"/>
          <w:sz w:val="24"/>
          <w:szCs w:val="24"/>
        </w:rPr>
        <w:tab/>
      </w:r>
    </w:p>
    <w:p w14:paraId="385CF500" w14:textId="77777777" w:rsidR="00833B07" w:rsidRPr="00754011" w:rsidRDefault="00833B07" w:rsidP="003D5312">
      <w:pPr>
        <w:jc w:val="left"/>
        <w:rPr>
          <w:b/>
          <w:bCs/>
          <w:sz w:val="24"/>
          <w:szCs w:val="24"/>
        </w:rPr>
      </w:pPr>
    </w:p>
    <w:p w14:paraId="612FCBB4" w14:textId="77777777" w:rsidR="00B80DB5" w:rsidRPr="00CB7E7A" w:rsidRDefault="00B80DB5" w:rsidP="00B80DB5">
      <w:pPr>
        <w:jc w:val="left"/>
        <w:rPr>
          <w:b/>
          <w:sz w:val="24"/>
          <w:szCs w:val="24"/>
          <w:lang w:val="en-GB"/>
        </w:rPr>
      </w:pPr>
      <w:r w:rsidRPr="00CB7E7A">
        <w:rPr>
          <w:b/>
          <w:sz w:val="24"/>
          <w:szCs w:val="24"/>
          <w:lang w:val="en-GB"/>
        </w:rPr>
        <w:t>Please indicate whether you identify yourself as a person with disability or elaborate on your lived experience related to persons with disabilities.</w:t>
      </w:r>
    </w:p>
    <w:p w14:paraId="5CCEB001" w14:textId="63F07AA1" w:rsidR="00AD669F" w:rsidRPr="00AD669F" w:rsidRDefault="00AD669F" w:rsidP="0010338F">
      <w:pPr>
        <w:jc w:val="left"/>
        <w:rPr>
          <w:bCs/>
          <w:sz w:val="24"/>
          <w:szCs w:val="24"/>
          <w:lang w:val="en-GB"/>
        </w:rPr>
      </w:pPr>
      <w:r w:rsidRPr="00AD669F">
        <w:rPr>
          <w:bCs/>
          <w:sz w:val="24"/>
          <w:szCs w:val="24"/>
          <w:lang w:val="en-GB"/>
        </w:rPr>
        <w:lastRenderedPageBreak/>
        <w:t xml:space="preserve">I am not a person with disability. Nonetheless, my son had been diagnosed with autism when he was 3 years old (year 2003). My wife and I worked hard to support him, and he is currently a </w:t>
      </w:r>
      <w:r w:rsidR="002023D4">
        <w:rPr>
          <w:bCs/>
          <w:sz w:val="24"/>
          <w:szCs w:val="24"/>
          <w:lang w:val="en-GB"/>
        </w:rPr>
        <w:t xml:space="preserve">second-year </w:t>
      </w:r>
      <w:r w:rsidRPr="00AD669F">
        <w:rPr>
          <w:bCs/>
          <w:sz w:val="24"/>
          <w:szCs w:val="24"/>
          <w:lang w:val="en-GB"/>
        </w:rPr>
        <w:t xml:space="preserve">university student at University of South Florida, USA. </w:t>
      </w:r>
    </w:p>
    <w:p w14:paraId="6CE89439" w14:textId="77777777" w:rsidR="00141437" w:rsidRPr="00754011" w:rsidRDefault="00141437" w:rsidP="00141437">
      <w:pPr>
        <w:jc w:val="left"/>
        <w:rPr>
          <w:b/>
          <w:bCs/>
          <w:sz w:val="24"/>
          <w:szCs w:val="24"/>
          <w:u w:val="single"/>
          <w:lang w:val="en-GB"/>
        </w:rPr>
      </w:pPr>
    </w:p>
    <w:p w14:paraId="318B531B" w14:textId="77777777" w:rsidR="003D5312" w:rsidRPr="00CB7E7A" w:rsidRDefault="000329E3">
      <w:pPr>
        <w:ind w:left="2880" w:hanging="2880"/>
        <w:jc w:val="left"/>
        <w:rPr>
          <w:b/>
          <w:bCs/>
          <w:sz w:val="24"/>
          <w:szCs w:val="24"/>
        </w:rPr>
      </w:pPr>
      <w:r w:rsidRPr="00CB7E7A">
        <w:rPr>
          <w:b/>
          <w:bCs/>
          <w:sz w:val="24"/>
          <w:szCs w:val="24"/>
        </w:rPr>
        <w:t xml:space="preserve">Relevant expertise </w:t>
      </w:r>
      <w:r w:rsidR="003D13C8" w:rsidRPr="00CB7E7A">
        <w:rPr>
          <w:b/>
          <w:bCs/>
          <w:sz w:val="24"/>
          <w:szCs w:val="24"/>
        </w:rPr>
        <w:t>o</w:t>
      </w:r>
      <w:r w:rsidRPr="00CB7E7A">
        <w:rPr>
          <w:b/>
          <w:bCs/>
          <w:sz w:val="24"/>
          <w:szCs w:val="24"/>
        </w:rPr>
        <w:t>n</w:t>
      </w:r>
      <w:r w:rsidR="00A73F54" w:rsidRPr="00CB7E7A">
        <w:rPr>
          <w:b/>
          <w:bCs/>
          <w:sz w:val="24"/>
          <w:szCs w:val="24"/>
        </w:rPr>
        <w:t xml:space="preserve"> </w:t>
      </w:r>
      <w:r w:rsidRPr="00CB7E7A">
        <w:rPr>
          <w:b/>
          <w:bCs/>
          <w:sz w:val="24"/>
          <w:szCs w:val="24"/>
        </w:rPr>
        <w:t xml:space="preserve">the rights of persons with disabilities </w:t>
      </w:r>
    </w:p>
    <w:p w14:paraId="49000B26" w14:textId="77777777" w:rsidR="00A73F54" w:rsidRPr="00CB7E7A" w:rsidRDefault="00A73F54" w:rsidP="0043788D">
      <w:pPr>
        <w:jc w:val="left"/>
        <w:rPr>
          <w:b/>
          <w:bCs/>
          <w:sz w:val="24"/>
          <w:szCs w:val="24"/>
        </w:rPr>
      </w:pPr>
      <w:r w:rsidRPr="00CB7E7A">
        <w:rPr>
          <w:b/>
          <w:bCs/>
          <w:sz w:val="24"/>
          <w:szCs w:val="24"/>
        </w:rPr>
        <w:t>Please elaborate on your areas of expertis</w:t>
      </w:r>
      <w:r w:rsidR="000329E3" w:rsidRPr="00CB7E7A">
        <w:rPr>
          <w:b/>
          <w:bCs/>
          <w:sz w:val="24"/>
          <w:szCs w:val="24"/>
        </w:rPr>
        <w:t xml:space="preserve">e </w:t>
      </w:r>
      <w:r w:rsidRPr="00CB7E7A">
        <w:rPr>
          <w:b/>
          <w:bCs/>
          <w:sz w:val="24"/>
          <w:szCs w:val="24"/>
        </w:rPr>
        <w:t>under the Convention on th</w:t>
      </w:r>
      <w:r w:rsidR="00F72815" w:rsidRPr="00CB7E7A">
        <w:rPr>
          <w:b/>
          <w:bCs/>
          <w:sz w:val="24"/>
          <w:szCs w:val="24"/>
        </w:rPr>
        <w:t>e</w:t>
      </w:r>
      <w:r w:rsidRPr="00CB7E7A">
        <w:rPr>
          <w:b/>
          <w:bCs/>
          <w:sz w:val="24"/>
          <w:szCs w:val="24"/>
        </w:rPr>
        <w:t xml:space="preserve"> Rights of Persons with Disabilities and related experience.</w:t>
      </w:r>
    </w:p>
    <w:p w14:paraId="18EBAB2F" w14:textId="64AEAD2B" w:rsidR="00FF428E" w:rsidRPr="00790775" w:rsidRDefault="00612AE9" w:rsidP="00612AE9">
      <w:pPr>
        <w:pStyle w:val="ListParagraph"/>
        <w:spacing w:line="276" w:lineRule="auto"/>
        <w:ind w:left="0"/>
        <w:jc w:val="both"/>
        <w:rPr>
          <w:bCs/>
          <w:color w:val="000000"/>
        </w:rPr>
      </w:pPr>
      <w:r w:rsidRPr="00790775">
        <w:rPr>
          <w:bCs/>
          <w:color w:val="000000"/>
        </w:rPr>
        <w:t>Conducted awareness and training campaigns</w:t>
      </w:r>
      <w:r w:rsidRPr="00790775">
        <w:rPr>
          <w:bCs/>
          <w:color w:val="000000"/>
        </w:rPr>
        <w:t xml:space="preserve"> about rights of persons with intellectual disabilities</w:t>
      </w:r>
      <w:r w:rsidRPr="00790775">
        <w:rPr>
          <w:bCs/>
          <w:color w:val="000000"/>
        </w:rPr>
        <w:t>.</w:t>
      </w:r>
      <w:r w:rsidRPr="00790775">
        <w:rPr>
          <w:bCs/>
          <w:color w:val="000000"/>
        </w:rPr>
        <w:t xml:space="preserve"> </w:t>
      </w:r>
      <w:r w:rsidRPr="00790775">
        <w:rPr>
          <w:bCs/>
        </w:rPr>
        <w:t>Partnered with Ministry of Social Development and The Parliament in national strategies of intellectual disabilities in Oman.</w:t>
      </w:r>
      <w:r w:rsidRPr="00790775">
        <w:rPr>
          <w:bCs/>
          <w:color w:val="000000"/>
        </w:rPr>
        <w:t xml:space="preserve"> </w:t>
      </w:r>
      <w:r w:rsidR="00FF428E" w:rsidRPr="004348ED">
        <w:rPr>
          <w:bCs/>
          <w:color w:val="000000"/>
        </w:rPr>
        <w:t xml:space="preserve">Contributed to Law of Disability in Oman. Advocated for inclusion of </w:t>
      </w:r>
      <w:r w:rsidR="00D5420C" w:rsidRPr="004348ED">
        <w:rPr>
          <w:bCs/>
          <w:color w:val="000000"/>
        </w:rPr>
        <w:t>intellectual</w:t>
      </w:r>
      <w:r w:rsidR="00FF428E" w:rsidRPr="004348ED">
        <w:rPr>
          <w:bCs/>
          <w:color w:val="000000"/>
        </w:rPr>
        <w:t xml:space="preserve"> disabilities into </w:t>
      </w:r>
      <w:r w:rsidR="00D5420C" w:rsidRPr="004348ED">
        <w:rPr>
          <w:bCs/>
          <w:color w:val="000000"/>
        </w:rPr>
        <w:t>mainstream</w:t>
      </w:r>
      <w:r w:rsidR="00FF428E" w:rsidRPr="004348ED">
        <w:rPr>
          <w:bCs/>
          <w:color w:val="000000"/>
        </w:rPr>
        <w:t xml:space="preserve"> education</w:t>
      </w:r>
      <w:r w:rsidR="00D5420C" w:rsidRPr="004348ED">
        <w:rPr>
          <w:bCs/>
          <w:color w:val="000000"/>
        </w:rPr>
        <w:t>. Contributed to</w:t>
      </w:r>
      <w:r w:rsidRPr="004348ED">
        <w:rPr>
          <w:bCs/>
          <w:color w:val="000000"/>
        </w:rPr>
        <w:t xml:space="preserve"> establishment the</w:t>
      </w:r>
      <w:r w:rsidR="00D5420C" w:rsidRPr="004348ED">
        <w:rPr>
          <w:bCs/>
          <w:color w:val="000000"/>
        </w:rPr>
        <w:t xml:space="preserve"> </w:t>
      </w:r>
      <w:r w:rsidR="00FF428E" w:rsidRPr="004348ED">
        <w:rPr>
          <w:bCs/>
          <w:color w:val="000000"/>
        </w:rPr>
        <w:t>National Autism Centre</w:t>
      </w:r>
      <w:r w:rsidRPr="004348ED">
        <w:rPr>
          <w:bCs/>
          <w:color w:val="000000"/>
        </w:rPr>
        <w:t xml:space="preserve">, one of the biggest centers of excellence in the Middle East to </w:t>
      </w:r>
      <w:r w:rsidR="00D5420C" w:rsidRPr="004348ED">
        <w:rPr>
          <w:bCs/>
          <w:color w:val="000000"/>
        </w:rPr>
        <w:t>provides</w:t>
      </w:r>
      <w:r w:rsidR="00FF428E" w:rsidRPr="004348ED" w:rsidDel="00571669">
        <w:rPr>
          <w:bCs/>
          <w:color w:val="000000"/>
        </w:rPr>
        <w:t xml:space="preserve"> </w:t>
      </w:r>
      <w:r w:rsidR="00FF428E" w:rsidRPr="004348ED">
        <w:rPr>
          <w:bCs/>
          <w:color w:val="000000"/>
        </w:rPr>
        <w:t xml:space="preserve">rehabilitation </w:t>
      </w:r>
      <w:r w:rsidR="00D5420C" w:rsidRPr="004348ED">
        <w:rPr>
          <w:bCs/>
          <w:color w:val="000000"/>
        </w:rPr>
        <w:t>services.</w:t>
      </w:r>
    </w:p>
    <w:p w14:paraId="3FEAE6CA" w14:textId="77777777" w:rsidR="000C105E" w:rsidRPr="00754011" w:rsidRDefault="000C105E" w:rsidP="00EB0A3E">
      <w:pPr>
        <w:jc w:val="left"/>
        <w:rPr>
          <w:b/>
          <w:sz w:val="24"/>
          <w:szCs w:val="24"/>
        </w:rPr>
      </w:pPr>
    </w:p>
    <w:p w14:paraId="31A498D8" w14:textId="77777777" w:rsidR="000329E3" w:rsidRPr="0067612E" w:rsidRDefault="000329E3" w:rsidP="000329E3">
      <w:pPr>
        <w:jc w:val="left"/>
        <w:rPr>
          <w:b/>
          <w:bCs/>
          <w:sz w:val="24"/>
          <w:szCs w:val="24"/>
          <w:lang w:eastAsia="en-US"/>
        </w:rPr>
      </w:pPr>
      <w:r w:rsidRPr="0067612E">
        <w:rPr>
          <w:b/>
          <w:bCs/>
          <w:sz w:val="24"/>
          <w:szCs w:val="24"/>
          <w:lang w:eastAsia="en-US"/>
        </w:rPr>
        <w:t>List of most recent publications in the field of the rights of persons with disabilities:</w:t>
      </w:r>
    </w:p>
    <w:p w14:paraId="7A32D4DD" w14:textId="537D1603" w:rsidR="00754011" w:rsidRPr="00754011" w:rsidRDefault="004B5B70" w:rsidP="00A22049">
      <w:pPr>
        <w:jc w:val="both"/>
        <w:rPr>
          <w:sz w:val="24"/>
          <w:szCs w:val="24"/>
          <w:lang w:eastAsia="en-US"/>
        </w:rPr>
      </w:pPr>
      <w:r w:rsidRPr="004348ED">
        <w:rPr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Selected Publications:</w:t>
      </w:r>
      <w:r w:rsidRPr="004348ED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bookmarkStart w:id="1" w:name="_GoBack"/>
      <w:bookmarkEnd w:id="1"/>
      <w:r w:rsidR="00D02F67" w:rsidRPr="004348ED">
        <w:rPr>
          <w:color w:val="000000"/>
          <w:sz w:val="24"/>
          <w:szCs w:val="24"/>
          <w:shd w:val="clear" w:color="auto" w:fill="FFFFFF"/>
          <w:lang w:val="en-GB"/>
        </w:rPr>
        <w:t xml:space="preserve">Autism in Gulf States. Frontiers in Bioscience. </w:t>
      </w:r>
      <w:proofErr w:type="gramStart"/>
      <w:r w:rsidR="00D02F67" w:rsidRPr="004348ED">
        <w:rPr>
          <w:color w:val="000000"/>
          <w:sz w:val="24"/>
          <w:szCs w:val="24"/>
          <w:shd w:val="clear" w:color="auto" w:fill="FFFFFF"/>
          <w:lang w:val="en-GB"/>
        </w:rPr>
        <w:t>2019;24:334</w:t>
      </w:r>
      <w:proofErr w:type="gramEnd"/>
      <w:r w:rsidR="00D02F67" w:rsidRPr="004348ED">
        <w:rPr>
          <w:color w:val="000000"/>
          <w:sz w:val="24"/>
          <w:szCs w:val="24"/>
          <w:shd w:val="clear" w:color="auto" w:fill="FFFFFF"/>
          <w:lang w:val="en-GB"/>
        </w:rPr>
        <w:t>.</w:t>
      </w:r>
      <w:r w:rsidR="0024130C" w:rsidRPr="004348ED"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02F67" w:rsidRPr="004348ED">
        <w:rPr>
          <w:color w:val="000000"/>
          <w:sz w:val="24"/>
          <w:szCs w:val="24"/>
        </w:rPr>
        <w:t xml:space="preserve">Stress, anxiety, and depression among parents of children with autism. </w:t>
      </w:r>
      <w:r w:rsidR="00D02F67" w:rsidRPr="004348ED">
        <w:rPr>
          <w:rStyle w:val="jrnl"/>
          <w:color w:val="000000"/>
          <w:sz w:val="24"/>
          <w:szCs w:val="24"/>
        </w:rPr>
        <w:t>Neuropsychiatric Disease and Treatment</w:t>
      </w:r>
      <w:r w:rsidR="00D02F67" w:rsidRPr="004348ED">
        <w:rPr>
          <w:color w:val="000000"/>
          <w:sz w:val="24"/>
          <w:szCs w:val="24"/>
        </w:rPr>
        <w:t>. 2016</w:t>
      </w:r>
      <w:r w:rsidRPr="004348ED">
        <w:rPr>
          <w:color w:val="000000"/>
          <w:sz w:val="24"/>
          <w:szCs w:val="24"/>
        </w:rPr>
        <w:t xml:space="preserve">, </w:t>
      </w:r>
      <w:r w:rsidR="00D02F67" w:rsidRPr="004348ED">
        <w:rPr>
          <w:color w:val="000000"/>
          <w:sz w:val="24"/>
          <w:szCs w:val="24"/>
        </w:rPr>
        <w:t>4;12:1943-51.</w:t>
      </w:r>
      <w:r w:rsidR="0024130C" w:rsidRPr="004348ED">
        <w:rPr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02F67" w:rsidRPr="004348ED">
        <w:rPr>
          <w:color w:val="000000"/>
          <w:sz w:val="24"/>
          <w:szCs w:val="24"/>
        </w:rPr>
        <w:t xml:space="preserve">Awareness about autism among </w:t>
      </w:r>
      <w:proofErr w:type="gramStart"/>
      <w:r w:rsidR="00D02F67" w:rsidRPr="004348ED">
        <w:rPr>
          <w:color w:val="000000"/>
          <w:sz w:val="24"/>
          <w:szCs w:val="24"/>
        </w:rPr>
        <w:t>school</w:t>
      </w:r>
      <w:r w:rsidRPr="004348ED">
        <w:rPr>
          <w:color w:val="000000"/>
          <w:sz w:val="24"/>
          <w:szCs w:val="24"/>
        </w:rPr>
        <w:t xml:space="preserve"> </w:t>
      </w:r>
      <w:r w:rsidR="00D02F67" w:rsidRPr="004348ED">
        <w:rPr>
          <w:color w:val="000000"/>
          <w:sz w:val="24"/>
          <w:szCs w:val="24"/>
        </w:rPr>
        <w:t>teachers</w:t>
      </w:r>
      <w:proofErr w:type="gramEnd"/>
      <w:r w:rsidR="00D02F67" w:rsidRPr="004348ED">
        <w:rPr>
          <w:color w:val="000000"/>
          <w:sz w:val="24"/>
          <w:szCs w:val="24"/>
        </w:rPr>
        <w:t xml:space="preserve"> in Oman. </w:t>
      </w:r>
      <w:r w:rsidR="00D02F67" w:rsidRPr="004348ED">
        <w:rPr>
          <w:i/>
          <w:iCs/>
          <w:color w:val="000000"/>
          <w:sz w:val="24"/>
          <w:szCs w:val="24"/>
        </w:rPr>
        <w:t>Autism</w:t>
      </w:r>
      <w:r w:rsidR="00D02F67" w:rsidRPr="004348ED">
        <w:rPr>
          <w:color w:val="000000"/>
          <w:sz w:val="24"/>
          <w:szCs w:val="24"/>
        </w:rPr>
        <w:t xml:space="preserve">, 2013. DOI: 10.1177/136236131350. </w:t>
      </w:r>
      <w:r w:rsidR="0024130C" w:rsidRPr="004348ED">
        <w:rPr>
          <w:color w:val="000000"/>
          <w:sz w:val="24"/>
          <w:szCs w:val="24"/>
        </w:rPr>
        <w:t xml:space="preserve"> </w:t>
      </w:r>
      <w:r w:rsidRPr="004348ED">
        <w:rPr>
          <w:color w:val="000000"/>
          <w:sz w:val="24"/>
          <w:szCs w:val="24"/>
        </w:rPr>
        <w:t>S</w:t>
      </w:r>
      <w:r w:rsidR="00D02F67" w:rsidRPr="004348ED">
        <w:rPr>
          <w:color w:val="000000"/>
          <w:sz w:val="24"/>
          <w:szCs w:val="24"/>
          <w:lang w:eastAsia="ja-JP"/>
        </w:rPr>
        <w:t>ocio-economic burden for caring children with Autism: Caregiver perspectives</w:t>
      </w:r>
      <w:r w:rsidR="00D02F67" w:rsidRPr="004348ED">
        <w:rPr>
          <w:color w:val="000000"/>
          <w:sz w:val="24"/>
          <w:szCs w:val="24"/>
        </w:rPr>
        <w:t>.</w:t>
      </w:r>
      <w:r w:rsidR="00D02F67" w:rsidRPr="004348ED">
        <w:rPr>
          <w:i/>
          <w:iCs/>
          <w:color w:val="000000"/>
          <w:sz w:val="24"/>
          <w:szCs w:val="24"/>
        </w:rPr>
        <w:t xml:space="preserve"> </w:t>
      </w:r>
      <w:r w:rsidRPr="004348ED">
        <w:rPr>
          <w:i/>
          <w:iCs/>
          <w:color w:val="000000"/>
          <w:sz w:val="24"/>
          <w:szCs w:val="24"/>
        </w:rPr>
        <w:t>JADD</w:t>
      </w:r>
      <w:r w:rsidR="00D02F67" w:rsidRPr="004348ED">
        <w:rPr>
          <w:color w:val="000000"/>
          <w:sz w:val="24"/>
          <w:szCs w:val="24"/>
        </w:rPr>
        <w:t xml:space="preserve">. </w:t>
      </w:r>
      <w:r w:rsidR="00D02F67" w:rsidRPr="004348ED">
        <w:rPr>
          <w:color w:val="000000"/>
          <w:sz w:val="24"/>
          <w:szCs w:val="24"/>
          <w:shd w:val="clear" w:color="auto" w:fill="FFFFFF"/>
        </w:rPr>
        <w:t>2013;43(5):1214-21.</w:t>
      </w:r>
      <w:r w:rsidR="0024130C" w:rsidRPr="004348ED">
        <w:rPr>
          <w:color w:val="000000"/>
          <w:sz w:val="24"/>
          <w:szCs w:val="24"/>
        </w:rPr>
        <w:t xml:space="preserve"> </w:t>
      </w:r>
      <w:r w:rsidRPr="004348ED">
        <w:rPr>
          <w:color w:val="000000"/>
          <w:sz w:val="24"/>
          <w:szCs w:val="24"/>
        </w:rPr>
        <w:t>P</w:t>
      </w:r>
      <w:r w:rsidR="0024130C" w:rsidRPr="004348ED">
        <w:rPr>
          <w:color w:val="000000"/>
          <w:sz w:val="24"/>
          <w:szCs w:val="24"/>
        </w:rPr>
        <w:t xml:space="preserve">revalence of autistic spectrum disorders in Oman. </w:t>
      </w:r>
      <w:r w:rsidRPr="004348ED">
        <w:rPr>
          <w:color w:val="000000"/>
          <w:sz w:val="24"/>
          <w:szCs w:val="24"/>
        </w:rPr>
        <w:t>JADD</w:t>
      </w:r>
      <w:r w:rsidR="0024130C" w:rsidRPr="004348ED">
        <w:rPr>
          <w:color w:val="000000"/>
          <w:sz w:val="24"/>
          <w:szCs w:val="24"/>
        </w:rPr>
        <w:t xml:space="preserve">. 2011; 41(6):821-825. </w:t>
      </w:r>
    </w:p>
    <w:p w14:paraId="0B1D183A" w14:textId="77777777" w:rsidR="00612C3A" w:rsidRPr="00754011" w:rsidRDefault="00754011" w:rsidP="00754011">
      <w:pPr>
        <w:suppressAutoHyphens/>
        <w:spacing w:before="240" w:line="240" w:lineRule="atLeast"/>
        <w:ind w:left="1134" w:right="1134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sectPr w:rsidR="00612C3A" w:rsidRPr="00754011">
      <w:headerReference w:type="even" r:id="rId12"/>
      <w:headerReference w:type="default" r:id="rId13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4D2E" w14:textId="77777777" w:rsidR="004348ED" w:rsidRDefault="004348ED">
      <w:r>
        <w:separator/>
      </w:r>
    </w:p>
  </w:endnote>
  <w:endnote w:type="continuationSeparator" w:id="0">
    <w:p w14:paraId="2D2F1E2D" w14:textId="77777777" w:rsidR="004348ED" w:rsidRDefault="0043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4675" w14:textId="77777777" w:rsidR="004348ED" w:rsidRDefault="004348ED">
      <w:r>
        <w:separator/>
      </w:r>
    </w:p>
  </w:footnote>
  <w:footnote w:type="continuationSeparator" w:id="0">
    <w:p w14:paraId="5FAA5AE1" w14:textId="77777777" w:rsidR="004348ED" w:rsidRDefault="0043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427D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F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E76810" w14:textId="77777777" w:rsidR="006C22C7" w:rsidRDefault="006C2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BF14F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F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752DCF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14:paraId="406B03F7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14:paraId="6483E32F" w14:textId="77777777" w:rsidR="006C22C7" w:rsidRDefault="006C2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55F"/>
    <w:multiLevelType w:val="hybridMultilevel"/>
    <w:tmpl w:val="E13C51B8"/>
    <w:lvl w:ilvl="0" w:tplc="66BC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8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EF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ED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A3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47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05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8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2B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A787C"/>
    <w:multiLevelType w:val="hybridMultilevel"/>
    <w:tmpl w:val="2F6E136C"/>
    <w:lvl w:ilvl="0" w:tplc="EBA854D0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29BA48EA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BA6693A6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CAEC3E4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9258D4AA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25CA39E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E3A8493C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172C4E80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EF320E86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41C051B"/>
    <w:multiLevelType w:val="hybridMultilevel"/>
    <w:tmpl w:val="0F9AE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C2E51"/>
    <w:multiLevelType w:val="hybridMultilevel"/>
    <w:tmpl w:val="FA0C3390"/>
    <w:lvl w:ilvl="0" w:tplc="2CAE5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D2A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E3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0D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583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8C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60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769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775D"/>
    <w:multiLevelType w:val="hybridMultilevel"/>
    <w:tmpl w:val="D2582AB2"/>
    <w:lvl w:ilvl="0" w:tplc="B5FC3048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8A9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0A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6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29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C0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86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7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2A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71E75"/>
    <w:multiLevelType w:val="hybridMultilevel"/>
    <w:tmpl w:val="A1A85054"/>
    <w:lvl w:ilvl="0" w:tplc="829613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56C21EA"/>
    <w:multiLevelType w:val="hybridMultilevel"/>
    <w:tmpl w:val="40988A38"/>
    <w:lvl w:ilvl="0" w:tplc="0A9A13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231FF"/>
    <w:multiLevelType w:val="hybridMultilevel"/>
    <w:tmpl w:val="27846BBA"/>
    <w:lvl w:ilvl="0" w:tplc="7758FAD6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5AB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EA7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04C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E0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A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6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08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8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16E0A"/>
    <w:multiLevelType w:val="hybridMultilevel"/>
    <w:tmpl w:val="87C629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958"/>
    <w:rsid w:val="000329E3"/>
    <w:rsid w:val="00052782"/>
    <w:rsid w:val="00093BDA"/>
    <w:rsid w:val="000C105E"/>
    <w:rsid w:val="0010338F"/>
    <w:rsid w:val="00116C03"/>
    <w:rsid w:val="001216F8"/>
    <w:rsid w:val="001272DD"/>
    <w:rsid w:val="00141437"/>
    <w:rsid w:val="001572E1"/>
    <w:rsid w:val="001616AA"/>
    <w:rsid w:val="00163BEF"/>
    <w:rsid w:val="001C2308"/>
    <w:rsid w:val="001D1F96"/>
    <w:rsid w:val="001F0001"/>
    <w:rsid w:val="001F513A"/>
    <w:rsid w:val="002023D4"/>
    <w:rsid w:val="0021713F"/>
    <w:rsid w:val="0024130C"/>
    <w:rsid w:val="0025655E"/>
    <w:rsid w:val="002A3295"/>
    <w:rsid w:val="00355A13"/>
    <w:rsid w:val="00370D3F"/>
    <w:rsid w:val="00396664"/>
    <w:rsid w:val="003A0F60"/>
    <w:rsid w:val="003D13C8"/>
    <w:rsid w:val="003D5312"/>
    <w:rsid w:val="004348ED"/>
    <w:rsid w:val="0043788D"/>
    <w:rsid w:val="00461532"/>
    <w:rsid w:val="00465363"/>
    <w:rsid w:val="00495D82"/>
    <w:rsid w:val="004A1667"/>
    <w:rsid w:val="004A392D"/>
    <w:rsid w:val="004A697A"/>
    <w:rsid w:val="004B5B70"/>
    <w:rsid w:val="00551A55"/>
    <w:rsid w:val="00570E95"/>
    <w:rsid w:val="00604D72"/>
    <w:rsid w:val="00612AE9"/>
    <w:rsid w:val="00612C3A"/>
    <w:rsid w:val="00641B79"/>
    <w:rsid w:val="00660D93"/>
    <w:rsid w:val="006678DA"/>
    <w:rsid w:val="0067612E"/>
    <w:rsid w:val="00687CBB"/>
    <w:rsid w:val="006C22C7"/>
    <w:rsid w:val="0071003B"/>
    <w:rsid w:val="00711495"/>
    <w:rsid w:val="0072384C"/>
    <w:rsid w:val="0075098D"/>
    <w:rsid w:val="00754011"/>
    <w:rsid w:val="00790775"/>
    <w:rsid w:val="007A010F"/>
    <w:rsid w:val="007E0FA1"/>
    <w:rsid w:val="00833B07"/>
    <w:rsid w:val="00861C18"/>
    <w:rsid w:val="00882347"/>
    <w:rsid w:val="00893D8E"/>
    <w:rsid w:val="00897D1D"/>
    <w:rsid w:val="008A22CB"/>
    <w:rsid w:val="008A6A79"/>
    <w:rsid w:val="008C4E8C"/>
    <w:rsid w:val="008E1E0E"/>
    <w:rsid w:val="009267F3"/>
    <w:rsid w:val="0094385E"/>
    <w:rsid w:val="0094713C"/>
    <w:rsid w:val="00947367"/>
    <w:rsid w:val="00974007"/>
    <w:rsid w:val="009D5918"/>
    <w:rsid w:val="00A15C63"/>
    <w:rsid w:val="00A22049"/>
    <w:rsid w:val="00A24888"/>
    <w:rsid w:val="00A358BD"/>
    <w:rsid w:val="00A36B81"/>
    <w:rsid w:val="00A53002"/>
    <w:rsid w:val="00A73F54"/>
    <w:rsid w:val="00A8106D"/>
    <w:rsid w:val="00A83958"/>
    <w:rsid w:val="00A87EBA"/>
    <w:rsid w:val="00AA691A"/>
    <w:rsid w:val="00AC70CC"/>
    <w:rsid w:val="00AD669F"/>
    <w:rsid w:val="00AF564F"/>
    <w:rsid w:val="00B267E8"/>
    <w:rsid w:val="00B425B3"/>
    <w:rsid w:val="00B57976"/>
    <w:rsid w:val="00B80CB6"/>
    <w:rsid w:val="00B80DB5"/>
    <w:rsid w:val="00B841A2"/>
    <w:rsid w:val="00BE593B"/>
    <w:rsid w:val="00CB391A"/>
    <w:rsid w:val="00CB7E7A"/>
    <w:rsid w:val="00CE6220"/>
    <w:rsid w:val="00CF6AA8"/>
    <w:rsid w:val="00D02F67"/>
    <w:rsid w:val="00D04D4F"/>
    <w:rsid w:val="00D1568F"/>
    <w:rsid w:val="00D311DD"/>
    <w:rsid w:val="00D5420C"/>
    <w:rsid w:val="00D67FDA"/>
    <w:rsid w:val="00D70FD4"/>
    <w:rsid w:val="00D81347"/>
    <w:rsid w:val="00DA2958"/>
    <w:rsid w:val="00E253AD"/>
    <w:rsid w:val="00E45559"/>
    <w:rsid w:val="00EB0A3E"/>
    <w:rsid w:val="00EB3711"/>
    <w:rsid w:val="00ED2132"/>
    <w:rsid w:val="00EE3A87"/>
    <w:rsid w:val="00F52B07"/>
    <w:rsid w:val="00F54145"/>
    <w:rsid w:val="00F567E6"/>
    <w:rsid w:val="00F66572"/>
    <w:rsid w:val="00F72815"/>
    <w:rsid w:val="00F812F0"/>
    <w:rsid w:val="00FA28B9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28A49"/>
  <w15:chartTrackingRefBased/>
  <w15:docId w15:val="{B29107DE-79A8-4471-B290-D5BAD46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72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616AA"/>
    <w:pPr>
      <w:ind w:left="720"/>
      <w:contextualSpacing/>
      <w:jc w:val="left"/>
    </w:pPr>
    <w:rPr>
      <w:lang w:eastAsia="en-US"/>
    </w:rPr>
  </w:style>
  <w:style w:type="character" w:customStyle="1" w:styleId="hps">
    <w:name w:val="hps"/>
    <w:rsid w:val="001616AA"/>
  </w:style>
  <w:style w:type="character" w:customStyle="1" w:styleId="jrnl">
    <w:name w:val="jrnl"/>
    <w:rsid w:val="00D02F67"/>
  </w:style>
  <w:style w:type="paragraph" w:styleId="ListParagraph">
    <w:name w:val="List Paragraph"/>
    <w:basedOn w:val="Normal"/>
    <w:uiPriority w:val="72"/>
    <w:qFormat/>
    <w:rsid w:val="00D02F67"/>
    <w:pPr>
      <w:overflowPunct/>
      <w:autoSpaceDE/>
      <w:autoSpaceDN/>
      <w:adjustRightInd/>
      <w:ind w:left="720"/>
      <w:textAlignment w:val="auto"/>
    </w:pPr>
    <w:rPr>
      <w:rFonts w:eastAsia="SimSun"/>
      <w:sz w:val="24"/>
      <w:szCs w:val="24"/>
      <w:lang w:eastAsia="zh-CN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5446-3289-4208-AD00-58791DF9E7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B77AE8-8828-4118-B5A0-35837F9E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43560-9E82-4A9F-99DC-56E87ADDB3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55322B-2FA8-404A-88BE-AFCFFBBC5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904AA7-A500-483F-ABE9-FCD0F782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بنك المعلومات</dc:creator>
  <cp:keywords/>
  <cp:lastModifiedBy>Yahya Al Farsi</cp:lastModifiedBy>
  <cp:revision>3</cp:revision>
  <cp:lastPrinted>2009-12-14T14:27:00Z</cp:lastPrinted>
  <dcterms:created xsi:type="dcterms:W3CDTF">2020-03-12T11:04:00Z</dcterms:created>
  <dcterms:modified xsi:type="dcterms:W3CDTF">2020-03-12T11:13:00Z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3121700.00000000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0x0101008822B9E06671B54FA89F14538B9B0FEA</vt:lpwstr>
  </property>
</Properties>
</file>