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BC889" w14:textId="77777777" w:rsidR="00AA6193" w:rsidRDefault="00AA6193" w:rsidP="00AA6193">
      <w:pPr>
        <w:pStyle w:val="NormalWeb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Magyarország: Az ENSZ szakértői sürgetik a fogyatékossággal élő személyek</w:t>
      </w:r>
      <w:r>
        <w:rPr>
          <w:rFonts w:ascii="Arial" w:hAnsi="Arial" w:cs="Arial"/>
          <w:b/>
          <w:bCs/>
          <w:color w:val="000000"/>
          <w:sz w:val="28"/>
          <w:szCs w:val="28"/>
          <w:lang w:val="hu-HU"/>
        </w:rPr>
        <w:t xml:space="preserve">re vonatkozó </w:t>
      </w:r>
      <w:r>
        <w:rPr>
          <w:rFonts w:ascii="Arial" w:hAnsi="Arial" w:cs="Arial"/>
          <w:b/>
          <w:bCs/>
          <w:color w:val="000000"/>
          <w:sz w:val="28"/>
          <w:szCs w:val="28"/>
        </w:rPr>
        <w:t>korlátozások megszüntetését</w:t>
      </w:r>
    </w:p>
    <w:p w14:paraId="07FBC88A" w14:textId="77777777" w:rsidR="00AA6193" w:rsidRDefault="00AA6193" w:rsidP="00AA6193">
      <w:pPr>
        <w:pStyle w:val="NormalWeb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07FBC88B" w14:textId="77777777" w:rsidR="00AA6193" w:rsidRDefault="00AA6193" w:rsidP="00AA6193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Genf (2020. április 16.) Magyarország törvényei, politikái és gyakorlatai, amelyek gyakran a fogyatékossággal élő személyek gondnokság alá helyezését és sok esetben intézményben történő elhelyezését eredményezik, a jogaik súlyos és szisztematikus megsértését jelentik – állapították meg az ENSZ szakértői egy átfogó vizsgálatot követően. A fentiek az ENSZ Fogyatékossággal Élő Személyek Jogaival Foglalkozó Bizottsága által ma közzétett megállapítások és ajánlások részét képezik. A Bizottság küldöttsége 2019. januárjában látogatott Magyarországra, és több mint 200 személlyel készített interjút, köztük kis -és nagyméretű intézményekben élő fogyatékossággal élő személyekkel, fogyatékossággal élő személyeket képviselő szervezetekkel, valamint bírókkal és az ügyvédekkel, parlamenti képviselőkkel, civil szervezetek képviselőivel, szakértőkkel és emberi jogi jogvédőkkel.</w:t>
      </w:r>
    </w:p>
    <w:p w14:paraId="07FBC88C" w14:textId="77777777" w:rsidR="00AA6193" w:rsidRDefault="00AA6193" w:rsidP="00AA6193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14:paraId="07FBC88D" w14:textId="77777777" w:rsidR="00AA6193" w:rsidRDefault="00AA6193" w:rsidP="00AA6193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„Látogatásunk idején kb. 55 000 fogyatékossággal élő személy állt gondnokság alatt Magyarországon, akiknek a jogait korlátozták, az életük feletti szabad rendelkezés és ellenőrzés lehetősége nélkül” - mondta Jonas Ruskus, a Bizottság alelnöke.</w:t>
      </w:r>
    </w:p>
    <w:p w14:paraId="07FBC88E" w14:textId="77777777" w:rsidR="00AA6193" w:rsidRDefault="00AA6193" w:rsidP="00AA6193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14:paraId="07FBC88F" w14:textId="77777777" w:rsidR="00AA6193" w:rsidRDefault="00AA6193" w:rsidP="00AA6193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A Bizottság megjegyezte, hogy Magyarország hozott intézkedéseket a fogyatékossággal élő személyek nagyobb intézményekből kisebb intézményekbe történő áthelyezésére. A jelenlegi nemzeti stratégia ugyankkor nem számolja fel az intézményi környezetet és annak jellemzőit, és nem veszi figyelembe annak különösen káros és megkülönböztető hat</w:t>
      </w:r>
      <w:r>
        <w:rPr>
          <w:rFonts w:ascii="Arial" w:hAnsi="Arial" w:cs="Arial"/>
          <w:color w:val="000000"/>
          <w:lang w:val="hu-HU"/>
        </w:rPr>
        <w:t>ását</w:t>
      </w:r>
      <w:r>
        <w:rPr>
          <w:rFonts w:ascii="Arial" w:hAnsi="Arial" w:cs="Arial"/>
          <w:color w:val="000000"/>
        </w:rPr>
        <w:t xml:space="preserve"> a fogyatékossággal élő gyermekek integritására, családi életére és jólétére – állapítja meg a jelentés. „A látogatásunk idején közel 25 000 fogyatékossággal élő személy, köztük a 12 év alatti gyermekek is, éltek olyan intézményekben, ahol továbbra is elszigetelődtek a közösségi élettől” - tette hozzá Ruskus.</w:t>
      </w:r>
    </w:p>
    <w:p w14:paraId="07FBC890" w14:textId="77777777" w:rsidR="00AA6193" w:rsidRDefault="00AA6193" w:rsidP="00AA6193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14:paraId="07FBC891" w14:textId="77777777" w:rsidR="00AA6193" w:rsidRDefault="00AA6193" w:rsidP="00AA6193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A Bizottság megállapította, hogy annak ellenére, hogy Magyarország lépéseket tett a szociális védelmi intézkedések és juttatások bővítésére, az emberek továbbra is az intézményekre támaszkodnak, hogy azok gondozzák családtagjaikat. „Úgy értesültünk, hogy a fogyatékossággal élő gyermekeknek és családtagjaiknak nagyon nehéz támogatásban részesülni a környeyetükön belül, ezért gyakran intézményekben kerülnek elhelyezésre, ami rendkívül nehéz lehet" - mondta Robert Martin, a küldöttség tagja.</w:t>
      </w:r>
    </w:p>
    <w:p w14:paraId="07FBC892" w14:textId="77777777" w:rsidR="00AA6193" w:rsidRDefault="00AA6193" w:rsidP="00AA6193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14:paraId="07FBC893" w14:textId="77777777" w:rsidR="00AA6193" w:rsidRDefault="00AA6193" w:rsidP="00AA6193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A Bizottság aggodalmát fejezte ki a fogyatékossággal élő személyekkel kapcsolatban elterjedt sztereotípiákkal kapcsolatban is, amelyek egyenlőtlenséget és megkülönböztetést eredményeznek. A vizsgálat idején a gondnokság alatt álló fogyatékossággal élő személyek mintegy 90% -át fosztották meg választójogától és választhatósághoz való jogától. </w:t>
      </w:r>
    </w:p>
    <w:p w14:paraId="07FBC894" w14:textId="77777777" w:rsidR="00AA6193" w:rsidRDefault="00AA6193" w:rsidP="00AA6193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14:paraId="07FBC895" w14:textId="77777777" w:rsidR="00AA6193" w:rsidRDefault="00AA6193" w:rsidP="00AA6193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Az igazságszolgáltatáson és a jogi szakmán belül továbbra is elterjedt a fogyatékossággal élő személyekkel szembeni paternalista megközelítés, amely a Polgári Törvénykönyv cselekvőképességre vonatkozó és a fogyatékossággal élő személyek szavazati jogát érintő korlátozásait „védelmi intézkedésnek” tekinti. "Ez hátrányosan különbözteti meg az értelmi vagy pszichoszociális fogyatékossággal </w:t>
      </w:r>
      <w:r>
        <w:rPr>
          <w:rFonts w:ascii="Arial" w:hAnsi="Arial" w:cs="Arial"/>
          <w:color w:val="000000"/>
        </w:rPr>
        <w:lastRenderedPageBreak/>
        <w:t>élőket, és megakadályozza, hogy az elavult orvosi megközelítésből a fogyatékosság emberi jogi modelljére térjünk át" - mondta Ruskus.</w:t>
      </w:r>
    </w:p>
    <w:p w14:paraId="07FBC896" w14:textId="77777777" w:rsidR="00AA6193" w:rsidRDefault="00AA6193" w:rsidP="00AA6193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14:paraId="07FBC897" w14:textId="77777777" w:rsidR="00AA6193" w:rsidRDefault="00AA6193" w:rsidP="00AA6193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 xml:space="preserve">A Bizottság a fogyatékossággal élő személyeknek a törvény előtti egyenlőséghez, az önálló élethez és a közösségbe való befogadéshoz, valamint az egyenlőséghez és a megkülönböztetésmentességhez fűződő jogainak megsértését állapította meg </w:t>
      </w:r>
      <w:hyperlink r:id="rId7" w:history="1">
        <w:r>
          <w:rPr>
            <w:rStyle w:val="Hyperlink"/>
            <w:rFonts w:ascii="Arial" w:hAnsi="Arial" w:cs="Arial"/>
          </w:rPr>
          <w:t>a Fogyatékossággal Élő Személyek Jogairól Szóló Egyezményből</w:t>
        </w:r>
      </w:hyperlink>
      <w:r>
        <w:rPr>
          <w:rFonts w:ascii="Arial" w:hAnsi="Arial" w:cs="Arial"/>
          <w:color w:val="000000"/>
        </w:rPr>
        <w:t xml:space="preserve"> fakadó tagállami kötelezettségnek alapján. Magyarország 2007-ben ratifikálta az Egyezményt.</w:t>
      </w:r>
    </w:p>
    <w:p w14:paraId="07FBC898" w14:textId="77777777" w:rsidR="00AA6193" w:rsidRDefault="00AA6193" w:rsidP="00AA6193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14:paraId="07FBC899" w14:textId="77777777" w:rsidR="00AA6193" w:rsidRDefault="00AA6193" w:rsidP="00AA6193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Az Bizottság ajánlásai között szerepel a gondnoksági rendszer eltörlése, a fogyatékosságon alapuló intézményesítés beszüntetése, a kártalanítás biztosítása azon fogyatékossággal élő személyek számára, akik az intézményesítésük miatt keresnek jogorvoslatot, valamint a pénzügyi források átirányítása, ideértve az Európai Strukturális és Beruházási Alapokból az önálló életvitel és a közösségbe történő beilleszkedés támogatására.</w:t>
      </w:r>
    </w:p>
    <w:p w14:paraId="07FBC89A" w14:textId="77777777" w:rsidR="00AA6193" w:rsidRDefault="00AA6193" w:rsidP="00AA6193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14:paraId="07FBC89B" w14:textId="77777777" w:rsidR="00AA6193" w:rsidRDefault="00AA6193" w:rsidP="00AA6193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"Ha a Bizottság ajánlásait megvalósítják, az változást fog jelenteni sok fogyatékossággal élő Magyar gyermek és felnőtt, valamint családtagjaik életében " - mondta Martin.</w:t>
      </w:r>
    </w:p>
    <w:p w14:paraId="07FBC89C" w14:textId="77777777" w:rsidR="00AA6193" w:rsidRDefault="00AA6193" w:rsidP="00AA6193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14:paraId="07FBC89D" w14:textId="27CFA48E" w:rsidR="00AA6193" w:rsidRPr="00C61C0B" w:rsidRDefault="00C61C0B" w:rsidP="00C61C0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C61C0B">
        <w:rPr>
          <w:rFonts w:ascii="Arial" w:hAnsi="Arial" w:cs="Arial"/>
          <w:color w:val="000000"/>
        </w:rPr>
        <w:t>A Magyarországra vonatkozó megállapítások</w:t>
      </w:r>
      <w:r w:rsidR="00AA6193" w:rsidRPr="00C61C0B">
        <w:rPr>
          <w:rFonts w:ascii="Arial" w:hAnsi="Arial" w:cs="Arial"/>
          <w:color w:val="000000"/>
        </w:rPr>
        <w:t xml:space="preserve"> </w:t>
      </w:r>
      <w:hyperlink r:id="rId8" w:history="1">
        <w:r w:rsidR="00AA6193" w:rsidRPr="00C61C0B">
          <w:rPr>
            <w:rStyle w:val="Hyperlink"/>
            <w:rFonts w:ascii="Arial" w:hAnsi="Arial" w:cs="Arial"/>
          </w:rPr>
          <w:t>itt</w:t>
        </w:r>
      </w:hyperlink>
      <w:r w:rsidRPr="00C61C0B">
        <w:t xml:space="preserve"> </w:t>
      </w:r>
      <w:r w:rsidRPr="00C61C0B">
        <w:rPr>
          <w:rFonts w:ascii="Arial" w:hAnsi="Arial" w:cs="Arial"/>
          <w:color w:val="000000"/>
        </w:rPr>
        <w:t>találhatók.</w:t>
      </w:r>
      <w:bookmarkStart w:id="0" w:name="_GoBack"/>
      <w:bookmarkEnd w:id="0"/>
    </w:p>
    <w:p w14:paraId="07FBC89E" w14:textId="77777777" w:rsidR="00AA6193" w:rsidRPr="00C61C0B" w:rsidRDefault="00AA6193" w:rsidP="00AA6193">
      <w:pPr>
        <w:pStyle w:val="NormalWeb"/>
        <w:jc w:val="center"/>
        <w:rPr>
          <w:rFonts w:ascii="Calibri" w:hAnsi="Calibri" w:cs="Calibri"/>
          <w:color w:val="000000"/>
          <w:sz w:val="22"/>
          <w:szCs w:val="22"/>
        </w:rPr>
      </w:pPr>
      <w:r w:rsidRPr="00C61C0B">
        <w:rPr>
          <w:rFonts w:ascii="Calibri" w:hAnsi="Calibri" w:cs="Calibri"/>
          <w:color w:val="000000"/>
          <w:sz w:val="22"/>
          <w:szCs w:val="22"/>
        </w:rPr>
        <w:t> </w:t>
      </w:r>
    </w:p>
    <w:p w14:paraId="07FBC89F" w14:textId="77777777" w:rsidR="00AA6193" w:rsidRPr="00C61C0B" w:rsidRDefault="00AA6193" w:rsidP="00AA6193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C61C0B">
        <w:rPr>
          <w:rFonts w:ascii="Arial" w:hAnsi="Arial" w:cs="Arial"/>
          <w:color w:val="000000"/>
        </w:rPr>
        <w:t xml:space="preserve">VÉGE </w:t>
      </w:r>
    </w:p>
    <w:p w14:paraId="07FBC8A0" w14:textId="77777777" w:rsidR="00AA6193" w:rsidRPr="00C61C0B" w:rsidRDefault="00AA6193" w:rsidP="00AA6193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C61C0B">
        <w:rPr>
          <w:rFonts w:ascii="Calibri" w:hAnsi="Calibri" w:cs="Calibri"/>
          <w:color w:val="000000"/>
          <w:sz w:val="22"/>
          <w:szCs w:val="22"/>
        </w:rPr>
        <w:t> </w:t>
      </w:r>
    </w:p>
    <w:p w14:paraId="07FBC8A1" w14:textId="77777777" w:rsidR="00AA6193" w:rsidRPr="00C61C0B" w:rsidRDefault="00AA6193" w:rsidP="00AA6193">
      <w:pPr>
        <w:pStyle w:val="NormalWeb"/>
        <w:spacing w:line="252" w:lineRule="auto"/>
        <w:rPr>
          <w:rFonts w:ascii="Calibri" w:hAnsi="Calibri" w:cs="Calibri"/>
          <w:color w:val="000000"/>
          <w:sz w:val="22"/>
          <w:szCs w:val="22"/>
        </w:rPr>
      </w:pPr>
      <w:r w:rsidRPr="00C61C0B">
        <w:rPr>
          <w:rFonts w:ascii="Arial" w:hAnsi="Arial" w:cs="Arial"/>
          <w:color w:val="000000"/>
          <w:sz w:val="22"/>
          <w:szCs w:val="22"/>
        </w:rPr>
        <w:t xml:space="preserve">A médiával kapcsolatos kérdéseivel kérjük forduljon Vivian Kwok a +41 22 917 9362 telefonszámon, vagy a  </w:t>
      </w:r>
      <w:hyperlink r:id="rId9" w:history="1">
        <w:r w:rsidRPr="00C61C0B">
          <w:rPr>
            <w:rStyle w:val="Hyperlink"/>
            <w:rFonts w:ascii="Arial" w:hAnsi="Arial" w:cs="Arial"/>
            <w:sz w:val="22"/>
            <w:szCs w:val="22"/>
          </w:rPr>
          <w:t>vkwok@ohchr.org</w:t>
        </w:r>
      </w:hyperlink>
      <w:r w:rsidRPr="00C61C0B">
        <w:rPr>
          <w:rFonts w:ascii="Arial" w:hAnsi="Arial" w:cs="Arial"/>
          <w:color w:val="000000"/>
          <w:sz w:val="22"/>
          <w:szCs w:val="22"/>
        </w:rPr>
        <w:t xml:space="preserve"> email címen.</w:t>
      </w:r>
    </w:p>
    <w:p w14:paraId="07FBC8A2" w14:textId="77777777" w:rsidR="00AA6193" w:rsidRPr="00EB2B38" w:rsidRDefault="00AA6193" w:rsidP="00AA6193">
      <w:pPr>
        <w:pStyle w:val="NormalWeb"/>
        <w:spacing w:line="252" w:lineRule="auto"/>
        <w:rPr>
          <w:rFonts w:ascii="Calibri" w:hAnsi="Calibri" w:cs="Calibri"/>
          <w:color w:val="000000"/>
          <w:sz w:val="22"/>
          <w:szCs w:val="22"/>
          <w:lang w:val="fr-CH"/>
        </w:rPr>
      </w:pPr>
      <w:r w:rsidRPr="00EB2B38">
        <w:rPr>
          <w:rFonts w:ascii="Arial" w:hAnsi="Arial" w:cs="Arial"/>
          <w:b/>
          <w:bCs/>
          <w:i/>
          <w:iCs/>
          <w:color w:val="000000"/>
          <w:sz w:val="22"/>
          <w:szCs w:val="22"/>
          <w:lang w:val="fr-CH"/>
        </w:rPr>
        <w:t>Háttér</w:t>
      </w:r>
    </w:p>
    <w:p w14:paraId="07FBC8A3" w14:textId="77777777" w:rsidR="00AA6193" w:rsidRPr="00EB2B38" w:rsidRDefault="00AA6193" w:rsidP="00AA6193">
      <w:pPr>
        <w:pStyle w:val="NormalWeb"/>
        <w:spacing w:line="252" w:lineRule="auto"/>
        <w:rPr>
          <w:rFonts w:ascii="Calibri" w:hAnsi="Calibri" w:cs="Calibri"/>
          <w:color w:val="000000"/>
          <w:sz w:val="22"/>
          <w:szCs w:val="22"/>
          <w:lang w:val="fr-CH"/>
        </w:rPr>
      </w:pPr>
      <w:r w:rsidRPr="00EB2B38">
        <w:rPr>
          <w:rFonts w:ascii="Arial" w:hAnsi="Arial" w:cs="Arial"/>
          <w:i/>
          <w:iCs/>
          <w:color w:val="000000"/>
          <w:sz w:val="22"/>
          <w:szCs w:val="22"/>
          <w:lang w:val="fr-CH"/>
        </w:rPr>
        <w:t xml:space="preserve">A </w:t>
      </w:r>
      <w:hyperlink r:id="rId10" w:history="1">
        <w:r w:rsidRPr="00EB2B38">
          <w:rPr>
            <w:rStyle w:val="Hyperlink"/>
            <w:rFonts w:ascii="Arial" w:hAnsi="Arial" w:cs="Arial"/>
            <w:i/>
            <w:iCs/>
            <w:sz w:val="22"/>
            <w:szCs w:val="22"/>
            <w:lang w:val="fr-CH"/>
          </w:rPr>
          <w:t>Fogyatékossággal Élő Személyek Jogainak Bizottsága</w:t>
        </w:r>
      </w:hyperlink>
      <w:r w:rsidRPr="00EB2B38">
        <w:rPr>
          <w:rFonts w:ascii="Arial" w:hAnsi="Arial" w:cs="Arial"/>
          <w:i/>
          <w:iCs/>
          <w:color w:val="000000"/>
          <w:sz w:val="22"/>
          <w:szCs w:val="22"/>
          <w:lang w:val="fr-CH"/>
        </w:rPr>
        <w:t xml:space="preserve"> figyelemmel kíséri a részes államok részéről a </w:t>
      </w:r>
      <w:hyperlink r:id="rId11" w:history="1">
        <w:r w:rsidRPr="00EB2B38">
          <w:rPr>
            <w:rStyle w:val="Hyperlink"/>
            <w:rFonts w:ascii="Arial" w:hAnsi="Arial" w:cs="Arial"/>
            <w:i/>
            <w:iCs/>
            <w:sz w:val="22"/>
            <w:szCs w:val="22"/>
            <w:lang w:val="fr-CH"/>
          </w:rPr>
          <w:t>Fogyatékossággal Élő Személyek Jogairól Szóló Egyezményben</w:t>
        </w:r>
      </w:hyperlink>
      <w:r w:rsidRPr="00EB2B38">
        <w:rPr>
          <w:rFonts w:ascii="Arial" w:hAnsi="Arial" w:cs="Arial"/>
          <w:i/>
          <w:iCs/>
          <w:color w:val="000000"/>
          <w:sz w:val="22"/>
          <w:szCs w:val="22"/>
          <w:lang w:val="fr-CH"/>
        </w:rPr>
        <w:t xml:space="preserve"> foglalt rendelkezések betartását. Az Egyezménynek jelenleg </w:t>
      </w:r>
      <w:hyperlink r:id="rId12" w:history="1">
        <w:r w:rsidRPr="00EB2B38">
          <w:rPr>
            <w:rStyle w:val="Hyperlink"/>
            <w:rFonts w:ascii="Arial" w:hAnsi="Arial" w:cs="Arial"/>
            <w:i/>
            <w:iCs/>
            <w:sz w:val="22"/>
            <w:szCs w:val="22"/>
            <w:lang w:val="fr-CH"/>
          </w:rPr>
          <w:t>181 állam</w:t>
        </w:r>
      </w:hyperlink>
      <w:r w:rsidRPr="00EB2B38">
        <w:rPr>
          <w:rFonts w:ascii="Arial" w:hAnsi="Arial" w:cs="Arial"/>
          <w:i/>
          <w:iCs/>
          <w:color w:val="000000"/>
          <w:sz w:val="22"/>
          <w:szCs w:val="22"/>
          <w:lang w:val="fr-CH"/>
        </w:rPr>
        <w:t xml:space="preserve"> részese.  A Bizottság </w:t>
      </w:r>
      <w:hyperlink r:id="rId13" w:history="1">
        <w:r w:rsidRPr="00EB2B38">
          <w:rPr>
            <w:rStyle w:val="Hyperlink"/>
            <w:rFonts w:ascii="Arial" w:hAnsi="Arial" w:cs="Arial"/>
            <w:i/>
            <w:iCs/>
            <w:sz w:val="22"/>
            <w:szCs w:val="22"/>
            <w:lang w:val="fr-CH"/>
          </w:rPr>
          <w:t>18 tagból</w:t>
        </w:r>
      </w:hyperlink>
      <w:r w:rsidRPr="00EB2B38">
        <w:rPr>
          <w:rFonts w:ascii="Arial" w:hAnsi="Arial" w:cs="Arial"/>
          <w:i/>
          <w:iCs/>
          <w:color w:val="000000"/>
          <w:sz w:val="22"/>
          <w:szCs w:val="22"/>
          <w:lang w:val="fr-CH"/>
        </w:rPr>
        <w:t xml:space="preserve"> áll, akik független emberi jogi szakértők a világ minden tájáról, és akik személyes minőségükben szolgálnak, nem pedig a részes államok képviselői. A Bizottság záró észrevételei az államoknak az Egyezményből fakadó emberi jogi kötelezettségei betartásának független értékelése.</w:t>
      </w:r>
    </w:p>
    <w:p w14:paraId="07FBC8A4" w14:textId="77777777" w:rsidR="00AA6193" w:rsidRPr="00EB2B38" w:rsidRDefault="00AA6193" w:rsidP="00AA6193">
      <w:pPr>
        <w:pStyle w:val="NormalWeb"/>
        <w:spacing w:line="252" w:lineRule="auto"/>
        <w:rPr>
          <w:rFonts w:ascii="Calibri" w:hAnsi="Calibri" w:cs="Calibri"/>
          <w:color w:val="000000"/>
          <w:sz w:val="22"/>
          <w:szCs w:val="22"/>
          <w:lang w:val="fr-CH"/>
        </w:rPr>
      </w:pPr>
      <w:r w:rsidRPr="00EB2B38">
        <w:rPr>
          <w:rFonts w:ascii="Arial" w:hAnsi="Arial" w:cs="Arial"/>
          <w:i/>
          <w:iCs/>
          <w:color w:val="000000"/>
          <w:sz w:val="22"/>
          <w:szCs w:val="22"/>
          <w:lang w:val="fr-CH"/>
        </w:rPr>
        <w:t xml:space="preserve">A média kérdéseivel forduljon az ENSZ Emberi Jogi Főbiztos Hivatalának média részlegéhez a +41 (0) 22 928 9855 telefonszámon, vagy e-mailben a </w:t>
      </w:r>
      <w:hyperlink r:id="rId14" w:history="1">
        <w:r w:rsidRPr="00EB2B38">
          <w:rPr>
            <w:rStyle w:val="Hyperlink"/>
            <w:rFonts w:ascii="Arial" w:hAnsi="Arial" w:cs="Arial"/>
            <w:i/>
            <w:iCs/>
            <w:sz w:val="22"/>
            <w:szCs w:val="22"/>
            <w:lang w:val="fr-CH"/>
          </w:rPr>
          <w:t>media@ohchr.org</w:t>
        </w:r>
      </w:hyperlink>
      <w:r w:rsidRPr="00EB2B38">
        <w:rPr>
          <w:rFonts w:ascii="Arial" w:hAnsi="Arial" w:cs="Arial"/>
          <w:i/>
          <w:iCs/>
          <w:color w:val="000000"/>
          <w:sz w:val="22"/>
          <w:szCs w:val="22"/>
          <w:lang w:val="fr-CH"/>
        </w:rPr>
        <w:t xml:space="preserve"> címen.</w:t>
      </w:r>
    </w:p>
    <w:p w14:paraId="07FBC8A5" w14:textId="77777777" w:rsidR="00AA6193" w:rsidRPr="00EB2B38" w:rsidRDefault="00AA6193" w:rsidP="00AA6193">
      <w:pPr>
        <w:pStyle w:val="NormalWeb"/>
        <w:spacing w:line="252" w:lineRule="auto"/>
        <w:rPr>
          <w:rFonts w:ascii="Calibri" w:hAnsi="Calibri" w:cs="Calibri"/>
          <w:color w:val="000000"/>
          <w:sz w:val="22"/>
          <w:szCs w:val="22"/>
          <w:lang w:val="fr-CH"/>
        </w:rPr>
      </w:pPr>
      <w:r w:rsidRPr="00EB2B38">
        <w:rPr>
          <w:rFonts w:ascii="Arial" w:hAnsi="Arial" w:cs="Arial"/>
          <w:i/>
          <w:iCs/>
          <w:color w:val="000000"/>
          <w:sz w:val="22"/>
          <w:szCs w:val="22"/>
          <w:lang w:val="fr-CH"/>
        </w:rPr>
        <w:t xml:space="preserve">Tudjon meg többet az </w:t>
      </w:r>
      <w:hyperlink r:id="rId15" w:history="1">
        <w:r w:rsidRPr="00EB2B38">
          <w:rPr>
            <w:rStyle w:val="Hyperlink"/>
            <w:rFonts w:ascii="Arial" w:hAnsi="Arial" w:cs="Arial"/>
            <w:i/>
            <w:iCs/>
            <w:sz w:val="22"/>
            <w:szCs w:val="22"/>
            <w:lang w:val="fr-CH"/>
          </w:rPr>
          <w:t>egyezmények végrehajtását felügyelő testületek rendszeréről</w:t>
        </w:r>
      </w:hyperlink>
      <w:r w:rsidRPr="00EB2B38">
        <w:rPr>
          <w:rFonts w:ascii="Arial" w:hAnsi="Arial" w:cs="Arial"/>
          <w:i/>
          <w:iCs/>
          <w:color w:val="000000"/>
          <w:sz w:val="22"/>
          <w:szCs w:val="22"/>
          <w:lang w:val="fr-CH"/>
        </w:rPr>
        <w:t xml:space="preserve"> és a </w:t>
      </w:r>
      <w:hyperlink r:id="rId16" w:history="1">
        <w:r w:rsidRPr="00EB2B38">
          <w:rPr>
            <w:rStyle w:val="Hyperlink"/>
            <w:rFonts w:ascii="Arial" w:hAnsi="Arial" w:cs="Arial"/>
            <w:i/>
            <w:iCs/>
            <w:sz w:val="22"/>
            <w:szCs w:val="22"/>
            <w:lang w:val="fr-CH"/>
          </w:rPr>
          <w:t>Fogyatékossággal Élő Személyek Jogairól Szóló Egyezménnyel</w:t>
        </w:r>
      </w:hyperlink>
      <w:r w:rsidRPr="00EB2B38">
        <w:rPr>
          <w:rFonts w:ascii="Arial" w:hAnsi="Arial" w:cs="Arial"/>
          <w:i/>
          <w:iCs/>
          <w:color w:val="000000"/>
          <w:sz w:val="22"/>
          <w:szCs w:val="22"/>
          <w:lang w:val="fr-CH"/>
        </w:rPr>
        <w:t xml:space="preserve"> kapcsolatos animációinkkal!</w:t>
      </w:r>
    </w:p>
    <w:p w14:paraId="07FBC8A6" w14:textId="77777777" w:rsidR="00AA6193" w:rsidRPr="00EB2B38" w:rsidRDefault="00AA6193" w:rsidP="00AA6193">
      <w:pPr>
        <w:pStyle w:val="NormalWeb"/>
        <w:rPr>
          <w:rFonts w:ascii="Calibri" w:hAnsi="Calibri" w:cs="Calibri"/>
          <w:color w:val="000000"/>
          <w:sz w:val="22"/>
          <w:szCs w:val="22"/>
          <w:lang w:val="fr-CH"/>
        </w:rPr>
      </w:pPr>
      <w:r w:rsidRPr="00EB2B38">
        <w:rPr>
          <w:rFonts w:ascii="Arial" w:hAnsi="Arial" w:cs="Arial"/>
          <w:b/>
          <w:bCs/>
          <w:i/>
          <w:iCs/>
          <w:color w:val="000000"/>
          <w:sz w:val="22"/>
          <w:szCs w:val="22"/>
          <w:lang w:val="fr-CH"/>
        </w:rPr>
        <w:t> </w:t>
      </w:r>
    </w:p>
    <w:p w14:paraId="07FBC8A7" w14:textId="77777777" w:rsidR="00AA6193" w:rsidRDefault="00AA6193" w:rsidP="00AA6193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EB2B38">
        <w:rPr>
          <w:rFonts w:ascii="Arial" w:hAnsi="Arial" w:cs="Arial"/>
          <w:b/>
          <w:bCs/>
          <w:i/>
          <w:iCs/>
          <w:color w:val="000000"/>
          <w:sz w:val="22"/>
          <w:szCs w:val="22"/>
          <w:lang w:val="fr-CH"/>
        </w:rPr>
        <w:t>Kövesse az ENSZ Emberi Jogi Hivatalát a közösségi médiában!</w:t>
      </w:r>
      <w:r w:rsidRPr="00EB2B38">
        <w:rPr>
          <w:rFonts w:ascii="Arial" w:hAnsi="Arial" w:cs="Arial"/>
          <w:i/>
          <w:iCs/>
          <w:color w:val="000000"/>
          <w:sz w:val="22"/>
          <w:szCs w:val="22"/>
          <w:lang w:val="fr-CH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A </w:t>
      </w:r>
      <w:r>
        <w:rPr>
          <w:rFonts w:ascii="Arial" w:hAnsi="Arial" w:cs="Arial"/>
          <w:i/>
          <w:iCs/>
          <w:color w:val="000000"/>
          <w:sz w:val="22"/>
          <w:szCs w:val="22"/>
          <w:lang w:val="en-HK"/>
        </w:rPr>
        <w:t>Twitter </w:t>
      </w:r>
      <w:hyperlink r:id="rId17" w:history="1">
        <w:r>
          <w:rPr>
            <w:rStyle w:val="Hyperlink"/>
            <w:rFonts w:ascii="Arial" w:hAnsi="Arial" w:cs="Arial"/>
            <w:i/>
            <w:iCs/>
            <w:sz w:val="22"/>
            <w:szCs w:val="22"/>
            <w:lang w:val="en-HK"/>
          </w:rPr>
          <w:t>@UNHumanRights</w:t>
        </w:r>
      </w:hyperlink>
      <w:r>
        <w:rPr>
          <w:rFonts w:ascii="Arial" w:hAnsi="Arial" w:cs="Arial"/>
          <w:i/>
          <w:iCs/>
          <w:color w:val="000000"/>
          <w:sz w:val="22"/>
          <w:szCs w:val="22"/>
          <w:lang w:val="en-HK"/>
        </w:rPr>
        <w:t>, Facebook </w:t>
      </w:r>
      <w:hyperlink r:id="rId18" w:history="1">
        <w:r>
          <w:rPr>
            <w:rStyle w:val="Hyperlink"/>
            <w:rFonts w:ascii="Arial" w:hAnsi="Arial" w:cs="Arial"/>
            <w:i/>
            <w:iCs/>
            <w:sz w:val="22"/>
            <w:szCs w:val="22"/>
            <w:lang w:val="en-HK"/>
          </w:rPr>
          <w:t>@unitednationshumanrights</w:t>
        </w:r>
      </w:hyperlink>
      <w:r>
        <w:rPr>
          <w:rFonts w:ascii="Arial" w:hAnsi="Arial" w:cs="Arial"/>
          <w:i/>
          <w:iCs/>
          <w:color w:val="000000"/>
          <w:sz w:val="22"/>
          <w:szCs w:val="22"/>
          <w:lang w:val="en-HK"/>
        </w:rPr>
        <w:t> 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és az </w:t>
      </w:r>
      <w:r>
        <w:rPr>
          <w:rFonts w:ascii="Arial" w:hAnsi="Arial" w:cs="Arial"/>
          <w:i/>
          <w:iCs/>
          <w:color w:val="000000"/>
          <w:sz w:val="22"/>
          <w:szCs w:val="22"/>
          <w:lang w:val="en-HK"/>
        </w:rPr>
        <w:t>Instagram </w:t>
      </w:r>
      <w:hyperlink r:id="rId19" w:history="1">
        <w:r>
          <w:rPr>
            <w:rStyle w:val="Hyperlink"/>
            <w:rFonts w:ascii="Arial" w:hAnsi="Arial" w:cs="Arial"/>
            <w:i/>
            <w:iCs/>
            <w:sz w:val="22"/>
            <w:szCs w:val="22"/>
            <w:lang w:val="en-HK"/>
          </w:rPr>
          <w:t>@unitednationshumanrights</w:t>
        </w:r>
      </w:hyperlink>
    </w:p>
    <w:p w14:paraId="07FBC8A8" w14:textId="77777777" w:rsidR="00AA6193" w:rsidRDefault="00AA6193" w:rsidP="00AA6193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HK"/>
        </w:rPr>
        <w:t> </w:t>
      </w:r>
    </w:p>
    <w:p w14:paraId="07FBC8A9" w14:textId="77777777" w:rsidR="00680FE4" w:rsidRPr="00AA6193" w:rsidRDefault="00680FE4" w:rsidP="00AA6193"/>
    <w:sectPr w:rsidR="00680FE4" w:rsidRPr="00AA6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93"/>
    <w:rsid w:val="00680FE4"/>
    <w:rsid w:val="00AA6193"/>
    <w:rsid w:val="00C61C0B"/>
    <w:rsid w:val="00EB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BC889"/>
  <w15:chartTrackingRefBased/>
  <w15:docId w15:val="{0980B85F-12DF-4A4A-8A5D-09C96707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6193"/>
    <w:rPr>
      <w:color w:val="0563C1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A6193"/>
    <w:rPr>
      <w:rFonts w:ascii="Calibri" w:hAnsi="Calibri" w:cs="Calibri"/>
    </w:rPr>
  </w:style>
  <w:style w:type="paragraph" w:styleId="NoSpacing">
    <w:name w:val="No Spacing"/>
    <w:basedOn w:val="Normal"/>
    <w:link w:val="NoSpacingChar"/>
    <w:uiPriority w:val="1"/>
    <w:qFormat/>
    <w:rsid w:val="00AA6193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A619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A61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binternet.ohchr.org/_layouts/15/treatybodyexternal/TBSearch.aspx?Lang=en&amp;TreatyID=4&amp;DocTypeCategoryID=7" TargetMode="External"/><Relationship Id="rId13" Type="http://schemas.openxmlformats.org/officeDocument/2006/relationships/hyperlink" Target="https://www.ohchr.org/EN/HRBodies/CRPD/Pages/Membership.aspx" TargetMode="External"/><Relationship Id="rId18" Type="http://schemas.openxmlformats.org/officeDocument/2006/relationships/hyperlink" Target="https://www.facebook.com/unitednationshumanright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hyperlink" Target="https://net.jogtar.hu/jogszabaly?docid=a0700092.tv" TargetMode="External"/><Relationship Id="rId12" Type="http://schemas.openxmlformats.org/officeDocument/2006/relationships/hyperlink" Target="https://treaties.un.org/Pages/ViewDetails.aspx?src=TREATY&amp;mtdsg_no=IV-15&amp;chapter=4&amp;clang=_en" TargetMode="External"/><Relationship Id="rId17" Type="http://schemas.openxmlformats.org/officeDocument/2006/relationships/hyperlink" Target="http://twitter.com/UNHumanRigh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dX2zmMSLkj4&amp;feature=youtu.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hchr.org/EN/HRBodies/CRPD/Pages/ConventionRightsPersonsWithDisabilities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2zpjb6ht0EA&amp;feature=youtu.be" TargetMode="External"/><Relationship Id="rId10" Type="http://schemas.openxmlformats.org/officeDocument/2006/relationships/hyperlink" Target="https://www.ohchr.org/EN/HRBodies/CRPD/Pages/CRPDIndex.aspx" TargetMode="External"/><Relationship Id="rId19" Type="http://schemas.openxmlformats.org/officeDocument/2006/relationships/hyperlink" Target="https://www.instagram.com/unitednationshumanrights/" TargetMode="External"/><Relationship Id="rId4" Type="http://schemas.openxmlformats.org/officeDocument/2006/relationships/styles" Target="styles.xml"/><Relationship Id="rId9" Type="http://schemas.openxmlformats.org/officeDocument/2006/relationships/hyperlink" Target="mailto:vkwok@ohchr.org" TargetMode="External"/><Relationship Id="rId14" Type="http://schemas.openxmlformats.org/officeDocument/2006/relationships/hyperlink" Target="mailto:media@ohch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E6FA3F-901D-4A63-9883-8695E55311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35E851-5D29-44F9-A11C-3929F04BE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946F5C-573E-4DC2-B635-AA19027155EF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ZAPATA Miriam</dc:creator>
  <cp:keywords/>
  <dc:description/>
  <cp:lastModifiedBy>ERNST Salima</cp:lastModifiedBy>
  <cp:revision>2</cp:revision>
  <dcterms:created xsi:type="dcterms:W3CDTF">2020-04-16T14:40:00Z</dcterms:created>
  <dcterms:modified xsi:type="dcterms:W3CDTF">2020-04-17T07:58:00Z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