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D44" w:rsidRPr="00230DF9" w:rsidRDefault="00653D44" w:rsidP="008B5C2D">
      <w:pPr>
        <w:spacing w:before="360" w:line="240" w:lineRule="auto"/>
        <w:jc w:val="both"/>
        <w:rPr>
          <w:rFonts w:cs="Arial"/>
        </w:rPr>
      </w:pPr>
      <w:r w:rsidRPr="00E53E84">
        <w:rPr>
          <w:rFonts w:cs="Arial"/>
        </w:rPr>
        <w:t xml:space="preserve">Pursuant to </w:t>
      </w:r>
      <w:r w:rsidR="00DC0320">
        <w:rPr>
          <w:rFonts w:cs="Arial"/>
        </w:rPr>
        <w:t xml:space="preserve">Human Rights </w:t>
      </w:r>
      <w:r w:rsidRPr="00E53E84">
        <w:rPr>
          <w:rFonts w:cs="Arial"/>
        </w:rPr>
        <w:t>Council resolution 5/1</w:t>
      </w:r>
      <w:r w:rsidR="00DC0320">
        <w:rPr>
          <w:rFonts w:cs="Arial"/>
        </w:rPr>
        <w:t>,</w:t>
      </w:r>
      <w:r w:rsidRPr="00E53E84">
        <w:rPr>
          <w:rFonts w:cs="Arial"/>
        </w:rPr>
        <w:t xml:space="preserve"> paragraphs 65 to 84, the Human Rights Council Advisory Committee has been established to function as a think-tank for the Council and work at its direction. The Committee held its first meeting in August 2008. </w:t>
      </w:r>
      <w:r w:rsidR="00DC0320">
        <w:rPr>
          <w:rFonts w:cs="Arial"/>
        </w:rPr>
        <w:t>It</w:t>
      </w:r>
      <w:r w:rsidRPr="00E53E84">
        <w:rPr>
          <w:rFonts w:cs="Arial"/>
        </w:rPr>
        <w:t xml:space="preserve"> meets twice a year</w:t>
      </w:r>
      <w:r w:rsidR="00DC0320">
        <w:rPr>
          <w:rFonts w:cs="Arial"/>
        </w:rPr>
        <w:t xml:space="preserve"> in Geneva</w:t>
      </w:r>
      <w:r w:rsidRPr="00230DF9">
        <w:rPr>
          <w:rFonts w:cs="Arial"/>
        </w:rPr>
        <w:t xml:space="preserve">, </w:t>
      </w:r>
      <w:r>
        <w:rPr>
          <w:rFonts w:cs="Arial"/>
        </w:rPr>
        <w:t xml:space="preserve">for one week </w:t>
      </w:r>
      <w:r w:rsidRPr="00E53E84">
        <w:rPr>
          <w:rFonts w:cs="Arial"/>
        </w:rPr>
        <w:t xml:space="preserve">in February immediately before the March session of the Council and </w:t>
      </w:r>
      <w:r>
        <w:rPr>
          <w:rFonts w:cs="Arial"/>
        </w:rPr>
        <w:t xml:space="preserve">for one week </w:t>
      </w:r>
      <w:r w:rsidR="002938DA">
        <w:rPr>
          <w:rFonts w:cs="Arial"/>
        </w:rPr>
        <w:t>before the September session</w:t>
      </w:r>
      <w:r w:rsidRPr="00E53E84">
        <w:rPr>
          <w:rFonts w:cs="Arial"/>
        </w:rPr>
        <w:t>.</w:t>
      </w:r>
    </w:p>
    <w:p w:rsidR="00653D44" w:rsidRPr="008B5C2D" w:rsidRDefault="00653D44" w:rsidP="008B5C2D">
      <w:pPr>
        <w:pStyle w:val="Heading1"/>
      </w:pPr>
      <w:r w:rsidRPr="008B5C2D">
        <w:t>M</w:t>
      </w:r>
      <w:r w:rsidR="008B5C2D" w:rsidRPr="008B5C2D">
        <w:t>andate</w:t>
      </w:r>
      <w:r w:rsidR="008B5C2D">
        <w:t xml:space="preserve"> and</w:t>
      </w:r>
      <w:r w:rsidRPr="008B5C2D">
        <w:t xml:space="preserve"> </w:t>
      </w:r>
      <w:r w:rsidR="00C8107C" w:rsidRPr="008B5C2D">
        <w:t>f</w:t>
      </w:r>
      <w:r w:rsidRPr="008B5C2D">
        <w:t>unctions</w:t>
      </w:r>
    </w:p>
    <w:p w:rsidR="00653D44" w:rsidRPr="00E53E84" w:rsidRDefault="00653D44" w:rsidP="00C02CC5">
      <w:pPr>
        <w:numPr>
          <w:ilvl w:val="0"/>
          <w:numId w:val="41"/>
        </w:numPr>
        <w:spacing w:after="0" w:line="240" w:lineRule="auto"/>
        <w:jc w:val="both"/>
        <w:rPr>
          <w:rFonts w:cs="Arial"/>
        </w:rPr>
      </w:pPr>
      <w:r w:rsidRPr="00E53E84">
        <w:rPr>
          <w:rFonts w:cs="Arial"/>
        </w:rPr>
        <w:t xml:space="preserve">The Advisory Committee provides expertise to the Council in the manner and form requested by it. It mainly focuses on studies and research-based advice. </w:t>
      </w:r>
    </w:p>
    <w:p w:rsidR="00653D44" w:rsidRPr="00E53E84" w:rsidRDefault="00653D44" w:rsidP="00C02CC5">
      <w:pPr>
        <w:numPr>
          <w:ilvl w:val="0"/>
          <w:numId w:val="41"/>
        </w:numPr>
        <w:spacing w:after="0" w:line="240" w:lineRule="auto"/>
        <w:jc w:val="both"/>
        <w:rPr>
          <w:rFonts w:cs="Arial"/>
        </w:rPr>
      </w:pPr>
      <w:r w:rsidRPr="00E53E84">
        <w:rPr>
          <w:rFonts w:cs="Arial"/>
        </w:rPr>
        <w:t>The Committee may also propose within the scope of the work set out by the Council, for the latter’s consideration and approval, suggestions for further research proposals.</w:t>
      </w:r>
    </w:p>
    <w:p w:rsidR="00653D44" w:rsidRPr="00E53E84" w:rsidRDefault="00653D44" w:rsidP="00C02CC5">
      <w:pPr>
        <w:numPr>
          <w:ilvl w:val="0"/>
          <w:numId w:val="41"/>
        </w:numPr>
        <w:spacing w:after="0" w:line="240" w:lineRule="auto"/>
        <w:jc w:val="both"/>
        <w:rPr>
          <w:rFonts w:cs="Arial"/>
        </w:rPr>
      </w:pPr>
      <w:r w:rsidRPr="00230DF9">
        <w:rPr>
          <w:rFonts w:cs="Arial"/>
        </w:rPr>
        <w:t xml:space="preserve">In its work, the </w:t>
      </w:r>
      <w:r w:rsidRPr="00E53E84">
        <w:rPr>
          <w:rFonts w:cs="Arial"/>
        </w:rPr>
        <w:t>Committee should be implementation-oriented and the scope of its advice should be limited to thematic issues pertaining to the mandate of the Council</w:t>
      </w:r>
      <w:r w:rsidRPr="00230DF9">
        <w:rPr>
          <w:rFonts w:cs="Arial"/>
        </w:rPr>
        <w:t>,</w:t>
      </w:r>
      <w:r w:rsidRPr="00E53E84">
        <w:rPr>
          <w:rFonts w:cs="Arial"/>
        </w:rPr>
        <w:t xml:space="preserve"> namely promotion and protection of all human rights.</w:t>
      </w:r>
    </w:p>
    <w:p w:rsidR="00653D44" w:rsidRPr="00E53E84" w:rsidRDefault="00653D44" w:rsidP="00C02CC5">
      <w:pPr>
        <w:numPr>
          <w:ilvl w:val="0"/>
          <w:numId w:val="41"/>
        </w:numPr>
        <w:spacing w:line="240" w:lineRule="auto"/>
        <w:jc w:val="both"/>
        <w:rPr>
          <w:rFonts w:cs="Arial"/>
        </w:rPr>
      </w:pPr>
      <w:r w:rsidRPr="00230DF9">
        <w:rPr>
          <w:rFonts w:cs="Arial"/>
        </w:rPr>
        <w:t>It</w:t>
      </w:r>
      <w:r w:rsidRPr="00E53E84">
        <w:rPr>
          <w:rFonts w:cs="Arial"/>
        </w:rPr>
        <w:t xml:space="preserve"> shall not adopt resolutions or decisions. </w:t>
      </w:r>
    </w:p>
    <w:p w:rsidR="00653D44" w:rsidRPr="00653D44" w:rsidRDefault="00653D44" w:rsidP="008B5C2D">
      <w:pPr>
        <w:pStyle w:val="Heading1"/>
      </w:pPr>
      <w:r>
        <w:t>Membership</w:t>
      </w:r>
    </w:p>
    <w:p w:rsidR="00645B6D" w:rsidRPr="00E53E84" w:rsidRDefault="00645B6D" w:rsidP="00C02CC5">
      <w:pPr>
        <w:spacing w:line="240" w:lineRule="auto"/>
        <w:jc w:val="both"/>
        <w:rPr>
          <w:rFonts w:cs="Arial"/>
          <w:iCs/>
        </w:rPr>
      </w:pPr>
      <w:r w:rsidRPr="00E53E84">
        <w:rPr>
          <w:rFonts w:cs="Arial"/>
          <w:iCs/>
        </w:rPr>
        <w:t>The Committee is composed of 18 independent experts</w:t>
      </w:r>
      <w:r w:rsidRPr="00E53E84">
        <w:rPr>
          <w:rFonts w:cs="Arial"/>
          <w:b/>
        </w:rPr>
        <w:t xml:space="preserve"> </w:t>
      </w:r>
      <w:r w:rsidRPr="00E53E84">
        <w:rPr>
          <w:rFonts w:cs="Arial"/>
        </w:rPr>
        <w:t>from different professional backgrounds representing the various regions of the world</w:t>
      </w:r>
      <w:r>
        <w:rPr>
          <w:rFonts w:cs="Arial"/>
        </w:rPr>
        <w:t>.</w:t>
      </w:r>
      <w:r>
        <w:rPr>
          <w:rStyle w:val="FootnoteReference"/>
          <w:rFonts w:cs="Arial"/>
        </w:rPr>
        <w:footnoteReference w:id="1"/>
      </w:r>
      <w:r>
        <w:rPr>
          <w:rFonts w:cs="Arial"/>
        </w:rPr>
        <w:t xml:space="preserve"> Experts</w:t>
      </w:r>
      <w:r w:rsidRPr="00230DF9">
        <w:rPr>
          <w:rFonts w:cs="Arial"/>
        </w:rPr>
        <w:t xml:space="preserve"> are</w:t>
      </w:r>
      <w:r w:rsidRPr="00E53E84">
        <w:rPr>
          <w:rFonts w:cs="Arial"/>
          <w:iCs/>
        </w:rPr>
        <w:t xml:space="preserve"> nominated by Governments and elected by the Council. Elections normally take place at the September session of the </w:t>
      </w:r>
      <w:r w:rsidR="005B5D65">
        <w:rPr>
          <w:rFonts w:cs="Arial"/>
          <w:iCs/>
        </w:rPr>
        <w:t xml:space="preserve">Human Rights </w:t>
      </w:r>
      <w:r w:rsidRPr="00E53E84">
        <w:rPr>
          <w:rFonts w:cs="Arial"/>
          <w:iCs/>
        </w:rPr>
        <w:t>Council</w:t>
      </w:r>
      <w:r w:rsidR="00DC0320">
        <w:rPr>
          <w:rFonts w:cs="Arial"/>
          <w:iCs/>
        </w:rPr>
        <w:t>.</w:t>
      </w:r>
      <w:r w:rsidR="00E41E35">
        <w:rPr>
          <w:rStyle w:val="FootnoteReference"/>
          <w:rFonts w:cs="Arial"/>
          <w:iCs/>
        </w:rPr>
        <w:footnoteReference w:id="2"/>
      </w:r>
      <w:r w:rsidRPr="00230DF9">
        <w:rPr>
          <w:rFonts w:cs="Arial"/>
          <w:iCs/>
        </w:rPr>
        <w:t xml:space="preserve"> </w:t>
      </w:r>
    </w:p>
    <w:p w:rsidR="00645B6D" w:rsidRPr="00E53E84" w:rsidRDefault="00645B6D" w:rsidP="00C02CC5">
      <w:pPr>
        <w:spacing w:line="240" w:lineRule="auto"/>
        <w:jc w:val="both"/>
        <w:rPr>
          <w:rFonts w:cs="Arial"/>
          <w:iCs/>
        </w:rPr>
      </w:pPr>
      <w:r w:rsidRPr="00E53E84">
        <w:rPr>
          <w:rFonts w:cs="Arial"/>
          <w:iCs/>
        </w:rPr>
        <w:t xml:space="preserve">Members serve for a period of </w:t>
      </w:r>
      <w:r>
        <w:rPr>
          <w:rFonts w:cs="Arial"/>
          <w:iCs/>
        </w:rPr>
        <w:t xml:space="preserve">three </w:t>
      </w:r>
      <w:r w:rsidRPr="00E53E84">
        <w:rPr>
          <w:rFonts w:cs="Arial"/>
          <w:iCs/>
        </w:rPr>
        <w:t>years and may be re-elected once.</w:t>
      </w:r>
      <w:r>
        <w:rPr>
          <w:rFonts w:cs="Arial"/>
          <w:iCs/>
        </w:rPr>
        <w:t xml:space="preserve"> Their term of membership starts on 1 October of the year of their election. </w:t>
      </w:r>
      <w:r w:rsidR="0094346C">
        <w:rPr>
          <w:rFonts w:cs="Arial"/>
          <w:iCs/>
        </w:rPr>
        <w:t>Currently</w:t>
      </w:r>
      <w:r w:rsidR="00061F45">
        <w:rPr>
          <w:rFonts w:cs="Arial"/>
          <w:iCs/>
        </w:rPr>
        <w:t>,</w:t>
      </w:r>
      <w:r w:rsidR="0094346C">
        <w:rPr>
          <w:rFonts w:cs="Arial"/>
          <w:iCs/>
        </w:rPr>
        <w:t xml:space="preserve"> the </w:t>
      </w:r>
      <w:r w:rsidR="00061F45">
        <w:rPr>
          <w:rFonts w:cs="Arial"/>
          <w:iCs/>
        </w:rPr>
        <w:t xml:space="preserve">gender balance among the 18 experts of the </w:t>
      </w:r>
      <w:r w:rsidR="0094346C">
        <w:rPr>
          <w:rFonts w:cs="Arial"/>
          <w:iCs/>
        </w:rPr>
        <w:t xml:space="preserve">Committee is </w:t>
      </w:r>
      <w:r w:rsidR="00B25C0C">
        <w:rPr>
          <w:rFonts w:cs="Arial"/>
          <w:iCs/>
        </w:rPr>
        <w:t xml:space="preserve">3 </w:t>
      </w:r>
      <w:r w:rsidR="0094346C">
        <w:rPr>
          <w:rFonts w:cs="Arial"/>
          <w:iCs/>
        </w:rPr>
        <w:t>women and 1</w:t>
      </w:r>
      <w:r w:rsidR="00B25C0C">
        <w:rPr>
          <w:rFonts w:cs="Arial"/>
          <w:iCs/>
        </w:rPr>
        <w:t>5</w:t>
      </w:r>
      <w:r w:rsidR="0094346C">
        <w:rPr>
          <w:rFonts w:cs="Arial"/>
          <w:iCs/>
        </w:rPr>
        <w:t xml:space="preserve"> men.</w:t>
      </w:r>
    </w:p>
    <w:p w:rsidR="00645B6D" w:rsidRPr="00230DF9" w:rsidRDefault="00645B6D" w:rsidP="00C02CC5">
      <w:pPr>
        <w:spacing w:after="240" w:line="240" w:lineRule="auto"/>
        <w:jc w:val="both"/>
        <w:rPr>
          <w:rFonts w:eastAsia="Times New Roman" w:cs="Arial"/>
        </w:rPr>
      </w:pPr>
      <w:r w:rsidRPr="00230DF9">
        <w:rPr>
          <w:rFonts w:eastAsia="Times New Roman" w:cs="Arial"/>
        </w:rPr>
        <w:t xml:space="preserve">The present </w:t>
      </w:r>
      <w:r w:rsidRPr="00E53E84">
        <w:rPr>
          <w:rFonts w:eastAsia="Times New Roman" w:cs="Arial"/>
        </w:rPr>
        <w:t>composition</w:t>
      </w:r>
      <w:r w:rsidR="0082339F">
        <w:rPr>
          <w:rFonts w:eastAsia="Times New Roman" w:cs="Arial"/>
        </w:rPr>
        <w:t xml:space="preserve"> </w:t>
      </w:r>
      <w:r w:rsidRPr="00E53E84">
        <w:rPr>
          <w:rFonts w:eastAsia="Times New Roman" w:cs="Arial"/>
        </w:rPr>
        <w:t>of the Advisory Committee</w:t>
      </w:r>
      <w:r w:rsidRPr="00230DF9">
        <w:rPr>
          <w:rFonts w:eastAsia="Times New Roman" w:cs="Arial"/>
        </w:rPr>
        <w:t xml:space="preserve"> - with an indication of the expiration of </w:t>
      </w:r>
      <w:r w:rsidRPr="00AC4CA1">
        <w:rPr>
          <w:rFonts w:eastAsia="Times New Roman" w:cs="Arial"/>
        </w:rPr>
        <w:t>the term of membership</w:t>
      </w:r>
      <w:r>
        <w:rPr>
          <w:rFonts w:eastAsia="Times New Roman" w:cs="Arial"/>
        </w:rPr>
        <w:t xml:space="preserve"> in brackets - </w:t>
      </w:r>
      <w:r w:rsidRPr="00E53E84">
        <w:rPr>
          <w:rFonts w:eastAsia="Times New Roman" w:cs="Arial"/>
        </w:rPr>
        <w:t xml:space="preserve">is as follows: </w:t>
      </w:r>
    </w:p>
    <w:p w:rsidR="00645B6D" w:rsidRDefault="009C0814" w:rsidP="00C02CC5">
      <w:pPr>
        <w:spacing w:line="240" w:lineRule="auto"/>
        <w:jc w:val="both"/>
        <w:rPr>
          <w:rFonts w:eastAsia="Times New Roman" w:cs="Arial"/>
        </w:rPr>
      </w:pPr>
      <w:r w:rsidRPr="009C0814">
        <w:rPr>
          <w:rFonts w:eastAsia="Times New Roman" w:cs="Arial"/>
        </w:rPr>
        <w:t xml:space="preserve">Ibrahim </w:t>
      </w:r>
      <w:proofErr w:type="spellStart"/>
      <w:r w:rsidRPr="009C0814">
        <w:rPr>
          <w:rFonts w:eastAsia="Times New Roman" w:cs="Arial"/>
        </w:rPr>
        <w:t>Abdulaziz</w:t>
      </w:r>
      <w:proofErr w:type="spellEnd"/>
      <w:r w:rsidRPr="009C0814">
        <w:rPr>
          <w:rFonts w:eastAsia="Times New Roman" w:cs="Arial"/>
        </w:rPr>
        <w:t xml:space="preserve"> </w:t>
      </w:r>
      <w:proofErr w:type="spellStart"/>
      <w:r>
        <w:rPr>
          <w:rFonts w:eastAsia="Times New Roman" w:cs="Arial"/>
        </w:rPr>
        <w:t>A</w:t>
      </w:r>
      <w:r w:rsidRPr="009C0814">
        <w:rPr>
          <w:rFonts w:eastAsia="Times New Roman" w:cs="Arial"/>
        </w:rPr>
        <w:t>lsheddi</w:t>
      </w:r>
      <w:proofErr w:type="spellEnd"/>
      <w:r w:rsidR="00B25C0C">
        <w:rPr>
          <w:rFonts w:eastAsia="Times New Roman" w:cs="Arial"/>
        </w:rPr>
        <w:t>*</w:t>
      </w:r>
      <w:r>
        <w:rPr>
          <w:rFonts w:eastAsia="Times New Roman" w:cs="Arial"/>
        </w:rPr>
        <w:t xml:space="preserve"> </w:t>
      </w:r>
      <w:r w:rsidRPr="009C0814">
        <w:rPr>
          <w:rFonts w:eastAsia="Times New Roman" w:cs="Arial"/>
        </w:rPr>
        <w:t>(Saudi Arabia</w:t>
      </w:r>
      <w:r>
        <w:rPr>
          <w:rFonts w:eastAsia="Times New Roman" w:cs="Arial"/>
        </w:rPr>
        <w:t xml:space="preserve">, </w:t>
      </w:r>
      <w:r w:rsidR="00B25C0C">
        <w:rPr>
          <w:rFonts w:eastAsia="Times New Roman" w:cs="Arial"/>
        </w:rPr>
        <w:t>2021</w:t>
      </w:r>
      <w:r w:rsidRPr="009C0814">
        <w:rPr>
          <w:rFonts w:eastAsia="Times New Roman" w:cs="Arial"/>
        </w:rPr>
        <w:t>)</w:t>
      </w:r>
      <w:r>
        <w:rPr>
          <w:rFonts w:eastAsia="Times New Roman" w:cs="Arial"/>
        </w:rPr>
        <w:t xml:space="preserve">; </w:t>
      </w:r>
      <w:r w:rsidR="0082339F">
        <w:rPr>
          <w:rFonts w:eastAsia="Times New Roman" w:cs="Arial"/>
        </w:rPr>
        <w:t xml:space="preserve">Mohamed </w:t>
      </w:r>
      <w:proofErr w:type="spellStart"/>
      <w:r w:rsidR="0082339F">
        <w:rPr>
          <w:rFonts w:eastAsia="Times New Roman" w:cs="Arial"/>
        </w:rPr>
        <w:t>Bennani</w:t>
      </w:r>
      <w:proofErr w:type="spellEnd"/>
      <w:r w:rsidR="0082339F">
        <w:rPr>
          <w:rFonts w:eastAsia="Times New Roman" w:cs="Arial"/>
        </w:rPr>
        <w:t xml:space="preserve"> (Morocco, 2017);</w:t>
      </w:r>
      <w:r w:rsidR="00645B6D" w:rsidRPr="00E53E84">
        <w:rPr>
          <w:rFonts w:eastAsia="Times New Roman" w:cs="Arial"/>
        </w:rPr>
        <w:t xml:space="preserve"> </w:t>
      </w:r>
      <w:proofErr w:type="spellStart"/>
      <w:r w:rsidR="00372B6A" w:rsidRPr="00372B6A">
        <w:rPr>
          <w:rFonts w:eastAsia="Times New Roman" w:cs="Arial"/>
        </w:rPr>
        <w:t>Lazhari</w:t>
      </w:r>
      <w:proofErr w:type="spellEnd"/>
      <w:r w:rsidR="00372B6A" w:rsidRPr="00372B6A">
        <w:rPr>
          <w:rFonts w:eastAsia="Times New Roman" w:cs="Arial"/>
        </w:rPr>
        <w:t xml:space="preserve"> </w:t>
      </w:r>
      <w:proofErr w:type="spellStart"/>
      <w:r w:rsidR="00372B6A" w:rsidRPr="00372B6A">
        <w:rPr>
          <w:rFonts w:eastAsia="Times New Roman" w:cs="Arial"/>
        </w:rPr>
        <w:t>Bouzid</w:t>
      </w:r>
      <w:proofErr w:type="spellEnd"/>
      <w:r w:rsidR="00372B6A" w:rsidRPr="00372B6A">
        <w:rPr>
          <w:rFonts w:eastAsia="Times New Roman" w:cs="Arial"/>
        </w:rPr>
        <w:t xml:space="preserve"> (Algeria</w:t>
      </w:r>
      <w:r w:rsidR="00372B6A">
        <w:rPr>
          <w:rFonts w:eastAsia="Times New Roman" w:cs="Arial"/>
        </w:rPr>
        <w:t>, 2019</w:t>
      </w:r>
      <w:r w:rsidR="00372B6A" w:rsidRPr="00372B6A">
        <w:rPr>
          <w:rFonts w:eastAsia="Times New Roman" w:cs="Arial"/>
        </w:rPr>
        <w:t>)</w:t>
      </w:r>
      <w:r w:rsidR="00372B6A">
        <w:rPr>
          <w:rFonts w:eastAsia="Times New Roman" w:cs="Arial"/>
        </w:rPr>
        <w:t xml:space="preserve">; </w:t>
      </w:r>
      <w:proofErr w:type="spellStart"/>
      <w:r w:rsidR="00B25C0C">
        <w:rPr>
          <w:rFonts w:eastAsia="Times New Roman" w:cs="Arial"/>
        </w:rPr>
        <w:t>Alessio</w:t>
      </w:r>
      <w:proofErr w:type="spellEnd"/>
      <w:r w:rsidR="00B25C0C">
        <w:rPr>
          <w:rFonts w:eastAsia="Times New Roman" w:cs="Arial"/>
        </w:rPr>
        <w:t xml:space="preserve"> </w:t>
      </w:r>
      <w:proofErr w:type="spellStart"/>
      <w:r w:rsidR="00B25C0C">
        <w:rPr>
          <w:rFonts w:eastAsia="Times New Roman" w:cs="Arial"/>
        </w:rPr>
        <w:t>Bruni</w:t>
      </w:r>
      <w:proofErr w:type="spellEnd"/>
      <w:r w:rsidR="00B25C0C">
        <w:rPr>
          <w:rFonts w:eastAsia="Times New Roman" w:cs="Arial"/>
        </w:rPr>
        <w:t xml:space="preserve"> (Italy, 2021);</w:t>
      </w:r>
      <w:r w:rsidR="0093234E">
        <w:rPr>
          <w:rFonts w:eastAsia="Times New Roman" w:cs="Arial"/>
        </w:rPr>
        <w:t xml:space="preserve">Ion </w:t>
      </w:r>
      <w:proofErr w:type="spellStart"/>
      <w:r w:rsidR="0093234E">
        <w:rPr>
          <w:rFonts w:eastAsia="Times New Roman" w:cs="Arial"/>
        </w:rPr>
        <w:t>Diaconu</w:t>
      </w:r>
      <w:proofErr w:type="spellEnd"/>
      <w:r w:rsidR="0093234E">
        <w:rPr>
          <w:rFonts w:eastAsia="Times New Roman" w:cs="Arial"/>
        </w:rPr>
        <w:t xml:space="preserve"> (Romania, 2020)</w:t>
      </w:r>
      <w:r w:rsidR="00645B6D" w:rsidRPr="00E53E84">
        <w:rPr>
          <w:rFonts w:eastAsia="Times New Roman" w:cs="Arial"/>
        </w:rPr>
        <w:t xml:space="preserve">; </w:t>
      </w:r>
      <w:r w:rsidR="00F4711B">
        <w:rPr>
          <w:rFonts w:eastAsia="Times New Roman" w:cs="Arial"/>
        </w:rPr>
        <w:t xml:space="preserve">Karla </w:t>
      </w:r>
      <w:proofErr w:type="spellStart"/>
      <w:r w:rsidR="00F4711B">
        <w:rPr>
          <w:rFonts w:eastAsia="Times New Roman" w:cs="Arial"/>
        </w:rPr>
        <w:t>Hananía</w:t>
      </w:r>
      <w:proofErr w:type="spellEnd"/>
      <w:r w:rsidR="00F4711B">
        <w:rPr>
          <w:rFonts w:eastAsia="Times New Roman" w:cs="Arial"/>
        </w:rPr>
        <w:t xml:space="preserve"> de Varela</w:t>
      </w:r>
      <w:r w:rsidR="007A7235">
        <w:rPr>
          <w:rFonts w:eastAsia="Times New Roman" w:cs="Arial"/>
        </w:rPr>
        <w:t>*</w:t>
      </w:r>
      <w:r w:rsidR="00F4711B">
        <w:rPr>
          <w:rFonts w:eastAsia="Times New Roman" w:cs="Arial"/>
        </w:rPr>
        <w:t xml:space="preserve"> (El Salvador</w:t>
      </w:r>
      <w:r w:rsidR="0017620A">
        <w:rPr>
          <w:rFonts w:eastAsia="Times New Roman" w:cs="Arial"/>
        </w:rPr>
        <w:t>,</w:t>
      </w:r>
      <w:r w:rsidR="00F4711B">
        <w:rPr>
          <w:rFonts w:eastAsia="Times New Roman" w:cs="Arial"/>
        </w:rPr>
        <w:t xml:space="preserve"> 201</w:t>
      </w:r>
      <w:r w:rsidR="007A0B89">
        <w:rPr>
          <w:rFonts w:eastAsia="Times New Roman" w:cs="Arial"/>
        </w:rPr>
        <w:t>9</w:t>
      </w:r>
      <w:r w:rsidR="00F4711B">
        <w:rPr>
          <w:rFonts w:eastAsia="Times New Roman" w:cs="Arial"/>
        </w:rPr>
        <w:t>);</w:t>
      </w:r>
      <w:r w:rsidR="0093234E">
        <w:rPr>
          <w:rFonts w:eastAsia="Times New Roman" w:cs="Arial"/>
        </w:rPr>
        <w:t xml:space="preserve"> </w:t>
      </w:r>
      <w:proofErr w:type="spellStart"/>
      <w:r w:rsidR="0093234E">
        <w:rPr>
          <w:rFonts w:eastAsia="Times New Roman" w:cs="Arial"/>
        </w:rPr>
        <w:t>Ludovic</w:t>
      </w:r>
      <w:proofErr w:type="spellEnd"/>
      <w:r w:rsidR="0093234E">
        <w:rPr>
          <w:rFonts w:eastAsia="Times New Roman" w:cs="Arial"/>
        </w:rPr>
        <w:t xml:space="preserve"> </w:t>
      </w:r>
      <w:proofErr w:type="spellStart"/>
      <w:r w:rsidR="0093234E">
        <w:rPr>
          <w:rFonts w:eastAsia="Times New Roman" w:cs="Arial"/>
        </w:rPr>
        <w:t>Hennebel</w:t>
      </w:r>
      <w:proofErr w:type="spellEnd"/>
      <w:r w:rsidR="0093234E">
        <w:rPr>
          <w:rFonts w:eastAsia="Times New Roman" w:cs="Arial"/>
        </w:rPr>
        <w:t xml:space="preserve"> (Belgium, 2020)</w:t>
      </w:r>
      <w:r w:rsidR="00F4711B">
        <w:rPr>
          <w:rFonts w:eastAsia="Times New Roman" w:cs="Arial"/>
        </w:rPr>
        <w:t xml:space="preserve"> </w:t>
      </w:r>
      <w:r w:rsidR="00645B6D" w:rsidRPr="00907B85">
        <w:rPr>
          <w:rFonts w:eastAsia="Times New Roman" w:cs="Arial"/>
        </w:rPr>
        <w:t xml:space="preserve">Mikhail </w:t>
      </w:r>
      <w:proofErr w:type="spellStart"/>
      <w:r w:rsidR="00645B6D" w:rsidRPr="00907B85">
        <w:rPr>
          <w:rFonts w:eastAsia="Times New Roman" w:cs="Arial"/>
        </w:rPr>
        <w:t>Lebedev</w:t>
      </w:r>
      <w:proofErr w:type="spellEnd"/>
      <w:r w:rsidR="007A7235">
        <w:rPr>
          <w:rFonts w:eastAsia="Times New Roman" w:cs="Arial"/>
        </w:rPr>
        <w:t>*</w:t>
      </w:r>
      <w:r w:rsidR="00645B6D">
        <w:rPr>
          <w:rFonts w:eastAsia="Times New Roman" w:cs="Arial"/>
        </w:rPr>
        <w:t xml:space="preserve"> (Russian Federation, 201</w:t>
      </w:r>
      <w:r w:rsidR="007A0B89">
        <w:rPr>
          <w:rFonts w:eastAsia="Times New Roman" w:cs="Arial"/>
        </w:rPr>
        <w:t>9</w:t>
      </w:r>
      <w:r w:rsidR="00645B6D">
        <w:rPr>
          <w:rFonts w:eastAsia="Times New Roman" w:cs="Arial"/>
        </w:rPr>
        <w:t>)</w:t>
      </w:r>
      <w:r w:rsidR="00645B6D" w:rsidRPr="00E53E84">
        <w:rPr>
          <w:rFonts w:eastAsia="Times New Roman" w:cs="Arial"/>
        </w:rPr>
        <w:t>;</w:t>
      </w:r>
      <w:r w:rsidR="00A0339B" w:rsidRPr="00A0339B">
        <w:rPr>
          <w:rFonts w:eastAsia="Times New Roman" w:cs="Arial"/>
          <w:lang w:eastAsia="en-GB"/>
        </w:rPr>
        <w:t xml:space="preserve"> </w:t>
      </w:r>
      <w:r w:rsidR="00993E4A">
        <w:rPr>
          <w:rFonts w:eastAsia="Times New Roman" w:cs="Arial"/>
          <w:lang w:eastAsia="en-GB"/>
        </w:rPr>
        <w:t xml:space="preserve">José Augusto Lindgren Alves (Brazil, 2021); </w:t>
      </w:r>
      <w:proofErr w:type="spellStart"/>
      <w:r w:rsidR="00A0339B">
        <w:rPr>
          <w:rFonts w:eastAsia="Times New Roman" w:cs="Arial"/>
          <w:lang w:eastAsia="en-GB"/>
        </w:rPr>
        <w:t>Xinsheng</w:t>
      </w:r>
      <w:proofErr w:type="spellEnd"/>
      <w:r w:rsidR="00A0339B">
        <w:rPr>
          <w:rFonts w:eastAsia="Times New Roman" w:cs="Arial"/>
          <w:lang w:eastAsia="en-GB"/>
        </w:rPr>
        <w:t xml:space="preserve"> Liu (China, 2019</w:t>
      </w:r>
      <w:r w:rsidR="00566CB9">
        <w:rPr>
          <w:rFonts w:eastAsia="Times New Roman" w:cs="Arial"/>
          <w:lang w:eastAsia="en-GB"/>
        </w:rPr>
        <w:t>)</w:t>
      </w:r>
      <w:r w:rsidR="00645B6D" w:rsidRPr="00E53E84">
        <w:rPr>
          <w:rFonts w:eastAsia="Times New Roman" w:cs="Arial"/>
        </w:rPr>
        <w:t>;</w:t>
      </w:r>
      <w:r w:rsidR="00645B6D">
        <w:rPr>
          <w:rFonts w:eastAsia="Times New Roman" w:cs="Arial"/>
        </w:rPr>
        <w:t xml:space="preserve"> </w:t>
      </w:r>
      <w:proofErr w:type="spellStart"/>
      <w:r w:rsidR="0093234E">
        <w:rPr>
          <w:rFonts w:eastAsia="Times New Roman" w:cs="Arial"/>
        </w:rPr>
        <w:t>Ajai</w:t>
      </w:r>
      <w:proofErr w:type="spellEnd"/>
      <w:r w:rsidR="0093234E">
        <w:rPr>
          <w:rFonts w:eastAsia="Times New Roman" w:cs="Arial"/>
        </w:rPr>
        <w:t xml:space="preserve"> Malhotra (India, 2020); </w:t>
      </w:r>
      <w:r w:rsidR="00645B6D">
        <w:rPr>
          <w:rFonts w:eastAsia="Times New Roman" w:cs="Arial"/>
        </w:rPr>
        <w:t>Kaoru Obata</w:t>
      </w:r>
      <w:r w:rsidR="007A7235">
        <w:rPr>
          <w:rFonts w:eastAsia="Times New Roman" w:cs="Arial"/>
        </w:rPr>
        <w:t>*</w:t>
      </w:r>
      <w:r w:rsidR="00645B6D">
        <w:rPr>
          <w:rFonts w:eastAsia="Times New Roman" w:cs="Arial"/>
        </w:rPr>
        <w:t xml:space="preserve"> (Japan, 201</w:t>
      </w:r>
      <w:r w:rsidR="007A0B89">
        <w:rPr>
          <w:rFonts w:eastAsia="Times New Roman" w:cs="Arial"/>
        </w:rPr>
        <w:t>9</w:t>
      </w:r>
      <w:r w:rsidR="00645B6D">
        <w:rPr>
          <w:rFonts w:eastAsia="Times New Roman" w:cs="Arial"/>
        </w:rPr>
        <w:t>);</w:t>
      </w:r>
      <w:r w:rsidR="00645B6D" w:rsidRPr="00E53E84">
        <w:rPr>
          <w:rFonts w:eastAsia="Times New Roman" w:cs="Arial"/>
        </w:rPr>
        <w:t xml:space="preserve"> </w:t>
      </w:r>
      <w:r w:rsidR="00372B6A" w:rsidRPr="00372B6A">
        <w:rPr>
          <w:rFonts w:eastAsia="Times New Roman" w:cs="Arial"/>
        </w:rPr>
        <w:t>Mona Omar (Egypt, 2019)</w:t>
      </w:r>
      <w:r w:rsidR="00372B6A">
        <w:rPr>
          <w:rFonts w:eastAsia="Times New Roman" w:cs="Arial"/>
        </w:rPr>
        <w:t>;</w:t>
      </w:r>
      <w:r w:rsidR="00645B6D" w:rsidRPr="00E53E84">
        <w:rPr>
          <w:rFonts w:eastAsia="Times New Roman" w:cs="Arial"/>
        </w:rPr>
        <w:t xml:space="preserve"> </w:t>
      </w:r>
      <w:r w:rsidR="0093234E">
        <w:rPr>
          <w:rFonts w:eastAsia="Times New Roman" w:cs="Arial"/>
        </w:rPr>
        <w:t xml:space="preserve">Elizabeth S. Salmon (Peru 2020), </w:t>
      </w:r>
      <w:proofErr w:type="spellStart"/>
      <w:r w:rsidR="0093234E">
        <w:rPr>
          <w:rFonts w:eastAsia="Times New Roman" w:cs="Arial"/>
        </w:rPr>
        <w:t>Dheerujlall</w:t>
      </w:r>
      <w:proofErr w:type="spellEnd"/>
      <w:r w:rsidR="0093234E">
        <w:rPr>
          <w:rFonts w:eastAsia="Times New Roman" w:cs="Arial"/>
        </w:rPr>
        <w:t xml:space="preserve"> </w:t>
      </w:r>
      <w:proofErr w:type="spellStart"/>
      <w:r w:rsidR="0093234E">
        <w:rPr>
          <w:rFonts w:eastAsia="Times New Roman" w:cs="Arial"/>
        </w:rPr>
        <w:t>Seetulsingh</w:t>
      </w:r>
      <w:proofErr w:type="spellEnd"/>
      <w:r w:rsidR="0093234E">
        <w:rPr>
          <w:rFonts w:eastAsia="Times New Roman" w:cs="Arial"/>
        </w:rPr>
        <w:t xml:space="preserve"> (Mauritius 2020)</w:t>
      </w:r>
      <w:r w:rsidR="00645B6D" w:rsidRPr="00E53E84">
        <w:rPr>
          <w:rFonts w:eastAsia="Times New Roman" w:cs="Arial"/>
        </w:rPr>
        <w:t xml:space="preserve">; </w:t>
      </w:r>
      <w:proofErr w:type="spellStart"/>
      <w:r w:rsidR="0082339F">
        <w:rPr>
          <w:rFonts w:eastAsia="Times New Roman" w:cs="Arial"/>
        </w:rPr>
        <w:t>Changrok</w:t>
      </w:r>
      <w:proofErr w:type="spellEnd"/>
      <w:r w:rsidR="0082339F">
        <w:rPr>
          <w:rFonts w:eastAsia="Times New Roman" w:cs="Arial"/>
        </w:rPr>
        <w:t xml:space="preserve"> </w:t>
      </w:r>
      <w:proofErr w:type="spellStart"/>
      <w:r w:rsidR="0082339F">
        <w:rPr>
          <w:rFonts w:eastAsia="Times New Roman" w:cs="Arial"/>
        </w:rPr>
        <w:t>Soh</w:t>
      </w:r>
      <w:proofErr w:type="spellEnd"/>
      <w:r w:rsidR="0082339F">
        <w:rPr>
          <w:rFonts w:eastAsia="Times New Roman" w:cs="Arial"/>
        </w:rPr>
        <w:t xml:space="preserve"> (Republic of Korea, 20</w:t>
      </w:r>
      <w:r w:rsidR="0093234E">
        <w:rPr>
          <w:rFonts w:eastAsia="Times New Roman" w:cs="Arial"/>
        </w:rPr>
        <w:t>20</w:t>
      </w:r>
      <w:r w:rsidR="00645B6D" w:rsidRPr="00E53E84">
        <w:rPr>
          <w:rFonts w:eastAsia="Times New Roman" w:cs="Arial"/>
        </w:rPr>
        <w:t>);</w:t>
      </w:r>
      <w:proofErr w:type="spellStart"/>
      <w:r w:rsidR="00993E4A" w:rsidRPr="00993E4A">
        <w:rPr>
          <w:rFonts w:eastAsia="Times New Roman" w:cs="Arial"/>
          <w:bCs/>
          <w:lang w:val="en-US" w:eastAsia="en-GB"/>
        </w:rPr>
        <w:t>Cheikh</w:t>
      </w:r>
      <w:proofErr w:type="spellEnd"/>
      <w:r w:rsidR="00993E4A" w:rsidRPr="00993E4A">
        <w:rPr>
          <w:rFonts w:eastAsia="Times New Roman" w:cs="Arial"/>
          <w:bCs/>
          <w:lang w:val="en-US" w:eastAsia="en-GB"/>
        </w:rPr>
        <w:t xml:space="preserve"> </w:t>
      </w:r>
      <w:proofErr w:type="spellStart"/>
      <w:r w:rsidR="00993E4A" w:rsidRPr="00993E4A">
        <w:rPr>
          <w:rFonts w:eastAsia="Times New Roman" w:cs="Arial"/>
          <w:bCs/>
          <w:lang w:val="en-US" w:eastAsia="en-GB"/>
        </w:rPr>
        <w:t>Tidiane</w:t>
      </w:r>
      <w:proofErr w:type="spellEnd"/>
      <w:r w:rsidR="00993E4A" w:rsidRPr="00993E4A">
        <w:rPr>
          <w:rFonts w:eastAsia="Times New Roman" w:cs="Arial"/>
          <w:bCs/>
          <w:lang w:val="en-US" w:eastAsia="en-GB"/>
        </w:rPr>
        <w:t xml:space="preserve"> </w:t>
      </w:r>
      <w:proofErr w:type="spellStart"/>
      <w:r w:rsidR="00993E4A" w:rsidRPr="00993E4A">
        <w:rPr>
          <w:rFonts w:eastAsia="Times New Roman" w:cs="Arial"/>
          <w:bCs/>
          <w:lang w:val="en-US" w:eastAsia="en-GB"/>
        </w:rPr>
        <w:t>Thiam</w:t>
      </w:r>
      <w:proofErr w:type="spellEnd"/>
      <w:r w:rsidR="00993E4A" w:rsidRPr="00993E4A">
        <w:rPr>
          <w:rFonts w:eastAsia="Times New Roman" w:cs="Arial"/>
          <w:bCs/>
          <w:lang w:val="en-US" w:eastAsia="en-GB"/>
        </w:rPr>
        <w:t xml:space="preserve"> (Senegal, 2021)</w:t>
      </w:r>
      <w:r w:rsidR="00645B6D">
        <w:rPr>
          <w:rFonts w:eastAsia="Times New Roman" w:cs="Arial"/>
          <w:lang w:eastAsia="en-GB"/>
        </w:rPr>
        <w:t xml:space="preserve">; </w:t>
      </w:r>
      <w:r w:rsidR="00645B6D" w:rsidRPr="00E53E84">
        <w:rPr>
          <w:rFonts w:eastAsia="Times New Roman" w:cs="Arial"/>
        </w:rPr>
        <w:t>and</w:t>
      </w:r>
      <w:r w:rsidR="00645B6D">
        <w:rPr>
          <w:rFonts w:eastAsia="Times New Roman" w:cs="Arial"/>
        </w:rPr>
        <w:t xml:space="preserve"> Jean Ziegler</w:t>
      </w:r>
      <w:r w:rsidR="007A7235">
        <w:rPr>
          <w:rFonts w:eastAsia="Times New Roman" w:cs="Arial"/>
        </w:rPr>
        <w:t>*</w:t>
      </w:r>
      <w:r w:rsidR="00645B6D">
        <w:rPr>
          <w:rFonts w:eastAsia="Times New Roman" w:cs="Arial"/>
        </w:rPr>
        <w:t xml:space="preserve"> (Switzerland, 201</w:t>
      </w:r>
      <w:r w:rsidR="007A0B89">
        <w:rPr>
          <w:rFonts w:eastAsia="Times New Roman" w:cs="Arial"/>
        </w:rPr>
        <w:t>9</w:t>
      </w:r>
      <w:r w:rsidR="0052148D">
        <w:rPr>
          <w:rFonts w:eastAsia="Times New Roman" w:cs="Arial"/>
        </w:rPr>
        <w:t>)</w:t>
      </w:r>
      <w:r w:rsidR="00645B6D" w:rsidRPr="00E53E84">
        <w:rPr>
          <w:rFonts w:eastAsia="Times New Roman" w:cs="Arial"/>
        </w:rPr>
        <w:t>.</w:t>
      </w:r>
    </w:p>
    <w:p w:rsidR="00AE5B94" w:rsidRDefault="0094346C" w:rsidP="008B5C2D">
      <w:pPr>
        <w:pStyle w:val="Heading1"/>
      </w:pPr>
      <w:r w:rsidRPr="00DC0320">
        <w:t>M</w:t>
      </w:r>
      <w:r w:rsidR="00AE5B94" w:rsidRPr="00DC0320">
        <w:t>andates</w:t>
      </w:r>
    </w:p>
    <w:p w:rsidR="00993E4A" w:rsidRPr="008B5C2D" w:rsidRDefault="00993E4A" w:rsidP="008B5C2D">
      <w:pPr>
        <w:pStyle w:val="Heading2"/>
      </w:pPr>
      <w:r w:rsidRPr="008B5C2D">
        <w:t>New mandates</w:t>
      </w:r>
    </w:p>
    <w:p w:rsidR="00993E4A" w:rsidRPr="008B5C2D" w:rsidRDefault="00FE4ED3" w:rsidP="008B5C2D">
      <w:pPr>
        <w:pStyle w:val="Heading3"/>
      </w:pPr>
      <w:r w:rsidRPr="008B5C2D">
        <w:t>The importance of a legally binding instrument on the right to development</w:t>
      </w:r>
    </w:p>
    <w:p w:rsidR="00993E4A" w:rsidRDefault="00993E4A" w:rsidP="00993E4A">
      <w:pPr>
        <w:spacing w:line="240" w:lineRule="auto"/>
        <w:jc w:val="both"/>
        <w:rPr>
          <w:bCs/>
        </w:rPr>
      </w:pPr>
      <w:r w:rsidRPr="00061F45">
        <w:rPr>
          <w:bCs/>
        </w:rPr>
        <w:lastRenderedPageBreak/>
        <w:t xml:space="preserve">At its </w:t>
      </w:r>
      <w:r w:rsidR="00FE4ED3">
        <w:rPr>
          <w:bCs/>
        </w:rPr>
        <w:t>thirty-ninth</w:t>
      </w:r>
      <w:r w:rsidRPr="00061F45">
        <w:rPr>
          <w:bCs/>
        </w:rPr>
        <w:t xml:space="preserve"> session in </w:t>
      </w:r>
      <w:r w:rsidR="00FE4ED3">
        <w:rPr>
          <w:bCs/>
        </w:rPr>
        <w:t>September 2018</w:t>
      </w:r>
      <w:r w:rsidRPr="00061F45">
        <w:rPr>
          <w:bCs/>
        </w:rPr>
        <w:t xml:space="preserve">, the </w:t>
      </w:r>
      <w:r w:rsidR="00FE4ED3">
        <w:rPr>
          <w:bCs/>
        </w:rPr>
        <w:t xml:space="preserve">Human Rights Council </w:t>
      </w:r>
      <w:r w:rsidRPr="00061F45">
        <w:rPr>
          <w:bCs/>
        </w:rPr>
        <w:t xml:space="preserve">adopted resolution </w:t>
      </w:r>
      <w:r w:rsidR="00FE4ED3">
        <w:rPr>
          <w:bCs/>
        </w:rPr>
        <w:t>39/9</w:t>
      </w:r>
      <w:r w:rsidRPr="00061F45">
        <w:rPr>
          <w:bCs/>
        </w:rPr>
        <w:t xml:space="preserve"> “</w:t>
      </w:r>
      <w:r w:rsidR="00FE4ED3">
        <w:rPr>
          <w:bCs/>
        </w:rPr>
        <w:t>The right to development</w:t>
      </w:r>
      <w:r w:rsidRPr="00061F45">
        <w:rPr>
          <w:bCs/>
        </w:rPr>
        <w:t>”</w:t>
      </w:r>
      <w:r w:rsidR="00FE4ED3">
        <w:rPr>
          <w:bCs/>
        </w:rPr>
        <w:t xml:space="preserve"> </w:t>
      </w:r>
      <w:r w:rsidRPr="00061F45">
        <w:rPr>
          <w:bCs/>
        </w:rPr>
        <w:t xml:space="preserve">and </w:t>
      </w:r>
      <w:r w:rsidR="00FE4ED3" w:rsidRPr="00E66DFA">
        <w:t xml:space="preserve">the Human Rights </w:t>
      </w:r>
      <w:r w:rsidR="00FE4ED3">
        <w:t xml:space="preserve">Council </w:t>
      </w:r>
      <w:r w:rsidR="00FE4ED3" w:rsidRPr="00E66DFA">
        <w:t>Advisory Committee, while taking into account the views of Member States, to prepare a research</w:t>
      </w:r>
      <w:r w:rsidR="00FE4ED3">
        <w:t>-</w:t>
      </w:r>
      <w:r w:rsidR="00FE4ED3" w:rsidRPr="00E66DFA">
        <w:t xml:space="preserve">based report on the importance of a legally binding instrument on </w:t>
      </w:r>
      <w:r w:rsidR="00FE4ED3">
        <w:t xml:space="preserve">the </w:t>
      </w:r>
      <w:r w:rsidR="00FE4ED3" w:rsidRPr="00E66DFA">
        <w:t>right to development</w:t>
      </w:r>
      <w:r w:rsidR="00FE4ED3">
        <w:t>,</w:t>
      </w:r>
      <w:r w:rsidR="00FE4ED3" w:rsidRPr="00E66DFA">
        <w:t xml:space="preserve"> </w:t>
      </w:r>
      <w:r w:rsidR="00FE4ED3">
        <w:t xml:space="preserve">to present </w:t>
      </w:r>
      <w:r w:rsidR="00FE4ED3" w:rsidRPr="00E66DFA">
        <w:t xml:space="preserve">an oral update on the preparation of </w:t>
      </w:r>
      <w:r w:rsidR="00FE4ED3">
        <w:t xml:space="preserve">the </w:t>
      </w:r>
      <w:r w:rsidR="00FE4ED3" w:rsidRPr="00E66DFA">
        <w:t xml:space="preserve">report to the </w:t>
      </w:r>
      <w:r w:rsidR="00FE4ED3">
        <w:t xml:space="preserve">Council at its forty-second </w:t>
      </w:r>
      <w:r w:rsidR="00FE4ED3" w:rsidRPr="00E66DFA">
        <w:t>session</w:t>
      </w:r>
      <w:r w:rsidR="00FE4ED3">
        <w:t>,</w:t>
      </w:r>
      <w:r w:rsidR="00FE4ED3" w:rsidRPr="00E66DFA">
        <w:t xml:space="preserve"> </w:t>
      </w:r>
      <w:r w:rsidR="00FE4ED3">
        <w:t xml:space="preserve">and </w:t>
      </w:r>
      <w:r w:rsidR="00FE4ED3" w:rsidRPr="00E66DFA">
        <w:t xml:space="preserve">to present the report to the </w:t>
      </w:r>
      <w:r w:rsidR="00FE4ED3">
        <w:t>Council at its forty-fifth session</w:t>
      </w:r>
      <w:r w:rsidRPr="00061F45">
        <w:rPr>
          <w:bCs/>
        </w:rPr>
        <w:t>. A drafting group will be establis</w:t>
      </w:r>
      <w:r>
        <w:rPr>
          <w:bCs/>
        </w:rPr>
        <w:t xml:space="preserve">hed in </w:t>
      </w:r>
      <w:r w:rsidR="00FE4ED3">
        <w:rPr>
          <w:bCs/>
        </w:rPr>
        <w:t>February</w:t>
      </w:r>
      <w:r>
        <w:rPr>
          <w:bCs/>
        </w:rPr>
        <w:t xml:space="preserve"> 201</w:t>
      </w:r>
      <w:r w:rsidR="00FE4ED3">
        <w:rPr>
          <w:bCs/>
        </w:rPr>
        <w:t>9</w:t>
      </w:r>
      <w:r>
        <w:rPr>
          <w:bCs/>
        </w:rPr>
        <w:t xml:space="preserve"> at the twenty-</w:t>
      </w:r>
      <w:r w:rsidR="00FE4ED3">
        <w:rPr>
          <w:bCs/>
        </w:rPr>
        <w:t>second</w:t>
      </w:r>
      <w:r>
        <w:rPr>
          <w:bCs/>
        </w:rPr>
        <w:t xml:space="preserve"> session of the Advisory C</w:t>
      </w:r>
      <w:r w:rsidRPr="00061F45">
        <w:rPr>
          <w:bCs/>
        </w:rPr>
        <w:t>ommittee.</w:t>
      </w:r>
    </w:p>
    <w:p w:rsidR="004C4980" w:rsidRPr="00B60A9C" w:rsidRDefault="004C4980" w:rsidP="008B5C2D">
      <w:pPr>
        <w:pStyle w:val="Heading2"/>
      </w:pPr>
      <w:r>
        <w:t>Ongoing mandates</w:t>
      </w:r>
    </w:p>
    <w:p w:rsidR="0094346C" w:rsidRPr="00061F45" w:rsidRDefault="009A1E6D" w:rsidP="008B5C2D">
      <w:pPr>
        <w:pStyle w:val="Heading3"/>
      </w:pPr>
      <w:r>
        <w:t>A g</w:t>
      </w:r>
      <w:r w:rsidR="008F6A1C">
        <w:t xml:space="preserve">lobal call for </w:t>
      </w:r>
      <w:r>
        <w:t xml:space="preserve">the total elimination of racism, racial discrimination, xenophobia and related intolerance and the </w:t>
      </w:r>
      <w:r w:rsidR="008F6A1C">
        <w:t>c</w:t>
      </w:r>
      <w:r w:rsidR="0094346C" w:rsidRPr="00061F45">
        <w:t>omprehensive implementation of and follow-up to the Durban Declaration and Programme of Action</w:t>
      </w:r>
    </w:p>
    <w:p w:rsidR="008B5C2D" w:rsidRPr="00061F45" w:rsidRDefault="0094346C" w:rsidP="00F3172E">
      <w:pPr>
        <w:spacing w:line="240" w:lineRule="auto"/>
        <w:jc w:val="both"/>
        <w:rPr>
          <w:bCs/>
        </w:rPr>
      </w:pPr>
      <w:r w:rsidRPr="00061F45">
        <w:rPr>
          <w:bCs/>
        </w:rPr>
        <w:t>At its seventy-second session in December 2017, the General Assembly adopted resolution 72/157 “A global call for concrete action for the total elimination of racism, racial discrimination, xenophobia and related intolerance and the comprehensive implementation of and follow-up to the Durban Declaration and Programme of Action” and requested Human Rights Council to continue to pay attention to the situation regarding racial equality in the world, and in this regard requested the Council, through its Advisory Committee, to prepare a study on appropriate ways and means of assessing the situation, while identifying possible gaps and overlaps. The Secretary-General through resolution 72/157 is requested to submit to the General Assembly a report on the implementation of the said resolution at the seventy-third session. A</w:t>
      </w:r>
      <w:r w:rsidR="004F4085">
        <w:rPr>
          <w:bCs/>
        </w:rPr>
        <w:t>t its</w:t>
      </w:r>
      <w:r w:rsidRPr="00061F45">
        <w:rPr>
          <w:bCs/>
        </w:rPr>
        <w:t xml:space="preserve"> </w:t>
      </w:r>
      <w:r w:rsidR="00A850B8">
        <w:rPr>
          <w:bCs/>
        </w:rPr>
        <w:t>twenty-first</w:t>
      </w:r>
      <w:r w:rsidR="00C7212E">
        <w:rPr>
          <w:bCs/>
        </w:rPr>
        <w:t xml:space="preserve"> session </w:t>
      </w:r>
      <w:r w:rsidR="004F4085">
        <w:rPr>
          <w:bCs/>
        </w:rPr>
        <w:t>in August 2018, the</w:t>
      </w:r>
      <w:r w:rsidR="00C7212E">
        <w:rPr>
          <w:bCs/>
        </w:rPr>
        <w:t xml:space="preserve"> C</w:t>
      </w:r>
      <w:r w:rsidRPr="00061F45">
        <w:rPr>
          <w:bCs/>
        </w:rPr>
        <w:t>ommittee</w:t>
      </w:r>
      <w:r w:rsidR="004F4085">
        <w:rPr>
          <w:bCs/>
        </w:rPr>
        <w:t xml:space="preserve"> </w:t>
      </w:r>
      <w:r w:rsidR="004F4085" w:rsidRPr="004F4085">
        <w:rPr>
          <w:bCs/>
        </w:rPr>
        <w:t xml:space="preserve">established a drafting group for the preparation of a preliminary outline of the study </w:t>
      </w:r>
      <w:r w:rsidR="004F4085">
        <w:rPr>
          <w:bCs/>
        </w:rPr>
        <w:t xml:space="preserve">to be submitted to the Committee’s </w:t>
      </w:r>
      <w:r w:rsidR="004F4085" w:rsidRPr="004F4085">
        <w:rPr>
          <w:bCs/>
        </w:rPr>
        <w:t>twenty-second session. The current members of the drafting group are</w:t>
      </w:r>
      <w:r w:rsidR="004F4085">
        <w:rPr>
          <w:bCs/>
        </w:rPr>
        <w:t xml:space="preserve"> </w:t>
      </w:r>
      <w:proofErr w:type="spellStart"/>
      <w:r w:rsidR="004F4085" w:rsidRPr="004F4085">
        <w:rPr>
          <w:bCs/>
        </w:rPr>
        <w:t>Ajai</w:t>
      </w:r>
      <w:proofErr w:type="spellEnd"/>
      <w:r w:rsidR="004F4085" w:rsidRPr="004F4085">
        <w:rPr>
          <w:bCs/>
        </w:rPr>
        <w:t xml:space="preserve"> Malhotra, Ion </w:t>
      </w:r>
      <w:proofErr w:type="spellStart"/>
      <w:r w:rsidR="004F4085" w:rsidRPr="004F4085">
        <w:rPr>
          <w:bCs/>
        </w:rPr>
        <w:t>Diaconu</w:t>
      </w:r>
      <w:proofErr w:type="spellEnd"/>
      <w:r w:rsidR="004F4085" w:rsidRPr="004F4085">
        <w:rPr>
          <w:bCs/>
        </w:rPr>
        <w:t xml:space="preserve">, Mona Omar, </w:t>
      </w:r>
      <w:proofErr w:type="spellStart"/>
      <w:r w:rsidR="004F4085" w:rsidRPr="004F4085">
        <w:rPr>
          <w:bCs/>
        </w:rPr>
        <w:t>Hananía</w:t>
      </w:r>
      <w:proofErr w:type="spellEnd"/>
      <w:r w:rsidR="004F4085" w:rsidRPr="004F4085">
        <w:rPr>
          <w:bCs/>
        </w:rPr>
        <w:t xml:space="preserve"> de Varela, Mikhail </w:t>
      </w:r>
      <w:proofErr w:type="spellStart"/>
      <w:r w:rsidR="004F4085" w:rsidRPr="004F4085">
        <w:rPr>
          <w:bCs/>
        </w:rPr>
        <w:t>Lebedev</w:t>
      </w:r>
      <w:proofErr w:type="spellEnd"/>
      <w:r w:rsidR="004F4085" w:rsidRPr="004F4085">
        <w:rPr>
          <w:bCs/>
        </w:rPr>
        <w:t xml:space="preserve">, </w:t>
      </w:r>
      <w:proofErr w:type="spellStart"/>
      <w:r w:rsidR="004F4085" w:rsidRPr="004F4085">
        <w:rPr>
          <w:bCs/>
        </w:rPr>
        <w:t>Dheerujlall</w:t>
      </w:r>
      <w:proofErr w:type="spellEnd"/>
      <w:r w:rsidR="004F4085" w:rsidRPr="004F4085">
        <w:rPr>
          <w:bCs/>
        </w:rPr>
        <w:t xml:space="preserve"> </w:t>
      </w:r>
      <w:proofErr w:type="spellStart"/>
      <w:r w:rsidR="004F4085" w:rsidRPr="004F4085">
        <w:rPr>
          <w:bCs/>
        </w:rPr>
        <w:t>Seetulsingh</w:t>
      </w:r>
      <w:proofErr w:type="spellEnd"/>
      <w:r w:rsidR="004F4085">
        <w:rPr>
          <w:bCs/>
        </w:rPr>
        <w:t xml:space="preserve"> (chair)</w:t>
      </w:r>
      <w:r w:rsidR="004F4085" w:rsidRPr="004F4085">
        <w:rPr>
          <w:bCs/>
        </w:rPr>
        <w:t xml:space="preserve">, </w:t>
      </w:r>
      <w:proofErr w:type="spellStart"/>
      <w:r w:rsidR="004F4085" w:rsidRPr="004F4085">
        <w:rPr>
          <w:bCs/>
        </w:rPr>
        <w:t>Ludovic</w:t>
      </w:r>
      <w:proofErr w:type="spellEnd"/>
      <w:r w:rsidR="004F4085" w:rsidRPr="004F4085">
        <w:rPr>
          <w:bCs/>
        </w:rPr>
        <w:t xml:space="preserve"> </w:t>
      </w:r>
      <w:proofErr w:type="spellStart"/>
      <w:r w:rsidR="004F4085" w:rsidRPr="004F4085">
        <w:rPr>
          <w:bCs/>
        </w:rPr>
        <w:t>Hennebel</w:t>
      </w:r>
      <w:proofErr w:type="spellEnd"/>
      <w:r w:rsidR="004F4085">
        <w:rPr>
          <w:bCs/>
        </w:rPr>
        <w:t xml:space="preserve"> (rapporteur)</w:t>
      </w:r>
      <w:r w:rsidR="004F4085" w:rsidRPr="004F4085">
        <w:rPr>
          <w:bCs/>
        </w:rPr>
        <w:t xml:space="preserve"> and Elizabeth </w:t>
      </w:r>
      <w:proofErr w:type="spellStart"/>
      <w:r w:rsidR="004F4085" w:rsidRPr="004F4085">
        <w:rPr>
          <w:bCs/>
        </w:rPr>
        <w:t>Salmón</w:t>
      </w:r>
      <w:proofErr w:type="spellEnd"/>
      <w:r w:rsidR="00837495">
        <w:rPr>
          <w:bCs/>
        </w:rPr>
        <w:t>.</w:t>
      </w:r>
    </w:p>
    <w:p w:rsidR="0094346C" w:rsidRPr="00061F45" w:rsidRDefault="0094346C" w:rsidP="008B5C2D">
      <w:pPr>
        <w:pStyle w:val="Heading3"/>
      </w:pPr>
      <w:r w:rsidRPr="00061F45">
        <w:t>The role of technical assistance and capacity-building in fostering mutually beneficial cooperation in promoting and protecting human rights</w:t>
      </w:r>
    </w:p>
    <w:p w:rsidR="0094346C" w:rsidRDefault="0094346C" w:rsidP="008B5C2D">
      <w:pPr>
        <w:spacing w:line="240" w:lineRule="auto"/>
        <w:jc w:val="both"/>
        <w:rPr>
          <w:bCs/>
        </w:rPr>
      </w:pPr>
      <w:r w:rsidRPr="00061F45">
        <w:rPr>
          <w:bCs/>
        </w:rPr>
        <w:t>At its thirty-seventh session in March 2018, the Human Rights Council adopted resolution 37/23 in which it requested the Advisory Committee to conduct a study on the role of technical assistance and capacity-building in fostering mutually beneficial cooperation in promoting and protecting human rights, and to submit a report thereon to the Human Rights Council before its forty-third session. A</w:t>
      </w:r>
      <w:r w:rsidR="00C725ED">
        <w:rPr>
          <w:bCs/>
        </w:rPr>
        <w:t xml:space="preserve">t its </w:t>
      </w:r>
      <w:r w:rsidR="00FC2CA9">
        <w:rPr>
          <w:bCs/>
        </w:rPr>
        <w:t>twenty-first</w:t>
      </w:r>
      <w:r w:rsidRPr="00061F45">
        <w:rPr>
          <w:bCs/>
        </w:rPr>
        <w:t xml:space="preserve"> session</w:t>
      </w:r>
      <w:r w:rsidR="00C725ED">
        <w:rPr>
          <w:bCs/>
        </w:rPr>
        <w:t xml:space="preserve"> the </w:t>
      </w:r>
      <w:r w:rsidR="00C7212E">
        <w:rPr>
          <w:bCs/>
        </w:rPr>
        <w:t>C</w:t>
      </w:r>
      <w:r w:rsidRPr="00061F45">
        <w:rPr>
          <w:bCs/>
        </w:rPr>
        <w:t>ommittee</w:t>
      </w:r>
      <w:r w:rsidR="00C725ED">
        <w:rPr>
          <w:bCs/>
        </w:rPr>
        <w:t xml:space="preserve"> established a drafting group </w:t>
      </w:r>
      <w:r w:rsidR="00C725ED" w:rsidRPr="004F4085">
        <w:rPr>
          <w:bCs/>
        </w:rPr>
        <w:t xml:space="preserve">for the preparation of a preliminary outline of the study </w:t>
      </w:r>
      <w:r w:rsidR="00C725ED">
        <w:rPr>
          <w:bCs/>
        </w:rPr>
        <w:t xml:space="preserve">to be submitted to the Committee’s </w:t>
      </w:r>
      <w:r w:rsidR="00C725ED" w:rsidRPr="004F4085">
        <w:rPr>
          <w:bCs/>
        </w:rPr>
        <w:t>twenty-second session. The current members of the drafting group are</w:t>
      </w:r>
      <w:r w:rsidR="00C725ED">
        <w:rPr>
          <w:bCs/>
        </w:rPr>
        <w:t xml:space="preserve"> </w:t>
      </w:r>
      <w:r w:rsidR="00C725ED" w:rsidRPr="00C725ED">
        <w:rPr>
          <w:bCs/>
        </w:rPr>
        <w:t xml:space="preserve">Mohamed </w:t>
      </w:r>
      <w:proofErr w:type="spellStart"/>
      <w:r w:rsidR="00C725ED" w:rsidRPr="00C725ED">
        <w:rPr>
          <w:bCs/>
        </w:rPr>
        <w:t>Bennani</w:t>
      </w:r>
      <w:proofErr w:type="spellEnd"/>
      <w:r w:rsidR="00C725ED" w:rsidRPr="00C725ED">
        <w:rPr>
          <w:bCs/>
        </w:rPr>
        <w:t xml:space="preserve">, </w:t>
      </w:r>
      <w:proofErr w:type="spellStart"/>
      <w:r w:rsidR="00C725ED" w:rsidRPr="00C725ED">
        <w:rPr>
          <w:bCs/>
        </w:rPr>
        <w:t>Lazhari</w:t>
      </w:r>
      <w:proofErr w:type="spellEnd"/>
      <w:r w:rsidR="00C725ED" w:rsidRPr="00C725ED">
        <w:rPr>
          <w:bCs/>
        </w:rPr>
        <w:t xml:space="preserve"> </w:t>
      </w:r>
      <w:proofErr w:type="spellStart"/>
      <w:r w:rsidR="00C725ED" w:rsidRPr="00C725ED">
        <w:rPr>
          <w:bCs/>
        </w:rPr>
        <w:t>Bouzid</w:t>
      </w:r>
      <w:proofErr w:type="spellEnd"/>
      <w:r w:rsidR="00C725ED">
        <w:rPr>
          <w:bCs/>
        </w:rPr>
        <w:t xml:space="preserve"> (rapporteur)</w:t>
      </w:r>
      <w:r w:rsidR="00C725ED" w:rsidRPr="00C725ED">
        <w:rPr>
          <w:bCs/>
        </w:rPr>
        <w:t xml:space="preserve">, Ion </w:t>
      </w:r>
      <w:proofErr w:type="spellStart"/>
      <w:r w:rsidR="00C725ED" w:rsidRPr="00C725ED">
        <w:rPr>
          <w:bCs/>
        </w:rPr>
        <w:t>Diaconu</w:t>
      </w:r>
      <w:proofErr w:type="spellEnd"/>
      <w:r w:rsidR="00C725ED" w:rsidRPr="00C725ED">
        <w:rPr>
          <w:bCs/>
        </w:rPr>
        <w:t xml:space="preserve">, </w:t>
      </w:r>
      <w:proofErr w:type="spellStart"/>
      <w:r w:rsidR="00C725ED" w:rsidRPr="00C725ED">
        <w:rPr>
          <w:bCs/>
        </w:rPr>
        <w:t>Ludovic</w:t>
      </w:r>
      <w:proofErr w:type="spellEnd"/>
      <w:r w:rsidR="00C725ED" w:rsidRPr="00C725ED">
        <w:rPr>
          <w:bCs/>
        </w:rPr>
        <w:t xml:space="preserve"> </w:t>
      </w:r>
      <w:proofErr w:type="spellStart"/>
      <w:r w:rsidR="00C725ED" w:rsidRPr="00C725ED">
        <w:rPr>
          <w:bCs/>
        </w:rPr>
        <w:t>Hennebel</w:t>
      </w:r>
      <w:proofErr w:type="spellEnd"/>
      <w:r w:rsidR="00C725ED" w:rsidRPr="00C725ED">
        <w:rPr>
          <w:bCs/>
        </w:rPr>
        <w:t xml:space="preserve">, </w:t>
      </w:r>
      <w:proofErr w:type="spellStart"/>
      <w:r w:rsidR="00C725ED" w:rsidRPr="00C725ED">
        <w:rPr>
          <w:bCs/>
        </w:rPr>
        <w:t>Xinsheng</w:t>
      </w:r>
      <w:proofErr w:type="spellEnd"/>
      <w:r w:rsidR="00C725ED" w:rsidRPr="00C725ED">
        <w:rPr>
          <w:bCs/>
        </w:rPr>
        <w:t xml:space="preserve"> Liu</w:t>
      </w:r>
      <w:r w:rsidR="00C725ED">
        <w:rPr>
          <w:bCs/>
        </w:rPr>
        <w:t xml:space="preserve"> (chair)</w:t>
      </w:r>
      <w:r w:rsidR="00C725ED" w:rsidRPr="00C725ED">
        <w:rPr>
          <w:bCs/>
        </w:rPr>
        <w:t xml:space="preserve">, </w:t>
      </w:r>
      <w:proofErr w:type="spellStart"/>
      <w:r w:rsidR="00C725ED" w:rsidRPr="00C725ED">
        <w:rPr>
          <w:bCs/>
        </w:rPr>
        <w:t>Ajai</w:t>
      </w:r>
      <w:proofErr w:type="spellEnd"/>
      <w:r w:rsidR="00C725ED" w:rsidRPr="00C725ED">
        <w:rPr>
          <w:bCs/>
        </w:rPr>
        <w:t xml:space="preserve"> Malhotra, Kaoru Obata, Elizabeth </w:t>
      </w:r>
      <w:proofErr w:type="spellStart"/>
      <w:r w:rsidR="00C725ED" w:rsidRPr="00C725ED">
        <w:rPr>
          <w:bCs/>
        </w:rPr>
        <w:t>Salmón</w:t>
      </w:r>
      <w:proofErr w:type="spellEnd"/>
      <w:r w:rsidR="00C725ED" w:rsidRPr="00C725ED">
        <w:rPr>
          <w:bCs/>
        </w:rPr>
        <w:t xml:space="preserve">, </w:t>
      </w:r>
      <w:proofErr w:type="spellStart"/>
      <w:r w:rsidR="00C725ED" w:rsidRPr="00C725ED">
        <w:rPr>
          <w:bCs/>
        </w:rPr>
        <w:t>Dheerujlall</w:t>
      </w:r>
      <w:proofErr w:type="spellEnd"/>
      <w:r w:rsidR="00C725ED" w:rsidRPr="00C725ED">
        <w:rPr>
          <w:bCs/>
        </w:rPr>
        <w:t xml:space="preserve"> </w:t>
      </w:r>
      <w:proofErr w:type="spellStart"/>
      <w:r w:rsidR="00C725ED" w:rsidRPr="00C725ED">
        <w:rPr>
          <w:bCs/>
        </w:rPr>
        <w:t>Seetulsingh</w:t>
      </w:r>
      <w:proofErr w:type="spellEnd"/>
      <w:r w:rsidR="00C725ED" w:rsidRPr="00C725ED">
        <w:rPr>
          <w:bCs/>
        </w:rPr>
        <w:t xml:space="preserve">, and </w:t>
      </w:r>
      <w:proofErr w:type="spellStart"/>
      <w:r w:rsidR="00C725ED" w:rsidRPr="00C725ED">
        <w:rPr>
          <w:bCs/>
        </w:rPr>
        <w:t>Changrok</w:t>
      </w:r>
      <w:proofErr w:type="spellEnd"/>
      <w:r w:rsidR="00C725ED" w:rsidRPr="00C725ED">
        <w:rPr>
          <w:bCs/>
        </w:rPr>
        <w:t xml:space="preserve"> </w:t>
      </w:r>
      <w:proofErr w:type="spellStart"/>
      <w:r w:rsidR="00C725ED" w:rsidRPr="00C725ED">
        <w:rPr>
          <w:bCs/>
        </w:rPr>
        <w:t>Soh</w:t>
      </w:r>
      <w:proofErr w:type="spellEnd"/>
      <w:r w:rsidRPr="00C725ED">
        <w:rPr>
          <w:bCs/>
        </w:rPr>
        <w:t>.</w:t>
      </w:r>
    </w:p>
    <w:p w:rsidR="008B5C2D" w:rsidRPr="008B5C2D" w:rsidRDefault="008B5C2D" w:rsidP="008B5C2D">
      <w:pPr>
        <w:spacing w:line="240" w:lineRule="auto"/>
        <w:jc w:val="both"/>
        <w:rPr>
          <w:bCs/>
        </w:rPr>
      </w:pPr>
    </w:p>
    <w:p w:rsidR="00F92BEF" w:rsidRPr="008B5C2D" w:rsidRDefault="00F055F9" w:rsidP="008B5C2D">
      <w:pPr>
        <w:pStyle w:val="Heading3"/>
      </w:pPr>
      <w:r>
        <w:t>National policies and human rights</w:t>
      </w:r>
    </w:p>
    <w:p w:rsidR="00F92BEF" w:rsidRPr="008B5C2D" w:rsidRDefault="00F92BEF" w:rsidP="008B5C2D">
      <w:pPr>
        <w:spacing w:after="0" w:line="240" w:lineRule="auto"/>
        <w:jc w:val="both"/>
        <w:rPr>
          <w:bCs/>
        </w:rPr>
      </w:pPr>
      <w:r w:rsidRPr="00C02CC5">
        <w:rPr>
          <w:bCs/>
        </w:rPr>
        <w:t xml:space="preserve">In June 2017, the Human Rights Council, in resolution 35/32, requested the Advisory Committee to prepare a study that could help States to implement the 2030 Agenda for Sustainable Development by integrating human rights into national policies on the basis of the compilation prepared by the United Nations High Commissioner for Human Rights, and to present the study to the Council at its forty-fifth session in September 2020, on the occasion of the fifth anniversary of the adoption of the 2030 Agenda. </w:t>
      </w:r>
      <w:r w:rsidRPr="00C02CC5">
        <w:rPr>
          <w:bCs/>
        </w:rPr>
        <w:lastRenderedPageBreak/>
        <w:t xml:space="preserve">The Human Rights Council requested the drafting group to present a preliminary outline of the study to the Advisory Committee at its twentieth session with a view to submitting it to the Human Rights Council for adoption at its forty-fifth session (September 2020). At its nineteenth session in August 2017, the Committee established a drafting group for the preparation of a progress report. The current members of the drafting group are Mario Luis </w:t>
      </w:r>
      <w:proofErr w:type="spellStart"/>
      <w:r w:rsidRPr="00C02CC5">
        <w:rPr>
          <w:bCs/>
        </w:rPr>
        <w:t>Coriolano</w:t>
      </w:r>
      <w:proofErr w:type="spellEnd"/>
      <w:r w:rsidRPr="00C02CC5">
        <w:rPr>
          <w:bCs/>
        </w:rPr>
        <w:t xml:space="preserve">, Ion </w:t>
      </w:r>
      <w:proofErr w:type="spellStart"/>
      <w:r w:rsidRPr="00C02CC5">
        <w:rPr>
          <w:bCs/>
        </w:rPr>
        <w:t>Diaconu</w:t>
      </w:r>
      <w:proofErr w:type="spellEnd"/>
      <w:r w:rsidRPr="00C02CC5">
        <w:rPr>
          <w:bCs/>
        </w:rPr>
        <w:t xml:space="preserve"> (Rapporteur), Karla </w:t>
      </w:r>
      <w:proofErr w:type="spellStart"/>
      <w:r w:rsidRPr="00C02CC5">
        <w:rPr>
          <w:bCs/>
        </w:rPr>
        <w:t>Hananía</w:t>
      </w:r>
      <w:proofErr w:type="spellEnd"/>
      <w:r w:rsidRPr="00C02CC5">
        <w:rPr>
          <w:bCs/>
        </w:rPr>
        <w:t xml:space="preserve"> de Varela, Kaoru Obata, Mona Omar, Katharina </w:t>
      </w:r>
      <w:proofErr w:type="spellStart"/>
      <w:r w:rsidRPr="00C02CC5">
        <w:rPr>
          <w:bCs/>
        </w:rPr>
        <w:t>Pabel</w:t>
      </w:r>
      <w:proofErr w:type="spellEnd"/>
      <w:r w:rsidRPr="00C02CC5">
        <w:rPr>
          <w:bCs/>
        </w:rPr>
        <w:t xml:space="preserve"> </w:t>
      </w:r>
      <w:r w:rsidR="0052148D">
        <w:rPr>
          <w:bCs/>
        </w:rPr>
        <w:t xml:space="preserve">, </w:t>
      </w:r>
      <w:proofErr w:type="spellStart"/>
      <w:r w:rsidR="0052148D">
        <w:rPr>
          <w:bCs/>
        </w:rPr>
        <w:t>Ludovic</w:t>
      </w:r>
      <w:proofErr w:type="spellEnd"/>
      <w:r w:rsidR="0052148D">
        <w:rPr>
          <w:bCs/>
        </w:rPr>
        <w:t xml:space="preserve"> </w:t>
      </w:r>
      <w:proofErr w:type="spellStart"/>
      <w:r w:rsidR="0052148D">
        <w:rPr>
          <w:bCs/>
        </w:rPr>
        <w:t>Hennebel</w:t>
      </w:r>
      <w:proofErr w:type="spellEnd"/>
      <w:r w:rsidR="0052148D">
        <w:rPr>
          <w:bCs/>
        </w:rPr>
        <w:t xml:space="preserve">, Elizabeth </w:t>
      </w:r>
      <w:proofErr w:type="spellStart"/>
      <w:r w:rsidR="0052148D">
        <w:rPr>
          <w:bCs/>
        </w:rPr>
        <w:t>Salmón</w:t>
      </w:r>
      <w:proofErr w:type="spellEnd"/>
      <w:r w:rsidR="0052148D">
        <w:rPr>
          <w:bCs/>
        </w:rPr>
        <w:t xml:space="preserve">, </w:t>
      </w:r>
      <w:proofErr w:type="spellStart"/>
      <w:r w:rsidR="0052148D">
        <w:rPr>
          <w:bCs/>
        </w:rPr>
        <w:t>Ajai</w:t>
      </w:r>
      <w:proofErr w:type="spellEnd"/>
      <w:r w:rsidR="0052148D">
        <w:rPr>
          <w:bCs/>
        </w:rPr>
        <w:t xml:space="preserve"> Malhotra, </w:t>
      </w:r>
      <w:proofErr w:type="spellStart"/>
      <w:r w:rsidR="0052148D">
        <w:rPr>
          <w:bCs/>
        </w:rPr>
        <w:t>Dheerujlall</w:t>
      </w:r>
      <w:proofErr w:type="spellEnd"/>
      <w:r w:rsidR="0052148D">
        <w:rPr>
          <w:bCs/>
        </w:rPr>
        <w:t xml:space="preserve"> </w:t>
      </w:r>
      <w:proofErr w:type="spellStart"/>
      <w:r w:rsidR="0052148D">
        <w:rPr>
          <w:bCs/>
        </w:rPr>
        <w:t>Seetulsingh</w:t>
      </w:r>
      <w:proofErr w:type="spellEnd"/>
      <w:r w:rsidR="0052148D">
        <w:rPr>
          <w:bCs/>
        </w:rPr>
        <w:t xml:space="preserve"> </w:t>
      </w:r>
      <w:r w:rsidRPr="00C02CC5">
        <w:rPr>
          <w:bCs/>
        </w:rPr>
        <w:t xml:space="preserve">and </w:t>
      </w:r>
      <w:proofErr w:type="spellStart"/>
      <w:r w:rsidRPr="00C02CC5">
        <w:rPr>
          <w:bCs/>
        </w:rPr>
        <w:t>Changrok</w:t>
      </w:r>
      <w:proofErr w:type="spellEnd"/>
      <w:r w:rsidRPr="00C02CC5">
        <w:rPr>
          <w:bCs/>
        </w:rPr>
        <w:t xml:space="preserve"> </w:t>
      </w:r>
      <w:proofErr w:type="spellStart"/>
      <w:r w:rsidRPr="00C02CC5">
        <w:rPr>
          <w:bCs/>
        </w:rPr>
        <w:t>Soh</w:t>
      </w:r>
      <w:proofErr w:type="spellEnd"/>
      <w:r w:rsidRPr="00C02CC5">
        <w:rPr>
          <w:bCs/>
        </w:rPr>
        <w:t xml:space="preserve"> (Chair).</w:t>
      </w:r>
    </w:p>
    <w:p w:rsidR="00F92BEF" w:rsidRDefault="00F055F9" w:rsidP="008B5C2D">
      <w:pPr>
        <w:pStyle w:val="Heading3"/>
      </w:pPr>
      <w:r w:rsidRPr="00C02CC5">
        <w:t>Contribution of development to the enjoyment of all human rights</w:t>
      </w:r>
    </w:p>
    <w:p w:rsidR="008B5C2D" w:rsidRPr="008B5C2D" w:rsidRDefault="00F92BEF" w:rsidP="008B5C2D">
      <w:pPr>
        <w:spacing w:after="0" w:line="240" w:lineRule="auto"/>
        <w:jc w:val="both"/>
        <w:rPr>
          <w:bCs/>
        </w:rPr>
      </w:pPr>
      <w:r w:rsidRPr="00C02CC5">
        <w:rPr>
          <w:bCs/>
        </w:rPr>
        <w:t>In June 2017, the Human Rights Council adopted resolution 35/21, in which it requested the Advisory Committee to conduct a study on the ways in which development contributes to the enjoyment of all human rights by all, in particular on best experiences and practices, and to submit a report thereon to the Council before its forty-first session (June 2019).</w:t>
      </w:r>
      <w:r w:rsidR="002A0A22">
        <w:rPr>
          <w:bCs/>
        </w:rPr>
        <w:t xml:space="preserve"> </w:t>
      </w:r>
      <w:r w:rsidRPr="00C02CC5">
        <w:rPr>
          <w:bCs/>
        </w:rPr>
        <w:t xml:space="preserve">At its nineteenth session, the Advisory Committee held discussions on this topic and established a drafting group for the preparation of the report to be submitted to the Human Rights Council at its thirty-ninth session (September 2018). The current members of the drafting group are </w:t>
      </w:r>
      <w:r w:rsidR="002A0A22">
        <w:rPr>
          <w:bCs/>
        </w:rPr>
        <w:t xml:space="preserve">Mohammed </w:t>
      </w:r>
      <w:proofErr w:type="spellStart"/>
      <w:r w:rsidR="002A0A22">
        <w:rPr>
          <w:bCs/>
        </w:rPr>
        <w:t>Bennani</w:t>
      </w:r>
      <w:proofErr w:type="spellEnd"/>
      <w:r w:rsidR="002A0A22">
        <w:rPr>
          <w:bCs/>
        </w:rPr>
        <w:t xml:space="preserve">, </w:t>
      </w:r>
      <w:proofErr w:type="spellStart"/>
      <w:r w:rsidR="002A0A22">
        <w:rPr>
          <w:bCs/>
        </w:rPr>
        <w:t>Lazhari</w:t>
      </w:r>
      <w:proofErr w:type="spellEnd"/>
      <w:r w:rsidR="002A0A22">
        <w:rPr>
          <w:bCs/>
        </w:rPr>
        <w:t xml:space="preserve"> </w:t>
      </w:r>
      <w:proofErr w:type="spellStart"/>
      <w:r w:rsidR="002A0A22">
        <w:rPr>
          <w:bCs/>
        </w:rPr>
        <w:t>Bouzid</w:t>
      </w:r>
      <w:proofErr w:type="spellEnd"/>
      <w:r w:rsidR="002A0A22">
        <w:rPr>
          <w:bCs/>
        </w:rPr>
        <w:t xml:space="preserve">, </w:t>
      </w:r>
      <w:r w:rsidRPr="00C02CC5">
        <w:rPr>
          <w:bCs/>
        </w:rPr>
        <w:t xml:space="preserve">Mario Luis </w:t>
      </w:r>
      <w:proofErr w:type="spellStart"/>
      <w:r w:rsidRPr="00C02CC5">
        <w:rPr>
          <w:bCs/>
        </w:rPr>
        <w:t>Coriolano</w:t>
      </w:r>
      <w:proofErr w:type="spellEnd"/>
      <w:r w:rsidRPr="00C02CC5">
        <w:rPr>
          <w:bCs/>
        </w:rPr>
        <w:t xml:space="preserve"> (Chair), Ion </w:t>
      </w:r>
      <w:proofErr w:type="spellStart"/>
      <w:r w:rsidRPr="00C02CC5">
        <w:rPr>
          <w:bCs/>
        </w:rPr>
        <w:t>Diaconu</w:t>
      </w:r>
      <w:proofErr w:type="spellEnd"/>
      <w:r w:rsidRPr="00C02CC5">
        <w:rPr>
          <w:bCs/>
        </w:rPr>
        <w:t xml:space="preserve">, Mikhail </w:t>
      </w:r>
      <w:proofErr w:type="spellStart"/>
      <w:r w:rsidRPr="00C02CC5">
        <w:rPr>
          <w:bCs/>
        </w:rPr>
        <w:t>Lebedev</w:t>
      </w:r>
      <w:proofErr w:type="spellEnd"/>
      <w:r w:rsidR="002A0A22">
        <w:rPr>
          <w:bCs/>
        </w:rPr>
        <w:t xml:space="preserve"> </w:t>
      </w:r>
      <w:r w:rsidR="002A0A22" w:rsidRPr="00C02CC5">
        <w:rPr>
          <w:bCs/>
        </w:rPr>
        <w:t>(Rapporteur)</w:t>
      </w:r>
      <w:r w:rsidR="002A0A22">
        <w:rPr>
          <w:bCs/>
        </w:rPr>
        <w:t xml:space="preserve">, </w:t>
      </w:r>
      <w:proofErr w:type="spellStart"/>
      <w:r w:rsidR="002A0A22">
        <w:rPr>
          <w:bCs/>
        </w:rPr>
        <w:t>Xinsheng</w:t>
      </w:r>
      <w:proofErr w:type="spellEnd"/>
      <w:r w:rsidR="002A0A22">
        <w:rPr>
          <w:bCs/>
        </w:rPr>
        <w:t xml:space="preserve"> Liu (Chair), </w:t>
      </w:r>
      <w:proofErr w:type="spellStart"/>
      <w:r w:rsidR="002A0A22">
        <w:rPr>
          <w:bCs/>
        </w:rPr>
        <w:t>Ajai</w:t>
      </w:r>
      <w:proofErr w:type="spellEnd"/>
      <w:r w:rsidR="002A0A22">
        <w:rPr>
          <w:bCs/>
        </w:rPr>
        <w:t xml:space="preserve"> Malhotra, </w:t>
      </w:r>
      <w:proofErr w:type="spellStart"/>
      <w:r w:rsidR="002A0A22">
        <w:rPr>
          <w:bCs/>
        </w:rPr>
        <w:t>Dheerujlall</w:t>
      </w:r>
      <w:proofErr w:type="spellEnd"/>
      <w:r w:rsidR="002A0A22">
        <w:rPr>
          <w:bCs/>
        </w:rPr>
        <w:t xml:space="preserve"> </w:t>
      </w:r>
      <w:proofErr w:type="spellStart"/>
      <w:r w:rsidR="002A0A22">
        <w:rPr>
          <w:bCs/>
        </w:rPr>
        <w:t>Seetulsingh</w:t>
      </w:r>
      <w:proofErr w:type="spellEnd"/>
      <w:r w:rsidR="002A0A22">
        <w:rPr>
          <w:bCs/>
        </w:rPr>
        <w:t xml:space="preserve">, </w:t>
      </w:r>
      <w:proofErr w:type="spellStart"/>
      <w:r w:rsidR="002A0A22">
        <w:rPr>
          <w:bCs/>
        </w:rPr>
        <w:t>Changrok</w:t>
      </w:r>
      <w:proofErr w:type="spellEnd"/>
      <w:r w:rsidR="002A0A22">
        <w:rPr>
          <w:bCs/>
        </w:rPr>
        <w:t xml:space="preserve"> </w:t>
      </w:r>
      <w:proofErr w:type="spellStart"/>
      <w:r w:rsidR="002A0A22">
        <w:rPr>
          <w:bCs/>
        </w:rPr>
        <w:t>Soh</w:t>
      </w:r>
      <w:proofErr w:type="spellEnd"/>
      <w:r w:rsidR="002A0A22">
        <w:rPr>
          <w:bCs/>
        </w:rPr>
        <w:t xml:space="preserve">, </w:t>
      </w:r>
      <w:r w:rsidRPr="00C02CC5">
        <w:rPr>
          <w:bCs/>
        </w:rPr>
        <w:t xml:space="preserve"> and Jean Ziegler.</w:t>
      </w:r>
    </w:p>
    <w:p w:rsidR="00F055F9" w:rsidRPr="008B5C2D" w:rsidRDefault="00F055F9" w:rsidP="008B5C2D">
      <w:pPr>
        <w:pStyle w:val="Heading3"/>
      </w:pPr>
      <w:r w:rsidRPr="008B5C2D">
        <w:t>Activities of vulture funds and their impact on human rights</w:t>
      </w:r>
    </w:p>
    <w:p w:rsidR="00F055F9" w:rsidRPr="008B5C2D" w:rsidRDefault="00F92BEF" w:rsidP="008B5C2D">
      <w:pPr>
        <w:spacing w:after="0" w:line="240" w:lineRule="auto"/>
        <w:jc w:val="both"/>
        <w:rPr>
          <w:bCs/>
        </w:rPr>
      </w:pPr>
      <w:r w:rsidRPr="00C02CC5">
        <w:rPr>
          <w:bCs/>
        </w:rPr>
        <w:t>In its resolution 34/3</w:t>
      </w:r>
      <w:r w:rsidR="00253D7B">
        <w:rPr>
          <w:bCs/>
        </w:rPr>
        <w:t xml:space="preserve"> of March 2017</w:t>
      </w:r>
      <w:r w:rsidRPr="00C02CC5">
        <w:rPr>
          <w:bCs/>
        </w:rPr>
        <w:t xml:space="preserve">, the Human Rights Council took note with appreciation of the progress report of the Advisory Committee on the activities of vulture funds and their impact on human rights (A/HRC/33/54), and requested the Committee to present a final report thereon to the Council at its thirty-ninth session (September 2018) for its consideration. </w:t>
      </w:r>
      <w:r w:rsidR="002938DA">
        <w:rPr>
          <w:bCs/>
        </w:rPr>
        <w:t>At its 37</w:t>
      </w:r>
      <w:r w:rsidR="002938DA" w:rsidRPr="006D13F7">
        <w:rPr>
          <w:bCs/>
          <w:vertAlign w:val="superscript"/>
        </w:rPr>
        <w:t>th</w:t>
      </w:r>
      <w:r w:rsidR="002938DA">
        <w:rPr>
          <w:bCs/>
        </w:rPr>
        <w:t xml:space="preserve"> session, the Council adopted resolution </w:t>
      </w:r>
      <w:r w:rsidR="002938DA" w:rsidRPr="002938DA">
        <w:rPr>
          <w:bCs/>
        </w:rPr>
        <w:t>37/11</w:t>
      </w:r>
      <w:r w:rsidR="002938DA">
        <w:rPr>
          <w:bCs/>
        </w:rPr>
        <w:t xml:space="preserve"> requesting</w:t>
      </w:r>
      <w:r w:rsidR="002938DA" w:rsidRPr="002938DA">
        <w:rPr>
          <w:bCs/>
        </w:rPr>
        <w:t xml:space="preserve"> the Advisory Committee to complete the report and to submit it to the Council at the forty-first session</w:t>
      </w:r>
      <w:r w:rsidR="002938DA">
        <w:rPr>
          <w:bCs/>
        </w:rPr>
        <w:t xml:space="preserve">. </w:t>
      </w:r>
      <w:r w:rsidR="002938DA" w:rsidRPr="002938DA">
        <w:rPr>
          <w:bCs/>
        </w:rPr>
        <w:t xml:space="preserve"> </w:t>
      </w:r>
      <w:r w:rsidRPr="00C02CC5">
        <w:rPr>
          <w:bCs/>
        </w:rPr>
        <w:t xml:space="preserve">At its nineteenth session, the Advisory Committee held discussions on this topic and established a drafting group for the preparation of the report to be submitted to the Human Rights Council in September 2018. The current members of the drafting group </w:t>
      </w:r>
      <w:r w:rsidR="002938DA" w:rsidRPr="002938DA">
        <w:rPr>
          <w:bCs/>
        </w:rPr>
        <w:t xml:space="preserve">Ibrahim </w:t>
      </w:r>
      <w:proofErr w:type="spellStart"/>
      <w:r w:rsidR="002938DA" w:rsidRPr="002938DA">
        <w:rPr>
          <w:bCs/>
        </w:rPr>
        <w:t>Abdulaziz</w:t>
      </w:r>
      <w:proofErr w:type="spellEnd"/>
      <w:r w:rsidR="002938DA" w:rsidRPr="002938DA">
        <w:rPr>
          <w:bCs/>
        </w:rPr>
        <w:t xml:space="preserve"> </w:t>
      </w:r>
      <w:proofErr w:type="spellStart"/>
      <w:r w:rsidR="002938DA" w:rsidRPr="002938DA">
        <w:rPr>
          <w:bCs/>
        </w:rPr>
        <w:t>Alsheddi</w:t>
      </w:r>
      <w:proofErr w:type="spellEnd"/>
      <w:r w:rsidR="002938DA" w:rsidRPr="002938DA">
        <w:rPr>
          <w:bCs/>
        </w:rPr>
        <w:t xml:space="preserve">, Mario Luis </w:t>
      </w:r>
      <w:proofErr w:type="spellStart"/>
      <w:r w:rsidR="002938DA" w:rsidRPr="002938DA">
        <w:rPr>
          <w:bCs/>
        </w:rPr>
        <w:t>Coriolano</w:t>
      </w:r>
      <w:proofErr w:type="spellEnd"/>
      <w:r w:rsidR="002938DA" w:rsidRPr="002938DA">
        <w:rPr>
          <w:bCs/>
        </w:rPr>
        <w:t xml:space="preserve"> (Chair), Ion </w:t>
      </w:r>
      <w:proofErr w:type="spellStart"/>
      <w:r w:rsidR="002938DA" w:rsidRPr="002938DA">
        <w:rPr>
          <w:bCs/>
        </w:rPr>
        <w:t>Diaconu</w:t>
      </w:r>
      <w:proofErr w:type="spellEnd"/>
      <w:r w:rsidR="002938DA" w:rsidRPr="002938DA">
        <w:rPr>
          <w:bCs/>
        </w:rPr>
        <w:t xml:space="preserve">, Mikhail </w:t>
      </w:r>
      <w:proofErr w:type="spellStart"/>
      <w:r w:rsidR="002938DA" w:rsidRPr="002938DA">
        <w:rPr>
          <w:bCs/>
        </w:rPr>
        <w:t>Lebedev</w:t>
      </w:r>
      <w:proofErr w:type="spellEnd"/>
      <w:r w:rsidR="002938DA" w:rsidRPr="002938DA">
        <w:rPr>
          <w:bCs/>
        </w:rPr>
        <w:t xml:space="preserve"> and Jean Ziegler (Rapporteur), and Mohamed </w:t>
      </w:r>
      <w:proofErr w:type="spellStart"/>
      <w:r w:rsidR="002938DA" w:rsidRPr="002938DA">
        <w:rPr>
          <w:bCs/>
        </w:rPr>
        <w:t>Bennani</w:t>
      </w:r>
      <w:proofErr w:type="spellEnd"/>
      <w:r w:rsidR="002938DA">
        <w:rPr>
          <w:bCs/>
        </w:rPr>
        <w:t>.</w:t>
      </w:r>
    </w:p>
    <w:p w:rsidR="001B0076" w:rsidRPr="001B0076" w:rsidRDefault="001B0076" w:rsidP="008B5C2D">
      <w:pPr>
        <w:pStyle w:val="Heading3"/>
      </w:pPr>
      <w:r w:rsidRPr="001B0076">
        <w:t>Negative impact of the non-repatriation of funds of illicit origin on the enjoyment of human rights</w:t>
      </w:r>
    </w:p>
    <w:p w:rsidR="00F055F9" w:rsidRPr="008B5C2D" w:rsidRDefault="008A3CEB" w:rsidP="008B5C2D">
      <w:pPr>
        <w:spacing w:after="0" w:line="240" w:lineRule="auto"/>
        <w:jc w:val="both"/>
        <w:rPr>
          <w:bCs/>
        </w:rPr>
      </w:pPr>
      <w:r w:rsidRPr="00C02CC5">
        <w:rPr>
          <w:bCs/>
        </w:rPr>
        <w:t xml:space="preserve">At its thirty-fourth session in March 2017, the Human Rights Council adopted resolution 34/11, in which it requested the Advisory Committee to conduct a study, in continuation of the study requested by the Council in its resolution 31/22, on the possibility of utilizing non-repatriated illicit funds, including through monetization and/or the establishment of investment funds, while completing the necessary legal procedures, and in accordance with national priorities, with view to supporting the achievement of the Goals of the 2030 Agenda for Sustainable Development, contributing to the enhancement of the promotion of human rights and in accordance with obligations under international human rights law, and to submit the requested study at its thirty-ninth session. </w:t>
      </w:r>
      <w:r w:rsidR="002938DA">
        <w:rPr>
          <w:bCs/>
        </w:rPr>
        <w:t>A</w:t>
      </w:r>
      <w:r w:rsidR="002938DA" w:rsidRPr="002938DA">
        <w:rPr>
          <w:bCs/>
        </w:rPr>
        <w:t>t its thirty-eighth session, the Human Rights Council decided to extend the time for the Advisory Committee to complete the study for submission to the Council at its forty-second session</w:t>
      </w:r>
      <w:r w:rsidR="00855065">
        <w:rPr>
          <w:bCs/>
        </w:rPr>
        <w:t xml:space="preserve"> (September 2019)</w:t>
      </w:r>
      <w:r w:rsidR="002938DA">
        <w:rPr>
          <w:bCs/>
        </w:rPr>
        <w:t>.</w:t>
      </w:r>
      <w:r w:rsidR="002938DA" w:rsidRPr="002938DA">
        <w:rPr>
          <w:bCs/>
        </w:rPr>
        <w:t xml:space="preserve"> </w:t>
      </w:r>
      <w:r w:rsidRPr="00C02CC5">
        <w:rPr>
          <w:bCs/>
        </w:rPr>
        <w:t xml:space="preserve">At its nineteenth session, the Committee established a drafting group for the preparation of the study. The current members of the drafting group are Ibrahim </w:t>
      </w:r>
      <w:proofErr w:type="spellStart"/>
      <w:r w:rsidRPr="00C02CC5">
        <w:rPr>
          <w:bCs/>
        </w:rPr>
        <w:t>Abdulaziz</w:t>
      </w:r>
      <w:proofErr w:type="spellEnd"/>
      <w:r w:rsidRPr="00C02CC5">
        <w:rPr>
          <w:bCs/>
        </w:rPr>
        <w:t xml:space="preserve"> </w:t>
      </w:r>
      <w:proofErr w:type="spellStart"/>
      <w:r w:rsidRPr="00C02CC5">
        <w:rPr>
          <w:bCs/>
        </w:rPr>
        <w:t>Alsheddi</w:t>
      </w:r>
      <w:proofErr w:type="spellEnd"/>
      <w:r w:rsidRPr="00C02CC5">
        <w:rPr>
          <w:bCs/>
        </w:rPr>
        <w:t xml:space="preserve">, Mario Luis </w:t>
      </w:r>
      <w:proofErr w:type="spellStart"/>
      <w:r w:rsidRPr="00C02CC5">
        <w:rPr>
          <w:bCs/>
        </w:rPr>
        <w:t>Coriolano</w:t>
      </w:r>
      <w:proofErr w:type="spellEnd"/>
      <w:r w:rsidRPr="00C02CC5">
        <w:rPr>
          <w:bCs/>
        </w:rPr>
        <w:t xml:space="preserve">, </w:t>
      </w:r>
      <w:proofErr w:type="spellStart"/>
      <w:r w:rsidR="002A0A22">
        <w:rPr>
          <w:bCs/>
        </w:rPr>
        <w:t>Ludovic</w:t>
      </w:r>
      <w:proofErr w:type="spellEnd"/>
      <w:r w:rsidR="002A0A22">
        <w:rPr>
          <w:bCs/>
        </w:rPr>
        <w:t xml:space="preserve"> </w:t>
      </w:r>
      <w:proofErr w:type="spellStart"/>
      <w:r w:rsidR="002A0A22">
        <w:rPr>
          <w:bCs/>
        </w:rPr>
        <w:t>Hennebel</w:t>
      </w:r>
      <w:proofErr w:type="spellEnd"/>
      <w:r w:rsidR="002A0A22">
        <w:rPr>
          <w:bCs/>
        </w:rPr>
        <w:t xml:space="preserve">, </w:t>
      </w:r>
      <w:r w:rsidRPr="00C02CC5">
        <w:rPr>
          <w:bCs/>
        </w:rPr>
        <w:t xml:space="preserve">Mikhail </w:t>
      </w:r>
      <w:proofErr w:type="spellStart"/>
      <w:r w:rsidRPr="00C02CC5">
        <w:rPr>
          <w:bCs/>
        </w:rPr>
        <w:t>Lebedev</w:t>
      </w:r>
      <w:proofErr w:type="spellEnd"/>
      <w:r w:rsidRPr="00C02CC5">
        <w:rPr>
          <w:bCs/>
        </w:rPr>
        <w:t xml:space="preserve">, </w:t>
      </w:r>
      <w:proofErr w:type="spellStart"/>
      <w:r w:rsidR="002A0A22">
        <w:rPr>
          <w:bCs/>
        </w:rPr>
        <w:t>Ajai</w:t>
      </w:r>
      <w:proofErr w:type="spellEnd"/>
      <w:r w:rsidR="002A0A22">
        <w:rPr>
          <w:bCs/>
        </w:rPr>
        <w:t xml:space="preserve"> Malhotra (Chair), </w:t>
      </w:r>
      <w:r w:rsidRPr="00C02CC5">
        <w:rPr>
          <w:bCs/>
        </w:rPr>
        <w:t>Mona Omar</w:t>
      </w:r>
      <w:r w:rsidR="002A0A22">
        <w:rPr>
          <w:bCs/>
        </w:rPr>
        <w:t>,</w:t>
      </w:r>
      <w:r w:rsidRPr="00C02CC5">
        <w:rPr>
          <w:bCs/>
        </w:rPr>
        <w:t xml:space="preserve"> </w:t>
      </w:r>
      <w:proofErr w:type="spellStart"/>
      <w:r w:rsidRPr="00C02CC5">
        <w:rPr>
          <w:bCs/>
        </w:rPr>
        <w:t>Changrok</w:t>
      </w:r>
      <w:proofErr w:type="spellEnd"/>
      <w:r w:rsidRPr="00C02CC5">
        <w:rPr>
          <w:bCs/>
        </w:rPr>
        <w:t xml:space="preserve"> </w:t>
      </w:r>
      <w:proofErr w:type="spellStart"/>
      <w:r w:rsidRPr="00C02CC5">
        <w:rPr>
          <w:bCs/>
        </w:rPr>
        <w:t>Soh</w:t>
      </w:r>
      <w:proofErr w:type="spellEnd"/>
      <w:r w:rsidR="002A0A22">
        <w:rPr>
          <w:bCs/>
        </w:rPr>
        <w:t xml:space="preserve">, </w:t>
      </w:r>
      <w:r w:rsidRPr="00C02CC5">
        <w:rPr>
          <w:bCs/>
        </w:rPr>
        <w:t xml:space="preserve"> </w:t>
      </w:r>
      <w:proofErr w:type="spellStart"/>
      <w:r w:rsidR="002A0A22">
        <w:rPr>
          <w:bCs/>
        </w:rPr>
        <w:t>Dheerujlall</w:t>
      </w:r>
      <w:proofErr w:type="spellEnd"/>
      <w:r w:rsidR="002A0A22">
        <w:rPr>
          <w:bCs/>
        </w:rPr>
        <w:t xml:space="preserve"> </w:t>
      </w:r>
      <w:proofErr w:type="spellStart"/>
      <w:r w:rsidR="002A0A22">
        <w:rPr>
          <w:bCs/>
        </w:rPr>
        <w:t>Seetulsingh</w:t>
      </w:r>
      <w:proofErr w:type="spellEnd"/>
      <w:r w:rsidR="002A0A22" w:rsidRPr="00C02CC5">
        <w:rPr>
          <w:bCs/>
        </w:rPr>
        <w:t xml:space="preserve"> </w:t>
      </w:r>
      <w:r w:rsidRPr="00C02CC5">
        <w:rPr>
          <w:bCs/>
        </w:rPr>
        <w:t>(Rapporteur)</w:t>
      </w:r>
      <w:r w:rsidR="002A0A22">
        <w:rPr>
          <w:bCs/>
        </w:rPr>
        <w:t>, and Jean Ziegler</w:t>
      </w:r>
      <w:r w:rsidRPr="00C02CC5">
        <w:rPr>
          <w:bCs/>
        </w:rPr>
        <w:t>.</w:t>
      </w:r>
    </w:p>
    <w:p w:rsidR="00F055F9" w:rsidRDefault="00F055F9" w:rsidP="008B5C2D">
      <w:pPr>
        <w:pStyle w:val="Heading3"/>
      </w:pPr>
      <w:r w:rsidRPr="00C02CC5">
        <w:lastRenderedPageBreak/>
        <w:t>The negative effects of terrorism on the enjoyment of all human rights</w:t>
      </w:r>
    </w:p>
    <w:p w:rsidR="000A2A78" w:rsidRDefault="00C02CC5" w:rsidP="00C02CC5">
      <w:pPr>
        <w:spacing w:after="0" w:line="240" w:lineRule="auto"/>
        <w:jc w:val="both"/>
        <w:rPr>
          <w:bCs/>
        </w:rPr>
      </w:pPr>
      <w:r w:rsidRPr="00C02CC5">
        <w:rPr>
          <w:bCs/>
        </w:rPr>
        <w:t xml:space="preserve">At its thirty-fourth session in March 2017, the Human Rights Council adopted resolution 34/8 in which it requested the Advisory Committee to conduct a study and prepare a report on the negative effects of terrorism on the enjoyment of all human rights and fundamental freedoms, with a particular focus on economic, social and cultural rights, including as a result of diverting foreign direct investment, reducing capital inflows, destroying infrastructure, limiting foreign trade, disturbing financial markets, negatively affecting certain economic sectors and impeding economic growth, and to recommend actions to be taken by Governments, United Nations human rights mechanisms, regional and international organizations and civil society organizations in this regard, and to present the report to the Human Rights Council at its thirty-ninth session. </w:t>
      </w:r>
      <w:r w:rsidR="00855065">
        <w:rPr>
          <w:bCs/>
        </w:rPr>
        <w:t>A</w:t>
      </w:r>
      <w:r w:rsidR="00855065" w:rsidRPr="00855065">
        <w:rPr>
          <w:bCs/>
        </w:rPr>
        <w:t>t its thirty-eighth session, the Human Rights Council decided to extend the time for the Advisory Committee to complete the study for submission to the Council at its forty-second session</w:t>
      </w:r>
      <w:r w:rsidR="00855065">
        <w:rPr>
          <w:bCs/>
        </w:rPr>
        <w:t xml:space="preserve"> (September 2019).</w:t>
      </w:r>
      <w:r w:rsidR="00855065" w:rsidRPr="00855065">
        <w:rPr>
          <w:bCs/>
        </w:rPr>
        <w:t xml:space="preserve"> </w:t>
      </w:r>
      <w:r w:rsidRPr="00C02CC5">
        <w:rPr>
          <w:bCs/>
        </w:rPr>
        <w:t xml:space="preserve">At its nineteenth session, the Committee established a drafting group for the preparation of the report. The current members of the drafting group are </w:t>
      </w:r>
      <w:proofErr w:type="spellStart"/>
      <w:r w:rsidRPr="00C02CC5">
        <w:rPr>
          <w:bCs/>
        </w:rPr>
        <w:t>Lazhari</w:t>
      </w:r>
      <w:proofErr w:type="spellEnd"/>
      <w:r w:rsidRPr="00C02CC5">
        <w:rPr>
          <w:bCs/>
        </w:rPr>
        <w:t xml:space="preserve"> </w:t>
      </w:r>
      <w:proofErr w:type="spellStart"/>
      <w:r w:rsidRPr="00C02CC5">
        <w:rPr>
          <w:bCs/>
        </w:rPr>
        <w:t>Bouzid</w:t>
      </w:r>
      <w:proofErr w:type="spellEnd"/>
      <w:r w:rsidRPr="00C02CC5">
        <w:rPr>
          <w:bCs/>
        </w:rPr>
        <w:t xml:space="preserve">, Ion </w:t>
      </w:r>
      <w:proofErr w:type="spellStart"/>
      <w:r w:rsidRPr="00C02CC5">
        <w:rPr>
          <w:bCs/>
        </w:rPr>
        <w:t>Diaconu</w:t>
      </w:r>
      <w:proofErr w:type="spellEnd"/>
      <w:r w:rsidRPr="00C02CC5">
        <w:rPr>
          <w:bCs/>
        </w:rPr>
        <w:t xml:space="preserve">, Karla </w:t>
      </w:r>
      <w:proofErr w:type="spellStart"/>
      <w:r w:rsidRPr="00C02CC5">
        <w:rPr>
          <w:bCs/>
        </w:rPr>
        <w:t>Hananía</w:t>
      </w:r>
      <w:proofErr w:type="spellEnd"/>
      <w:r w:rsidRPr="00C02CC5">
        <w:rPr>
          <w:bCs/>
        </w:rPr>
        <w:t xml:space="preserve"> de Varela</w:t>
      </w:r>
      <w:r w:rsidR="00855065">
        <w:rPr>
          <w:bCs/>
        </w:rPr>
        <w:t xml:space="preserve"> (Chair)</w:t>
      </w:r>
      <w:r w:rsidRPr="00C02CC5">
        <w:rPr>
          <w:bCs/>
        </w:rPr>
        <w:t xml:space="preserve">, </w:t>
      </w:r>
      <w:proofErr w:type="spellStart"/>
      <w:r w:rsidR="00855065">
        <w:rPr>
          <w:bCs/>
        </w:rPr>
        <w:t>Ludovic</w:t>
      </w:r>
      <w:proofErr w:type="spellEnd"/>
      <w:r w:rsidR="00855065">
        <w:rPr>
          <w:bCs/>
        </w:rPr>
        <w:t xml:space="preserve"> </w:t>
      </w:r>
      <w:proofErr w:type="spellStart"/>
      <w:r w:rsidR="00855065">
        <w:rPr>
          <w:bCs/>
        </w:rPr>
        <w:t>Hennebel</w:t>
      </w:r>
      <w:proofErr w:type="spellEnd"/>
      <w:r w:rsidR="00855065">
        <w:rPr>
          <w:bCs/>
        </w:rPr>
        <w:t xml:space="preserve">, </w:t>
      </w:r>
      <w:r w:rsidRPr="00C02CC5">
        <w:rPr>
          <w:bCs/>
        </w:rPr>
        <w:t xml:space="preserve">Mikhail </w:t>
      </w:r>
      <w:proofErr w:type="spellStart"/>
      <w:r w:rsidRPr="00C02CC5">
        <w:rPr>
          <w:bCs/>
        </w:rPr>
        <w:t>Lebedev</w:t>
      </w:r>
      <w:proofErr w:type="spellEnd"/>
      <w:r w:rsidRPr="00C02CC5">
        <w:rPr>
          <w:bCs/>
        </w:rPr>
        <w:t xml:space="preserve">, </w:t>
      </w:r>
      <w:proofErr w:type="spellStart"/>
      <w:r w:rsidRPr="00C02CC5">
        <w:rPr>
          <w:bCs/>
        </w:rPr>
        <w:t>Xinsheng</w:t>
      </w:r>
      <w:proofErr w:type="spellEnd"/>
      <w:r w:rsidRPr="00C02CC5">
        <w:rPr>
          <w:bCs/>
        </w:rPr>
        <w:t xml:space="preserve"> Liu, </w:t>
      </w:r>
      <w:r w:rsidR="00CB4800">
        <w:rPr>
          <w:bCs/>
        </w:rPr>
        <w:t xml:space="preserve">Elizabeth </w:t>
      </w:r>
      <w:proofErr w:type="spellStart"/>
      <w:r w:rsidR="00CB4800">
        <w:rPr>
          <w:bCs/>
        </w:rPr>
        <w:t>Salmón</w:t>
      </w:r>
      <w:proofErr w:type="spellEnd"/>
      <w:r w:rsidR="00CB4800">
        <w:rPr>
          <w:bCs/>
        </w:rPr>
        <w:t xml:space="preserve">, </w:t>
      </w:r>
      <w:proofErr w:type="spellStart"/>
      <w:r w:rsidR="00CB4800">
        <w:rPr>
          <w:bCs/>
        </w:rPr>
        <w:t>Ajai</w:t>
      </w:r>
      <w:proofErr w:type="spellEnd"/>
      <w:r w:rsidR="00CB4800">
        <w:rPr>
          <w:bCs/>
        </w:rPr>
        <w:t xml:space="preserve"> Malhotra, </w:t>
      </w:r>
      <w:r w:rsidRPr="00C02CC5">
        <w:rPr>
          <w:bCs/>
        </w:rPr>
        <w:t xml:space="preserve">Mona Omar (Rapporteur) and Katharina </w:t>
      </w:r>
      <w:proofErr w:type="spellStart"/>
      <w:r w:rsidRPr="00C02CC5">
        <w:rPr>
          <w:bCs/>
        </w:rPr>
        <w:t>Pabel</w:t>
      </w:r>
      <w:proofErr w:type="spellEnd"/>
      <w:r w:rsidRPr="00C02CC5">
        <w:rPr>
          <w:bCs/>
        </w:rPr>
        <w:t>.</w:t>
      </w:r>
    </w:p>
    <w:p w:rsidR="000A2A78" w:rsidRPr="008B5C2D" w:rsidRDefault="000A2A78" w:rsidP="008B5C2D">
      <w:pPr>
        <w:pStyle w:val="Heading2"/>
      </w:pPr>
      <w:r w:rsidRPr="008B5C2D">
        <w:t>Recently concluded reports</w:t>
      </w:r>
    </w:p>
    <w:p w:rsidR="00F663CD" w:rsidRPr="00F663CD" w:rsidRDefault="00F663CD" w:rsidP="008B5C2D">
      <w:pPr>
        <w:pStyle w:val="Heading3"/>
      </w:pPr>
      <w:r w:rsidRPr="00F663CD">
        <w:t>Regional arrangements for the promotion and protection of human rights</w:t>
      </w:r>
    </w:p>
    <w:p w:rsidR="00074280" w:rsidRDefault="00301E21" w:rsidP="00074280">
      <w:pPr>
        <w:spacing w:line="240" w:lineRule="auto"/>
        <w:jc w:val="both"/>
        <w:rPr>
          <w:bCs/>
        </w:rPr>
      </w:pPr>
      <w:r w:rsidRPr="00C02CC5">
        <w:rPr>
          <w:bCs/>
        </w:rPr>
        <w:t xml:space="preserve">At its thirty-second session in June 2016, the Human Rights Council adopted decision 32/115 in which it requested the Advisory Committee to prepare a report on regional arrangements for the promotion and protection of human rights, in particular on the progress made in the establishment of regional and </w:t>
      </w:r>
      <w:proofErr w:type="spellStart"/>
      <w:r w:rsidRPr="00C02CC5">
        <w:rPr>
          <w:bCs/>
        </w:rPr>
        <w:t>subregional</w:t>
      </w:r>
      <w:proofErr w:type="spellEnd"/>
      <w:r w:rsidRPr="00C02CC5">
        <w:rPr>
          <w:bCs/>
        </w:rPr>
        <w:t xml:space="preserve"> arrangements for the promotion and protection of human rights, and their achievements in all regions of the world, and on the role played by the Office of the United Nations High Commissioner for Human Rights, as well as on the role that it can play in the future in advancing cooperation between international and regional human rights mechanisms, and to identify ways to increase the role that regional arrangements play in promoting and protecting human rights and to reinforce universal human rights standards, including as contained in international human rights instruments</w:t>
      </w:r>
      <w:r w:rsidR="004D5FAB">
        <w:rPr>
          <w:bCs/>
        </w:rPr>
        <w:t xml:space="preserve">. </w:t>
      </w:r>
      <w:r w:rsidRPr="00C02CC5">
        <w:rPr>
          <w:bCs/>
        </w:rPr>
        <w:t>The Advisory Committee</w:t>
      </w:r>
      <w:r w:rsidR="004D5FAB">
        <w:rPr>
          <w:bCs/>
        </w:rPr>
        <w:t xml:space="preserve"> submitted the final report A/HRC/39/58 and Corr.1 to the Human Rights Council at its thirty-ninth session in September 2018.</w:t>
      </w:r>
      <w:r w:rsidR="00C02CC5" w:rsidRPr="00C02CC5">
        <w:rPr>
          <w:bCs/>
        </w:rPr>
        <w:t xml:space="preserve"> </w:t>
      </w:r>
      <w:r w:rsidRPr="00C02CC5">
        <w:rPr>
          <w:bCs/>
        </w:rPr>
        <w:t xml:space="preserve">The drafting group </w:t>
      </w:r>
      <w:r w:rsidR="00074280">
        <w:rPr>
          <w:bCs/>
        </w:rPr>
        <w:t>comprised</w:t>
      </w:r>
      <w:r w:rsidRPr="00C02CC5">
        <w:rPr>
          <w:bCs/>
        </w:rPr>
        <w:t xml:space="preserve">  </w:t>
      </w:r>
      <w:r w:rsidR="00074280" w:rsidRPr="00074280">
        <w:rPr>
          <w:bCs/>
        </w:rPr>
        <w:t xml:space="preserve">Mohamed </w:t>
      </w:r>
      <w:proofErr w:type="spellStart"/>
      <w:r w:rsidR="00074280" w:rsidRPr="00074280">
        <w:rPr>
          <w:bCs/>
        </w:rPr>
        <w:t>Bennani</w:t>
      </w:r>
      <w:proofErr w:type="spellEnd"/>
      <w:r w:rsidR="00074280" w:rsidRPr="00074280">
        <w:rPr>
          <w:bCs/>
        </w:rPr>
        <w:t xml:space="preserve">, Laurence </w:t>
      </w:r>
      <w:proofErr w:type="spellStart"/>
      <w:r w:rsidR="00074280" w:rsidRPr="00074280">
        <w:rPr>
          <w:bCs/>
        </w:rPr>
        <w:t>Boisson</w:t>
      </w:r>
      <w:proofErr w:type="spellEnd"/>
      <w:r w:rsidR="00074280" w:rsidRPr="00074280">
        <w:rPr>
          <w:bCs/>
        </w:rPr>
        <w:t xml:space="preserve"> de </w:t>
      </w:r>
      <w:proofErr w:type="spellStart"/>
      <w:r w:rsidR="00074280" w:rsidRPr="00074280">
        <w:rPr>
          <w:bCs/>
        </w:rPr>
        <w:t>Chazournes</w:t>
      </w:r>
      <w:proofErr w:type="spellEnd"/>
      <w:r w:rsidR="00074280" w:rsidRPr="00074280">
        <w:rPr>
          <w:bCs/>
        </w:rPr>
        <w:t xml:space="preserve">, Mario Luis </w:t>
      </w:r>
      <w:proofErr w:type="spellStart"/>
      <w:r w:rsidR="00074280" w:rsidRPr="00074280">
        <w:rPr>
          <w:bCs/>
        </w:rPr>
        <w:t>Coriolano</w:t>
      </w:r>
      <w:proofErr w:type="spellEnd"/>
      <w:r w:rsidR="00074280" w:rsidRPr="00074280">
        <w:rPr>
          <w:bCs/>
        </w:rPr>
        <w:t xml:space="preserve">, Karla </w:t>
      </w:r>
      <w:proofErr w:type="spellStart"/>
      <w:r w:rsidR="00074280" w:rsidRPr="00074280">
        <w:rPr>
          <w:bCs/>
        </w:rPr>
        <w:t>Hananía</w:t>
      </w:r>
      <w:proofErr w:type="spellEnd"/>
      <w:r w:rsidR="00074280" w:rsidRPr="00074280">
        <w:rPr>
          <w:bCs/>
        </w:rPr>
        <w:t xml:space="preserve"> de </w:t>
      </w:r>
      <w:proofErr w:type="spellStart"/>
      <w:r w:rsidR="00074280" w:rsidRPr="00074280">
        <w:rPr>
          <w:bCs/>
        </w:rPr>
        <w:t>Varea</w:t>
      </w:r>
      <w:proofErr w:type="spellEnd"/>
      <w:r w:rsidR="00074280" w:rsidRPr="00074280">
        <w:rPr>
          <w:bCs/>
        </w:rPr>
        <w:t xml:space="preserve">, Mikhail </w:t>
      </w:r>
      <w:proofErr w:type="spellStart"/>
      <w:r w:rsidR="00074280" w:rsidRPr="00074280">
        <w:rPr>
          <w:bCs/>
        </w:rPr>
        <w:t>Lebedev</w:t>
      </w:r>
      <w:proofErr w:type="spellEnd"/>
      <w:r w:rsidR="00074280" w:rsidRPr="00074280">
        <w:rPr>
          <w:bCs/>
        </w:rPr>
        <w:t xml:space="preserve">, </w:t>
      </w:r>
      <w:proofErr w:type="spellStart"/>
      <w:r w:rsidR="00074280" w:rsidRPr="00074280">
        <w:rPr>
          <w:bCs/>
        </w:rPr>
        <w:t>Xinsheng</w:t>
      </w:r>
      <w:proofErr w:type="spellEnd"/>
      <w:r w:rsidR="00074280" w:rsidRPr="00074280">
        <w:rPr>
          <w:bCs/>
        </w:rPr>
        <w:t xml:space="preserve"> Liu, </w:t>
      </w:r>
      <w:proofErr w:type="spellStart"/>
      <w:r w:rsidR="00074280" w:rsidRPr="00074280">
        <w:rPr>
          <w:bCs/>
        </w:rPr>
        <w:t>Ajai</w:t>
      </w:r>
      <w:proofErr w:type="spellEnd"/>
      <w:r w:rsidR="00074280" w:rsidRPr="00074280">
        <w:rPr>
          <w:bCs/>
        </w:rPr>
        <w:t xml:space="preserve"> Malhotra, Kaoru Obata, Katharina </w:t>
      </w:r>
      <w:proofErr w:type="spellStart"/>
      <w:r w:rsidR="00074280" w:rsidRPr="00074280">
        <w:rPr>
          <w:bCs/>
        </w:rPr>
        <w:t>Pabel</w:t>
      </w:r>
      <w:proofErr w:type="spellEnd"/>
      <w:r w:rsidR="00074280" w:rsidRPr="00074280">
        <w:rPr>
          <w:bCs/>
        </w:rPr>
        <w:t xml:space="preserve"> (Chair), </w:t>
      </w:r>
      <w:proofErr w:type="spellStart"/>
      <w:r w:rsidR="00074280" w:rsidRPr="00074280">
        <w:rPr>
          <w:bCs/>
        </w:rPr>
        <w:t>Anantonia</w:t>
      </w:r>
      <w:proofErr w:type="spellEnd"/>
      <w:r w:rsidR="00074280" w:rsidRPr="00074280">
        <w:rPr>
          <w:bCs/>
        </w:rPr>
        <w:t xml:space="preserve"> Reyes Prado, Elizabeth </w:t>
      </w:r>
      <w:proofErr w:type="spellStart"/>
      <w:r w:rsidR="00074280" w:rsidRPr="00074280">
        <w:rPr>
          <w:bCs/>
        </w:rPr>
        <w:t>Salmón</w:t>
      </w:r>
      <w:proofErr w:type="spellEnd"/>
      <w:r w:rsidR="00074280" w:rsidRPr="00074280">
        <w:rPr>
          <w:bCs/>
        </w:rPr>
        <w:t xml:space="preserve">, </w:t>
      </w:r>
      <w:proofErr w:type="spellStart"/>
      <w:r w:rsidR="00074280" w:rsidRPr="00074280">
        <w:rPr>
          <w:bCs/>
        </w:rPr>
        <w:t>Dheerujlall</w:t>
      </w:r>
      <w:proofErr w:type="spellEnd"/>
      <w:r w:rsidR="00074280" w:rsidRPr="00074280">
        <w:rPr>
          <w:bCs/>
        </w:rPr>
        <w:t xml:space="preserve"> </w:t>
      </w:r>
      <w:proofErr w:type="spellStart"/>
      <w:r w:rsidR="00074280" w:rsidRPr="00074280">
        <w:rPr>
          <w:bCs/>
        </w:rPr>
        <w:t>Baramlall</w:t>
      </w:r>
      <w:proofErr w:type="spellEnd"/>
      <w:r w:rsidR="00074280" w:rsidRPr="00074280">
        <w:rPr>
          <w:bCs/>
        </w:rPr>
        <w:t xml:space="preserve"> </w:t>
      </w:r>
      <w:proofErr w:type="spellStart"/>
      <w:r w:rsidR="00074280" w:rsidRPr="00074280">
        <w:rPr>
          <w:bCs/>
        </w:rPr>
        <w:t>Seetulsingh</w:t>
      </w:r>
      <w:proofErr w:type="spellEnd"/>
      <w:r w:rsidR="00074280" w:rsidRPr="00074280">
        <w:rPr>
          <w:bCs/>
        </w:rPr>
        <w:t xml:space="preserve">, </w:t>
      </w:r>
      <w:proofErr w:type="spellStart"/>
      <w:r w:rsidR="00074280" w:rsidRPr="00074280">
        <w:rPr>
          <w:bCs/>
        </w:rPr>
        <w:t>Changrok</w:t>
      </w:r>
      <w:proofErr w:type="spellEnd"/>
      <w:r w:rsidR="00074280" w:rsidRPr="00074280">
        <w:rPr>
          <w:bCs/>
        </w:rPr>
        <w:t xml:space="preserve"> </w:t>
      </w:r>
      <w:proofErr w:type="spellStart"/>
      <w:r w:rsidR="00074280" w:rsidRPr="00074280">
        <w:rPr>
          <w:bCs/>
        </w:rPr>
        <w:t>Soh</w:t>
      </w:r>
      <w:proofErr w:type="spellEnd"/>
      <w:r w:rsidR="00074280" w:rsidRPr="00074280">
        <w:rPr>
          <w:bCs/>
        </w:rPr>
        <w:t xml:space="preserve"> (Rapporteur) and </w:t>
      </w:r>
      <w:proofErr w:type="spellStart"/>
      <w:r w:rsidR="00074280" w:rsidRPr="00074280">
        <w:rPr>
          <w:bCs/>
        </w:rPr>
        <w:t>Imeru</w:t>
      </w:r>
      <w:proofErr w:type="spellEnd"/>
      <w:r w:rsidR="00074280" w:rsidRPr="00074280">
        <w:rPr>
          <w:bCs/>
        </w:rPr>
        <w:t xml:space="preserve"> </w:t>
      </w:r>
      <w:proofErr w:type="spellStart"/>
      <w:r w:rsidR="00074280" w:rsidRPr="00074280">
        <w:rPr>
          <w:bCs/>
        </w:rPr>
        <w:t>Tamrat</w:t>
      </w:r>
      <w:proofErr w:type="spellEnd"/>
      <w:r w:rsidR="00074280" w:rsidRPr="00074280">
        <w:rPr>
          <w:bCs/>
        </w:rPr>
        <w:t xml:space="preserve"> </w:t>
      </w:r>
      <w:proofErr w:type="spellStart"/>
      <w:r w:rsidR="00074280" w:rsidRPr="00074280">
        <w:rPr>
          <w:bCs/>
        </w:rPr>
        <w:t>Yigezu</w:t>
      </w:r>
      <w:proofErr w:type="spellEnd"/>
      <w:r w:rsidR="00074280" w:rsidRPr="00074280">
        <w:rPr>
          <w:bCs/>
        </w:rPr>
        <w:t>.</w:t>
      </w:r>
    </w:p>
    <w:p w:rsidR="00653D44" w:rsidRPr="00B74436" w:rsidRDefault="00653D44" w:rsidP="008B5C2D">
      <w:pPr>
        <w:pStyle w:val="Heading1"/>
      </w:pPr>
      <w:r w:rsidRPr="00653D44">
        <w:t>S</w:t>
      </w:r>
      <w:r>
        <w:t>tanding items</w:t>
      </w:r>
    </w:p>
    <w:p w:rsidR="002E360F" w:rsidRPr="002E360F" w:rsidRDefault="00653D44" w:rsidP="008B5C2D">
      <w:pPr>
        <w:pStyle w:val="Heading2"/>
      </w:pPr>
      <w:r w:rsidRPr="00236CE1">
        <w:t>Promotion of a democratic and equitable international order</w:t>
      </w:r>
      <w:r w:rsidR="002E360F" w:rsidRPr="002E360F">
        <w:t xml:space="preserve"> perspective</w:t>
      </w:r>
    </w:p>
    <w:p w:rsidR="00653D44" w:rsidRPr="00236CE1" w:rsidRDefault="00653D44" w:rsidP="008B5C2D">
      <w:pPr>
        <w:spacing w:after="0" w:line="240" w:lineRule="auto"/>
        <w:jc w:val="both"/>
        <w:rPr>
          <w:rFonts w:eastAsia="Times New Roman" w:cs="Arial"/>
          <w:lang w:eastAsia="en-PH"/>
        </w:rPr>
      </w:pPr>
      <w:r w:rsidRPr="00236CE1">
        <w:rPr>
          <w:rFonts w:eastAsia="Times New Roman" w:cs="Arial"/>
          <w:lang w:eastAsia="en-PH"/>
        </w:rPr>
        <w:t xml:space="preserve">HRC resolution 8/5 requested the Committee to pay due attention, within the respective mandates, to the resolution and to make contributions towards its implementation. </w:t>
      </w:r>
      <w:r w:rsidR="00711CE9" w:rsidRPr="00236CE1">
        <w:rPr>
          <w:rFonts w:eastAsia="Times New Roman" w:cs="Arial"/>
          <w:lang w:eastAsia="en-PH"/>
        </w:rPr>
        <w:t>The Advisory Committee held a discussion on the issue at its first, second, fourth and eleventh sessions</w:t>
      </w:r>
      <w:r w:rsidRPr="00236CE1">
        <w:rPr>
          <w:rFonts w:eastAsia="Times New Roman" w:cs="Arial"/>
          <w:lang w:eastAsia="en-PH"/>
        </w:rPr>
        <w:t xml:space="preserve">. </w:t>
      </w:r>
    </w:p>
    <w:p w:rsidR="00653D44" w:rsidRDefault="00653D44" w:rsidP="00236CE1">
      <w:pPr>
        <w:spacing w:before="100" w:beforeAutospacing="1" w:after="240" w:line="240" w:lineRule="auto"/>
        <w:ind w:left="360"/>
        <w:jc w:val="both"/>
        <w:rPr>
          <w:rFonts w:eastAsia="Times New Roman" w:cs="Arial"/>
          <w:lang w:eastAsia="en-PH"/>
        </w:rPr>
      </w:pPr>
      <w:r w:rsidRPr="00A85871">
        <w:rPr>
          <w:rFonts w:eastAsia="Times New Roman" w:cs="Arial"/>
          <w:lang w:eastAsia="en-PH"/>
        </w:rPr>
        <w:t xml:space="preserve">In its resolution 18/6, the Council </w:t>
      </w:r>
      <w:r w:rsidR="006D13F7">
        <w:rPr>
          <w:rFonts w:eastAsia="Times New Roman" w:cs="Arial"/>
          <w:lang w:eastAsia="en-PH"/>
        </w:rPr>
        <w:t xml:space="preserve">decided to </w:t>
      </w:r>
      <w:r w:rsidRPr="00A85871">
        <w:rPr>
          <w:rFonts w:eastAsia="Times New Roman" w:cs="Arial"/>
          <w:lang w:eastAsia="en-PH"/>
        </w:rPr>
        <w:t>establish</w:t>
      </w:r>
      <w:r w:rsidR="000E30DF">
        <w:rPr>
          <w:rFonts w:eastAsia="Times New Roman" w:cs="Arial"/>
          <w:lang w:eastAsia="en-PH"/>
        </w:rPr>
        <w:t xml:space="preserve">, for a period of three years, </w:t>
      </w:r>
      <w:r w:rsidRPr="00A85871">
        <w:rPr>
          <w:rFonts w:eastAsia="Times New Roman" w:cs="Arial"/>
          <w:lang w:eastAsia="en-PH"/>
        </w:rPr>
        <w:t xml:space="preserve">a new special procedures mandate </w:t>
      </w:r>
      <w:r w:rsidR="006D13F7">
        <w:rPr>
          <w:rFonts w:eastAsia="Times New Roman" w:cs="Arial"/>
          <w:lang w:eastAsia="en-PH"/>
        </w:rPr>
        <w:t>of i</w:t>
      </w:r>
      <w:r w:rsidR="008E111A" w:rsidRPr="008E111A">
        <w:rPr>
          <w:rFonts w:eastAsia="Times New Roman" w:cs="Arial"/>
          <w:lang w:eastAsia="en-PH"/>
        </w:rPr>
        <w:t xml:space="preserve">ndependent </w:t>
      </w:r>
      <w:r w:rsidR="006D13F7">
        <w:rPr>
          <w:rFonts w:eastAsia="Times New Roman" w:cs="Arial"/>
          <w:lang w:eastAsia="en-PH"/>
        </w:rPr>
        <w:t>e</w:t>
      </w:r>
      <w:r w:rsidR="008E111A" w:rsidRPr="008E111A">
        <w:rPr>
          <w:rFonts w:eastAsia="Times New Roman" w:cs="Arial"/>
          <w:lang w:eastAsia="en-PH"/>
        </w:rPr>
        <w:t xml:space="preserve">xpert on the promotion of a democratic and equitable international order. </w:t>
      </w:r>
      <w:r w:rsidR="00711CE9" w:rsidRPr="00711CE9">
        <w:rPr>
          <w:rFonts w:eastAsia="Times New Roman" w:cs="Arial"/>
          <w:lang w:eastAsia="en-PH"/>
        </w:rPr>
        <w:t xml:space="preserve">The mandate </w:t>
      </w:r>
      <w:r w:rsidR="000E30DF">
        <w:rPr>
          <w:rFonts w:eastAsia="Times New Roman" w:cs="Arial"/>
          <w:lang w:eastAsia="en-PH"/>
        </w:rPr>
        <w:t xml:space="preserve">of the independent expert was latest extended through HRC resolution 36/4. </w:t>
      </w:r>
    </w:p>
    <w:p w:rsidR="00653D44" w:rsidRPr="00972C73" w:rsidRDefault="00653D44" w:rsidP="008B5C2D">
      <w:pPr>
        <w:pStyle w:val="Heading2"/>
      </w:pPr>
      <w:r w:rsidRPr="00972C73">
        <w:lastRenderedPageBreak/>
        <w:t>Integration of a gender perspective</w:t>
      </w:r>
      <w:bookmarkStart w:id="0" w:name="_GoBack"/>
      <w:bookmarkEnd w:id="0"/>
    </w:p>
    <w:p w:rsidR="00653D44" w:rsidRDefault="00653D44" w:rsidP="00236CE1">
      <w:pPr>
        <w:spacing w:after="240" w:line="240" w:lineRule="auto"/>
        <w:ind w:left="360"/>
        <w:jc w:val="both"/>
        <w:rPr>
          <w:rFonts w:eastAsia="Times New Roman" w:cs="Arial"/>
          <w:lang w:eastAsia="en-PH"/>
        </w:rPr>
      </w:pPr>
      <w:r w:rsidRPr="00E53E84">
        <w:rPr>
          <w:rFonts w:eastAsia="Times New Roman" w:cs="Arial"/>
          <w:lang w:eastAsia="en-PH"/>
        </w:rPr>
        <w:t>In its resolution 6/30, the Council requested the Committee to integrate a gender perspective into the implementation of its mandate by providing in reports information on and qualitative analysis of human rights of women and girls.</w:t>
      </w:r>
      <w:r>
        <w:rPr>
          <w:rFonts w:eastAsia="Times New Roman" w:cs="Arial"/>
          <w:lang w:eastAsia="en-PH"/>
        </w:rPr>
        <w:t xml:space="preserve"> </w:t>
      </w:r>
      <w:r w:rsidR="00711CE9" w:rsidRPr="00711CE9">
        <w:rPr>
          <w:rFonts w:eastAsia="Times New Roman" w:cs="Arial"/>
          <w:lang w:eastAsia="en-PH"/>
        </w:rPr>
        <w:t>The Advisory Committee held a discussion on the issue at its second, fourth, tenth, eleventh and eighteenth sessions.</w:t>
      </w:r>
    </w:p>
    <w:p w:rsidR="00653D44" w:rsidRPr="00972C73" w:rsidRDefault="00653D44" w:rsidP="008B5C2D">
      <w:pPr>
        <w:pStyle w:val="Heading2"/>
      </w:pPr>
      <w:r w:rsidRPr="00972C73">
        <w:t>Persons with disabilities</w:t>
      </w:r>
    </w:p>
    <w:p w:rsidR="00653D44" w:rsidRPr="00AB1D3C" w:rsidRDefault="00653D44" w:rsidP="00236CE1">
      <w:pPr>
        <w:spacing w:after="240" w:line="240" w:lineRule="auto"/>
        <w:ind w:left="360"/>
        <w:jc w:val="both"/>
        <w:rPr>
          <w:rFonts w:eastAsia="Times New Roman" w:cs="Arial"/>
          <w:lang w:eastAsia="en-PH"/>
        </w:rPr>
      </w:pPr>
      <w:r w:rsidRPr="00E53E84">
        <w:rPr>
          <w:rFonts w:eastAsia="Times New Roman" w:cs="Arial"/>
          <w:lang w:eastAsia="en-PH"/>
        </w:rPr>
        <w:t>In its resolution 7/9, the Council encouraged the Committee to integrate the perspective of persons with disabilities</w:t>
      </w:r>
      <w:r>
        <w:rPr>
          <w:rFonts w:eastAsia="Times New Roman" w:cs="Arial"/>
          <w:lang w:eastAsia="en-PH"/>
        </w:rPr>
        <w:t xml:space="preserve"> </w:t>
      </w:r>
      <w:r w:rsidRPr="00E53E84">
        <w:rPr>
          <w:rFonts w:eastAsia="Times New Roman" w:cs="Arial"/>
          <w:lang w:eastAsia="en-PH"/>
        </w:rPr>
        <w:t xml:space="preserve">in carrying out </w:t>
      </w:r>
      <w:r>
        <w:rPr>
          <w:rFonts w:eastAsia="Times New Roman" w:cs="Arial"/>
          <w:lang w:eastAsia="en-PH"/>
        </w:rPr>
        <w:t>its</w:t>
      </w:r>
      <w:r w:rsidRPr="00E53E84">
        <w:rPr>
          <w:rFonts w:eastAsia="Times New Roman" w:cs="Arial"/>
          <w:lang w:eastAsia="en-PH"/>
        </w:rPr>
        <w:t xml:space="preserve"> work.</w:t>
      </w:r>
      <w:r>
        <w:rPr>
          <w:rFonts w:eastAsia="Times New Roman" w:cs="Arial"/>
          <w:lang w:eastAsia="en-PH"/>
        </w:rPr>
        <w:t xml:space="preserve">  A</w:t>
      </w:r>
      <w:r w:rsidR="00671729">
        <w:rPr>
          <w:rFonts w:eastAsia="Times New Roman" w:cs="Arial"/>
          <w:lang w:eastAsia="en-PH"/>
        </w:rPr>
        <w:t xml:space="preserve">t its first, second, </w:t>
      </w:r>
      <w:r w:rsidRPr="00E53E84">
        <w:rPr>
          <w:rFonts w:eastAsia="Times New Roman" w:cs="Arial"/>
          <w:lang w:eastAsia="en-PH"/>
        </w:rPr>
        <w:t>fourth</w:t>
      </w:r>
      <w:r w:rsidR="00AB1D3C">
        <w:rPr>
          <w:rFonts w:eastAsia="Times New Roman" w:cs="Arial"/>
          <w:lang w:eastAsia="en-PH"/>
        </w:rPr>
        <w:t>,</w:t>
      </w:r>
      <w:r w:rsidRPr="00E53E84">
        <w:rPr>
          <w:rFonts w:eastAsia="Times New Roman" w:cs="Arial"/>
          <w:lang w:eastAsia="en-PH"/>
        </w:rPr>
        <w:t xml:space="preserve"> </w:t>
      </w:r>
      <w:r w:rsidR="00671729">
        <w:rPr>
          <w:rFonts w:eastAsia="Times New Roman" w:cs="Arial"/>
          <w:lang w:eastAsia="en-PH"/>
        </w:rPr>
        <w:t xml:space="preserve">tenth </w:t>
      </w:r>
      <w:r w:rsidR="00AB1D3C">
        <w:rPr>
          <w:rFonts w:eastAsia="Times New Roman" w:cs="Arial"/>
          <w:lang w:eastAsia="en-PH"/>
        </w:rPr>
        <w:t xml:space="preserve">and nineteenth </w:t>
      </w:r>
      <w:r w:rsidRPr="00E53E84">
        <w:rPr>
          <w:rFonts w:eastAsia="Times New Roman" w:cs="Arial"/>
          <w:lang w:eastAsia="en-PH"/>
        </w:rPr>
        <w:t>sessions, the Committee held discussions on the issue.</w:t>
      </w:r>
      <w:r w:rsidR="00AB1D3C">
        <w:rPr>
          <w:rFonts w:eastAsia="Times New Roman" w:cs="Arial"/>
          <w:lang w:eastAsia="en-PH"/>
        </w:rPr>
        <w:t xml:space="preserve"> </w:t>
      </w:r>
      <w:r w:rsidR="00AB1D3C" w:rsidRPr="00AB1D3C">
        <w:rPr>
          <w:rFonts w:eastAsia="Times New Roman" w:cs="Arial"/>
          <w:lang w:eastAsia="en-PH"/>
        </w:rPr>
        <w:t>At its nineteenth session, a representative of the Human Rights and Economic and Social Issues Section of OHCHR and the Secretary of the Committee on the Rights of Persons with Disabilities gave presentations on the issue.</w:t>
      </w:r>
      <w:r w:rsidR="00302B30">
        <w:rPr>
          <w:rFonts w:eastAsia="Times New Roman" w:cs="Arial"/>
          <w:lang w:eastAsia="en-PH"/>
        </w:rPr>
        <w:t xml:space="preserve"> At its twentieth session, an OHCHR representative working with the Special Rapporteur </w:t>
      </w:r>
      <w:r w:rsidR="00302B30" w:rsidRPr="00302B30">
        <w:rPr>
          <w:rFonts w:eastAsia="Times New Roman" w:cs="Arial"/>
          <w:lang w:eastAsia="en-PH"/>
        </w:rPr>
        <w:t>on the rights of persons with disabilities</w:t>
      </w:r>
      <w:r w:rsidR="00302B30">
        <w:rPr>
          <w:rFonts w:eastAsia="Times New Roman" w:cs="Arial"/>
          <w:lang w:eastAsia="en-PH"/>
        </w:rPr>
        <w:t xml:space="preserve"> also gave a presentation on the item.</w:t>
      </w:r>
    </w:p>
    <w:p w:rsidR="00653D44" w:rsidRPr="00653D44" w:rsidRDefault="00653D44" w:rsidP="008B5C2D">
      <w:pPr>
        <w:pStyle w:val="Heading1"/>
      </w:pPr>
      <w:r w:rsidRPr="00653D44">
        <w:t>R</w:t>
      </w:r>
      <w:r>
        <w:t xml:space="preserve">esearch proposals </w:t>
      </w:r>
      <w:r w:rsidR="001B4BF1">
        <w:t xml:space="preserve">and reflection papers </w:t>
      </w:r>
      <w:r>
        <w:t>of the Committee</w:t>
      </w:r>
    </w:p>
    <w:p w:rsidR="00653D44" w:rsidRPr="00DC6EB2" w:rsidRDefault="00653D44" w:rsidP="00236CE1">
      <w:pPr>
        <w:pStyle w:val="style31"/>
        <w:spacing w:before="0" w:beforeAutospacing="0" w:after="240" w:afterAutospacing="0"/>
        <w:jc w:val="both"/>
        <w:rPr>
          <w:rFonts w:ascii="Calibri" w:hAnsi="Calibri" w:cs="Arial"/>
          <w:color w:val="auto"/>
          <w:sz w:val="22"/>
          <w:szCs w:val="22"/>
        </w:rPr>
      </w:pPr>
      <w:r>
        <w:rPr>
          <w:rFonts w:ascii="Calibri" w:hAnsi="Calibri" w:cs="Arial"/>
          <w:bCs/>
          <w:color w:val="auto"/>
          <w:sz w:val="22"/>
          <w:szCs w:val="22"/>
        </w:rPr>
        <w:t>Pursuant to p</w:t>
      </w:r>
      <w:r w:rsidRPr="00DC6EB2">
        <w:rPr>
          <w:rFonts w:ascii="Calibri" w:hAnsi="Calibri" w:cs="Arial"/>
          <w:bCs/>
          <w:color w:val="auto"/>
          <w:sz w:val="22"/>
          <w:szCs w:val="22"/>
        </w:rPr>
        <w:t xml:space="preserve">aragraph 78 of </w:t>
      </w:r>
      <w:r>
        <w:rPr>
          <w:rFonts w:ascii="Calibri" w:hAnsi="Calibri" w:cs="Arial"/>
          <w:bCs/>
          <w:color w:val="auto"/>
          <w:sz w:val="22"/>
          <w:szCs w:val="22"/>
        </w:rPr>
        <w:t>Council</w:t>
      </w:r>
      <w:r w:rsidRPr="00DC6EB2">
        <w:rPr>
          <w:rFonts w:ascii="Calibri" w:hAnsi="Calibri" w:cs="Arial"/>
          <w:bCs/>
          <w:color w:val="auto"/>
          <w:sz w:val="22"/>
          <w:szCs w:val="22"/>
        </w:rPr>
        <w:t xml:space="preserve"> </w:t>
      </w:r>
      <w:r>
        <w:rPr>
          <w:rFonts w:ascii="Calibri" w:hAnsi="Calibri" w:cs="Arial"/>
          <w:bCs/>
          <w:color w:val="auto"/>
          <w:sz w:val="22"/>
          <w:szCs w:val="22"/>
        </w:rPr>
        <w:t>resolution</w:t>
      </w:r>
      <w:r w:rsidRPr="00DC6EB2">
        <w:rPr>
          <w:rFonts w:ascii="Calibri" w:hAnsi="Calibri" w:cs="Arial"/>
          <w:bCs/>
          <w:color w:val="auto"/>
          <w:sz w:val="22"/>
          <w:szCs w:val="22"/>
        </w:rPr>
        <w:t xml:space="preserve"> 5/1 (institution-building package), the Committee “shall not</w:t>
      </w:r>
      <w:r w:rsidRPr="00DC6EB2">
        <w:rPr>
          <w:rFonts w:ascii="Calibri" w:hAnsi="Calibri" w:cs="Arial"/>
          <w:color w:val="auto"/>
          <w:sz w:val="22"/>
          <w:szCs w:val="22"/>
        </w:rPr>
        <w:t xml:space="preserve"> adopt resolutions or decisions, but may propose to the Council, within the scope of its work as set out by the Council, suggestions for further enhancing its procedural efficiency, as well as further research proposals within the scope of the work set out by the Council</w:t>
      </w:r>
      <w:r>
        <w:rPr>
          <w:rFonts w:ascii="Calibri" w:hAnsi="Calibri" w:cs="Arial"/>
          <w:color w:val="auto"/>
          <w:sz w:val="22"/>
          <w:szCs w:val="22"/>
        </w:rPr>
        <w:t>”</w:t>
      </w:r>
      <w:r w:rsidRPr="00DC6EB2">
        <w:rPr>
          <w:rFonts w:ascii="Calibri" w:hAnsi="Calibri" w:cs="Arial"/>
          <w:color w:val="auto"/>
          <w:sz w:val="22"/>
          <w:szCs w:val="22"/>
        </w:rPr>
        <w:t xml:space="preserve">. </w:t>
      </w:r>
    </w:p>
    <w:p w:rsidR="00653D44" w:rsidRDefault="00653D44" w:rsidP="00236CE1">
      <w:pPr>
        <w:spacing w:after="240" w:line="240" w:lineRule="auto"/>
        <w:jc w:val="both"/>
        <w:rPr>
          <w:rFonts w:eastAsia="Times New Roman" w:cs="Arial"/>
          <w:lang w:eastAsia="en-PH"/>
        </w:rPr>
      </w:pPr>
      <w:r w:rsidRPr="00DC6EB2">
        <w:rPr>
          <w:rFonts w:eastAsia="Times New Roman" w:cs="Arial"/>
          <w:lang w:eastAsia="en-PH"/>
        </w:rPr>
        <w:t>Research proposals</w:t>
      </w:r>
      <w:r>
        <w:rPr>
          <w:rFonts w:eastAsia="Times New Roman" w:cs="Arial"/>
          <w:lang w:eastAsia="en-PH"/>
        </w:rPr>
        <w:t xml:space="preserve"> emanating</w:t>
      </w:r>
      <w:r w:rsidRPr="00DC6EB2">
        <w:rPr>
          <w:rFonts w:eastAsia="Times New Roman" w:cs="Arial"/>
          <w:lang w:eastAsia="en-PH"/>
        </w:rPr>
        <w:t xml:space="preserve"> from the Committee that have been adopted by the Council for future </w:t>
      </w:r>
      <w:r w:rsidRPr="00E53E84">
        <w:rPr>
          <w:rFonts w:eastAsia="Times New Roman" w:cs="Arial"/>
          <w:lang w:eastAsia="en-PH"/>
        </w:rPr>
        <w:t>Committee work, include:  Right to Peace, discrimination within the context of the right to food, rights of peasants and rural women</w:t>
      </w:r>
      <w:r w:rsidR="003B0AD7">
        <w:rPr>
          <w:rFonts w:eastAsia="Times New Roman" w:cs="Arial"/>
          <w:lang w:eastAsia="en-PH"/>
        </w:rPr>
        <w:t xml:space="preserve">, </w:t>
      </w:r>
      <w:r w:rsidR="00A212C9">
        <w:rPr>
          <w:rFonts w:eastAsia="Times New Roman" w:cs="Arial"/>
          <w:lang w:eastAsia="en-PH"/>
        </w:rPr>
        <w:t xml:space="preserve">corruption, </w:t>
      </w:r>
      <w:r w:rsidR="00B8713B">
        <w:rPr>
          <w:rFonts w:eastAsia="Times New Roman" w:cs="Arial"/>
          <w:lang w:eastAsia="en-PH"/>
        </w:rPr>
        <w:t>post-disast</w:t>
      </w:r>
      <w:r w:rsidR="00684511">
        <w:rPr>
          <w:rFonts w:eastAsia="Times New Roman" w:cs="Arial"/>
          <w:lang w:eastAsia="en-PH"/>
        </w:rPr>
        <w:t>er and post-conflict situations</w:t>
      </w:r>
      <w:r w:rsidR="002305EB">
        <w:rPr>
          <w:rFonts w:eastAsia="Times New Roman" w:cs="Arial"/>
          <w:lang w:eastAsia="en-PH"/>
        </w:rPr>
        <w:t xml:space="preserve"> and local government</w:t>
      </w:r>
      <w:r w:rsidR="003B0AD7">
        <w:rPr>
          <w:rFonts w:eastAsia="Times New Roman" w:cs="Arial"/>
          <w:lang w:eastAsia="en-PH"/>
        </w:rPr>
        <w:t xml:space="preserve">. The current mandates on vulture funds </w:t>
      </w:r>
      <w:r w:rsidR="00B8713B">
        <w:rPr>
          <w:rFonts w:eastAsia="Times New Roman" w:cs="Arial"/>
          <w:lang w:eastAsia="en-PH"/>
        </w:rPr>
        <w:t>also derive</w:t>
      </w:r>
      <w:r w:rsidR="00E60FEB">
        <w:rPr>
          <w:rFonts w:eastAsia="Times New Roman" w:cs="Arial"/>
          <w:lang w:eastAsia="en-PH"/>
        </w:rPr>
        <w:t>s</w:t>
      </w:r>
      <w:r w:rsidR="00B8713B">
        <w:rPr>
          <w:rFonts w:eastAsia="Times New Roman" w:cs="Arial"/>
          <w:lang w:eastAsia="en-PH"/>
        </w:rPr>
        <w:t xml:space="preserve"> from proposals initially made by the Committee.</w:t>
      </w:r>
    </w:p>
    <w:p w:rsidR="0098604D" w:rsidRPr="0098604D" w:rsidRDefault="0098604D" w:rsidP="00236CE1">
      <w:pPr>
        <w:spacing w:after="240" w:line="240" w:lineRule="auto"/>
        <w:jc w:val="both"/>
        <w:rPr>
          <w:rFonts w:eastAsia="Times New Roman" w:cs="Arial"/>
          <w:lang w:eastAsia="en-PH"/>
        </w:rPr>
      </w:pPr>
      <w:r>
        <w:rPr>
          <w:rFonts w:eastAsia="Times New Roman" w:cs="Arial"/>
          <w:lang w:eastAsia="en-PH"/>
        </w:rPr>
        <w:t>At its</w:t>
      </w:r>
      <w:r w:rsidRPr="0098604D">
        <w:rPr>
          <w:rFonts w:eastAsia="Times New Roman" w:cs="Arial"/>
          <w:lang w:eastAsia="en-PH"/>
        </w:rPr>
        <w:t xml:space="preserve"> fourteenth session, the Advisory Committee decided to produce reflection papers for its own use at every session of the Committee, which may be published on the OHCHR website as part of the Committee’s reflection paper series.</w:t>
      </w:r>
    </w:p>
    <w:p w:rsidR="00E115A5" w:rsidRDefault="00E32288" w:rsidP="00236CE1">
      <w:pPr>
        <w:spacing w:after="240" w:line="240" w:lineRule="auto"/>
        <w:jc w:val="both"/>
        <w:rPr>
          <w:rFonts w:eastAsia="Times New Roman" w:cs="Arial"/>
          <w:lang w:eastAsia="en-PH"/>
        </w:rPr>
      </w:pPr>
      <w:r>
        <w:rPr>
          <w:rFonts w:eastAsia="Times New Roman" w:cs="Arial"/>
          <w:lang w:eastAsia="en-PH"/>
        </w:rPr>
        <w:t xml:space="preserve">At its nineteenth session, the Committee considered the following topics as possible new priorities for </w:t>
      </w:r>
      <w:r w:rsidR="00A53612">
        <w:rPr>
          <w:rFonts w:eastAsia="Times New Roman" w:cs="Arial"/>
          <w:lang w:eastAsia="en-PH"/>
        </w:rPr>
        <w:t xml:space="preserve">its </w:t>
      </w:r>
      <w:r>
        <w:rPr>
          <w:rFonts w:eastAsia="Times New Roman" w:cs="Arial"/>
          <w:lang w:eastAsia="en-PH"/>
        </w:rPr>
        <w:t xml:space="preserve">work: </w:t>
      </w:r>
    </w:p>
    <w:p w:rsidR="00E32288" w:rsidRPr="00A850B8" w:rsidRDefault="00E32288" w:rsidP="00236CE1">
      <w:pPr>
        <w:numPr>
          <w:ilvl w:val="1"/>
          <w:numId w:val="49"/>
        </w:numPr>
        <w:spacing w:after="240" w:line="240" w:lineRule="auto"/>
        <w:jc w:val="both"/>
        <w:rPr>
          <w:rFonts w:eastAsia="Times New Roman" w:cs="Arial"/>
          <w:lang w:val="es-AR" w:eastAsia="en-PH"/>
        </w:rPr>
      </w:pPr>
      <w:r w:rsidRPr="00A850B8">
        <w:rPr>
          <w:rFonts w:eastAsia="Times New Roman" w:cs="Arial"/>
          <w:lang w:val="es-AR" w:eastAsia="en-PH"/>
        </w:rPr>
        <w:t xml:space="preserve">Access to </w:t>
      </w:r>
      <w:proofErr w:type="spellStart"/>
      <w:r w:rsidRPr="00A850B8">
        <w:rPr>
          <w:rFonts w:eastAsia="Times New Roman" w:cs="Arial"/>
          <w:lang w:val="es-AR" w:eastAsia="en-PH"/>
        </w:rPr>
        <w:t>justice</w:t>
      </w:r>
      <w:proofErr w:type="spellEnd"/>
      <w:r w:rsidRPr="00A850B8">
        <w:rPr>
          <w:rFonts w:eastAsia="Times New Roman" w:cs="Arial"/>
          <w:lang w:val="es-AR" w:eastAsia="en-PH"/>
        </w:rPr>
        <w:t xml:space="preserve"> (Mario Luis </w:t>
      </w:r>
      <w:proofErr w:type="spellStart"/>
      <w:r w:rsidRPr="00A850B8">
        <w:rPr>
          <w:rFonts w:eastAsia="Times New Roman" w:cs="Arial"/>
          <w:lang w:val="es-AR" w:eastAsia="en-PH"/>
        </w:rPr>
        <w:t>Coriolano</w:t>
      </w:r>
      <w:proofErr w:type="spellEnd"/>
      <w:r w:rsidRPr="00A850B8">
        <w:rPr>
          <w:rFonts w:eastAsia="Times New Roman" w:cs="Arial"/>
          <w:lang w:val="es-AR" w:eastAsia="en-PH"/>
        </w:rPr>
        <w:t>)</w:t>
      </w:r>
    </w:p>
    <w:p w:rsidR="00E32288" w:rsidRPr="00E32288" w:rsidRDefault="00E32288" w:rsidP="00236CE1">
      <w:pPr>
        <w:numPr>
          <w:ilvl w:val="1"/>
          <w:numId w:val="49"/>
        </w:numPr>
        <w:spacing w:after="240" w:line="240" w:lineRule="auto"/>
        <w:jc w:val="both"/>
        <w:rPr>
          <w:rFonts w:eastAsia="Times New Roman" w:cs="Arial"/>
          <w:lang w:eastAsia="en-PH"/>
        </w:rPr>
      </w:pPr>
      <w:r w:rsidRPr="00E32288">
        <w:rPr>
          <w:rFonts w:eastAsia="Times New Roman" w:cs="Arial"/>
          <w:lang w:eastAsia="en-PH"/>
        </w:rPr>
        <w:t xml:space="preserve">Engagement with non-governmental organizations and national human rights institutions (Mario Luis </w:t>
      </w:r>
      <w:proofErr w:type="spellStart"/>
      <w:r w:rsidRPr="00E32288">
        <w:rPr>
          <w:rFonts w:eastAsia="Times New Roman" w:cs="Arial"/>
          <w:lang w:eastAsia="en-PH"/>
        </w:rPr>
        <w:t>Coriolano</w:t>
      </w:r>
      <w:proofErr w:type="spellEnd"/>
      <w:r w:rsidRPr="00E32288">
        <w:rPr>
          <w:rFonts w:eastAsia="Times New Roman" w:cs="Arial"/>
          <w:lang w:eastAsia="en-PH"/>
        </w:rPr>
        <w:t>)</w:t>
      </w:r>
    </w:p>
    <w:p w:rsidR="00E32288" w:rsidRPr="00E32288" w:rsidRDefault="00E32288" w:rsidP="00236CE1">
      <w:pPr>
        <w:numPr>
          <w:ilvl w:val="1"/>
          <w:numId w:val="49"/>
        </w:numPr>
        <w:spacing w:after="240" w:line="240" w:lineRule="auto"/>
        <w:jc w:val="both"/>
        <w:rPr>
          <w:rFonts w:eastAsia="Times New Roman" w:cs="Arial"/>
          <w:lang w:eastAsia="en-PH"/>
        </w:rPr>
      </w:pPr>
      <w:r w:rsidRPr="00E32288">
        <w:rPr>
          <w:rFonts w:eastAsia="Times New Roman" w:cs="Arial"/>
          <w:lang w:eastAsia="en-PH"/>
        </w:rPr>
        <w:t xml:space="preserve">Budget and human rights (Mario Luis </w:t>
      </w:r>
      <w:proofErr w:type="spellStart"/>
      <w:r w:rsidRPr="00E32288">
        <w:rPr>
          <w:rFonts w:eastAsia="Times New Roman" w:cs="Arial"/>
          <w:lang w:eastAsia="en-PH"/>
        </w:rPr>
        <w:t>Coriolano</w:t>
      </w:r>
      <w:proofErr w:type="spellEnd"/>
      <w:r w:rsidRPr="00E32288">
        <w:rPr>
          <w:rFonts w:eastAsia="Times New Roman" w:cs="Arial"/>
          <w:lang w:eastAsia="en-PH"/>
        </w:rPr>
        <w:t>)</w:t>
      </w:r>
    </w:p>
    <w:p w:rsidR="00E32288" w:rsidRPr="00E32288" w:rsidRDefault="00E32288" w:rsidP="00236CE1">
      <w:pPr>
        <w:numPr>
          <w:ilvl w:val="1"/>
          <w:numId w:val="49"/>
        </w:numPr>
        <w:spacing w:after="240" w:line="240" w:lineRule="auto"/>
        <w:jc w:val="both"/>
        <w:rPr>
          <w:rFonts w:eastAsia="Times New Roman" w:cs="Arial"/>
          <w:lang w:eastAsia="en-PH"/>
        </w:rPr>
      </w:pPr>
      <w:r w:rsidRPr="00E32288">
        <w:rPr>
          <w:rFonts w:eastAsia="Times New Roman" w:cs="Arial"/>
          <w:lang w:eastAsia="en-PH"/>
        </w:rPr>
        <w:t xml:space="preserve">Promotion of the rights to culture and a common social heritage (Mohamed </w:t>
      </w:r>
      <w:proofErr w:type="spellStart"/>
      <w:r w:rsidRPr="00E32288">
        <w:rPr>
          <w:rFonts w:eastAsia="Times New Roman" w:cs="Arial"/>
          <w:lang w:eastAsia="en-PH"/>
        </w:rPr>
        <w:t>Bennani</w:t>
      </w:r>
      <w:proofErr w:type="spellEnd"/>
      <w:r w:rsidRPr="00E32288">
        <w:rPr>
          <w:rFonts w:eastAsia="Times New Roman" w:cs="Arial"/>
          <w:lang w:eastAsia="en-PH"/>
        </w:rPr>
        <w:t>)</w:t>
      </w:r>
    </w:p>
    <w:p w:rsidR="00E32288" w:rsidRPr="00E32288" w:rsidRDefault="00E32288" w:rsidP="00236CE1">
      <w:pPr>
        <w:numPr>
          <w:ilvl w:val="1"/>
          <w:numId w:val="49"/>
        </w:numPr>
        <w:spacing w:after="240" w:line="240" w:lineRule="auto"/>
        <w:jc w:val="both"/>
        <w:rPr>
          <w:rFonts w:eastAsia="Times New Roman" w:cs="Arial"/>
          <w:lang w:eastAsia="en-PH"/>
        </w:rPr>
      </w:pPr>
      <w:r w:rsidRPr="00E32288">
        <w:rPr>
          <w:rFonts w:eastAsia="Times New Roman" w:cs="Arial"/>
          <w:lang w:eastAsia="en-PH"/>
        </w:rPr>
        <w:t>The human rights impact of the Fourth Industrial Revolution (</w:t>
      </w:r>
      <w:proofErr w:type="spellStart"/>
      <w:r w:rsidRPr="00E32288">
        <w:rPr>
          <w:rFonts w:eastAsia="Times New Roman" w:cs="Arial"/>
          <w:lang w:eastAsia="en-PH"/>
        </w:rPr>
        <w:t>Changrok</w:t>
      </w:r>
      <w:proofErr w:type="spellEnd"/>
      <w:r w:rsidRPr="00E32288">
        <w:rPr>
          <w:rFonts w:eastAsia="Times New Roman" w:cs="Arial"/>
          <w:lang w:eastAsia="en-PH"/>
        </w:rPr>
        <w:t xml:space="preserve"> </w:t>
      </w:r>
      <w:proofErr w:type="spellStart"/>
      <w:r w:rsidRPr="00E32288">
        <w:rPr>
          <w:rFonts w:eastAsia="Times New Roman" w:cs="Arial"/>
          <w:lang w:eastAsia="en-PH"/>
        </w:rPr>
        <w:t>Soh</w:t>
      </w:r>
      <w:proofErr w:type="spellEnd"/>
      <w:r w:rsidRPr="00E32288">
        <w:rPr>
          <w:rFonts w:eastAsia="Times New Roman" w:cs="Arial"/>
          <w:lang w:eastAsia="en-PH"/>
        </w:rPr>
        <w:t>)</w:t>
      </w:r>
    </w:p>
    <w:p w:rsidR="00E32288" w:rsidRDefault="00E32288" w:rsidP="00236CE1">
      <w:pPr>
        <w:numPr>
          <w:ilvl w:val="1"/>
          <w:numId w:val="49"/>
        </w:numPr>
        <w:spacing w:after="240" w:line="240" w:lineRule="auto"/>
        <w:jc w:val="both"/>
        <w:rPr>
          <w:rFonts w:eastAsia="Times New Roman" w:cs="Arial"/>
          <w:lang w:eastAsia="en-PH"/>
        </w:rPr>
      </w:pPr>
      <w:r w:rsidRPr="00E32288">
        <w:rPr>
          <w:rFonts w:eastAsia="Times New Roman" w:cs="Arial"/>
          <w:lang w:eastAsia="en-PH"/>
        </w:rPr>
        <w:t xml:space="preserve">Economic, social and cultural rights in the agenda of international jurisdictions (Ion </w:t>
      </w:r>
      <w:proofErr w:type="spellStart"/>
      <w:r w:rsidRPr="00E32288">
        <w:rPr>
          <w:rFonts w:eastAsia="Times New Roman" w:cs="Arial"/>
          <w:lang w:eastAsia="en-PH"/>
        </w:rPr>
        <w:t>Diaconu</w:t>
      </w:r>
      <w:proofErr w:type="spellEnd"/>
      <w:r w:rsidRPr="00E32288">
        <w:rPr>
          <w:rFonts w:eastAsia="Times New Roman" w:cs="Arial"/>
          <w:lang w:eastAsia="en-PH"/>
        </w:rPr>
        <w:t>)</w:t>
      </w:r>
    </w:p>
    <w:p w:rsidR="007F5055" w:rsidRDefault="00A53612" w:rsidP="00362981">
      <w:pPr>
        <w:spacing w:after="240" w:line="240" w:lineRule="auto"/>
        <w:jc w:val="both"/>
        <w:rPr>
          <w:rFonts w:eastAsia="Times New Roman" w:cs="Arial"/>
          <w:lang w:eastAsia="en-PH"/>
        </w:rPr>
      </w:pPr>
      <w:r>
        <w:rPr>
          <w:rFonts w:eastAsia="Times New Roman" w:cs="Arial"/>
          <w:lang w:eastAsia="en-PH"/>
        </w:rPr>
        <w:t xml:space="preserve">At its twentieth session, the Committee considered the draft reflection papers on Access to justice; </w:t>
      </w:r>
      <w:r w:rsidRPr="00A53612">
        <w:rPr>
          <w:rFonts w:eastAsia="Times New Roman" w:cs="Arial"/>
          <w:lang w:eastAsia="en-PH"/>
        </w:rPr>
        <w:t>Digital transformation: the impact of new technologies on human rights</w:t>
      </w:r>
      <w:r>
        <w:rPr>
          <w:rStyle w:val="FootnoteReference"/>
          <w:rFonts w:eastAsia="Times New Roman" w:cs="Arial"/>
          <w:lang w:eastAsia="en-PH"/>
        </w:rPr>
        <w:footnoteReference w:id="3"/>
      </w:r>
      <w:r>
        <w:rPr>
          <w:rFonts w:eastAsia="Times New Roman" w:cs="Arial"/>
          <w:lang w:eastAsia="en-PH"/>
        </w:rPr>
        <w:t xml:space="preserve">; and </w:t>
      </w:r>
      <w:r w:rsidRPr="00A53612">
        <w:rPr>
          <w:rFonts w:eastAsia="Times New Roman" w:cs="Arial"/>
          <w:lang w:eastAsia="en-PH"/>
        </w:rPr>
        <w:t>Economic, social and cultural rights in the agenda of international jurisdictions</w:t>
      </w:r>
      <w:r>
        <w:rPr>
          <w:rFonts w:eastAsia="Times New Roman" w:cs="Arial"/>
          <w:lang w:eastAsia="en-PH"/>
        </w:rPr>
        <w:t>.</w:t>
      </w:r>
      <w:r w:rsidR="001C35D7" w:rsidRPr="001C35D7">
        <w:rPr>
          <w:rFonts w:ascii="Times New Roman" w:eastAsia="Times New Roman" w:hAnsi="Times New Roman"/>
          <w:sz w:val="20"/>
          <w:szCs w:val="20"/>
        </w:rPr>
        <w:t xml:space="preserve"> </w:t>
      </w:r>
      <w:r w:rsidR="001C35D7">
        <w:rPr>
          <w:rFonts w:eastAsia="Times New Roman" w:cs="Arial"/>
          <w:lang w:eastAsia="en-PH"/>
        </w:rPr>
        <w:t>T</w:t>
      </w:r>
      <w:r w:rsidR="001C35D7" w:rsidRPr="001C35D7">
        <w:rPr>
          <w:rFonts w:eastAsia="Times New Roman" w:cs="Arial"/>
          <w:lang w:eastAsia="en-PH"/>
        </w:rPr>
        <w:t xml:space="preserve">he Committee </w:t>
      </w:r>
      <w:r w:rsidR="007F5055">
        <w:rPr>
          <w:rFonts w:eastAsia="Times New Roman" w:cs="Arial"/>
          <w:lang w:eastAsia="en-PH"/>
        </w:rPr>
        <w:t xml:space="preserve">submitted the research proposal on </w:t>
      </w:r>
      <w:r w:rsidR="007F5055" w:rsidRPr="007F5055">
        <w:rPr>
          <w:rFonts w:eastAsia="Times New Roman" w:cs="Arial"/>
          <w:lang w:eastAsia="en-PH"/>
        </w:rPr>
        <w:t>“Digital transformation: the impact of new technologies on human rights”</w:t>
      </w:r>
      <w:r w:rsidR="007F5055">
        <w:rPr>
          <w:rFonts w:eastAsia="Times New Roman" w:cs="Arial"/>
          <w:lang w:eastAsia="en-PH"/>
        </w:rPr>
        <w:t xml:space="preserve"> to the Human Rights Council (A/HRC/AC/20/2, annex IV). At the same session, the Committee</w:t>
      </w:r>
      <w:r w:rsidR="007F5055" w:rsidRPr="007F5055">
        <w:rPr>
          <w:rFonts w:eastAsia="Times New Roman" w:cs="Arial"/>
          <w:lang w:eastAsia="en-PH"/>
        </w:rPr>
        <w:t xml:space="preserve"> </w:t>
      </w:r>
      <w:r w:rsidR="001C35D7" w:rsidRPr="001C35D7">
        <w:rPr>
          <w:rFonts w:eastAsia="Times New Roman" w:cs="Arial"/>
          <w:lang w:eastAsia="en-PH"/>
        </w:rPr>
        <w:t xml:space="preserve">requested Elizabeth </w:t>
      </w:r>
      <w:proofErr w:type="spellStart"/>
      <w:r w:rsidR="001C35D7" w:rsidRPr="001C35D7">
        <w:rPr>
          <w:rFonts w:eastAsia="Times New Roman" w:cs="Arial"/>
          <w:lang w:eastAsia="en-PH"/>
        </w:rPr>
        <w:t>Salmón</w:t>
      </w:r>
      <w:proofErr w:type="spellEnd"/>
      <w:r w:rsidR="001C35D7" w:rsidRPr="001C35D7">
        <w:rPr>
          <w:rFonts w:eastAsia="Times New Roman" w:cs="Arial"/>
          <w:lang w:eastAsia="en-PH"/>
        </w:rPr>
        <w:t xml:space="preserve"> to prepare a reflection paper on mainstreaming gender equality and ensuring gender parity in the Advisory Committee for consideration at its twenty-first session</w:t>
      </w:r>
      <w:r w:rsidR="001C35D7">
        <w:rPr>
          <w:rFonts w:eastAsia="Times New Roman" w:cs="Arial"/>
          <w:lang w:eastAsia="en-PH"/>
        </w:rPr>
        <w:t>.</w:t>
      </w:r>
    </w:p>
    <w:p w:rsidR="007F5055" w:rsidRPr="00CB2455" w:rsidRDefault="007F5055" w:rsidP="00CB2455">
      <w:pPr>
        <w:spacing w:after="240" w:line="240" w:lineRule="auto"/>
        <w:jc w:val="both"/>
        <w:rPr>
          <w:rFonts w:eastAsia="Times New Roman" w:cs="Arial"/>
          <w:lang w:eastAsia="en-PH"/>
        </w:rPr>
      </w:pPr>
      <w:r>
        <w:rPr>
          <w:rFonts w:eastAsia="Times New Roman" w:cs="Arial"/>
          <w:lang w:eastAsia="en-PH"/>
        </w:rPr>
        <w:t>At its twenty-first session, the Committee considered the</w:t>
      </w:r>
      <w:r w:rsidRPr="007F5055">
        <w:t xml:space="preserve"> </w:t>
      </w:r>
      <w:r>
        <w:t xml:space="preserve">draft reflection papers on </w:t>
      </w:r>
      <w:r w:rsidRPr="007F5055">
        <w:rPr>
          <w:rFonts w:eastAsia="Times New Roman" w:cs="Arial"/>
          <w:lang w:eastAsia="en-PH"/>
        </w:rPr>
        <w:t xml:space="preserve">Access to justice </w:t>
      </w:r>
      <w:r w:rsidR="00F043BA">
        <w:rPr>
          <w:rFonts w:eastAsia="Times New Roman" w:cs="Arial"/>
          <w:lang w:eastAsia="en-PH"/>
        </w:rPr>
        <w:t>and on B</w:t>
      </w:r>
      <w:r w:rsidRPr="007F5055">
        <w:rPr>
          <w:rFonts w:eastAsia="Times New Roman" w:cs="Arial"/>
          <w:lang w:eastAsia="en-PH"/>
        </w:rPr>
        <w:t xml:space="preserve">udget and human rights </w:t>
      </w:r>
      <w:r w:rsidR="00F043BA">
        <w:rPr>
          <w:rFonts w:eastAsia="Times New Roman" w:cs="Arial"/>
          <w:lang w:eastAsia="en-PH"/>
        </w:rPr>
        <w:t xml:space="preserve">by </w:t>
      </w:r>
      <w:r w:rsidRPr="007F5055">
        <w:rPr>
          <w:rFonts w:eastAsia="Times New Roman" w:cs="Arial"/>
          <w:lang w:eastAsia="en-PH"/>
        </w:rPr>
        <w:t xml:space="preserve">Mario Luis </w:t>
      </w:r>
      <w:proofErr w:type="spellStart"/>
      <w:r w:rsidRPr="007F5055">
        <w:rPr>
          <w:rFonts w:eastAsia="Times New Roman" w:cs="Arial"/>
          <w:lang w:eastAsia="en-PH"/>
        </w:rPr>
        <w:t>Coriolano</w:t>
      </w:r>
      <w:proofErr w:type="spellEnd"/>
      <w:r>
        <w:rPr>
          <w:rFonts w:eastAsia="Times New Roman" w:cs="Arial"/>
          <w:lang w:eastAsia="en-PH"/>
        </w:rPr>
        <w:t>;</w:t>
      </w:r>
      <w:r w:rsidR="00F043BA">
        <w:rPr>
          <w:rFonts w:eastAsia="Times New Roman" w:cs="Arial"/>
          <w:lang w:eastAsia="en-PH"/>
        </w:rPr>
        <w:t xml:space="preserve"> </w:t>
      </w:r>
      <w:r w:rsidRPr="007F5055">
        <w:rPr>
          <w:rFonts w:eastAsia="Times New Roman" w:cs="Arial"/>
          <w:lang w:eastAsia="en-PH"/>
        </w:rPr>
        <w:t xml:space="preserve">Economic, social and cultural rights on the agenda of international jurisdiction </w:t>
      </w:r>
      <w:r w:rsidR="00F043BA">
        <w:rPr>
          <w:rFonts w:eastAsia="Times New Roman" w:cs="Arial"/>
          <w:lang w:eastAsia="en-PH"/>
        </w:rPr>
        <w:t xml:space="preserve">by Ion </w:t>
      </w:r>
      <w:proofErr w:type="spellStart"/>
      <w:r w:rsidR="00F043BA">
        <w:rPr>
          <w:rFonts w:eastAsia="Times New Roman" w:cs="Arial"/>
          <w:lang w:eastAsia="en-PH"/>
        </w:rPr>
        <w:t>Diaconu</w:t>
      </w:r>
      <w:proofErr w:type="spellEnd"/>
      <w:r w:rsidR="00F043BA">
        <w:rPr>
          <w:rFonts w:eastAsia="Times New Roman" w:cs="Arial"/>
          <w:lang w:eastAsia="en-PH"/>
        </w:rPr>
        <w:t>; and M</w:t>
      </w:r>
      <w:r w:rsidRPr="007F5055">
        <w:rPr>
          <w:rFonts w:eastAsia="Times New Roman" w:cs="Arial"/>
          <w:lang w:eastAsia="en-PH"/>
        </w:rPr>
        <w:t xml:space="preserve">ainstreaming gender equality and ensuring gender parity in the Advisory Committee </w:t>
      </w:r>
      <w:r w:rsidR="00F043BA">
        <w:rPr>
          <w:rFonts w:eastAsia="Times New Roman" w:cs="Arial"/>
          <w:lang w:eastAsia="en-PH"/>
        </w:rPr>
        <w:t xml:space="preserve">by Elizabeth </w:t>
      </w:r>
      <w:proofErr w:type="spellStart"/>
      <w:r w:rsidR="00F043BA">
        <w:rPr>
          <w:rFonts w:eastAsia="Times New Roman" w:cs="Arial"/>
          <w:lang w:eastAsia="en-PH"/>
        </w:rPr>
        <w:t>Salmón</w:t>
      </w:r>
      <w:proofErr w:type="spellEnd"/>
      <w:r w:rsidR="00F043BA">
        <w:rPr>
          <w:rFonts w:eastAsia="Times New Roman" w:cs="Arial"/>
          <w:lang w:eastAsia="en-PH"/>
        </w:rPr>
        <w:t xml:space="preserve">. </w:t>
      </w:r>
      <w:r w:rsidR="00CB2455">
        <w:rPr>
          <w:rFonts w:eastAsia="Times New Roman" w:cs="Arial"/>
          <w:lang w:eastAsia="en-PH"/>
        </w:rPr>
        <w:t>At this session, t</w:t>
      </w:r>
      <w:r w:rsidR="00CB2455" w:rsidRPr="00CB2455">
        <w:rPr>
          <w:rFonts w:eastAsia="Times New Roman" w:cs="Arial"/>
          <w:lang w:eastAsia="en-PH"/>
        </w:rPr>
        <w:t xml:space="preserve">he Advisory Committee decided to submit a research proposal on the theme “Economic, social and cultural rights on the agenda of international jurisdiction” to the Human Right Council </w:t>
      </w:r>
      <w:r w:rsidR="00CB2455">
        <w:rPr>
          <w:rFonts w:eastAsia="Times New Roman" w:cs="Arial"/>
          <w:lang w:eastAsia="en-PH"/>
        </w:rPr>
        <w:t xml:space="preserve">(A/HRC/AC/21/2, Annex III) </w:t>
      </w:r>
      <w:r w:rsidR="00CB2455" w:rsidRPr="00CB2455">
        <w:rPr>
          <w:rFonts w:eastAsia="Times New Roman" w:cs="Arial"/>
          <w:lang w:eastAsia="en-PH"/>
        </w:rPr>
        <w:t>for its consideration</w:t>
      </w:r>
      <w:r w:rsidR="00CB2455">
        <w:rPr>
          <w:rFonts w:eastAsia="Times New Roman" w:cs="Arial"/>
          <w:lang w:eastAsia="en-PH"/>
        </w:rPr>
        <w:t>.</w:t>
      </w:r>
    </w:p>
    <w:p w:rsidR="00653D44" w:rsidRPr="00653D44" w:rsidRDefault="00653D44" w:rsidP="008B5C2D">
      <w:pPr>
        <w:pStyle w:val="Heading1"/>
      </w:pPr>
      <w:r w:rsidRPr="00653D44">
        <w:t>M</w:t>
      </w:r>
      <w:r>
        <w:t xml:space="preserve">odalities &amp; </w:t>
      </w:r>
      <w:r w:rsidR="00C8107C">
        <w:t>m</w:t>
      </w:r>
      <w:r>
        <w:t xml:space="preserve">ethods of work </w:t>
      </w:r>
    </w:p>
    <w:p w:rsidR="005D3736" w:rsidRDefault="00653D44" w:rsidP="008B5C2D">
      <w:pPr>
        <w:pStyle w:val="Heading2"/>
      </w:pPr>
      <w:r w:rsidRPr="00972C73">
        <w:t>Preparation of studies</w:t>
      </w:r>
    </w:p>
    <w:p w:rsidR="00653D44" w:rsidRPr="005D3736" w:rsidRDefault="00653D44" w:rsidP="00236CE1">
      <w:pPr>
        <w:shd w:val="clear" w:color="auto" w:fill="FFFFFF"/>
        <w:tabs>
          <w:tab w:val="num" w:pos="720"/>
        </w:tabs>
        <w:autoSpaceDE w:val="0"/>
        <w:spacing w:before="100" w:beforeAutospacing="1" w:after="240" w:line="240" w:lineRule="auto"/>
        <w:jc w:val="both"/>
        <w:rPr>
          <w:b/>
          <w:bCs/>
          <w:color w:val="296CF3"/>
        </w:rPr>
      </w:pPr>
      <w:r>
        <w:rPr>
          <w:rFonts w:cs="Arial"/>
        </w:rPr>
        <w:t>In order t</w:t>
      </w:r>
      <w:r w:rsidRPr="00846A09">
        <w:rPr>
          <w:rFonts w:cs="Arial"/>
        </w:rPr>
        <w:t>o produce its studi</w:t>
      </w:r>
      <w:r>
        <w:rPr>
          <w:rFonts w:cs="Arial"/>
        </w:rPr>
        <w:t>es, the Committee usually forms</w:t>
      </w:r>
      <w:r w:rsidRPr="00846A09">
        <w:rPr>
          <w:rFonts w:cs="Arial"/>
        </w:rPr>
        <w:t xml:space="preserve"> drafting groups consisting </w:t>
      </w:r>
      <w:r w:rsidRPr="00E22372">
        <w:rPr>
          <w:rFonts w:cs="Arial"/>
        </w:rPr>
        <w:t>of 5</w:t>
      </w:r>
      <w:r w:rsidR="00F61A78" w:rsidRPr="00E22372">
        <w:rPr>
          <w:rFonts w:cs="Arial"/>
        </w:rPr>
        <w:t>-8</w:t>
      </w:r>
      <w:r w:rsidRPr="00E22372">
        <w:rPr>
          <w:rFonts w:cs="Arial"/>
        </w:rPr>
        <w:t xml:space="preserve"> </w:t>
      </w:r>
      <w:r w:rsidRPr="00846A09">
        <w:rPr>
          <w:rFonts w:cs="Arial"/>
        </w:rPr>
        <w:t>members</w:t>
      </w:r>
      <w:r w:rsidR="00DA5C50">
        <w:rPr>
          <w:rFonts w:cs="Arial"/>
        </w:rPr>
        <w:t xml:space="preserve"> from various regional groups</w:t>
      </w:r>
      <w:r w:rsidRPr="00846A09">
        <w:rPr>
          <w:rFonts w:cs="Arial"/>
        </w:rPr>
        <w:t>. T</w:t>
      </w:r>
      <w:r>
        <w:rPr>
          <w:rFonts w:cs="Arial"/>
        </w:rPr>
        <w:t>he drafting group members work</w:t>
      </w:r>
      <w:r w:rsidRPr="00846A09">
        <w:rPr>
          <w:rFonts w:cs="Arial"/>
        </w:rPr>
        <w:t xml:space="preserve"> closely with each other through face-to-face meetings and internet communication.</w:t>
      </w:r>
    </w:p>
    <w:p w:rsidR="00653D44" w:rsidRDefault="00653D44" w:rsidP="00236CE1">
      <w:pPr>
        <w:shd w:val="clear" w:color="auto" w:fill="FFFFFF"/>
        <w:tabs>
          <w:tab w:val="num" w:pos="720"/>
        </w:tabs>
        <w:autoSpaceDE w:val="0"/>
        <w:spacing w:before="100" w:beforeAutospacing="1" w:after="240" w:line="240" w:lineRule="auto"/>
        <w:jc w:val="both"/>
        <w:rPr>
          <w:rFonts w:cs="Arial"/>
        </w:rPr>
      </w:pPr>
      <w:r w:rsidRPr="00846A09">
        <w:rPr>
          <w:rFonts w:cs="Arial"/>
        </w:rPr>
        <w:t xml:space="preserve">Studies are then presented to the plenary of the Committee for successive rounds of discussion and revision. </w:t>
      </w:r>
      <w:r w:rsidRPr="00E53E84">
        <w:rPr>
          <w:rFonts w:cs="Arial"/>
        </w:rPr>
        <w:t xml:space="preserve">Drafting groups normally </w:t>
      </w:r>
      <w:r>
        <w:rPr>
          <w:rFonts w:cs="Arial"/>
        </w:rPr>
        <w:t>present a preliminary report and a</w:t>
      </w:r>
      <w:r w:rsidRPr="00E53E84">
        <w:rPr>
          <w:rFonts w:cs="Arial"/>
        </w:rPr>
        <w:t xml:space="preserve"> </w:t>
      </w:r>
      <w:r>
        <w:rPr>
          <w:rFonts w:cs="Arial"/>
        </w:rPr>
        <w:t>progress</w:t>
      </w:r>
      <w:r w:rsidRPr="00E53E84">
        <w:rPr>
          <w:rFonts w:cs="Arial"/>
        </w:rPr>
        <w:t xml:space="preserve"> report before submitting a final study to the Council.</w:t>
      </w:r>
      <w:r w:rsidRPr="00846A09">
        <w:rPr>
          <w:rFonts w:cs="Arial"/>
        </w:rPr>
        <w:t xml:space="preserve"> </w:t>
      </w:r>
    </w:p>
    <w:p w:rsidR="00653D44" w:rsidRPr="00972C73" w:rsidRDefault="00653D44" w:rsidP="008B5C2D">
      <w:pPr>
        <w:pStyle w:val="Heading2"/>
      </w:pPr>
      <w:r w:rsidRPr="00972C73">
        <w:t>Interaction with various stakeholders</w:t>
      </w:r>
    </w:p>
    <w:p w:rsidR="00653D44" w:rsidRPr="00230DF9" w:rsidRDefault="00653D44" w:rsidP="00236CE1">
      <w:pPr>
        <w:spacing w:after="240" w:line="240" w:lineRule="auto"/>
        <w:jc w:val="both"/>
        <w:rPr>
          <w:rFonts w:cs="Arial"/>
        </w:rPr>
      </w:pPr>
      <w:r w:rsidRPr="00230DF9">
        <w:rPr>
          <w:rFonts w:cs="Arial"/>
        </w:rPr>
        <w:t>The normal course of act</w:t>
      </w:r>
      <w:r w:rsidR="007541B8">
        <w:rPr>
          <w:rFonts w:cs="Arial"/>
        </w:rPr>
        <w:t>ion followed in the preparation</w:t>
      </w:r>
      <w:r w:rsidRPr="00230DF9">
        <w:rPr>
          <w:rFonts w:cs="Arial"/>
        </w:rPr>
        <w:t xml:space="preserve"> of studies includes seeking </w:t>
      </w:r>
      <w:r w:rsidRPr="00E53E84">
        <w:rPr>
          <w:rFonts w:cs="Arial"/>
        </w:rPr>
        <w:t>comment</w:t>
      </w:r>
      <w:r w:rsidRPr="00230DF9">
        <w:rPr>
          <w:rFonts w:cs="Arial"/>
        </w:rPr>
        <w:t>s</w:t>
      </w:r>
      <w:r w:rsidRPr="00E53E84">
        <w:rPr>
          <w:rFonts w:cs="Arial"/>
        </w:rPr>
        <w:t xml:space="preserve"> and advice </w:t>
      </w:r>
      <w:r>
        <w:rPr>
          <w:rFonts w:cs="Arial"/>
        </w:rPr>
        <w:t>from stakeholders, i.e. member S</w:t>
      </w:r>
      <w:r w:rsidR="007541B8">
        <w:rPr>
          <w:rFonts w:cs="Arial"/>
        </w:rPr>
        <w:t>tates, international organiz</w:t>
      </w:r>
      <w:r w:rsidRPr="00B36779">
        <w:rPr>
          <w:rFonts w:cs="Arial"/>
        </w:rPr>
        <w:t>ations, national human rights instituti</w:t>
      </w:r>
      <w:r w:rsidR="00C43EA4">
        <w:rPr>
          <w:rFonts w:cs="Arial"/>
        </w:rPr>
        <w:t>ons and non-governmental organiz</w:t>
      </w:r>
      <w:r w:rsidRPr="00B36779">
        <w:rPr>
          <w:rFonts w:cs="Arial"/>
        </w:rPr>
        <w:t>ations</w:t>
      </w:r>
      <w:r w:rsidRPr="00E53E84">
        <w:rPr>
          <w:rFonts w:cs="Arial"/>
        </w:rPr>
        <w:t xml:space="preserve"> through questionnaires</w:t>
      </w:r>
      <w:r w:rsidR="00915C13">
        <w:rPr>
          <w:rFonts w:cs="Arial"/>
        </w:rPr>
        <w:t xml:space="preserve"> and notes </w:t>
      </w:r>
      <w:proofErr w:type="spellStart"/>
      <w:r w:rsidR="00915C13">
        <w:rPr>
          <w:rFonts w:cs="Arial"/>
        </w:rPr>
        <w:t>verbales</w:t>
      </w:r>
      <w:proofErr w:type="spellEnd"/>
      <w:r w:rsidR="00915C13">
        <w:rPr>
          <w:rFonts w:cs="Arial"/>
        </w:rPr>
        <w:t xml:space="preserve"> requesting for relevant information</w:t>
      </w:r>
      <w:r w:rsidRPr="00E53E84">
        <w:rPr>
          <w:rFonts w:cs="Arial"/>
        </w:rPr>
        <w:t>.</w:t>
      </w:r>
    </w:p>
    <w:p w:rsidR="00653D44" w:rsidRDefault="00C43EA4" w:rsidP="00236CE1">
      <w:pPr>
        <w:spacing w:line="240" w:lineRule="auto"/>
        <w:jc w:val="both"/>
        <w:rPr>
          <w:rFonts w:cs="Arial"/>
        </w:rPr>
      </w:pPr>
      <w:r>
        <w:rPr>
          <w:rFonts w:cs="Arial"/>
        </w:rPr>
        <w:t>Member States, c</w:t>
      </w:r>
      <w:r w:rsidR="00653D44" w:rsidRPr="00E53E84">
        <w:rPr>
          <w:rFonts w:cs="Arial"/>
        </w:rPr>
        <w:t xml:space="preserve">ivil society organizations and national human rights institutions </w:t>
      </w:r>
      <w:r w:rsidR="00653D44" w:rsidRPr="00230DF9">
        <w:rPr>
          <w:rFonts w:cs="Arial"/>
        </w:rPr>
        <w:t>also participate in the deliberations of the Committee.</w:t>
      </w:r>
    </w:p>
    <w:p w:rsidR="007B785C" w:rsidRDefault="007B785C" w:rsidP="00236CE1">
      <w:pPr>
        <w:spacing w:line="240" w:lineRule="auto"/>
        <w:jc w:val="both"/>
        <w:rPr>
          <w:rFonts w:cs="Arial"/>
        </w:rPr>
      </w:pPr>
      <w:r>
        <w:rPr>
          <w:rFonts w:cs="Arial"/>
        </w:rPr>
        <w:t xml:space="preserve">The </w:t>
      </w:r>
      <w:r w:rsidRPr="007B785C">
        <w:rPr>
          <w:rFonts w:cs="Arial"/>
        </w:rPr>
        <w:t>Advisory</w:t>
      </w:r>
      <w:r>
        <w:rPr>
          <w:rFonts w:cs="Arial"/>
        </w:rPr>
        <w:t xml:space="preserve"> Committee </w:t>
      </w:r>
      <w:r w:rsidRPr="007B785C">
        <w:rPr>
          <w:rFonts w:cs="Arial"/>
        </w:rPr>
        <w:t>hold</w:t>
      </w:r>
      <w:r>
        <w:rPr>
          <w:rFonts w:cs="Arial"/>
        </w:rPr>
        <w:t xml:space="preserve">s </w:t>
      </w:r>
      <w:r w:rsidRPr="007B785C">
        <w:rPr>
          <w:rFonts w:cs="Arial"/>
        </w:rPr>
        <w:t>meeting</w:t>
      </w:r>
      <w:r>
        <w:rPr>
          <w:rFonts w:cs="Arial"/>
        </w:rPr>
        <w:t>s</w:t>
      </w:r>
      <w:r w:rsidRPr="007B785C">
        <w:rPr>
          <w:rFonts w:cs="Arial"/>
        </w:rPr>
        <w:t xml:space="preserve"> in the framewor</w:t>
      </w:r>
      <w:r w:rsidR="007D4355">
        <w:rPr>
          <w:rFonts w:cs="Arial"/>
        </w:rPr>
        <w:t xml:space="preserve">k of each of its sessions with </w:t>
      </w:r>
      <w:r>
        <w:rPr>
          <w:rFonts w:cs="Arial"/>
        </w:rPr>
        <w:t>n</w:t>
      </w:r>
      <w:r w:rsidRPr="007B785C">
        <w:rPr>
          <w:rFonts w:cs="Arial"/>
        </w:rPr>
        <w:t>on-governmental organizations and civil society representatives</w:t>
      </w:r>
      <w:r>
        <w:rPr>
          <w:rFonts w:cs="Arial"/>
        </w:rPr>
        <w:t>,</w:t>
      </w:r>
      <w:r w:rsidRPr="007B785C">
        <w:rPr>
          <w:rFonts w:cs="Arial"/>
        </w:rPr>
        <w:t xml:space="preserve"> the bureau of the Human Rights Council and the regional and political coordinators</w:t>
      </w:r>
      <w:r>
        <w:rPr>
          <w:rFonts w:cs="Arial"/>
        </w:rPr>
        <w:t xml:space="preserve">. </w:t>
      </w:r>
    </w:p>
    <w:p w:rsidR="00653D44" w:rsidRPr="00466390" w:rsidRDefault="00653D44" w:rsidP="008B5C2D">
      <w:pPr>
        <w:pStyle w:val="Heading2"/>
        <w:rPr>
          <w:rFonts w:cs="Arial"/>
        </w:rPr>
      </w:pPr>
      <w:r w:rsidRPr="00972C73">
        <w:t>Annual report and interactive dialogue</w:t>
      </w:r>
    </w:p>
    <w:p w:rsidR="00653D44" w:rsidRPr="00230DF9" w:rsidRDefault="00653D44" w:rsidP="00236CE1">
      <w:pPr>
        <w:spacing w:line="240" w:lineRule="auto"/>
        <w:jc w:val="both"/>
        <w:rPr>
          <w:rFonts w:cs="Arial"/>
        </w:rPr>
      </w:pPr>
      <w:r w:rsidRPr="00230DF9">
        <w:rPr>
          <w:rFonts w:cs="Arial"/>
        </w:rPr>
        <w:t xml:space="preserve">The Chair of the Committee presents the annual report to the </w:t>
      </w:r>
      <w:r w:rsidR="00915C13">
        <w:rPr>
          <w:rFonts w:cs="Arial"/>
        </w:rPr>
        <w:t xml:space="preserve">Human Rights </w:t>
      </w:r>
      <w:r w:rsidRPr="00230DF9">
        <w:rPr>
          <w:rFonts w:cs="Arial"/>
        </w:rPr>
        <w:t>Council’s September session. This is followed by an interactive dialogue with States and NGOs.</w:t>
      </w:r>
    </w:p>
    <w:p w:rsidR="0010623B" w:rsidRDefault="00E22372" w:rsidP="00653D44">
      <w:pPr>
        <w:spacing w:line="240" w:lineRule="auto"/>
        <w:jc w:val="right"/>
        <w:rPr>
          <w:rFonts w:cs="Arial"/>
        </w:rPr>
      </w:pPr>
      <w:r>
        <w:rPr>
          <w:rFonts w:cs="Arial"/>
        </w:rPr>
        <w:t xml:space="preserve">February 2019 </w:t>
      </w:r>
    </w:p>
    <w:sectPr w:rsidR="0010623B" w:rsidSect="008B5C2D">
      <w:headerReference w:type="default" r:id="rId12"/>
      <w:footerReference w:type="default" r:id="rId13"/>
      <w:pgSz w:w="11906" w:h="16838"/>
      <w:pgMar w:top="993" w:right="144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E70" w:rsidRDefault="00861E70" w:rsidP="00490DA9">
      <w:pPr>
        <w:spacing w:after="0" w:line="240" w:lineRule="auto"/>
      </w:pPr>
      <w:r>
        <w:separator/>
      </w:r>
    </w:p>
  </w:endnote>
  <w:endnote w:type="continuationSeparator" w:id="0">
    <w:p w:rsidR="00861E70" w:rsidRDefault="00861E70" w:rsidP="0049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D" w:rsidRDefault="008B5C2D">
    <w:pPr>
      <w:pStyle w:val="Footer"/>
      <w:jc w:val="right"/>
    </w:pPr>
    <w:r>
      <w:fldChar w:fldCharType="begin"/>
    </w:r>
    <w:r>
      <w:instrText xml:space="preserve"> PAGE   \* MERGEFORMAT </w:instrText>
    </w:r>
    <w:r>
      <w:fldChar w:fldCharType="separate"/>
    </w:r>
    <w:r w:rsidR="00725D6D">
      <w:rPr>
        <w:noProof/>
      </w:rPr>
      <w:t>2</w:t>
    </w:r>
    <w:r>
      <w:rPr>
        <w:noProof/>
      </w:rPr>
      <w:fldChar w:fldCharType="end"/>
    </w:r>
  </w:p>
  <w:p w:rsidR="00492923" w:rsidRDefault="00492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E70" w:rsidRDefault="00861E70" w:rsidP="00490DA9">
      <w:pPr>
        <w:spacing w:after="0" w:line="240" w:lineRule="auto"/>
      </w:pPr>
      <w:r>
        <w:separator/>
      </w:r>
    </w:p>
  </w:footnote>
  <w:footnote w:type="continuationSeparator" w:id="0">
    <w:p w:rsidR="00861E70" w:rsidRDefault="00861E70" w:rsidP="00490DA9">
      <w:pPr>
        <w:spacing w:after="0" w:line="240" w:lineRule="auto"/>
      </w:pPr>
      <w:r>
        <w:continuationSeparator/>
      </w:r>
    </w:p>
  </w:footnote>
  <w:footnote w:id="1">
    <w:p w:rsidR="00645B6D" w:rsidRPr="00645B6D" w:rsidRDefault="00645B6D" w:rsidP="00645B6D">
      <w:pPr>
        <w:pStyle w:val="FootnoteText"/>
        <w:rPr>
          <w:rFonts w:cs="Arial"/>
          <w:color w:val="000000"/>
          <w:sz w:val="16"/>
          <w:szCs w:val="16"/>
        </w:rPr>
      </w:pPr>
      <w:r>
        <w:rPr>
          <w:rStyle w:val="FootnoteReference"/>
        </w:rPr>
        <w:footnoteRef/>
      </w:r>
      <w:r>
        <w:t xml:space="preserve"> </w:t>
      </w:r>
      <w:r w:rsidRPr="00645B6D">
        <w:rPr>
          <w:rFonts w:cs="Arial"/>
          <w:color w:val="000000"/>
          <w:sz w:val="16"/>
          <w:szCs w:val="16"/>
        </w:rPr>
        <w:t>Five from African States; five from Asian States; two from Eastern European States; three from Latin American and Caribbean States, and three from Western European and other States.</w:t>
      </w:r>
      <w:r w:rsidR="00E41E35">
        <w:rPr>
          <w:rFonts w:cs="Arial"/>
          <w:color w:val="000000"/>
          <w:sz w:val="16"/>
          <w:szCs w:val="16"/>
        </w:rPr>
        <w:t xml:space="preserve"> (</w:t>
      </w:r>
      <w:r w:rsidR="007A7235">
        <w:rPr>
          <w:rFonts w:cs="Arial"/>
          <w:color w:val="000000"/>
          <w:sz w:val="16"/>
          <w:szCs w:val="16"/>
        </w:rPr>
        <w:t>*</w:t>
      </w:r>
      <w:r w:rsidR="00E41E35">
        <w:rPr>
          <w:rFonts w:cs="Arial"/>
          <w:color w:val="000000"/>
          <w:sz w:val="16"/>
          <w:szCs w:val="16"/>
        </w:rPr>
        <w:t>)</w:t>
      </w:r>
      <w:r w:rsidR="007A7235">
        <w:rPr>
          <w:rFonts w:cs="Arial"/>
          <w:color w:val="000000"/>
          <w:sz w:val="16"/>
          <w:szCs w:val="16"/>
        </w:rPr>
        <w:t xml:space="preserve"> Member</w:t>
      </w:r>
      <w:r w:rsidR="00E41E35">
        <w:rPr>
          <w:rFonts w:cs="Arial"/>
          <w:color w:val="000000"/>
          <w:sz w:val="16"/>
          <w:szCs w:val="16"/>
        </w:rPr>
        <w:t>s serving second term.</w:t>
      </w:r>
    </w:p>
  </w:footnote>
  <w:footnote w:id="2">
    <w:p w:rsidR="00E41E35" w:rsidRPr="004F3501" w:rsidRDefault="00E41E35" w:rsidP="00E41E35">
      <w:pPr>
        <w:pStyle w:val="FootnoteText"/>
        <w:rPr>
          <w:rFonts w:cs="Arial"/>
          <w:color w:val="000000"/>
          <w:sz w:val="16"/>
          <w:szCs w:val="16"/>
        </w:rPr>
      </w:pPr>
      <w:r>
        <w:rPr>
          <w:rStyle w:val="FootnoteReference"/>
        </w:rPr>
        <w:footnoteRef/>
      </w:r>
      <w:r>
        <w:t xml:space="preserve"> </w:t>
      </w:r>
      <w:r w:rsidRPr="004F3501">
        <w:rPr>
          <w:rFonts w:cs="Arial"/>
          <w:color w:val="000000"/>
          <w:sz w:val="16"/>
          <w:szCs w:val="16"/>
        </w:rPr>
        <w:t>Technical and objective requirements for the submission of candidatures for the Advisory Committee are contained in Decision 6/102 of the Human Rights Council</w:t>
      </w:r>
      <w:r>
        <w:rPr>
          <w:rFonts w:cs="Arial"/>
          <w:color w:val="000000"/>
          <w:sz w:val="16"/>
          <w:szCs w:val="16"/>
        </w:rPr>
        <w:t>.</w:t>
      </w:r>
    </w:p>
  </w:footnote>
  <w:footnote w:id="3">
    <w:p w:rsidR="00A53612" w:rsidRPr="006F1E85" w:rsidRDefault="00A53612" w:rsidP="00A53612">
      <w:pPr>
        <w:pStyle w:val="FootnoteText"/>
        <w:rPr>
          <w:rFonts w:ascii="Calibri" w:hAnsi="Calibri" w:cs="Calibri"/>
        </w:rPr>
      </w:pPr>
      <w:r w:rsidRPr="006F1E85">
        <w:rPr>
          <w:rStyle w:val="FootnoteReference"/>
          <w:rFonts w:ascii="Calibri" w:hAnsi="Calibri" w:cs="Calibri"/>
        </w:rPr>
        <w:footnoteRef/>
      </w:r>
      <w:r w:rsidRPr="006F1E85">
        <w:rPr>
          <w:rFonts w:ascii="Calibri" w:hAnsi="Calibri" w:cs="Calibri"/>
        </w:rPr>
        <w:t xml:space="preserve"> Previous title: </w:t>
      </w:r>
      <w:r w:rsidRPr="006F1E85">
        <w:rPr>
          <w:rFonts w:ascii="Calibri" w:hAnsi="Calibri" w:cs="Calibri"/>
          <w:lang w:eastAsia="en-PH"/>
        </w:rPr>
        <w:t>The human rights impact of the Fourth Industrial Revolution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D" w:rsidRPr="008B5C2D" w:rsidRDefault="00725D6D" w:rsidP="008B5C2D">
    <w:pPr>
      <w:pStyle w:val="Title"/>
      <w:ind w:left="1440"/>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1pt;margin-top:-4.5pt;width:56pt;height:51pt;z-index:251658240">
          <v:imagedata r:id="rId1" o:title=""/>
        </v:shape>
        <o:OLEObject Type="Embed" ProgID="PhotoshopElements.Image.2" ShapeID="_x0000_s2052" DrawAspect="Content" ObjectID="_1611399215" r:id="rId2">
          <o:FieldCodes>\s</o:FieldCodes>
        </o:OLEObject>
      </w:object>
    </w:r>
    <w:r w:rsidR="008B5C2D" w:rsidRPr="008B5C2D">
      <w:t xml:space="preserve">Human Rights Council Advisory Committee </w:t>
    </w:r>
  </w:p>
  <w:p w:rsidR="008B5C2D" w:rsidRDefault="00725D6D" w:rsidP="008B5C2D">
    <w:pPr>
      <w:pStyle w:val="Title"/>
      <w:spacing w:before="0" w:beforeAutospacing="0"/>
      <w:ind w:left="1440"/>
    </w:pPr>
    <w:r>
      <w:t>Background note – February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4B0"/>
    <w:multiLevelType w:val="hybridMultilevel"/>
    <w:tmpl w:val="E41802CC"/>
    <w:lvl w:ilvl="0" w:tplc="08090001">
      <w:start w:val="1"/>
      <w:numFmt w:val="bullet"/>
      <w:lvlText w:val=""/>
      <w:lvlJc w:val="left"/>
      <w:pPr>
        <w:ind w:left="360" w:hanging="360"/>
      </w:pPr>
      <w:rPr>
        <w:rFonts w:ascii="Symbol" w:hAnsi="Symbol" w:hint="default"/>
      </w:rPr>
    </w:lvl>
    <w:lvl w:ilvl="1" w:tplc="A6B4D8C2">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55095"/>
    <w:multiLevelType w:val="hybridMultilevel"/>
    <w:tmpl w:val="15A23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A0060"/>
    <w:multiLevelType w:val="hybridMultilevel"/>
    <w:tmpl w:val="2B56DA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C2E60"/>
    <w:multiLevelType w:val="hybridMultilevel"/>
    <w:tmpl w:val="894A5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255C7"/>
    <w:multiLevelType w:val="hybridMultilevel"/>
    <w:tmpl w:val="2766D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A036A"/>
    <w:multiLevelType w:val="hybridMultilevel"/>
    <w:tmpl w:val="45869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D6AE9"/>
    <w:multiLevelType w:val="hybridMultilevel"/>
    <w:tmpl w:val="729AF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29750B"/>
    <w:multiLevelType w:val="hybridMultilevel"/>
    <w:tmpl w:val="ED964F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6901D0"/>
    <w:multiLevelType w:val="hybridMultilevel"/>
    <w:tmpl w:val="2070D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801358"/>
    <w:multiLevelType w:val="hybridMultilevel"/>
    <w:tmpl w:val="4FA4A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DB23A2"/>
    <w:multiLevelType w:val="hybridMultilevel"/>
    <w:tmpl w:val="CA8C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F75CFF"/>
    <w:multiLevelType w:val="hybridMultilevel"/>
    <w:tmpl w:val="C6F4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0633D7"/>
    <w:multiLevelType w:val="hybridMultilevel"/>
    <w:tmpl w:val="128A9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120766"/>
    <w:multiLevelType w:val="hybridMultilevel"/>
    <w:tmpl w:val="E328FDE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FB59BC"/>
    <w:multiLevelType w:val="hybridMultilevel"/>
    <w:tmpl w:val="7916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8906A6"/>
    <w:multiLevelType w:val="hybridMultilevel"/>
    <w:tmpl w:val="9E8AA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F923D5"/>
    <w:multiLevelType w:val="hybridMultilevel"/>
    <w:tmpl w:val="C1CA1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D21B8D"/>
    <w:multiLevelType w:val="hybridMultilevel"/>
    <w:tmpl w:val="2BB2D93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E2850"/>
    <w:multiLevelType w:val="hybridMultilevel"/>
    <w:tmpl w:val="63A6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0A630B"/>
    <w:multiLevelType w:val="hybridMultilevel"/>
    <w:tmpl w:val="96A02618"/>
    <w:lvl w:ilvl="0" w:tplc="833044CC">
      <w:numFmt w:val="bullet"/>
      <w:lvlText w:val=""/>
      <w:lvlJc w:val="left"/>
      <w:pPr>
        <w:ind w:left="720" w:hanging="360"/>
      </w:pPr>
      <w:rPr>
        <w:rFonts w:ascii="Symbol" w:eastAsia="Calibri" w:hAnsi="Symbol" w:cs="Segoe UI"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DE1C2F"/>
    <w:multiLevelType w:val="hybridMultilevel"/>
    <w:tmpl w:val="E48A23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EB93E6C"/>
    <w:multiLevelType w:val="hybridMultilevel"/>
    <w:tmpl w:val="CFCE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603D6E"/>
    <w:multiLevelType w:val="hybridMultilevel"/>
    <w:tmpl w:val="EBEA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D30490"/>
    <w:multiLevelType w:val="hybridMultilevel"/>
    <w:tmpl w:val="FE5A5880"/>
    <w:lvl w:ilvl="0" w:tplc="EDDC8EF0">
      <w:numFmt w:val="bullet"/>
      <w:lvlText w:val=""/>
      <w:lvlJc w:val="left"/>
      <w:pPr>
        <w:ind w:left="1080" w:hanging="360"/>
      </w:pPr>
      <w:rPr>
        <w:rFonts w:ascii="Symbol" w:eastAsia="Calibri" w:hAnsi="Symbol" w:cs="Segoe U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4CF2815"/>
    <w:multiLevelType w:val="hybridMultilevel"/>
    <w:tmpl w:val="BA3A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6423098"/>
    <w:multiLevelType w:val="hybridMultilevel"/>
    <w:tmpl w:val="79BA540E"/>
    <w:lvl w:ilvl="0" w:tplc="33C21F78">
      <w:start w:val="1"/>
      <w:numFmt w:val="bullet"/>
      <w:pStyle w:val="Heading3"/>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3858523D"/>
    <w:multiLevelType w:val="hybridMultilevel"/>
    <w:tmpl w:val="8ADE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8D033AE"/>
    <w:multiLevelType w:val="hybridMultilevel"/>
    <w:tmpl w:val="BFF6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2B1512"/>
    <w:multiLevelType w:val="hybridMultilevel"/>
    <w:tmpl w:val="0B1EC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347868"/>
    <w:multiLevelType w:val="hybridMultilevel"/>
    <w:tmpl w:val="1A90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B85201"/>
    <w:multiLevelType w:val="hybridMultilevel"/>
    <w:tmpl w:val="6DCE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DD0F5B"/>
    <w:multiLevelType w:val="hybridMultilevel"/>
    <w:tmpl w:val="8CA4D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F34F41"/>
    <w:multiLevelType w:val="hybridMultilevel"/>
    <w:tmpl w:val="76EA4C34"/>
    <w:lvl w:ilvl="0" w:tplc="CA28EB04">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8E0458"/>
    <w:multiLevelType w:val="hybridMultilevel"/>
    <w:tmpl w:val="C83C5B92"/>
    <w:lvl w:ilvl="0" w:tplc="57D4C8FA">
      <w:numFmt w:val="bullet"/>
      <w:lvlText w:val=""/>
      <w:lvlJc w:val="left"/>
      <w:pPr>
        <w:ind w:left="720" w:hanging="360"/>
      </w:pPr>
      <w:rPr>
        <w:rFonts w:ascii="Symbol" w:eastAsia="Calibri" w:hAnsi="Symbol"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5E156D"/>
    <w:multiLevelType w:val="hybridMultilevel"/>
    <w:tmpl w:val="25F2F6E6"/>
    <w:lvl w:ilvl="0" w:tplc="0DA4B062">
      <w:start w:val="1"/>
      <w:numFmt w:val="bullet"/>
      <w:lvlText w:val=""/>
      <w:lvlJc w:val="left"/>
      <w:pPr>
        <w:ind w:left="360" w:hanging="360"/>
      </w:pPr>
      <w:rPr>
        <w:rFonts w:ascii="Symbol" w:hAnsi="Symbol" w:hint="default"/>
        <w:color w:val="0070C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30C3D18"/>
    <w:multiLevelType w:val="hybridMultilevel"/>
    <w:tmpl w:val="E688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487F67"/>
    <w:multiLevelType w:val="hybridMultilevel"/>
    <w:tmpl w:val="3624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D33640"/>
    <w:multiLevelType w:val="hybridMultilevel"/>
    <w:tmpl w:val="D6066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8843BF"/>
    <w:multiLevelType w:val="hybridMultilevel"/>
    <w:tmpl w:val="755CE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E557B2"/>
    <w:multiLevelType w:val="hybridMultilevel"/>
    <w:tmpl w:val="08924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BC7F96"/>
    <w:multiLevelType w:val="hybridMultilevel"/>
    <w:tmpl w:val="E16ED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9D72BAB"/>
    <w:multiLevelType w:val="hybridMultilevel"/>
    <w:tmpl w:val="1B3654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465C20"/>
    <w:multiLevelType w:val="hybridMultilevel"/>
    <w:tmpl w:val="E5962C90"/>
    <w:lvl w:ilvl="0" w:tplc="08090001">
      <w:start w:val="1"/>
      <w:numFmt w:val="bullet"/>
      <w:lvlText w:val=""/>
      <w:lvlJc w:val="left"/>
      <w:pPr>
        <w:ind w:left="796" w:hanging="360"/>
      </w:pPr>
      <w:rPr>
        <w:rFonts w:ascii="Symbol" w:hAnsi="Symbol" w:hint="default"/>
      </w:rPr>
    </w:lvl>
    <w:lvl w:ilvl="1" w:tplc="08090003">
      <w:start w:val="1"/>
      <w:numFmt w:val="bullet"/>
      <w:lvlText w:val="o"/>
      <w:lvlJc w:val="left"/>
      <w:pPr>
        <w:ind w:left="1516" w:hanging="360"/>
      </w:pPr>
      <w:rPr>
        <w:rFonts w:ascii="Courier New" w:hAnsi="Courier New" w:cs="Courier New" w:hint="default"/>
      </w:rPr>
    </w:lvl>
    <w:lvl w:ilvl="2" w:tplc="08090005">
      <w:start w:val="1"/>
      <w:numFmt w:val="bullet"/>
      <w:lvlText w:val=""/>
      <w:lvlJc w:val="left"/>
      <w:pPr>
        <w:ind w:left="2236" w:hanging="360"/>
      </w:pPr>
      <w:rPr>
        <w:rFonts w:ascii="Wingdings" w:hAnsi="Wingdings" w:hint="default"/>
      </w:rPr>
    </w:lvl>
    <w:lvl w:ilvl="3" w:tplc="08090001">
      <w:start w:val="1"/>
      <w:numFmt w:val="bullet"/>
      <w:lvlText w:val=""/>
      <w:lvlJc w:val="left"/>
      <w:pPr>
        <w:ind w:left="2956" w:hanging="360"/>
      </w:pPr>
      <w:rPr>
        <w:rFonts w:ascii="Symbol" w:hAnsi="Symbol" w:hint="default"/>
      </w:rPr>
    </w:lvl>
    <w:lvl w:ilvl="4" w:tplc="08090003">
      <w:start w:val="1"/>
      <w:numFmt w:val="bullet"/>
      <w:lvlText w:val="o"/>
      <w:lvlJc w:val="left"/>
      <w:pPr>
        <w:ind w:left="3676" w:hanging="360"/>
      </w:pPr>
      <w:rPr>
        <w:rFonts w:ascii="Courier New" w:hAnsi="Courier New" w:cs="Courier New" w:hint="default"/>
      </w:rPr>
    </w:lvl>
    <w:lvl w:ilvl="5" w:tplc="08090005">
      <w:start w:val="1"/>
      <w:numFmt w:val="bullet"/>
      <w:lvlText w:val=""/>
      <w:lvlJc w:val="left"/>
      <w:pPr>
        <w:ind w:left="4396" w:hanging="360"/>
      </w:pPr>
      <w:rPr>
        <w:rFonts w:ascii="Wingdings" w:hAnsi="Wingdings" w:hint="default"/>
      </w:rPr>
    </w:lvl>
    <w:lvl w:ilvl="6" w:tplc="08090001">
      <w:start w:val="1"/>
      <w:numFmt w:val="bullet"/>
      <w:lvlText w:val=""/>
      <w:lvlJc w:val="left"/>
      <w:pPr>
        <w:ind w:left="5116" w:hanging="360"/>
      </w:pPr>
      <w:rPr>
        <w:rFonts w:ascii="Symbol" w:hAnsi="Symbol" w:hint="default"/>
      </w:rPr>
    </w:lvl>
    <w:lvl w:ilvl="7" w:tplc="08090003">
      <w:start w:val="1"/>
      <w:numFmt w:val="bullet"/>
      <w:lvlText w:val="o"/>
      <w:lvlJc w:val="left"/>
      <w:pPr>
        <w:ind w:left="5836" w:hanging="360"/>
      </w:pPr>
      <w:rPr>
        <w:rFonts w:ascii="Courier New" w:hAnsi="Courier New" w:cs="Courier New" w:hint="default"/>
      </w:rPr>
    </w:lvl>
    <w:lvl w:ilvl="8" w:tplc="08090005">
      <w:start w:val="1"/>
      <w:numFmt w:val="bullet"/>
      <w:lvlText w:val=""/>
      <w:lvlJc w:val="left"/>
      <w:pPr>
        <w:ind w:left="6556" w:hanging="360"/>
      </w:pPr>
      <w:rPr>
        <w:rFonts w:ascii="Wingdings" w:hAnsi="Wingdings" w:hint="default"/>
      </w:rPr>
    </w:lvl>
  </w:abstractNum>
  <w:abstractNum w:abstractNumId="43" w15:restartNumberingAfterBreak="0">
    <w:nsid w:val="6D547B53"/>
    <w:multiLevelType w:val="hybridMultilevel"/>
    <w:tmpl w:val="51D8574A"/>
    <w:lvl w:ilvl="0" w:tplc="08090017">
      <w:start w:val="1"/>
      <w:numFmt w:val="lowerLetter"/>
      <w:lvlText w:val="%1)"/>
      <w:lvlJc w:val="left"/>
      <w:pPr>
        <w:ind w:left="720" w:hanging="360"/>
      </w:pPr>
    </w:lvl>
    <w:lvl w:ilvl="1" w:tplc="000C05C0">
      <w:start w:val="1"/>
      <w:numFmt w:val="lowerLetter"/>
      <w:lvlText w:val="(%2)"/>
      <w:lvlJc w:val="left"/>
      <w:pPr>
        <w:ind w:left="1440" w:hanging="360"/>
      </w:pPr>
      <w:rPr>
        <w:rFonts w:ascii="Calibri" w:eastAsia="Times New Roman" w:hAnsi="Calibri"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36423C0"/>
    <w:multiLevelType w:val="hybridMultilevel"/>
    <w:tmpl w:val="70EC9F58"/>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4262FC"/>
    <w:multiLevelType w:val="hybridMultilevel"/>
    <w:tmpl w:val="63F2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485D75"/>
    <w:multiLevelType w:val="hybridMultilevel"/>
    <w:tmpl w:val="402E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9F722B"/>
    <w:multiLevelType w:val="hybridMultilevel"/>
    <w:tmpl w:val="61C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BE72816"/>
    <w:multiLevelType w:val="hybridMultilevel"/>
    <w:tmpl w:val="3962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3"/>
  </w:num>
  <w:num w:numId="3">
    <w:abstractNumId w:val="19"/>
  </w:num>
  <w:num w:numId="4">
    <w:abstractNumId w:val="17"/>
  </w:num>
  <w:num w:numId="5">
    <w:abstractNumId w:val="13"/>
  </w:num>
  <w:num w:numId="6">
    <w:abstractNumId w:val="41"/>
  </w:num>
  <w:num w:numId="7">
    <w:abstractNumId w:val="20"/>
  </w:num>
  <w:num w:numId="8">
    <w:abstractNumId w:val="2"/>
  </w:num>
  <w:num w:numId="9">
    <w:abstractNumId w:val="7"/>
  </w:num>
  <w:num w:numId="10">
    <w:abstractNumId w:val="1"/>
  </w:num>
  <w:num w:numId="11">
    <w:abstractNumId w:val="26"/>
  </w:num>
  <w:num w:numId="12">
    <w:abstractNumId w:val="39"/>
  </w:num>
  <w:num w:numId="13">
    <w:abstractNumId w:val="14"/>
  </w:num>
  <w:num w:numId="14">
    <w:abstractNumId w:val="47"/>
  </w:num>
  <w:num w:numId="15">
    <w:abstractNumId w:val="3"/>
  </w:num>
  <w:num w:numId="16">
    <w:abstractNumId w:val="27"/>
  </w:num>
  <w:num w:numId="17">
    <w:abstractNumId w:val="46"/>
  </w:num>
  <w:num w:numId="18">
    <w:abstractNumId w:val="8"/>
  </w:num>
  <w:num w:numId="19">
    <w:abstractNumId w:val="11"/>
  </w:num>
  <w:num w:numId="20">
    <w:abstractNumId w:val="36"/>
  </w:num>
  <w:num w:numId="21">
    <w:abstractNumId w:val="9"/>
  </w:num>
  <w:num w:numId="22">
    <w:abstractNumId w:val="4"/>
  </w:num>
  <w:num w:numId="23">
    <w:abstractNumId w:val="24"/>
  </w:num>
  <w:num w:numId="24">
    <w:abstractNumId w:val="35"/>
  </w:num>
  <w:num w:numId="25">
    <w:abstractNumId w:val="37"/>
  </w:num>
  <w:num w:numId="26">
    <w:abstractNumId w:val="45"/>
  </w:num>
  <w:num w:numId="27">
    <w:abstractNumId w:val="30"/>
  </w:num>
  <w:num w:numId="28">
    <w:abstractNumId w:val="16"/>
  </w:num>
  <w:num w:numId="29">
    <w:abstractNumId w:val="22"/>
  </w:num>
  <w:num w:numId="30">
    <w:abstractNumId w:val="10"/>
  </w:num>
  <w:num w:numId="31">
    <w:abstractNumId w:val="31"/>
  </w:num>
  <w:num w:numId="32">
    <w:abstractNumId w:val="48"/>
  </w:num>
  <w:num w:numId="33">
    <w:abstractNumId w:val="12"/>
  </w:num>
  <w:num w:numId="34">
    <w:abstractNumId w:val="18"/>
  </w:num>
  <w:num w:numId="35">
    <w:abstractNumId w:val="6"/>
  </w:num>
  <w:num w:numId="36">
    <w:abstractNumId w:val="5"/>
  </w:num>
  <w:num w:numId="37">
    <w:abstractNumId w:val="29"/>
  </w:num>
  <w:num w:numId="38">
    <w:abstractNumId w:val="38"/>
  </w:num>
  <w:num w:numId="39">
    <w:abstractNumId w:val="15"/>
  </w:num>
  <w:num w:numId="40">
    <w:abstractNumId w:val="28"/>
  </w:num>
  <w:num w:numId="41">
    <w:abstractNumId w:val="44"/>
  </w:num>
  <w:num w:numId="42">
    <w:abstractNumId w:val="34"/>
  </w:num>
  <w:num w:numId="43">
    <w:abstractNumId w:val="21"/>
  </w:num>
  <w:num w:numId="44">
    <w:abstractNumId w:val="42"/>
  </w:num>
  <w:num w:numId="45">
    <w:abstractNumId w:val="40"/>
  </w:num>
  <w:num w:numId="46">
    <w:abstractNumId w:val="0"/>
  </w:num>
  <w:num w:numId="47">
    <w:abstractNumId w:val="25"/>
  </w:num>
  <w:num w:numId="48">
    <w:abstractNumId w:val="3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19"/>
    <w:rsid w:val="00005BC2"/>
    <w:rsid w:val="00007B6C"/>
    <w:rsid w:val="00011880"/>
    <w:rsid w:val="00015C3E"/>
    <w:rsid w:val="000166B4"/>
    <w:rsid w:val="00021441"/>
    <w:rsid w:val="00021C02"/>
    <w:rsid w:val="0003047B"/>
    <w:rsid w:val="00032760"/>
    <w:rsid w:val="00050210"/>
    <w:rsid w:val="00050428"/>
    <w:rsid w:val="000523D9"/>
    <w:rsid w:val="000567A0"/>
    <w:rsid w:val="00057857"/>
    <w:rsid w:val="00061657"/>
    <w:rsid w:val="00061F45"/>
    <w:rsid w:val="000705E6"/>
    <w:rsid w:val="000729B0"/>
    <w:rsid w:val="00074280"/>
    <w:rsid w:val="00074583"/>
    <w:rsid w:val="000751C3"/>
    <w:rsid w:val="000835C5"/>
    <w:rsid w:val="000869C3"/>
    <w:rsid w:val="00086F77"/>
    <w:rsid w:val="00092840"/>
    <w:rsid w:val="000A09F2"/>
    <w:rsid w:val="000A2A78"/>
    <w:rsid w:val="000A302C"/>
    <w:rsid w:val="000C53D8"/>
    <w:rsid w:val="000C5C8A"/>
    <w:rsid w:val="000C5D95"/>
    <w:rsid w:val="000D39B6"/>
    <w:rsid w:val="000E162C"/>
    <w:rsid w:val="000E3042"/>
    <w:rsid w:val="000E30DF"/>
    <w:rsid w:val="000E4A5D"/>
    <w:rsid w:val="000F04EC"/>
    <w:rsid w:val="000F22BF"/>
    <w:rsid w:val="000F4F02"/>
    <w:rsid w:val="00101ED4"/>
    <w:rsid w:val="0010623B"/>
    <w:rsid w:val="00106878"/>
    <w:rsid w:val="001127CF"/>
    <w:rsid w:val="00120729"/>
    <w:rsid w:val="00126163"/>
    <w:rsid w:val="00130F67"/>
    <w:rsid w:val="00130FDC"/>
    <w:rsid w:val="00134D35"/>
    <w:rsid w:val="00134DC5"/>
    <w:rsid w:val="001363E2"/>
    <w:rsid w:val="00136DF5"/>
    <w:rsid w:val="001411A4"/>
    <w:rsid w:val="00162A22"/>
    <w:rsid w:val="00165DA6"/>
    <w:rsid w:val="00170650"/>
    <w:rsid w:val="00170A90"/>
    <w:rsid w:val="00171BAC"/>
    <w:rsid w:val="00173927"/>
    <w:rsid w:val="0017620A"/>
    <w:rsid w:val="00192942"/>
    <w:rsid w:val="001957BE"/>
    <w:rsid w:val="00196105"/>
    <w:rsid w:val="001A03E9"/>
    <w:rsid w:val="001A1FE1"/>
    <w:rsid w:val="001A2C59"/>
    <w:rsid w:val="001A681D"/>
    <w:rsid w:val="001B0076"/>
    <w:rsid w:val="001B4BF1"/>
    <w:rsid w:val="001C1EE5"/>
    <w:rsid w:val="001C35D7"/>
    <w:rsid w:val="001D29CA"/>
    <w:rsid w:val="001D342B"/>
    <w:rsid w:val="001E1D4E"/>
    <w:rsid w:val="001E21EB"/>
    <w:rsid w:val="001E31B2"/>
    <w:rsid w:val="001F02D2"/>
    <w:rsid w:val="001F408C"/>
    <w:rsid w:val="00200DC2"/>
    <w:rsid w:val="00206A5A"/>
    <w:rsid w:val="002101AA"/>
    <w:rsid w:val="00215697"/>
    <w:rsid w:val="00216298"/>
    <w:rsid w:val="0022002C"/>
    <w:rsid w:val="002200DF"/>
    <w:rsid w:val="00223A0E"/>
    <w:rsid w:val="00224F6F"/>
    <w:rsid w:val="002305EB"/>
    <w:rsid w:val="00234FE5"/>
    <w:rsid w:val="00236409"/>
    <w:rsid w:val="00236CE1"/>
    <w:rsid w:val="00240CD0"/>
    <w:rsid w:val="00253D7B"/>
    <w:rsid w:val="002546E5"/>
    <w:rsid w:val="0025572E"/>
    <w:rsid w:val="00262EE3"/>
    <w:rsid w:val="00262FEC"/>
    <w:rsid w:val="0027223C"/>
    <w:rsid w:val="0027782A"/>
    <w:rsid w:val="00280C6F"/>
    <w:rsid w:val="00281490"/>
    <w:rsid w:val="00282276"/>
    <w:rsid w:val="00293612"/>
    <w:rsid w:val="002938DA"/>
    <w:rsid w:val="00296BA1"/>
    <w:rsid w:val="002974BE"/>
    <w:rsid w:val="002A0A22"/>
    <w:rsid w:val="002A1915"/>
    <w:rsid w:val="002B2447"/>
    <w:rsid w:val="002B2D5B"/>
    <w:rsid w:val="002B366A"/>
    <w:rsid w:val="002C4A9F"/>
    <w:rsid w:val="002D27E6"/>
    <w:rsid w:val="002E158B"/>
    <w:rsid w:val="002E2634"/>
    <w:rsid w:val="002E360F"/>
    <w:rsid w:val="002E44DE"/>
    <w:rsid w:val="002E5980"/>
    <w:rsid w:val="002F74DE"/>
    <w:rsid w:val="00301033"/>
    <w:rsid w:val="00301E21"/>
    <w:rsid w:val="00301E95"/>
    <w:rsid w:val="00302B30"/>
    <w:rsid w:val="00303D17"/>
    <w:rsid w:val="00304FFD"/>
    <w:rsid w:val="00310E7C"/>
    <w:rsid w:val="0031415D"/>
    <w:rsid w:val="003346C2"/>
    <w:rsid w:val="00343AFF"/>
    <w:rsid w:val="0035089C"/>
    <w:rsid w:val="003543F9"/>
    <w:rsid w:val="0035445E"/>
    <w:rsid w:val="00361A30"/>
    <w:rsid w:val="00361E7D"/>
    <w:rsid w:val="00362070"/>
    <w:rsid w:val="00362981"/>
    <w:rsid w:val="003647AD"/>
    <w:rsid w:val="0036556D"/>
    <w:rsid w:val="003678E2"/>
    <w:rsid w:val="003724C7"/>
    <w:rsid w:val="00372B6A"/>
    <w:rsid w:val="00383755"/>
    <w:rsid w:val="003857BA"/>
    <w:rsid w:val="0038587D"/>
    <w:rsid w:val="003957A5"/>
    <w:rsid w:val="003A23AF"/>
    <w:rsid w:val="003A4B4B"/>
    <w:rsid w:val="003B0AD7"/>
    <w:rsid w:val="003B1094"/>
    <w:rsid w:val="003B4684"/>
    <w:rsid w:val="003B7733"/>
    <w:rsid w:val="003C4E5C"/>
    <w:rsid w:val="003D6597"/>
    <w:rsid w:val="003E6277"/>
    <w:rsid w:val="003E7112"/>
    <w:rsid w:val="003E754B"/>
    <w:rsid w:val="003F3543"/>
    <w:rsid w:val="003F6C83"/>
    <w:rsid w:val="00401FD9"/>
    <w:rsid w:val="0040399D"/>
    <w:rsid w:val="0040704F"/>
    <w:rsid w:val="00407728"/>
    <w:rsid w:val="00407DC7"/>
    <w:rsid w:val="0041175C"/>
    <w:rsid w:val="00423109"/>
    <w:rsid w:val="004247AE"/>
    <w:rsid w:val="0043188E"/>
    <w:rsid w:val="004453BA"/>
    <w:rsid w:val="00445747"/>
    <w:rsid w:val="00455580"/>
    <w:rsid w:val="00460A3D"/>
    <w:rsid w:val="004632F2"/>
    <w:rsid w:val="00466390"/>
    <w:rsid w:val="004663C3"/>
    <w:rsid w:val="00467E5E"/>
    <w:rsid w:val="00472308"/>
    <w:rsid w:val="0047439C"/>
    <w:rsid w:val="00476795"/>
    <w:rsid w:val="00476949"/>
    <w:rsid w:val="00476B8D"/>
    <w:rsid w:val="0048534A"/>
    <w:rsid w:val="00485DE5"/>
    <w:rsid w:val="004869A3"/>
    <w:rsid w:val="0049032A"/>
    <w:rsid w:val="00490360"/>
    <w:rsid w:val="00490DA9"/>
    <w:rsid w:val="00491589"/>
    <w:rsid w:val="004926B8"/>
    <w:rsid w:val="00492923"/>
    <w:rsid w:val="004929B0"/>
    <w:rsid w:val="00496049"/>
    <w:rsid w:val="0049752A"/>
    <w:rsid w:val="004A2313"/>
    <w:rsid w:val="004B0D96"/>
    <w:rsid w:val="004B2895"/>
    <w:rsid w:val="004B3AE3"/>
    <w:rsid w:val="004B6A0E"/>
    <w:rsid w:val="004C4980"/>
    <w:rsid w:val="004C5FE6"/>
    <w:rsid w:val="004C77C5"/>
    <w:rsid w:val="004D3FE6"/>
    <w:rsid w:val="004D54D3"/>
    <w:rsid w:val="004D5FAB"/>
    <w:rsid w:val="004E054B"/>
    <w:rsid w:val="004E448F"/>
    <w:rsid w:val="004E4AA4"/>
    <w:rsid w:val="004E5031"/>
    <w:rsid w:val="004E5739"/>
    <w:rsid w:val="004E6CD1"/>
    <w:rsid w:val="004E6ED2"/>
    <w:rsid w:val="004F3501"/>
    <w:rsid w:val="004F4085"/>
    <w:rsid w:val="0050096E"/>
    <w:rsid w:val="00500E56"/>
    <w:rsid w:val="00504F8C"/>
    <w:rsid w:val="005131EE"/>
    <w:rsid w:val="0051321D"/>
    <w:rsid w:val="005212C6"/>
    <w:rsid w:val="0052148D"/>
    <w:rsid w:val="005237C2"/>
    <w:rsid w:val="00534340"/>
    <w:rsid w:val="00540395"/>
    <w:rsid w:val="005412BA"/>
    <w:rsid w:val="00546861"/>
    <w:rsid w:val="005532BD"/>
    <w:rsid w:val="0055489D"/>
    <w:rsid w:val="005643E5"/>
    <w:rsid w:val="00564F03"/>
    <w:rsid w:val="00566CB9"/>
    <w:rsid w:val="00572DB3"/>
    <w:rsid w:val="00573D7E"/>
    <w:rsid w:val="005770FB"/>
    <w:rsid w:val="005771E8"/>
    <w:rsid w:val="0059533E"/>
    <w:rsid w:val="00597172"/>
    <w:rsid w:val="005A3EAB"/>
    <w:rsid w:val="005A6210"/>
    <w:rsid w:val="005B2C0F"/>
    <w:rsid w:val="005B4635"/>
    <w:rsid w:val="005B56CF"/>
    <w:rsid w:val="005B5D65"/>
    <w:rsid w:val="005B6CAE"/>
    <w:rsid w:val="005C2B8E"/>
    <w:rsid w:val="005C32B2"/>
    <w:rsid w:val="005C3522"/>
    <w:rsid w:val="005C73A3"/>
    <w:rsid w:val="005D1E3B"/>
    <w:rsid w:val="005D3736"/>
    <w:rsid w:val="005D3985"/>
    <w:rsid w:val="005D3BEC"/>
    <w:rsid w:val="005D3E6B"/>
    <w:rsid w:val="005D5361"/>
    <w:rsid w:val="005D5B07"/>
    <w:rsid w:val="005E056E"/>
    <w:rsid w:val="005E29F2"/>
    <w:rsid w:val="005E492E"/>
    <w:rsid w:val="005F311E"/>
    <w:rsid w:val="005F3449"/>
    <w:rsid w:val="006004DF"/>
    <w:rsid w:val="006007B6"/>
    <w:rsid w:val="00600B60"/>
    <w:rsid w:val="0060149D"/>
    <w:rsid w:val="00603CE7"/>
    <w:rsid w:val="00616DED"/>
    <w:rsid w:val="00624C31"/>
    <w:rsid w:val="006269FE"/>
    <w:rsid w:val="00630BE6"/>
    <w:rsid w:val="00631815"/>
    <w:rsid w:val="00631D9D"/>
    <w:rsid w:val="0063748A"/>
    <w:rsid w:val="00637A5A"/>
    <w:rsid w:val="0064274F"/>
    <w:rsid w:val="00645B6D"/>
    <w:rsid w:val="006517F3"/>
    <w:rsid w:val="006533E9"/>
    <w:rsid w:val="00653D44"/>
    <w:rsid w:val="006617FB"/>
    <w:rsid w:val="0066291A"/>
    <w:rsid w:val="006661D2"/>
    <w:rsid w:val="00666433"/>
    <w:rsid w:val="00671729"/>
    <w:rsid w:val="00673B10"/>
    <w:rsid w:val="0067549B"/>
    <w:rsid w:val="00676530"/>
    <w:rsid w:val="0067691A"/>
    <w:rsid w:val="00682C84"/>
    <w:rsid w:val="00684511"/>
    <w:rsid w:val="0068563C"/>
    <w:rsid w:val="00686ABB"/>
    <w:rsid w:val="00690D55"/>
    <w:rsid w:val="00691366"/>
    <w:rsid w:val="006A7D24"/>
    <w:rsid w:val="006B0B74"/>
    <w:rsid w:val="006C29C9"/>
    <w:rsid w:val="006C5BB5"/>
    <w:rsid w:val="006D13F7"/>
    <w:rsid w:val="006E04BA"/>
    <w:rsid w:val="006E2CE8"/>
    <w:rsid w:val="006E6EE5"/>
    <w:rsid w:val="006F1B86"/>
    <w:rsid w:val="006F1D7C"/>
    <w:rsid w:val="006F1E85"/>
    <w:rsid w:val="007026D8"/>
    <w:rsid w:val="00705473"/>
    <w:rsid w:val="00711CE9"/>
    <w:rsid w:val="00712EFD"/>
    <w:rsid w:val="007169A4"/>
    <w:rsid w:val="007228C9"/>
    <w:rsid w:val="00725D6D"/>
    <w:rsid w:val="00736450"/>
    <w:rsid w:val="0073776D"/>
    <w:rsid w:val="00742192"/>
    <w:rsid w:val="007458E4"/>
    <w:rsid w:val="00747D25"/>
    <w:rsid w:val="007533A6"/>
    <w:rsid w:val="007541B8"/>
    <w:rsid w:val="0075427F"/>
    <w:rsid w:val="00755C69"/>
    <w:rsid w:val="00762B5E"/>
    <w:rsid w:val="007654DB"/>
    <w:rsid w:val="0076658E"/>
    <w:rsid w:val="00781B4E"/>
    <w:rsid w:val="007840DE"/>
    <w:rsid w:val="00784A6E"/>
    <w:rsid w:val="00784BCB"/>
    <w:rsid w:val="007868B4"/>
    <w:rsid w:val="00786A30"/>
    <w:rsid w:val="007A003B"/>
    <w:rsid w:val="007A0B89"/>
    <w:rsid w:val="007A7235"/>
    <w:rsid w:val="007A76C8"/>
    <w:rsid w:val="007B28F1"/>
    <w:rsid w:val="007B5968"/>
    <w:rsid w:val="007B785C"/>
    <w:rsid w:val="007B7F9A"/>
    <w:rsid w:val="007D2D66"/>
    <w:rsid w:val="007D3229"/>
    <w:rsid w:val="007D4355"/>
    <w:rsid w:val="007D52F8"/>
    <w:rsid w:val="007E169D"/>
    <w:rsid w:val="007E1A6F"/>
    <w:rsid w:val="007E44AA"/>
    <w:rsid w:val="007E44ED"/>
    <w:rsid w:val="007E6A65"/>
    <w:rsid w:val="007F31E2"/>
    <w:rsid w:val="007F5055"/>
    <w:rsid w:val="007F65FB"/>
    <w:rsid w:val="007F7C4C"/>
    <w:rsid w:val="00807D85"/>
    <w:rsid w:val="00810E8F"/>
    <w:rsid w:val="008133ED"/>
    <w:rsid w:val="008136A6"/>
    <w:rsid w:val="008146F7"/>
    <w:rsid w:val="00814998"/>
    <w:rsid w:val="00815623"/>
    <w:rsid w:val="008212F5"/>
    <w:rsid w:val="0082339F"/>
    <w:rsid w:val="008244CD"/>
    <w:rsid w:val="00831EF8"/>
    <w:rsid w:val="00837495"/>
    <w:rsid w:val="00840BA7"/>
    <w:rsid w:val="00845219"/>
    <w:rsid w:val="00854AB9"/>
    <w:rsid w:val="00855065"/>
    <w:rsid w:val="008566AE"/>
    <w:rsid w:val="00861E70"/>
    <w:rsid w:val="0086408B"/>
    <w:rsid w:val="00870411"/>
    <w:rsid w:val="008820BB"/>
    <w:rsid w:val="008856E5"/>
    <w:rsid w:val="008871E3"/>
    <w:rsid w:val="00892F22"/>
    <w:rsid w:val="00894C20"/>
    <w:rsid w:val="0089691C"/>
    <w:rsid w:val="00896C6A"/>
    <w:rsid w:val="008972EE"/>
    <w:rsid w:val="00897BA0"/>
    <w:rsid w:val="008A2F02"/>
    <w:rsid w:val="008A3C13"/>
    <w:rsid w:val="008A3CEB"/>
    <w:rsid w:val="008B3339"/>
    <w:rsid w:val="008B5C2D"/>
    <w:rsid w:val="008D09E9"/>
    <w:rsid w:val="008D2AB6"/>
    <w:rsid w:val="008D2F93"/>
    <w:rsid w:val="008E07E3"/>
    <w:rsid w:val="008E111A"/>
    <w:rsid w:val="008F1344"/>
    <w:rsid w:val="008F3089"/>
    <w:rsid w:val="008F3845"/>
    <w:rsid w:val="008F6A1C"/>
    <w:rsid w:val="00904A14"/>
    <w:rsid w:val="009069DA"/>
    <w:rsid w:val="00912725"/>
    <w:rsid w:val="00915C13"/>
    <w:rsid w:val="0092029C"/>
    <w:rsid w:val="0092261F"/>
    <w:rsid w:val="00922CA3"/>
    <w:rsid w:val="0092487E"/>
    <w:rsid w:val="00930A29"/>
    <w:rsid w:val="0093234E"/>
    <w:rsid w:val="009345C8"/>
    <w:rsid w:val="00935AD4"/>
    <w:rsid w:val="00941D03"/>
    <w:rsid w:val="00942166"/>
    <w:rsid w:val="0094346C"/>
    <w:rsid w:val="00943AC9"/>
    <w:rsid w:val="009459D8"/>
    <w:rsid w:val="00946572"/>
    <w:rsid w:val="009519F6"/>
    <w:rsid w:val="00957E7F"/>
    <w:rsid w:val="00962EB6"/>
    <w:rsid w:val="00966CF5"/>
    <w:rsid w:val="00971362"/>
    <w:rsid w:val="009716B7"/>
    <w:rsid w:val="00972AA8"/>
    <w:rsid w:val="00972C73"/>
    <w:rsid w:val="00975702"/>
    <w:rsid w:val="009853DF"/>
    <w:rsid w:val="0098604D"/>
    <w:rsid w:val="0099080B"/>
    <w:rsid w:val="009933ED"/>
    <w:rsid w:val="009936EE"/>
    <w:rsid w:val="00993E4A"/>
    <w:rsid w:val="00997583"/>
    <w:rsid w:val="009A1E6D"/>
    <w:rsid w:val="009A228E"/>
    <w:rsid w:val="009A25B8"/>
    <w:rsid w:val="009B6F4F"/>
    <w:rsid w:val="009C0814"/>
    <w:rsid w:val="009C309E"/>
    <w:rsid w:val="009D49C0"/>
    <w:rsid w:val="009E017F"/>
    <w:rsid w:val="009E0FD8"/>
    <w:rsid w:val="009E2BBE"/>
    <w:rsid w:val="009E34BB"/>
    <w:rsid w:val="00A0339B"/>
    <w:rsid w:val="00A063A6"/>
    <w:rsid w:val="00A10F68"/>
    <w:rsid w:val="00A2044B"/>
    <w:rsid w:val="00A212C9"/>
    <w:rsid w:val="00A22C2B"/>
    <w:rsid w:val="00A260BD"/>
    <w:rsid w:val="00A31758"/>
    <w:rsid w:val="00A35007"/>
    <w:rsid w:val="00A370BD"/>
    <w:rsid w:val="00A432DA"/>
    <w:rsid w:val="00A43ADA"/>
    <w:rsid w:val="00A45133"/>
    <w:rsid w:val="00A50AEA"/>
    <w:rsid w:val="00A528DA"/>
    <w:rsid w:val="00A53447"/>
    <w:rsid w:val="00A53612"/>
    <w:rsid w:val="00A5573C"/>
    <w:rsid w:val="00A60CF2"/>
    <w:rsid w:val="00A766A8"/>
    <w:rsid w:val="00A84EF7"/>
    <w:rsid w:val="00A850B8"/>
    <w:rsid w:val="00A85538"/>
    <w:rsid w:val="00A85C49"/>
    <w:rsid w:val="00A866BD"/>
    <w:rsid w:val="00AA28FC"/>
    <w:rsid w:val="00AA64F9"/>
    <w:rsid w:val="00AB1D3C"/>
    <w:rsid w:val="00AB21D0"/>
    <w:rsid w:val="00AB33D3"/>
    <w:rsid w:val="00AB3EFF"/>
    <w:rsid w:val="00AC0E18"/>
    <w:rsid w:val="00AC1213"/>
    <w:rsid w:val="00AC358D"/>
    <w:rsid w:val="00AC4127"/>
    <w:rsid w:val="00AC433B"/>
    <w:rsid w:val="00AC4395"/>
    <w:rsid w:val="00AD0398"/>
    <w:rsid w:val="00AD2243"/>
    <w:rsid w:val="00AE5B94"/>
    <w:rsid w:val="00AF1050"/>
    <w:rsid w:val="00AF1415"/>
    <w:rsid w:val="00AF21CA"/>
    <w:rsid w:val="00AF4407"/>
    <w:rsid w:val="00B0475D"/>
    <w:rsid w:val="00B051DD"/>
    <w:rsid w:val="00B11E8C"/>
    <w:rsid w:val="00B11F0E"/>
    <w:rsid w:val="00B138B8"/>
    <w:rsid w:val="00B1500A"/>
    <w:rsid w:val="00B1526F"/>
    <w:rsid w:val="00B168E5"/>
    <w:rsid w:val="00B2128A"/>
    <w:rsid w:val="00B220DA"/>
    <w:rsid w:val="00B25C0C"/>
    <w:rsid w:val="00B441A9"/>
    <w:rsid w:val="00B4482E"/>
    <w:rsid w:val="00B50050"/>
    <w:rsid w:val="00B5421A"/>
    <w:rsid w:val="00B55802"/>
    <w:rsid w:val="00B571A4"/>
    <w:rsid w:val="00B60A9C"/>
    <w:rsid w:val="00B71862"/>
    <w:rsid w:val="00B734F2"/>
    <w:rsid w:val="00B74426"/>
    <w:rsid w:val="00B74436"/>
    <w:rsid w:val="00B750F8"/>
    <w:rsid w:val="00B77BE2"/>
    <w:rsid w:val="00B81B94"/>
    <w:rsid w:val="00B83D76"/>
    <w:rsid w:val="00B85154"/>
    <w:rsid w:val="00B8713B"/>
    <w:rsid w:val="00B96FD1"/>
    <w:rsid w:val="00BA1479"/>
    <w:rsid w:val="00BA4799"/>
    <w:rsid w:val="00BA7224"/>
    <w:rsid w:val="00BC6FCD"/>
    <w:rsid w:val="00BD41E4"/>
    <w:rsid w:val="00BD7C68"/>
    <w:rsid w:val="00BE01BF"/>
    <w:rsid w:val="00BE13B5"/>
    <w:rsid w:val="00BE25E5"/>
    <w:rsid w:val="00BE2BEC"/>
    <w:rsid w:val="00BF2739"/>
    <w:rsid w:val="00BF377B"/>
    <w:rsid w:val="00BF4218"/>
    <w:rsid w:val="00BF712B"/>
    <w:rsid w:val="00C012F7"/>
    <w:rsid w:val="00C01F2B"/>
    <w:rsid w:val="00C02CC5"/>
    <w:rsid w:val="00C03419"/>
    <w:rsid w:val="00C048CC"/>
    <w:rsid w:val="00C06839"/>
    <w:rsid w:val="00C0754E"/>
    <w:rsid w:val="00C16230"/>
    <w:rsid w:val="00C22799"/>
    <w:rsid w:val="00C25FD6"/>
    <w:rsid w:val="00C31CB8"/>
    <w:rsid w:val="00C32257"/>
    <w:rsid w:val="00C358BE"/>
    <w:rsid w:val="00C35BC3"/>
    <w:rsid w:val="00C36659"/>
    <w:rsid w:val="00C41D60"/>
    <w:rsid w:val="00C43EA4"/>
    <w:rsid w:val="00C444D3"/>
    <w:rsid w:val="00C5669A"/>
    <w:rsid w:val="00C620DD"/>
    <w:rsid w:val="00C7212E"/>
    <w:rsid w:val="00C722C6"/>
    <w:rsid w:val="00C725ED"/>
    <w:rsid w:val="00C7500C"/>
    <w:rsid w:val="00C8107C"/>
    <w:rsid w:val="00CA2D51"/>
    <w:rsid w:val="00CA4AA7"/>
    <w:rsid w:val="00CA5D30"/>
    <w:rsid w:val="00CB0B55"/>
    <w:rsid w:val="00CB2455"/>
    <w:rsid w:val="00CB4800"/>
    <w:rsid w:val="00CB5650"/>
    <w:rsid w:val="00CC462D"/>
    <w:rsid w:val="00CC6119"/>
    <w:rsid w:val="00CD13AA"/>
    <w:rsid w:val="00CD4188"/>
    <w:rsid w:val="00CD4575"/>
    <w:rsid w:val="00CD4C98"/>
    <w:rsid w:val="00CD60F1"/>
    <w:rsid w:val="00CF004F"/>
    <w:rsid w:val="00CF0ED1"/>
    <w:rsid w:val="00CF22B4"/>
    <w:rsid w:val="00CF60E2"/>
    <w:rsid w:val="00D0330D"/>
    <w:rsid w:val="00D038F7"/>
    <w:rsid w:val="00D07763"/>
    <w:rsid w:val="00D13E19"/>
    <w:rsid w:val="00D205C5"/>
    <w:rsid w:val="00D25D84"/>
    <w:rsid w:val="00D27B7A"/>
    <w:rsid w:val="00D32F7A"/>
    <w:rsid w:val="00D34EBC"/>
    <w:rsid w:val="00D35004"/>
    <w:rsid w:val="00D353A7"/>
    <w:rsid w:val="00D36CDE"/>
    <w:rsid w:val="00D36E20"/>
    <w:rsid w:val="00D47D2C"/>
    <w:rsid w:val="00D561A9"/>
    <w:rsid w:val="00D6318A"/>
    <w:rsid w:val="00D643EC"/>
    <w:rsid w:val="00D64A17"/>
    <w:rsid w:val="00D67F80"/>
    <w:rsid w:val="00D749FB"/>
    <w:rsid w:val="00D74F71"/>
    <w:rsid w:val="00D8348E"/>
    <w:rsid w:val="00D90843"/>
    <w:rsid w:val="00D93109"/>
    <w:rsid w:val="00D9397D"/>
    <w:rsid w:val="00D95EDE"/>
    <w:rsid w:val="00DA5C50"/>
    <w:rsid w:val="00DB41DF"/>
    <w:rsid w:val="00DB576B"/>
    <w:rsid w:val="00DB7138"/>
    <w:rsid w:val="00DC0320"/>
    <w:rsid w:val="00DE02DA"/>
    <w:rsid w:val="00DE7751"/>
    <w:rsid w:val="00DF037B"/>
    <w:rsid w:val="00E04A45"/>
    <w:rsid w:val="00E059C7"/>
    <w:rsid w:val="00E115A5"/>
    <w:rsid w:val="00E22372"/>
    <w:rsid w:val="00E32288"/>
    <w:rsid w:val="00E34E70"/>
    <w:rsid w:val="00E36872"/>
    <w:rsid w:val="00E37C5F"/>
    <w:rsid w:val="00E41E35"/>
    <w:rsid w:val="00E55647"/>
    <w:rsid w:val="00E55651"/>
    <w:rsid w:val="00E60CFD"/>
    <w:rsid w:val="00E60FEB"/>
    <w:rsid w:val="00E630EA"/>
    <w:rsid w:val="00E65054"/>
    <w:rsid w:val="00E667EF"/>
    <w:rsid w:val="00E66AC9"/>
    <w:rsid w:val="00E66B3E"/>
    <w:rsid w:val="00E71D04"/>
    <w:rsid w:val="00E76270"/>
    <w:rsid w:val="00E764B4"/>
    <w:rsid w:val="00E76C2E"/>
    <w:rsid w:val="00E774E2"/>
    <w:rsid w:val="00E846F0"/>
    <w:rsid w:val="00E851F5"/>
    <w:rsid w:val="00E86667"/>
    <w:rsid w:val="00E92548"/>
    <w:rsid w:val="00E96E1D"/>
    <w:rsid w:val="00EA0D80"/>
    <w:rsid w:val="00EA2923"/>
    <w:rsid w:val="00EA507E"/>
    <w:rsid w:val="00EA6547"/>
    <w:rsid w:val="00EA7F28"/>
    <w:rsid w:val="00EB14CA"/>
    <w:rsid w:val="00EB4271"/>
    <w:rsid w:val="00ED2E21"/>
    <w:rsid w:val="00ED33E4"/>
    <w:rsid w:val="00ED39C0"/>
    <w:rsid w:val="00ED40B6"/>
    <w:rsid w:val="00ED428B"/>
    <w:rsid w:val="00ED450C"/>
    <w:rsid w:val="00EE44F0"/>
    <w:rsid w:val="00EF0CF2"/>
    <w:rsid w:val="00EF3327"/>
    <w:rsid w:val="00EF7C04"/>
    <w:rsid w:val="00EF7DD4"/>
    <w:rsid w:val="00F043BA"/>
    <w:rsid w:val="00F055F9"/>
    <w:rsid w:val="00F05FCD"/>
    <w:rsid w:val="00F12520"/>
    <w:rsid w:val="00F20B06"/>
    <w:rsid w:val="00F238D0"/>
    <w:rsid w:val="00F23E59"/>
    <w:rsid w:val="00F248F8"/>
    <w:rsid w:val="00F30AA6"/>
    <w:rsid w:val="00F3172E"/>
    <w:rsid w:val="00F37356"/>
    <w:rsid w:val="00F41D31"/>
    <w:rsid w:val="00F446CE"/>
    <w:rsid w:val="00F4711B"/>
    <w:rsid w:val="00F47C84"/>
    <w:rsid w:val="00F561FE"/>
    <w:rsid w:val="00F569FC"/>
    <w:rsid w:val="00F60E9D"/>
    <w:rsid w:val="00F614D9"/>
    <w:rsid w:val="00F61A78"/>
    <w:rsid w:val="00F63315"/>
    <w:rsid w:val="00F663CD"/>
    <w:rsid w:val="00F70464"/>
    <w:rsid w:val="00F73042"/>
    <w:rsid w:val="00F8153F"/>
    <w:rsid w:val="00F903DE"/>
    <w:rsid w:val="00F92BEF"/>
    <w:rsid w:val="00F9460C"/>
    <w:rsid w:val="00FA1A67"/>
    <w:rsid w:val="00FA30E5"/>
    <w:rsid w:val="00FB4120"/>
    <w:rsid w:val="00FB51F8"/>
    <w:rsid w:val="00FC2CA9"/>
    <w:rsid w:val="00FC4988"/>
    <w:rsid w:val="00FC73C5"/>
    <w:rsid w:val="00FC7874"/>
    <w:rsid w:val="00FC78A4"/>
    <w:rsid w:val="00FD4C68"/>
    <w:rsid w:val="00FD6F39"/>
    <w:rsid w:val="00FE19D5"/>
    <w:rsid w:val="00FE392A"/>
    <w:rsid w:val="00FE4ED3"/>
    <w:rsid w:val="00FE70CF"/>
    <w:rsid w:val="00FE7C4F"/>
    <w:rsid w:val="00FF0E32"/>
    <w:rsid w:val="00FF4462"/>
    <w:rsid w:val="00FF6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CC7141"/>
  <w15:chartTrackingRefBased/>
  <w15:docId w15:val="{CF247F48-3530-4477-B5F9-77EAA87C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0DA"/>
    <w:pPr>
      <w:spacing w:after="200" w:line="276" w:lineRule="auto"/>
    </w:pPr>
    <w:rPr>
      <w:sz w:val="22"/>
      <w:szCs w:val="22"/>
      <w:lang w:eastAsia="en-US"/>
    </w:rPr>
  </w:style>
  <w:style w:type="paragraph" w:styleId="Heading1">
    <w:name w:val="heading 1"/>
    <w:basedOn w:val="Normal"/>
    <w:next w:val="Normal"/>
    <w:link w:val="Heading1Char"/>
    <w:uiPriority w:val="9"/>
    <w:qFormat/>
    <w:rsid w:val="008B5C2D"/>
    <w:pPr>
      <w:spacing w:line="240" w:lineRule="auto"/>
      <w:outlineLvl w:val="0"/>
    </w:pPr>
    <w:rPr>
      <w:rFonts w:ascii="Century Gothic" w:hAnsi="Century Gothic"/>
      <w:b/>
      <w:bCs/>
      <w:color w:val="296CF3"/>
      <w:sz w:val="28"/>
      <w:szCs w:val="26"/>
    </w:rPr>
  </w:style>
  <w:style w:type="paragraph" w:styleId="Heading2">
    <w:name w:val="heading 2"/>
    <w:basedOn w:val="Normal"/>
    <w:next w:val="Normal"/>
    <w:link w:val="Heading2Char"/>
    <w:uiPriority w:val="9"/>
    <w:unhideWhenUsed/>
    <w:qFormat/>
    <w:rsid w:val="008B5C2D"/>
    <w:pPr>
      <w:spacing w:before="360" w:after="120" w:line="240" w:lineRule="auto"/>
      <w:outlineLvl w:val="1"/>
    </w:pPr>
    <w:rPr>
      <w:rFonts w:ascii="Century Gothic" w:hAnsi="Century Gothic"/>
      <w:b/>
      <w:bCs/>
      <w:i/>
      <w:color w:val="296CF3"/>
      <w:szCs w:val="26"/>
    </w:rPr>
  </w:style>
  <w:style w:type="paragraph" w:styleId="Heading3">
    <w:name w:val="heading 3"/>
    <w:basedOn w:val="Normal"/>
    <w:next w:val="Normal"/>
    <w:link w:val="Heading3Char"/>
    <w:uiPriority w:val="9"/>
    <w:unhideWhenUsed/>
    <w:qFormat/>
    <w:rsid w:val="008B5C2D"/>
    <w:pPr>
      <w:numPr>
        <w:numId w:val="47"/>
      </w:numPr>
      <w:spacing w:before="360" w:line="240" w:lineRule="auto"/>
      <w:ind w:left="1071" w:hanging="357"/>
      <w:outlineLvl w:val="2"/>
    </w:pPr>
    <w:rPr>
      <w:b/>
      <w:bCs/>
      <w:color w:val="296CF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5219"/>
    <w:rPr>
      <w:color w:val="0000FF"/>
      <w:u w:val="single"/>
    </w:rPr>
  </w:style>
  <w:style w:type="character" w:styleId="Emphasis">
    <w:name w:val="Emphasis"/>
    <w:uiPriority w:val="20"/>
    <w:qFormat/>
    <w:rsid w:val="00BC6FCD"/>
    <w:rPr>
      <w:i/>
      <w:iCs/>
    </w:rPr>
  </w:style>
  <w:style w:type="character" w:customStyle="1" w:styleId="NoSpacingChar">
    <w:name w:val="No Spacing Char"/>
    <w:link w:val="NoSpacing"/>
    <w:uiPriority w:val="99"/>
    <w:locked/>
    <w:rsid w:val="00935AD4"/>
    <w:rPr>
      <w:sz w:val="22"/>
      <w:szCs w:val="22"/>
      <w:lang w:val="fr-FR" w:eastAsia="fr-FR"/>
    </w:rPr>
  </w:style>
  <w:style w:type="paragraph" w:styleId="NoSpacing">
    <w:name w:val="No Spacing"/>
    <w:link w:val="NoSpacingChar"/>
    <w:uiPriority w:val="99"/>
    <w:qFormat/>
    <w:rsid w:val="00935AD4"/>
    <w:rPr>
      <w:sz w:val="22"/>
      <w:szCs w:val="22"/>
      <w:lang w:val="fr-FR" w:eastAsia="fr-FR"/>
    </w:rPr>
  </w:style>
  <w:style w:type="character" w:styleId="FollowedHyperlink">
    <w:name w:val="FollowedHyperlink"/>
    <w:uiPriority w:val="99"/>
    <w:semiHidden/>
    <w:unhideWhenUsed/>
    <w:rsid w:val="00AF21CA"/>
    <w:rPr>
      <w:color w:val="800080"/>
      <w:u w:val="single"/>
    </w:rPr>
  </w:style>
  <w:style w:type="paragraph" w:styleId="FootnoteText">
    <w:name w:val="footnote text"/>
    <w:basedOn w:val="Normal"/>
    <w:link w:val="FootnoteTextChar"/>
    <w:rsid w:val="00B571A4"/>
    <w:pPr>
      <w:spacing w:after="0" w:line="240" w:lineRule="auto"/>
    </w:pPr>
    <w:rPr>
      <w:rFonts w:ascii="Verdana" w:eastAsia="Times New Roman" w:hAnsi="Verdana"/>
      <w:snapToGrid w:val="0"/>
      <w:sz w:val="20"/>
      <w:szCs w:val="24"/>
    </w:rPr>
  </w:style>
  <w:style w:type="character" w:customStyle="1" w:styleId="FootnoteTextChar">
    <w:name w:val="Footnote Text Char"/>
    <w:link w:val="FootnoteText"/>
    <w:rsid w:val="00B571A4"/>
    <w:rPr>
      <w:rFonts w:ascii="Verdana" w:eastAsia="Times New Roman" w:hAnsi="Verdana"/>
      <w:snapToGrid w:val="0"/>
      <w:szCs w:val="24"/>
      <w:lang w:eastAsia="en-US"/>
    </w:rPr>
  </w:style>
  <w:style w:type="paragraph" w:styleId="BalloonText">
    <w:name w:val="Balloon Text"/>
    <w:basedOn w:val="Normal"/>
    <w:link w:val="BalloonTextChar"/>
    <w:uiPriority w:val="99"/>
    <w:semiHidden/>
    <w:unhideWhenUsed/>
    <w:rsid w:val="0064274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274F"/>
    <w:rPr>
      <w:rFonts w:ascii="Tahoma" w:hAnsi="Tahoma" w:cs="Tahoma"/>
      <w:sz w:val="16"/>
      <w:szCs w:val="16"/>
      <w:lang w:eastAsia="en-US"/>
    </w:rPr>
  </w:style>
  <w:style w:type="character" w:styleId="CommentReference">
    <w:name w:val="annotation reference"/>
    <w:uiPriority w:val="99"/>
    <w:semiHidden/>
    <w:unhideWhenUsed/>
    <w:rsid w:val="00BE01BF"/>
    <w:rPr>
      <w:sz w:val="16"/>
      <w:szCs w:val="16"/>
    </w:rPr>
  </w:style>
  <w:style w:type="paragraph" w:styleId="CommentText">
    <w:name w:val="annotation text"/>
    <w:basedOn w:val="Normal"/>
    <w:link w:val="CommentTextChar"/>
    <w:uiPriority w:val="99"/>
    <w:semiHidden/>
    <w:unhideWhenUsed/>
    <w:rsid w:val="00BE01BF"/>
    <w:rPr>
      <w:sz w:val="20"/>
      <w:szCs w:val="20"/>
    </w:rPr>
  </w:style>
  <w:style w:type="character" w:customStyle="1" w:styleId="CommentTextChar">
    <w:name w:val="Comment Text Char"/>
    <w:link w:val="CommentText"/>
    <w:uiPriority w:val="99"/>
    <w:semiHidden/>
    <w:rsid w:val="00BE01BF"/>
    <w:rPr>
      <w:lang w:eastAsia="en-US"/>
    </w:rPr>
  </w:style>
  <w:style w:type="paragraph" w:styleId="CommentSubject">
    <w:name w:val="annotation subject"/>
    <w:basedOn w:val="CommentText"/>
    <w:next w:val="CommentText"/>
    <w:link w:val="CommentSubjectChar"/>
    <w:uiPriority w:val="99"/>
    <w:semiHidden/>
    <w:unhideWhenUsed/>
    <w:rsid w:val="00BE01BF"/>
    <w:rPr>
      <w:b/>
      <w:bCs/>
    </w:rPr>
  </w:style>
  <w:style w:type="character" w:customStyle="1" w:styleId="CommentSubjectChar">
    <w:name w:val="Comment Subject Char"/>
    <w:link w:val="CommentSubject"/>
    <w:uiPriority w:val="99"/>
    <w:semiHidden/>
    <w:rsid w:val="00BE01BF"/>
    <w:rPr>
      <w:b/>
      <w:bCs/>
      <w:lang w:eastAsia="en-US"/>
    </w:rPr>
  </w:style>
  <w:style w:type="paragraph" w:styleId="Header">
    <w:name w:val="header"/>
    <w:basedOn w:val="Normal"/>
    <w:link w:val="HeaderChar"/>
    <w:uiPriority w:val="99"/>
    <w:unhideWhenUsed/>
    <w:rsid w:val="00490DA9"/>
    <w:pPr>
      <w:tabs>
        <w:tab w:val="center" w:pos="4513"/>
        <w:tab w:val="right" w:pos="9026"/>
      </w:tabs>
    </w:pPr>
  </w:style>
  <w:style w:type="character" w:customStyle="1" w:styleId="HeaderChar">
    <w:name w:val="Header Char"/>
    <w:link w:val="Header"/>
    <w:uiPriority w:val="99"/>
    <w:rsid w:val="00490DA9"/>
    <w:rPr>
      <w:sz w:val="22"/>
      <w:szCs w:val="22"/>
      <w:lang w:eastAsia="en-US"/>
    </w:rPr>
  </w:style>
  <w:style w:type="paragraph" w:styleId="Footer">
    <w:name w:val="footer"/>
    <w:basedOn w:val="Normal"/>
    <w:link w:val="FooterChar"/>
    <w:uiPriority w:val="99"/>
    <w:unhideWhenUsed/>
    <w:rsid w:val="00490DA9"/>
    <w:pPr>
      <w:tabs>
        <w:tab w:val="center" w:pos="4513"/>
        <w:tab w:val="right" w:pos="9026"/>
      </w:tabs>
    </w:pPr>
  </w:style>
  <w:style w:type="character" w:customStyle="1" w:styleId="FooterChar">
    <w:name w:val="Footer Char"/>
    <w:link w:val="Footer"/>
    <w:uiPriority w:val="99"/>
    <w:rsid w:val="00490DA9"/>
    <w:rPr>
      <w:sz w:val="22"/>
      <w:szCs w:val="22"/>
      <w:lang w:eastAsia="en-US"/>
    </w:rPr>
  </w:style>
  <w:style w:type="paragraph" w:customStyle="1" w:styleId="style31">
    <w:name w:val="style31"/>
    <w:basedOn w:val="Normal"/>
    <w:rsid w:val="00653D44"/>
    <w:pPr>
      <w:spacing w:before="100" w:beforeAutospacing="1" w:after="100" w:afterAutospacing="1" w:line="240" w:lineRule="auto"/>
    </w:pPr>
    <w:rPr>
      <w:rFonts w:ascii="Verdana" w:eastAsia="Times New Roman" w:hAnsi="Verdana"/>
      <w:color w:val="555555"/>
      <w:sz w:val="13"/>
      <w:szCs w:val="13"/>
      <w:lang w:val="en-PH" w:eastAsia="en-PH"/>
    </w:rPr>
  </w:style>
  <w:style w:type="character" w:styleId="FootnoteReference">
    <w:name w:val="footnote reference"/>
    <w:rsid w:val="00653D44"/>
    <w:rPr>
      <w:vertAlign w:val="superscript"/>
    </w:rPr>
  </w:style>
  <w:style w:type="paragraph" w:customStyle="1" w:styleId="Default">
    <w:name w:val="Default"/>
    <w:rsid w:val="00A35007"/>
    <w:pPr>
      <w:autoSpaceDE w:val="0"/>
      <w:autoSpaceDN w:val="0"/>
      <w:adjustRightInd w:val="0"/>
    </w:pPr>
    <w:rPr>
      <w:rFonts w:ascii="Times New Roman" w:hAnsi="Times New Roman"/>
      <w:color w:val="000000"/>
      <w:sz w:val="24"/>
      <w:szCs w:val="24"/>
    </w:rPr>
  </w:style>
  <w:style w:type="paragraph" w:styleId="Title">
    <w:name w:val="Title"/>
    <w:basedOn w:val="Normal"/>
    <w:next w:val="Normal"/>
    <w:link w:val="TitleChar"/>
    <w:uiPriority w:val="10"/>
    <w:qFormat/>
    <w:rsid w:val="008B5C2D"/>
    <w:pPr>
      <w:spacing w:before="100" w:beforeAutospacing="1" w:after="120" w:line="240" w:lineRule="auto"/>
    </w:pPr>
    <w:rPr>
      <w:rFonts w:ascii="Century Gothic" w:hAnsi="Century Gothic"/>
      <w:b/>
      <w:noProof/>
      <w:color w:val="0070C0"/>
      <w:sz w:val="28"/>
    </w:rPr>
  </w:style>
  <w:style w:type="character" w:customStyle="1" w:styleId="TitleChar">
    <w:name w:val="Title Char"/>
    <w:basedOn w:val="DefaultParagraphFont"/>
    <w:link w:val="Title"/>
    <w:uiPriority w:val="10"/>
    <w:rsid w:val="008B5C2D"/>
    <w:rPr>
      <w:rFonts w:ascii="Century Gothic" w:hAnsi="Century Gothic"/>
      <w:b/>
      <w:noProof/>
      <w:color w:val="0070C0"/>
      <w:sz w:val="28"/>
      <w:szCs w:val="22"/>
      <w:lang w:eastAsia="en-US"/>
    </w:rPr>
  </w:style>
  <w:style w:type="character" w:customStyle="1" w:styleId="Heading1Char">
    <w:name w:val="Heading 1 Char"/>
    <w:basedOn w:val="DefaultParagraphFont"/>
    <w:link w:val="Heading1"/>
    <w:uiPriority w:val="9"/>
    <w:rsid w:val="008B5C2D"/>
    <w:rPr>
      <w:rFonts w:ascii="Century Gothic" w:hAnsi="Century Gothic"/>
      <w:b/>
      <w:bCs/>
      <w:color w:val="296CF3"/>
      <w:sz w:val="28"/>
      <w:szCs w:val="26"/>
      <w:lang w:eastAsia="en-US"/>
    </w:rPr>
  </w:style>
  <w:style w:type="character" w:customStyle="1" w:styleId="Heading2Char">
    <w:name w:val="Heading 2 Char"/>
    <w:basedOn w:val="DefaultParagraphFont"/>
    <w:link w:val="Heading2"/>
    <w:uiPriority w:val="9"/>
    <w:rsid w:val="008B5C2D"/>
    <w:rPr>
      <w:rFonts w:ascii="Century Gothic" w:hAnsi="Century Gothic"/>
      <w:b/>
      <w:bCs/>
      <w:i/>
      <w:color w:val="296CF3"/>
      <w:sz w:val="22"/>
      <w:szCs w:val="26"/>
      <w:lang w:eastAsia="en-US"/>
    </w:rPr>
  </w:style>
  <w:style w:type="character" w:customStyle="1" w:styleId="Heading3Char">
    <w:name w:val="Heading 3 Char"/>
    <w:basedOn w:val="DefaultParagraphFont"/>
    <w:link w:val="Heading3"/>
    <w:uiPriority w:val="9"/>
    <w:rsid w:val="008B5C2D"/>
    <w:rPr>
      <w:b/>
      <w:bCs/>
      <w:color w:val="296CF3"/>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103379">
      <w:bodyDiv w:val="1"/>
      <w:marLeft w:val="0"/>
      <w:marRight w:val="0"/>
      <w:marTop w:val="0"/>
      <w:marBottom w:val="0"/>
      <w:divBdr>
        <w:top w:val="none" w:sz="0" w:space="0" w:color="auto"/>
        <w:left w:val="none" w:sz="0" w:space="0" w:color="auto"/>
        <w:bottom w:val="none" w:sz="0" w:space="0" w:color="auto"/>
        <w:right w:val="none" w:sz="0" w:space="0" w:color="auto"/>
      </w:divBdr>
      <w:divsChild>
        <w:div w:id="451750619">
          <w:marLeft w:val="0"/>
          <w:marRight w:val="0"/>
          <w:marTop w:val="0"/>
          <w:marBottom w:val="0"/>
          <w:divBdr>
            <w:top w:val="none" w:sz="0" w:space="0" w:color="auto"/>
            <w:left w:val="none" w:sz="0" w:space="0" w:color="auto"/>
            <w:bottom w:val="none" w:sz="0" w:space="0" w:color="auto"/>
            <w:right w:val="none" w:sz="0" w:space="0" w:color="auto"/>
          </w:divBdr>
        </w:div>
      </w:divsChild>
    </w:div>
    <w:div w:id="269287980">
      <w:bodyDiv w:val="1"/>
      <w:marLeft w:val="0"/>
      <w:marRight w:val="0"/>
      <w:marTop w:val="0"/>
      <w:marBottom w:val="0"/>
      <w:divBdr>
        <w:top w:val="none" w:sz="0" w:space="0" w:color="auto"/>
        <w:left w:val="none" w:sz="0" w:space="0" w:color="auto"/>
        <w:bottom w:val="none" w:sz="0" w:space="0" w:color="auto"/>
        <w:right w:val="none" w:sz="0" w:space="0" w:color="auto"/>
      </w:divBdr>
      <w:divsChild>
        <w:div w:id="2000379567">
          <w:marLeft w:val="0"/>
          <w:marRight w:val="0"/>
          <w:marTop w:val="0"/>
          <w:marBottom w:val="0"/>
          <w:divBdr>
            <w:top w:val="none" w:sz="0" w:space="0" w:color="auto"/>
            <w:left w:val="none" w:sz="0" w:space="0" w:color="auto"/>
            <w:bottom w:val="none" w:sz="0" w:space="0" w:color="auto"/>
            <w:right w:val="none" w:sz="0" w:space="0" w:color="auto"/>
          </w:divBdr>
        </w:div>
      </w:divsChild>
    </w:div>
    <w:div w:id="276959229">
      <w:bodyDiv w:val="1"/>
      <w:marLeft w:val="0"/>
      <w:marRight w:val="0"/>
      <w:marTop w:val="0"/>
      <w:marBottom w:val="0"/>
      <w:divBdr>
        <w:top w:val="none" w:sz="0" w:space="0" w:color="auto"/>
        <w:left w:val="none" w:sz="0" w:space="0" w:color="auto"/>
        <w:bottom w:val="none" w:sz="0" w:space="0" w:color="auto"/>
        <w:right w:val="none" w:sz="0" w:space="0" w:color="auto"/>
      </w:divBdr>
    </w:div>
    <w:div w:id="559946802">
      <w:bodyDiv w:val="1"/>
      <w:marLeft w:val="0"/>
      <w:marRight w:val="0"/>
      <w:marTop w:val="0"/>
      <w:marBottom w:val="0"/>
      <w:divBdr>
        <w:top w:val="none" w:sz="0" w:space="0" w:color="auto"/>
        <w:left w:val="none" w:sz="0" w:space="0" w:color="auto"/>
        <w:bottom w:val="none" w:sz="0" w:space="0" w:color="auto"/>
        <w:right w:val="none" w:sz="0" w:space="0" w:color="auto"/>
      </w:divBdr>
    </w:div>
    <w:div w:id="693456695">
      <w:bodyDiv w:val="1"/>
      <w:marLeft w:val="0"/>
      <w:marRight w:val="0"/>
      <w:marTop w:val="0"/>
      <w:marBottom w:val="0"/>
      <w:divBdr>
        <w:top w:val="none" w:sz="0" w:space="0" w:color="auto"/>
        <w:left w:val="none" w:sz="0" w:space="0" w:color="auto"/>
        <w:bottom w:val="none" w:sz="0" w:space="0" w:color="auto"/>
        <w:right w:val="none" w:sz="0" w:space="0" w:color="auto"/>
      </w:divBdr>
      <w:divsChild>
        <w:div w:id="1544170457">
          <w:marLeft w:val="0"/>
          <w:marRight w:val="0"/>
          <w:marTop w:val="0"/>
          <w:marBottom w:val="0"/>
          <w:divBdr>
            <w:top w:val="none" w:sz="0" w:space="0" w:color="auto"/>
            <w:left w:val="none" w:sz="0" w:space="0" w:color="auto"/>
            <w:bottom w:val="none" w:sz="0" w:space="0" w:color="auto"/>
            <w:right w:val="none" w:sz="0" w:space="0" w:color="auto"/>
          </w:divBdr>
        </w:div>
      </w:divsChild>
    </w:div>
    <w:div w:id="848370570">
      <w:bodyDiv w:val="1"/>
      <w:marLeft w:val="0"/>
      <w:marRight w:val="0"/>
      <w:marTop w:val="0"/>
      <w:marBottom w:val="0"/>
      <w:divBdr>
        <w:top w:val="none" w:sz="0" w:space="0" w:color="auto"/>
        <w:left w:val="none" w:sz="0" w:space="0" w:color="auto"/>
        <w:bottom w:val="none" w:sz="0" w:space="0" w:color="auto"/>
        <w:right w:val="none" w:sz="0" w:space="0" w:color="auto"/>
      </w:divBdr>
      <w:divsChild>
        <w:div w:id="1974091978">
          <w:marLeft w:val="0"/>
          <w:marRight w:val="0"/>
          <w:marTop w:val="0"/>
          <w:marBottom w:val="0"/>
          <w:divBdr>
            <w:top w:val="none" w:sz="0" w:space="0" w:color="auto"/>
            <w:left w:val="none" w:sz="0" w:space="0" w:color="auto"/>
            <w:bottom w:val="none" w:sz="0" w:space="0" w:color="auto"/>
            <w:right w:val="none" w:sz="0" w:space="0" w:color="auto"/>
          </w:divBdr>
        </w:div>
      </w:divsChild>
    </w:div>
    <w:div w:id="950819337">
      <w:bodyDiv w:val="1"/>
      <w:marLeft w:val="0"/>
      <w:marRight w:val="0"/>
      <w:marTop w:val="0"/>
      <w:marBottom w:val="0"/>
      <w:divBdr>
        <w:top w:val="none" w:sz="0" w:space="0" w:color="auto"/>
        <w:left w:val="none" w:sz="0" w:space="0" w:color="auto"/>
        <w:bottom w:val="none" w:sz="0" w:space="0" w:color="auto"/>
        <w:right w:val="none" w:sz="0" w:space="0" w:color="auto"/>
      </w:divBdr>
      <w:divsChild>
        <w:div w:id="875895696">
          <w:marLeft w:val="0"/>
          <w:marRight w:val="0"/>
          <w:marTop w:val="0"/>
          <w:marBottom w:val="0"/>
          <w:divBdr>
            <w:top w:val="none" w:sz="0" w:space="0" w:color="auto"/>
            <w:left w:val="none" w:sz="0" w:space="0" w:color="auto"/>
            <w:bottom w:val="none" w:sz="0" w:space="0" w:color="auto"/>
            <w:right w:val="none" w:sz="0" w:space="0" w:color="auto"/>
          </w:divBdr>
        </w:div>
      </w:divsChild>
    </w:div>
    <w:div w:id="1019702262">
      <w:bodyDiv w:val="1"/>
      <w:marLeft w:val="0"/>
      <w:marRight w:val="0"/>
      <w:marTop w:val="0"/>
      <w:marBottom w:val="0"/>
      <w:divBdr>
        <w:top w:val="none" w:sz="0" w:space="0" w:color="auto"/>
        <w:left w:val="none" w:sz="0" w:space="0" w:color="auto"/>
        <w:bottom w:val="none" w:sz="0" w:space="0" w:color="auto"/>
        <w:right w:val="none" w:sz="0" w:space="0" w:color="auto"/>
      </w:divBdr>
    </w:div>
    <w:div w:id="1124075929">
      <w:bodyDiv w:val="1"/>
      <w:marLeft w:val="0"/>
      <w:marRight w:val="0"/>
      <w:marTop w:val="0"/>
      <w:marBottom w:val="0"/>
      <w:divBdr>
        <w:top w:val="none" w:sz="0" w:space="0" w:color="auto"/>
        <w:left w:val="none" w:sz="0" w:space="0" w:color="auto"/>
        <w:bottom w:val="none" w:sz="0" w:space="0" w:color="auto"/>
        <w:right w:val="none" w:sz="0" w:space="0" w:color="auto"/>
      </w:divBdr>
    </w:div>
    <w:div w:id="1176841793">
      <w:bodyDiv w:val="1"/>
      <w:marLeft w:val="0"/>
      <w:marRight w:val="0"/>
      <w:marTop w:val="0"/>
      <w:marBottom w:val="0"/>
      <w:divBdr>
        <w:top w:val="none" w:sz="0" w:space="0" w:color="auto"/>
        <w:left w:val="none" w:sz="0" w:space="0" w:color="auto"/>
        <w:bottom w:val="none" w:sz="0" w:space="0" w:color="auto"/>
        <w:right w:val="none" w:sz="0" w:space="0" w:color="auto"/>
      </w:divBdr>
      <w:divsChild>
        <w:div w:id="1368724678">
          <w:marLeft w:val="0"/>
          <w:marRight w:val="0"/>
          <w:marTop w:val="0"/>
          <w:marBottom w:val="0"/>
          <w:divBdr>
            <w:top w:val="none" w:sz="0" w:space="0" w:color="auto"/>
            <w:left w:val="none" w:sz="0" w:space="0" w:color="auto"/>
            <w:bottom w:val="none" w:sz="0" w:space="0" w:color="auto"/>
            <w:right w:val="none" w:sz="0" w:space="0" w:color="auto"/>
          </w:divBdr>
        </w:div>
      </w:divsChild>
    </w:div>
    <w:div w:id="1576279751">
      <w:bodyDiv w:val="1"/>
      <w:marLeft w:val="0"/>
      <w:marRight w:val="0"/>
      <w:marTop w:val="0"/>
      <w:marBottom w:val="0"/>
      <w:divBdr>
        <w:top w:val="none" w:sz="0" w:space="0" w:color="auto"/>
        <w:left w:val="none" w:sz="0" w:space="0" w:color="auto"/>
        <w:bottom w:val="none" w:sz="0" w:space="0" w:color="auto"/>
        <w:right w:val="none" w:sz="0" w:space="0" w:color="auto"/>
      </w:divBdr>
    </w:div>
    <w:div w:id="1618416158">
      <w:bodyDiv w:val="1"/>
      <w:marLeft w:val="0"/>
      <w:marRight w:val="0"/>
      <w:marTop w:val="0"/>
      <w:marBottom w:val="0"/>
      <w:divBdr>
        <w:top w:val="none" w:sz="0" w:space="0" w:color="auto"/>
        <w:left w:val="none" w:sz="0" w:space="0" w:color="auto"/>
        <w:bottom w:val="none" w:sz="0" w:space="0" w:color="auto"/>
        <w:right w:val="none" w:sz="0" w:space="0" w:color="auto"/>
      </w:divBdr>
      <w:divsChild>
        <w:div w:id="1186823087">
          <w:marLeft w:val="0"/>
          <w:marRight w:val="0"/>
          <w:marTop w:val="0"/>
          <w:marBottom w:val="0"/>
          <w:divBdr>
            <w:top w:val="none" w:sz="0" w:space="0" w:color="auto"/>
            <w:left w:val="none" w:sz="0" w:space="0" w:color="auto"/>
            <w:bottom w:val="none" w:sz="0" w:space="0" w:color="auto"/>
            <w:right w:val="none" w:sz="0" w:space="0" w:color="auto"/>
          </w:divBdr>
        </w:div>
      </w:divsChild>
    </w:div>
    <w:div w:id="1976717320">
      <w:bodyDiv w:val="1"/>
      <w:marLeft w:val="0"/>
      <w:marRight w:val="0"/>
      <w:marTop w:val="0"/>
      <w:marBottom w:val="0"/>
      <w:divBdr>
        <w:top w:val="none" w:sz="0" w:space="0" w:color="auto"/>
        <w:left w:val="none" w:sz="0" w:space="0" w:color="auto"/>
        <w:bottom w:val="none" w:sz="0" w:space="0" w:color="auto"/>
        <w:right w:val="none" w:sz="0" w:space="0" w:color="auto"/>
      </w:divBdr>
    </w:div>
    <w:div w:id="2104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55A48-5A5A-47D9-806A-2FFAF0F3B100}">
  <ds:schemaRefs>
    <ds:schemaRef ds:uri="http://schemas.microsoft.com/office/2006/metadata/longProperties"/>
  </ds:schemaRefs>
</ds:datastoreItem>
</file>

<file path=customXml/itemProps2.xml><?xml version="1.0" encoding="utf-8"?>
<ds:datastoreItem xmlns:ds="http://schemas.openxmlformats.org/officeDocument/2006/customXml" ds:itemID="{50034620-355C-45B5-92B7-819C07DD51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2FE36A-FBAC-4809-80F9-390CE9E76C1A}">
  <ds:schemaRefs>
    <ds:schemaRef ds:uri="http://schemas.microsoft.com/sharepoint/v3/contenttype/forms"/>
  </ds:schemaRefs>
</ds:datastoreItem>
</file>

<file path=customXml/itemProps4.xml><?xml version="1.0" encoding="utf-8"?>
<ds:datastoreItem xmlns:ds="http://schemas.openxmlformats.org/officeDocument/2006/customXml" ds:itemID="{2BE847E4-165E-4BD6-A29D-6B0188A2249F}">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471CA219-F570-4800-A2BE-17F10B68B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Background Note (Word)</vt:lpstr>
    </vt:vector>
  </TitlesOfParts>
  <Company>OHCHR</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Note (Word)</dc:title>
  <dc:subject/>
  <dc:creator>Rolando Gomez</dc:creator>
  <cp:keywords/>
  <cp:lastModifiedBy>HOUEL Fatou Camara</cp:lastModifiedBy>
  <cp:revision>3</cp:revision>
  <cp:lastPrinted>2016-05-24T13:39:00Z</cp:lastPrinted>
  <dcterms:created xsi:type="dcterms:W3CDTF">2019-02-11T13:05:00Z</dcterms:created>
  <dcterms:modified xsi:type="dcterms:W3CDTF">2019-02-11T13:07:00Z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RTitle">
    <vt:lpwstr/>
  </property>
  <property fmtid="{D5CDD505-2E9C-101B-9397-08002B2CF9AE}" pid="3" name="ARTitle">
    <vt:lpwstr/>
  </property>
  <property fmtid="{D5CDD505-2E9C-101B-9397-08002B2CF9AE}" pid="4" name="RUTitle">
    <vt:lpwstr/>
  </property>
  <property fmtid="{D5CDD505-2E9C-101B-9397-08002B2CF9AE}" pid="5" name="CHTitle">
    <vt:lpwstr/>
  </property>
  <property fmtid="{D5CDD505-2E9C-101B-9397-08002B2CF9AE}" pid="6" name="ContentType">
    <vt:lpwstr>Document</vt:lpwstr>
  </property>
  <property fmtid="{D5CDD505-2E9C-101B-9397-08002B2CF9AE}" pid="7" name="SPTitle">
    <vt:lpwstr/>
  </property>
  <property fmtid="{D5CDD505-2E9C-101B-9397-08002B2CF9AE}" pid="8" name="display_urn:schemas-microsoft-com:office:office#Editor">
    <vt:lpwstr>Miriam ZAPATA</vt:lpwstr>
  </property>
  <property fmtid="{D5CDD505-2E9C-101B-9397-08002B2CF9AE}" pid="9" name="TemplateUrl">
    <vt:lpwstr/>
  </property>
  <property fmtid="{D5CDD505-2E9C-101B-9397-08002B2CF9AE}" pid="10" name="xd_ProgID">
    <vt:lpwstr/>
  </property>
  <property fmtid="{D5CDD505-2E9C-101B-9397-08002B2CF9AE}" pid="11" name="display_urn:schemas-microsoft-com:office:office#Author">
    <vt:lpwstr>Valerie MYTNIK</vt:lpwstr>
  </property>
  <property fmtid="{D5CDD505-2E9C-101B-9397-08002B2CF9AE}" pid="12" name="Order">
    <vt:lpwstr>3183300.00000000</vt:lpwstr>
  </property>
  <property fmtid="{D5CDD505-2E9C-101B-9397-08002B2CF9AE}" pid="13" name="_SourceUrl">
    <vt:lpwstr/>
  </property>
  <property fmtid="{D5CDD505-2E9C-101B-9397-08002B2CF9AE}" pid="14" name="_SharedFileIndex">
    <vt:lpwstr/>
  </property>
  <property fmtid="{D5CDD505-2E9C-101B-9397-08002B2CF9AE}" pid="15" name="ContentTypeId">
    <vt:lpwstr>0x0101008822B9E06671B54FA89F14538B9B0FEA</vt:lpwstr>
  </property>
</Properties>
</file>