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45" w:type="dxa"/>
        <w:tblLayout w:type="fixed"/>
        <w:tblCellMar>
          <w:left w:w="0" w:type="dxa"/>
          <w:right w:w="0" w:type="dxa"/>
        </w:tblCellMar>
        <w:tblLook w:val="01E0" w:firstRow="1" w:lastRow="1" w:firstColumn="1" w:lastColumn="1" w:noHBand="0" w:noVBand="0"/>
      </w:tblPr>
      <w:tblGrid>
        <w:gridCol w:w="1260"/>
        <w:gridCol w:w="2237"/>
        <w:gridCol w:w="3216"/>
        <w:gridCol w:w="2932"/>
      </w:tblGrid>
      <w:tr w:rsidR="006234BF" w:rsidRPr="007C31BF" w14:paraId="10EFBB4E" w14:textId="77777777" w:rsidTr="007C31BF">
        <w:trPr>
          <w:trHeight w:val="851"/>
        </w:trPr>
        <w:tc>
          <w:tcPr>
            <w:tcW w:w="1260" w:type="dxa"/>
            <w:tcBorders>
              <w:top w:val="nil"/>
              <w:left w:val="nil"/>
              <w:bottom w:val="single" w:sz="4" w:space="0" w:color="auto"/>
              <w:right w:val="nil"/>
            </w:tcBorders>
          </w:tcPr>
          <w:p w14:paraId="10EFBB4B" w14:textId="77777777" w:rsidR="006234BF" w:rsidRPr="006234BF" w:rsidRDefault="006234BF" w:rsidP="006234BF">
            <w:pPr>
              <w:tabs>
                <w:tab w:val="right" w:pos="850"/>
                <w:tab w:val="left" w:pos="1134"/>
                <w:tab w:val="right" w:leader="dot" w:pos="8504"/>
              </w:tabs>
              <w:spacing w:before="360" w:after="240"/>
            </w:pPr>
            <w:bookmarkStart w:id="0" w:name="_GoBack"/>
            <w:bookmarkEnd w:id="0"/>
          </w:p>
        </w:tc>
        <w:tc>
          <w:tcPr>
            <w:tcW w:w="2237" w:type="dxa"/>
            <w:tcBorders>
              <w:top w:val="nil"/>
              <w:left w:val="nil"/>
              <w:bottom w:val="single" w:sz="4" w:space="0" w:color="auto"/>
              <w:right w:val="nil"/>
            </w:tcBorders>
            <w:vAlign w:val="bottom"/>
          </w:tcPr>
          <w:p w14:paraId="10EFBB4C" w14:textId="77777777" w:rsidR="006234BF" w:rsidRPr="006234BF" w:rsidRDefault="006234BF" w:rsidP="006234BF">
            <w:pPr>
              <w:spacing w:after="80" w:line="300" w:lineRule="exact"/>
              <w:rPr>
                <w:sz w:val="28"/>
                <w:szCs w:val="28"/>
              </w:rPr>
            </w:pPr>
          </w:p>
        </w:tc>
        <w:tc>
          <w:tcPr>
            <w:tcW w:w="6148" w:type="dxa"/>
            <w:gridSpan w:val="2"/>
            <w:tcBorders>
              <w:top w:val="nil"/>
              <w:left w:val="nil"/>
              <w:bottom w:val="single" w:sz="4" w:space="0" w:color="auto"/>
              <w:right w:val="nil"/>
            </w:tcBorders>
            <w:shd w:val="clear" w:color="auto" w:fill="auto"/>
            <w:vAlign w:val="bottom"/>
            <w:hideMark/>
          </w:tcPr>
          <w:p w14:paraId="10EFBB4D" w14:textId="56A235B9" w:rsidR="006234BF" w:rsidRPr="007C31BF" w:rsidRDefault="006234BF" w:rsidP="00E9571E">
            <w:pPr>
              <w:jc w:val="right"/>
            </w:pPr>
            <w:r w:rsidRPr="007C31BF">
              <w:rPr>
                <w:sz w:val="40"/>
              </w:rPr>
              <w:t>A</w:t>
            </w:r>
            <w:r w:rsidR="00D970D6" w:rsidRPr="007C31BF">
              <w:t>/HRC/</w:t>
            </w:r>
            <w:r w:rsidR="00945E8A" w:rsidRPr="007C31BF">
              <w:t>AC</w:t>
            </w:r>
            <w:r w:rsidR="00C14040">
              <w:t>/23</w:t>
            </w:r>
            <w:r w:rsidRPr="007C31BF">
              <w:t>/CRP.</w:t>
            </w:r>
            <w:r w:rsidR="00E9571E">
              <w:t>3</w:t>
            </w:r>
          </w:p>
        </w:tc>
      </w:tr>
      <w:tr w:rsidR="006234BF" w:rsidRPr="00187FA2" w14:paraId="10EFBB55" w14:textId="77777777" w:rsidTr="007247F7">
        <w:trPr>
          <w:trHeight w:val="2835"/>
        </w:trPr>
        <w:tc>
          <w:tcPr>
            <w:tcW w:w="1260" w:type="dxa"/>
            <w:tcBorders>
              <w:top w:val="single" w:sz="4" w:space="0" w:color="auto"/>
              <w:left w:val="nil"/>
              <w:bottom w:val="single" w:sz="12" w:space="0" w:color="auto"/>
              <w:right w:val="nil"/>
            </w:tcBorders>
          </w:tcPr>
          <w:p w14:paraId="10EFBB4F" w14:textId="77777777" w:rsidR="006234BF" w:rsidRPr="00187FA2" w:rsidRDefault="006234BF" w:rsidP="006234BF">
            <w:pPr>
              <w:spacing w:before="120"/>
              <w:jc w:val="center"/>
            </w:pPr>
          </w:p>
        </w:tc>
        <w:tc>
          <w:tcPr>
            <w:tcW w:w="5453" w:type="dxa"/>
            <w:gridSpan w:val="2"/>
            <w:tcBorders>
              <w:top w:val="single" w:sz="4" w:space="0" w:color="auto"/>
              <w:left w:val="nil"/>
              <w:bottom w:val="single" w:sz="12" w:space="0" w:color="auto"/>
              <w:right w:val="nil"/>
            </w:tcBorders>
          </w:tcPr>
          <w:p w14:paraId="10EFBB50" w14:textId="77777777" w:rsidR="006234BF" w:rsidRPr="00187FA2" w:rsidRDefault="006234BF" w:rsidP="006234BF">
            <w:pPr>
              <w:spacing w:before="120" w:line="420" w:lineRule="exact"/>
              <w:rPr>
                <w:b/>
                <w:sz w:val="40"/>
                <w:szCs w:val="40"/>
              </w:rPr>
            </w:pPr>
          </w:p>
        </w:tc>
        <w:tc>
          <w:tcPr>
            <w:tcW w:w="2932" w:type="dxa"/>
            <w:tcBorders>
              <w:top w:val="single" w:sz="4" w:space="0" w:color="auto"/>
              <w:left w:val="nil"/>
              <w:bottom w:val="single" w:sz="12" w:space="0" w:color="auto"/>
              <w:right w:val="nil"/>
            </w:tcBorders>
          </w:tcPr>
          <w:p w14:paraId="10EFBB51" w14:textId="77777777" w:rsidR="006234BF" w:rsidRPr="00187FA2" w:rsidRDefault="006234BF" w:rsidP="006234BF">
            <w:pPr>
              <w:spacing w:before="240" w:line="240" w:lineRule="exact"/>
            </w:pPr>
          </w:p>
          <w:p w14:paraId="10EFBB52" w14:textId="71E7D504" w:rsidR="006234BF" w:rsidRPr="00893F03" w:rsidRDefault="00C14040" w:rsidP="006234BF">
            <w:pPr>
              <w:spacing w:line="240" w:lineRule="exact"/>
            </w:pPr>
            <w:r>
              <w:t>1</w:t>
            </w:r>
            <w:r w:rsidR="004C26FC">
              <w:t>6</w:t>
            </w:r>
            <w:r w:rsidR="00893F03" w:rsidRPr="00893F03">
              <w:t xml:space="preserve"> Ju</w:t>
            </w:r>
            <w:r w:rsidR="00893F03">
              <w:t>ly</w:t>
            </w:r>
            <w:r w:rsidR="00893F03" w:rsidRPr="00893F03">
              <w:t xml:space="preserve"> </w:t>
            </w:r>
            <w:r w:rsidR="006234BF" w:rsidRPr="00893F03">
              <w:t>201</w:t>
            </w:r>
            <w:r w:rsidR="00195EC4" w:rsidRPr="00893F03">
              <w:t>9</w:t>
            </w:r>
          </w:p>
          <w:p w14:paraId="10EFBB53" w14:textId="77777777" w:rsidR="006234BF" w:rsidRPr="00893F03" w:rsidRDefault="006234BF" w:rsidP="006234BF">
            <w:pPr>
              <w:spacing w:line="240" w:lineRule="exact"/>
            </w:pPr>
          </w:p>
          <w:p w14:paraId="10EFBB54" w14:textId="77777777" w:rsidR="006234BF" w:rsidRPr="00187FA2" w:rsidRDefault="006234BF" w:rsidP="006234BF">
            <w:pPr>
              <w:spacing w:line="240" w:lineRule="exact"/>
            </w:pPr>
            <w:r w:rsidRPr="00893F03">
              <w:t>English only</w:t>
            </w:r>
          </w:p>
        </w:tc>
      </w:tr>
    </w:tbl>
    <w:p w14:paraId="10EFBB56" w14:textId="2540C268" w:rsidR="00E42674" w:rsidRPr="003D2A0D" w:rsidRDefault="001D3C57" w:rsidP="0064786F">
      <w:pPr>
        <w:spacing w:before="120"/>
        <w:outlineLvl w:val="0"/>
        <w:rPr>
          <w:rFonts w:eastAsia="Batang"/>
          <w:b/>
          <w:highlight w:val="yellow"/>
          <w:lang w:eastAsia="ko-KR"/>
        </w:rPr>
      </w:pPr>
      <w:r w:rsidRPr="00187FA2">
        <w:rPr>
          <w:b/>
        </w:rPr>
        <w:t>Advisory Committee</w:t>
      </w:r>
      <w:r w:rsidRPr="00187FA2">
        <w:rPr>
          <w:b/>
        </w:rPr>
        <w:br/>
      </w:r>
      <w:r w:rsidR="00755F97">
        <w:rPr>
          <w:b/>
        </w:rPr>
        <w:t>Twent</w:t>
      </w:r>
      <w:r w:rsidR="00312C07">
        <w:rPr>
          <w:b/>
        </w:rPr>
        <w:t>y-</w:t>
      </w:r>
      <w:r w:rsidR="000A5D07">
        <w:rPr>
          <w:b/>
        </w:rPr>
        <w:t>third</w:t>
      </w:r>
      <w:r w:rsidR="003D2A0D">
        <w:rPr>
          <w:b/>
        </w:rPr>
        <w:t xml:space="preserve"> </w:t>
      </w:r>
      <w:r w:rsidRPr="00187FA2">
        <w:rPr>
          <w:b/>
        </w:rPr>
        <w:t>session</w:t>
      </w:r>
      <w:r w:rsidRPr="00187FA2">
        <w:rPr>
          <w:b/>
          <w:sz w:val="24"/>
          <w:szCs w:val="24"/>
        </w:rPr>
        <w:br/>
      </w:r>
      <w:r w:rsidR="00893F03" w:rsidRPr="00893F03">
        <w:t>22</w:t>
      </w:r>
      <w:r w:rsidR="00755F97" w:rsidRPr="00893F03">
        <w:t>-</w:t>
      </w:r>
      <w:r w:rsidR="00893F03" w:rsidRPr="00893F03">
        <w:t>2</w:t>
      </w:r>
      <w:r w:rsidR="00C14040">
        <w:t>6</w:t>
      </w:r>
      <w:r w:rsidR="003D2A0D" w:rsidRPr="00893F03">
        <w:t xml:space="preserve"> </w:t>
      </w:r>
      <w:r w:rsidR="00893F03" w:rsidRPr="00893F03">
        <w:t>July</w:t>
      </w:r>
      <w:r w:rsidR="00755F97" w:rsidRPr="00893F03">
        <w:t xml:space="preserve"> 201</w:t>
      </w:r>
      <w:r w:rsidR="00950D37" w:rsidRPr="00893F03">
        <w:t>9</w:t>
      </w:r>
      <w:r w:rsidR="00945E8A" w:rsidRPr="00187FA2">
        <w:br/>
      </w:r>
      <w:r w:rsidR="00945E8A" w:rsidRPr="00950D37">
        <w:t xml:space="preserve">Item </w:t>
      </w:r>
      <w:r w:rsidR="003062EB" w:rsidRPr="00950D37">
        <w:t>3</w:t>
      </w:r>
      <w:r w:rsidR="00F74B0F" w:rsidRPr="00950D37">
        <w:t xml:space="preserve"> </w:t>
      </w:r>
      <w:r w:rsidR="00945E8A" w:rsidRPr="00F649C2">
        <w:t>of the provisional agenda</w:t>
      </w:r>
      <w:r w:rsidR="00945E8A" w:rsidRPr="003D2A0D">
        <w:rPr>
          <w:b/>
          <w:highlight w:val="yellow"/>
        </w:rPr>
        <w:br/>
      </w:r>
      <w:r w:rsidR="00945E8A" w:rsidRPr="003D2A0D">
        <w:rPr>
          <w:b/>
        </w:rPr>
        <w:t>Requests addressed to the Advisory Committee stemming from Human Rights resolution</w:t>
      </w:r>
      <w:r w:rsidR="0022180B" w:rsidRPr="003D2A0D">
        <w:rPr>
          <w:b/>
        </w:rPr>
        <w:t>s</w:t>
      </w:r>
      <w:proofErr w:type="gramStart"/>
      <w:r w:rsidR="00945E8A" w:rsidRPr="003D2A0D">
        <w:rPr>
          <w:b/>
        </w:rPr>
        <w:t>:</w:t>
      </w:r>
      <w:proofErr w:type="gramEnd"/>
      <w:r w:rsidR="00945E8A" w:rsidRPr="003D2A0D">
        <w:rPr>
          <w:b/>
          <w:highlight w:val="yellow"/>
        </w:rPr>
        <w:br/>
      </w:r>
      <w:r w:rsidR="00E9571E" w:rsidRPr="00E9571E">
        <w:rPr>
          <w:rFonts w:eastAsia="Batang"/>
          <w:b/>
          <w:lang w:eastAsia="ko-KR"/>
        </w:rPr>
        <w:t>Draft of the study on technical assistance and capacity building in fostering mutually beneficial cooperation in promoting and protecting human rights</w:t>
      </w:r>
    </w:p>
    <w:p w14:paraId="1A9CADDF" w14:textId="77777777" w:rsidR="00E9571E" w:rsidRPr="003D2A0D" w:rsidRDefault="00BA639A" w:rsidP="00E9571E">
      <w:pPr>
        <w:pStyle w:val="HChG"/>
      </w:pPr>
      <w:r w:rsidRPr="00F649C2">
        <w:tab/>
      </w:r>
      <w:r w:rsidR="003D2A0D" w:rsidRPr="003D2A0D">
        <w:rPr>
          <w:lang w:val="en-GB"/>
        </w:rPr>
        <w:tab/>
      </w:r>
      <w:r w:rsidR="00E9571E">
        <w:t>Draft</w:t>
      </w:r>
      <w:r w:rsidR="00E9571E" w:rsidRPr="003D2A0D">
        <w:t xml:space="preserve"> of the </w:t>
      </w:r>
      <w:r w:rsidR="00E9571E">
        <w:t>study</w:t>
      </w:r>
      <w:r w:rsidR="00E9571E" w:rsidRPr="003D2A0D">
        <w:t xml:space="preserve"> on technical assistance and capacity building</w:t>
      </w:r>
      <w:r w:rsidR="00E9571E">
        <w:t xml:space="preserve"> in fostering mutually beneficial cooperation </w:t>
      </w:r>
      <w:r w:rsidR="00E9571E" w:rsidRPr="003D2A0D">
        <w:t>in promoting and protecting human rights</w:t>
      </w:r>
    </w:p>
    <w:p w14:paraId="10EFBB58" w14:textId="5008FAFA" w:rsidR="007C31BF" w:rsidRDefault="00E9571E" w:rsidP="00E9571E">
      <w:pPr>
        <w:pStyle w:val="HChG"/>
        <w:rPr>
          <w:lang w:val="en-GB"/>
        </w:rPr>
      </w:pPr>
      <w:r w:rsidRPr="007C31BF">
        <w:t xml:space="preserve"> </w:t>
      </w:r>
      <w:r>
        <w:tab/>
      </w:r>
      <w:r>
        <w:tab/>
      </w:r>
      <w:r w:rsidR="00C21602" w:rsidRPr="007C31BF">
        <w:t xml:space="preserve">(draft </w:t>
      </w:r>
      <w:r>
        <w:rPr>
          <w:lang w:val="en-GB"/>
        </w:rPr>
        <w:t>report</w:t>
      </w:r>
      <w:r w:rsidR="00C21602" w:rsidRPr="007C31BF">
        <w:t xml:space="preserve">, </w:t>
      </w:r>
      <w:r>
        <w:rPr>
          <w:lang w:val="en-GB"/>
        </w:rPr>
        <w:t>8</w:t>
      </w:r>
      <w:r w:rsidR="00893F03" w:rsidRPr="007C31BF">
        <w:rPr>
          <w:lang w:val="en-GB"/>
        </w:rPr>
        <w:t xml:space="preserve"> July</w:t>
      </w:r>
      <w:r w:rsidR="00F649C2" w:rsidRPr="007C31BF">
        <w:rPr>
          <w:lang w:val="en-GB"/>
        </w:rPr>
        <w:t xml:space="preserve"> 201</w:t>
      </w:r>
      <w:r w:rsidR="00544768" w:rsidRPr="007C31BF">
        <w:rPr>
          <w:lang w:val="en-GB"/>
        </w:rPr>
        <w:t>9</w:t>
      </w:r>
      <w:r w:rsidR="00C21602" w:rsidRPr="007C31BF">
        <w:t>)</w:t>
      </w:r>
      <w:r w:rsidR="00C21602" w:rsidRPr="007C31BF">
        <w:rPr>
          <w:lang w:val="en-GB"/>
        </w:rPr>
        <w:t xml:space="preserve"> </w:t>
      </w:r>
      <w:r w:rsidR="00C21602" w:rsidRPr="007C31BF">
        <w:t>prepared by</w:t>
      </w:r>
      <w:r w:rsidR="00755F97" w:rsidRPr="007C31BF">
        <w:rPr>
          <w:lang w:val="en-GB"/>
        </w:rPr>
        <w:t xml:space="preserve"> </w:t>
      </w:r>
      <w:proofErr w:type="spellStart"/>
      <w:r>
        <w:rPr>
          <w:lang w:val="en-GB"/>
        </w:rPr>
        <w:t>Lazhari</w:t>
      </w:r>
      <w:proofErr w:type="spellEnd"/>
      <w:r>
        <w:rPr>
          <w:lang w:val="en-GB"/>
        </w:rPr>
        <w:t xml:space="preserve"> </w:t>
      </w:r>
      <w:proofErr w:type="spellStart"/>
      <w:r>
        <w:rPr>
          <w:lang w:val="en-GB"/>
        </w:rPr>
        <w:t>Bouzid</w:t>
      </w:r>
      <w:proofErr w:type="spellEnd"/>
      <w:r w:rsidR="00755F97" w:rsidRPr="007C31BF">
        <w:rPr>
          <w:lang w:val="en-GB"/>
        </w:rPr>
        <w:t>,</w:t>
      </w:r>
      <w:r w:rsidR="004C26FC">
        <w:rPr>
          <w:rStyle w:val="FootnoteReference"/>
          <w:lang w:val="en-GB"/>
        </w:rPr>
        <w:footnoteReference w:id="2"/>
      </w:r>
      <w:r w:rsidR="00755F97" w:rsidRPr="007C31BF">
        <w:t xml:space="preserve"> R</w:t>
      </w:r>
      <w:r w:rsidR="00C21602" w:rsidRPr="007C31BF">
        <w:t>apporteur</w:t>
      </w:r>
      <w:r w:rsidR="00C21602" w:rsidRPr="00F649C2">
        <w:t xml:space="preserve"> of the drafting group</w:t>
      </w:r>
    </w:p>
    <w:p w14:paraId="10EFBB59" w14:textId="77777777" w:rsidR="007C31BF" w:rsidRDefault="007C31BF" w:rsidP="007C31BF">
      <w:pPr>
        <w:pStyle w:val="SingleTxtG"/>
        <w:ind w:firstLine="567"/>
        <w:rPr>
          <w:lang w:val="en-GB"/>
        </w:rPr>
      </w:pPr>
    </w:p>
    <w:p w14:paraId="10EFBB5A" w14:textId="77777777" w:rsidR="007C31BF" w:rsidRDefault="007C31BF">
      <w:pPr>
        <w:suppressAutoHyphens w:val="0"/>
        <w:spacing w:line="240" w:lineRule="auto"/>
        <w:rPr>
          <w:lang w:val="x-none"/>
        </w:rPr>
      </w:pPr>
      <w:r>
        <w:br w:type="page"/>
      </w:r>
    </w:p>
    <w:p w14:paraId="1DA2787A" w14:textId="77777777" w:rsidR="00E9571E" w:rsidRPr="003D2A0D" w:rsidRDefault="00607ED6" w:rsidP="00E9571E">
      <w:pPr>
        <w:pStyle w:val="HChG"/>
      </w:pPr>
      <w:r>
        <w:rPr>
          <w:lang w:eastAsia="en-GB"/>
        </w:rPr>
        <w:lastRenderedPageBreak/>
        <w:tab/>
      </w:r>
      <w:r>
        <w:rPr>
          <w:lang w:eastAsia="en-GB"/>
        </w:rPr>
        <w:tab/>
      </w:r>
      <w:r w:rsidR="00E9571E">
        <w:t>Draft</w:t>
      </w:r>
      <w:r w:rsidR="00E9571E" w:rsidRPr="003D2A0D">
        <w:t xml:space="preserve"> of the </w:t>
      </w:r>
      <w:r w:rsidR="00E9571E">
        <w:t>study</w:t>
      </w:r>
      <w:r w:rsidR="00E9571E" w:rsidRPr="003D2A0D">
        <w:t xml:space="preserve"> on technical assistance and capacity building</w:t>
      </w:r>
      <w:r w:rsidR="00E9571E">
        <w:t xml:space="preserve"> in fostering mutually beneficial cooperation </w:t>
      </w:r>
      <w:r w:rsidR="00E9571E" w:rsidRPr="003D2A0D">
        <w:t>in promoting and protecting human rights</w:t>
      </w:r>
    </w:p>
    <w:p w14:paraId="4409F588" w14:textId="7E3C86E2" w:rsidR="00607ED6" w:rsidRPr="003354D5" w:rsidRDefault="007E5744" w:rsidP="00607ED6">
      <w:pPr>
        <w:pStyle w:val="HChG"/>
        <w:rPr>
          <w:szCs w:val="28"/>
          <w:lang w:val="fr-FR" w:eastAsia="en-GB"/>
        </w:rPr>
      </w:pPr>
      <w:r>
        <w:rPr>
          <w:szCs w:val="28"/>
          <w:lang w:val="fr-FR" w:eastAsia="en-GB"/>
        </w:rPr>
        <w:tab/>
      </w:r>
      <w:r>
        <w:rPr>
          <w:szCs w:val="28"/>
          <w:lang w:val="fr-FR" w:eastAsia="en-GB"/>
        </w:rPr>
        <w:tab/>
      </w:r>
      <w:r w:rsidR="00E9571E" w:rsidRPr="003354D5">
        <w:rPr>
          <w:szCs w:val="28"/>
          <w:lang w:val="fr-FR" w:eastAsia="en-GB"/>
        </w:rPr>
        <w:t>Contents</w:t>
      </w:r>
    </w:p>
    <w:p w14:paraId="4D1D49CF" w14:textId="77777777" w:rsidR="00607ED6" w:rsidRPr="00676BED" w:rsidRDefault="00607ED6" w:rsidP="00607ED6">
      <w:pPr>
        <w:tabs>
          <w:tab w:val="right" w:pos="8929"/>
          <w:tab w:val="right" w:pos="9638"/>
        </w:tabs>
        <w:spacing w:after="120"/>
        <w:ind w:left="283"/>
        <w:rPr>
          <w:i/>
          <w:sz w:val="18"/>
          <w:lang w:val="fr-FR"/>
        </w:rPr>
      </w:pPr>
      <w:r w:rsidRPr="003354D5">
        <w:rPr>
          <w:i/>
          <w:sz w:val="18"/>
          <w:lang w:val="fr-FR"/>
        </w:rPr>
        <w:tab/>
      </w:r>
      <w:r w:rsidRPr="003354D5">
        <w:rPr>
          <w:i/>
          <w:sz w:val="18"/>
          <w:lang w:val="fr-FR"/>
        </w:rPr>
        <w:tab/>
      </w:r>
      <w:r w:rsidRPr="00676BED">
        <w:rPr>
          <w:i/>
          <w:sz w:val="18"/>
          <w:lang w:val="fr-FR"/>
        </w:rPr>
        <w:t>Page</w:t>
      </w:r>
    </w:p>
    <w:p w14:paraId="1FB255AF" w14:textId="677B218B" w:rsidR="00607ED6" w:rsidRPr="007E5744" w:rsidRDefault="00607ED6" w:rsidP="00607ED6">
      <w:pPr>
        <w:tabs>
          <w:tab w:val="right" w:pos="850"/>
          <w:tab w:val="left" w:pos="1134"/>
          <w:tab w:val="left" w:pos="1559"/>
          <w:tab w:val="left" w:pos="1984"/>
          <w:tab w:val="left" w:leader="dot" w:pos="8931"/>
          <w:tab w:val="right" w:pos="9638"/>
        </w:tabs>
        <w:spacing w:after="120"/>
        <w:rPr>
          <w:lang w:val="fr-FR"/>
        </w:rPr>
      </w:pPr>
      <w:r w:rsidRPr="00676BED">
        <w:rPr>
          <w:lang w:val="fr-FR"/>
        </w:rPr>
        <w:tab/>
      </w:r>
      <w:r w:rsidRPr="007E5744">
        <w:rPr>
          <w:lang w:val="fr-FR"/>
        </w:rPr>
        <w:t>I.</w:t>
      </w:r>
      <w:r w:rsidRPr="007E5744">
        <w:rPr>
          <w:lang w:val="fr-FR"/>
        </w:rPr>
        <w:tab/>
        <w:t>Introduction</w:t>
      </w:r>
      <w:r w:rsidRPr="007E5744">
        <w:rPr>
          <w:lang w:val="fr-FR"/>
        </w:rPr>
        <w:tab/>
      </w:r>
      <w:r w:rsidRPr="007E5744">
        <w:rPr>
          <w:lang w:val="fr-FR"/>
        </w:rPr>
        <w:tab/>
        <w:t>3</w:t>
      </w:r>
    </w:p>
    <w:p w14:paraId="79C2CA5A" w14:textId="54E21D1B" w:rsidR="003354D5" w:rsidRPr="007E5744" w:rsidRDefault="003354D5" w:rsidP="00607ED6">
      <w:pPr>
        <w:tabs>
          <w:tab w:val="right" w:pos="850"/>
          <w:tab w:val="left" w:pos="1134"/>
          <w:tab w:val="left" w:pos="1559"/>
          <w:tab w:val="left" w:pos="1984"/>
          <w:tab w:val="left" w:leader="dot" w:pos="8931"/>
          <w:tab w:val="right" w:pos="9638"/>
        </w:tabs>
        <w:spacing w:after="120"/>
      </w:pPr>
      <w:r w:rsidRPr="007E5744">
        <w:rPr>
          <w:lang w:val="fr-FR"/>
        </w:rPr>
        <w:tab/>
      </w:r>
      <w:r w:rsidRPr="007E5744">
        <w:t>II.</w:t>
      </w:r>
      <w:r w:rsidRPr="007E5744">
        <w:tab/>
      </w:r>
      <w:r w:rsidRPr="004B1F41">
        <w:t>History and definition of technical assistance and capacity building</w:t>
      </w:r>
      <w:r w:rsidRPr="004B1F41">
        <w:tab/>
      </w:r>
      <w:r w:rsidRPr="007E5744">
        <w:tab/>
        <w:t>3</w:t>
      </w:r>
    </w:p>
    <w:p w14:paraId="018385BB" w14:textId="563E2AB0" w:rsidR="003354D5" w:rsidRPr="007E5744" w:rsidRDefault="003354D5" w:rsidP="00607ED6">
      <w:pPr>
        <w:tabs>
          <w:tab w:val="right" w:pos="850"/>
          <w:tab w:val="left" w:pos="1134"/>
          <w:tab w:val="left" w:pos="1559"/>
          <w:tab w:val="left" w:pos="1984"/>
          <w:tab w:val="left" w:leader="dot" w:pos="8931"/>
          <w:tab w:val="right" w:pos="9638"/>
        </w:tabs>
        <w:spacing w:after="120"/>
        <w:rPr>
          <w:lang w:eastAsia="ko-KR"/>
        </w:rPr>
      </w:pPr>
      <w:r w:rsidRPr="007E5744">
        <w:tab/>
        <w:t>III.</w:t>
      </w:r>
      <w:r w:rsidRPr="007E5744">
        <w:tab/>
      </w:r>
      <w:r w:rsidRPr="007E5744">
        <w:rPr>
          <w:lang w:eastAsia="ko-KR"/>
        </w:rPr>
        <w:t>Technical assistance and human rights</w:t>
      </w:r>
      <w:r w:rsidRPr="007E5744">
        <w:rPr>
          <w:lang w:eastAsia="ko-KR"/>
        </w:rPr>
        <w:tab/>
      </w:r>
      <w:r w:rsidRPr="007E5744">
        <w:rPr>
          <w:lang w:eastAsia="ko-KR"/>
        </w:rPr>
        <w:tab/>
        <w:t>4</w:t>
      </w:r>
    </w:p>
    <w:p w14:paraId="29F89195" w14:textId="7542AD22" w:rsidR="003354D5" w:rsidRPr="007E5744" w:rsidRDefault="003354D5" w:rsidP="00607ED6">
      <w:pPr>
        <w:tabs>
          <w:tab w:val="right" w:pos="850"/>
          <w:tab w:val="left" w:pos="1134"/>
          <w:tab w:val="left" w:pos="1559"/>
          <w:tab w:val="left" w:pos="1984"/>
          <w:tab w:val="left" w:leader="dot" w:pos="8931"/>
          <w:tab w:val="right" w:pos="9638"/>
        </w:tabs>
        <w:spacing w:after="120"/>
        <w:rPr>
          <w:lang w:eastAsia="ko-KR"/>
        </w:rPr>
      </w:pPr>
      <w:r w:rsidRPr="007E5744">
        <w:rPr>
          <w:lang w:eastAsia="ko-KR"/>
        </w:rPr>
        <w:tab/>
        <w:t>IV.</w:t>
      </w:r>
      <w:r w:rsidRPr="007E5744">
        <w:rPr>
          <w:lang w:eastAsia="ko-KR"/>
        </w:rPr>
        <w:tab/>
      </w:r>
      <w:r w:rsidRPr="007E5744">
        <w:t>Legal basis for technical assistance</w:t>
      </w:r>
      <w:r w:rsidRPr="007E5744">
        <w:rPr>
          <w:lang w:eastAsia="ko-KR"/>
        </w:rPr>
        <w:tab/>
      </w:r>
      <w:r w:rsidRPr="007E5744">
        <w:rPr>
          <w:lang w:eastAsia="ko-KR"/>
        </w:rPr>
        <w:tab/>
      </w:r>
      <w:r w:rsidR="00875B59" w:rsidRPr="007E5744">
        <w:rPr>
          <w:lang w:eastAsia="ko-KR"/>
        </w:rPr>
        <w:t>5</w:t>
      </w:r>
    </w:p>
    <w:p w14:paraId="123182BB" w14:textId="64B56108" w:rsidR="003354D5" w:rsidRPr="007E5744" w:rsidRDefault="003354D5" w:rsidP="003354D5">
      <w:pPr>
        <w:tabs>
          <w:tab w:val="right" w:pos="850"/>
          <w:tab w:val="left" w:pos="1134"/>
          <w:tab w:val="left" w:pos="1559"/>
          <w:tab w:val="left" w:pos="1984"/>
          <w:tab w:val="left" w:leader="dot" w:pos="8929"/>
          <w:tab w:val="right" w:pos="9638"/>
        </w:tabs>
        <w:spacing w:after="120"/>
        <w:rPr>
          <w:lang w:eastAsia="ko-KR"/>
        </w:rPr>
      </w:pPr>
      <w:r w:rsidRPr="007E5744">
        <w:rPr>
          <w:lang w:eastAsia="ko-KR"/>
        </w:rPr>
        <w:tab/>
        <w:t>V.</w:t>
      </w:r>
      <w:r w:rsidRPr="007E5744">
        <w:rPr>
          <w:lang w:eastAsia="ko-KR"/>
        </w:rPr>
        <w:tab/>
        <w:t>The concept of mutually beneficial cooperation</w:t>
      </w:r>
      <w:r w:rsidRPr="007E5744">
        <w:rPr>
          <w:lang w:eastAsia="ko-KR"/>
        </w:rPr>
        <w:tab/>
      </w:r>
      <w:r w:rsidRPr="007E5744">
        <w:rPr>
          <w:lang w:eastAsia="ko-KR"/>
        </w:rPr>
        <w:tab/>
      </w:r>
      <w:r w:rsidR="00BD6F0F" w:rsidRPr="007E5744">
        <w:rPr>
          <w:lang w:eastAsia="ko-KR"/>
        </w:rPr>
        <w:t>5</w:t>
      </w:r>
    </w:p>
    <w:p w14:paraId="0C2F1DF2" w14:textId="3496F8E6" w:rsidR="003354D5" w:rsidRPr="007E5744" w:rsidRDefault="003354D5" w:rsidP="003354D5">
      <w:pPr>
        <w:tabs>
          <w:tab w:val="right" w:pos="850"/>
          <w:tab w:val="left" w:pos="1134"/>
          <w:tab w:val="left" w:pos="1559"/>
          <w:tab w:val="left" w:pos="1984"/>
          <w:tab w:val="left" w:leader="dot" w:pos="8929"/>
          <w:tab w:val="right" w:pos="9638"/>
        </w:tabs>
        <w:spacing w:after="120"/>
        <w:ind w:left="1134" w:hanging="1134"/>
        <w:rPr>
          <w:rFonts w:eastAsia="Batang"/>
          <w:lang w:eastAsia="ko-KR"/>
        </w:rPr>
      </w:pPr>
      <w:r w:rsidRPr="007E5744">
        <w:rPr>
          <w:lang w:eastAsia="ko-KR"/>
        </w:rPr>
        <w:tab/>
      </w:r>
      <w:r w:rsidRPr="007E5744">
        <w:t>VI</w:t>
      </w:r>
      <w:r w:rsidRPr="007E5744">
        <w:tab/>
        <w:t>.</w:t>
      </w:r>
      <w:r w:rsidRPr="007E5744">
        <w:rPr>
          <w:rFonts w:eastAsia="Batang"/>
          <w:lang w:eastAsia="ko-KR"/>
        </w:rPr>
        <w:t xml:space="preserve">International and regional organisations, specialized agencies, States, </w:t>
      </w:r>
      <w:r w:rsidRPr="007E5744">
        <w:rPr>
          <w:rFonts w:eastAsia="Batang"/>
          <w:lang w:eastAsia="ko-KR"/>
        </w:rPr>
        <w:br/>
        <w:t xml:space="preserve">national human rights institutions, non-governmental organizations and </w:t>
      </w:r>
      <w:r w:rsidRPr="007E5744">
        <w:rPr>
          <w:rFonts w:eastAsia="Batang"/>
          <w:lang w:eastAsia="ko-KR"/>
        </w:rPr>
        <w:br/>
        <w:t>technical assistance</w:t>
      </w:r>
      <w:r w:rsidRPr="007E5744">
        <w:tab/>
      </w:r>
      <w:r w:rsidRPr="007E5744">
        <w:tab/>
      </w:r>
      <w:r w:rsidR="00BD6F0F" w:rsidRPr="007E5744">
        <w:t>8</w:t>
      </w:r>
    </w:p>
    <w:p w14:paraId="069C7EBF" w14:textId="306DA5EE" w:rsidR="003354D5" w:rsidRPr="007E5744" w:rsidRDefault="003354D5" w:rsidP="003354D5">
      <w:pPr>
        <w:tabs>
          <w:tab w:val="right" w:pos="850"/>
          <w:tab w:val="left" w:pos="1134"/>
          <w:tab w:val="left" w:pos="1559"/>
          <w:tab w:val="left" w:pos="1984"/>
          <w:tab w:val="left" w:leader="dot" w:pos="8929"/>
          <w:tab w:val="right" w:pos="9638"/>
        </w:tabs>
        <w:spacing w:after="120"/>
      </w:pPr>
      <w:r w:rsidRPr="007E5744">
        <w:tab/>
        <w:t>VII.</w:t>
      </w:r>
      <w:r w:rsidRPr="007E5744">
        <w:tab/>
      </w:r>
      <w:r w:rsidRPr="007E5744">
        <w:rPr>
          <w:rFonts w:eastAsia="Batang"/>
          <w:lang w:eastAsia="ko-KR"/>
        </w:rPr>
        <w:t>Human Rights Council and technical assistance.</w:t>
      </w:r>
      <w:r w:rsidRPr="007E5744">
        <w:tab/>
      </w:r>
      <w:r w:rsidRPr="007E5744">
        <w:tab/>
      </w:r>
      <w:r w:rsidR="00BD6F0F" w:rsidRPr="007E5744">
        <w:t>8</w:t>
      </w:r>
    </w:p>
    <w:p w14:paraId="3CB710D8" w14:textId="252A7019" w:rsidR="003354D5" w:rsidRPr="007E5744" w:rsidRDefault="003354D5" w:rsidP="003354D5">
      <w:pPr>
        <w:tabs>
          <w:tab w:val="right" w:pos="850"/>
          <w:tab w:val="left" w:pos="1134"/>
          <w:tab w:val="left" w:pos="1559"/>
          <w:tab w:val="left" w:pos="1984"/>
          <w:tab w:val="left" w:leader="dot" w:pos="8929"/>
          <w:tab w:val="right" w:pos="9638"/>
        </w:tabs>
        <w:spacing w:after="120"/>
      </w:pPr>
      <w:r w:rsidRPr="007E5744">
        <w:tab/>
        <w:t>VIII.</w:t>
      </w:r>
      <w:r w:rsidRPr="007E5744">
        <w:tab/>
      </w:r>
      <w:r w:rsidRPr="007E5744">
        <w:rPr>
          <w:rFonts w:eastAsia="Batang"/>
          <w:lang w:eastAsia="ko-KR"/>
        </w:rPr>
        <w:t>The High Commissioner for Human Rights and technical assistance.</w:t>
      </w:r>
      <w:r w:rsidRPr="007E5744">
        <w:tab/>
      </w:r>
      <w:r w:rsidRPr="007E5744">
        <w:tab/>
      </w:r>
      <w:r w:rsidR="00BD6F0F" w:rsidRPr="007E5744">
        <w:t>9</w:t>
      </w:r>
    </w:p>
    <w:p w14:paraId="560E15CB" w14:textId="308D64EB" w:rsidR="003354D5" w:rsidRPr="007E5744" w:rsidRDefault="003354D5" w:rsidP="003354D5">
      <w:pPr>
        <w:tabs>
          <w:tab w:val="right" w:pos="850"/>
          <w:tab w:val="left" w:pos="1134"/>
          <w:tab w:val="left" w:pos="1559"/>
          <w:tab w:val="left" w:pos="1984"/>
          <w:tab w:val="left" w:leader="dot" w:pos="8929"/>
          <w:tab w:val="right" w:pos="9638"/>
        </w:tabs>
        <w:spacing w:after="120"/>
        <w:ind w:left="1134" w:hanging="1134"/>
      </w:pPr>
      <w:r w:rsidRPr="007E5744">
        <w:tab/>
        <w:t>IX.</w:t>
      </w:r>
      <w:r w:rsidRPr="007E5744">
        <w:tab/>
        <w:t xml:space="preserve">Technical Assistance and capacity building in reporting to treaty bodies </w:t>
      </w:r>
      <w:r w:rsidRPr="007E5744">
        <w:br/>
        <w:t>and implementing their recommendations</w:t>
      </w:r>
      <w:r w:rsidRPr="007E5744">
        <w:tab/>
      </w:r>
      <w:r w:rsidRPr="007E5744">
        <w:tab/>
      </w:r>
      <w:r w:rsidR="00BD6F0F" w:rsidRPr="007E5744">
        <w:t>11</w:t>
      </w:r>
    </w:p>
    <w:p w14:paraId="7566F917" w14:textId="70E6D90B" w:rsidR="003354D5" w:rsidRPr="007E5744" w:rsidRDefault="003354D5" w:rsidP="003354D5">
      <w:pPr>
        <w:tabs>
          <w:tab w:val="right" w:pos="850"/>
          <w:tab w:val="left" w:pos="1134"/>
          <w:tab w:val="left" w:pos="1559"/>
          <w:tab w:val="left" w:pos="1984"/>
          <w:tab w:val="left" w:leader="dot" w:pos="8929"/>
          <w:tab w:val="right" w:pos="9638"/>
        </w:tabs>
        <w:spacing w:after="120"/>
      </w:pPr>
      <w:r w:rsidRPr="007E5744">
        <w:tab/>
        <w:t>X.</w:t>
      </w:r>
      <w:r w:rsidRPr="007E5744">
        <w:tab/>
        <w:t>A</w:t>
      </w:r>
      <w:r w:rsidRPr="007E5744">
        <w:rPr>
          <w:rFonts w:eastAsia="Batang"/>
          <w:lang w:eastAsia="ko-KR"/>
        </w:rPr>
        <w:t>chievements and obstacles on technical assistance.</w:t>
      </w:r>
      <w:r w:rsidRPr="007E5744">
        <w:tab/>
      </w:r>
      <w:r w:rsidRPr="007E5744">
        <w:tab/>
      </w:r>
      <w:r w:rsidR="00BD6F0F" w:rsidRPr="007E5744">
        <w:t>12</w:t>
      </w:r>
    </w:p>
    <w:p w14:paraId="0A6EDA39" w14:textId="5A9ABEEB" w:rsidR="003354D5" w:rsidRPr="007E5744" w:rsidRDefault="003354D5" w:rsidP="003354D5">
      <w:pPr>
        <w:tabs>
          <w:tab w:val="right" w:pos="850"/>
          <w:tab w:val="left" w:pos="1134"/>
          <w:tab w:val="left" w:pos="1559"/>
          <w:tab w:val="left" w:pos="1984"/>
          <w:tab w:val="left" w:leader="dot" w:pos="8929"/>
          <w:tab w:val="right" w:pos="9638"/>
        </w:tabs>
        <w:spacing w:after="120"/>
      </w:pPr>
      <w:r w:rsidRPr="007E5744">
        <w:tab/>
        <w:t>XI.</w:t>
      </w:r>
      <w:r w:rsidRPr="007E5744">
        <w:tab/>
      </w:r>
      <w:r w:rsidRPr="007E5744">
        <w:rPr>
          <w:rFonts w:eastAsia="Batang"/>
          <w:lang w:eastAsia="ko-KR"/>
        </w:rPr>
        <w:t>Best practices on technical assistance and capacity building.</w:t>
      </w:r>
      <w:r w:rsidRPr="007E5744">
        <w:tab/>
      </w:r>
      <w:r w:rsidRPr="007E5744">
        <w:tab/>
      </w:r>
      <w:r w:rsidR="00BD6F0F" w:rsidRPr="007E5744">
        <w:t>12</w:t>
      </w:r>
    </w:p>
    <w:p w14:paraId="59B681B7" w14:textId="42CF2B11" w:rsidR="003354D5" w:rsidRPr="007E5744" w:rsidRDefault="003354D5" w:rsidP="003354D5">
      <w:pPr>
        <w:tabs>
          <w:tab w:val="right" w:pos="850"/>
          <w:tab w:val="left" w:pos="1134"/>
          <w:tab w:val="left" w:pos="1559"/>
          <w:tab w:val="left" w:pos="1984"/>
          <w:tab w:val="left" w:leader="dot" w:pos="8929"/>
          <w:tab w:val="right" w:pos="9638"/>
        </w:tabs>
        <w:spacing w:after="120"/>
        <w:rPr>
          <w:rFonts w:eastAsia="Batang"/>
          <w:lang w:eastAsia="ko-KR"/>
        </w:rPr>
      </w:pPr>
      <w:r w:rsidRPr="007E5744">
        <w:tab/>
        <w:t>XII.</w:t>
      </w:r>
      <w:r w:rsidRPr="007E5744">
        <w:tab/>
      </w:r>
      <w:r w:rsidRPr="007E5744">
        <w:rPr>
          <w:rFonts w:eastAsia="Batang"/>
          <w:lang w:eastAsia="ko-KR"/>
        </w:rPr>
        <w:t>Recommendations.</w:t>
      </w:r>
      <w:r w:rsidRPr="007E5744">
        <w:rPr>
          <w:rFonts w:eastAsia="Batang"/>
          <w:lang w:eastAsia="ko-KR"/>
        </w:rPr>
        <w:tab/>
      </w:r>
      <w:r w:rsidRPr="007E5744">
        <w:rPr>
          <w:rFonts w:eastAsia="Batang"/>
          <w:lang w:eastAsia="ko-KR"/>
        </w:rPr>
        <w:tab/>
      </w:r>
      <w:r w:rsidR="00BD6F0F" w:rsidRPr="007E5744">
        <w:rPr>
          <w:rFonts w:eastAsia="Batang"/>
          <w:lang w:eastAsia="ko-KR"/>
        </w:rPr>
        <w:t>12</w:t>
      </w:r>
    </w:p>
    <w:p w14:paraId="331CEC9B" w14:textId="0EE63850" w:rsidR="00E9571E" w:rsidRPr="007E5744" w:rsidRDefault="00607ED6" w:rsidP="00E9571E">
      <w:pPr>
        <w:tabs>
          <w:tab w:val="right" w:pos="850"/>
          <w:tab w:val="left" w:pos="1134"/>
          <w:tab w:val="left" w:pos="1559"/>
          <w:tab w:val="left" w:pos="1984"/>
          <w:tab w:val="left" w:leader="dot" w:pos="8931"/>
          <w:tab w:val="right" w:pos="9638"/>
        </w:tabs>
        <w:spacing w:after="120"/>
        <w:rPr>
          <w:b/>
        </w:rPr>
      </w:pPr>
      <w:r w:rsidRPr="007E5744">
        <w:br w:type="page"/>
      </w:r>
    </w:p>
    <w:p w14:paraId="3E58719D" w14:textId="27E9C6B1" w:rsidR="00E9571E" w:rsidRPr="003D2A0D" w:rsidRDefault="00E9571E" w:rsidP="00E9571E">
      <w:pPr>
        <w:pStyle w:val="HChG"/>
      </w:pPr>
      <w:r>
        <w:lastRenderedPageBreak/>
        <w:tab/>
      </w:r>
      <w:r w:rsidRPr="003D2A0D">
        <w:t>I.</w:t>
      </w:r>
      <w:r w:rsidRPr="003D2A0D">
        <w:tab/>
      </w:r>
      <w:r w:rsidRPr="00E9571E">
        <w:t>Introduction</w:t>
      </w:r>
    </w:p>
    <w:p w14:paraId="620B60D6" w14:textId="6B712741" w:rsidR="00E9571E" w:rsidRPr="003D229D" w:rsidRDefault="00E9571E" w:rsidP="00E9571E">
      <w:pPr>
        <w:pStyle w:val="SingleTxtG"/>
      </w:pPr>
      <w:r w:rsidRPr="003D229D">
        <w:t>1.</w:t>
      </w:r>
      <w:r>
        <w:tab/>
      </w:r>
      <w:r w:rsidRPr="003D229D">
        <w:t>This draft report is submitted to the Advisory Committee pursuant to Human Rights Council Resolution 37/23 of 23rd March 2018, entitled “Promoting mutually beneficial cooperation in the field of human rights”.</w:t>
      </w:r>
      <w:r>
        <w:rPr>
          <w:lang w:val="en-GB"/>
        </w:rPr>
        <w:t xml:space="preserve"> </w:t>
      </w:r>
      <w:r w:rsidRPr="003D229D">
        <w:t xml:space="preserve">Paragraph 5 </w:t>
      </w:r>
      <w:r w:rsidRPr="00AC64BE">
        <w:t>o</w:t>
      </w:r>
      <w:r>
        <w:t>f the</w:t>
      </w:r>
      <w:r w:rsidRPr="003D229D">
        <w:t xml:space="preserve"> resolution requested</w:t>
      </w:r>
      <w:r>
        <w:rPr>
          <w:lang w:val="en-GB"/>
        </w:rPr>
        <w:t xml:space="preserve"> </w:t>
      </w:r>
      <w:r w:rsidRPr="003D229D">
        <w:t>the Committee to conduct a study on the role of technical assistance and capacity- building in fostering mutually beneficial cooperation in promoting and protecting human rights, and to submit a report their</w:t>
      </w:r>
      <w:r>
        <w:rPr>
          <w:lang w:val="en-GB"/>
        </w:rPr>
        <w:t xml:space="preserve"> </w:t>
      </w:r>
      <w:r w:rsidRPr="003D229D">
        <w:t>on to the Human Rights Council before its forty –third session.</w:t>
      </w:r>
    </w:p>
    <w:p w14:paraId="698ED28C" w14:textId="24F75D66" w:rsidR="00E9571E" w:rsidRPr="003D229D" w:rsidRDefault="00E9571E" w:rsidP="00E9571E">
      <w:pPr>
        <w:pStyle w:val="SingleTxtG"/>
        <w:rPr>
          <w:lang w:val="en-US"/>
        </w:rPr>
      </w:pPr>
      <w:r w:rsidRPr="003D229D">
        <w:t>2.</w:t>
      </w:r>
      <w:r>
        <w:tab/>
      </w:r>
      <w:r w:rsidRPr="003D229D">
        <w:t>In order to prepare</w:t>
      </w:r>
      <w:r>
        <w:t xml:space="preserve"> </w:t>
      </w:r>
      <w:r w:rsidRPr="003D229D">
        <w:t xml:space="preserve">for this report, the Committee through a note </w:t>
      </w:r>
      <w:proofErr w:type="spellStart"/>
      <w:r w:rsidRPr="003D229D">
        <w:t>verbale</w:t>
      </w:r>
      <w:proofErr w:type="spellEnd"/>
      <w:r w:rsidRPr="003D229D">
        <w:t xml:space="preserve"> dated 16 August 2018 invited states and other shareholders for their inputs. </w:t>
      </w:r>
      <w:r>
        <w:t xml:space="preserve">15 </w:t>
      </w:r>
      <w:r>
        <w:rPr>
          <w:lang w:val="en-GB"/>
        </w:rPr>
        <w:t>S</w:t>
      </w:r>
      <w:proofErr w:type="spellStart"/>
      <w:r w:rsidRPr="003D229D">
        <w:t>tates</w:t>
      </w:r>
      <w:proofErr w:type="spellEnd"/>
      <w:r w:rsidRPr="003D229D">
        <w:t xml:space="preserve"> replied to the invitation of the committee,</w:t>
      </w:r>
      <w:r>
        <w:rPr>
          <w:lang w:val="en-GB"/>
        </w:rPr>
        <w:t xml:space="preserve"> </w:t>
      </w:r>
      <w:r w:rsidRPr="003D229D">
        <w:t>they are:</w:t>
      </w:r>
      <w:r>
        <w:rPr>
          <w:lang w:val="en-GB"/>
        </w:rPr>
        <w:t xml:space="preserve"> </w:t>
      </w:r>
      <w:r>
        <w:t>Australia,</w:t>
      </w:r>
      <w:r w:rsidRPr="003D229D">
        <w:t xml:space="preserve"> Canada, China, France, Germany, Japan,</w:t>
      </w:r>
      <w:r>
        <w:rPr>
          <w:lang w:val="en-GB"/>
        </w:rPr>
        <w:t xml:space="preserve"> </w:t>
      </w:r>
      <w:r>
        <w:t>Ivory Coast</w:t>
      </w:r>
      <w:r>
        <w:rPr>
          <w:lang w:val="en-GB"/>
        </w:rPr>
        <w:t xml:space="preserve">, </w:t>
      </w:r>
      <w:r>
        <w:t>Kuwait, Mauritius,</w:t>
      </w:r>
      <w:r w:rsidRPr="003D229D">
        <w:t xml:space="preserve"> Morocco,</w:t>
      </w:r>
      <w:r>
        <w:t xml:space="preserve"> New Zealand,</w:t>
      </w:r>
      <w:r>
        <w:rPr>
          <w:lang w:val="en-GB"/>
        </w:rPr>
        <w:t xml:space="preserve"> </w:t>
      </w:r>
      <w:r w:rsidRPr="003D229D">
        <w:t>Philippines,</w:t>
      </w:r>
      <w:r>
        <w:rPr>
          <w:lang w:val="en-GB"/>
        </w:rPr>
        <w:t xml:space="preserve"> </w:t>
      </w:r>
      <w:r>
        <w:t>Russia,</w:t>
      </w:r>
      <w:r w:rsidRPr="003D229D">
        <w:t xml:space="preserve"> Switzerland and United Kingdom</w:t>
      </w:r>
      <w:r>
        <w:t>. One independent HR institution and three NGOs also replied to the invitation.</w:t>
      </w:r>
    </w:p>
    <w:p w14:paraId="273038C6" w14:textId="74455706" w:rsidR="00E9571E" w:rsidRDefault="00E9571E" w:rsidP="00E9571E">
      <w:pPr>
        <w:pStyle w:val="HChG"/>
      </w:pPr>
      <w:r>
        <w:tab/>
        <w:t>II.</w:t>
      </w:r>
      <w:r>
        <w:tab/>
        <w:t xml:space="preserve">Definition and </w:t>
      </w:r>
      <w:r w:rsidR="004C26FC" w:rsidRPr="003D2A0D">
        <w:t>history</w:t>
      </w:r>
      <w:r w:rsidRPr="003D2A0D">
        <w:t xml:space="preserve"> of technical assistance</w:t>
      </w:r>
      <w:r>
        <w:t xml:space="preserve"> and capacity building</w:t>
      </w:r>
    </w:p>
    <w:p w14:paraId="7FFEDDB1" w14:textId="2BD77AB6" w:rsidR="00E9571E" w:rsidRPr="00E9571E" w:rsidRDefault="00E9571E" w:rsidP="00E9571E">
      <w:pPr>
        <w:pStyle w:val="SingleTxtG"/>
      </w:pPr>
      <w:r w:rsidRPr="003D229D">
        <w:t>3.</w:t>
      </w:r>
      <w:r w:rsidRPr="003D229D">
        <w:tab/>
        <w:t xml:space="preserve">Technical assistance has been defined as a form of aid given to the less developed countries by, </w:t>
      </w:r>
      <w:r w:rsidRPr="00E9571E">
        <w:t>especially, the international community represented by the United Nations and its specialised agencies and to a lesser degree by developed states and non-governmental organizations.</w:t>
      </w:r>
    </w:p>
    <w:p w14:paraId="6F8BC05D" w14:textId="0112F9AD" w:rsidR="00E9571E" w:rsidRPr="00593FCE" w:rsidRDefault="00E9571E" w:rsidP="00E9571E">
      <w:pPr>
        <w:pStyle w:val="SingleTxtG"/>
      </w:pPr>
      <w:r w:rsidRPr="00E9571E">
        <w:t>4.</w:t>
      </w:r>
      <w:r w:rsidRPr="00E9571E">
        <w:tab/>
        <w:t>Capacity building has been defined by the Hang</w:t>
      </w:r>
      <w:r>
        <w:rPr>
          <w:lang w:val="en-GB"/>
        </w:rPr>
        <w:t xml:space="preserve"> </w:t>
      </w:r>
      <w:r>
        <w:t>one Global University as</w:t>
      </w:r>
      <w:r w:rsidRPr="00E9571E">
        <w:t xml:space="preserve"> the process of developing and strengthening the skills, instincts, abilities, process and resources that organizations and communities</w:t>
      </w:r>
      <w:r w:rsidRPr="00593FCE">
        <w:t xml:space="preserve"> need to survive,</w:t>
      </w:r>
      <w:r>
        <w:rPr>
          <w:lang w:val="en-GB"/>
        </w:rPr>
        <w:t xml:space="preserve"> </w:t>
      </w:r>
      <w:r w:rsidRPr="00593FCE">
        <w:t>adapt and t</w:t>
      </w:r>
      <w:r>
        <w:t>hrive in a fast-changing world.</w:t>
      </w:r>
    </w:p>
    <w:p w14:paraId="5F5FB3BB" w14:textId="572DBCFC" w:rsidR="00E9571E" w:rsidRPr="003D229D" w:rsidRDefault="00E9571E" w:rsidP="00E9571E">
      <w:pPr>
        <w:pStyle w:val="SingleTxtG"/>
      </w:pPr>
      <w:r>
        <w:t>5.</w:t>
      </w:r>
      <w:r>
        <w:tab/>
      </w:r>
      <w:r w:rsidRPr="003D229D">
        <w:t>Technical assistance</w:t>
      </w:r>
      <w:r w:rsidRPr="00593FCE">
        <w:t xml:space="preserve"> and capacity </w:t>
      </w:r>
      <w:r w:rsidRPr="00E9571E">
        <w:t>building</w:t>
      </w:r>
      <w:r w:rsidRPr="00593FCE">
        <w:t xml:space="preserve"> </w:t>
      </w:r>
      <w:r w:rsidRPr="003D229D">
        <w:t>may</w:t>
      </w:r>
      <w:r w:rsidRPr="00593FCE">
        <w:t xml:space="preserve"> </w:t>
      </w:r>
      <w:r w:rsidRPr="003D229D">
        <w:t>take</w:t>
      </w:r>
      <w:r w:rsidRPr="00593FCE">
        <w:t xml:space="preserve"> </w:t>
      </w:r>
      <w:r w:rsidRPr="003D229D">
        <w:t>different</w:t>
      </w:r>
      <w:r w:rsidRPr="00593FCE">
        <w:t xml:space="preserve"> </w:t>
      </w:r>
      <w:r w:rsidRPr="003D229D">
        <w:t>forms, such as training, scholarships, organizing of seminars and conferences on specific</w:t>
      </w:r>
      <w:r w:rsidRPr="00593FCE">
        <w:t xml:space="preserve"> </w:t>
      </w:r>
      <w:r w:rsidRPr="003D229D">
        <w:t>subjects, country visits by experts, etc.</w:t>
      </w:r>
      <w:r>
        <w:rPr>
          <w:lang w:val="en-GB"/>
        </w:rPr>
        <w:t xml:space="preserve"> </w:t>
      </w:r>
      <w:r w:rsidRPr="003D229D">
        <w:t>and new forms are evolving by the time.</w:t>
      </w:r>
    </w:p>
    <w:p w14:paraId="757F0830" w14:textId="20E905EF" w:rsidR="00E9571E" w:rsidRPr="00593FCE" w:rsidRDefault="00E9571E" w:rsidP="00E9571E">
      <w:pPr>
        <w:pStyle w:val="SingleTxtG"/>
      </w:pPr>
      <w:r>
        <w:t>6.</w:t>
      </w:r>
      <w:r>
        <w:tab/>
      </w:r>
      <w:r w:rsidRPr="003D229D">
        <w:t>Technical assistance</w:t>
      </w:r>
      <w:r w:rsidRPr="00593FCE">
        <w:t xml:space="preserve"> and capacity building </w:t>
      </w:r>
      <w:r w:rsidRPr="003D229D">
        <w:t>cover</w:t>
      </w:r>
      <w:r w:rsidR="004C26FC">
        <w:t xml:space="preserve"> </w:t>
      </w:r>
      <w:r w:rsidRPr="003D229D">
        <w:t>different</w:t>
      </w:r>
      <w:r w:rsidRPr="00593FCE">
        <w:t xml:space="preserve"> </w:t>
      </w:r>
      <w:r w:rsidRPr="003D229D">
        <w:t>fields and subjects</w:t>
      </w:r>
      <w:r w:rsidRPr="00593FCE">
        <w:t xml:space="preserve"> </w:t>
      </w:r>
      <w:r w:rsidRPr="003D229D">
        <w:t>such as</w:t>
      </w:r>
      <w:r w:rsidRPr="003D229D">
        <w:rPr>
          <w:lang w:val="is-IS"/>
        </w:rPr>
        <w:t xml:space="preserve"> improving domestic</w:t>
      </w:r>
      <w:r w:rsidRPr="003D229D">
        <w:rPr>
          <w:lang w:val="en-US"/>
        </w:rPr>
        <w:t xml:space="preserve"> legislation and the administration of justice, monitoring political elections, promoting </w:t>
      </w:r>
      <w:r w:rsidRPr="003D229D">
        <w:t>economic and social development</w:t>
      </w:r>
      <w:r w:rsidRPr="00593FCE">
        <w:t xml:space="preserve"> </w:t>
      </w:r>
      <w:r w:rsidRPr="003D229D">
        <w:t>in general,</w:t>
      </w:r>
      <w:r>
        <w:rPr>
          <w:lang w:val="en-GB"/>
        </w:rPr>
        <w:t xml:space="preserve"> </w:t>
      </w:r>
      <w:r w:rsidRPr="003D229D">
        <w:t>agriculture, health, education, employment, environment,</w:t>
      </w:r>
      <w:r>
        <w:rPr>
          <w:lang w:val="en-GB"/>
        </w:rPr>
        <w:t xml:space="preserve"> </w:t>
      </w:r>
      <w:r w:rsidRPr="003D229D">
        <w:rPr>
          <w:lang w:val="en-US"/>
        </w:rPr>
        <w:t>training of public officials, improving places of detention, treaty reporting</w:t>
      </w:r>
      <w:r w:rsidRPr="003D229D">
        <w:t xml:space="preserve"> etc.</w:t>
      </w:r>
      <w:r>
        <w:rPr>
          <w:lang w:val="en-GB"/>
        </w:rPr>
        <w:t xml:space="preserve"> </w:t>
      </w:r>
      <w:r w:rsidRPr="003D229D">
        <w:t>However, the report will</w:t>
      </w:r>
      <w:r>
        <w:rPr>
          <w:lang w:val="en-GB"/>
        </w:rPr>
        <w:t xml:space="preserve"> </w:t>
      </w:r>
      <w:r w:rsidRPr="003D229D">
        <w:t>concentrate on technical assistance and capacity building</w:t>
      </w:r>
      <w:r>
        <w:rPr>
          <w:lang w:val="en-GB"/>
        </w:rPr>
        <w:t xml:space="preserve"> </w:t>
      </w:r>
      <w:r w:rsidRPr="003D229D">
        <w:t>and human</w:t>
      </w:r>
      <w:r>
        <w:rPr>
          <w:lang w:val="en-GB"/>
        </w:rPr>
        <w:t xml:space="preserve"> </w:t>
      </w:r>
      <w:r w:rsidRPr="003D229D">
        <w:t>rights</w:t>
      </w:r>
      <w:r>
        <w:rPr>
          <w:lang w:val="en-GB"/>
        </w:rPr>
        <w:t xml:space="preserve"> </w:t>
      </w:r>
      <w:r w:rsidRPr="003D229D">
        <w:t>especially</w:t>
      </w:r>
      <w:r>
        <w:rPr>
          <w:lang w:val="en-GB"/>
        </w:rPr>
        <w:t xml:space="preserve"> </w:t>
      </w:r>
      <w:r w:rsidRPr="003D229D">
        <w:t>within the United Nations system.</w:t>
      </w:r>
    </w:p>
    <w:p w14:paraId="256A11ED" w14:textId="2EAC3998" w:rsidR="00E9571E" w:rsidRPr="00593FCE" w:rsidRDefault="00E9571E" w:rsidP="00E9571E">
      <w:pPr>
        <w:pStyle w:val="SingleTxtG"/>
      </w:pPr>
      <w:r>
        <w:t>7.</w:t>
      </w:r>
      <w:r>
        <w:tab/>
      </w:r>
      <w:r w:rsidRPr="003D229D">
        <w:t xml:space="preserve">In his report to the HRC in 2014 on technical assistance and capacity building options for integrating human rights into </w:t>
      </w:r>
      <w:r w:rsidRPr="00E9571E">
        <w:t>national</w:t>
      </w:r>
      <w:r w:rsidRPr="003D229D">
        <w:t xml:space="preserve"> policies the OHCHR declared that the term technical cooperation refers to both technical assistance and capacity building</w:t>
      </w:r>
    </w:p>
    <w:p w14:paraId="713E6791" w14:textId="6B47AFFC" w:rsidR="00E9571E" w:rsidRPr="003D229D" w:rsidRDefault="00E9571E" w:rsidP="00E9571E">
      <w:pPr>
        <w:pStyle w:val="SingleTxtG"/>
      </w:pPr>
      <w:r>
        <w:t>8.</w:t>
      </w:r>
      <w:r w:rsidRPr="003D229D">
        <w:tab/>
        <w:t xml:space="preserve">Technical assistance and capacity building has a history which goes back to the conference of San Francisco of 1945,States at that conference were aware that building </w:t>
      </w:r>
      <w:r w:rsidRPr="00E9571E">
        <w:t>and</w:t>
      </w:r>
      <w:r w:rsidRPr="003D229D">
        <w:t xml:space="preserve"> maintaining peace and security in the world imposes the promotion of economic, social and humanitarian development, especially,</w:t>
      </w:r>
      <w:r>
        <w:rPr>
          <w:lang w:val="en-GB"/>
        </w:rPr>
        <w:t xml:space="preserve"> </w:t>
      </w:r>
      <w:r w:rsidRPr="003D229D">
        <w:t>of less developed countries, since there was a big and even dangerous disparity in the level of development and standard of living between developed and less developed countries.</w:t>
      </w:r>
    </w:p>
    <w:p w14:paraId="021827E8" w14:textId="052C6874" w:rsidR="00E9571E" w:rsidRPr="00E9571E" w:rsidRDefault="00E9571E" w:rsidP="00E9571E">
      <w:pPr>
        <w:pStyle w:val="SingleTxtG"/>
      </w:pPr>
      <w:r>
        <w:t>9.</w:t>
      </w:r>
      <w:r w:rsidRPr="00E9571E">
        <w:tab/>
        <w:t>However, since the UN and its specialised agencies cannot provide direct loans for financing investments and development projects in less developed countries, they – the UN and its agencies – considered that it is among their duties and functions to provide at least advise, technical instruction, training and sending expert missions.</w:t>
      </w:r>
    </w:p>
    <w:p w14:paraId="73BF9711" w14:textId="6C984C2D" w:rsidR="00E9571E" w:rsidRPr="00E9571E" w:rsidRDefault="00E9571E" w:rsidP="00E9571E">
      <w:pPr>
        <w:pStyle w:val="SingleTxtG"/>
      </w:pPr>
      <w:r>
        <w:t>10.</w:t>
      </w:r>
      <w:r>
        <w:tab/>
      </w:r>
      <w:r w:rsidRPr="00E9571E">
        <w:t>It was on this background that the Economic and Social Council asked the General Assembly of the UN in February 1949 and all specialized agencies to work out a Comprehensive Plan for Expanded Program of Technical Assistance</w:t>
      </w:r>
    </w:p>
    <w:p w14:paraId="18135254" w14:textId="7FFF79ED" w:rsidR="00E9571E" w:rsidRPr="00E9571E" w:rsidRDefault="00E9571E" w:rsidP="00E9571E">
      <w:pPr>
        <w:pStyle w:val="SingleTxtG"/>
      </w:pPr>
      <w:r w:rsidRPr="00E9571E">
        <w:t xml:space="preserve">11. </w:t>
      </w:r>
      <w:r w:rsidRPr="00E9571E">
        <w:tab/>
        <w:t xml:space="preserve">In 16 of November 1949 the UN General Assembly, adopted two important resolutions concerning technical </w:t>
      </w:r>
      <w:proofErr w:type="spellStart"/>
      <w:r w:rsidRPr="00E9571E">
        <w:t>assistance</w:t>
      </w:r>
      <w:r w:rsidR="00CC718A">
        <w:t>.</w:t>
      </w:r>
      <w:r w:rsidRPr="00E9571E">
        <w:t>The</w:t>
      </w:r>
      <w:proofErr w:type="spellEnd"/>
      <w:r w:rsidRPr="00E9571E">
        <w:t xml:space="preserve"> first on the expanded programme of technical assistance for technical development of under developed countries </w:t>
      </w:r>
      <w:r w:rsidRPr="00E9571E">
        <w:rPr>
          <w:rFonts w:hint="cs"/>
          <w:rtl/>
        </w:rPr>
        <w:t>)</w:t>
      </w:r>
      <w:r w:rsidRPr="00E9571E">
        <w:t xml:space="preserve">resolution </w:t>
      </w:r>
      <w:r w:rsidRPr="00E9571E">
        <w:rPr>
          <w:rFonts w:hint="cs"/>
          <w:rtl/>
        </w:rPr>
        <w:t>304</w:t>
      </w:r>
      <w:r w:rsidRPr="00E9571E">
        <w:t xml:space="preserve"> – I V- and the second on technical assistance for economic development under Gene</w:t>
      </w:r>
      <w:r>
        <w:t>ral Assembly resolution 200-III).</w:t>
      </w:r>
    </w:p>
    <w:p w14:paraId="384A2154" w14:textId="20686E6F" w:rsidR="00E9571E" w:rsidRPr="00E9571E" w:rsidRDefault="00E9571E" w:rsidP="00E9571E">
      <w:pPr>
        <w:pStyle w:val="SingleTxtG"/>
      </w:pPr>
      <w:r w:rsidRPr="00E9571E">
        <w:t>12</w:t>
      </w:r>
      <w:r>
        <w:rPr>
          <w:lang w:val="en-GB"/>
        </w:rPr>
        <w:t>.</w:t>
      </w:r>
      <w:r>
        <w:tab/>
      </w:r>
      <w:r w:rsidRPr="00E9571E">
        <w:t>After the creation of the this program,</w:t>
      </w:r>
      <w:r w:rsidR="004C26FC">
        <w:rPr>
          <w:lang w:val="en-GB"/>
        </w:rPr>
        <w:t xml:space="preserve"> </w:t>
      </w:r>
      <w:r w:rsidRPr="00E9571E">
        <w:t>less developed countries asked the Secretary General of the UN for</w:t>
      </w:r>
      <w:r w:rsidR="007E5744">
        <w:t>,</w:t>
      </w:r>
      <w:r w:rsidRPr="00E9571E">
        <w:t xml:space="preserve"> especially, economic advisors.</w:t>
      </w:r>
      <w:r w:rsidR="004C26FC">
        <w:rPr>
          <w:lang w:val="en-GB"/>
        </w:rPr>
        <w:t xml:space="preserve"> </w:t>
      </w:r>
      <w:r w:rsidRPr="00E9571E">
        <w:t>The ILO has been asked to advise on co-operation and social insurance,</w:t>
      </w:r>
      <w:r w:rsidR="004C26FC">
        <w:rPr>
          <w:lang w:val="en-GB"/>
        </w:rPr>
        <w:t xml:space="preserve"> </w:t>
      </w:r>
      <w:r w:rsidRPr="00E9571E">
        <w:t>the FAO was asked to advise on agriculture,</w:t>
      </w:r>
      <w:r w:rsidR="004C26FC">
        <w:rPr>
          <w:lang w:val="en-GB"/>
        </w:rPr>
        <w:t xml:space="preserve"> </w:t>
      </w:r>
      <w:r w:rsidRPr="00E9571E">
        <w:t xml:space="preserve">fisheries and forestry. The UNESCO was asked to advise on education and eradication of illiteracy, the WHO was asked </w:t>
      </w:r>
      <w:r w:rsidR="007E5744">
        <w:t xml:space="preserve">to advise on health, combating </w:t>
      </w:r>
      <w:r w:rsidRPr="00E9571E">
        <w:t>malaria and several other diseases.</w:t>
      </w:r>
    </w:p>
    <w:p w14:paraId="0EED71EE" w14:textId="0C8DEB99" w:rsidR="00E9571E" w:rsidRPr="00E9571E" w:rsidRDefault="00E9571E" w:rsidP="00E9571E">
      <w:pPr>
        <w:pStyle w:val="SingleTxtG"/>
      </w:pPr>
      <w:r w:rsidRPr="00E9571E">
        <w:t>13</w:t>
      </w:r>
      <w:r>
        <w:rPr>
          <w:lang w:val="en-GB"/>
        </w:rPr>
        <w:t>.</w:t>
      </w:r>
      <w:r>
        <w:rPr>
          <w:lang w:val="en-GB"/>
        </w:rPr>
        <w:tab/>
      </w:r>
      <w:r w:rsidRPr="00E9571E">
        <w:t>However, the results of the application of the program were mixed, the main weakness of the program resides in its financial limitations, since the demand for technical assistance was higher than the resources afforded by the UN system.().</w:t>
      </w:r>
    </w:p>
    <w:p w14:paraId="463865D7" w14:textId="1087F21E" w:rsidR="00E9571E" w:rsidRPr="00E9571E" w:rsidRDefault="00E9571E" w:rsidP="00E9571E">
      <w:pPr>
        <w:pStyle w:val="SingleTxtG"/>
      </w:pPr>
      <w:r w:rsidRPr="00E9571E">
        <w:t>14</w:t>
      </w:r>
      <w:r>
        <w:rPr>
          <w:lang w:val="en-GB"/>
        </w:rPr>
        <w:t>.</w:t>
      </w:r>
      <w:r>
        <w:rPr>
          <w:lang w:val="en-GB"/>
        </w:rPr>
        <w:tab/>
      </w:r>
      <w:r w:rsidRPr="00E9571E">
        <w:t>On the other hand, it appeared that voluntarily funded UN programs of technical assistance could be very efficient in the development of solution to economic, social and cultural problems. One example, among others, is the creation of the United Nations Children’s Emergency Fund (UNICEF) in 1946 later renamed United Nations Children’</w:t>
      </w:r>
      <w:r>
        <w:rPr>
          <w:lang w:val="en-GB"/>
        </w:rPr>
        <w:t xml:space="preserve"> </w:t>
      </w:r>
      <w:r w:rsidRPr="00E9571E">
        <w:t>Fund.</w:t>
      </w:r>
      <w:r>
        <w:rPr>
          <w:lang w:val="en-GB"/>
        </w:rPr>
        <w:t xml:space="preserve"> </w:t>
      </w:r>
      <w:r w:rsidRPr="00E9571E">
        <w:t>UNICEF is funded entirely by voluntary contributions and thanks to its partnership with governments, non-governmental organizations and the private sector has been able to provide assistance to millions of children and young people all over the world in fields such as vaccination, education material, safe water, reduction of malaria-related deaths, help in humanitarian emergencies, the treatment of severe malnutrition and the child development through sport.</w:t>
      </w:r>
    </w:p>
    <w:p w14:paraId="7CA7D3A6" w14:textId="206AC352" w:rsidR="00E9571E" w:rsidRPr="00E9571E" w:rsidRDefault="00E9571E" w:rsidP="00E9571E">
      <w:pPr>
        <w:pStyle w:val="SingleTxtG"/>
      </w:pPr>
      <w:r w:rsidRPr="00E9571E">
        <w:t>15</w:t>
      </w:r>
      <w:r>
        <w:rPr>
          <w:lang w:val="en-GB"/>
        </w:rPr>
        <w:t>.</w:t>
      </w:r>
      <w:r>
        <w:rPr>
          <w:lang w:val="en-GB"/>
        </w:rPr>
        <w:tab/>
      </w:r>
      <w:r w:rsidRPr="00E9571E">
        <w:t>Another example is the Programme of Technical Assistance in the Field of Human Rights which was established since 1955 and</w:t>
      </w:r>
      <w:r>
        <w:rPr>
          <w:lang w:val="en-GB"/>
        </w:rPr>
        <w:t xml:space="preserve"> </w:t>
      </w:r>
      <w:r w:rsidRPr="00E9571E">
        <w:t>is currently managed by the Office of the High Commissioner for Human Rights.</w:t>
      </w:r>
      <w:r>
        <w:rPr>
          <w:lang w:val="en-GB"/>
        </w:rPr>
        <w:t xml:space="preserve"> </w:t>
      </w:r>
      <w:r w:rsidRPr="00E9571E">
        <w:t>It is funded from the regular budget of the United Nations and, since 1988 from the UN Voluntary Fund for Technical Cooperation in the Field of Human Rights.</w:t>
      </w:r>
      <w:r>
        <w:rPr>
          <w:lang w:val="en-GB"/>
        </w:rPr>
        <w:t xml:space="preserve"> </w:t>
      </w:r>
      <w:r w:rsidRPr="00E9571E">
        <w:t>More information on this Programme is given under Chapter VII below.</w:t>
      </w:r>
    </w:p>
    <w:p w14:paraId="4D6F92BF" w14:textId="112CAAF5" w:rsidR="00E9571E" w:rsidRPr="00E9571E" w:rsidRDefault="00E9571E" w:rsidP="00E9571E">
      <w:pPr>
        <w:pStyle w:val="SingleTxtG"/>
      </w:pPr>
      <w:r w:rsidRPr="00E9571E">
        <w:t>16</w:t>
      </w:r>
      <w:r>
        <w:rPr>
          <w:lang w:val="en-GB"/>
        </w:rPr>
        <w:t>.</w:t>
      </w:r>
      <w:r>
        <w:rPr>
          <w:lang w:val="en-GB"/>
        </w:rPr>
        <w:tab/>
      </w:r>
      <w:r w:rsidRPr="00E9571E">
        <w:t>Most recently, by its Resolution 6/17 the Human Rights Council established, since 2009, the Voluntary Fund for Financial and Technical Assistance to help countries</w:t>
      </w:r>
      <w:r w:rsidR="004C26FC">
        <w:rPr>
          <w:lang w:val="en-GB"/>
        </w:rPr>
        <w:t xml:space="preserve"> </w:t>
      </w:r>
      <w:r w:rsidRPr="00E9571E">
        <w:t>in the implementation of the Universal Periodic Review in consultation with, and with the consent of, the country concerned</w:t>
      </w:r>
    </w:p>
    <w:p w14:paraId="4C5D8493" w14:textId="61F1EEAB" w:rsidR="00E9571E" w:rsidRPr="00E9571E" w:rsidRDefault="00E9571E" w:rsidP="00E9571E">
      <w:pPr>
        <w:pStyle w:val="SingleTxtG"/>
      </w:pPr>
      <w:r w:rsidRPr="00E9571E">
        <w:t>17</w:t>
      </w:r>
      <w:r>
        <w:rPr>
          <w:lang w:val="en-GB"/>
        </w:rPr>
        <w:t>.</w:t>
      </w:r>
      <w:r>
        <w:rPr>
          <w:lang w:val="en-GB"/>
        </w:rPr>
        <w:tab/>
      </w:r>
      <w:r w:rsidRPr="00E9571E">
        <w:t>It should be recalled here that technical cooperation activities are seen by the United Nations as a complement to, but never a substitute for the monitoring and investigating activities of the human rights programme.</w:t>
      </w:r>
    </w:p>
    <w:p w14:paraId="3AB3D76A" w14:textId="77777777" w:rsidR="00E9571E" w:rsidRPr="00BA6FE0" w:rsidRDefault="00E9571E" w:rsidP="00E9571E">
      <w:pPr>
        <w:pStyle w:val="HChG"/>
      </w:pPr>
      <w:r>
        <w:tab/>
      </w:r>
      <w:r w:rsidRPr="00BA6FE0">
        <w:t>III.</w:t>
      </w:r>
      <w:r w:rsidRPr="00BA6FE0">
        <w:tab/>
        <w:t>Technical assistance</w:t>
      </w:r>
      <w:r w:rsidRPr="00593FCE">
        <w:t>, capacity building</w:t>
      </w:r>
      <w:r w:rsidRPr="00BA6FE0">
        <w:t xml:space="preserve"> and human</w:t>
      </w:r>
      <w:r>
        <w:t xml:space="preserve"> </w:t>
      </w:r>
      <w:r w:rsidRPr="00BA6FE0">
        <w:t>rights</w:t>
      </w:r>
    </w:p>
    <w:p w14:paraId="205BD972" w14:textId="69ABF362" w:rsidR="00E9571E" w:rsidRPr="00A80B6A" w:rsidRDefault="00E9571E" w:rsidP="00D81A6D">
      <w:pPr>
        <w:pStyle w:val="SingleTxtG"/>
      </w:pPr>
      <w:r w:rsidRPr="00A80B6A">
        <w:t>18</w:t>
      </w:r>
      <w:r w:rsidR="00D81A6D">
        <w:rPr>
          <w:lang w:val="en-GB"/>
        </w:rPr>
        <w:t>.</w:t>
      </w:r>
      <w:r w:rsidR="00D81A6D">
        <w:rPr>
          <w:lang w:val="en-GB"/>
        </w:rPr>
        <w:tab/>
      </w:r>
      <w:r w:rsidRPr="00A80B6A">
        <w:t>The charter of the UN,</w:t>
      </w:r>
      <w:r w:rsidR="00D81A6D">
        <w:rPr>
          <w:lang w:val="en-GB"/>
        </w:rPr>
        <w:t xml:space="preserve"> </w:t>
      </w:r>
      <w:r w:rsidRPr="00A80B6A">
        <w:t>made nume</w:t>
      </w:r>
      <w:r w:rsidR="00D81A6D">
        <w:t>rous references to human rights</w:t>
      </w:r>
      <w:r w:rsidRPr="00A80B6A">
        <w:t>,</w:t>
      </w:r>
      <w:r w:rsidR="00D81A6D">
        <w:rPr>
          <w:lang w:val="en-GB"/>
        </w:rPr>
        <w:t xml:space="preserve"> </w:t>
      </w:r>
      <w:r w:rsidRPr="00A80B6A">
        <w:t xml:space="preserve">it is the first international obligatory instrument that mentions human rights expressly. Thus in the </w:t>
      </w:r>
      <w:r w:rsidR="00D81A6D" w:rsidRPr="00A80B6A">
        <w:t>preamble</w:t>
      </w:r>
      <w:r w:rsidR="00D81A6D">
        <w:t xml:space="preserve"> the charter</w:t>
      </w:r>
      <w:r w:rsidRPr="00A80B6A">
        <w:t xml:space="preserve"> reaffirms faith in human rights and fundamental freedoms,art.1 para.3 stresses the promotion and respect of human rights for all human beings without distinction. Art.13 </w:t>
      </w:r>
      <w:proofErr w:type="spellStart"/>
      <w:r w:rsidRPr="00A80B6A">
        <w:t>para.b</w:t>
      </w:r>
      <w:proofErr w:type="spellEnd"/>
      <w:r w:rsidRPr="00A80B6A">
        <w:t xml:space="preserve"> mentions the realisation of HR through international cooperation.</w:t>
      </w:r>
      <w:r w:rsidR="00D81A6D">
        <w:rPr>
          <w:lang w:val="en-GB"/>
        </w:rPr>
        <w:t xml:space="preserve"> </w:t>
      </w:r>
      <w:r w:rsidRPr="00A80B6A">
        <w:t xml:space="preserve">Art. 55 </w:t>
      </w:r>
      <w:proofErr w:type="spellStart"/>
      <w:r w:rsidRPr="00A80B6A">
        <w:t>para.c</w:t>
      </w:r>
      <w:proofErr w:type="spellEnd"/>
      <w:r w:rsidRPr="00A80B6A">
        <w:t xml:space="preserve"> indicates that universal respect and observance of HR</w:t>
      </w:r>
      <w:r w:rsidR="00D81A6D">
        <w:rPr>
          <w:lang w:val="en-GB"/>
        </w:rPr>
        <w:t xml:space="preserve"> </w:t>
      </w:r>
      <w:r w:rsidRPr="00A80B6A">
        <w:t>as one of the conditions of stability and friendly relations between nations, finally art.56 imposes the duty of cooperation among states and the UN in order to achieve the purposes set forth in art.55 and among them HR</w:t>
      </w:r>
      <w:r w:rsidR="00CC718A">
        <w:t>.</w:t>
      </w:r>
    </w:p>
    <w:p w14:paraId="7EB1BF61" w14:textId="10156FE0" w:rsidR="00E9571E" w:rsidRPr="00D81A6D" w:rsidRDefault="00E9571E" w:rsidP="00D81A6D">
      <w:pPr>
        <w:pStyle w:val="SingleTxtG"/>
      </w:pPr>
      <w:r w:rsidRPr="00A80B6A">
        <w:t>19</w:t>
      </w:r>
      <w:r w:rsidR="00D81A6D">
        <w:rPr>
          <w:lang w:val="en-GB"/>
        </w:rPr>
        <w:t>.</w:t>
      </w:r>
      <w:r w:rsidR="00D81A6D">
        <w:rPr>
          <w:lang w:val="en-GB"/>
        </w:rPr>
        <w:tab/>
      </w:r>
      <w:r w:rsidRPr="00A80B6A">
        <w:t xml:space="preserve">The Universal Declaration of human rights which was adopted by the General Assembly without any dissenting vote, </w:t>
      </w:r>
      <w:r w:rsidRPr="00D81A6D">
        <w:t xml:space="preserve">has guided the UN in its work of protection and promotion of human ever since. </w:t>
      </w:r>
    </w:p>
    <w:p w14:paraId="0407EBB2" w14:textId="6F26CC4D" w:rsidR="00E9571E" w:rsidRPr="00A80B6A" w:rsidRDefault="00E9571E" w:rsidP="00D81A6D">
      <w:pPr>
        <w:pStyle w:val="SingleTxtG"/>
      </w:pPr>
      <w:r w:rsidRPr="00D81A6D">
        <w:t>20</w:t>
      </w:r>
      <w:r w:rsidR="00D81A6D">
        <w:rPr>
          <w:lang w:val="en-GB"/>
        </w:rPr>
        <w:t>.</w:t>
      </w:r>
      <w:r w:rsidR="00D81A6D">
        <w:rPr>
          <w:lang w:val="en-GB"/>
        </w:rPr>
        <w:tab/>
      </w:r>
      <w:r w:rsidRPr="00D81A6D">
        <w:t>In 1955, and after some Ad Hoc technical assistance in the field of human rights, the General Assembly</w:t>
      </w:r>
      <w:r w:rsidR="007E5744">
        <w:t>,</w:t>
      </w:r>
      <w:r w:rsidRPr="00D81A6D">
        <w:t xml:space="preserve"> for the </w:t>
      </w:r>
      <w:r w:rsidR="007E5744">
        <w:t xml:space="preserve">first time, established the UN </w:t>
      </w:r>
      <w:r w:rsidRPr="00D81A6D">
        <w:t>Program of Advisory Services</w:t>
      </w:r>
      <w:r w:rsidR="007E5744">
        <w:t xml:space="preserve"> in the field of human rights by UNGA </w:t>
      </w:r>
      <w:r w:rsidRPr="00D81A6D">
        <w:t>resolution 926 – X- of the 14/12/ 1955In this r</w:t>
      </w:r>
      <w:r w:rsidR="007E5744">
        <w:t xml:space="preserve">esolution the General Assembly </w:t>
      </w:r>
      <w:r w:rsidRPr="00D81A6D">
        <w:t>authorised</w:t>
      </w:r>
      <w:r w:rsidRPr="00A80B6A">
        <w:t xml:space="preserve"> the Secretary General to make provision, at the request of governments, for assistance in the field of human rights</w:t>
      </w:r>
      <w:r w:rsidR="007E5744">
        <w:t>,</w:t>
      </w:r>
      <w:r w:rsidRPr="00A80B6A">
        <w:t xml:space="preserve"> including advisory services of experts, fellowships, scholarships and seminars,</w:t>
      </w:r>
      <w:r w:rsidR="00D81A6D">
        <w:rPr>
          <w:lang w:val="en-GB"/>
        </w:rPr>
        <w:t xml:space="preserve"> </w:t>
      </w:r>
      <w:r w:rsidRPr="00A80B6A">
        <w:t>later the General Assembly widened the scope of the program to include national and regional human rights courses.</w:t>
      </w:r>
    </w:p>
    <w:p w14:paraId="3EE9BE17" w14:textId="63A467F6" w:rsidR="00E9571E" w:rsidRPr="00D81A6D" w:rsidRDefault="00D81A6D" w:rsidP="00D81A6D">
      <w:pPr>
        <w:pStyle w:val="SingleTxtG"/>
      </w:pPr>
      <w:r w:rsidRPr="00D81A6D">
        <w:t>21.</w:t>
      </w:r>
      <w:r w:rsidRPr="00D81A6D">
        <w:tab/>
      </w:r>
      <w:r w:rsidR="00E9571E" w:rsidRPr="00D81A6D">
        <w:t>In November1987, the Secretary General of UN,</w:t>
      </w:r>
      <w:r w:rsidRPr="00D81A6D">
        <w:t xml:space="preserve"> </w:t>
      </w:r>
      <w:r w:rsidR="00E9571E" w:rsidRPr="00D81A6D">
        <w:t>under resolution</w:t>
      </w:r>
      <w:r w:rsidRPr="00D81A6D">
        <w:t xml:space="preserve"> 1987/38 of 10/03/1987</w:t>
      </w:r>
      <w:r w:rsidR="00E9571E" w:rsidRPr="00D81A6D">
        <w:t xml:space="preserve"> of the Human Rights Commission </w:t>
      </w:r>
      <w:r w:rsidRPr="00D81A6D">
        <w:t xml:space="preserve">and a </w:t>
      </w:r>
      <w:r w:rsidR="00E9571E" w:rsidRPr="00D81A6D">
        <w:t>ECOSOC decision 1987/147 of 29 May,1987created the Voluntary Fund for Advisory Ser</w:t>
      </w:r>
      <w:r w:rsidRPr="00D81A6D">
        <w:t xml:space="preserve">vices and Technical Assistance </w:t>
      </w:r>
      <w:r w:rsidR="00E9571E" w:rsidRPr="00D81A6D">
        <w:t>in the field of human rights</w:t>
      </w:r>
      <w:r w:rsidR="00CC718A">
        <w:t>.</w:t>
      </w:r>
      <w:r w:rsidR="00E9571E" w:rsidRPr="00D81A6D">
        <w:t xml:space="preserve"> The main task of the fund was to provide additional financial support for practical activities,</w:t>
      </w:r>
      <w:r w:rsidRPr="00D81A6D">
        <w:t xml:space="preserve"> </w:t>
      </w:r>
      <w:r w:rsidR="00E9571E" w:rsidRPr="00D81A6D">
        <w:t>such as the implementation of international co</w:t>
      </w:r>
      <w:r w:rsidR="007E5744">
        <w:t>nventions enacted by the UN and</w:t>
      </w:r>
      <w:r w:rsidR="00E9571E" w:rsidRPr="00D81A6D">
        <w:t>,</w:t>
      </w:r>
      <w:r w:rsidR="007E5744">
        <w:rPr>
          <w:lang w:val="en-GB"/>
        </w:rPr>
        <w:t xml:space="preserve"> </w:t>
      </w:r>
      <w:r w:rsidR="00E9571E" w:rsidRPr="00D81A6D">
        <w:t>its specialised agencies and regional</w:t>
      </w:r>
      <w:r w:rsidRPr="00D81A6D">
        <w:t xml:space="preserve"> </w:t>
      </w:r>
      <w:r w:rsidR="00E9571E" w:rsidRPr="00D81A6D">
        <w:t>organisations.</w:t>
      </w:r>
    </w:p>
    <w:p w14:paraId="282E5B90" w14:textId="44552EEF" w:rsidR="00E9571E" w:rsidRPr="00D81A6D" w:rsidRDefault="00E9571E" w:rsidP="00D81A6D">
      <w:pPr>
        <w:pStyle w:val="SingleTxtG"/>
      </w:pPr>
      <w:r w:rsidRPr="00D81A6D">
        <w:t>22</w:t>
      </w:r>
      <w:r w:rsidR="00D81A6D" w:rsidRPr="00D81A6D">
        <w:t>.</w:t>
      </w:r>
      <w:r w:rsidR="00D81A6D" w:rsidRPr="00D81A6D">
        <w:tab/>
      </w:r>
      <w:r w:rsidRPr="00D81A6D">
        <w:t>The Human Rights Commission used the Voluntary Fund to finance many activities in the field of human rights,</w:t>
      </w:r>
      <w:r w:rsidR="00D81A6D" w:rsidRPr="00D81A6D">
        <w:t xml:space="preserve"> </w:t>
      </w:r>
      <w:r w:rsidRPr="00D81A6D">
        <w:t>such as:</w:t>
      </w:r>
    </w:p>
    <w:p w14:paraId="157B69AC" w14:textId="71294EA9" w:rsidR="00E9571E" w:rsidRPr="00D81A6D" w:rsidRDefault="00E9571E" w:rsidP="00D81A6D">
      <w:pPr>
        <w:pStyle w:val="SingleTxtG"/>
        <w:ind w:firstLine="567"/>
      </w:pPr>
      <w:r w:rsidRPr="00D81A6D">
        <w:t>(a)</w:t>
      </w:r>
      <w:r w:rsidRPr="00D81A6D">
        <w:tab/>
        <w:t>Expert and technical assistance to government,</w:t>
      </w:r>
      <w:r w:rsidR="00D81A6D" w:rsidRPr="00D81A6D">
        <w:t xml:space="preserve"> </w:t>
      </w:r>
      <w:r w:rsidRPr="00D81A6D">
        <w:t>in order to develop the necessary infrastructure to meet international standards.</w:t>
      </w:r>
    </w:p>
    <w:p w14:paraId="3A91B477" w14:textId="77777777" w:rsidR="00E9571E" w:rsidRPr="00D81A6D" w:rsidRDefault="00E9571E" w:rsidP="00D81A6D">
      <w:pPr>
        <w:pStyle w:val="SingleTxtG"/>
        <w:ind w:firstLine="567"/>
      </w:pPr>
      <w:r w:rsidRPr="00D81A6D">
        <w:t>(b)</w:t>
      </w:r>
      <w:r w:rsidRPr="00D81A6D">
        <w:tab/>
        <w:t>Projects for legal protection and strengthening of the independence of the judiciary.</w:t>
      </w:r>
    </w:p>
    <w:p w14:paraId="02C50FED" w14:textId="77777777" w:rsidR="00E9571E" w:rsidRPr="00D81A6D" w:rsidRDefault="00E9571E" w:rsidP="00D81A6D">
      <w:pPr>
        <w:pStyle w:val="SingleTxtG"/>
        <w:ind w:firstLine="567"/>
      </w:pPr>
      <w:r w:rsidRPr="00D81A6D">
        <w:t>(c)</w:t>
      </w:r>
      <w:r w:rsidRPr="00D81A6D">
        <w:tab/>
        <w:t>Comprehensive needs assessment and overall country programs including specific projects aimed at strengthening the human rights infrastructure of the country.</w:t>
      </w:r>
    </w:p>
    <w:p w14:paraId="5D00B0A4" w14:textId="77777777" w:rsidR="00E9571E" w:rsidRPr="00D81A6D" w:rsidRDefault="00E9571E" w:rsidP="00D81A6D">
      <w:pPr>
        <w:pStyle w:val="SingleTxtG"/>
        <w:ind w:firstLine="567"/>
      </w:pPr>
      <w:r w:rsidRPr="00D81A6D">
        <w:t>(d)</w:t>
      </w:r>
      <w:r w:rsidRPr="00D81A6D">
        <w:tab/>
        <w:t>Project that can play catalytic role in the practical role in the practical realisation of internationally recognized human rights.</w:t>
      </w:r>
    </w:p>
    <w:p w14:paraId="7E857099" w14:textId="77777777" w:rsidR="00E9571E" w:rsidRPr="003D2A0D" w:rsidRDefault="00E9571E" w:rsidP="00E9571E">
      <w:pPr>
        <w:pStyle w:val="HChG"/>
      </w:pPr>
      <w:r>
        <w:tab/>
        <w:t>IV.</w:t>
      </w:r>
      <w:r>
        <w:tab/>
      </w:r>
      <w:r w:rsidRPr="003D2A0D">
        <w:t xml:space="preserve">Legal basis for technical assistance </w:t>
      </w:r>
    </w:p>
    <w:p w14:paraId="603D9970" w14:textId="4D57191C" w:rsidR="00E9571E" w:rsidRPr="003354D5" w:rsidRDefault="00D81A6D" w:rsidP="003354D5">
      <w:pPr>
        <w:pStyle w:val="SingleTxtG"/>
      </w:pPr>
      <w:r>
        <w:t>23.</w:t>
      </w:r>
      <w:r>
        <w:tab/>
      </w:r>
      <w:r w:rsidR="00E9571E" w:rsidRPr="00D81A6D">
        <w:t>International cooperation which involves inevitably technical assistance and capacity building is mentioned expressly in the charter of the UN.</w:t>
      </w:r>
      <w:r w:rsidR="003354D5">
        <w:rPr>
          <w:lang w:val="en-GB"/>
        </w:rPr>
        <w:t xml:space="preserve"> </w:t>
      </w:r>
      <w:r w:rsidR="00E9571E" w:rsidRPr="00D81A6D">
        <w:t>Thus articles 1/3</w:t>
      </w:r>
      <w:r w:rsidR="007E5744">
        <w:t>,</w:t>
      </w:r>
      <w:r w:rsidR="00E9571E" w:rsidRPr="00D81A6D">
        <w:t xml:space="preserve">55 and 56 refer to international </w:t>
      </w:r>
      <w:r w:rsidR="00E9571E" w:rsidRPr="003354D5">
        <w:t xml:space="preserve">cooperation as an element of </w:t>
      </w:r>
      <w:r w:rsidR="003354D5" w:rsidRPr="003354D5">
        <w:t>achieving</w:t>
      </w:r>
      <w:r w:rsidR="00E9571E" w:rsidRPr="003354D5">
        <w:t xml:space="preserve"> the purposes of the UN and solving international problems in </w:t>
      </w:r>
      <w:r w:rsidR="003354D5" w:rsidRPr="003354D5">
        <w:t>different</w:t>
      </w:r>
      <w:r w:rsidR="00E9571E" w:rsidRPr="003354D5">
        <w:t xml:space="preserve"> fields among them HR. Art.22 of the covenant on economic</w:t>
      </w:r>
      <w:r w:rsidR="007E5744">
        <w:t>,</w:t>
      </w:r>
      <w:r w:rsidR="00CC718A">
        <w:rPr>
          <w:lang w:val="en-GB"/>
        </w:rPr>
        <w:t xml:space="preserve"> </w:t>
      </w:r>
      <w:r w:rsidR="00E9571E" w:rsidRPr="003354D5">
        <w:t xml:space="preserve">social and cultural rights on the other hand stresses that the realization of economic social and cultural rights can be achieved through </w:t>
      </w:r>
      <w:r w:rsidR="003354D5" w:rsidRPr="003354D5">
        <w:t>international</w:t>
      </w:r>
      <w:r w:rsidR="00E9571E" w:rsidRPr="003354D5">
        <w:t xml:space="preserve"> cooperation.</w:t>
      </w:r>
      <w:r w:rsidR="007E5744">
        <w:t xml:space="preserve"> </w:t>
      </w:r>
      <w:r w:rsidR="00E9571E" w:rsidRPr="003354D5">
        <w:t xml:space="preserve">This leads us to the </w:t>
      </w:r>
      <w:r w:rsidR="003354D5" w:rsidRPr="003354D5">
        <w:t>conclusion</w:t>
      </w:r>
      <w:r w:rsidR="00E9571E" w:rsidRPr="003354D5">
        <w:t xml:space="preserve"> that international cooperation has become </w:t>
      </w:r>
      <w:r w:rsidR="003354D5" w:rsidRPr="003354D5">
        <w:t>a duty</w:t>
      </w:r>
      <w:r w:rsidR="00E9571E" w:rsidRPr="003354D5">
        <w:t xml:space="preserve"> for states </w:t>
      </w:r>
    </w:p>
    <w:p w14:paraId="36344145" w14:textId="7058D659" w:rsidR="00E9571E" w:rsidRPr="003354D5" w:rsidRDefault="003354D5" w:rsidP="003354D5">
      <w:pPr>
        <w:pStyle w:val="SingleTxtG"/>
      </w:pPr>
      <w:r w:rsidRPr="003354D5">
        <w:t>24.</w:t>
      </w:r>
      <w:r w:rsidRPr="003354D5">
        <w:tab/>
      </w:r>
      <w:r w:rsidR="00E9571E" w:rsidRPr="003354D5">
        <w:t>The duty to</w:t>
      </w:r>
      <w:r w:rsidR="007E5744">
        <w:t xml:space="preserve"> </w:t>
      </w:r>
      <w:r w:rsidR="00E9571E" w:rsidRPr="003354D5">
        <w:t>cooperate is established in chapter XI of the UN</w:t>
      </w:r>
      <w:r w:rsidR="007E5744">
        <w:t>,</w:t>
      </w:r>
      <w:r w:rsidR="007E5744">
        <w:rPr>
          <w:lang w:val="en-GB"/>
        </w:rPr>
        <w:t xml:space="preserve"> </w:t>
      </w:r>
      <w:r w:rsidR="00E9571E" w:rsidRPr="003354D5">
        <w:t>it is also reflected in several UN resolutions</w:t>
      </w:r>
      <w:r w:rsidR="007E5744">
        <w:t>,</w:t>
      </w:r>
      <w:r w:rsidR="00E9571E" w:rsidRPr="003354D5">
        <w:t xml:space="preserve"> either as a means to achieve some purposes</w:t>
      </w:r>
      <w:r w:rsidR="007E5744">
        <w:t>,</w:t>
      </w:r>
      <w:r w:rsidR="007E5744">
        <w:rPr>
          <w:lang w:val="en-GB"/>
        </w:rPr>
        <w:t xml:space="preserve"> </w:t>
      </w:r>
      <w:r w:rsidR="00E9571E" w:rsidRPr="003354D5">
        <w:t>or as a deliberate objective in itself</w:t>
      </w:r>
      <w:r w:rsidR="00CC718A">
        <w:t>.</w:t>
      </w:r>
      <w:r w:rsidR="00E9571E" w:rsidRPr="003354D5">
        <w:t xml:space="preserve"> However, the</w:t>
      </w:r>
      <w:r w:rsidRPr="003354D5">
        <w:t xml:space="preserve"> famous</w:t>
      </w:r>
      <w:r w:rsidR="007E5744">
        <w:t xml:space="preserve"> </w:t>
      </w:r>
      <w:r w:rsidRPr="003354D5">
        <w:t>resolution2526 – XXV-</w:t>
      </w:r>
      <w:r w:rsidR="00E9571E" w:rsidRPr="003354D5">
        <w:t>1970</w:t>
      </w:r>
      <w:r w:rsidRPr="003354D5">
        <w:t xml:space="preserve"> </w:t>
      </w:r>
      <w:r w:rsidR="00E9571E" w:rsidRPr="003354D5">
        <w:t>on friendly relations and cooperation between states</w:t>
      </w:r>
      <w:r w:rsidR="007E5744">
        <w:t>,</w:t>
      </w:r>
      <w:r w:rsidR="007E5744">
        <w:rPr>
          <w:lang w:val="en-GB"/>
        </w:rPr>
        <w:t xml:space="preserve"> </w:t>
      </w:r>
      <w:r w:rsidR="00E9571E" w:rsidRPr="003354D5">
        <w:t xml:space="preserve">approved by the GA of the UN on 24/10/1970,cooperation is declared as </w:t>
      </w:r>
      <w:r w:rsidRPr="003354D5">
        <w:t>a duty</w:t>
      </w:r>
      <w:r w:rsidR="00E9571E" w:rsidRPr="003354D5">
        <w:t xml:space="preserve"> or obligation</w:t>
      </w:r>
      <w:r w:rsidR="007E5744">
        <w:t xml:space="preserve"> </w:t>
      </w:r>
      <w:r w:rsidR="00E9571E" w:rsidRPr="003354D5">
        <w:t>- the duty of states to cooperate with one another in accordance with the charter-.</w:t>
      </w:r>
    </w:p>
    <w:p w14:paraId="0DB8B6E8" w14:textId="7E8B9216" w:rsidR="00E9571E" w:rsidRPr="003354D5" w:rsidRDefault="00E9571E" w:rsidP="003354D5">
      <w:pPr>
        <w:pStyle w:val="SingleTxtG"/>
      </w:pPr>
      <w:r w:rsidRPr="00A80B6A">
        <w:t>25</w:t>
      </w:r>
      <w:r w:rsidR="003354D5">
        <w:rPr>
          <w:lang w:val="en-GB"/>
        </w:rPr>
        <w:t>.</w:t>
      </w:r>
      <w:r w:rsidR="003354D5">
        <w:rPr>
          <w:lang w:val="en-GB"/>
        </w:rPr>
        <w:tab/>
      </w:r>
      <w:r w:rsidRPr="00A80B6A">
        <w:t>Respecting sovereignty of States benefiting from technical assistance is a fundamental duty of the international community and individual States,</w:t>
      </w:r>
      <w:r w:rsidR="003354D5">
        <w:rPr>
          <w:lang w:val="en-GB"/>
        </w:rPr>
        <w:t xml:space="preserve"> </w:t>
      </w:r>
      <w:r w:rsidRPr="00A80B6A">
        <w:t xml:space="preserve">it is the corner stone </w:t>
      </w:r>
      <w:r w:rsidRPr="003354D5">
        <w:t>which must be taken into account in any policies of technical assistance. This means that the request of the state for any form of technical assistance or capacity building is necessary, States cannot be compelled even by the international community to accept technical assistance against their will.</w:t>
      </w:r>
    </w:p>
    <w:p w14:paraId="024D96A9" w14:textId="20C0462A" w:rsidR="00E9571E" w:rsidRPr="003354D5" w:rsidRDefault="00E9571E" w:rsidP="003354D5">
      <w:pPr>
        <w:pStyle w:val="SingleTxtG"/>
      </w:pPr>
      <w:r w:rsidRPr="003354D5">
        <w:t>26</w:t>
      </w:r>
      <w:r w:rsidR="003354D5" w:rsidRPr="003354D5">
        <w:t>.</w:t>
      </w:r>
      <w:r w:rsidR="003354D5" w:rsidRPr="003354D5">
        <w:tab/>
      </w:r>
      <w:r w:rsidRPr="003354D5">
        <w:t>The duty of the international community to finance technical assistance and capacity building especially for developing countries stems from the principal of solidarity and international cooperation.</w:t>
      </w:r>
    </w:p>
    <w:p w14:paraId="75998398" w14:textId="55DFED27" w:rsidR="00E9571E" w:rsidRPr="003354D5" w:rsidRDefault="00E9571E" w:rsidP="003354D5">
      <w:pPr>
        <w:pStyle w:val="SingleTxtG"/>
      </w:pPr>
      <w:r w:rsidRPr="003354D5">
        <w:t>27</w:t>
      </w:r>
      <w:r w:rsidR="003354D5" w:rsidRPr="003354D5">
        <w:t>.</w:t>
      </w:r>
      <w:r w:rsidR="003354D5" w:rsidRPr="003354D5">
        <w:tab/>
      </w:r>
      <w:r w:rsidRPr="003354D5">
        <w:t>Dialogue on human rights issues must not be based on political considerations and on the threat of force or on double standards,</w:t>
      </w:r>
      <w:r w:rsidR="004C26FC">
        <w:rPr>
          <w:lang w:val="en-GB"/>
        </w:rPr>
        <w:t xml:space="preserve"> </w:t>
      </w:r>
      <w:r w:rsidRPr="003354D5">
        <w:t>this is another rule which must guide any dealings with human rights subjects including technical assistance,</w:t>
      </w:r>
      <w:r w:rsidR="003354D5" w:rsidRPr="003354D5">
        <w:t xml:space="preserve"> </w:t>
      </w:r>
      <w:r w:rsidRPr="003354D5">
        <w:t>and capacity building.</w:t>
      </w:r>
    </w:p>
    <w:p w14:paraId="2D2A91D4" w14:textId="105B083C" w:rsidR="00E9571E" w:rsidRPr="00A80B6A" w:rsidRDefault="00E9571E" w:rsidP="00E9571E">
      <w:pPr>
        <w:pStyle w:val="H23G"/>
        <w:rPr>
          <w:sz w:val="28"/>
          <w:szCs w:val="28"/>
        </w:rPr>
      </w:pPr>
      <w:r>
        <w:tab/>
      </w:r>
      <w:r w:rsidRPr="00A80B6A">
        <w:rPr>
          <w:sz w:val="28"/>
          <w:szCs w:val="28"/>
        </w:rPr>
        <w:t>V.</w:t>
      </w:r>
      <w:r w:rsidRPr="00A80B6A">
        <w:rPr>
          <w:sz w:val="28"/>
          <w:szCs w:val="28"/>
        </w:rPr>
        <w:tab/>
        <w:t>The concept of mu</w:t>
      </w:r>
      <w:r w:rsidR="003354D5">
        <w:rPr>
          <w:sz w:val="28"/>
          <w:szCs w:val="28"/>
        </w:rPr>
        <w:t>tually beneficial cooperation (</w:t>
      </w:r>
      <w:r w:rsidRPr="00A80B6A">
        <w:rPr>
          <w:sz w:val="28"/>
          <w:szCs w:val="28"/>
        </w:rPr>
        <w:t xml:space="preserve">MBC) </w:t>
      </w:r>
    </w:p>
    <w:p w14:paraId="284230EB" w14:textId="3E906BF8" w:rsidR="00E9571E" w:rsidRPr="003354D5" w:rsidRDefault="00E9571E" w:rsidP="003354D5">
      <w:pPr>
        <w:pStyle w:val="SingleTxtG"/>
      </w:pPr>
      <w:r w:rsidRPr="00A80B6A">
        <w:t>28</w:t>
      </w:r>
      <w:r w:rsidR="003354D5">
        <w:rPr>
          <w:lang w:val="en-GB"/>
        </w:rPr>
        <w:t>.</w:t>
      </w:r>
      <w:r w:rsidR="003354D5">
        <w:rPr>
          <w:lang w:val="en-GB"/>
        </w:rPr>
        <w:tab/>
      </w:r>
      <w:r w:rsidRPr="00A80B6A">
        <w:t>It is the understanding of the Advisory Committee that the expression “the role of technical assistance and capacity building in fostering mutually beneficial cooperation in promoting and protecting human rights” refers mainly to technical assistance that a State is able to provide to another State or other States in order to obtain</w:t>
      </w:r>
      <w:r w:rsidR="007E5744">
        <w:t xml:space="preserve"> </w:t>
      </w:r>
      <w:r w:rsidRPr="00A80B6A">
        <w:t>some benefit for both parties in the field of human rights.</w:t>
      </w:r>
      <w:r w:rsidR="003354D5">
        <w:rPr>
          <w:lang w:val="en-GB"/>
        </w:rPr>
        <w:t xml:space="preserve"> </w:t>
      </w:r>
      <w:r w:rsidRPr="00A80B6A">
        <w:t>Such a benefit would include mutual understanding, equality and respect,</w:t>
      </w:r>
      <w:r w:rsidR="003354D5">
        <w:rPr>
          <w:lang w:val="en-GB"/>
        </w:rPr>
        <w:t xml:space="preserve"> </w:t>
      </w:r>
      <w:r w:rsidRPr="00A80B6A">
        <w:t>healthy development of global human rights governance with the participation of developing countries etc.</w:t>
      </w:r>
      <w:r w:rsidR="003354D5">
        <w:rPr>
          <w:lang w:val="en-GB"/>
        </w:rPr>
        <w:t xml:space="preserve"> </w:t>
      </w:r>
      <w:r w:rsidRPr="00A80B6A">
        <w:t xml:space="preserve">Beside this State to State assistance, there is another type of technical assistance in the field of human rights </w:t>
      </w:r>
      <w:r w:rsidRPr="003354D5">
        <w:t>which is the one provided</w:t>
      </w:r>
      <w:r w:rsidR="007E5744">
        <w:t xml:space="preserve"> </w:t>
      </w:r>
      <w:r w:rsidRPr="003354D5">
        <w:t>by the United Nations and other international organizations, to States that request it and which is the result of the support (financial or otherwise) of the international community. Perhaps, the role of this type of technical assistance and capacity building is more addressed to the promotion and protection of the human rights of the individuals per se than aiming at a mutually beneficial cooperation between States that is of contractual nature.</w:t>
      </w:r>
    </w:p>
    <w:p w14:paraId="0E5B784C" w14:textId="1DF2E042" w:rsidR="00E9571E" w:rsidRPr="003354D5" w:rsidRDefault="00E9571E" w:rsidP="003354D5">
      <w:pPr>
        <w:pStyle w:val="SingleTxtG"/>
      </w:pPr>
      <w:r w:rsidRPr="003354D5">
        <w:t>29</w:t>
      </w:r>
      <w:r w:rsidR="003354D5" w:rsidRPr="003354D5">
        <w:t>.</w:t>
      </w:r>
      <w:r w:rsidR="003354D5" w:rsidRPr="003354D5">
        <w:tab/>
      </w:r>
      <w:r w:rsidRPr="003354D5">
        <w:t>For this reason, as stated on paragraph 5 above, the present report focuses mainly on the role of technical assistance and capacity building in the field of human rights provided within the United Nations system.</w:t>
      </w:r>
    </w:p>
    <w:p w14:paraId="5CA0A548" w14:textId="6F44A8DA" w:rsidR="00E9571E" w:rsidRPr="003354D5" w:rsidRDefault="00E9571E" w:rsidP="003354D5">
      <w:pPr>
        <w:pStyle w:val="SingleTxtG"/>
      </w:pPr>
      <w:r w:rsidRPr="003354D5">
        <w:t>30</w:t>
      </w:r>
      <w:r w:rsidR="003354D5" w:rsidRPr="003354D5">
        <w:t>.</w:t>
      </w:r>
      <w:r w:rsidR="003354D5" w:rsidRPr="003354D5">
        <w:tab/>
      </w:r>
      <w:r w:rsidRPr="003354D5">
        <w:t xml:space="preserve">The views on the concept of mutually beneficial cooperation expressed by States and received by the Advisory </w:t>
      </w:r>
      <w:r w:rsidR="003354D5" w:rsidRPr="003354D5">
        <w:t>Committee are</w:t>
      </w:r>
      <w:r w:rsidRPr="003354D5">
        <w:t xml:space="preserve"> summarized in the paragraphs below. It is up to States, in particular, to assess whether State to State technical </w:t>
      </w:r>
      <w:r w:rsidR="003354D5" w:rsidRPr="003354D5">
        <w:t>assistance and</w:t>
      </w:r>
      <w:r w:rsidRPr="003354D5">
        <w:t xml:space="preserve"> capacity building is able to foster mutually beneficial cooperation and to what extent.</w:t>
      </w:r>
    </w:p>
    <w:p w14:paraId="19F1A987" w14:textId="36E630E2" w:rsidR="00E9571E" w:rsidRPr="003354D5" w:rsidRDefault="00E9571E" w:rsidP="003354D5">
      <w:pPr>
        <w:pStyle w:val="SingleTxtG"/>
      </w:pPr>
      <w:r w:rsidRPr="003354D5">
        <w:t>31</w:t>
      </w:r>
      <w:r w:rsidR="003354D5" w:rsidRPr="003354D5">
        <w:t>.</w:t>
      </w:r>
      <w:r w:rsidR="003354D5" w:rsidRPr="003354D5">
        <w:tab/>
      </w:r>
      <w:r w:rsidRPr="003354D5">
        <w:t>Fifteen States, one national human rights institution and three non-governmental organizations submitted their inputs concerning the present report.</w:t>
      </w:r>
      <w:r w:rsidR="003354D5" w:rsidRPr="003354D5">
        <w:t xml:space="preserve"> </w:t>
      </w:r>
      <w:r w:rsidRPr="003354D5">
        <w:t>The concept pf MBC occupied a very important place in the replies of 7</w:t>
      </w:r>
      <w:r w:rsidR="00CC718A">
        <w:rPr>
          <w:lang w:val="en-GB"/>
        </w:rPr>
        <w:t xml:space="preserve"> </w:t>
      </w:r>
      <w:r w:rsidRPr="003354D5">
        <w:t>States at least.</w:t>
      </w:r>
    </w:p>
    <w:p w14:paraId="670168DF" w14:textId="1FE5B9EA" w:rsidR="00E9571E" w:rsidRPr="00A80B6A" w:rsidRDefault="00E9571E" w:rsidP="003354D5">
      <w:pPr>
        <w:pStyle w:val="SingleTxtG"/>
      </w:pPr>
      <w:r w:rsidRPr="00A80B6A">
        <w:t>32</w:t>
      </w:r>
      <w:r w:rsidR="003354D5">
        <w:rPr>
          <w:lang w:val="en-GB"/>
        </w:rPr>
        <w:t>.</w:t>
      </w:r>
      <w:r w:rsidR="003354D5">
        <w:rPr>
          <w:lang w:val="en-GB"/>
        </w:rPr>
        <w:tab/>
      </w:r>
      <w:r w:rsidRPr="00A80B6A">
        <w:t>To Australia MBC is not an agreed multilateral concept in HR</w:t>
      </w:r>
      <w:r w:rsidR="007E5744">
        <w:t>,</w:t>
      </w:r>
      <w:r w:rsidR="007E5744">
        <w:rPr>
          <w:lang w:val="en-GB"/>
        </w:rPr>
        <w:t xml:space="preserve"> </w:t>
      </w:r>
      <w:r w:rsidRPr="00A80B6A">
        <w:t>but rather a domestic</w:t>
      </w:r>
      <w:r w:rsidR="003354D5">
        <w:rPr>
          <w:lang w:val="en-GB"/>
        </w:rPr>
        <w:t xml:space="preserve"> </w:t>
      </w:r>
      <w:r w:rsidRPr="00A80B6A">
        <w:t>concept of one particular state. It adds that the use of</w:t>
      </w:r>
      <w:r w:rsidR="007E5744">
        <w:t xml:space="preserve"> </w:t>
      </w:r>
      <w:r w:rsidRPr="00A80B6A">
        <w:t>the term is likely to cause confusion and undermine clea</w:t>
      </w:r>
      <w:r w:rsidR="003354D5">
        <w:t>r long established and agreed p</w:t>
      </w:r>
      <w:r w:rsidRPr="00A80B6A">
        <w:t xml:space="preserve">rinciples with regard to the promotion and </w:t>
      </w:r>
      <w:r w:rsidRPr="003354D5">
        <w:t>protection</w:t>
      </w:r>
      <w:r w:rsidR="007E5744">
        <w:t>,</w:t>
      </w:r>
      <w:r w:rsidR="007E5744">
        <w:rPr>
          <w:lang w:val="en-GB"/>
        </w:rPr>
        <w:t xml:space="preserve"> </w:t>
      </w:r>
      <w:r w:rsidRPr="00A80B6A">
        <w:t>technical assistance and capac</w:t>
      </w:r>
      <w:r w:rsidR="007E5744">
        <w:t>ity building;</w:t>
      </w:r>
      <w:r w:rsidR="007E5744">
        <w:rPr>
          <w:lang w:val="en-GB"/>
        </w:rPr>
        <w:t xml:space="preserve"> </w:t>
      </w:r>
      <w:r w:rsidR="007E5744">
        <w:t>and development co</w:t>
      </w:r>
      <w:r w:rsidRPr="00A80B6A">
        <w:t>operation.</w:t>
      </w:r>
    </w:p>
    <w:p w14:paraId="3C212222" w14:textId="0642A655" w:rsidR="00E9571E" w:rsidRPr="003354D5" w:rsidRDefault="00E9571E" w:rsidP="003354D5">
      <w:pPr>
        <w:pStyle w:val="SingleTxtG"/>
      </w:pPr>
      <w:r w:rsidRPr="00A80B6A">
        <w:t>33</w:t>
      </w:r>
      <w:r w:rsidR="003354D5">
        <w:rPr>
          <w:lang w:val="en-GB"/>
        </w:rPr>
        <w:t>.</w:t>
      </w:r>
      <w:r w:rsidR="003354D5">
        <w:rPr>
          <w:lang w:val="en-GB"/>
        </w:rPr>
        <w:tab/>
      </w:r>
      <w:r w:rsidRPr="00A80B6A">
        <w:t xml:space="preserve">Canada </w:t>
      </w:r>
      <w:r w:rsidRPr="003354D5">
        <w:t>stressed from the start that MBC and –win-win- cooperation appear to be closely linked and generally it describes cooperation in the economic field</w:t>
      </w:r>
      <w:r w:rsidR="00CC718A">
        <w:t>.</w:t>
      </w:r>
      <w:r w:rsidR="00CC718A">
        <w:rPr>
          <w:lang w:val="en-GB"/>
        </w:rPr>
        <w:t xml:space="preserve"> </w:t>
      </w:r>
      <w:r w:rsidRPr="003354D5">
        <w:t>Canada further,</w:t>
      </w:r>
      <w:r w:rsidR="003354D5" w:rsidRPr="003354D5">
        <w:t xml:space="preserve"> </w:t>
      </w:r>
      <w:r w:rsidRPr="003354D5">
        <w:t xml:space="preserve">stated that –win </w:t>
      </w:r>
      <w:proofErr w:type="spellStart"/>
      <w:r w:rsidRPr="003354D5">
        <w:t>win</w:t>
      </w:r>
      <w:proofErr w:type="spellEnd"/>
      <w:r w:rsidRPr="003354D5">
        <w:t>- cooperation is usually used by China representatives in their UN speeches</w:t>
      </w:r>
      <w:r w:rsidR="00CC718A">
        <w:t>.</w:t>
      </w:r>
    </w:p>
    <w:p w14:paraId="5E273423" w14:textId="328CFDF5" w:rsidR="00E9571E" w:rsidRPr="003354D5" w:rsidRDefault="00E9571E" w:rsidP="003354D5">
      <w:pPr>
        <w:pStyle w:val="SingleTxtG"/>
      </w:pPr>
      <w:r w:rsidRPr="003354D5">
        <w:t>34</w:t>
      </w:r>
      <w:r w:rsidR="003354D5" w:rsidRPr="003354D5">
        <w:t>.</w:t>
      </w:r>
      <w:r w:rsidR="003354D5" w:rsidRPr="003354D5">
        <w:tab/>
      </w:r>
      <w:r w:rsidRPr="003354D5">
        <w:t>Canada remarks that given the ambiguity of MBC in the context of HR, defining or clarifying</w:t>
      </w:r>
      <w:r w:rsidRPr="003354D5">
        <w:tab/>
        <w:t>the term in the context of human rights should be the first task of the Advisory Committee of the HRC</w:t>
      </w:r>
    </w:p>
    <w:p w14:paraId="21080EFD" w14:textId="111B48AE" w:rsidR="00E9571E" w:rsidRPr="003354D5" w:rsidRDefault="00E9571E" w:rsidP="003354D5">
      <w:pPr>
        <w:pStyle w:val="SingleTxtG"/>
      </w:pPr>
      <w:r w:rsidRPr="003354D5">
        <w:t>35</w:t>
      </w:r>
      <w:r w:rsidR="00242AF6" w:rsidRPr="003354D5">
        <w:t>.</w:t>
      </w:r>
      <w:r w:rsidRPr="003354D5">
        <w:t xml:space="preserve"> </w:t>
      </w:r>
      <w:r w:rsidR="003354D5" w:rsidRPr="003354D5">
        <w:tab/>
      </w:r>
      <w:r w:rsidRPr="003354D5">
        <w:t>In its view Canada stressed that the HRCAC should be guided in its efforts to define MBC by the international instruments of human rights and the principles that established HRC, particularly those outlined in UNGA resolution 60/250.</w:t>
      </w:r>
    </w:p>
    <w:p w14:paraId="4D33C571" w14:textId="12D6A464" w:rsidR="00E9571E" w:rsidRPr="003354D5" w:rsidRDefault="00E9571E" w:rsidP="003354D5">
      <w:pPr>
        <w:pStyle w:val="SingleTxtG"/>
      </w:pPr>
      <w:r w:rsidRPr="003354D5">
        <w:t>36</w:t>
      </w:r>
      <w:r w:rsidR="00242AF6" w:rsidRPr="003354D5">
        <w:t>.</w:t>
      </w:r>
      <w:r w:rsidR="00242AF6" w:rsidRPr="003354D5">
        <w:tab/>
      </w:r>
      <w:r w:rsidRPr="003354D5">
        <w:t>For China HR deficit is still very serious</w:t>
      </w:r>
      <w:r w:rsidR="00CC718A">
        <w:t>.</w:t>
      </w:r>
      <w:r w:rsidRPr="003354D5">
        <w:t xml:space="preserve"> HR issues are used to attack others co</w:t>
      </w:r>
      <w:r w:rsidR="00242AF6" w:rsidRPr="003354D5">
        <w:t xml:space="preserve">untries and interfere in their </w:t>
      </w:r>
      <w:r w:rsidRPr="003354D5">
        <w:t>internal affairs,</w:t>
      </w:r>
      <w:r w:rsidR="00242AF6" w:rsidRPr="003354D5">
        <w:t xml:space="preserve"> </w:t>
      </w:r>
      <w:r w:rsidRPr="003354D5">
        <w:t>thus, poisoning the global atmosphere of HR</w:t>
      </w:r>
    </w:p>
    <w:p w14:paraId="562A6F78" w14:textId="3A3C0ECF" w:rsidR="00E9571E" w:rsidRPr="00A80B6A" w:rsidRDefault="00E9571E" w:rsidP="003354D5">
      <w:pPr>
        <w:pStyle w:val="SingleTxtG"/>
      </w:pPr>
      <w:r w:rsidRPr="003354D5">
        <w:t>37</w:t>
      </w:r>
      <w:r w:rsidR="00242AF6" w:rsidRPr="003354D5">
        <w:t>.</w:t>
      </w:r>
      <w:r w:rsidR="00242AF6" w:rsidRPr="003354D5">
        <w:tab/>
      </w:r>
      <w:r w:rsidRPr="003354D5">
        <w:t xml:space="preserve">Technical assistance and capacity building play an important role in the promotion and protection of HR through win-win </w:t>
      </w:r>
      <w:proofErr w:type="spellStart"/>
      <w:r w:rsidRPr="003354D5">
        <w:t>cooperation</w:t>
      </w:r>
      <w:r w:rsidR="00CC718A">
        <w:t>.</w:t>
      </w:r>
      <w:r w:rsidRPr="003354D5">
        <w:t>Fist</w:t>
      </w:r>
      <w:proofErr w:type="spellEnd"/>
      <w:r w:rsidRPr="003354D5">
        <w:t xml:space="preserve"> they enhance mutual </w:t>
      </w:r>
      <w:r w:rsidR="00D81A6D" w:rsidRPr="003354D5">
        <w:t>understand</w:t>
      </w:r>
      <w:r w:rsidR="00242AF6" w:rsidRPr="003354D5">
        <w:t>ing</w:t>
      </w:r>
      <w:r w:rsidRPr="003354D5">
        <w:t>,</w:t>
      </w:r>
      <w:r w:rsidR="00242AF6" w:rsidRPr="003354D5">
        <w:t xml:space="preserve"> </w:t>
      </w:r>
      <w:r w:rsidRPr="003354D5">
        <w:t xml:space="preserve">since </w:t>
      </w:r>
      <w:r w:rsidR="00D81A6D" w:rsidRPr="003354D5">
        <w:t>different</w:t>
      </w:r>
      <w:r w:rsidRPr="003354D5">
        <w:t xml:space="preserve"> countries</w:t>
      </w:r>
      <w:r w:rsidRPr="00A80B6A">
        <w:t xml:space="preserve"> have different his</w:t>
      </w:r>
      <w:r w:rsidR="00242AF6">
        <w:t>torical and cultural traditions</w:t>
      </w:r>
      <w:r w:rsidRPr="00A80B6A">
        <w:t>,</w:t>
      </w:r>
      <w:r w:rsidR="00242AF6">
        <w:rPr>
          <w:lang w:val="en-GB"/>
        </w:rPr>
        <w:t xml:space="preserve"> </w:t>
      </w:r>
      <w:r w:rsidRPr="00A80B6A">
        <w:t>levels of economic and social dev</w:t>
      </w:r>
      <w:r w:rsidR="00D81A6D">
        <w:t xml:space="preserve">elopment and political systems. </w:t>
      </w:r>
      <w:r w:rsidRPr="00A80B6A">
        <w:t>Second to imp</w:t>
      </w:r>
      <w:r w:rsidR="003354D5">
        <w:t>rove the level of HR protection</w:t>
      </w:r>
      <w:r w:rsidRPr="00A80B6A">
        <w:t>,</w:t>
      </w:r>
      <w:r w:rsidR="003354D5">
        <w:rPr>
          <w:lang w:val="en-GB"/>
        </w:rPr>
        <w:t xml:space="preserve"> </w:t>
      </w:r>
      <w:r w:rsidRPr="00A80B6A">
        <w:t xml:space="preserve">all </w:t>
      </w:r>
      <w:r w:rsidR="003354D5">
        <w:rPr>
          <w:lang w:val="en-GB"/>
        </w:rPr>
        <w:t>S</w:t>
      </w:r>
      <w:proofErr w:type="spellStart"/>
      <w:r w:rsidRPr="00A80B6A">
        <w:t>tates</w:t>
      </w:r>
      <w:proofErr w:type="spellEnd"/>
      <w:r w:rsidRPr="00A80B6A">
        <w:t xml:space="preserve"> should </w:t>
      </w:r>
      <w:r w:rsidR="00D81A6D" w:rsidRPr="00A80B6A">
        <w:t>strengthen</w:t>
      </w:r>
      <w:r w:rsidRPr="00A80B6A">
        <w:t xml:space="preserve"> win-win cooperation</w:t>
      </w:r>
      <w:r w:rsidR="007E5744">
        <w:t>,</w:t>
      </w:r>
      <w:r w:rsidR="007E5744">
        <w:rPr>
          <w:lang w:val="en-GB"/>
        </w:rPr>
        <w:t xml:space="preserve"> </w:t>
      </w:r>
      <w:r w:rsidRPr="00A80B6A">
        <w:t>exchange and learn from each other and make common progress in the field of HR</w:t>
      </w:r>
      <w:r w:rsidR="00D81A6D">
        <w:rPr>
          <w:lang w:val="en-GB"/>
        </w:rPr>
        <w:t xml:space="preserve"> </w:t>
      </w:r>
      <w:r w:rsidR="00D81A6D">
        <w:t>t</w:t>
      </w:r>
      <w:r w:rsidRPr="00A80B6A">
        <w:t>hrough technical as</w:t>
      </w:r>
      <w:r w:rsidR="00D81A6D">
        <w:t>sistance and capacity building.</w:t>
      </w:r>
      <w:r w:rsidR="00D81A6D">
        <w:rPr>
          <w:lang w:val="en-GB"/>
        </w:rPr>
        <w:t xml:space="preserve"> </w:t>
      </w:r>
      <w:r w:rsidR="003354D5">
        <w:t>Third</w:t>
      </w:r>
      <w:r w:rsidRPr="00A80B6A">
        <w:t>,</w:t>
      </w:r>
      <w:r w:rsidR="003354D5">
        <w:rPr>
          <w:lang w:val="en-GB"/>
        </w:rPr>
        <w:t xml:space="preserve"> </w:t>
      </w:r>
      <w:r w:rsidRPr="00A80B6A">
        <w:t>promote healthy development of global HR</w:t>
      </w:r>
      <w:r w:rsidR="00D81A6D">
        <w:rPr>
          <w:lang w:val="en-GB"/>
        </w:rPr>
        <w:t xml:space="preserve"> </w:t>
      </w:r>
      <w:r w:rsidRPr="00A80B6A">
        <w:t>governance</w:t>
      </w:r>
      <w:r w:rsidR="007E5744">
        <w:t>,</w:t>
      </w:r>
      <w:r w:rsidR="007E5744">
        <w:rPr>
          <w:lang w:val="en-GB"/>
        </w:rPr>
        <w:t xml:space="preserve"> </w:t>
      </w:r>
      <w:r w:rsidRPr="00A80B6A">
        <w:t>through exploring ways to promote democratization</w:t>
      </w:r>
      <w:r w:rsidR="007E5744">
        <w:t>,</w:t>
      </w:r>
      <w:r w:rsidR="007E5744">
        <w:rPr>
          <w:lang w:val="en-GB"/>
        </w:rPr>
        <w:t xml:space="preserve"> </w:t>
      </w:r>
      <w:r w:rsidRPr="00A80B6A">
        <w:t>rule of law,</w:t>
      </w:r>
      <w:r w:rsidR="00D81A6D">
        <w:rPr>
          <w:lang w:val="en-GB"/>
        </w:rPr>
        <w:t xml:space="preserve"> </w:t>
      </w:r>
      <w:r w:rsidRPr="00A80B6A">
        <w:t>rationalization and fair development of global HR governance</w:t>
      </w:r>
      <w:r w:rsidR="007E5744">
        <w:t>,</w:t>
      </w:r>
      <w:r w:rsidR="007E5744">
        <w:rPr>
          <w:lang w:val="en-GB"/>
        </w:rPr>
        <w:t xml:space="preserve"> </w:t>
      </w:r>
      <w:r w:rsidRPr="00A80B6A">
        <w:t>especially by supporting the participation of developing countries in global governance.</w:t>
      </w:r>
    </w:p>
    <w:p w14:paraId="35032C41" w14:textId="5A2758D5" w:rsidR="00E9571E" w:rsidRPr="00D81A6D" w:rsidRDefault="00E9571E" w:rsidP="00D81A6D">
      <w:pPr>
        <w:pStyle w:val="SingleTxtG"/>
      </w:pPr>
      <w:r w:rsidRPr="00A80B6A">
        <w:t>38</w:t>
      </w:r>
      <w:r w:rsidR="00D81A6D">
        <w:rPr>
          <w:lang w:val="en-GB"/>
        </w:rPr>
        <w:t>.</w:t>
      </w:r>
      <w:r w:rsidR="00D81A6D">
        <w:rPr>
          <w:lang w:val="en-GB"/>
        </w:rPr>
        <w:tab/>
      </w:r>
      <w:r w:rsidRPr="00A80B6A">
        <w:t>To China in order to strengthen win-</w:t>
      </w:r>
      <w:r w:rsidR="00D81A6D" w:rsidRPr="00A80B6A">
        <w:t>win</w:t>
      </w:r>
      <w:r w:rsidRPr="00A80B6A">
        <w:t xml:space="preserve"> cooperation in the field of HR through technical assistance and capacity building,</w:t>
      </w:r>
      <w:r w:rsidR="00D81A6D">
        <w:rPr>
          <w:lang w:val="en-GB"/>
        </w:rPr>
        <w:t xml:space="preserve"> </w:t>
      </w:r>
      <w:r w:rsidRPr="00A80B6A">
        <w:t>five principles should be taken into account. First, total adherence to the purposes and principles of UN Charter,</w:t>
      </w:r>
      <w:r w:rsidR="00D81A6D">
        <w:rPr>
          <w:lang w:val="en-GB"/>
        </w:rPr>
        <w:t xml:space="preserve"> </w:t>
      </w:r>
      <w:r w:rsidRPr="00A80B6A">
        <w:t xml:space="preserve">especially respecting </w:t>
      </w:r>
      <w:r w:rsidR="00D81A6D" w:rsidRPr="00A80B6A">
        <w:t>sovereignty</w:t>
      </w:r>
      <w:r w:rsidRPr="00A80B6A">
        <w:t xml:space="preserve"> and opposing the </w:t>
      </w:r>
      <w:proofErr w:type="spellStart"/>
      <w:r w:rsidRPr="00A80B6A">
        <w:t>politization</w:t>
      </w:r>
      <w:proofErr w:type="spellEnd"/>
      <w:r w:rsidRPr="00A80B6A">
        <w:t xml:space="preserve"> of HR.</w:t>
      </w:r>
      <w:r w:rsidR="00D81A6D">
        <w:rPr>
          <w:lang w:val="en-GB"/>
        </w:rPr>
        <w:t xml:space="preserve"> </w:t>
      </w:r>
      <w:r w:rsidRPr="00A80B6A">
        <w:t xml:space="preserve">Second consultation </w:t>
      </w:r>
      <w:r w:rsidRPr="00D81A6D">
        <w:t xml:space="preserve">to determine the </w:t>
      </w:r>
      <w:r w:rsidR="00D81A6D" w:rsidRPr="00D81A6D">
        <w:t>areas</w:t>
      </w:r>
      <w:r w:rsidRPr="00D81A6D">
        <w:t xml:space="preserve"> of cooperation</w:t>
      </w:r>
      <w:r w:rsidR="007E5744">
        <w:t>,</w:t>
      </w:r>
      <w:r w:rsidR="007E5744">
        <w:rPr>
          <w:lang w:val="en-GB"/>
        </w:rPr>
        <w:t xml:space="preserve"> </w:t>
      </w:r>
      <w:r w:rsidRPr="00D81A6D">
        <w:t>project planning and concrete implementation according to the requests and priorities of the parties concerned.</w:t>
      </w:r>
      <w:r w:rsidR="00D81A6D" w:rsidRPr="00D81A6D">
        <w:t xml:space="preserve"> </w:t>
      </w:r>
      <w:r w:rsidRPr="00D81A6D">
        <w:t>Third</w:t>
      </w:r>
      <w:r w:rsidR="007E5744">
        <w:t>,</w:t>
      </w:r>
      <w:r w:rsidRPr="00D81A6D">
        <w:t xml:space="preserve"> promote all HR in a balanced manner and by paying more attention to the demands of developing countries for the realization of the right to development and continuous progress of HR.</w:t>
      </w:r>
      <w:r w:rsidR="00D81A6D" w:rsidRPr="00D81A6D">
        <w:t xml:space="preserve"> </w:t>
      </w:r>
      <w:r w:rsidRPr="00D81A6D">
        <w:t>Four,</w:t>
      </w:r>
      <w:r w:rsidR="00D81A6D" w:rsidRPr="00D81A6D">
        <w:t xml:space="preserve"> </w:t>
      </w:r>
      <w:r w:rsidRPr="00D81A6D">
        <w:t>fully implement the sustainable development agenda of2030,and provide fundamental guaranties for people s enjoyment of HR while carrying out technical assistance and CB.</w:t>
      </w:r>
      <w:r w:rsidR="00D81A6D" w:rsidRPr="00D81A6D">
        <w:t xml:space="preserve"> </w:t>
      </w:r>
      <w:r w:rsidRPr="00D81A6D">
        <w:t>Fifth,</w:t>
      </w:r>
      <w:r w:rsidR="00D81A6D" w:rsidRPr="00D81A6D">
        <w:t xml:space="preserve"> </w:t>
      </w:r>
      <w:r w:rsidRPr="00D81A6D">
        <w:t>safeguard international fairness and justice</w:t>
      </w:r>
      <w:r w:rsidR="007E5744">
        <w:t>,</w:t>
      </w:r>
      <w:r w:rsidRPr="00D81A6D">
        <w:t xml:space="preserve"> fully </w:t>
      </w:r>
      <w:r w:rsidR="00D81A6D" w:rsidRPr="00D81A6D">
        <w:t>understand</w:t>
      </w:r>
      <w:r w:rsidRPr="00D81A6D">
        <w:t xml:space="preserve"> the difficulties and efforts of developing countries in achieving economic development and maintaining social stability, </w:t>
      </w:r>
      <w:r w:rsidR="00D81A6D" w:rsidRPr="00D81A6D">
        <w:t>guarantee</w:t>
      </w:r>
      <w:r w:rsidRPr="00D81A6D">
        <w:t xml:space="preserve"> the special and differential treatment enjoyed by developing countries in institutions like WTO and create conditions for the development of HR </w:t>
      </w:r>
      <w:r w:rsidR="00D81A6D" w:rsidRPr="00D81A6D">
        <w:t>in those</w:t>
      </w:r>
      <w:r w:rsidRPr="00D81A6D">
        <w:t xml:space="preserve"> countries</w:t>
      </w:r>
    </w:p>
    <w:p w14:paraId="55C59566" w14:textId="6B4977A1" w:rsidR="00E9571E" w:rsidRPr="00D81A6D" w:rsidRDefault="00E9571E" w:rsidP="00D81A6D">
      <w:pPr>
        <w:pStyle w:val="SingleTxtG"/>
      </w:pPr>
      <w:r w:rsidRPr="00D81A6D">
        <w:t>39</w:t>
      </w:r>
      <w:r w:rsidR="00D81A6D" w:rsidRPr="00D81A6D">
        <w:t>.</w:t>
      </w:r>
      <w:r w:rsidR="00D81A6D" w:rsidRPr="00D81A6D">
        <w:tab/>
      </w:r>
      <w:r w:rsidRPr="00D81A6D">
        <w:t xml:space="preserve">France and Germany submitted a joint response, they stressed that the concept of MBC as well as the similar – or identical- term –win </w:t>
      </w:r>
      <w:proofErr w:type="spellStart"/>
      <w:r w:rsidRPr="00D81A6D">
        <w:t>win</w:t>
      </w:r>
      <w:proofErr w:type="spellEnd"/>
      <w:r w:rsidRPr="00D81A6D">
        <w:t>- cooperation is useful in trade negotiation</w:t>
      </w:r>
      <w:r w:rsidR="00D81A6D">
        <w:rPr>
          <w:lang w:val="en-GB"/>
        </w:rPr>
        <w:t xml:space="preserve"> </w:t>
      </w:r>
      <w:r w:rsidRPr="00D81A6D">
        <w:t>for example. However, in their view it cannot be applied in the field of human right, since existing human rights obligations ought not to depend on intergovernmental negotiations, the risk in that case being that whether or not the standards are applied would depend on the balance of power between states, to the determinant of small states and also of individuals.</w:t>
      </w:r>
    </w:p>
    <w:p w14:paraId="18015774" w14:textId="6BEF6EE7" w:rsidR="00E9571E" w:rsidRPr="00D81A6D" w:rsidRDefault="00E9571E" w:rsidP="00D81A6D">
      <w:pPr>
        <w:pStyle w:val="SingleTxtG"/>
      </w:pPr>
      <w:r w:rsidRPr="00D81A6D">
        <w:t>40</w:t>
      </w:r>
      <w:r w:rsidR="00D81A6D" w:rsidRPr="00D81A6D">
        <w:t>.</w:t>
      </w:r>
      <w:r w:rsidR="00D81A6D" w:rsidRPr="00D81A6D">
        <w:tab/>
      </w:r>
      <w:r w:rsidRPr="00D81A6D">
        <w:t>Japan indicated that the terms –building a community of shared future for human rights- and – MBS are not widely recognized in the field of human rights</w:t>
      </w:r>
      <w:r w:rsidR="007E5744">
        <w:t>,</w:t>
      </w:r>
      <w:r w:rsidR="007E5744">
        <w:rPr>
          <w:lang w:val="en-GB"/>
        </w:rPr>
        <w:t xml:space="preserve"> </w:t>
      </w:r>
      <w:r w:rsidRPr="00D81A6D">
        <w:t>and are unclear,</w:t>
      </w:r>
      <w:r w:rsidR="00D81A6D" w:rsidRPr="00D81A6D">
        <w:t xml:space="preserve"> </w:t>
      </w:r>
      <w:r w:rsidRPr="00D81A6D">
        <w:t>which makes their use in a resolution of the GRC unsuitable in its view</w:t>
      </w:r>
    </w:p>
    <w:p w14:paraId="0684B81D" w14:textId="319B38FF" w:rsidR="00E9571E" w:rsidRPr="00D81A6D" w:rsidRDefault="00E9571E" w:rsidP="00D81A6D">
      <w:pPr>
        <w:pStyle w:val="SingleTxtG"/>
      </w:pPr>
      <w:r w:rsidRPr="00D81A6D">
        <w:t>41</w:t>
      </w:r>
      <w:r w:rsidR="00D81A6D" w:rsidRPr="00D81A6D">
        <w:t>.</w:t>
      </w:r>
      <w:r w:rsidR="00D81A6D" w:rsidRPr="00D81A6D">
        <w:tab/>
      </w:r>
      <w:r w:rsidRPr="00D81A6D">
        <w:t xml:space="preserve">Ivory </w:t>
      </w:r>
      <w:r w:rsidR="00D81A6D" w:rsidRPr="00D81A6D">
        <w:t>coast</w:t>
      </w:r>
      <w:r w:rsidR="007E5744">
        <w:t>,</w:t>
      </w:r>
      <w:r w:rsidR="007E5744">
        <w:rPr>
          <w:lang w:val="en-GB"/>
        </w:rPr>
        <w:t xml:space="preserve"> </w:t>
      </w:r>
      <w:r w:rsidR="00D81A6D" w:rsidRPr="00D81A6D">
        <w:t>Kuwait</w:t>
      </w:r>
      <w:r w:rsidRPr="00D81A6D">
        <w:t>, Mauritiu</w:t>
      </w:r>
      <w:r w:rsidR="00D81A6D" w:rsidRPr="00D81A6D">
        <w:t xml:space="preserve">s, Morocco and the Philippines </w:t>
      </w:r>
      <w:r w:rsidRPr="00D81A6D">
        <w:t>stressed the fundamental role of technical assistance and capacity building in the protection</w:t>
      </w:r>
      <w:r w:rsidR="007E5744">
        <w:t>,</w:t>
      </w:r>
      <w:r w:rsidR="007E5744">
        <w:rPr>
          <w:lang w:val="en-GB"/>
        </w:rPr>
        <w:t xml:space="preserve"> </w:t>
      </w:r>
      <w:r w:rsidRPr="00D81A6D">
        <w:t xml:space="preserve">promotion and </w:t>
      </w:r>
      <w:r w:rsidR="00D81A6D" w:rsidRPr="00D81A6D">
        <w:t>realization</w:t>
      </w:r>
      <w:r w:rsidRPr="00D81A6D">
        <w:t xml:space="preserve"> of HR. They did not question the validity or the introduction of the concept of MBC in the arena of technical assistance and capacity building.</w:t>
      </w:r>
    </w:p>
    <w:p w14:paraId="2C97E224" w14:textId="49823150" w:rsidR="00E9571E" w:rsidRPr="00D81A6D" w:rsidRDefault="00E9571E" w:rsidP="00D81A6D">
      <w:pPr>
        <w:pStyle w:val="SingleTxtG"/>
      </w:pPr>
      <w:r w:rsidRPr="00D81A6D">
        <w:t>42</w:t>
      </w:r>
      <w:r w:rsidR="00D81A6D" w:rsidRPr="00D81A6D">
        <w:t>.</w:t>
      </w:r>
      <w:r w:rsidR="00D81A6D" w:rsidRPr="00D81A6D">
        <w:tab/>
      </w:r>
      <w:r w:rsidRPr="00D81A6D">
        <w:t>The Netherlands points out that MBC priorities state- state relationship</w:t>
      </w:r>
      <w:r w:rsidR="007E5744">
        <w:t>,</w:t>
      </w:r>
      <w:r w:rsidR="007E5744">
        <w:rPr>
          <w:lang w:val="en-GB"/>
        </w:rPr>
        <w:t xml:space="preserve"> </w:t>
      </w:r>
      <w:r w:rsidRPr="00D81A6D">
        <w:t>which excludes essential actors in the field of HR,</w:t>
      </w:r>
      <w:r w:rsidR="005C0826">
        <w:t xml:space="preserve"> such as UN-agencies</w:t>
      </w:r>
      <w:r w:rsidR="00D81A6D" w:rsidRPr="00D81A6D">
        <w:t xml:space="preserve">, </w:t>
      </w:r>
      <w:proofErr w:type="spellStart"/>
      <w:r w:rsidR="00D81A6D" w:rsidRPr="00D81A6D">
        <w:t>ngo</w:t>
      </w:r>
      <w:r w:rsidRPr="00D81A6D">
        <w:t>s</w:t>
      </w:r>
      <w:proofErr w:type="spellEnd"/>
      <w:r w:rsidRPr="00D81A6D">
        <w:t xml:space="preserve"> and civil society</w:t>
      </w:r>
      <w:r w:rsidR="00D81A6D" w:rsidRPr="00D81A6D">
        <w:t xml:space="preserve"> </w:t>
      </w:r>
      <w:r w:rsidRPr="00D81A6D">
        <w:t>The term lacks a clear definition</w:t>
      </w:r>
      <w:r w:rsidR="007E5744">
        <w:t>,</w:t>
      </w:r>
      <w:r w:rsidRPr="00D81A6D">
        <w:t xml:space="preserve"> and it seems that it is strongly associated with economic development,</w:t>
      </w:r>
      <w:r w:rsidR="00D81A6D" w:rsidRPr="00D81A6D">
        <w:t xml:space="preserve"> </w:t>
      </w:r>
      <w:r w:rsidRPr="00D81A6D">
        <w:t>and runs the risk of overemphasising economic rights above civil and political rights.</w:t>
      </w:r>
    </w:p>
    <w:p w14:paraId="59CB3BFE" w14:textId="70C06FC6" w:rsidR="00E9571E" w:rsidRPr="00D81A6D" w:rsidRDefault="00E9571E" w:rsidP="00D81A6D">
      <w:pPr>
        <w:pStyle w:val="SingleTxtG"/>
      </w:pPr>
      <w:r w:rsidRPr="00D81A6D">
        <w:t>43</w:t>
      </w:r>
      <w:r w:rsidR="00D81A6D" w:rsidRPr="00D81A6D">
        <w:tab/>
      </w:r>
      <w:r w:rsidRPr="00D81A6D">
        <w:t>New Zealand sees that MBC does not have an inter-governmental</w:t>
      </w:r>
      <w:r w:rsidR="00D81A6D" w:rsidRPr="00D81A6D">
        <w:t xml:space="preserve"> agreed definition</w:t>
      </w:r>
      <w:r w:rsidRPr="00D81A6D">
        <w:t>.</w:t>
      </w:r>
      <w:r w:rsidR="00D81A6D" w:rsidRPr="00D81A6D">
        <w:t xml:space="preserve"> </w:t>
      </w:r>
      <w:r w:rsidRPr="00D81A6D">
        <w:t>In its view it is unclear as to how MBC differs from –international cooperation- and what if any,</w:t>
      </w:r>
      <w:r w:rsidR="00D81A6D" w:rsidRPr="00D81A6D">
        <w:t xml:space="preserve"> </w:t>
      </w:r>
      <w:r w:rsidRPr="00D81A6D">
        <w:t xml:space="preserve">value there might be in the </w:t>
      </w:r>
      <w:r w:rsidR="00D81A6D" w:rsidRPr="00D81A6D">
        <w:t>consideration</w:t>
      </w:r>
      <w:r w:rsidRPr="00D81A6D">
        <w:t xml:space="preserve"> of the concept.</w:t>
      </w:r>
    </w:p>
    <w:p w14:paraId="64C972F6" w14:textId="77777777" w:rsidR="00E9571E" w:rsidRPr="00D81A6D" w:rsidRDefault="00E9571E" w:rsidP="00D81A6D">
      <w:pPr>
        <w:pStyle w:val="SingleTxtG"/>
      </w:pPr>
      <w:r w:rsidRPr="00D81A6D">
        <w:t>44.</w:t>
      </w:r>
      <w:r w:rsidRPr="00D81A6D">
        <w:tab/>
        <w:t xml:space="preserve"> Switzerland observed that the term MBC is not sufficiently defined and stressed that it remains sceptical regarding the added value of this new concept.</w:t>
      </w:r>
    </w:p>
    <w:p w14:paraId="1F4C3298" w14:textId="7EA5A024" w:rsidR="00E9571E" w:rsidRPr="00D81A6D" w:rsidRDefault="00E9571E" w:rsidP="00D81A6D">
      <w:pPr>
        <w:pStyle w:val="SingleTxtG"/>
      </w:pPr>
      <w:r w:rsidRPr="00D81A6D">
        <w:t>45</w:t>
      </w:r>
      <w:r w:rsidR="00D81A6D" w:rsidRPr="00D81A6D">
        <w:t>.</w:t>
      </w:r>
      <w:r w:rsidR="00D81A6D" w:rsidRPr="00D81A6D">
        <w:tab/>
      </w:r>
      <w:r w:rsidRPr="00D81A6D">
        <w:t>The United Kingdom was of the view that it strongly supports technical assistance and capacity building as a means of enabling a state to fulfil its human rights obligations. However, it considers that the concept of MBC poses significant challenges,</w:t>
      </w:r>
      <w:r w:rsidR="00D81A6D" w:rsidRPr="00D81A6D">
        <w:t xml:space="preserve"> </w:t>
      </w:r>
      <w:r w:rsidRPr="00D81A6D">
        <w:t>since the term is not defined in resolution A/HRC/RES/37/23 and it is not agreed United Nations language</w:t>
      </w:r>
      <w:r w:rsidR="00D81A6D" w:rsidRPr="00D81A6D">
        <w:t xml:space="preserve"> </w:t>
      </w:r>
      <w:r w:rsidRPr="00D81A6D">
        <w:t>and further it is not an approved concept in multilateral human rights contexts.</w:t>
      </w:r>
    </w:p>
    <w:p w14:paraId="493DA1EC" w14:textId="70EAFE8C" w:rsidR="00E9571E" w:rsidRPr="00A80B6A" w:rsidRDefault="00E9571E" w:rsidP="00D81A6D">
      <w:pPr>
        <w:pStyle w:val="SingleTxtG"/>
      </w:pPr>
      <w:r w:rsidRPr="00A80B6A">
        <w:t>46.</w:t>
      </w:r>
      <w:r w:rsidRPr="00A80B6A">
        <w:tab/>
        <w:t xml:space="preserve">The </w:t>
      </w:r>
      <w:r w:rsidR="00D81A6D" w:rsidRPr="00A80B6A">
        <w:t>United Kingdom</w:t>
      </w:r>
      <w:r w:rsidRPr="00A80B6A">
        <w:t xml:space="preserve"> declared openly that it does not support the introduction of a new and undefined term and concept that is not included in international human rights law, and added that if the term MBC is to be used in human rights context, its meaning must be clearly compatible with </w:t>
      </w:r>
      <w:r w:rsidRPr="00D81A6D">
        <w:t>international</w:t>
      </w:r>
      <w:r w:rsidRPr="00A80B6A">
        <w:t xml:space="preserve"> human rights obligations, the UK concluded that without a definition of MBC it is not clear that it is compatible.</w:t>
      </w:r>
    </w:p>
    <w:p w14:paraId="5C79B71F" w14:textId="5CD7019A" w:rsidR="00E9571E" w:rsidRPr="00D81A6D" w:rsidRDefault="00E9571E" w:rsidP="00D81A6D">
      <w:pPr>
        <w:pStyle w:val="SingleTxtG"/>
      </w:pPr>
      <w:r w:rsidRPr="00D81A6D">
        <w:t>47.</w:t>
      </w:r>
      <w:r w:rsidR="005C0826">
        <w:tab/>
      </w:r>
      <w:r w:rsidRPr="00D81A6D">
        <w:t>Three</w:t>
      </w:r>
      <w:r w:rsidR="00A83A2E">
        <w:t xml:space="preserve"> NGO s from Cameron – ANAPROAH-</w:t>
      </w:r>
      <w:r w:rsidRPr="00D81A6D">
        <w:t>, - APG23- from Albania and – Protector of Citizens- from Serbia and NHRI of India</w:t>
      </w:r>
      <w:r w:rsidR="007E5744">
        <w:t>,</w:t>
      </w:r>
      <w:r w:rsidRPr="00D81A6D">
        <w:t xml:space="preserve"> did not comment or criticize the concept of MBC</w:t>
      </w:r>
      <w:r w:rsidR="00D81A6D" w:rsidRPr="00D81A6D">
        <w:t xml:space="preserve"> </w:t>
      </w:r>
      <w:r w:rsidRPr="00D81A6D">
        <w:t>They insisted on the importance of technical assistance which enabled them to better protect HR and prevent violations, and pointed the main weaknesses of TA and how to remedy them.</w:t>
      </w:r>
    </w:p>
    <w:p w14:paraId="4472F8AD" w14:textId="77777777" w:rsidR="00E9571E" w:rsidRPr="00D81A6D" w:rsidRDefault="00E9571E" w:rsidP="00D81A6D">
      <w:pPr>
        <w:pStyle w:val="SingleTxtG"/>
      </w:pPr>
      <w:r w:rsidRPr="00D81A6D">
        <w:t>48</w:t>
      </w:r>
      <w:r w:rsidRPr="00D81A6D">
        <w:tab/>
        <w:t>Japan indicated in its input that it has been implementing technical assistance and capacity building on human 4rights,as part of the cooperation programs by JICA – Japan International Cooperation Agency- for developing countries all over the world, especially in South Asia and South East Asia.</w:t>
      </w:r>
    </w:p>
    <w:p w14:paraId="09BAEB94" w14:textId="5C08366B" w:rsidR="00E9571E" w:rsidRDefault="005C0826" w:rsidP="00D81A6D">
      <w:pPr>
        <w:pStyle w:val="SingleTxtG"/>
      </w:pPr>
      <w:r w:rsidRPr="003354D5">
        <w:rPr>
          <w:iCs/>
        </w:rPr>
        <w:t>49</w:t>
      </w:r>
      <w:r w:rsidRPr="003354D5">
        <w:rPr>
          <w:iCs/>
          <w:lang w:val="en-GB"/>
        </w:rPr>
        <w:t>.</w:t>
      </w:r>
      <w:r>
        <w:rPr>
          <w:i/>
          <w:iCs/>
          <w:lang w:val="en-GB"/>
        </w:rPr>
        <w:tab/>
      </w:r>
      <w:r w:rsidR="00E9571E" w:rsidRPr="005807B5">
        <w:t>The projects covered for 4 sectors namely legal and judicial sector, election sector, police sector and media sector. Legal and judicial sector covers drafting and dissemination of civil law and other laws and regulations. Election sector covers ensuring the right of the people to participate in politics through strengthening the capacity of staff of the board of elections. Police sector covers the contribution to appropriate criminal proceedings through capacity-building on criminal prevention, control and investigation. Lastly, media sector covers the contribution to the public right to know by ensuring circulation of accurate,</w:t>
      </w:r>
      <w:r w:rsidR="003354D5">
        <w:rPr>
          <w:lang w:val="en-GB"/>
        </w:rPr>
        <w:t xml:space="preserve"> </w:t>
      </w:r>
      <w:r w:rsidR="00E9571E" w:rsidRPr="005807B5">
        <w:t xml:space="preserve">neutral and fair public media information through strengthening the capacity of </w:t>
      </w:r>
    </w:p>
    <w:p w14:paraId="1C947A42" w14:textId="107AB649" w:rsidR="00E9571E" w:rsidRPr="00D81A6D" w:rsidRDefault="00E9571E" w:rsidP="00D81A6D">
      <w:pPr>
        <w:pStyle w:val="SingleTxtG"/>
      </w:pPr>
      <w:r w:rsidRPr="005807B5">
        <w:t>50</w:t>
      </w:r>
      <w:r w:rsidR="00D81A6D">
        <w:rPr>
          <w:lang w:val="en-GB" w:eastAsia="fr-FR"/>
        </w:rPr>
        <w:t>.</w:t>
      </w:r>
      <w:r w:rsidR="00D81A6D">
        <w:rPr>
          <w:lang w:val="en-GB" w:eastAsia="fr-FR"/>
        </w:rPr>
        <w:tab/>
      </w:r>
      <w:r w:rsidRPr="00593FCE">
        <w:rPr>
          <w:lang w:eastAsia="fr-FR"/>
        </w:rPr>
        <w:t xml:space="preserve">China noted in its reply </w:t>
      </w:r>
      <w:r w:rsidRPr="00D81A6D">
        <w:t>that it has always upheld the spirit of equality, mutual trust, tolerance</w:t>
      </w:r>
      <w:r w:rsidR="007E5744">
        <w:t>,</w:t>
      </w:r>
      <w:r w:rsidRPr="00D81A6D">
        <w:t xml:space="preserve"> mutual learning and win </w:t>
      </w:r>
      <w:proofErr w:type="spellStart"/>
      <w:r w:rsidRPr="00D81A6D">
        <w:t>win</w:t>
      </w:r>
      <w:proofErr w:type="spellEnd"/>
      <w:r w:rsidRPr="00D81A6D">
        <w:t xml:space="preserve"> cooperation in </w:t>
      </w:r>
      <w:r w:rsidR="003354D5" w:rsidRPr="00D81A6D">
        <w:t>different</w:t>
      </w:r>
      <w:r w:rsidRPr="00D81A6D">
        <w:t xml:space="preserve"> fields including HR field.</w:t>
      </w:r>
      <w:r w:rsidR="003354D5">
        <w:rPr>
          <w:lang w:val="en-GB"/>
        </w:rPr>
        <w:t xml:space="preserve"> </w:t>
      </w:r>
      <w:r w:rsidRPr="00D81A6D">
        <w:t>China indicted also that it</w:t>
      </w:r>
      <w:r w:rsidR="007E5744">
        <w:t xml:space="preserve"> </w:t>
      </w:r>
      <w:r w:rsidRPr="00D81A6D">
        <w:t xml:space="preserve">organized the South </w:t>
      </w:r>
      <w:proofErr w:type="spellStart"/>
      <w:r w:rsidRPr="00D81A6D">
        <w:t>South</w:t>
      </w:r>
      <w:proofErr w:type="spellEnd"/>
      <w:r w:rsidRPr="00D81A6D">
        <w:t xml:space="preserve"> Forum ion HR</w:t>
      </w:r>
      <w:r w:rsidR="007E5744">
        <w:t>,</w:t>
      </w:r>
      <w:r w:rsidRPr="00D81A6D">
        <w:t xml:space="preserve"> the </w:t>
      </w:r>
      <w:r w:rsidR="003354D5" w:rsidRPr="00D81A6D">
        <w:t>Beijing</w:t>
      </w:r>
      <w:r w:rsidRPr="00D81A6D">
        <w:t xml:space="preserve"> Forum on HR,</w:t>
      </w:r>
      <w:r w:rsidR="003354D5">
        <w:rPr>
          <w:lang w:val="en-GB"/>
        </w:rPr>
        <w:t xml:space="preserve"> </w:t>
      </w:r>
      <w:r w:rsidRPr="00D81A6D">
        <w:t xml:space="preserve">the </w:t>
      </w:r>
      <w:r w:rsidR="003354D5" w:rsidRPr="00D81A6D">
        <w:t>Seminar</w:t>
      </w:r>
      <w:r w:rsidR="003354D5">
        <w:t xml:space="preserve"> to commemorate the 30</w:t>
      </w:r>
      <w:r w:rsidRPr="00D81A6D">
        <w:t xml:space="preserve">th anniversary of the adoption of the Declaration on the Right to Development, and the 16th </w:t>
      </w:r>
      <w:r w:rsidR="003354D5" w:rsidRPr="00D81A6D">
        <w:t>Asia</w:t>
      </w:r>
      <w:r w:rsidRPr="00D81A6D">
        <w:t xml:space="preserve">- Europe </w:t>
      </w:r>
      <w:r w:rsidR="003354D5" w:rsidRPr="00D81A6D">
        <w:t>informal</w:t>
      </w:r>
      <w:r w:rsidRPr="00D81A6D">
        <w:t xml:space="preserve"> </w:t>
      </w:r>
      <w:r w:rsidR="003354D5" w:rsidRPr="00D81A6D">
        <w:t>Seminar</w:t>
      </w:r>
      <w:r w:rsidRPr="00D81A6D">
        <w:t xml:space="preserve"> on HR.</w:t>
      </w:r>
    </w:p>
    <w:p w14:paraId="1762E201" w14:textId="4E58A1EA" w:rsidR="00E9571E" w:rsidRPr="00D81A6D" w:rsidRDefault="00E9571E" w:rsidP="00D81A6D">
      <w:pPr>
        <w:pStyle w:val="SingleTxtG"/>
      </w:pPr>
      <w:r w:rsidRPr="00D81A6D">
        <w:t>51</w:t>
      </w:r>
      <w:r w:rsidR="00D81A6D" w:rsidRPr="00D81A6D">
        <w:t>.</w:t>
      </w:r>
      <w:r w:rsidR="00D81A6D" w:rsidRPr="00D81A6D">
        <w:tab/>
      </w:r>
      <w:r w:rsidRPr="00D81A6D">
        <w:t xml:space="preserve">China revealed also that it has announced during its presentation of its third report before the HRC in application of the UPR process </w:t>
      </w:r>
      <w:r w:rsidR="003354D5" w:rsidRPr="00D81A6D">
        <w:t>that</w:t>
      </w:r>
      <w:r w:rsidRPr="00D81A6D">
        <w:t xml:space="preserve"> it would contribute US Dollar 800.000 annually to the OHCHR</w:t>
      </w:r>
      <w:r w:rsidR="007E5744">
        <w:t xml:space="preserve"> </w:t>
      </w:r>
      <w:r w:rsidRPr="00D81A6D">
        <w:t>in the next five years</w:t>
      </w:r>
      <w:r w:rsidR="00CC718A">
        <w:t>.</w:t>
      </w:r>
      <w:r w:rsidRPr="00D81A6D">
        <w:t xml:space="preserve"> </w:t>
      </w:r>
      <w:r w:rsidR="00D81A6D" w:rsidRPr="00D81A6D">
        <w:t>Finally</w:t>
      </w:r>
      <w:r w:rsidRPr="00D81A6D">
        <w:t xml:space="preserve"> China emphasised that over the past 60 years it has provided nearly 600 billion Yuan of assistance to 166 countries and organizations</w:t>
      </w:r>
      <w:r w:rsidR="007E5744">
        <w:t>,</w:t>
      </w:r>
      <w:r w:rsidRPr="00D81A6D">
        <w:t xml:space="preserve"> and has trained more than 12 </w:t>
      </w:r>
      <w:proofErr w:type="spellStart"/>
      <w:r w:rsidRPr="00D81A6D">
        <w:t>millions</w:t>
      </w:r>
      <w:proofErr w:type="spellEnd"/>
      <w:r w:rsidRPr="00D81A6D">
        <w:t xml:space="preserve"> personnel of various types and </w:t>
      </w:r>
      <w:r w:rsidR="003354D5" w:rsidRPr="00D81A6D">
        <w:t>dispatched</w:t>
      </w:r>
      <w:r w:rsidRPr="00D81A6D">
        <w:t xml:space="preserve"> more than 600.000 aid workers to developing countries. Also, China noted that since 2012 it has continued to provide assistance to other developing countries in reducing </w:t>
      </w:r>
      <w:r w:rsidR="003354D5" w:rsidRPr="00D81A6D">
        <w:t>poverty</w:t>
      </w:r>
      <w:r w:rsidR="007E5744">
        <w:t>,</w:t>
      </w:r>
      <w:r w:rsidRPr="00D81A6D">
        <w:t xml:space="preserve"> improving people s livelihood and </w:t>
      </w:r>
      <w:r w:rsidR="003354D5" w:rsidRPr="00D81A6D">
        <w:t>prompting</w:t>
      </w:r>
      <w:r w:rsidRPr="00D81A6D">
        <w:t xml:space="preserve"> the development of HR.</w:t>
      </w:r>
    </w:p>
    <w:p w14:paraId="4784F09E" w14:textId="3C2E225A" w:rsidR="00E9571E" w:rsidRPr="005807B5" w:rsidRDefault="00E9571E" w:rsidP="003354D5">
      <w:pPr>
        <w:pStyle w:val="HChG"/>
      </w:pPr>
      <w:r w:rsidRPr="00A80B6A">
        <w:rPr>
          <w:sz w:val="22"/>
          <w:szCs w:val="22"/>
        </w:rPr>
        <w:tab/>
      </w:r>
      <w:r w:rsidRPr="005807B5">
        <w:t>VI.</w:t>
      </w:r>
      <w:r w:rsidRPr="005807B5">
        <w:tab/>
        <w:t>International and regional organisations,</w:t>
      </w:r>
      <w:r w:rsidR="003354D5">
        <w:rPr>
          <w:lang w:val="en-GB"/>
        </w:rPr>
        <w:t xml:space="preserve"> </w:t>
      </w:r>
      <w:r w:rsidRPr="005807B5">
        <w:t>specialized agencies,</w:t>
      </w:r>
      <w:r w:rsidR="003354D5">
        <w:rPr>
          <w:lang w:val="en-GB"/>
        </w:rPr>
        <w:t xml:space="preserve"> </w:t>
      </w:r>
      <w:r w:rsidRPr="005807B5">
        <w:t>States,</w:t>
      </w:r>
      <w:r w:rsidR="003354D5">
        <w:rPr>
          <w:lang w:val="en-GB"/>
        </w:rPr>
        <w:t xml:space="preserve"> </w:t>
      </w:r>
      <w:r w:rsidRPr="005807B5">
        <w:t>national human rights institutions, non-governmental organizations and technical assistance.</w:t>
      </w:r>
    </w:p>
    <w:p w14:paraId="520FB656" w14:textId="1C6563C3" w:rsidR="00E9571E" w:rsidRDefault="00E9571E" w:rsidP="003354D5">
      <w:pPr>
        <w:pStyle w:val="SingleTxtG"/>
        <w:rPr>
          <w:b/>
          <w:bCs/>
        </w:rPr>
      </w:pPr>
      <w:r>
        <w:t xml:space="preserve">(Comment: This Chapter should contain information provided to the </w:t>
      </w:r>
      <w:r w:rsidR="003354D5">
        <w:t>Committee</w:t>
      </w:r>
      <w:r>
        <w:t xml:space="preserve"> by other International and regional organizations, specialized agencies (if any) States, NHRI, NGOs and OHCHR</w:t>
      </w:r>
      <w:r>
        <w:rPr>
          <w:bCs/>
        </w:rPr>
        <w:t xml:space="preserve">. The information from OHCHR should include: </w:t>
      </w:r>
    </w:p>
    <w:p w14:paraId="3FD2F262" w14:textId="67E93AB5" w:rsidR="00E9571E" w:rsidRDefault="00A83A2E" w:rsidP="00A83A2E">
      <w:pPr>
        <w:pStyle w:val="SingleTxtG"/>
        <w:ind w:firstLine="567"/>
        <w:rPr>
          <w:b/>
          <w:bCs/>
        </w:rPr>
      </w:pPr>
      <w:r>
        <w:rPr>
          <w:bCs/>
          <w:lang w:val="en-GB"/>
        </w:rPr>
        <w:t>(</w:t>
      </w:r>
      <w:r w:rsidR="00E9571E">
        <w:rPr>
          <w:bCs/>
        </w:rPr>
        <w:t>a)</w:t>
      </w:r>
      <w:r>
        <w:rPr>
          <w:bCs/>
        </w:rPr>
        <w:tab/>
      </w:r>
      <w:r w:rsidR="00875B59">
        <w:rPr>
          <w:bCs/>
        </w:rPr>
        <w:t>Cooperation</w:t>
      </w:r>
      <w:r w:rsidR="00E9571E">
        <w:rPr>
          <w:bCs/>
        </w:rPr>
        <w:t xml:space="preserve"> of OHCHR with UN Country Teams in the Common Country Analysis and the UN Development Assistance Framework;</w:t>
      </w:r>
    </w:p>
    <w:p w14:paraId="1AA97E15" w14:textId="782173E4" w:rsidR="00E9571E" w:rsidRDefault="00A83A2E" w:rsidP="00A83A2E">
      <w:pPr>
        <w:pStyle w:val="SingleTxtG"/>
        <w:ind w:firstLine="567"/>
        <w:rPr>
          <w:b/>
          <w:bCs/>
        </w:rPr>
      </w:pPr>
      <w:r>
        <w:rPr>
          <w:bCs/>
          <w:lang w:val="en-GB"/>
        </w:rPr>
        <w:t>(</w:t>
      </w:r>
      <w:r w:rsidR="00E9571E">
        <w:rPr>
          <w:bCs/>
        </w:rPr>
        <w:t>b)</w:t>
      </w:r>
      <w:r>
        <w:rPr>
          <w:bCs/>
        </w:rPr>
        <w:tab/>
      </w:r>
      <w:r w:rsidR="00875B59">
        <w:rPr>
          <w:bCs/>
        </w:rPr>
        <w:t>Cooperation</w:t>
      </w:r>
      <w:r w:rsidR="00E9571E">
        <w:rPr>
          <w:bCs/>
        </w:rPr>
        <w:t xml:space="preserve"> of OHCHR with UNDP in the joint programme for Human Rights Strengthening and in the joint initiative of Assisting Communities Together; </w:t>
      </w:r>
    </w:p>
    <w:p w14:paraId="7356B55B" w14:textId="45B7DD03" w:rsidR="00E9571E" w:rsidRDefault="00A83A2E" w:rsidP="00A83A2E">
      <w:pPr>
        <w:pStyle w:val="SingleTxtG"/>
        <w:ind w:firstLine="567"/>
        <w:rPr>
          <w:b/>
          <w:bCs/>
        </w:rPr>
      </w:pPr>
      <w:r>
        <w:rPr>
          <w:bCs/>
          <w:lang w:val="en-GB"/>
        </w:rPr>
        <w:t>(</w:t>
      </w:r>
      <w:r w:rsidR="00E9571E">
        <w:rPr>
          <w:bCs/>
        </w:rPr>
        <w:t>c)</w:t>
      </w:r>
      <w:r>
        <w:rPr>
          <w:bCs/>
        </w:rPr>
        <w:tab/>
      </w:r>
      <w:r w:rsidR="00875B59">
        <w:rPr>
          <w:bCs/>
        </w:rPr>
        <w:t>Cooperation</w:t>
      </w:r>
      <w:r w:rsidR="00E9571E">
        <w:rPr>
          <w:bCs/>
        </w:rPr>
        <w:t xml:space="preserve"> of OHCHR with UNICEF, UNESCO, UNFPA, UNIFEM, UNHCR etc. and </w:t>
      </w:r>
    </w:p>
    <w:p w14:paraId="60785A12" w14:textId="4F327724" w:rsidR="00E9571E" w:rsidRPr="00FD21D0" w:rsidRDefault="00A83A2E" w:rsidP="00A83A2E">
      <w:pPr>
        <w:pStyle w:val="SingleTxtG"/>
        <w:ind w:firstLine="567"/>
        <w:rPr>
          <w:b/>
          <w:bCs/>
        </w:rPr>
      </w:pPr>
      <w:r>
        <w:rPr>
          <w:bCs/>
          <w:lang w:val="en-GB"/>
        </w:rPr>
        <w:t>(</w:t>
      </w:r>
      <w:r w:rsidR="00875B59">
        <w:rPr>
          <w:bCs/>
        </w:rPr>
        <w:t>d)</w:t>
      </w:r>
      <w:r w:rsidR="00875B59">
        <w:rPr>
          <w:bCs/>
        </w:rPr>
        <w:tab/>
        <w:t>Cooperation</w:t>
      </w:r>
      <w:r w:rsidR="00E9571E">
        <w:rPr>
          <w:bCs/>
        </w:rPr>
        <w:t xml:space="preserve"> of OHCHR with OUA, OAS, OSCE etc.</w:t>
      </w:r>
      <w:r w:rsidR="00E9571E">
        <w:t>)</w:t>
      </w:r>
    </w:p>
    <w:p w14:paraId="7DF85B37" w14:textId="77777777" w:rsidR="00E9571E" w:rsidRDefault="00E9571E" w:rsidP="00E9571E">
      <w:pPr>
        <w:pStyle w:val="HChG"/>
      </w:pPr>
      <w:r>
        <w:tab/>
        <w:t>VII.</w:t>
      </w:r>
      <w:r>
        <w:tab/>
        <w:t>Human Rights C</w:t>
      </w:r>
      <w:r w:rsidRPr="003D2A0D">
        <w:t xml:space="preserve">ouncil and </w:t>
      </w:r>
      <w:r w:rsidRPr="00CC5E2D">
        <w:t>technical</w:t>
      </w:r>
      <w:r w:rsidRPr="003D2A0D">
        <w:t xml:space="preserve"> assistance.</w:t>
      </w:r>
    </w:p>
    <w:p w14:paraId="3BD05739" w14:textId="58D7ADF6" w:rsidR="00E9571E" w:rsidRPr="003354D5" w:rsidRDefault="003354D5" w:rsidP="003354D5">
      <w:pPr>
        <w:pStyle w:val="SingleTxtG"/>
      </w:pPr>
      <w:r>
        <w:t>52.</w:t>
      </w:r>
      <w:r>
        <w:tab/>
      </w:r>
      <w:r w:rsidR="00E9571E" w:rsidRPr="005807B5">
        <w:t>The HRC is the principal</w:t>
      </w:r>
      <w:r w:rsidR="007E5744">
        <w:t xml:space="preserve"> </w:t>
      </w:r>
      <w:r w:rsidR="00E9571E" w:rsidRPr="005807B5">
        <w:t>inter-</w:t>
      </w:r>
      <w:r>
        <w:t>governmental</w:t>
      </w:r>
      <w:r w:rsidR="007E5744">
        <w:t xml:space="preserve"> </w:t>
      </w:r>
      <w:r>
        <w:t>forum within the</w:t>
      </w:r>
      <w:r w:rsidR="00E9571E" w:rsidRPr="003354D5">
        <w:t xml:space="preserve"> UN system concerned with questions relating to HR. The </w:t>
      </w:r>
      <w:r w:rsidR="007E5744">
        <w:rPr>
          <w:lang w:val="en-GB"/>
        </w:rPr>
        <w:t>C</w:t>
      </w:r>
      <w:proofErr w:type="spellStart"/>
      <w:r w:rsidR="00E9571E" w:rsidRPr="003354D5">
        <w:t>ouncil</w:t>
      </w:r>
      <w:proofErr w:type="spellEnd"/>
      <w:r w:rsidR="00E9571E" w:rsidRPr="003354D5">
        <w:t xml:space="preserve"> was created by the UNGA resolution A/RES/60/251 of 2006; it is provided with a comprehensive mandate according to which it –shall be responsible for promoting universal respect for the protection of</w:t>
      </w:r>
      <w:r w:rsidR="007E5744">
        <w:t xml:space="preserve"> </w:t>
      </w:r>
      <w:r w:rsidR="00E9571E" w:rsidRPr="003354D5">
        <w:t>all HR a</w:t>
      </w:r>
      <w:r w:rsidR="007E5744">
        <w:t>nd fundamental freedoms for all</w:t>
      </w:r>
      <w:r w:rsidR="00E9571E" w:rsidRPr="003354D5">
        <w:t>; without distinction</w:t>
      </w:r>
      <w:r w:rsidR="007E5744">
        <w:t xml:space="preserve"> </w:t>
      </w:r>
      <w:r w:rsidR="00E9571E" w:rsidRPr="003354D5">
        <w:t>of any kind and in fair and equal manner-as para.2 or resolution A/RES/60/251 stipulates.</w:t>
      </w:r>
      <w:r>
        <w:rPr>
          <w:lang w:val="en-GB"/>
        </w:rPr>
        <w:t xml:space="preserve"> </w:t>
      </w:r>
      <w:r>
        <w:t>Among its aims is</w:t>
      </w:r>
      <w:r w:rsidR="00E9571E" w:rsidRPr="003354D5">
        <w:t xml:space="preserve"> to p</w:t>
      </w:r>
      <w:r w:rsidR="007E5744">
        <w:t>revent and combat HR violations</w:t>
      </w:r>
      <w:r w:rsidR="00E9571E" w:rsidRPr="003354D5">
        <w:t xml:space="preserve">; including </w:t>
      </w:r>
      <w:r w:rsidR="007E5744">
        <w:t>gross and systematic violations</w:t>
      </w:r>
      <w:r w:rsidR="00E9571E" w:rsidRPr="003354D5">
        <w:t>.</w:t>
      </w:r>
      <w:r w:rsidR="007E5744">
        <w:rPr>
          <w:lang w:val="en-GB"/>
        </w:rPr>
        <w:t xml:space="preserve"> </w:t>
      </w:r>
      <w:r w:rsidR="00E9571E" w:rsidRPr="003354D5">
        <w:t>It also works to promote and coordinate the mainst</w:t>
      </w:r>
      <w:r>
        <w:rPr>
          <w:lang w:val="en-GB"/>
        </w:rPr>
        <w:t>ream</w:t>
      </w:r>
      <w:r w:rsidR="00E9571E" w:rsidRPr="003354D5">
        <w:t xml:space="preserve"> of HR within the UN system. One of</w:t>
      </w:r>
      <w:r w:rsidR="007E5744">
        <w:t xml:space="preserve"> </w:t>
      </w:r>
      <w:r w:rsidR="00E9571E" w:rsidRPr="003354D5">
        <w:t>Its main tasks</w:t>
      </w:r>
      <w:r w:rsidR="007E5744">
        <w:t xml:space="preserve"> </w:t>
      </w:r>
      <w:r w:rsidR="00E9571E" w:rsidRPr="003354D5">
        <w:t>is to insure effective and real application of HR as guaranteed by different international instrume</w:t>
      </w:r>
      <w:r>
        <w:t xml:space="preserve">nts adopted under the auspices </w:t>
      </w:r>
      <w:r w:rsidR="00E9571E" w:rsidRPr="003354D5">
        <w:t>of the UN.</w:t>
      </w:r>
    </w:p>
    <w:p w14:paraId="42AF047E" w14:textId="22EACF2D" w:rsidR="00E9571E" w:rsidRPr="003354D5" w:rsidRDefault="00E9571E" w:rsidP="003354D5">
      <w:pPr>
        <w:pStyle w:val="SingleTxtG"/>
      </w:pPr>
      <w:r w:rsidRPr="003354D5">
        <w:t>53</w:t>
      </w:r>
      <w:r w:rsidR="00D923C2">
        <w:rPr>
          <w:lang w:val="en-GB"/>
        </w:rPr>
        <w:t>.</w:t>
      </w:r>
      <w:r w:rsidR="00D923C2">
        <w:rPr>
          <w:lang w:val="en-GB"/>
        </w:rPr>
        <w:tab/>
      </w:r>
      <w:r w:rsidRPr="003354D5">
        <w:t>T</w:t>
      </w:r>
      <w:r w:rsidR="00D923C2">
        <w:rPr>
          <w:lang w:val="en-GB"/>
        </w:rPr>
        <w:t>he</w:t>
      </w:r>
      <w:r w:rsidRPr="003354D5">
        <w:t xml:space="preserve"> HRC undertake its functions through addressing situations of vi</w:t>
      </w:r>
      <w:r w:rsidR="00D923C2">
        <w:t>olations of HR around the world</w:t>
      </w:r>
      <w:r w:rsidRPr="003354D5">
        <w:t>,</w:t>
      </w:r>
      <w:r w:rsidR="00D923C2">
        <w:rPr>
          <w:lang w:val="en-GB"/>
        </w:rPr>
        <w:t xml:space="preserve"> </w:t>
      </w:r>
      <w:r w:rsidRPr="003354D5">
        <w:t>establishing international standards in the area of HR, developing instruments and finally it promotes</w:t>
      </w:r>
      <w:r w:rsidR="007E5744">
        <w:t xml:space="preserve"> </w:t>
      </w:r>
      <w:r w:rsidRPr="003354D5">
        <w:t>HR through dialogue and especially via providing TA and reinforcing CB. In performing its functions the HRC receives substantive and technical support from the UN</w:t>
      </w:r>
      <w:r w:rsidR="00D923C2">
        <w:rPr>
          <w:lang w:val="en-GB"/>
        </w:rPr>
        <w:t xml:space="preserve"> OHCHR.</w:t>
      </w:r>
      <w:r w:rsidRPr="003354D5">
        <w:t>.</w:t>
      </w:r>
    </w:p>
    <w:p w14:paraId="4F4C26FF" w14:textId="1087D092" w:rsidR="00E9571E" w:rsidRPr="003354D5" w:rsidRDefault="00E9571E" w:rsidP="003354D5">
      <w:pPr>
        <w:pStyle w:val="SingleTxtG"/>
      </w:pPr>
      <w:r w:rsidRPr="003354D5">
        <w:t>54</w:t>
      </w:r>
      <w:r w:rsidR="00D923C2">
        <w:rPr>
          <w:lang w:val="en-GB"/>
        </w:rPr>
        <w:t>.</w:t>
      </w:r>
      <w:r w:rsidR="00D923C2">
        <w:rPr>
          <w:lang w:val="en-GB"/>
        </w:rPr>
        <w:tab/>
      </w:r>
      <w:r w:rsidRPr="003354D5">
        <w:t>Thus, TA and CB constitute one of the most important aspects of the HCR mandate</w:t>
      </w:r>
      <w:r w:rsidR="007E5744">
        <w:t>,</w:t>
      </w:r>
      <w:r w:rsidRPr="003354D5">
        <w:t xml:space="preserve"> it is used as a real means of improving</w:t>
      </w:r>
      <w:r w:rsidR="007E5744">
        <w:t xml:space="preserve"> </w:t>
      </w:r>
      <w:r w:rsidRPr="003354D5">
        <w:t>country specific HR situations</w:t>
      </w:r>
      <w:r w:rsidR="00CC718A">
        <w:t>.</w:t>
      </w:r>
      <w:r w:rsidRPr="003354D5">
        <w:t xml:space="preserve"> In fact Agenda Item 10</w:t>
      </w:r>
      <w:r w:rsidR="007E5744">
        <w:t xml:space="preserve"> </w:t>
      </w:r>
      <w:r w:rsidRPr="003354D5">
        <w:t>is a permanent subject in all sessions of the HRC.</w:t>
      </w:r>
    </w:p>
    <w:p w14:paraId="3780DA95" w14:textId="2B124E88" w:rsidR="00E9571E" w:rsidRPr="003354D5" w:rsidRDefault="00E9571E" w:rsidP="003354D5">
      <w:pPr>
        <w:pStyle w:val="SingleTxtG"/>
      </w:pPr>
      <w:r w:rsidRPr="003354D5">
        <w:t>55</w:t>
      </w:r>
      <w:r w:rsidR="00D923C2">
        <w:rPr>
          <w:lang w:val="en-GB"/>
        </w:rPr>
        <w:t>.</w:t>
      </w:r>
      <w:r w:rsidR="00D923C2">
        <w:rPr>
          <w:lang w:val="en-GB"/>
        </w:rPr>
        <w:tab/>
      </w:r>
      <w:r w:rsidRPr="003354D5">
        <w:t xml:space="preserve">The HRC emphasized in resolution A/HRC/39/L.3 of the 28/9/2018 that the general debate under agenda item 10 is an essential </w:t>
      </w:r>
      <w:r w:rsidR="00D923C2" w:rsidRPr="003354D5">
        <w:t>platform</w:t>
      </w:r>
      <w:r w:rsidRPr="003354D5">
        <w:t xml:space="preserve"> for members and observers of HRC to share their visions and views to promote more effective technical cooperation and CB</w:t>
      </w:r>
      <w:r w:rsidR="007E5744">
        <w:t xml:space="preserve"> </w:t>
      </w:r>
      <w:r w:rsidRPr="003354D5">
        <w:t>in the field of HR; an</w:t>
      </w:r>
      <w:r w:rsidR="007E5744">
        <w:t>d to share concrete experiences</w:t>
      </w:r>
      <w:r w:rsidRPr="003354D5">
        <w:t>; challenges and information on assistance needed in the implementation of their Hr obligations and voluntary pledges and commitments; and of accepted UPR recommendations and their achievements and good practices in this area.</w:t>
      </w:r>
    </w:p>
    <w:p w14:paraId="654E46B7" w14:textId="6817CEDE" w:rsidR="00E9571E" w:rsidRPr="003354D5" w:rsidRDefault="00E9571E" w:rsidP="003354D5">
      <w:pPr>
        <w:pStyle w:val="SingleTxtG"/>
      </w:pPr>
      <w:r w:rsidRPr="003354D5">
        <w:t>56</w:t>
      </w:r>
      <w:r w:rsidR="00D923C2">
        <w:rPr>
          <w:lang w:val="en-GB"/>
        </w:rPr>
        <w:t>.</w:t>
      </w:r>
      <w:r w:rsidR="00D923C2">
        <w:rPr>
          <w:lang w:val="en-GB"/>
        </w:rPr>
        <w:tab/>
      </w:r>
      <w:r w:rsidRPr="003354D5">
        <w:t>The HRC reiterates</w:t>
      </w:r>
      <w:r w:rsidR="007E5744">
        <w:t xml:space="preserve"> </w:t>
      </w:r>
      <w:r w:rsidRPr="003354D5">
        <w:t>in para</w:t>
      </w:r>
      <w:r w:rsidR="00CC718A">
        <w:t>.</w:t>
      </w:r>
      <w:r w:rsidRPr="003354D5">
        <w:t xml:space="preserve"> 2 of the resolution that TA and CB in the field of HR continue to </w:t>
      </w:r>
      <w:proofErr w:type="spellStart"/>
      <w:r w:rsidRPr="003354D5">
        <w:t>based</w:t>
      </w:r>
      <w:proofErr w:type="spellEnd"/>
      <w:r w:rsidRPr="003354D5">
        <w:t xml:space="preserve"> on consultations with and the consent of the state concerned ; and should take into account their needs and all</w:t>
      </w:r>
      <w:r w:rsidR="00D923C2">
        <w:rPr>
          <w:lang w:val="en-GB"/>
        </w:rPr>
        <w:t xml:space="preserve"> </w:t>
      </w:r>
      <w:r w:rsidRPr="003354D5">
        <w:t>HR are universal;</w:t>
      </w:r>
      <w:r w:rsidR="00D923C2">
        <w:rPr>
          <w:lang w:val="en-GB"/>
        </w:rPr>
        <w:t xml:space="preserve"> </w:t>
      </w:r>
      <w:r w:rsidRPr="003354D5">
        <w:t>indivisible;</w:t>
      </w:r>
      <w:r w:rsidR="00D923C2">
        <w:rPr>
          <w:lang w:val="en-GB"/>
        </w:rPr>
        <w:t xml:space="preserve"> </w:t>
      </w:r>
      <w:r w:rsidR="00D923C2" w:rsidRPr="003354D5">
        <w:t>interdependent</w:t>
      </w:r>
      <w:r w:rsidRPr="003354D5">
        <w:t xml:space="preserve"> and interrelated and aim to make a concrete impact on the ground</w:t>
      </w:r>
      <w:r w:rsidR="00CC718A">
        <w:t>.</w:t>
      </w:r>
    </w:p>
    <w:p w14:paraId="06FBCA5A" w14:textId="06938E0B" w:rsidR="00E9571E" w:rsidRPr="00D923C2" w:rsidRDefault="00D923C2" w:rsidP="003354D5">
      <w:pPr>
        <w:pStyle w:val="SingleTxtG"/>
        <w:rPr>
          <w:lang w:val="en-GB"/>
        </w:rPr>
      </w:pPr>
      <w:r>
        <w:t>57.</w:t>
      </w:r>
      <w:r>
        <w:tab/>
      </w:r>
      <w:r w:rsidR="00E9571E" w:rsidRPr="003354D5">
        <w:t xml:space="preserve">Countries </w:t>
      </w:r>
      <w:r w:rsidRPr="003354D5">
        <w:t>considered</w:t>
      </w:r>
      <w:r w:rsidR="00E9571E" w:rsidRPr="003354D5">
        <w:t xml:space="preserve"> under Agenda Item 10 includes Cambodia, Central Africa Republic, Somalia</w:t>
      </w:r>
      <w:r w:rsidR="007E5744">
        <w:t>,</w:t>
      </w:r>
      <w:r w:rsidR="00E9571E" w:rsidRPr="003354D5">
        <w:t xml:space="preserve"> Sudan, Libya,</w:t>
      </w:r>
      <w:r>
        <w:rPr>
          <w:lang w:val="en-GB"/>
        </w:rPr>
        <w:t xml:space="preserve"> </w:t>
      </w:r>
      <w:r w:rsidR="00E9571E" w:rsidRPr="003354D5">
        <w:t xml:space="preserve">Ivory </w:t>
      </w:r>
      <w:r w:rsidRPr="003354D5">
        <w:t>Coast</w:t>
      </w:r>
      <w:r w:rsidR="007E5744">
        <w:t>,</w:t>
      </w:r>
      <w:r w:rsidR="007E5744">
        <w:rPr>
          <w:lang w:val="en-GB"/>
        </w:rPr>
        <w:t xml:space="preserve"> </w:t>
      </w:r>
      <w:r w:rsidR="00E9571E" w:rsidRPr="003354D5">
        <w:t>Rwanda</w:t>
      </w:r>
      <w:r>
        <w:rPr>
          <w:lang w:val="en-GB"/>
        </w:rPr>
        <w:t>.</w:t>
      </w:r>
    </w:p>
    <w:p w14:paraId="048E9971" w14:textId="15EA8C01" w:rsidR="00E9571E" w:rsidRPr="003354D5" w:rsidRDefault="00D923C2" w:rsidP="003354D5">
      <w:pPr>
        <w:pStyle w:val="SingleTxtG"/>
      </w:pPr>
      <w:r>
        <w:t>58.</w:t>
      </w:r>
      <w:r>
        <w:tab/>
      </w:r>
      <w:r w:rsidR="00E9571E" w:rsidRPr="003354D5">
        <w:t>HR situation in those countries are deemed wo</w:t>
      </w:r>
      <w:r>
        <w:t>rthy of the council</w:t>
      </w:r>
      <w:r w:rsidR="007E5744">
        <w:t xml:space="preserve"> </w:t>
      </w:r>
      <w:r>
        <w:t>s regular attention</w:t>
      </w:r>
      <w:r w:rsidR="00E9571E" w:rsidRPr="003354D5">
        <w:t>;</w:t>
      </w:r>
      <w:r>
        <w:rPr>
          <w:lang w:val="en-GB"/>
        </w:rPr>
        <w:t xml:space="preserve"> </w:t>
      </w:r>
      <w:r w:rsidR="00E9571E" w:rsidRPr="003354D5">
        <w:t>however,</w:t>
      </w:r>
      <w:r>
        <w:rPr>
          <w:lang w:val="en-GB"/>
        </w:rPr>
        <w:t xml:space="preserve"> </w:t>
      </w:r>
      <w:r w:rsidR="00E9571E" w:rsidRPr="003354D5">
        <w:t>the cooperation of the beneficiary state is required for the success of any action of assistance by the council.</w:t>
      </w:r>
    </w:p>
    <w:p w14:paraId="6DA1471C" w14:textId="71A23ABF" w:rsidR="00E9571E" w:rsidRPr="003354D5" w:rsidRDefault="00E9571E" w:rsidP="003354D5">
      <w:pPr>
        <w:pStyle w:val="SingleTxtG"/>
      </w:pPr>
      <w:r w:rsidRPr="003354D5">
        <w:t>59</w:t>
      </w:r>
      <w:r w:rsidR="00D923C2">
        <w:rPr>
          <w:lang w:val="en-GB"/>
        </w:rPr>
        <w:t>.</w:t>
      </w:r>
      <w:r w:rsidR="00D923C2">
        <w:rPr>
          <w:lang w:val="en-GB"/>
        </w:rPr>
        <w:tab/>
      </w:r>
      <w:r w:rsidR="00D923C2">
        <w:t xml:space="preserve">Thus, </w:t>
      </w:r>
      <w:r w:rsidRPr="003354D5">
        <w:t>in its 40th session the HCR by its resolution A/HRC/40/L.6/Rev.1 requested the O</w:t>
      </w:r>
      <w:r w:rsidR="00D923C2">
        <w:rPr>
          <w:lang w:val="en-GB"/>
        </w:rPr>
        <w:t>HCHR</w:t>
      </w:r>
      <w:r w:rsidRPr="003354D5">
        <w:t xml:space="preserve"> to provide TA and CB to Libya on its request to promote and protect HR and prevent and ensure accountability for violations and abuses of HR.</w:t>
      </w:r>
      <w:r w:rsidR="00D923C2">
        <w:rPr>
          <w:lang w:val="en-GB"/>
        </w:rPr>
        <w:t xml:space="preserve"> </w:t>
      </w:r>
      <w:r w:rsidR="00D923C2">
        <w:t>Also,</w:t>
      </w:r>
      <w:r w:rsidRPr="003354D5">
        <w:t xml:space="preserve"> it requested the O</w:t>
      </w:r>
      <w:r w:rsidR="00D923C2">
        <w:rPr>
          <w:lang w:val="en-GB"/>
        </w:rPr>
        <w:t>HCHR</w:t>
      </w:r>
      <w:r w:rsidRPr="003354D5">
        <w:t xml:space="preserve"> to work closely with th</w:t>
      </w:r>
      <w:r w:rsidR="00D923C2">
        <w:t>e government of national accord</w:t>
      </w:r>
      <w:r w:rsidRPr="003354D5">
        <w:t>;</w:t>
      </w:r>
      <w:r w:rsidR="00D923C2">
        <w:rPr>
          <w:lang w:val="en-GB"/>
        </w:rPr>
        <w:t xml:space="preserve"> </w:t>
      </w:r>
      <w:r w:rsidRPr="003354D5">
        <w:t>rele</w:t>
      </w:r>
      <w:r w:rsidR="00D923C2">
        <w:t>vant UN body</w:t>
      </w:r>
      <w:r w:rsidRPr="003354D5">
        <w:t xml:space="preserve">; the </w:t>
      </w:r>
      <w:r w:rsidR="00D923C2" w:rsidRPr="003354D5">
        <w:t>African</w:t>
      </w:r>
      <w:r w:rsidRPr="003354D5">
        <w:t xml:space="preserve"> Union and all other relevant regional and international organizations. The HCR requested further; the Secretary General of the UN to provide the </w:t>
      </w:r>
      <w:r w:rsidR="00D923C2" w:rsidRPr="003354D5">
        <w:t>OHCHR</w:t>
      </w:r>
      <w:r w:rsidR="00D923C2">
        <w:t xml:space="preserve"> with resources </w:t>
      </w:r>
      <w:r w:rsidRPr="003354D5">
        <w:t>necessary for the full implementation of the above mentioned resolution.</w:t>
      </w:r>
    </w:p>
    <w:p w14:paraId="5F31ECD0" w14:textId="487D1E72" w:rsidR="00E9571E" w:rsidRPr="003354D5" w:rsidRDefault="00D923C2" w:rsidP="003354D5">
      <w:pPr>
        <w:pStyle w:val="SingleTxtG"/>
      </w:pPr>
      <w:r>
        <w:t>60.</w:t>
      </w:r>
      <w:r>
        <w:tab/>
      </w:r>
      <w:r w:rsidR="00E9571E" w:rsidRPr="003354D5">
        <w:t xml:space="preserve">The HRC in its resolution A/HRC/39/L.19/Rev.1 of 28/9/2018 invited all bodies of the UN system, including </w:t>
      </w:r>
      <w:r>
        <w:rPr>
          <w:lang w:val="en-GB"/>
        </w:rPr>
        <w:t xml:space="preserve">UN </w:t>
      </w:r>
      <w:r w:rsidRPr="003354D5">
        <w:t>OHCHR</w:t>
      </w:r>
      <w:r w:rsidR="007E5744">
        <w:t>,</w:t>
      </w:r>
      <w:r w:rsidR="00E9571E" w:rsidRPr="003354D5">
        <w:t xml:space="preserve"> and member states to assist the transitional process in Yemen, including by supporting the mobilisation of resources to tackle the consequences of the violence and the economic and social challenges faced by Yemen.in para.16 of the resolution the HRC requested the </w:t>
      </w:r>
      <w:r w:rsidRPr="003354D5">
        <w:t>OHCHR</w:t>
      </w:r>
      <w:r w:rsidR="00E9571E" w:rsidRPr="003354D5">
        <w:t xml:space="preserve"> to continue to provide substantive CB;TA and advise and legal support to enable the national commission of inquiry to complete its investigation work.</w:t>
      </w:r>
    </w:p>
    <w:p w14:paraId="1956DA48" w14:textId="4E48FDFC" w:rsidR="00E9571E" w:rsidRPr="003354D5" w:rsidRDefault="00E9571E" w:rsidP="003354D5">
      <w:pPr>
        <w:pStyle w:val="SingleTxtG"/>
      </w:pPr>
      <w:r w:rsidRPr="003354D5">
        <w:t>61</w:t>
      </w:r>
      <w:r w:rsidR="00D923C2">
        <w:rPr>
          <w:lang w:val="en-GB"/>
        </w:rPr>
        <w:t>.</w:t>
      </w:r>
      <w:r w:rsidR="00D923C2">
        <w:rPr>
          <w:lang w:val="en-GB"/>
        </w:rPr>
        <w:tab/>
      </w:r>
      <w:r w:rsidRPr="003354D5">
        <w:t xml:space="preserve">At its 36th session the HRC in its resolution 36/27 of 29/9/2017 the council requested the independent expert on Somalia to work closely with the government of Somalia ;all the UN bodies ;the African Union and all </w:t>
      </w:r>
      <w:r w:rsidR="00D923C2" w:rsidRPr="003354D5">
        <w:t>stakeholders</w:t>
      </w:r>
      <w:r w:rsidRPr="003354D5">
        <w:t xml:space="preserve"> to assist Somalia in the implementation of its domest</w:t>
      </w:r>
      <w:r w:rsidR="007E5744">
        <w:t>ic and international obligation</w:t>
      </w:r>
      <w:r w:rsidRPr="003354D5">
        <w:t>;</w:t>
      </w:r>
      <w:r w:rsidR="007E5744">
        <w:rPr>
          <w:lang w:val="en-GB"/>
        </w:rPr>
        <w:t xml:space="preserve"> </w:t>
      </w:r>
      <w:r w:rsidRPr="003354D5">
        <w:t>HRC resolutions and other HR instrument;</w:t>
      </w:r>
      <w:r w:rsidR="00D923C2">
        <w:rPr>
          <w:lang w:val="en-GB"/>
        </w:rPr>
        <w:t xml:space="preserve"> </w:t>
      </w:r>
      <w:r w:rsidRPr="003354D5">
        <w:t>recommendations accepted during</w:t>
      </w:r>
      <w:r w:rsidR="00D923C2">
        <w:rPr>
          <w:lang w:val="en-GB"/>
        </w:rPr>
        <w:t xml:space="preserve"> </w:t>
      </w:r>
      <w:r w:rsidRPr="003354D5">
        <w:t>the UPR</w:t>
      </w:r>
    </w:p>
    <w:p w14:paraId="3400B328" w14:textId="5B230086" w:rsidR="00E9571E" w:rsidRPr="003354D5" w:rsidRDefault="00E9571E" w:rsidP="003354D5">
      <w:pPr>
        <w:pStyle w:val="SingleTxtG"/>
      </w:pPr>
      <w:r w:rsidRPr="003354D5">
        <w:t>62</w:t>
      </w:r>
      <w:r w:rsidR="00D923C2">
        <w:rPr>
          <w:lang w:val="en-GB"/>
        </w:rPr>
        <w:t>.</w:t>
      </w:r>
      <w:r w:rsidR="00D923C2">
        <w:rPr>
          <w:lang w:val="en-GB"/>
        </w:rPr>
        <w:tab/>
      </w:r>
      <w:r w:rsidRPr="003354D5">
        <w:t>The HRC also,</w:t>
      </w:r>
      <w:r w:rsidR="00D923C2">
        <w:rPr>
          <w:lang w:val="en-GB"/>
        </w:rPr>
        <w:t xml:space="preserve"> </w:t>
      </w:r>
      <w:r w:rsidRPr="003354D5">
        <w:t xml:space="preserve">requested the </w:t>
      </w:r>
      <w:r w:rsidR="00D923C2" w:rsidRPr="003354D5">
        <w:t>OHCHR</w:t>
      </w:r>
      <w:r w:rsidRPr="003354D5">
        <w:t xml:space="preserve"> and other relevant UN agencies to provide the independent expert with</w:t>
      </w:r>
      <w:r w:rsidR="00D923C2">
        <w:t xml:space="preserve"> all the human</w:t>
      </w:r>
      <w:r w:rsidR="007E5744">
        <w:t xml:space="preserve"> </w:t>
      </w:r>
      <w:r w:rsidR="00D923C2">
        <w:t>technical and</w:t>
      </w:r>
      <w:r w:rsidRPr="003354D5">
        <w:t xml:space="preserve"> financial assistance necessary to carry out its mandate.</w:t>
      </w:r>
    </w:p>
    <w:p w14:paraId="19E5C573" w14:textId="6AF3D709" w:rsidR="00E9571E" w:rsidRPr="003354D5" w:rsidRDefault="00E9571E" w:rsidP="003354D5">
      <w:pPr>
        <w:pStyle w:val="SingleTxtG"/>
      </w:pPr>
      <w:r w:rsidRPr="003354D5">
        <w:t>63</w:t>
      </w:r>
      <w:r w:rsidR="00D923C2">
        <w:t>.</w:t>
      </w:r>
      <w:r w:rsidR="00D923C2">
        <w:tab/>
      </w:r>
      <w:r w:rsidRPr="003354D5">
        <w:t>The HRC in its 39th session in resolution A/HRC/39/L.9 which</w:t>
      </w:r>
      <w:r w:rsidR="00D923C2">
        <w:rPr>
          <w:lang w:val="en-GB"/>
        </w:rPr>
        <w:t xml:space="preserve"> </w:t>
      </w:r>
      <w:r w:rsidRPr="003354D5">
        <w:t>was</w:t>
      </w:r>
      <w:r w:rsidR="00D923C2">
        <w:rPr>
          <w:lang w:val="en-GB"/>
        </w:rPr>
        <w:t xml:space="preserve"> </w:t>
      </w:r>
      <w:r w:rsidRPr="003354D5">
        <w:t>titled TA and CB in the field of HR in Central African Republic enco</w:t>
      </w:r>
      <w:r w:rsidR="00D923C2">
        <w:t xml:space="preserve">uraged members of the </w:t>
      </w:r>
      <w:r w:rsidRPr="003354D5">
        <w:t>UN within the framework of international coop</w:t>
      </w:r>
      <w:r w:rsidR="00D923C2">
        <w:t>eration</w:t>
      </w:r>
      <w:r w:rsidR="007E5744">
        <w:t>,</w:t>
      </w:r>
      <w:r w:rsidR="007E5744">
        <w:rPr>
          <w:lang w:val="en-GB"/>
        </w:rPr>
        <w:t xml:space="preserve"> </w:t>
      </w:r>
      <w:r w:rsidR="00D923C2">
        <w:t>the relevant UN bodies</w:t>
      </w:r>
      <w:r w:rsidRPr="003354D5">
        <w:t>,</w:t>
      </w:r>
      <w:r w:rsidR="00D923C2">
        <w:rPr>
          <w:lang w:val="en-GB"/>
        </w:rPr>
        <w:t xml:space="preserve"> </w:t>
      </w:r>
      <w:r w:rsidRPr="003354D5">
        <w:t>intern</w:t>
      </w:r>
      <w:r w:rsidR="00D923C2">
        <w:t>ational financial</w:t>
      </w:r>
      <w:r w:rsidR="007E5744">
        <w:t xml:space="preserve"> </w:t>
      </w:r>
      <w:r w:rsidR="00D923C2">
        <w:t>institutions</w:t>
      </w:r>
      <w:r w:rsidRPr="003354D5">
        <w:t xml:space="preserve"> and other international organizations concerned and donors to provid</w:t>
      </w:r>
      <w:r w:rsidR="00D923C2">
        <w:t xml:space="preserve">e the Central African Republic </w:t>
      </w:r>
      <w:r w:rsidRPr="003354D5">
        <w:t>with TA and support for CB with a</w:t>
      </w:r>
      <w:r w:rsidR="00D923C2">
        <w:rPr>
          <w:lang w:val="en-GB"/>
        </w:rPr>
        <w:t xml:space="preserve"> </w:t>
      </w:r>
      <w:r w:rsidRPr="003354D5">
        <w:t>view to promoting respect for HR and undertaking reform of justice and security sectors.</w:t>
      </w:r>
    </w:p>
    <w:p w14:paraId="08556A4D" w14:textId="77777777" w:rsidR="00E9571E" w:rsidRDefault="00E9571E" w:rsidP="00D923C2">
      <w:pPr>
        <w:pStyle w:val="HChG"/>
      </w:pPr>
      <w:r>
        <w:tab/>
      </w:r>
      <w:r w:rsidRPr="004C5D02">
        <w:t>VIII.</w:t>
      </w:r>
      <w:r w:rsidRPr="004C5D02">
        <w:tab/>
        <w:t>The High Commissioner for Human rights and technical assistance.</w:t>
      </w:r>
    </w:p>
    <w:p w14:paraId="3E911653" w14:textId="1274CEDF" w:rsidR="00E9571E" w:rsidRPr="005807B5" w:rsidRDefault="00D923C2" w:rsidP="00D923C2">
      <w:pPr>
        <w:pStyle w:val="SingleTxtG"/>
      </w:pPr>
      <w:r>
        <w:t>6</w:t>
      </w:r>
      <w:r w:rsidR="00A83A2E">
        <w:rPr>
          <w:lang w:val="en-GB"/>
        </w:rPr>
        <w:t>4</w:t>
      </w:r>
      <w:r>
        <w:rPr>
          <w:lang w:val="en-GB"/>
        </w:rPr>
        <w:t>.</w:t>
      </w:r>
      <w:r>
        <w:rPr>
          <w:lang w:val="en-GB"/>
        </w:rPr>
        <w:tab/>
      </w:r>
      <w:r w:rsidR="00E9571E" w:rsidRPr="005807B5">
        <w:t xml:space="preserve">The </w:t>
      </w:r>
      <w:r w:rsidRPr="005807B5">
        <w:t>OHCHR</w:t>
      </w:r>
      <w:r w:rsidR="00E9571E" w:rsidRPr="005807B5">
        <w:t xml:space="preserve"> mandate is to promote and protect</w:t>
      </w:r>
      <w:r w:rsidR="007E5744">
        <w:t xml:space="preserve"> </w:t>
      </w:r>
      <w:r w:rsidR="00E9571E" w:rsidRPr="005807B5">
        <w:t>HR worldwide through international cooperation ; and through the coordination and streaming of HR efforts within the UN system</w:t>
      </w:r>
    </w:p>
    <w:p w14:paraId="5F125314" w14:textId="509A550A" w:rsidR="00E9571E" w:rsidRPr="005807B5" w:rsidRDefault="00E9571E" w:rsidP="00D923C2">
      <w:pPr>
        <w:pStyle w:val="SingleTxtG"/>
      </w:pPr>
      <w:r w:rsidRPr="005807B5">
        <w:t>6</w:t>
      </w:r>
      <w:r w:rsidR="00A83A2E">
        <w:rPr>
          <w:lang w:val="en-GB"/>
        </w:rPr>
        <w:t>5</w:t>
      </w:r>
      <w:r w:rsidR="00D923C2">
        <w:rPr>
          <w:lang w:val="en-GB"/>
        </w:rPr>
        <w:t>.</w:t>
      </w:r>
      <w:r w:rsidR="00D923C2">
        <w:rPr>
          <w:lang w:val="en-GB"/>
        </w:rPr>
        <w:tab/>
      </w:r>
      <w:r w:rsidRPr="005807B5">
        <w:t xml:space="preserve">Technical assistance is a very important component of </w:t>
      </w:r>
      <w:r w:rsidR="00D923C2" w:rsidRPr="005807B5">
        <w:t>OHCHR</w:t>
      </w:r>
      <w:r w:rsidRPr="005807B5">
        <w:t xml:space="preserve"> </w:t>
      </w:r>
      <w:r w:rsidR="00D923C2" w:rsidRPr="005807B5">
        <w:t>programme</w:t>
      </w:r>
      <w:r w:rsidRPr="005807B5">
        <w:t>,</w:t>
      </w:r>
      <w:r w:rsidR="00D923C2">
        <w:rPr>
          <w:lang w:val="en-GB"/>
        </w:rPr>
        <w:t xml:space="preserve"> </w:t>
      </w:r>
      <w:r w:rsidRPr="005807B5">
        <w:t xml:space="preserve">which aims at assisting states and other HR </w:t>
      </w:r>
      <w:r w:rsidR="00D923C2" w:rsidRPr="005807B5">
        <w:t>stakeholders</w:t>
      </w:r>
      <w:r w:rsidRPr="005807B5">
        <w:t xml:space="preserve"> in their efforts fo</w:t>
      </w:r>
      <w:r w:rsidR="00D923C2">
        <w:t xml:space="preserve">r the promotion and protection </w:t>
      </w:r>
      <w:r w:rsidRPr="005807B5">
        <w:t>of H</w:t>
      </w:r>
      <w:r w:rsidR="00D923C2">
        <w:rPr>
          <w:lang w:val="en-GB"/>
        </w:rPr>
        <w:t>R</w:t>
      </w:r>
      <w:r w:rsidRPr="005807B5">
        <w:t xml:space="preserve"> and even for the prevention of discrimination</w:t>
      </w:r>
      <w:r w:rsidR="00CC718A">
        <w:t>.</w:t>
      </w:r>
    </w:p>
    <w:p w14:paraId="5D0A19CE" w14:textId="60F44612" w:rsidR="00E9571E" w:rsidRPr="005807B5" w:rsidRDefault="00E9571E" w:rsidP="00D923C2">
      <w:pPr>
        <w:pStyle w:val="SingleTxtG"/>
      </w:pPr>
      <w:r w:rsidRPr="005807B5">
        <w:t>6</w:t>
      </w:r>
      <w:r w:rsidR="00A83A2E">
        <w:rPr>
          <w:lang w:val="en-GB"/>
        </w:rPr>
        <w:t>6</w:t>
      </w:r>
      <w:r w:rsidR="00D923C2">
        <w:rPr>
          <w:lang w:val="en-GB"/>
        </w:rPr>
        <w:t>.</w:t>
      </w:r>
      <w:r w:rsidR="00D923C2">
        <w:rPr>
          <w:lang w:val="en-GB"/>
        </w:rPr>
        <w:tab/>
      </w:r>
      <w:r w:rsidRPr="005807B5">
        <w:t xml:space="preserve">The OHCHR provides TA through expert advisory services, training courses, workshops and </w:t>
      </w:r>
      <w:r w:rsidRPr="00D923C2">
        <w:t>seminars</w:t>
      </w:r>
      <w:r w:rsidRPr="005807B5">
        <w:t>, fellowships, grants, provision of information and documentation, and assessment of domestic human right’s needs. The programme is anchored on the engagement with the International Human Rights Mechanisms.</w:t>
      </w:r>
    </w:p>
    <w:p w14:paraId="203F7193" w14:textId="19D9A539" w:rsidR="00E9571E" w:rsidRPr="00D923C2" w:rsidRDefault="00D923C2" w:rsidP="00D923C2">
      <w:pPr>
        <w:pStyle w:val="SingleTxtG"/>
      </w:pPr>
      <w:proofErr w:type="gramStart"/>
      <w:r>
        <w:rPr>
          <w:lang w:val="en-GB"/>
        </w:rPr>
        <w:t>6</w:t>
      </w:r>
      <w:r w:rsidR="00A83A2E">
        <w:rPr>
          <w:lang w:val="en-GB"/>
        </w:rPr>
        <w:t>7</w:t>
      </w:r>
      <w:r>
        <w:rPr>
          <w:lang w:val="en-GB"/>
        </w:rPr>
        <w:t>.</w:t>
      </w:r>
      <w:r>
        <w:rPr>
          <w:lang w:val="en-GB"/>
        </w:rPr>
        <w:tab/>
      </w:r>
      <w:r w:rsidR="00E9571E" w:rsidRPr="00593FCE">
        <w:t>Components of the programme include for example provision of legal advice on human rights issues for their incorporation in policies and practices; facilitation of learning, knowledge transfer and sharing of experience in the realization and promotion of human rights and strengthening of national institutions; deliver human rights education programmes as to promote a human rights culture; raising human rights awareness; communicating on successful programmes and partnerships; facilitating dialogue between diverse stakeholders on human rights issues and supporting engagement and functioning of the International Human Rights Mechanisms. </w:t>
      </w:r>
      <w:proofErr w:type="gramEnd"/>
    </w:p>
    <w:p w14:paraId="3CF4C9AD" w14:textId="18D1FDF8" w:rsidR="00E9571E" w:rsidRPr="005807B5" w:rsidRDefault="00D923C2" w:rsidP="00D923C2">
      <w:pPr>
        <w:pStyle w:val="SingleTxtG"/>
      </w:pPr>
      <w:r>
        <w:t>6</w:t>
      </w:r>
      <w:r w:rsidR="00A83A2E">
        <w:rPr>
          <w:lang w:val="en-GB"/>
        </w:rPr>
        <w:t>8</w:t>
      </w:r>
      <w:r>
        <w:t>.</w:t>
      </w:r>
      <w:r>
        <w:tab/>
      </w:r>
      <w:r w:rsidR="00E9571E" w:rsidRPr="005807B5">
        <w:t xml:space="preserve"> The </w:t>
      </w:r>
      <w:r w:rsidRPr="005807B5">
        <w:t>OHCHR</w:t>
      </w:r>
      <w:r w:rsidR="00E9571E" w:rsidRPr="005807B5">
        <w:t xml:space="preserve"> cooperates with states and national stakeholders to make the</w:t>
      </w:r>
      <w:r w:rsidR="007E5744">
        <w:t xml:space="preserve"> </w:t>
      </w:r>
      <w:r w:rsidR="00E9571E" w:rsidRPr="005807B5">
        <w:t xml:space="preserve">national system for the protection and promotion of HR work better; this is done essentially in close partnership with other UN agencies and institutions, regional organizations, national HR </w:t>
      </w:r>
      <w:r w:rsidRPr="005807B5">
        <w:t>institutions</w:t>
      </w:r>
      <w:r w:rsidR="00E9571E" w:rsidRPr="005807B5">
        <w:t>, civil society and academia.</w:t>
      </w:r>
    </w:p>
    <w:p w14:paraId="15E9D14F" w14:textId="0CA7A44C" w:rsidR="00E9571E" w:rsidRPr="005807B5" w:rsidRDefault="00E9571E" w:rsidP="00D923C2">
      <w:pPr>
        <w:pStyle w:val="SingleTxtG"/>
      </w:pPr>
      <w:r w:rsidRPr="005807B5">
        <w:t>6</w:t>
      </w:r>
      <w:r w:rsidR="00A83A2E">
        <w:rPr>
          <w:lang w:val="en-GB"/>
        </w:rPr>
        <w:t>9</w:t>
      </w:r>
      <w:r w:rsidR="00D923C2">
        <w:rPr>
          <w:lang w:val="en-GB"/>
        </w:rPr>
        <w:t>.</w:t>
      </w:r>
      <w:r w:rsidR="00D923C2">
        <w:tab/>
      </w:r>
      <w:r w:rsidRPr="005807B5">
        <w:t>Technical assistance</w:t>
      </w:r>
      <w:r w:rsidR="007E5744">
        <w:t xml:space="preserve"> </w:t>
      </w:r>
      <w:r w:rsidRPr="005807B5">
        <w:t xml:space="preserve">is </w:t>
      </w:r>
      <w:r w:rsidR="00D923C2" w:rsidRPr="005807B5">
        <w:t>offered</w:t>
      </w:r>
      <w:r w:rsidRPr="005807B5">
        <w:t xml:space="preserve"> by the </w:t>
      </w:r>
      <w:r w:rsidR="00D923C2" w:rsidRPr="005807B5">
        <w:t>OHCHR</w:t>
      </w:r>
      <w:r w:rsidR="00D923C2">
        <w:t xml:space="preserve"> always at the</w:t>
      </w:r>
      <w:r w:rsidRPr="005807B5">
        <w:t xml:space="preserve"> re</w:t>
      </w:r>
      <w:r w:rsidR="00D923C2">
        <w:t>quest and the consent of states</w:t>
      </w:r>
      <w:r w:rsidRPr="005807B5">
        <w:t>, it begins with a full assessment of the situation of HR in the concerned sta</w:t>
      </w:r>
      <w:r w:rsidR="00D923C2">
        <w:t>te</w:t>
      </w:r>
      <w:r w:rsidR="007E5744">
        <w:t>,</w:t>
      </w:r>
      <w:r w:rsidR="00D923C2">
        <w:t xml:space="preserve"> with the aim of bringing </w:t>
      </w:r>
      <w:r w:rsidRPr="005807B5">
        <w:t>the laws</w:t>
      </w:r>
      <w:r w:rsidR="007E5744">
        <w:t>,</w:t>
      </w:r>
      <w:r w:rsidR="007E5744">
        <w:rPr>
          <w:lang w:val="en-GB"/>
        </w:rPr>
        <w:t xml:space="preserve"> </w:t>
      </w:r>
      <w:r w:rsidRPr="005807B5">
        <w:t>policies</w:t>
      </w:r>
      <w:r w:rsidR="007E5744">
        <w:t>,</w:t>
      </w:r>
      <w:r w:rsidR="007E5744">
        <w:rPr>
          <w:lang w:val="en-GB"/>
        </w:rPr>
        <w:t xml:space="preserve"> </w:t>
      </w:r>
      <w:r w:rsidRPr="005807B5">
        <w:t>institutions and practices</w:t>
      </w:r>
      <w:r w:rsidR="007E5744">
        <w:t xml:space="preserve"> </w:t>
      </w:r>
      <w:r w:rsidRPr="005807B5">
        <w:t>of that state with the agreed international standards.</w:t>
      </w:r>
    </w:p>
    <w:p w14:paraId="460F86E9" w14:textId="43F00460" w:rsidR="00E9571E" w:rsidRPr="005807B5" w:rsidRDefault="00A83A2E" w:rsidP="00D923C2">
      <w:pPr>
        <w:pStyle w:val="SingleTxtG"/>
      </w:pPr>
      <w:r>
        <w:rPr>
          <w:lang w:val="en-GB"/>
        </w:rPr>
        <w:t>70</w:t>
      </w:r>
      <w:r w:rsidR="00D923C2">
        <w:rPr>
          <w:lang w:val="en-GB"/>
        </w:rPr>
        <w:t>.</w:t>
      </w:r>
      <w:r w:rsidR="00D923C2">
        <w:rPr>
          <w:lang w:val="en-GB"/>
        </w:rPr>
        <w:tab/>
      </w:r>
      <w:r w:rsidR="00E9571E" w:rsidRPr="005807B5">
        <w:t xml:space="preserve"> One of the main arms of the OHCHR in providing TA is the field operations and technical </w:t>
      </w:r>
      <w:r w:rsidR="00D923C2" w:rsidRPr="005807B5">
        <w:t>cooperation</w:t>
      </w:r>
      <w:r w:rsidR="00E9571E" w:rsidRPr="005807B5">
        <w:t xml:space="preserve"> division – FOTCD-it has geographical branches nearly in all continent. In 2018 the OHCHR has 12 regional offices covering the five continents these offices play a crucial role in promoting and protection of HR in the countries of each region also they work closely with the regional organization such as the African Union and the OAS and the European Union</w:t>
      </w:r>
    </w:p>
    <w:p w14:paraId="5CB76FDC" w14:textId="5553F0CA" w:rsidR="00E9571E" w:rsidRPr="005807B5" w:rsidRDefault="00D923C2" w:rsidP="00D923C2">
      <w:pPr>
        <w:pStyle w:val="SingleTxtG"/>
      </w:pPr>
      <w:r>
        <w:rPr>
          <w:lang w:val="en-GB"/>
        </w:rPr>
        <w:t>7</w:t>
      </w:r>
      <w:r w:rsidR="00A83A2E">
        <w:rPr>
          <w:lang w:val="en-GB"/>
        </w:rPr>
        <w:t>1</w:t>
      </w:r>
      <w:r>
        <w:rPr>
          <w:lang w:val="en-GB"/>
        </w:rPr>
        <w:t>.</w:t>
      </w:r>
      <w:r>
        <w:rPr>
          <w:lang w:val="en-GB"/>
        </w:rPr>
        <w:tab/>
        <w:t>T</w:t>
      </w:r>
      <w:r>
        <w:t xml:space="preserve">he OHCHR </w:t>
      </w:r>
      <w:r w:rsidR="00E9571E" w:rsidRPr="005807B5">
        <w:t>has also in 2018 14 country offices their main tasks inclu</w:t>
      </w:r>
      <w:r>
        <w:t>de monitoring, public reporting</w:t>
      </w:r>
      <w:r w:rsidR="00E9571E" w:rsidRPr="005807B5">
        <w:t>, providing TA and development of national capacities to address HR issues.</w:t>
      </w:r>
    </w:p>
    <w:p w14:paraId="044B3540" w14:textId="5177DD64" w:rsidR="00E9571E" w:rsidRPr="005807B5" w:rsidRDefault="00E9571E" w:rsidP="00D923C2">
      <w:pPr>
        <w:pStyle w:val="SingleTxtG"/>
      </w:pPr>
      <w:r w:rsidRPr="005807B5">
        <w:t>7</w:t>
      </w:r>
      <w:r w:rsidR="00A83A2E">
        <w:rPr>
          <w:lang w:val="en-GB"/>
        </w:rPr>
        <w:t>2</w:t>
      </w:r>
      <w:r w:rsidR="00D923C2">
        <w:rPr>
          <w:lang w:val="en-GB"/>
        </w:rPr>
        <w:t>.</w:t>
      </w:r>
      <w:r w:rsidR="00D923C2">
        <w:rPr>
          <w:lang w:val="en-GB"/>
        </w:rPr>
        <w:tab/>
      </w:r>
      <w:r w:rsidRPr="005807B5">
        <w:t xml:space="preserve"> </w:t>
      </w:r>
      <w:r w:rsidR="00D923C2" w:rsidRPr="005807B5">
        <w:t>Examples</w:t>
      </w:r>
      <w:r w:rsidR="00D923C2">
        <w:t xml:space="preserve"> of TA to states and </w:t>
      </w:r>
      <w:r w:rsidRPr="005807B5">
        <w:t xml:space="preserve">regional organizations undertaken by the </w:t>
      </w:r>
      <w:r w:rsidR="00D923C2" w:rsidRPr="005807B5">
        <w:t>OHCHR</w:t>
      </w:r>
      <w:r w:rsidRPr="005807B5">
        <w:t xml:space="preserve"> includes helping Mexico in 2013 to give constitutional status to all its obligations</w:t>
      </w:r>
      <w:r w:rsidR="007E5744">
        <w:t xml:space="preserve"> </w:t>
      </w:r>
      <w:r w:rsidRPr="005807B5">
        <w:t>guaranteed by the conventions ratified by the state</w:t>
      </w:r>
      <w:r w:rsidR="007E5744">
        <w:t>,</w:t>
      </w:r>
      <w:r w:rsidRPr="005807B5">
        <w:t xml:space="preserve"> also, assisting </w:t>
      </w:r>
      <w:r w:rsidR="00D923C2" w:rsidRPr="005807B5">
        <w:t>Myanmar</w:t>
      </w:r>
      <w:r w:rsidR="00D923C2">
        <w:t xml:space="preserve"> in 2013 to set up</w:t>
      </w:r>
      <w:r w:rsidR="007E5744">
        <w:t xml:space="preserve"> </w:t>
      </w:r>
      <w:r w:rsidR="00D923C2">
        <w:t xml:space="preserve">its NHRI </w:t>
      </w:r>
      <w:r w:rsidRPr="005807B5">
        <w:t>in line with Paris principles.</w:t>
      </w:r>
    </w:p>
    <w:p w14:paraId="5446820F" w14:textId="57246966" w:rsidR="00E9571E" w:rsidRPr="005807B5" w:rsidRDefault="00E9571E" w:rsidP="00D923C2">
      <w:pPr>
        <w:pStyle w:val="SingleTxtG"/>
      </w:pPr>
      <w:r w:rsidRPr="005807B5">
        <w:t>7</w:t>
      </w:r>
      <w:r w:rsidR="00A83A2E">
        <w:rPr>
          <w:lang w:val="en-GB"/>
        </w:rPr>
        <w:t>3</w:t>
      </w:r>
      <w:r w:rsidR="00D923C2">
        <w:rPr>
          <w:lang w:val="en-GB"/>
        </w:rPr>
        <w:t>.</w:t>
      </w:r>
      <w:r w:rsidR="00D923C2">
        <w:rPr>
          <w:lang w:val="en-GB"/>
        </w:rPr>
        <w:tab/>
      </w:r>
      <w:r w:rsidRPr="005807B5">
        <w:t xml:space="preserve">The </w:t>
      </w:r>
      <w:r w:rsidR="00D923C2" w:rsidRPr="005807B5">
        <w:t>OHCHR</w:t>
      </w:r>
      <w:r w:rsidRPr="005807B5">
        <w:t xml:space="preserve"> supported the European Union member states to apply a HR approach to combat trafficking i</w:t>
      </w:r>
      <w:r w:rsidR="00D923C2">
        <w:t xml:space="preserve">n persons at the border control, the assistance was done in close cooperation </w:t>
      </w:r>
      <w:r w:rsidRPr="005807B5">
        <w:t xml:space="preserve">with many </w:t>
      </w:r>
      <w:r w:rsidR="00D923C2" w:rsidRPr="005807B5">
        <w:t>socialised</w:t>
      </w:r>
      <w:r w:rsidRPr="005807B5">
        <w:t xml:space="preserve"> agencies of the UN. The </w:t>
      </w:r>
      <w:r w:rsidR="00D923C2" w:rsidRPr="005807B5">
        <w:t>OHCHR</w:t>
      </w:r>
      <w:r w:rsidRPr="005807B5">
        <w:t xml:space="preserve"> helped the Russian Federation autho</w:t>
      </w:r>
      <w:r w:rsidR="00D923C2">
        <w:t>rities</w:t>
      </w:r>
      <w:r w:rsidR="007E5744">
        <w:t xml:space="preserve"> </w:t>
      </w:r>
      <w:r w:rsidR="00D923C2">
        <w:t>through TA to implement</w:t>
      </w:r>
      <w:r w:rsidRPr="005807B5">
        <w:t xml:space="preserve"> a HR Master degree program, it assisted Laos and Thailand to </w:t>
      </w:r>
      <w:r w:rsidR="00D923C2" w:rsidRPr="005807B5">
        <w:t>prepare</w:t>
      </w:r>
      <w:r w:rsidRPr="005807B5">
        <w:t xml:space="preserve"> their reports on UPR</w:t>
      </w:r>
      <w:r w:rsidR="00D923C2">
        <w:rPr>
          <w:lang w:val="en-GB"/>
        </w:rPr>
        <w:t xml:space="preserve"> </w:t>
      </w:r>
      <w:r w:rsidRPr="005807B5">
        <w:t xml:space="preserve">and the follow up of its </w:t>
      </w:r>
      <w:r w:rsidR="00D923C2" w:rsidRPr="005807B5">
        <w:t>recommendations</w:t>
      </w:r>
      <w:r w:rsidRPr="005807B5">
        <w:t>.</w:t>
      </w:r>
    </w:p>
    <w:p w14:paraId="2FF860ED" w14:textId="102FDAAE" w:rsidR="00E9571E" w:rsidRPr="005807B5" w:rsidRDefault="00E9571E" w:rsidP="00D923C2">
      <w:pPr>
        <w:pStyle w:val="SingleTxtG"/>
        <w:rPr>
          <w:rtl/>
        </w:rPr>
      </w:pPr>
      <w:r w:rsidRPr="005807B5">
        <w:t>7</w:t>
      </w:r>
      <w:r w:rsidR="00A83A2E">
        <w:rPr>
          <w:lang w:val="en-GB"/>
        </w:rPr>
        <w:t>4</w:t>
      </w:r>
      <w:r w:rsidR="00D923C2">
        <w:rPr>
          <w:lang w:val="en-GB"/>
        </w:rPr>
        <w:t>.</w:t>
      </w:r>
      <w:r w:rsidR="00D923C2">
        <w:rPr>
          <w:lang w:val="en-GB"/>
        </w:rPr>
        <w:tab/>
      </w:r>
      <w:r w:rsidRPr="005807B5">
        <w:t xml:space="preserve">-Haiti and </w:t>
      </w:r>
      <w:r w:rsidR="00D923C2" w:rsidRPr="005807B5">
        <w:t>Morocco</w:t>
      </w:r>
      <w:r w:rsidRPr="005807B5">
        <w:t xml:space="preserve"> were assisted by </w:t>
      </w:r>
      <w:r w:rsidR="00D923C2" w:rsidRPr="005807B5">
        <w:t>OHCHR</w:t>
      </w:r>
      <w:r w:rsidRPr="005807B5">
        <w:t xml:space="preserve"> to set up their </w:t>
      </w:r>
      <w:proofErr w:type="spellStart"/>
      <w:r w:rsidRPr="005807B5">
        <w:t>interministriel</w:t>
      </w:r>
      <w:proofErr w:type="spellEnd"/>
      <w:r w:rsidRPr="005807B5">
        <w:t xml:space="preserve"> HR committees, which overlooks the preparation of their reports to the UN different bodies</w:t>
      </w:r>
      <w:r w:rsidRPr="005807B5">
        <w:rPr>
          <w:rFonts w:hint="cs"/>
          <w:rtl/>
        </w:rPr>
        <w:t>.</w:t>
      </w:r>
    </w:p>
    <w:p w14:paraId="66AB3804" w14:textId="49BEBCF7" w:rsidR="00E9571E" w:rsidRPr="005807B5" w:rsidRDefault="00E9571E" w:rsidP="00D923C2">
      <w:pPr>
        <w:pStyle w:val="SingleTxtG"/>
      </w:pPr>
      <w:r w:rsidRPr="00593FCE">
        <w:t>7</w:t>
      </w:r>
      <w:r w:rsidR="00A83A2E">
        <w:rPr>
          <w:lang w:val="en-GB"/>
        </w:rPr>
        <w:t>5</w:t>
      </w:r>
      <w:r w:rsidR="00D923C2">
        <w:rPr>
          <w:lang w:val="en-GB"/>
        </w:rPr>
        <w:t>.</w:t>
      </w:r>
      <w:r w:rsidR="00D923C2">
        <w:rPr>
          <w:lang w:val="en-GB"/>
        </w:rPr>
        <w:tab/>
      </w:r>
      <w:r w:rsidRPr="00593FCE">
        <w:t xml:space="preserve">Paraguay has benefited from the support of the </w:t>
      </w:r>
      <w:r w:rsidR="00D923C2" w:rsidRPr="00593FCE">
        <w:t>OHCHR</w:t>
      </w:r>
      <w:r w:rsidRPr="00593FCE">
        <w:t xml:space="preserve"> in launching the system for </w:t>
      </w:r>
      <w:r w:rsidR="00D923C2" w:rsidRPr="00593FCE">
        <w:t>Monitoring</w:t>
      </w:r>
      <w:r w:rsidRPr="00593FCE">
        <w:t xml:space="preserve"> </w:t>
      </w:r>
      <w:r w:rsidR="00D923C2" w:rsidRPr="00593FCE">
        <w:t>Recommendations</w:t>
      </w:r>
      <w:r w:rsidRPr="00593FCE">
        <w:t xml:space="preserve">; </w:t>
      </w:r>
      <w:r w:rsidR="00D923C2" w:rsidRPr="00593FCE">
        <w:t>portal</w:t>
      </w:r>
      <w:r w:rsidRPr="00593FCE">
        <w:t xml:space="preserve"> which </w:t>
      </w:r>
      <w:r w:rsidR="00D923C2" w:rsidRPr="00593FCE">
        <w:t>facilitates</w:t>
      </w:r>
      <w:r w:rsidRPr="00593FCE">
        <w:t xml:space="preserve"> the systematization of HR </w:t>
      </w:r>
      <w:r w:rsidR="00D923C2" w:rsidRPr="00593FCE">
        <w:t>recommendations</w:t>
      </w:r>
      <w:r w:rsidRPr="00593FCE">
        <w:t xml:space="preserve"> made by the UN human rights mechanisms and the </w:t>
      </w:r>
      <w:r w:rsidR="00D923C2" w:rsidRPr="00593FCE">
        <w:t>Organization</w:t>
      </w:r>
      <w:r w:rsidRPr="00593FCE">
        <w:t xml:space="preserve"> of American states</w:t>
      </w:r>
      <w:r w:rsidR="00CC718A">
        <w:t>.</w:t>
      </w:r>
      <w:r w:rsidRPr="00593FCE">
        <w:t xml:space="preserve"> This important tool gives direct access to reliable information on the status of the state implementation of the </w:t>
      </w:r>
      <w:r w:rsidR="00D923C2" w:rsidRPr="00593FCE">
        <w:t>recommendations</w:t>
      </w:r>
      <w:r w:rsidR="00D923C2">
        <w:t xml:space="preserve"> made to the </w:t>
      </w:r>
      <w:r w:rsidR="00D923C2">
        <w:rPr>
          <w:lang w:val="en-GB"/>
        </w:rPr>
        <w:t>S</w:t>
      </w:r>
      <w:proofErr w:type="spellStart"/>
      <w:r w:rsidRPr="00593FCE">
        <w:t>tate</w:t>
      </w:r>
      <w:proofErr w:type="spellEnd"/>
      <w:r w:rsidRPr="00593FCE">
        <w:t>.</w:t>
      </w:r>
      <w:r w:rsidR="00D923C2">
        <w:rPr>
          <w:lang w:val="en-GB"/>
        </w:rPr>
        <w:t xml:space="preserve"> </w:t>
      </w:r>
      <w:r w:rsidRPr="00593FCE">
        <w:t>This too</w:t>
      </w:r>
      <w:r w:rsidR="00D923C2">
        <w:t xml:space="preserve">l strengthens the transparency </w:t>
      </w:r>
      <w:r w:rsidRPr="00593FCE">
        <w:t>and accountability of the country.</w:t>
      </w:r>
    </w:p>
    <w:p w14:paraId="5190DC13" w14:textId="6760B483" w:rsidR="00E9571E" w:rsidRPr="005807B5" w:rsidRDefault="00E9571E" w:rsidP="00087A7C">
      <w:pPr>
        <w:pStyle w:val="SingleTxtG"/>
      </w:pPr>
      <w:r w:rsidRPr="00593FCE">
        <w:t>7</w:t>
      </w:r>
      <w:r w:rsidR="00A83A2E">
        <w:rPr>
          <w:lang w:val="en-GB"/>
        </w:rPr>
        <w:t>6</w:t>
      </w:r>
      <w:r w:rsidR="00087A7C">
        <w:rPr>
          <w:lang w:val="en-GB"/>
        </w:rPr>
        <w:t>.</w:t>
      </w:r>
      <w:r w:rsidR="00087A7C">
        <w:rPr>
          <w:lang w:val="en-GB"/>
        </w:rPr>
        <w:tab/>
      </w:r>
      <w:r w:rsidRPr="00593FCE">
        <w:t xml:space="preserve">The </w:t>
      </w:r>
      <w:r w:rsidR="00087A7C" w:rsidRPr="00593FCE">
        <w:t>OHCHR</w:t>
      </w:r>
      <w:r w:rsidR="00087A7C">
        <w:t xml:space="preserve"> has</w:t>
      </w:r>
      <w:r w:rsidRPr="00593FCE">
        <w:t xml:space="preserve"> also assisted some </w:t>
      </w:r>
      <w:r w:rsidR="00087A7C" w:rsidRPr="00593FCE">
        <w:t>developing</w:t>
      </w:r>
      <w:r w:rsidR="00087A7C">
        <w:t xml:space="preserve"> states in establishing </w:t>
      </w:r>
      <w:r w:rsidRPr="00593FCE">
        <w:t>and strengthening of jud</w:t>
      </w:r>
      <w:r w:rsidR="00087A7C">
        <w:t>icial accountability mechanisms.</w:t>
      </w:r>
      <w:r w:rsidR="00087A7C">
        <w:rPr>
          <w:lang w:val="en-GB"/>
        </w:rPr>
        <w:t xml:space="preserve"> </w:t>
      </w:r>
      <w:r w:rsidR="00087A7C">
        <w:t>Thus in 200</w:t>
      </w:r>
      <w:r w:rsidRPr="00593FCE">
        <w:t>6 the Togolese go</w:t>
      </w:r>
      <w:r w:rsidR="00087A7C">
        <w:t xml:space="preserve">vernment requested </w:t>
      </w:r>
      <w:r w:rsidRPr="00593FCE">
        <w:t xml:space="preserve">the </w:t>
      </w:r>
      <w:r w:rsidR="00087A7C" w:rsidRPr="00087A7C">
        <w:t>OHCHR</w:t>
      </w:r>
      <w:r w:rsidRPr="00593FCE">
        <w:t xml:space="preserve"> to su</w:t>
      </w:r>
      <w:r w:rsidR="00087A7C">
        <w:t xml:space="preserve">pport the creation of the truth, </w:t>
      </w:r>
      <w:r w:rsidRPr="00593FCE">
        <w:t>justice and reconciliation commission as a</w:t>
      </w:r>
      <w:r w:rsidR="00087A7C">
        <w:rPr>
          <w:lang w:val="en-GB"/>
        </w:rPr>
        <w:t xml:space="preserve"> </w:t>
      </w:r>
      <w:r w:rsidRPr="00593FCE">
        <w:t>tool of areal transitional justice</w:t>
      </w:r>
      <w:r w:rsidR="00CC718A">
        <w:t>.</w:t>
      </w:r>
      <w:r w:rsidRPr="00593FCE">
        <w:t xml:space="preserve"> the </w:t>
      </w:r>
      <w:r w:rsidR="00087A7C" w:rsidRPr="00593FCE">
        <w:t>OHCHR</w:t>
      </w:r>
      <w:r w:rsidRPr="00593FCE">
        <w:t xml:space="preserve"> responded positively and in coordination with the UN country team ;the UNDP and international donors advise and CB was provided by organizing national consultations and supporting the drafting of the legal documents which establish the TJRC</w:t>
      </w:r>
      <w:r w:rsidR="007E5744">
        <w:t xml:space="preserve"> </w:t>
      </w:r>
      <w:r w:rsidRPr="00593FCE">
        <w:t>in line with HR standards and by p</w:t>
      </w:r>
      <w:r w:rsidR="007E5744">
        <w:t>roviding training to TRJC staff</w:t>
      </w:r>
      <w:r w:rsidRPr="00593FCE">
        <w:t>.</w:t>
      </w:r>
    </w:p>
    <w:p w14:paraId="3D57B0F3" w14:textId="67A02727" w:rsidR="00E9571E" w:rsidRPr="005807B5" w:rsidRDefault="00E9571E" w:rsidP="00D923C2">
      <w:pPr>
        <w:pStyle w:val="SingleTxtG"/>
      </w:pPr>
      <w:r w:rsidRPr="005807B5">
        <w:t>7</w:t>
      </w:r>
      <w:r w:rsidR="00A83A2E">
        <w:rPr>
          <w:lang w:val="en-GB"/>
        </w:rPr>
        <w:t>7</w:t>
      </w:r>
      <w:r w:rsidR="00087A7C">
        <w:rPr>
          <w:lang w:val="en-GB"/>
        </w:rPr>
        <w:t>.</w:t>
      </w:r>
      <w:r w:rsidR="00087A7C">
        <w:rPr>
          <w:lang w:val="en-GB"/>
        </w:rPr>
        <w:tab/>
      </w:r>
      <w:r w:rsidRPr="005807B5">
        <w:t xml:space="preserve">The </w:t>
      </w:r>
      <w:r w:rsidR="00087A7C" w:rsidRPr="005807B5">
        <w:t>OHCHR</w:t>
      </w:r>
      <w:r w:rsidRPr="005807B5">
        <w:t xml:space="preserve"> has worked closely with Tunisia after the revolution of January 2011,</w:t>
      </w:r>
      <w:r w:rsidR="00087A7C">
        <w:rPr>
          <w:lang w:val="en-GB"/>
        </w:rPr>
        <w:t xml:space="preserve"> </w:t>
      </w:r>
      <w:r w:rsidRPr="005807B5">
        <w:t>first to help with the drafting of the new constitution which resulted in in the inclusion of different HR in line with international standards</w:t>
      </w:r>
      <w:r w:rsidR="007E5744">
        <w:t>,</w:t>
      </w:r>
      <w:r w:rsidR="007E5744">
        <w:rPr>
          <w:lang w:val="en-GB"/>
        </w:rPr>
        <w:t xml:space="preserve"> </w:t>
      </w:r>
      <w:r w:rsidRPr="005807B5">
        <w:t xml:space="preserve">and the </w:t>
      </w:r>
      <w:r w:rsidR="00087A7C" w:rsidRPr="005807B5">
        <w:t>establishment</w:t>
      </w:r>
      <w:r w:rsidRPr="005807B5">
        <w:t xml:space="preserve"> </w:t>
      </w:r>
      <w:r w:rsidR="00087A7C">
        <w:t>of bodies relating to election</w:t>
      </w:r>
      <w:r w:rsidR="00087A7C">
        <w:rPr>
          <w:lang w:val="en-GB"/>
        </w:rPr>
        <w:t>s</w:t>
      </w:r>
      <w:r w:rsidRPr="005807B5">
        <w:t xml:space="preserve">, justice and the media all in line with the </w:t>
      </w:r>
      <w:r w:rsidR="00087A7C" w:rsidRPr="005807B5">
        <w:t>nationally</w:t>
      </w:r>
      <w:r w:rsidRPr="005807B5">
        <w:t xml:space="preserve"> recognized standards.</w:t>
      </w:r>
    </w:p>
    <w:p w14:paraId="682C3144" w14:textId="5AD68CAC" w:rsidR="00E9571E" w:rsidRPr="005807B5" w:rsidRDefault="00E9571E" w:rsidP="00D923C2">
      <w:pPr>
        <w:pStyle w:val="SingleTxtG"/>
      </w:pPr>
      <w:r w:rsidRPr="005807B5">
        <w:t>7</w:t>
      </w:r>
      <w:r w:rsidR="00A83A2E">
        <w:rPr>
          <w:lang w:val="en-GB"/>
        </w:rPr>
        <w:t>8</w:t>
      </w:r>
      <w:r w:rsidR="00087A7C">
        <w:rPr>
          <w:lang w:val="en-GB"/>
        </w:rPr>
        <w:t>.</w:t>
      </w:r>
      <w:r w:rsidR="00087A7C">
        <w:rPr>
          <w:lang w:val="en-GB"/>
        </w:rPr>
        <w:tab/>
      </w:r>
      <w:r w:rsidRPr="005807B5">
        <w:t xml:space="preserve">The </w:t>
      </w:r>
      <w:r w:rsidR="00087A7C" w:rsidRPr="005807B5">
        <w:t>OHCHR</w:t>
      </w:r>
      <w:r w:rsidRPr="005807B5">
        <w:t xml:space="preserve"> has also, helped Columbia in the field of land reparation restitution process which was introduced after the end of the civil war.</w:t>
      </w:r>
      <w:r w:rsidR="00087A7C">
        <w:rPr>
          <w:lang w:val="en-GB"/>
        </w:rPr>
        <w:t xml:space="preserve"> </w:t>
      </w:r>
      <w:r w:rsidRPr="005807B5">
        <w:t xml:space="preserve">The </w:t>
      </w:r>
      <w:r w:rsidR="00087A7C" w:rsidRPr="005807B5">
        <w:t>OHCHR</w:t>
      </w:r>
      <w:r w:rsidRPr="005807B5">
        <w:t xml:space="preserve"> has assisted El Salvador in the development of a</w:t>
      </w:r>
      <w:r w:rsidR="00087A7C">
        <w:rPr>
          <w:lang w:val="en-GB"/>
        </w:rPr>
        <w:t xml:space="preserve"> </w:t>
      </w:r>
      <w:r w:rsidRPr="005807B5">
        <w:t xml:space="preserve">national protocol for the investigation of </w:t>
      </w:r>
      <w:proofErr w:type="spellStart"/>
      <w:r w:rsidRPr="005807B5">
        <w:t>femi</w:t>
      </w:r>
      <w:r w:rsidR="00087A7C">
        <w:rPr>
          <w:lang w:val="en-GB"/>
        </w:rPr>
        <w:t>ni</w:t>
      </w:r>
      <w:r w:rsidRPr="005807B5">
        <w:t>cide</w:t>
      </w:r>
      <w:proofErr w:type="spellEnd"/>
      <w:r w:rsidRPr="005807B5">
        <w:t>.</w:t>
      </w:r>
    </w:p>
    <w:p w14:paraId="026AF97D" w14:textId="67142131" w:rsidR="00E9571E" w:rsidRPr="005807B5" w:rsidRDefault="00E9571E" w:rsidP="00D923C2">
      <w:pPr>
        <w:pStyle w:val="SingleTxtG"/>
      </w:pPr>
      <w:r w:rsidRPr="005807B5">
        <w:t>7</w:t>
      </w:r>
      <w:r w:rsidR="00A83A2E">
        <w:rPr>
          <w:lang w:val="en-GB"/>
        </w:rPr>
        <w:t>9</w:t>
      </w:r>
      <w:r w:rsidR="00087A7C">
        <w:rPr>
          <w:lang w:val="en-GB"/>
        </w:rPr>
        <w:t>.</w:t>
      </w:r>
      <w:r w:rsidR="00087A7C">
        <w:rPr>
          <w:lang w:val="en-GB"/>
        </w:rPr>
        <w:tab/>
      </w:r>
      <w:r w:rsidRPr="005807B5">
        <w:t xml:space="preserve">The </w:t>
      </w:r>
      <w:r w:rsidR="00087A7C" w:rsidRPr="005807B5">
        <w:t>OHCHR</w:t>
      </w:r>
      <w:r w:rsidRPr="005807B5">
        <w:t xml:space="preserve"> has assisted</w:t>
      </w:r>
      <w:r w:rsidR="00087A7C">
        <w:rPr>
          <w:lang w:val="en-GB"/>
        </w:rPr>
        <w:t xml:space="preserve"> </w:t>
      </w:r>
      <w:r w:rsidRPr="005807B5">
        <w:t xml:space="preserve">some states to introduce measures in their laws to improve </w:t>
      </w:r>
      <w:r w:rsidR="00087A7C" w:rsidRPr="005807B5">
        <w:t>access</w:t>
      </w:r>
      <w:r w:rsidRPr="005807B5">
        <w:t xml:space="preserve"> to justice and basic services. In Senegal for </w:t>
      </w:r>
      <w:r w:rsidR="00087A7C" w:rsidRPr="005807B5">
        <w:t>example</w:t>
      </w:r>
      <w:r w:rsidRPr="005807B5">
        <w:t xml:space="preserve"> the </w:t>
      </w:r>
      <w:r w:rsidR="00087A7C" w:rsidRPr="005807B5">
        <w:t>OHCHR</w:t>
      </w:r>
      <w:r w:rsidRPr="005807B5">
        <w:t xml:space="preserve"> regional office for west Africa</w:t>
      </w:r>
      <w:r w:rsidR="00087A7C">
        <w:rPr>
          <w:lang w:val="en-GB"/>
        </w:rPr>
        <w:t xml:space="preserve"> </w:t>
      </w:r>
      <w:r w:rsidRPr="005807B5">
        <w:t xml:space="preserve">provided technical advice for the drafting of a new nationality code which ended the differential treatment </w:t>
      </w:r>
      <w:r w:rsidR="00087A7C">
        <w:t>of men and women in the field o</w:t>
      </w:r>
      <w:r w:rsidRPr="005807B5">
        <w:t>f transmission of nationality through marriage</w:t>
      </w:r>
      <w:r w:rsidR="007E5744">
        <w:t>,</w:t>
      </w:r>
      <w:r w:rsidR="007E5744">
        <w:rPr>
          <w:lang w:val="en-GB"/>
        </w:rPr>
        <w:t xml:space="preserve"> </w:t>
      </w:r>
      <w:r w:rsidRPr="005807B5">
        <w:t>child birth and adoption the work was based on the final observations of the Committee</w:t>
      </w:r>
      <w:r w:rsidR="00087A7C">
        <w:rPr>
          <w:lang w:val="en-GB"/>
        </w:rPr>
        <w:t xml:space="preserve"> </w:t>
      </w:r>
      <w:r w:rsidRPr="005807B5">
        <w:t>on the elimination of discrimination</w:t>
      </w:r>
      <w:r w:rsidR="00087A7C">
        <w:rPr>
          <w:lang w:val="en-GB"/>
        </w:rPr>
        <w:t xml:space="preserve"> </w:t>
      </w:r>
      <w:r w:rsidRPr="005807B5">
        <w:t>against women.</w:t>
      </w:r>
    </w:p>
    <w:p w14:paraId="5CF1E695" w14:textId="698C78CF" w:rsidR="00E9571E" w:rsidRPr="005807B5" w:rsidRDefault="00A83A2E" w:rsidP="00D923C2">
      <w:pPr>
        <w:pStyle w:val="SingleTxtG"/>
      </w:pPr>
      <w:r>
        <w:rPr>
          <w:lang w:val="en-GB"/>
        </w:rPr>
        <w:t>80</w:t>
      </w:r>
      <w:r w:rsidR="00087A7C">
        <w:rPr>
          <w:lang w:val="en-GB"/>
        </w:rPr>
        <w:t>.</w:t>
      </w:r>
      <w:r w:rsidR="00087A7C">
        <w:rPr>
          <w:lang w:val="en-GB"/>
        </w:rPr>
        <w:tab/>
      </w:r>
      <w:r w:rsidR="00E9571E" w:rsidRPr="005807B5">
        <w:t xml:space="preserve">In Cambodia the </w:t>
      </w:r>
      <w:r w:rsidR="00087A7C" w:rsidRPr="005807B5">
        <w:t>OHCHR</w:t>
      </w:r>
      <w:r w:rsidR="00E9571E" w:rsidRPr="005807B5">
        <w:t xml:space="preserve"> has assisted the government in many actions concerning the subject of strengthening a rule of </w:t>
      </w:r>
      <w:r w:rsidR="00087A7C" w:rsidRPr="005807B5">
        <w:t>culture</w:t>
      </w:r>
      <w:r w:rsidR="00E9571E" w:rsidRPr="005807B5">
        <w:t xml:space="preserve"> for instance by giving support to the ministry of justice to organize round table discussions with </w:t>
      </w:r>
      <w:r w:rsidR="00087A7C" w:rsidRPr="005807B5">
        <w:t>judges</w:t>
      </w:r>
      <w:r w:rsidR="00E9571E" w:rsidRPr="005807B5">
        <w:t xml:space="preserve"> on the subject of </w:t>
      </w:r>
      <w:r w:rsidR="00087A7C" w:rsidRPr="005807B5">
        <w:t>pre-trial</w:t>
      </w:r>
      <w:r w:rsidR="00E9571E" w:rsidRPr="005807B5">
        <w:t xml:space="preserve"> detention. Also in 2013 the </w:t>
      </w:r>
      <w:r w:rsidR="00087A7C" w:rsidRPr="005807B5">
        <w:t>OHCHR</w:t>
      </w:r>
      <w:r w:rsidR="00E9571E" w:rsidRPr="005807B5">
        <w:t xml:space="preserve"> launched the first ever Cambodia course for lawyers on fair trial</w:t>
      </w:r>
    </w:p>
    <w:p w14:paraId="4727C87C" w14:textId="3B63C665" w:rsidR="00E9571E" w:rsidRPr="005807B5" w:rsidRDefault="00087A7C" w:rsidP="00D923C2">
      <w:pPr>
        <w:pStyle w:val="SingleTxtG"/>
      </w:pPr>
      <w:r>
        <w:rPr>
          <w:lang w:val="en-GB"/>
        </w:rPr>
        <w:t>8</w:t>
      </w:r>
      <w:r w:rsidR="00A83A2E">
        <w:rPr>
          <w:lang w:val="en-GB"/>
        </w:rPr>
        <w:t>1</w:t>
      </w:r>
      <w:r>
        <w:rPr>
          <w:lang w:val="en-GB"/>
        </w:rPr>
        <w:t>.</w:t>
      </w:r>
      <w:r>
        <w:rPr>
          <w:lang w:val="en-GB"/>
        </w:rPr>
        <w:tab/>
      </w:r>
      <w:proofErr w:type="gramStart"/>
      <w:r w:rsidR="00E9571E" w:rsidRPr="005807B5">
        <w:t>In</w:t>
      </w:r>
      <w:proofErr w:type="gramEnd"/>
      <w:r w:rsidR="00E9571E" w:rsidRPr="005807B5">
        <w:t xml:space="preserve"> the Philippines</w:t>
      </w:r>
      <w:r>
        <w:rPr>
          <w:lang w:val="en-GB"/>
        </w:rPr>
        <w:t>.</w:t>
      </w:r>
      <w:r w:rsidR="00E9571E" w:rsidRPr="005807B5">
        <w:t xml:space="preserve"> the </w:t>
      </w:r>
      <w:r w:rsidRPr="005807B5">
        <w:t>OHCHR</w:t>
      </w:r>
      <w:r w:rsidR="00E9571E" w:rsidRPr="005807B5">
        <w:t xml:space="preserve"> has assisted the government on its request and with the coordination of the Special</w:t>
      </w:r>
      <w:r>
        <w:t xml:space="preserve"> rapporteur on adequate housing</w:t>
      </w:r>
      <w:r w:rsidR="00E9571E" w:rsidRPr="005807B5">
        <w:t xml:space="preserve"> in the drafting of an important document on HR </w:t>
      </w:r>
      <w:r w:rsidRPr="005807B5">
        <w:t>standards</w:t>
      </w:r>
      <w:r w:rsidR="00E9571E" w:rsidRPr="005807B5">
        <w:t xml:space="preserve"> on housing,</w:t>
      </w:r>
      <w:r>
        <w:rPr>
          <w:lang w:val="en-GB"/>
        </w:rPr>
        <w:t xml:space="preserve"> </w:t>
      </w:r>
      <w:r>
        <w:t>land</w:t>
      </w:r>
      <w:r w:rsidR="00E9571E" w:rsidRPr="005807B5">
        <w:t xml:space="preserve"> and land </w:t>
      </w:r>
      <w:r w:rsidRPr="005807B5">
        <w:t>property</w:t>
      </w:r>
      <w:r w:rsidR="00E9571E" w:rsidRPr="005807B5">
        <w:t xml:space="preserve"> rights of populations affected by </w:t>
      </w:r>
      <w:r w:rsidRPr="005807B5">
        <w:t>typhoon</w:t>
      </w:r>
      <w:r w:rsidR="00E9571E" w:rsidRPr="005807B5">
        <w:t xml:space="preserve"> Yolanda.</w:t>
      </w:r>
      <w:r>
        <w:rPr>
          <w:lang w:val="en-GB"/>
        </w:rPr>
        <w:t xml:space="preserve"> </w:t>
      </w:r>
      <w:r w:rsidR="00E9571E" w:rsidRPr="005807B5">
        <w:t>In Lebanon</w:t>
      </w:r>
      <w:r>
        <w:rPr>
          <w:lang w:val="en-GB"/>
        </w:rPr>
        <w:t>,</w:t>
      </w:r>
      <w:r w:rsidR="00E9571E" w:rsidRPr="005807B5">
        <w:t xml:space="preserve"> the </w:t>
      </w:r>
      <w:r w:rsidRPr="005807B5">
        <w:t>OHCHR</w:t>
      </w:r>
      <w:r w:rsidR="00E9571E" w:rsidRPr="005807B5">
        <w:t xml:space="preserve"> has assisted the government in developing a code of conduct for the protection of migrant domestic workers.</w:t>
      </w:r>
      <w:r>
        <w:rPr>
          <w:lang w:val="en-GB"/>
        </w:rPr>
        <w:t xml:space="preserve"> </w:t>
      </w:r>
      <w:r>
        <w:t>In Guatemala</w:t>
      </w:r>
      <w:r w:rsidR="00E9571E" w:rsidRPr="005807B5">
        <w:t xml:space="preserve"> the </w:t>
      </w:r>
      <w:r w:rsidRPr="005807B5">
        <w:t>OHCHR</w:t>
      </w:r>
      <w:r w:rsidR="00E9571E" w:rsidRPr="005807B5">
        <w:t xml:space="preserve"> together with UNDP</w:t>
      </w:r>
      <w:r>
        <w:rPr>
          <w:lang w:val="en-GB"/>
        </w:rPr>
        <w:t>,</w:t>
      </w:r>
      <w:r w:rsidR="00E9571E" w:rsidRPr="005807B5">
        <w:t xml:space="preserve"> UNISCO and UNICEF gave assistance to the government to implement the Maya programme which was established in 2009 to empower the ingenious populations to achieve stronger </w:t>
      </w:r>
      <w:r w:rsidRPr="005807B5">
        <w:t>negotiating</w:t>
      </w:r>
      <w:r w:rsidR="00E9571E" w:rsidRPr="005807B5">
        <w:t xml:space="preserve"> power a</w:t>
      </w:r>
      <w:r>
        <w:t>nd participation in public life</w:t>
      </w:r>
      <w:r>
        <w:rPr>
          <w:lang w:val="en-GB"/>
        </w:rPr>
        <w:t xml:space="preserve"> </w:t>
      </w:r>
      <w:r w:rsidR="00E9571E" w:rsidRPr="005807B5">
        <w:t xml:space="preserve">the intervention of the </w:t>
      </w:r>
      <w:r w:rsidRPr="005807B5">
        <w:t>OHCHR</w:t>
      </w:r>
      <w:r w:rsidR="00E9571E" w:rsidRPr="005807B5">
        <w:t xml:space="preserve"> together with the mentioned specialized agencies has led</w:t>
      </w:r>
      <w:r>
        <w:rPr>
          <w:lang w:val="en-GB"/>
        </w:rPr>
        <w:t xml:space="preserve"> </w:t>
      </w:r>
      <w:r w:rsidR="00E9571E" w:rsidRPr="005807B5">
        <w:t xml:space="preserve">to positive outcomes, such as the establishment of a support network for organizations working on indigenous rights and an increase use of national and </w:t>
      </w:r>
      <w:r w:rsidRPr="005807B5">
        <w:t>regional</w:t>
      </w:r>
      <w:r w:rsidR="00E9571E" w:rsidRPr="005807B5">
        <w:t xml:space="preserve"> protection systems by those organizations.</w:t>
      </w:r>
    </w:p>
    <w:p w14:paraId="5C430C2B" w14:textId="705B8A6F" w:rsidR="00E9571E" w:rsidRPr="00087A7C" w:rsidRDefault="00E9571E" w:rsidP="00D923C2">
      <w:pPr>
        <w:pStyle w:val="SingleTxtG"/>
        <w:rPr>
          <w:lang w:val="en-GB"/>
        </w:rPr>
      </w:pPr>
      <w:r w:rsidRPr="005807B5">
        <w:t>8</w:t>
      </w:r>
      <w:r w:rsidR="00A83A2E">
        <w:rPr>
          <w:lang w:val="en-GB"/>
        </w:rPr>
        <w:t>2</w:t>
      </w:r>
      <w:r w:rsidR="00087A7C">
        <w:rPr>
          <w:lang w:val="en-GB"/>
        </w:rPr>
        <w:t>.</w:t>
      </w:r>
      <w:r w:rsidR="00087A7C">
        <w:rPr>
          <w:lang w:val="en-GB"/>
        </w:rPr>
        <w:tab/>
      </w:r>
      <w:r w:rsidRPr="005807B5">
        <w:t xml:space="preserve">Finally the </w:t>
      </w:r>
      <w:r w:rsidR="00087A7C" w:rsidRPr="005807B5">
        <w:t>OHCHR</w:t>
      </w:r>
      <w:r w:rsidRPr="005807B5">
        <w:t xml:space="preserve"> has assisted many developing countries especially in de</w:t>
      </w:r>
      <w:r w:rsidR="00087A7C">
        <w:t>veloping national systems of HR</w:t>
      </w:r>
      <w:r w:rsidRPr="005807B5">
        <w:t>,</w:t>
      </w:r>
      <w:r w:rsidR="00087A7C">
        <w:rPr>
          <w:lang w:val="en-GB"/>
        </w:rPr>
        <w:t xml:space="preserve"> </w:t>
      </w:r>
      <w:r w:rsidRPr="005807B5">
        <w:t xml:space="preserve">inclusive participation in decision making </w:t>
      </w:r>
      <w:r w:rsidR="00087A7C">
        <w:t xml:space="preserve">and development and monitoring </w:t>
      </w:r>
      <w:r w:rsidRPr="005807B5">
        <w:t>of public policies. In Kenya</w:t>
      </w:r>
      <w:r w:rsidR="00087A7C">
        <w:rPr>
          <w:lang w:val="en-GB"/>
        </w:rPr>
        <w:t>,</w:t>
      </w:r>
      <w:r w:rsidRPr="005807B5">
        <w:t xml:space="preserve"> the </w:t>
      </w:r>
      <w:r w:rsidR="00087A7C" w:rsidRPr="005807B5">
        <w:t>OHCHR</w:t>
      </w:r>
      <w:r w:rsidR="00087A7C">
        <w:t xml:space="preserve"> </w:t>
      </w:r>
      <w:r w:rsidRPr="005807B5">
        <w:t>supported the themati</w:t>
      </w:r>
      <w:r w:rsidR="00087A7C">
        <w:t>c working group on – Governance</w:t>
      </w:r>
      <w:r w:rsidRPr="005807B5">
        <w:t>, judiciary,</w:t>
      </w:r>
      <w:r w:rsidR="00087A7C">
        <w:rPr>
          <w:lang w:val="en-GB"/>
        </w:rPr>
        <w:t xml:space="preserve"> </w:t>
      </w:r>
      <w:r w:rsidRPr="005807B5">
        <w:t>security and the rule of law- and the working group on – Gender, vulnerable groups and youth</w:t>
      </w:r>
      <w:r w:rsidR="00087A7C">
        <w:rPr>
          <w:lang w:val="en-GB"/>
        </w:rPr>
        <w:t>.</w:t>
      </w:r>
    </w:p>
    <w:p w14:paraId="1336C6A2" w14:textId="194567C1" w:rsidR="00E9571E" w:rsidRPr="005807B5" w:rsidRDefault="00E9571E" w:rsidP="00D923C2">
      <w:pPr>
        <w:pStyle w:val="SingleTxtG"/>
      </w:pPr>
      <w:r w:rsidRPr="005807B5">
        <w:t>8</w:t>
      </w:r>
      <w:r w:rsidR="00A83A2E">
        <w:rPr>
          <w:lang w:val="en-GB"/>
        </w:rPr>
        <w:t>3</w:t>
      </w:r>
      <w:r w:rsidR="00087A7C">
        <w:rPr>
          <w:lang w:val="en-GB"/>
        </w:rPr>
        <w:t>.</w:t>
      </w:r>
      <w:r w:rsidR="00087A7C">
        <w:rPr>
          <w:lang w:val="en-GB"/>
        </w:rPr>
        <w:tab/>
      </w:r>
      <w:r w:rsidRPr="005807B5">
        <w:t xml:space="preserve">The </w:t>
      </w:r>
      <w:r w:rsidR="00087A7C" w:rsidRPr="005807B5">
        <w:t>OHCHR</w:t>
      </w:r>
      <w:r w:rsidRPr="005807B5">
        <w:t xml:space="preserve"> also has helped </w:t>
      </w:r>
      <w:proofErr w:type="spellStart"/>
      <w:r w:rsidRPr="005807B5">
        <w:t>Ug</w:t>
      </w:r>
      <w:r w:rsidR="00087A7C">
        <w:rPr>
          <w:lang w:val="en-GB"/>
        </w:rPr>
        <w:t>a</w:t>
      </w:r>
      <w:r w:rsidR="00087A7C">
        <w:t>nda</w:t>
      </w:r>
      <w:proofErr w:type="spellEnd"/>
      <w:r w:rsidR="00087A7C">
        <w:t>, Ecuador</w:t>
      </w:r>
      <w:r w:rsidRPr="005807B5">
        <w:t>,</w:t>
      </w:r>
      <w:r w:rsidR="00087A7C">
        <w:rPr>
          <w:lang w:val="en-GB"/>
        </w:rPr>
        <w:t xml:space="preserve"> S</w:t>
      </w:r>
      <w:proofErr w:type="spellStart"/>
      <w:r w:rsidRPr="005807B5">
        <w:t>tate</w:t>
      </w:r>
      <w:proofErr w:type="spellEnd"/>
      <w:r w:rsidRPr="005807B5">
        <w:t xml:space="preserve"> of </w:t>
      </w:r>
      <w:r w:rsidR="00087A7C" w:rsidRPr="005807B5">
        <w:t>Palestine</w:t>
      </w:r>
      <w:r w:rsidRPr="005807B5">
        <w:t xml:space="preserve"> and Serbia in implementing a</w:t>
      </w:r>
      <w:r w:rsidR="00087A7C">
        <w:rPr>
          <w:lang w:val="en-GB"/>
        </w:rPr>
        <w:t xml:space="preserve"> </w:t>
      </w:r>
      <w:r w:rsidRPr="005807B5">
        <w:t>HR vision of development, HR in development planning,</w:t>
      </w:r>
      <w:r w:rsidR="00087A7C">
        <w:rPr>
          <w:lang w:val="en-GB"/>
        </w:rPr>
        <w:t xml:space="preserve"> </w:t>
      </w:r>
      <w:r w:rsidRPr="005807B5">
        <w:t>a rights-based framework for development and developing a consultation methodology for Roma communities respectively.</w:t>
      </w:r>
    </w:p>
    <w:p w14:paraId="36D6390A" w14:textId="77777777" w:rsidR="00E9571E" w:rsidRDefault="00E9571E" w:rsidP="00E9571E">
      <w:pPr>
        <w:pStyle w:val="HChG"/>
        <w:rPr>
          <w:b w:val="0"/>
          <w:bCs/>
          <w:shd w:val="pct15" w:color="auto" w:fill="FFFFFF"/>
        </w:rPr>
      </w:pPr>
      <w:r>
        <w:tab/>
        <w:t>IX.</w:t>
      </w:r>
      <w:r>
        <w:tab/>
        <w:t>Technical assistance and capaci</w:t>
      </w:r>
      <w:r w:rsidRPr="00A46787">
        <w:t>ty building in reporting to treaty bodies and implementing their recommendations</w:t>
      </w:r>
    </w:p>
    <w:p w14:paraId="53570541" w14:textId="2A129914" w:rsidR="00E9571E" w:rsidRPr="005807B5" w:rsidRDefault="00E9571E" w:rsidP="00087A7C">
      <w:pPr>
        <w:pStyle w:val="SingleTxtG"/>
      </w:pPr>
      <w:r w:rsidRPr="005807B5">
        <w:t>8</w:t>
      </w:r>
      <w:r w:rsidR="00A83A2E">
        <w:rPr>
          <w:lang w:val="en-GB"/>
        </w:rPr>
        <w:t>4</w:t>
      </w:r>
      <w:r w:rsidR="00087A7C">
        <w:rPr>
          <w:lang w:val="en-GB"/>
        </w:rPr>
        <w:t>.</w:t>
      </w:r>
      <w:r w:rsidR="00087A7C">
        <w:rPr>
          <w:lang w:val="en-GB"/>
        </w:rPr>
        <w:tab/>
      </w:r>
      <w:r w:rsidRPr="005807B5">
        <w:t xml:space="preserve"> Under operative paragraph 17 of Resolution 68/268 adopted by the General Assembly on 9 April 2014, the Assembly requested the Secretary-General, through the Office of the High Commissioner for Human Rights, to support States parties in building their capacity to implement their treaty obligations, and provide in this regard advisory services, technical assistance and capacity-building, in line with its mandate, in consultation with and with the consent of the State concerned..</w:t>
      </w:r>
    </w:p>
    <w:p w14:paraId="7E3F8305" w14:textId="162BC1B4" w:rsidR="00E9571E" w:rsidRPr="005807B5" w:rsidRDefault="00E9571E" w:rsidP="00087A7C">
      <w:pPr>
        <w:pStyle w:val="SingleTxtG"/>
      </w:pPr>
      <w:r w:rsidRPr="005807B5">
        <w:t>8</w:t>
      </w:r>
      <w:r w:rsidR="00A83A2E">
        <w:rPr>
          <w:lang w:val="en-GB"/>
        </w:rPr>
        <w:t>5</w:t>
      </w:r>
      <w:r w:rsidR="00087A7C">
        <w:rPr>
          <w:lang w:val="en-GB"/>
        </w:rPr>
        <w:t>.</w:t>
      </w:r>
      <w:r w:rsidR="00087A7C">
        <w:rPr>
          <w:lang w:val="en-GB"/>
        </w:rPr>
        <w:tab/>
      </w:r>
      <w:r w:rsidRPr="005807B5">
        <w:t>Pursuant to the Assembly’s request, the Office of the High Commissioner for Human Rights created in 2015 the Treaty Bodies’ Capacity Building Programme consisting of a group of staff at the Geneva Office</w:t>
      </w:r>
      <w:r w:rsidR="007E5744">
        <w:t xml:space="preserve"> </w:t>
      </w:r>
      <w:r w:rsidRPr="005807B5">
        <w:t>and a number of capacity-building officers in OHCHR’s regional presences.</w:t>
      </w:r>
    </w:p>
    <w:p w14:paraId="65925418" w14:textId="4B369DD1" w:rsidR="00E9571E" w:rsidRPr="005807B5" w:rsidRDefault="00E9571E" w:rsidP="00087A7C">
      <w:pPr>
        <w:pStyle w:val="SingleTxtG"/>
      </w:pPr>
      <w:r w:rsidRPr="005807B5">
        <w:t>8</w:t>
      </w:r>
      <w:r w:rsidR="00A83A2E">
        <w:rPr>
          <w:lang w:val="en-GB"/>
        </w:rPr>
        <w:t>6</w:t>
      </w:r>
      <w:r w:rsidR="00087A7C">
        <w:rPr>
          <w:lang w:val="en-GB"/>
        </w:rPr>
        <w:t>.</w:t>
      </w:r>
      <w:r w:rsidR="00087A7C">
        <w:rPr>
          <w:lang w:val="en-GB"/>
        </w:rPr>
        <w:tab/>
      </w:r>
      <w:r w:rsidRPr="005807B5">
        <w:t>The aim of the Programme is to:</w:t>
      </w:r>
    </w:p>
    <w:p w14:paraId="39B11188" w14:textId="6B6C9498" w:rsidR="00E9571E" w:rsidRPr="005807B5" w:rsidRDefault="00087A7C" w:rsidP="00087A7C">
      <w:pPr>
        <w:pStyle w:val="SingleTxtG"/>
        <w:ind w:firstLine="567"/>
        <w:rPr>
          <w:lang w:val="en-GB"/>
        </w:rPr>
      </w:pPr>
      <w:r>
        <w:rPr>
          <w:lang w:val="en-GB"/>
        </w:rPr>
        <w:t>(a)</w:t>
      </w:r>
      <w:r>
        <w:rPr>
          <w:lang w:val="en-GB"/>
        </w:rPr>
        <w:tab/>
      </w:r>
      <w:proofErr w:type="gramStart"/>
      <w:r w:rsidR="00E9571E" w:rsidRPr="005807B5">
        <w:t>organize</w:t>
      </w:r>
      <w:proofErr w:type="gramEnd"/>
      <w:r w:rsidR="00E9571E" w:rsidRPr="005807B5">
        <w:t xml:space="preserve"> regional train-the trainers events annually to equip potential trainers from among St</w:t>
      </w:r>
      <w:r>
        <w:t>ate officials with the knowledge</w:t>
      </w:r>
      <w:r w:rsidR="00E9571E" w:rsidRPr="005807B5">
        <w:t xml:space="preserve"> and skills to provide support to States parties to treaties in their engagement with Treaty</w:t>
      </w:r>
      <w:r>
        <w:rPr>
          <w:lang w:val="en-GB"/>
        </w:rPr>
        <w:t xml:space="preserve"> </w:t>
      </w:r>
      <w:r w:rsidR="00E9571E" w:rsidRPr="005807B5">
        <w:t>Bodies;</w:t>
      </w:r>
    </w:p>
    <w:p w14:paraId="58FA6F10" w14:textId="778330ED" w:rsidR="00E9571E" w:rsidRPr="00087A7C" w:rsidRDefault="00087A7C" w:rsidP="00087A7C">
      <w:pPr>
        <w:pStyle w:val="SingleTxtG"/>
        <w:ind w:firstLine="567"/>
      </w:pPr>
      <w:r>
        <w:rPr>
          <w:lang w:val="en-GB"/>
        </w:rPr>
        <w:t>(b)</w:t>
      </w:r>
      <w:r>
        <w:rPr>
          <w:lang w:val="en-GB"/>
        </w:rPr>
        <w:tab/>
      </w:r>
      <w:r w:rsidR="00E9571E" w:rsidRPr="005807B5">
        <w:t xml:space="preserve">establish a roster of </w:t>
      </w:r>
      <w:r w:rsidR="004C26FC">
        <w:t>trainers from among State</w:t>
      </w:r>
      <w:r w:rsidR="00E9571E" w:rsidRPr="00087A7C">
        <w:t xml:space="preserve"> officials with extensive experience in</w:t>
      </w:r>
      <w:r w:rsidR="004C26FC">
        <w:t xml:space="preserve"> Treaty Body reporting, create </w:t>
      </w:r>
      <w:r w:rsidR="00E9571E" w:rsidRPr="00087A7C">
        <w:t>a community of learning and facilitate the exchange of lessons learned among roster member;</w:t>
      </w:r>
    </w:p>
    <w:p w14:paraId="1A839ECB" w14:textId="3B65A178" w:rsidR="00E9571E" w:rsidRPr="004C26FC" w:rsidRDefault="004C26FC" w:rsidP="004C26FC">
      <w:pPr>
        <w:pStyle w:val="SingleTxtG"/>
        <w:ind w:firstLine="567"/>
        <w:rPr>
          <w:lang w:val="en-GB"/>
        </w:rPr>
      </w:pPr>
      <w:r>
        <w:rPr>
          <w:lang w:val="en-GB"/>
        </w:rPr>
        <w:t>(c)</w:t>
      </w:r>
      <w:r>
        <w:rPr>
          <w:lang w:val="en-GB"/>
        </w:rPr>
        <w:tab/>
      </w:r>
      <w:proofErr w:type="gramStart"/>
      <w:r w:rsidR="00E9571E" w:rsidRPr="00087A7C">
        <w:t>provide</w:t>
      </w:r>
      <w:proofErr w:type="gramEnd"/>
      <w:r w:rsidR="00E9571E" w:rsidRPr="00087A7C">
        <w:t xml:space="preserve"> assistance to requesting States parties on the establishment of National Mechanisms for Reporting and Follow-up and prepare a Study and Practical Guide on key features of the Mechanism</w:t>
      </w:r>
      <w:r>
        <w:rPr>
          <w:lang w:val="en-GB"/>
        </w:rPr>
        <w:t>;</w:t>
      </w:r>
    </w:p>
    <w:p w14:paraId="466F8D64" w14:textId="7BCB26F7" w:rsidR="00E9571E" w:rsidRPr="00087A7C" w:rsidRDefault="004C26FC" w:rsidP="004C26FC">
      <w:pPr>
        <w:pStyle w:val="SingleTxtG"/>
        <w:ind w:firstLine="567"/>
      </w:pPr>
      <w:r>
        <w:rPr>
          <w:lang w:val="en-GB"/>
        </w:rPr>
        <w:t>(d)</w:t>
      </w:r>
      <w:r>
        <w:rPr>
          <w:lang w:val="en-GB"/>
        </w:rPr>
        <w:tab/>
      </w:r>
      <w:r w:rsidR="00E9571E" w:rsidRPr="00087A7C">
        <w:t>Provide assistance to requesting States parties for treaty specific reporting including the preparation of Common Core Documents</w:t>
      </w:r>
      <w:proofErr w:type="gramStart"/>
      <w:r w:rsidR="00E9571E" w:rsidRPr="00087A7C">
        <w:t>;</w:t>
      </w:r>
      <w:proofErr w:type="gramEnd"/>
    </w:p>
    <w:p w14:paraId="408FFF48" w14:textId="471C330C" w:rsidR="00E9571E" w:rsidRPr="00087A7C" w:rsidRDefault="004C26FC" w:rsidP="004C26FC">
      <w:pPr>
        <w:pStyle w:val="SingleTxtG"/>
        <w:ind w:firstLine="567"/>
      </w:pPr>
      <w:r>
        <w:rPr>
          <w:lang w:val="en-GB"/>
        </w:rPr>
        <w:t>(e)</w:t>
      </w:r>
      <w:r>
        <w:rPr>
          <w:lang w:val="en-GB"/>
        </w:rPr>
        <w:tab/>
      </w:r>
      <w:r w:rsidR="00E9571E" w:rsidRPr="00087A7C">
        <w:t>Maintain and update the Universal Human Rights Index and Treaty Body Database</w:t>
      </w:r>
      <w:proofErr w:type="gramStart"/>
      <w:r w:rsidR="00E9571E" w:rsidRPr="00087A7C">
        <w:t>;</w:t>
      </w:r>
      <w:proofErr w:type="gramEnd"/>
    </w:p>
    <w:p w14:paraId="6F4151B5" w14:textId="2C596007" w:rsidR="00E9571E" w:rsidRPr="00087A7C" w:rsidRDefault="004C26FC" w:rsidP="004C26FC">
      <w:pPr>
        <w:pStyle w:val="SingleTxtG"/>
        <w:ind w:firstLine="567"/>
      </w:pPr>
      <w:r>
        <w:rPr>
          <w:lang w:val="en-GB"/>
        </w:rPr>
        <w:t>(f)</w:t>
      </w:r>
      <w:r>
        <w:rPr>
          <w:lang w:val="en-GB"/>
        </w:rPr>
        <w:tab/>
      </w:r>
      <w:r w:rsidR="00E9571E" w:rsidRPr="00087A7C">
        <w:t xml:space="preserve">Create a </w:t>
      </w:r>
      <w:proofErr w:type="gramStart"/>
      <w:r w:rsidR="00E9571E" w:rsidRPr="00087A7C">
        <w:t>capacity building</w:t>
      </w:r>
      <w:proofErr w:type="gramEnd"/>
      <w:r w:rsidR="00E9571E" w:rsidRPr="00087A7C">
        <w:t xml:space="preserve"> portal on reporting to Treaty Bodies;</w:t>
      </w:r>
    </w:p>
    <w:p w14:paraId="37E883D1" w14:textId="3E756237" w:rsidR="00E9571E" w:rsidRPr="00087A7C" w:rsidRDefault="004C26FC" w:rsidP="004C26FC">
      <w:pPr>
        <w:pStyle w:val="SingleTxtG"/>
        <w:ind w:firstLine="567"/>
      </w:pPr>
      <w:r>
        <w:rPr>
          <w:lang w:val="en-GB"/>
        </w:rPr>
        <w:t>(g)</w:t>
      </w:r>
      <w:r>
        <w:rPr>
          <w:lang w:val="en-GB"/>
        </w:rPr>
        <w:tab/>
      </w:r>
      <w:r w:rsidR="00E9571E" w:rsidRPr="00087A7C">
        <w:t>Launch a general training manual on treaty reporting; and</w:t>
      </w:r>
    </w:p>
    <w:p w14:paraId="51BB8372" w14:textId="4A76A0E5" w:rsidR="00E9571E" w:rsidRPr="00087A7C" w:rsidRDefault="004C26FC" w:rsidP="004C26FC">
      <w:pPr>
        <w:pStyle w:val="SingleTxtG"/>
        <w:ind w:firstLine="567"/>
      </w:pPr>
      <w:r>
        <w:rPr>
          <w:lang w:val="en-GB"/>
        </w:rPr>
        <w:t>(h)</w:t>
      </w:r>
      <w:r>
        <w:rPr>
          <w:lang w:val="en-GB"/>
        </w:rPr>
        <w:tab/>
      </w:r>
      <w:r w:rsidR="00E9571E" w:rsidRPr="00087A7C">
        <w:t>Develop treaty-specific trai</w:t>
      </w:r>
      <w:r w:rsidR="00087A7C">
        <w:t>ning modules, including online.</w:t>
      </w:r>
    </w:p>
    <w:p w14:paraId="21AE958A" w14:textId="1D160986" w:rsidR="00E9571E" w:rsidRPr="00087A7C" w:rsidRDefault="00E9571E" w:rsidP="00087A7C">
      <w:pPr>
        <w:pStyle w:val="SingleTxtG"/>
      </w:pPr>
      <w:r w:rsidRPr="00087A7C">
        <w:t>8</w:t>
      </w:r>
      <w:r w:rsidR="00A83A2E">
        <w:rPr>
          <w:lang w:val="en-GB"/>
        </w:rPr>
        <w:t>7</w:t>
      </w:r>
      <w:r w:rsidR="004C26FC">
        <w:rPr>
          <w:lang w:val="en-GB"/>
        </w:rPr>
        <w:t>.</w:t>
      </w:r>
      <w:r w:rsidR="004C26FC">
        <w:rPr>
          <w:lang w:val="en-GB"/>
        </w:rPr>
        <w:tab/>
      </w:r>
      <w:r w:rsidRPr="00087A7C">
        <w:t>Among the achievements of the Treaty Bodies’ Capacity Building Programme, the following should be mentioned:</w:t>
      </w:r>
    </w:p>
    <w:p w14:paraId="41ABA2E7" w14:textId="6CD15B53" w:rsidR="00E9571E" w:rsidRPr="00087A7C" w:rsidRDefault="004C26FC" w:rsidP="00A83A2E">
      <w:pPr>
        <w:pStyle w:val="SingleTxtG"/>
        <w:ind w:firstLine="567"/>
      </w:pPr>
      <w:r>
        <w:rPr>
          <w:lang w:val="en-GB"/>
        </w:rPr>
        <w:t>(</w:t>
      </w:r>
      <w:r w:rsidR="00E9571E" w:rsidRPr="00087A7C">
        <w:t>a)</w:t>
      </w:r>
      <w:r>
        <w:tab/>
      </w:r>
      <w:r w:rsidR="00E9571E" w:rsidRPr="00087A7C">
        <w:t xml:space="preserve"> The publication of the Practical Guide and Study on National Mechanisms for Reporting and Follow-up;</w:t>
      </w:r>
    </w:p>
    <w:p w14:paraId="2BDB8C3C" w14:textId="6EB9A6DE" w:rsidR="00E9571E" w:rsidRPr="00087A7C" w:rsidRDefault="004C26FC" w:rsidP="00A83A2E">
      <w:pPr>
        <w:pStyle w:val="SingleTxtG"/>
        <w:ind w:firstLine="567"/>
      </w:pPr>
      <w:r>
        <w:rPr>
          <w:lang w:val="en-GB"/>
        </w:rPr>
        <w:t>(</w:t>
      </w:r>
      <w:r>
        <w:t>b)</w:t>
      </w:r>
      <w:r>
        <w:tab/>
      </w:r>
      <w:r>
        <w:rPr>
          <w:lang w:val="en-GB"/>
        </w:rPr>
        <w:t>T</w:t>
      </w:r>
      <w:r w:rsidR="00E9571E" w:rsidRPr="00087A7C">
        <w:t xml:space="preserve">he publication of the Training </w:t>
      </w:r>
      <w:proofErr w:type="gramStart"/>
      <w:r w:rsidR="00E9571E" w:rsidRPr="00087A7C">
        <w:t>Guide which</w:t>
      </w:r>
      <w:proofErr w:type="gramEnd"/>
      <w:r w:rsidR="00E9571E" w:rsidRPr="00087A7C">
        <w:t xml:space="preserve"> is divided in two parts: </w:t>
      </w:r>
      <w:proofErr w:type="spellStart"/>
      <w:r w:rsidR="00E9571E" w:rsidRPr="00087A7C">
        <w:t>i</w:t>
      </w:r>
      <w:proofErr w:type="spellEnd"/>
      <w:r w:rsidR="00E9571E" w:rsidRPr="00087A7C">
        <w:t>) the Manual on the Treaty Body reporting process and ii) The Facilitat</w:t>
      </w:r>
      <w:r w:rsidR="00087A7C">
        <w:t>or’s Guide on treaty reporting.</w:t>
      </w:r>
    </w:p>
    <w:p w14:paraId="209FB00B" w14:textId="0CE895E7" w:rsidR="00E9571E" w:rsidRPr="00087A7C" w:rsidRDefault="00E9571E" w:rsidP="00087A7C">
      <w:pPr>
        <w:pStyle w:val="SingleTxtG"/>
      </w:pPr>
      <w:r w:rsidRPr="00087A7C">
        <w:t>(Comment: An updated list of</w:t>
      </w:r>
      <w:r w:rsidR="00087A7C">
        <w:rPr>
          <w:lang w:val="en-GB"/>
        </w:rPr>
        <w:t xml:space="preserve"> </w:t>
      </w:r>
      <w:r w:rsidRPr="00087A7C">
        <w:t>achievements and statistical data</w:t>
      </w:r>
      <w:r w:rsidR="00087A7C">
        <w:rPr>
          <w:lang w:val="en-GB"/>
        </w:rPr>
        <w:t xml:space="preserve"> </w:t>
      </w:r>
      <w:r w:rsidRPr="00087A7C">
        <w:t>should be provided by OHCHR, including assistance in:</w:t>
      </w:r>
    </w:p>
    <w:p w14:paraId="29314C19" w14:textId="5BF07350" w:rsidR="00E9571E" w:rsidRPr="00087A7C" w:rsidRDefault="004C26FC" w:rsidP="004C26FC">
      <w:pPr>
        <w:pStyle w:val="SingleTxtG"/>
        <w:ind w:firstLine="567"/>
      </w:pPr>
      <w:r>
        <w:rPr>
          <w:lang w:val="en-GB"/>
        </w:rPr>
        <w:t>(</w:t>
      </w:r>
      <w:r>
        <w:t>a)</w:t>
      </w:r>
      <w:r>
        <w:tab/>
      </w:r>
      <w:proofErr w:type="gramStart"/>
      <w:r w:rsidR="00E9571E" w:rsidRPr="00087A7C">
        <w:t>the</w:t>
      </w:r>
      <w:proofErr w:type="gramEnd"/>
      <w:r w:rsidR="00E9571E" w:rsidRPr="00087A7C">
        <w:t xml:space="preserve"> submission of outstanding</w:t>
      </w:r>
      <w:r w:rsidR="00087A7C">
        <w:rPr>
          <w:lang w:val="en-GB"/>
        </w:rPr>
        <w:t xml:space="preserve"> </w:t>
      </w:r>
      <w:r w:rsidR="00E9571E" w:rsidRPr="00087A7C">
        <w:t>State party reports;</w:t>
      </w:r>
    </w:p>
    <w:p w14:paraId="6341141A" w14:textId="3B85E141" w:rsidR="00E9571E" w:rsidRPr="00087A7C" w:rsidRDefault="004C26FC" w:rsidP="004C26FC">
      <w:pPr>
        <w:pStyle w:val="SingleTxtG"/>
        <w:ind w:firstLine="567"/>
      </w:pPr>
      <w:r>
        <w:rPr>
          <w:lang w:val="en-GB"/>
        </w:rPr>
        <w:t>(</w:t>
      </w:r>
      <w:r>
        <w:t>b)</w:t>
      </w:r>
      <w:r>
        <w:tab/>
      </w:r>
      <w:proofErr w:type="gramStart"/>
      <w:r w:rsidR="00E9571E" w:rsidRPr="00087A7C">
        <w:t>responses</w:t>
      </w:r>
      <w:proofErr w:type="gramEnd"/>
      <w:r w:rsidR="00E9571E" w:rsidRPr="00087A7C">
        <w:t xml:space="preserve"> to lists of issues;</w:t>
      </w:r>
    </w:p>
    <w:p w14:paraId="52AD0C0D" w14:textId="4FC97768" w:rsidR="00E9571E" w:rsidRPr="00087A7C" w:rsidRDefault="004C26FC" w:rsidP="004C26FC">
      <w:pPr>
        <w:pStyle w:val="SingleTxtG"/>
        <w:ind w:firstLine="567"/>
      </w:pPr>
      <w:r>
        <w:rPr>
          <w:lang w:val="en-GB"/>
        </w:rPr>
        <w:t>(</w:t>
      </w:r>
      <w:proofErr w:type="gramStart"/>
      <w:r w:rsidR="00E9571E" w:rsidRPr="00087A7C">
        <w:t>c</w:t>
      </w:r>
      <w:proofErr w:type="gramEnd"/>
      <w:r w:rsidR="00E9571E" w:rsidRPr="00087A7C">
        <w:t>)</w:t>
      </w:r>
      <w:r>
        <w:tab/>
      </w:r>
      <w:r w:rsidR="00E9571E" w:rsidRPr="00087A7C">
        <w:t>updated new common core documents;</w:t>
      </w:r>
    </w:p>
    <w:p w14:paraId="53B42A0F" w14:textId="0EA3806F" w:rsidR="00E9571E" w:rsidRPr="00087A7C" w:rsidRDefault="004C26FC" w:rsidP="004C26FC">
      <w:pPr>
        <w:pStyle w:val="SingleTxtG"/>
        <w:ind w:firstLine="567"/>
      </w:pPr>
      <w:r>
        <w:rPr>
          <w:lang w:val="en-GB"/>
        </w:rPr>
        <w:t>(</w:t>
      </w:r>
      <w:proofErr w:type="gramStart"/>
      <w:r w:rsidR="00E9571E" w:rsidRPr="00087A7C">
        <w:t>d</w:t>
      </w:r>
      <w:proofErr w:type="gramEnd"/>
      <w:r w:rsidR="00E9571E" w:rsidRPr="00087A7C">
        <w:t>)</w:t>
      </w:r>
      <w:r>
        <w:tab/>
      </w:r>
      <w:r w:rsidR="00E9571E" w:rsidRPr="00087A7C">
        <w:t>improved dialogues before Committees;</w:t>
      </w:r>
    </w:p>
    <w:p w14:paraId="41BE6B66" w14:textId="4AADF77A" w:rsidR="00E9571E" w:rsidRPr="00087A7C" w:rsidRDefault="004C26FC" w:rsidP="004C26FC">
      <w:pPr>
        <w:pStyle w:val="SingleTxtG"/>
        <w:ind w:firstLine="567"/>
      </w:pPr>
      <w:r>
        <w:rPr>
          <w:lang w:val="en-GB"/>
        </w:rPr>
        <w:t>(</w:t>
      </w:r>
      <w:r w:rsidR="00E9571E" w:rsidRPr="00087A7C">
        <w:t xml:space="preserve">e) </w:t>
      </w:r>
      <w:r>
        <w:tab/>
      </w:r>
      <w:proofErr w:type="gramStart"/>
      <w:r w:rsidR="00E9571E" w:rsidRPr="00087A7C">
        <w:t>the</w:t>
      </w:r>
      <w:proofErr w:type="gramEnd"/>
      <w:r w:rsidR="00E9571E" w:rsidRPr="00087A7C">
        <w:t xml:space="preserve"> establishment of National Mechanisms for Reporting and Follow-up)</w:t>
      </w:r>
    </w:p>
    <w:p w14:paraId="514C2FA4" w14:textId="77777777" w:rsidR="00E9571E" w:rsidRPr="00F649C2" w:rsidRDefault="00E9571E" w:rsidP="00E9571E">
      <w:pPr>
        <w:pStyle w:val="HChG"/>
      </w:pPr>
      <w:r>
        <w:tab/>
        <w:t>X.</w:t>
      </w:r>
      <w:r>
        <w:tab/>
      </w:r>
      <w:r w:rsidRPr="00F649C2">
        <w:t>Achievements and obstacles on technical assistance.</w:t>
      </w:r>
    </w:p>
    <w:p w14:paraId="29CF0166" w14:textId="0A402C2B" w:rsidR="00E9571E" w:rsidRPr="00715190" w:rsidRDefault="00E9571E" w:rsidP="004C26FC">
      <w:pPr>
        <w:pStyle w:val="HChG"/>
      </w:pPr>
      <w:r>
        <w:tab/>
        <w:t>XI.</w:t>
      </w:r>
      <w:r>
        <w:tab/>
      </w:r>
      <w:r w:rsidRPr="00F649C2">
        <w:t>Best practices on technical assistance and capacity building.</w:t>
      </w:r>
    </w:p>
    <w:p w14:paraId="057573C2" w14:textId="77777777" w:rsidR="00E9571E" w:rsidRPr="00F649C2" w:rsidRDefault="00E9571E" w:rsidP="00E9571E">
      <w:pPr>
        <w:pStyle w:val="HChG"/>
      </w:pPr>
      <w:r>
        <w:tab/>
        <w:t>XII.</w:t>
      </w:r>
      <w:r>
        <w:tab/>
        <w:t>Recommendations</w:t>
      </w:r>
    </w:p>
    <w:p w14:paraId="10EFBC00" w14:textId="0F1068F5" w:rsidR="00A22046" w:rsidRPr="00C42A0F" w:rsidRDefault="008C10FF" w:rsidP="00C42A0F">
      <w:pPr>
        <w:pStyle w:val="SingleTxtG"/>
        <w:spacing w:before="240" w:after="0"/>
        <w:jc w:val="center"/>
        <w:rPr>
          <w:u w:val="single"/>
        </w:rPr>
      </w:pPr>
      <w:r>
        <w:rPr>
          <w:u w:val="single"/>
        </w:rPr>
        <w:tab/>
      </w:r>
      <w:r w:rsidR="00C42A0F">
        <w:rPr>
          <w:u w:val="single"/>
        </w:rPr>
        <w:tab/>
      </w:r>
      <w:r w:rsidR="00C42A0F">
        <w:rPr>
          <w:u w:val="single"/>
        </w:rPr>
        <w:tab/>
      </w:r>
      <w:r w:rsidR="00C42A0F">
        <w:rPr>
          <w:u w:val="single"/>
        </w:rPr>
        <w:tab/>
      </w:r>
    </w:p>
    <w:sectPr w:rsidR="00A22046" w:rsidRPr="00C42A0F" w:rsidSect="00FA0A58">
      <w:headerReference w:type="even" r:id="rId12"/>
      <w:headerReference w:type="default" r:id="rId13"/>
      <w:footerReference w:type="even" r:id="rId14"/>
      <w:footerReference w:type="default" r:id="rId15"/>
      <w:footerReference w:type="first" r:id="rId16"/>
      <w:footnotePr>
        <w:numFmt w:val="chicago"/>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EFBC04" w14:textId="77777777" w:rsidR="00D923C2" w:rsidRDefault="00D923C2"/>
  </w:endnote>
  <w:endnote w:type="continuationSeparator" w:id="0">
    <w:p w14:paraId="10EFBC05" w14:textId="77777777" w:rsidR="00D923C2" w:rsidRDefault="00D923C2"/>
  </w:endnote>
  <w:endnote w:type="continuationNotice" w:id="1">
    <w:p w14:paraId="10EFBC06" w14:textId="77777777" w:rsidR="00D923C2" w:rsidRDefault="00D923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rsEavesRoman">
    <w:panose1 w:val="00000000000000000000"/>
    <w:charset w:val="00"/>
    <w:family w:val="roman"/>
    <w:notTrueType/>
    <w:pitch w:val="default"/>
    <w:sig w:usb0="00000003" w:usb1="00000000" w:usb2="00000000" w:usb3="00000000" w:csb0="00000001" w:csb1="00000000"/>
  </w:font>
  <w:font w:name="Bariol Regular">
    <w:altName w:val="Arial"/>
    <w:panose1 w:val="00000000000000000000"/>
    <w:charset w:val="00"/>
    <w:family w:val="swiss"/>
    <w:notTrueType/>
    <w:pitch w:val="default"/>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Helvetica Neue">
    <w:altName w:val="Times New Roman"/>
    <w:charset w:val="00"/>
    <w:family w:val="roman"/>
    <w:pitch w:val="default"/>
  </w:font>
  <w:font w:name="Batang">
    <w:altName w:val="바탕"/>
    <w:panose1 w:val="02030600000101010101"/>
    <w:charset w:val="81"/>
    <w:family w:val="auto"/>
    <w:notTrueType/>
    <w:pitch w:val="fixed"/>
    <w:sig w:usb0="00000001" w:usb1="09060000" w:usb2="00000010" w:usb3="00000000" w:csb0="00080000" w:csb1="00000000"/>
  </w:font>
  <w:font w:name="C39T30Lfz">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FBC09" w14:textId="49219E6D" w:rsidR="00D923C2" w:rsidRPr="00433ACB" w:rsidRDefault="00D923C2" w:rsidP="00E96B38">
    <w:pPr>
      <w:pStyle w:val="Footer"/>
      <w:tabs>
        <w:tab w:val="right" w:pos="9638"/>
      </w:tabs>
      <w:rPr>
        <w:sz w:val="18"/>
      </w:rPr>
    </w:pPr>
    <w:r w:rsidRPr="00CB4E6F">
      <w:rPr>
        <w:b/>
        <w:sz w:val="18"/>
      </w:rPr>
      <w:fldChar w:fldCharType="begin"/>
    </w:r>
    <w:r w:rsidRPr="00CB4E6F">
      <w:rPr>
        <w:b/>
        <w:sz w:val="18"/>
      </w:rPr>
      <w:instrText xml:space="preserve"> PAGE  \* MERGEFORMAT </w:instrText>
    </w:r>
    <w:r w:rsidRPr="00CB4E6F">
      <w:rPr>
        <w:b/>
        <w:sz w:val="18"/>
      </w:rPr>
      <w:fldChar w:fldCharType="separate"/>
    </w:r>
    <w:r w:rsidR="00015AA8">
      <w:rPr>
        <w:b/>
        <w:noProof/>
        <w:sz w:val="18"/>
      </w:rPr>
      <w:t>12</w:t>
    </w:r>
    <w:r w:rsidRPr="00CB4E6F">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FBC0A" w14:textId="0F5E5230" w:rsidR="00D923C2" w:rsidRPr="00E96B38" w:rsidRDefault="00D923C2" w:rsidP="00E96B38">
    <w:pPr>
      <w:pStyle w:val="Footer"/>
      <w:tabs>
        <w:tab w:val="right" w:pos="9638"/>
      </w:tabs>
      <w:jc w:val="right"/>
    </w:pPr>
    <w:r w:rsidRPr="00CB4E6F">
      <w:rPr>
        <w:b/>
        <w:sz w:val="18"/>
      </w:rPr>
      <w:fldChar w:fldCharType="begin"/>
    </w:r>
    <w:r w:rsidRPr="00CB4E6F">
      <w:rPr>
        <w:b/>
        <w:sz w:val="18"/>
      </w:rPr>
      <w:instrText xml:space="preserve"> PAGE  \* MERGEFORMAT </w:instrText>
    </w:r>
    <w:r w:rsidRPr="00CB4E6F">
      <w:rPr>
        <w:b/>
        <w:sz w:val="18"/>
      </w:rPr>
      <w:fldChar w:fldCharType="separate"/>
    </w:r>
    <w:r w:rsidR="00015AA8">
      <w:rPr>
        <w:b/>
        <w:noProof/>
        <w:sz w:val="18"/>
      </w:rPr>
      <w:t>11</w:t>
    </w:r>
    <w:r w:rsidRPr="00CB4E6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903D7" w14:textId="5E7F2A1A" w:rsidR="00EC3367" w:rsidRDefault="00EC3367" w:rsidP="00EC3367">
    <w:pPr>
      <w:pStyle w:val="Footer"/>
    </w:pPr>
    <w:r>
      <w:rPr>
        <w:rFonts w:ascii="C39T30Lfz" w:hAnsi="C39T30Lfz"/>
        <w:noProof/>
        <w:sz w:val="56"/>
        <w:lang w:val="en-GB" w:eastAsia="en-GB"/>
      </w:rPr>
      <w:drawing>
        <wp:anchor distT="0" distB="0" distL="114300" distR="114300" simplePos="0" relativeHeight="251660288" behindDoc="0" locked="0" layoutInCell="1" allowOverlap="1" wp14:anchorId="4778434D" wp14:editId="1EBB38B7">
          <wp:simplePos x="0" y="0"/>
          <wp:positionH relativeFrom="column">
            <wp:posOffset>5555747</wp:posOffset>
          </wp:positionH>
          <wp:positionV relativeFrom="paragraph">
            <wp:posOffset>-38387</wp:posOffset>
          </wp:positionV>
          <wp:extent cx="561975" cy="561975"/>
          <wp:effectExtent l="0" t="0" r="9525" b="9525"/>
          <wp:wrapNone/>
          <wp:docPr id="1" name="Picture 1" descr="https://undocs.org/m2/QRCode.ashx?DS=A/HRC/AC/23/CRP.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AC/23/CRP.3&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1" locked="1" layoutInCell="1" allowOverlap="1" wp14:anchorId="541959F7" wp14:editId="2DF7F1CC">
          <wp:simplePos x="0" y="0"/>
          <wp:positionH relativeFrom="margin">
            <wp:posOffset>4441825</wp:posOffset>
          </wp:positionH>
          <wp:positionV relativeFrom="margin">
            <wp:posOffset>8991600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7C898159" w14:textId="72440E40" w:rsidR="00EC3367" w:rsidRDefault="00EC3367" w:rsidP="00EC3367">
    <w:pPr>
      <w:pStyle w:val="Footer"/>
      <w:ind w:right="1134"/>
      <w:rPr>
        <w:sz w:val="20"/>
      </w:rPr>
    </w:pPr>
    <w:r>
      <w:rPr>
        <w:sz w:val="20"/>
      </w:rPr>
      <w:t>GE.19-12088(E)</w:t>
    </w:r>
  </w:p>
  <w:p w14:paraId="6383A184" w14:textId="4B24D153" w:rsidR="00EC3367" w:rsidRPr="00EC3367" w:rsidRDefault="00EC3367" w:rsidP="00EC3367">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EFBC01" w14:textId="77777777" w:rsidR="00D923C2" w:rsidRPr="000B175B" w:rsidRDefault="00D923C2" w:rsidP="00EE3BAF">
      <w:pPr>
        <w:tabs>
          <w:tab w:val="right" w:pos="2155"/>
        </w:tabs>
        <w:spacing w:after="80"/>
        <w:ind w:left="680"/>
        <w:rPr>
          <w:u w:val="single"/>
        </w:rPr>
      </w:pPr>
      <w:r>
        <w:rPr>
          <w:u w:val="single"/>
        </w:rPr>
        <w:tab/>
      </w:r>
    </w:p>
  </w:footnote>
  <w:footnote w:type="continuationSeparator" w:id="0">
    <w:p w14:paraId="10EFBC02" w14:textId="77777777" w:rsidR="00D923C2" w:rsidRPr="00FC68B7" w:rsidRDefault="00D923C2" w:rsidP="00EE3BAF">
      <w:pPr>
        <w:tabs>
          <w:tab w:val="left" w:pos="2155"/>
        </w:tabs>
        <w:spacing w:after="80"/>
        <w:ind w:left="680"/>
        <w:rPr>
          <w:u w:val="single"/>
        </w:rPr>
      </w:pPr>
      <w:r>
        <w:rPr>
          <w:u w:val="single"/>
        </w:rPr>
        <w:tab/>
      </w:r>
    </w:p>
  </w:footnote>
  <w:footnote w:type="continuationNotice" w:id="1">
    <w:p w14:paraId="10EFBC03" w14:textId="77777777" w:rsidR="00D923C2" w:rsidRDefault="00D923C2"/>
  </w:footnote>
  <w:footnote w:id="2">
    <w:p w14:paraId="45675E9D" w14:textId="7F0C52A5" w:rsidR="004C26FC" w:rsidRPr="004C26FC" w:rsidRDefault="004C26FC">
      <w:pPr>
        <w:pStyle w:val="FootnoteText"/>
      </w:pPr>
      <w:r>
        <w:tab/>
      </w:r>
      <w:r>
        <w:rPr>
          <w:rStyle w:val="FootnoteReference"/>
        </w:rPr>
        <w:footnoteRef/>
      </w:r>
      <w:r>
        <w:t xml:space="preserve"> </w:t>
      </w:r>
      <w:r>
        <w:tab/>
      </w:r>
      <w:r w:rsidRPr="004C26FC">
        <w:t>The present report was submitted after the deadline in order to reflect the most recent developments.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FBC07" w14:textId="5ECFC615" w:rsidR="00D923C2" w:rsidRPr="006234BF" w:rsidRDefault="00D923C2" w:rsidP="006234BF">
    <w:pPr>
      <w:pStyle w:val="Header"/>
      <w:rPr>
        <w:lang w:val="en-GB"/>
      </w:rPr>
    </w:pPr>
    <w:r>
      <w:rPr>
        <w:lang w:val="en-GB"/>
      </w:rPr>
      <w:t>A/HRC/AC/23/CRP.3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FBC08" w14:textId="64FBE575" w:rsidR="00D923C2" w:rsidRPr="003D2A0D" w:rsidRDefault="00D923C2" w:rsidP="003D2A0D">
    <w:pPr>
      <w:pStyle w:val="Header"/>
      <w:jc w:val="right"/>
      <w:rPr>
        <w:lang w:val="en-GB"/>
      </w:rPr>
    </w:pPr>
    <w:r>
      <w:rPr>
        <w:lang w:val="en-GB"/>
      </w:rPr>
      <w:t>A/HRC/AC/23/CRP.3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8600D"/>
    <w:multiLevelType w:val="hybridMultilevel"/>
    <w:tmpl w:val="B9FA38AA"/>
    <w:lvl w:ilvl="0" w:tplc="5074086E">
      <w:start w:val="1"/>
      <w:numFmt w:val="upperRoman"/>
      <w:pStyle w:val="Heading1-Roman"/>
      <w:lvlText w:val="%1."/>
      <w:lvlJc w:val="left"/>
      <w:pPr>
        <w:ind w:left="1287" w:hanging="720"/>
      </w:pPr>
      <w:rPr>
        <w:rFonts w:hint="default"/>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3F2036B"/>
    <w:multiLevelType w:val="hybridMultilevel"/>
    <w:tmpl w:val="CA54B132"/>
    <w:lvl w:ilvl="0" w:tplc="48D43FEE">
      <w:start w:val="2"/>
      <w:numFmt w:val="bullet"/>
      <w:pStyle w:val="Bullet1G"/>
      <w:lvlText w:val="-"/>
      <w:lvlJc w:val="left"/>
      <w:pPr>
        <w:tabs>
          <w:tab w:val="num" w:pos="1701"/>
        </w:tabs>
        <w:ind w:left="1701" w:hanging="170"/>
      </w:pPr>
      <w:rPr>
        <w:rFonts w:ascii="Times New Roman" w:eastAsia="Calibri"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8A5C74"/>
    <w:multiLevelType w:val="hybridMultilevel"/>
    <w:tmpl w:val="5568125E"/>
    <w:lvl w:ilvl="0" w:tplc="FF7A6E9C">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s>
        <w:ind w:left="36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A064080">
      <w:start w:val="1"/>
      <w:numFmt w:val="decimal"/>
      <w:suff w:val="nothing"/>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s>
        <w:ind w:left="108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9E6C8C8">
      <w:start w:val="1"/>
      <w:numFmt w:val="decimal"/>
      <w:suff w:val="nothing"/>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s>
        <w:ind w:left="180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A2037B8">
      <w:start w:val="1"/>
      <w:numFmt w:val="decimal"/>
      <w:suff w:val="nothing"/>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s>
        <w:ind w:left="252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03AB5BA">
      <w:start w:val="1"/>
      <w:numFmt w:val="decimal"/>
      <w:suff w:val="nothing"/>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s>
        <w:ind w:left="324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850C34A">
      <w:start w:val="1"/>
      <w:numFmt w:val="decimal"/>
      <w:suff w:val="nothing"/>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s>
        <w:ind w:left="396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60439C4">
      <w:start w:val="1"/>
      <w:numFmt w:val="decimal"/>
      <w:suff w:val="nothing"/>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s>
        <w:ind w:left="468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4862E3A">
      <w:start w:val="1"/>
      <w:numFmt w:val="decimal"/>
      <w:suff w:val="nothing"/>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s>
        <w:ind w:left="540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C5F6FE84">
      <w:start w:val="1"/>
      <w:numFmt w:val="decimal"/>
      <w:suff w:val="nothing"/>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s>
        <w:ind w:left="612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1E710010"/>
    <w:multiLevelType w:val="hybridMultilevel"/>
    <w:tmpl w:val="336C1D6C"/>
    <w:lvl w:ilvl="0" w:tplc="293A0E1C">
      <w:start w:val="1"/>
      <w:numFmt w:val="upperLetter"/>
      <w:pStyle w:val="Heading2-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3E096D"/>
    <w:multiLevelType w:val="hybridMultilevel"/>
    <w:tmpl w:val="5E68204A"/>
    <w:lvl w:ilvl="0" w:tplc="1C48694C">
      <w:start w:val="1"/>
      <w:numFmt w:val="decimal"/>
      <w:pStyle w:val="SingleTxtG-Withnumbering"/>
      <w:lvlText w:val="%1."/>
      <w:lvlJc w:val="left"/>
      <w:pPr>
        <w:ind w:left="1778" w:hanging="360"/>
      </w:pPr>
      <w:rPr>
        <w:b w:val="0"/>
        <w:i w:val="0"/>
        <w:lang w:val="x-none"/>
      </w:rPr>
    </w:lvl>
    <w:lvl w:ilvl="1" w:tplc="08090019" w:tentative="1">
      <w:start w:val="1"/>
      <w:numFmt w:val="lowerLetter"/>
      <w:lvlText w:val="%2."/>
      <w:lvlJc w:val="left"/>
      <w:pPr>
        <w:ind w:left="5126" w:hanging="360"/>
      </w:pPr>
    </w:lvl>
    <w:lvl w:ilvl="2" w:tplc="0809001B" w:tentative="1">
      <w:start w:val="1"/>
      <w:numFmt w:val="lowerRoman"/>
      <w:lvlText w:val="%3."/>
      <w:lvlJc w:val="right"/>
      <w:pPr>
        <w:ind w:left="5846" w:hanging="180"/>
      </w:pPr>
    </w:lvl>
    <w:lvl w:ilvl="3" w:tplc="0809000F" w:tentative="1">
      <w:start w:val="1"/>
      <w:numFmt w:val="decimal"/>
      <w:lvlText w:val="%4."/>
      <w:lvlJc w:val="left"/>
      <w:pPr>
        <w:ind w:left="6566" w:hanging="360"/>
      </w:pPr>
    </w:lvl>
    <w:lvl w:ilvl="4" w:tplc="08090019" w:tentative="1">
      <w:start w:val="1"/>
      <w:numFmt w:val="lowerLetter"/>
      <w:lvlText w:val="%5."/>
      <w:lvlJc w:val="left"/>
      <w:pPr>
        <w:ind w:left="7286" w:hanging="360"/>
      </w:pPr>
    </w:lvl>
    <w:lvl w:ilvl="5" w:tplc="0809001B" w:tentative="1">
      <w:start w:val="1"/>
      <w:numFmt w:val="lowerRoman"/>
      <w:lvlText w:val="%6."/>
      <w:lvlJc w:val="right"/>
      <w:pPr>
        <w:ind w:left="8006" w:hanging="180"/>
      </w:pPr>
    </w:lvl>
    <w:lvl w:ilvl="6" w:tplc="0809000F" w:tentative="1">
      <w:start w:val="1"/>
      <w:numFmt w:val="decimal"/>
      <w:lvlText w:val="%7."/>
      <w:lvlJc w:val="left"/>
      <w:pPr>
        <w:ind w:left="8726" w:hanging="360"/>
      </w:pPr>
    </w:lvl>
    <w:lvl w:ilvl="7" w:tplc="08090019" w:tentative="1">
      <w:start w:val="1"/>
      <w:numFmt w:val="lowerLetter"/>
      <w:lvlText w:val="%8."/>
      <w:lvlJc w:val="left"/>
      <w:pPr>
        <w:ind w:left="9446" w:hanging="360"/>
      </w:pPr>
    </w:lvl>
    <w:lvl w:ilvl="8" w:tplc="0809001B" w:tentative="1">
      <w:start w:val="1"/>
      <w:numFmt w:val="lowerRoman"/>
      <w:lvlText w:val="%9."/>
      <w:lvlJc w:val="right"/>
      <w:pPr>
        <w:ind w:left="10166" w:hanging="180"/>
      </w:pPr>
    </w:lvl>
  </w:abstractNum>
  <w:abstractNum w:abstractNumId="6" w15:restartNumberingAfterBreak="0">
    <w:nsid w:val="39510643"/>
    <w:multiLevelType w:val="hybridMultilevel"/>
    <w:tmpl w:val="EB3C1AE6"/>
    <w:lvl w:ilvl="0" w:tplc="6F581B3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15:restartNumberingAfterBreak="0">
    <w:nsid w:val="3D105A34"/>
    <w:multiLevelType w:val="hybridMultilevel"/>
    <w:tmpl w:val="CA28EA90"/>
    <w:lvl w:ilvl="0" w:tplc="8EE205B8">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8" w15:restartNumberingAfterBreak="0">
    <w:nsid w:val="4E0261FE"/>
    <w:multiLevelType w:val="hybridMultilevel"/>
    <w:tmpl w:val="63262B50"/>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15:restartNumberingAfterBreak="0">
    <w:nsid w:val="53797F4D"/>
    <w:multiLevelType w:val="hybridMultilevel"/>
    <w:tmpl w:val="C30E6616"/>
    <w:lvl w:ilvl="0" w:tplc="67CECB7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0" w15:restartNumberingAfterBreak="0">
    <w:nsid w:val="58D22B15"/>
    <w:multiLevelType w:val="hybridMultilevel"/>
    <w:tmpl w:val="4E06BB0C"/>
    <w:lvl w:ilvl="0" w:tplc="5A96B51A">
      <w:start w:val="1"/>
      <w:numFmt w:val="decimal"/>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1" w15:restartNumberingAfterBreak="0">
    <w:nsid w:val="612A4BA4"/>
    <w:multiLevelType w:val="hybridMultilevel"/>
    <w:tmpl w:val="C6B6DD46"/>
    <w:lvl w:ilvl="0" w:tplc="2EBC3E76">
      <w:start w:val="3"/>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470428"/>
    <w:multiLevelType w:val="hybridMultilevel"/>
    <w:tmpl w:val="37FE84C8"/>
    <w:lvl w:ilvl="0" w:tplc="D61450E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15:restartNumberingAfterBreak="0">
    <w:nsid w:val="70460C86"/>
    <w:multiLevelType w:val="hybridMultilevel"/>
    <w:tmpl w:val="60F61312"/>
    <w:lvl w:ilvl="0" w:tplc="DF9620D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15:restartNumberingAfterBreak="0">
    <w:nsid w:val="75F20384"/>
    <w:multiLevelType w:val="hybridMultilevel"/>
    <w:tmpl w:val="54605424"/>
    <w:lvl w:ilvl="0" w:tplc="29167D02">
      <w:start w:val="1"/>
      <w:numFmt w:val="upperRoman"/>
      <w:lvlText w:val="%1."/>
      <w:lvlJc w:val="left"/>
      <w:pPr>
        <w:ind w:left="1395" w:hanging="720"/>
      </w:pPr>
      <w:rPr>
        <w:rFonts w:hint="default"/>
      </w:rPr>
    </w:lvl>
    <w:lvl w:ilvl="1" w:tplc="08090019">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num w:numId="1">
    <w:abstractNumId w:val="1"/>
  </w:num>
  <w:num w:numId="2">
    <w:abstractNumId w:val="12"/>
  </w:num>
  <w:num w:numId="3">
    <w:abstractNumId w:val="0"/>
  </w:num>
  <w:num w:numId="4">
    <w:abstractNumId w:val="3"/>
  </w:num>
  <w:num w:numId="5">
    <w:abstractNumId w:val="5"/>
  </w:num>
  <w:num w:numId="6">
    <w:abstractNumId w:val="15"/>
  </w:num>
  <w:num w:numId="7">
    <w:abstractNumId w:val="4"/>
  </w:num>
  <w:num w:numId="8">
    <w:abstractNumId w:val="7"/>
  </w:num>
  <w:num w:numId="9">
    <w:abstractNumId w:val="14"/>
  </w:num>
  <w:num w:numId="10">
    <w:abstractNumId w:val="9"/>
  </w:num>
  <w:num w:numId="11">
    <w:abstractNumId w:val="11"/>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lvlOverride w:ilvl="0">
      <w:lvl w:ilvl="0" w:tplc="FF7A6E9C">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s>
          <w:ind w:left="426"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FA064080">
        <w:start w:val="1"/>
        <w:numFmt w:val="decimal"/>
        <w:suff w:val="nothing"/>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s>
          <w:ind w:left="1146"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D9E6C8C8">
        <w:start w:val="1"/>
        <w:numFmt w:val="decimal"/>
        <w:suff w:val="nothing"/>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s>
          <w:ind w:left="1866"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3A2037B8">
        <w:start w:val="1"/>
        <w:numFmt w:val="decimal"/>
        <w:suff w:val="nothing"/>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s>
          <w:ind w:left="2586"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E03AB5BA">
        <w:start w:val="1"/>
        <w:numFmt w:val="decimal"/>
        <w:suff w:val="nothing"/>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s>
          <w:ind w:left="3306"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3850C34A">
        <w:start w:val="1"/>
        <w:numFmt w:val="decimal"/>
        <w:suff w:val="nothing"/>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s>
          <w:ind w:left="4026"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660439C4">
        <w:start w:val="1"/>
        <w:numFmt w:val="decimal"/>
        <w:suff w:val="nothing"/>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s>
          <w:ind w:left="4746"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A4862E3A">
        <w:start w:val="1"/>
        <w:numFmt w:val="decimal"/>
        <w:suff w:val="nothing"/>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s>
          <w:ind w:left="5466"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C5F6FE84">
        <w:start w:val="1"/>
        <w:numFmt w:val="decimal"/>
        <w:suff w:val="nothing"/>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s>
          <w:ind w:left="6186"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5">
    <w:abstractNumId w:val="6"/>
  </w:num>
  <w:num w:numId="16">
    <w:abstractNumId w:val="10"/>
  </w:num>
  <w:num w:numId="17">
    <w:abstractNumId w:val="13"/>
  </w:num>
  <w:num w:numId="18">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s-ES" w:vendorID="64" w:dllVersion="6" w:nlCheck="1" w:checkStyle="1"/>
  <w:activeWritingStyle w:appName="MSWord" w:lang="fr-CH" w:vendorID="64" w:dllVersion="6" w:nlCheck="1" w:checkStyle="1"/>
  <w:activeWritingStyle w:appName="MSWord" w:lang="en-AU" w:vendorID="64" w:dllVersion="6" w:nlCheck="1" w:checkStyle="1"/>
  <w:activeWritingStyle w:appName="MSWord" w:lang="es-ES_tradnl" w:vendorID="64" w:dllVersion="6" w:nlCheck="1" w:checkStyle="1"/>
  <w:activeWritingStyle w:appName="MSWord" w:lang="en-CA" w:vendorID="64" w:dllVersion="6" w:nlCheck="1" w:checkStyle="1"/>
  <w:activeWritingStyle w:appName="MSWord" w:lang="en-AU" w:vendorID="64" w:dllVersion="0" w:nlCheck="1" w:checkStyle="0"/>
  <w:activeWritingStyle w:appName="MSWord" w:lang="en-GB" w:vendorID="64" w:dllVersion="0" w:nlCheck="1" w:checkStyle="0"/>
  <w:activeWritingStyle w:appName="MSWord" w:lang="en-CA" w:vendorID="64" w:dllVersion="0" w:nlCheck="1" w:checkStyle="0"/>
  <w:activeWritingStyle w:appName="MSWord" w:lang="en-GB" w:vendorID="64" w:dllVersion="131078" w:nlCheck="1" w:checkStyle="0"/>
  <w:activeWritingStyle w:appName="MSWord" w:lang="en-AU" w:vendorID="64" w:dllVersion="131078" w:nlCheck="1" w:checkStyle="1"/>
  <w:activeWritingStyle w:appName="MSWord" w:lang="en-CA" w:vendorID="64" w:dllVersion="131078" w:nlCheck="1" w:checkStyle="1"/>
  <w:activeWritingStyle w:appName="MSWord" w:lang="en-US" w:vendorID="64" w:dllVersion="131078" w:nlCheck="1" w:checkStyle="1"/>
  <w:activeWritingStyle w:appName="MSWord" w:lang="es-ES" w:vendorID="64" w:dllVersion="131078" w:nlCheck="1" w:checkStyle="0"/>
  <w:activeWritingStyle w:appName="MSWord" w:lang="fr-CH" w:vendorID="64" w:dllVersion="131078" w:nlCheck="1" w:checkStyle="1"/>
  <w:activeWritingStyle w:appName="MSWord" w:lang="fr-FR"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8433"/>
  </w:hdrShapeDefaults>
  <w:footnotePr>
    <w:numFmt w:val="chicago"/>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E6F"/>
    <w:rsid w:val="0000063F"/>
    <w:rsid w:val="000006B9"/>
    <w:rsid w:val="00003CB7"/>
    <w:rsid w:val="00004B3F"/>
    <w:rsid w:val="000060D5"/>
    <w:rsid w:val="0000700C"/>
    <w:rsid w:val="00010E69"/>
    <w:rsid w:val="00010F21"/>
    <w:rsid w:val="000123D7"/>
    <w:rsid w:val="000127F7"/>
    <w:rsid w:val="0001363A"/>
    <w:rsid w:val="000157A2"/>
    <w:rsid w:val="00015AA8"/>
    <w:rsid w:val="000162A9"/>
    <w:rsid w:val="000242B2"/>
    <w:rsid w:val="000250D9"/>
    <w:rsid w:val="0002514D"/>
    <w:rsid w:val="00027021"/>
    <w:rsid w:val="000276AA"/>
    <w:rsid w:val="0003015A"/>
    <w:rsid w:val="0003021B"/>
    <w:rsid w:val="000305E1"/>
    <w:rsid w:val="00031DBB"/>
    <w:rsid w:val="00031EC0"/>
    <w:rsid w:val="000320E5"/>
    <w:rsid w:val="00032F58"/>
    <w:rsid w:val="00034CBA"/>
    <w:rsid w:val="00036E85"/>
    <w:rsid w:val="00037462"/>
    <w:rsid w:val="00040703"/>
    <w:rsid w:val="00041CF7"/>
    <w:rsid w:val="000438DB"/>
    <w:rsid w:val="00045B7C"/>
    <w:rsid w:val="00045F5C"/>
    <w:rsid w:val="00045FF5"/>
    <w:rsid w:val="00046CC9"/>
    <w:rsid w:val="00052C17"/>
    <w:rsid w:val="000530E0"/>
    <w:rsid w:val="00053940"/>
    <w:rsid w:val="00054F39"/>
    <w:rsid w:val="00060C26"/>
    <w:rsid w:val="00071D5F"/>
    <w:rsid w:val="00071D65"/>
    <w:rsid w:val="00072E44"/>
    <w:rsid w:val="00073A10"/>
    <w:rsid w:val="00073D46"/>
    <w:rsid w:val="000747DA"/>
    <w:rsid w:val="00075333"/>
    <w:rsid w:val="000771BF"/>
    <w:rsid w:val="00077F9D"/>
    <w:rsid w:val="000807E9"/>
    <w:rsid w:val="00081EE1"/>
    <w:rsid w:val="000845B6"/>
    <w:rsid w:val="00087A7C"/>
    <w:rsid w:val="0009046F"/>
    <w:rsid w:val="0009122B"/>
    <w:rsid w:val="00091736"/>
    <w:rsid w:val="00092288"/>
    <w:rsid w:val="00096533"/>
    <w:rsid w:val="000965FD"/>
    <w:rsid w:val="00096E0A"/>
    <w:rsid w:val="00097FB9"/>
    <w:rsid w:val="000A043F"/>
    <w:rsid w:val="000A23A7"/>
    <w:rsid w:val="000A2B7C"/>
    <w:rsid w:val="000A3112"/>
    <w:rsid w:val="000A4D4A"/>
    <w:rsid w:val="000A5D07"/>
    <w:rsid w:val="000A6820"/>
    <w:rsid w:val="000A6AC9"/>
    <w:rsid w:val="000A737D"/>
    <w:rsid w:val="000A763C"/>
    <w:rsid w:val="000B02FB"/>
    <w:rsid w:val="000B0C80"/>
    <w:rsid w:val="000B1B9D"/>
    <w:rsid w:val="000B221C"/>
    <w:rsid w:val="000B2F88"/>
    <w:rsid w:val="000B56E6"/>
    <w:rsid w:val="000B726E"/>
    <w:rsid w:val="000C005F"/>
    <w:rsid w:val="000C0D36"/>
    <w:rsid w:val="000C1C35"/>
    <w:rsid w:val="000C3EC1"/>
    <w:rsid w:val="000C41E4"/>
    <w:rsid w:val="000C52AF"/>
    <w:rsid w:val="000C5915"/>
    <w:rsid w:val="000D01A4"/>
    <w:rsid w:val="000D18FE"/>
    <w:rsid w:val="000D2FC6"/>
    <w:rsid w:val="000D4C02"/>
    <w:rsid w:val="000D4DAA"/>
    <w:rsid w:val="000D60BA"/>
    <w:rsid w:val="000D782D"/>
    <w:rsid w:val="000E1963"/>
    <w:rsid w:val="000E451A"/>
    <w:rsid w:val="000E51ED"/>
    <w:rsid w:val="000E6352"/>
    <w:rsid w:val="000E6C21"/>
    <w:rsid w:val="000F062E"/>
    <w:rsid w:val="000F17AA"/>
    <w:rsid w:val="000F2853"/>
    <w:rsid w:val="000F2872"/>
    <w:rsid w:val="000F50DE"/>
    <w:rsid w:val="000F5617"/>
    <w:rsid w:val="000F683E"/>
    <w:rsid w:val="000F7962"/>
    <w:rsid w:val="0010108E"/>
    <w:rsid w:val="001014DB"/>
    <w:rsid w:val="00102E75"/>
    <w:rsid w:val="0010386F"/>
    <w:rsid w:val="00104146"/>
    <w:rsid w:val="001041D8"/>
    <w:rsid w:val="001062EA"/>
    <w:rsid w:val="00106644"/>
    <w:rsid w:val="00111352"/>
    <w:rsid w:val="001113B7"/>
    <w:rsid w:val="001121DE"/>
    <w:rsid w:val="00113476"/>
    <w:rsid w:val="00113492"/>
    <w:rsid w:val="001146B7"/>
    <w:rsid w:val="00114DF3"/>
    <w:rsid w:val="001155A7"/>
    <w:rsid w:val="00115968"/>
    <w:rsid w:val="00115EFE"/>
    <w:rsid w:val="00117FDA"/>
    <w:rsid w:val="00121374"/>
    <w:rsid w:val="001236FE"/>
    <w:rsid w:val="00125363"/>
    <w:rsid w:val="00126516"/>
    <w:rsid w:val="001270B4"/>
    <w:rsid w:val="001300B3"/>
    <w:rsid w:val="00132909"/>
    <w:rsid w:val="00132918"/>
    <w:rsid w:val="00133D7A"/>
    <w:rsid w:val="00135FF5"/>
    <w:rsid w:val="00136BCF"/>
    <w:rsid w:val="001371AD"/>
    <w:rsid w:val="00137BA2"/>
    <w:rsid w:val="00144118"/>
    <w:rsid w:val="00144971"/>
    <w:rsid w:val="001455D3"/>
    <w:rsid w:val="0014680F"/>
    <w:rsid w:val="0015124F"/>
    <w:rsid w:val="00152256"/>
    <w:rsid w:val="001531C1"/>
    <w:rsid w:val="00154C48"/>
    <w:rsid w:val="001624A5"/>
    <w:rsid w:val="00163888"/>
    <w:rsid w:val="00164CB0"/>
    <w:rsid w:val="00166BEE"/>
    <w:rsid w:val="00166D58"/>
    <w:rsid w:val="0017049D"/>
    <w:rsid w:val="00170A99"/>
    <w:rsid w:val="00173242"/>
    <w:rsid w:val="001737EF"/>
    <w:rsid w:val="00174A06"/>
    <w:rsid w:val="00177B86"/>
    <w:rsid w:val="00177DDE"/>
    <w:rsid w:val="00177E37"/>
    <w:rsid w:val="0018136A"/>
    <w:rsid w:val="00181ADA"/>
    <w:rsid w:val="00181B4F"/>
    <w:rsid w:val="00183EED"/>
    <w:rsid w:val="001853EE"/>
    <w:rsid w:val="00187A8C"/>
    <w:rsid w:val="00187FA2"/>
    <w:rsid w:val="00190D63"/>
    <w:rsid w:val="00190F05"/>
    <w:rsid w:val="00192F2B"/>
    <w:rsid w:val="001934D3"/>
    <w:rsid w:val="00195EC4"/>
    <w:rsid w:val="001A16A0"/>
    <w:rsid w:val="001A19F3"/>
    <w:rsid w:val="001A2909"/>
    <w:rsid w:val="001A2C5B"/>
    <w:rsid w:val="001A5957"/>
    <w:rsid w:val="001A6CE4"/>
    <w:rsid w:val="001B0B72"/>
    <w:rsid w:val="001B24E5"/>
    <w:rsid w:val="001B3E68"/>
    <w:rsid w:val="001B6CBB"/>
    <w:rsid w:val="001C0F3B"/>
    <w:rsid w:val="001C2222"/>
    <w:rsid w:val="001C2701"/>
    <w:rsid w:val="001C2CBE"/>
    <w:rsid w:val="001C3B06"/>
    <w:rsid w:val="001C3C97"/>
    <w:rsid w:val="001C429C"/>
    <w:rsid w:val="001C5E1A"/>
    <w:rsid w:val="001C6476"/>
    <w:rsid w:val="001C72B4"/>
    <w:rsid w:val="001D0CF4"/>
    <w:rsid w:val="001D0D90"/>
    <w:rsid w:val="001D1DAC"/>
    <w:rsid w:val="001D3C57"/>
    <w:rsid w:val="001D6FD5"/>
    <w:rsid w:val="001D7E85"/>
    <w:rsid w:val="001E057A"/>
    <w:rsid w:val="001E0929"/>
    <w:rsid w:val="001E265C"/>
    <w:rsid w:val="001F22C5"/>
    <w:rsid w:val="001F244A"/>
    <w:rsid w:val="001F25C4"/>
    <w:rsid w:val="001F35A8"/>
    <w:rsid w:val="001F4040"/>
    <w:rsid w:val="001F4DE9"/>
    <w:rsid w:val="001F62DC"/>
    <w:rsid w:val="001F6D89"/>
    <w:rsid w:val="001F7D4A"/>
    <w:rsid w:val="002019C3"/>
    <w:rsid w:val="00204342"/>
    <w:rsid w:val="002044A7"/>
    <w:rsid w:val="00205C9B"/>
    <w:rsid w:val="002075DE"/>
    <w:rsid w:val="00211B2A"/>
    <w:rsid w:val="00212C43"/>
    <w:rsid w:val="002139C0"/>
    <w:rsid w:val="00213B95"/>
    <w:rsid w:val="0021587B"/>
    <w:rsid w:val="00215A68"/>
    <w:rsid w:val="00215EE3"/>
    <w:rsid w:val="002206A4"/>
    <w:rsid w:val="0022180B"/>
    <w:rsid w:val="00222052"/>
    <w:rsid w:val="002231D2"/>
    <w:rsid w:val="0022330C"/>
    <w:rsid w:val="00223778"/>
    <w:rsid w:val="00223A75"/>
    <w:rsid w:val="0022720B"/>
    <w:rsid w:val="00227C1E"/>
    <w:rsid w:val="00232AAC"/>
    <w:rsid w:val="00232B06"/>
    <w:rsid w:val="00233FC3"/>
    <w:rsid w:val="00234164"/>
    <w:rsid w:val="00240B37"/>
    <w:rsid w:val="00240C09"/>
    <w:rsid w:val="00242AF6"/>
    <w:rsid w:val="002435C7"/>
    <w:rsid w:val="00243949"/>
    <w:rsid w:val="00243A9E"/>
    <w:rsid w:val="00245F79"/>
    <w:rsid w:val="002477FE"/>
    <w:rsid w:val="00247B39"/>
    <w:rsid w:val="0025731F"/>
    <w:rsid w:val="00257AFD"/>
    <w:rsid w:val="00260F6C"/>
    <w:rsid w:val="0026167E"/>
    <w:rsid w:val="0026174D"/>
    <w:rsid w:val="00264F74"/>
    <w:rsid w:val="0027143C"/>
    <w:rsid w:val="0027312B"/>
    <w:rsid w:val="0027500F"/>
    <w:rsid w:val="0027676F"/>
    <w:rsid w:val="00276A0C"/>
    <w:rsid w:val="00276D49"/>
    <w:rsid w:val="002773E1"/>
    <w:rsid w:val="00277D0E"/>
    <w:rsid w:val="00281268"/>
    <w:rsid w:val="002823E1"/>
    <w:rsid w:val="00282D5A"/>
    <w:rsid w:val="0028347D"/>
    <w:rsid w:val="00283CDD"/>
    <w:rsid w:val="002868E0"/>
    <w:rsid w:val="002869C8"/>
    <w:rsid w:val="00286DE3"/>
    <w:rsid w:val="00290109"/>
    <w:rsid w:val="00291A2C"/>
    <w:rsid w:val="002933C1"/>
    <w:rsid w:val="0029348D"/>
    <w:rsid w:val="00293589"/>
    <w:rsid w:val="00293F7B"/>
    <w:rsid w:val="00294118"/>
    <w:rsid w:val="002952DD"/>
    <w:rsid w:val="00296680"/>
    <w:rsid w:val="002A0BB7"/>
    <w:rsid w:val="002A1026"/>
    <w:rsid w:val="002A1C0F"/>
    <w:rsid w:val="002A380A"/>
    <w:rsid w:val="002A6D1C"/>
    <w:rsid w:val="002A73AF"/>
    <w:rsid w:val="002B02E5"/>
    <w:rsid w:val="002B079C"/>
    <w:rsid w:val="002B2663"/>
    <w:rsid w:val="002B3375"/>
    <w:rsid w:val="002B3388"/>
    <w:rsid w:val="002B3795"/>
    <w:rsid w:val="002B3C6A"/>
    <w:rsid w:val="002B566E"/>
    <w:rsid w:val="002B574B"/>
    <w:rsid w:val="002B5BB3"/>
    <w:rsid w:val="002B6BC7"/>
    <w:rsid w:val="002C0601"/>
    <w:rsid w:val="002C18DE"/>
    <w:rsid w:val="002C2923"/>
    <w:rsid w:val="002C4ADA"/>
    <w:rsid w:val="002C659B"/>
    <w:rsid w:val="002C65C0"/>
    <w:rsid w:val="002C6E6C"/>
    <w:rsid w:val="002C74CA"/>
    <w:rsid w:val="002D0960"/>
    <w:rsid w:val="002D1139"/>
    <w:rsid w:val="002D185D"/>
    <w:rsid w:val="002D2133"/>
    <w:rsid w:val="002D2E11"/>
    <w:rsid w:val="002D32B7"/>
    <w:rsid w:val="002D39CD"/>
    <w:rsid w:val="002D3A8E"/>
    <w:rsid w:val="002D3AA5"/>
    <w:rsid w:val="002D4A19"/>
    <w:rsid w:val="002D548B"/>
    <w:rsid w:val="002D6094"/>
    <w:rsid w:val="002E106A"/>
    <w:rsid w:val="002E15A8"/>
    <w:rsid w:val="002E1BBD"/>
    <w:rsid w:val="002E1BFD"/>
    <w:rsid w:val="002E4248"/>
    <w:rsid w:val="002E43F1"/>
    <w:rsid w:val="002F02A5"/>
    <w:rsid w:val="002F1076"/>
    <w:rsid w:val="002F2315"/>
    <w:rsid w:val="002F3874"/>
    <w:rsid w:val="002F4B0A"/>
    <w:rsid w:val="002F4B90"/>
    <w:rsid w:val="002F69D0"/>
    <w:rsid w:val="002F759C"/>
    <w:rsid w:val="002F75FC"/>
    <w:rsid w:val="002F7EA6"/>
    <w:rsid w:val="003008E3"/>
    <w:rsid w:val="00300C76"/>
    <w:rsid w:val="00300C85"/>
    <w:rsid w:val="003029BE"/>
    <w:rsid w:val="00305259"/>
    <w:rsid w:val="00305D66"/>
    <w:rsid w:val="003062EB"/>
    <w:rsid w:val="003067BF"/>
    <w:rsid w:val="00307595"/>
    <w:rsid w:val="00307671"/>
    <w:rsid w:val="00310E6E"/>
    <w:rsid w:val="00311B7E"/>
    <w:rsid w:val="00312C07"/>
    <w:rsid w:val="00312F8B"/>
    <w:rsid w:val="003140B7"/>
    <w:rsid w:val="00315A39"/>
    <w:rsid w:val="00316F1D"/>
    <w:rsid w:val="00317D96"/>
    <w:rsid w:val="0032038C"/>
    <w:rsid w:val="003229E3"/>
    <w:rsid w:val="0032425E"/>
    <w:rsid w:val="003243F4"/>
    <w:rsid w:val="003260F9"/>
    <w:rsid w:val="0032642D"/>
    <w:rsid w:val="003325B7"/>
    <w:rsid w:val="0033317E"/>
    <w:rsid w:val="00334F00"/>
    <w:rsid w:val="003354D5"/>
    <w:rsid w:val="00335894"/>
    <w:rsid w:val="003420F0"/>
    <w:rsid w:val="003432E3"/>
    <w:rsid w:val="003456DC"/>
    <w:rsid w:val="003464E9"/>
    <w:rsid w:val="00346924"/>
    <w:rsid w:val="0035007F"/>
    <w:rsid w:val="00352E65"/>
    <w:rsid w:val="0035593A"/>
    <w:rsid w:val="003565A8"/>
    <w:rsid w:val="003567BD"/>
    <w:rsid w:val="00360013"/>
    <w:rsid w:val="003634E2"/>
    <w:rsid w:val="003636AF"/>
    <w:rsid w:val="003639F7"/>
    <w:rsid w:val="003640A6"/>
    <w:rsid w:val="00364A68"/>
    <w:rsid w:val="00365471"/>
    <w:rsid w:val="00365FFE"/>
    <w:rsid w:val="00366050"/>
    <w:rsid w:val="00367828"/>
    <w:rsid w:val="00370050"/>
    <w:rsid w:val="00370569"/>
    <w:rsid w:val="00370865"/>
    <w:rsid w:val="00373136"/>
    <w:rsid w:val="00373671"/>
    <w:rsid w:val="0037375B"/>
    <w:rsid w:val="00373C94"/>
    <w:rsid w:val="00373F38"/>
    <w:rsid w:val="00374C65"/>
    <w:rsid w:val="00376935"/>
    <w:rsid w:val="003775A2"/>
    <w:rsid w:val="00380416"/>
    <w:rsid w:val="00381A66"/>
    <w:rsid w:val="00381B00"/>
    <w:rsid w:val="00382169"/>
    <w:rsid w:val="00387E48"/>
    <w:rsid w:val="00390198"/>
    <w:rsid w:val="00390A7F"/>
    <w:rsid w:val="00390B37"/>
    <w:rsid w:val="003932E3"/>
    <w:rsid w:val="00393301"/>
    <w:rsid w:val="0039522E"/>
    <w:rsid w:val="003979DD"/>
    <w:rsid w:val="003A0AC5"/>
    <w:rsid w:val="003A3663"/>
    <w:rsid w:val="003A3B16"/>
    <w:rsid w:val="003A4270"/>
    <w:rsid w:val="003A52A9"/>
    <w:rsid w:val="003B21A8"/>
    <w:rsid w:val="003B4E2B"/>
    <w:rsid w:val="003B55FB"/>
    <w:rsid w:val="003B712A"/>
    <w:rsid w:val="003C0BD1"/>
    <w:rsid w:val="003C21D1"/>
    <w:rsid w:val="003C299E"/>
    <w:rsid w:val="003C33BC"/>
    <w:rsid w:val="003C33CA"/>
    <w:rsid w:val="003C3BBB"/>
    <w:rsid w:val="003C43E0"/>
    <w:rsid w:val="003C57F8"/>
    <w:rsid w:val="003C5838"/>
    <w:rsid w:val="003C6C44"/>
    <w:rsid w:val="003C76B2"/>
    <w:rsid w:val="003C7952"/>
    <w:rsid w:val="003C7E6C"/>
    <w:rsid w:val="003D0962"/>
    <w:rsid w:val="003D1ADC"/>
    <w:rsid w:val="003D2A0D"/>
    <w:rsid w:val="003D312D"/>
    <w:rsid w:val="003D3805"/>
    <w:rsid w:val="003D38A3"/>
    <w:rsid w:val="003D4CE3"/>
    <w:rsid w:val="003D4FA5"/>
    <w:rsid w:val="003D56FD"/>
    <w:rsid w:val="003D67C6"/>
    <w:rsid w:val="003D77F2"/>
    <w:rsid w:val="003D7B8E"/>
    <w:rsid w:val="003D7D82"/>
    <w:rsid w:val="003E05DB"/>
    <w:rsid w:val="003E06ED"/>
    <w:rsid w:val="003E3381"/>
    <w:rsid w:val="003E3C27"/>
    <w:rsid w:val="003E4903"/>
    <w:rsid w:val="003E54E8"/>
    <w:rsid w:val="003E563B"/>
    <w:rsid w:val="003E61AE"/>
    <w:rsid w:val="003E7D6E"/>
    <w:rsid w:val="003F182C"/>
    <w:rsid w:val="003F1BB6"/>
    <w:rsid w:val="003F2B25"/>
    <w:rsid w:val="003F6755"/>
    <w:rsid w:val="003F78A0"/>
    <w:rsid w:val="003F7A40"/>
    <w:rsid w:val="0040029E"/>
    <w:rsid w:val="00400750"/>
    <w:rsid w:val="00400EA8"/>
    <w:rsid w:val="00402224"/>
    <w:rsid w:val="0040359D"/>
    <w:rsid w:val="004048EB"/>
    <w:rsid w:val="0040563E"/>
    <w:rsid w:val="00410D4D"/>
    <w:rsid w:val="00411204"/>
    <w:rsid w:val="004122DF"/>
    <w:rsid w:val="0041276C"/>
    <w:rsid w:val="00413600"/>
    <w:rsid w:val="00413BA3"/>
    <w:rsid w:val="004146E7"/>
    <w:rsid w:val="004149E3"/>
    <w:rsid w:val="0041796F"/>
    <w:rsid w:val="004204D0"/>
    <w:rsid w:val="00420852"/>
    <w:rsid w:val="00421C7F"/>
    <w:rsid w:val="0042246C"/>
    <w:rsid w:val="00422548"/>
    <w:rsid w:val="0042347B"/>
    <w:rsid w:val="004237E5"/>
    <w:rsid w:val="00423FE6"/>
    <w:rsid w:val="0042505D"/>
    <w:rsid w:val="00430C56"/>
    <w:rsid w:val="004320DF"/>
    <w:rsid w:val="004325BD"/>
    <w:rsid w:val="00432989"/>
    <w:rsid w:val="00432FD2"/>
    <w:rsid w:val="00437F70"/>
    <w:rsid w:val="00440E32"/>
    <w:rsid w:val="00441FA0"/>
    <w:rsid w:val="00442FE4"/>
    <w:rsid w:val="004435AD"/>
    <w:rsid w:val="00443D38"/>
    <w:rsid w:val="00450CAB"/>
    <w:rsid w:val="00450E6E"/>
    <w:rsid w:val="00453939"/>
    <w:rsid w:val="004541C0"/>
    <w:rsid w:val="0045482C"/>
    <w:rsid w:val="0046117B"/>
    <w:rsid w:val="00461579"/>
    <w:rsid w:val="004628A9"/>
    <w:rsid w:val="00462CF3"/>
    <w:rsid w:val="00465AF0"/>
    <w:rsid w:val="004674D5"/>
    <w:rsid w:val="00470B65"/>
    <w:rsid w:val="00471C03"/>
    <w:rsid w:val="00472ACE"/>
    <w:rsid w:val="00473242"/>
    <w:rsid w:val="00473637"/>
    <w:rsid w:val="00473D48"/>
    <w:rsid w:val="004740BF"/>
    <w:rsid w:val="004740CC"/>
    <w:rsid w:val="00475E8E"/>
    <w:rsid w:val="00480159"/>
    <w:rsid w:val="0048143C"/>
    <w:rsid w:val="004816AF"/>
    <w:rsid w:val="00481858"/>
    <w:rsid w:val="0048434E"/>
    <w:rsid w:val="0048761F"/>
    <w:rsid w:val="00491EE6"/>
    <w:rsid w:val="00492B4B"/>
    <w:rsid w:val="00493C84"/>
    <w:rsid w:val="0049475C"/>
    <w:rsid w:val="004949EC"/>
    <w:rsid w:val="00494BF2"/>
    <w:rsid w:val="004A3871"/>
    <w:rsid w:val="004A419D"/>
    <w:rsid w:val="004A57E6"/>
    <w:rsid w:val="004A6C1C"/>
    <w:rsid w:val="004A76C6"/>
    <w:rsid w:val="004A7B9F"/>
    <w:rsid w:val="004B0F2F"/>
    <w:rsid w:val="004B1F41"/>
    <w:rsid w:val="004B2A68"/>
    <w:rsid w:val="004B35C2"/>
    <w:rsid w:val="004B3674"/>
    <w:rsid w:val="004B4524"/>
    <w:rsid w:val="004B68C2"/>
    <w:rsid w:val="004B6FE0"/>
    <w:rsid w:val="004C0299"/>
    <w:rsid w:val="004C2525"/>
    <w:rsid w:val="004C26FC"/>
    <w:rsid w:val="004C41AC"/>
    <w:rsid w:val="004C41DF"/>
    <w:rsid w:val="004C4501"/>
    <w:rsid w:val="004C5374"/>
    <w:rsid w:val="004C6815"/>
    <w:rsid w:val="004C707C"/>
    <w:rsid w:val="004C7D46"/>
    <w:rsid w:val="004D1889"/>
    <w:rsid w:val="004E13C1"/>
    <w:rsid w:val="004E35FF"/>
    <w:rsid w:val="004E44D5"/>
    <w:rsid w:val="004E5985"/>
    <w:rsid w:val="004E7EFA"/>
    <w:rsid w:val="004F1441"/>
    <w:rsid w:val="004F16B3"/>
    <w:rsid w:val="004F2236"/>
    <w:rsid w:val="004F22BA"/>
    <w:rsid w:val="004F35D5"/>
    <w:rsid w:val="004F3B9D"/>
    <w:rsid w:val="004F40A6"/>
    <w:rsid w:val="004F5025"/>
    <w:rsid w:val="004F6396"/>
    <w:rsid w:val="004F6EF2"/>
    <w:rsid w:val="004F7EFA"/>
    <w:rsid w:val="00501FE3"/>
    <w:rsid w:val="005047C9"/>
    <w:rsid w:val="00504E46"/>
    <w:rsid w:val="005052F5"/>
    <w:rsid w:val="0050536E"/>
    <w:rsid w:val="00513223"/>
    <w:rsid w:val="00513B0B"/>
    <w:rsid w:val="0051417F"/>
    <w:rsid w:val="00515333"/>
    <w:rsid w:val="005160B4"/>
    <w:rsid w:val="005201DD"/>
    <w:rsid w:val="00524D8B"/>
    <w:rsid w:val="00524F9F"/>
    <w:rsid w:val="00526519"/>
    <w:rsid w:val="00526B44"/>
    <w:rsid w:val="00526EB7"/>
    <w:rsid w:val="00527D49"/>
    <w:rsid w:val="00527E3C"/>
    <w:rsid w:val="005304F1"/>
    <w:rsid w:val="0053368D"/>
    <w:rsid w:val="0053381D"/>
    <w:rsid w:val="00533AEE"/>
    <w:rsid w:val="00533C75"/>
    <w:rsid w:val="005342A4"/>
    <w:rsid w:val="00535BD3"/>
    <w:rsid w:val="00535E64"/>
    <w:rsid w:val="005361BD"/>
    <w:rsid w:val="005375D0"/>
    <w:rsid w:val="00540C06"/>
    <w:rsid w:val="0054139C"/>
    <w:rsid w:val="005420A2"/>
    <w:rsid w:val="0054245B"/>
    <w:rsid w:val="00542F29"/>
    <w:rsid w:val="0054309F"/>
    <w:rsid w:val="00544768"/>
    <w:rsid w:val="00545832"/>
    <w:rsid w:val="00545959"/>
    <w:rsid w:val="005459D0"/>
    <w:rsid w:val="00551970"/>
    <w:rsid w:val="00551C18"/>
    <w:rsid w:val="005525B7"/>
    <w:rsid w:val="00552D87"/>
    <w:rsid w:val="00557803"/>
    <w:rsid w:val="00557F6D"/>
    <w:rsid w:val="005614E8"/>
    <w:rsid w:val="005626D8"/>
    <w:rsid w:val="00562DC9"/>
    <w:rsid w:val="00565196"/>
    <w:rsid w:val="00567CFB"/>
    <w:rsid w:val="0057069B"/>
    <w:rsid w:val="00570953"/>
    <w:rsid w:val="00570F7C"/>
    <w:rsid w:val="005716CA"/>
    <w:rsid w:val="00572472"/>
    <w:rsid w:val="00572907"/>
    <w:rsid w:val="00573875"/>
    <w:rsid w:val="00575BA6"/>
    <w:rsid w:val="00577374"/>
    <w:rsid w:val="00577745"/>
    <w:rsid w:val="00577CAE"/>
    <w:rsid w:val="00580555"/>
    <w:rsid w:val="00582B93"/>
    <w:rsid w:val="00583DA4"/>
    <w:rsid w:val="0058435C"/>
    <w:rsid w:val="0058446E"/>
    <w:rsid w:val="00586785"/>
    <w:rsid w:val="00587D7D"/>
    <w:rsid w:val="00592F58"/>
    <w:rsid w:val="005939BB"/>
    <w:rsid w:val="005953A2"/>
    <w:rsid w:val="005969A1"/>
    <w:rsid w:val="005A0689"/>
    <w:rsid w:val="005A0714"/>
    <w:rsid w:val="005A0842"/>
    <w:rsid w:val="005A23AE"/>
    <w:rsid w:val="005A34EF"/>
    <w:rsid w:val="005A385A"/>
    <w:rsid w:val="005A3E84"/>
    <w:rsid w:val="005B00EF"/>
    <w:rsid w:val="005B171A"/>
    <w:rsid w:val="005B4E4D"/>
    <w:rsid w:val="005B578B"/>
    <w:rsid w:val="005B5FAD"/>
    <w:rsid w:val="005B60D2"/>
    <w:rsid w:val="005B7C22"/>
    <w:rsid w:val="005C0826"/>
    <w:rsid w:val="005C2A44"/>
    <w:rsid w:val="005C2F73"/>
    <w:rsid w:val="005C31B6"/>
    <w:rsid w:val="005C3ABB"/>
    <w:rsid w:val="005C49E7"/>
    <w:rsid w:val="005C514B"/>
    <w:rsid w:val="005D140F"/>
    <w:rsid w:val="005D34DF"/>
    <w:rsid w:val="005D3CAE"/>
    <w:rsid w:val="005D59EB"/>
    <w:rsid w:val="005D6A6D"/>
    <w:rsid w:val="005D729B"/>
    <w:rsid w:val="005D73B1"/>
    <w:rsid w:val="005E0D5E"/>
    <w:rsid w:val="005E11A3"/>
    <w:rsid w:val="005E381C"/>
    <w:rsid w:val="005E4EAE"/>
    <w:rsid w:val="005E6311"/>
    <w:rsid w:val="005E6455"/>
    <w:rsid w:val="005E6E04"/>
    <w:rsid w:val="005F0338"/>
    <w:rsid w:val="005F0475"/>
    <w:rsid w:val="005F10AC"/>
    <w:rsid w:val="005F1364"/>
    <w:rsid w:val="005F14C6"/>
    <w:rsid w:val="005F2297"/>
    <w:rsid w:val="005F281C"/>
    <w:rsid w:val="005F394C"/>
    <w:rsid w:val="005F450D"/>
    <w:rsid w:val="005F4983"/>
    <w:rsid w:val="005F4E3D"/>
    <w:rsid w:val="005F5F01"/>
    <w:rsid w:val="005F6C1A"/>
    <w:rsid w:val="00600A9B"/>
    <w:rsid w:val="00600FD8"/>
    <w:rsid w:val="0060204F"/>
    <w:rsid w:val="006020B4"/>
    <w:rsid w:val="0060211F"/>
    <w:rsid w:val="0060508D"/>
    <w:rsid w:val="00607044"/>
    <w:rsid w:val="00607ED6"/>
    <w:rsid w:val="00610658"/>
    <w:rsid w:val="00611B6E"/>
    <w:rsid w:val="00612478"/>
    <w:rsid w:val="00612970"/>
    <w:rsid w:val="0061311B"/>
    <w:rsid w:val="006153E8"/>
    <w:rsid w:val="00615C61"/>
    <w:rsid w:val="00615D9A"/>
    <w:rsid w:val="006162B7"/>
    <w:rsid w:val="0062092B"/>
    <w:rsid w:val="00620BA7"/>
    <w:rsid w:val="00621212"/>
    <w:rsid w:val="00623091"/>
    <w:rsid w:val="006230F0"/>
    <w:rsid w:val="006234BF"/>
    <w:rsid w:val="00623E2E"/>
    <w:rsid w:val="0062472E"/>
    <w:rsid w:val="00624BDF"/>
    <w:rsid w:val="0062526B"/>
    <w:rsid w:val="00626EF6"/>
    <w:rsid w:val="006307B3"/>
    <w:rsid w:val="00631118"/>
    <w:rsid w:val="00632562"/>
    <w:rsid w:val="00636BC2"/>
    <w:rsid w:val="00637EAE"/>
    <w:rsid w:val="00637F40"/>
    <w:rsid w:val="00640119"/>
    <w:rsid w:val="00642941"/>
    <w:rsid w:val="006437B7"/>
    <w:rsid w:val="0064463A"/>
    <w:rsid w:val="00645596"/>
    <w:rsid w:val="006474D0"/>
    <w:rsid w:val="0064767A"/>
    <w:rsid w:val="0064786F"/>
    <w:rsid w:val="006478EB"/>
    <w:rsid w:val="00650EDE"/>
    <w:rsid w:val="00651DDD"/>
    <w:rsid w:val="00652E1F"/>
    <w:rsid w:val="0065471A"/>
    <w:rsid w:val="00655921"/>
    <w:rsid w:val="00656208"/>
    <w:rsid w:val="006607C1"/>
    <w:rsid w:val="00660A75"/>
    <w:rsid w:val="0066133A"/>
    <w:rsid w:val="006616DD"/>
    <w:rsid w:val="00662102"/>
    <w:rsid w:val="00666489"/>
    <w:rsid w:val="00667AF8"/>
    <w:rsid w:val="0067099B"/>
    <w:rsid w:val="00670E1C"/>
    <w:rsid w:val="0067198B"/>
    <w:rsid w:val="00672AE1"/>
    <w:rsid w:val="006738B4"/>
    <w:rsid w:val="00676BED"/>
    <w:rsid w:val="006776CC"/>
    <w:rsid w:val="006810EE"/>
    <w:rsid w:val="00681AA8"/>
    <w:rsid w:val="00681FE3"/>
    <w:rsid w:val="006827CD"/>
    <w:rsid w:val="00684443"/>
    <w:rsid w:val="0068603F"/>
    <w:rsid w:val="00687185"/>
    <w:rsid w:val="00687E47"/>
    <w:rsid w:val="0069047A"/>
    <w:rsid w:val="00694201"/>
    <w:rsid w:val="006943DA"/>
    <w:rsid w:val="00695D5C"/>
    <w:rsid w:val="00697EBB"/>
    <w:rsid w:val="006A0520"/>
    <w:rsid w:val="006A1475"/>
    <w:rsid w:val="006A23B4"/>
    <w:rsid w:val="006A2BEB"/>
    <w:rsid w:val="006A2DC1"/>
    <w:rsid w:val="006A39C6"/>
    <w:rsid w:val="006A40EF"/>
    <w:rsid w:val="006A4F2F"/>
    <w:rsid w:val="006A5689"/>
    <w:rsid w:val="006A6235"/>
    <w:rsid w:val="006A71A9"/>
    <w:rsid w:val="006A7C90"/>
    <w:rsid w:val="006B13B6"/>
    <w:rsid w:val="006B146A"/>
    <w:rsid w:val="006B1ED2"/>
    <w:rsid w:val="006B3A07"/>
    <w:rsid w:val="006B5111"/>
    <w:rsid w:val="006B6E7B"/>
    <w:rsid w:val="006C29CD"/>
    <w:rsid w:val="006C2D00"/>
    <w:rsid w:val="006C420C"/>
    <w:rsid w:val="006C4560"/>
    <w:rsid w:val="006C4EBF"/>
    <w:rsid w:val="006C5852"/>
    <w:rsid w:val="006C5B3B"/>
    <w:rsid w:val="006C6F92"/>
    <w:rsid w:val="006C78D4"/>
    <w:rsid w:val="006D0E7B"/>
    <w:rsid w:val="006D1025"/>
    <w:rsid w:val="006D1780"/>
    <w:rsid w:val="006D46BD"/>
    <w:rsid w:val="006D5A74"/>
    <w:rsid w:val="006D656A"/>
    <w:rsid w:val="006D70AE"/>
    <w:rsid w:val="006E04DD"/>
    <w:rsid w:val="006E1ED3"/>
    <w:rsid w:val="006E267B"/>
    <w:rsid w:val="006E2C42"/>
    <w:rsid w:val="006E3164"/>
    <w:rsid w:val="006E3BDD"/>
    <w:rsid w:val="006E5CE2"/>
    <w:rsid w:val="006E6D79"/>
    <w:rsid w:val="006F071E"/>
    <w:rsid w:val="006F100B"/>
    <w:rsid w:val="006F28BE"/>
    <w:rsid w:val="006F28FF"/>
    <w:rsid w:val="006F36E8"/>
    <w:rsid w:val="0070112A"/>
    <w:rsid w:val="00702B9A"/>
    <w:rsid w:val="00703ACC"/>
    <w:rsid w:val="0070700E"/>
    <w:rsid w:val="0070728D"/>
    <w:rsid w:val="00707C6B"/>
    <w:rsid w:val="007118FF"/>
    <w:rsid w:val="00713653"/>
    <w:rsid w:val="007152DC"/>
    <w:rsid w:val="007170FB"/>
    <w:rsid w:val="007174B2"/>
    <w:rsid w:val="00717923"/>
    <w:rsid w:val="007247F7"/>
    <w:rsid w:val="007265CC"/>
    <w:rsid w:val="00726FF0"/>
    <w:rsid w:val="00727894"/>
    <w:rsid w:val="007279B6"/>
    <w:rsid w:val="00730141"/>
    <w:rsid w:val="00731EA9"/>
    <w:rsid w:val="0073259B"/>
    <w:rsid w:val="007337FC"/>
    <w:rsid w:val="00736328"/>
    <w:rsid w:val="00740A28"/>
    <w:rsid w:val="00741172"/>
    <w:rsid w:val="00742B1E"/>
    <w:rsid w:val="00744357"/>
    <w:rsid w:val="00746870"/>
    <w:rsid w:val="0074746B"/>
    <w:rsid w:val="0074748A"/>
    <w:rsid w:val="00750B0F"/>
    <w:rsid w:val="00750FA9"/>
    <w:rsid w:val="00751A5B"/>
    <w:rsid w:val="007539DC"/>
    <w:rsid w:val="00755A75"/>
    <w:rsid w:val="00755F97"/>
    <w:rsid w:val="00757B15"/>
    <w:rsid w:val="007607A4"/>
    <w:rsid w:val="007649E4"/>
    <w:rsid w:val="0076514D"/>
    <w:rsid w:val="007658E3"/>
    <w:rsid w:val="00766A82"/>
    <w:rsid w:val="00766E63"/>
    <w:rsid w:val="00767468"/>
    <w:rsid w:val="007722C8"/>
    <w:rsid w:val="00772BD2"/>
    <w:rsid w:val="0077327F"/>
    <w:rsid w:val="00773C0B"/>
    <w:rsid w:val="007747F8"/>
    <w:rsid w:val="00776AE4"/>
    <w:rsid w:val="00777B17"/>
    <w:rsid w:val="00777F2C"/>
    <w:rsid w:val="0078433B"/>
    <w:rsid w:val="00790F4C"/>
    <w:rsid w:val="00791EC3"/>
    <w:rsid w:val="007929EA"/>
    <w:rsid w:val="00793945"/>
    <w:rsid w:val="00793EFB"/>
    <w:rsid w:val="0079605A"/>
    <w:rsid w:val="007A1559"/>
    <w:rsid w:val="007A27C3"/>
    <w:rsid w:val="007A3A15"/>
    <w:rsid w:val="007A3D63"/>
    <w:rsid w:val="007A525F"/>
    <w:rsid w:val="007A7F40"/>
    <w:rsid w:val="007B0172"/>
    <w:rsid w:val="007B1759"/>
    <w:rsid w:val="007B2550"/>
    <w:rsid w:val="007B55F9"/>
    <w:rsid w:val="007B65EE"/>
    <w:rsid w:val="007B6BB9"/>
    <w:rsid w:val="007B7DCE"/>
    <w:rsid w:val="007C06F4"/>
    <w:rsid w:val="007C203B"/>
    <w:rsid w:val="007C31BF"/>
    <w:rsid w:val="007C3E1B"/>
    <w:rsid w:val="007C4DC0"/>
    <w:rsid w:val="007C5D3F"/>
    <w:rsid w:val="007C7150"/>
    <w:rsid w:val="007D0294"/>
    <w:rsid w:val="007D0BD8"/>
    <w:rsid w:val="007D0F42"/>
    <w:rsid w:val="007D1068"/>
    <w:rsid w:val="007D1A02"/>
    <w:rsid w:val="007D201F"/>
    <w:rsid w:val="007D25BA"/>
    <w:rsid w:val="007D2D05"/>
    <w:rsid w:val="007D3844"/>
    <w:rsid w:val="007D5C19"/>
    <w:rsid w:val="007D678F"/>
    <w:rsid w:val="007E0263"/>
    <w:rsid w:val="007E1725"/>
    <w:rsid w:val="007E1804"/>
    <w:rsid w:val="007E28A9"/>
    <w:rsid w:val="007E477D"/>
    <w:rsid w:val="007E4D9E"/>
    <w:rsid w:val="007E5744"/>
    <w:rsid w:val="007E6150"/>
    <w:rsid w:val="007E61A1"/>
    <w:rsid w:val="007E71FC"/>
    <w:rsid w:val="007E7AD2"/>
    <w:rsid w:val="007E7E49"/>
    <w:rsid w:val="007F01FB"/>
    <w:rsid w:val="007F1D8D"/>
    <w:rsid w:val="007F30BE"/>
    <w:rsid w:val="007F45EA"/>
    <w:rsid w:val="007F5C7B"/>
    <w:rsid w:val="007F5D49"/>
    <w:rsid w:val="007F6D54"/>
    <w:rsid w:val="007F78E3"/>
    <w:rsid w:val="00803F39"/>
    <w:rsid w:val="00804B71"/>
    <w:rsid w:val="0080512C"/>
    <w:rsid w:val="0080601D"/>
    <w:rsid w:val="0080676F"/>
    <w:rsid w:val="00810F49"/>
    <w:rsid w:val="00812E20"/>
    <w:rsid w:val="00813EBC"/>
    <w:rsid w:val="00814C31"/>
    <w:rsid w:val="0081589B"/>
    <w:rsid w:val="00816C9B"/>
    <w:rsid w:val="00820859"/>
    <w:rsid w:val="00822014"/>
    <w:rsid w:val="00822BF7"/>
    <w:rsid w:val="00822E37"/>
    <w:rsid w:val="008235DD"/>
    <w:rsid w:val="008253DF"/>
    <w:rsid w:val="00826CEC"/>
    <w:rsid w:val="00832CCA"/>
    <w:rsid w:val="00832EA7"/>
    <w:rsid w:val="008338CA"/>
    <w:rsid w:val="00833D34"/>
    <w:rsid w:val="00834C24"/>
    <w:rsid w:val="008410CD"/>
    <w:rsid w:val="008410E6"/>
    <w:rsid w:val="008413AD"/>
    <w:rsid w:val="00841E35"/>
    <w:rsid w:val="008428E2"/>
    <w:rsid w:val="00842FE8"/>
    <w:rsid w:val="008452C4"/>
    <w:rsid w:val="00845647"/>
    <w:rsid w:val="00846097"/>
    <w:rsid w:val="00846895"/>
    <w:rsid w:val="008504AC"/>
    <w:rsid w:val="0085054B"/>
    <w:rsid w:val="0085098F"/>
    <w:rsid w:val="00851B9F"/>
    <w:rsid w:val="0085227C"/>
    <w:rsid w:val="00853E59"/>
    <w:rsid w:val="0085477A"/>
    <w:rsid w:val="00855807"/>
    <w:rsid w:val="00855BB0"/>
    <w:rsid w:val="008564A8"/>
    <w:rsid w:val="00856BAE"/>
    <w:rsid w:val="00856F40"/>
    <w:rsid w:val="0086040F"/>
    <w:rsid w:val="00860732"/>
    <w:rsid w:val="00862D5A"/>
    <w:rsid w:val="00863A0E"/>
    <w:rsid w:val="00865F22"/>
    <w:rsid w:val="00866443"/>
    <w:rsid w:val="00870B79"/>
    <w:rsid w:val="0087199A"/>
    <w:rsid w:val="0087208C"/>
    <w:rsid w:val="00873761"/>
    <w:rsid w:val="008748C5"/>
    <w:rsid w:val="00875B59"/>
    <w:rsid w:val="00876D10"/>
    <w:rsid w:val="0088172E"/>
    <w:rsid w:val="0088178E"/>
    <w:rsid w:val="00883136"/>
    <w:rsid w:val="00884F1D"/>
    <w:rsid w:val="0088699F"/>
    <w:rsid w:val="00887BB9"/>
    <w:rsid w:val="00891532"/>
    <w:rsid w:val="00893F03"/>
    <w:rsid w:val="00894380"/>
    <w:rsid w:val="0089478A"/>
    <w:rsid w:val="008952DA"/>
    <w:rsid w:val="00897820"/>
    <w:rsid w:val="008A09AC"/>
    <w:rsid w:val="008A103D"/>
    <w:rsid w:val="008A14C7"/>
    <w:rsid w:val="008A1599"/>
    <w:rsid w:val="008A1B75"/>
    <w:rsid w:val="008A2488"/>
    <w:rsid w:val="008A369E"/>
    <w:rsid w:val="008A43CB"/>
    <w:rsid w:val="008A4C26"/>
    <w:rsid w:val="008A4CD5"/>
    <w:rsid w:val="008A5705"/>
    <w:rsid w:val="008A757B"/>
    <w:rsid w:val="008A7C54"/>
    <w:rsid w:val="008A7D72"/>
    <w:rsid w:val="008B2A39"/>
    <w:rsid w:val="008B3EFB"/>
    <w:rsid w:val="008C008A"/>
    <w:rsid w:val="008C10FF"/>
    <w:rsid w:val="008C2E5D"/>
    <w:rsid w:val="008C5B78"/>
    <w:rsid w:val="008D16D6"/>
    <w:rsid w:val="008D19A7"/>
    <w:rsid w:val="008D218F"/>
    <w:rsid w:val="008D25DC"/>
    <w:rsid w:val="008D2EAB"/>
    <w:rsid w:val="008D312B"/>
    <w:rsid w:val="008D6128"/>
    <w:rsid w:val="008E1C17"/>
    <w:rsid w:val="008E2096"/>
    <w:rsid w:val="008E23F4"/>
    <w:rsid w:val="008E3454"/>
    <w:rsid w:val="008E4FD9"/>
    <w:rsid w:val="008E5DB4"/>
    <w:rsid w:val="008E61D9"/>
    <w:rsid w:val="008E7919"/>
    <w:rsid w:val="008E7A5A"/>
    <w:rsid w:val="008F0130"/>
    <w:rsid w:val="008F19F7"/>
    <w:rsid w:val="008F5B26"/>
    <w:rsid w:val="008F5F18"/>
    <w:rsid w:val="008F65BA"/>
    <w:rsid w:val="008F6901"/>
    <w:rsid w:val="008F71B9"/>
    <w:rsid w:val="008F721A"/>
    <w:rsid w:val="00900E2D"/>
    <w:rsid w:val="00900FB9"/>
    <w:rsid w:val="0090174C"/>
    <w:rsid w:val="00901CF2"/>
    <w:rsid w:val="00907609"/>
    <w:rsid w:val="009126AA"/>
    <w:rsid w:val="00912DFB"/>
    <w:rsid w:val="009156F9"/>
    <w:rsid w:val="00915EC8"/>
    <w:rsid w:val="009167DD"/>
    <w:rsid w:val="00917374"/>
    <w:rsid w:val="00920AC4"/>
    <w:rsid w:val="00920E9A"/>
    <w:rsid w:val="009212FF"/>
    <w:rsid w:val="0092158A"/>
    <w:rsid w:val="00921D24"/>
    <w:rsid w:val="009246AD"/>
    <w:rsid w:val="00925632"/>
    <w:rsid w:val="00925C8C"/>
    <w:rsid w:val="009260DF"/>
    <w:rsid w:val="009266F3"/>
    <w:rsid w:val="009310B1"/>
    <w:rsid w:val="009313B0"/>
    <w:rsid w:val="00932EC4"/>
    <w:rsid w:val="00934B1A"/>
    <w:rsid w:val="00935A9B"/>
    <w:rsid w:val="00935EAF"/>
    <w:rsid w:val="009367A4"/>
    <w:rsid w:val="00936B5D"/>
    <w:rsid w:val="009378C6"/>
    <w:rsid w:val="009436E2"/>
    <w:rsid w:val="00943F99"/>
    <w:rsid w:val="00943FD0"/>
    <w:rsid w:val="00944263"/>
    <w:rsid w:val="00945C63"/>
    <w:rsid w:val="00945E8A"/>
    <w:rsid w:val="00946351"/>
    <w:rsid w:val="00950A0A"/>
    <w:rsid w:val="00950D37"/>
    <w:rsid w:val="00954201"/>
    <w:rsid w:val="00954508"/>
    <w:rsid w:val="0095462A"/>
    <w:rsid w:val="00954FA5"/>
    <w:rsid w:val="009552BA"/>
    <w:rsid w:val="0095645F"/>
    <w:rsid w:val="00956CBB"/>
    <w:rsid w:val="009604A6"/>
    <w:rsid w:val="009614F9"/>
    <w:rsid w:val="00961FDA"/>
    <w:rsid w:val="00962265"/>
    <w:rsid w:val="00967892"/>
    <w:rsid w:val="00967F51"/>
    <w:rsid w:val="00970170"/>
    <w:rsid w:val="00971035"/>
    <w:rsid w:val="009710CE"/>
    <w:rsid w:val="00972F07"/>
    <w:rsid w:val="009738FA"/>
    <w:rsid w:val="00977FA7"/>
    <w:rsid w:val="0098009B"/>
    <w:rsid w:val="009825FC"/>
    <w:rsid w:val="00983387"/>
    <w:rsid w:val="009840EC"/>
    <w:rsid w:val="0098431E"/>
    <w:rsid w:val="00985668"/>
    <w:rsid w:val="009879EF"/>
    <w:rsid w:val="00987F27"/>
    <w:rsid w:val="0099228C"/>
    <w:rsid w:val="009934C8"/>
    <w:rsid w:val="00994019"/>
    <w:rsid w:val="00994B21"/>
    <w:rsid w:val="0099504D"/>
    <w:rsid w:val="00997EA1"/>
    <w:rsid w:val="00997F86"/>
    <w:rsid w:val="009A001C"/>
    <w:rsid w:val="009A0BD6"/>
    <w:rsid w:val="009A3F8E"/>
    <w:rsid w:val="009A55BB"/>
    <w:rsid w:val="009A6C89"/>
    <w:rsid w:val="009B0736"/>
    <w:rsid w:val="009B138A"/>
    <w:rsid w:val="009B1CF3"/>
    <w:rsid w:val="009B1E31"/>
    <w:rsid w:val="009B2B5C"/>
    <w:rsid w:val="009B466B"/>
    <w:rsid w:val="009B581D"/>
    <w:rsid w:val="009B704D"/>
    <w:rsid w:val="009C0ACF"/>
    <w:rsid w:val="009C1660"/>
    <w:rsid w:val="009C4977"/>
    <w:rsid w:val="009C605B"/>
    <w:rsid w:val="009C67A0"/>
    <w:rsid w:val="009C6836"/>
    <w:rsid w:val="009D0A39"/>
    <w:rsid w:val="009D1038"/>
    <w:rsid w:val="009D18BB"/>
    <w:rsid w:val="009D3047"/>
    <w:rsid w:val="009D30CE"/>
    <w:rsid w:val="009D4384"/>
    <w:rsid w:val="009D45DD"/>
    <w:rsid w:val="009D54B7"/>
    <w:rsid w:val="009D5FF4"/>
    <w:rsid w:val="009D7368"/>
    <w:rsid w:val="009E023C"/>
    <w:rsid w:val="009E05BF"/>
    <w:rsid w:val="009E1002"/>
    <w:rsid w:val="009E3058"/>
    <w:rsid w:val="009E6492"/>
    <w:rsid w:val="009E6B8D"/>
    <w:rsid w:val="009E6E89"/>
    <w:rsid w:val="009F2A2D"/>
    <w:rsid w:val="009F31E1"/>
    <w:rsid w:val="009F42D7"/>
    <w:rsid w:val="009F5F08"/>
    <w:rsid w:val="009F76B0"/>
    <w:rsid w:val="00A02941"/>
    <w:rsid w:val="00A03ED8"/>
    <w:rsid w:val="00A04F08"/>
    <w:rsid w:val="00A05E00"/>
    <w:rsid w:val="00A06B18"/>
    <w:rsid w:val="00A06FCD"/>
    <w:rsid w:val="00A07076"/>
    <w:rsid w:val="00A10845"/>
    <w:rsid w:val="00A108CE"/>
    <w:rsid w:val="00A110F3"/>
    <w:rsid w:val="00A114D4"/>
    <w:rsid w:val="00A11B35"/>
    <w:rsid w:val="00A11B42"/>
    <w:rsid w:val="00A125FC"/>
    <w:rsid w:val="00A20D58"/>
    <w:rsid w:val="00A21D92"/>
    <w:rsid w:val="00A22046"/>
    <w:rsid w:val="00A22903"/>
    <w:rsid w:val="00A248F6"/>
    <w:rsid w:val="00A26F4B"/>
    <w:rsid w:val="00A316BA"/>
    <w:rsid w:val="00A316CF"/>
    <w:rsid w:val="00A31A83"/>
    <w:rsid w:val="00A3201B"/>
    <w:rsid w:val="00A321EC"/>
    <w:rsid w:val="00A32229"/>
    <w:rsid w:val="00A332AA"/>
    <w:rsid w:val="00A35994"/>
    <w:rsid w:val="00A41602"/>
    <w:rsid w:val="00A4214B"/>
    <w:rsid w:val="00A42420"/>
    <w:rsid w:val="00A42DCD"/>
    <w:rsid w:val="00A46787"/>
    <w:rsid w:val="00A47850"/>
    <w:rsid w:val="00A51636"/>
    <w:rsid w:val="00A538CA"/>
    <w:rsid w:val="00A54D48"/>
    <w:rsid w:val="00A5539E"/>
    <w:rsid w:val="00A556BF"/>
    <w:rsid w:val="00A64647"/>
    <w:rsid w:val="00A67014"/>
    <w:rsid w:val="00A67399"/>
    <w:rsid w:val="00A67476"/>
    <w:rsid w:val="00A717F2"/>
    <w:rsid w:val="00A734EA"/>
    <w:rsid w:val="00A73B97"/>
    <w:rsid w:val="00A745E0"/>
    <w:rsid w:val="00A74EC0"/>
    <w:rsid w:val="00A75B24"/>
    <w:rsid w:val="00A75E6F"/>
    <w:rsid w:val="00A765B1"/>
    <w:rsid w:val="00A80084"/>
    <w:rsid w:val="00A81E29"/>
    <w:rsid w:val="00A82021"/>
    <w:rsid w:val="00A82372"/>
    <w:rsid w:val="00A83A2E"/>
    <w:rsid w:val="00A83CED"/>
    <w:rsid w:val="00A8670C"/>
    <w:rsid w:val="00A86D19"/>
    <w:rsid w:val="00A87EE4"/>
    <w:rsid w:val="00A90633"/>
    <w:rsid w:val="00A92E01"/>
    <w:rsid w:val="00A96746"/>
    <w:rsid w:val="00AA1B44"/>
    <w:rsid w:val="00AA1DBD"/>
    <w:rsid w:val="00AA24D3"/>
    <w:rsid w:val="00AA47F3"/>
    <w:rsid w:val="00AA4E6F"/>
    <w:rsid w:val="00AA52ED"/>
    <w:rsid w:val="00AA779E"/>
    <w:rsid w:val="00AB100A"/>
    <w:rsid w:val="00AB1653"/>
    <w:rsid w:val="00AB1B70"/>
    <w:rsid w:val="00AB1CC9"/>
    <w:rsid w:val="00AB5A1D"/>
    <w:rsid w:val="00AB7DEF"/>
    <w:rsid w:val="00AC2DD4"/>
    <w:rsid w:val="00AC32E1"/>
    <w:rsid w:val="00AC60C8"/>
    <w:rsid w:val="00AC6E10"/>
    <w:rsid w:val="00AD0FEE"/>
    <w:rsid w:val="00AD1D59"/>
    <w:rsid w:val="00AD387F"/>
    <w:rsid w:val="00AD5ABD"/>
    <w:rsid w:val="00AD5B18"/>
    <w:rsid w:val="00AD66B7"/>
    <w:rsid w:val="00AE2929"/>
    <w:rsid w:val="00AE2A2C"/>
    <w:rsid w:val="00AE71DA"/>
    <w:rsid w:val="00AE78F4"/>
    <w:rsid w:val="00AF0859"/>
    <w:rsid w:val="00AF120D"/>
    <w:rsid w:val="00AF3043"/>
    <w:rsid w:val="00AF329F"/>
    <w:rsid w:val="00AF370A"/>
    <w:rsid w:val="00AF3CEF"/>
    <w:rsid w:val="00AF48E8"/>
    <w:rsid w:val="00AF57D0"/>
    <w:rsid w:val="00AF587A"/>
    <w:rsid w:val="00AF70B2"/>
    <w:rsid w:val="00B01204"/>
    <w:rsid w:val="00B01C32"/>
    <w:rsid w:val="00B01D9E"/>
    <w:rsid w:val="00B02798"/>
    <w:rsid w:val="00B03176"/>
    <w:rsid w:val="00B0352A"/>
    <w:rsid w:val="00B03725"/>
    <w:rsid w:val="00B04A33"/>
    <w:rsid w:val="00B055A6"/>
    <w:rsid w:val="00B05831"/>
    <w:rsid w:val="00B058FA"/>
    <w:rsid w:val="00B06730"/>
    <w:rsid w:val="00B0694B"/>
    <w:rsid w:val="00B06EED"/>
    <w:rsid w:val="00B10C8E"/>
    <w:rsid w:val="00B112A6"/>
    <w:rsid w:val="00B11F22"/>
    <w:rsid w:val="00B1282C"/>
    <w:rsid w:val="00B12A00"/>
    <w:rsid w:val="00B12B34"/>
    <w:rsid w:val="00B12C96"/>
    <w:rsid w:val="00B12F08"/>
    <w:rsid w:val="00B162F0"/>
    <w:rsid w:val="00B16830"/>
    <w:rsid w:val="00B177A0"/>
    <w:rsid w:val="00B178CE"/>
    <w:rsid w:val="00B17DF5"/>
    <w:rsid w:val="00B21903"/>
    <w:rsid w:val="00B21F8F"/>
    <w:rsid w:val="00B23493"/>
    <w:rsid w:val="00B23F35"/>
    <w:rsid w:val="00B24F51"/>
    <w:rsid w:val="00B251B1"/>
    <w:rsid w:val="00B262F7"/>
    <w:rsid w:val="00B27379"/>
    <w:rsid w:val="00B27B88"/>
    <w:rsid w:val="00B27BCB"/>
    <w:rsid w:val="00B27CB0"/>
    <w:rsid w:val="00B308E5"/>
    <w:rsid w:val="00B310DB"/>
    <w:rsid w:val="00B3359F"/>
    <w:rsid w:val="00B34DA5"/>
    <w:rsid w:val="00B357FD"/>
    <w:rsid w:val="00B36E13"/>
    <w:rsid w:val="00B37629"/>
    <w:rsid w:val="00B37C90"/>
    <w:rsid w:val="00B40149"/>
    <w:rsid w:val="00B40247"/>
    <w:rsid w:val="00B434C8"/>
    <w:rsid w:val="00B453D9"/>
    <w:rsid w:val="00B455EA"/>
    <w:rsid w:val="00B45CEB"/>
    <w:rsid w:val="00B46072"/>
    <w:rsid w:val="00B46F1C"/>
    <w:rsid w:val="00B471D3"/>
    <w:rsid w:val="00B5444E"/>
    <w:rsid w:val="00B55F09"/>
    <w:rsid w:val="00B561F4"/>
    <w:rsid w:val="00B57E54"/>
    <w:rsid w:val="00B611F1"/>
    <w:rsid w:val="00B63084"/>
    <w:rsid w:val="00B64DB6"/>
    <w:rsid w:val="00B669A2"/>
    <w:rsid w:val="00B7062A"/>
    <w:rsid w:val="00B7179C"/>
    <w:rsid w:val="00B739AE"/>
    <w:rsid w:val="00B73BBA"/>
    <w:rsid w:val="00B76348"/>
    <w:rsid w:val="00B769BE"/>
    <w:rsid w:val="00B77188"/>
    <w:rsid w:val="00B805D2"/>
    <w:rsid w:val="00B80C95"/>
    <w:rsid w:val="00B81E18"/>
    <w:rsid w:val="00B82861"/>
    <w:rsid w:val="00B82A9D"/>
    <w:rsid w:val="00B82C9D"/>
    <w:rsid w:val="00B83B25"/>
    <w:rsid w:val="00B83D80"/>
    <w:rsid w:val="00B85727"/>
    <w:rsid w:val="00B85D45"/>
    <w:rsid w:val="00B861BA"/>
    <w:rsid w:val="00B911A3"/>
    <w:rsid w:val="00B919E1"/>
    <w:rsid w:val="00B91F3E"/>
    <w:rsid w:val="00B91FA2"/>
    <w:rsid w:val="00B92C83"/>
    <w:rsid w:val="00B92EE2"/>
    <w:rsid w:val="00B9484F"/>
    <w:rsid w:val="00B94F54"/>
    <w:rsid w:val="00B97CBE"/>
    <w:rsid w:val="00BA031D"/>
    <w:rsid w:val="00BA039B"/>
    <w:rsid w:val="00BA0CE2"/>
    <w:rsid w:val="00BA11ED"/>
    <w:rsid w:val="00BA1D8D"/>
    <w:rsid w:val="00BA3E68"/>
    <w:rsid w:val="00BA42DE"/>
    <w:rsid w:val="00BA55C3"/>
    <w:rsid w:val="00BA56A0"/>
    <w:rsid w:val="00BA639A"/>
    <w:rsid w:val="00BA6EDC"/>
    <w:rsid w:val="00BA6FE0"/>
    <w:rsid w:val="00BB065A"/>
    <w:rsid w:val="00BB271E"/>
    <w:rsid w:val="00BC042C"/>
    <w:rsid w:val="00BC04CC"/>
    <w:rsid w:val="00BC1F03"/>
    <w:rsid w:val="00BC204B"/>
    <w:rsid w:val="00BC41A7"/>
    <w:rsid w:val="00BC4936"/>
    <w:rsid w:val="00BC7A9B"/>
    <w:rsid w:val="00BD308B"/>
    <w:rsid w:val="00BD384C"/>
    <w:rsid w:val="00BD3E48"/>
    <w:rsid w:val="00BD6F0F"/>
    <w:rsid w:val="00BD734C"/>
    <w:rsid w:val="00BE1838"/>
    <w:rsid w:val="00BE2802"/>
    <w:rsid w:val="00BE401B"/>
    <w:rsid w:val="00BE6F3C"/>
    <w:rsid w:val="00BE7069"/>
    <w:rsid w:val="00BE7FEE"/>
    <w:rsid w:val="00BF040F"/>
    <w:rsid w:val="00BF3AEA"/>
    <w:rsid w:val="00BF3BD2"/>
    <w:rsid w:val="00BF3D41"/>
    <w:rsid w:val="00BF4A39"/>
    <w:rsid w:val="00BF6DD2"/>
    <w:rsid w:val="00C035C8"/>
    <w:rsid w:val="00C04AD7"/>
    <w:rsid w:val="00C05936"/>
    <w:rsid w:val="00C06391"/>
    <w:rsid w:val="00C1144F"/>
    <w:rsid w:val="00C1326A"/>
    <w:rsid w:val="00C13476"/>
    <w:rsid w:val="00C139E0"/>
    <w:rsid w:val="00C13CB7"/>
    <w:rsid w:val="00C13F06"/>
    <w:rsid w:val="00C14040"/>
    <w:rsid w:val="00C141DC"/>
    <w:rsid w:val="00C155E2"/>
    <w:rsid w:val="00C15D54"/>
    <w:rsid w:val="00C21602"/>
    <w:rsid w:val="00C219FC"/>
    <w:rsid w:val="00C21A9F"/>
    <w:rsid w:val="00C21B4F"/>
    <w:rsid w:val="00C23177"/>
    <w:rsid w:val="00C274D2"/>
    <w:rsid w:val="00C275F4"/>
    <w:rsid w:val="00C30186"/>
    <w:rsid w:val="00C3030B"/>
    <w:rsid w:val="00C310BF"/>
    <w:rsid w:val="00C31A39"/>
    <w:rsid w:val="00C34706"/>
    <w:rsid w:val="00C35AD3"/>
    <w:rsid w:val="00C35ADC"/>
    <w:rsid w:val="00C3636C"/>
    <w:rsid w:val="00C364B0"/>
    <w:rsid w:val="00C36B06"/>
    <w:rsid w:val="00C415EB"/>
    <w:rsid w:val="00C41B59"/>
    <w:rsid w:val="00C42A0F"/>
    <w:rsid w:val="00C43510"/>
    <w:rsid w:val="00C47961"/>
    <w:rsid w:val="00C50CF0"/>
    <w:rsid w:val="00C51386"/>
    <w:rsid w:val="00C52EA8"/>
    <w:rsid w:val="00C54D76"/>
    <w:rsid w:val="00C5521F"/>
    <w:rsid w:val="00C5654D"/>
    <w:rsid w:val="00C565D9"/>
    <w:rsid w:val="00C56A98"/>
    <w:rsid w:val="00C57AF9"/>
    <w:rsid w:val="00C57F4A"/>
    <w:rsid w:val="00C60B21"/>
    <w:rsid w:val="00C62A57"/>
    <w:rsid w:val="00C63EAC"/>
    <w:rsid w:val="00C6788E"/>
    <w:rsid w:val="00C67AB7"/>
    <w:rsid w:val="00C704BA"/>
    <w:rsid w:val="00C70980"/>
    <w:rsid w:val="00C7138D"/>
    <w:rsid w:val="00C71B0B"/>
    <w:rsid w:val="00C72BDD"/>
    <w:rsid w:val="00C74324"/>
    <w:rsid w:val="00C75A3D"/>
    <w:rsid w:val="00C7623E"/>
    <w:rsid w:val="00C76EB3"/>
    <w:rsid w:val="00C7710D"/>
    <w:rsid w:val="00C80B5E"/>
    <w:rsid w:val="00C81AAA"/>
    <w:rsid w:val="00C83452"/>
    <w:rsid w:val="00C83C11"/>
    <w:rsid w:val="00C84ACB"/>
    <w:rsid w:val="00C853FD"/>
    <w:rsid w:val="00C8570D"/>
    <w:rsid w:val="00C87A27"/>
    <w:rsid w:val="00C909B3"/>
    <w:rsid w:val="00C914EC"/>
    <w:rsid w:val="00C93C7D"/>
    <w:rsid w:val="00C941F9"/>
    <w:rsid w:val="00C9678F"/>
    <w:rsid w:val="00CA00ED"/>
    <w:rsid w:val="00CA1984"/>
    <w:rsid w:val="00CA1CBC"/>
    <w:rsid w:val="00CA2672"/>
    <w:rsid w:val="00CA343E"/>
    <w:rsid w:val="00CA3E76"/>
    <w:rsid w:val="00CA40D8"/>
    <w:rsid w:val="00CA4528"/>
    <w:rsid w:val="00CA489A"/>
    <w:rsid w:val="00CA56FE"/>
    <w:rsid w:val="00CA7C87"/>
    <w:rsid w:val="00CB226A"/>
    <w:rsid w:val="00CB2527"/>
    <w:rsid w:val="00CB45FF"/>
    <w:rsid w:val="00CB4E6F"/>
    <w:rsid w:val="00CB508E"/>
    <w:rsid w:val="00CB7229"/>
    <w:rsid w:val="00CC009B"/>
    <w:rsid w:val="00CC1818"/>
    <w:rsid w:val="00CC1976"/>
    <w:rsid w:val="00CC2805"/>
    <w:rsid w:val="00CC32E4"/>
    <w:rsid w:val="00CC381B"/>
    <w:rsid w:val="00CC5052"/>
    <w:rsid w:val="00CC5E2D"/>
    <w:rsid w:val="00CC718A"/>
    <w:rsid w:val="00CC78CC"/>
    <w:rsid w:val="00CD09C6"/>
    <w:rsid w:val="00CD2DF8"/>
    <w:rsid w:val="00CD4177"/>
    <w:rsid w:val="00CD4635"/>
    <w:rsid w:val="00CD48D5"/>
    <w:rsid w:val="00CD49A8"/>
    <w:rsid w:val="00CD7C93"/>
    <w:rsid w:val="00CE0B66"/>
    <w:rsid w:val="00CE1D21"/>
    <w:rsid w:val="00CE40C4"/>
    <w:rsid w:val="00CE4102"/>
    <w:rsid w:val="00CF1502"/>
    <w:rsid w:val="00CF1523"/>
    <w:rsid w:val="00CF350A"/>
    <w:rsid w:val="00CF3BCA"/>
    <w:rsid w:val="00CF5C47"/>
    <w:rsid w:val="00CF631D"/>
    <w:rsid w:val="00CF6E98"/>
    <w:rsid w:val="00CF76B2"/>
    <w:rsid w:val="00CF7B21"/>
    <w:rsid w:val="00CF7EE2"/>
    <w:rsid w:val="00D035A2"/>
    <w:rsid w:val="00D03BAF"/>
    <w:rsid w:val="00D04B6A"/>
    <w:rsid w:val="00D0577C"/>
    <w:rsid w:val="00D05CD1"/>
    <w:rsid w:val="00D0668B"/>
    <w:rsid w:val="00D07446"/>
    <w:rsid w:val="00D07F2A"/>
    <w:rsid w:val="00D10534"/>
    <w:rsid w:val="00D1207F"/>
    <w:rsid w:val="00D12443"/>
    <w:rsid w:val="00D13785"/>
    <w:rsid w:val="00D137E2"/>
    <w:rsid w:val="00D13B17"/>
    <w:rsid w:val="00D14697"/>
    <w:rsid w:val="00D20BE8"/>
    <w:rsid w:val="00D21914"/>
    <w:rsid w:val="00D22BFB"/>
    <w:rsid w:val="00D2593A"/>
    <w:rsid w:val="00D27864"/>
    <w:rsid w:val="00D30D3B"/>
    <w:rsid w:val="00D31725"/>
    <w:rsid w:val="00D32080"/>
    <w:rsid w:val="00D32E66"/>
    <w:rsid w:val="00D35817"/>
    <w:rsid w:val="00D35A66"/>
    <w:rsid w:val="00D3726F"/>
    <w:rsid w:val="00D415BB"/>
    <w:rsid w:val="00D41973"/>
    <w:rsid w:val="00D42D06"/>
    <w:rsid w:val="00D4404B"/>
    <w:rsid w:val="00D45ABE"/>
    <w:rsid w:val="00D45E91"/>
    <w:rsid w:val="00D4644E"/>
    <w:rsid w:val="00D46679"/>
    <w:rsid w:val="00D471C3"/>
    <w:rsid w:val="00D47D08"/>
    <w:rsid w:val="00D50ADA"/>
    <w:rsid w:val="00D537F7"/>
    <w:rsid w:val="00D55601"/>
    <w:rsid w:val="00D55C46"/>
    <w:rsid w:val="00D5605D"/>
    <w:rsid w:val="00D61FDA"/>
    <w:rsid w:val="00D62761"/>
    <w:rsid w:val="00D62AD0"/>
    <w:rsid w:val="00D63842"/>
    <w:rsid w:val="00D66A05"/>
    <w:rsid w:val="00D66CCA"/>
    <w:rsid w:val="00D717FD"/>
    <w:rsid w:val="00D72E0C"/>
    <w:rsid w:val="00D73973"/>
    <w:rsid w:val="00D73C35"/>
    <w:rsid w:val="00D74510"/>
    <w:rsid w:val="00D74799"/>
    <w:rsid w:val="00D75AA8"/>
    <w:rsid w:val="00D76D59"/>
    <w:rsid w:val="00D80029"/>
    <w:rsid w:val="00D81A6D"/>
    <w:rsid w:val="00D81CD2"/>
    <w:rsid w:val="00D847C4"/>
    <w:rsid w:val="00D854DE"/>
    <w:rsid w:val="00D86E50"/>
    <w:rsid w:val="00D91F24"/>
    <w:rsid w:val="00D923C2"/>
    <w:rsid w:val="00D92FE0"/>
    <w:rsid w:val="00D93CF3"/>
    <w:rsid w:val="00D96168"/>
    <w:rsid w:val="00D970D6"/>
    <w:rsid w:val="00DA1D69"/>
    <w:rsid w:val="00DA1E84"/>
    <w:rsid w:val="00DA316E"/>
    <w:rsid w:val="00DA3FAF"/>
    <w:rsid w:val="00DA5B34"/>
    <w:rsid w:val="00DA7ABB"/>
    <w:rsid w:val="00DA7ED4"/>
    <w:rsid w:val="00DB018F"/>
    <w:rsid w:val="00DB05D4"/>
    <w:rsid w:val="00DB1725"/>
    <w:rsid w:val="00DB4ACA"/>
    <w:rsid w:val="00DB746D"/>
    <w:rsid w:val="00DC0CE1"/>
    <w:rsid w:val="00DC1679"/>
    <w:rsid w:val="00DC41F3"/>
    <w:rsid w:val="00DC570C"/>
    <w:rsid w:val="00DC60E9"/>
    <w:rsid w:val="00DC72E6"/>
    <w:rsid w:val="00DD153E"/>
    <w:rsid w:val="00DD1A69"/>
    <w:rsid w:val="00DD451E"/>
    <w:rsid w:val="00DD4B46"/>
    <w:rsid w:val="00DD5A82"/>
    <w:rsid w:val="00DD5D7E"/>
    <w:rsid w:val="00DD6179"/>
    <w:rsid w:val="00DD626C"/>
    <w:rsid w:val="00DD7B4F"/>
    <w:rsid w:val="00DE12BB"/>
    <w:rsid w:val="00DE1CAC"/>
    <w:rsid w:val="00DE445E"/>
    <w:rsid w:val="00DE488A"/>
    <w:rsid w:val="00DE570A"/>
    <w:rsid w:val="00DE76EC"/>
    <w:rsid w:val="00DF5ADA"/>
    <w:rsid w:val="00DF5F07"/>
    <w:rsid w:val="00DF7E4C"/>
    <w:rsid w:val="00E00749"/>
    <w:rsid w:val="00E02932"/>
    <w:rsid w:val="00E037CC"/>
    <w:rsid w:val="00E040E4"/>
    <w:rsid w:val="00E05E07"/>
    <w:rsid w:val="00E1115F"/>
    <w:rsid w:val="00E12F81"/>
    <w:rsid w:val="00E13A4A"/>
    <w:rsid w:val="00E13C32"/>
    <w:rsid w:val="00E144AF"/>
    <w:rsid w:val="00E15BA8"/>
    <w:rsid w:val="00E15CDE"/>
    <w:rsid w:val="00E16C74"/>
    <w:rsid w:val="00E16D71"/>
    <w:rsid w:val="00E20A81"/>
    <w:rsid w:val="00E21132"/>
    <w:rsid w:val="00E2453F"/>
    <w:rsid w:val="00E2484B"/>
    <w:rsid w:val="00E24ECA"/>
    <w:rsid w:val="00E25249"/>
    <w:rsid w:val="00E26F71"/>
    <w:rsid w:val="00E26FE5"/>
    <w:rsid w:val="00E31D22"/>
    <w:rsid w:val="00E33D05"/>
    <w:rsid w:val="00E34AC7"/>
    <w:rsid w:val="00E35CC3"/>
    <w:rsid w:val="00E37031"/>
    <w:rsid w:val="00E3792E"/>
    <w:rsid w:val="00E42660"/>
    <w:rsid w:val="00E42674"/>
    <w:rsid w:val="00E42DC5"/>
    <w:rsid w:val="00E42EA9"/>
    <w:rsid w:val="00E44F4B"/>
    <w:rsid w:val="00E46B80"/>
    <w:rsid w:val="00E502E9"/>
    <w:rsid w:val="00E504BE"/>
    <w:rsid w:val="00E528FB"/>
    <w:rsid w:val="00E52ADF"/>
    <w:rsid w:val="00E53A8F"/>
    <w:rsid w:val="00E547EA"/>
    <w:rsid w:val="00E55B06"/>
    <w:rsid w:val="00E57C69"/>
    <w:rsid w:val="00E63677"/>
    <w:rsid w:val="00E638B5"/>
    <w:rsid w:val="00E65A09"/>
    <w:rsid w:val="00E774C8"/>
    <w:rsid w:val="00E83F18"/>
    <w:rsid w:val="00E86242"/>
    <w:rsid w:val="00E87247"/>
    <w:rsid w:val="00E90E26"/>
    <w:rsid w:val="00E90F82"/>
    <w:rsid w:val="00E913DF"/>
    <w:rsid w:val="00E914B5"/>
    <w:rsid w:val="00E92342"/>
    <w:rsid w:val="00E9368E"/>
    <w:rsid w:val="00E93BBC"/>
    <w:rsid w:val="00E94DC7"/>
    <w:rsid w:val="00E9511E"/>
    <w:rsid w:val="00E9571E"/>
    <w:rsid w:val="00E95CA5"/>
    <w:rsid w:val="00E95E63"/>
    <w:rsid w:val="00E96B38"/>
    <w:rsid w:val="00E9766E"/>
    <w:rsid w:val="00EA1172"/>
    <w:rsid w:val="00EA7EE5"/>
    <w:rsid w:val="00EB055A"/>
    <w:rsid w:val="00EB08E8"/>
    <w:rsid w:val="00EB39AB"/>
    <w:rsid w:val="00EB48DA"/>
    <w:rsid w:val="00EB5BC1"/>
    <w:rsid w:val="00EB7BB0"/>
    <w:rsid w:val="00EC1332"/>
    <w:rsid w:val="00EC1D94"/>
    <w:rsid w:val="00EC2F36"/>
    <w:rsid w:val="00EC3367"/>
    <w:rsid w:val="00EC3B66"/>
    <w:rsid w:val="00EC3E9B"/>
    <w:rsid w:val="00EC4A4F"/>
    <w:rsid w:val="00EC5A80"/>
    <w:rsid w:val="00EC69E3"/>
    <w:rsid w:val="00EC6AF1"/>
    <w:rsid w:val="00EC6B92"/>
    <w:rsid w:val="00ED449D"/>
    <w:rsid w:val="00ED472C"/>
    <w:rsid w:val="00ED56C2"/>
    <w:rsid w:val="00ED7408"/>
    <w:rsid w:val="00EE2481"/>
    <w:rsid w:val="00EE39B7"/>
    <w:rsid w:val="00EE3AD3"/>
    <w:rsid w:val="00EE3BAF"/>
    <w:rsid w:val="00EE4470"/>
    <w:rsid w:val="00EE7CF0"/>
    <w:rsid w:val="00EF09DA"/>
    <w:rsid w:val="00EF13AD"/>
    <w:rsid w:val="00EF21AC"/>
    <w:rsid w:val="00EF3291"/>
    <w:rsid w:val="00EF3C50"/>
    <w:rsid w:val="00EF4D4B"/>
    <w:rsid w:val="00EF6392"/>
    <w:rsid w:val="00EF6986"/>
    <w:rsid w:val="00EF6A0B"/>
    <w:rsid w:val="00EF7236"/>
    <w:rsid w:val="00F02AEB"/>
    <w:rsid w:val="00F0315C"/>
    <w:rsid w:val="00F045E2"/>
    <w:rsid w:val="00F0684C"/>
    <w:rsid w:val="00F06AA9"/>
    <w:rsid w:val="00F07364"/>
    <w:rsid w:val="00F07962"/>
    <w:rsid w:val="00F12225"/>
    <w:rsid w:val="00F128D7"/>
    <w:rsid w:val="00F13601"/>
    <w:rsid w:val="00F17FA8"/>
    <w:rsid w:val="00F200A4"/>
    <w:rsid w:val="00F211DC"/>
    <w:rsid w:val="00F21784"/>
    <w:rsid w:val="00F21E24"/>
    <w:rsid w:val="00F23A9E"/>
    <w:rsid w:val="00F24594"/>
    <w:rsid w:val="00F25DDF"/>
    <w:rsid w:val="00F26DB8"/>
    <w:rsid w:val="00F30C04"/>
    <w:rsid w:val="00F32664"/>
    <w:rsid w:val="00F32F1A"/>
    <w:rsid w:val="00F3389E"/>
    <w:rsid w:val="00F34D19"/>
    <w:rsid w:val="00F37012"/>
    <w:rsid w:val="00F3746D"/>
    <w:rsid w:val="00F4091A"/>
    <w:rsid w:val="00F413BA"/>
    <w:rsid w:val="00F41C00"/>
    <w:rsid w:val="00F42FD9"/>
    <w:rsid w:val="00F443F9"/>
    <w:rsid w:val="00F44596"/>
    <w:rsid w:val="00F44B2C"/>
    <w:rsid w:val="00F44E08"/>
    <w:rsid w:val="00F45EE1"/>
    <w:rsid w:val="00F46705"/>
    <w:rsid w:val="00F467FE"/>
    <w:rsid w:val="00F4737F"/>
    <w:rsid w:val="00F511C7"/>
    <w:rsid w:val="00F53079"/>
    <w:rsid w:val="00F5375B"/>
    <w:rsid w:val="00F537EB"/>
    <w:rsid w:val="00F57256"/>
    <w:rsid w:val="00F5734B"/>
    <w:rsid w:val="00F609B7"/>
    <w:rsid w:val="00F649C2"/>
    <w:rsid w:val="00F6617A"/>
    <w:rsid w:val="00F67A15"/>
    <w:rsid w:val="00F67B44"/>
    <w:rsid w:val="00F71F07"/>
    <w:rsid w:val="00F72BD9"/>
    <w:rsid w:val="00F72D08"/>
    <w:rsid w:val="00F732C3"/>
    <w:rsid w:val="00F74B0F"/>
    <w:rsid w:val="00F753F6"/>
    <w:rsid w:val="00F77779"/>
    <w:rsid w:val="00F80186"/>
    <w:rsid w:val="00F80CA1"/>
    <w:rsid w:val="00F817A3"/>
    <w:rsid w:val="00F8266F"/>
    <w:rsid w:val="00F83E20"/>
    <w:rsid w:val="00F85774"/>
    <w:rsid w:val="00F92360"/>
    <w:rsid w:val="00F92E4D"/>
    <w:rsid w:val="00F92FCB"/>
    <w:rsid w:val="00F96A81"/>
    <w:rsid w:val="00F97E15"/>
    <w:rsid w:val="00FA0A58"/>
    <w:rsid w:val="00FA0C2E"/>
    <w:rsid w:val="00FA1A06"/>
    <w:rsid w:val="00FA4F35"/>
    <w:rsid w:val="00FA5945"/>
    <w:rsid w:val="00FA684A"/>
    <w:rsid w:val="00FB03BF"/>
    <w:rsid w:val="00FB4FB7"/>
    <w:rsid w:val="00FB5406"/>
    <w:rsid w:val="00FB6933"/>
    <w:rsid w:val="00FB731E"/>
    <w:rsid w:val="00FC09AE"/>
    <w:rsid w:val="00FC0C4B"/>
    <w:rsid w:val="00FC10D2"/>
    <w:rsid w:val="00FC2DC2"/>
    <w:rsid w:val="00FC3680"/>
    <w:rsid w:val="00FC4CBF"/>
    <w:rsid w:val="00FC56F1"/>
    <w:rsid w:val="00FC61EF"/>
    <w:rsid w:val="00FC663E"/>
    <w:rsid w:val="00FD0097"/>
    <w:rsid w:val="00FD1FB9"/>
    <w:rsid w:val="00FD21AD"/>
    <w:rsid w:val="00FD2B3D"/>
    <w:rsid w:val="00FD395E"/>
    <w:rsid w:val="00FD3CB9"/>
    <w:rsid w:val="00FD513C"/>
    <w:rsid w:val="00FD636B"/>
    <w:rsid w:val="00FD71B8"/>
    <w:rsid w:val="00FE10DE"/>
    <w:rsid w:val="00FE1856"/>
    <w:rsid w:val="00FE3672"/>
    <w:rsid w:val="00FE3FD1"/>
    <w:rsid w:val="00FE4E9C"/>
    <w:rsid w:val="00FE51FB"/>
    <w:rsid w:val="00FE74FE"/>
    <w:rsid w:val="00FF02F3"/>
    <w:rsid w:val="00FF0626"/>
    <w:rsid w:val="00FF423A"/>
    <w:rsid w:val="00FF42C2"/>
    <w:rsid w:val="00FF519A"/>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0EFBB4B"/>
  <w15:docId w15:val="{041EB114-58EF-4182-8753-0AA8D0058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link w:val="Heading1Char"/>
    <w:qFormat/>
    <w:rsid w:val="00CF0214"/>
    <w:pPr>
      <w:spacing w:after="0" w:line="240" w:lineRule="auto"/>
      <w:ind w:right="0"/>
      <w:jc w:val="left"/>
      <w:outlineLvl w:val="0"/>
    </w:pPr>
  </w:style>
  <w:style w:type="paragraph" w:styleId="Heading2">
    <w:name w:val="heading 2"/>
    <w:basedOn w:val="Normal"/>
    <w:next w:val="Normal"/>
    <w:link w:val="Heading2Char"/>
    <w:qFormat/>
    <w:rsid w:val="00CF0214"/>
    <w:pPr>
      <w:spacing w:line="240" w:lineRule="auto"/>
      <w:outlineLvl w:val="1"/>
    </w:pPr>
  </w:style>
  <w:style w:type="paragraph" w:styleId="Heading3">
    <w:name w:val="heading 3"/>
    <w:basedOn w:val="Normal"/>
    <w:next w:val="Normal"/>
    <w:link w:val="Heading3Char"/>
    <w:qFormat/>
    <w:rsid w:val="00CF0214"/>
    <w:pPr>
      <w:spacing w:line="240" w:lineRule="auto"/>
      <w:outlineLvl w:val="2"/>
    </w:pPr>
  </w:style>
  <w:style w:type="paragraph" w:styleId="Heading4">
    <w:name w:val="heading 4"/>
    <w:basedOn w:val="Normal"/>
    <w:next w:val="Normal"/>
    <w:link w:val="Heading4Char"/>
    <w:qFormat/>
    <w:rsid w:val="00CF0214"/>
    <w:pPr>
      <w:spacing w:line="240" w:lineRule="auto"/>
      <w:outlineLvl w:val="3"/>
    </w:pPr>
  </w:style>
  <w:style w:type="paragraph" w:styleId="Heading5">
    <w:name w:val="heading 5"/>
    <w:basedOn w:val="Normal"/>
    <w:next w:val="Normal"/>
    <w:link w:val="Heading5Char"/>
    <w:qFormat/>
    <w:rsid w:val="00CF0214"/>
    <w:pPr>
      <w:spacing w:line="240" w:lineRule="auto"/>
      <w:outlineLvl w:val="4"/>
    </w:pPr>
  </w:style>
  <w:style w:type="paragraph" w:styleId="Heading6">
    <w:name w:val="heading 6"/>
    <w:basedOn w:val="Normal"/>
    <w:next w:val="Normal"/>
    <w:link w:val="Heading6Char"/>
    <w:uiPriority w:val="9"/>
    <w:qFormat/>
    <w:rsid w:val="00CF0214"/>
    <w:pPr>
      <w:spacing w:line="240" w:lineRule="auto"/>
      <w:outlineLvl w:val="5"/>
    </w:pPr>
  </w:style>
  <w:style w:type="paragraph" w:styleId="Heading7">
    <w:name w:val="heading 7"/>
    <w:basedOn w:val="Normal"/>
    <w:next w:val="Normal"/>
    <w:link w:val="Heading7Char"/>
    <w:qFormat/>
    <w:rsid w:val="00CF0214"/>
    <w:pPr>
      <w:spacing w:line="240" w:lineRule="auto"/>
      <w:outlineLvl w:val="6"/>
    </w:pPr>
  </w:style>
  <w:style w:type="paragraph" w:styleId="Heading8">
    <w:name w:val="heading 8"/>
    <w:basedOn w:val="Normal"/>
    <w:next w:val="Normal"/>
    <w:link w:val="Heading8Char"/>
    <w:qFormat/>
    <w:rsid w:val="00CF0214"/>
    <w:pPr>
      <w:spacing w:line="240" w:lineRule="auto"/>
      <w:outlineLvl w:val="7"/>
    </w:pPr>
  </w:style>
  <w:style w:type="paragraph" w:styleId="Heading9">
    <w:name w:val="heading 9"/>
    <w:basedOn w:val="Normal"/>
    <w:next w:val="Normal"/>
    <w:link w:val="Heading9Char"/>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rPr>
      <w:lang w:val="x-none"/>
    </w:r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F0214"/>
    <w:pPr>
      <w:keepNext/>
      <w:keepLines/>
      <w:tabs>
        <w:tab w:val="right" w:pos="851"/>
      </w:tabs>
      <w:spacing w:before="360" w:after="240" w:line="300" w:lineRule="exact"/>
      <w:ind w:left="1134" w:right="1134" w:hanging="1134"/>
    </w:pPr>
    <w:rPr>
      <w:b/>
      <w:sz w:val="28"/>
      <w:lang w:val="x-none"/>
    </w:rPr>
  </w:style>
  <w:style w:type="character" w:styleId="FootnoteReference">
    <w:name w:val="footnote reference"/>
    <w:aliases w:val="4_G Char Char,Footnote number,Appel note de bas de page,a Footnote Reference,FZ"/>
    <w:link w:val="4G"/>
    <w:uiPriority w:val="99"/>
    <w:qFormat/>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link w:val="HeaderChar"/>
    <w:uiPriority w:val="99"/>
    <w:rsid w:val="00CF0214"/>
    <w:pPr>
      <w:pBdr>
        <w:bottom w:val="single" w:sz="4" w:space="4" w:color="auto"/>
      </w:pBdr>
      <w:spacing w:line="240" w:lineRule="auto"/>
    </w:pPr>
    <w:rPr>
      <w:b/>
      <w:sz w:val="18"/>
      <w:lang w:val="x-none"/>
    </w:rPr>
  </w:style>
  <w:style w:type="table" w:styleId="TableGrid">
    <w:name w:val="Table Grid"/>
    <w:basedOn w:val="TableNormal"/>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CF0214"/>
    <w:rPr>
      <w:color w:val="auto"/>
      <w:u w:val="none"/>
    </w:rPr>
  </w:style>
  <w:style w:type="character" w:styleId="FollowedHyperlink">
    <w:name w:val="FollowedHyperlink"/>
    <w:uiPriority w:val="99"/>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 Text Char Char Char Char Char,Footnote Text Char Char Char Char,Footnote reference,FA Fu,Footnote Text Char Char Char,Char,FA Fuﬂnotentext,Footnote Text Char Char Char Char Char Char Char Char,f,fn,A, Char,Footnote Reference1"/>
    <w:basedOn w:val="Normal"/>
    <w:link w:val="FootnoteTextChar"/>
    <w:uiPriority w:val="99"/>
    <w:qFormat/>
    <w:rsid w:val="00CF0214"/>
    <w:pPr>
      <w:tabs>
        <w:tab w:val="right" w:pos="1021"/>
      </w:tabs>
      <w:spacing w:line="220" w:lineRule="exact"/>
      <w:ind w:left="1134" w:right="1134" w:hanging="1134"/>
    </w:pPr>
    <w:rPr>
      <w:sz w:val="18"/>
      <w:lang w:val="x-none"/>
    </w:rPr>
  </w:style>
  <w:style w:type="paragraph" w:styleId="EndnoteText">
    <w:name w:val="endnote text"/>
    <w:aliases w:val="2_G"/>
    <w:basedOn w:val="FootnoteText"/>
    <w:link w:val="EndnoteTextChar"/>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1"/>
      </w:numPr>
      <w:spacing w:after="120"/>
      <w:ind w:right="1134"/>
      <w:jc w:val="both"/>
    </w:pPr>
  </w:style>
  <w:style w:type="paragraph" w:styleId="Footer">
    <w:name w:val="footer"/>
    <w:aliases w:val="3_G"/>
    <w:basedOn w:val="Normal"/>
    <w:link w:val="FooterChar"/>
    <w:uiPriority w:val="99"/>
    <w:rsid w:val="00CF0214"/>
    <w:pPr>
      <w:spacing w:line="240" w:lineRule="auto"/>
    </w:pPr>
    <w:rPr>
      <w:sz w:val="16"/>
      <w:lang w:val="x-none"/>
    </w:rPr>
  </w:style>
  <w:style w:type="paragraph" w:customStyle="1" w:styleId="Bullet2G">
    <w:name w:val="_Bullet 2_G"/>
    <w:basedOn w:val="Normal"/>
    <w:rsid w:val="00CF0214"/>
    <w:pPr>
      <w:numPr>
        <w:numId w:val="2"/>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
    <w:name w:val="Footnote Text Char"/>
    <w:aliases w:val="5_G Char,Footnote Text Char Char Char Char Char Char,Footnote Text Char Char Char Char Char1,Footnote reference Char,FA Fu Char,Footnote Text Char Char Char Char1,Char Char,FA Fuﬂnotentext Char,f Char,fn Char,A Char, Char Char"/>
    <w:link w:val="FootnoteText"/>
    <w:uiPriority w:val="99"/>
    <w:rsid w:val="00507EEE"/>
    <w:rPr>
      <w:sz w:val="18"/>
      <w:lang w:eastAsia="en-US"/>
    </w:rPr>
  </w:style>
  <w:style w:type="paragraph" w:styleId="CommentText">
    <w:name w:val="annotation text"/>
    <w:basedOn w:val="Normal"/>
    <w:link w:val="CommentTextChar"/>
    <w:uiPriority w:val="99"/>
    <w:unhideWhenUsed/>
    <w:rsid w:val="002C17AB"/>
    <w:pPr>
      <w:suppressAutoHyphens w:val="0"/>
      <w:spacing w:line="240" w:lineRule="auto"/>
    </w:pPr>
    <w:rPr>
      <w:rFonts w:ascii="Cambria" w:hAnsi="Cambria"/>
      <w:sz w:val="24"/>
      <w:szCs w:val="24"/>
      <w:lang w:val="x-none" w:eastAsia="fr-FR"/>
    </w:rPr>
  </w:style>
  <w:style w:type="character" w:customStyle="1" w:styleId="CommentTextChar">
    <w:name w:val="Comment Text Char"/>
    <w:link w:val="CommentText"/>
    <w:uiPriority w:val="99"/>
    <w:rsid w:val="002C17AB"/>
    <w:rPr>
      <w:rFonts w:ascii="Cambria" w:hAnsi="Cambria"/>
      <w:sz w:val="24"/>
      <w:szCs w:val="24"/>
      <w:lang w:eastAsia="fr-FR"/>
    </w:rPr>
  </w:style>
  <w:style w:type="character" w:customStyle="1" w:styleId="hps">
    <w:name w:val="hps"/>
    <w:rsid w:val="00A85B14"/>
  </w:style>
  <w:style w:type="paragraph" w:customStyle="1" w:styleId="ColorfulList-Accent11">
    <w:name w:val="Colorful List - Accent 11"/>
    <w:basedOn w:val="Normal"/>
    <w:uiPriority w:val="34"/>
    <w:qFormat/>
    <w:rsid w:val="00A85B14"/>
    <w:pPr>
      <w:suppressAutoHyphens w:val="0"/>
      <w:spacing w:line="240" w:lineRule="auto"/>
      <w:ind w:left="720"/>
      <w:contextualSpacing/>
    </w:pPr>
    <w:rPr>
      <w:rFonts w:ascii="Cambria" w:eastAsia="Cambria" w:hAnsi="Cambria"/>
      <w:sz w:val="24"/>
      <w:szCs w:val="24"/>
      <w:lang w:val="en-US"/>
    </w:rPr>
  </w:style>
  <w:style w:type="character" w:styleId="CommentReference">
    <w:name w:val="annotation reference"/>
    <w:uiPriority w:val="99"/>
    <w:unhideWhenUsed/>
    <w:rsid w:val="00F110D0"/>
    <w:rPr>
      <w:sz w:val="16"/>
      <w:szCs w:val="16"/>
    </w:rPr>
  </w:style>
  <w:style w:type="paragraph" w:styleId="BalloonText">
    <w:name w:val="Balloon Text"/>
    <w:basedOn w:val="Normal"/>
    <w:link w:val="BalloonTextChar"/>
    <w:uiPriority w:val="99"/>
    <w:rsid w:val="00F110D0"/>
    <w:pPr>
      <w:spacing w:line="240" w:lineRule="auto"/>
    </w:pPr>
    <w:rPr>
      <w:rFonts w:ascii="Tahoma" w:hAnsi="Tahoma"/>
      <w:sz w:val="16"/>
      <w:szCs w:val="16"/>
      <w:lang w:val="x-none"/>
    </w:rPr>
  </w:style>
  <w:style w:type="character" w:customStyle="1" w:styleId="BalloonTextChar">
    <w:name w:val="Balloon Text Char"/>
    <w:link w:val="BalloonText"/>
    <w:uiPriority w:val="99"/>
    <w:rsid w:val="00F110D0"/>
    <w:rPr>
      <w:rFonts w:ascii="Tahoma" w:hAnsi="Tahoma" w:cs="Tahoma"/>
      <w:sz w:val="16"/>
      <w:szCs w:val="16"/>
      <w:lang w:eastAsia="en-US"/>
    </w:rPr>
  </w:style>
  <w:style w:type="character" w:customStyle="1" w:styleId="SingleTxtGChar">
    <w:name w:val="_ Single Txt_G Char"/>
    <w:link w:val="SingleTxtG"/>
    <w:locked/>
    <w:rsid w:val="001137B3"/>
    <w:rPr>
      <w:lang w:eastAsia="en-US"/>
    </w:rPr>
  </w:style>
  <w:style w:type="character" w:customStyle="1" w:styleId="HChGChar">
    <w:name w:val="_ H _Ch_G Char"/>
    <w:link w:val="HChG"/>
    <w:locked/>
    <w:rsid w:val="001137B3"/>
    <w:rPr>
      <w:b/>
      <w:sz w:val="28"/>
      <w:lang w:eastAsia="en-US"/>
    </w:rPr>
  </w:style>
  <w:style w:type="paragraph" w:styleId="CommentSubject">
    <w:name w:val="annotation subject"/>
    <w:basedOn w:val="CommentText"/>
    <w:next w:val="CommentText"/>
    <w:link w:val="CommentSubjectChar"/>
    <w:uiPriority w:val="99"/>
    <w:rsid w:val="00962FD0"/>
    <w:pPr>
      <w:suppressAutoHyphens/>
      <w:spacing w:line="240" w:lineRule="atLeast"/>
    </w:pPr>
    <w:rPr>
      <w:b/>
      <w:bCs/>
      <w:lang w:eastAsia="en-US"/>
    </w:rPr>
  </w:style>
  <w:style w:type="character" w:customStyle="1" w:styleId="CommentSubjectChar">
    <w:name w:val="Comment Subject Char"/>
    <w:link w:val="CommentSubject"/>
    <w:uiPriority w:val="99"/>
    <w:rsid w:val="00962FD0"/>
    <w:rPr>
      <w:rFonts w:ascii="Cambria" w:hAnsi="Cambria"/>
      <w:b/>
      <w:bCs/>
      <w:sz w:val="24"/>
      <w:szCs w:val="24"/>
      <w:lang w:eastAsia="en-US"/>
    </w:rPr>
  </w:style>
  <w:style w:type="paragraph" w:customStyle="1" w:styleId="Default">
    <w:name w:val="Default"/>
    <w:uiPriority w:val="99"/>
    <w:rsid w:val="0064555A"/>
    <w:pPr>
      <w:autoSpaceDE w:val="0"/>
      <w:autoSpaceDN w:val="0"/>
      <w:adjustRightInd w:val="0"/>
    </w:pPr>
    <w:rPr>
      <w:rFonts w:ascii="MrsEavesRoman" w:hAnsi="MrsEavesRoman" w:cs="MrsEavesRoman"/>
      <w:color w:val="000000"/>
      <w:sz w:val="24"/>
      <w:szCs w:val="24"/>
    </w:rPr>
  </w:style>
  <w:style w:type="character" w:customStyle="1" w:styleId="HeaderChar">
    <w:name w:val="Header Char"/>
    <w:aliases w:val="6_G Char"/>
    <w:link w:val="Header"/>
    <w:uiPriority w:val="99"/>
    <w:rsid w:val="0014441D"/>
    <w:rPr>
      <w:b/>
      <w:sz w:val="18"/>
      <w:lang w:eastAsia="en-US"/>
    </w:rPr>
  </w:style>
  <w:style w:type="character" w:customStyle="1" w:styleId="FooterChar">
    <w:name w:val="Footer Char"/>
    <w:aliases w:val="3_G Char"/>
    <w:link w:val="Footer"/>
    <w:uiPriority w:val="99"/>
    <w:rsid w:val="0014441D"/>
    <w:rPr>
      <w:sz w:val="16"/>
      <w:lang w:eastAsia="en-US"/>
    </w:rPr>
  </w:style>
  <w:style w:type="paragraph" w:styleId="Caption">
    <w:name w:val="caption"/>
    <w:basedOn w:val="Normal"/>
    <w:next w:val="Normal"/>
    <w:uiPriority w:val="35"/>
    <w:qFormat/>
    <w:rsid w:val="0014441D"/>
    <w:pPr>
      <w:suppressAutoHyphens w:val="0"/>
      <w:spacing w:after="200" w:line="276" w:lineRule="auto"/>
    </w:pPr>
    <w:rPr>
      <w:rFonts w:ascii="Calibri" w:eastAsia="Calibri" w:hAnsi="Calibri" w:cs="Arial"/>
      <w:b/>
      <w:bCs/>
    </w:rPr>
  </w:style>
  <w:style w:type="paragraph" w:styleId="ListParagraph">
    <w:name w:val="List Paragraph"/>
    <w:basedOn w:val="Normal"/>
    <w:link w:val="ListParagraphChar"/>
    <w:uiPriority w:val="34"/>
    <w:qFormat/>
    <w:rsid w:val="00B3359F"/>
    <w:pPr>
      <w:suppressAutoHyphens w:val="0"/>
      <w:spacing w:line="240" w:lineRule="auto"/>
      <w:ind w:left="720"/>
      <w:contextualSpacing/>
    </w:pPr>
    <w:rPr>
      <w:rFonts w:ascii="Calibri" w:eastAsia="Calibri" w:hAnsi="Calibri" w:cs="Arial"/>
      <w:sz w:val="22"/>
      <w:szCs w:val="22"/>
      <w:lang w:val="en-AU"/>
    </w:rPr>
  </w:style>
  <w:style w:type="paragraph" w:styleId="NormalWeb">
    <w:name w:val="Normal (Web)"/>
    <w:basedOn w:val="Normal"/>
    <w:uiPriority w:val="99"/>
    <w:unhideWhenUsed/>
    <w:rsid w:val="00E96B38"/>
    <w:pPr>
      <w:suppressAutoHyphens w:val="0"/>
      <w:spacing w:before="100" w:beforeAutospacing="1" w:after="100" w:afterAutospacing="1" w:line="240" w:lineRule="auto"/>
    </w:pPr>
    <w:rPr>
      <w:sz w:val="24"/>
      <w:szCs w:val="24"/>
      <w:lang w:eastAsia="en-GB"/>
    </w:rPr>
  </w:style>
  <w:style w:type="character" w:styleId="Strong">
    <w:name w:val="Strong"/>
    <w:uiPriority w:val="22"/>
    <w:qFormat/>
    <w:rsid w:val="00E96B38"/>
    <w:rPr>
      <w:b/>
      <w:bCs/>
    </w:rPr>
  </w:style>
  <w:style w:type="paragraph" w:styleId="Revision">
    <w:name w:val="Revision"/>
    <w:hidden/>
    <w:uiPriority w:val="99"/>
    <w:semiHidden/>
    <w:rsid w:val="00E96B38"/>
    <w:rPr>
      <w:rFonts w:ascii="Calibri" w:eastAsia="Calibri" w:hAnsi="Calibri"/>
      <w:sz w:val="22"/>
      <w:szCs w:val="22"/>
      <w:lang w:eastAsia="en-US"/>
    </w:rPr>
  </w:style>
  <w:style w:type="character" w:customStyle="1" w:styleId="Heading1Char">
    <w:name w:val="Heading 1 Char"/>
    <w:aliases w:val="Table_G Char"/>
    <w:link w:val="Heading1"/>
    <w:rsid w:val="0073259B"/>
    <w:rPr>
      <w:lang w:val="x-none" w:eastAsia="en-US"/>
    </w:rPr>
  </w:style>
  <w:style w:type="paragraph" w:customStyle="1" w:styleId="NoSpacing1">
    <w:name w:val="No Spacing1"/>
    <w:rsid w:val="0073259B"/>
    <w:pPr>
      <w:spacing w:after="200" w:line="276" w:lineRule="auto"/>
    </w:pPr>
    <w:rPr>
      <w:rFonts w:ascii="Calibri" w:eastAsia="Calibri" w:hAnsi="Calibri"/>
      <w:sz w:val="22"/>
      <w:szCs w:val="22"/>
      <w:lang w:val="en-US" w:eastAsia="en-US"/>
    </w:rPr>
  </w:style>
  <w:style w:type="paragraph" w:customStyle="1" w:styleId="Heading1-Roman">
    <w:name w:val="Heading 1- Roman"/>
    <w:basedOn w:val="Normal"/>
    <w:link w:val="Heading1-RomanChar"/>
    <w:qFormat/>
    <w:rsid w:val="0073259B"/>
    <w:pPr>
      <w:keepNext/>
      <w:keepLines/>
      <w:numPr>
        <w:numId w:val="3"/>
      </w:numPr>
      <w:tabs>
        <w:tab w:val="right" w:pos="851"/>
      </w:tabs>
      <w:spacing w:before="360" w:after="240" w:line="300" w:lineRule="exact"/>
      <w:ind w:right="1134"/>
    </w:pPr>
    <w:rPr>
      <w:b/>
      <w:sz w:val="28"/>
    </w:rPr>
  </w:style>
  <w:style w:type="paragraph" w:customStyle="1" w:styleId="Heading2-Letter">
    <w:name w:val="Heading 2 - Letter"/>
    <w:basedOn w:val="ListParagraph"/>
    <w:link w:val="Heading2-LetterChar"/>
    <w:qFormat/>
    <w:rsid w:val="0073259B"/>
    <w:pPr>
      <w:keepNext/>
      <w:keepLines/>
      <w:numPr>
        <w:numId w:val="4"/>
      </w:numPr>
      <w:tabs>
        <w:tab w:val="right" w:pos="1134"/>
      </w:tabs>
      <w:suppressAutoHyphens/>
      <w:spacing w:before="360" w:after="240" w:line="270" w:lineRule="exact"/>
      <w:ind w:left="1134" w:right="1134" w:hanging="567"/>
    </w:pPr>
    <w:rPr>
      <w:rFonts w:ascii="Times New Roman" w:eastAsia="Times New Roman" w:hAnsi="Times New Roman" w:cs="Times New Roman"/>
      <w:b/>
      <w:sz w:val="24"/>
      <w:szCs w:val="20"/>
      <w:lang w:val="en-GB"/>
    </w:rPr>
  </w:style>
  <w:style w:type="character" w:customStyle="1" w:styleId="Heading1-RomanChar">
    <w:name w:val="Heading 1- Roman Char"/>
    <w:link w:val="Heading1-Roman"/>
    <w:rsid w:val="0073259B"/>
    <w:rPr>
      <w:b/>
      <w:sz w:val="28"/>
      <w:lang w:eastAsia="en-US"/>
    </w:rPr>
  </w:style>
  <w:style w:type="paragraph" w:customStyle="1" w:styleId="COIpara">
    <w:name w:val="COI para"/>
    <w:basedOn w:val="ListParagraph"/>
    <w:link w:val="COIparaChar"/>
    <w:qFormat/>
    <w:rsid w:val="0073259B"/>
    <w:pPr>
      <w:suppressAutoHyphens/>
      <w:spacing w:after="120" w:line="240" w:lineRule="atLeast"/>
      <w:ind w:left="1134" w:right="1134" w:hanging="425"/>
      <w:jc w:val="both"/>
    </w:pPr>
    <w:rPr>
      <w:rFonts w:ascii="Times New Roman" w:eastAsia="Times New Roman" w:hAnsi="Times New Roman" w:cs="Times New Roman"/>
      <w:color w:val="000000"/>
      <w:sz w:val="20"/>
      <w:szCs w:val="20"/>
      <w:lang w:val="en-GB"/>
    </w:rPr>
  </w:style>
  <w:style w:type="character" w:customStyle="1" w:styleId="ListParagraphChar">
    <w:name w:val="List Paragraph Char"/>
    <w:link w:val="ListParagraph"/>
    <w:uiPriority w:val="34"/>
    <w:rsid w:val="0073259B"/>
    <w:rPr>
      <w:rFonts w:ascii="Calibri" w:eastAsia="Calibri" w:hAnsi="Calibri" w:cs="Arial"/>
      <w:sz w:val="22"/>
      <w:szCs w:val="22"/>
      <w:lang w:val="en-AU" w:eastAsia="en-US"/>
    </w:rPr>
  </w:style>
  <w:style w:type="character" w:customStyle="1" w:styleId="Heading2-LetterChar">
    <w:name w:val="Heading 2 - Letter Char"/>
    <w:link w:val="Heading2-Letter"/>
    <w:rsid w:val="0073259B"/>
    <w:rPr>
      <w:rFonts w:eastAsia="Times New Roman"/>
      <w:b/>
      <w:sz w:val="24"/>
      <w:lang w:eastAsia="en-US"/>
    </w:rPr>
  </w:style>
  <w:style w:type="paragraph" w:customStyle="1" w:styleId="Recs">
    <w:name w:val="Recs"/>
    <w:basedOn w:val="COIpara"/>
    <w:link w:val="RecsChar"/>
    <w:qFormat/>
    <w:rsid w:val="0073259B"/>
    <w:rPr>
      <w:b/>
    </w:rPr>
  </w:style>
  <w:style w:type="character" w:customStyle="1" w:styleId="COIparaChar">
    <w:name w:val="COI para Char"/>
    <w:link w:val="COIpara"/>
    <w:rsid w:val="0073259B"/>
    <w:rPr>
      <w:color w:val="000000"/>
      <w:lang w:eastAsia="en-US"/>
    </w:rPr>
  </w:style>
  <w:style w:type="paragraph" w:customStyle="1" w:styleId="4G">
    <w:name w:val="4_G"/>
    <w:basedOn w:val="Normal"/>
    <w:link w:val="FootnoteReference"/>
    <w:uiPriority w:val="99"/>
    <w:rsid w:val="0073259B"/>
    <w:pPr>
      <w:suppressAutoHyphens w:val="0"/>
      <w:spacing w:line="240" w:lineRule="auto"/>
      <w:jc w:val="both"/>
    </w:pPr>
    <w:rPr>
      <w:sz w:val="18"/>
      <w:vertAlign w:val="superscript"/>
      <w:lang w:eastAsia="en-GB"/>
    </w:rPr>
  </w:style>
  <w:style w:type="character" w:customStyle="1" w:styleId="RecsChar">
    <w:name w:val="Recs Char"/>
    <w:link w:val="Recs"/>
    <w:rsid w:val="0073259B"/>
    <w:rPr>
      <w:b/>
      <w:color w:val="000000"/>
      <w:lang w:eastAsia="en-US"/>
    </w:rPr>
  </w:style>
  <w:style w:type="paragraph" w:styleId="BodyText">
    <w:name w:val="Body Text"/>
    <w:basedOn w:val="Normal"/>
    <w:link w:val="BodyTextChar"/>
    <w:uiPriority w:val="99"/>
    <w:unhideWhenUsed/>
    <w:rsid w:val="0073259B"/>
    <w:pPr>
      <w:tabs>
        <w:tab w:val="left" w:pos="567"/>
        <w:tab w:val="right" w:leader="dot" w:pos="9016"/>
      </w:tabs>
      <w:suppressAutoHyphens w:val="0"/>
      <w:spacing w:line="240" w:lineRule="auto"/>
      <w:jc w:val="both"/>
    </w:pPr>
    <w:rPr>
      <w:color w:val="FF0000"/>
      <w:sz w:val="22"/>
      <w:szCs w:val="22"/>
      <w:lang w:eastAsia="en-GB"/>
    </w:rPr>
  </w:style>
  <w:style w:type="character" w:customStyle="1" w:styleId="BodyTextChar">
    <w:name w:val="Body Text Char"/>
    <w:link w:val="BodyText"/>
    <w:uiPriority w:val="99"/>
    <w:rsid w:val="0073259B"/>
    <w:rPr>
      <w:color w:val="FF0000"/>
      <w:sz w:val="22"/>
      <w:szCs w:val="22"/>
    </w:rPr>
  </w:style>
  <w:style w:type="paragraph" w:customStyle="1" w:styleId="SingleTxtG-Withnumbering">
    <w:name w:val="_ Single Txt_G - With numbering"/>
    <w:basedOn w:val="SingleTxtG"/>
    <w:qFormat/>
    <w:rsid w:val="005342A4"/>
    <w:pPr>
      <w:numPr>
        <w:numId w:val="5"/>
      </w:numPr>
    </w:pPr>
  </w:style>
  <w:style w:type="character" w:customStyle="1" w:styleId="normal1">
    <w:name w:val="normal1"/>
    <w:rsid w:val="00E15CDE"/>
    <w:rPr>
      <w:vanish w:val="0"/>
      <w:webHidden w:val="0"/>
      <w:color w:val="484848"/>
      <w:spacing w:val="3"/>
      <w:sz w:val="19"/>
      <w:szCs w:val="19"/>
      <w:specVanish w:val="0"/>
    </w:rPr>
  </w:style>
  <w:style w:type="character" w:customStyle="1" w:styleId="Heading6Char">
    <w:name w:val="Heading 6 Char"/>
    <w:link w:val="Heading6"/>
    <w:uiPriority w:val="9"/>
    <w:rsid w:val="00AC6E10"/>
    <w:rPr>
      <w:lang w:eastAsia="en-US"/>
    </w:rPr>
  </w:style>
  <w:style w:type="paragraph" w:customStyle="1" w:styleId="a">
    <w:name w:val="Обычный"/>
    <w:rsid w:val="00240B37"/>
    <w:pPr>
      <w:pBdr>
        <w:top w:val="nil"/>
        <w:left w:val="nil"/>
        <w:bottom w:val="nil"/>
        <w:right w:val="nil"/>
        <w:between w:val="nil"/>
        <w:bar w:val="nil"/>
      </w:pBdr>
      <w:spacing w:after="200" w:line="276" w:lineRule="auto"/>
    </w:pPr>
    <w:rPr>
      <w:rFonts w:ascii="Calibri" w:eastAsia="Arial Unicode MS" w:hAnsi="Arial Unicode MS" w:cs="Arial Unicode MS"/>
      <w:color w:val="000000"/>
      <w:sz w:val="22"/>
      <w:szCs w:val="22"/>
      <w:u w:color="000000"/>
      <w:bdr w:val="nil"/>
      <w:lang w:val="en-US" w:eastAsia="en-US"/>
    </w:rPr>
  </w:style>
  <w:style w:type="character" w:customStyle="1" w:styleId="apple-converted-space">
    <w:name w:val="apple-converted-space"/>
    <w:basedOn w:val="DefaultParagraphFont"/>
    <w:rsid w:val="005A0842"/>
  </w:style>
  <w:style w:type="character" w:customStyle="1" w:styleId="intro1">
    <w:name w:val="intro1"/>
    <w:rsid w:val="00BE7FEE"/>
    <w:rPr>
      <w:i/>
      <w:iCs/>
      <w:vanish w:val="0"/>
      <w:webHidden w:val="0"/>
      <w:color w:val="484848"/>
      <w:spacing w:val="3"/>
      <w:sz w:val="19"/>
      <w:szCs w:val="19"/>
      <w:specVanish w:val="0"/>
    </w:rPr>
  </w:style>
  <w:style w:type="character" w:styleId="Emphasis">
    <w:name w:val="Emphasis"/>
    <w:uiPriority w:val="20"/>
    <w:qFormat/>
    <w:rsid w:val="009614F9"/>
    <w:rPr>
      <w:i/>
      <w:iCs/>
    </w:rPr>
  </w:style>
  <w:style w:type="character" w:customStyle="1" w:styleId="mw-cite-backlink">
    <w:name w:val="mw-cite-backlink"/>
    <w:rsid w:val="001014DB"/>
  </w:style>
  <w:style w:type="character" w:styleId="HTMLCite">
    <w:name w:val="HTML Cite"/>
    <w:uiPriority w:val="99"/>
    <w:unhideWhenUsed/>
    <w:rsid w:val="001014DB"/>
    <w:rPr>
      <w:i/>
      <w:iCs/>
    </w:rPr>
  </w:style>
  <w:style w:type="character" w:customStyle="1" w:styleId="reference-accessdate">
    <w:name w:val="reference-accessdate"/>
    <w:rsid w:val="001014DB"/>
  </w:style>
  <w:style w:type="character" w:customStyle="1" w:styleId="nowrap1">
    <w:name w:val="nowrap1"/>
    <w:rsid w:val="001014DB"/>
  </w:style>
  <w:style w:type="paragraph" w:customStyle="1" w:styleId="singletxtg-withnumbering0">
    <w:name w:val="singletxtg-withnumbering"/>
    <w:basedOn w:val="Normal"/>
    <w:rsid w:val="003F7A40"/>
    <w:pPr>
      <w:suppressAutoHyphens w:val="0"/>
      <w:spacing w:before="100" w:beforeAutospacing="1" w:after="100" w:afterAutospacing="1" w:line="240" w:lineRule="auto"/>
    </w:pPr>
    <w:rPr>
      <w:sz w:val="24"/>
      <w:szCs w:val="24"/>
      <w:lang w:eastAsia="en-GB"/>
    </w:rPr>
  </w:style>
  <w:style w:type="character" w:customStyle="1" w:styleId="Heading2Char">
    <w:name w:val="Heading 2 Char"/>
    <w:basedOn w:val="DefaultParagraphFont"/>
    <w:link w:val="Heading2"/>
    <w:rsid w:val="00D03BAF"/>
    <w:rPr>
      <w:lang w:eastAsia="en-US"/>
    </w:rPr>
  </w:style>
  <w:style w:type="character" w:customStyle="1" w:styleId="Heading3Char">
    <w:name w:val="Heading 3 Char"/>
    <w:basedOn w:val="DefaultParagraphFont"/>
    <w:link w:val="Heading3"/>
    <w:rsid w:val="00D03BAF"/>
    <w:rPr>
      <w:lang w:eastAsia="en-US"/>
    </w:rPr>
  </w:style>
  <w:style w:type="character" w:customStyle="1" w:styleId="Heading4Char">
    <w:name w:val="Heading 4 Char"/>
    <w:basedOn w:val="DefaultParagraphFont"/>
    <w:link w:val="Heading4"/>
    <w:rsid w:val="00D03BAF"/>
    <w:rPr>
      <w:lang w:eastAsia="en-US"/>
    </w:rPr>
  </w:style>
  <w:style w:type="character" w:customStyle="1" w:styleId="Heading5Char">
    <w:name w:val="Heading 5 Char"/>
    <w:basedOn w:val="DefaultParagraphFont"/>
    <w:link w:val="Heading5"/>
    <w:rsid w:val="00D03BAF"/>
    <w:rPr>
      <w:lang w:eastAsia="en-US"/>
    </w:rPr>
  </w:style>
  <w:style w:type="character" w:customStyle="1" w:styleId="Heading7Char">
    <w:name w:val="Heading 7 Char"/>
    <w:basedOn w:val="DefaultParagraphFont"/>
    <w:link w:val="Heading7"/>
    <w:rsid w:val="00D03BAF"/>
    <w:rPr>
      <w:lang w:eastAsia="en-US"/>
    </w:rPr>
  </w:style>
  <w:style w:type="character" w:customStyle="1" w:styleId="Heading8Char">
    <w:name w:val="Heading 8 Char"/>
    <w:basedOn w:val="DefaultParagraphFont"/>
    <w:link w:val="Heading8"/>
    <w:rsid w:val="00D03BAF"/>
    <w:rPr>
      <w:lang w:eastAsia="en-US"/>
    </w:rPr>
  </w:style>
  <w:style w:type="character" w:customStyle="1" w:styleId="Heading9Char">
    <w:name w:val="Heading 9 Char"/>
    <w:basedOn w:val="DefaultParagraphFont"/>
    <w:link w:val="Heading9"/>
    <w:rsid w:val="00D03BAF"/>
    <w:rPr>
      <w:lang w:eastAsia="en-US"/>
    </w:rPr>
  </w:style>
  <w:style w:type="character" w:customStyle="1" w:styleId="EndnoteTextChar">
    <w:name w:val="Endnote Text Char"/>
    <w:aliases w:val="2_G Char"/>
    <w:basedOn w:val="DefaultParagraphFont"/>
    <w:link w:val="EndnoteText"/>
    <w:rsid w:val="00D03BAF"/>
    <w:rPr>
      <w:sz w:val="18"/>
      <w:lang w:val="x-none" w:eastAsia="en-US"/>
    </w:rPr>
  </w:style>
  <w:style w:type="character" w:customStyle="1" w:styleId="BalloonTextChar1">
    <w:name w:val="Balloon Text Char1"/>
    <w:uiPriority w:val="99"/>
    <w:rsid w:val="00D03BAF"/>
    <w:rPr>
      <w:rFonts w:ascii="Tahoma" w:eastAsia="Times New Roman" w:hAnsi="Tahoma" w:cs="Times New Roman"/>
      <w:sz w:val="16"/>
      <w:szCs w:val="16"/>
    </w:rPr>
  </w:style>
  <w:style w:type="character" w:customStyle="1" w:styleId="shorttext">
    <w:name w:val="short_text"/>
    <w:basedOn w:val="DefaultParagraphFont"/>
    <w:rsid w:val="00D03BAF"/>
  </w:style>
  <w:style w:type="character" w:customStyle="1" w:styleId="A2">
    <w:name w:val="A2"/>
    <w:uiPriority w:val="99"/>
    <w:rsid w:val="00D03BAF"/>
    <w:rPr>
      <w:rFonts w:cs="Bariol Regular"/>
      <w:color w:val="000000"/>
      <w:sz w:val="22"/>
      <w:szCs w:val="22"/>
    </w:rPr>
  </w:style>
  <w:style w:type="character" w:customStyle="1" w:styleId="lblsmallmessage">
    <w:name w:val="lblsmallmessage"/>
    <w:basedOn w:val="DefaultParagraphFont"/>
    <w:rsid w:val="00D03BAF"/>
  </w:style>
  <w:style w:type="character" w:customStyle="1" w:styleId="domino-highlight-yellow">
    <w:name w:val="domino-highlight-yellow"/>
    <w:basedOn w:val="DefaultParagraphFont"/>
    <w:rsid w:val="00D03BAF"/>
  </w:style>
  <w:style w:type="character" w:customStyle="1" w:styleId="il">
    <w:name w:val="il"/>
    <w:basedOn w:val="DefaultParagraphFont"/>
    <w:rsid w:val="00D03BAF"/>
  </w:style>
  <w:style w:type="paragraph" w:customStyle="1" w:styleId="s32b251d">
    <w:name w:val="s32b251d"/>
    <w:basedOn w:val="Normal"/>
    <w:rsid w:val="00D03BAF"/>
    <w:pPr>
      <w:suppressAutoHyphens w:val="0"/>
      <w:spacing w:before="100" w:beforeAutospacing="1" w:after="100" w:afterAutospacing="1" w:line="240" w:lineRule="auto"/>
    </w:pPr>
    <w:rPr>
      <w:sz w:val="24"/>
      <w:szCs w:val="24"/>
      <w:lang w:eastAsia="en-GB"/>
    </w:rPr>
  </w:style>
  <w:style w:type="character" w:customStyle="1" w:styleId="s6b621b36">
    <w:name w:val="s6b621b36"/>
    <w:basedOn w:val="DefaultParagraphFont"/>
    <w:rsid w:val="00D03BAF"/>
  </w:style>
  <w:style w:type="character" w:customStyle="1" w:styleId="sb8d990e2">
    <w:name w:val="sb8d990e2"/>
    <w:basedOn w:val="DefaultParagraphFont"/>
    <w:rsid w:val="00D03BAF"/>
  </w:style>
  <w:style w:type="paragraph" w:styleId="DocumentMap">
    <w:name w:val="Document Map"/>
    <w:basedOn w:val="Normal"/>
    <w:link w:val="DocumentMapChar"/>
    <w:uiPriority w:val="99"/>
    <w:unhideWhenUsed/>
    <w:rsid w:val="00E42674"/>
    <w:pPr>
      <w:suppressAutoHyphens w:val="0"/>
      <w:spacing w:line="240" w:lineRule="auto"/>
    </w:pPr>
    <w:rPr>
      <w:rFonts w:ascii="Gulim" w:eastAsia="Gulim" w:hAnsiTheme="minorHAnsi" w:cstheme="minorBidi"/>
      <w:sz w:val="18"/>
      <w:szCs w:val="18"/>
      <w:lang w:val="en-US"/>
    </w:rPr>
  </w:style>
  <w:style w:type="character" w:customStyle="1" w:styleId="DocumentMapChar">
    <w:name w:val="Document Map Char"/>
    <w:basedOn w:val="DefaultParagraphFont"/>
    <w:link w:val="DocumentMap"/>
    <w:uiPriority w:val="99"/>
    <w:rsid w:val="00E42674"/>
    <w:rPr>
      <w:rFonts w:ascii="Gulim" w:eastAsia="Gulim" w:hAnsiTheme="minorHAnsi" w:cstheme="minorBidi"/>
      <w:sz w:val="18"/>
      <w:szCs w:val="18"/>
      <w:lang w:val="en-US" w:eastAsia="en-US"/>
    </w:rPr>
  </w:style>
  <w:style w:type="paragraph" w:styleId="Subtitle">
    <w:name w:val="Subtitle"/>
    <w:basedOn w:val="Normal"/>
    <w:next w:val="Normal"/>
    <w:link w:val="SubtitleChar"/>
    <w:uiPriority w:val="11"/>
    <w:qFormat/>
    <w:rsid w:val="00E42674"/>
    <w:pPr>
      <w:suppressAutoHyphens w:val="0"/>
      <w:spacing w:line="240" w:lineRule="auto"/>
    </w:pPr>
    <w:rPr>
      <w:sz w:val="16"/>
      <w:szCs w:val="16"/>
      <w:lang w:val="en-US"/>
    </w:rPr>
  </w:style>
  <w:style w:type="character" w:customStyle="1" w:styleId="SubtitleChar">
    <w:name w:val="Subtitle Char"/>
    <w:basedOn w:val="DefaultParagraphFont"/>
    <w:link w:val="Subtitle"/>
    <w:uiPriority w:val="11"/>
    <w:rsid w:val="00E42674"/>
    <w:rPr>
      <w:rFonts w:eastAsiaTheme="minorEastAsia"/>
      <w:sz w:val="16"/>
      <w:szCs w:val="16"/>
      <w:lang w:val="en-US" w:eastAsia="en-US"/>
    </w:rPr>
  </w:style>
  <w:style w:type="paragraph" w:customStyle="1" w:styleId="Footnote">
    <w:name w:val="Footnote"/>
    <w:basedOn w:val="FootnoteText"/>
    <w:link w:val="FootnoteChar"/>
    <w:qFormat/>
    <w:rsid w:val="00442FE4"/>
    <w:rPr>
      <w:sz w:val="16"/>
      <w:szCs w:val="16"/>
    </w:rPr>
  </w:style>
  <w:style w:type="character" w:customStyle="1" w:styleId="FootnoteChar">
    <w:name w:val="Footnote Char"/>
    <w:basedOn w:val="FootnoteTextChar"/>
    <w:link w:val="Footnote"/>
    <w:rsid w:val="00442FE4"/>
    <w:rPr>
      <w:sz w:val="16"/>
      <w:szCs w:val="16"/>
      <w:lang w:val="x-none" w:eastAsia="en-US"/>
    </w:rPr>
  </w:style>
  <w:style w:type="character" w:customStyle="1" w:styleId="st">
    <w:name w:val="st"/>
    <w:basedOn w:val="DefaultParagraphFont"/>
    <w:rsid w:val="008C008A"/>
  </w:style>
  <w:style w:type="paragraph" w:customStyle="1" w:styleId="Pardfaut">
    <w:name w:val="Par défaut"/>
    <w:rsid w:val="00334F0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90481">
      <w:bodyDiv w:val="1"/>
      <w:marLeft w:val="0"/>
      <w:marRight w:val="0"/>
      <w:marTop w:val="0"/>
      <w:marBottom w:val="0"/>
      <w:divBdr>
        <w:top w:val="none" w:sz="0" w:space="0" w:color="auto"/>
        <w:left w:val="none" w:sz="0" w:space="0" w:color="auto"/>
        <w:bottom w:val="none" w:sz="0" w:space="0" w:color="auto"/>
        <w:right w:val="none" w:sz="0" w:space="0" w:color="auto"/>
      </w:divBdr>
    </w:div>
    <w:div w:id="134491294">
      <w:bodyDiv w:val="1"/>
      <w:marLeft w:val="0"/>
      <w:marRight w:val="0"/>
      <w:marTop w:val="0"/>
      <w:marBottom w:val="0"/>
      <w:divBdr>
        <w:top w:val="none" w:sz="0" w:space="0" w:color="auto"/>
        <w:left w:val="none" w:sz="0" w:space="0" w:color="auto"/>
        <w:bottom w:val="none" w:sz="0" w:space="0" w:color="auto"/>
        <w:right w:val="none" w:sz="0" w:space="0" w:color="auto"/>
      </w:divBdr>
    </w:div>
    <w:div w:id="154685633">
      <w:bodyDiv w:val="1"/>
      <w:marLeft w:val="0"/>
      <w:marRight w:val="0"/>
      <w:marTop w:val="0"/>
      <w:marBottom w:val="0"/>
      <w:divBdr>
        <w:top w:val="none" w:sz="0" w:space="0" w:color="auto"/>
        <w:left w:val="none" w:sz="0" w:space="0" w:color="auto"/>
        <w:bottom w:val="none" w:sz="0" w:space="0" w:color="auto"/>
        <w:right w:val="none" w:sz="0" w:space="0" w:color="auto"/>
      </w:divBdr>
    </w:div>
    <w:div w:id="159319893">
      <w:bodyDiv w:val="1"/>
      <w:marLeft w:val="0"/>
      <w:marRight w:val="0"/>
      <w:marTop w:val="0"/>
      <w:marBottom w:val="0"/>
      <w:divBdr>
        <w:top w:val="none" w:sz="0" w:space="0" w:color="auto"/>
        <w:left w:val="none" w:sz="0" w:space="0" w:color="auto"/>
        <w:bottom w:val="none" w:sz="0" w:space="0" w:color="auto"/>
        <w:right w:val="none" w:sz="0" w:space="0" w:color="auto"/>
      </w:divBdr>
    </w:div>
    <w:div w:id="176041795">
      <w:bodyDiv w:val="1"/>
      <w:marLeft w:val="0"/>
      <w:marRight w:val="0"/>
      <w:marTop w:val="0"/>
      <w:marBottom w:val="0"/>
      <w:divBdr>
        <w:top w:val="none" w:sz="0" w:space="0" w:color="auto"/>
        <w:left w:val="none" w:sz="0" w:space="0" w:color="auto"/>
        <w:bottom w:val="none" w:sz="0" w:space="0" w:color="auto"/>
        <w:right w:val="none" w:sz="0" w:space="0" w:color="auto"/>
      </w:divBdr>
    </w:div>
    <w:div w:id="251009152">
      <w:bodyDiv w:val="1"/>
      <w:marLeft w:val="0"/>
      <w:marRight w:val="0"/>
      <w:marTop w:val="0"/>
      <w:marBottom w:val="0"/>
      <w:divBdr>
        <w:top w:val="none" w:sz="0" w:space="0" w:color="auto"/>
        <w:left w:val="none" w:sz="0" w:space="0" w:color="auto"/>
        <w:bottom w:val="none" w:sz="0" w:space="0" w:color="auto"/>
        <w:right w:val="none" w:sz="0" w:space="0" w:color="auto"/>
      </w:divBdr>
    </w:div>
    <w:div w:id="279149221">
      <w:bodyDiv w:val="1"/>
      <w:marLeft w:val="0"/>
      <w:marRight w:val="0"/>
      <w:marTop w:val="0"/>
      <w:marBottom w:val="0"/>
      <w:divBdr>
        <w:top w:val="none" w:sz="0" w:space="0" w:color="auto"/>
        <w:left w:val="none" w:sz="0" w:space="0" w:color="auto"/>
        <w:bottom w:val="none" w:sz="0" w:space="0" w:color="auto"/>
        <w:right w:val="none" w:sz="0" w:space="0" w:color="auto"/>
      </w:divBdr>
    </w:div>
    <w:div w:id="322902146">
      <w:bodyDiv w:val="1"/>
      <w:marLeft w:val="0"/>
      <w:marRight w:val="0"/>
      <w:marTop w:val="0"/>
      <w:marBottom w:val="0"/>
      <w:divBdr>
        <w:top w:val="none" w:sz="0" w:space="0" w:color="auto"/>
        <w:left w:val="none" w:sz="0" w:space="0" w:color="auto"/>
        <w:bottom w:val="none" w:sz="0" w:space="0" w:color="auto"/>
        <w:right w:val="none" w:sz="0" w:space="0" w:color="auto"/>
      </w:divBdr>
    </w:div>
    <w:div w:id="404033150">
      <w:bodyDiv w:val="1"/>
      <w:marLeft w:val="0"/>
      <w:marRight w:val="0"/>
      <w:marTop w:val="0"/>
      <w:marBottom w:val="0"/>
      <w:divBdr>
        <w:top w:val="none" w:sz="0" w:space="0" w:color="auto"/>
        <w:left w:val="none" w:sz="0" w:space="0" w:color="auto"/>
        <w:bottom w:val="none" w:sz="0" w:space="0" w:color="auto"/>
        <w:right w:val="none" w:sz="0" w:space="0" w:color="auto"/>
      </w:divBdr>
    </w:div>
    <w:div w:id="465701562">
      <w:bodyDiv w:val="1"/>
      <w:marLeft w:val="0"/>
      <w:marRight w:val="0"/>
      <w:marTop w:val="0"/>
      <w:marBottom w:val="0"/>
      <w:divBdr>
        <w:top w:val="none" w:sz="0" w:space="0" w:color="auto"/>
        <w:left w:val="none" w:sz="0" w:space="0" w:color="auto"/>
        <w:bottom w:val="none" w:sz="0" w:space="0" w:color="auto"/>
        <w:right w:val="none" w:sz="0" w:space="0" w:color="auto"/>
      </w:divBdr>
    </w:div>
    <w:div w:id="488445292">
      <w:bodyDiv w:val="1"/>
      <w:marLeft w:val="0"/>
      <w:marRight w:val="0"/>
      <w:marTop w:val="0"/>
      <w:marBottom w:val="0"/>
      <w:divBdr>
        <w:top w:val="none" w:sz="0" w:space="0" w:color="auto"/>
        <w:left w:val="none" w:sz="0" w:space="0" w:color="auto"/>
        <w:bottom w:val="none" w:sz="0" w:space="0" w:color="auto"/>
        <w:right w:val="none" w:sz="0" w:space="0" w:color="auto"/>
      </w:divBdr>
      <w:divsChild>
        <w:div w:id="655258179">
          <w:marLeft w:val="0"/>
          <w:marRight w:val="0"/>
          <w:marTop w:val="0"/>
          <w:marBottom w:val="0"/>
          <w:divBdr>
            <w:top w:val="none" w:sz="0" w:space="0" w:color="auto"/>
            <w:left w:val="none" w:sz="0" w:space="0" w:color="auto"/>
            <w:bottom w:val="none" w:sz="0" w:space="0" w:color="auto"/>
            <w:right w:val="none" w:sz="0" w:space="0" w:color="auto"/>
          </w:divBdr>
          <w:divsChild>
            <w:div w:id="184898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6951">
      <w:bodyDiv w:val="1"/>
      <w:marLeft w:val="0"/>
      <w:marRight w:val="0"/>
      <w:marTop w:val="0"/>
      <w:marBottom w:val="0"/>
      <w:divBdr>
        <w:top w:val="none" w:sz="0" w:space="0" w:color="auto"/>
        <w:left w:val="none" w:sz="0" w:space="0" w:color="auto"/>
        <w:bottom w:val="none" w:sz="0" w:space="0" w:color="auto"/>
        <w:right w:val="none" w:sz="0" w:space="0" w:color="auto"/>
      </w:divBdr>
    </w:div>
    <w:div w:id="732392083">
      <w:bodyDiv w:val="1"/>
      <w:marLeft w:val="0"/>
      <w:marRight w:val="0"/>
      <w:marTop w:val="0"/>
      <w:marBottom w:val="0"/>
      <w:divBdr>
        <w:top w:val="none" w:sz="0" w:space="0" w:color="auto"/>
        <w:left w:val="none" w:sz="0" w:space="0" w:color="auto"/>
        <w:bottom w:val="none" w:sz="0" w:space="0" w:color="auto"/>
        <w:right w:val="none" w:sz="0" w:space="0" w:color="auto"/>
      </w:divBdr>
    </w:div>
    <w:div w:id="823818551">
      <w:bodyDiv w:val="1"/>
      <w:marLeft w:val="0"/>
      <w:marRight w:val="0"/>
      <w:marTop w:val="0"/>
      <w:marBottom w:val="0"/>
      <w:divBdr>
        <w:top w:val="none" w:sz="0" w:space="0" w:color="auto"/>
        <w:left w:val="none" w:sz="0" w:space="0" w:color="auto"/>
        <w:bottom w:val="none" w:sz="0" w:space="0" w:color="auto"/>
        <w:right w:val="none" w:sz="0" w:space="0" w:color="auto"/>
      </w:divBdr>
      <w:divsChild>
        <w:div w:id="1292438490">
          <w:marLeft w:val="0"/>
          <w:marRight w:val="0"/>
          <w:marTop w:val="0"/>
          <w:marBottom w:val="0"/>
          <w:divBdr>
            <w:top w:val="none" w:sz="0" w:space="0" w:color="auto"/>
            <w:left w:val="none" w:sz="0" w:space="0" w:color="auto"/>
            <w:bottom w:val="none" w:sz="0" w:space="0" w:color="auto"/>
            <w:right w:val="none" w:sz="0" w:space="0" w:color="auto"/>
          </w:divBdr>
          <w:divsChild>
            <w:div w:id="55015096">
              <w:marLeft w:val="0"/>
              <w:marRight w:val="0"/>
              <w:marTop w:val="0"/>
              <w:marBottom w:val="0"/>
              <w:divBdr>
                <w:top w:val="none" w:sz="0" w:space="0" w:color="auto"/>
                <w:left w:val="none" w:sz="0" w:space="0" w:color="auto"/>
                <w:bottom w:val="none" w:sz="0" w:space="0" w:color="auto"/>
                <w:right w:val="none" w:sz="0" w:space="0" w:color="auto"/>
              </w:divBdr>
            </w:div>
            <w:div w:id="28095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243832">
      <w:bodyDiv w:val="1"/>
      <w:marLeft w:val="0"/>
      <w:marRight w:val="0"/>
      <w:marTop w:val="0"/>
      <w:marBottom w:val="0"/>
      <w:divBdr>
        <w:top w:val="none" w:sz="0" w:space="0" w:color="auto"/>
        <w:left w:val="none" w:sz="0" w:space="0" w:color="auto"/>
        <w:bottom w:val="none" w:sz="0" w:space="0" w:color="auto"/>
        <w:right w:val="none" w:sz="0" w:space="0" w:color="auto"/>
      </w:divBdr>
    </w:div>
    <w:div w:id="953905059">
      <w:bodyDiv w:val="1"/>
      <w:marLeft w:val="0"/>
      <w:marRight w:val="0"/>
      <w:marTop w:val="0"/>
      <w:marBottom w:val="0"/>
      <w:divBdr>
        <w:top w:val="none" w:sz="0" w:space="0" w:color="auto"/>
        <w:left w:val="none" w:sz="0" w:space="0" w:color="auto"/>
        <w:bottom w:val="none" w:sz="0" w:space="0" w:color="auto"/>
        <w:right w:val="none" w:sz="0" w:space="0" w:color="auto"/>
      </w:divBdr>
    </w:div>
    <w:div w:id="1096442000">
      <w:bodyDiv w:val="1"/>
      <w:marLeft w:val="0"/>
      <w:marRight w:val="0"/>
      <w:marTop w:val="0"/>
      <w:marBottom w:val="0"/>
      <w:divBdr>
        <w:top w:val="none" w:sz="0" w:space="0" w:color="auto"/>
        <w:left w:val="none" w:sz="0" w:space="0" w:color="auto"/>
        <w:bottom w:val="none" w:sz="0" w:space="0" w:color="auto"/>
        <w:right w:val="none" w:sz="0" w:space="0" w:color="auto"/>
      </w:divBdr>
    </w:div>
    <w:div w:id="1171414845">
      <w:bodyDiv w:val="1"/>
      <w:marLeft w:val="0"/>
      <w:marRight w:val="0"/>
      <w:marTop w:val="0"/>
      <w:marBottom w:val="0"/>
      <w:divBdr>
        <w:top w:val="none" w:sz="0" w:space="0" w:color="auto"/>
        <w:left w:val="none" w:sz="0" w:space="0" w:color="auto"/>
        <w:bottom w:val="none" w:sz="0" w:space="0" w:color="auto"/>
        <w:right w:val="none" w:sz="0" w:space="0" w:color="auto"/>
      </w:divBdr>
    </w:div>
    <w:div w:id="1193298776">
      <w:bodyDiv w:val="1"/>
      <w:marLeft w:val="0"/>
      <w:marRight w:val="0"/>
      <w:marTop w:val="0"/>
      <w:marBottom w:val="0"/>
      <w:divBdr>
        <w:top w:val="none" w:sz="0" w:space="0" w:color="auto"/>
        <w:left w:val="none" w:sz="0" w:space="0" w:color="auto"/>
        <w:bottom w:val="none" w:sz="0" w:space="0" w:color="auto"/>
        <w:right w:val="none" w:sz="0" w:space="0" w:color="auto"/>
      </w:divBdr>
    </w:div>
    <w:div w:id="1230922953">
      <w:bodyDiv w:val="1"/>
      <w:marLeft w:val="0"/>
      <w:marRight w:val="0"/>
      <w:marTop w:val="0"/>
      <w:marBottom w:val="0"/>
      <w:divBdr>
        <w:top w:val="none" w:sz="0" w:space="0" w:color="auto"/>
        <w:left w:val="none" w:sz="0" w:space="0" w:color="auto"/>
        <w:bottom w:val="none" w:sz="0" w:space="0" w:color="auto"/>
        <w:right w:val="none" w:sz="0" w:space="0" w:color="auto"/>
      </w:divBdr>
    </w:div>
    <w:div w:id="1231841800">
      <w:bodyDiv w:val="1"/>
      <w:marLeft w:val="0"/>
      <w:marRight w:val="0"/>
      <w:marTop w:val="0"/>
      <w:marBottom w:val="0"/>
      <w:divBdr>
        <w:top w:val="none" w:sz="0" w:space="0" w:color="auto"/>
        <w:left w:val="none" w:sz="0" w:space="0" w:color="auto"/>
        <w:bottom w:val="none" w:sz="0" w:space="0" w:color="auto"/>
        <w:right w:val="none" w:sz="0" w:space="0" w:color="auto"/>
      </w:divBdr>
    </w:div>
    <w:div w:id="1234773880">
      <w:bodyDiv w:val="1"/>
      <w:marLeft w:val="0"/>
      <w:marRight w:val="0"/>
      <w:marTop w:val="0"/>
      <w:marBottom w:val="0"/>
      <w:divBdr>
        <w:top w:val="none" w:sz="0" w:space="0" w:color="auto"/>
        <w:left w:val="none" w:sz="0" w:space="0" w:color="auto"/>
        <w:bottom w:val="none" w:sz="0" w:space="0" w:color="auto"/>
        <w:right w:val="none" w:sz="0" w:space="0" w:color="auto"/>
      </w:divBdr>
    </w:div>
    <w:div w:id="1322659811">
      <w:bodyDiv w:val="1"/>
      <w:marLeft w:val="0"/>
      <w:marRight w:val="0"/>
      <w:marTop w:val="0"/>
      <w:marBottom w:val="0"/>
      <w:divBdr>
        <w:top w:val="none" w:sz="0" w:space="0" w:color="auto"/>
        <w:left w:val="none" w:sz="0" w:space="0" w:color="auto"/>
        <w:bottom w:val="none" w:sz="0" w:space="0" w:color="auto"/>
        <w:right w:val="none" w:sz="0" w:space="0" w:color="auto"/>
      </w:divBdr>
    </w:div>
    <w:div w:id="1383748608">
      <w:bodyDiv w:val="1"/>
      <w:marLeft w:val="0"/>
      <w:marRight w:val="0"/>
      <w:marTop w:val="0"/>
      <w:marBottom w:val="0"/>
      <w:divBdr>
        <w:top w:val="none" w:sz="0" w:space="0" w:color="auto"/>
        <w:left w:val="none" w:sz="0" w:space="0" w:color="auto"/>
        <w:bottom w:val="none" w:sz="0" w:space="0" w:color="auto"/>
        <w:right w:val="none" w:sz="0" w:space="0" w:color="auto"/>
      </w:divBdr>
    </w:div>
    <w:div w:id="1398893549">
      <w:bodyDiv w:val="1"/>
      <w:marLeft w:val="0"/>
      <w:marRight w:val="0"/>
      <w:marTop w:val="0"/>
      <w:marBottom w:val="0"/>
      <w:divBdr>
        <w:top w:val="none" w:sz="0" w:space="0" w:color="auto"/>
        <w:left w:val="none" w:sz="0" w:space="0" w:color="auto"/>
        <w:bottom w:val="none" w:sz="0" w:space="0" w:color="auto"/>
        <w:right w:val="none" w:sz="0" w:space="0" w:color="auto"/>
      </w:divBdr>
      <w:divsChild>
        <w:div w:id="1219823418">
          <w:marLeft w:val="0"/>
          <w:marRight w:val="0"/>
          <w:marTop w:val="0"/>
          <w:marBottom w:val="0"/>
          <w:divBdr>
            <w:top w:val="none" w:sz="0" w:space="0" w:color="auto"/>
            <w:left w:val="none" w:sz="0" w:space="0" w:color="auto"/>
            <w:bottom w:val="none" w:sz="0" w:space="0" w:color="auto"/>
            <w:right w:val="none" w:sz="0" w:space="0" w:color="auto"/>
          </w:divBdr>
          <w:divsChild>
            <w:div w:id="1900945301">
              <w:marLeft w:val="0"/>
              <w:marRight w:val="0"/>
              <w:marTop w:val="0"/>
              <w:marBottom w:val="0"/>
              <w:divBdr>
                <w:top w:val="none" w:sz="0" w:space="0" w:color="auto"/>
                <w:left w:val="none" w:sz="0" w:space="0" w:color="auto"/>
                <w:bottom w:val="none" w:sz="0" w:space="0" w:color="auto"/>
                <w:right w:val="none" w:sz="0" w:space="0" w:color="auto"/>
              </w:divBdr>
              <w:divsChild>
                <w:div w:id="161450932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190831">
      <w:bodyDiv w:val="1"/>
      <w:marLeft w:val="0"/>
      <w:marRight w:val="0"/>
      <w:marTop w:val="0"/>
      <w:marBottom w:val="0"/>
      <w:divBdr>
        <w:top w:val="none" w:sz="0" w:space="0" w:color="auto"/>
        <w:left w:val="none" w:sz="0" w:space="0" w:color="auto"/>
        <w:bottom w:val="none" w:sz="0" w:space="0" w:color="auto"/>
        <w:right w:val="none" w:sz="0" w:space="0" w:color="auto"/>
      </w:divBdr>
      <w:divsChild>
        <w:div w:id="1506162924">
          <w:marLeft w:val="0"/>
          <w:marRight w:val="0"/>
          <w:marTop w:val="0"/>
          <w:marBottom w:val="0"/>
          <w:divBdr>
            <w:top w:val="none" w:sz="0" w:space="0" w:color="auto"/>
            <w:left w:val="none" w:sz="0" w:space="0" w:color="auto"/>
            <w:bottom w:val="none" w:sz="0" w:space="0" w:color="auto"/>
            <w:right w:val="none" w:sz="0" w:space="0" w:color="auto"/>
          </w:divBdr>
        </w:div>
      </w:divsChild>
    </w:div>
    <w:div w:id="1454399954">
      <w:bodyDiv w:val="1"/>
      <w:marLeft w:val="0"/>
      <w:marRight w:val="0"/>
      <w:marTop w:val="0"/>
      <w:marBottom w:val="0"/>
      <w:divBdr>
        <w:top w:val="none" w:sz="0" w:space="0" w:color="auto"/>
        <w:left w:val="none" w:sz="0" w:space="0" w:color="auto"/>
        <w:bottom w:val="none" w:sz="0" w:space="0" w:color="auto"/>
        <w:right w:val="none" w:sz="0" w:space="0" w:color="auto"/>
      </w:divBdr>
    </w:div>
    <w:div w:id="1470392285">
      <w:bodyDiv w:val="1"/>
      <w:marLeft w:val="0"/>
      <w:marRight w:val="0"/>
      <w:marTop w:val="0"/>
      <w:marBottom w:val="0"/>
      <w:divBdr>
        <w:top w:val="none" w:sz="0" w:space="0" w:color="auto"/>
        <w:left w:val="none" w:sz="0" w:space="0" w:color="auto"/>
        <w:bottom w:val="none" w:sz="0" w:space="0" w:color="auto"/>
        <w:right w:val="none" w:sz="0" w:space="0" w:color="auto"/>
      </w:divBdr>
    </w:div>
    <w:div w:id="1487432677">
      <w:bodyDiv w:val="1"/>
      <w:marLeft w:val="0"/>
      <w:marRight w:val="0"/>
      <w:marTop w:val="0"/>
      <w:marBottom w:val="0"/>
      <w:divBdr>
        <w:top w:val="none" w:sz="0" w:space="0" w:color="auto"/>
        <w:left w:val="none" w:sz="0" w:space="0" w:color="auto"/>
        <w:bottom w:val="none" w:sz="0" w:space="0" w:color="auto"/>
        <w:right w:val="none" w:sz="0" w:space="0" w:color="auto"/>
      </w:divBdr>
    </w:div>
    <w:div w:id="1515073210">
      <w:bodyDiv w:val="1"/>
      <w:marLeft w:val="0"/>
      <w:marRight w:val="0"/>
      <w:marTop w:val="0"/>
      <w:marBottom w:val="0"/>
      <w:divBdr>
        <w:top w:val="none" w:sz="0" w:space="0" w:color="auto"/>
        <w:left w:val="none" w:sz="0" w:space="0" w:color="auto"/>
        <w:bottom w:val="none" w:sz="0" w:space="0" w:color="auto"/>
        <w:right w:val="none" w:sz="0" w:space="0" w:color="auto"/>
      </w:divBdr>
    </w:div>
    <w:div w:id="1627732112">
      <w:bodyDiv w:val="1"/>
      <w:marLeft w:val="0"/>
      <w:marRight w:val="0"/>
      <w:marTop w:val="0"/>
      <w:marBottom w:val="0"/>
      <w:divBdr>
        <w:top w:val="none" w:sz="0" w:space="0" w:color="auto"/>
        <w:left w:val="none" w:sz="0" w:space="0" w:color="auto"/>
        <w:bottom w:val="none" w:sz="0" w:space="0" w:color="auto"/>
        <w:right w:val="none" w:sz="0" w:space="0" w:color="auto"/>
      </w:divBdr>
    </w:div>
    <w:div w:id="1645626001">
      <w:bodyDiv w:val="1"/>
      <w:marLeft w:val="0"/>
      <w:marRight w:val="0"/>
      <w:marTop w:val="0"/>
      <w:marBottom w:val="0"/>
      <w:divBdr>
        <w:top w:val="none" w:sz="0" w:space="0" w:color="auto"/>
        <w:left w:val="none" w:sz="0" w:space="0" w:color="auto"/>
        <w:bottom w:val="none" w:sz="0" w:space="0" w:color="auto"/>
        <w:right w:val="none" w:sz="0" w:space="0" w:color="auto"/>
      </w:divBdr>
    </w:div>
    <w:div w:id="1712148310">
      <w:bodyDiv w:val="1"/>
      <w:marLeft w:val="0"/>
      <w:marRight w:val="0"/>
      <w:marTop w:val="0"/>
      <w:marBottom w:val="0"/>
      <w:divBdr>
        <w:top w:val="none" w:sz="0" w:space="0" w:color="auto"/>
        <w:left w:val="none" w:sz="0" w:space="0" w:color="auto"/>
        <w:bottom w:val="none" w:sz="0" w:space="0" w:color="auto"/>
        <w:right w:val="none" w:sz="0" w:space="0" w:color="auto"/>
      </w:divBdr>
    </w:div>
    <w:div w:id="1724283798">
      <w:bodyDiv w:val="1"/>
      <w:marLeft w:val="0"/>
      <w:marRight w:val="0"/>
      <w:marTop w:val="0"/>
      <w:marBottom w:val="0"/>
      <w:divBdr>
        <w:top w:val="none" w:sz="0" w:space="0" w:color="auto"/>
        <w:left w:val="none" w:sz="0" w:space="0" w:color="auto"/>
        <w:bottom w:val="none" w:sz="0" w:space="0" w:color="auto"/>
        <w:right w:val="none" w:sz="0" w:space="0" w:color="auto"/>
      </w:divBdr>
    </w:div>
    <w:div w:id="1730229800">
      <w:bodyDiv w:val="1"/>
      <w:marLeft w:val="0"/>
      <w:marRight w:val="0"/>
      <w:marTop w:val="0"/>
      <w:marBottom w:val="0"/>
      <w:divBdr>
        <w:top w:val="none" w:sz="0" w:space="0" w:color="auto"/>
        <w:left w:val="none" w:sz="0" w:space="0" w:color="auto"/>
        <w:bottom w:val="none" w:sz="0" w:space="0" w:color="auto"/>
        <w:right w:val="none" w:sz="0" w:space="0" w:color="auto"/>
      </w:divBdr>
    </w:div>
    <w:div w:id="1730303407">
      <w:bodyDiv w:val="1"/>
      <w:marLeft w:val="0"/>
      <w:marRight w:val="0"/>
      <w:marTop w:val="0"/>
      <w:marBottom w:val="0"/>
      <w:divBdr>
        <w:top w:val="none" w:sz="0" w:space="0" w:color="auto"/>
        <w:left w:val="none" w:sz="0" w:space="0" w:color="auto"/>
        <w:bottom w:val="none" w:sz="0" w:space="0" w:color="auto"/>
        <w:right w:val="none" w:sz="0" w:space="0" w:color="auto"/>
      </w:divBdr>
    </w:div>
    <w:div w:id="1742562271">
      <w:bodyDiv w:val="1"/>
      <w:marLeft w:val="0"/>
      <w:marRight w:val="0"/>
      <w:marTop w:val="0"/>
      <w:marBottom w:val="0"/>
      <w:divBdr>
        <w:top w:val="none" w:sz="0" w:space="0" w:color="auto"/>
        <w:left w:val="none" w:sz="0" w:space="0" w:color="auto"/>
        <w:bottom w:val="none" w:sz="0" w:space="0" w:color="auto"/>
        <w:right w:val="none" w:sz="0" w:space="0" w:color="auto"/>
      </w:divBdr>
    </w:div>
    <w:div w:id="1746294946">
      <w:bodyDiv w:val="1"/>
      <w:marLeft w:val="0"/>
      <w:marRight w:val="0"/>
      <w:marTop w:val="0"/>
      <w:marBottom w:val="0"/>
      <w:divBdr>
        <w:top w:val="none" w:sz="0" w:space="0" w:color="auto"/>
        <w:left w:val="none" w:sz="0" w:space="0" w:color="auto"/>
        <w:bottom w:val="none" w:sz="0" w:space="0" w:color="auto"/>
        <w:right w:val="none" w:sz="0" w:space="0" w:color="auto"/>
      </w:divBdr>
      <w:divsChild>
        <w:div w:id="1133714420">
          <w:marLeft w:val="0"/>
          <w:marRight w:val="0"/>
          <w:marTop w:val="0"/>
          <w:marBottom w:val="0"/>
          <w:divBdr>
            <w:top w:val="none" w:sz="0" w:space="0" w:color="auto"/>
            <w:left w:val="none" w:sz="0" w:space="0" w:color="auto"/>
            <w:bottom w:val="none" w:sz="0" w:space="0" w:color="auto"/>
            <w:right w:val="none" w:sz="0" w:space="0" w:color="auto"/>
          </w:divBdr>
          <w:divsChild>
            <w:div w:id="192237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294215">
      <w:bodyDiv w:val="1"/>
      <w:marLeft w:val="0"/>
      <w:marRight w:val="0"/>
      <w:marTop w:val="0"/>
      <w:marBottom w:val="0"/>
      <w:divBdr>
        <w:top w:val="none" w:sz="0" w:space="0" w:color="auto"/>
        <w:left w:val="none" w:sz="0" w:space="0" w:color="auto"/>
        <w:bottom w:val="none" w:sz="0" w:space="0" w:color="auto"/>
        <w:right w:val="none" w:sz="0" w:space="0" w:color="auto"/>
      </w:divBdr>
    </w:div>
    <w:div w:id="1834680502">
      <w:bodyDiv w:val="1"/>
      <w:marLeft w:val="0"/>
      <w:marRight w:val="0"/>
      <w:marTop w:val="0"/>
      <w:marBottom w:val="0"/>
      <w:divBdr>
        <w:top w:val="none" w:sz="0" w:space="0" w:color="auto"/>
        <w:left w:val="none" w:sz="0" w:space="0" w:color="auto"/>
        <w:bottom w:val="none" w:sz="0" w:space="0" w:color="auto"/>
        <w:right w:val="none" w:sz="0" w:space="0" w:color="auto"/>
      </w:divBdr>
      <w:divsChild>
        <w:div w:id="1367288668">
          <w:marLeft w:val="0"/>
          <w:marRight w:val="0"/>
          <w:marTop w:val="0"/>
          <w:marBottom w:val="0"/>
          <w:divBdr>
            <w:top w:val="none" w:sz="0" w:space="0" w:color="auto"/>
            <w:left w:val="none" w:sz="0" w:space="0" w:color="auto"/>
            <w:bottom w:val="none" w:sz="0" w:space="0" w:color="auto"/>
            <w:right w:val="none" w:sz="0" w:space="0" w:color="auto"/>
          </w:divBdr>
          <w:divsChild>
            <w:div w:id="981429054">
              <w:marLeft w:val="0"/>
              <w:marRight w:val="0"/>
              <w:marTop w:val="0"/>
              <w:marBottom w:val="0"/>
              <w:divBdr>
                <w:top w:val="none" w:sz="0" w:space="0" w:color="auto"/>
                <w:left w:val="none" w:sz="0" w:space="0" w:color="auto"/>
                <w:bottom w:val="none" w:sz="0" w:space="0" w:color="auto"/>
                <w:right w:val="none" w:sz="0" w:space="0" w:color="auto"/>
              </w:divBdr>
              <w:divsChild>
                <w:div w:id="84432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618694">
      <w:bodyDiv w:val="1"/>
      <w:marLeft w:val="0"/>
      <w:marRight w:val="0"/>
      <w:marTop w:val="0"/>
      <w:marBottom w:val="0"/>
      <w:divBdr>
        <w:top w:val="none" w:sz="0" w:space="0" w:color="auto"/>
        <w:left w:val="none" w:sz="0" w:space="0" w:color="auto"/>
        <w:bottom w:val="none" w:sz="0" w:space="0" w:color="auto"/>
        <w:right w:val="none" w:sz="0" w:space="0" w:color="auto"/>
      </w:divBdr>
    </w:div>
    <w:div w:id="1843162186">
      <w:bodyDiv w:val="1"/>
      <w:marLeft w:val="0"/>
      <w:marRight w:val="0"/>
      <w:marTop w:val="0"/>
      <w:marBottom w:val="0"/>
      <w:divBdr>
        <w:top w:val="none" w:sz="0" w:space="0" w:color="auto"/>
        <w:left w:val="none" w:sz="0" w:space="0" w:color="auto"/>
        <w:bottom w:val="none" w:sz="0" w:space="0" w:color="auto"/>
        <w:right w:val="none" w:sz="0" w:space="0" w:color="auto"/>
      </w:divBdr>
    </w:div>
    <w:div w:id="1865821131">
      <w:bodyDiv w:val="1"/>
      <w:marLeft w:val="0"/>
      <w:marRight w:val="0"/>
      <w:marTop w:val="0"/>
      <w:marBottom w:val="0"/>
      <w:divBdr>
        <w:top w:val="none" w:sz="0" w:space="0" w:color="auto"/>
        <w:left w:val="none" w:sz="0" w:space="0" w:color="auto"/>
        <w:bottom w:val="none" w:sz="0" w:space="0" w:color="auto"/>
        <w:right w:val="none" w:sz="0" w:space="0" w:color="auto"/>
      </w:divBdr>
    </w:div>
    <w:div w:id="1972858816">
      <w:bodyDiv w:val="1"/>
      <w:marLeft w:val="0"/>
      <w:marRight w:val="0"/>
      <w:marTop w:val="0"/>
      <w:marBottom w:val="0"/>
      <w:divBdr>
        <w:top w:val="none" w:sz="0" w:space="0" w:color="auto"/>
        <w:left w:val="none" w:sz="0" w:space="0" w:color="auto"/>
        <w:bottom w:val="none" w:sz="0" w:space="0" w:color="auto"/>
        <w:right w:val="none" w:sz="0" w:space="0" w:color="auto"/>
      </w:divBdr>
    </w:div>
    <w:div w:id="2077124306">
      <w:bodyDiv w:val="1"/>
      <w:marLeft w:val="0"/>
      <w:marRight w:val="0"/>
      <w:marTop w:val="0"/>
      <w:marBottom w:val="0"/>
      <w:divBdr>
        <w:top w:val="none" w:sz="0" w:space="0" w:color="auto"/>
        <w:left w:val="none" w:sz="0" w:space="0" w:color="auto"/>
        <w:bottom w:val="none" w:sz="0" w:space="0" w:color="auto"/>
        <w:right w:val="none" w:sz="0" w:space="0" w:color="auto"/>
      </w:divBdr>
    </w:div>
    <w:div w:id="2138209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mkaun\NotBackedUp-Data\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EECCF-E763-4A69-BD54-D393111AB164}"/>
</file>

<file path=customXml/itemProps2.xml><?xml version="1.0" encoding="utf-8"?>
<ds:datastoreItem xmlns:ds="http://schemas.openxmlformats.org/officeDocument/2006/customXml" ds:itemID="{065B0CA8-5AB2-49A8-8207-F3DC36BC430F}">
  <ds:schemaRefs>
    <ds:schemaRef ds:uri="http://schemas.microsoft.com/office/2006/metadata/longProperties"/>
  </ds:schemaRefs>
</ds:datastoreItem>
</file>

<file path=customXml/itemProps3.xml><?xml version="1.0" encoding="utf-8"?>
<ds:datastoreItem xmlns:ds="http://schemas.openxmlformats.org/officeDocument/2006/customXml" ds:itemID="{E6D0CBDC-893F-4F92-9516-90252C824AFA}">
  <ds:schemaRefs>
    <ds:schemaRef ds:uri="http://schemas.microsoft.com/sharepoint/v3/contenttype/forms"/>
  </ds:schemaRefs>
</ds:datastoreItem>
</file>

<file path=customXml/itemProps4.xml><?xml version="1.0" encoding="utf-8"?>
<ds:datastoreItem xmlns:ds="http://schemas.openxmlformats.org/officeDocument/2006/customXml" ds:itemID="{9C798EB0-90B0-48B5-BEF4-49EDAB698D38}">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 ds:uri="http://purl.org/dc/elements/1.1/"/>
  </ds:schemaRefs>
</ds:datastoreItem>
</file>

<file path=customXml/itemProps5.xml><?xml version="1.0" encoding="utf-8"?>
<ds:datastoreItem xmlns:ds="http://schemas.openxmlformats.org/officeDocument/2006/customXml" ds:itemID="{0A13BDF8-4113-4F24-82CF-63AC1D704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0</TotalTime>
  <Pages>12</Pages>
  <Words>5849</Words>
  <Characters>34101</Characters>
  <Application>Microsoft Office Word</Application>
  <DocSecurity>0</DocSecurity>
  <Lines>494</Lines>
  <Paragraphs>85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A/HRC/AC/23/CRP.3</vt:lpstr>
      <vt:lpstr/>
    </vt:vector>
  </TitlesOfParts>
  <Company>CSD</Company>
  <LinksUpToDate>false</LinksUpToDate>
  <CharactersWithSpaces>39865</CharactersWithSpaces>
  <SharedDoc>false</SharedDoc>
  <HLinks>
    <vt:vector size="18" baseType="variant">
      <vt:variant>
        <vt:i4>1376285</vt:i4>
      </vt:variant>
      <vt:variant>
        <vt:i4>6</vt:i4>
      </vt:variant>
      <vt:variant>
        <vt:i4>0</vt:i4>
      </vt:variant>
      <vt:variant>
        <vt:i4>5</vt:i4>
      </vt:variant>
      <vt:variant>
        <vt:lpwstr>http://unddr.org/uploads/documents/IDDRS 2.10 The UN Approach to DDR.pdf</vt:lpwstr>
      </vt:variant>
      <vt:variant>
        <vt:lpwstr/>
      </vt:variant>
      <vt:variant>
        <vt:i4>3604561</vt:i4>
      </vt:variant>
      <vt:variant>
        <vt:i4>3</vt:i4>
      </vt:variant>
      <vt:variant>
        <vt:i4>0</vt:i4>
      </vt:variant>
      <vt:variant>
        <vt:i4>5</vt:i4>
      </vt:variant>
      <vt:variant>
        <vt:lpwstr>http://www.gp.gov.ua/ua/news.html?_m=publications&amp;_c=view&amp;_t=rec&amp;id=165591</vt:lpwstr>
      </vt:variant>
      <vt:variant>
        <vt:lpwstr/>
      </vt:variant>
      <vt:variant>
        <vt:i4>7798829</vt:i4>
      </vt:variant>
      <vt:variant>
        <vt:i4>0</vt:i4>
      </vt:variant>
      <vt:variant>
        <vt:i4>0</vt:i4>
      </vt:variant>
      <vt:variant>
        <vt:i4>5</vt:i4>
      </vt:variant>
      <vt:variant>
        <vt:lpwstr>https://iconnect.ohchr.org/om/,DanaInfo=www.osce.org+220211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A/HRC/AC/23/CRP.3</dc:title>
  <dc:subject>1912088</dc:subject>
  <dc:creator>Una Giltsoff</dc:creator>
  <cp:keywords/>
  <dc:description/>
  <cp:lastModifiedBy>LANZ Veronique</cp:lastModifiedBy>
  <cp:revision>2</cp:revision>
  <cp:lastPrinted>2019-07-15T17:05:00Z</cp:lastPrinted>
  <dcterms:created xsi:type="dcterms:W3CDTF">2019-07-23T10:35:00Z</dcterms:created>
  <dcterms:modified xsi:type="dcterms:W3CDTF">2019-07-23T10:35:00Z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ContentType">
    <vt:lpwstr>Document</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display_urn:schemas-microsoft-com:office:office#Author">
    <vt:lpwstr>System Account</vt:lpwstr>
  </property>
  <property fmtid="{D5CDD505-2E9C-101B-9397-08002B2CF9AE}" pid="7" name="TemplateUrl">
    <vt:lpwstr/>
  </property>
  <property fmtid="{D5CDD505-2E9C-101B-9397-08002B2CF9AE}" pid="8" name="xd_ProgID">
    <vt:lpwstr/>
  </property>
</Properties>
</file>