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Pr="00854403" w:rsidRDefault="0064399B" w:rsidP="0031264A">
      <w:pPr>
        <w:pBdr>
          <w:top w:val="single" w:sz="4" w:space="1" w:color="auto"/>
          <w:left w:val="single" w:sz="4" w:space="4" w:color="auto"/>
          <w:bottom w:val="single" w:sz="4" w:space="1" w:color="auto"/>
          <w:right w:val="single" w:sz="4" w:space="4" w:color="auto"/>
        </w:pBdr>
        <w:spacing w:line="240" w:lineRule="auto"/>
        <w:jc w:val="center"/>
        <w:rPr>
          <w:b/>
          <w:sz w:val="24"/>
          <w:szCs w:val="24"/>
        </w:rPr>
      </w:pPr>
    </w:p>
    <w:p w:rsidR="002B101C" w:rsidRPr="00854403" w:rsidRDefault="00854403" w:rsidP="0031264A">
      <w:pPr>
        <w:pBdr>
          <w:top w:val="single" w:sz="4" w:space="1" w:color="auto"/>
          <w:left w:val="single" w:sz="4" w:space="4" w:color="auto"/>
          <w:bottom w:val="single" w:sz="4" w:space="1" w:color="auto"/>
          <w:right w:val="single" w:sz="4" w:space="4" w:color="auto"/>
        </w:pBdr>
        <w:spacing w:line="240" w:lineRule="auto"/>
        <w:jc w:val="center"/>
        <w:rPr>
          <w:b/>
          <w:caps/>
          <w:sz w:val="26"/>
          <w:szCs w:val="26"/>
          <w:u w:val="single"/>
        </w:rPr>
      </w:pPr>
      <w:r w:rsidRPr="00854403">
        <w:rPr>
          <w:b/>
          <w:sz w:val="26"/>
          <w:szCs w:val="26"/>
          <w:u w:val="single"/>
        </w:rPr>
        <w:t>Promotion des droits de l’homme par le sport et l’idéal olympique</w:t>
      </w:r>
    </w:p>
    <w:p w:rsidR="0064399B" w:rsidRPr="00854403" w:rsidRDefault="0064399B" w:rsidP="0031264A">
      <w:pPr>
        <w:pBdr>
          <w:top w:val="single" w:sz="4" w:space="1" w:color="auto"/>
          <w:left w:val="single" w:sz="4" w:space="4" w:color="auto"/>
          <w:bottom w:val="single" w:sz="4" w:space="1" w:color="auto"/>
          <w:right w:val="single" w:sz="4" w:space="4" w:color="auto"/>
        </w:pBdr>
        <w:spacing w:line="240" w:lineRule="auto"/>
        <w:jc w:val="center"/>
        <w:rPr>
          <w:b/>
          <w:caps/>
          <w:sz w:val="26"/>
          <w:szCs w:val="26"/>
        </w:rPr>
      </w:pPr>
    </w:p>
    <w:p w:rsidR="0064399B" w:rsidRPr="00854403" w:rsidRDefault="0064399B" w:rsidP="0031264A">
      <w:pPr>
        <w:pBdr>
          <w:top w:val="single" w:sz="4" w:space="1" w:color="auto"/>
          <w:left w:val="single" w:sz="4" w:space="4" w:color="auto"/>
          <w:bottom w:val="single" w:sz="4" w:space="1" w:color="auto"/>
          <w:right w:val="single" w:sz="4" w:space="4" w:color="auto"/>
        </w:pBdr>
        <w:spacing w:line="240" w:lineRule="auto"/>
        <w:jc w:val="center"/>
        <w:rPr>
          <w:b/>
          <w:caps/>
          <w:sz w:val="26"/>
          <w:szCs w:val="26"/>
        </w:rPr>
      </w:pPr>
      <w:r w:rsidRPr="00854403">
        <w:rPr>
          <w:b/>
          <w:caps/>
          <w:sz w:val="26"/>
          <w:szCs w:val="26"/>
        </w:rPr>
        <w:t>Questionnaire</w:t>
      </w:r>
    </w:p>
    <w:p w:rsidR="00B34B70" w:rsidRPr="00854403" w:rsidRDefault="00B34B70" w:rsidP="0031264A">
      <w:pPr>
        <w:pBdr>
          <w:top w:val="single" w:sz="4" w:space="1" w:color="auto"/>
          <w:left w:val="single" w:sz="4" w:space="4" w:color="auto"/>
          <w:bottom w:val="single" w:sz="4" w:space="1" w:color="auto"/>
          <w:right w:val="single" w:sz="4" w:space="4" w:color="auto"/>
        </w:pBdr>
        <w:spacing w:line="240" w:lineRule="auto"/>
        <w:jc w:val="center"/>
        <w:rPr>
          <w:b/>
          <w:i/>
          <w:caps/>
          <w:sz w:val="26"/>
          <w:szCs w:val="26"/>
        </w:rPr>
      </w:pPr>
    </w:p>
    <w:p w:rsidR="00DC2CCA" w:rsidRPr="00854403" w:rsidRDefault="00854403" w:rsidP="0031264A">
      <w:pPr>
        <w:pBdr>
          <w:top w:val="single" w:sz="4" w:space="1" w:color="auto"/>
          <w:left w:val="single" w:sz="4" w:space="4" w:color="auto"/>
          <w:bottom w:val="single" w:sz="4" w:space="1" w:color="auto"/>
          <w:right w:val="single" w:sz="4" w:space="4" w:color="auto"/>
        </w:pBdr>
        <w:spacing w:line="240" w:lineRule="auto"/>
        <w:jc w:val="both"/>
        <w:rPr>
          <w:i/>
          <w:caps/>
          <w:sz w:val="26"/>
          <w:szCs w:val="26"/>
        </w:rPr>
      </w:pPr>
      <w:r w:rsidRPr="00854403">
        <w:rPr>
          <w:i/>
          <w:sz w:val="26"/>
          <w:szCs w:val="26"/>
        </w:rPr>
        <w:t>D</w:t>
      </w:r>
      <w:r w:rsidR="00DC2CCA" w:rsidRPr="00854403">
        <w:rPr>
          <w:i/>
          <w:sz w:val="26"/>
          <w:szCs w:val="26"/>
        </w:rPr>
        <w:t>ans le cadre des consultations menées par le Comité consultatif du Conseil des droits de l'homme avec</w:t>
      </w:r>
      <w:r>
        <w:rPr>
          <w:i/>
          <w:sz w:val="26"/>
          <w:szCs w:val="26"/>
        </w:rPr>
        <w:t xml:space="preserve"> les</w:t>
      </w:r>
      <w:r w:rsidR="0010537E">
        <w:rPr>
          <w:i/>
          <w:sz w:val="26"/>
          <w:szCs w:val="26"/>
        </w:rPr>
        <w:t xml:space="preserve"> </w:t>
      </w:r>
      <w:r w:rsidR="00836523" w:rsidRPr="00854403">
        <w:rPr>
          <w:b/>
          <w:i/>
          <w:sz w:val="26"/>
          <w:szCs w:val="26"/>
        </w:rPr>
        <w:t xml:space="preserve">États, </w:t>
      </w:r>
      <w:r w:rsidRPr="00854403">
        <w:rPr>
          <w:i/>
          <w:sz w:val="26"/>
          <w:szCs w:val="26"/>
        </w:rPr>
        <w:t>l</w:t>
      </w:r>
      <w:r w:rsidR="00836523" w:rsidRPr="00854403">
        <w:rPr>
          <w:i/>
          <w:sz w:val="26"/>
          <w:szCs w:val="26"/>
        </w:rPr>
        <w:t>es</w:t>
      </w:r>
      <w:r w:rsidR="00836523" w:rsidRPr="00854403">
        <w:rPr>
          <w:b/>
          <w:i/>
          <w:sz w:val="26"/>
          <w:szCs w:val="26"/>
        </w:rPr>
        <w:t xml:space="preserve"> organisations internationales et régionales, </w:t>
      </w:r>
      <w:r w:rsidRPr="00854403">
        <w:rPr>
          <w:i/>
          <w:sz w:val="26"/>
          <w:szCs w:val="26"/>
        </w:rPr>
        <w:t>l</w:t>
      </w:r>
      <w:r w:rsidR="00836523" w:rsidRPr="00854403">
        <w:rPr>
          <w:i/>
          <w:sz w:val="26"/>
          <w:szCs w:val="26"/>
        </w:rPr>
        <w:t>es</w:t>
      </w:r>
      <w:r w:rsidR="00836523" w:rsidRPr="00854403">
        <w:rPr>
          <w:b/>
          <w:i/>
          <w:sz w:val="26"/>
          <w:szCs w:val="26"/>
        </w:rPr>
        <w:t xml:space="preserve"> institutions nationales de défense des droits de l’homme, </w:t>
      </w:r>
      <w:r w:rsidRPr="00854403">
        <w:rPr>
          <w:i/>
          <w:sz w:val="26"/>
          <w:szCs w:val="26"/>
        </w:rPr>
        <w:t>l</w:t>
      </w:r>
      <w:r w:rsidR="00836523" w:rsidRPr="00854403">
        <w:rPr>
          <w:i/>
          <w:sz w:val="26"/>
          <w:szCs w:val="26"/>
        </w:rPr>
        <w:t>es</w:t>
      </w:r>
      <w:r w:rsidR="00836523" w:rsidRPr="00854403">
        <w:rPr>
          <w:b/>
          <w:i/>
          <w:sz w:val="26"/>
          <w:szCs w:val="26"/>
        </w:rPr>
        <w:t xml:space="preserve"> organisations de la société civile et </w:t>
      </w:r>
      <w:r>
        <w:rPr>
          <w:i/>
          <w:sz w:val="26"/>
          <w:szCs w:val="26"/>
        </w:rPr>
        <w:t>l</w:t>
      </w:r>
      <w:r w:rsidR="00836523" w:rsidRPr="00854403">
        <w:rPr>
          <w:i/>
          <w:sz w:val="26"/>
          <w:szCs w:val="26"/>
        </w:rPr>
        <w:t>es</w:t>
      </w:r>
      <w:r w:rsidR="00836523" w:rsidRPr="00854403">
        <w:rPr>
          <w:b/>
          <w:i/>
          <w:sz w:val="26"/>
          <w:szCs w:val="26"/>
        </w:rPr>
        <w:t xml:space="preserve"> autres parties prenantes</w:t>
      </w:r>
      <w:r>
        <w:rPr>
          <w:i/>
          <w:sz w:val="26"/>
          <w:szCs w:val="26"/>
        </w:rPr>
        <w:t xml:space="preserve">, en vue de </w:t>
      </w:r>
      <w:r w:rsidR="009C7434" w:rsidRPr="00854403">
        <w:rPr>
          <w:i/>
          <w:sz w:val="26"/>
          <w:szCs w:val="26"/>
        </w:rPr>
        <w:t>prépar</w:t>
      </w:r>
      <w:r>
        <w:rPr>
          <w:i/>
          <w:sz w:val="26"/>
          <w:szCs w:val="26"/>
        </w:rPr>
        <w:t>er</w:t>
      </w:r>
      <w:r w:rsidR="0010537E">
        <w:rPr>
          <w:i/>
          <w:sz w:val="26"/>
          <w:szCs w:val="26"/>
        </w:rPr>
        <w:t xml:space="preserve"> </w:t>
      </w:r>
      <w:r w:rsidR="00C86166" w:rsidRPr="00854403">
        <w:rPr>
          <w:i/>
          <w:sz w:val="26"/>
          <w:szCs w:val="26"/>
        </w:rPr>
        <w:t xml:space="preserve">une étude sur les possibilités d’utiliser le sport et l’idéal olympique pour promouvoir les droits de l’homme pour tous et pour renforcer le respect universel des droits de l’homme, conformément à la </w:t>
      </w:r>
      <w:r w:rsidR="009C7434" w:rsidRPr="00854403">
        <w:rPr>
          <w:i/>
          <w:sz w:val="26"/>
          <w:szCs w:val="26"/>
        </w:rPr>
        <w:t>résolution</w:t>
      </w:r>
      <w:r w:rsidR="00C86166" w:rsidRPr="00854403">
        <w:rPr>
          <w:i/>
          <w:sz w:val="26"/>
          <w:szCs w:val="26"/>
        </w:rPr>
        <w:t xml:space="preserve"> 24/1 du Conseil des droits de l’homme. </w:t>
      </w:r>
    </w:p>
    <w:p w:rsidR="007902D8" w:rsidRPr="00854403" w:rsidRDefault="007902D8" w:rsidP="0031264A">
      <w:pPr>
        <w:spacing w:line="240" w:lineRule="auto"/>
        <w:rPr>
          <w:sz w:val="24"/>
          <w:szCs w:val="24"/>
        </w:rPr>
      </w:pPr>
    </w:p>
    <w:p w:rsidR="00854403" w:rsidRDefault="00854403" w:rsidP="0031264A">
      <w:pPr>
        <w:spacing w:line="240" w:lineRule="auto"/>
        <w:rPr>
          <w:b/>
          <w:sz w:val="24"/>
          <w:szCs w:val="24"/>
          <w:u w:val="single"/>
        </w:rPr>
      </w:pPr>
    </w:p>
    <w:p w:rsidR="00047334" w:rsidRPr="00D61433" w:rsidRDefault="00A02299" w:rsidP="00854403">
      <w:pPr>
        <w:spacing w:after="120" w:line="240" w:lineRule="auto"/>
        <w:rPr>
          <w:b/>
          <w:sz w:val="22"/>
          <w:szCs w:val="22"/>
          <w:u w:val="single"/>
        </w:rPr>
      </w:pPr>
      <w:r w:rsidRPr="00D61433">
        <w:rPr>
          <w:b/>
          <w:sz w:val="22"/>
          <w:szCs w:val="22"/>
          <w:u w:val="single"/>
        </w:rPr>
        <w:t>Contexte</w:t>
      </w:r>
    </w:p>
    <w:p w:rsidR="00E41E52" w:rsidRPr="00D61433" w:rsidRDefault="00A02299" w:rsidP="0031264A">
      <w:pPr>
        <w:spacing w:line="240" w:lineRule="auto"/>
        <w:jc w:val="both"/>
        <w:rPr>
          <w:sz w:val="22"/>
          <w:szCs w:val="22"/>
        </w:rPr>
      </w:pPr>
      <w:r w:rsidRPr="00D61433">
        <w:rPr>
          <w:sz w:val="22"/>
          <w:szCs w:val="22"/>
        </w:rPr>
        <w:t>Dans sa résolution 24/1 du 26 septembre 2013, le</w:t>
      </w:r>
      <w:r w:rsidR="00854403" w:rsidRPr="00D61433">
        <w:rPr>
          <w:sz w:val="22"/>
          <w:szCs w:val="22"/>
        </w:rPr>
        <w:t xml:space="preserve"> Conseil des droits de l’homme demande au</w:t>
      </w:r>
      <w:r w:rsidRPr="00D61433">
        <w:rPr>
          <w:sz w:val="22"/>
          <w:szCs w:val="22"/>
        </w:rPr>
        <w:t xml:space="preserve"> Comité consultatif d’élaborer une étude sur les possibilités d’utiliser le sport et l’idéal olympique pour promouvoir les droits de l’homme pour tous et pour renforcer le respect universel des droits de l’homme, en gardant à l’esprit à la fois la valeur des principes pertinents con</w:t>
      </w:r>
      <w:bookmarkStart w:id="0" w:name="_GoBack"/>
      <w:bookmarkEnd w:id="0"/>
      <w:r w:rsidRPr="00D61433">
        <w:rPr>
          <w:sz w:val="22"/>
          <w:szCs w:val="22"/>
        </w:rPr>
        <w:t>sacrés par la Charte olympique e</w:t>
      </w:r>
      <w:r w:rsidR="00854403" w:rsidRPr="00D61433">
        <w:rPr>
          <w:sz w:val="22"/>
          <w:szCs w:val="22"/>
        </w:rPr>
        <w:t xml:space="preserve">t la valeur d’exemple du sport, et </w:t>
      </w:r>
      <w:r w:rsidR="0031264A" w:rsidRPr="00D61433">
        <w:rPr>
          <w:sz w:val="22"/>
          <w:szCs w:val="22"/>
        </w:rPr>
        <w:t xml:space="preserve">de présenter un rapport intérimaire sur cette question avant </w:t>
      </w:r>
      <w:r w:rsidR="00854403" w:rsidRPr="00D61433">
        <w:rPr>
          <w:sz w:val="22"/>
          <w:szCs w:val="22"/>
        </w:rPr>
        <w:t>l</w:t>
      </w:r>
      <w:r w:rsidR="0031264A" w:rsidRPr="00D61433">
        <w:rPr>
          <w:sz w:val="22"/>
          <w:szCs w:val="22"/>
        </w:rPr>
        <w:t xml:space="preserve">a vingt septième session </w:t>
      </w:r>
      <w:r w:rsidR="00854403" w:rsidRPr="00D61433">
        <w:rPr>
          <w:sz w:val="22"/>
          <w:szCs w:val="22"/>
        </w:rPr>
        <w:t xml:space="preserve">du Conseil des droits de l’homme </w:t>
      </w:r>
      <w:r w:rsidR="0031264A" w:rsidRPr="00D61433">
        <w:rPr>
          <w:sz w:val="22"/>
          <w:szCs w:val="22"/>
        </w:rPr>
        <w:t xml:space="preserve">(septembre 2014). </w:t>
      </w:r>
    </w:p>
    <w:p w:rsidR="00E41E52" w:rsidRPr="00D61433" w:rsidRDefault="00E41E52" w:rsidP="0031264A">
      <w:pPr>
        <w:spacing w:line="240" w:lineRule="auto"/>
        <w:jc w:val="both"/>
        <w:rPr>
          <w:sz w:val="22"/>
          <w:szCs w:val="22"/>
        </w:rPr>
      </w:pPr>
    </w:p>
    <w:p w:rsidR="00854403" w:rsidRPr="00D61433" w:rsidRDefault="00E41E52" w:rsidP="00E41E52">
      <w:pPr>
        <w:spacing w:line="240" w:lineRule="auto"/>
        <w:jc w:val="both"/>
        <w:rPr>
          <w:sz w:val="22"/>
          <w:szCs w:val="22"/>
        </w:rPr>
      </w:pPr>
      <w:r w:rsidRPr="00D61433">
        <w:rPr>
          <w:sz w:val="22"/>
          <w:szCs w:val="22"/>
        </w:rPr>
        <w:t>À sa deuxième session</w:t>
      </w:r>
      <w:r w:rsidR="00854403" w:rsidRPr="00D61433">
        <w:rPr>
          <w:sz w:val="22"/>
          <w:szCs w:val="22"/>
        </w:rPr>
        <w:t xml:space="preserve"> en </w:t>
      </w:r>
      <w:r w:rsidRPr="00D61433">
        <w:rPr>
          <w:sz w:val="22"/>
          <w:szCs w:val="22"/>
        </w:rPr>
        <w:t>février 2014, le Comité consultatif a décidé constituer un groupe de rédaction</w:t>
      </w:r>
      <w:r w:rsidR="0032407E" w:rsidRPr="00D61433">
        <w:rPr>
          <w:rStyle w:val="FootnoteReference"/>
          <w:sz w:val="22"/>
          <w:szCs w:val="22"/>
        </w:rPr>
        <w:footnoteReference w:id="2"/>
      </w:r>
      <w:r w:rsidRPr="00D61433">
        <w:rPr>
          <w:sz w:val="22"/>
          <w:szCs w:val="22"/>
        </w:rPr>
        <w:t xml:space="preserve"> chargé de la préparation de cette étude. Le groupe de rédaction présentera un projet de rapport intérimaire au Comité consultatif avant sa treizième session (août 2014), en vue de le présenter au Conseil des droits de l’homme </w:t>
      </w:r>
      <w:r w:rsidR="00854403" w:rsidRPr="00D61433">
        <w:rPr>
          <w:sz w:val="22"/>
          <w:szCs w:val="22"/>
        </w:rPr>
        <w:t xml:space="preserve">en </w:t>
      </w:r>
      <w:r w:rsidRPr="00D61433">
        <w:rPr>
          <w:sz w:val="22"/>
          <w:szCs w:val="22"/>
        </w:rPr>
        <w:t xml:space="preserve">septembre 2014. </w:t>
      </w:r>
    </w:p>
    <w:p w:rsidR="00854403" w:rsidRPr="00D61433" w:rsidRDefault="00854403" w:rsidP="00E41E52">
      <w:pPr>
        <w:spacing w:line="240" w:lineRule="auto"/>
        <w:jc w:val="both"/>
        <w:rPr>
          <w:sz w:val="22"/>
          <w:szCs w:val="22"/>
        </w:rPr>
      </w:pPr>
    </w:p>
    <w:p w:rsidR="00E41E52" w:rsidRPr="00D61433" w:rsidRDefault="00854403" w:rsidP="00E41E52">
      <w:pPr>
        <w:spacing w:line="240" w:lineRule="auto"/>
        <w:jc w:val="both"/>
        <w:rPr>
          <w:sz w:val="22"/>
          <w:szCs w:val="22"/>
        </w:rPr>
      </w:pPr>
      <w:r w:rsidRPr="00D61433">
        <w:rPr>
          <w:sz w:val="22"/>
          <w:szCs w:val="22"/>
        </w:rPr>
        <w:t>Il est</w:t>
      </w:r>
      <w:r w:rsidR="00E41E52" w:rsidRPr="00D61433">
        <w:rPr>
          <w:sz w:val="22"/>
          <w:szCs w:val="22"/>
        </w:rPr>
        <w:t xml:space="preserve"> aussi demandé au Comité</w:t>
      </w:r>
      <w:r w:rsidRPr="00D61433">
        <w:rPr>
          <w:sz w:val="22"/>
          <w:szCs w:val="22"/>
        </w:rPr>
        <w:t xml:space="preserve"> consultatif</w:t>
      </w:r>
      <w:r w:rsidR="00E41E52" w:rsidRPr="00D61433">
        <w:rPr>
          <w:sz w:val="22"/>
          <w:szCs w:val="22"/>
        </w:rPr>
        <w:t xml:space="preserve"> de solliciter les vues et les contributions des États Membres de l’Organisation des Nations Unies, des organisations internationales et régionales, des institutions nationales de défense des droits de l’homme, des organisations de la société civile et des autres parties prenantes à cet égard. </w:t>
      </w:r>
      <w:r w:rsidR="00D61433" w:rsidRPr="00D61433">
        <w:rPr>
          <w:sz w:val="22"/>
          <w:szCs w:val="22"/>
        </w:rPr>
        <w:t>Le groupe de rédaction a ainsi élaboré le questionnaire ci-dessous</w:t>
      </w:r>
      <w:r w:rsidR="00E41E52" w:rsidRPr="00D61433">
        <w:rPr>
          <w:sz w:val="22"/>
          <w:szCs w:val="22"/>
        </w:rPr>
        <w:t xml:space="preserve">. Les répondants sont invités à répondre uniquement aux questions qui leur sont applicables. </w:t>
      </w:r>
    </w:p>
    <w:p w:rsidR="003B7885" w:rsidRPr="00D61433" w:rsidRDefault="003B7885" w:rsidP="0031264A">
      <w:pPr>
        <w:spacing w:line="240" w:lineRule="auto"/>
        <w:rPr>
          <w:sz w:val="22"/>
          <w:szCs w:val="22"/>
        </w:rPr>
      </w:pPr>
    </w:p>
    <w:p w:rsidR="00D61433" w:rsidRDefault="00D61433" w:rsidP="00D61433">
      <w:pPr>
        <w:spacing w:line="240" w:lineRule="auto"/>
        <w:jc w:val="center"/>
        <w:rPr>
          <w:sz w:val="24"/>
          <w:szCs w:val="24"/>
        </w:rPr>
      </w:pPr>
    </w:p>
    <w:p w:rsidR="00D61433" w:rsidRDefault="00D61433" w:rsidP="00D61433">
      <w:pPr>
        <w:spacing w:line="240" w:lineRule="auto"/>
        <w:jc w:val="center"/>
        <w:rPr>
          <w:sz w:val="24"/>
          <w:szCs w:val="24"/>
        </w:rPr>
      </w:pPr>
    </w:p>
    <w:p w:rsidR="00D61433" w:rsidRDefault="00D61433" w:rsidP="00D61433">
      <w:pPr>
        <w:spacing w:line="240" w:lineRule="auto"/>
        <w:jc w:val="center"/>
        <w:rPr>
          <w:b/>
          <w:caps/>
          <w:sz w:val="26"/>
          <w:szCs w:val="26"/>
        </w:rPr>
      </w:pPr>
      <w:r w:rsidRPr="00854403">
        <w:rPr>
          <w:b/>
          <w:caps/>
          <w:sz w:val="26"/>
          <w:szCs w:val="26"/>
        </w:rPr>
        <w:t>Questionnaire</w:t>
      </w:r>
    </w:p>
    <w:p w:rsidR="00D61433" w:rsidRPr="00854403" w:rsidRDefault="00D61433" w:rsidP="00D61433">
      <w:pPr>
        <w:spacing w:line="240" w:lineRule="auto"/>
        <w:jc w:val="center"/>
        <w:rPr>
          <w:sz w:val="24"/>
          <w:szCs w:val="24"/>
        </w:rPr>
      </w:pPr>
    </w:p>
    <w:p w:rsidR="00CE592E" w:rsidRDefault="00BF64F5" w:rsidP="00CE592E">
      <w:pPr>
        <w:pStyle w:val="ListParagraph"/>
        <w:numPr>
          <w:ilvl w:val="0"/>
          <w:numId w:val="23"/>
        </w:numPr>
        <w:spacing w:line="240" w:lineRule="auto"/>
        <w:rPr>
          <w:sz w:val="24"/>
          <w:szCs w:val="24"/>
        </w:rPr>
      </w:pPr>
      <w:r w:rsidRPr="00CE3A99">
        <w:rPr>
          <w:sz w:val="24"/>
          <w:szCs w:val="24"/>
        </w:rPr>
        <w:t xml:space="preserve">Comment le sport </w:t>
      </w:r>
      <w:r w:rsidR="00D61433" w:rsidRPr="00CE3A99">
        <w:rPr>
          <w:sz w:val="24"/>
          <w:szCs w:val="24"/>
        </w:rPr>
        <w:t>est-il</w:t>
      </w:r>
      <w:r w:rsidR="00FC14D9">
        <w:rPr>
          <w:sz w:val="24"/>
          <w:szCs w:val="24"/>
        </w:rPr>
        <w:t xml:space="preserve"> </w:t>
      </w:r>
      <w:r w:rsidRPr="00CE3A99">
        <w:rPr>
          <w:sz w:val="24"/>
          <w:szCs w:val="24"/>
        </w:rPr>
        <w:t xml:space="preserve">utilisé dans votre pays pour promouvoir les droits de l'homme ? Quelles sont les </w:t>
      </w:r>
      <w:r w:rsidR="00CE3A99" w:rsidRPr="00CE3A99">
        <w:rPr>
          <w:sz w:val="24"/>
          <w:szCs w:val="24"/>
        </w:rPr>
        <w:t>meilleures pratiques appliquées</w:t>
      </w:r>
      <w:r w:rsidRPr="00CE3A99">
        <w:rPr>
          <w:sz w:val="24"/>
          <w:szCs w:val="24"/>
        </w:rPr>
        <w:t>?</w:t>
      </w:r>
      <w:r w:rsidR="00CE3A99" w:rsidRPr="00CE3A99">
        <w:rPr>
          <w:sz w:val="24"/>
          <w:szCs w:val="24"/>
        </w:rPr>
        <w:t xml:space="preserve"> </w:t>
      </w:r>
    </w:p>
    <w:p w:rsidR="00CE592E" w:rsidRDefault="00CE592E" w:rsidP="00CE592E">
      <w:pPr>
        <w:pStyle w:val="ListParagraph"/>
        <w:spacing w:line="240" w:lineRule="auto"/>
        <w:rPr>
          <w:sz w:val="24"/>
          <w:szCs w:val="24"/>
        </w:rPr>
      </w:pPr>
    </w:p>
    <w:p w:rsidR="00D61433" w:rsidRPr="00CE592E" w:rsidRDefault="00CE3A99" w:rsidP="00CE592E">
      <w:pPr>
        <w:pStyle w:val="ListParagraph"/>
        <w:spacing w:line="240" w:lineRule="auto"/>
        <w:rPr>
          <w:color w:val="FF0000"/>
          <w:sz w:val="24"/>
          <w:szCs w:val="24"/>
        </w:rPr>
      </w:pPr>
      <w:r w:rsidRPr="00CE3A99">
        <w:rPr>
          <w:sz w:val="24"/>
          <w:szCs w:val="24"/>
        </w:rPr>
        <w:t xml:space="preserve"> </w:t>
      </w:r>
      <w:r w:rsidRPr="00CE592E">
        <w:rPr>
          <w:color w:val="FF0000"/>
          <w:sz w:val="24"/>
          <w:szCs w:val="24"/>
        </w:rPr>
        <w:t>Le sport est utilisé à plusieurs niveaux en Côte d’ Ivoire.</w:t>
      </w:r>
      <w:r w:rsidR="00CE592E" w:rsidRPr="00CE592E">
        <w:rPr>
          <w:color w:val="FF0000"/>
          <w:sz w:val="24"/>
          <w:szCs w:val="24"/>
        </w:rPr>
        <w:t xml:space="preserve"> Les organisations de la société civile telles que « </w:t>
      </w:r>
      <w:r w:rsidRPr="00CE592E">
        <w:rPr>
          <w:color w:val="FF0000"/>
          <w:sz w:val="24"/>
          <w:szCs w:val="24"/>
        </w:rPr>
        <w:t xml:space="preserve"> Foot attitude</w:t>
      </w:r>
      <w:r w:rsidR="00CE592E" w:rsidRPr="00CE592E">
        <w:rPr>
          <w:color w:val="FF0000"/>
          <w:sz w:val="24"/>
          <w:szCs w:val="24"/>
        </w:rPr>
        <w:t xml:space="preserve"> » organise des </w:t>
      </w:r>
      <w:proofErr w:type="gramStart"/>
      <w:r w:rsidR="00CE592E" w:rsidRPr="00CE592E">
        <w:rPr>
          <w:color w:val="FF0000"/>
          <w:sz w:val="24"/>
          <w:szCs w:val="24"/>
        </w:rPr>
        <w:t>caravane</w:t>
      </w:r>
      <w:proofErr w:type="gramEnd"/>
      <w:r w:rsidR="00CE592E" w:rsidRPr="00CE592E">
        <w:rPr>
          <w:color w:val="FF0000"/>
          <w:sz w:val="24"/>
          <w:szCs w:val="24"/>
        </w:rPr>
        <w:t xml:space="preserve"> de sensibilisation des enfants aux valeurs du sport. La fédération de judo aussi utilise le judo et l’éducation des enfants pour leur faire passer les valeurs de cette discipline qui concoure au respect des droit</w:t>
      </w:r>
      <w:r w:rsidR="00CE592E">
        <w:rPr>
          <w:color w:val="FF0000"/>
          <w:sz w:val="24"/>
          <w:szCs w:val="24"/>
        </w:rPr>
        <w:t>s</w:t>
      </w:r>
      <w:r w:rsidR="00CE592E" w:rsidRPr="00CE592E">
        <w:rPr>
          <w:color w:val="FF0000"/>
          <w:sz w:val="24"/>
          <w:szCs w:val="24"/>
        </w:rPr>
        <w:t xml:space="preserve"> d’autrui.</w:t>
      </w:r>
    </w:p>
    <w:p w:rsidR="00D61433" w:rsidRDefault="00D61433" w:rsidP="0031264A">
      <w:pPr>
        <w:spacing w:line="240" w:lineRule="auto"/>
        <w:rPr>
          <w:sz w:val="24"/>
          <w:szCs w:val="24"/>
        </w:rPr>
      </w:pPr>
    </w:p>
    <w:p w:rsidR="00A54EE9" w:rsidRPr="00A54EE9" w:rsidRDefault="00BF64F5" w:rsidP="00A54EE9">
      <w:pPr>
        <w:pStyle w:val="ListParagraph"/>
        <w:numPr>
          <w:ilvl w:val="0"/>
          <w:numId w:val="23"/>
        </w:numPr>
        <w:spacing w:line="240" w:lineRule="auto"/>
        <w:rPr>
          <w:color w:val="FF0000"/>
          <w:sz w:val="24"/>
          <w:szCs w:val="24"/>
        </w:rPr>
      </w:pPr>
      <w:r w:rsidRPr="00A54EE9">
        <w:rPr>
          <w:sz w:val="24"/>
          <w:szCs w:val="24"/>
        </w:rPr>
        <w:t xml:space="preserve">Quelles sont les possibilités d'utiliser le sport et l'idéal olympique à renforcer le respect des droits de l'homme </w:t>
      </w:r>
      <w:r w:rsidRPr="00A54EE9">
        <w:rPr>
          <w:color w:val="FF0000"/>
          <w:sz w:val="24"/>
          <w:szCs w:val="24"/>
        </w:rPr>
        <w:t>?</w:t>
      </w:r>
    </w:p>
    <w:p w:rsidR="003B7885" w:rsidRPr="00A54EE9" w:rsidRDefault="00BF64F5" w:rsidP="00A54EE9">
      <w:pPr>
        <w:pStyle w:val="ListParagraph"/>
        <w:numPr>
          <w:ilvl w:val="0"/>
          <w:numId w:val="23"/>
        </w:numPr>
        <w:spacing w:line="240" w:lineRule="auto"/>
        <w:rPr>
          <w:b/>
          <w:color w:val="FF0000"/>
          <w:sz w:val="24"/>
          <w:szCs w:val="24"/>
        </w:rPr>
      </w:pPr>
      <w:r w:rsidRPr="00A54EE9">
        <w:rPr>
          <w:color w:val="FF0000"/>
          <w:sz w:val="24"/>
          <w:szCs w:val="24"/>
        </w:rPr>
        <w:lastRenderedPageBreak/>
        <w:t xml:space="preserve"> </w:t>
      </w:r>
      <w:r w:rsidR="00F43820" w:rsidRPr="00A54EE9">
        <w:rPr>
          <w:color w:val="FF0000"/>
          <w:sz w:val="24"/>
          <w:szCs w:val="24"/>
        </w:rPr>
        <w:t xml:space="preserve"> le sport est utilisé en Côte d’Ivoire pour promouvoir l’accès </w:t>
      </w:r>
      <w:r w:rsidR="00841213" w:rsidRPr="00A54EE9">
        <w:rPr>
          <w:color w:val="FF0000"/>
          <w:sz w:val="24"/>
          <w:szCs w:val="24"/>
        </w:rPr>
        <w:t xml:space="preserve"> des jeunes  femmes et hommes à </w:t>
      </w:r>
      <w:r w:rsidR="00F43820" w:rsidRPr="00A54EE9">
        <w:rPr>
          <w:color w:val="FF0000"/>
          <w:sz w:val="24"/>
          <w:szCs w:val="24"/>
        </w:rPr>
        <w:t>l’emploi</w:t>
      </w:r>
      <w:r w:rsidR="000F1177" w:rsidRPr="00A54EE9">
        <w:rPr>
          <w:color w:val="FF0000"/>
          <w:sz w:val="24"/>
          <w:szCs w:val="24"/>
        </w:rPr>
        <w:t xml:space="preserve"> à travers l’organisation d’atelier de formation des jeunes déscolarisé</w:t>
      </w:r>
      <w:r w:rsidR="00841213" w:rsidRPr="00A54EE9">
        <w:rPr>
          <w:color w:val="FF0000"/>
          <w:sz w:val="24"/>
          <w:szCs w:val="24"/>
        </w:rPr>
        <w:t>s</w:t>
      </w:r>
      <w:r w:rsidR="002530BE">
        <w:rPr>
          <w:color w:val="FF0000"/>
          <w:sz w:val="24"/>
          <w:szCs w:val="24"/>
        </w:rPr>
        <w:t xml:space="preserve"> aux métiers relatifs au</w:t>
      </w:r>
      <w:r w:rsidR="000F1177" w:rsidRPr="00A54EE9">
        <w:rPr>
          <w:color w:val="FF0000"/>
          <w:sz w:val="24"/>
          <w:szCs w:val="24"/>
        </w:rPr>
        <w:t xml:space="preserve"> sport tel que la confection des maillots</w:t>
      </w:r>
      <w:r w:rsidR="00841213" w:rsidRPr="00A54EE9">
        <w:rPr>
          <w:color w:val="FF0000"/>
          <w:sz w:val="24"/>
          <w:szCs w:val="24"/>
        </w:rPr>
        <w:t>,</w:t>
      </w:r>
      <w:r w:rsidR="000F1177" w:rsidRPr="00A54EE9">
        <w:rPr>
          <w:color w:val="FF0000"/>
          <w:sz w:val="24"/>
          <w:szCs w:val="24"/>
        </w:rPr>
        <w:t xml:space="preserve"> des ballon</w:t>
      </w:r>
      <w:r w:rsidR="001D10FD">
        <w:rPr>
          <w:color w:val="FF0000"/>
          <w:sz w:val="24"/>
          <w:szCs w:val="24"/>
        </w:rPr>
        <w:t>s</w:t>
      </w:r>
      <w:r w:rsidR="000F1177" w:rsidRPr="00A54EE9">
        <w:rPr>
          <w:color w:val="FF0000"/>
          <w:sz w:val="24"/>
          <w:szCs w:val="24"/>
        </w:rPr>
        <w:t xml:space="preserve"> de sport, l’organisation des événement sportifs, le management des événement sportifs</w:t>
      </w:r>
      <w:r w:rsidR="00841213" w:rsidRPr="00A54EE9">
        <w:rPr>
          <w:color w:val="FF0000"/>
          <w:sz w:val="24"/>
          <w:szCs w:val="24"/>
        </w:rPr>
        <w:t xml:space="preserve"> en collaboration avec la CONFEGES</w:t>
      </w:r>
      <w:r w:rsidR="000F1177" w:rsidRPr="00A54EE9">
        <w:rPr>
          <w:color w:val="FF0000"/>
          <w:sz w:val="24"/>
          <w:szCs w:val="24"/>
        </w:rPr>
        <w:t>. A l’occasion de l’organisation de l’</w:t>
      </w:r>
      <w:r w:rsidR="00841213" w:rsidRPr="00A54EE9">
        <w:rPr>
          <w:color w:val="FF0000"/>
          <w:sz w:val="24"/>
          <w:szCs w:val="24"/>
        </w:rPr>
        <w:t>Afro basket</w:t>
      </w:r>
      <w:r w:rsidR="000F1177" w:rsidRPr="00A54EE9">
        <w:rPr>
          <w:color w:val="FF0000"/>
          <w:sz w:val="24"/>
          <w:szCs w:val="24"/>
        </w:rPr>
        <w:t xml:space="preserve"> le Ministère de la Promotion de la Jeunesse des Sports et des Loisirs </w:t>
      </w:r>
      <w:proofErr w:type="spellStart"/>
      <w:r w:rsidR="000F1177" w:rsidRPr="00A54EE9">
        <w:rPr>
          <w:color w:val="FF0000"/>
          <w:sz w:val="24"/>
          <w:szCs w:val="24"/>
        </w:rPr>
        <w:t>à</w:t>
      </w:r>
      <w:proofErr w:type="spellEnd"/>
      <w:r w:rsidR="000F1177" w:rsidRPr="00A54EE9">
        <w:rPr>
          <w:color w:val="FF0000"/>
          <w:sz w:val="24"/>
          <w:szCs w:val="24"/>
        </w:rPr>
        <w:t xml:space="preserve"> </w:t>
      </w:r>
      <w:proofErr w:type="spellStart"/>
      <w:r w:rsidR="000F1177" w:rsidRPr="00A54EE9">
        <w:rPr>
          <w:color w:val="FF0000"/>
          <w:sz w:val="24"/>
          <w:szCs w:val="24"/>
        </w:rPr>
        <w:t>mobilisé</w:t>
      </w:r>
      <w:proofErr w:type="spellEnd"/>
      <w:r w:rsidR="000F1177" w:rsidRPr="00A54EE9">
        <w:rPr>
          <w:color w:val="FF0000"/>
          <w:sz w:val="24"/>
          <w:szCs w:val="24"/>
        </w:rPr>
        <w:t xml:space="preserve"> plusieurs jeunes volontaires afin de les former aux valeurs du bénévolat et </w:t>
      </w:r>
      <w:r w:rsidR="00841213" w:rsidRPr="00A54EE9">
        <w:rPr>
          <w:color w:val="FF0000"/>
          <w:sz w:val="24"/>
          <w:szCs w:val="24"/>
        </w:rPr>
        <w:t xml:space="preserve"> du </w:t>
      </w:r>
      <w:r w:rsidR="000F1177" w:rsidRPr="00A54EE9">
        <w:rPr>
          <w:color w:val="FF0000"/>
          <w:sz w:val="24"/>
          <w:szCs w:val="24"/>
        </w:rPr>
        <w:t>volontariat. Ils ont ensuite aidé à organiser l’événement et à accompagner les joueurs</w:t>
      </w:r>
      <w:r w:rsidR="00841213" w:rsidRPr="00A54EE9">
        <w:rPr>
          <w:color w:val="FF0000"/>
          <w:sz w:val="24"/>
          <w:szCs w:val="24"/>
        </w:rPr>
        <w:t>. Cet événement a renforcé la cohésion so</w:t>
      </w:r>
      <w:r w:rsidR="009C100F">
        <w:rPr>
          <w:color w:val="FF0000"/>
          <w:sz w:val="24"/>
          <w:szCs w:val="24"/>
        </w:rPr>
        <w:t>ciale et le processus</w:t>
      </w:r>
      <w:r w:rsidR="00841213" w:rsidRPr="00A54EE9">
        <w:rPr>
          <w:color w:val="FF0000"/>
          <w:sz w:val="24"/>
          <w:szCs w:val="24"/>
        </w:rPr>
        <w:t xml:space="preserve"> de réconciliation. D</w:t>
      </w:r>
      <w:r w:rsidR="00F43820" w:rsidRPr="00A54EE9">
        <w:rPr>
          <w:color w:val="FF0000"/>
          <w:sz w:val="24"/>
          <w:szCs w:val="24"/>
        </w:rPr>
        <w:t>es parcours de santé sont organisés chaque semaine</w:t>
      </w:r>
      <w:r w:rsidR="00CB3A9E" w:rsidRPr="00A54EE9">
        <w:rPr>
          <w:color w:val="FF0000"/>
          <w:sz w:val="24"/>
          <w:szCs w:val="24"/>
        </w:rPr>
        <w:t xml:space="preserve"> par la Direction des Sport de M</w:t>
      </w:r>
      <w:r w:rsidR="00F43820" w:rsidRPr="00A54EE9">
        <w:rPr>
          <w:color w:val="FF0000"/>
          <w:sz w:val="24"/>
          <w:szCs w:val="24"/>
        </w:rPr>
        <w:t xml:space="preserve">asse pour promouvoir le droit à la santé, le Football, le </w:t>
      </w:r>
      <w:proofErr w:type="spellStart"/>
      <w:r w:rsidR="00F43820" w:rsidRPr="00A54EE9">
        <w:rPr>
          <w:color w:val="FF0000"/>
          <w:sz w:val="24"/>
          <w:szCs w:val="24"/>
        </w:rPr>
        <w:t>Maracana</w:t>
      </w:r>
      <w:proofErr w:type="spellEnd"/>
      <w:r w:rsidR="00F43820" w:rsidRPr="00A54EE9">
        <w:rPr>
          <w:color w:val="FF0000"/>
          <w:sz w:val="24"/>
          <w:szCs w:val="24"/>
        </w:rPr>
        <w:t xml:space="preserve"> et le Basketball sont organisé</w:t>
      </w:r>
      <w:r w:rsidR="00841213" w:rsidRPr="00A54EE9">
        <w:rPr>
          <w:color w:val="FF0000"/>
          <w:sz w:val="24"/>
          <w:szCs w:val="24"/>
        </w:rPr>
        <w:t>s</w:t>
      </w:r>
      <w:r w:rsidR="00F43820" w:rsidRPr="00A54EE9">
        <w:rPr>
          <w:color w:val="FF0000"/>
          <w:sz w:val="24"/>
          <w:szCs w:val="24"/>
        </w:rPr>
        <w:t xml:space="preserve"> pour une insertion sociale des jeunes en difficulté.</w:t>
      </w:r>
    </w:p>
    <w:p w:rsidR="00D61433" w:rsidRPr="00854403" w:rsidRDefault="00D61433" w:rsidP="00D61433">
      <w:pPr>
        <w:spacing w:line="240" w:lineRule="auto"/>
        <w:rPr>
          <w:b/>
          <w:sz w:val="24"/>
          <w:szCs w:val="24"/>
        </w:rPr>
      </w:pPr>
    </w:p>
    <w:p w:rsidR="009854D5" w:rsidRPr="009854D5" w:rsidRDefault="00BF64F5" w:rsidP="009854D5">
      <w:pPr>
        <w:pStyle w:val="ListParagraph"/>
        <w:numPr>
          <w:ilvl w:val="0"/>
          <w:numId w:val="23"/>
        </w:numPr>
        <w:spacing w:line="240" w:lineRule="auto"/>
        <w:rPr>
          <w:sz w:val="24"/>
          <w:szCs w:val="24"/>
        </w:rPr>
      </w:pPr>
      <w:r w:rsidRPr="009854D5">
        <w:rPr>
          <w:sz w:val="24"/>
          <w:szCs w:val="24"/>
        </w:rPr>
        <w:t>Quels sont les sports pratiqués dans votre pays et dans quelle mesure sont-ils inclusi</w:t>
      </w:r>
      <w:r w:rsidR="00D61433" w:rsidRPr="009854D5">
        <w:rPr>
          <w:sz w:val="24"/>
          <w:szCs w:val="24"/>
        </w:rPr>
        <w:t>f</w:t>
      </w:r>
      <w:r w:rsidRPr="009854D5">
        <w:rPr>
          <w:sz w:val="24"/>
          <w:szCs w:val="24"/>
        </w:rPr>
        <w:t>s (</w:t>
      </w:r>
      <w:r w:rsidR="00D61433" w:rsidRPr="009854D5">
        <w:rPr>
          <w:sz w:val="24"/>
          <w:szCs w:val="24"/>
        </w:rPr>
        <w:t xml:space="preserve">par ex. </w:t>
      </w:r>
      <w:r w:rsidR="00C02454" w:rsidRPr="009854D5">
        <w:rPr>
          <w:sz w:val="24"/>
          <w:szCs w:val="24"/>
        </w:rPr>
        <w:t>d</w:t>
      </w:r>
      <w:r w:rsidRPr="009854D5">
        <w:rPr>
          <w:sz w:val="24"/>
          <w:szCs w:val="24"/>
        </w:rPr>
        <w:t xml:space="preserve">es femmes, </w:t>
      </w:r>
      <w:r w:rsidR="00C02454" w:rsidRPr="009854D5">
        <w:rPr>
          <w:sz w:val="24"/>
          <w:szCs w:val="24"/>
        </w:rPr>
        <w:t>d</w:t>
      </w:r>
      <w:r w:rsidRPr="009854D5">
        <w:rPr>
          <w:sz w:val="24"/>
          <w:szCs w:val="24"/>
        </w:rPr>
        <w:t xml:space="preserve">es jeunes, </w:t>
      </w:r>
      <w:r w:rsidR="00C02454" w:rsidRPr="009854D5">
        <w:rPr>
          <w:sz w:val="24"/>
          <w:szCs w:val="24"/>
        </w:rPr>
        <w:t>d</w:t>
      </w:r>
      <w:r w:rsidRPr="009854D5">
        <w:rPr>
          <w:sz w:val="24"/>
          <w:szCs w:val="24"/>
        </w:rPr>
        <w:t>es groupes vulnérables, et</w:t>
      </w:r>
      <w:r w:rsidR="00D61433" w:rsidRPr="009854D5">
        <w:rPr>
          <w:sz w:val="24"/>
          <w:szCs w:val="24"/>
        </w:rPr>
        <w:t>c.</w:t>
      </w:r>
      <w:r w:rsidRPr="009854D5">
        <w:rPr>
          <w:sz w:val="24"/>
          <w:szCs w:val="24"/>
        </w:rPr>
        <w:t>)?</w:t>
      </w:r>
      <w:r w:rsidR="00FE447F" w:rsidRPr="009854D5">
        <w:rPr>
          <w:sz w:val="24"/>
          <w:szCs w:val="24"/>
        </w:rPr>
        <w:t xml:space="preserve"> </w:t>
      </w:r>
    </w:p>
    <w:p w:rsidR="002B101C" w:rsidRPr="009854D5" w:rsidRDefault="009854D5" w:rsidP="009854D5">
      <w:pPr>
        <w:pStyle w:val="ListParagraph"/>
        <w:spacing w:line="240" w:lineRule="auto"/>
        <w:rPr>
          <w:color w:val="FF0000"/>
          <w:sz w:val="24"/>
          <w:szCs w:val="24"/>
        </w:rPr>
      </w:pPr>
      <w:r>
        <w:rPr>
          <w:sz w:val="24"/>
          <w:szCs w:val="24"/>
        </w:rPr>
        <w:t>-</w:t>
      </w:r>
      <w:r w:rsidR="00841213" w:rsidRPr="009854D5">
        <w:rPr>
          <w:sz w:val="24"/>
          <w:szCs w:val="24"/>
        </w:rPr>
        <w:t xml:space="preserve"> </w:t>
      </w:r>
      <w:r w:rsidR="00841213" w:rsidRPr="009854D5">
        <w:rPr>
          <w:color w:val="FF0000"/>
          <w:sz w:val="24"/>
          <w:szCs w:val="24"/>
        </w:rPr>
        <w:t>Plusieurs sports sont pratiqués en Côte d’Ivoire à savoir les sports collectifs et les sports individuels.  La plus part de ces sports sont pratiqués aussi bien par</w:t>
      </w:r>
      <w:r>
        <w:rPr>
          <w:color w:val="FF0000"/>
          <w:sz w:val="24"/>
          <w:szCs w:val="24"/>
        </w:rPr>
        <w:t xml:space="preserve"> l</w:t>
      </w:r>
      <w:r w:rsidR="00841213" w:rsidRPr="009854D5">
        <w:rPr>
          <w:color w:val="FF0000"/>
          <w:sz w:val="24"/>
          <w:szCs w:val="24"/>
        </w:rPr>
        <w:t xml:space="preserve">es femmes que les hommes. La </w:t>
      </w:r>
      <w:proofErr w:type="spellStart"/>
      <w:r w:rsidR="00841213" w:rsidRPr="009854D5">
        <w:rPr>
          <w:color w:val="FF0000"/>
          <w:sz w:val="24"/>
          <w:szCs w:val="24"/>
        </w:rPr>
        <w:t>Médaillé</w:t>
      </w:r>
      <w:r w:rsidR="009C100F">
        <w:rPr>
          <w:color w:val="FF0000"/>
          <w:sz w:val="24"/>
          <w:szCs w:val="24"/>
        </w:rPr>
        <w:t>é</w:t>
      </w:r>
      <w:proofErr w:type="spellEnd"/>
      <w:r w:rsidR="00841213" w:rsidRPr="009854D5">
        <w:rPr>
          <w:color w:val="FF0000"/>
          <w:sz w:val="24"/>
          <w:szCs w:val="24"/>
        </w:rPr>
        <w:t xml:space="preserve"> d’argent</w:t>
      </w:r>
      <w:r w:rsidR="00A924D5">
        <w:rPr>
          <w:color w:val="FF0000"/>
          <w:sz w:val="24"/>
          <w:szCs w:val="24"/>
        </w:rPr>
        <w:t xml:space="preserve"> mondiale </w:t>
      </w:r>
      <w:r w:rsidR="00841213" w:rsidRPr="009854D5">
        <w:rPr>
          <w:color w:val="FF0000"/>
          <w:sz w:val="24"/>
          <w:szCs w:val="24"/>
        </w:rPr>
        <w:t xml:space="preserve"> d’athlétisme</w:t>
      </w:r>
      <w:r>
        <w:rPr>
          <w:color w:val="FF0000"/>
          <w:sz w:val="24"/>
          <w:szCs w:val="24"/>
        </w:rPr>
        <w:t xml:space="preserve"> aux jeux </w:t>
      </w:r>
      <w:r w:rsidR="00A924D5">
        <w:rPr>
          <w:color w:val="FF0000"/>
          <w:sz w:val="24"/>
          <w:szCs w:val="24"/>
        </w:rPr>
        <w:t>oly</w:t>
      </w:r>
      <w:r w:rsidR="00A924D5" w:rsidRPr="009854D5">
        <w:rPr>
          <w:color w:val="FF0000"/>
          <w:sz w:val="24"/>
          <w:szCs w:val="24"/>
        </w:rPr>
        <w:t>mpiques</w:t>
      </w:r>
      <w:r w:rsidR="00841213" w:rsidRPr="009854D5">
        <w:rPr>
          <w:color w:val="FF0000"/>
          <w:sz w:val="24"/>
          <w:szCs w:val="24"/>
        </w:rPr>
        <w:t xml:space="preserve"> de </w:t>
      </w:r>
      <w:r>
        <w:rPr>
          <w:color w:val="FF0000"/>
          <w:sz w:val="24"/>
          <w:szCs w:val="24"/>
        </w:rPr>
        <w:t xml:space="preserve"> </w:t>
      </w:r>
      <w:r w:rsidR="00841213" w:rsidRPr="009854D5">
        <w:rPr>
          <w:color w:val="FF0000"/>
          <w:sz w:val="24"/>
          <w:szCs w:val="24"/>
        </w:rPr>
        <w:t xml:space="preserve">est d’ailleurs une femme appelée Murielle </w:t>
      </w:r>
      <w:proofErr w:type="spellStart"/>
      <w:r w:rsidR="00841213" w:rsidRPr="009854D5">
        <w:rPr>
          <w:color w:val="FF0000"/>
          <w:sz w:val="24"/>
          <w:szCs w:val="24"/>
        </w:rPr>
        <w:t>Ahouré</w:t>
      </w:r>
      <w:proofErr w:type="spellEnd"/>
      <w:r>
        <w:rPr>
          <w:color w:val="FF0000"/>
          <w:sz w:val="24"/>
          <w:szCs w:val="24"/>
        </w:rPr>
        <w:t>. De plus,</w:t>
      </w:r>
      <w:r w:rsidR="00841213" w:rsidRPr="009854D5">
        <w:rPr>
          <w:color w:val="FF0000"/>
          <w:sz w:val="24"/>
          <w:szCs w:val="24"/>
        </w:rPr>
        <w:t xml:space="preserve"> la finale de Basket </w:t>
      </w:r>
      <w:proofErr w:type="spellStart"/>
      <w:r w:rsidR="00841213" w:rsidRPr="009854D5">
        <w:rPr>
          <w:color w:val="FF0000"/>
          <w:sz w:val="24"/>
          <w:szCs w:val="24"/>
        </w:rPr>
        <w:t>ball</w:t>
      </w:r>
      <w:proofErr w:type="spellEnd"/>
      <w:r>
        <w:rPr>
          <w:color w:val="FF0000"/>
          <w:sz w:val="24"/>
          <w:szCs w:val="24"/>
        </w:rPr>
        <w:t xml:space="preserve"> féminin  junior </w:t>
      </w:r>
      <w:r w:rsidR="00841213" w:rsidRPr="009854D5">
        <w:rPr>
          <w:color w:val="FF0000"/>
          <w:sz w:val="24"/>
          <w:szCs w:val="24"/>
        </w:rPr>
        <w:t xml:space="preserve">des  jeux de la francophonie 2013 à Nice </w:t>
      </w:r>
      <w:proofErr w:type="spellStart"/>
      <w:r w:rsidR="00841213" w:rsidRPr="009854D5">
        <w:rPr>
          <w:color w:val="FF0000"/>
          <w:sz w:val="24"/>
          <w:szCs w:val="24"/>
        </w:rPr>
        <w:t>à</w:t>
      </w:r>
      <w:proofErr w:type="spellEnd"/>
      <w:r w:rsidR="00841213" w:rsidRPr="009854D5">
        <w:rPr>
          <w:color w:val="FF0000"/>
          <w:sz w:val="24"/>
          <w:szCs w:val="24"/>
        </w:rPr>
        <w:t xml:space="preserve"> été remporté par l’équipe féminine</w:t>
      </w:r>
      <w:r>
        <w:rPr>
          <w:color w:val="FF0000"/>
          <w:sz w:val="24"/>
          <w:szCs w:val="24"/>
        </w:rPr>
        <w:t xml:space="preserve"> de Ba</w:t>
      </w:r>
      <w:r w:rsidR="00A924D5">
        <w:rPr>
          <w:color w:val="FF0000"/>
          <w:sz w:val="24"/>
          <w:szCs w:val="24"/>
        </w:rPr>
        <w:t>s</w:t>
      </w:r>
      <w:r>
        <w:rPr>
          <w:color w:val="FF0000"/>
          <w:sz w:val="24"/>
          <w:szCs w:val="24"/>
        </w:rPr>
        <w:t>k</w:t>
      </w:r>
      <w:r w:rsidR="00A924D5">
        <w:rPr>
          <w:color w:val="FF0000"/>
          <w:sz w:val="24"/>
          <w:szCs w:val="24"/>
        </w:rPr>
        <w:t xml:space="preserve">et </w:t>
      </w:r>
      <w:r w:rsidR="00841213" w:rsidRPr="009854D5">
        <w:rPr>
          <w:color w:val="FF0000"/>
          <w:sz w:val="24"/>
          <w:szCs w:val="24"/>
        </w:rPr>
        <w:t xml:space="preserve"> de Côte d’Ivoire. Il existe  aussi d’autres disciplines telles  que   le Karaté, </w:t>
      </w:r>
      <w:r w:rsidR="00FE447F" w:rsidRPr="009854D5">
        <w:rPr>
          <w:color w:val="FF0000"/>
          <w:sz w:val="24"/>
          <w:szCs w:val="24"/>
        </w:rPr>
        <w:t xml:space="preserve">le </w:t>
      </w:r>
      <w:r w:rsidRPr="009854D5">
        <w:rPr>
          <w:color w:val="FF0000"/>
          <w:sz w:val="24"/>
          <w:szCs w:val="24"/>
        </w:rPr>
        <w:t xml:space="preserve">Handball, le </w:t>
      </w:r>
      <w:r w:rsidR="00A924D5" w:rsidRPr="009854D5">
        <w:rPr>
          <w:color w:val="FF0000"/>
          <w:sz w:val="24"/>
          <w:szCs w:val="24"/>
        </w:rPr>
        <w:t>volleyball</w:t>
      </w:r>
      <w:r w:rsidRPr="009854D5">
        <w:rPr>
          <w:color w:val="FF0000"/>
          <w:sz w:val="24"/>
          <w:szCs w:val="24"/>
        </w:rPr>
        <w:t xml:space="preserve">,  le sport des sourds ( à ce sujet la Côte d’Ivoire prépare pour décembre 2014 la première </w:t>
      </w:r>
      <w:r>
        <w:rPr>
          <w:color w:val="FF0000"/>
          <w:sz w:val="24"/>
          <w:szCs w:val="24"/>
        </w:rPr>
        <w:t>CAN des sourds à Abidjan), la Gy</w:t>
      </w:r>
      <w:r w:rsidRPr="009854D5">
        <w:rPr>
          <w:color w:val="FF0000"/>
          <w:sz w:val="24"/>
          <w:szCs w:val="24"/>
        </w:rPr>
        <w:t xml:space="preserve">mnastique, le Body </w:t>
      </w:r>
      <w:proofErr w:type="spellStart"/>
      <w:r w:rsidRPr="009854D5">
        <w:rPr>
          <w:color w:val="FF0000"/>
          <w:sz w:val="24"/>
          <w:szCs w:val="24"/>
        </w:rPr>
        <w:t>bulding</w:t>
      </w:r>
      <w:proofErr w:type="spellEnd"/>
      <w:r w:rsidRPr="009854D5">
        <w:rPr>
          <w:color w:val="FF0000"/>
          <w:sz w:val="24"/>
          <w:szCs w:val="24"/>
        </w:rPr>
        <w:t xml:space="preserve">, le Sport </w:t>
      </w:r>
      <w:proofErr w:type="spellStart"/>
      <w:r w:rsidRPr="009854D5">
        <w:rPr>
          <w:color w:val="FF0000"/>
          <w:sz w:val="24"/>
          <w:szCs w:val="24"/>
        </w:rPr>
        <w:t>paralympic</w:t>
      </w:r>
      <w:proofErr w:type="spellEnd"/>
      <w:r w:rsidRPr="009854D5">
        <w:rPr>
          <w:color w:val="FF0000"/>
          <w:sz w:val="24"/>
          <w:szCs w:val="24"/>
        </w:rPr>
        <w:t>, la Natation, le Rugby, la pétanque,  la lutte, le pentathlon moderne, l’Escrime</w:t>
      </w:r>
      <w:r w:rsidR="000F009E">
        <w:rPr>
          <w:color w:val="FF0000"/>
          <w:sz w:val="24"/>
          <w:szCs w:val="24"/>
        </w:rPr>
        <w:t xml:space="preserve">, le Golf,  le </w:t>
      </w:r>
      <w:proofErr w:type="spellStart"/>
      <w:r w:rsidR="000F009E">
        <w:rPr>
          <w:color w:val="FF0000"/>
          <w:sz w:val="24"/>
          <w:szCs w:val="24"/>
        </w:rPr>
        <w:t>Canoe</w:t>
      </w:r>
      <w:proofErr w:type="spellEnd"/>
      <w:r w:rsidR="000F009E">
        <w:rPr>
          <w:color w:val="FF0000"/>
          <w:sz w:val="24"/>
          <w:szCs w:val="24"/>
        </w:rPr>
        <w:t xml:space="preserve"> Kayak, la Boxe,  le </w:t>
      </w:r>
      <w:proofErr w:type="spellStart"/>
      <w:r w:rsidR="000F009E">
        <w:rPr>
          <w:color w:val="FF0000"/>
          <w:sz w:val="24"/>
          <w:szCs w:val="24"/>
        </w:rPr>
        <w:t>Ténis</w:t>
      </w:r>
      <w:proofErr w:type="spellEnd"/>
      <w:r w:rsidR="000F009E">
        <w:rPr>
          <w:color w:val="FF0000"/>
          <w:sz w:val="24"/>
          <w:szCs w:val="24"/>
        </w:rPr>
        <w:t xml:space="preserve">, </w:t>
      </w:r>
      <w:r w:rsidRPr="009854D5">
        <w:rPr>
          <w:color w:val="FF0000"/>
          <w:sz w:val="24"/>
          <w:szCs w:val="24"/>
        </w:rPr>
        <w:t>etc</w:t>
      </w:r>
      <w:r w:rsidR="00A924D5">
        <w:rPr>
          <w:color w:val="FF0000"/>
          <w:sz w:val="24"/>
          <w:szCs w:val="24"/>
        </w:rPr>
        <w:t>.. Toutes ces disciplines contribuent chacune à sa manière à promouvoir le respect des valeurs qui tienne compte de la dignité humaine.</w:t>
      </w:r>
    </w:p>
    <w:p w:rsidR="00D61433" w:rsidRDefault="00D61433" w:rsidP="0031264A">
      <w:pPr>
        <w:spacing w:line="240" w:lineRule="auto"/>
        <w:rPr>
          <w:sz w:val="24"/>
          <w:szCs w:val="24"/>
        </w:rPr>
      </w:pPr>
    </w:p>
    <w:p w:rsidR="00D61433" w:rsidRPr="00854403" w:rsidRDefault="00D61433" w:rsidP="0031264A">
      <w:pPr>
        <w:spacing w:line="240" w:lineRule="auto"/>
        <w:rPr>
          <w:sz w:val="24"/>
          <w:szCs w:val="24"/>
        </w:rPr>
      </w:pPr>
    </w:p>
    <w:p w:rsidR="009D1D78" w:rsidRDefault="009D1D78" w:rsidP="00C02454">
      <w:pPr>
        <w:spacing w:after="120" w:line="240" w:lineRule="auto"/>
        <w:rPr>
          <w:sz w:val="24"/>
          <w:szCs w:val="24"/>
        </w:rPr>
      </w:pPr>
    </w:p>
    <w:p w:rsidR="00BF64F5" w:rsidRPr="00854403" w:rsidRDefault="00D61433" w:rsidP="00C02454">
      <w:pPr>
        <w:spacing w:after="120" w:line="240" w:lineRule="auto"/>
        <w:rPr>
          <w:sz w:val="24"/>
          <w:szCs w:val="24"/>
        </w:rPr>
      </w:pPr>
      <w:r>
        <w:rPr>
          <w:sz w:val="24"/>
          <w:szCs w:val="24"/>
        </w:rPr>
        <w:t xml:space="preserve">4. </w:t>
      </w:r>
      <w:r w:rsidR="00BF64F5" w:rsidRPr="00854403">
        <w:rPr>
          <w:sz w:val="24"/>
          <w:szCs w:val="24"/>
        </w:rPr>
        <w:t xml:space="preserve">De quelle manière le sport et l'idéal olympique </w:t>
      </w:r>
      <w:r w:rsidR="00C02454" w:rsidRPr="00854403">
        <w:rPr>
          <w:sz w:val="24"/>
          <w:szCs w:val="24"/>
        </w:rPr>
        <w:t>peuvent</w:t>
      </w:r>
      <w:r w:rsidR="00C02454">
        <w:rPr>
          <w:sz w:val="24"/>
          <w:szCs w:val="24"/>
        </w:rPr>
        <w:t>-ils</w:t>
      </w:r>
      <w:r w:rsidR="00DE6FEA">
        <w:rPr>
          <w:sz w:val="24"/>
          <w:szCs w:val="24"/>
        </w:rPr>
        <w:t xml:space="preserve"> </w:t>
      </w:r>
      <w:r w:rsidR="00BF64F5" w:rsidRPr="00854403">
        <w:rPr>
          <w:sz w:val="24"/>
          <w:szCs w:val="24"/>
        </w:rPr>
        <w:t>devenir un moyen</w:t>
      </w:r>
      <w:r w:rsidR="00C02454">
        <w:rPr>
          <w:sz w:val="24"/>
          <w:szCs w:val="24"/>
        </w:rPr>
        <w:t> :</w:t>
      </w:r>
    </w:p>
    <w:p w:rsidR="00C02454" w:rsidRDefault="00BF64F5" w:rsidP="00C02454">
      <w:pPr>
        <w:spacing w:after="120" w:line="240" w:lineRule="auto"/>
        <w:ind w:left="567"/>
        <w:rPr>
          <w:sz w:val="24"/>
          <w:szCs w:val="24"/>
        </w:rPr>
      </w:pPr>
      <w:r w:rsidRPr="00854403">
        <w:rPr>
          <w:sz w:val="24"/>
          <w:szCs w:val="24"/>
        </w:rPr>
        <w:t>a) pour faire avancer la cause de la paix</w:t>
      </w:r>
      <w:r w:rsidR="00C02454">
        <w:rPr>
          <w:sz w:val="24"/>
          <w:szCs w:val="24"/>
        </w:rPr>
        <w:t>?</w:t>
      </w:r>
    </w:p>
    <w:p w:rsidR="005612D7" w:rsidRPr="005612D7" w:rsidRDefault="005612D7" w:rsidP="00C02454">
      <w:pPr>
        <w:spacing w:after="120" w:line="240" w:lineRule="auto"/>
        <w:ind w:left="567"/>
        <w:rPr>
          <w:color w:val="FF0000"/>
          <w:sz w:val="24"/>
          <w:szCs w:val="24"/>
        </w:rPr>
      </w:pPr>
      <w:r w:rsidRPr="005612D7">
        <w:rPr>
          <w:color w:val="FF0000"/>
          <w:sz w:val="24"/>
          <w:szCs w:val="24"/>
        </w:rPr>
        <w:t xml:space="preserve">-Il faut enseigner la valeur du sport et l’idéal </w:t>
      </w:r>
      <w:r w:rsidR="00051465" w:rsidRPr="005612D7">
        <w:rPr>
          <w:color w:val="FF0000"/>
          <w:sz w:val="24"/>
          <w:szCs w:val="24"/>
        </w:rPr>
        <w:t>olympique</w:t>
      </w:r>
      <w:r w:rsidRPr="005612D7">
        <w:rPr>
          <w:color w:val="FF0000"/>
          <w:sz w:val="24"/>
          <w:szCs w:val="24"/>
        </w:rPr>
        <w:t xml:space="preserve"> aux jeunes ainsi qu’à toutes les populations</w:t>
      </w:r>
      <w:r>
        <w:rPr>
          <w:color w:val="FF0000"/>
          <w:sz w:val="24"/>
          <w:szCs w:val="24"/>
        </w:rPr>
        <w:t xml:space="preserve"> à travers des v</w:t>
      </w:r>
      <w:r w:rsidRPr="005612D7">
        <w:rPr>
          <w:color w:val="FF0000"/>
          <w:sz w:val="24"/>
          <w:szCs w:val="24"/>
        </w:rPr>
        <w:t>aste</w:t>
      </w:r>
      <w:r w:rsidR="00051465">
        <w:rPr>
          <w:color w:val="FF0000"/>
          <w:sz w:val="24"/>
          <w:szCs w:val="24"/>
        </w:rPr>
        <w:t>s</w:t>
      </w:r>
      <w:r w:rsidRPr="005612D7">
        <w:rPr>
          <w:color w:val="FF0000"/>
          <w:sz w:val="24"/>
          <w:szCs w:val="24"/>
        </w:rPr>
        <w:t xml:space="preserve"> campagnes de communication, à travers un plaidoyer auprès des pays telle que la </w:t>
      </w:r>
      <w:r w:rsidR="00FF21B1" w:rsidRPr="005612D7">
        <w:rPr>
          <w:color w:val="FF0000"/>
          <w:sz w:val="24"/>
          <w:szCs w:val="24"/>
        </w:rPr>
        <w:t>diplomatie</w:t>
      </w:r>
      <w:r w:rsidRPr="005612D7">
        <w:rPr>
          <w:color w:val="FF0000"/>
          <w:sz w:val="24"/>
          <w:szCs w:val="24"/>
        </w:rPr>
        <w:t xml:space="preserve"> sportive pour concilier les pays en conflit, </w:t>
      </w:r>
      <w:r w:rsidR="00051465" w:rsidRPr="005612D7">
        <w:rPr>
          <w:color w:val="FF0000"/>
          <w:sz w:val="24"/>
          <w:szCs w:val="24"/>
        </w:rPr>
        <w:t>exigé</w:t>
      </w:r>
      <w:r w:rsidRPr="005612D7">
        <w:rPr>
          <w:color w:val="FF0000"/>
          <w:sz w:val="24"/>
          <w:szCs w:val="24"/>
        </w:rPr>
        <w:t xml:space="preserve"> que les pays soient en conformité avec ces principes et valeurs avant de leur accord</w:t>
      </w:r>
      <w:r w:rsidR="000A37C1">
        <w:rPr>
          <w:color w:val="FF0000"/>
          <w:sz w:val="24"/>
          <w:szCs w:val="24"/>
        </w:rPr>
        <w:t xml:space="preserve">er </w:t>
      </w:r>
      <w:r w:rsidRPr="005612D7">
        <w:rPr>
          <w:color w:val="FF0000"/>
          <w:sz w:val="24"/>
          <w:szCs w:val="24"/>
        </w:rPr>
        <w:t xml:space="preserve"> l’organisation de grands  d’événements sportifs. Utiliser la pression du respect de ces  valeurs au niveau international avant d’accorder les financements aux pays</w:t>
      </w:r>
      <w:r w:rsidR="007D4B5D">
        <w:rPr>
          <w:color w:val="FF0000"/>
          <w:sz w:val="24"/>
          <w:szCs w:val="24"/>
        </w:rPr>
        <w:t xml:space="preserve"> (</w:t>
      </w:r>
      <w:r w:rsidR="000A37C1">
        <w:rPr>
          <w:color w:val="FF0000"/>
          <w:sz w:val="24"/>
          <w:szCs w:val="24"/>
        </w:rPr>
        <w:t>l’aide au développement).</w:t>
      </w:r>
    </w:p>
    <w:p w:rsidR="00BF64F5" w:rsidRPr="00ED1376" w:rsidRDefault="00BF64F5" w:rsidP="00C02454">
      <w:pPr>
        <w:spacing w:after="120" w:line="240" w:lineRule="auto"/>
        <w:ind w:left="567"/>
        <w:rPr>
          <w:color w:val="FF0000"/>
          <w:sz w:val="24"/>
          <w:szCs w:val="24"/>
        </w:rPr>
      </w:pPr>
      <w:r w:rsidRPr="00854403">
        <w:rPr>
          <w:sz w:val="24"/>
          <w:szCs w:val="24"/>
        </w:rPr>
        <w:t xml:space="preserve">b) </w:t>
      </w:r>
      <w:r w:rsidR="00C02454">
        <w:rPr>
          <w:sz w:val="24"/>
          <w:szCs w:val="24"/>
        </w:rPr>
        <w:t>pour</w:t>
      </w:r>
      <w:r w:rsidRPr="00854403">
        <w:rPr>
          <w:sz w:val="24"/>
          <w:szCs w:val="24"/>
        </w:rPr>
        <w:t xml:space="preserve"> promouvoir le développement</w:t>
      </w:r>
      <w:r w:rsidR="00C02454">
        <w:rPr>
          <w:sz w:val="24"/>
          <w:szCs w:val="24"/>
        </w:rPr>
        <w:t>?</w:t>
      </w:r>
      <w:r w:rsidR="00ED1376">
        <w:rPr>
          <w:sz w:val="24"/>
          <w:szCs w:val="24"/>
        </w:rPr>
        <w:t xml:space="preserve"> </w:t>
      </w:r>
      <w:r w:rsidR="00ED1376" w:rsidRPr="00ED1376">
        <w:rPr>
          <w:color w:val="FF0000"/>
          <w:sz w:val="24"/>
          <w:szCs w:val="24"/>
        </w:rPr>
        <w:t>Construction d’infrastructures, organisation d’événement</w:t>
      </w:r>
      <w:r w:rsidR="00ED1376">
        <w:rPr>
          <w:color w:val="FF0000"/>
          <w:sz w:val="24"/>
          <w:szCs w:val="24"/>
        </w:rPr>
        <w:t>s</w:t>
      </w:r>
      <w:r w:rsidR="00ED1376" w:rsidRPr="00ED1376">
        <w:rPr>
          <w:color w:val="FF0000"/>
          <w:sz w:val="24"/>
          <w:szCs w:val="24"/>
        </w:rPr>
        <w:t xml:space="preserve"> sportifs de haut niveau</w:t>
      </w:r>
      <w:r w:rsidR="00ED1376">
        <w:rPr>
          <w:color w:val="FF0000"/>
          <w:sz w:val="24"/>
          <w:szCs w:val="24"/>
        </w:rPr>
        <w:t xml:space="preserve">, le Sport peut contribuer à l’éducation des jeunes, c’est d’ailleurs pour cela que la Côte </w:t>
      </w:r>
      <w:r w:rsidR="00244863">
        <w:rPr>
          <w:color w:val="FF0000"/>
          <w:sz w:val="24"/>
          <w:szCs w:val="24"/>
        </w:rPr>
        <w:t xml:space="preserve"> D’ivoire </w:t>
      </w:r>
      <w:r w:rsidR="00ED1376">
        <w:rPr>
          <w:color w:val="FF0000"/>
          <w:sz w:val="24"/>
          <w:szCs w:val="24"/>
        </w:rPr>
        <w:t>est en train de construire un lycée sportif à Bouaké afin de permettre aux jeunes d’allier leur passion à l’éducation.</w:t>
      </w:r>
      <w:r w:rsidR="00244863">
        <w:rPr>
          <w:color w:val="FF0000"/>
          <w:sz w:val="24"/>
          <w:szCs w:val="24"/>
        </w:rPr>
        <w:t xml:space="preserve"> Le sport peut aussi servir à faire de la communication sur les droits de la femme à l’occasion des grands  événements à l’instar de la campagne </w:t>
      </w:r>
      <w:r w:rsidR="009B68A8">
        <w:rPr>
          <w:color w:val="FF0000"/>
          <w:sz w:val="24"/>
          <w:szCs w:val="24"/>
        </w:rPr>
        <w:t>« </w:t>
      </w:r>
      <w:r w:rsidR="00244863">
        <w:rPr>
          <w:color w:val="FF0000"/>
          <w:sz w:val="24"/>
          <w:szCs w:val="24"/>
        </w:rPr>
        <w:t>protèg</w:t>
      </w:r>
      <w:r w:rsidR="009B68A8">
        <w:rPr>
          <w:color w:val="FF0000"/>
          <w:sz w:val="24"/>
          <w:szCs w:val="24"/>
        </w:rPr>
        <w:t xml:space="preserve">e the </w:t>
      </w:r>
      <w:proofErr w:type="spellStart"/>
      <w:r w:rsidR="009B68A8">
        <w:rPr>
          <w:color w:val="FF0000"/>
          <w:sz w:val="24"/>
          <w:szCs w:val="24"/>
        </w:rPr>
        <w:t>gool</w:t>
      </w:r>
      <w:proofErr w:type="spellEnd"/>
      <w:r w:rsidR="009B68A8">
        <w:rPr>
          <w:color w:val="FF0000"/>
          <w:sz w:val="24"/>
          <w:szCs w:val="24"/>
        </w:rPr>
        <w:t> »</w:t>
      </w:r>
      <w:r w:rsidR="00244863">
        <w:rPr>
          <w:color w:val="FF0000"/>
          <w:sz w:val="24"/>
          <w:szCs w:val="24"/>
        </w:rPr>
        <w:t xml:space="preserve"> organisée par ONUSIDA dans le cadre de la réalisation des OMD. </w:t>
      </w:r>
    </w:p>
    <w:p w:rsidR="00BF64F5" w:rsidRPr="00854403" w:rsidRDefault="00BF64F5" w:rsidP="00C02454">
      <w:pPr>
        <w:spacing w:after="120" w:line="240" w:lineRule="auto"/>
        <w:ind w:left="567"/>
        <w:rPr>
          <w:sz w:val="24"/>
          <w:szCs w:val="24"/>
        </w:rPr>
      </w:pPr>
      <w:r w:rsidRPr="00854403">
        <w:rPr>
          <w:sz w:val="24"/>
          <w:szCs w:val="24"/>
        </w:rPr>
        <w:t xml:space="preserve">c) </w:t>
      </w:r>
      <w:r w:rsidR="00C02454">
        <w:rPr>
          <w:sz w:val="24"/>
          <w:szCs w:val="24"/>
        </w:rPr>
        <w:t>pour</w:t>
      </w:r>
      <w:r w:rsidRPr="00854403">
        <w:rPr>
          <w:sz w:val="24"/>
          <w:szCs w:val="24"/>
        </w:rPr>
        <w:t xml:space="preserve"> lutte</w:t>
      </w:r>
      <w:r w:rsidR="00C02454">
        <w:rPr>
          <w:sz w:val="24"/>
          <w:szCs w:val="24"/>
        </w:rPr>
        <w:t>r</w:t>
      </w:r>
      <w:r w:rsidRPr="00854403">
        <w:rPr>
          <w:sz w:val="24"/>
          <w:szCs w:val="24"/>
        </w:rPr>
        <w:t xml:space="preserve"> contre tout</w:t>
      </w:r>
      <w:r w:rsidR="001638CE">
        <w:rPr>
          <w:sz w:val="24"/>
          <w:szCs w:val="24"/>
        </w:rPr>
        <w:t>es les formes de discrimination</w:t>
      </w:r>
      <w:r w:rsidRPr="001638CE">
        <w:rPr>
          <w:color w:val="FF0000"/>
          <w:sz w:val="24"/>
          <w:szCs w:val="24"/>
        </w:rPr>
        <w:t>?</w:t>
      </w:r>
      <w:r w:rsidR="001638CE" w:rsidRPr="001638CE">
        <w:rPr>
          <w:color w:val="FF0000"/>
          <w:sz w:val="24"/>
          <w:szCs w:val="24"/>
        </w:rPr>
        <w:t xml:space="preserve"> Le sport n’a pas de couleur, ainsi n’importe qui peut le pratiquer à condition de le vouloir, ainsi il fait tomber les barrières </w:t>
      </w:r>
      <w:r w:rsidR="001638CE">
        <w:rPr>
          <w:color w:val="FF0000"/>
          <w:sz w:val="24"/>
          <w:szCs w:val="24"/>
        </w:rPr>
        <w:t>sociales et culturelles. Ils uni</w:t>
      </w:r>
      <w:r w:rsidR="001638CE" w:rsidRPr="001638CE">
        <w:rPr>
          <w:color w:val="FF0000"/>
          <w:sz w:val="24"/>
          <w:szCs w:val="24"/>
        </w:rPr>
        <w:t xml:space="preserve"> ceux qui le pratiquent  ainsi que les spectateurs sans tenir </w:t>
      </w:r>
      <w:r w:rsidR="001638CE" w:rsidRPr="001638CE">
        <w:rPr>
          <w:color w:val="FF0000"/>
          <w:sz w:val="24"/>
          <w:szCs w:val="24"/>
        </w:rPr>
        <w:lastRenderedPageBreak/>
        <w:t>compte de leurs origines ou conditions sociales. Il contribue plutôt à rapprocher les hommes et les femmes et favorise la compréhension mutuelle qui est source de cohésion sociale</w:t>
      </w:r>
      <w:r w:rsidR="001638CE">
        <w:rPr>
          <w:sz w:val="24"/>
          <w:szCs w:val="24"/>
        </w:rPr>
        <w:t>.</w:t>
      </w:r>
    </w:p>
    <w:p w:rsidR="003C5507" w:rsidRPr="00854403" w:rsidRDefault="003C5507" w:rsidP="0031264A">
      <w:pPr>
        <w:spacing w:line="240" w:lineRule="auto"/>
        <w:rPr>
          <w:sz w:val="24"/>
          <w:szCs w:val="24"/>
        </w:rPr>
      </w:pPr>
    </w:p>
    <w:p w:rsidR="00D61433" w:rsidRDefault="00D61433" w:rsidP="00D61433">
      <w:pPr>
        <w:spacing w:line="240" w:lineRule="auto"/>
        <w:rPr>
          <w:sz w:val="24"/>
          <w:szCs w:val="24"/>
        </w:rPr>
      </w:pPr>
      <w:r w:rsidRPr="00D61433">
        <w:rPr>
          <w:sz w:val="24"/>
          <w:szCs w:val="24"/>
        </w:rPr>
        <w:t>5.</w:t>
      </w:r>
      <w:r w:rsidR="00E64A22">
        <w:rPr>
          <w:sz w:val="24"/>
          <w:szCs w:val="24"/>
        </w:rPr>
        <w:t xml:space="preserve"> </w:t>
      </w:r>
      <w:r w:rsidR="00BF64F5" w:rsidRPr="00854403">
        <w:rPr>
          <w:sz w:val="24"/>
          <w:szCs w:val="24"/>
        </w:rPr>
        <w:t>Quels types de défis sont confrontés dans la promotion des droits humains à traver</w:t>
      </w:r>
      <w:r w:rsidR="00E64A22">
        <w:rPr>
          <w:sz w:val="24"/>
          <w:szCs w:val="24"/>
        </w:rPr>
        <w:t>s le sport et l'idéal olympique</w:t>
      </w:r>
      <w:r w:rsidR="00BF64F5" w:rsidRPr="00854403">
        <w:rPr>
          <w:sz w:val="24"/>
          <w:szCs w:val="24"/>
        </w:rPr>
        <w:t>?</w:t>
      </w:r>
    </w:p>
    <w:p w:rsidR="00E22E4C" w:rsidRDefault="00704B76" w:rsidP="00D61433">
      <w:pPr>
        <w:spacing w:line="240" w:lineRule="auto"/>
        <w:rPr>
          <w:color w:val="FF0000"/>
          <w:sz w:val="24"/>
          <w:szCs w:val="24"/>
        </w:rPr>
      </w:pPr>
      <w:r w:rsidRPr="00704B76">
        <w:rPr>
          <w:color w:val="FF0000"/>
          <w:sz w:val="24"/>
          <w:szCs w:val="24"/>
        </w:rPr>
        <w:t>Plusieurs défis à savoir,</w:t>
      </w:r>
    </w:p>
    <w:p w:rsidR="00F30794" w:rsidRDefault="00E22E4C" w:rsidP="00D61433">
      <w:pPr>
        <w:spacing w:line="240" w:lineRule="auto"/>
        <w:rPr>
          <w:color w:val="FF0000"/>
          <w:sz w:val="24"/>
          <w:szCs w:val="24"/>
        </w:rPr>
      </w:pPr>
      <w:r>
        <w:rPr>
          <w:color w:val="FF0000"/>
          <w:sz w:val="24"/>
          <w:szCs w:val="24"/>
        </w:rPr>
        <w:t>-</w:t>
      </w:r>
      <w:r w:rsidR="00722DC5">
        <w:rPr>
          <w:color w:val="FF0000"/>
          <w:sz w:val="24"/>
          <w:szCs w:val="24"/>
        </w:rPr>
        <w:t xml:space="preserve"> l’abandon des études  au profit de sa passion qui est le sport si l’adolescent n’est bien encadré ;</w:t>
      </w:r>
      <w:r w:rsidR="00704B76" w:rsidRPr="00704B76">
        <w:rPr>
          <w:color w:val="FF0000"/>
          <w:sz w:val="24"/>
          <w:szCs w:val="24"/>
        </w:rPr>
        <w:t xml:space="preserve"> </w:t>
      </w:r>
      <w:r w:rsidR="00704B76">
        <w:rPr>
          <w:color w:val="FF0000"/>
          <w:sz w:val="24"/>
          <w:szCs w:val="24"/>
        </w:rPr>
        <w:t xml:space="preserve"> </w:t>
      </w:r>
      <w:r>
        <w:rPr>
          <w:color w:val="FF0000"/>
          <w:sz w:val="24"/>
          <w:szCs w:val="24"/>
        </w:rPr>
        <w:t>----</w:t>
      </w:r>
      <w:r w:rsidR="00704B76">
        <w:rPr>
          <w:color w:val="FF0000"/>
          <w:sz w:val="24"/>
          <w:szCs w:val="24"/>
        </w:rPr>
        <w:t>l’immigration dans des conditions affreuses à la recherche de meilleur club pour réaliser leur rêve de devenir des internationaux. Cela favorise l</w:t>
      </w:r>
      <w:r w:rsidR="00704B76" w:rsidRPr="00704B76">
        <w:rPr>
          <w:color w:val="FF0000"/>
          <w:sz w:val="24"/>
          <w:szCs w:val="24"/>
        </w:rPr>
        <w:t xml:space="preserve">a traite des enfants dans les pays </w:t>
      </w:r>
      <w:proofErr w:type="spellStart"/>
      <w:r w:rsidR="00704B76" w:rsidRPr="00704B76">
        <w:rPr>
          <w:color w:val="FF0000"/>
          <w:sz w:val="24"/>
          <w:szCs w:val="24"/>
        </w:rPr>
        <w:t>sous développés</w:t>
      </w:r>
      <w:proofErr w:type="spellEnd"/>
      <w:r w:rsidR="00704B76" w:rsidRPr="00704B76">
        <w:rPr>
          <w:color w:val="FF0000"/>
          <w:sz w:val="24"/>
          <w:szCs w:val="24"/>
        </w:rPr>
        <w:t>. Souvent, sous le couvert de trouver un Club aux enfant</w:t>
      </w:r>
      <w:r w:rsidR="00704B76">
        <w:rPr>
          <w:color w:val="FF0000"/>
          <w:sz w:val="24"/>
          <w:szCs w:val="24"/>
        </w:rPr>
        <w:t>s</w:t>
      </w:r>
      <w:r w:rsidR="00704B76" w:rsidRPr="00704B76">
        <w:rPr>
          <w:color w:val="FF0000"/>
          <w:sz w:val="24"/>
          <w:szCs w:val="24"/>
        </w:rPr>
        <w:t xml:space="preserve"> qui rêvent de jouer dans des pays qui puissent leur assurer un meilleur traiteme</w:t>
      </w:r>
      <w:r w:rsidR="009C1813">
        <w:rPr>
          <w:color w:val="FF0000"/>
          <w:sz w:val="24"/>
          <w:szCs w:val="24"/>
        </w:rPr>
        <w:t>nt, les adolescents sont</w:t>
      </w:r>
      <w:r w:rsidR="00704B76" w:rsidRPr="00704B76">
        <w:rPr>
          <w:color w:val="FF0000"/>
          <w:sz w:val="24"/>
          <w:szCs w:val="24"/>
        </w:rPr>
        <w:t xml:space="preserve"> victimes de </w:t>
      </w:r>
      <w:proofErr w:type="spellStart"/>
      <w:r w:rsidR="00704B76" w:rsidRPr="00704B76">
        <w:rPr>
          <w:color w:val="FF0000"/>
          <w:sz w:val="24"/>
          <w:szCs w:val="24"/>
        </w:rPr>
        <w:t>trafiques</w:t>
      </w:r>
      <w:proofErr w:type="spellEnd"/>
      <w:r w:rsidR="00704B76" w:rsidRPr="00704B76">
        <w:rPr>
          <w:color w:val="FF0000"/>
          <w:sz w:val="24"/>
          <w:szCs w:val="24"/>
        </w:rPr>
        <w:t xml:space="preserve"> d’individus</w:t>
      </w:r>
      <w:r w:rsidR="009C1813">
        <w:rPr>
          <w:color w:val="FF0000"/>
          <w:sz w:val="24"/>
          <w:szCs w:val="24"/>
        </w:rPr>
        <w:t xml:space="preserve"> véreux </w:t>
      </w:r>
      <w:r w:rsidR="00704B76" w:rsidRPr="00704B76">
        <w:rPr>
          <w:color w:val="FF0000"/>
          <w:sz w:val="24"/>
          <w:szCs w:val="24"/>
        </w:rPr>
        <w:t xml:space="preserve"> qui leur promettent le rêve et les abandonnent ensuite dans des pays limitrophes après leur avoir pris leurs économies, ou s’ils parviennent quand même à franchir la porte du pays </w:t>
      </w:r>
      <w:proofErr w:type="spellStart"/>
      <w:r w:rsidR="00704B76" w:rsidRPr="00704B76">
        <w:rPr>
          <w:color w:val="FF0000"/>
          <w:sz w:val="24"/>
          <w:szCs w:val="24"/>
        </w:rPr>
        <w:t>ou</w:t>
      </w:r>
      <w:proofErr w:type="spellEnd"/>
      <w:r w:rsidR="00704B76" w:rsidRPr="00704B76">
        <w:rPr>
          <w:color w:val="FF0000"/>
          <w:sz w:val="24"/>
          <w:szCs w:val="24"/>
        </w:rPr>
        <w:t xml:space="preserve"> ils souhaitent immigrer, ils sont souvent piégé par le manque de papier qui les emmènent à vivre en Clandestins</w:t>
      </w:r>
      <w:r w:rsidR="009C1813">
        <w:rPr>
          <w:color w:val="FF0000"/>
          <w:sz w:val="24"/>
          <w:szCs w:val="24"/>
        </w:rPr>
        <w:t> ;</w:t>
      </w:r>
    </w:p>
    <w:p w:rsidR="00AC2965" w:rsidRDefault="00E22E4C" w:rsidP="00D61433">
      <w:pPr>
        <w:spacing w:line="240" w:lineRule="auto"/>
        <w:rPr>
          <w:color w:val="FF0000"/>
          <w:sz w:val="24"/>
          <w:szCs w:val="24"/>
        </w:rPr>
      </w:pPr>
      <w:r>
        <w:rPr>
          <w:color w:val="FF0000"/>
          <w:sz w:val="24"/>
          <w:szCs w:val="24"/>
        </w:rPr>
        <w:t>-l</w:t>
      </w:r>
      <w:r w:rsidR="00F30794">
        <w:rPr>
          <w:color w:val="FF0000"/>
          <w:sz w:val="24"/>
          <w:szCs w:val="24"/>
        </w:rPr>
        <w:t>e dopage qui peut porter une atteinte à la santé de l’athlète</w:t>
      </w:r>
      <w:r w:rsidR="009C1813">
        <w:rPr>
          <w:color w:val="FF0000"/>
          <w:sz w:val="24"/>
          <w:szCs w:val="24"/>
        </w:rPr>
        <w:t> ;</w:t>
      </w:r>
      <w:r>
        <w:rPr>
          <w:color w:val="FF0000"/>
          <w:sz w:val="24"/>
          <w:szCs w:val="24"/>
        </w:rPr>
        <w:t xml:space="preserve"> </w:t>
      </w:r>
    </w:p>
    <w:p w:rsidR="00704B76" w:rsidRDefault="00AC2965" w:rsidP="00D61433">
      <w:pPr>
        <w:spacing w:line="240" w:lineRule="auto"/>
        <w:rPr>
          <w:color w:val="FF0000"/>
          <w:sz w:val="24"/>
          <w:szCs w:val="24"/>
        </w:rPr>
      </w:pPr>
      <w:r>
        <w:rPr>
          <w:color w:val="FF0000"/>
          <w:sz w:val="24"/>
          <w:szCs w:val="24"/>
        </w:rPr>
        <w:t xml:space="preserve">- </w:t>
      </w:r>
      <w:r w:rsidR="00E22E4C">
        <w:rPr>
          <w:color w:val="FF0000"/>
          <w:sz w:val="24"/>
          <w:szCs w:val="24"/>
        </w:rPr>
        <w:t>la fraude sur l’identité, pour certains jeunes qui ont déjà dépassé l’âge mais triche pour se faire admettre dans</w:t>
      </w:r>
      <w:r w:rsidR="00037936">
        <w:rPr>
          <w:color w:val="FF0000"/>
          <w:sz w:val="24"/>
          <w:szCs w:val="24"/>
        </w:rPr>
        <w:t xml:space="preserve"> les sélections ;</w:t>
      </w:r>
    </w:p>
    <w:p w:rsidR="00005B4A" w:rsidRDefault="00F326D2" w:rsidP="00D61433">
      <w:pPr>
        <w:spacing w:line="240" w:lineRule="auto"/>
        <w:rPr>
          <w:color w:val="FF0000"/>
          <w:sz w:val="24"/>
          <w:szCs w:val="24"/>
        </w:rPr>
      </w:pPr>
      <w:r>
        <w:rPr>
          <w:color w:val="FF0000"/>
          <w:sz w:val="24"/>
          <w:szCs w:val="24"/>
        </w:rPr>
        <w:t>-une insuffisance de politiques de promotion de la participation de la femme au sport;</w:t>
      </w:r>
    </w:p>
    <w:p w:rsidR="00F326D2" w:rsidRDefault="00F326D2" w:rsidP="00D61433">
      <w:pPr>
        <w:spacing w:line="240" w:lineRule="auto"/>
        <w:rPr>
          <w:color w:val="FF0000"/>
          <w:sz w:val="24"/>
          <w:szCs w:val="24"/>
        </w:rPr>
      </w:pPr>
      <w:r>
        <w:rPr>
          <w:color w:val="FF0000"/>
          <w:sz w:val="24"/>
          <w:szCs w:val="24"/>
        </w:rPr>
        <w:t>-certains clichés existent encore quand à l’accès de la femme à des disciplines souvent vues c</w:t>
      </w:r>
      <w:r w:rsidR="006965AB">
        <w:rPr>
          <w:color w:val="FF0000"/>
          <w:sz w:val="24"/>
          <w:szCs w:val="24"/>
        </w:rPr>
        <w:t>omme réservées aux seuls hommes ;</w:t>
      </w:r>
    </w:p>
    <w:p w:rsidR="006965AB" w:rsidRDefault="006965AB" w:rsidP="00D61433">
      <w:pPr>
        <w:spacing w:line="240" w:lineRule="auto"/>
        <w:rPr>
          <w:color w:val="FF0000"/>
          <w:sz w:val="24"/>
          <w:szCs w:val="24"/>
        </w:rPr>
      </w:pPr>
      <w:r>
        <w:rPr>
          <w:color w:val="FF0000"/>
          <w:sz w:val="24"/>
          <w:szCs w:val="24"/>
        </w:rPr>
        <w:t xml:space="preserve">- souvent </w:t>
      </w:r>
      <w:proofErr w:type="spellStart"/>
      <w:r>
        <w:rPr>
          <w:color w:val="FF0000"/>
          <w:sz w:val="24"/>
          <w:szCs w:val="24"/>
        </w:rPr>
        <w:t>ont</w:t>
      </w:r>
      <w:proofErr w:type="spellEnd"/>
      <w:r>
        <w:rPr>
          <w:color w:val="FF0000"/>
          <w:sz w:val="24"/>
          <w:szCs w:val="24"/>
        </w:rPr>
        <w:t xml:space="preserve"> </w:t>
      </w:r>
      <w:proofErr w:type="spellStart"/>
      <w:r>
        <w:rPr>
          <w:color w:val="FF0000"/>
          <w:sz w:val="24"/>
          <w:szCs w:val="24"/>
        </w:rPr>
        <w:t>assiste</w:t>
      </w:r>
      <w:proofErr w:type="spellEnd"/>
      <w:r>
        <w:rPr>
          <w:color w:val="FF0000"/>
          <w:sz w:val="24"/>
          <w:szCs w:val="24"/>
        </w:rPr>
        <w:t xml:space="preserve"> à des actes de racisme dans le milieu du sport ;</w:t>
      </w:r>
    </w:p>
    <w:p w:rsidR="006965AB" w:rsidRPr="00704B76" w:rsidRDefault="006965AB" w:rsidP="00D61433">
      <w:pPr>
        <w:spacing w:line="240" w:lineRule="auto"/>
        <w:rPr>
          <w:color w:val="FF0000"/>
          <w:sz w:val="24"/>
          <w:szCs w:val="24"/>
        </w:rPr>
      </w:pPr>
      <w:r>
        <w:rPr>
          <w:color w:val="FF0000"/>
          <w:sz w:val="24"/>
          <w:szCs w:val="24"/>
        </w:rPr>
        <w:t>-le dopage ; et le manque d’infrastructure dans certains pays qui ne permet pas un accès à la pratique convenable du sport dans les pays en développement.</w:t>
      </w:r>
    </w:p>
    <w:p w:rsidR="00D61433" w:rsidRPr="00704B76" w:rsidRDefault="00D61433" w:rsidP="00D61433">
      <w:pPr>
        <w:spacing w:line="240" w:lineRule="auto"/>
        <w:rPr>
          <w:b/>
          <w:color w:val="FF0000"/>
          <w:sz w:val="24"/>
          <w:szCs w:val="24"/>
        </w:rPr>
      </w:pPr>
    </w:p>
    <w:p w:rsidR="002B101C" w:rsidRDefault="00D61433" w:rsidP="00BF64F5">
      <w:pPr>
        <w:spacing w:line="240" w:lineRule="auto"/>
        <w:rPr>
          <w:sz w:val="24"/>
          <w:szCs w:val="24"/>
        </w:rPr>
      </w:pPr>
      <w:r w:rsidRPr="00D61433">
        <w:rPr>
          <w:sz w:val="24"/>
          <w:szCs w:val="24"/>
        </w:rPr>
        <w:t>6.</w:t>
      </w:r>
      <w:r w:rsidR="009F2B41">
        <w:rPr>
          <w:sz w:val="24"/>
          <w:szCs w:val="24"/>
        </w:rPr>
        <w:t xml:space="preserve"> </w:t>
      </w:r>
      <w:r w:rsidR="00BF64F5" w:rsidRPr="00854403">
        <w:rPr>
          <w:sz w:val="24"/>
          <w:szCs w:val="24"/>
        </w:rPr>
        <w:t xml:space="preserve">Comment </w:t>
      </w:r>
      <w:r w:rsidR="00054D01">
        <w:rPr>
          <w:sz w:val="24"/>
          <w:szCs w:val="24"/>
        </w:rPr>
        <w:t>l</w:t>
      </w:r>
      <w:r w:rsidR="00BF64F5" w:rsidRPr="00854403">
        <w:rPr>
          <w:sz w:val="24"/>
          <w:szCs w:val="24"/>
        </w:rPr>
        <w:t xml:space="preserve">es médias </w:t>
      </w:r>
      <w:r w:rsidR="00054D01">
        <w:rPr>
          <w:sz w:val="24"/>
          <w:szCs w:val="24"/>
        </w:rPr>
        <w:t xml:space="preserve">peuvent-ils </w:t>
      </w:r>
      <w:r w:rsidR="0032407E">
        <w:rPr>
          <w:sz w:val="24"/>
          <w:szCs w:val="24"/>
        </w:rPr>
        <w:t>contribuer à</w:t>
      </w:r>
      <w:r w:rsidR="00BF64F5" w:rsidRPr="00854403">
        <w:rPr>
          <w:sz w:val="24"/>
          <w:szCs w:val="24"/>
        </w:rPr>
        <w:t xml:space="preserve"> la promotion des droits </w:t>
      </w:r>
      <w:r w:rsidR="00C02454">
        <w:rPr>
          <w:sz w:val="24"/>
          <w:szCs w:val="24"/>
        </w:rPr>
        <w:t>de l’homme</w:t>
      </w:r>
      <w:r w:rsidR="00BF64F5" w:rsidRPr="00854403">
        <w:rPr>
          <w:sz w:val="24"/>
          <w:szCs w:val="24"/>
        </w:rPr>
        <w:t xml:space="preserve"> à traver</w:t>
      </w:r>
      <w:r w:rsidR="00557E89">
        <w:rPr>
          <w:sz w:val="24"/>
          <w:szCs w:val="24"/>
        </w:rPr>
        <w:t>s le sport et l'idéal olympique</w:t>
      </w:r>
      <w:r w:rsidR="00BF64F5" w:rsidRPr="00854403">
        <w:rPr>
          <w:sz w:val="24"/>
          <w:szCs w:val="24"/>
        </w:rPr>
        <w:t xml:space="preserve">? </w:t>
      </w:r>
    </w:p>
    <w:p w:rsidR="00557E89" w:rsidRDefault="00557E89" w:rsidP="00BF64F5">
      <w:pPr>
        <w:spacing w:line="240" w:lineRule="auto"/>
        <w:rPr>
          <w:sz w:val="24"/>
          <w:szCs w:val="24"/>
        </w:rPr>
      </w:pPr>
    </w:p>
    <w:p w:rsidR="00037936" w:rsidRPr="00557E89" w:rsidRDefault="00037936" w:rsidP="00BF64F5">
      <w:pPr>
        <w:spacing w:line="240" w:lineRule="auto"/>
        <w:rPr>
          <w:color w:val="FF0000"/>
          <w:sz w:val="24"/>
          <w:szCs w:val="24"/>
        </w:rPr>
      </w:pPr>
      <w:r w:rsidRPr="00557E89">
        <w:rPr>
          <w:color w:val="FF0000"/>
          <w:sz w:val="24"/>
          <w:szCs w:val="24"/>
        </w:rPr>
        <w:t>Les media ont un grand rôle à jouer car leur impact est grand sur les populations. Ils peuvent servir de canal pour faire de la sensibilisation sur les maux et les dangers des fléaux qui menacent les sportifs.</w:t>
      </w:r>
    </w:p>
    <w:p w:rsidR="00037936" w:rsidRPr="00557E89" w:rsidRDefault="00037936" w:rsidP="00BF64F5">
      <w:pPr>
        <w:spacing w:line="240" w:lineRule="auto"/>
        <w:rPr>
          <w:color w:val="FF0000"/>
          <w:sz w:val="24"/>
          <w:szCs w:val="24"/>
        </w:rPr>
      </w:pPr>
      <w:r w:rsidRPr="00557E89">
        <w:rPr>
          <w:color w:val="FF0000"/>
          <w:sz w:val="24"/>
          <w:szCs w:val="24"/>
        </w:rPr>
        <w:t xml:space="preserve"> Ils peuvent aider à éduquer les populations aux changements</w:t>
      </w:r>
      <w:r w:rsidR="00557E89">
        <w:rPr>
          <w:color w:val="FF0000"/>
          <w:sz w:val="24"/>
          <w:szCs w:val="24"/>
        </w:rPr>
        <w:t xml:space="preserve"> de comportement et au</w:t>
      </w:r>
      <w:r w:rsidRPr="00557E89">
        <w:rPr>
          <w:color w:val="FF0000"/>
          <w:sz w:val="24"/>
          <w:szCs w:val="24"/>
        </w:rPr>
        <w:t xml:space="preserve"> respect des droit</w:t>
      </w:r>
      <w:r w:rsidR="00557E89">
        <w:rPr>
          <w:color w:val="FF0000"/>
          <w:sz w:val="24"/>
          <w:szCs w:val="24"/>
        </w:rPr>
        <w:t>s</w:t>
      </w:r>
      <w:r w:rsidRPr="00557E89">
        <w:rPr>
          <w:color w:val="FF0000"/>
          <w:sz w:val="24"/>
          <w:szCs w:val="24"/>
        </w:rPr>
        <w:t xml:space="preserve"> de l’homme, les grands événements peuvent être des moment</w:t>
      </w:r>
      <w:r w:rsidR="00A70A62">
        <w:rPr>
          <w:color w:val="FF0000"/>
          <w:sz w:val="24"/>
          <w:szCs w:val="24"/>
        </w:rPr>
        <w:t>s</w:t>
      </w:r>
      <w:r w:rsidRPr="00557E89">
        <w:rPr>
          <w:color w:val="FF0000"/>
          <w:sz w:val="24"/>
          <w:szCs w:val="24"/>
        </w:rPr>
        <w:t xml:space="preserve"> de communication intense sur l’image des pays en relation avec le respect des droits de l’homme. On a vu que la Russie a rec</w:t>
      </w:r>
      <w:r w:rsidR="00557E89">
        <w:rPr>
          <w:color w:val="FF0000"/>
          <w:sz w:val="24"/>
          <w:szCs w:val="24"/>
        </w:rPr>
        <w:t>ulé</w:t>
      </w:r>
      <w:r w:rsidRPr="00557E89">
        <w:rPr>
          <w:color w:val="FF0000"/>
          <w:sz w:val="24"/>
          <w:szCs w:val="24"/>
        </w:rPr>
        <w:t xml:space="preserve"> sur la question des droits des </w:t>
      </w:r>
      <w:proofErr w:type="spellStart"/>
      <w:r w:rsidRPr="00557E89">
        <w:rPr>
          <w:color w:val="FF0000"/>
          <w:sz w:val="24"/>
          <w:szCs w:val="24"/>
        </w:rPr>
        <w:t>hommo</w:t>
      </w:r>
      <w:proofErr w:type="spellEnd"/>
      <w:r w:rsidRPr="00557E89">
        <w:rPr>
          <w:color w:val="FF0000"/>
          <w:sz w:val="24"/>
          <w:szCs w:val="24"/>
        </w:rPr>
        <w:t xml:space="preserve"> sexuels à l’occasion des dernier jeux d’hiver</w:t>
      </w:r>
      <w:r w:rsidR="00557E89">
        <w:rPr>
          <w:color w:val="FF0000"/>
          <w:sz w:val="24"/>
          <w:szCs w:val="24"/>
        </w:rPr>
        <w:t xml:space="preserve"> de Sotchi</w:t>
      </w:r>
      <w:r w:rsidRPr="00557E89">
        <w:rPr>
          <w:color w:val="FF0000"/>
          <w:sz w:val="24"/>
          <w:szCs w:val="24"/>
        </w:rPr>
        <w:t xml:space="preserve"> grâce à la communication des média. Les média ont également permis de dénoncer tous les problèmes environnementaux q</w:t>
      </w:r>
      <w:r w:rsidR="00557E89">
        <w:rPr>
          <w:color w:val="FF0000"/>
          <w:sz w:val="24"/>
          <w:szCs w:val="24"/>
        </w:rPr>
        <w:t>ue les autorités russes ont créés</w:t>
      </w:r>
      <w:r w:rsidRPr="00557E89">
        <w:rPr>
          <w:color w:val="FF0000"/>
          <w:sz w:val="24"/>
          <w:szCs w:val="24"/>
        </w:rPr>
        <w:t xml:space="preserve"> dans le cadre des préparatifs de ces jeux.</w:t>
      </w:r>
    </w:p>
    <w:p w:rsidR="002F752C" w:rsidRPr="00557E89" w:rsidRDefault="002F752C" w:rsidP="0031264A">
      <w:pPr>
        <w:spacing w:line="240" w:lineRule="auto"/>
        <w:jc w:val="center"/>
        <w:rPr>
          <w:color w:val="FF0000"/>
          <w:sz w:val="24"/>
          <w:szCs w:val="24"/>
        </w:rPr>
      </w:pPr>
    </w:p>
    <w:p w:rsidR="00D61433" w:rsidRPr="00557E89" w:rsidRDefault="00D61433" w:rsidP="0031264A">
      <w:pPr>
        <w:spacing w:line="240" w:lineRule="auto"/>
        <w:jc w:val="center"/>
        <w:rPr>
          <w:color w:val="FF0000"/>
          <w:sz w:val="24"/>
          <w:szCs w:val="24"/>
        </w:rPr>
      </w:pPr>
    </w:p>
    <w:p w:rsidR="00D61433" w:rsidRPr="00557E89" w:rsidRDefault="00D61433" w:rsidP="00D61433">
      <w:pPr>
        <w:suppressAutoHyphens w:val="0"/>
        <w:spacing w:after="200" w:line="276" w:lineRule="auto"/>
        <w:rPr>
          <w:rFonts w:eastAsia="Calibri"/>
          <w:color w:val="FF0000"/>
          <w:sz w:val="22"/>
          <w:szCs w:val="22"/>
          <w:lang w:val="fr-CH"/>
        </w:rPr>
      </w:pPr>
    </w:p>
    <w:p w:rsidR="00D61433" w:rsidRPr="00D61433" w:rsidRDefault="00D61433" w:rsidP="00D61433">
      <w:pPr>
        <w:rPr>
          <w:rFonts w:eastAsia="Times New Roman"/>
          <w:sz w:val="22"/>
          <w:szCs w:val="22"/>
          <w:lang w:val="fr-CH"/>
        </w:rPr>
      </w:pPr>
    </w:p>
    <w:p w:rsidR="00D61433" w:rsidRPr="00D61433" w:rsidRDefault="00D61433" w:rsidP="00D61433">
      <w:pPr>
        <w:pBdr>
          <w:top w:val="single" w:sz="4" w:space="1" w:color="auto"/>
          <w:left w:val="single" w:sz="4" w:space="4" w:color="auto"/>
          <w:bottom w:val="single" w:sz="4" w:space="1" w:color="auto"/>
          <w:right w:val="single" w:sz="4" w:space="4" w:color="auto"/>
        </w:pBdr>
        <w:jc w:val="center"/>
        <w:rPr>
          <w:rFonts w:eastAsia="Times New Roman"/>
          <w:b/>
          <w:bCs/>
          <w:sz w:val="22"/>
          <w:szCs w:val="22"/>
          <w:u w:val="single"/>
          <w:lang w:val="fr-CH"/>
        </w:rPr>
      </w:pPr>
      <w:r w:rsidRPr="00D61433">
        <w:rPr>
          <w:rFonts w:eastAsia="Times New Roman"/>
          <w:b/>
          <w:bCs/>
          <w:sz w:val="22"/>
          <w:szCs w:val="22"/>
          <w:u w:val="single"/>
          <w:lang w:val="fr-CH"/>
        </w:rPr>
        <w:t>Date limite de soumission des réponses au questionnaire:</w:t>
      </w:r>
    </w:p>
    <w:p w:rsidR="00D61433" w:rsidRPr="00D61433" w:rsidRDefault="00D61433" w:rsidP="00D61433">
      <w:pPr>
        <w:pBdr>
          <w:top w:val="single" w:sz="4" w:space="1" w:color="auto"/>
          <w:left w:val="single" w:sz="4" w:space="4" w:color="auto"/>
          <w:bottom w:val="single" w:sz="4" w:space="1" w:color="auto"/>
          <w:right w:val="single" w:sz="4" w:space="4" w:color="auto"/>
        </w:pBdr>
        <w:jc w:val="center"/>
        <w:rPr>
          <w:rFonts w:eastAsia="Times New Roman"/>
          <w:b/>
          <w:bCs/>
          <w:sz w:val="22"/>
          <w:szCs w:val="22"/>
          <w:u w:val="single"/>
          <w:lang w:val="fr-CH"/>
        </w:rPr>
      </w:pPr>
    </w:p>
    <w:p w:rsidR="00D61433" w:rsidRPr="00D61433" w:rsidRDefault="00D61433" w:rsidP="00D61433">
      <w:pPr>
        <w:pBdr>
          <w:top w:val="single" w:sz="4" w:space="1" w:color="auto"/>
          <w:left w:val="single" w:sz="4" w:space="4" w:color="auto"/>
          <w:bottom w:val="single" w:sz="4" w:space="1" w:color="auto"/>
          <w:right w:val="single" w:sz="4" w:space="4" w:color="auto"/>
        </w:pBdr>
        <w:jc w:val="both"/>
        <w:rPr>
          <w:rFonts w:eastAsia="Calibri"/>
          <w:sz w:val="22"/>
          <w:szCs w:val="22"/>
          <w:lang w:val="fr-CH"/>
        </w:rPr>
      </w:pPr>
      <w:r w:rsidRPr="00D61433">
        <w:rPr>
          <w:rFonts w:eastAsia="Calibri"/>
          <w:sz w:val="22"/>
          <w:szCs w:val="22"/>
          <w:lang w:val="fr-CH"/>
        </w:rPr>
        <w:t xml:space="preserve">Afin de donner au groupe de rédaction la possibilité de prendre en compte les différentes contributions, toutes les parties sont encouragées à soumettre leurs réponses dès que possible et au plus tard le </w:t>
      </w:r>
      <w:r w:rsidRPr="00D61433">
        <w:rPr>
          <w:rFonts w:eastAsia="Calibri"/>
          <w:b/>
          <w:sz w:val="22"/>
          <w:szCs w:val="22"/>
          <w:lang w:val="fr-CH"/>
        </w:rPr>
        <w:t>11 avril 2014</w:t>
      </w:r>
      <w:r w:rsidRPr="00D61433">
        <w:rPr>
          <w:rFonts w:eastAsia="Calibri"/>
          <w:sz w:val="22"/>
          <w:szCs w:val="22"/>
          <w:lang w:val="fr-CH"/>
        </w:rPr>
        <w:t xml:space="preserve">. </w:t>
      </w:r>
    </w:p>
    <w:p w:rsidR="00D61433" w:rsidRPr="00D61433" w:rsidRDefault="00D61433" w:rsidP="00D61433">
      <w:pPr>
        <w:pBdr>
          <w:top w:val="single" w:sz="4" w:space="1" w:color="auto"/>
          <w:left w:val="single" w:sz="4" w:space="4" w:color="auto"/>
          <w:bottom w:val="single" w:sz="4" w:space="1" w:color="auto"/>
          <w:right w:val="single" w:sz="4" w:space="4" w:color="auto"/>
        </w:pBdr>
        <w:rPr>
          <w:rFonts w:eastAsia="Calibri"/>
          <w:sz w:val="22"/>
          <w:szCs w:val="22"/>
          <w:lang w:val="fr-CH"/>
        </w:rPr>
      </w:pPr>
    </w:p>
    <w:p w:rsidR="00D61433" w:rsidRPr="00D61433" w:rsidRDefault="00D61433" w:rsidP="0032407E">
      <w:pPr>
        <w:pBdr>
          <w:top w:val="single" w:sz="4" w:space="1" w:color="auto"/>
          <w:left w:val="single" w:sz="4" w:space="4" w:color="auto"/>
          <w:bottom w:val="single" w:sz="4" w:space="1" w:color="auto"/>
          <w:right w:val="single" w:sz="4" w:space="4" w:color="auto"/>
        </w:pBdr>
        <w:jc w:val="center"/>
        <w:rPr>
          <w:rFonts w:eastAsia="Calibri"/>
          <w:sz w:val="22"/>
          <w:szCs w:val="22"/>
          <w:lang w:val="fr-CH"/>
        </w:rPr>
      </w:pPr>
      <w:r w:rsidRPr="00D61433">
        <w:rPr>
          <w:rFonts w:eastAsia="Calibri"/>
          <w:sz w:val="22"/>
          <w:szCs w:val="22"/>
          <w:lang w:val="fr-CH"/>
        </w:rPr>
        <w:t>Les réponses peuvent être envoyées par email à l'adresse suivante:</w:t>
      </w:r>
    </w:p>
    <w:p w:rsidR="00D61433" w:rsidRPr="00D61433" w:rsidRDefault="00D61433" w:rsidP="00D61433">
      <w:pPr>
        <w:pBdr>
          <w:top w:val="single" w:sz="4" w:space="1" w:color="auto"/>
          <w:left w:val="single" w:sz="4" w:space="4" w:color="auto"/>
          <w:bottom w:val="single" w:sz="4" w:space="1" w:color="auto"/>
          <w:right w:val="single" w:sz="4" w:space="4" w:color="auto"/>
        </w:pBdr>
        <w:rPr>
          <w:rFonts w:eastAsia="Calibri"/>
          <w:sz w:val="22"/>
          <w:szCs w:val="22"/>
          <w:lang w:val="fr-CH"/>
        </w:rPr>
      </w:pPr>
    </w:p>
    <w:p w:rsidR="00D61433" w:rsidRPr="00D61433" w:rsidRDefault="00BD0AB9" w:rsidP="00D61433">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eastAsia="Calibri"/>
          <w:sz w:val="22"/>
          <w:szCs w:val="22"/>
          <w:lang w:val="fr-CH"/>
        </w:rPr>
      </w:pPr>
      <w:hyperlink r:id="rId9" w:history="1">
        <w:r w:rsidR="00D61433" w:rsidRPr="00D61433">
          <w:rPr>
            <w:rFonts w:eastAsia="Calibri"/>
            <w:color w:val="0000FF"/>
            <w:sz w:val="22"/>
            <w:szCs w:val="22"/>
            <w:u w:val="single"/>
            <w:lang w:val="fr-CH"/>
          </w:rPr>
          <w:t>hrcadvisorycommittee@ohchr.org</w:t>
        </w:r>
      </w:hyperlink>
    </w:p>
    <w:p w:rsidR="00D61433" w:rsidRPr="00D61433" w:rsidRDefault="00D61433" w:rsidP="00D61433">
      <w:pPr>
        <w:pBdr>
          <w:top w:val="single" w:sz="4" w:space="1" w:color="auto"/>
          <w:left w:val="single" w:sz="4" w:space="4" w:color="auto"/>
          <w:bottom w:val="single" w:sz="4" w:space="1" w:color="auto"/>
          <w:right w:val="single" w:sz="4" w:space="4" w:color="auto"/>
        </w:pBdr>
        <w:spacing w:line="240" w:lineRule="auto"/>
        <w:jc w:val="center"/>
        <w:rPr>
          <w:rFonts w:eastAsia="Calibri"/>
          <w:sz w:val="22"/>
          <w:szCs w:val="22"/>
          <w:lang w:val="fr-CH"/>
        </w:rPr>
      </w:pPr>
      <w:r w:rsidRPr="00D61433">
        <w:rPr>
          <w:rFonts w:eastAsia="Calibri"/>
          <w:sz w:val="22"/>
          <w:szCs w:val="22"/>
          <w:lang w:val="fr-CH"/>
        </w:rPr>
        <w:lastRenderedPageBreak/>
        <w:t>OU</w:t>
      </w:r>
    </w:p>
    <w:p w:rsidR="00D61433" w:rsidRPr="00D61433" w:rsidRDefault="00D61433" w:rsidP="00D61433">
      <w:pPr>
        <w:pBdr>
          <w:top w:val="single" w:sz="4" w:space="1" w:color="auto"/>
          <w:left w:val="single" w:sz="4" w:space="4" w:color="auto"/>
          <w:bottom w:val="single" w:sz="4" w:space="1" w:color="auto"/>
          <w:right w:val="single" w:sz="4" w:space="4" w:color="auto"/>
        </w:pBdr>
        <w:spacing w:line="240" w:lineRule="auto"/>
        <w:jc w:val="center"/>
        <w:rPr>
          <w:rFonts w:eastAsia="Calibri"/>
          <w:sz w:val="22"/>
          <w:szCs w:val="22"/>
          <w:lang w:val="fr-CH"/>
        </w:rPr>
      </w:pPr>
    </w:p>
    <w:p w:rsidR="00D61433" w:rsidRPr="00D61433" w:rsidRDefault="00D61433" w:rsidP="00D61433">
      <w:pPr>
        <w:pBdr>
          <w:top w:val="single" w:sz="4" w:space="1" w:color="auto"/>
          <w:left w:val="single" w:sz="4" w:space="4" w:color="auto"/>
          <w:bottom w:val="single" w:sz="4" w:space="1" w:color="auto"/>
          <w:right w:val="single" w:sz="4" w:space="4" w:color="auto"/>
        </w:pBdr>
        <w:spacing w:line="240" w:lineRule="auto"/>
        <w:jc w:val="center"/>
        <w:rPr>
          <w:rFonts w:eastAsia="Calibri"/>
          <w:sz w:val="22"/>
          <w:szCs w:val="22"/>
          <w:lang w:val="fr-CH"/>
        </w:rPr>
      </w:pPr>
      <w:r w:rsidRPr="00D61433">
        <w:rPr>
          <w:rFonts w:eastAsia="Calibri"/>
          <w:sz w:val="22"/>
          <w:szCs w:val="22"/>
          <w:lang w:val="fr-CH"/>
        </w:rPr>
        <w:t>Secrétariat du Comité consultative du Conseil des droits de l’homme</w:t>
      </w:r>
    </w:p>
    <w:p w:rsidR="00D61433" w:rsidRPr="00D61433" w:rsidRDefault="00D61433" w:rsidP="00D61433">
      <w:pPr>
        <w:pBdr>
          <w:top w:val="single" w:sz="4" w:space="1" w:color="auto"/>
          <w:left w:val="single" w:sz="4" w:space="4" w:color="auto"/>
          <w:bottom w:val="single" w:sz="4" w:space="1" w:color="auto"/>
          <w:right w:val="single" w:sz="4" w:space="4" w:color="auto"/>
        </w:pBdr>
        <w:spacing w:line="240" w:lineRule="auto"/>
        <w:jc w:val="center"/>
        <w:rPr>
          <w:rFonts w:eastAsia="Calibri"/>
          <w:sz w:val="22"/>
          <w:szCs w:val="22"/>
          <w:lang w:val="fr-CH"/>
        </w:rPr>
      </w:pPr>
      <w:r w:rsidRPr="00D61433">
        <w:rPr>
          <w:rFonts w:eastAsia="Calibri"/>
          <w:sz w:val="22"/>
          <w:szCs w:val="22"/>
          <w:lang w:val="fr-CH"/>
        </w:rPr>
        <w:t xml:space="preserve">c/o Mme </w:t>
      </w:r>
      <w:proofErr w:type="spellStart"/>
      <w:r w:rsidRPr="00D61433">
        <w:rPr>
          <w:rFonts w:eastAsia="Calibri"/>
          <w:sz w:val="22"/>
          <w:szCs w:val="22"/>
          <w:lang w:val="fr-CH"/>
        </w:rPr>
        <w:t>Meena</w:t>
      </w:r>
      <w:proofErr w:type="spellEnd"/>
      <w:r w:rsidR="00402C36">
        <w:rPr>
          <w:rFonts w:eastAsia="Calibri"/>
          <w:sz w:val="22"/>
          <w:szCs w:val="22"/>
          <w:lang w:val="fr-CH"/>
        </w:rPr>
        <w:t xml:space="preserve"> </w:t>
      </w:r>
      <w:proofErr w:type="spellStart"/>
      <w:r w:rsidRPr="00D61433">
        <w:rPr>
          <w:rFonts w:eastAsia="Calibri"/>
          <w:sz w:val="22"/>
          <w:szCs w:val="22"/>
          <w:lang w:val="fr-CH"/>
        </w:rPr>
        <w:t>Ramkaun</w:t>
      </w:r>
      <w:proofErr w:type="spellEnd"/>
    </w:p>
    <w:p w:rsidR="00D61433" w:rsidRPr="00D61433" w:rsidRDefault="00D61433" w:rsidP="00D61433">
      <w:pPr>
        <w:pBdr>
          <w:top w:val="single" w:sz="4" w:space="1" w:color="auto"/>
          <w:left w:val="single" w:sz="4" w:space="4" w:color="auto"/>
          <w:bottom w:val="single" w:sz="4" w:space="1" w:color="auto"/>
          <w:right w:val="single" w:sz="4" w:space="4" w:color="auto"/>
        </w:pBdr>
        <w:spacing w:line="240" w:lineRule="auto"/>
        <w:jc w:val="center"/>
        <w:rPr>
          <w:rFonts w:eastAsia="Calibri"/>
          <w:sz w:val="22"/>
          <w:szCs w:val="22"/>
          <w:lang w:val="fr-CH"/>
        </w:rPr>
      </w:pPr>
      <w:r w:rsidRPr="00D61433">
        <w:rPr>
          <w:rFonts w:eastAsia="Calibri"/>
          <w:sz w:val="22"/>
          <w:szCs w:val="22"/>
          <w:lang w:val="fr-CH"/>
        </w:rPr>
        <w:t>Bureau du Haut-Commissariat des Nations Unies aux droits de l'homme,</w:t>
      </w:r>
    </w:p>
    <w:p w:rsidR="00D61433" w:rsidRPr="00D61433" w:rsidRDefault="00D61433" w:rsidP="00D61433">
      <w:pPr>
        <w:pBdr>
          <w:top w:val="single" w:sz="4" w:space="1" w:color="auto"/>
          <w:left w:val="single" w:sz="4" w:space="4" w:color="auto"/>
          <w:bottom w:val="single" w:sz="4" w:space="1" w:color="auto"/>
          <w:right w:val="single" w:sz="4" w:space="4" w:color="auto"/>
        </w:pBdr>
        <w:spacing w:line="240" w:lineRule="auto"/>
        <w:jc w:val="center"/>
        <w:rPr>
          <w:rFonts w:eastAsia="Calibri"/>
          <w:sz w:val="22"/>
          <w:szCs w:val="22"/>
          <w:lang w:val="fr-CH"/>
        </w:rPr>
      </w:pPr>
      <w:r w:rsidRPr="00D61433">
        <w:rPr>
          <w:rFonts w:eastAsia="Calibri"/>
          <w:sz w:val="22"/>
          <w:szCs w:val="22"/>
          <w:lang w:val="fr-CH"/>
        </w:rPr>
        <w:t>Palais Wilson, Bureau 4-060, Office des Nations Unies à Genève,</w:t>
      </w:r>
    </w:p>
    <w:p w:rsidR="00D61433" w:rsidRPr="00D61433" w:rsidRDefault="00D61433" w:rsidP="00D61433">
      <w:pPr>
        <w:pBdr>
          <w:top w:val="single" w:sz="4" w:space="1" w:color="auto"/>
          <w:left w:val="single" w:sz="4" w:space="4" w:color="auto"/>
          <w:bottom w:val="single" w:sz="4" w:space="1" w:color="auto"/>
          <w:right w:val="single" w:sz="4" w:space="4" w:color="auto"/>
        </w:pBdr>
        <w:spacing w:line="240" w:lineRule="auto"/>
        <w:jc w:val="center"/>
        <w:rPr>
          <w:rFonts w:eastAsia="Calibri"/>
          <w:sz w:val="22"/>
          <w:szCs w:val="22"/>
          <w:lang w:val="fr-CH"/>
        </w:rPr>
      </w:pPr>
      <w:r w:rsidRPr="00D61433">
        <w:rPr>
          <w:rFonts w:eastAsia="Calibri"/>
          <w:sz w:val="22"/>
          <w:szCs w:val="22"/>
          <w:lang w:val="fr-CH"/>
        </w:rPr>
        <w:t>Fax: +41 22 917 9011,</w:t>
      </w:r>
    </w:p>
    <w:p w:rsidR="00D61433" w:rsidRPr="00D61433" w:rsidRDefault="00D61433" w:rsidP="00D61433">
      <w:pPr>
        <w:pBdr>
          <w:top w:val="single" w:sz="4" w:space="1" w:color="auto"/>
          <w:left w:val="single" w:sz="4" w:space="4" w:color="auto"/>
          <w:bottom w:val="single" w:sz="4" w:space="1" w:color="auto"/>
          <w:right w:val="single" w:sz="4" w:space="4" w:color="auto"/>
        </w:pBdr>
        <w:spacing w:line="240" w:lineRule="auto"/>
        <w:jc w:val="center"/>
        <w:rPr>
          <w:rFonts w:eastAsia="Calibri"/>
          <w:sz w:val="22"/>
          <w:szCs w:val="22"/>
          <w:lang w:val="fr-CH"/>
        </w:rPr>
      </w:pPr>
      <w:r w:rsidRPr="00D61433">
        <w:rPr>
          <w:rFonts w:eastAsia="Calibri"/>
          <w:sz w:val="22"/>
          <w:szCs w:val="22"/>
          <w:lang w:val="fr-CH"/>
        </w:rPr>
        <w:t>CH-1211 Genève 10, Suisse</w:t>
      </w:r>
    </w:p>
    <w:p w:rsidR="00D61433" w:rsidRPr="00D61433" w:rsidRDefault="00D61433" w:rsidP="00D61433">
      <w:pPr>
        <w:pBdr>
          <w:top w:val="single" w:sz="4" w:space="1" w:color="auto"/>
          <w:left w:val="single" w:sz="4" w:space="4" w:color="auto"/>
          <w:bottom w:val="single" w:sz="4" w:space="1" w:color="auto"/>
          <w:right w:val="single" w:sz="4" w:space="4" w:color="auto"/>
        </w:pBdr>
        <w:spacing w:line="240" w:lineRule="auto"/>
        <w:jc w:val="center"/>
        <w:rPr>
          <w:rFonts w:eastAsia="Calibri"/>
          <w:sz w:val="22"/>
          <w:szCs w:val="22"/>
          <w:lang w:val="fr-CH"/>
        </w:rPr>
      </w:pPr>
    </w:p>
    <w:p w:rsidR="00D61433" w:rsidRPr="00D61433" w:rsidRDefault="00D61433" w:rsidP="00D61433">
      <w:pPr>
        <w:jc w:val="both"/>
        <w:rPr>
          <w:rFonts w:eastAsia="Times New Roman"/>
          <w:lang w:val="fr-CH"/>
        </w:rPr>
      </w:pPr>
    </w:p>
    <w:p w:rsidR="00D61433" w:rsidRPr="00D61433" w:rsidRDefault="00D61433" w:rsidP="00D61433">
      <w:pPr>
        <w:jc w:val="center"/>
        <w:rPr>
          <w:rFonts w:eastAsia="Times New Roman"/>
          <w:sz w:val="22"/>
          <w:szCs w:val="22"/>
          <w:lang w:val="fr-CH"/>
        </w:rPr>
      </w:pPr>
      <w:r w:rsidRPr="00D61433">
        <w:rPr>
          <w:rFonts w:eastAsia="Times New Roman"/>
          <w:sz w:val="22"/>
          <w:szCs w:val="22"/>
          <w:lang w:val="fr-CH"/>
        </w:rPr>
        <w:t>Merci pour votre contribution.</w:t>
      </w:r>
    </w:p>
    <w:p w:rsidR="00D61433" w:rsidRPr="00D61433" w:rsidRDefault="00D61433" w:rsidP="00D61433">
      <w:pPr>
        <w:jc w:val="center"/>
        <w:rPr>
          <w:rFonts w:eastAsia="Times New Roman"/>
          <w:sz w:val="22"/>
          <w:szCs w:val="22"/>
          <w:lang w:val="fr-CH"/>
        </w:rPr>
      </w:pPr>
    </w:p>
    <w:p w:rsidR="00D61433" w:rsidRPr="00D61433" w:rsidRDefault="00D61433" w:rsidP="00D61433">
      <w:pPr>
        <w:jc w:val="center"/>
        <w:rPr>
          <w:rFonts w:eastAsia="Times New Roman"/>
          <w:sz w:val="22"/>
          <w:szCs w:val="22"/>
          <w:lang w:val="fr-CH"/>
        </w:rPr>
      </w:pPr>
      <w:r w:rsidRPr="00D61433">
        <w:rPr>
          <w:rFonts w:eastAsia="Times New Roman"/>
          <w:sz w:val="22"/>
          <w:szCs w:val="22"/>
          <w:lang w:val="fr-CH"/>
        </w:rPr>
        <w:t>Pour plus d'informations sur le mandat du Comité consultatif:</w:t>
      </w:r>
    </w:p>
    <w:p w:rsidR="00D61433" w:rsidRPr="00D61433" w:rsidRDefault="00D61433" w:rsidP="00D61433">
      <w:pPr>
        <w:jc w:val="center"/>
        <w:rPr>
          <w:rFonts w:eastAsia="Times New Roman"/>
          <w:sz w:val="22"/>
          <w:szCs w:val="22"/>
          <w:lang w:val="fr-CH"/>
        </w:rPr>
      </w:pPr>
    </w:p>
    <w:p w:rsidR="00D61433" w:rsidRPr="00D61433" w:rsidRDefault="00BD0AB9" w:rsidP="00D61433">
      <w:pPr>
        <w:jc w:val="center"/>
        <w:rPr>
          <w:rFonts w:eastAsia="Times New Roman"/>
          <w:lang w:val="fr-CH"/>
        </w:rPr>
      </w:pPr>
      <w:hyperlink r:id="rId10" w:history="1">
        <w:r w:rsidR="00D61433" w:rsidRPr="00D61433">
          <w:rPr>
            <w:rFonts w:eastAsia="Calibri"/>
            <w:color w:val="0000FF"/>
            <w:sz w:val="22"/>
            <w:szCs w:val="22"/>
            <w:u w:val="single"/>
            <w:lang w:val="fr-CH"/>
          </w:rPr>
          <w:t>http://www.ohchr.org/EN/HRBodies/HRC/AdvisoryCommittee/Pages/HRCACIndex.aspx</w:t>
        </w:r>
      </w:hyperlink>
    </w:p>
    <w:p w:rsidR="00D61433" w:rsidRPr="00D61433" w:rsidRDefault="00D61433" w:rsidP="00D61433">
      <w:pPr>
        <w:suppressAutoHyphens w:val="0"/>
        <w:spacing w:after="200" w:line="276" w:lineRule="auto"/>
        <w:rPr>
          <w:rFonts w:ascii="Calibri" w:eastAsia="Calibri" w:hAnsi="Calibri"/>
          <w:sz w:val="22"/>
          <w:szCs w:val="22"/>
          <w:lang w:val="fr-CH"/>
        </w:rPr>
      </w:pPr>
    </w:p>
    <w:p w:rsidR="006C3A5A" w:rsidRPr="002B4998" w:rsidRDefault="006C3A5A" w:rsidP="006C3A5A">
      <w:pPr>
        <w:pBdr>
          <w:bottom w:val="single" w:sz="6" w:space="1" w:color="auto"/>
        </w:pBdr>
        <w:suppressAutoHyphens w:val="0"/>
        <w:spacing w:after="200" w:line="276" w:lineRule="auto"/>
        <w:jc w:val="center"/>
        <w:rPr>
          <w:rFonts w:eastAsia="Calibri"/>
          <w:sz w:val="22"/>
          <w:szCs w:val="22"/>
        </w:rPr>
      </w:pPr>
    </w:p>
    <w:p w:rsidR="006C3A5A" w:rsidRPr="002B4998" w:rsidRDefault="006C3A5A" w:rsidP="006C3A5A">
      <w:pPr>
        <w:jc w:val="center"/>
        <w:rPr>
          <w:sz w:val="24"/>
          <w:szCs w:val="24"/>
        </w:rPr>
      </w:pPr>
    </w:p>
    <w:p w:rsidR="006C3A5A" w:rsidRPr="002B4998" w:rsidRDefault="006C3A5A" w:rsidP="006C3A5A">
      <w:pPr>
        <w:jc w:val="center"/>
        <w:rPr>
          <w:sz w:val="24"/>
          <w:szCs w:val="24"/>
        </w:rPr>
      </w:pPr>
    </w:p>
    <w:p w:rsidR="002B101C" w:rsidRPr="00854403" w:rsidRDefault="002B101C" w:rsidP="0031264A">
      <w:pPr>
        <w:spacing w:line="240" w:lineRule="auto"/>
        <w:jc w:val="center"/>
        <w:rPr>
          <w:sz w:val="24"/>
          <w:szCs w:val="24"/>
        </w:rPr>
      </w:pPr>
    </w:p>
    <w:sectPr w:rsidR="002B101C" w:rsidRPr="00854403" w:rsidSect="009D1D78">
      <w:headerReference w:type="default" r:id="rId11"/>
      <w:endnotePr>
        <w:numFmt w:val="decimal"/>
      </w:endnotePr>
      <w:pgSz w:w="11907" w:h="16840" w:code="9"/>
      <w:pgMar w:top="1276" w:right="1134" w:bottom="1276"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24" w:rsidRDefault="00F62024"/>
  </w:endnote>
  <w:endnote w:type="continuationSeparator" w:id="0">
    <w:p w:rsidR="00F62024" w:rsidRDefault="00F62024"/>
  </w:endnote>
  <w:endnote w:type="continuationNotice" w:id="1">
    <w:p w:rsidR="00F62024" w:rsidRDefault="00F62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24" w:rsidRPr="000B175B" w:rsidRDefault="00F62024" w:rsidP="000B175B">
      <w:pPr>
        <w:tabs>
          <w:tab w:val="right" w:pos="2155"/>
        </w:tabs>
        <w:spacing w:after="80"/>
        <w:ind w:left="680"/>
        <w:rPr>
          <w:u w:val="single"/>
        </w:rPr>
      </w:pPr>
      <w:r>
        <w:rPr>
          <w:u w:val="single"/>
        </w:rPr>
        <w:tab/>
      </w:r>
    </w:p>
  </w:footnote>
  <w:footnote w:type="continuationSeparator" w:id="0">
    <w:p w:rsidR="00F62024" w:rsidRPr="00FC68B7" w:rsidRDefault="00F62024" w:rsidP="00FC68B7">
      <w:pPr>
        <w:tabs>
          <w:tab w:val="left" w:pos="2155"/>
        </w:tabs>
        <w:spacing w:after="80"/>
        <w:ind w:left="680"/>
        <w:rPr>
          <w:u w:val="single"/>
        </w:rPr>
      </w:pPr>
      <w:r>
        <w:rPr>
          <w:u w:val="single"/>
        </w:rPr>
        <w:tab/>
      </w:r>
    </w:p>
  </w:footnote>
  <w:footnote w:type="continuationNotice" w:id="1">
    <w:p w:rsidR="00F62024" w:rsidRDefault="00F62024"/>
  </w:footnote>
  <w:footnote w:id="2">
    <w:p w:rsidR="0032407E" w:rsidRPr="006C3509" w:rsidRDefault="0032407E" w:rsidP="0032407E">
      <w:pPr>
        <w:pStyle w:val="FootnoteText"/>
        <w:rPr>
          <w:rFonts w:asciiTheme="minorHAnsi" w:hAnsiTheme="minorHAnsi"/>
          <w:lang w:val="fr-CH"/>
        </w:rPr>
      </w:pPr>
      <w:r w:rsidRPr="006C3509">
        <w:rPr>
          <w:rStyle w:val="FootnoteReference"/>
          <w:rFonts w:asciiTheme="minorHAnsi" w:hAnsiTheme="minorHAnsi"/>
        </w:rPr>
        <w:footnoteRef/>
      </w:r>
      <w:r w:rsidRPr="006C3509">
        <w:rPr>
          <w:rFonts w:asciiTheme="minorHAnsi" w:hAnsiTheme="minorHAnsi"/>
        </w:rPr>
        <w:t xml:space="preserve"> A/HRC/AC/12/L.4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03" w:rsidRPr="00854403" w:rsidRDefault="00854403" w:rsidP="009D1D78">
    <w:pPr>
      <w:pStyle w:val="Header"/>
      <w:pBdr>
        <w:bottom w:val="none" w:sz="0" w:space="0" w:color="auto"/>
      </w:pBdr>
      <w:jc w:val="center"/>
      <w:rPr>
        <w:sz w:val="24"/>
        <w:szCs w:val="24"/>
      </w:rPr>
    </w:pPr>
    <w:r w:rsidRPr="00854403">
      <w:rPr>
        <w:sz w:val="24"/>
        <w:szCs w:val="24"/>
      </w:rPr>
      <w:t>Comité consultative du Conseil des droits de l'homme</w:t>
    </w:r>
  </w:p>
  <w:p w:rsidR="00854403" w:rsidRDefault="00854403" w:rsidP="009D1D7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F24656A"/>
    <w:multiLevelType w:val="hybridMultilevel"/>
    <w:tmpl w:val="485A01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20"/>
  </w:num>
  <w:num w:numId="19">
    <w:abstractNumId w:val="21"/>
  </w:num>
  <w:num w:numId="20">
    <w:abstractNumId w:val="19"/>
  </w:num>
  <w:num w:numId="21">
    <w:abstractNumId w:val="18"/>
  </w:num>
  <w:num w:numId="22">
    <w:abstractNumId w:val="22"/>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5B4A"/>
    <w:rsid w:val="00006790"/>
    <w:rsid w:val="00023356"/>
    <w:rsid w:val="00027624"/>
    <w:rsid w:val="00034BE1"/>
    <w:rsid w:val="00037936"/>
    <w:rsid w:val="00047334"/>
    <w:rsid w:val="00050F6B"/>
    <w:rsid w:val="00051465"/>
    <w:rsid w:val="00054D01"/>
    <w:rsid w:val="000678CD"/>
    <w:rsid w:val="0007091A"/>
    <w:rsid w:val="00072C8C"/>
    <w:rsid w:val="00081CE0"/>
    <w:rsid w:val="00084D30"/>
    <w:rsid w:val="00087744"/>
    <w:rsid w:val="00090320"/>
    <w:rsid w:val="000916E4"/>
    <w:rsid w:val="000931C0"/>
    <w:rsid w:val="000A2E09"/>
    <w:rsid w:val="000A37C1"/>
    <w:rsid w:val="000B175B"/>
    <w:rsid w:val="000B33CE"/>
    <w:rsid w:val="000B3A0F"/>
    <w:rsid w:val="000C16CE"/>
    <w:rsid w:val="000C7927"/>
    <w:rsid w:val="000C7963"/>
    <w:rsid w:val="000D42DC"/>
    <w:rsid w:val="000D5CE6"/>
    <w:rsid w:val="000E0415"/>
    <w:rsid w:val="000E2FF9"/>
    <w:rsid w:val="000E3DCF"/>
    <w:rsid w:val="000F009E"/>
    <w:rsid w:val="000F1177"/>
    <w:rsid w:val="000F56E2"/>
    <w:rsid w:val="000F7715"/>
    <w:rsid w:val="000F7B6F"/>
    <w:rsid w:val="000F7B76"/>
    <w:rsid w:val="0010537E"/>
    <w:rsid w:val="0011713B"/>
    <w:rsid w:val="00126043"/>
    <w:rsid w:val="0014175A"/>
    <w:rsid w:val="00156B99"/>
    <w:rsid w:val="00157BF9"/>
    <w:rsid w:val="001638CE"/>
    <w:rsid w:val="00166124"/>
    <w:rsid w:val="00166158"/>
    <w:rsid w:val="001810CA"/>
    <w:rsid w:val="0018490B"/>
    <w:rsid w:val="00184DDA"/>
    <w:rsid w:val="001900CD"/>
    <w:rsid w:val="00191D52"/>
    <w:rsid w:val="001A0452"/>
    <w:rsid w:val="001A3FA6"/>
    <w:rsid w:val="001B4B04"/>
    <w:rsid w:val="001B5875"/>
    <w:rsid w:val="001C4B9C"/>
    <w:rsid w:val="001C6663"/>
    <w:rsid w:val="001C7895"/>
    <w:rsid w:val="001D10FD"/>
    <w:rsid w:val="001D26DF"/>
    <w:rsid w:val="001E2132"/>
    <w:rsid w:val="001F0B07"/>
    <w:rsid w:val="001F1599"/>
    <w:rsid w:val="001F19C4"/>
    <w:rsid w:val="002043F0"/>
    <w:rsid w:val="00211E0B"/>
    <w:rsid w:val="0023098D"/>
    <w:rsid w:val="00232575"/>
    <w:rsid w:val="002373AF"/>
    <w:rsid w:val="00244863"/>
    <w:rsid w:val="00247258"/>
    <w:rsid w:val="00247D90"/>
    <w:rsid w:val="002530BE"/>
    <w:rsid w:val="00257CAC"/>
    <w:rsid w:val="002974E9"/>
    <w:rsid w:val="002A43BA"/>
    <w:rsid w:val="002A7F94"/>
    <w:rsid w:val="002B101C"/>
    <w:rsid w:val="002B109A"/>
    <w:rsid w:val="002C6D45"/>
    <w:rsid w:val="002D06FB"/>
    <w:rsid w:val="002D6E53"/>
    <w:rsid w:val="002E3E4B"/>
    <w:rsid w:val="002F046D"/>
    <w:rsid w:val="002F752C"/>
    <w:rsid w:val="0030157F"/>
    <w:rsid w:val="00301764"/>
    <w:rsid w:val="0031264A"/>
    <w:rsid w:val="003225DB"/>
    <w:rsid w:val="003229D8"/>
    <w:rsid w:val="0032407E"/>
    <w:rsid w:val="0033556F"/>
    <w:rsid w:val="00336C97"/>
    <w:rsid w:val="00342432"/>
    <w:rsid w:val="00352D4B"/>
    <w:rsid w:val="0035638C"/>
    <w:rsid w:val="003709D8"/>
    <w:rsid w:val="00376E80"/>
    <w:rsid w:val="00380017"/>
    <w:rsid w:val="00380A9A"/>
    <w:rsid w:val="003812A1"/>
    <w:rsid w:val="003A46BB"/>
    <w:rsid w:val="003A4EC7"/>
    <w:rsid w:val="003A7295"/>
    <w:rsid w:val="003B1F60"/>
    <w:rsid w:val="003B6347"/>
    <w:rsid w:val="003B7885"/>
    <w:rsid w:val="003C2CC4"/>
    <w:rsid w:val="003C5507"/>
    <w:rsid w:val="003D4B23"/>
    <w:rsid w:val="003E1B6B"/>
    <w:rsid w:val="003E278A"/>
    <w:rsid w:val="003F3640"/>
    <w:rsid w:val="00402C36"/>
    <w:rsid w:val="00413520"/>
    <w:rsid w:val="004325CB"/>
    <w:rsid w:val="00440A07"/>
    <w:rsid w:val="004506F7"/>
    <w:rsid w:val="00451982"/>
    <w:rsid w:val="00462880"/>
    <w:rsid w:val="00476F24"/>
    <w:rsid w:val="004770FC"/>
    <w:rsid w:val="00490C6B"/>
    <w:rsid w:val="004930E3"/>
    <w:rsid w:val="00494310"/>
    <w:rsid w:val="004951FF"/>
    <w:rsid w:val="004C4252"/>
    <w:rsid w:val="004C55B0"/>
    <w:rsid w:val="004C6B7B"/>
    <w:rsid w:val="004E517A"/>
    <w:rsid w:val="004F6BA0"/>
    <w:rsid w:val="00503BEA"/>
    <w:rsid w:val="00516A1F"/>
    <w:rsid w:val="005249DA"/>
    <w:rsid w:val="00533616"/>
    <w:rsid w:val="00535ABA"/>
    <w:rsid w:val="0053768B"/>
    <w:rsid w:val="005420F2"/>
    <w:rsid w:val="0054285C"/>
    <w:rsid w:val="00546224"/>
    <w:rsid w:val="00557E89"/>
    <w:rsid w:val="005612D7"/>
    <w:rsid w:val="0056237B"/>
    <w:rsid w:val="00584173"/>
    <w:rsid w:val="00587E60"/>
    <w:rsid w:val="00595520"/>
    <w:rsid w:val="005A3211"/>
    <w:rsid w:val="005A3A2D"/>
    <w:rsid w:val="005A4018"/>
    <w:rsid w:val="005A44B9"/>
    <w:rsid w:val="005B19D8"/>
    <w:rsid w:val="005B1BA0"/>
    <w:rsid w:val="005B3DB3"/>
    <w:rsid w:val="005B4DBF"/>
    <w:rsid w:val="005D15CA"/>
    <w:rsid w:val="005F3066"/>
    <w:rsid w:val="005F3E61"/>
    <w:rsid w:val="00604DDD"/>
    <w:rsid w:val="00605704"/>
    <w:rsid w:val="006115CC"/>
    <w:rsid w:val="00611FC4"/>
    <w:rsid w:val="006176FB"/>
    <w:rsid w:val="00630FCB"/>
    <w:rsid w:val="00631532"/>
    <w:rsid w:val="00636011"/>
    <w:rsid w:val="00640B26"/>
    <w:rsid w:val="00641130"/>
    <w:rsid w:val="00641273"/>
    <w:rsid w:val="0064399B"/>
    <w:rsid w:val="0067028A"/>
    <w:rsid w:val="006770B2"/>
    <w:rsid w:val="006940E1"/>
    <w:rsid w:val="006965AB"/>
    <w:rsid w:val="006A3C72"/>
    <w:rsid w:val="006A7392"/>
    <w:rsid w:val="006B03A1"/>
    <w:rsid w:val="006B4435"/>
    <w:rsid w:val="006B67D9"/>
    <w:rsid w:val="006C1B14"/>
    <w:rsid w:val="006C3509"/>
    <w:rsid w:val="006C3A5A"/>
    <w:rsid w:val="006C5535"/>
    <w:rsid w:val="006D0196"/>
    <w:rsid w:val="006D0589"/>
    <w:rsid w:val="006D34A4"/>
    <w:rsid w:val="006E394F"/>
    <w:rsid w:val="006E564B"/>
    <w:rsid w:val="006E7154"/>
    <w:rsid w:val="006F5B45"/>
    <w:rsid w:val="006F77AF"/>
    <w:rsid w:val="007003CD"/>
    <w:rsid w:val="00704B76"/>
    <w:rsid w:val="0070701E"/>
    <w:rsid w:val="007070A5"/>
    <w:rsid w:val="0071067D"/>
    <w:rsid w:val="00722DC5"/>
    <w:rsid w:val="0072632A"/>
    <w:rsid w:val="007358E8"/>
    <w:rsid w:val="00736ECE"/>
    <w:rsid w:val="0074533B"/>
    <w:rsid w:val="00753C85"/>
    <w:rsid w:val="007643BC"/>
    <w:rsid w:val="0076548B"/>
    <w:rsid w:val="00767EA7"/>
    <w:rsid w:val="00776A28"/>
    <w:rsid w:val="007902D8"/>
    <w:rsid w:val="007959FE"/>
    <w:rsid w:val="007A0CF1"/>
    <w:rsid w:val="007B6BA5"/>
    <w:rsid w:val="007C3390"/>
    <w:rsid w:val="007C42D8"/>
    <w:rsid w:val="007C4F4B"/>
    <w:rsid w:val="007D4B5D"/>
    <w:rsid w:val="007D7362"/>
    <w:rsid w:val="007F5CE2"/>
    <w:rsid w:val="007F6611"/>
    <w:rsid w:val="00810BAC"/>
    <w:rsid w:val="008175E9"/>
    <w:rsid w:val="008242D7"/>
    <w:rsid w:val="0082577B"/>
    <w:rsid w:val="00832139"/>
    <w:rsid w:val="00836523"/>
    <w:rsid w:val="00841213"/>
    <w:rsid w:val="00854403"/>
    <w:rsid w:val="0085580B"/>
    <w:rsid w:val="00860685"/>
    <w:rsid w:val="00866893"/>
    <w:rsid w:val="00866F02"/>
    <w:rsid w:val="00867D18"/>
    <w:rsid w:val="008701A6"/>
    <w:rsid w:val="00871F9A"/>
    <w:rsid w:val="00871FD5"/>
    <w:rsid w:val="00875B3C"/>
    <w:rsid w:val="0088172E"/>
    <w:rsid w:val="00881EFA"/>
    <w:rsid w:val="008979B1"/>
    <w:rsid w:val="008A41D9"/>
    <w:rsid w:val="008A6B25"/>
    <w:rsid w:val="008A6C4F"/>
    <w:rsid w:val="008A7B48"/>
    <w:rsid w:val="008B389E"/>
    <w:rsid w:val="008B7964"/>
    <w:rsid w:val="008D045E"/>
    <w:rsid w:val="008D3F25"/>
    <w:rsid w:val="008D4D82"/>
    <w:rsid w:val="008E0E46"/>
    <w:rsid w:val="008E3E6B"/>
    <w:rsid w:val="008E47FA"/>
    <w:rsid w:val="008E7116"/>
    <w:rsid w:val="008F143B"/>
    <w:rsid w:val="008F3882"/>
    <w:rsid w:val="008F446D"/>
    <w:rsid w:val="008F4B7C"/>
    <w:rsid w:val="00912D74"/>
    <w:rsid w:val="00913AB7"/>
    <w:rsid w:val="009265B3"/>
    <w:rsid w:val="00926E47"/>
    <w:rsid w:val="00947162"/>
    <w:rsid w:val="0096375C"/>
    <w:rsid w:val="009662E6"/>
    <w:rsid w:val="0097095E"/>
    <w:rsid w:val="00972289"/>
    <w:rsid w:val="00973C4D"/>
    <w:rsid w:val="009854D5"/>
    <w:rsid w:val="0098592B"/>
    <w:rsid w:val="00985FC4"/>
    <w:rsid w:val="00990766"/>
    <w:rsid w:val="00991261"/>
    <w:rsid w:val="009964C4"/>
    <w:rsid w:val="009A2340"/>
    <w:rsid w:val="009A7B81"/>
    <w:rsid w:val="009B68A8"/>
    <w:rsid w:val="009C100F"/>
    <w:rsid w:val="009C1813"/>
    <w:rsid w:val="009C7434"/>
    <w:rsid w:val="009D01C0"/>
    <w:rsid w:val="009D1D78"/>
    <w:rsid w:val="009D6A08"/>
    <w:rsid w:val="009E0A16"/>
    <w:rsid w:val="009E7970"/>
    <w:rsid w:val="009F2B41"/>
    <w:rsid w:val="009F2EAC"/>
    <w:rsid w:val="009F57E3"/>
    <w:rsid w:val="00A02299"/>
    <w:rsid w:val="00A10F4F"/>
    <w:rsid w:val="00A11067"/>
    <w:rsid w:val="00A1704A"/>
    <w:rsid w:val="00A178E4"/>
    <w:rsid w:val="00A27471"/>
    <w:rsid w:val="00A425EB"/>
    <w:rsid w:val="00A54EE9"/>
    <w:rsid w:val="00A65B63"/>
    <w:rsid w:val="00A70A62"/>
    <w:rsid w:val="00A72F22"/>
    <w:rsid w:val="00A733BC"/>
    <w:rsid w:val="00A748A6"/>
    <w:rsid w:val="00A76A69"/>
    <w:rsid w:val="00A8708F"/>
    <w:rsid w:val="00A879A4"/>
    <w:rsid w:val="00A924D5"/>
    <w:rsid w:val="00A92EB9"/>
    <w:rsid w:val="00AB2A4A"/>
    <w:rsid w:val="00AC0F2C"/>
    <w:rsid w:val="00AC2965"/>
    <w:rsid w:val="00AC3B26"/>
    <w:rsid w:val="00AC502A"/>
    <w:rsid w:val="00AF58C1"/>
    <w:rsid w:val="00B06643"/>
    <w:rsid w:val="00B12524"/>
    <w:rsid w:val="00B15055"/>
    <w:rsid w:val="00B30179"/>
    <w:rsid w:val="00B33A88"/>
    <w:rsid w:val="00B34B70"/>
    <w:rsid w:val="00B37B15"/>
    <w:rsid w:val="00B45C02"/>
    <w:rsid w:val="00B53C63"/>
    <w:rsid w:val="00B567C4"/>
    <w:rsid w:val="00B72A1E"/>
    <w:rsid w:val="00B81E12"/>
    <w:rsid w:val="00BA339B"/>
    <w:rsid w:val="00BA6E3F"/>
    <w:rsid w:val="00BC021A"/>
    <w:rsid w:val="00BC1E7E"/>
    <w:rsid w:val="00BC74E9"/>
    <w:rsid w:val="00BD0AB9"/>
    <w:rsid w:val="00BE36A9"/>
    <w:rsid w:val="00BE618E"/>
    <w:rsid w:val="00BE7BEC"/>
    <w:rsid w:val="00BF0A5A"/>
    <w:rsid w:val="00BF0E63"/>
    <w:rsid w:val="00BF12A3"/>
    <w:rsid w:val="00BF16D7"/>
    <w:rsid w:val="00BF2373"/>
    <w:rsid w:val="00BF64F5"/>
    <w:rsid w:val="00C02454"/>
    <w:rsid w:val="00C044E2"/>
    <w:rsid w:val="00C048CB"/>
    <w:rsid w:val="00C066F3"/>
    <w:rsid w:val="00C10A99"/>
    <w:rsid w:val="00C23C84"/>
    <w:rsid w:val="00C463DD"/>
    <w:rsid w:val="00C511F5"/>
    <w:rsid w:val="00C56E52"/>
    <w:rsid w:val="00C6554A"/>
    <w:rsid w:val="00C745C3"/>
    <w:rsid w:val="00C86166"/>
    <w:rsid w:val="00CA24A4"/>
    <w:rsid w:val="00CB348D"/>
    <w:rsid w:val="00CB3A9E"/>
    <w:rsid w:val="00CC4EDE"/>
    <w:rsid w:val="00CD318B"/>
    <w:rsid w:val="00CD46F5"/>
    <w:rsid w:val="00CE3A99"/>
    <w:rsid w:val="00CE4A8F"/>
    <w:rsid w:val="00CE592E"/>
    <w:rsid w:val="00CF071D"/>
    <w:rsid w:val="00CF415C"/>
    <w:rsid w:val="00D15B04"/>
    <w:rsid w:val="00D2031B"/>
    <w:rsid w:val="00D25FE2"/>
    <w:rsid w:val="00D260DA"/>
    <w:rsid w:val="00D3485D"/>
    <w:rsid w:val="00D37DA9"/>
    <w:rsid w:val="00D406A7"/>
    <w:rsid w:val="00D43252"/>
    <w:rsid w:val="00D44D86"/>
    <w:rsid w:val="00D50B7D"/>
    <w:rsid w:val="00D52012"/>
    <w:rsid w:val="00D61433"/>
    <w:rsid w:val="00D6653A"/>
    <w:rsid w:val="00D704E5"/>
    <w:rsid w:val="00D72727"/>
    <w:rsid w:val="00D7526D"/>
    <w:rsid w:val="00D87200"/>
    <w:rsid w:val="00D973C4"/>
    <w:rsid w:val="00D978C6"/>
    <w:rsid w:val="00DA0956"/>
    <w:rsid w:val="00DA357F"/>
    <w:rsid w:val="00DA3E12"/>
    <w:rsid w:val="00DC18AD"/>
    <w:rsid w:val="00DC2CCA"/>
    <w:rsid w:val="00DD469C"/>
    <w:rsid w:val="00DE591A"/>
    <w:rsid w:val="00DE6FEA"/>
    <w:rsid w:val="00DE7B1A"/>
    <w:rsid w:val="00DF4100"/>
    <w:rsid w:val="00DF7CAE"/>
    <w:rsid w:val="00E15023"/>
    <w:rsid w:val="00E22E4C"/>
    <w:rsid w:val="00E41E52"/>
    <w:rsid w:val="00E423C0"/>
    <w:rsid w:val="00E450D1"/>
    <w:rsid w:val="00E50B6C"/>
    <w:rsid w:val="00E50E81"/>
    <w:rsid w:val="00E6414C"/>
    <w:rsid w:val="00E64A22"/>
    <w:rsid w:val="00E7260F"/>
    <w:rsid w:val="00E77B38"/>
    <w:rsid w:val="00E8702D"/>
    <w:rsid w:val="00E916A9"/>
    <w:rsid w:val="00E916DE"/>
    <w:rsid w:val="00E96630"/>
    <w:rsid w:val="00EA0765"/>
    <w:rsid w:val="00ED1376"/>
    <w:rsid w:val="00ED18DC"/>
    <w:rsid w:val="00ED6201"/>
    <w:rsid w:val="00ED7A2A"/>
    <w:rsid w:val="00EF1D7F"/>
    <w:rsid w:val="00F0137E"/>
    <w:rsid w:val="00F035E5"/>
    <w:rsid w:val="00F05608"/>
    <w:rsid w:val="00F17B25"/>
    <w:rsid w:val="00F21786"/>
    <w:rsid w:val="00F30794"/>
    <w:rsid w:val="00F326D2"/>
    <w:rsid w:val="00F3742B"/>
    <w:rsid w:val="00F43820"/>
    <w:rsid w:val="00F46BAF"/>
    <w:rsid w:val="00F56D63"/>
    <w:rsid w:val="00F609A9"/>
    <w:rsid w:val="00F62024"/>
    <w:rsid w:val="00F75677"/>
    <w:rsid w:val="00F80C99"/>
    <w:rsid w:val="00F867EC"/>
    <w:rsid w:val="00F876F7"/>
    <w:rsid w:val="00F91B2B"/>
    <w:rsid w:val="00F958A4"/>
    <w:rsid w:val="00FA4208"/>
    <w:rsid w:val="00FB205F"/>
    <w:rsid w:val="00FC03CD"/>
    <w:rsid w:val="00FC0646"/>
    <w:rsid w:val="00FC14D9"/>
    <w:rsid w:val="00FC509F"/>
    <w:rsid w:val="00FC68B7"/>
    <w:rsid w:val="00FD3520"/>
    <w:rsid w:val="00FE447F"/>
    <w:rsid w:val="00FE6985"/>
    <w:rsid w:val="00FF21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val="fr-FR"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val="fr-FR"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B39C6B-DABE-45A6-BE33-65581D488BC2}"/>
</file>

<file path=customXml/itemProps2.xml><?xml version="1.0" encoding="utf-8"?>
<ds:datastoreItem xmlns:ds="http://schemas.openxmlformats.org/officeDocument/2006/customXml" ds:itemID="{CE802826-7A61-4B0A-8421-326BDE24B022}"/>
</file>

<file path=customXml/itemProps3.xml><?xml version="1.0" encoding="utf-8"?>
<ds:datastoreItem xmlns:ds="http://schemas.openxmlformats.org/officeDocument/2006/customXml" ds:itemID="{F34F8ED5-7339-4DDF-93EB-4B232C00B0BD}"/>
</file>

<file path=customXml/itemProps4.xml><?xml version="1.0" encoding="utf-8"?>
<ds:datastoreItem xmlns:ds="http://schemas.openxmlformats.org/officeDocument/2006/customXml" ds:itemID="{08BBA954-2D0B-4907-AD9A-D106765141EA}"/>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8571</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Markova Anjela</cp:lastModifiedBy>
  <cp:revision>2</cp:revision>
  <cp:lastPrinted>2014-03-10T16:00:00Z</cp:lastPrinted>
  <dcterms:created xsi:type="dcterms:W3CDTF">2014-04-02T10:15:00Z</dcterms:created>
  <dcterms:modified xsi:type="dcterms:W3CDTF">2014-04-02T10:15:00Z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