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FB" w:rsidRPr="00A614FB" w:rsidRDefault="00A614FB" w:rsidP="00A614FB">
      <w:pPr>
        <w:pStyle w:val="Style"/>
        <w:shd w:val="clear" w:color="auto" w:fill="FFFFFD"/>
        <w:spacing w:line="360" w:lineRule="auto"/>
        <w:ind w:right="728"/>
        <w:jc w:val="center"/>
        <w:rPr>
          <w:rFonts w:ascii="Cambria" w:hAnsi="Cambria"/>
          <w:b/>
          <w:color w:val="020001"/>
          <w:w w:val="107"/>
          <w:u w:val="single"/>
          <w:lang w:val="en-GB"/>
        </w:rPr>
      </w:pPr>
      <w:bookmarkStart w:id="0" w:name="_GoBack"/>
      <w:bookmarkEnd w:id="0"/>
      <w:r w:rsidRPr="00A614FB">
        <w:rPr>
          <w:rFonts w:ascii="Cambria" w:hAnsi="Cambria"/>
          <w:b/>
          <w:color w:val="020001"/>
          <w:w w:val="107"/>
          <w:u w:val="single"/>
          <w:lang w:val="en-GB"/>
        </w:rPr>
        <w:t>REPUBLIC OF MAURITIUS</w:t>
      </w:r>
    </w:p>
    <w:p w:rsidR="00BF2248" w:rsidRDefault="00BF2248" w:rsidP="00BF2248">
      <w:pPr>
        <w:pStyle w:val="Style"/>
        <w:shd w:val="clear" w:color="auto" w:fill="FFFFFD"/>
        <w:spacing w:line="360" w:lineRule="auto"/>
        <w:ind w:right="728"/>
        <w:jc w:val="both"/>
        <w:rPr>
          <w:rFonts w:ascii="Cambria" w:hAnsi="Cambria"/>
          <w:color w:val="020001"/>
          <w:w w:val="107"/>
          <w:u w:val="single"/>
          <w:lang w:val="en-GB"/>
        </w:rPr>
      </w:pPr>
      <w:r w:rsidRPr="00BF2248">
        <w:rPr>
          <w:rFonts w:ascii="Cambria" w:hAnsi="Cambria"/>
          <w:color w:val="020001"/>
          <w:w w:val="107"/>
          <w:u w:val="single"/>
          <w:lang w:val="en-GB"/>
        </w:rPr>
        <w:t xml:space="preserve">Inputs on the role of Technical Assistance and Capacity Building in fostering </w:t>
      </w:r>
      <w:r w:rsidRPr="00BF2248">
        <w:rPr>
          <w:rFonts w:ascii="Cambria" w:hAnsi="Cambria"/>
          <w:color w:val="020001"/>
          <w:w w:val="107"/>
          <w:u w:val="single"/>
          <w:lang w:val="en-GB"/>
        </w:rPr>
        <w:br/>
        <w:t xml:space="preserve">mutually beneficial co-operation in promoting and protecting human rights </w:t>
      </w:r>
    </w:p>
    <w:p w:rsidR="00BF2248" w:rsidRDefault="00BF2248" w:rsidP="00BF2248">
      <w:pPr>
        <w:pStyle w:val="Style"/>
        <w:numPr>
          <w:ilvl w:val="0"/>
          <w:numId w:val="1"/>
        </w:numPr>
        <w:shd w:val="clear" w:color="auto" w:fill="FFFFFD"/>
        <w:spacing w:line="360" w:lineRule="auto"/>
        <w:ind w:left="715" w:right="75" w:hanging="355"/>
        <w:jc w:val="both"/>
        <w:rPr>
          <w:rFonts w:ascii="Cambria" w:hAnsi="Cambria"/>
          <w:color w:val="020001"/>
          <w:lang w:val="en-GB"/>
        </w:rPr>
      </w:pPr>
      <w:r w:rsidRPr="00BF2248">
        <w:rPr>
          <w:rFonts w:ascii="Cambria" w:hAnsi="Cambria"/>
          <w:color w:val="020001"/>
          <w:lang w:val="en-GB"/>
        </w:rPr>
        <w:t>Maurit</w:t>
      </w:r>
      <w:r w:rsidRPr="00BF2248">
        <w:rPr>
          <w:rFonts w:ascii="Cambria" w:hAnsi="Cambria"/>
          <w:color w:val="151213"/>
          <w:lang w:val="en-GB"/>
        </w:rPr>
        <w:t>i</w:t>
      </w:r>
      <w:r w:rsidRPr="00BF2248">
        <w:rPr>
          <w:rFonts w:ascii="Cambria" w:hAnsi="Cambria"/>
          <w:color w:val="020001"/>
          <w:lang w:val="en-GB"/>
        </w:rPr>
        <w:t xml:space="preserve">us, being a Member of the Human Rights Council, is fully committed to </w:t>
      </w:r>
      <w:r w:rsidRPr="00BF2248">
        <w:rPr>
          <w:rFonts w:ascii="Cambria" w:hAnsi="Cambria"/>
          <w:color w:val="020001"/>
          <w:lang w:val="en-GB"/>
        </w:rPr>
        <w:br/>
        <w:t>upholdi</w:t>
      </w:r>
      <w:r w:rsidRPr="00BF2248">
        <w:rPr>
          <w:rFonts w:ascii="Cambria" w:hAnsi="Cambria"/>
          <w:color w:val="4E4651"/>
          <w:lang w:val="en-GB"/>
        </w:rPr>
        <w:t>.</w:t>
      </w:r>
      <w:r w:rsidRPr="00BF2248">
        <w:rPr>
          <w:rFonts w:ascii="Cambria" w:hAnsi="Cambria"/>
          <w:color w:val="020001"/>
          <w:lang w:val="en-GB"/>
        </w:rPr>
        <w:t xml:space="preserve">ng human rights at national and international levels. </w:t>
      </w:r>
    </w:p>
    <w:p w:rsidR="00BF2248" w:rsidRPr="00BF2248" w:rsidRDefault="00BF2248" w:rsidP="00BF2248">
      <w:pPr>
        <w:pStyle w:val="Style"/>
        <w:shd w:val="clear" w:color="auto" w:fill="FFFFFD"/>
        <w:spacing w:line="360" w:lineRule="auto"/>
        <w:ind w:left="715" w:right="75"/>
        <w:jc w:val="both"/>
        <w:rPr>
          <w:rFonts w:ascii="Cambria" w:hAnsi="Cambria"/>
          <w:color w:val="020001"/>
          <w:lang w:val="en-GB"/>
        </w:rPr>
      </w:pPr>
    </w:p>
    <w:p w:rsidR="00BF2248" w:rsidRDefault="00BF2248" w:rsidP="00BF2248">
      <w:pPr>
        <w:pStyle w:val="Style"/>
        <w:numPr>
          <w:ilvl w:val="0"/>
          <w:numId w:val="1"/>
        </w:numPr>
        <w:shd w:val="clear" w:color="auto" w:fill="FFFFFD"/>
        <w:spacing w:line="360" w:lineRule="auto"/>
        <w:ind w:left="715" w:right="17" w:hanging="355"/>
        <w:jc w:val="both"/>
        <w:rPr>
          <w:rFonts w:ascii="Cambria" w:hAnsi="Cambria"/>
          <w:color w:val="020001"/>
          <w:lang w:val="en-GB"/>
        </w:rPr>
      </w:pPr>
      <w:r w:rsidRPr="00BF2248">
        <w:rPr>
          <w:rFonts w:ascii="Cambria" w:hAnsi="Cambria"/>
          <w:color w:val="020001"/>
          <w:lang w:val="en-GB"/>
        </w:rPr>
        <w:t xml:space="preserve">The Ministry of Civil Service and Administrative Reforms (MCSAR) ensures that </w:t>
      </w:r>
      <w:r w:rsidRPr="00BF2248">
        <w:rPr>
          <w:rFonts w:ascii="Cambria" w:hAnsi="Cambria"/>
          <w:color w:val="020001"/>
          <w:lang w:val="en-GB"/>
        </w:rPr>
        <w:br/>
        <w:t xml:space="preserve">Ministries and Departments, including the Office of National Human Rights </w:t>
      </w:r>
      <w:r w:rsidRPr="00BF2248">
        <w:rPr>
          <w:rFonts w:ascii="Cambria" w:hAnsi="Cambria"/>
          <w:color w:val="020001"/>
          <w:lang w:val="en-GB"/>
        </w:rPr>
        <w:br/>
        <w:t xml:space="preserve">Commission, the Equal Opportunities Commission and the Office of the </w:t>
      </w:r>
      <w:r w:rsidRPr="00BF2248">
        <w:rPr>
          <w:rFonts w:ascii="Cambria" w:hAnsi="Cambria"/>
          <w:color w:val="020001"/>
          <w:lang w:val="en-GB"/>
        </w:rPr>
        <w:br/>
        <w:t>Ombud</w:t>
      </w:r>
      <w:r w:rsidRPr="00BF2248">
        <w:rPr>
          <w:rFonts w:ascii="Cambria" w:hAnsi="Cambria"/>
          <w:color w:val="151213"/>
          <w:lang w:val="en-GB"/>
        </w:rPr>
        <w:t>s</w:t>
      </w:r>
      <w:r w:rsidRPr="00BF2248">
        <w:rPr>
          <w:rFonts w:ascii="Cambria" w:hAnsi="Cambria"/>
          <w:color w:val="020001"/>
          <w:lang w:val="en-GB"/>
        </w:rPr>
        <w:t xml:space="preserve">person for Children which are directly responsible to protect and promote </w:t>
      </w:r>
      <w:r w:rsidRPr="00BF2248">
        <w:rPr>
          <w:rFonts w:ascii="Cambria" w:hAnsi="Cambria"/>
          <w:color w:val="020001"/>
          <w:lang w:val="en-GB"/>
        </w:rPr>
        <w:br/>
        <w:t>human rights, have the required human resource capacity to enable them to perform at the e</w:t>
      </w:r>
      <w:r w:rsidRPr="00BF2248">
        <w:rPr>
          <w:rFonts w:ascii="Cambria" w:hAnsi="Cambria"/>
          <w:color w:val="151213"/>
          <w:lang w:val="en-GB"/>
        </w:rPr>
        <w:t>x</w:t>
      </w:r>
      <w:r w:rsidRPr="00BF2248">
        <w:rPr>
          <w:rFonts w:ascii="Cambria" w:hAnsi="Cambria"/>
          <w:color w:val="020001"/>
          <w:lang w:val="en-GB"/>
        </w:rPr>
        <w:t xml:space="preserve">pected level. </w:t>
      </w:r>
    </w:p>
    <w:p w:rsidR="00BF2248" w:rsidRPr="00BF2248" w:rsidRDefault="00BF2248" w:rsidP="00BF2248">
      <w:pPr>
        <w:pStyle w:val="Style"/>
        <w:shd w:val="clear" w:color="auto" w:fill="FFFFFD"/>
        <w:spacing w:line="360" w:lineRule="auto"/>
        <w:ind w:left="715" w:right="17"/>
        <w:jc w:val="both"/>
        <w:rPr>
          <w:rFonts w:ascii="Cambria" w:hAnsi="Cambria"/>
          <w:color w:val="020001"/>
          <w:lang w:val="en-GB"/>
        </w:rPr>
      </w:pPr>
    </w:p>
    <w:p w:rsidR="00BF2248" w:rsidRDefault="00BF2248" w:rsidP="00BF2248">
      <w:pPr>
        <w:pStyle w:val="Style"/>
        <w:numPr>
          <w:ilvl w:val="0"/>
          <w:numId w:val="1"/>
        </w:numPr>
        <w:shd w:val="clear" w:color="auto" w:fill="FFFFFD"/>
        <w:spacing w:line="360" w:lineRule="auto"/>
        <w:ind w:left="715" w:right="17" w:hanging="355"/>
        <w:jc w:val="both"/>
        <w:rPr>
          <w:rFonts w:ascii="Cambria" w:hAnsi="Cambria"/>
          <w:color w:val="020001"/>
          <w:lang w:val="en-GB"/>
        </w:rPr>
      </w:pPr>
      <w:r w:rsidRPr="00BF2248">
        <w:rPr>
          <w:rFonts w:ascii="Cambria" w:hAnsi="Cambria"/>
          <w:color w:val="020001"/>
          <w:lang w:val="en-GB"/>
        </w:rPr>
        <w:t xml:space="preserve">The Ministry also acts as the focal point for matters pertaining to training and </w:t>
      </w:r>
      <w:r w:rsidRPr="00BF2248">
        <w:rPr>
          <w:rFonts w:ascii="Cambria" w:hAnsi="Cambria"/>
          <w:color w:val="020001"/>
          <w:lang w:val="en-GB"/>
        </w:rPr>
        <w:br/>
        <w:t xml:space="preserve">capacity building while ensuring that knowledge and skills are imparted through </w:t>
      </w:r>
      <w:r w:rsidRPr="00BF2248">
        <w:rPr>
          <w:rFonts w:ascii="Cambria" w:hAnsi="Cambria"/>
          <w:color w:val="020001"/>
          <w:lang w:val="en-GB"/>
        </w:rPr>
        <w:br/>
        <w:t xml:space="preserve">training offered by specialised International Organisations for, </w:t>
      </w:r>
      <w:r w:rsidRPr="00BF2248">
        <w:rPr>
          <w:rFonts w:ascii="Cambria" w:hAnsi="Cambria"/>
          <w:i/>
          <w:iCs/>
          <w:color w:val="020001"/>
          <w:lang w:val="en-GB"/>
        </w:rPr>
        <w:t xml:space="preserve">inter alia, </w:t>
      </w:r>
      <w:r w:rsidRPr="00BF2248">
        <w:rPr>
          <w:rFonts w:ascii="Cambria" w:hAnsi="Cambria"/>
          <w:color w:val="020001"/>
          <w:lang w:val="en-GB"/>
        </w:rPr>
        <w:t xml:space="preserve">the </w:t>
      </w:r>
      <w:r w:rsidRPr="00BF2248">
        <w:rPr>
          <w:rFonts w:ascii="Cambria" w:hAnsi="Cambria"/>
          <w:color w:val="020001"/>
          <w:lang w:val="en-GB"/>
        </w:rPr>
        <w:br/>
        <w:t xml:space="preserve">promotion and protection of human rights. </w:t>
      </w:r>
    </w:p>
    <w:p w:rsidR="00BF2248" w:rsidRPr="00BF2248" w:rsidRDefault="00BF2248" w:rsidP="00BF2248">
      <w:pPr>
        <w:pStyle w:val="Style"/>
        <w:shd w:val="clear" w:color="auto" w:fill="FFFFFD"/>
        <w:spacing w:line="360" w:lineRule="auto"/>
        <w:ind w:left="715" w:right="17"/>
        <w:jc w:val="both"/>
        <w:rPr>
          <w:rFonts w:ascii="Cambria" w:hAnsi="Cambria"/>
          <w:color w:val="020001"/>
          <w:lang w:val="en-GB"/>
        </w:rPr>
      </w:pPr>
    </w:p>
    <w:p w:rsidR="00BF2248" w:rsidRPr="00BF2248" w:rsidRDefault="00BF2248" w:rsidP="00BF2248">
      <w:pPr>
        <w:pStyle w:val="Style"/>
        <w:numPr>
          <w:ilvl w:val="0"/>
          <w:numId w:val="2"/>
        </w:numPr>
        <w:shd w:val="clear" w:color="auto" w:fill="FFFFFD"/>
        <w:spacing w:line="360" w:lineRule="auto"/>
        <w:ind w:right="17"/>
        <w:jc w:val="both"/>
        <w:rPr>
          <w:rFonts w:ascii="Cambria" w:hAnsi="Cambria"/>
          <w:color w:val="020001"/>
          <w:lang w:val="en-GB"/>
        </w:rPr>
      </w:pPr>
      <w:r w:rsidRPr="00BF2248">
        <w:rPr>
          <w:rFonts w:ascii="Cambria" w:hAnsi="Cambria"/>
          <w:color w:val="020001"/>
          <w:lang w:val="en-GB"/>
        </w:rPr>
        <w:t xml:space="preserve">In this regard, the MCSAR welcomes offers for capability development programmes </w:t>
      </w:r>
      <w:r w:rsidRPr="00BF2248">
        <w:rPr>
          <w:rFonts w:ascii="Cambria" w:hAnsi="Cambria"/>
          <w:color w:val="020001"/>
          <w:lang w:val="en-GB"/>
        </w:rPr>
        <w:br/>
        <w:t xml:space="preserve">from donor countries/organisations on a non-exhaustive list of topics such as </w:t>
      </w:r>
      <w:r w:rsidRPr="00BF2248">
        <w:rPr>
          <w:rFonts w:ascii="Cambria" w:hAnsi="Cambria"/>
          <w:color w:val="020001"/>
          <w:lang w:val="en-GB"/>
        </w:rPr>
        <w:br/>
        <w:t xml:space="preserve">education, sports, health, gender, combating fraud, corruption and drug-trafficking. </w:t>
      </w:r>
      <w:r w:rsidRPr="00BF2248">
        <w:rPr>
          <w:rFonts w:ascii="Cambria" w:hAnsi="Cambria"/>
          <w:color w:val="020001"/>
          <w:lang w:val="en-GB"/>
        </w:rPr>
        <w:br/>
        <w:t xml:space="preserve">Its vision is to equip public officers through high level and relevant education and </w:t>
      </w:r>
      <w:r w:rsidRPr="00BF2248">
        <w:rPr>
          <w:rFonts w:ascii="Cambria" w:hAnsi="Cambria"/>
          <w:color w:val="020001"/>
          <w:lang w:val="en-GB"/>
        </w:rPr>
        <w:br/>
        <w:t xml:space="preserve">training so that Government services are dispensed in a more professional manner, </w:t>
      </w:r>
      <w:r w:rsidRPr="00BF2248">
        <w:rPr>
          <w:rFonts w:ascii="Cambria" w:hAnsi="Cambria"/>
          <w:color w:val="020001"/>
          <w:lang w:val="en-GB"/>
        </w:rPr>
        <w:br/>
        <w:t xml:space="preserve">bearing in mind our commitment to fostering fundamental human rights, values and </w:t>
      </w:r>
      <w:r w:rsidRPr="00BF2248">
        <w:rPr>
          <w:rFonts w:ascii="Cambria" w:hAnsi="Cambria"/>
          <w:color w:val="020001"/>
          <w:lang w:val="en-GB"/>
        </w:rPr>
        <w:br/>
        <w:t xml:space="preserve">principles. </w:t>
      </w:r>
    </w:p>
    <w:p w:rsidR="007F7018" w:rsidRPr="00BF2248" w:rsidRDefault="00BF2248" w:rsidP="00BF2248">
      <w:pPr>
        <w:pStyle w:val="Style"/>
        <w:numPr>
          <w:ilvl w:val="0"/>
          <w:numId w:val="2"/>
        </w:numPr>
        <w:tabs>
          <w:tab w:val="left" w:pos="2025"/>
        </w:tabs>
        <w:spacing w:before="547" w:line="360" w:lineRule="auto"/>
        <w:ind w:right="3"/>
        <w:jc w:val="both"/>
        <w:rPr>
          <w:rFonts w:ascii="Cambria" w:hAnsi="Cambria"/>
          <w:color w:val="020001"/>
          <w:lang w:val="en-GB"/>
        </w:rPr>
      </w:pPr>
      <w:r w:rsidRPr="00BF2248">
        <w:rPr>
          <w:rFonts w:ascii="Cambria" w:hAnsi="Cambria"/>
          <w:color w:val="020001"/>
          <w:lang w:val="en-GB"/>
        </w:rPr>
        <w:t xml:space="preserve">The MCSAR also ensures that there is no gender bias or other impediments such as </w:t>
      </w:r>
      <w:r w:rsidRPr="00BF2248">
        <w:rPr>
          <w:rFonts w:ascii="Cambria" w:hAnsi="Cambria"/>
          <w:color w:val="020001"/>
          <w:lang w:val="en-GB"/>
        </w:rPr>
        <w:br/>
        <w:t>physical disability which would prevent public officers from benefitting from training facilities and technical assistance schemes offered by foreign countries.</w:t>
      </w:r>
    </w:p>
    <w:sectPr w:rsidR="007F7018" w:rsidRPr="00BF2248" w:rsidSect="00E73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A4B3E"/>
    <w:lvl w:ilvl="0">
      <w:numFmt w:val="bullet"/>
      <w:lvlText w:val="*"/>
      <w:lvlJc w:val="left"/>
    </w:lvl>
  </w:abstractNum>
  <w:abstractNum w:abstractNumId="1">
    <w:nsid w:val="7FB062DE"/>
    <w:multiLevelType w:val="hybridMultilevel"/>
    <w:tmpl w:val="A79C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0001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248"/>
    <w:rsid w:val="007F7018"/>
    <w:rsid w:val="00A614FB"/>
    <w:rsid w:val="00BF2248"/>
    <w:rsid w:val="00E730EA"/>
    <w:rsid w:val="00F4574D"/>
    <w:rsid w:val="00FE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F2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81187-5AA0-4E72-9BAE-5F4B74573B46}"/>
</file>

<file path=customXml/itemProps2.xml><?xml version="1.0" encoding="utf-8"?>
<ds:datastoreItem xmlns:ds="http://schemas.openxmlformats.org/officeDocument/2006/customXml" ds:itemID="{0C5B213F-471F-4AFE-8786-1B7894B6DC6A}"/>
</file>

<file path=customXml/itemProps3.xml><?xml version="1.0" encoding="utf-8"?>
<ds:datastoreItem xmlns:ds="http://schemas.openxmlformats.org/officeDocument/2006/customXml" ds:itemID="{5964567E-1701-4D76-8253-C6DD33C6B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Maurice</cp:lastModifiedBy>
  <cp:revision>2</cp:revision>
  <cp:lastPrinted>2018-12-28T09:16:00Z</cp:lastPrinted>
  <dcterms:created xsi:type="dcterms:W3CDTF">2018-12-28T09:17:00Z</dcterms:created>
  <dcterms:modified xsi:type="dcterms:W3CDTF">2018-12-28T09:17:00Z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