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docProps/app.xml" ContentType="application/vnd.openxmlformats-officedocument.extended-properties+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55F2AE" w14:textId="77777777" w:rsidR="006C5DD8" w:rsidRPr="009325C7" w:rsidRDefault="006C5DD8">
      <w:pPr>
        <w:pStyle w:val="Standard"/>
        <w:rPr>
          <w:rFonts w:ascii="Georgia" w:hAnsi="Georgia"/>
          <w:lang w:val="en-GB"/>
        </w:rPr>
      </w:pPr>
    </w:p>
    <w:p w14:paraId="532A9855" w14:textId="6625255B" w:rsidR="007732C5" w:rsidRPr="00DB1E2D" w:rsidRDefault="00DB1E2D" w:rsidP="00B60309">
      <w:pPr>
        <w:pStyle w:val="Corps"/>
        <w:widowControl w:val="0"/>
        <w:spacing w:after="0" w:line="240" w:lineRule="auto"/>
        <w:jc w:val="right"/>
        <w:rPr>
          <w:rFonts w:ascii="Georgia" w:eastAsia="Georgia" w:hAnsi="Georgia" w:cs="Georgia"/>
          <w:sz w:val="24"/>
          <w:szCs w:val="24"/>
          <w:lang w:val="en-GB"/>
        </w:rPr>
      </w:pPr>
      <w:r w:rsidRPr="00DB1E2D">
        <w:rPr>
          <w:rFonts w:ascii="Georgia" w:eastAsia="Georgia" w:hAnsi="Georgia" w:cs="Georgia"/>
          <w:sz w:val="24"/>
          <w:szCs w:val="24"/>
          <w:lang w:val="en-GB"/>
        </w:rPr>
        <w:t>7</w:t>
      </w:r>
      <w:r w:rsidR="00B60309" w:rsidRPr="00DB1E2D">
        <w:rPr>
          <w:rFonts w:ascii="Georgia" w:eastAsia="Georgia" w:hAnsi="Georgia" w:cs="Georgia"/>
          <w:sz w:val="24"/>
          <w:szCs w:val="24"/>
          <w:lang w:val="en-GB"/>
        </w:rPr>
        <w:t xml:space="preserve"> </w:t>
      </w:r>
      <w:r w:rsidRPr="00DB1E2D">
        <w:rPr>
          <w:rFonts w:ascii="Georgia" w:eastAsia="Georgia" w:hAnsi="Georgia" w:cs="Georgia"/>
          <w:sz w:val="24"/>
          <w:szCs w:val="24"/>
          <w:lang w:val="en-GB"/>
        </w:rPr>
        <w:t>January</w:t>
      </w:r>
      <w:r w:rsidR="00400CD9" w:rsidRPr="00DB1E2D">
        <w:rPr>
          <w:rFonts w:ascii="Georgia" w:eastAsia="Georgia" w:hAnsi="Georgia" w:cs="Georgia"/>
          <w:sz w:val="24"/>
          <w:szCs w:val="24"/>
          <w:lang w:val="en-GB"/>
        </w:rPr>
        <w:t xml:space="preserve"> 201</w:t>
      </w:r>
      <w:r w:rsidRPr="00DB1E2D">
        <w:rPr>
          <w:rFonts w:ascii="Georgia" w:eastAsia="Georgia" w:hAnsi="Georgia" w:cs="Georgia"/>
          <w:sz w:val="24"/>
          <w:szCs w:val="24"/>
          <w:lang w:val="en-GB"/>
        </w:rPr>
        <w:t>9</w:t>
      </w:r>
    </w:p>
    <w:p w14:paraId="2422E114" w14:textId="77777777" w:rsidR="007732C5" w:rsidRPr="00DB1E2D" w:rsidRDefault="007732C5" w:rsidP="00B60309">
      <w:pPr>
        <w:pStyle w:val="Corps"/>
        <w:widowControl w:val="0"/>
        <w:spacing w:after="0" w:line="240" w:lineRule="auto"/>
        <w:jc w:val="right"/>
        <w:rPr>
          <w:rFonts w:ascii="Georgia" w:eastAsia="Georgia" w:hAnsi="Georgia" w:cs="Georgia"/>
          <w:sz w:val="24"/>
          <w:szCs w:val="24"/>
          <w:lang w:val="en-GB"/>
        </w:rPr>
      </w:pPr>
    </w:p>
    <w:p w14:paraId="69217AD4" w14:textId="77777777" w:rsidR="007732C5" w:rsidRPr="00DB1E2D" w:rsidRDefault="007732C5" w:rsidP="00B60309">
      <w:pPr>
        <w:pStyle w:val="Corps"/>
        <w:widowControl w:val="0"/>
        <w:spacing w:after="0" w:line="240" w:lineRule="auto"/>
        <w:jc w:val="right"/>
        <w:rPr>
          <w:rFonts w:ascii="Georgia" w:eastAsia="Georgia" w:hAnsi="Georgia" w:cs="Georgia"/>
          <w:sz w:val="24"/>
          <w:szCs w:val="24"/>
          <w:lang w:val="en-GB"/>
        </w:rPr>
      </w:pPr>
    </w:p>
    <w:p w14:paraId="2E58BA5B" w14:textId="3A16F2C5" w:rsidR="005773F1" w:rsidRPr="00DB1E2D" w:rsidRDefault="00AD4030" w:rsidP="00AD4030">
      <w:pPr>
        <w:outlineLvl w:val="0"/>
        <w:rPr>
          <w:rFonts w:ascii="Georgia" w:hAnsi="Georgia" w:cs="Times New Roman"/>
          <w:kern w:val="0"/>
          <w:lang w:val="en-GB" w:eastAsia="en-US" w:bidi="ar-SA"/>
        </w:rPr>
      </w:pPr>
      <w:r w:rsidRPr="00DB1E2D">
        <w:rPr>
          <w:rFonts w:ascii="Georgia" w:hAnsi="Georgia" w:cs="Times New Roman"/>
          <w:kern w:val="0"/>
          <w:lang w:val="en-GB" w:eastAsia="en-US" w:bidi="ar-SA"/>
        </w:rPr>
        <w:t xml:space="preserve">The </w:t>
      </w:r>
      <w:r w:rsidR="00DB1E2D" w:rsidRPr="00DB1E2D">
        <w:rPr>
          <w:rFonts w:ascii="Georgia" w:hAnsi="Georgia" w:cs="Times New Roman"/>
          <w:kern w:val="0"/>
          <w:lang w:val="en-GB" w:eastAsia="en-US" w:bidi="ar-SA"/>
        </w:rPr>
        <w:t>Human Rights Council Advisory Committee</w:t>
      </w:r>
    </w:p>
    <w:p w14:paraId="7C0ED87A" w14:textId="41ACCC1F" w:rsidR="00B60309" w:rsidRPr="00DB1E2D" w:rsidRDefault="00B60309" w:rsidP="00B60309">
      <w:pPr>
        <w:pStyle w:val="paragraph"/>
        <w:spacing w:before="0" w:beforeAutospacing="0" w:after="0" w:afterAutospacing="0"/>
        <w:textAlignment w:val="baseline"/>
        <w:rPr>
          <w:rFonts w:ascii="Tahoma" w:hAnsi="Tahoma" w:cs="Times New Roman"/>
          <w:sz w:val="12"/>
          <w:szCs w:val="12"/>
          <w:lang w:val="en-GB"/>
        </w:rPr>
      </w:pPr>
      <w:r w:rsidRPr="00DB1E2D">
        <w:rPr>
          <w:rStyle w:val="normaltextrun"/>
          <w:rFonts w:ascii="Georgia" w:hAnsi="Georgia" w:cs="Times New Roman"/>
          <w:sz w:val="24"/>
          <w:szCs w:val="24"/>
          <w:lang w:val="en-GB"/>
        </w:rPr>
        <w:t xml:space="preserve">C/O The Secretariat of the </w:t>
      </w:r>
      <w:r w:rsidR="00DB1E2D" w:rsidRPr="00DB1E2D">
        <w:rPr>
          <w:rStyle w:val="normaltextrun"/>
          <w:rFonts w:ascii="Georgia" w:hAnsi="Georgia" w:cs="Times New Roman"/>
          <w:sz w:val="24"/>
          <w:szCs w:val="24"/>
          <w:lang w:val="en-GB"/>
        </w:rPr>
        <w:t>Human Rights Council Advisory Committee</w:t>
      </w:r>
    </w:p>
    <w:p w14:paraId="6093B2BC" w14:textId="375291AF" w:rsidR="00B60309" w:rsidRPr="00DB1E2D" w:rsidRDefault="00DB1E2D" w:rsidP="00B60309">
      <w:pPr>
        <w:pStyle w:val="paragraph"/>
        <w:spacing w:before="0" w:beforeAutospacing="0" w:after="0" w:afterAutospacing="0"/>
        <w:textAlignment w:val="baseline"/>
        <w:rPr>
          <w:rFonts w:ascii="Tahoma" w:hAnsi="Tahoma" w:cs="Times New Roman"/>
          <w:sz w:val="12"/>
          <w:szCs w:val="12"/>
          <w:lang w:val="en-GB"/>
        </w:rPr>
      </w:pPr>
      <w:r w:rsidRPr="00DB1E2D">
        <w:rPr>
          <w:rStyle w:val="normaltextrun"/>
          <w:rFonts w:ascii="Georgia" w:hAnsi="Georgia" w:cs="Times New Roman"/>
          <w:sz w:val="24"/>
          <w:szCs w:val="24"/>
          <w:lang w:val="en-GB"/>
        </w:rPr>
        <w:t>OHCHR- United Nations Office at Geneva</w:t>
      </w:r>
    </w:p>
    <w:p w14:paraId="1D3CBE3A" w14:textId="6C1CB4C1" w:rsidR="00B60309" w:rsidRPr="00DB1E2D" w:rsidRDefault="00DB1E2D" w:rsidP="00B60309">
      <w:pPr>
        <w:pStyle w:val="paragraph"/>
        <w:spacing w:before="0" w:beforeAutospacing="0" w:after="0" w:afterAutospacing="0"/>
        <w:textAlignment w:val="baseline"/>
        <w:rPr>
          <w:rFonts w:ascii="Tahoma" w:hAnsi="Tahoma" w:cs="Times New Roman"/>
          <w:sz w:val="12"/>
          <w:szCs w:val="12"/>
          <w:lang w:val="en-GB"/>
        </w:rPr>
      </w:pPr>
      <w:r w:rsidRPr="00DB1E2D">
        <w:rPr>
          <w:rStyle w:val="normaltextrun"/>
          <w:rFonts w:ascii="Georgia" w:hAnsi="Georgia" w:cs="Times New Roman"/>
          <w:sz w:val="24"/>
          <w:szCs w:val="24"/>
          <w:lang w:val="en-GB"/>
        </w:rPr>
        <w:t>CH – 1211 Geneva 10, Switzerland</w:t>
      </w:r>
      <w:r w:rsidR="00B60309" w:rsidRPr="00DB1E2D">
        <w:rPr>
          <w:rStyle w:val="eop"/>
          <w:rFonts w:ascii="Georgia" w:hAnsi="Georgia" w:cs="Times New Roman"/>
          <w:sz w:val="24"/>
          <w:szCs w:val="24"/>
          <w:lang w:val="en-GB"/>
        </w:rPr>
        <w:t> </w:t>
      </w:r>
    </w:p>
    <w:p w14:paraId="0EDBEA68" w14:textId="77777777" w:rsidR="00B60309" w:rsidRPr="00DB1E2D" w:rsidRDefault="00B60309" w:rsidP="00B60309">
      <w:pPr>
        <w:pStyle w:val="paragraph"/>
        <w:spacing w:before="0" w:beforeAutospacing="0" w:after="0" w:afterAutospacing="0"/>
        <w:textAlignment w:val="baseline"/>
        <w:rPr>
          <w:rFonts w:ascii="Tahoma" w:hAnsi="Tahoma" w:cs="Times New Roman"/>
          <w:sz w:val="12"/>
          <w:szCs w:val="12"/>
          <w:lang w:val="en-GB"/>
        </w:rPr>
      </w:pPr>
      <w:r w:rsidRPr="00DB1E2D">
        <w:rPr>
          <w:rStyle w:val="eop"/>
          <w:rFonts w:ascii="Georgia" w:hAnsi="Georgia" w:cs="Times New Roman"/>
          <w:sz w:val="24"/>
          <w:szCs w:val="24"/>
          <w:lang w:val="en-GB"/>
        </w:rPr>
        <w:t> </w:t>
      </w:r>
    </w:p>
    <w:p w14:paraId="25BC59A5" w14:textId="77777777" w:rsidR="00B60309" w:rsidRPr="00DB1E2D" w:rsidRDefault="00B60309" w:rsidP="00B60309">
      <w:pPr>
        <w:pStyle w:val="paragraph"/>
        <w:spacing w:before="0" w:beforeAutospacing="0" w:after="0" w:afterAutospacing="0"/>
        <w:textAlignment w:val="baseline"/>
        <w:rPr>
          <w:rFonts w:ascii="Tahoma" w:hAnsi="Tahoma" w:cs="Times New Roman"/>
          <w:sz w:val="12"/>
          <w:szCs w:val="12"/>
          <w:lang w:val="en-GB"/>
        </w:rPr>
      </w:pPr>
      <w:r w:rsidRPr="00DB1E2D">
        <w:rPr>
          <w:rStyle w:val="eop"/>
          <w:rFonts w:ascii="Georgia" w:hAnsi="Georgia" w:cs="Times New Roman"/>
          <w:sz w:val="24"/>
          <w:szCs w:val="24"/>
          <w:lang w:val="en-GB"/>
        </w:rPr>
        <w:t> </w:t>
      </w:r>
    </w:p>
    <w:p w14:paraId="45C7DBD1" w14:textId="77777777" w:rsidR="00B60309" w:rsidRPr="00DB1E2D" w:rsidRDefault="00B60309" w:rsidP="00B60309">
      <w:pPr>
        <w:pStyle w:val="paragraph"/>
        <w:spacing w:before="0" w:beforeAutospacing="0" w:after="0" w:afterAutospacing="0"/>
        <w:textAlignment w:val="baseline"/>
        <w:rPr>
          <w:rFonts w:ascii="Tahoma" w:hAnsi="Tahoma" w:cs="Times New Roman"/>
          <w:sz w:val="12"/>
          <w:szCs w:val="12"/>
          <w:lang w:val="en-GB"/>
        </w:rPr>
      </w:pPr>
      <w:r w:rsidRPr="00DB1E2D">
        <w:rPr>
          <w:rStyle w:val="eop"/>
          <w:rFonts w:ascii="Georgia" w:hAnsi="Georgia" w:cs="Times New Roman"/>
          <w:sz w:val="24"/>
          <w:szCs w:val="24"/>
          <w:lang w:val="en-GB"/>
        </w:rPr>
        <w:t> </w:t>
      </w:r>
    </w:p>
    <w:p w14:paraId="1F48C8B4" w14:textId="0E41B8D0" w:rsidR="00B60309" w:rsidRPr="00DB1E2D" w:rsidRDefault="00B60309" w:rsidP="00B60309">
      <w:pPr>
        <w:pStyle w:val="paragraph"/>
        <w:spacing w:before="0" w:beforeAutospacing="0" w:after="0" w:afterAutospacing="0"/>
        <w:textAlignment w:val="baseline"/>
        <w:rPr>
          <w:rFonts w:ascii="Tahoma" w:hAnsi="Tahoma" w:cs="Times New Roman"/>
          <w:sz w:val="12"/>
          <w:szCs w:val="12"/>
          <w:lang w:val="en-GB"/>
        </w:rPr>
      </w:pPr>
      <w:r w:rsidRPr="00DB1E2D">
        <w:rPr>
          <w:rStyle w:val="normaltextrun"/>
          <w:rFonts w:ascii="Georgia" w:hAnsi="Georgia" w:cs="Times New Roman"/>
          <w:sz w:val="24"/>
          <w:szCs w:val="24"/>
          <w:lang w:val="en-GB"/>
        </w:rPr>
        <w:t>Dear</w:t>
      </w:r>
      <w:r w:rsidRPr="00DB1E2D">
        <w:rPr>
          <w:rStyle w:val="apple-converted-space"/>
          <w:rFonts w:ascii="Georgia" w:hAnsi="Georgia" w:cs="Times New Roman"/>
          <w:sz w:val="24"/>
          <w:szCs w:val="24"/>
          <w:lang w:val="en-GB"/>
        </w:rPr>
        <w:t> </w:t>
      </w:r>
      <w:r w:rsidRPr="00DB1E2D">
        <w:rPr>
          <w:rStyle w:val="normaltextrun"/>
          <w:rFonts w:ascii="Georgia" w:hAnsi="Georgia" w:cs="Times New Roman"/>
          <w:sz w:val="24"/>
          <w:szCs w:val="24"/>
          <w:lang w:val="en-GB"/>
        </w:rPr>
        <w:t>Honourable</w:t>
      </w:r>
      <w:r w:rsidRPr="00DB1E2D">
        <w:rPr>
          <w:rStyle w:val="apple-converted-space"/>
          <w:rFonts w:ascii="Georgia" w:hAnsi="Georgia" w:cs="Times New Roman"/>
          <w:sz w:val="24"/>
          <w:szCs w:val="24"/>
          <w:lang w:val="en-GB"/>
        </w:rPr>
        <w:t> </w:t>
      </w:r>
      <w:r w:rsidR="00DB1E2D" w:rsidRPr="00DB1E2D">
        <w:rPr>
          <w:rStyle w:val="normaltextrun"/>
          <w:rFonts w:ascii="Georgia" w:hAnsi="Georgia" w:cs="Times New Roman"/>
          <w:sz w:val="24"/>
          <w:szCs w:val="24"/>
          <w:lang w:val="en-GB"/>
        </w:rPr>
        <w:t>Committee Members</w:t>
      </w:r>
      <w:r w:rsidR="005773F1" w:rsidRPr="00DB1E2D">
        <w:rPr>
          <w:rStyle w:val="normaltextrun"/>
          <w:rFonts w:ascii="Georgia" w:hAnsi="Georgia" w:cs="Times New Roman"/>
          <w:sz w:val="24"/>
          <w:szCs w:val="24"/>
          <w:lang w:val="en-GB"/>
        </w:rPr>
        <w:t>:</w:t>
      </w:r>
    </w:p>
    <w:p w14:paraId="69A4A36A" w14:textId="77777777" w:rsidR="00B60309" w:rsidRPr="00DB1E2D" w:rsidRDefault="00B60309" w:rsidP="00B60309">
      <w:pPr>
        <w:pStyle w:val="paragraph"/>
        <w:spacing w:before="0" w:beforeAutospacing="0" w:after="0" w:afterAutospacing="0"/>
        <w:textAlignment w:val="baseline"/>
        <w:rPr>
          <w:rStyle w:val="scx103291168"/>
          <w:rFonts w:ascii="Calibri" w:hAnsi="Calibri" w:cs="Times New Roman"/>
          <w:sz w:val="22"/>
          <w:szCs w:val="22"/>
          <w:lang w:val="en-GB"/>
        </w:rPr>
      </w:pPr>
      <w:r w:rsidRPr="00DB1E2D">
        <w:rPr>
          <w:rStyle w:val="scx103291168"/>
          <w:rFonts w:ascii="Calibri" w:hAnsi="Calibri" w:cs="Times New Roman"/>
          <w:sz w:val="22"/>
          <w:szCs w:val="22"/>
          <w:lang w:val="en-GB"/>
        </w:rPr>
        <w:t> </w:t>
      </w:r>
    </w:p>
    <w:p w14:paraId="1C9A53E7" w14:textId="77777777" w:rsidR="00DB1E2D" w:rsidRPr="00DB1E2D" w:rsidRDefault="00316983" w:rsidP="00DB1E2D">
      <w:pPr>
        <w:jc w:val="both"/>
        <w:rPr>
          <w:rFonts w:ascii="Geneva" w:hAnsi="Geneva" w:cs="Arial"/>
          <w:b/>
          <w:lang w:val="en-GB"/>
        </w:rPr>
      </w:pPr>
      <w:r w:rsidRPr="00DB1E2D">
        <w:rPr>
          <w:rFonts w:ascii="Calibri" w:hAnsi="Calibri" w:cs="Times New Roman"/>
          <w:sz w:val="22"/>
          <w:szCs w:val="22"/>
          <w:lang w:val="en-GB"/>
        </w:rPr>
        <w:tab/>
      </w:r>
      <w:r w:rsidR="00B60309" w:rsidRPr="00DB1E2D">
        <w:rPr>
          <w:rFonts w:ascii="Calibri" w:hAnsi="Calibri" w:cs="Times New Roman"/>
          <w:sz w:val="22"/>
          <w:szCs w:val="22"/>
          <w:lang w:val="en-GB"/>
        </w:rPr>
        <w:br/>
      </w:r>
      <w:r w:rsidR="00DB1E2D" w:rsidRPr="00DB1E2D">
        <w:rPr>
          <w:rFonts w:ascii="Geneva" w:hAnsi="Geneva" w:cs="Arial"/>
          <w:b/>
          <w:lang w:val="en-GB"/>
        </w:rPr>
        <w:t>Re: The negative effects of terrorism on the enjoyment of human rights in Cameroon</w:t>
      </w:r>
    </w:p>
    <w:p w14:paraId="67918C19" w14:textId="77777777" w:rsidR="00DB1E2D" w:rsidRPr="00DB1E2D" w:rsidRDefault="00DB1E2D" w:rsidP="00DB1E2D">
      <w:pPr>
        <w:jc w:val="both"/>
        <w:rPr>
          <w:rFonts w:ascii="Geneva" w:hAnsi="Geneva" w:cs="Arial"/>
          <w:b/>
          <w:lang w:val="en-GB"/>
        </w:rPr>
      </w:pPr>
      <w:bookmarkStart w:id="0" w:name="_GoBack"/>
      <w:bookmarkEnd w:id="0"/>
    </w:p>
    <w:p w14:paraId="55B88A59" w14:textId="77777777" w:rsidR="00DB1E2D" w:rsidRPr="00DB1E2D" w:rsidRDefault="00DB1E2D" w:rsidP="00DB1E2D">
      <w:pPr>
        <w:ind w:firstLine="720"/>
        <w:jc w:val="both"/>
        <w:rPr>
          <w:rFonts w:ascii="Geneva" w:hAnsi="Geneva" w:cs="Arial"/>
          <w:lang w:val="en-GB"/>
        </w:rPr>
      </w:pPr>
      <w:r w:rsidRPr="00DB1E2D">
        <w:rPr>
          <w:rFonts w:ascii="Geneva" w:hAnsi="Geneva" w:cs="Arial"/>
          <w:lang w:val="en-GB"/>
        </w:rPr>
        <w:t>We are writing on behalf of Contra Nocendi Cameroon and Contra Nocendi International in response to the call for contributions on the negative effects of terrorism on human rights. We wish to extend our gratitude on behalf of both organisations for being afforded this opportunity. While we do have some critique on efforts to combat terrorism, we wish to make it clear that both Contra Nocendi Cameroon and Contra Nocendi International recognise terrorism and terrorists group as a threat to the safety of people around the global. Our critique is aimed to raise concerns about the way efforts to combat terrorism can be engaged to broadly and how such efforts can negatively impact the practical exercise of human rights.</w:t>
      </w:r>
    </w:p>
    <w:p w14:paraId="23A06E6C" w14:textId="77777777" w:rsidR="00DB1E2D" w:rsidRPr="00DB1E2D" w:rsidRDefault="00DB1E2D" w:rsidP="00DB1E2D">
      <w:pPr>
        <w:jc w:val="both"/>
        <w:rPr>
          <w:rFonts w:ascii="Geneva" w:hAnsi="Geneva" w:cs="Arial"/>
          <w:lang w:val="en-GB"/>
        </w:rPr>
      </w:pPr>
    </w:p>
    <w:p w14:paraId="5CB8E2E6" w14:textId="77777777" w:rsidR="00DB1E2D" w:rsidRPr="00DB1E2D" w:rsidRDefault="00DB1E2D" w:rsidP="00DB1E2D">
      <w:pPr>
        <w:ind w:firstLine="720"/>
        <w:jc w:val="both"/>
        <w:rPr>
          <w:rFonts w:ascii="Geneva" w:hAnsi="Geneva" w:cs="Arial"/>
          <w:lang w:val="en-GB"/>
        </w:rPr>
      </w:pPr>
      <w:r w:rsidRPr="00DB1E2D">
        <w:rPr>
          <w:rFonts w:ascii="Geneva" w:hAnsi="Geneva" w:cs="Arial"/>
          <w:lang w:val="en-GB"/>
        </w:rPr>
        <w:t xml:space="preserve">While we have chosen to focus on Cameroon for brevity sake, we wish to make it clear that we recognize and have seen evidence of serious concerns about efforts to combat terrorism in Africa. Peaceful protesters have been arrested under terrorism laws and have been labelled terrorists while only exercising their unalienable human rights. Anti-terrorism efforts have been too broad in scope at times, and as a consequence, the negative effects of terrorism efforts have been felt far too often by civilians.  One common theme is clear. Terrorism offenses should be narrowly defined and clearly limited to actual behaviour that is related to terrorism. Peaceful protests should be seen as a positive reflection of the democratic values of a country and not wrongly condemned as terrorist acts. At the same token, we are also clear that there are numerous situations where terrorism has threatened the peace and sovereignty of many nations. There have also been brave and nobles efforts to combat terrorism. </w:t>
      </w:r>
    </w:p>
    <w:p w14:paraId="3BE57E34" w14:textId="77777777" w:rsidR="00DB1E2D" w:rsidRPr="00DB1E2D" w:rsidRDefault="00DB1E2D" w:rsidP="00DB1E2D">
      <w:pPr>
        <w:ind w:firstLine="720"/>
        <w:jc w:val="both"/>
        <w:rPr>
          <w:rFonts w:ascii="Geneva" w:hAnsi="Geneva" w:cs="Arial"/>
          <w:lang w:val="en-GB"/>
        </w:rPr>
      </w:pPr>
    </w:p>
    <w:p w14:paraId="6E2752E6" w14:textId="77777777" w:rsidR="00DB1E2D" w:rsidRPr="00DB1E2D" w:rsidRDefault="00DB1E2D" w:rsidP="00DB1E2D">
      <w:pPr>
        <w:ind w:firstLine="720"/>
        <w:jc w:val="both"/>
        <w:rPr>
          <w:rFonts w:ascii="Geneva" w:hAnsi="Geneva" w:cs="Arial"/>
          <w:lang w:val="en-GB"/>
        </w:rPr>
      </w:pPr>
      <w:r w:rsidRPr="00DB1E2D">
        <w:rPr>
          <w:rFonts w:ascii="Geneva" w:hAnsi="Geneva" w:cs="Arial"/>
          <w:lang w:val="en-GB"/>
        </w:rPr>
        <w:lastRenderedPageBreak/>
        <w:t>Cameroon is currently battling terrorism in its northern regions where Boko Haram has a stronghold. Recent events in the Northwest and Southwest regions have equally raised concerns. The government has described the acts of armed secessionist groups as acts of terrorism and launched a military crackdown. Caught in the middle has been many innocent civilians who wish to merely live a peaceful existence. Some of the local population has been displaced as a result of the violence from both sides.</w:t>
      </w:r>
    </w:p>
    <w:p w14:paraId="75A442BA" w14:textId="77777777" w:rsidR="00DB1E2D" w:rsidRPr="00DB1E2D" w:rsidRDefault="00DB1E2D" w:rsidP="00DB1E2D">
      <w:pPr>
        <w:jc w:val="both"/>
        <w:rPr>
          <w:rFonts w:ascii="Geneva" w:hAnsi="Geneva" w:cs="Arial"/>
          <w:lang w:val="en-GB"/>
        </w:rPr>
      </w:pPr>
    </w:p>
    <w:p w14:paraId="39A0DF78" w14:textId="77777777" w:rsidR="00DB1E2D" w:rsidRPr="00DB1E2D" w:rsidRDefault="00DB1E2D" w:rsidP="00DB1E2D">
      <w:pPr>
        <w:ind w:firstLine="720"/>
        <w:jc w:val="both"/>
        <w:rPr>
          <w:rFonts w:ascii="Geneva" w:hAnsi="Geneva" w:cs="Arial"/>
          <w:lang w:val="en-GB"/>
        </w:rPr>
      </w:pPr>
      <w:r w:rsidRPr="00DB1E2D">
        <w:rPr>
          <w:rFonts w:ascii="Geneva" w:hAnsi="Geneva" w:cs="Arial"/>
          <w:lang w:val="en-GB"/>
        </w:rPr>
        <w:t xml:space="preserve">The crisis has severely impacted commercial activities in the two regions as a result of continuous disruptions in normal flow of activities. Pro-independence groups have for more than two years continued to impose Monday shutdown or ‘ghost town’ as it is more commonly referred to locally. On such days, businesses, schools and some government offices are forced to shut down.  Extortion of business owners and destruction of their property has been rampant and linked to pro-independence militia groups. </w:t>
      </w:r>
    </w:p>
    <w:p w14:paraId="6BA9C8D8" w14:textId="77777777" w:rsidR="00DB1E2D" w:rsidRPr="00DB1E2D" w:rsidRDefault="00DB1E2D" w:rsidP="00DB1E2D">
      <w:pPr>
        <w:ind w:firstLine="720"/>
        <w:jc w:val="both"/>
        <w:rPr>
          <w:rFonts w:ascii="Geneva" w:hAnsi="Geneva" w:cs="Arial"/>
          <w:lang w:val="en-GB"/>
        </w:rPr>
      </w:pPr>
    </w:p>
    <w:p w14:paraId="6B8B06E5" w14:textId="77777777" w:rsidR="00DB1E2D" w:rsidRPr="00DB1E2D" w:rsidRDefault="00DB1E2D" w:rsidP="00DB1E2D">
      <w:pPr>
        <w:ind w:firstLine="720"/>
        <w:jc w:val="both"/>
        <w:rPr>
          <w:rFonts w:ascii="Geneva" w:hAnsi="Geneva" w:cs="Arial"/>
          <w:lang w:val="en-GB"/>
        </w:rPr>
      </w:pPr>
      <w:r w:rsidRPr="00DB1E2D">
        <w:rPr>
          <w:rFonts w:ascii="Geneva" w:hAnsi="Geneva" w:cs="Arial"/>
          <w:lang w:val="en-GB"/>
        </w:rPr>
        <w:t>Government forces have equally been accused of destruction of civilian property including private houses, businesses and farms. As a result, the enjoyment of some economic and social rights including the right to food, housing, access to education, health and sanitation have been severely affected. Schools, especially in the rural areas of the two regions, have been subjected to attack by the armed rebel groups. Meanwhile the government has been unable to provide adequate security measures to protect schools, hospitals and businesses from attacks. According to Amnesty International, 42 schools have been burned down and thousands of students out of school for reasons of fear of security, attacks and abductions</w:t>
      </w:r>
      <w:r w:rsidRPr="00DB1E2D">
        <w:rPr>
          <w:rStyle w:val="EndnoteReference"/>
          <w:rFonts w:ascii="Geneva" w:hAnsi="Geneva" w:cs="Arial"/>
          <w:lang w:val="en-GB"/>
        </w:rPr>
        <w:endnoteReference w:id="1"/>
      </w:r>
      <w:r w:rsidRPr="00DB1E2D">
        <w:rPr>
          <w:rFonts w:ascii="Geneva" w:hAnsi="Geneva" w:cs="Arial"/>
          <w:lang w:val="en-GB"/>
        </w:rPr>
        <w:t>. Several schools shut their doors for two successive school years (2016-2017 and 2017-2018). Those that are functioning lack the required supplies and materials and have also experienced looting and destruction of the few items that are available.</w:t>
      </w:r>
    </w:p>
    <w:p w14:paraId="4F9465EB" w14:textId="77777777" w:rsidR="00DB1E2D" w:rsidRPr="00DB1E2D" w:rsidRDefault="00DB1E2D" w:rsidP="00DB1E2D">
      <w:pPr>
        <w:jc w:val="both"/>
        <w:rPr>
          <w:rFonts w:ascii="Geneva" w:hAnsi="Geneva" w:cs="Arial"/>
          <w:lang w:val="en-GB"/>
        </w:rPr>
      </w:pPr>
    </w:p>
    <w:p w14:paraId="0B16C36A" w14:textId="77777777" w:rsidR="00DB1E2D" w:rsidRPr="00DB1E2D" w:rsidRDefault="00DB1E2D" w:rsidP="00DB1E2D">
      <w:pPr>
        <w:ind w:firstLine="720"/>
        <w:jc w:val="both"/>
        <w:rPr>
          <w:rFonts w:ascii="Geneva" w:hAnsi="Geneva" w:cs="Arial"/>
          <w:lang w:val="en-GB"/>
        </w:rPr>
      </w:pPr>
      <w:r w:rsidRPr="00DB1E2D">
        <w:rPr>
          <w:rFonts w:ascii="Geneva" w:hAnsi="Geneva" w:cs="Arial"/>
          <w:lang w:val="en-GB"/>
        </w:rPr>
        <w:t>Since the beginning of government crackdown, hundreds have been arrested and detained in various locations around the country.. The President of the Republic recently ordered for the discontinuance of proceedings pending before military tribunals against 289 detainees, though all available information suggests that this is limited to misdemeanour offences. Amongst persons detained relating to the crisis are persons arrested on suspicion of terrorism and detained indefinitely without being formally charged. The massive arrest and lengthy pre-trial detention without formal charges has raised questions on the arbitrary prosecution of terrorism. Some of the critique relate to the broad definition of terrorism in the Cameroon 2014 anti-</w:t>
      </w:r>
      <w:r w:rsidRPr="00DB1E2D">
        <w:rPr>
          <w:rFonts w:ascii="Geneva" w:hAnsi="Geneva" w:cs="Arial"/>
          <w:lang w:val="en-GB"/>
        </w:rPr>
        <w:lastRenderedPageBreak/>
        <w:t>terrorism law and is susceptibility for abuse.</w:t>
      </w:r>
    </w:p>
    <w:p w14:paraId="03536139" w14:textId="77777777" w:rsidR="00DB1E2D" w:rsidRPr="00DB1E2D" w:rsidRDefault="00DB1E2D" w:rsidP="00DB1E2D">
      <w:pPr>
        <w:ind w:firstLine="720"/>
        <w:jc w:val="both"/>
        <w:rPr>
          <w:rFonts w:ascii="Geneva" w:hAnsi="Geneva" w:cs="Arial"/>
          <w:lang w:val="en-GB"/>
        </w:rPr>
      </w:pPr>
    </w:p>
    <w:p w14:paraId="30C58586" w14:textId="77777777" w:rsidR="00DB1E2D" w:rsidRPr="00DB1E2D" w:rsidRDefault="00DB1E2D" w:rsidP="00DB1E2D">
      <w:pPr>
        <w:ind w:firstLine="720"/>
        <w:jc w:val="both"/>
        <w:rPr>
          <w:rFonts w:ascii="Geneva" w:hAnsi="Geneva" w:cs="Arial"/>
          <w:lang w:val="en-GB"/>
        </w:rPr>
      </w:pPr>
      <w:r w:rsidRPr="00DB1E2D">
        <w:rPr>
          <w:rFonts w:ascii="Geneva" w:hAnsi="Geneva" w:cs="Arial"/>
          <w:lang w:val="en-GB"/>
        </w:rPr>
        <w:t xml:space="preserve">Contra Nocendi International and Contra Nocendi Cameroon understand the concerns of governments and the challenges especially in developing countries in combating terrorism. The complex nature of combating terrorism puts a stress on government resources and could possibly lead to panic responses. However, we are equally wary of the effects of such responses on the enjoyment of basic human rights. There must always be an appreciation for such rights. The US government through its representatives have repeated stated that Cameroon remains an important partner in the fight against terrorism in the Gulf of Guinea. The US representative to the UNSC recently stated during a briefing of the UN SRSG on Central Africa to the UNSC, that Cameroon is a vital partner in the fight against terrorism, however that recent events might affect this relationship. Indeed, Cameroon has a vital role to play in combating terrorism in West Africa, but it must take on this role responsibility and with a respectful embrace of its human rights obligations. Furthermore, when the government disregards the basic rights of all persons, especially innocent civilians, it undermines its own efforts to protect the country from terrorism. </w:t>
      </w:r>
    </w:p>
    <w:p w14:paraId="24A039E7" w14:textId="77777777" w:rsidR="00DB1E2D" w:rsidRPr="00DB1E2D" w:rsidRDefault="00DB1E2D" w:rsidP="00DB1E2D">
      <w:pPr>
        <w:jc w:val="both"/>
        <w:rPr>
          <w:rFonts w:ascii="Geneva" w:hAnsi="Geneva" w:cs="Arial"/>
          <w:lang w:val="en-GB"/>
        </w:rPr>
      </w:pPr>
    </w:p>
    <w:p w14:paraId="31DA23B1" w14:textId="77777777" w:rsidR="00DB1E2D" w:rsidRPr="00DB1E2D" w:rsidRDefault="00DB1E2D" w:rsidP="00DB1E2D">
      <w:pPr>
        <w:ind w:firstLine="720"/>
        <w:jc w:val="both"/>
        <w:rPr>
          <w:rFonts w:ascii="Geneva" w:hAnsi="Geneva" w:cs="Arial"/>
          <w:lang w:val="en-GB"/>
        </w:rPr>
      </w:pPr>
      <w:r w:rsidRPr="00DB1E2D">
        <w:rPr>
          <w:rFonts w:ascii="Geneva" w:hAnsi="Geneva" w:cs="Arial"/>
          <w:lang w:val="en-GB"/>
        </w:rPr>
        <w:t>Anti-terrorism laws which are ambiguous and lack clarity can negatively impact the enjoyment of human rights. The government of Cameroon’s Law No. 2014/028 of 23</w:t>
      </w:r>
      <w:r w:rsidRPr="00DB1E2D">
        <w:rPr>
          <w:rFonts w:ascii="Geneva" w:hAnsi="Geneva" w:cs="Arial"/>
          <w:vertAlign w:val="superscript"/>
          <w:lang w:val="en-GB"/>
        </w:rPr>
        <w:t>rd</w:t>
      </w:r>
      <w:r w:rsidRPr="00DB1E2D">
        <w:rPr>
          <w:rFonts w:ascii="Geneva" w:hAnsi="Geneva" w:cs="Arial"/>
          <w:lang w:val="en-GB"/>
        </w:rPr>
        <w:t xml:space="preserve"> December 2014 on the suppression of acts of terrorism in Cameroon</w:t>
      </w:r>
      <w:r w:rsidRPr="00DB1E2D">
        <w:rPr>
          <w:rFonts w:ascii="Geneva" w:hAnsi="Geneva" w:cs="Arial"/>
          <w:vertAlign w:val="superscript"/>
          <w:lang w:val="en-GB"/>
        </w:rPr>
        <w:endnoteReference w:id="2"/>
      </w:r>
      <w:r w:rsidRPr="00DB1E2D">
        <w:rPr>
          <w:rFonts w:ascii="Geneva" w:hAnsi="Geneva" w:cs="Arial"/>
          <w:lang w:val="en-GB"/>
        </w:rPr>
        <w:t xml:space="preserve"> has raised concerns from policy makers, activists and governments alike. Its potential infringement on important human rights and freedoms protected under the Cameroon Constitution and international human rights law was immediately signalled by the barrage of criticisms that followed its promulgation.</w:t>
      </w:r>
      <w:r w:rsidRPr="00DB1E2D">
        <w:rPr>
          <w:rFonts w:ascii="Geneva" w:hAnsi="Geneva" w:cs="Arial"/>
          <w:vertAlign w:val="superscript"/>
          <w:lang w:val="en-GB"/>
        </w:rPr>
        <w:endnoteReference w:id="3"/>
      </w:r>
      <w:r w:rsidRPr="00DB1E2D">
        <w:rPr>
          <w:rFonts w:ascii="Geneva" w:hAnsi="Geneva" w:cs="Arial"/>
          <w:lang w:val="en-GB"/>
        </w:rPr>
        <w:t xml:space="preserve"> Contra Nocendi International and Contra Nocendi Cameroon have raised such concerns in the past, especially with respect to the freedom of expression and of assembly. We have equally raised concerns about the possibility of abuse of the law to silence political opponents leading to disproportionate punishment for the exercise of civil rights and liberties. Persons could incur the death penalty for the sole reason of exercising their freedoms of speech, opinion and association. The overly disproportionate nature of this punishment should give us all cause for concern.</w:t>
      </w:r>
    </w:p>
    <w:p w14:paraId="18980FCD" w14:textId="77777777" w:rsidR="00DB1E2D" w:rsidRPr="00DB1E2D" w:rsidRDefault="00DB1E2D" w:rsidP="00DB1E2D">
      <w:pPr>
        <w:jc w:val="both"/>
        <w:rPr>
          <w:rFonts w:ascii="Geneva" w:hAnsi="Geneva" w:cs="Arial"/>
          <w:lang w:val="en-GB"/>
        </w:rPr>
      </w:pPr>
    </w:p>
    <w:p w14:paraId="1CA2DE6D" w14:textId="77777777" w:rsidR="00DB1E2D" w:rsidRPr="00DB1E2D" w:rsidRDefault="00DB1E2D" w:rsidP="00DB1E2D">
      <w:pPr>
        <w:ind w:firstLine="720"/>
        <w:jc w:val="both"/>
        <w:rPr>
          <w:rFonts w:ascii="Geneva" w:hAnsi="Geneva" w:cs="Arial"/>
          <w:lang w:val="en-GB"/>
        </w:rPr>
      </w:pPr>
      <w:r w:rsidRPr="00DB1E2D">
        <w:rPr>
          <w:rFonts w:ascii="Geneva" w:hAnsi="Geneva" w:cs="Arial"/>
          <w:lang w:val="en-GB"/>
        </w:rPr>
        <w:t xml:space="preserve">The government has repeatedly dismissed such criticisms, arguing that the death penalty was meant to target groups such as boko haram. The law equally punishes with up to twenty-five years or fine of up to 50,000,000 CFA for acclamation of acts of terrorism. The term ‘acclamation of act of terrorism’ lacks </w:t>
      </w:r>
      <w:r w:rsidRPr="00DB1E2D">
        <w:rPr>
          <w:rFonts w:ascii="Geneva" w:hAnsi="Geneva" w:cs="Arial"/>
          <w:lang w:val="en-GB"/>
        </w:rPr>
        <w:lastRenderedPageBreak/>
        <w:t>clarity and can limit the freedoms of opinion and expression. In November 2016 three young students were sentenced by the military court to 10 years in prison for ‘non-denunciation of terrorist acts’ when a sarcastic message of them joking about boko haram was shown to authorities. Their sentence has been widely condemned as being disproportion and infringing into their right to freedom of expression.</w:t>
      </w:r>
      <w:r w:rsidRPr="00DB1E2D">
        <w:rPr>
          <w:rFonts w:ascii="Geneva" w:hAnsi="Geneva" w:cs="Arial"/>
          <w:vertAlign w:val="superscript"/>
          <w:lang w:val="en-GB"/>
        </w:rPr>
        <w:endnoteReference w:id="4"/>
      </w:r>
      <w:r w:rsidRPr="00DB1E2D">
        <w:rPr>
          <w:rFonts w:ascii="Geneva" w:hAnsi="Geneva" w:cs="Arial"/>
          <w:lang w:val="en-GB"/>
        </w:rPr>
        <w:t xml:space="preserve"> </w:t>
      </w:r>
    </w:p>
    <w:p w14:paraId="2F3BC2DB" w14:textId="77777777" w:rsidR="00DB1E2D" w:rsidRPr="00DB1E2D" w:rsidRDefault="00DB1E2D" w:rsidP="00DB1E2D">
      <w:pPr>
        <w:jc w:val="both"/>
        <w:rPr>
          <w:rFonts w:ascii="Geneva" w:hAnsi="Geneva" w:cs="Arial"/>
          <w:lang w:val="en-GB"/>
        </w:rPr>
      </w:pPr>
    </w:p>
    <w:p w14:paraId="22AF1B6F" w14:textId="77777777" w:rsidR="00DB1E2D" w:rsidRPr="00DB1E2D" w:rsidRDefault="00DB1E2D" w:rsidP="00DB1E2D">
      <w:pPr>
        <w:ind w:firstLine="720"/>
        <w:jc w:val="both"/>
        <w:rPr>
          <w:rFonts w:ascii="Geneva" w:hAnsi="Geneva" w:cs="Arial"/>
          <w:lang w:val="en-GB"/>
        </w:rPr>
      </w:pPr>
      <w:r w:rsidRPr="00DB1E2D">
        <w:rPr>
          <w:rFonts w:ascii="Geneva" w:hAnsi="Geneva" w:cs="Arial"/>
          <w:lang w:val="en-GB"/>
        </w:rPr>
        <w:t xml:space="preserve">While it is certainly clear and evident that acts of terrorism negatively impact the practical exercise of human rights, the methods which are employed to combat terrorism can also be a source of detrimental impact for the exercise of human rights. We appreciate that combating terrorism and protecting human rights is a difficult balancing act, though we must also point out that the difficult of the task must not permit the misuse of anti-terrorism measure and activities. Enacting overly broad terrorism legislation that gives scope to round up peaceful protesters under terrorism related charges does nothing to combat terrorism and undermines human rights. </w:t>
      </w:r>
    </w:p>
    <w:p w14:paraId="32BC3CEE" w14:textId="77777777" w:rsidR="00DB1E2D" w:rsidRPr="00DB1E2D" w:rsidRDefault="00DB1E2D" w:rsidP="00DB1E2D">
      <w:pPr>
        <w:jc w:val="both"/>
        <w:rPr>
          <w:rFonts w:ascii="Geneva" w:hAnsi="Geneva" w:cs="Arial"/>
          <w:lang w:val="en-GB"/>
        </w:rPr>
      </w:pPr>
    </w:p>
    <w:p w14:paraId="7A7A3480" w14:textId="77777777" w:rsidR="00DB1E2D" w:rsidRPr="00DB1E2D" w:rsidRDefault="00DB1E2D" w:rsidP="00DB1E2D">
      <w:pPr>
        <w:ind w:firstLine="720"/>
        <w:jc w:val="both"/>
        <w:rPr>
          <w:rFonts w:ascii="Geneva" w:hAnsi="Geneva" w:cs="Arial"/>
          <w:lang w:val="en-GB"/>
        </w:rPr>
      </w:pPr>
      <w:r w:rsidRPr="00DB1E2D">
        <w:rPr>
          <w:rFonts w:ascii="Geneva" w:hAnsi="Geneva" w:cs="Arial"/>
          <w:lang w:val="en-GB"/>
        </w:rPr>
        <w:t xml:space="preserve">We wish to once again extend our gratitude for the opportunity to participate and express our views and share our observations. We welcome the opportunity to engage on this matter in the future. </w:t>
      </w:r>
    </w:p>
    <w:p w14:paraId="3D3CFBA0" w14:textId="56CEB001" w:rsidR="00DB1E2D" w:rsidRPr="00DB1E2D" w:rsidRDefault="00DB1E2D" w:rsidP="00DB1E2D">
      <w:pPr>
        <w:jc w:val="both"/>
        <w:rPr>
          <w:rFonts w:ascii="Geneva" w:hAnsi="Geneva" w:cs="Arial"/>
          <w:lang w:val="en-GB"/>
        </w:rPr>
      </w:pPr>
    </w:p>
    <w:p w14:paraId="5242FA51" w14:textId="6E89DB1A" w:rsidR="00DB1E2D" w:rsidRPr="00DB1E2D" w:rsidRDefault="00DB1E2D" w:rsidP="00DB1E2D">
      <w:pPr>
        <w:jc w:val="both"/>
        <w:rPr>
          <w:rFonts w:ascii="Geneva" w:hAnsi="Geneva" w:cs="Arial"/>
          <w:lang w:val="en-GB"/>
        </w:rPr>
      </w:pPr>
    </w:p>
    <w:p w14:paraId="39A760F1" w14:textId="77777777" w:rsidR="00DB1E2D" w:rsidRPr="00DB1E2D" w:rsidRDefault="00DB1E2D" w:rsidP="00DB1E2D">
      <w:pPr>
        <w:jc w:val="both"/>
        <w:rPr>
          <w:rFonts w:ascii="Geneva" w:hAnsi="Geneva" w:cs="Arial"/>
          <w:lang w:val="en-GB"/>
        </w:rPr>
      </w:pPr>
    </w:p>
    <w:p w14:paraId="678DFCF8" w14:textId="77777777" w:rsidR="00DB1E2D" w:rsidRPr="00DB1E2D" w:rsidRDefault="00DB1E2D" w:rsidP="00DB1E2D">
      <w:pPr>
        <w:jc w:val="both"/>
        <w:rPr>
          <w:rFonts w:ascii="Geneva" w:hAnsi="Geneva" w:cs="Arial"/>
          <w:lang w:val="en-GB"/>
        </w:rPr>
      </w:pPr>
      <w:r w:rsidRPr="00DB1E2D">
        <w:rPr>
          <w:rFonts w:ascii="Geneva" w:hAnsi="Geneva" w:cs="Arial"/>
          <w:lang w:val="en-GB"/>
        </w:rPr>
        <w:t>Warmest Regards,</w:t>
      </w:r>
    </w:p>
    <w:p w14:paraId="36F0E7F7" w14:textId="60F7C8B2" w:rsidR="00DB1E2D" w:rsidRDefault="00DB1E2D" w:rsidP="00DB1E2D">
      <w:pPr>
        <w:jc w:val="both"/>
        <w:rPr>
          <w:rFonts w:ascii="Geneva" w:hAnsi="Geneva" w:cs="Arial"/>
          <w:lang w:val="en-GB"/>
        </w:rPr>
      </w:pPr>
    </w:p>
    <w:p w14:paraId="1CDB444F" w14:textId="77777777" w:rsidR="00DB1E2D" w:rsidRPr="00DB1E2D" w:rsidRDefault="00DB1E2D" w:rsidP="00DB1E2D">
      <w:pPr>
        <w:jc w:val="both"/>
        <w:rPr>
          <w:rFonts w:ascii="Geneva" w:hAnsi="Geneva" w:cs="Arial"/>
          <w:lang w:val="en-GB"/>
        </w:rPr>
      </w:pPr>
    </w:p>
    <w:p w14:paraId="3A7C122D" w14:textId="77777777" w:rsidR="00DB1E2D" w:rsidRPr="00DB1E2D" w:rsidRDefault="00DB1E2D" w:rsidP="00DB1E2D">
      <w:pPr>
        <w:jc w:val="both"/>
        <w:rPr>
          <w:rFonts w:ascii="Geneva" w:hAnsi="Geneva" w:cs="Arial"/>
          <w:lang w:val="en-GB"/>
        </w:rPr>
      </w:pPr>
    </w:p>
    <w:p w14:paraId="0FCD248F" w14:textId="77777777" w:rsidR="00DB1E2D" w:rsidRPr="00DB1E2D" w:rsidRDefault="00DB1E2D" w:rsidP="00DB1E2D">
      <w:pPr>
        <w:jc w:val="both"/>
        <w:rPr>
          <w:rFonts w:ascii="Geneva" w:hAnsi="Geneva" w:cs="Arial"/>
          <w:lang w:val="en-GB"/>
        </w:rPr>
      </w:pPr>
      <w:r w:rsidRPr="00DB1E2D">
        <w:rPr>
          <w:rFonts w:ascii="Geneva" w:hAnsi="Geneva" w:cs="Arial"/>
          <w:lang w:val="en-GB"/>
        </w:rPr>
        <w:t>Gilbert AJEBE AKAME</w:t>
      </w:r>
    </w:p>
    <w:p w14:paraId="4C003234" w14:textId="77777777" w:rsidR="00DB1E2D" w:rsidRPr="00DB1E2D" w:rsidRDefault="00DB1E2D" w:rsidP="00DB1E2D">
      <w:pPr>
        <w:jc w:val="both"/>
        <w:rPr>
          <w:rFonts w:ascii="Geneva" w:hAnsi="Geneva" w:cs="Arial"/>
          <w:lang w:val="en-GB"/>
        </w:rPr>
      </w:pPr>
      <w:r w:rsidRPr="00DB1E2D">
        <w:rPr>
          <w:rFonts w:ascii="Geneva" w:hAnsi="Geneva" w:cs="Arial"/>
          <w:lang w:val="en-GB"/>
        </w:rPr>
        <w:t>Executive Director</w:t>
      </w:r>
    </w:p>
    <w:p w14:paraId="3E92CDD5" w14:textId="77777777" w:rsidR="00DB1E2D" w:rsidRPr="00DB1E2D" w:rsidRDefault="00DB1E2D" w:rsidP="00DB1E2D">
      <w:pPr>
        <w:jc w:val="both"/>
        <w:rPr>
          <w:rFonts w:ascii="Geneva" w:hAnsi="Geneva" w:cs="Arial"/>
          <w:lang w:val="en-GB"/>
        </w:rPr>
      </w:pPr>
      <w:r w:rsidRPr="00DB1E2D">
        <w:rPr>
          <w:rFonts w:ascii="Geneva" w:hAnsi="Geneva" w:cs="Arial"/>
          <w:lang w:val="en-GB"/>
        </w:rPr>
        <w:t>Contra Nocendi Cameroon</w:t>
      </w:r>
    </w:p>
    <w:p w14:paraId="20EF2F29" w14:textId="44D21E4A" w:rsidR="00DB1E2D" w:rsidRPr="00DB1E2D" w:rsidRDefault="00DB1E2D" w:rsidP="00DB1E2D">
      <w:pPr>
        <w:jc w:val="both"/>
        <w:rPr>
          <w:rFonts w:ascii="Geneva" w:hAnsi="Geneva" w:cs="Arial"/>
          <w:lang w:val="en-GB"/>
        </w:rPr>
      </w:pPr>
    </w:p>
    <w:p w14:paraId="4BE0E3D5" w14:textId="0D915240" w:rsidR="00DB1E2D" w:rsidRPr="00DB1E2D" w:rsidRDefault="00DB1E2D" w:rsidP="00DB1E2D">
      <w:pPr>
        <w:jc w:val="both"/>
        <w:rPr>
          <w:rFonts w:ascii="Geneva" w:hAnsi="Geneva" w:cs="Arial"/>
          <w:lang w:val="en-GB"/>
        </w:rPr>
      </w:pPr>
    </w:p>
    <w:p w14:paraId="1B0D1BFF" w14:textId="77777777" w:rsidR="00DB1E2D" w:rsidRPr="00DB1E2D" w:rsidRDefault="00DB1E2D" w:rsidP="00DB1E2D">
      <w:pPr>
        <w:jc w:val="both"/>
        <w:rPr>
          <w:rFonts w:ascii="Geneva" w:hAnsi="Geneva" w:cs="Arial"/>
          <w:lang w:val="en-GB"/>
        </w:rPr>
      </w:pPr>
    </w:p>
    <w:p w14:paraId="12F0F603" w14:textId="6347DBF8" w:rsidR="00DB1E2D" w:rsidRPr="00DB1E2D" w:rsidRDefault="00DB1E2D" w:rsidP="00DB1E2D">
      <w:pPr>
        <w:jc w:val="both"/>
        <w:rPr>
          <w:rFonts w:ascii="Geneva" w:hAnsi="Geneva" w:cs="Arial"/>
          <w:lang w:val="en-GB"/>
        </w:rPr>
      </w:pPr>
      <w:r w:rsidRPr="00DB1E2D">
        <w:rPr>
          <w:rFonts w:ascii="Geneva" w:hAnsi="Geneva" w:cs="Arial"/>
          <w:lang w:val="en-GB"/>
        </w:rPr>
        <w:t xml:space="preserve">Matthew </w:t>
      </w:r>
      <w:r w:rsidRPr="00DB1E2D">
        <w:rPr>
          <w:rFonts w:ascii="Geneva" w:hAnsi="Geneva" w:cs="Arial"/>
          <w:lang w:val="en-GB"/>
        </w:rPr>
        <w:t>DAVIS</w:t>
      </w:r>
    </w:p>
    <w:p w14:paraId="411A9AD2" w14:textId="77777777" w:rsidR="00DB1E2D" w:rsidRPr="00DB1E2D" w:rsidRDefault="00DB1E2D" w:rsidP="00DB1E2D">
      <w:pPr>
        <w:jc w:val="both"/>
        <w:rPr>
          <w:rFonts w:ascii="Geneva" w:hAnsi="Geneva" w:cs="Arial"/>
          <w:lang w:val="en-GB"/>
        </w:rPr>
      </w:pPr>
      <w:r w:rsidRPr="00DB1E2D">
        <w:rPr>
          <w:rFonts w:ascii="Geneva" w:hAnsi="Geneva" w:cs="Arial"/>
          <w:lang w:val="en-GB"/>
        </w:rPr>
        <w:t>Head of Legal</w:t>
      </w:r>
    </w:p>
    <w:p w14:paraId="34B239F0" w14:textId="77777777" w:rsidR="00DB1E2D" w:rsidRPr="00DB1E2D" w:rsidRDefault="00DB1E2D" w:rsidP="00DB1E2D">
      <w:pPr>
        <w:jc w:val="both"/>
        <w:rPr>
          <w:rFonts w:ascii="Geneva" w:hAnsi="Geneva" w:cs="Arial"/>
          <w:lang w:val="en-GB"/>
        </w:rPr>
      </w:pPr>
      <w:r w:rsidRPr="00DB1E2D">
        <w:rPr>
          <w:rFonts w:ascii="Geneva" w:hAnsi="Geneva" w:cs="Arial"/>
          <w:lang w:val="en-GB"/>
        </w:rPr>
        <w:t>Contra Nocendi International</w:t>
      </w:r>
    </w:p>
    <w:p w14:paraId="56ABAF05" w14:textId="5BE5DE9F" w:rsidR="000A1EC9" w:rsidRPr="00DB1E2D" w:rsidRDefault="000A1EC9" w:rsidP="00DB1E2D">
      <w:pPr>
        <w:pStyle w:val="paragraph"/>
        <w:tabs>
          <w:tab w:val="center" w:pos="4986"/>
        </w:tabs>
        <w:rPr>
          <w:lang w:val="en-GB"/>
        </w:rPr>
      </w:pPr>
    </w:p>
    <w:sectPr w:rsidR="000A1EC9" w:rsidRPr="00DB1E2D" w:rsidSect="00CF7B91">
      <w:headerReference w:type="even" r:id="rId6"/>
      <w:headerReference w:type="default" r:id="rId7"/>
      <w:footerReference w:type="even" r:id="rId8"/>
      <w:footerReference w:type="default" r:id="rId9"/>
      <w:headerReference w:type="first" r:id="rId10"/>
      <w:footerReference w:type="first" r:id="rId11"/>
      <w:pgSz w:w="12240" w:h="15840"/>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7B7709" w14:textId="77777777" w:rsidR="000F6B4A" w:rsidRDefault="000F6B4A">
      <w:r>
        <w:separator/>
      </w:r>
    </w:p>
  </w:endnote>
  <w:endnote w:type="continuationSeparator" w:id="0">
    <w:p w14:paraId="0C830643" w14:textId="77777777" w:rsidR="000F6B4A" w:rsidRDefault="000F6B4A">
      <w:r>
        <w:continuationSeparator/>
      </w:r>
    </w:p>
  </w:endnote>
  <w:endnote w:id="1">
    <w:p w14:paraId="34658940" w14:textId="77777777" w:rsidR="00DB1E2D" w:rsidRPr="00DB1E2D" w:rsidRDefault="00DB1E2D" w:rsidP="00DB1E2D">
      <w:pPr>
        <w:pStyle w:val="EndnoteText"/>
        <w:rPr>
          <w:rFonts w:ascii="Geneva" w:hAnsi="Geneva"/>
          <w:bCs/>
        </w:rPr>
      </w:pPr>
      <w:r w:rsidRPr="00DB1E2D">
        <w:rPr>
          <w:rStyle w:val="EndnoteReference"/>
          <w:rFonts w:ascii="Geneva" w:hAnsi="Geneva"/>
        </w:rPr>
        <w:endnoteRef/>
      </w:r>
      <w:r w:rsidRPr="00DB1E2D">
        <w:rPr>
          <w:rFonts w:ascii="Geneva" w:hAnsi="Geneva"/>
        </w:rPr>
        <w:t xml:space="preserve"> </w:t>
      </w:r>
      <w:r w:rsidRPr="00DB1E2D">
        <w:rPr>
          <w:rFonts w:ascii="Geneva" w:hAnsi="Geneva"/>
          <w:bCs/>
        </w:rPr>
        <w:t>Cameroon: Anglophone regions gripped by deadly violence, Amnesty International, 11 June 2018, available at: https://www.amnesty.org/en/latest/news/2018/06/cameroon-anglophone-regions-gripped-by-deadly-violence/</w:t>
      </w:r>
    </w:p>
  </w:endnote>
  <w:endnote w:id="2">
    <w:p w14:paraId="364F26A8" w14:textId="77777777" w:rsidR="00DB1E2D" w:rsidRPr="00DB1E2D" w:rsidRDefault="00DB1E2D" w:rsidP="00DB1E2D">
      <w:pPr>
        <w:pStyle w:val="EndnoteText"/>
        <w:rPr>
          <w:rFonts w:ascii="Geneva" w:hAnsi="Geneva"/>
        </w:rPr>
      </w:pPr>
      <w:r w:rsidRPr="00DB1E2D">
        <w:rPr>
          <w:rStyle w:val="EndnoteReference"/>
          <w:rFonts w:ascii="Geneva" w:hAnsi="Geneva"/>
        </w:rPr>
        <w:endnoteRef/>
      </w:r>
      <w:r w:rsidRPr="00DB1E2D">
        <w:rPr>
          <w:rFonts w:ascii="Geneva" w:hAnsi="Geneva"/>
        </w:rPr>
        <w:t xml:space="preserve"> Law No. 2014/028 of 23 December 2014 on the Suppression of Acts of Terrorism in Cameroon, available at: </w:t>
      </w:r>
      <w:r w:rsidRPr="00DB1E2D">
        <w:rPr>
          <w:rStyle w:val="Hyperlink"/>
          <w:rFonts w:ascii="Geneva" w:hAnsi="Geneva"/>
          <w:color w:val="000000" w:themeColor="text1"/>
          <w:u w:val="none"/>
        </w:rPr>
        <w:t>http://www.as</w:t>
      </w:r>
      <w:r w:rsidRPr="00DB1E2D">
        <w:rPr>
          <w:rStyle w:val="Hyperlink"/>
          <w:rFonts w:ascii="Geneva" w:hAnsi="Geneva"/>
          <w:color w:val="000000" w:themeColor="text1"/>
          <w:u w:val="none"/>
        </w:rPr>
        <w:t>s</w:t>
      </w:r>
      <w:r w:rsidRPr="00DB1E2D">
        <w:rPr>
          <w:rStyle w:val="Hyperlink"/>
          <w:rFonts w:ascii="Geneva" w:hAnsi="Geneva"/>
          <w:color w:val="000000" w:themeColor="text1"/>
          <w:u w:val="none"/>
        </w:rPr>
        <w:t>nat.cm/gestionLoisLegislatures/libraries/files_upload/uploads/Lois/2014-028fr.pdf</w:t>
      </w:r>
      <w:r w:rsidRPr="00DB1E2D">
        <w:rPr>
          <w:rFonts w:ascii="Geneva" w:hAnsi="Geneva"/>
          <w:color w:val="000000" w:themeColor="text1"/>
        </w:rPr>
        <w:t xml:space="preserve"> </w:t>
      </w:r>
    </w:p>
  </w:endnote>
  <w:endnote w:id="3">
    <w:p w14:paraId="158ABCAC" w14:textId="77777777" w:rsidR="00DB1E2D" w:rsidRPr="00DB1E2D" w:rsidRDefault="00DB1E2D" w:rsidP="00DB1E2D">
      <w:pPr>
        <w:pStyle w:val="EndnoteText"/>
        <w:rPr>
          <w:rFonts w:ascii="Geneva" w:hAnsi="Geneva"/>
        </w:rPr>
      </w:pPr>
      <w:r w:rsidRPr="00DB1E2D">
        <w:rPr>
          <w:rStyle w:val="EndnoteReference"/>
          <w:rFonts w:ascii="Geneva" w:hAnsi="Geneva"/>
        </w:rPr>
        <w:endnoteRef/>
      </w:r>
      <w:r w:rsidRPr="00DB1E2D">
        <w:rPr>
          <w:rFonts w:ascii="Geneva" w:hAnsi="Geneva"/>
        </w:rPr>
        <w:t xml:space="preserve"> Human rights under fire: Attacks and violations in Cameroon’s struggle with boko haram, Amnesty International Report 2015. Amnesty International, 16 September 2015, available at: https://www.amnesty.org/en/documents/afr17/1991/2015/en/, p. 17</w:t>
      </w:r>
    </w:p>
  </w:endnote>
  <w:endnote w:id="4">
    <w:p w14:paraId="0674CA76" w14:textId="77777777" w:rsidR="00DB1E2D" w:rsidRPr="00DB1E2D" w:rsidRDefault="00DB1E2D" w:rsidP="00DB1E2D">
      <w:pPr>
        <w:pStyle w:val="EndnoteText"/>
        <w:rPr>
          <w:rFonts w:ascii="Geneva" w:hAnsi="Geneva"/>
          <w:bCs/>
        </w:rPr>
      </w:pPr>
      <w:r w:rsidRPr="00DB1E2D">
        <w:rPr>
          <w:rStyle w:val="EndnoteReference"/>
          <w:rFonts w:ascii="Geneva" w:hAnsi="Geneva"/>
        </w:rPr>
        <w:endnoteRef/>
      </w:r>
      <w:r w:rsidRPr="00DB1E2D">
        <w:rPr>
          <w:rFonts w:ascii="Geneva" w:hAnsi="Geneva"/>
        </w:rPr>
        <w:t xml:space="preserve"> </w:t>
      </w:r>
      <w:r w:rsidRPr="00DB1E2D">
        <w:rPr>
          <w:rFonts w:ascii="Geneva" w:hAnsi="Geneva"/>
          <w:bCs/>
        </w:rPr>
        <w:t>Cameroon: Military court imposes 10-year sentence on young men who joked about Boko Haram, Amnesty USA, 2 November 2016,</w:t>
      </w:r>
    </w:p>
    <w:p w14:paraId="4987B847" w14:textId="77777777" w:rsidR="00DB1E2D" w:rsidRPr="00A5453B" w:rsidRDefault="00DB1E2D" w:rsidP="00DB1E2D">
      <w:pPr>
        <w:pStyle w:val="EndnoteText"/>
      </w:pPr>
      <w:r w:rsidRPr="00DB1E2D">
        <w:rPr>
          <w:rStyle w:val="Hyperlink"/>
          <w:rFonts w:ascii="Geneva" w:hAnsi="Geneva"/>
          <w:color w:val="000000" w:themeColor="text1"/>
          <w:u w:val="none"/>
        </w:rPr>
        <w:t>http://www.amnestyusa.org/news/press-releases/cameroon-military-court-imposes-10-year-sentence-on-young-men-who-joked-about-boko-haram</w:t>
      </w:r>
      <w:r w:rsidRPr="00A5453B">
        <w:rPr>
          <w:color w:val="000000" w:themeColor="text1"/>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0000000000000000000"/>
    <w:charset w:val="00"/>
    <w:family w:val="auto"/>
    <w:pitch w:val="variable"/>
    <w:sig w:usb0="00000003" w:usb1="00000000" w:usb2="00000000" w:usb3="00000000" w:csb0="00000007" w:csb1="00000000"/>
  </w:font>
  <w:font w:name="Georgia">
    <w:panose1 w:val="02040502050405020303"/>
    <w:charset w:val="00"/>
    <w:family w:val="roman"/>
    <w:pitch w:val="variable"/>
    <w:sig w:usb0="00000287" w:usb1="00000000" w:usb2="00000000" w:usb3="00000000" w:csb0="0000009F" w:csb1="00000000"/>
  </w:font>
  <w:font w:name="Geneva">
    <w:panose1 w:val="020B0503030404040204"/>
    <w:charset w:val="00"/>
    <w:family w:val="swiss"/>
    <w:pitch w:val="variable"/>
    <w:sig w:usb0="E00002FF" w:usb1="5200205F" w:usb2="00A0C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9C085" w14:textId="77777777" w:rsidR="00F963A5" w:rsidRDefault="00F963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C021D" w14:textId="77777777" w:rsidR="000A1EC9" w:rsidRDefault="000A1EC9">
    <w:pPr>
      <w:pStyle w:val="Footer"/>
    </w:pPr>
    <w:r>
      <w:rPr>
        <w:noProof/>
        <w:lang w:eastAsia="en-US" w:bidi="ar-SA"/>
      </w:rPr>
      <mc:AlternateContent>
        <mc:Choice Requires="wps">
          <w:drawing>
            <wp:anchor distT="0" distB="0" distL="114300" distR="114300" simplePos="0" relativeHeight="251657214" behindDoc="1" locked="0" layoutInCell="1" allowOverlap="1" wp14:anchorId="6474AC3F" wp14:editId="6B00E9CA">
              <wp:simplePos x="0" y="0"/>
              <wp:positionH relativeFrom="column">
                <wp:posOffset>-701040</wp:posOffset>
              </wp:positionH>
              <wp:positionV relativeFrom="paragraph">
                <wp:posOffset>41910</wp:posOffset>
              </wp:positionV>
              <wp:extent cx="7715250" cy="6191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7715250" cy="619125"/>
                      </a:xfrm>
                      <a:prstGeom prst="rect">
                        <a:avLst/>
                      </a:prstGeom>
                      <a:solidFill>
                        <a:schemeClr val="accent1"/>
                      </a:solidFill>
                      <a:ln>
                        <a:solidFill>
                          <a:schemeClr val="accent1"/>
                        </a:solidFill>
                      </a:ln>
                    </wps:spPr>
                    <wps:style>
                      <a:lnRef idx="2">
                        <a:schemeClr val="accent3">
                          <a:shade val="50000"/>
                        </a:schemeClr>
                      </a:lnRef>
                      <a:fillRef idx="1">
                        <a:schemeClr val="accent3"/>
                      </a:fillRef>
                      <a:effectRef idx="0">
                        <a:schemeClr val="accent3"/>
                      </a:effectRef>
                      <a:fontRef idx="minor">
                        <a:schemeClr val="lt1"/>
                      </a:fontRef>
                    </wps:style>
                    <wps:txbx>
                      <w:txbxContent>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9"/>
                            <w:gridCol w:w="4018"/>
                            <w:gridCol w:w="4016"/>
                          </w:tblGrid>
                          <w:tr w:rsidR="000A1EC9" w:rsidRPr="00F963A5" w14:paraId="556126E5" w14:textId="77777777" w:rsidTr="00B23DEA">
                            <w:trPr>
                              <w:trHeight w:val="893"/>
                            </w:trPr>
                            <w:tc>
                              <w:tcPr>
                                <w:tcW w:w="1667" w:type="pct"/>
                                <w:vAlign w:val="center"/>
                              </w:tcPr>
                              <w:p w14:paraId="1348CBDF" w14:textId="47377C54" w:rsidR="000A1EC9" w:rsidRPr="00400CD9" w:rsidRDefault="00F963A5" w:rsidP="00031656">
                                <w:pPr>
                                  <w:pStyle w:val="Standard"/>
                                  <w:jc w:val="center"/>
                                  <w:rPr>
                                    <w:rFonts w:asciiTheme="minorHAnsi" w:hAnsiTheme="minorHAnsi" w:cstheme="minorHAnsi"/>
                                    <w:lang w:val="fr-FR"/>
                                  </w:rPr>
                                </w:pPr>
                                <w:r>
                                  <w:rPr>
                                    <w:rFonts w:asciiTheme="minorHAnsi" w:hAnsiTheme="minorHAnsi" w:cstheme="minorHAnsi"/>
                                    <w:lang w:val="fr-FR"/>
                                  </w:rPr>
                                  <w:t>176 av. Charles de Gaulle</w:t>
                                </w:r>
                                <w:r w:rsidR="000A1EC9" w:rsidRPr="00400CD9">
                                  <w:rPr>
                                    <w:rFonts w:asciiTheme="minorHAnsi" w:hAnsiTheme="minorHAnsi" w:cstheme="minorHAnsi"/>
                                    <w:lang w:val="fr-FR"/>
                                  </w:rPr>
                                  <w:t xml:space="preserve"> </w:t>
                                </w:r>
                              </w:p>
                              <w:p w14:paraId="6AC1EF2B" w14:textId="0A760B53" w:rsidR="000A1EC9" w:rsidRPr="00400CD9" w:rsidRDefault="00F963A5" w:rsidP="00031656">
                                <w:pPr>
                                  <w:pStyle w:val="Standard"/>
                                  <w:jc w:val="center"/>
                                  <w:rPr>
                                    <w:rFonts w:asciiTheme="minorHAnsi" w:hAnsiTheme="minorHAnsi" w:cstheme="minorHAnsi"/>
                                    <w:lang w:val="fr-FR"/>
                                  </w:rPr>
                                </w:pPr>
                                <w:r>
                                  <w:rPr>
                                    <w:rFonts w:asciiTheme="minorHAnsi" w:hAnsiTheme="minorHAnsi" w:cstheme="minorHAnsi"/>
                                    <w:lang w:val="fr-FR"/>
                                  </w:rPr>
                                  <w:t>92200</w:t>
                                </w:r>
                                <w:r w:rsidR="000A1EC9" w:rsidRPr="00400CD9">
                                  <w:rPr>
                                    <w:rFonts w:asciiTheme="minorHAnsi" w:hAnsiTheme="minorHAnsi" w:cstheme="minorHAnsi"/>
                                    <w:lang w:val="fr-FR"/>
                                  </w:rPr>
                                  <w:t xml:space="preserve"> </w:t>
                                </w:r>
                                <w:r>
                                  <w:rPr>
                                    <w:rFonts w:asciiTheme="minorHAnsi" w:hAnsiTheme="minorHAnsi" w:cstheme="minorHAnsi"/>
                                    <w:lang w:val="fr-FR"/>
                                  </w:rPr>
                                  <w:t>Neuilly-sur-Seine</w:t>
                                </w:r>
                                <w:r w:rsidR="000A1EC9" w:rsidRPr="00400CD9">
                                  <w:rPr>
                                    <w:rFonts w:asciiTheme="minorHAnsi" w:hAnsiTheme="minorHAnsi" w:cstheme="minorHAnsi"/>
                                    <w:lang w:val="fr-FR"/>
                                  </w:rPr>
                                  <w:t>, France</w:t>
                                </w:r>
                              </w:p>
                            </w:tc>
                            <w:tc>
                              <w:tcPr>
                                <w:tcW w:w="1667" w:type="pct"/>
                                <w:vAlign w:val="center"/>
                              </w:tcPr>
                              <w:p w14:paraId="2D013790" w14:textId="77777777" w:rsidR="000A1EC9" w:rsidRPr="00F963A5" w:rsidRDefault="000F6B4A" w:rsidP="00031656">
                                <w:pPr>
                                  <w:pStyle w:val="Standard"/>
                                  <w:jc w:val="center"/>
                                  <w:rPr>
                                    <w:rFonts w:asciiTheme="minorHAnsi" w:hAnsiTheme="minorHAnsi" w:cstheme="minorHAnsi"/>
                                    <w:lang w:val="fr-FR"/>
                                  </w:rPr>
                                </w:pPr>
                                <w:hyperlink r:id="rId1" w:history="1">
                                  <w:r w:rsidR="000A1EC9" w:rsidRPr="00F963A5">
                                    <w:rPr>
                                      <w:rFonts w:asciiTheme="minorHAnsi" w:hAnsiTheme="minorHAnsi" w:cstheme="minorHAnsi"/>
                                      <w:lang w:val="fr-FR"/>
                                    </w:rPr>
                                    <w:t>www.contranocendi.org</w:t>
                                  </w:r>
                                </w:hyperlink>
                              </w:p>
                            </w:tc>
                            <w:tc>
                              <w:tcPr>
                                <w:tcW w:w="1667" w:type="pct"/>
                                <w:vAlign w:val="center"/>
                              </w:tcPr>
                              <w:p w14:paraId="22BD5B38" w14:textId="77777777" w:rsidR="000A1EC9" w:rsidRPr="00F963A5" w:rsidRDefault="000A1EC9" w:rsidP="00031656">
                                <w:pPr>
                                  <w:pStyle w:val="Standard"/>
                                  <w:jc w:val="center"/>
                                  <w:rPr>
                                    <w:rFonts w:asciiTheme="minorHAnsi" w:hAnsiTheme="minorHAnsi" w:cstheme="minorHAnsi"/>
                                    <w:lang w:val="fr-FR"/>
                                  </w:rPr>
                                </w:pPr>
                                <w:r w:rsidRPr="00F963A5">
                                  <w:rPr>
                                    <w:rFonts w:asciiTheme="minorHAnsi" w:hAnsiTheme="minorHAnsi" w:cstheme="minorHAnsi"/>
                                    <w:lang w:val="fr-FR"/>
                                  </w:rPr>
                                  <w:t>contact@contranocendi.org</w:t>
                                </w:r>
                              </w:p>
                            </w:tc>
                          </w:tr>
                        </w:tbl>
                        <w:p w14:paraId="0B1DF7D6" w14:textId="77777777" w:rsidR="000A1EC9" w:rsidRPr="00F963A5" w:rsidRDefault="000A1EC9" w:rsidP="008E3782">
                          <w:pPr>
                            <w:jc w:val="center"/>
                            <w:rPr>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74AC3F" id="Rectangle 5" o:spid="_x0000_s1026" style="position:absolute;margin-left:-55.2pt;margin-top:3.3pt;width:607.5pt;height:48.75pt;z-index:-251659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" fillcolor="#2ab34b [3204]" strokecolor="#2ab34b [3204]" strokeweight="2pt">
              <v:textbox>
                <w:txbxContent>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9"/>
                      <w:gridCol w:w="4018"/>
                      <w:gridCol w:w="4016"/>
                    </w:tblGrid>
                    <w:tr w:rsidR="000A1EC9" w:rsidRPr="00F963A5" w14:paraId="556126E5" w14:textId="77777777" w:rsidTr="00B23DEA">
                      <w:trPr>
                        <w:trHeight w:val="893"/>
                      </w:trPr>
                      <w:tc>
                        <w:tcPr>
                          <w:tcW w:w="1667" w:type="pct"/>
                          <w:vAlign w:val="center"/>
                        </w:tcPr>
                        <w:p w14:paraId="1348CBDF" w14:textId="47377C54" w:rsidR="000A1EC9" w:rsidRPr="00400CD9" w:rsidRDefault="00F963A5" w:rsidP="00031656">
                          <w:pPr>
                            <w:pStyle w:val="Standard"/>
                            <w:jc w:val="center"/>
                            <w:rPr>
                              <w:rFonts w:asciiTheme="minorHAnsi" w:hAnsiTheme="minorHAnsi" w:cstheme="minorHAnsi"/>
                              <w:lang w:val="fr-FR"/>
                            </w:rPr>
                          </w:pPr>
                          <w:r>
                            <w:rPr>
                              <w:rFonts w:asciiTheme="minorHAnsi" w:hAnsiTheme="minorHAnsi" w:cstheme="minorHAnsi"/>
                              <w:lang w:val="fr-FR"/>
                            </w:rPr>
                            <w:t>176 av. Charles de Gaulle</w:t>
                          </w:r>
                          <w:r w:rsidR="000A1EC9" w:rsidRPr="00400CD9">
                            <w:rPr>
                              <w:rFonts w:asciiTheme="minorHAnsi" w:hAnsiTheme="minorHAnsi" w:cstheme="minorHAnsi"/>
                              <w:lang w:val="fr-FR"/>
                            </w:rPr>
                            <w:t xml:space="preserve"> </w:t>
                          </w:r>
                        </w:p>
                        <w:p w14:paraId="6AC1EF2B" w14:textId="0A760B53" w:rsidR="000A1EC9" w:rsidRPr="00400CD9" w:rsidRDefault="00F963A5" w:rsidP="00031656">
                          <w:pPr>
                            <w:pStyle w:val="Standard"/>
                            <w:jc w:val="center"/>
                            <w:rPr>
                              <w:rFonts w:asciiTheme="minorHAnsi" w:hAnsiTheme="minorHAnsi" w:cstheme="minorHAnsi"/>
                              <w:lang w:val="fr-FR"/>
                            </w:rPr>
                          </w:pPr>
                          <w:r>
                            <w:rPr>
                              <w:rFonts w:asciiTheme="minorHAnsi" w:hAnsiTheme="minorHAnsi" w:cstheme="minorHAnsi"/>
                              <w:lang w:val="fr-FR"/>
                            </w:rPr>
                            <w:t>92200</w:t>
                          </w:r>
                          <w:r w:rsidR="000A1EC9" w:rsidRPr="00400CD9">
                            <w:rPr>
                              <w:rFonts w:asciiTheme="minorHAnsi" w:hAnsiTheme="minorHAnsi" w:cstheme="minorHAnsi"/>
                              <w:lang w:val="fr-FR"/>
                            </w:rPr>
                            <w:t xml:space="preserve"> </w:t>
                          </w:r>
                          <w:r>
                            <w:rPr>
                              <w:rFonts w:asciiTheme="minorHAnsi" w:hAnsiTheme="minorHAnsi" w:cstheme="minorHAnsi"/>
                              <w:lang w:val="fr-FR"/>
                            </w:rPr>
                            <w:t>Neuilly-sur-Seine</w:t>
                          </w:r>
                          <w:r w:rsidR="000A1EC9" w:rsidRPr="00400CD9">
                            <w:rPr>
                              <w:rFonts w:asciiTheme="minorHAnsi" w:hAnsiTheme="minorHAnsi" w:cstheme="minorHAnsi"/>
                              <w:lang w:val="fr-FR"/>
                            </w:rPr>
                            <w:t>, France</w:t>
                          </w:r>
                        </w:p>
                      </w:tc>
                      <w:tc>
                        <w:tcPr>
                          <w:tcW w:w="1667" w:type="pct"/>
                          <w:vAlign w:val="center"/>
                        </w:tcPr>
                        <w:p w14:paraId="2D013790" w14:textId="77777777" w:rsidR="000A1EC9" w:rsidRPr="00F963A5" w:rsidRDefault="000F6B4A" w:rsidP="00031656">
                          <w:pPr>
                            <w:pStyle w:val="Standard"/>
                            <w:jc w:val="center"/>
                            <w:rPr>
                              <w:rFonts w:asciiTheme="minorHAnsi" w:hAnsiTheme="minorHAnsi" w:cstheme="minorHAnsi"/>
                              <w:lang w:val="fr-FR"/>
                            </w:rPr>
                          </w:pPr>
                          <w:hyperlink r:id="rId2" w:history="1">
                            <w:r w:rsidR="000A1EC9" w:rsidRPr="00F963A5">
                              <w:rPr>
                                <w:rFonts w:asciiTheme="minorHAnsi" w:hAnsiTheme="minorHAnsi" w:cstheme="minorHAnsi"/>
                                <w:lang w:val="fr-FR"/>
                              </w:rPr>
                              <w:t>www.contranocendi.org</w:t>
                            </w:r>
                          </w:hyperlink>
                        </w:p>
                      </w:tc>
                      <w:tc>
                        <w:tcPr>
                          <w:tcW w:w="1667" w:type="pct"/>
                          <w:vAlign w:val="center"/>
                        </w:tcPr>
                        <w:p w14:paraId="22BD5B38" w14:textId="77777777" w:rsidR="000A1EC9" w:rsidRPr="00F963A5" w:rsidRDefault="000A1EC9" w:rsidP="00031656">
                          <w:pPr>
                            <w:pStyle w:val="Standard"/>
                            <w:jc w:val="center"/>
                            <w:rPr>
                              <w:rFonts w:asciiTheme="minorHAnsi" w:hAnsiTheme="minorHAnsi" w:cstheme="minorHAnsi"/>
                              <w:lang w:val="fr-FR"/>
                            </w:rPr>
                          </w:pPr>
                          <w:r w:rsidRPr="00F963A5">
                            <w:rPr>
                              <w:rFonts w:asciiTheme="minorHAnsi" w:hAnsiTheme="minorHAnsi" w:cstheme="minorHAnsi"/>
                              <w:lang w:val="fr-FR"/>
                            </w:rPr>
                            <w:t>contact@contranocendi.org</w:t>
                          </w:r>
                        </w:p>
                      </w:tc>
                    </w:tr>
                  </w:tbl>
                  <w:p w14:paraId="0B1DF7D6" w14:textId="77777777" w:rsidR="000A1EC9" w:rsidRPr="00F963A5" w:rsidRDefault="000A1EC9" w:rsidP="008E3782">
                    <w:pPr>
                      <w:jc w:val="center"/>
                      <w:rPr>
                        <w:lang w:val="fr-FR"/>
                      </w:rPr>
                    </w:pPr>
                  </w:p>
                </w:txbxContent>
              </v:textbox>
            </v:rect>
          </w:pict>
        </mc:Fallback>
      </mc:AlternateContent>
    </w:r>
    <w:r>
      <w:rPr>
        <w:noProof/>
        <w:lang w:eastAsia="en-US" w:bidi="ar-SA"/>
      </w:rPr>
      <mc:AlternateContent>
        <mc:Choice Requires="wps">
          <w:drawing>
            <wp:anchor distT="0" distB="0" distL="114300" distR="114300" simplePos="0" relativeHeight="251656189" behindDoc="1" locked="0" layoutInCell="1" allowOverlap="1" wp14:anchorId="1D15E2B8" wp14:editId="6BA77BE4">
              <wp:simplePos x="0" y="0"/>
              <wp:positionH relativeFrom="column">
                <wp:posOffset>-701039</wp:posOffset>
              </wp:positionH>
              <wp:positionV relativeFrom="paragraph">
                <wp:posOffset>-72390</wp:posOffset>
              </wp:positionV>
              <wp:extent cx="7715250" cy="666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7715250" cy="66675"/>
                      </a:xfrm>
                      <a:prstGeom prst="rect">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o="http://schemas.microsoft.com/office/mac/office/2008/main" xmlns:mv="urn:schemas-microsoft-com:mac:vml">
          <w:pict>
            <v:rect id="Rectangle 8" o:spid="_x0000_s1026" style="position:absolute;margin-left:-55.2pt;margin-top:-5.7pt;width:607.5pt;height:5.25pt;z-index:-25166029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" fillcolor="#5e565e [3205]" strokecolor="#5e565e [3205]" strokeweight="2pt"/>
          </w:pict>
        </mc:Fallback>
      </mc:AlternateContent>
    </w:r>
    <w:r>
      <w:ptab w:relativeTo="margin" w:alignment="center" w:leader="none"/>
    </w: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9CCF0" w14:textId="77777777" w:rsidR="00F963A5" w:rsidRDefault="00F963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F10213" w14:textId="77777777" w:rsidR="000F6B4A" w:rsidRDefault="000F6B4A">
      <w:r>
        <w:rPr>
          <w:color w:val="000000"/>
        </w:rPr>
        <w:separator/>
      </w:r>
    </w:p>
  </w:footnote>
  <w:footnote w:type="continuationSeparator" w:id="0">
    <w:p w14:paraId="60DE13A0" w14:textId="77777777" w:rsidR="000F6B4A" w:rsidRDefault="000F6B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A848A" w14:textId="77777777" w:rsidR="00F963A5" w:rsidRDefault="00F963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888A9" w14:textId="77777777" w:rsidR="000A1EC9" w:rsidRDefault="000A1EC9">
    <w:pPr>
      <w:pStyle w:val="Header"/>
    </w:pPr>
    <w:r>
      <w:rPr>
        <w:noProof/>
        <w:lang w:eastAsia="en-US" w:bidi="ar-SA"/>
      </w:rPr>
      <w:drawing>
        <wp:inline distT="0" distB="0" distL="0" distR="0" wp14:anchorId="6985AAA3" wp14:editId="47F0302B">
          <wp:extent cx="7053580" cy="10058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53580" cy="100584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5C734" w14:textId="77777777" w:rsidR="00F963A5" w:rsidRDefault="00F963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6C5DD8"/>
    <w:rsid w:val="00031656"/>
    <w:rsid w:val="000A1EC9"/>
    <w:rsid w:val="000F0B76"/>
    <w:rsid w:val="000F6B4A"/>
    <w:rsid w:val="00152C52"/>
    <w:rsid w:val="001C11B5"/>
    <w:rsid w:val="001D1DE8"/>
    <w:rsid w:val="002A6B94"/>
    <w:rsid w:val="00316983"/>
    <w:rsid w:val="00373CA4"/>
    <w:rsid w:val="00400CD9"/>
    <w:rsid w:val="004D1144"/>
    <w:rsid w:val="005773F1"/>
    <w:rsid w:val="00582280"/>
    <w:rsid w:val="005E18F3"/>
    <w:rsid w:val="005E1BF1"/>
    <w:rsid w:val="00641881"/>
    <w:rsid w:val="006C5DD8"/>
    <w:rsid w:val="0072467F"/>
    <w:rsid w:val="007732C5"/>
    <w:rsid w:val="00827B21"/>
    <w:rsid w:val="00830BC0"/>
    <w:rsid w:val="008E3782"/>
    <w:rsid w:val="009325C7"/>
    <w:rsid w:val="009629C6"/>
    <w:rsid w:val="00AD4030"/>
    <w:rsid w:val="00AF60E6"/>
    <w:rsid w:val="00B23DEA"/>
    <w:rsid w:val="00B60309"/>
    <w:rsid w:val="00BA6E35"/>
    <w:rsid w:val="00BF5B4C"/>
    <w:rsid w:val="00C36A27"/>
    <w:rsid w:val="00CF7B91"/>
    <w:rsid w:val="00D22254"/>
    <w:rsid w:val="00D424E6"/>
    <w:rsid w:val="00DB1E2D"/>
    <w:rsid w:val="00E12C0D"/>
    <w:rsid w:val="00EB375F"/>
    <w:rsid w:val="00F05665"/>
    <w:rsid w:val="00F879C6"/>
    <w:rsid w:val="00F963A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F16053"/>
  <w15:docId w15:val="{95C1183B-4797-BC45-BA39-30C8F2652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style>
  <w:style w:type="paragraph" w:styleId="Heading1">
    <w:name w:val="heading 1"/>
    <w:basedOn w:val="Normal"/>
    <w:next w:val="Normal"/>
    <w:link w:val="Heading1Char"/>
    <w:uiPriority w:val="9"/>
    <w:qFormat/>
    <w:rsid w:val="009629C6"/>
    <w:pPr>
      <w:keepNext/>
      <w:keepLines/>
      <w:widowControl/>
      <w:suppressAutoHyphens w:val="0"/>
      <w:autoSpaceDN/>
      <w:spacing w:before="240" w:line="276" w:lineRule="auto"/>
      <w:textAlignment w:val="auto"/>
      <w:outlineLvl w:val="0"/>
    </w:pPr>
    <w:rPr>
      <w:rFonts w:asciiTheme="majorHAnsi" w:eastAsiaTheme="majorEastAsia" w:hAnsiTheme="majorHAnsi" w:cstheme="majorBidi"/>
      <w:color w:val="1F8537" w:themeColor="accent1" w:themeShade="BF"/>
      <w:kern w:val="0"/>
      <w:sz w:val="32"/>
      <w:szCs w:val="32"/>
      <w:lang w:val="fr-FR"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Footer">
    <w:name w:val="footer"/>
    <w:basedOn w:val="Standard"/>
    <w:link w:val="FooterChar"/>
    <w:uiPriority w:val="99"/>
    <w:pPr>
      <w:suppressLineNumbers/>
      <w:tabs>
        <w:tab w:val="center" w:pos="4986"/>
        <w:tab w:val="right" w:pos="9972"/>
      </w:tabs>
    </w:pPr>
  </w:style>
  <w:style w:type="paragraph" w:styleId="Header">
    <w:name w:val="header"/>
    <w:basedOn w:val="Normal"/>
    <w:link w:val="HeaderChar"/>
    <w:uiPriority w:val="99"/>
    <w:unhideWhenUsed/>
    <w:rsid w:val="00152C52"/>
    <w:pPr>
      <w:tabs>
        <w:tab w:val="center" w:pos="4513"/>
        <w:tab w:val="right" w:pos="9026"/>
      </w:tabs>
    </w:pPr>
    <w:rPr>
      <w:szCs w:val="21"/>
    </w:rPr>
  </w:style>
  <w:style w:type="character" w:customStyle="1" w:styleId="HeaderChar">
    <w:name w:val="Header Char"/>
    <w:basedOn w:val="DefaultParagraphFont"/>
    <w:link w:val="Header"/>
    <w:uiPriority w:val="99"/>
    <w:rsid w:val="00152C52"/>
    <w:rPr>
      <w:szCs w:val="21"/>
    </w:rPr>
  </w:style>
  <w:style w:type="paragraph" w:styleId="BalloonText">
    <w:name w:val="Balloon Text"/>
    <w:basedOn w:val="Normal"/>
    <w:link w:val="BalloonTextChar"/>
    <w:uiPriority w:val="99"/>
    <w:semiHidden/>
    <w:unhideWhenUsed/>
    <w:rsid w:val="00152C52"/>
    <w:rPr>
      <w:rFonts w:ascii="Tahoma" w:hAnsi="Tahoma"/>
      <w:sz w:val="16"/>
      <w:szCs w:val="14"/>
    </w:rPr>
  </w:style>
  <w:style w:type="character" w:customStyle="1" w:styleId="BalloonTextChar">
    <w:name w:val="Balloon Text Char"/>
    <w:basedOn w:val="DefaultParagraphFont"/>
    <w:link w:val="BalloonText"/>
    <w:uiPriority w:val="99"/>
    <w:semiHidden/>
    <w:rsid w:val="00152C52"/>
    <w:rPr>
      <w:rFonts w:ascii="Tahoma" w:hAnsi="Tahoma"/>
      <w:sz w:val="16"/>
      <w:szCs w:val="14"/>
    </w:rPr>
  </w:style>
  <w:style w:type="character" w:customStyle="1" w:styleId="FooterChar">
    <w:name w:val="Footer Char"/>
    <w:basedOn w:val="DefaultParagraphFont"/>
    <w:link w:val="Footer"/>
    <w:uiPriority w:val="99"/>
    <w:rsid w:val="00AF60E6"/>
  </w:style>
  <w:style w:type="table" w:styleId="TableGrid">
    <w:name w:val="Table Grid"/>
    <w:basedOn w:val="TableNormal"/>
    <w:uiPriority w:val="59"/>
    <w:rsid w:val="00AF60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3782"/>
    <w:rPr>
      <w:color w:val="0000FF" w:themeColor="hyperlink"/>
      <w:u w:val="single"/>
    </w:rPr>
  </w:style>
  <w:style w:type="character" w:customStyle="1" w:styleId="Heading1Char">
    <w:name w:val="Heading 1 Char"/>
    <w:basedOn w:val="DefaultParagraphFont"/>
    <w:link w:val="Heading1"/>
    <w:uiPriority w:val="9"/>
    <w:rsid w:val="009629C6"/>
    <w:rPr>
      <w:rFonts w:asciiTheme="majorHAnsi" w:eastAsiaTheme="majorEastAsia" w:hAnsiTheme="majorHAnsi" w:cstheme="majorBidi"/>
      <w:color w:val="1F8537" w:themeColor="accent1" w:themeShade="BF"/>
      <w:kern w:val="0"/>
      <w:sz w:val="32"/>
      <w:szCs w:val="32"/>
      <w:lang w:val="fr-FR" w:eastAsia="en-US" w:bidi="ar-SA"/>
    </w:rPr>
  </w:style>
  <w:style w:type="paragraph" w:customStyle="1" w:styleId="Corps">
    <w:name w:val="Corps"/>
    <w:rsid w:val="007732C5"/>
    <w:pPr>
      <w:widowControl/>
      <w:pBdr>
        <w:top w:val="nil"/>
        <w:left w:val="nil"/>
        <w:bottom w:val="nil"/>
        <w:right w:val="nil"/>
        <w:between w:val="nil"/>
        <w:bar w:val="nil"/>
      </w:pBdr>
      <w:autoSpaceDN/>
      <w:spacing w:after="200" w:line="276" w:lineRule="auto"/>
      <w:textAlignment w:val="auto"/>
    </w:pPr>
    <w:rPr>
      <w:rFonts w:ascii="Calibri" w:eastAsia="Calibri" w:hAnsi="Calibri" w:cs="Calibri"/>
      <w:color w:val="000000"/>
      <w:kern w:val="0"/>
      <w:sz w:val="22"/>
      <w:szCs w:val="22"/>
      <w:u w:color="000000"/>
      <w:bdr w:val="nil"/>
      <w:lang w:eastAsia="en-US" w:bidi="ar-SA"/>
    </w:rPr>
  </w:style>
  <w:style w:type="paragraph" w:customStyle="1" w:styleId="Notedebasdepage">
    <w:name w:val="Note de bas de page"/>
    <w:rsid w:val="007732C5"/>
    <w:pPr>
      <w:widowControl/>
      <w:pBdr>
        <w:top w:val="nil"/>
        <w:left w:val="nil"/>
        <w:bottom w:val="nil"/>
        <w:right w:val="nil"/>
        <w:between w:val="nil"/>
        <w:bar w:val="nil"/>
      </w:pBdr>
      <w:autoSpaceDN/>
      <w:textAlignment w:val="auto"/>
    </w:pPr>
    <w:rPr>
      <w:rFonts w:ascii="Helvetica" w:eastAsia="Helvetica" w:hAnsi="Helvetica" w:cs="Helvetica"/>
      <w:color w:val="000000"/>
      <w:kern w:val="0"/>
      <w:sz w:val="22"/>
      <w:szCs w:val="22"/>
      <w:bdr w:val="nil"/>
      <w:lang w:eastAsia="en-US" w:bidi="ar-SA"/>
    </w:rPr>
  </w:style>
  <w:style w:type="character" w:styleId="FootnoteReference">
    <w:name w:val="footnote reference"/>
    <w:basedOn w:val="DefaultParagraphFont"/>
    <w:uiPriority w:val="99"/>
    <w:unhideWhenUsed/>
    <w:rsid w:val="007732C5"/>
    <w:rPr>
      <w:vertAlign w:val="superscript"/>
    </w:rPr>
  </w:style>
  <w:style w:type="character" w:customStyle="1" w:styleId="FootnoteTextChar">
    <w:name w:val="Footnote Text Char"/>
    <w:basedOn w:val="DefaultParagraphFont"/>
    <w:link w:val="FootnoteText"/>
    <w:uiPriority w:val="99"/>
    <w:rsid w:val="007732C5"/>
    <w:rPr>
      <w:sz w:val="20"/>
      <w:szCs w:val="20"/>
    </w:rPr>
  </w:style>
  <w:style w:type="paragraph" w:styleId="FootnoteText">
    <w:name w:val="footnote text"/>
    <w:basedOn w:val="Normal"/>
    <w:link w:val="FootnoteTextChar"/>
    <w:uiPriority w:val="99"/>
    <w:unhideWhenUsed/>
    <w:rsid w:val="007732C5"/>
    <w:pPr>
      <w:widowControl/>
      <w:pBdr>
        <w:top w:val="nil"/>
        <w:left w:val="nil"/>
        <w:bottom w:val="nil"/>
        <w:right w:val="nil"/>
        <w:between w:val="nil"/>
        <w:bar w:val="nil"/>
      </w:pBdr>
      <w:suppressAutoHyphens w:val="0"/>
      <w:autoSpaceDN/>
      <w:textAlignment w:val="auto"/>
    </w:pPr>
    <w:rPr>
      <w:sz w:val="20"/>
      <w:szCs w:val="20"/>
    </w:rPr>
  </w:style>
  <w:style w:type="character" w:customStyle="1" w:styleId="FootnoteTextChar1">
    <w:name w:val="Footnote Text Char1"/>
    <w:basedOn w:val="DefaultParagraphFont"/>
    <w:uiPriority w:val="99"/>
    <w:semiHidden/>
    <w:rsid w:val="007732C5"/>
  </w:style>
  <w:style w:type="paragraph" w:customStyle="1" w:styleId="paragraph">
    <w:name w:val="paragraph"/>
    <w:basedOn w:val="Normal"/>
    <w:rsid w:val="00B60309"/>
    <w:pPr>
      <w:widowControl/>
      <w:suppressAutoHyphens w:val="0"/>
      <w:autoSpaceDN/>
      <w:spacing w:before="100" w:beforeAutospacing="1" w:after="100" w:afterAutospacing="1"/>
      <w:textAlignment w:val="auto"/>
    </w:pPr>
    <w:rPr>
      <w:rFonts w:ascii="Times" w:hAnsi="Times"/>
      <w:kern w:val="0"/>
      <w:sz w:val="20"/>
      <w:szCs w:val="20"/>
      <w:lang w:eastAsia="en-US" w:bidi="ar-SA"/>
    </w:rPr>
  </w:style>
  <w:style w:type="character" w:customStyle="1" w:styleId="spellingerror">
    <w:name w:val="spellingerror"/>
    <w:basedOn w:val="DefaultParagraphFont"/>
    <w:rsid w:val="00B60309"/>
  </w:style>
  <w:style w:type="character" w:customStyle="1" w:styleId="normaltextrun">
    <w:name w:val="normaltextrun"/>
    <w:basedOn w:val="DefaultParagraphFont"/>
    <w:rsid w:val="00B60309"/>
  </w:style>
  <w:style w:type="character" w:customStyle="1" w:styleId="apple-converted-space">
    <w:name w:val="apple-converted-space"/>
    <w:basedOn w:val="DefaultParagraphFont"/>
    <w:rsid w:val="00B60309"/>
  </w:style>
  <w:style w:type="character" w:customStyle="1" w:styleId="eop">
    <w:name w:val="eop"/>
    <w:basedOn w:val="DefaultParagraphFont"/>
    <w:rsid w:val="00B60309"/>
  </w:style>
  <w:style w:type="character" w:customStyle="1" w:styleId="scx103291168">
    <w:name w:val="scx103291168"/>
    <w:basedOn w:val="DefaultParagraphFont"/>
    <w:rsid w:val="00B60309"/>
  </w:style>
  <w:style w:type="paragraph" w:styleId="NormalWeb">
    <w:name w:val="Normal (Web)"/>
    <w:basedOn w:val="Normal"/>
    <w:uiPriority w:val="99"/>
    <w:semiHidden/>
    <w:unhideWhenUsed/>
    <w:rsid w:val="000A1EC9"/>
    <w:pPr>
      <w:widowControl/>
      <w:suppressAutoHyphens w:val="0"/>
      <w:autoSpaceDN/>
      <w:spacing w:before="100" w:beforeAutospacing="1" w:after="100" w:afterAutospacing="1"/>
      <w:textAlignment w:val="auto"/>
    </w:pPr>
    <w:rPr>
      <w:rFonts w:ascii="Times" w:hAnsi="Times" w:cs="Times New Roman"/>
      <w:kern w:val="0"/>
      <w:sz w:val="20"/>
      <w:szCs w:val="20"/>
      <w:lang w:eastAsia="en-US" w:bidi="ar-SA"/>
    </w:rPr>
  </w:style>
  <w:style w:type="paragraph" w:styleId="EndnoteText">
    <w:name w:val="endnote text"/>
    <w:basedOn w:val="Normal"/>
    <w:link w:val="EndnoteTextChar"/>
    <w:uiPriority w:val="99"/>
    <w:semiHidden/>
    <w:unhideWhenUsed/>
    <w:rsid w:val="00DB1E2D"/>
    <w:pPr>
      <w:widowControl/>
      <w:suppressAutoHyphens w:val="0"/>
      <w:autoSpaceDN/>
      <w:textAlignment w:val="auto"/>
    </w:pPr>
    <w:rPr>
      <w:rFonts w:asciiTheme="minorHAnsi" w:eastAsiaTheme="minorHAnsi" w:hAnsiTheme="minorHAnsi" w:cstheme="minorBidi"/>
      <w:kern w:val="0"/>
      <w:sz w:val="20"/>
      <w:szCs w:val="20"/>
      <w:lang w:val="en-GB" w:eastAsia="en-US" w:bidi="ar-SA"/>
    </w:rPr>
  </w:style>
  <w:style w:type="character" w:customStyle="1" w:styleId="EndnoteTextChar">
    <w:name w:val="Endnote Text Char"/>
    <w:basedOn w:val="DefaultParagraphFont"/>
    <w:link w:val="EndnoteText"/>
    <w:uiPriority w:val="99"/>
    <w:semiHidden/>
    <w:rsid w:val="00DB1E2D"/>
    <w:rPr>
      <w:rFonts w:asciiTheme="minorHAnsi" w:eastAsiaTheme="minorHAnsi" w:hAnsiTheme="minorHAnsi" w:cstheme="minorBidi"/>
      <w:kern w:val="0"/>
      <w:sz w:val="20"/>
      <w:szCs w:val="20"/>
      <w:lang w:val="en-GB" w:eastAsia="en-US" w:bidi="ar-SA"/>
    </w:rPr>
  </w:style>
  <w:style w:type="character" w:styleId="EndnoteReference">
    <w:name w:val="endnote reference"/>
    <w:basedOn w:val="DefaultParagraphFont"/>
    <w:uiPriority w:val="99"/>
    <w:semiHidden/>
    <w:unhideWhenUsed/>
    <w:rsid w:val="00DB1E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3398532">
      <w:bodyDiv w:val="1"/>
      <w:marLeft w:val="0"/>
      <w:marRight w:val="0"/>
      <w:marTop w:val="0"/>
      <w:marBottom w:val="0"/>
      <w:divBdr>
        <w:top w:val="none" w:sz="0" w:space="0" w:color="auto"/>
        <w:left w:val="none" w:sz="0" w:space="0" w:color="auto"/>
        <w:bottom w:val="none" w:sz="0" w:space="0" w:color="auto"/>
        <w:right w:val="none" w:sz="0" w:space="0" w:color="auto"/>
      </w:divBdr>
    </w:div>
    <w:div w:id="1052190073">
      <w:bodyDiv w:val="1"/>
      <w:marLeft w:val="0"/>
      <w:marRight w:val="0"/>
      <w:marTop w:val="0"/>
      <w:marBottom w:val="0"/>
      <w:divBdr>
        <w:top w:val="none" w:sz="0" w:space="0" w:color="auto"/>
        <w:left w:val="none" w:sz="0" w:space="0" w:color="auto"/>
        <w:bottom w:val="none" w:sz="0" w:space="0" w:color="auto"/>
        <w:right w:val="none" w:sz="0" w:space="0" w:color="auto"/>
      </w:divBdr>
    </w:div>
    <w:div w:id="1069497049">
      <w:bodyDiv w:val="1"/>
      <w:marLeft w:val="0"/>
      <w:marRight w:val="0"/>
      <w:marTop w:val="0"/>
      <w:marBottom w:val="0"/>
      <w:divBdr>
        <w:top w:val="none" w:sz="0" w:space="0" w:color="auto"/>
        <w:left w:val="none" w:sz="0" w:space="0" w:color="auto"/>
        <w:bottom w:val="none" w:sz="0" w:space="0" w:color="auto"/>
        <w:right w:val="none" w:sz="0" w:space="0" w:color="auto"/>
      </w:divBdr>
    </w:div>
    <w:div w:id="1313216827">
      <w:bodyDiv w:val="1"/>
      <w:marLeft w:val="0"/>
      <w:marRight w:val="0"/>
      <w:marTop w:val="0"/>
      <w:marBottom w:val="0"/>
      <w:divBdr>
        <w:top w:val="none" w:sz="0" w:space="0" w:color="auto"/>
        <w:left w:val="none" w:sz="0" w:space="0" w:color="auto"/>
        <w:bottom w:val="none" w:sz="0" w:space="0" w:color="auto"/>
        <w:right w:val="none" w:sz="0" w:space="0" w:color="auto"/>
      </w:divBdr>
    </w:div>
    <w:div w:id="1320963949">
      <w:bodyDiv w:val="1"/>
      <w:marLeft w:val="0"/>
      <w:marRight w:val="0"/>
      <w:marTop w:val="0"/>
      <w:marBottom w:val="0"/>
      <w:divBdr>
        <w:top w:val="none" w:sz="0" w:space="0" w:color="auto"/>
        <w:left w:val="none" w:sz="0" w:space="0" w:color="auto"/>
        <w:bottom w:val="none" w:sz="0" w:space="0" w:color="auto"/>
        <w:right w:val="none" w:sz="0" w:space="0" w:color="auto"/>
      </w:divBdr>
    </w:div>
    <w:div w:id="1841657901">
      <w:bodyDiv w:val="1"/>
      <w:marLeft w:val="0"/>
      <w:marRight w:val="0"/>
      <w:marTop w:val="0"/>
      <w:marBottom w:val="0"/>
      <w:divBdr>
        <w:top w:val="none" w:sz="0" w:space="0" w:color="auto"/>
        <w:left w:val="none" w:sz="0" w:space="0" w:color="auto"/>
        <w:bottom w:val="none" w:sz="0" w:space="0" w:color="auto"/>
        <w:right w:val="none" w:sz="0" w:space="0" w:color="auto"/>
      </w:divBdr>
    </w:div>
    <w:div w:id="1843472662">
      <w:bodyDiv w:val="1"/>
      <w:marLeft w:val="0"/>
      <w:marRight w:val="0"/>
      <w:marTop w:val="0"/>
      <w:marBottom w:val="0"/>
      <w:divBdr>
        <w:top w:val="none" w:sz="0" w:space="0" w:color="auto"/>
        <w:left w:val="none" w:sz="0" w:space="0" w:color="auto"/>
        <w:bottom w:val="none" w:sz="0" w:space="0" w:color="auto"/>
        <w:right w:val="none" w:sz="0" w:space="0" w:color="auto"/>
      </w:divBdr>
      <w:divsChild>
        <w:div w:id="1009798545">
          <w:marLeft w:val="0"/>
          <w:marRight w:val="0"/>
          <w:marTop w:val="0"/>
          <w:marBottom w:val="0"/>
          <w:divBdr>
            <w:top w:val="none" w:sz="0" w:space="0" w:color="auto"/>
            <w:left w:val="none" w:sz="0" w:space="0" w:color="auto"/>
            <w:bottom w:val="none" w:sz="0" w:space="0" w:color="auto"/>
            <w:right w:val="none" w:sz="0" w:space="0" w:color="auto"/>
          </w:divBdr>
        </w:div>
        <w:div w:id="1171024848">
          <w:marLeft w:val="0"/>
          <w:marRight w:val="0"/>
          <w:marTop w:val="0"/>
          <w:marBottom w:val="0"/>
          <w:divBdr>
            <w:top w:val="none" w:sz="0" w:space="0" w:color="auto"/>
            <w:left w:val="none" w:sz="0" w:space="0" w:color="auto"/>
            <w:bottom w:val="none" w:sz="0" w:space="0" w:color="auto"/>
            <w:right w:val="none" w:sz="0" w:space="0" w:color="auto"/>
          </w:divBdr>
        </w:div>
        <w:div w:id="1151754153">
          <w:marLeft w:val="0"/>
          <w:marRight w:val="0"/>
          <w:marTop w:val="0"/>
          <w:marBottom w:val="0"/>
          <w:divBdr>
            <w:top w:val="none" w:sz="0" w:space="0" w:color="auto"/>
            <w:left w:val="none" w:sz="0" w:space="0" w:color="auto"/>
            <w:bottom w:val="none" w:sz="0" w:space="0" w:color="auto"/>
            <w:right w:val="none" w:sz="0" w:space="0" w:color="auto"/>
          </w:divBdr>
        </w:div>
        <w:div w:id="1762867416">
          <w:marLeft w:val="0"/>
          <w:marRight w:val="0"/>
          <w:marTop w:val="0"/>
          <w:marBottom w:val="0"/>
          <w:divBdr>
            <w:top w:val="none" w:sz="0" w:space="0" w:color="auto"/>
            <w:left w:val="none" w:sz="0" w:space="0" w:color="auto"/>
            <w:bottom w:val="none" w:sz="0" w:space="0" w:color="auto"/>
            <w:right w:val="none" w:sz="0" w:space="0" w:color="auto"/>
          </w:divBdr>
        </w:div>
        <w:div w:id="1439065883">
          <w:marLeft w:val="0"/>
          <w:marRight w:val="0"/>
          <w:marTop w:val="0"/>
          <w:marBottom w:val="0"/>
          <w:divBdr>
            <w:top w:val="none" w:sz="0" w:space="0" w:color="auto"/>
            <w:left w:val="none" w:sz="0" w:space="0" w:color="auto"/>
            <w:bottom w:val="none" w:sz="0" w:space="0" w:color="auto"/>
            <w:right w:val="none" w:sz="0" w:space="0" w:color="auto"/>
          </w:divBdr>
        </w:div>
        <w:div w:id="324669554">
          <w:marLeft w:val="0"/>
          <w:marRight w:val="0"/>
          <w:marTop w:val="0"/>
          <w:marBottom w:val="0"/>
          <w:divBdr>
            <w:top w:val="none" w:sz="0" w:space="0" w:color="auto"/>
            <w:left w:val="none" w:sz="0" w:space="0" w:color="auto"/>
            <w:bottom w:val="none" w:sz="0" w:space="0" w:color="auto"/>
            <w:right w:val="none" w:sz="0" w:space="0" w:color="auto"/>
          </w:divBdr>
        </w:div>
        <w:div w:id="79451561">
          <w:marLeft w:val="0"/>
          <w:marRight w:val="0"/>
          <w:marTop w:val="0"/>
          <w:marBottom w:val="0"/>
          <w:divBdr>
            <w:top w:val="none" w:sz="0" w:space="0" w:color="auto"/>
            <w:left w:val="none" w:sz="0" w:space="0" w:color="auto"/>
            <w:bottom w:val="none" w:sz="0" w:space="0" w:color="auto"/>
            <w:right w:val="none" w:sz="0" w:space="0" w:color="auto"/>
          </w:divBdr>
        </w:div>
        <w:div w:id="1520197586">
          <w:marLeft w:val="0"/>
          <w:marRight w:val="0"/>
          <w:marTop w:val="0"/>
          <w:marBottom w:val="0"/>
          <w:divBdr>
            <w:top w:val="none" w:sz="0" w:space="0" w:color="auto"/>
            <w:left w:val="none" w:sz="0" w:space="0" w:color="auto"/>
            <w:bottom w:val="none" w:sz="0" w:space="0" w:color="auto"/>
            <w:right w:val="none" w:sz="0" w:space="0" w:color="auto"/>
          </w:divBdr>
        </w:div>
        <w:div w:id="754014534">
          <w:marLeft w:val="0"/>
          <w:marRight w:val="0"/>
          <w:marTop w:val="0"/>
          <w:marBottom w:val="0"/>
          <w:divBdr>
            <w:top w:val="none" w:sz="0" w:space="0" w:color="auto"/>
            <w:left w:val="none" w:sz="0" w:space="0" w:color="auto"/>
            <w:bottom w:val="none" w:sz="0" w:space="0" w:color="auto"/>
            <w:right w:val="none" w:sz="0" w:space="0" w:color="auto"/>
          </w:divBdr>
        </w:div>
        <w:div w:id="1984118721">
          <w:marLeft w:val="0"/>
          <w:marRight w:val="0"/>
          <w:marTop w:val="0"/>
          <w:marBottom w:val="0"/>
          <w:divBdr>
            <w:top w:val="none" w:sz="0" w:space="0" w:color="auto"/>
            <w:left w:val="none" w:sz="0" w:space="0" w:color="auto"/>
            <w:bottom w:val="none" w:sz="0" w:space="0" w:color="auto"/>
            <w:right w:val="none" w:sz="0" w:space="0" w:color="auto"/>
          </w:divBdr>
        </w:div>
        <w:div w:id="2092894329">
          <w:marLeft w:val="0"/>
          <w:marRight w:val="0"/>
          <w:marTop w:val="0"/>
          <w:marBottom w:val="0"/>
          <w:divBdr>
            <w:top w:val="none" w:sz="0" w:space="0" w:color="auto"/>
            <w:left w:val="none" w:sz="0" w:space="0" w:color="auto"/>
            <w:bottom w:val="none" w:sz="0" w:space="0" w:color="auto"/>
            <w:right w:val="none" w:sz="0" w:space="0" w:color="auto"/>
          </w:divBdr>
        </w:div>
        <w:div w:id="191115477">
          <w:marLeft w:val="0"/>
          <w:marRight w:val="0"/>
          <w:marTop w:val="0"/>
          <w:marBottom w:val="0"/>
          <w:divBdr>
            <w:top w:val="none" w:sz="0" w:space="0" w:color="auto"/>
            <w:left w:val="none" w:sz="0" w:space="0" w:color="auto"/>
            <w:bottom w:val="none" w:sz="0" w:space="0" w:color="auto"/>
            <w:right w:val="none" w:sz="0" w:space="0" w:color="auto"/>
          </w:divBdr>
        </w:div>
        <w:div w:id="1665090211">
          <w:marLeft w:val="0"/>
          <w:marRight w:val="0"/>
          <w:marTop w:val="0"/>
          <w:marBottom w:val="0"/>
          <w:divBdr>
            <w:top w:val="none" w:sz="0" w:space="0" w:color="auto"/>
            <w:left w:val="none" w:sz="0" w:space="0" w:color="auto"/>
            <w:bottom w:val="none" w:sz="0" w:space="0" w:color="auto"/>
            <w:right w:val="none" w:sz="0" w:space="0" w:color="auto"/>
          </w:divBdr>
        </w:div>
        <w:div w:id="2095319169">
          <w:marLeft w:val="0"/>
          <w:marRight w:val="0"/>
          <w:marTop w:val="0"/>
          <w:marBottom w:val="0"/>
          <w:divBdr>
            <w:top w:val="none" w:sz="0" w:space="0" w:color="auto"/>
            <w:left w:val="none" w:sz="0" w:space="0" w:color="auto"/>
            <w:bottom w:val="none" w:sz="0" w:space="0" w:color="auto"/>
            <w:right w:val="none" w:sz="0" w:space="0" w:color="auto"/>
          </w:divBdr>
        </w:div>
        <w:div w:id="1233467217">
          <w:marLeft w:val="0"/>
          <w:marRight w:val="0"/>
          <w:marTop w:val="0"/>
          <w:marBottom w:val="0"/>
          <w:divBdr>
            <w:top w:val="none" w:sz="0" w:space="0" w:color="auto"/>
            <w:left w:val="none" w:sz="0" w:space="0" w:color="auto"/>
            <w:bottom w:val="none" w:sz="0" w:space="0" w:color="auto"/>
            <w:right w:val="none" w:sz="0" w:space="0" w:color="auto"/>
          </w:divBdr>
        </w:div>
        <w:div w:id="1005009897">
          <w:marLeft w:val="0"/>
          <w:marRight w:val="0"/>
          <w:marTop w:val="0"/>
          <w:marBottom w:val="0"/>
          <w:divBdr>
            <w:top w:val="none" w:sz="0" w:space="0" w:color="auto"/>
            <w:left w:val="none" w:sz="0" w:space="0" w:color="auto"/>
            <w:bottom w:val="none" w:sz="0" w:space="0" w:color="auto"/>
            <w:right w:val="none" w:sz="0" w:space="0" w:color="auto"/>
          </w:divBdr>
        </w:div>
        <w:div w:id="1714888194">
          <w:marLeft w:val="0"/>
          <w:marRight w:val="0"/>
          <w:marTop w:val="0"/>
          <w:marBottom w:val="0"/>
          <w:divBdr>
            <w:top w:val="none" w:sz="0" w:space="0" w:color="auto"/>
            <w:left w:val="none" w:sz="0" w:space="0" w:color="auto"/>
            <w:bottom w:val="none" w:sz="0" w:space="0" w:color="auto"/>
            <w:right w:val="none" w:sz="0" w:space="0" w:color="auto"/>
          </w:divBdr>
        </w:div>
        <w:div w:id="1243104651">
          <w:marLeft w:val="0"/>
          <w:marRight w:val="0"/>
          <w:marTop w:val="0"/>
          <w:marBottom w:val="0"/>
          <w:divBdr>
            <w:top w:val="none" w:sz="0" w:space="0" w:color="auto"/>
            <w:left w:val="none" w:sz="0" w:space="0" w:color="auto"/>
            <w:bottom w:val="none" w:sz="0" w:space="0" w:color="auto"/>
            <w:right w:val="none" w:sz="0" w:space="0" w:color="auto"/>
          </w:divBdr>
        </w:div>
        <w:div w:id="219638987">
          <w:marLeft w:val="0"/>
          <w:marRight w:val="0"/>
          <w:marTop w:val="0"/>
          <w:marBottom w:val="0"/>
          <w:divBdr>
            <w:top w:val="none" w:sz="0" w:space="0" w:color="auto"/>
            <w:left w:val="none" w:sz="0" w:space="0" w:color="auto"/>
            <w:bottom w:val="none" w:sz="0" w:space="0" w:color="auto"/>
            <w:right w:val="none" w:sz="0" w:space="0" w:color="auto"/>
          </w:divBdr>
        </w:div>
        <w:div w:id="1580603367">
          <w:marLeft w:val="0"/>
          <w:marRight w:val="0"/>
          <w:marTop w:val="0"/>
          <w:marBottom w:val="0"/>
          <w:divBdr>
            <w:top w:val="none" w:sz="0" w:space="0" w:color="auto"/>
            <w:left w:val="none" w:sz="0" w:space="0" w:color="auto"/>
            <w:bottom w:val="none" w:sz="0" w:space="0" w:color="auto"/>
            <w:right w:val="none" w:sz="0" w:space="0" w:color="auto"/>
          </w:divBdr>
        </w:div>
        <w:div w:id="2362695">
          <w:marLeft w:val="0"/>
          <w:marRight w:val="0"/>
          <w:marTop w:val="0"/>
          <w:marBottom w:val="0"/>
          <w:divBdr>
            <w:top w:val="none" w:sz="0" w:space="0" w:color="auto"/>
            <w:left w:val="none" w:sz="0" w:space="0" w:color="auto"/>
            <w:bottom w:val="none" w:sz="0" w:space="0" w:color="auto"/>
            <w:right w:val="none" w:sz="0" w:space="0" w:color="auto"/>
          </w:divBdr>
        </w:div>
        <w:div w:id="2041784637">
          <w:marLeft w:val="0"/>
          <w:marRight w:val="0"/>
          <w:marTop w:val="0"/>
          <w:marBottom w:val="0"/>
          <w:divBdr>
            <w:top w:val="none" w:sz="0" w:space="0" w:color="auto"/>
            <w:left w:val="none" w:sz="0" w:space="0" w:color="auto"/>
            <w:bottom w:val="none" w:sz="0" w:space="0" w:color="auto"/>
            <w:right w:val="none" w:sz="0" w:space="0" w:color="auto"/>
          </w:divBdr>
        </w:div>
        <w:div w:id="793909872">
          <w:marLeft w:val="0"/>
          <w:marRight w:val="0"/>
          <w:marTop w:val="0"/>
          <w:marBottom w:val="0"/>
          <w:divBdr>
            <w:top w:val="none" w:sz="0" w:space="0" w:color="auto"/>
            <w:left w:val="none" w:sz="0" w:space="0" w:color="auto"/>
            <w:bottom w:val="none" w:sz="0" w:space="0" w:color="auto"/>
            <w:right w:val="none" w:sz="0" w:space="0" w:color="auto"/>
          </w:divBdr>
        </w:div>
        <w:div w:id="1487084484">
          <w:marLeft w:val="0"/>
          <w:marRight w:val="0"/>
          <w:marTop w:val="0"/>
          <w:marBottom w:val="0"/>
          <w:divBdr>
            <w:top w:val="none" w:sz="0" w:space="0" w:color="auto"/>
            <w:left w:val="none" w:sz="0" w:space="0" w:color="auto"/>
            <w:bottom w:val="none" w:sz="0" w:space="0" w:color="auto"/>
            <w:right w:val="none" w:sz="0" w:space="0" w:color="auto"/>
          </w:divBdr>
        </w:div>
        <w:div w:id="1349334698">
          <w:marLeft w:val="0"/>
          <w:marRight w:val="0"/>
          <w:marTop w:val="0"/>
          <w:marBottom w:val="0"/>
          <w:divBdr>
            <w:top w:val="none" w:sz="0" w:space="0" w:color="auto"/>
            <w:left w:val="none" w:sz="0" w:space="0" w:color="auto"/>
            <w:bottom w:val="none" w:sz="0" w:space="0" w:color="auto"/>
            <w:right w:val="none" w:sz="0" w:space="0" w:color="auto"/>
          </w:divBdr>
        </w:div>
        <w:div w:id="534074396">
          <w:marLeft w:val="0"/>
          <w:marRight w:val="0"/>
          <w:marTop w:val="0"/>
          <w:marBottom w:val="0"/>
          <w:divBdr>
            <w:top w:val="none" w:sz="0" w:space="0" w:color="auto"/>
            <w:left w:val="none" w:sz="0" w:space="0" w:color="auto"/>
            <w:bottom w:val="none" w:sz="0" w:space="0" w:color="auto"/>
            <w:right w:val="none" w:sz="0" w:space="0" w:color="auto"/>
          </w:divBdr>
        </w:div>
        <w:div w:id="1373965442">
          <w:marLeft w:val="0"/>
          <w:marRight w:val="0"/>
          <w:marTop w:val="0"/>
          <w:marBottom w:val="0"/>
          <w:divBdr>
            <w:top w:val="none" w:sz="0" w:space="0" w:color="auto"/>
            <w:left w:val="none" w:sz="0" w:space="0" w:color="auto"/>
            <w:bottom w:val="none" w:sz="0" w:space="0" w:color="auto"/>
            <w:right w:val="none" w:sz="0" w:space="0" w:color="auto"/>
          </w:divBdr>
        </w:div>
        <w:div w:id="1392851144">
          <w:marLeft w:val="0"/>
          <w:marRight w:val="0"/>
          <w:marTop w:val="0"/>
          <w:marBottom w:val="0"/>
          <w:divBdr>
            <w:top w:val="none" w:sz="0" w:space="0" w:color="auto"/>
            <w:left w:val="none" w:sz="0" w:space="0" w:color="auto"/>
            <w:bottom w:val="none" w:sz="0" w:space="0" w:color="auto"/>
            <w:right w:val="none" w:sz="0" w:space="0" w:color="auto"/>
          </w:divBdr>
        </w:div>
      </w:divsChild>
    </w:div>
    <w:div w:id="19422548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_rels/footer2.xml.rels><?xml version="1.0" encoding="UTF-8" standalone="yes"?>
<Relationships xmlns="http://schemas.openxmlformats.org/package/2006/relationships"><Relationship Id="rId2" Type="http://schemas.openxmlformats.org/officeDocument/2006/relationships/hyperlink" Target="http://www.contranocendi.org" TargetMode="External"/><Relationship Id="rId1" Type="http://schemas.openxmlformats.org/officeDocument/2006/relationships/hyperlink" Target="http://www.contranocendi.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1F497D"/>
      </a:dk2>
      <a:lt2>
        <a:srgbClr val="EEECE1"/>
      </a:lt2>
      <a:accent1>
        <a:srgbClr val="2AB34B"/>
      </a:accent1>
      <a:accent2>
        <a:srgbClr val="5E565E"/>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7E46E6B-99FF-4BEE-8963-53D5A9C7E170}"/>
</file>

<file path=customXml/itemProps2.xml><?xml version="1.0" encoding="utf-8"?>
<ds:datastoreItem xmlns:ds="http://schemas.openxmlformats.org/officeDocument/2006/customXml" ds:itemID="{258B455F-2D6F-44C0-A5DC-FD3C3AC83B8C}"/>
</file>

<file path=customXml/itemProps3.xml><?xml version="1.0" encoding="utf-8"?>
<ds:datastoreItem xmlns:ds="http://schemas.openxmlformats.org/officeDocument/2006/customXml" ds:itemID="{ECBDEE52-81C9-4525-93DF-B7C49DEBAA5F}"/>
</file>

<file path=docProps/app.xml><?xml version="1.0" encoding="utf-8"?>
<Properties xmlns="http://schemas.openxmlformats.org/officeDocument/2006/extended-properties" xmlns:vt="http://schemas.openxmlformats.org/officeDocument/2006/docPropsVTypes">
  <Template>Normal.dotm</Template>
  <TotalTime>0</TotalTime>
  <Pages>5</Pages>
  <Words>1326</Words>
  <Characters>7561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Paras Chaudhary</dc:creator>
  <cp:lastModifiedBy>Matthew Davis</cp:lastModifiedBy>
  <cp:revision>2</cp:revision>
  <cp:lastPrinted>2016-06-29T19:08:00Z</cp:lastPrinted>
  <dcterms:created xsi:type="dcterms:W3CDTF">2019-01-07T21:36:00Z</dcterms:created>
  <dcterms:modified xsi:type="dcterms:W3CDTF">2019-01-07T21:36:00Z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