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FB239C" w14:textId="77777777" w:rsidR="003E3B47" w:rsidRDefault="003E3B47" w:rsidP="003E3B47">
      <w:pPr>
        <w:framePr w:w="2851" w:h="1216" w:hRule="exact" w:hSpace="180" w:wrap="around" w:vAnchor="page" w:hAnchor="page" w:x="421" w:y="421"/>
        <w:spacing w:after="79"/>
        <w:rPr>
          <w:szCs w:val="16"/>
        </w:rPr>
      </w:pPr>
      <w:bookmarkStart w:id="0" w:name="_GoBack"/>
      <w:bookmarkEnd w:id="0"/>
    </w:p>
    <w:p w14:paraId="5491BC03" w14:textId="77777777" w:rsidR="00EA3167" w:rsidRPr="006B2BF4" w:rsidRDefault="003E3B47" w:rsidP="00EA3167">
      <w:pPr>
        <w:framePr w:w="2851" w:h="1216" w:hRule="exact" w:hSpace="180" w:wrap="around" w:vAnchor="page" w:hAnchor="page" w:x="421" w:y="421"/>
        <w:spacing w:line="210" w:lineRule="exact"/>
        <w:rPr>
          <w:rFonts w:ascii="MetaNormal-Roman" w:hAnsi="MetaNormal-Roman"/>
          <w:sz w:val="16"/>
          <w:szCs w:val="16"/>
        </w:rPr>
      </w:pPr>
      <w:r>
        <w:rPr>
          <w:szCs w:val="16"/>
        </w:rPr>
        <w:fldChar w:fldCharType="begin"/>
      </w:r>
      <w:r>
        <w:rPr>
          <w:szCs w:val="16"/>
        </w:rPr>
        <w:instrText xml:space="preserve"> INCLUDETEXT  "S:\\Templates\\Feeder_Lists\\Addresses\\New York.doc" </w:instrText>
      </w:r>
      <w:r>
        <w:rPr>
          <w:szCs w:val="16"/>
        </w:rPr>
        <w:fldChar w:fldCharType="separate"/>
      </w:r>
      <w:r w:rsidR="00EA3167" w:rsidRPr="006B2BF4">
        <w:rPr>
          <w:rFonts w:ascii="MetaNormal-Roman" w:hAnsi="MetaNormal-Roman"/>
          <w:sz w:val="16"/>
          <w:szCs w:val="16"/>
        </w:rPr>
        <w:t>350 Fifth Avenue, 34</w:t>
      </w:r>
      <w:r w:rsidR="00EA3167" w:rsidRPr="006B2BF4">
        <w:rPr>
          <w:rFonts w:ascii="MetaNormal-Roman" w:hAnsi="MetaNormal-Roman"/>
          <w:sz w:val="16"/>
          <w:szCs w:val="16"/>
          <w:vertAlign w:val="superscript"/>
        </w:rPr>
        <w:t>th</w:t>
      </w:r>
      <w:r w:rsidR="00EA3167" w:rsidRPr="006B2BF4">
        <w:rPr>
          <w:rFonts w:ascii="MetaNormal-Roman" w:hAnsi="MetaNormal-Roman"/>
          <w:sz w:val="16"/>
          <w:szCs w:val="16"/>
        </w:rPr>
        <w:t xml:space="preserve"> Floor</w:t>
      </w:r>
    </w:p>
    <w:p w14:paraId="75E69C99" w14:textId="77777777" w:rsidR="00EA3167" w:rsidRPr="006B2BF4" w:rsidRDefault="00EA3167" w:rsidP="00EA3167">
      <w:pPr>
        <w:framePr w:w="2851" w:h="1216" w:hRule="exact" w:hSpace="180" w:wrap="around" w:vAnchor="page" w:hAnchor="page" w:x="421" w:y="421"/>
        <w:spacing w:line="210" w:lineRule="exact"/>
        <w:rPr>
          <w:rFonts w:ascii="MetaNormal-Roman" w:hAnsi="MetaNormal-Roman"/>
          <w:sz w:val="16"/>
          <w:szCs w:val="16"/>
        </w:rPr>
      </w:pPr>
      <w:r w:rsidRPr="006B2BF4">
        <w:rPr>
          <w:rFonts w:ascii="MetaNormal-Roman" w:hAnsi="MetaNormal-Roman"/>
          <w:sz w:val="16"/>
          <w:szCs w:val="16"/>
        </w:rPr>
        <w:t>New York, NY 10118-3299</w:t>
      </w:r>
    </w:p>
    <w:p w14:paraId="2B128DCC" w14:textId="77777777" w:rsidR="00EA3167" w:rsidRPr="006B2BF4" w:rsidRDefault="00EA3167" w:rsidP="00EA3167">
      <w:pPr>
        <w:framePr w:w="2851" w:h="1216" w:hRule="exact" w:hSpace="180" w:wrap="around" w:vAnchor="page" w:hAnchor="page" w:x="421" w:y="421"/>
        <w:spacing w:line="210" w:lineRule="exact"/>
        <w:rPr>
          <w:rFonts w:ascii="MetaNormal-Roman" w:hAnsi="MetaNormal-Roman"/>
          <w:sz w:val="16"/>
          <w:szCs w:val="16"/>
        </w:rPr>
      </w:pPr>
      <w:r>
        <w:rPr>
          <w:rFonts w:ascii="MetaNormal-Roman" w:hAnsi="MetaNormal-Roman"/>
          <w:sz w:val="16"/>
          <w:szCs w:val="16"/>
        </w:rPr>
        <w:t>Tel: +1-</w:t>
      </w:r>
      <w:r w:rsidRPr="006B2BF4">
        <w:rPr>
          <w:rFonts w:ascii="MetaNormal-Roman" w:hAnsi="MetaNormal-Roman"/>
          <w:sz w:val="16"/>
          <w:szCs w:val="16"/>
        </w:rPr>
        <w:t>212-290-4700</w:t>
      </w:r>
    </w:p>
    <w:p w14:paraId="01D69A76" w14:textId="77777777" w:rsidR="00EA3167" w:rsidRPr="00BE49DF" w:rsidRDefault="00EA3167" w:rsidP="00EA3167">
      <w:pPr>
        <w:framePr w:w="2851" w:h="1216" w:hRule="exact" w:hSpace="180" w:wrap="around" w:vAnchor="page" w:hAnchor="page" w:x="421" w:y="421"/>
        <w:spacing w:line="210" w:lineRule="exact"/>
        <w:rPr>
          <w:rFonts w:ascii="MetaNormal-Roman" w:hAnsi="MetaNormal-Roman"/>
          <w:sz w:val="16"/>
          <w:szCs w:val="16"/>
        </w:rPr>
      </w:pPr>
      <w:r>
        <w:rPr>
          <w:rFonts w:ascii="MetaNormal-Roman" w:hAnsi="MetaNormal-Roman"/>
          <w:sz w:val="16"/>
          <w:szCs w:val="16"/>
        </w:rPr>
        <w:t>Fax: +1-</w:t>
      </w:r>
      <w:r w:rsidRPr="006B2BF4">
        <w:rPr>
          <w:rFonts w:ascii="MetaNormal-Roman" w:hAnsi="MetaNormal-Roman"/>
          <w:sz w:val="16"/>
          <w:szCs w:val="16"/>
        </w:rPr>
        <w:t>212-736-1300</w:t>
      </w:r>
      <w:r>
        <w:rPr>
          <w:rFonts w:ascii="MetaNormal-Roman" w:hAnsi="MetaNormal-Roman"/>
          <w:sz w:val="16"/>
          <w:szCs w:val="16"/>
        </w:rPr>
        <w:t>; 917-591-3452</w:t>
      </w:r>
    </w:p>
    <w:p w14:paraId="20F0620F" w14:textId="77777777" w:rsidR="003E3B47" w:rsidRPr="00EC6D26" w:rsidRDefault="003E3B47" w:rsidP="003E3B47">
      <w:pPr>
        <w:framePr w:w="2851" w:h="1216" w:hRule="exact" w:hSpace="180" w:wrap="around" w:vAnchor="page" w:hAnchor="page" w:x="421" w:y="421"/>
        <w:shd w:val="solid" w:color="FFFFFF" w:fill="FFFFFF"/>
        <w:rPr>
          <w:szCs w:val="16"/>
        </w:rPr>
      </w:pPr>
      <w:r>
        <w:rPr>
          <w:szCs w:val="16"/>
        </w:rPr>
        <w:fldChar w:fldCharType="end"/>
      </w:r>
    </w:p>
    <w:p w14:paraId="40EE8DFA" w14:textId="77777777" w:rsidR="000F5036" w:rsidRPr="00D34E6F" w:rsidRDefault="00C46944" w:rsidP="00E9638D">
      <w:pPr>
        <w:rPr>
          <w:rFonts w:ascii="MetaNormal-Roman" w:hAnsi="MetaNormal-Roman"/>
        </w:rPr>
      </w:pPr>
      <w:r>
        <w:rPr>
          <w:rFonts w:ascii="MetaNormal-Roman" w:hAnsi="MetaNormal-Roman"/>
          <w:noProof/>
          <w:lang w:val="en-GB" w:eastAsia="en-GB"/>
        </w:rPr>
        <w:drawing>
          <wp:anchor distT="0" distB="0" distL="114300" distR="114300" simplePos="0" relativeHeight="251657728" behindDoc="0" locked="0" layoutInCell="1" allowOverlap="1" wp14:anchorId="4C10AB02" wp14:editId="367D3861">
            <wp:simplePos x="0" y="0"/>
            <wp:positionH relativeFrom="column">
              <wp:posOffset>4023995</wp:posOffset>
            </wp:positionH>
            <wp:positionV relativeFrom="paragraph">
              <wp:posOffset>-571500</wp:posOffset>
            </wp:positionV>
            <wp:extent cx="1209675" cy="1571625"/>
            <wp:effectExtent l="0" t="0" r="0" b="0"/>
            <wp:wrapSquare wrapText="bothSides"/>
            <wp:docPr id="24" name="Picture 24" descr="logo_URL_CMYK_update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ogo_URL_CMYK_updated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9675" cy="1571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C986F7" w14:textId="77777777" w:rsidR="00C46944" w:rsidRDefault="00C46944" w:rsidP="00C46944">
      <w:pPr>
        <w:pStyle w:val="Footer"/>
        <w:framePr w:w="11431" w:h="511" w:hRule="exact" w:hSpace="180" w:wrap="around" w:vAnchor="page" w:hAnchor="page" w:x="376" w:y="14926"/>
        <w:jc w:val="center"/>
        <w:rPr>
          <w:rFonts w:ascii="MetaBold-Roman" w:hAnsi="MetaBold-Roman"/>
          <w:b/>
          <w:sz w:val="14"/>
          <w:szCs w:val="14"/>
        </w:rPr>
      </w:pPr>
      <w:r>
        <w:fldChar w:fldCharType="begin"/>
      </w:r>
      <w:r>
        <w:instrText xml:space="preserve"> INCLUDETEXT  "G:\\Templates\\Feeder_Lists\\Cities.doc" </w:instrText>
      </w:r>
      <w:r>
        <w:fldChar w:fldCharType="separate"/>
      </w:r>
      <w:r>
        <w:rPr>
          <w:rFonts w:ascii="MetaBold-Roman" w:hAnsi="MetaBold-Roman"/>
          <w:b/>
          <w:sz w:val="14"/>
          <w:szCs w:val="14"/>
        </w:rPr>
        <w:t xml:space="preserve">AMSTERDAM   </w:t>
      </w:r>
      <w:r>
        <w:rPr>
          <w:rFonts w:ascii="MetaBold-Roman" w:hAnsi="MetaBold-Roman" w:cs="Arial"/>
          <w:b/>
          <w:spacing w:val="100"/>
          <w:sz w:val="14"/>
          <w:szCs w:val="14"/>
        </w:rPr>
        <w:t>·</w:t>
      </w:r>
      <w:r>
        <w:rPr>
          <w:rFonts w:ascii="MetaBold-Roman" w:hAnsi="MetaBold-Roman"/>
          <w:b/>
          <w:sz w:val="14"/>
          <w:szCs w:val="14"/>
        </w:rPr>
        <w:t xml:space="preserve">BEIRUT   </w:t>
      </w:r>
      <w:r>
        <w:rPr>
          <w:rFonts w:ascii="MetaBold-Roman" w:hAnsi="MetaBold-Roman" w:cs="Arial"/>
          <w:b/>
          <w:spacing w:val="100"/>
          <w:sz w:val="14"/>
          <w:szCs w:val="14"/>
        </w:rPr>
        <w:t>·</w:t>
      </w:r>
      <w:r>
        <w:rPr>
          <w:rFonts w:ascii="MetaBold-Roman" w:hAnsi="MetaBold-Roman"/>
          <w:b/>
          <w:sz w:val="14"/>
          <w:szCs w:val="14"/>
        </w:rPr>
        <w:t>BERLI</w:t>
      </w:r>
      <w:r>
        <w:rPr>
          <w:rFonts w:ascii="MetaBold-Roman" w:hAnsi="MetaBold-Roman" w:cs="Arial"/>
          <w:b/>
          <w:spacing w:val="100"/>
          <w:sz w:val="14"/>
          <w:szCs w:val="14"/>
        </w:rPr>
        <w:t>N·</w:t>
      </w:r>
      <w:r>
        <w:rPr>
          <w:rFonts w:ascii="MetaBold-Roman" w:hAnsi="MetaBold-Roman"/>
          <w:b/>
          <w:sz w:val="14"/>
          <w:szCs w:val="14"/>
        </w:rPr>
        <w:t>BRUSSEL</w:t>
      </w:r>
      <w:r>
        <w:rPr>
          <w:rFonts w:ascii="MetaBold-Roman" w:hAnsi="MetaBold-Roman" w:cs="Arial"/>
          <w:b/>
          <w:spacing w:val="100"/>
          <w:sz w:val="14"/>
          <w:szCs w:val="14"/>
        </w:rPr>
        <w:t>S·</w:t>
      </w:r>
      <w:r>
        <w:rPr>
          <w:rFonts w:ascii="MetaBold-Roman" w:hAnsi="MetaBold-Roman"/>
          <w:b/>
          <w:sz w:val="14"/>
          <w:szCs w:val="14"/>
        </w:rPr>
        <w:t xml:space="preserve">CHICAGO </w:t>
      </w:r>
      <w:r>
        <w:rPr>
          <w:rFonts w:ascii="MetaBold-Roman" w:hAnsi="MetaBold-Roman" w:cs="Arial"/>
          <w:b/>
          <w:spacing w:val="100"/>
          <w:sz w:val="14"/>
          <w:szCs w:val="14"/>
        </w:rPr>
        <w:t>·</w:t>
      </w:r>
      <w:r>
        <w:rPr>
          <w:rFonts w:ascii="MetaBold-Roman" w:hAnsi="MetaBold-Roman"/>
          <w:b/>
          <w:sz w:val="14"/>
          <w:szCs w:val="14"/>
        </w:rPr>
        <w:t xml:space="preserve">GENEVA   -   GOMA   </w:t>
      </w:r>
      <w:r>
        <w:rPr>
          <w:rFonts w:ascii="MetaBold-Roman" w:hAnsi="MetaBold-Roman" w:cs="Arial"/>
          <w:b/>
          <w:spacing w:val="100"/>
          <w:sz w:val="14"/>
          <w:szCs w:val="14"/>
        </w:rPr>
        <w:t>·</w:t>
      </w:r>
      <w:r>
        <w:rPr>
          <w:rFonts w:ascii="MetaBold-Roman" w:hAnsi="MetaBold-Roman" w:cs="Arial"/>
          <w:b/>
          <w:caps/>
          <w:sz w:val="14"/>
          <w:szCs w:val="14"/>
        </w:rPr>
        <w:t xml:space="preserve">Johannesburg   </w:t>
      </w:r>
      <w:r>
        <w:rPr>
          <w:rFonts w:ascii="MetaBold-Roman" w:hAnsi="MetaBold-Roman" w:cs="Arial"/>
          <w:b/>
          <w:spacing w:val="100"/>
          <w:sz w:val="14"/>
          <w:szCs w:val="14"/>
        </w:rPr>
        <w:t>·</w:t>
      </w:r>
      <w:r>
        <w:rPr>
          <w:rFonts w:ascii="MetaBold-Roman" w:hAnsi="MetaBold-Roman"/>
          <w:b/>
          <w:sz w:val="14"/>
          <w:szCs w:val="14"/>
        </w:rPr>
        <w:t xml:space="preserve"> KIEV - KINSHASA   </w:t>
      </w:r>
      <w:r>
        <w:rPr>
          <w:rFonts w:ascii="MetaBold-Roman" w:hAnsi="MetaBold-Roman" w:cs="Arial"/>
          <w:b/>
          <w:spacing w:val="100"/>
          <w:sz w:val="14"/>
          <w:szCs w:val="14"/>
        </w:rPr>
        <w:t>·</w:t>
      </w:r>
      <w:r>
        <w:rPr>
          <w:rFonts w:ascii="MetaBold-Roman" w:hAnsi="MetaBold-Roman"/>
          <w:b/>
          <w:sz w:val="14"/>
          <w:szCs w:val="14"/>
        </w:rPr>
        <w:t xml:space="preserve"> LONDO</w:t>
      </w:r>
      <w:r>
        <w:rPr>
          <w:rFonts w:ascii="MetaBold-Roman" w:hAnsi="MetaBold-Roman" w:cs="Arial"/>
          <w:b/>
          <w:spacing w:val="100"/>
          <w:sz w:val="14"/>
          <w:szCs w:val="14"/>
        </w:rPr>
        <w:t>N·</w:t>
      </w:r>
      <w:r>
        <w:rPr>
          <w:rFonts w:ascii="MetaBold-Roman" w:hAnsi="MetaBold-Roman"/>
          <w:b/>
          <w:sz w:val="14"/>
          <w:szCs w:val="14"/>
        </w:rPr>
        <w:t>LOS ANGELE</w:t>
      </w:r>
      <w:r>
        <w:rPr>
          <w:rFonts w:ascii="MetaBold-Roman" w:hAnsi="MetaBold-Roman" w:cs="Arial"/>
          <w:b/>
          <w:spacing w:val="100"/>
          <w:sz w:val="14"/>
          <w:szCs w:val="14"/>
        </w:rPr>
        <w:t>S·</w:t>
      </w:r>
      <w:r>
        <w:rPr>
          <w:rFonts w:ascii="MetaBold-Roman" w:hAnsi="MetaBold-Roman"/>
          <w:b/>
          <w:sz w:val="14"/>
          <w:szCs w:val="14"/>
        </w:rPr>
        <w:t>MOSCO</w:t>
      </w:r>
      <w:r>
        <w:rPr>
          <w:rFonts w:ascii="MetaBold-Roman" w:hAnsi="MetaBold-Roman" w:cs="Arial"/>
          <w:b/>
          <w:spacing w:val="100"/>
          <w:sz w:val="14"/>
          <w:szCs w:val="14"/>
        </w:rPr>
        <w:t>W·</w:t>
      </w:r>
      <w:r>
        <w:rPr>
          <w:rFonts w:ascii="MetaBold-Roman" w:hAnsi="MetaBold-Roman"/>
          <w:b/>
          <w:sz w:val="14"/>
          <w:szCs w:val="14"/>
        </w:rPr>
        <w:t xml:space="preserve"> NAIROBI   </w:t>
      </w:r>
      <w:r>
        <w:rPr>
          <w:rFonts w:ascii="MetaBold-Roman" w:hAnsi="MetaBold-Roman" w:cs="Arial"/>
          <w:b/>
          <w:spacing w:val="100"/>
          <w:sz w:val="14"/>
          <w:szCs w:val="14"/>
        </w:rPr>
        <w:t>·</w:t>
      </w:r>
      <w:r>
        <w:rPr>
          <w:rFonts w:ascii="MetaBold-Roman" w:hAnsi="MetaBold-Roman"/>
          <w:b/>
          <w:sz w:val="14"/>
          <w:szCs w:val="14"/>
        </w:rPr>
        <w:t xml:space="preserve"> </w:t>
      </w:r>
    </w:p>
    <w:p w14:paraId="404B6EB9" w14:textId="77777777" w:rsidR="00C46944" w:rsidRPr="00224EA2" w:rsidRDefault="00C46944" w:rsidP="00C46944">
      <w:pPr>
        <w:pStyle w:val="Footer"/>
        <w:framePr w:w="11431" w:h="511" w:hRule="exact" w:hSpace="180" w:wrap="around" w:vAnchor="page" w:hAnchor="page" w:x="376" w:y="14926"/>
        <w:jc w:val="center"/>
        <w:rPr>
          <w:rFonts w:ascii="MetaBold-Roman" w:hAnsi="MetaBold-Roman"/>
          <w:b/>
          <w:sz w:val="14"/>
          <w:szCs w:val="14"/>
        </w:rPr>
      </w:pPr>
      <w:r>
        <w:rPr>
          <w:rFonts w:ascii="MetaBold-Roman" w:hAnsi="MetaBold-Roman"/>
          <w:b/>
          <w:sz w:val="14"/>
          <w:szCs w:val="14"/>
        </w:rPr>
        <w:t>NEW YOR</w:t>
      </w:r>
      <w:r>
        <w:rPr>
          <w:rFonts w:ascii="MetaBold-Roman" w:hAnsi="MetaBold-Roman" w:cs="Arial"/>
          <w:b/>
          <w:spacing w:val="100"/>
          <w:sz w:val="14"/>
          <w:szCs w:val="14"/>
        </w:rPr>
        <w:t>K·</w:t>
      </w:r>
      <w:r>
        <w:rPr>
          <w:rFonts w:ascii="MetaBold-Roman" w:hAnsi="MetaBold-Roman"/>
          <w:b/>
          <w:sz w:val="14"/>
          <w:szCs w:val="14"/>
        </w:rPr>
        <w:t xml:space="preserve"> PARIS   </w:t>
      </w:r>
      <w:r>
        <w:rPr>
          <w:rFonts w:ascii="MetaBold-Roman" w:hAnsi="MetaBold-Roman" w:cs="Arial"/>
          <w:b/>
          <w:spacing w:val="100"/>
          <w:sz w:val="14"/>
          <w:szCs w:val="14"/>
        </w:rPr>
        <w:t>·</w:t>
      </w:r>
      <w:r>
        <w:rPr>
          <w:rFonts w:ascii="MetaBold-Roman" w:hAnsi="MetaBold-Roman"/>
          <w:b/>
          <w:sz w:val="14"/>
          <w:szCs w:val="14"/>
        </w:rPr>
        <w:t xml:space="preserve"> SAN FRANCISC</w:t>
      </w:r>
      <w:r>
        <w:rPr>
          <w:rFonts w:ascii="MetaBold-Roman" w:hAnsi="MetaBold-Roman" w:cs="Arial"/>
          <w:b/>
          <w:spacing w:val="100"/>
          <w:sz w:val="14"/>
          <w:szCs w:val="14"/>
        </w:rPr>
        <w:t>O·</w:t>
      </w:r>
      <w:r>
        <w:rPr>
          <w:rFonts w:ascii="MetaBold-Roman" w:hAnsi="MetaBold-Roman" w:cs="Arial"/>
          <w:b/>
          <w:caps/>
          <w:sz w:val="14"/>
          <w:szCs w:val="14"/>
        </w:rPr>
        <w:t xml:space="preserve">SÃO PAULO   </w:t>
      </w:r>
      <w:r>
        <w:rPr>
          <w:rFonts w:ascii="MetaBold-Roman" w:hAnsi="MetaBold-Roman" w:cs="Arial"/>
          <w:b/>
          <w:spacing w:val="100"/>
          <w:sz w:val="14"/>
          <w:szCs w:val="14"/>
        </w:rPr>
        <w:t>·</w:t>
      </w:r>
      <w:r>
        <w:rPr>
          <w:rFonts w:ascii="MetaBold-Roman" w:hAnsi="MetaBold-Roman" w:cs="Arial"/>
          <w:b/>
          <w:caps/>
          <w:sz w:val="14"/>
          <w:szCs w:val="14"/>
        </w:rPr>
        <w:t xml:space="preserve">SILICON VALLEY   </w:t>
      </w:r>
      <w:r>
        <w:rPr>
          <w:rFonts w:ascii="MetaBold-Roman" w:hAnsi="MetaBold-Roman" w:cs="Arial"/>
          <w:b/>
          <w:spacing w:val="100"/>
          <w:sz w:val="14"/>
          <w:szCs w:val="14"/>
        </w:rPr>
        <w:t>·</w:t>
      </w:r>
      <w:r>
        <w:rPr>
          <w:rFonts w:ascii="MetaBold-Roman" w:hAnsi="MetaBold-Roman" w:cs="Arial"/>
          <w:b/>
          <w:caps/>
          <w:sz w:val="14"/>
          <w:szCs w:val="14"/>
        </w:rPr>
        <w:t xml:space="preserve">STOCKHOLM   </w:t>
      </w:r>
      <w:r>
        <w:rPr>
          <w:rFonts w:ascii="MetaBold-Roman" w:hAnsi="MetaBold-Roman" w:cs="Arial"/>
          <w:b/>
          <w:spacing w:val="100"/>
          <w:sz w:val="14"/>
          <w:szCs w:val="14"/>
        </w:rPr>
        <w:t>·</w:t>
      </w:r>
      <w:r>
        <w:rPr>
          <w:rFonts w:ascii="MetaBold-Roman" w:hAnsi="MetaBold-Roman" w:cs="Arial"/>
          <w:b/>
          <w:caps/>
          <w:sz w:val="14"/>
          <w:szCs w:val="14"/>
        </w:rPr>
        <w:t xml:space="preserve">SYDNEY   </w:t>
      </w:r>
      <w:r>
        <w:rPr>
          <w:rFonts w:ascii="MetaBold-Roman" w:hAnsi="MetaBold-Roman" w:cs="Arial"/>
          <w:b/>
          <w:spacing w:val="100"/>
          <w:sz w:val="14"/>
          <w:szCs w:val="14"/>
        </w:rPr>
        <w:t>·</w:t>
      </w:r>
      <w:r>
        <w:rPr>
          <w:rFonts w:ascii="MetaBold-Roman" w:hAnsi="MetaBold-Roman" w:cs="Arial"/>
          <w:b/>
          <w:caps/>
          <w:sz w:val="14"/>
          <w:szCs w:val="14"/>
        </w:rPr>
        <w:t xml:space="preserve">Tokyo   </w:t>
      </w:r>
      <w:r>
        <w:rPr>
          <w:rFonts w:ascii="MetaBold-Roman" w:hAnsi="MetaBold-Roman" w:cs="Arial"/>
          <w:b/>
          <w:spacing w:val="100"/>
          <w:sz w:val="14"/>
          <w:szCs w:val="14"/>
        </w:rPr>
        <w:t>·</w:t>
      </w:r>
      <w:r>
        <w:rPr>
          <w:rFonts w:ascii="MetaBold-Roman" w:hAnsi="MetaBold-Roman"/>
          <w:b/>
          <w:sz w:val="14"/>
          <w:szCs w:val="14"/>
        </w:rPr>
        <w:t>TORONT</w:t>
      </w:r>
      <w:r>
        <w:rPr>
          <w:rFonts w:ascii="MetaBold-Roman" w:hAnsi="MetaBold-Roman" w:cs="Arial"/>
          <w:b/>
          <w:spacing w:val="100"/>
          <w:sz w:val="14"/>
          <w:szCs w:val="14"/>
        </w:rPr>
        <w:t>O·</w:t>
      </w:r>
      <w:r>
        <w:rPr>
          <w:rFonts w:ascii="MetaBold-Roman" w:hAnsi="MetaBold-Roman"/>
          <w:b/>
          <w:sz w:val="14"/>
          <w:szCs w:val="14"/>
        </w:rPr>
        <w:t xml:space="preserve">WASHINGTON   </w:t>
      </w:r>
      <w:r>
        <w:rPr>
          <w:rFonts w:ascii="MetaBold-Roman" w:hAnsi="MetaBold-Roman" w:cs="Arial"/>
          <w:b/>
          <w:spacing w:val="100"/>
          <w:sz w:val="14"/>
          <w:szCs w:val="14"/>
        </w:rPr>
        <w:t>·</w:t>
      </w:r>
      <w:r>
        <w:rPr>
          <w:rFonts w:ascii="MetaBold-Roman" w:hAnsi="MetaBold-Roman" w:cs="Arial"/>
          <w:b/>
          <w:caps/>
          <w:sz w:val="14"/>
          <w:szCs w:val="14"/>
        </w:rPr>
        <w:t>zÜrich</w:t>
      </w:r>
    </w:p>
    <w:p w14:paraId="28E38381" w14:textId="77777777" w:rsidR="00A200A5" w:rsidRPr="006C66FB" w:rsidRDefault="00C46944" w:rsidP="00C46944">
      <w:pPr>
        <w:pStyle w:val="Footer"/>
        <w:framePr w:w="11431" w:h="511" w:hRule="exact" w:hSpace="180" w:wrap="around" w:vAnchor="page" w:hAnchor="page" w:x="376" w:y="14926"/>
        <w:rPr>
          <w:rFonts w:ascii="MetaBold-Roman" w:hAnsi="MetaBold-Roman"/>
          <w:b/>
          <w:sz w:val="15"/>
          <w:szCs w:val="15"/>
        </w:rPr>
      </w:pPr>
      <w:r>
        <w:fldChar w:fldCharType="end"/>
      </w:r>
    </w:p>
    <w:p w14:paraId="3B38AC9A" w14:textId="77777777" w:rsidR="00101187" w:rsidRPr="00345FE2" w:rsidRDefault="00FF2D23" w:rsidP="00101187">
      <w:pPr>
        <w:framePr w:w="2779" w:h="13816" w:hRule="exact" w:hSpace="180" w:wrap="around" w:vAnchor="page" w:hAnchor="page" w:x="391" w:y="2011"/>
        <w:spacing w:line="150" w:lineRule="exact"/>
        <w:rPr>
          <w:rFonts w:ascii="MetaMedium-Roman" w:hAnsi="MetaMedium-Roman"/>
          <w:sz w:val="10"/>
          <w:szCs w:val="10"/>
        </w:rPr>
      </w:pPr>
      <w:r>
        <w:fldChar w:fldCharType="begin"/>
      </w:r>
      <w:r>
        <w:instrText xml:space="preserve"> INCLUDETEXT  "G:\\Templates\\Feeder_Lists\\SrStaffGeneral.doc" </w:instrText>
      </w:r>
      <w:r>
        <w:fldChar w:fldCharType="separate"/>
      </w:r>
      <w:r w:rsidR="00101187" w:rsidRPr="00345FE2">
        <w:rPr>
          <w:rFonts w:ascii="MetaMedium-Roman" w:hAnsi="MetaMedium-Roman"/>
          <w:sz w:val="10"/>
          <w:szCs w:val="10"/>
        </w:rPr>
        <w:t xml:space="preserve">Kenneth Roth, </w:t>
      </w:r>
      <w:r w:rsidR="00101187">
        <w:rPr>
          <w:rFonts w:ascii="MetaNormal-Italic" w:hAnsi="MetaNormal-Italic"/>
          <w:sz w:val="10"/>
          <w:szCs w:val="10"/>
        </w:rPr>
        <w:t>Executive Director</w:t>
      </w:r>
    </w:p>
    <w:p w14:paraId="08426764" w14:textId="77777777" w:rsidR="00101187" w:rsidRPr="00345FE2" w:rsidRDefault="00101187" w:rsidP="00101187">
      <w:pPr>
        <w:framePr w:w="2779" w:h="13816" w:hRule="exact" w:hSpace="180" w:wrap="around" w:vAnchor="page" w:hAnchor="page" w:x="391" w:y="2011"/>
        <w:spacing w:before="79" w:after="36" w:line="180" w:lineRule="exact"/>
        <w:rPr>
          <w:rFonts w:ascii="MetaBold-Caps" w:hAnsi="MetaBold-Caps"/>
          <w:bCs/>
          <w:spacing w:val="20"/>
          <w:sz w:val="10"/>
          <w:szCs w:val="10"/>
        </w:rPr>
      </w:pPr>
      <w:r>
        <w:rPr>
          <w:rFonts w:ascii="MetaBold-Caps" w:hAnsi="MetaBold-Caps"/>
          <w:bCs/>
          <w:spacing w:val="20"/>
          <w:sz w:val="10"/>
          <w:szCs w:val="10"/>
        </w:rPr>
        <w:t>Deputy Executive</w:t>
      </w:r>
      <w:r w:rsidRPr="00345FE2">
        <w:rPr>
          <w:rFonts w:ascii="MetaBold-Caps" w:hAnsi="MetaBold-Caps"/>
          <w:bCs/>
          <w:spacing w:val="20"/>
          <w:sz w:val="10"/>
          <w:szCs w:val="10"/>
        </w:rPr>
        <w:t xml:space="preserve"> Directors</w:t>
      </w:r>
    </w:p>
    <w:p w14:paraId="768519D4" w14:textId="77777777" w:rsidR="00101187" w:rsidRPr="00006D09" w:rsidRDefault="00101187" w:rsidP="00101187">
      <w:pPr>
        <w:framePr w:w="2779" w:h="13816" w:hRule="exact" w:hSpace="180" w:wrap="around" w:vAnchor="page" w:hAnchor="page" w:x="391" w:y="2011"/>
        <w:spacing w:line="150" w:lineRule="exact"/>
        <w:rPr>
          <w:rFonts w:ascii="MetaNormal-Italic" w:hAnsi="MetaNormal-Italic"/>
          <w:sz w:val="10"/>
          <w:szCs w:val="10"/>
        </w:rPr>
      </w:pPr>
      <w:r>
        <w:rPr>
          <w:rFonts w:ascii="MetaMedium-Roman" w:hAnsi="MetaMedium-Roman"/>
          <w:sz w:val="10"/>
          <w:szCs w:val="10"/>
        </w:rPr>
        <w:t xml:space="preserve">Michele Alexander, </w:t>
      </w:r>
      <w:r>
        <w:rPr>
          <w:rFonts w:ascii="MetaNormal-Italic" w:hAnsi="MetaNormal-Italic"/>
          <w:sz w:val="10"/>
          <w:szCs w:val="10"/>
        </w:rPr>
        <w:t>Development and Global I</w:t>
      </w:r>
      <w:r w:rsidRPr="00006D09">
        <w:rPr>
          <w:rFonts w:ascii="MetaNormal-Italic" w:hAnsi="MetaNormal-Italic"/>
          <w:sz w:val="10"/>
          <w:szCs w:val="10"/>
        </w:rPr>
        <w:t xml:space="preserve">nitiatives </w:t>
      </w:r>
    </w:p>
    <w:p w14:paraId="6B3CC430" w14:textId="77777777" w:rsidR="00101187" w:rsidRDefault="00101187" w:rsidP="00101187">
      <w:pPr>
        <w:framePr w:w="2779" w:h="13816" w:hRule="exact" w:hSpace="180" w:wrap="around" w:vAnchor="page" w:hAnchor="page" w:x="391" w:y="2011"/>
        <w:spacing w:line="150" w:lineRule="exact"/>
        <w:rPr>
          <w:rFonts w:ascii="MetaMedium-Roman" w:hAnsi="MetaMedium-Roman"/>
          <w:sz w:val="10"/>
          <w:szCs w:val="10"/>
        </w:rPr>
      </w:pPr>
      <w:r w:rsidRPr="00607596">
        <w:rPr>
          <w:rFonts w:ascii="MetaMedium-Roman" w:hAnsi="MetaMedium-Roman"/>
          <w:sz w:val="10"/>
          <w:szCs w:val="10"/>
        </w:rPr>
        <w:t>Nicholas Dawes</w:t>
      </w:r>
      <w:r>
        <w:rPr>
          <w:rFonts w:ascii="MetaMedium-Roman" w:hAnsi="MetaMedium-Roman"/>
          <w:sz w:val="10"/>
          <w:szCs w:val="10"/>
        </w:rPr>
        <w:t xml:space="preserve">, </w:t>
      </w:r>
      <w:r>
        <w:rPr>
          <w:rFonts w:ascii="MetaNormal-Italic" w:hAnsi="MetaNormal-Italic"/>
          <w:sz w:val="10"/>
          <w:szCs w:val="10"/>
        </w:rPr>
        <w:t>Media</w:t>
      </w:r>
    </w:p>
    <w:p w14:paraId="153F4E1E" w14:textId="77777777" w:rsidR="00101187" w:rsidRPr="00345FE2" w:rsidRDefault="00101187" w:rsidP="00101187">
      <w:pPr>
        <w:framePr w:w="2779" w:h="13816" w:hRule="exact" w:hSpace="180" w:wrap="around" w:vAnchor="page" w:hAnchor="page" w:x="391" w:y="2011"/>
        <w:spacing w:line="150" w:lineRule="exact"/>
        <w:rPr>
          <w:rFonts w:ascii="MetaNormal-Italic" w:hAnsi="MetaNormal-Italic"/>
          <w:sz w:val="10"/>
          <w:szCs w:val="10"/>
        </w:rPr>
      </w:pPr>
      <w:r w:rsidRPr="00345FE2">
        <w:rPr>
          <w:rFonts w:ascii="MetaMedium-Roman" w:hAnsi="MetaMedium-Roman"/>
          <w:sz w:val="10"/>
          <w:szCs w:val="10"/>
        </w:rPr>
        <w:t xml:space="preserve">Iain Levine, </w:t>
      </w:r>
      <w:r>
        <w:rPr>
          <w:rFonts w:ascii="MetaNormal-Italic" w:hAnsi="MetaNormal-Italic"/>
          <w:sz w:val="10"/>
          <w:szCs w:val="10"/>
        </w:rPr>
        <w:t>Program</w:t>
      </w:r>
    </w:p>
    <w:p w14:paraId="38A47EEF" w14:textId="77777777" w:rsidR="00101187" w:rsidRDefault="00101187" w:rsidP="00101187">
      <w:pPr>
        <w:framePr w:w="2779" w:h="13816" w:hRule="exact" w:hSpace="180" w:wrap="around" w:vAnchor="page" w:hAnchor="page" w:x="391" w:y="2011"/>
        <w:spacing w:line="150" w:lineRule="exact"/>
        <w:rPr>
          <w:rFonts w:ascii="MetaNormal-Italic" w:hAnsi="MetaNormal-Italic"/>
          <w:sz w:val="10"/>
          <w:szCs w:val="10"/>
        </w:rPr>
      </w:pPr>
      <w:r>
        <w:rPr>
          <w:rFonts w:ascii="MetaMedium-Roman" w:hAnsi="MetaMedium-Roman"/>
          <w:sz w:val="10"/>
          <w:szCs w:val="10"/>
        </w:rPr>
        <w:t xml:space="preserve">Chuck </w:t>
      </w:r>
      <w:proofErr w:type="spellStart"/>
      <w:r>
        <w:rPr>
          <w:rFonts w:ascii="MetaMedium-Roman" w:hAnsi="MetaMedium-Roman"/>
          <w:sz w:val="10"/>
          <w:szCs w:val="10"/>
        </w:rPr>
        <w:t>Lustig</w:t>
      </w:r>
      <w:proofErr w:type="spellEnd"/>
      <w:r>
        <w:rPr>
          <w:rFonts w:ascii="MetaMedium-Roman" w:hAnsi="MetaMedium-Roman"/>
          <w:sz w:val="10"/>
          <w:szCs w:val="10"/>
        </w:rPr>
        <w:t xml:space="preserve">, </w:t>
      </w:r>
      <w:r>
        <w:rPr>
          <w:rFonts w:ascii="MetaNormal-Italic" w:hAnsi="MetaNormal-Italic"/>
          <w:sz w:val="10"/>
          <w:szCs w:val="10"/>
        </w:rPr>
        <w:t>Operations</w:t>
      </w:r>
    </w:p>
    <w:p w14:paraId="19A66CD8" w14:textId="77777777" w:rsidR="00101187" w:rsidRDefault="00101187" w:rsidP="00101187">
      <w:pPr>
        <w:framePr w:w="2779" w:h="13816" w:hRule="exact" w:hSpace="180" w:wrap="around" w:vAnchor="page" w:hAnchor="page" w:x="391" w:y="2011"/>
        <w:spacing w:line="150" w:lineRule="exact"/>
        <w:rPr>
          <w:rFonts w:ascii="MetaNormal-Italic" w:hAnsi="MetaNormal-Italic"/>
          <w:sz w:val="10"/>
          <w:szCs w:val="10"/>
        </w:rPr>
      </w:pPr>
      <w:r>
        <w:rPr>
          <w:rFonts w:ascii="MetaMedium-Roman" w:hAnsi="MetaMedium-Roman"/>
          <w:sz w:val="10"/>
          <w:szCs w:val="10"/>
        </w:rPr>
        <w:t xml:space="preserve">Bruno </w:t>
      </w:r>
      <w:proofErr w:type="spellStart"/>
      <w:r>
        <w:rPr>
          <w:rFonts w:ascii="MetaMedium-Roman" w:hAnsi="MetaMedium-Roman"/>
          <w:sz w:val="10"/>
          <w:szCs w:val="10"/>
        </w:rPr>
        <w:t>Stagno</w:t>
      </w:r>
      <w:proofErr w:type="spellEnd"/>
      <w:r>
        <w:rPr>
          <w:rFonts w:ascii="MetaMedium-Roman" w:hAnsi="MetaMedium-Roman"/>
          <w:sz w:val="10"/>
          <w:szCs w:val="10"/>
        </w:rPr>
        <w:t xml:space="preserve"> </w:t>
      </w:r>
      <w:proofErr w:type="spellStart"/>
      <w:r>
        <w:rPr>
          <w:rFonts w:ascii="MetaMedium-Roman" w:hAnsi="MetaMedium-Roman"/>
          <w:sz w:val="10"/>
          <w:szCs w:val="10"/>
        </w:rPr>
        <w:t>Ugarte</w:t>
      </w:r>
      <w:proofErr w:type="spellEnd"/>
      <w:r>
        <w:rPr>
          <w:rFonts w:ascii="MetaMedium-Roman" w:hAnsi="MetaMedium-Roman"/>
          <w:sz w:val="10"/>
          <w:szCs w:val="10"/>
        </w:rPr>
        <w:t xml:space="preserve">, </w:t>
      </w:r>
      <w:r>
        <w:rPr>
          <w:rFonts w:ascii="MetaNormal-Italic" w:hAnsi="MetaNormal-Italic"/>
          <w:sz w:val="10"/>
          <w:szCs w:val="10"/>
        </w:rPr>
        <w:t>Advocacy</w:t>
      </w:r>
    </w:p>
    <w:p w14:paraId="20AA6207" w14:textId="77777777" w:rsidR="00101187" w:rsidRPr="00D71F3F" w:rsidRDefault="00101187" w:rsidP="00101187">
      <w:pPr>
        <w:framePr w:w="2779" w:h="13816" w:hRule="exact" w:hSpace="180" w:wrap="around" w:vAnchor="page" w:hAnchor="page" w:x="391" w:y="2011"/>
        <w:spacing w:line="150" w:lineRule="exact"/>
        <w:rPr>
          <w:rFonts w:ascii="MetaNormal-Italic" w:hAnsi="MetaNormal-Italic"/>
          <w:sz w:val="10"/>
          <w:szCs w:val="10"/>
        </w:rPr>
      </w:pPr>
    </w:p>
    <w:p w14:paraId="437F6BED" w14:textId="77777777" w:rsidR="00101187" w:rsidRDefault="00101187" w:rsidP="00101187">
      <w:pPr>
        <w:framePr w:w="2779" w:h="13816" w:hRule="exact" w:hSpace="180" w:wrap="around" w:vAnchor="page" w:hAnchor="page" w:x="391" w:y="2011"/>
        <w:spacing w:line="150" w:lineRule="exact"/>
        <w:rPr>
          <w:rFonts w:ascii="MetaMedium-Roman" w:hAnsi="MetaMedium-Roman"/>
          <w:sz w:val="10"/>
          <w:szCs w:val="10"/>
        </w:rPr>
      </w:pPr>
      <w:r>
        <w:rPr>
          <w:rFonts w:ascii="MetaMedium-Roman" w:hAnsi="MetaMedium-Roman"/>
          <w:sz w:val="10"/>
          <w:szCs w:val="10"/>
        </w:rPr>
        <w:t>Emma Daly,</w:t>
      </w:r>
      <w:r w:rsidRPr="00345FE2">
        <w:rPr>
          <w:rFonts w:ascii="MetaMedium-Roman" w:hAnsi="MetaMedium-Roman"/>
          <w:sz w:val="10"/>
          <w:szCs w:val="10"/>
        </w:rPr>
        <w:t xml:space="preserve"> </w:t>
      </w:r>
      <w:r>
        <w:rPr>
          <w:rFonts w:ascii="MetaNormal-Italic" w:hAnsi="MetaNormal-Italic"/>
          <w:sz w:val="10"/>
          <w:szCs w:val="10"/>
        </w:rPr>
        <w:t>Communications Director</w:t>
      </w:r>
    </w:p>
    <w:p w14:paraId="0A5C4495" w14:textId="77777777" w:rsidR="00101187" w:rsidRDefault="00101187" w:rsidP="00101187">
      <w:pPr>
        <w:framePr w:w="2779" w:h="13816" w:hRule="exact" w:hSpace="180" w:wrap="around" w:vAnchor="page" w:hAnchor="page" w:x="391" w:y="2011"/>
        <w:spacing w:line="150" w:lineRule="exact"/>
        <w:rPr>
          <w:rFonts w:ascii="MetaNormal-Italic" w:hAnsi="MetaNormal-Italic"/>
          <w:sz w:val="10"/>
          <w:szCs w:val="10"/>
        </w:rPr>
      </w:pPr>
      <w:r w:rsidRPr="00345FE2">
        <w:rPr>
          <w:rFonts w:ascii="MetaMedium-Roman" w:hAnsi="MetaMedium-Roman"/>
          <w:sz w:val="10"/>
          <w:szCs w:val="10"/>
        </w:rPr>
        <w:t xml:space="preserve">Dinah </w:t>
      </w:r>
      <w:proofErr w:type="spellStart"/>
      <w:r w:rsidRPr="00345FE2">
        <w:rPr>
          <w:rFonts w:ascii="MetaMedium-Roman" w:hAnsi="MetaMedium-Roman"/>
          <w:sz w:val="10"/>
          <w:szCs w:val="10"/>
        </w:rPr>
        <w:t>PoKempner</w:t>
      </w:r>
      <w:proofErr w:type="spellEnd"/>
      <w:r w:rsidRPr="00345FE2">
        <w:rPr>
          <w:rFonts w:ascii="MetaMedium-Roman" w:hAnsi="MetaMedium-Roman"/>
          <w:sz w:val="10"/>
          <w:szCs w:val="10"/>
        </w:rPr>
        <w:t xml:space="preserve">, </w:t>
      </w:r>
      <w:r w:rsidRPr="00345FE2">
        <w:rPr>
          <w:rFonts w:ascii="MetaNormal-Italic" w:hAnsi="MetaNormal-Italic"/>
          <w:sz w:val="10"/>
          <w:szCs w:val="10"/>
        </w:rPr>
        <w:t>General Counsel</w:t>
      </w:r>
    </w:p>
    <w:p w14:paraId="10BFC7AC" w14:textId="77777777" w:rsidR="00101187" w:rsidRPr="00345FE2" w:rsidRDefault="00101187" w:rsidP="00101187">
      <w:pPr>
        <w:framePr w:w="2779" w:h="13816" w:hRule="exact" w:hSpace="180" w:wrap="around" w:vAnchor="page" w:hAnchor="page" w:x="391" w:y="2011"/>
        <w:spacing w:line="150" w:lineRule="exact"/>
        <w:rPr>
          <w:rFonts w:ascii="MetaMedium-Roman" w:hAnsi="MetaMedium-Roman"/>
          <w:sz w:val="10"/>
          <w:szCs w:val="10"/>
        </w:rPr>
      </w:pPr>
      <w:r w:rsidRPr="00345FE2">
        <w:rPr>
          <w:rFonts w:ascii="MetaMedium-Roman" w:hAnsi="MetaMedium-Roman"/>
          <w:sz w:val="10"/>
          <w:szCs w:val="10"/>
        </w:rPr>
        <w:t>James Ross,</w:t>
      </w:r>
      <w:r w:rsidRPr="00345FE2">
        <w:rPr>
          <w:rFonts w:ascii="MetaNormal-Italic" w:hAnsi="MetaNormal-Italic"/>
          <w:sz w:val="10"/>
          <w:szCs w:val="10"/>
        </w:rPr>
        <w:t xml:space="preserve"> </w:t>
      </w:r>
      <w:r>
        <w:rPr>
          <w:rFonts w:ascii="MetaNormal-Italic" w:hAnsi="MetaNormal-Italic"/>
          <w:sz w:val="10"/>
          <w:szCs w:val="10"/>
        </w:rPr>
        <w:t>Legal and</w:t>
      </w:r>
      <w:r w:rsidRPr="00345FE2">
        <w:rPr>
          <w:rFonts w:ascii="MetaNormal-Italic" w:hAnsi="MetaNormal-Italic"/>
          <w:sz w:val="10"/>
          <w:szCs w:val="10"/>
        </w:rPr>
        <w:t xml:space="preserve"> Policy Director</w:t>
      </w:r>
    </w:p>
    <w:p w14:paraId="285BC629" w14:textId="77777777" w:rsidR="00101187" w:rsidRPr="00345FE2" w:rsidRDefault="00101187" w:rsidP="00101187">
      <w:pPr>
        <w:framePr w:w="2779" w:h="13816" w:hRule="exact" w:hSpace="180" w:wrap="around" w:vAnchor="page" w:hAnchor="page" w:x="391" w:y="2011"/>
        <w:spacing w:before="79" w:after="36" w:line="180" w:lineRule="exact"/>
        <w:rPr>
          <w:rFonts w:ascii="MetaBold-Caps" w:hAnsi="MetaBold-Caps"/>
          <w:bCs/>
          <w:spacing w:val="20"/>
          <w:sz w:val="10"/>
          <w:szCs w:val="10"/>
        </w:rPr>
      </w:pPr>
      <w:r>
        <w:rPr>
          <w:rFonts w:ascii="MetaBold-Caps" w:hAnsi="MetaBold-Caps"/>
          <w:bCs/>
          <w:spacing w:val="20"/>
          <w:sz w:val="10"/>
          <w:szCs w:val="10"/>
        </w:rPr>
        <w:t xml:space="preserve">Division and </w:t>
      </w:r>
      <w:r w:rsidRPr="00345FE2">
        <w:rPr>
          <w:rFonts w:ascii="MetaBold-Caps" w:hAnsi="MetaBold-Caps"/>
          <w:bCs/>
          <w:spacing w:val="20"/>
          <w:sz w:val="10"/>
          <w:szCs w:val="10"/>
        </w:rPr>
        <w:t>Program Directors</w:t>
      </w:r>
    </w:p>
    <w:p w14:paraId="63CDE0F8" w14:textId="77777777" w:rsidR="00101187" w:rsidRPr="00345FE2" w:rsidRDefault="00101187" w:rsidP="00101187">
      <w:pPr>
        <w:framePr w:w="2779" w:h="13816" w:hRule="exact" w:hSpace="180" w:wrap="around" w:vAnchor="page" w:hAnchor="page" w:x="391" w:y="2011"/>
        <w:spacing w:line="150" w:lineRule="exact"/>
        <w:rPr>
          <w:rFonts w:ascii="MetaNormal-Italic" w:hAnsi="MetaNormal-Italic"/>
          <w:sz w:val="10"/>
          <w:szCs w:val="10"/>
        </w:rPr>
      </w:pPr>
      <w:r w:rsidRPr="00345FE2">
        <w:rPr>
          <w:rFonts w:ascii="MetaMedium-Roman" w:hAnsi="MetaMedium-Roman"/>
          <w:sz w:val="10"/>
          <w:szCs w:val="10"/>
        </w:rPr>
        <w:t xml:space="preserve">Brad Adams, </w:t>
      </w:r>
      <w:r w:rsidRPr="00345FE2">
        <w:rPr>
          <w:rFonts w:ascii="MetaNormal-Italic" w:hAnsi="MetaNormal-Italic"/>
          <w:sz w:val="10"/>
          <w:szCs w:val="10"/>
        </w:rPr>
        <w:t>Asia</w:t>
      </w:r>
    </w:p>
    <w:p w14:paraId="6C3C6E45" w14:textId="77777777" w:rsidR="00101187" w:rsidRDefault="00101187" w:rsidP="00101187">
      <w:pPr>
        <w:framePr w:w="2779" w:h="13816" w:hRule="exact" w:hSpace="180" w:wrap="around" w:vAnchor="page" w:hAnchor="page" w:x="391" w:y="2011"/>
        <w:spacing w:line="150" w:lineRule="exact"/>
        <w:rPr>
          <w:rFonts w:ascii="MetaMedium-Roman" w:hAnsi="MetaMedium-Roman"/>
          <w:sz w:val="10"/>
          <w:szCs w:val="10"/>
        </w:rPr>
      </w:pPr>
      <w:r>
        <w:rPr>
          <w:rFonts w:ascii="MetaMedium-Roman" w:hAnsi="MetaMedium-Roman"/>
          <w:sz w:val="10"/>
          <w:szCs w:val="10"/>
        </w:rPr>
        <w:t>Daniel Bekele</w:t>
      </w:r>
      <w:r w:rsidRPr="00345FE2">
        <w:rPr>
          <w:rFonts w:ascii="MetaMedium-Roman" w:hAnsi="MetaMedium-Roman"/>
          <w:sz w:val="10"/>
          <w:szCs w:val="10"/>
        </w:rPr>
        <w:t>,</w:t>
      </w:r>
      <w:r w:rsidRPr="00345FE2">
        <w:rPr>
          <w:rFonts w:ascii="MetaNormal-Italic" w:hAnsi="MetaNormal-Italic"/>
          <w:sz w:val="10"/>
          <w:szCs w:val="10"/>
        </w:rPr>
        <w:t xml:space="preserve"> Africa</w:t>
      </w:r>
    </w:p>
    <w:p w14:paraId="655F47A6" w14:textId="77777777" w:rsidR="00101187" w:rsidRDefault="00101187" w:rsidP="00101187">
      <w:pPr>
        <w:framePr w:w="2779" w:h="13816" w:hRule="exact" w:hSpace="180" w:wrap="around" w:vAnchor="page" w:hAnchor="page" w:x="391" w:y="2011"/>
        <w:spacing w:line="150" w:lineRule="exact"/>
        <w:rPr>
          <w:rFonts w:ascii="MetaMedium-Roman" w:hAnsi="MetaMedium-Roman"/>
          <w:sz w:val="10"/>
          <w:szCs w:val="10"/>
        </w:rPr>
      </w:pPr>
      <w:r>
        <w:rPr>
          <w:rFonts w:ascii="MetaMedium-Roman" w:hAnsi="MetaMedium-Roman"/>
          <w:sz w:val="10"/>
          <w:szCs w:val="10"/>
        </w:rPr>
        <w:t xml:space="preserve">Maria McFarland </w:t>
      </w:r>
      <w:r w:rsidRPr="00A61185">
        <w:rPr>
          <w:rFonts w:ascii="MetaMedium-Roman" w:hAnsi="MetaMedium-Roman"/>
          <w:sz w:val="10"/>
          <w:szCs w:val="10"/>
        </w:rPr>
        <w:t>Sánchez-Moreno</w:t>
      </w:r>
      <w:r w:rsidRPr="00345FE2">
        <w:rPr>
          <w:rFonts w:ascii="MetaMedium-Roman" w:hAnsi="MetaMedium-Roman"/>
          <w:sz w:val="10"/>
          <w:szCs w:val="10"/>
        </w:rPr>
        <w:t>,</w:t>
      </w:r>
      <w:r w:rsidRPr="00345FE2">
        <w:rPr>
          <w:rFonts w:ascii="MetaNormal-Italic" w:hAnsi="MetaNormal-Italic"/>
          <w:sz w:val="10"/>
          <w:szCs w:val="10"/>
        </w:rPr>
        <w:t xml:space="preserve"> United States</w:t>
      </w:r>
    </w:p>
    <w:p w14:paraId="134C8B71" w14:textId="77777777" w:rsidR="00101187" w:rsidRDefault="00101187" w:rsidP="00101187">
      <w:pPr>
        <w:framePr w:w="2779" w:h="13816" w:hRule="exact" w:hSpace="180" w:wrap="around" w:vAnchor="page" w:hAnchor="page" w:x="391" w:y="2011"/>
        <w:spacing w:line="150" w:lineRule="exact"/>
        <w:rPr>
          <w:rFonts w:ascii="MetaMedium-Roman" w:hAnsi="MetaMedium-Roman"/>
          <w:sz w:val="10"/>
          <w:szCs w:val="10"/>
        </w:rPr>
      </w:pPr>
      <w:r>
        <w:rPr>
          <w:rFonts w:ascii="MetaMedium-Roman" w:hAnsi="MetaMedium-Roman"/>
          <w:sz w:val="10"/>
          <w:szCs w:val="10"/>
        </w:rPr>
        <w:t>Alison Parker</w:t>
      </w:r>
      <w:r w:rsidRPr="00345FE2">
        <w:rPr>
          <w:rFonts w:ascii="MetaMedium-Roman" w:hAnsi="MetaMedium-Roman"/>
          <w:sz w:val="10"/>
          <w:szCs w:val="10"/>
        </w:rPr>
        <w:t>,</w:t>
      </w:r>
      <w:r w:rsidRPr="00345FE2">
        <w:rPr>
          <w:rFonts w:ascii="MetaNormal-Italic" w:hAnsi="MetaNormal-Italic"/>
          <w:sz w:val="10"/>
          <w:szCs w:val="10"/>
        </w:rPr>
        <w:t xml:space="preserve"> United States</w:t>
      </w:r>
    </w:p>
    <w:p w14:paraId="7A8E233F" w14:textId="77777777" w:rsidR="00101187" w:rsidRDefault="00101187" w:rsidP="00101187">
      <w:pPr>
        <w:framePr w:w="2779" w:h="13816" w:hRule="exact" w:hSpace="180" w:wrap="around" w:vAnchor="page" w:hAnchor="page" w:x="391" w:y="2011"/>
        <w:spacing w:line="150" w:lineRule="exact"/>
        <w:rPr>
          <w:rFonts w:ascii="MetaMedium-Roman" w:hAnsi="MetaMedium-Roman"/>
          <w:sz w:val="10"/>
          <w:szCs w:val="10"/>
        </w:rPr>
      </w:pPr>
      <w:r>
        <w:rPr>
          <w:rFonts w:ascii="MetaMedium-Roman" w:hAnsi="MetaMedium-Roman"/>
          <w:sz w:val="10"/>
          <w:szCs w:val="10"/>
        </w:rPr>
        <w:t xml:space="preserve">José Miguel </w:t>
      </w:r>
      <w:proofErr w:type="spellStart"/>
      <w:r>
        <w:rPr>
          <w:rFonts w:ascii="MetaMedium-Roman" w:hAnsi="MetaMedium-Roman"/>
          <w:sz w:val="10"/>
          <w:szCs w:val="10"/>
        </w:rPr>
        <w:t>Vivanco</w:t>
      </w:r>
      <w:proofErr w:type="spellEnd"/>
      <w:r w:rsidRPr="00345FE2">
        <w:rPr>
          <w:rFonts w:ascii="MetaMedium-Roman" w:hAnsi="MetaMedium-Roman"/>
          <w:sz w:val="10"/>
          <w:szCs w:val="10"/>
        </w:rPr>
        <w:t xml:space="preserve">, </w:t>
      </w:r>
      <w:r w:rsidRPr="00345FE2">
        <w:rPr>
          <w:rFonts w:ascii="MetaNormal-Italic" w:hAnsi="MetaNormal-Italic"/>
          <w:sz w:val="10"/>
          <w:szCs w:val="10"/>
        </w:rPr>
        <w:t>Americas</w:t>
      </w:r>
    </w:p>
    <w:p w14:paraId="39EB26BE" w14:textId="77777777" w:rsidR="00101187" w:rsidRDefault="00101187" w:rsidP="00101187">
      <w:pPr>
        <w:framePr w:w="2779" w:h="13816" w:hRule="exact" w:hSpace="180" w:wrap="around" w:vAnchor="page" w:hAnchor="page" w:x="391" w:y="2011"/>
        <w:spacing w:line="150" w:lineRule="exact"/>
        <w:rPr>
          <w:rFonts w:ascii="MetaMedium-Roman" w:hAnsi="MetaMedium-Roman"/>
          <w:sz w:val="10"/>
          <w:szCs w:val="10"/>
        </w:rPr>
      </w:pPr>
      <w:r>
        <w:rPr>
          <w:rFonts w:ascii="MetaMedium-Roman" w:hAnsi="MetaMedium-Roman"/>
          <w:sz w:val="10"/>
          <w:szCs w:val="10"/>
        </w:rPr>
        <w:t>Sarah Leah Whitson</w:t>
      </w:r>
      <w:r w:rsidRPr="00345FE2">
        <w:rPr>
          <w:rFonts w:ascii="MetaMedium-Roman" w:hAnsi="MetaMedium-Roman"/>
          <w:sz w:val="10"/>
          <w:szCs w:val="10"/>
        </w:rPr>
        <w:t xml:space="preserve">, </w:t>
      </w:r>
      <w:r>
        <w:rPr>
          <w:rFonts w:ascii="MetaNormal-Italic" w:hAnsi="MetaNormal-Italic"/>
          <w:sz w:val="10"/>
          <w:szCs w:val="10"/>
        </w:rPr>
        <w:t>Middle East and</w:t>
      </w:r>
      <w:r w:rsidRPr="00345FE2">
        <w:rPr>
          <w:rFonts w:ascii="MetaNormal-Italic" w:hAnsi="MetaNormal-Italic"/>
          <w:sz w:val="10"/>
          <w:szCs w:val="10"/>
        </w:rPr>
        <w:t xml:space="preserve"> North Africa</w:t>
      </w:r>
    </w:p>
    <w:p w14:paraId="0D3A0E6F" w14:textId="77777777" w:rsidR="00101187" w:rsidRDefault="00101187" w:rsidP="00101187">
      <w:pPr>
        <w:framePr w:w="2779" w:h="13816" w:hRule="exact" w:hSpace="180" w:wrap="around" w:vAnchor="page" w:hAnchor="page" w:x="391" w:y="2011"/>
        <w:spacing w:line="150" w:lineRule="exact"/>
        <w:rPr>
          <w:rFonts w:ascii="MetaMedium-Roman" w:hAnsi="MetaMedium-Roman"/>
          <w:sz w:val="10"/>
          <w:szCs w:val="10"/>
        </w:rPr>
      </w:pPr>
      <w:r>
        <w:rPr>
          <w:rFonts w:ascii="MetaMedium-Roman" w:hAnsi="MetaMedium-Roman"/>
          <w:sz w:val="10"/>
          <w:szCs w:val="10"/>
        </w:rPr>
        <w:t>Hugh Williamson,</w:t>
      </w:r>
      <w:r w:rsidRPr="00A20C72">
        <w:rPr>
          <w:rFonts w:ascii="MetaNormal-Italic" w:hAnsi="MetaNormal-Italic"/>
          <w:sz w:val="10"/>
          <w:szCs w:val="10"/>
        </w:rPr>
        <w:t xml:space="preserve"> </w:t>
      </w:r>
      <w:r>
        <w:rPr>
          <w:rFonts w:ascii="MetaNormal-Italic" w:hAnsi="MetaNormal-Italic"/>
          <w:sz w:val="10"/>
          <w:szCs w:val="10"/>
        </w:rPr>
        <w:t>Europe and</w:t>
      </w:r>
      <w:r w:rsidRPr="00345FE2">
        <w:rPr>
          <w:rFonts w:ascii="MetaNormal-Italic" w:hAnsi="MetaNormal-Italic"/>
          <w:sz w:val="10"/>
          <w:szCs w:val="10"/>
        </w:rPr>
        <w:t xml:space="preserve"> Central Asia</w:t>
      </w:r>
    </w:p>
    <w:p w14:paraId="07486FC6" w14:textId="77777777" w:rsidR="00101187" w:rsidRDefault="00101187" w:rsidP="00101187">
      <w:pPr>
        <w:framePr w:w="2779" w:h="13816" w:hRule="exact" w:hSpace="180" w:wrap="around" w:vAnchor="page" w:hAnchor="page" w:x="391" w:y="2011"/>
        <w:spacing w:line="150" w:lineRule="exact"/>
        <w:rPr>
          <w:rFonts w:ascii="MetaMedium-Roman" w:hAnsi="MetaMedium-Roman"/>
          <w:sz w:val="10"/>
          <w:szCs w:val="10"/>
        </w:rPr>
      </w:pPr>
    </w:p>
    <w:p w14:paraId="00F4C24B" w14:textId="77777777" w:rsidR="00101187" w:rsidRDefault="00101187" w:rsidP="00101187">
      <w:pPr>
        <w:framePr w:w="2779" w:h="13816" w:hRule="exact" w:hSpace="180" w:wrap="around" w:vAnchor="page" w:hAnchor="page" w:x="391" w:y="2011"/>
        <w:spacing w:line="150" w:lineRule="exact"/>
        <w:rPr>
          <w:rFonts w:ascii="MetaMedium-Roman" w:hAnsi="MetaMedium-Roman"/>
          <w:sz w:val="10"/>
          <w:szCs w:val="10"/>
        </w:rPr>
      </w:pPr>
      <w:proofErr w:type="spellStart"/>
      <w:r>
        <w:rPr>
          <w:rFonts w:ascii="MetaMedium-Roman" w:hAnsi="MetaMedium-Roman"/>
          <w:sz w:val="10"/>
          <w:szCs w:val="10"/>
        </w:rPr>
        <w:t>Shantha</w:t>
      </w:r>
      <w:proofErr w:type="spellEnd"/>
      <w:r>
        <w:rPr>
          <w:rFonts w:ascii="MetaMedium-Roman" w:hAnsi="MetaMedium-Roman"/>
          <w:sz w:val="10"/>
          <w:szCs w:val="10"/>
        </w:rPr>
        <w:t xml:space="preserve"> Rau </w:t>
      </w:r>
      <w:proofErr w:type="spellStart"/>
      <w:r>
        <w:rPr>
          <w:rFonts w:ascii="MetaMedium-Roman" w:hAnsi="MetaMedium-Roman"/>
          <w:sz w:val="10"/>
          <w:szCs w:val="10"/>
        </w:rPr>
        <w:t>Barriga</w:t>
      </w:r>
      <w:proofErr w:type="spellEnd"/>
      <w:r>
        <w:rPr>
          <w:rFonts w:ascii="MetaMedium-Roman" w:hAnsi="MetaMedium-Roman"/>
          <w:sz w:val="10"/>
          <w:szCs w:val="10"/>
        </w:rPr>
        <w:t xml:space="preserve">, </w:t>
      </w:r>
      <w:r>
        <w:rPr>
          <w:rFonts w:ascii="MetaNormal-Italic" w:hAnsi="MetaNormal-Italic"/>
          <w:sz w:val="10"/>
          <w:szCs w:val="10"/>
        </w:rPr>
        <w:t xml:space="preserve">Disability Rights </w:t>
      </w:r>
    </w:p>
    <w:p w14:paraId="48CE7609" w14:textId="77777777" w:rsidR="00101187" w:rsidRDefault="00101187" w:rsidP="00101187">
      <w:pPr>
        <w:framePr w:w="2779" w:h="13816" w:hRule="exact" w:hSpace="180" w:wrap="around" w:vAnchor="page" w:hAnchor="page" w:x="391" w:y="2011"/>
        <w:spacing w:line="150" w:lineRule="exact"/>
        <w:rPr>
          <w:rFonts w:ascii="MetaNormal-Italic" w:hAnsi="MetaNormal-Italic"/>
          <w:sz w:val="10"/>
          <w:szCs w:val="10"/>
        </w:rPr>
      </w:pPr>
      <w:r w:rsidRPr="00194D67">
        <w:rPr>
          <w:rFonts w:ascii="MetaMedium-Roman" w:hAnsi="MetaMedium-Roman"/>
          <w:sz w:val="10"/>
          <w:szCs w:val="10"/>
        </w:rPr>
        <w:t xml:space="preserve">Peter </w:t>
      </w:r>
      <w:proofErr w:type="spellStart"/>
      <w:r w:rsidRPr="00194D67">
        <w:rPr>
          <w:rFonts w:ascii="MetaMedium-Roman" w:hAnsi="MetaMedium-Roman"/>
          <w:sz w:val="10"/>
          <w:szCs w:val="10"/>
        </w:rPr>
        <w:t>Bouckaert</w:t>
      </w:r>
      <w:proofErr w:type="spellEnd"/>
      <w:r w:rsidRPr="00194D67">
        <w:rPr>
          <w:rFonts w:ascii="MetaMedium-Roman" w:hAnsi="MetaMedium-Roman"/>
          <w:sz w:val="10"/>
          <w:szCs w:val="10"/>
        </w:rPr>
        <w:t>,</w:t>
      </w:r>
      <w:r>
        <w:rPr>
          <w:rFonts w:ascii="MetaNormal-Italic" w:hAnsi="MetaNormal-Italic"/>
          <w:sz w:val="10"/>
          <w:szCs w:val="10"/>
        </w:rPr>
        <w:t xml:space="preserve"> Emergencies</w:t>
      </w:r>
    </w:p>
    <w:p w14:paraId="3393195A" w14:textId="77777777" w:rsidR="00101187" w:rsidRPr="00345FE2" w:rsidRDefault="00101187" w:rsidP="00101187">
      <w:pPr>
        <w:framePr w:w="2779" w:h="13816" w:hRule="exact" w:hSpace="180" w:wrap="around" w:vAnchor="page" w:hAnchor="page" w:x="391" w:y="2011"/>
        <w:spacing w:line="150" w:lineRule="exact"/>
        <w:rPr>
          <w:rFonts w:ascii="MetaNormal-Italic" w:hAnsi="MetaNormal-Italic"/>
          <w:sz w:val="10"/>
          <w:szCs w:val="10"/>
        </w:rPr>
      </w:pPr>
      <w:r>
        <w:rPr>
          <w:rFonts w:ascii="MetaMedium-Roman" w:hAnsi="MetaMedium-Roman"/>
          <w:sz w:val="10"/>
          <w:szCs w:val="10"/>
        </w:rPr>
        <w:t xml:space="preserve">Zama Neff, </w:t>
      </w:r>
      <w:r>
        <w:rPr>
          <w:rFonts w:ascii="MetaNormal-Italic" w:hAnsi="MetaNormal-Italic"/>
          <w:sz w:val="10"/>
          <w:szCs w:val="10"/>
        </w:rPr>
        <w:t>Children’s Rights</w:t>
      </w:r>
    </w:p>
    <w:p w14:paraId="2D406E15" w14:textId="77777777" w:rsidR="00101187" w:rsidRPr="00345FE2" w:rsidRDefault="00101187" w:rsidP="00101187">
      <w:pPr>
        <w:framePr w:w="2779" w:h="13816" w:hRule="exact" w:hSpace="180" w:wrap="around" w:vAnchor="page" w:hAnchor="page" w:x="391" w:y="2011"/>
        <w:spacing w:line="150" w:lineRule="exact"/>
        <w:rPr>
          <w:rFonts w:ascii="MetaNormal-Italic" w:hAnsi="MetaNormal-Italic"/>
          <w:sz w:val="10"/>
          <w:szCs w:val="10"/>
        </w:rPr>
      </w:pPr>
      <w:r w:rsidRPr="00345FE2">
        <w:rPr>
          <w:rFonts w:ascii="MetaMedium-Roman" w:hAnsi="MetaMedium-Roman"/>
          <w:sz w:val="10"/>
          <w:szCs w:val="10"/>
        </w:rPr>
        <w:t xml:space="preserve">Richard Dicker, </w:t>
      </w:r>
      <w:r w:rsidRPr="00345FE2">
        <w:rPr>
          <w:rFonts w:ascii="MetaNormal-Italic" w:hAnsi="MetaNormal-Italic"/>
          <w:sz w:val="10"/>
          <w:szCs w:val="10"/>
        </w:rPr>
        <w:t>International Justice</w:t>
      </w:r>
    </w:p>
    <w:p w14:paraId="1BCBF40C" w14:textId="77777777" w:rsidR="00101187" w:rsidRPr="00345FE2" w:rsidRDefault="00101187" w:rsidP="00101187">
      <w:pPr>
        <w:framePr w:w="2779" w:h="13816" w:hRule="exact" w:hSpace="180" w:wrap="around" w:vAnchor="page" w:hAnchor="page" w:x="391" w:y="2011"/>
        <w:spacing w:line="150" w:lineRule="exact"/>
        <w:rPr>
          <w:rFonts w:ascii="MetaNormal-Italic" w:hAnsi="MetaNormal-Italic"/>
          <w:sz w:val="10"/>
          <w:szCs w:val="10"/>
        </w:rPr>
      </w:pPr>
      <w:r w:rsidRPr="00345FE2">
        <w:rPr>
          <w:rFonts w:ascii="MetaMedium-Roman" w:hAnsi="MetaMedium-Roman"/>
          <w:sz w:val="10"/>
          <w:szCs w:val="10"/>
        </w:rPr>
        <w:t xml:space="preserve">Bill </w:t>
      </w:r>
      <w:proofErr w:type="spellStart"/>
      <w:r w:rsidRPr="00345FE2">
        <w:rPr>
          <w:rFonts w:ascii="MetaMedium-Roman" w:hAnsi="MetaMedium-Roman"/>
          <w:sz w:val="10"/>
          <w:szCs w:val="10"/>
        </w:rPr>
        <w:t>Frelick</w:t>
      </w:r>
      <w:proofErr w:type="spellEnd"/>
      <w:r w:rsidRPr="00345FE2">
        <w:rPr>
          <w:rFonts w:ascii="MetaMedium-Roman" w:hAnsi="MetaMedium-Roman"/>
          <w:sz w:val="10"/>
          <w:szCs w:val="10"/>
        </w:rPr>
        <w:t xml:space="preserve">, </w:t>
      </w:r>
      <w:r w:rsidRPr="00345FE2">
        <w:rPr>
          <w:rFonts w:ascii="MetaNormal-Italic" w:hAnsi="MetaNormal-Italic"/>
          <w:sz w:val="10"/>
          <w:szCs w:val="10"/>
        </w:rPr>
        <w:t>Refugee</w:t>
      </w:r>
      <w:r>
        <w:rPr>
          <w:rFonts w:ascii="MetaNormal-Italic" w:hAnsi="MetaNormal-Italic"/>
          <w:sz w:val="10"/>
          <w:szCs w:val="10"/>
        </w:rPr>
        <w:t>s’ Rights</w:t>
      </w:r>
    </w:p>
    <w:p w14:paraId="7A5E30B8" w14:textId="77777777" w:rsidR="00101187" w:rsidRPr="00345FE2" w:rsidRDefault="00101187" w:rsidP="00101187">
      <w:pPr>
        <w:framePr w:w="2779" w:h="13816" w:hRule="exact" w:hSpace="180" w:wrap="around" w:vAnchor="page" w:hAnchor="page" w:x="391" w:y="2011"/>
        <w:spacing w:line="150" w:lineRule="exact"/>
        <w:rPr>
          <w:rFonts w:ascii="MetaNormal-Italic" w:hAnsi="MetaNormal-Italic"/>
          <w:sz w:val="10"/>
          <w:szCs w:val="10"/>
        </w:rPr>
      </w:pPr>
      <w:r w:rsidRPr="00345FE2">
        <w:rPr>
          <w:rFonts w:ascii="MetaMedium-Roman" w:hAnsi="MetaMedium-Roman"/>
          <w:sz w:val="10"/>
          <w:szCs w:val="10"/>
        </w:rPr>
        <w:t xml:space="preserve">Arvind </w:t>
      </w:r>
      <w:proofErr w:type="spellStart"/>
      <w:r w:rsidRPr="00345FE2">
        <w:rPr>
          <w:rFonts w:ascii="MetaMedium-Roman" w:hAnsi="MetaMedium-Roman"/>
          <w:sz w:val="10"/>
          <w:szCs w:val="10"/>
        </w:rPr>
        <w:t>Ganesan</w:t>
      </w:r>
      <w:proofErr w:type="spellEnd"/>
      <w:r w:rsidRPr="00345FE2">
        <w:rPr>
          <w:rFonts w:ascii="MetaMedium-Roman" w:hAnsi="MetaMedium-Roman"/>
          <w:sz w:val="10"/>
          <w:szCs w:val="10"/>
        </w:rPr>
        <w:t xml:space="preserve">, </w:t>
      </w:r>
      <w:r>
        <w:rPr>
          <w:rFonts w:ascii="MetaNormal-Italic" w:hAnsi="MetaNormal-Italic"/>
          <w:sz w:val="10"/>
          <w:szCs w:val="10"/>
        </w:rPr>
        <w:t>Business and</w:t>
      </w:r>
      <w:r w:rsidRPr="00345FE2">
        <w:rPr>
          <w:rFonts w:ascii="MetaNormal-Italic" w:hAnsi="MetaNormal-Italic"/>
          <w:sz w:val="10"/>
          <w:szCs w:val="10"/>
        </w:rPr>
        <w:t xml:space="preserve"> Human Rights</w:t>
      </w:r>
    </w:p>
    <w:p w14:paraId="0A80042C" w14:textId="77777777" w:rsidR="00101187" w:rsidRPr="000C493A" w:rsidRDefault="00101187" w:rsidP="00101187">
      <w:pPr>
        <w:framePr w:w="2779" w:h="13816" w:hRule="exact" w:hSpace="180" w:wrap="around" w:vAnchor="page" w:hAnchor="page" w:x="391" w:y="2011"/>
        <w:spacing w:line="150" w:lineRule="exact"/>
        <w:rPr>
          <w:rFonts w:ascii="MetaNormal-Italic" w:hAnsi="MetaNormal-Italic"/>
          <w:sz w:val="10"/>
          <w:szCs w:val="10"/>
        </w:rPr>
      </w:pPr>
      <w:proofErr w:type="spellStart"/>
      <w:r w:rsidRPr="00345FE2">
        <w:rPr>
          <w:rFonts w:ascii="MetaMedium-Roman" w:hAnsi="MetaMedium-Roman"/>
          <w:sz w:val="10"/>
          <w:szCs w:val="10"/>
        </w:rPr>
        <w:t>Liesl</w:t>
      </w:r>
      <w:proofErr w:type="spellEnd"/>
      <w:r w:rsidRPr="00345FE2">
        <w:rPr>
          <w:rFonts w:ascii="MetaMedium-Roman" w:hAnsi="MetaMedium-Roman"/>
          <w:sz w:val="10"/>
          <w:szCs w:val="10"/>
        </w:rPr>
        <w:t xml:space="preserve"> </w:t>
      </w:r>
      <w:proofErr w:type="spellStart"/>
      <w:r w:rsidRPr="00345FE2">
        <w:rPr>
          <w:rFonts w:ascii="MetaMedium-Roman" w:hAnsi="MetaMedium-Roman"/>
          <w:sz w:val="10"/>
          <w:szCs w:val="10"/>
        </w:rPr>
        <w:t>Gerntholtz</w:t>
      </w:r>
      <w:proofErr w:type="spellEnd"/>
      <w:r w:rsidRPr="00345FE2">
        <w:rPr>
          <w:rFonts w:ascii="MetaMedium-Roman" w:hAnsi="MetaMedium-Roman"/>
          <w:sz w:val="10"/>
          <w:szCs w:val="10"/>
        </w:rPr>
        <w:t xml:space="preserve">, </w:t>
      </w:r>
      <w:r w:rsidRPr="00345FE2">
        <w:rPr>
          <w:rFonts w:ascii="MetaNormal-Italic" w:hAnsi="MetaNormal-Italic"/>
          <w:sz w:val="10"/>
          <w:szCs w:val="10"/>
        </w:rPr>
        <w:t>Women’s Rights</w:t>
      </w:r>
    </w:p>
    <w:p w14:paraId="6C2CD33D" w14:textId="77777777" w:rsidR="00101187" w:rsidRDefault="00101187" w:rsidP="00101187">
      <w:pPr>
        <w:framePr w:w="2779" w:h="13816" w:hRule="exact" w:hSpace="180" w:wrap="around" w:vAnchor="page" w:hAnchor="page" w:x="391" w:y="2011"/>
        <w:spacing w:line="150" w:lineRule="exact"/>
        <w:rPr>
          <w:rFonts w:ascii="MetaNormal-Italic" w:hAnsi="MetaNormal-Italic"/>
          <w:sz w:val="10"/>
          <w:szCs w:val="10"/>
        </w:rPr>
      </w:pPr>
      <w:r w:rsidRPr="00345FE2">
        <w:rPr>
          <w:rFonts w:ascii="MetaMedium-Roman" w:hAnsi="MetaMedium-Roman"/>
          <w:sz w:val="10"/>
          <w:szCs w:val="10"/>
        </w:rPr>
        <w:t xml:space="preserve">Steve Goose, </w:t>
      </w:r>
      <w:r w:rsidRPr="00345FE2">
        <w:rPr>
          <w:rFonts w:ascii="MetaNormal-Italic" w:hAnsi="MetaNormal-Italic"/>
          <w:sz w:val="10"/>
          <w:szCs w:val="10"/>
        </w:rPr>
        <w:t xml:space="preserve">Arms </w:t>
      </w:r>
    </w:p>
    <w:p w14:paraId="0EB0C166" w14:textId="77777777" w:rsidR="00101187" w:rsidRDefault="00101187" w:rsidP="00101187">
      <w:pPr>
        <w:framePr w:w="2779" w:h="13816" w:hRule="exact" w:hSpace="180" w:wrap="around" w:vAnchor="page" w:hAnchor="page" w:x="391" w:y="2011"/>
        <w:spacing w:line="150" w:lineRule="exact"/>
        <w:rPr>
          <w:rFonts w:ascii="MetaNormal-Italic" w:hAnsi="MetaNormal-Italic"/>
          <w:sz w:val="10"/>
          <w:szCs w:val="10"/>
        </w:rPr>
      </w:pPr>
      <w:r w:rsidRPr="00ED2000">
        <w:rPr>
          <w:rFonts w:ascii="MetaMedium-Roman" w:hAnsi="MetaMedium-Roman"/>
          <w:sz w:val="10"/>
          <w:szCs w:val="10"/>
        </w:rPr>
        <w:t>Diederik Lohman</w:t>
      </w:r>
      <w:r w:rsidRPr="00345FE2">
        <w:rPr>
          <w:rFonts w:ascii="MetaMedium-Roman" w:hAnsi="MetaMedium-Roman"/>
          <w:sz w:val="10"/>
          <w:szCs w:val="10"/>
        </w:rPr>
        <w:t xml:space="preserve">, </w:t>
      </w:r>
      <w:r>
        <w:rPr>
          <w:rFonts w:ascii="MetaNormal-Italic" w:hAnsi="MetaNormal-Italic"/>
          <w:sz w:val="10"/>
          <w:szCs w:val="10"/>
        </w:rPr>
        <w:t>acting, Health and Human Rights</w:t>
      </w:r>
    </w:p>
    <w:p w14:paraId="2DF831CF" w14:textId="77777777" w:rsidR="00101187" w:rsidRDefault="00101187" w:rsidP="00101187">
      <w:pPr>
        <w:framePr w:w="2779" w:h="13816" w:hRule="exact" w:hSpace="180" w:wrap="around" w:vAnchor="page" w:hAnchor="page" w:x="391" w:y="2011"/>
        <w:spacing w:line="150" w:lineRule="exact"/>
        <w:rPr>
          <w:rFonts w:ascii="MetaNormal-Italic" w:hAnsi="MetaNormal-Italic"/>
          <w:sz w:val="10"/>
          <w:szCs w:val="10"/>
        </w:rPr>
      </w:pPr>
      <w:r>
        <w:rPr>
          <w:rFonts w:ascii="MetaMedium-Roman" w:hAnsi="MetaMedium-Roman"/>
          <w:sz w:val="10"/>
          <w:szCs w:val="10"/>
        </w:rPr>
        <w:t>Marcos Orellana</w:t>
      </w:r>
      <w:r w:rsidRPr="00345FE2">
        <w:rPr>
          <w:rFonts w:ascii="MetaMedium-Roman" w:hAnsi="MetaMedium-Roman"/>
          <w:sz w:val="10"/>
          <w:szCs w:val="10"/>
        </w:rPr>
        <w:t xml:space="preserve">, </w:t>
      </w:r>
      <w:r>
        <w:rPr>
          <w:rFonts w:ascii="MetaNormal-Italic" w:hAnsi="MetaNormal-Italic"/>
          <w:sz w:val="10"/>
          <w:szCs w:val="10"/>
        </w:rPr>
        <w:t>Environment and Human Rights</w:t>
      </w:r>
    </w:p>
    <w:p w14:paraId="259B9E2E" w14:textId="77777777" w:rsidR="00101187" w:rsidRDefault="00101187" w:rsidP="00101187">
      <w:pPr>
        <w:framePr w:w="2779" w:h="13816" w:hRule="exact" w:hSpace="180" w:wrap="around" w:vAnchor="page" w:hAnchor="page" w:x="391" w:y="2011"/>
        <w:spacing w:line="150" w:lineRule="exact"/>
        <w:rPr>
          <w:rFonts w:ascii="MetaNormal-Italic" w:hAnsi="MetaNormal-Italic"/>
          <w:spacing w:val="-4"/>
          <w:sz w:val="10"/>
          <w:szCs w:val="10"/>
        </w:rPr>
      </w:pPr>
      <w:r>
        <w:rPr>
          <w:rFonts w:ascii="MetaMedium-Roman" w:hAnsi="MetaMedium-Roman"/>
          <w:sz w:val="10"/>
          <w:szCs w:val="10"/>
        </w:rPr>
        <w:t>Graeme Reid</w:t>
      </w:r>
      <w:r w:rsidRPr="00345FE2">
        <w:rPr>
          <w:rFonts w:ascii="Meta-Normal" w:hAnsi="Meta-Normal"/>
          <w:sz w:val="10"/>
          <w:szCs w:val="10"/>
        </w:rPr>
        <w:t>,</w:t>
      </w:r>
      <w:r>
        <w:rPr>
          <w:rFonts w:ascii="MetaNormal-Italic" w:hAnsi="MetaNormal-Italic"/>
          <w:spacing w:val="-4"/>
          <w:sz w:val="10"/>
          <w:szCs w:val="10"/>
        </w:rPr>
        <w:t xml:space="preserve"> Lesbian, Gay, Bisexual, and</w:t>
      </w:r>
      <w:r w:rsidRPr="00345FE2">
        <w:rPr>
          <w:rFonts w:ascii="MetaNormal-Italic" w:hAnsi="MetaNormal-Italic"/>
          <w:spacing w:val="-4"/>
          <w:sz w:val="10"/>
          <w:szCs w:val="10"/>
        </w:rPr>
        <w:t xml:space="preserve"> Transgender Rights</w:t>
      </w:r>
    </w:p>
    <w:p w14:paraId="5E10053A" w14:textId="77777777" w:rsidR="00101187" w:rsidRPr="00345FE2" w:rsidRDefault="00101187" w:rsidP="00101187">
      <w:pPr>
        <w:framePr w:w="2779" w:h="13816" w:hRule="exact" w:hSpace="180" w:wrap="around" w:vAnchor="page" w:hAnchor="page" w:x="391" w:y="2011"/>
        <w:spacing w:before="79" w:after="36" w:line="180" w:lineRule="exact"/>
        <w:rPr>
          <w:rFonts w:ascii="MetaBold-Caps" w:hAnsi="MetaBold-Caps"/>
          <w:bCs/>
          <w:spacing w:val="20"/>
          <w:sz w:val="10"/>
          <w:szCs w:val="10"/>
        </w:rPr>
      </w:pPr>
      <w:r w:rsidRPr="00345FE2">
        <w:rPr>
          <w:rFonts w:ascii="MetaBold-Caps" w:hAnsi="MetaBold-Caps"/>
          <w:bCs/>
          <w:spacing w:val="20"/>
          <w:sz w:val="10"/>
          <w:szCs w:val="10"/>
        </w:rPr>
        <w:t>Advocacy Directors</w:t>
      </w:r>
    </w:p>
    <w:p w14:paraId="27A57CF4" w14:textId="77777777" w:rsidR="00101187" w:rsidRPr="003A62FB" w:rsidRDefault="00101187" w:rsidP="00101187">
      <w:pPr>
        <w:framePr w:w="2779" w:h="13816" w:hRule="exact" w:hSpace="180" w:wrap="around" w:vAnchor="page" w:hAnchor="page" w:x="391" w:y="2011"/>
        <w:spacing w:line="150" w:lineRule="exact"/>
        <w:rPr>
          <w:rFonts w:ascii="MetaMedium-Roman" w:hAnsi="MetaMedium-Roman"/>
          <w:sz w:val="10"/>
          <w:szCs w:val="10"/>
          <w:lang w:val="sv-SE"/>
        </w:rPr>
      </w:pPr>
      <w:r w:rsidRPr="003A62FB">
        <w:rPr>
          <w:rFonts w:ascii="MetaMedium-Roman" w:hAnsi="MetaMedium-Roman"/>
          <w:sz w:val="10"/>
          <w:szCs w:val="10"/>
          <w:lang w:val="sv-SE"/>
        </w:rPr>
        <w:t xml:space="preserve">Maria Laura Canineu, </w:t>
      </w:r>
      <w:r w:rsidRPr="003A62FB">
        <w:rPr>
          <w:rFonts w:ascii="MetaNormal-Italic" w:hAnsi="MetaNormal-Italic"/>
          <w:sz w:val="10"/>
          <w:szCs w:val="10"/>
          <w:lang w:val="sv-SE"/>
        </w:rPr>
        <w:t>Brazil</w:t>
      </w:r>
    </w:p>
    <w:p w14:paraId="12B77249" w14:textId="77777777" w:rsidR="00101187" w:rsidRDefault="00101187" w:rsidP="00101187">
      <w:pPr>
        <w:framePr w:w="2779" w:h="13816" w:hRule="exact" w:hSpace="180" w:wrap="around" w:vAnchor="page" w:hAnchor="page" w:x="391" w:y="2011"/>
        <w:spacing w:line="150" w:lineRule="exact"/>
        <w:rPr>
          <w:rFonts w:ascii="MetaMedium-Roman" w:hAnsi="MetaMedium-Roman"/>
          <w:sz w:val="10"/>
          <w:szCs w:val="10"/>
          <w:lang w:val="sv-SE"/>
        </w:rPr>
      </w:pPr>
      <w:r w:rsidRPr="00EB3793">
        <w:rPr>
          <w:rFonts w:ascii="MetaMedium-Roman" w:hAnsi="MetaMedium-Roman"/>
          <w:sz w:val="10"/>
          <w:szCs w:val="10"/>
          <w:lang w:val="sv-SE"/>
        </w:rPr>
        <w:t>Louis Charbonneau</w:t>
      </w:r>
      <w:r>
        <w:rPr>
          <w:rFonts w:ascii="MetaMedium-Roman" w:hAnsi="MetaMedium-Roman"/>
          <w:sz w:val="10"/>
          <w:szCs w:val="10"/>
          <w:lang w:val="sv-SE"/>
        </w:rPr>
        <w:t xml:space="preserve">, </w:t>
      </w:r>
      <w:r>
        <w:rPr>
          <w:rFonts w:ascii="MetaNormal-Italic" w:hAnsi="MetaNormal-Italic"/>
          <w:sz w:val="10"/>
          <w:szCs w:val="10"/>
        </w:rPr>
        <w:t>United Nations, New York</w:t>
      </w:r>
    </w:p>
    <w:p w14:paraId="22A8259A" w14:textId="77777777" w:rsidR="00101187" w:rsidRPr="003A62FB" w:rsidRDefault="00101187" w:rsidP="00101187">
      <w:pPr>
        <w:framePr w:w="2779" w:h="13816" w:hRule="exact" w:hSpace="180" w:wrap="around" w:vAnchor="page" w:hAnchor="page" w:x="391" w:y="2011"/>
        <w:spacing w:line="150" w:lineRule="exact"/>
        <w:rPr>
          <w:rFonts w:ascii="MetaNormal-Italic" w:hAnsi="MetaNormal-Italic"/>
          <w:sz w:val="10"/>
          <w:szCs w:val="10"/>
          <w:lang w:val="sv-SE"/>
        </w:rPr>
      </w:pPr>
      <w:r w:rsidRPr="003A62FB">
        <w:rPr>
          <w:rFonts w:ascii="MetaMedium-Roman" w:hAnsi="MetaMedium-Roman"/>
          <w:sz w:val="10"/>
          <w:szCs w:val="10"/>
          <w:lang w:val="sv-SE"/>
        </w:rPr>
        <w:t xml:space="preserve">Kanae Doi, </w:t>
      </w:r>
      <w:r w:rsidRPr="003A62FB">
        <w:rPr>
          <w:rFonts w:ascii="MetaNormal-Italic" w:hAnsi="MetaNormal-Italic"/>
          <w:sz w:val="10"/>
          <w:szCs w:val="10"/>
          <w:lang w:val="sv-SE"/>
        </w:rPr>
        <w:t>Japan</w:t>
      </w:r>
    </w:p>
    <w:p w14:paraId="27B73893" w14:textId="77777777" w:rsidR="00101187" w:rsidRPr="00E7372A" w:rsidRDefault="00101187" w:rsidP="00101187">
      <w:pPr>
        <w:framePr w:w="2779" w:h="13816" w:hRule="exact" w:hSpace="180" w:wrap="around" w:vAnchor="page" w:hAnchor="page" w:x="391" w:y="2011"/>
        <w:spacing w:line="150" w:lineRule="exact"/>
        <w:rPr>
          <w:rFonts w:ascii="MetaNormal-Italic" w:hAnsi="MetaNormal-Italic"/>
          <w:sz w:val="10"/>
          <w:szCs w:val="10"/>
        </w:rPr>
      </w:pPr>
      <w:r>
        <w:rPr>
          <w:rFonts w:ascii="MetaMedium-Roman" w:hAnsi="MetaMedium-Roman"/>
          <w:sz w:val="10"/>
          <w:szCs w:val="10"/>
        </w:rPr>
        <w:t xml:space="preserve">John Fisher, </w:t>
      </w:r>
      <w:r>
        <w:rPr>
          <w:rFonts w:ascii="MetaNormal-Italic" w:hAnsi="MetaNormal-Italic"/>
          <w:sz w:val="10"/>
          <w:szCs w:val="10"/>
        </w:rPr>
        <w:t>United Nations, Geneva</w:t>
      </w:r>
    </w:p>
    <w:p w14:paraId="3B0218A6" w14:textId="77777777" w:rsidR="00101187" w:rsidRDefault="00101187" w:rsidP="00101187">
      <w:pPr>
        <w:framePr w:w="2779" w:h="13816" w:hRule="exact" w:hSpace="180" w:wrap="around" w:vAnchor="page" w:hAnchor="page" w:x="391" w:y="2011"/>
        <w:spacing w:line="150" w:lineRule="exact"/>
        <w:rPr>
          <w:rFonts w:ascii="MetaNormal-Italic" w:hAnsi="MetaNormal-Italic"/>
          <w:sz w:val="10"/>
          <w:szCs w:val="10"/>
        </w:rPr>
      </w:pPr>
      <w:proofErr w:type="spellStart"/>
      <w:r>
        <w:rPr>
          <w:rFonts w:ascii="MetaMedium-Roman" w:hAnsi="MetaMedium-Roman"/>
          <w:sz w:val="10"/>
          <w:szCs w:val="10"/>
        </w:rPr>
        <w:t>Meenakshi</w:t>
      </w:r>
      <w:proofErr w:type="spellEnd"/>
      <w:r>
        <w:rPr>
          <w:rFonts w:ascii="MetaMedium-Roman" w:hAnsi="MetaMedium-Roman"/>
          <w:sz w:val="10"/>
          <w:szCs w:val="10"/>
        </w:rPr>
        <w:t xml:space="preserve"> </w:t>
      </w:r>
      <w:proofErr w:type="spellStart"/>
      <w:r>
        <w:rPr>
          <w:rFonts w:ascii="MetaMedium-Roman" w:hAnsi="MetaMedium-Roman"/>
          <w:sz w:val="10"/>
          <w:szCs w:val="10"/>
        </w:rPr>
        <w:t>Ganguly</w:t>
      </w:r>
      <w:proofErr w:type="spellEnd"/>
      <w:r w:rsidRPr="00345FE2">
        <w:rPr>
          <w:rFonts w:ascii="MetaMedium-Roman" w:hAnsi="MetaMedium-Roman"/>
          <w:sz w:val="10"/>
          <w:szCs w:val="10"/>
        </w:rPr>
        <w:t xml:space="preserve">, </w:t>
      </w:r>
      <w:r>
        <w:rPr>
          <w:rFonts w:ascii="MetaNormal-Italic" w:hAnsi="MetaNormal-Italic"/>
          <w:sz w:val="10"/>
          <w:szCs w:val="10"/>
        </w:rPr>
        <w:t>South Asia</w:t>
      </w:r>
    </w:p>
    <w:p w14:paraId="5A786973" w14:textId="77777777" w:rsidR="00101187" w:rsidRDefault="00101187" w:rsidP="00101187">
      <w:pPr>
        <w:framePr w:w="2779" w:h="13816" w:hRule="exact" w:hSpace="180" w:wrap="around" w:vAnchor="page" w:hAnchor="page" w:x="391" w:y="2011"/>
        <w:spacing w:line="150" w:lineRule="exact"/>
        <w:rPr>
          <w:rFonts w:ascii="MetaNormal-Italic" w:hAnsi="MetaNormal-Italic"/>
          <w:sz w:val="10"/>
          <w:szCs w:val="10"/>
        </w:rPr>
      </w:pPr>
      <w:proofErr w:type="spellStart"/>
      <w:r w:rsidRPr="00AB7575">
        <w:rPr>
          <w:rFonts w:ascii="MetaMedium-Roman" w:hAnsi="MetaMedium-Roman"/>
          <w:sz w:val="10"/>
          <w:szCs w:val="10"/>
        </w:rPr>
        <w:t>Bénédicte</w:t>
      </w:r>
      <w:proofErr w:type="spellEnd"/>
      <w:r w:rsidRPr="00AB7575">
        <w:rPr>
          <w:rFonts w:ascii="MetaMedium-Roman" w:hAnsi="MetaMedium-Roman"/>
          <w:sz w:val="10"/>
          <w:szCs w:val="10"/>
        </w:rPr>
        <w:t xml:space="preserve"> </w:t>
      </w:r>
      <w:proofErr w:type="spellStart"/>
      <w:r w:rsidRPr="00AB7575">
        <w:rPr>
          <w:rFonts w:ascii="MetaMedium-Roman" w:hAnsi="MetaMedium-Roman"/>
          <w:sz w:val="10"/>
          <w:szCs w:val="10"/>
        </w:rPr>
        <w:t>Jeannerod</w:t>
      </w:r>
      <w:proofErr w:type="spellEnd"/>
      <w:r w:rsidRPr="00345FE2">
        <w:rPr>
          <w:rFonts w:ascii="MetaMedium-Roman" w:hAnsi="MetaMedium-Roman"/>
          <w:sz w:val="10"/>
          <w:szCs w:val="10"/>
        </w:rPr>
        <w:t xml:space="preserve">, </w:t>
      </w:r>
      <w:r>
        <w:rPr>
          <w:rFonts w:ascii="MetaNormal-Italic" w:hAnsi="MetaNormal-Italic"/>
          <w:sz w:val="10"/>
          <w:szCs w:val="10"/>
        </w:rPr>
        <w:t>France</w:t>
      </w:r>
    </w:p>
    <w:p w14:paraId="5872561D" w14:textId="77777777" w:rsidR="00101187" w:rsidRPr="00345FE2" w:rsidRDefault="00101187" w:rsidP="00101187">
      <w:pPr>
        <w:framePr w:w="2779" w:h="13816" w:hRule="exact" w:hSpace="180" w:wrap="around" w:vAnchor="page" w:hAnchor="page" w:x="391" w:y="2011"/>
        <w:spacing w:line="150" w:lineRule="exact"/>
        <w:rPr>
          <w:rFonts w:ascii="MetaNormal-Italic" w:hAnsi="MetaNormal-Italic"/>
          <w:sz w:val="10"/>
          <w:szCs w:val="10"/>
        </w:rPr>
      </w:pPr>
      <w:proofErr w:type="spellStart"/>
      <w:r w:rsidRPr="00345FE2">
        <w:rPr>
          <w:rFonts w:ascii="MetaMedium-Roman" w:hAnsi="MetaMedium-Roman"/>
          <w:sz w:val="10"/>
          <w:szCs w:val="10"/>
        </w:rPr>
        <w:t>Lotte</w:t>
      </w:r>
      <w:proofErr w:type="spellEnd"/>
      <w:r w:rsidRPr="00345FE2">
        <w:rPr>
          <w:rFonts w:ascii="MetaMedium-Roman" w:hAnsi="MetaMedium-Roman"/>
          <w:sz w:val="10"/>
          <w:szCs w:val="10"/>
        </w:rPr>
        <w:t xml:space="preserve"> </w:t>
      </w:r>
      <w:proofErr w:type="spellStart"/>
      <w:r w:rsidRPr="00345FE2">
        <w:rPr>
          <w:rFonts w:ascii="MetaMedium-Roman" w:hAnsi="MetaMedium-Roman"/>
          <w:sz w:val="10"/>
          <w:szCs w:val="10"/>
        </w:rPr>
        <w:t>Leicht</w:t>
      </w:r>
      <w:proofErr w:type="spellEnd"/>
      <w:r w:rsidRPr="00345FE2">
        <w:rPr>
          <w:rFonts w:ascii="MetaMedium-Roman" w:hAnsi="MetaMedium-Roman"/>
          <w:sz w:val="10"/>
          <w:szCs w:val="10"/>
        </w:rPr>
        <w:t xml:space="preserve">, </w:t>
      </w:r>
      <w:r w:rsidRPr="00345FE2">
        <w:rPr>
          <w:rFonts w:ascii="MetaNormal-Italic" w:hAnsi="MetaNormal-Italic"/>
          <w:sz w:val="10"/>
          <w:szCs w:val="10"/>
        </w:rPr>
        <w:t>European Union</w:t>
      </w:r>
    </w:p>
    <w:p w14:paraId="355E819C" w14:textId="77777777" w:rsidR="00101187" w:rsidRPr="00345FE2" w:rsidRDefault="00101187" w:rsidP="00101187">
      <w:pPr>
        <w:framePr w:w="2779" w:h="13816" w:hRule="exact" w:hSpace="180" w:wrap="around" w:vAnchor="page" w:hAnchor="page" w:x="391" w:y="2011"/>
        <w:spacing w:line="150" w:lineRule="exact"/>
        <w:rPr>
          <w:rFonts w:ascii="MetaNormal-Italic" w:hAnsi="MetaNormal-Italic"/>
          <w:sz w:val="10"/>
          <w:szCs w:val="10"/>
        </w:rPr>
      </w:pPr>
      <w:r>
        <w:rPr>
          <w:rFonts w:ascii="MetaMedium-Roman" w:hAnsi="MetaMedium-Roman"/>
          <w:sz w:val="10"/>
          <w:szCs w:val="10"/>
        </w:rPr>
        <w:t xml:space="preserve">Sarah </w:t>
      </w:r>
      <w:proofErr w:type="spellStart"/>
      <w:r>
        <w:rPr>
          <w:rFonts w:ascii="MetaMedium-Roman" w:hAnsi="MetaMedium-Roman"/>
          <w:sz w:val="10"/>
          <w:szCs w:val="10"/>
        </w:rPr>
        <w:t>Margon</w:t>
      </w:r>
      <w:proofErr w:type="spellEnd"/>
      <w:r w:rsidRPr="00345FE2">
        <w:rPr>
          <w:rFonts w:ascii="MetaMedium-Roman" w:hAnsi="MetaMedium-Roman"/>
          <w:sz w:val="10"/>
          <w:szCs w:val="10"/>
        </w:rPr>
        <w:t xml:space="preserve">, </w:t>
      </w:r>
      <w:r w:rsidRPr="00345FE2">
        <w:rPr>
          <w:rFonts w:ascii="MetaNormal-Italic" w:hAnsi="MetaNormal-Italic"/>
          <w:sz w:val="10"/>
          <w:szCs w:val="10"/>
        </w:rPr>
        <w:t>Washington</w:t>
      </w:r>
      <w:r>
        <w:rPr>
          <w:rFonts w:ascii="MetaNormal-Italic" w:hAnsi="MetaNormal-Italic"/>
          <w:sz w:val="10"/>
          <w:szCs w:val="10"/>
        </w:rPr>
        <w:t>,</w:t>
      </w:r>
      <w:r w:rsidRPr="00345FE2">
        <w:rPr>
          <w:rFonts w:ascii="MetaNormal-Italic" w:hAnsi="MetaNormal-Italic"/>
          <w:sz w:val="10"/>
          <w:szCs w:val="10"/>
        </w:rPr>
        <w:t xml:space="preserve"> DC</w:t>
      </w:r>
    </w:p>
    <w:p w14:paraId="059F06CE" w14:textId="77777777" w:rsidR="00101187" w:rsidRDefault="00101187" w:rsidP="00101187">
      <w:pPr>
        <w:framePr w:w="2779" w:h="13816" w:hRule="exact" w:hSpace="180" w:wrap="around" w:vAnchor="page" w:hAnchor="page" w:x="391" w:y="2011"/>
        <w:spacing w:line="150" w:lineRule="exact"/>
        <w:rPr>
          <w:rFonts w:ascii="MetaNormal-Italic" w:hAnsi="MetaNormal-Italic"/>
          <w:sz w:val="10"/>
          <w:szCs w:val="10"/>
        </w:rPr>
      </w:pPr>
      <w:r>
        <w:rPr>
          <w:rFonts w:ascii="MetaMedium-Roman" w:hAnsi="MetaMedium-Roman"/>
          <w:sz w:val="10"/>
          <w:szCs w:val="10"/>
        </w:rPr>
        <w:t xml:space="preserve">David </w:t>
      </w:r>
      <w:proofErr w:type="spellStart"/>
      <w:r>
        <w:rPr>
          <w:rFonts w:ascii="MetaMedium-Roman" w:hAnsi="MetaMedium-Roman"/>
          <w:sz w:val="10"/>
          <w:szCs w:val="10"/>
        </w:rPr>
        <w:t>Mepham</w:t>
      </w:r>
      <w:proofErr w:type="spellEnd"/>
      <w:r w:rsidRPr="00345FE2">
        <w:rPr>
          <w:rFonts w:ascii="MetaMedium-Roman" w:hAnsi="MetaMedium-Roman"/>
          <w:sz w:val="10"/>
          <w:szCs w:val="10"/>
        </w:rPr>
        <w:t xml:space="preserve">, </w:t>
      </w:r>
      <w:r>
        <w:rPr>
          <w:rFonts w:ascii="MetaNormal-Italic" w:hAnsi="MetaNormal-Italic"/>
          <w:sz w:val="10"/>
          <w:szCs w:val="10"/>
        </w:rPr>
        <w:t>United Kingdom</w:t>
      </w:r>
    </w:p>
    <w:p w14:paraId="40D4CB1A" w14:textId="77777777" w:rsidR="00101187" w:rsidRPr="00345FE2" w:rsidRDefault="00101187" w:rsidP="00101187">
      <w:pPr>
        <w:framePr w:w="2779" w:h="13816" w:hRule="exact" w:hSpace="180" w:wrap="around" w:vAnchor="page" w:hAnchor="page" w:x="391" w:y="2011"/>
        <w:spacing w:line="150" w:lineRule="exact"/>
        <w:rPr>
          <w:rFonts w:ascii="MetaNormal-Italic" w:hAnsi="MetaNormal-Italic"/>
          <w:sz w:val="10"/>
          <w:szCs w:val="10"/>
        </w:rPr>
      </w:pPr>
      <w:r>
        <w:rPr>
          <w:rFonts w:ascii="MetaMedium-Roman" w:hAnsi="MetaMedium-Roman"/>
          <w:sz w:val="10"/>
          <w:szCs w:val="10"/>
        </w:rPr>
        <w:t>Wenzel Michalski</w:t>
      </w:r>
      <w:r w:rsidRPr="00345FE2">
        <w:rPr>
          <w:rFonts w:ascii="MetaMedium-Roman" w:hAnsi="MetaMedium-Roman"/>
          <w:sz w:val="10"/>
          <w:szCs w:val="10"/>
        </w:rPr>
        <w:t xml:space="preserve">, </w:t>
      </w:r>
      <w:r>
        <w:rPr>
          <w:rFonts w:ascii="MetaNormal-Italic" w:hAnsi="MetaNormal-Italic"/>
          <w:sz w:val="10"/>
          <w:szCs w:val="10"/>
        </w:rPr>
        <w:t xml:space="preserve">Germany  </w:t>
      </w:r>
    </w:p>
    <w:p w14:paraId="3E807C1D" w14:textId="77777777" w:rsidR="00101187" w:rsidRDefault="00101187" w:rsidP="00101187">
      <w:pPr>
        <w:framePr w:w="2779" w:h="13816" w:hRule="exact" w:hSpace="180" w:wrap="around" w:vAnchor="page" w:hAnchor="page" w:x="391" w:y="2011"/>
        <w:spacing w:line="150" w:lineRule="exact"/>
        <w:rPr>
          <w:rFonts w:ascii="MetaNormal-Italic" w:hAnsi="MetaNormal-Italic"/>
          <w:sz w:val="10"/>
          <w:szCs w:val="10"/>
        </w:rPr>
      </w:pPr>
      <w:r>
        <w:rPr>
          <w:rFonts w:ascii="MetaMedium-Roman" w:hAnsi="MetaMedium-Roman"/>
          <w:sz w:val="10"/>
          <w:szCs w:val="10"/>
        </w:rPr>
        <w:t>Elaine Pearson</w:t>
      </w:r>
      <w:r w:rsidRPr="00345FE2">
        <w:rPr>
          <w:rFonts w:ascii="MetaMedium-Roman" w:hAnsi="MetaMedium-Roman"/>
          <w:sz w:val="10"/>
          <w:szCs w:val="10"/>
        </w:rPr>
        <w:t xml:space="preserve">, </w:t>
      </w:r>
      <w:r>
        <w:rPr>
          <w:rFonts w:ascii="MetaNormal-Italic" w:hAnsi="MetaNormal-Italic"/>
          <w:sz w:val="10"/>
          <w:szCs w:val="10"/>
        </w:rPr>
        <w:t>Australia</w:t>
      </w:r>
    </w:p>
    <w:p w14:paraId="62262BF1" w14:textId="77777777" w:rsidR="00493FC4" w:rsidRPr="00A62E45" w:rsidRDefault="00FF2D23" w:rsidP="00493FC4">
      <w:pPr>
        <w:framePr w:w="2779" w:h="13816" w:hRule="exact" w:hSpace="180" w:wrap="around" w:vAnchor="page" w:hAnchor="page" w:x="391" w:y="2011"/>
        <w:spacing w:before="79" w:after="36" w:line="180" w:lineRule="exact"/>
        <w:rPr>
          <w:rFonts w:ascii="MetaBold-Caps" w:hAnsi="MetaBold-Caps"/>
          <w:bCs/>
          <w:spacing w:val="20"/>
          <w:sz w:val="10"/>
          <w:szCs w:val="10"/>
        </w:rPr>
      </w:pPr>
      <w:r>
        <w:fldChar w:fldCharType="end"/>
      </w:r>
      <w:r w:rsidR="000C33C5">
        <w:fldChar w:fldCharType="begin"/>
      </w:r>
      <w:r w:rsidR="000C33C5">
        <w:instrText xml:space="preserve"> INCLUDETEXT  "S:\\Templates\\Feeder_Lists\\Board.doc" </w:instrText>
      </w:r>
      <w:r w:rsidR="000C33C5">
        <w:fldChar w:fldCharType="separate"/>
      </w:r>
      <w:r w:rsidR="00493FC4" w:rsidRPr="00A62E45">
        <w:rPr>
          <w:rFonts w:ascii="MetaBold-Caps" w:hAnsi="MetaBold-Caps"/>
          <w:bCs/>
          <w:spacing w:val="20"/>
          <w:sz w:val="10"/>
          <w:szCs w:val="10"/>
        </w:rPr>
        <w:t>Board of Directors</w:t>
      </w:r>
    </w:p>
    <w:p w14:paraId="6D709A5C" w14:textId="77777777" w:rsidR="00493FC4" w:rsidRPr="00A62E45" w:rsidRDefault="00493FC4" w:rsidP="00493FC4">
      <w:pPr>
        <w:framePr w:w="2779" w:h="13816" w:hRule="exact" w:hSpace="180" w:wrap="around" w:vAnchor="page" w:hAnchor="page" w:x="391" w:y="2011"/>
        <w:spacing w:line="150" w:lineRule="exact"/>
        <w:rPr>
          <w:rFonts w:ascii="MetaMedium-Roman" w:hAnsi="MetaMedium-Roman"/>
          <w:sz w:val="10"/>
          <w:szCs w:val="10"/>
        </w:rPr>
      </w:pPr>
      <w:r w:rsidRPr="00A62E45">
        <w:rPr>
          <w:rFonts w:ascii="MetaMedium-Roman" w:hAnsi="MetaMedium-Roman"/>
          <w:sz w:val="10"/>
          <w:szCs w:val="10"/>
        </w:rPr>
        <w:t xml:space="preserve">Hassan </w:t>
      </w:r>
      <w:proofErr w:type="spellStart"/>
      <w:r w:rsidRPr="00A62E45">
        <w:rPr>
          <w:rFonts w:ascii="MetaMedium-Roman" w:hAnsi="MetaMedium-Roman"/>
          <w:sz w:val="10"/>
          <w:szCs w:val="10"/>
        </w:rPr>
        <w:t>Elmasry</w:t>
      </w:r>
      <w:proofErr w:type="spellEnd"/>
      <w:r w:rsidRPr="00A62E45">
        <w:rPr>
          <w:rFonts w:ascii="MetaMedium-Roman" w:hAnsi="MetaMedium-Roman"/>
          <w:sz w:val="10"/>
          <w:szCs w:val="10"/>
        </w:rPr>
        <w:t xml:space="preserve">, </w:t>
      </w:r>
      <w:r w:rsidRPr="00A62E45">
        <w:rPr>
          <w:rFonts w:ascii="MetaNormal-Italic" w:hAnsi="MetaNormal-Italic"/>
          <w:sz w:val="10"/>
          <w:szCs w:val="10"/>
        </w:rPr>
        <w:t>C</w:t>
      </w:r>
      <w:r>
        <w:rPr>
          <w:rFonts w:ascii="MetaNormal-Italic" w:hAnsi="MetaNormal-Italic"/>
          <w:sz w:val="10"/>
          <w:szCs w:val="10"/>
        </w:rPr>
        <w:t>o-C</w:t>
      </w:r>
      <w:r w:rsidRPr="00A62E45">
        <w:rPr>
          <w:rFonts w:ascii="MetaNormal-Italic" w:hAnsi="MetaNormal-Italic"/>
          <w:sz w:val="10"/>
          <w:szCs w:val="10"/>
        </w:rPr>
        <w:t>hair</w:t>
      </w:r>
    </w:p>
    <w:p w14:paraId="13DEA526" w14:textId="77777777" w:rsidR="00493FC4" w:rsidRPr="00F41FB1" w:rsidRDefault="00493FC4" w:rsidP="00493FC4">
      <w:pPr>
        <w:framePr w:w="2779" w:h="13816" w:hRule="exact" w:hSpace="180" w:wrap="around" w:vAnchor="page" w:hAnchor="page" w:x="391" w:y="2011"/>
        <w:spacing w:line="150" w:lineRule="exact"/>
        <w:rPr>
          <w:rFonts w:ascii="MetaMedium-Roman" w:hAnsi="MetaMedium-Roman"/>
          <w:i/>
          <w:sz w:val="10"/>
          <w:szCs w:val="10"/>
        </w:rPr>
      </w:pPr>
      <w:r>
        <w:rPr>
          <w:rFonts w:ascii="MetaMedium-Roman" w:hAnsi="MetaMedium-Roman"/>
          <w:sz w:val="10"/>
          <w:szCs w:val="10"/>
        </w:rPr>
        <w:t xml:space="preserve">Robert </w:t>
      </w:r>
      <w:proofErr w:type="spellStart"/>
      <w:r>
        <w:rPr>
          <w:rFonts w:ascii="MetaMedium-Roman" w:hAnsi="MetaMedium-Roman"/>
          <w:sz w:val="10"/>
          <w:szCs w:val="10"/>
        </w:rPr>
        <w:t>Kissane</w:t>
      </w:r>
      <w:proofErr w:type="spellEnd"/>
      <w:r>
        <w:rPr>
          <w:rFonts w:ascii="MetaMedium-Roman" w:hAnsi="MetaMedium-Roman"/>
          <w:sz w:val="10"/>
          <w:szCs w:val="10"/>
        </w:rPr>
        <w:t xml:space="preserve">, </w:t>
      </w:r>
      <w:r w:rsidRPr="00A1113F">
        <w:rPr>
          <w:rFonts w:ascii="MetaNormal-Italic" w:hAnsi="MetaNormal-Italic"/>
          <w:sz w:val="10"/>
          <w:szCs w:val="10"/>
        </w:rPr>
        <w:t>C</w:t>
      </w:r>
      <w:r>
        <w:rPr>
          <w:rFonts w:ascii="MetaNormal-Italic" w:hAnsi="MetaNormal-Italic"/>
          <w:sz w:val="10"/>
          <w:szCs w:val="10"/>
        </w:rPr>
        <w:t>o-C</w:t>
      </w:r>
      <w:r w:rsidRPr="00A1113F">
        <w:rPr>
          <w:rFonts w:ascii="MetaNormal-Italic" w:hAnsi="MetaNormal-Italic"/>
          <w:sz w:val="10"/>
          <w:szCs w:val="10"/>
        </w:rPr>
        <w:t>hair</w:t>
      </w:r>
    </w:p>
    <w:p w14:paraId="5F7261AB" w14:textId="77777777" w:rsidR="00493FC4" w:rsidRDefault="00493FC4" w:rsidP="00493FC4">
      <w:pPr>
        <w:framePr w:w="2779" w:h="13816" w:hRule="exact" w:hSpace="180" w:wrap="around" w:vAnchor="page" w:hAnchor="page" w:x="391" w:y="2011"/>
        <w:spacing w:line="150" w:lineRule="exact"/>
        <w:rPr>
          <w:rFonts w:ascii="MetaNormal-Italic" w:hAnsi="MetaNormal-Italic"/>
          <w:sz w:val="10"/>
          <w:szCs w:val="10"/>
        </w:rPr>
      </w:pPr>
      <w:r>
        <w:rPr>
          <w:rFonts w:ascii="MetaMedium-Roman" w:hAnsi="MetaMedium-Roman"/>
          <w:sz w:val="10"/>
          <w:szCs w:val="10"/>
        </w:rPr>
        <w:t xml:space="preserve">Michael </w:t>
      </w:r>
      <w:proofErr w:type="spellStart"/>
      <w:r>
        <w:rPr>
          <w:rFonts w:ascii="MetaMedium-Roman" w:hAnsi="MetaMedium-Roman"/>
          <w:sz w:val="10"/>
          <w:szCs w:val="10"/>
        </w:rPr>
        <w:t>Fisch</w:t>
      </w:r>
      <w:proofErr w:type="spellEnd"/>
      <w:r>
        <w:rPr>
          <w:rFonts w:ascii="MetaMedium-Roman" w:hAnsi="MetaMedium-Roman"/>
          <w:sz w:val="10"/>
          <w:szCs w:val="10"/>
        </w:rPr>
        <w:t xml:space="preserve">, </w:t>
      </w:r>
      <w:r w:rsidRPr="00A62E45">
        <w:rPr>
          <w:rFonts w:ascii="MetaNormal-Italic" w:hAnsi="MetaNormal-Italic"/>
          <w:sz w:val="10"/>
          <w:szCs w:val="10"/>
        </w:rPr>
        <w:t>Vice-Chair</w:t>
      </w:r>
    </w:p>
    <w:p w14:paraId="4219C62C" w14:textId="77777777" w:rsidR="00493FC4" w:rsidRPr="00F41FB1" w:rsidRDefault="00493FC4" w:rsidP="00493FC4">
      <w:pPr>
        <w:framePr w:w="2779" w:h="13816" w:hRule="exact" w:hSpace="180" w:wrap="around" w:vAnchor="page" w:hAnchor="page" w:x="391" w:y="2011"/>
        <w:spacing w:line="150" w:lineRule="exact"/>
        <w:rPr>
          <w:rFonts w:ascii="MetaMedium-Roman" w:hAnsi="MetaMedium-Roman" w:cs="Arial"/>
          <w:sz w:val="10"/>
          <w:szCs w:val="10"/>
        </w:rPr>
      </w:pPr>
      <w:r>
        <w:rPr>
          <w:rFonts w:ascii="MetaMedium-Roman" w:hAnsi="MetaMedium-Roman" w:cs="Arial"/>
          <w:sz w:val="10"/>
          <w:szCs w:val="10"/>
        </w:rPr>
        <w:t>Oki Matsumoto</w:t>
      </w:r>
      <w:r w:rsidRPr="00A62E45">
        <w:rPr>
          <w:rFonts w:ascii="MetaMedium-Roman" w:hAnsi="MetaMedium-Roman"/>
          <w:sz w:val="10"/>
          <w:szCs w:val="10"/>
        </w:rPr>
        <w:t xml:space="preserve">, </w:t>
      </w:r>
      <w:r w:rsidRPr="00A62E45">
        <w:rPr>
          <w:rFonts w:ascii="MetaNormal-Italic" w:hAnsi="MetaNormal-Italic"/>
          <w:sz w:val="10"/>
          <w:szCs w:val="10"/>
        </w:rPr>
        <w:t>Vice-Chair</w:t>
      </w:r>
    </w:p>
    <w:p w14:paraId="71D452C8" w14:textId="77777777" w:rsidR="00493FC4" w:rsidRPr="00A62E45" w:rsidRDefault="00493FC4" w:rsidP="00493FC4">
      <w:pPr>
        <w:framePr w:w="2779" w:h="13816" w:hRule="exact" w:hSpace="180" w:wrap="around" w:vAnchor="page" w:hAnchor="page" w:x="391" w:y="2011"/>
        <w:spacing w:line="150" w:lineRule="exact"/>
        <w:rPr>
          <w:rFonts w:ascii="Meta-Normal" w:hAnsi="Meta-Normal"/>
          <w:sz w:val="10"/>
          <w:szCs w:val="10"/>
        </w:rPr>
      </w:pPr>
      <w:r>
        <w:rPr>
          <w:rFonts w:ascii="MetaMedium-Roman" w:hAnsi="MetaMedium-Roman"/>
          <w:sz w:val="10"/>
          <w:szCs w:val="10"/>
        </w:rPr>
        <w:t>Amy Rao</w:t>
      </w:r>
      <w:r w:rsidRPr="00A62E45">
        <w:rPr>
          <w:rFonts w:ascii="MetaMedium-Roman" w:hAnsi="MetaMedium-Roman"/>
          <w:sz w:val="10"/>
          <w:szCs w:val="10"/>
        </w:rPr>
        <w:t xml:space="preserve">, </w:t>
      </w:r>
      <w:r w:rsidRPr="00A62E45">
        <w:rPr>
          <w:rFonts w:ascii="MetaNormal-Italic" w:hAnsi="MetaNormal-Italic"/>
          <w:sz w:val="10"/>
          <w:szCs w:val="10"/>
        </w:rPr>
        <w:t>Vice-Chair</w:t>
      </w:r>
    </w:p>
    <w:p w14:paraId="7978C9D3" w14:textId="77777777" w:rsidR="00493FC4" w:rsidRDefault="00493FC4" w:rsidP="00493FC4">
      <w:pPr>
        <w:framePr w:w="2779" w:h="13816" w:hRule="exact" w:hSpace="180" w:wrap="around" w:vAnchor="page" w:hAnchor="page" w:x="391" w:y="2011"/>
        <w:spacing w:line="150" w:lineRule="exact"/>
        <w:rPr>
          <w:rFonts w:ascii="MetaNormal-Italic" w:hAnsi="MetaNormal-Italic"/>
          <w:sz w:val="10"/>
          <w:szCs w:val="10"/>
        </w:rPr>
      </w:pPr>
      <w:r>
        <w:rPr>
          <w:rFonts w:ascii="MetaMedium-Roman" w:hAnsi="MetaMedium-Roman"/>
          <w:sz w:val="10"/>
          <w:szCs w:val="10"/>
        </w:rPr>
        <w:t>Amy Towers</w:t>
      </w:r>
      <w:r w:rsidRPr="00A62E45">
        <w:rPr>
          <w:rFonts w:ascii="MetaMedium-Roman" w:hAnsi="MetaMedium-Roman"/>
          <w:sz w:val="10"/>
          <w:szCs w:val="10"/>
        </w:rPr>
        <w:t xml:space="preserve">, </w:t>
      </w:r>
      <w:r w:rsidRPr="00A1113F">
        <w:rPr>
          <w:rFonts w:ascii="MetaNormal-Italic" w:hAnsi="MetaNormal-Italic"/>
          <w:sz w:val="10"/>
          <w:szCs w:val="10"/>
        </w:rPr>
        <w:t>Vice-Chair</w:t>
      </w:r>
    </w:p>
    <w:p w14:paraId="29E39791" w14:textId="77777777" w:rsidR="00493FC4" w:rsidRPr="00913F71" w:rsidRDefault="00493FC4" w:rsidP="00493FC4">
      <w:pPr>
        <w:framePr w:w="2779" w:h="13816" w:hRule="exact" w:hSpace="180" w:wrap="around" w:vAnchor="page" w:hAnchor="page" w:x="391" w:y="2011"/>
        <w:spacing w:line="150" w:lineRule="exact"/>
        <w:rPr>
          <w:rFonts w:ascii="MetaMedium-Roman" w:hAnsi="MetaMedium-Roman"/>
          <w:sz w:val="10"/>
          <w:szCs w:val="10"/>
        </w:rPr>
      </w:pPr>
      <w:r w:rsidRPr="00A62E45">
        <w:rPr>
          <w:rFonts w:ascii="MetaMedium-Roman" w:hAnsi="MetaMedium-Roman" w:cs="Arial"/>
          <w:sz w:val="10"/>
          <w:szCs w:val="10"/>
        </w:rPr>
        <w:t xml:space="preserve">Catherine </w:t>
      </w:r>
      <w:proofErr w:type="spellStart"/>
      <w:r w:rsidRPr="00A62E45">
        <w:rPr>
          <w:rFonts w:ascii="MetaMedium-Roman" w:hAnsi="MetaMedium-Roman" w:cs="Arial"/>
          <w:sz w:val="10"/>
          <w:szCs w:val="10"/>
        </w:rPr>
        <w:t>Zennström</w:t>
      </w:r>
      <w:proofErr w:type="spellEnd"/>
      <w:r w:rsidRPr="00A62E45">
        <w:rPr>
          <w:rFonts w:ascii="MetaMedium-Roman" w:hAnsi="MetaMedium-Roman"/>
          <w:sz w:val="10"/>
          <w:szCs w:val="10"/>
        </w:rPr>
        <w:t xml:space="preserve">, </w:t>
      </w:r>
      <w:r w:rsidRPr="00A1113F">
        <w:rPr>
          <w:rFonts w:ascii="MetaNormal-Italic" w:hAnsi="MetaNormal-Italic"/>
          <w:sz w:val="10"/>
          <w:szCs w:val="10"/>
        </w:rPr>
        <w:t>Vice-Chair</w:t>
      </w:r>
    </w:p>
    <w:p w14:paraId="1B3A6F84" w14:textId="77777777" w:rsidR="00493FC4" w:rsidRDefault="00493FC4" w:rsidP="00493FC4">
      <w:pPr>
        <w:framePr w:w="2779" w:h="13816" w:hRule="exact" w:hSpace="180" w:wrap="around" w:vAnchor="page" w:hAnchor="page" w:x="391" w:y="2011"/>
        <w:spacing w:line="150" w:lineRule="exact"/>
        <w:rPr>
          <w:rFonts w:ascii="MetaMedium-Roman" w:hAnsi="MetaMedium-Roman"/>
          <w:sz w:val="10"/>
          <w:szCs w:val="10"/>
        </w:rPr>
      </w:pPr>
      <w:r w:rsidRPr="00A62E45">
        <w:rPr>
          <w:rFonts w:ascii="MetaMedium-Roman" w:hAnsi="MetaMedium-Roman"/>
          <w:sz w:val="10"/>
          <w:szCs w:val="10"/>
        </w:rPr>
        <w:t xml:space="preserve">Michael </w:t>
      </w:r>
      <w:proofErr w:type="spellStart"/>
      <w:r w:rsidRPr="00A62E45">
        <w:rPr>
          <w:rFonts w:ascii="MetaMedium-Roman" w:hAnsi="MetaMedium-Roman"/>
          <w:sz w:val="10"/>
          <w:szCs w:val="10"/>
        </w:rPr>
        <w:t>Fisch</w:t>
      </w:r>
      <w:proofErr w:type="spellEnd"/>
      <w:r>
        <w:rPr>
          <w:rFonts w:ascii="MetaMedium-Roman" w:hAnsi="MetaMedium-Roman"/>
          <w:sz w:val="10"/>
          <w:szCs w:val="10"/>
        </w:rPr>
        <w:t xml:space="preserve">, </w:t>
      </w:r>
      <w:r w:rsidRPr="00A1113F">
        <w:rPr>
          <w:rFonts w:ascii="MetaNormal-Italic" w:hAnsi="MetaNormal-Italic"/>
          <w:sz w:val="10"/>
          <w:szCs w:val="10"/>
        </w:rPr>
        <w:t>Treasurer</w:t>
      </w:r>
    </w:p>
    <w:p w14:paraId="2BD4ECA0" w14:textId="77777777" w:rsidR="00493FC4" w:rsidRDefault="00493FC4" w:rsidP="00493FC4">
      <w:pPr>
        <w:framePr w:w="2779" w:h="13816" w:hRule="exact" w:hSpace="180" w:wrap="around" w:vAnchor="page" w:hAnchor="page" w:x="391" w:y="2011"/>
        <w:spacing w:line="150" w:lineRule="exact"/>
        <w:rPr>
          <w:rFonts w:ascii="MetaMedium-Roman" w:hAnsi="MetaMedium-Roman"/>
          <w:sz w:val="10"/>
          <w:szCs w:val="10"/>
        </w:rPr>
      </w:pPr>
      <w:r>
        <w:rPr>
          <w:rFonts w:ascii="MetaMedium-Roman" w:hAnsi="MetaMedium-Roman"/>
          <w:sz w:val="10"/>
          <w:szCs w:val="10"/>
        </w:rPr>
        <w:t xml:space="preserve">Bruce Rabb, </w:t>
      </w:r>
      <w:r w:rsidRPr="00A1113F">
        <w:rPr>
          <w:rFonts w:ascii="MetaNormal-Italic" w:hAnsi="MetaNormal-Italic"/>
          <w:sz w:val="10"/>
          <w:szCs w:val="10"/>
        </w:rPr>
        <w:t>Secretary</w:t>
      </w:r>
    </w:p>
    <w:p w14:paraId="22868F84" w14:textId="77777777" w:rsidR="00493FC4" w:rsidRDefault="00493FC4" w:rsidP="00493FC4">
      <w:pPr>
        <w:framePr w:w="2779" w:h="13816" w:hRule="exact" w:hSpace="180" w:wrap="around" w:vAnchor="page" w:hAnchor="page" w:x="391" w:y="2011"/>
        <w:spacing w:line="150" w:lineRule="exact"/>
        <w:rPr>
          <w:rFonts w:ascii="MetaMedium-Roman" w:hAnsi="MetaMedium-Roman"/>
          <w:sz w:val="10"/>
          <w:szCs w:val="10"/>
        </w:rPr>
      </w:pPr>
      <w:r>
        <w:rPr>
          <w:rFonts w:ascii="MetaMedium-Roman" w:hAnsi="MetaMedium-Roman"/>
          <w:sz w:val="10"/>
          <w:szCs w:val="10"/>
        </w:rPr>
        <w:t xml:space="preserve">Karen </w:t>
      </w:r>
      <w:proofErr w:type="spellStart"/>
      <w:r w:rsidRPr="00CD59E4">
        <w:rPr>
          <w:rFonts w:ascii="MetaMedium-Roman" w:hAnsi="MetaMedium-Roman"/>
          <w:sz w:val="10"/>
          <w:szCs w:val="10"/>
        </w:rPr>
        <w:t>Herskovitz</w:t>
      </w:r>
      <w:proofErr w:type="spellEnd"/>
      <w:r w:rsidRPr="00CD59E4">
        <w:rPr>
          <w:rFonts w:ascii="MetaMedium-Roman" w:hAnsi="MetaMedium-Roman"/>
          <w:sz w:val="10"/>
          <w:szCs w:val="10"/>
        </w:rPr>
        <w:t xml:space="preserve"> </w:t>
      </w:r>
      <w:r>
        <w:rPr>
          <w:rFonts w:ascii="MetaMedium-Roman" w:hAnsi="MetaMedium-Roman"/>
          <w:sz w:val="10"/>
          <w:szCs w:val="10"/>
        </w:rPr>
        <w:t>Ackman</w:t>
      </w:r>
    </w:p>
    <w:p w14:paraId="1F3C892E" w14:textId="77777777" w:rsidR="00493FC4" w:rsidRDefault="00493FC4" w:rsidP="00493FC4">
      <w:pPr>
        <w:framePr w:w="2779" w:h="13816" w:hRule="exact" w:hSpace="180" w:wrap="around" w:vAnchor="page" w:hAnchor="page" w:x="391" w:y="2011"/>
        <w:spacing w:line="150" w:lineRule="exact"/>
        <w:rPr>
          <w:rFonts w:ascii="MetaMedium-Roman" w:hAnsi="MetaMedium-Roman"/>
          <w:sz w:val="10"/>
          <w:szCs w:val="10"/>
        </w:rPr>
      </w:pPr>
      <w:proofErr w:type="spellStart"/>
      <w:r w:rsidRPr="00AA0F9C">
        <w:rPr>
          <w:rFonts w:ascii="MetaMedium-Roman" w:hAnsi="MetaMedium-Roman"/>
          <w:sz w:val="10"/>
          <w:szCs w:val="10"/>
        </w:rPr>
        <w:t>Akwasi</w:t>
      </w:r>
      <w:proofErr w:type="spellEnd"/>
      <w:r w:rsidRPr="00AA0F9C">
        <w:rPr>
          <w:rFonts w:ascii="MetaMedium-Roman" w:hAnsi="MetaMedium-Roman"/>
          <w:sz w:val="10"/>
          <w:szCs w:val="10"/>
        </w:rPr>
        <w:t xml:space="preserve"> </w:t>
      </w:r>
      <w:proofErr w:type="spellStart"/>
      <w:r w:rsidRPr="00AA0F9C">
        <w:rPr>
          <w:rFonts w:ascii="MetaMedium-Roman" w:hAnsi="MetaMedium-Roman"/>
          <w:sz w:val="10"/>
          <w:szCs w:val="10"/>
        </w:rPr>
        <w:t>Aidoo</w:t>
      </w:r>
      <w:proofErr w:type="spellEnd"/>
    </w:p>
    <w:p w14:paraId="70677576" w14:textId="77777777" w:rsidR="00493FC4" w:rsidRDefault="00493FC4" w:rsidP="00493FC4">
      <w:pPr>
        <w:framePr w:w="2779" w:h="13816" w:hRule="exact" w:hSpace="180" w:wrap="around" w:vAnchor="page" w:hAnchor="page" w:x="391" w:y="2011"/>
        <w:spacing w:line="150" w:lineRule="exact"/>
        <w:rPr>
          <w:rFonts w:ascii="MetaMedium-Roman" w:hAnsi="MetaMedium-Roman"/>
          <w:sz w:val="10"/>
          <w:szCs w:val="10"/>
        </w:rPr>
      </w:pPr>
      <w:r w:rsidRPr="00A62E45">
        <w:rPr>
          <w:rFonts w:ascii="MetaMedium-Roman" w:hAnsi="MetaMedium-Roman"/>
          <w:sz w:val="10"/>
          <w:szCs w:val="10"/>
        </w:rPr>
        <w:t xml:space="preserve">Jorge </w:t>
      </w:r>
      <w:proofErr w:type="spellStart"/>
      <w:r w:rsidRPr="00A62E45">
        <w:rPr>
          <w:rFonts w:ascii="MetaMedium-Roman" w:hAnsi="MetaMedium-Roman"/>
          <w:sz w:val="10"/>
          <w:szCs w:val="10"/>
        </w:rPr>
        <w:t>Castañeda</w:t>
      </w:r>
      <w:proofErr w:type="spellEnd"/>
    </w:p>
    <w:p w14:paraId="4C122235" w14:textId="77777777" w:rsidR="00493FC4" w:rsidRDefault="00493FC4" w:rsidP="00493FC4">
      <w:pPr>
        <w:framePr w:w="2779" w:h="13816" w:hRule="exact" w:hSpace="180" w:wrap="around" w:vAnchor="page" w:hAnchor="page" w:x="391" w:y="2011"/>
        <w:spacing w:line="150" w:lineRule="exact"/>
        <w:rPr>
          <w:rFonts w:ascii="MetaMedium-Roman" w:hAnsi="MetaMedium-Roman"/>
          <w:sz w:val="10"/>
          <w:szCs w:val="10"/>
          <w:lang w:val="sv-SE"/>
        </w:rPr>
      </w:pPr>
      <w:r w:rsidRPr="008946C5">
        <w:rPr>
          <w:rFonts w:ascii="MetaMedium-Roman" w:hAnsi="MetaMedium-Roman"/>
          <w:sz w:val="10"/>
          <w:szCs w:val="10"/>
          <w:lang w:val="sv-SE"/>
        </w:rPr>
        <w:t>Michael E. Gellert</w:t>
      </w:r>
    </w:p>
    <w:p w14:paraId="6EB72C49" w14:textId="77777777" w:rsidR="00493FC4" w:rsidRDefault="00493FC4" w:rsidP="00493FC4">
      <w:pPr>
        <w:framePr w:w="2779" w:h="13816" w:hRule="exact" w:hSpace="180" w:wrap="around" w:vAnchor="page" w:hAnchor="page" w:x="391" w:y="2011"/>
        <w:spacing w:line="150" w:lineRule="exact"/>
        <w:rPr>
          <w:rFonts w:ascii="MetaMedium-Roman" w:hAnsi="MetaMedium-Roman"/>
          <w:sz w:val="10"/>
          <w:szCs w:val="10"/>
          <w:lang w:val="sv-SE"/>
        </w:rPr>
      </w:pPr>
      <w:r w:rsidRPr="00913F71">
        <w:rPr>
          <w:rFonts w:ascii="MetaMedium-Roman" w:hAnsi="MetaMedium-Roman"/>
          <w:sz w:val="10"/>
          <w:szCs w:val="10"/>
          <w:lang w:val="sv-SE"/>
        </w:rPr>
        <w:t>Leslie Gilbert-Lurie</w:t>
      </w:r>
    </w:p>
    <w:p w14:paraId="042ACEFB" w14:textId="77777777" w:rsidR="00493FC4" w:rsidRPr="008946C5" w:rsidRDefault="00493FC4" w:rsidP="00493FC4">
      <w:pPr>
        <w:framePr w:w="2779" w:h="13816" w:hRule="exact" w:hSpace="180" w:wrap="around" w:vAnchor="page" w:hAnchor="page" w:x="391" w:y="2011"/>
        <w:spacing w:line="150" w:lineRule="exact"/>
        <w:rPr>
          <w:rFonts w:ascii="MetaMedium-Roman" w:hAnsi="MetaMedium-Roman"/>
          <w:sz w:val="10"/>
          <w:szCs w:val="10"/>
          <w:lang w:val="sv-SE"/>
        </w:rPr>
      </w:pPr>
      <w:r>
        <w:rPr>
          <w:rFonts w:ascii="MetaMedium-Roman" w:hAnsi="MetaMedium-Roman"/>
          <w:sz w:val="10"/>
          <w:szCs w:val="10"/>
          <w:lang w:val="sv-SE"/>
        </w:rPr>
        <w:t>Paul Gray</w:t>
      </w:r>
    </w:p>
    <w:p w14:paraId="79531A5E" w14:textId="77777777" w:rsidR="00493FC4" w:rsidRPr="008946C5" w:rsidRDefault="00493FC4" w:rsidP="00493FC4">
      <w:pPr>
        <w:framePr w:w="2779" w:h="13816" w:hRule="exact" w:hSpace="180" w:wrap="around" w:vAnchor="page" w:hAnchor="page" w:x="391" w:y="2011"/>
        <w:spacing w:line="150" w:lineRule="exact"/>
        <w:rPr>
          <w:rFonts w:ascii="MetaMedium-Roman" w:hAnsi="MetaMedium-Roman"/>
          <w:sz w:val="10"/>
          <w:szCs w:val="10"/>
          <w:lang w:val="sv-SE"/>
        </w:rPr>
      </w:pPr>
      <w:r w:rsidRPr="008946C5">
        <w:rPr>
          <w:rFonts w:ascii="MetaMedium-Roman" w:hAnsi="MetaMedium-Roman"/>
          <w:sz w:val="10"/>
          <w:szCs w:val="10"/>
          <w:lang w:val="sv-SE"/>
        </w:rPr>
        <w:t>Betsy Karel</w:t>
      </w:r>
    </w:p>
    <w:p w14:paraId="04278848" w14:textId="77777777" w:rsidR="00493FC4" w:rsidRPr="008946C5" w:rsidRDefault="00493FC4" w:rsidP="00493FC4">
      <w:pPr>
        <w:framePr w:w="2779" w:h="13816" w:hRule="exact" w:hSpace="180" w:wrap="around" w:vAnchor="page" w:hAnchor="page" w:x="391" w:y="2011"/>
        <w:spacing w:line="150" w:lineRule="exact"/>
        <w:rPr>
          <w:rFonts w:ascii="MetaMedium-Roman" w:hAnsi="MetaMedium-Roman"/>
          <w:sz w:val="10"/>
          <w:szCs w:val="10"/>
          <w:lang w:val="sv-SE"/>
        </w:rPr>
      </w:pPr>
      <w:r w:rsidRPr="008946C5">
        <w:rPr>
          <w:rFonts w:ascii="MetaMedium-Roman" w:hAnsi="MetaMedium-Roman"/>
          <w:sz w:val="10"/>
          <w:szCs w:val="10"/>
          <w:lang w:val="sv-SE"/>
        </w:rPr>
        <w:t>David Lakhdhir</w:t>
      </w:r>
    </w:p>
    <w:p w14:paraId="7BA3D6A5" w14:textId="77777777" w:rsidR="00493FC4" w:rsidRDefault="00493FC4" w:rsidP="00493FC4">
      <w:pPr>
        <w:framePr w:w="2779" w:h="13816" w:hRule="exact" w:hSpace="180" w:wrap="around" w:vAnchor="page" w:hAnchor="page" w:x="391" w:y="2011"/>
        <w:spacing w:line="150" w:lineRule="exact"/>
        <w:rPr>
          <w:rFonts w:ascii="MetaMedium-Roman" w:hAnsi="MetaMedium-Roman"/>
          <w:sz w:val="10"/>
          <w:szCs w:val="10"/>
          <w:lang w:val="sv-SE"/>
        </w:rPr>
      </w:pPr>
      <w:r w:rsidRPr="008946C5">
        <w:rPr>
          <w:rFonts w:ascii="MetaMedium-Roman" w:hAnsi="MetaMedium-Roman"/>
          <w:sz w:val="10"/>
          <w:szCs w:val="10"/>
          <w:lang w:val="sv-SE"/>
        </w:rPr>
        <w:t>Kimberly Marteau Emerson</w:t>
      </w:r>
    </w:p>
    <w:p w14:paraId="576E6363" w14:textId="77777777" w:rsidR="00493FC4" w:rsidRPr="008946C5" w:rsidRDefault="00493FC4" w:rsidP="00493FC4">
      <w:pPr>
        <w:framePr w:w="2779" w:h="13816" w:hRule="exact" w:hSpace="180" w:wrap="around" w:vAnchor="page" w:hAnchor="page" w:x="391" w:y="2011"/>
        <w:spacing w:line="150" w:lineRule="exact"/>
        <w:rPr>
          <w:rFonts w:ascii="MetaMedium-Roman" w:hAnsi="MetaMedium-Roman"/>
          <w:sz w:val="10"/>
          <w:szCs w:val="10"/>
          <w:lang w:val="sv-SE"/>
        </w:rPr>
      </w:pPr>
      <w:r w:rsidRPr="00E578E6">
        <w:rPr>
          <w:rFonts w:ascii="MetaMedium-Roman" w:hAnsi="MetaMedium-Roman"/>
          <w:sz w:val="10"/>
          <w:szCs w:val="10"/>
        </w:rPr>
        <w:t xml:space="preserve">Alicia </w:t>
      </w:r>
      <w:proofErr w:type="spellStart"/>
      <w:r w:rsidRPr="00E578E6">
        <w:rPr>
          <w:rFonts w:ascii="MetaMedium-Roman" w:hAnsi="MetaMedium-Roman"/>
          <w:sz w:val="10"/>
          <w:szCs w:val="10"/>
        </w:rPr>
        <w:t>Miñana</w:t>
      </w:r>
      <w:proofErr w:type="spellEnd"/>
    </w:p>
    <w:p w14:paraId="40E7B916" w14:textId="77777777" w:rsidR="00493FC4" w:rsidRPr="008946C5" w:rsidRDefault="00493FC4" w:rsidP="00493FC4">
      <w:pPr>
        <w:framePr w:w="2779" w:h="13816" w:hRule="exact" w:hSpace="180" w:wrap="around" w:vAnchor="page" w:hAnchor="page" w:x="391" w:y="2011"/>
        <w:spacing w:line="150" w:lineRule="exact"/>
        <w:rPr>
          <w:rFonts w:ascii="MetaMedium-Roman" w:hAnsi="MetaMedium-Roman"/>
          <w:sz w:val="10"/>
          <w:szCs w:val="10"/>
          <w:lang w:val="sv-SE"/>
        </w:rPr>
      </w:pPr>
      <w:r w:rsidRPr="008946C5">
        <w:rPr>
          <w:rFonts w:ascii="MetaMedium-Roman" w:hAnsi="MetaMedium-Roman"/>
          <w:sz w:val="10"/>
          <w:szCs w:val="10"/>
          <w:lang w:val="sv-SE"/>
        </w:rPr>
        <w:t>Joan R. Platt</w:t>
      </w:r>
    </w:p>
    <w:p w14:paraId="14B45EF5" w14:textId="77777777" w:rsidR="00493FC4" w:rsidRPr="008946C5" w:rsidRDefault="00493FC4" w:rsidP="00493FC4">
      <w:pPr>
        <w:framePr w:w="2779" w:h="13816" w:hRule="exact" w:hSpace="180" w:wrap="around" w:vAnchor="page" w:hAnchor="page" w:x="391" w:y="2011"/>
        <w:spacing w:line="150" w:lineRule="exact"/>
        <w:rPr>
          <w:rFonts w:ascii="MetaMedium-Roman" w:hAnsi="MetaMedium-Roman"/>
          <w:sz w:val="10"/>
          <w:szCs w:val="10"/>
          <w:lang w:val="sv-SE"/>
        </w:rPr>
      </w:pPr>
      <w:r w:rsidRPr="008946C5">
        <w:rPr>
          <w:rFonts w:ascii="MetaMedium-Roman" w:hAnsi="MetaMedium-Roman"/>
          <w:sz w:val="10"/>
          <w:szCs w:val="10"/>
          <w:lang w:val="sv-SE"/>
        </w:rPr>
        <w:t>Neil Rimer</w:t>
      </w:r>
    </w:p>
    <w:p w14:paraId="66AB87F0" w14:textId="77777777" w:rsidR="00493FC4" w:rsidRPr="008946C5" w:rsidRDefault="00493FC4" w:rsidP="00493FC4">
      <w:pPr>
        <w:framePr w:w="2779" w:h="13816" w:hRule="exact" w:hSpace="180" w:wrap="around" w:vAnchor="page" w:hAnchor="page" w:x="391" w:y="2011"/>
        <w:spacing w:line="150" w:lineRule="exact"/>
        <w:rPr>
          <w:rFonts w:ascii="MetaMedium-Roman" w:hAnsi="MetaMedium-Roman"/>
          <w:sz w:val="10"/>
          <w:szCs w:val="10"/>
          <w:lang w:val="sv-SE"/>
        </w:rPr>
      </w:pPr>
      <w:r w:rsidRPr="008946C5">
        <w:rPr>
          <w:rFonts w:ascii="MetaMedium-Roman" w:hAnsi="MetaMedium-Roman"/>
          <w:sz w:val="10"/>
          <w:szCs w:val="10"/>
          <w:lang w:val="sv-SE"/>
        </w:rPr>
        <w:t xml:space="preserve">Shelley </w:t>
      </w:r>
      <w:r>
        <w:rPr>
          <w:rFonts w:ascii="MetaMedium-Roman" w:hAnsi="MetaMedium-Roman"/>
          <w:sz w:val="10"/>
          <w:szCs w:val="10"/>
          <w:lang w:val="sv-SE"/>
        </w:rPr>
        <w:t xml:space="preserve">Frost </w:t>
      </w:r>
      <w:r w:rsidRPr="008946C5">
        <w:rPr>
          <w:rFonts w:ascii="MetaMedium-Roman" w:hAnsi="MetaMedium-Roman"/>
          <w:sz w:val="10"/>
          <w:szCs w:val="10"/>
          <w:lang w:val="sv-SE"/>
        </w:rPr>
        <w:t>Rubin</w:t>
      </w:r>
    </w:p>
    <w:p w14:paraId="5D8ADF19" w14:textId="77777777" w:rsidR="00493FC4" w:rsidRDefault="00493FC4" w:rsidP="00493FC4">
      <w:pPr>
        <w:framePr w:w="2779" w:h="13816" w:hRule="exact" w:hSpace="180" w:wrap="around" w:vAnchor="page" w:hAnchor="page" w:x="391" w:y="2011"/>
        <w:spacing w:line="150" w:lineRule="exact"/>
        <w:rPr>
          <w:rFonts w:ascii="MetaMedium-Roman" w:hAnsi="MetaMedium-Roman" w:cs="Arial"/>
          <w:sz w:val="10"/>
          <w:szCs w:val="10"/>
        </w:rPr>
      </w:pPr>
      <w:r>
        <w:rPr>
          <w:rFonts w:ascii="MetaMedium-Roman" w:hAnsi="MetaMedium-Roman" w:cs="Arial"/>
          <w:sz w:val="10"/>
          <w:szCs w:val="10"/>
        </w:rPr>
        <w:t>Ambassador Robin Sanders</w:t>
      </w:r>
    </w:p>
    <w:p w14:paraId="339DA4EA" w14:textId="77777777" w:rsidR="00493FC4" w:rsidRDefault="00493FC4" w:rsidP="00493FC4">
      <w:pPr>
        <w:framePr w:w="2779" w:h="13816" w:hRule="exact" w:hSpace="180" w:wrap="around" w:vAnchor="page" w:hAnchor="page" w:x="391" w:y="2011"/>
        <w:spacing w:line="150" w:lineRule="exact"/>
        <w:rPr>
          <w:rFonts w:ascii="MetaMedium-Roman" w:hAnsi="MetaMedium-Roman" w:cs="Arial"/>
          <w:sz w:val="10"/>
          <w:szCs w:val="10"/>
        </w:rPr>
      </w:pPr>
      <w:r>
        <w:rPr>
          <w:rFonts w:ascii="MetaMedium-Roman" w:hAnsi="MetaMedium-Roman" w:cs="Arial"/>
          <w:sz w:val="10"/>
          <w:szCs w:val="10"/>
        </w:rPr>
        <w:t xml:space="preserve">Jean-Louis </w:t>
      </w:r>
      <w:proofErr w:type="spellStart"/>
      <w:r>
        <w:rPr>
          <w:rFonts w:ascii="MetaMedium-Roman" w:hAnsi="MetaMedium-Roman" w:cs="Arial"/>
          <w:sz w:val="10"/>
          <w:szCs w:val="10"/>
        </w:rPr>
        <w:t>Servan</w:t>
      </w:r>
      <w:proofErr w:type="spellEnd"/>
      <w:r>
        <w:rPr>
          <w:rFonts w:ascii="MetaMedium-Roman" w:hAnsi="MetaMedium-Roman" w:cs="Arial"/>
          <w:sz w:val="10"/>
          <w:szCs w:val="10"/>
        </w:rPr>
        <w:t>-Schreiber</w:t>
      </w:r>
    </w:p>
    <w:p w14:paraId="41CC6EE3" w14:textId="77777777" w:rsidR="00493FC4" w:rsidRDefault="00493FC4" w:rsidP="00493FC4">
      <w:pPr>
        <w:framePr w:w="2779" w:h="13816" w:hRule="exact" w:hSpace="180" w:wrap="around" w:vAnchor="page" w:hAnchor="page" w:x="391" w:y="2011"/>
        <w:spacing w:line="150" w:lineRule="exact"/>
        <w:rPr>
          <w:rFonts w:ascii="MetaMedium-Roman" w:hAnsi="MetaMedium-Roman" w:cs="Arial"/>
          <w:sz w:val="10"/>
          <w:szCs w:val="10"/>
        </w:rPr>
      </w:pPr>
      <w:r>
        <w:rPr>
          <w:rFonts w:ascii="MetaMedium-Roman" w:hAnsi="MetaMedium-Roman" w:cs="Arial"/>
          <w:sz w:val="10"/>
          <w:szCs w:val="10"/>
        </w:rPr>
        <w:t>Sidney Sheinberg</w:t>
      </w:r>
    </w:p>
    <w:p w14:paraId="5AC6D80D" w14:textId="77777777" w:rsidR="00493FC4" w:rsidRDefault="00493FC4" w:rsidP="00493FC4">
      <w:pPr>
        <w:framePr w:w="2779" w:h="13816" w:hRule="exact" w:hSpace="180" w:wrap="around" w:vAnchor="page" w:hAnchor="page" w:x="391" w:y="2011"/>
        <w:spacing w:line="150" w:lineRule="exact"/>
        <w:rPr>
          <w:rFonts w:ascii="MetaMedium-Roman" w:hAnsi="MetaMedium-Roman" w:cs="Arial"/>
          <w:sz w:val="10"/>
          <w:szCs w:val="10"/>
        </w:rPr>
      </w:pPr>
      <w:r>
        <w:rPr>
          <w:rFonts w:ascii="MetaMedium-Roman" w:hAnsi="MetaMedium-Roman" w:cs="Arial"/>
          <w:sz w:val="10"/>
          <w:szCs w:val="10"/>
        </w:rPr>
        <w:t>Bruce Simpson</w:t>
      </w:r>
    </w:p>
    <w:p w14:paraId="195B3F8B" w14:textId="77777777" w:rsidR="00493FC4" w:rsidRDefault="00493FC4" w:rsidP="00493FC4">
      <w:pPr>
        <w:framePr w:w="2779" w:h="13816" w:hRule="exact" w:hSpace="180" w:wrap="around" w:vAnchor="page" w:hAnchor="page" w:x="391" w:y="2011"/>
        <w:spacing w:line="150" w:lineRule="exact"/>
        <w:rPr>
          <w:rFonts w:ascii="MetaMedium-Roman" w:hAnsi="MetaMedium-Roman" w:cs="Arial"/>
          <w:sz w:val="10"/>
          <w:szCs w:val="10"/>
        </w:rPr>
      </w:pPr>
      <w:r w:rsidRPr="00E578E6">
        <w:rPr>
          <w:rFonts w:ascii="MetaMedium-Roman" w:hAnsi="MetaMedium-Roman" w:cs="Arial"/>
          <w:sz w:val="10"/>
          <w:szCs w:val="10"/>
        </w:rPr>
        <w:t xml:space="preserve">Joseph </w:t>
      </w:r>
      <w:proofErr w:type="spellStart"/>
      <w:r w:rsidRPr="00E578E6">
        <w:rPr>
          <w:rFonts w:ascii="MetaMedium-Roman" w:hAnsi="MetaMedium-Roman" w:cs="Arial"/>
          <w:sz w:val="10"/>
          <w:szCs w:val="10"/>
        </w:rPr>
        <w:t>Skrzynski</w:t>
      </w:r>
      <w:proofErr w:type="spellEnd"/>
    </w:p>
    <w:p w14:paraId="5CA182A6" w14:textId="77777777" w:rsidR="00493FC4" w:rsidRDefault="00493FC4" w:rsidP="00493FC4">
      <w:pPr>
        <w:framePr w:w="2779" w:h="13816" w:hRule="exact" w:hSpace="180" w:wrap="around" w:vAnchor="page" w:hAnchor="page" w:x="391" w:y="2011"/>
        <w:spacing w:line="150" w:lineRule="exact"/>
        <w:rPr>
          <w:rFonts w:ascii="MetaMedium-Roman" w:hAnsi="MetaMedium-Roman" w:cs="Arial"/>
          <w:sz w:val="10"/>
          <w:szCs w:val="10"/>
        </w:rPr>
      </w:pPr>
      <w:r>
        <w:rPr>
          <w:rFonts w:ascii="MetaMedium-Roman" w:hAnsi="MetaMedium-Roman" w:cs="Arial"/>
          <w:sz w:val="10"/>
          <w:szCs w:val="10"/>
        </w:rPr>
        <w:t xml:space="preserve">Donna </w:t>
      </w:r>
      <w:proofErr w:type="spellStart"/>
      <w:r>
        <w:rPr>
          <w:rFonts w:ascii="MetaMedium-Roman" w:hAnsi="MetaMedium-Roman" w:cs="Arial"/>
          <w:sz w:val="10"/>
          <w:szCs w:val="10"/>
        </w:rPr>
        <w:t>Slaight</w:t>
      </w:r>
      <w:proofErr w:type="spellEnd"/>
    </w:p>
    <w:p w14:paraId="3B1DFB43" w14:textId="77777777" w:rsidR="00493FC4" w:rsidRPr="00A62E45" w:rsidRDefault="00493FC4" w:rsidP="00493FC4">
      <w:pPr>
        <w:framePr w:w="2779" w:h="13816" w:hRule="exact" w:hSpace="180" w:wrap="around" w:vAnchor="page" w:hAnchor="page" w:x="391" w:y="2011"/>
        <w:spacing w:line="150" w:lineRule="exact"/>
        <w:rPr>
          <w:rFonts w:ascii="MetaMedium-Roman" w:hAnsi="MetaMedium-Roman"/>
          <w:sz w:val="10"/>
          <w:szCs w:val="10"/>
        </w:rPr>
      </w:pPr>
      <w:r>
        <w:rPr>
          <w:rFonts w:ascii="MetaMedium-Roman" w:hAnsi="MetaMedium-Roman" w:cs="Arial"/>
          <w:sz w:val="10"/>
          <w:szCs w:val="10"/>
        </w:rPr>
        <w:t>Siri Stolt-Nielsen</w:t>
      </w:r>
    </w:p>
    <w:p w14:paraId="083D14D5" w14:textId="77777777" w:rsidR="00493FC4" w:rsidRDefault="00493FC4" w:rsidP="00493FC4">
      <w:pPr>
        <w:framePr w:w="2779" w:h="13816" w:hRule="exact" w:hSpace="180" w:wrap="around" w:vAnchor="page" w:hAnchor="page" w:x="391" w:y="2011"/>
        <w:spacing w:line="150" w:lineRule="exact"/>
        <w:rPr>
          <w:rFonts w:ascii="MetaMedium-Roman" w:hAnsi="MetaMedium-Roman"/>
          <w:sz w:val="10"/>
          <w:szCs w:val="10"/>
        </w:rPr>
      </w:pPr>
      <w:r w:rsidRPr="00A62E45">
        <w:rPr>
          <w:rFonts w:ascii="MetaMedium-Roman" w:hAnsi="MetaMedium-Roman"/>
          <w:sz w:val="10"/>
          <w:szCs w:val="10"/>
        </w:rPr>
        <w:t>Darian W. Swig</w:t>
      </w:r>
    </w:p>
    <w:p w14:paraId="2A54DA8A" w14:textId="77777777" w:rsidR="00493FC4" w:rsidRPr="00A62E45" w:rsidRDefault="00493FC4" w:rsidP="00493FC4">
      <w:pPr>
        <w:framePr w:w="2779" w:h="13816" w:hRule="exact" w:hSpace="180" w:wrap="around" w:vAnchor="page" w:hAnchor="page" w:x="391" w:y="2011"/>
        <w:spacing w:line="150" w:lineRule="exact"/>
        <w:rPr>
          <w:rFonts w:ascii="MetaMedium-Roman" w:hAnsi="MetaMedium-Roman"/>
          <w:sz w:val="10"/>
          <w:szCs w:val="10"/>
        </w:rPr>
      </w:pPr>
      <w:r w:rsidRPr="00C83425">
        <w:rPr>
          <w:rFonts w:ascii="MetaMedium-Roman" w:hAnsi="MetaMedium-Roman"/>
          <w:sz w:val="10"/>
          <w:szCs w:val="10"/>
        </w:rPr>
        <w:t>Makoto Takano</w:t>
      </w:r>
    </w:p>
    <w:p w14:paraId="1450AB97" w14:textId="77777777" w:rsidR="00493FC4" w:rsidRPr="00A62E45" w:rsidRDefault="00493FC4" w:rsidP="00493FC4">
      <w:pPr>
        <w:framePr w:w="2779" w:h="13816" w:hRule="exact" w:hSpace="180" w:wrap="around" w:vAnchor="page" w:hAnchor="page" w:x="391" w:y="2011"/>
        <w:spacing w:line="150" w:lineRule="exact"/>
        <w:rPr>
          <w:rFonts w:ascii="MetaMedium-Roman" w:hAnsi="MetaMedium-Roman"/>
          <w:sz w:val="10"/>
          <w:szCs w:val="10"/>
        </w:rPr>
      </w:pPr>
      <w:r>
        <w:rPr>
          <w:rFonts w:ascii="MetaMedium-Roman" w:hAnsi="MetaMedium-Roman"/>
          <w:sz w:val="10"/>
          <w:szCs w:val="10"/>
        </w:rPr>
        <w:t>Marie Warburg</w:t>
      </w:r>
    </w:p>
    <w:p w14:paraId="75D36FF5" w14:textId="77777777" w:rsidR="00493FC4" w:rsidRPr="00A62E45" w:rsidRDefault="00493FC4" w:rsidP="00493FC4">
      <w:pPr>
        <w:framePr w:w="2779" w:h="13816" w:hRule="exact" w:hSpace="180" w:wrap="around" w:vAnchor="page" w:hAnchor="page" w:x="391" w:y="2011"/>
        <w:spacing w:line="150" w:lineRule="exact"/>
        <w:rPr>
          <w:rFonts w:ascii="MetaMedium-Roman" w:hAnsi="MetaMedium-Roman"/>
          <w:sz w:val="10"/>
          <w:szCs w:val="10"/>
        </w:rPr>
      </w:pPr>
      <w:r>
        <w:rPr>
          <w:rFonts w:ascii="MetaMedium-Roman" w:hAnsi="MetaMedium-Roman"/>
          <w:sz w:val="10"/>
          <w:szCs w:val="10"/>
        </w:rPr>
        <w:t>Jan Weidner</w:t>
      </w:r>
    </w:p>
    <w:p w14:paraId="4B7AFB5F" w14:textId="77777777" w:rsidR="003E3B47" w:rsidRDefault="000C33C5" w:rsidP="000C33C5">
      <w:pPr>
        <w:framePr w:w="2779" w:h="13816" w:hRule="exact" w:hSpace="180" w:wrap="around" w:vAnchor="page" w:hAnchor="page" w:x="391" w:y="2011"/>
        <w:spacing w:before="79" w:after="36" w:line="180" w:lineRule="exact"/>
      </w:pPr>
      <w:r>
        <w:fldChar w:fldCharType="end"/>
      </w:r>
    </w:p>
    <w:p w14:paraId="66940B35" w14:textId="2F438AEE" w:rsidR="00E83CC1" w:rsidRPr="00E83CC1" w:rsidRDefault="00E83CC1" w:rsidP="00E83CC1">
      <w:pPr>
        <w:tabs>
          <w:tab w:val="left" w:pos="5760"/>
        </w:tabs>
        <w:rPr>
          <w:rFonts w:ascii="MetaNormal-Roman" w:hAnsi="MetaNormal-Roman"/>
          <w:sz w:val="23"/>
          <w:szCs w:val="23"/>
        </w:rPr>
      </w:pPr>
      <w:r w:rsidRPr="00E83CC1">
        <w:rPr>
          <w:rFonts w:ascii="MetaNormal-Roman" w:hAnsi="MetaNormal-Roman"/>
          <w:sz w:val="23"/>
          <w:szCs w:val="23"/>
        </w:rPr>
        <w:t>May 17, 2018</w:t>
      </w:r>
    </w:p>
    <w:p w14:paraId="4D35AB78" w14:textId="77777777" w:rsidR="00E83CC1" w:rsidRPr="00E83CC1" w:rsidRDefault="00E83CC1" w:rsidP="00E83CC1">
      <w:pPr>
        <w:tabs>
          <w:tab w:val="left" w:pos="5760"/>
        </w:tabs>
        <w:rPr>
          <w:rFonts w:ascii="MetaNormal-Roman" w:hAnsi="MetaNormal-Roman"/>
          <w:sz w:val="23"/>
          <w:szCs w:val="23"/>
        </w:rPr>
      </w:pPr>
    </w:p>
    <w:p w14:paraId="587EE4C4" w14:textId="532E4118" w:rsidR="00E83CC1" w:rsidRPr="00E83CC1" w:rsidRDefault="00E83CC1" w:rsidP="00E83CC1">
      <w:pPr>
        <w:tabs>
          <w:tab w:val="left" w:pos="5760"/>
        </w:tabs>
        <w:rPr>
          <w:rFonts w:ascii="MetaNormal-Roman" w:hAnsi="MetaNormal-Roman"/>
          <w:sz w:val="23"/>
          <w:szCs w:val="23"/>
        </w:rPr>
      </w:pPr>
      <w:r w:rsidRPr="00E83CC1">
        <w:rPr>
          <w:rFonts w:ascii="MetaNormal-Roman" w:hAnsi="MetaNormal-Roman"/>
          <w:sz w:val="23"/>
          <w:szCs w:val="23"/>
        </w:rPr>
        <w:t>Office of the United Nations High Commissioner for Human Rights</w:t>
      </w:r>
      <w:r w:rsidRPr="00E83CC1">
        <w:rPr>
          <w:rFonts w:ascii="MetaNormal-Roman" w:hAnsi="MetaNormal-Roman"/>
          <w:sz w:val="23"/>
          <w:szCs w:val="23"/>
        </w:rPr>
        <w:br/>
        <w:t>United Nations Office at Geneva (c/o Zaved Mahmood)</w:t>
      </w:r>
      <w:r w:rsidRPr="00E83CC1">
        <w:rPr>
          <w:rFonts w:ascii="MetaNormal-Roman" w:hAnsi="MetaNormal-Roman"/>
          <w:sz w:val="23"/>
          <w:szCs w:val="23"/>
        </w:rPr>
        <w:br/>
        <w:t>CH 1211 Geneva 10</w:t>
      </w:r>
    </w:p>
    <w:p w14:paraId="171B1E5A" w14:textId="30841B06" w:rsidR="00E83CC1" w:rsidRPr="00E83CC1" w:rsidRDefault="00E83CC1" w:rsidP="00E83CC1">
      <w:pPr>
        <w:tabs>
          <w:tab w:val="left" w:pos="5760"/>
        </w:tabs>
        <w:rPr>
          <w:rFonts w:ascii="MetaNormal-Roman" w:hAnsi="MetaNormal-Roman"/>
          <w:sz w:val="23"/>
          <w:szCs w:val="23"/>
        </w:rPr>
      </w:pPr>
      <w:r w:rsidRPr="00E83CC1">
        <w:rPr>
          <w:rFonts w:ascii="MetaNormal-Roman" w:hAnsi="MetaNormal-Roman"/>
          <w:sz w:val="23"/>
          <w:szCs w:val="23"/>
        </w:rPr>
        <w:t>Switzerland</w:t>
      </w:r>
    </w:p>
    <w:p w14:paraId="570D7ED5" w14:textId="77777777" w:rsidR="00E83CC1" w:rsidRPr="00E83CC1" w:rsidRDefault="00E83CC1" w:rsidP="00E83CC1">
      <w:pPr>
        <w:tabs>
          <w:tab w:val="left" w:pos="5760"/>
        </w:tabs>
        <w:rPr>
          <w:rFonts w:ascii="MetaNormal-Roman" w:hAnsi="MetaNormal-Roman"/>
          <w:sz w:val="23"/>
          <w:szCs w:val="23"/>
        </w:rPr>
      </w:pPr>
    </w:p>
    <w:p w14:paraId="066832CC" w14:textId="3BC7A06C" w:rsidR="00E83CC1" w:rsidRPr="00E83CC1" w:rsidRDefault="00E83CC1" w:rsidP="00E83CC1">
      <w:pPr>
        <w:tabs>
          <w:tab w:val="left" w:pos="5760"/>
        </w:tabs>
        <w:rPr>
          <w:rFonts w:ascii="MetaNormal-Roman" w:hAnsi="MetaNormal-Roman"/>
          <w:b/>
          <w:bCs/>
          <w:sz w:val="23"/>
          <w:szCs w:val="23"/>
        </w:rPr>
      </w:pPr>
      <w:r w:rsidRPr="00E83CC1">
        <w:rPr>
          <w:rFonts w:ascii="MetaNormal-Roman" w:hAnsi="MetaNormal-Roman"/>
          <w:b/>
          <w:bCs/>
          <w:sz w:val="23"/>
          <w:szCs w:val="23"/>
        </w:rPr>
        <w:t>Re: Report of the Office of the High Commissioner for Human Rights on the implementation of the UNGASS joint commitment to effectively addressing and countering the world drug problem with regard to human rights</w:t>
      </w:r>
    </w:p>
    <w:p w14:paraId="7462306A" w14:textId="77777777" w:rsidR="00E83CC1" w:rsidRPr="00E83CC1" w:rsidRDefault="00E83CC1" w:rsidP="00E83CC1">
      <w:pPr>
        <w:tabs>
          <w:tab w:val="left" w:pos="5760"/>
        </w:tabs>
        <w:rPr>
          <w:rFonts w:ascii="MetaNormal-Roman" w:hAnsi="MetaNormal-Roman"/>
          <w:sz w:val="23"/>
          <w:szCs w:val="23"/>
        </w:rPr>
      </w:pPr>
    </w:p>
    <w:p w14:paraId="66717640" w14:textId="75E842E6" w:rsidR="00E83CC1" w:rsidRPr="00E83CC1" w:rsidRDefault="00E83CC1" w:rsidP="00E83CC1">
      <w:pPr>
        <w:tabs>
          <w:tab w:val="left" w:pos="5760"/>
        </w:tabs>
        <w:rPr>
          <w:rFonts w:ascii="MetaNormal-Roman" w:hAnsi="MetaNormal-Roman"/>
          <w:sz w:val="23"/>
          <w:szCs w:val="23"/>
        </w:rPr>
      </w:pPr>
      <w:r w:rsidRPr="00E83CC1">
        <w:rPr>
          <w:rFonts w:ascii="MetaNormal-Roman" w:hAnsi="MetaNormal-Roman"/>
          <w:sz w:val="23"/>
          <w:szCs w:val="23"/>
        </w:rPr>
        <w:t>To the Office of the High Commissioner for Human Rights:</w:t>
      </w:r>
    </w:p>
    <w:p w14:paraId="6A5B5D13" w14:textId="77777777" w:rsidR="00E83CC1" w:rsidRPr="00E83CC1" w:rsidRDefault="00E83CC1" w:rsidP="00E83CC1">
      <w:pPr>
        <w:tabs>
          <w:tab w:val="left" w:pos="5760"/>
        </w:tabs>
        <w:rPr>
          <w:rFonts w:ascii="MetaNormal-Roman" w:hAnsi="MetaNormal-Roman"/>
          <w:sz w:val="23"/>
          <w:szCs w:val="23"/>
        </w:rPr>
      </w:pPr>
    </w:p>
    <w:p w14:paraId="29D273A8" w14:textId="4E0E94EB" w:rsidR="00E83CC1" w:rsidRPr="00E83CC1" w:rsidRDefault="00E83CC1" w:rsidP="00E83CC1">
      <w:pPr>
        <w:tabs>
          <w:tab w:val="left" w:pos="5760"/>
        </w:tabs>
        <w:rPr>
          <w:rFonts w:ascii="MetaNormal-Roman" w:hAnsi="MetaNormal-Roman"/>
          <w:bCs/>
          <w:sz w:val="23"/>
          <w:szCs w:val="23"/>
          <w:lang w:val="en-GB"/>
        </w:rPr>
      </w:pPr>
      <w:r w:rsidRPr="00E83CC1">
        <w:rPr>
          <w:rFonts w:ascii="MetaNormal-Roman" w:hAnsi="MetaNormal-Roman"/>
          <w:sz w:val="23"/>
          <w:szCs w:val="23"/>
        </w:rPr>
        <w:t xml:space="preserve">Thank you for the opportunity to submit our comments to feed into your upcoming report on the implementation of the outcome document of the UN General Assembly Special Session (UNGASS) on Drugs, adopted by the General Assembly in April 2016. We believe that respect for human rights needs to be a central element of national and global drug strategies and that your contribution to the UNGASS is of critical importance. </w:t>
      </w:r>
      <w:r w:rsidRPr="00E83CC1">
        <w:rPr>
          <w:rFonts w:ascii="MetaNormal-Roman" w:hAnsi="MetaNormal-Roman"/>
          <w:bCs/>
          <w:sz w:val="23"/>
          <w:szCs w:val="23"/>
          <w:lang w:val="en-GB"/>
        </w:rPr>
        <w:t xml:space="preserve">For there to be an effective policy to tackle the world drug problem, there should be a stronger engagement of Geneva health mandate-holders, including the WHO and UNAIDS, together with the human rights expertise of the Human Rights Council, and civil society organizations. </w:t>
      </w:r>
    </w:p>
    <w:p w14:paraId="2073CE3E" w14:textId="77777777" w:rsidR="00E83CC1" w:rsidRPr="00E83CC1" w:rsidRDefault="00E83CC1" w:rsidP="00E83CC1">
      <w:pPr>
        <w:tabs>
          <w:tab w:val="left" w:pos="5760"/>
        </w:tabs>
        <w:rPr>
          <w:rFonts w:ascii="MetaNormal-Roman" w:hAnsi="MetaNormal-Roman"/>
          <w:bCs/>
          <w:sz w:val="23"/>
          <w:szCs w:val="23"/>
          <w:lang w:val="en-GB"/>
        </w:rPr>
      </w:pPr>
    </w:p>
    <w:p w14:paraId="09ABB7EC" w14:textId="15BBF652" w:rsidR="00E83CC1" w:rsidRPr="00E83CC1" w:rsidRDefault="00E83CC1" w:rsidP="00E83CC1">
      <w:pPr>
        <w:tabs>
          <w:tab w:val="left" w:pos="5760"/>
        </w:tabs>
        <w:rPr>
          <w:rFonts w:ascii="MetaNormal-Roman" w:hAnsi="MetaNormal-Roman"/>
          <w:sz w:val="23"/>
          <w:szCs w:val="23"/>
        </w:rPr>
      </w:pPr>
      <w:r w:rsidRPr="00E83CC1">
        <w:rPr>
          <w:rFonts w:ascii="MetaNormal-Roman" w:hAnsi="MetaNormal-Roman"/>
          <w:sz w:val="23"/>
          <w:szCs w:val="23"/>
        </w:rPr>
        <w:t xml:space="preserve">Below, we draw on recent Human Rights Watch work on drug policy issues in several countries to highlight challenges and some progress with the implementation of the UNGASS outcome document. </w:t>
      </w:r>
    </w:p>
    <w:p w14:paraId="66E55A70" w14:textId="77777777" w:rsidR="00E83CC1" w:rsidRPr="00E83CC1" w:rsidRDefault="00E83CC1" w:rsidP="00E83CC1">
      <w:pPr>
        <w:tabs>
          <w:tab w:val="left" w:pos="5760"/>
        </w:tabs>
        <w:rPr>
          <w:rFonts w:ascii="MetaNormal-Roman" w:hAnsi="MetaNormal-Roman"/>
          <w:sz w:val="23"/>
          <w:szCs w:val="23"/>
        </w:rPr>
      </w:pPr>
    </w:p>
    <w:p w14:paraId="1BBB7B94" w14:textId="07CB72CD" w:rsidR="00E83CC1" w:rsidRPr="00E83CC1" w:rsidRDefault="00E83CC1" w:rsidP="00E83CC1">
      <w:pPr>
        <w:tabs>
          <w:tab w:val="left" w:pos="5760"/>
        </w:tabs>
        <w:rPr>
          <w:rFonts w:ascii="MetaNormal-Roman" w:hAnsi="MetaNormal-Roman"/>
          <w:b/>
          <w:sz w:val="23"/>
          <w:szCs w:val="23"/>
        </w:rPr>
      </w:pPr>
      <w:r w:rsidRPr="00E83CC1">
        <w:rPr>
          <w:rFonts w:ascii="MetaNormal-Roman" w:hAnsi="MetaNormal-Roman"/>
          <w:b/>
          <w:sz w:val="23"/>
          <w:szCs w:val="23"/>
        </w:rPr>
        <w:t>Re: Operational recommendations on ensuring the availability of and access to controlled substances exclusively for medical and scientific purposes, while preventing their diversion</w:t>
      </w:r>
    </w:p>
    <w:p w14:paraId="22FFDC78" w14:textId="77777777" w:rsidR="00E83CC1" w:rsidRPr="00E83CC1" w:rsidRDefault="00E83CC1" w:rsidP="00E83CC1">
      <w:pPr>
        <w:tabs>
          <w:tab w:val="left" w:pos="5760"/>
        </w:tabs>
        <w:rPr>
          <w:rFonts w:ascii="MetaNormal-Roman" w:hAnsi="MetaNormal-Roman"/>
          <w:b/>
          <w:sz w:val="23"/>
          <w:szCs w:val="23"/>
        </w:rPr>
      </w:pPr>
    </w:p>
    <w:p w14:paraId="0280A201" w14:textId="4CB9B1B3" w:rsidR="00E83CC1" w:rsidRPr="00E83CC1" w:rsidRDefault="00E83CC1" w:rsidP="00E83CC1">
      <w:pPr>
        <w:tabs>
          <w:tab w:val="left" w:pos="5760"/>
        </w:tabs>
        <w:rPr>
          <w:rFonts w:ascii="MetaNormal-Roman" w:hAnsi="MetaNormal-Roman"/>
          <w:sz w:val="23"/>
          <w:szCs w:val="23"/>
        </w:rPr>
      </w:pPr>
      <w:r w:rsidRPr="00E83CC1">
        <w:rPr>
          <w:rFonts w:ascii="MetaNormal-Roman" w:hAnsi="MetaNormal-Roman"/>
          <w:sz w:val="23"/>
          <w:szCs w:val="23"/>
        </w:rPr>
        <w:t xml:space="preserve">In its 2016 outcome document, UNGASS called on countries to consider reviewing “unduly restrictive” regulations governing access to controlled substances for medical and scientific purposes. Human Rights Watch has repeatedly documented how needlessly restrictive national drug policies make it difficult for people needing palliative care, pain treatment, and drug treatment to access morphine, methadone, and other medicines. </w:t>
      </w:r>
    </w:p>
    <w:p w14:paraId="0AE2EC28" w14:textId="77777777" w:rsidR="00E83CC1" w:rsidRPr="00E83CC1" w:rsidRDefault="00E83CC1" w:rsidP="00E83CC1">
      <w:pPr>
        <w:tabs>
          <w:tab w:val="left" w:pos="5760"/>
        </w:tabs>
        <w:rPr>
          <w:rFonts w:ascii="MetaNormal-Roman" w:hAnsi="MetaNormal-Roman"/>
          <w:sz w:val="23"/>
          <w:szCs w:val="23"/>
        </w:rPr>
      </w:pPr>
    </w:p>
    <w:p w14:paraId="1BD3AD8C" w14:textId="3E8A82FD" w:rsidR="00E83CC1" w:rsidRPr="00E83CC1" w:rsidRDefault="00E83CC1" w:rsidP="00E83CC1">
      <w:pPr>
        <w:tabs>
          <w:tab w:val="left" w:pos="5760"/>
        </w:tabs>
        <w:rPr>
          <w:rFonts w:ascii="MetaNormal-Roman" w:hAnsi="MetaNormal-Roman"/>
          <w:sz w:val="23"/>
          <w:szCs w:val="23"/>
        </w:rPr>
      </w:pPr>
      <w:r w:rsidRPr="00E83CC1">
        <w:rPr>
          <w:rFonts w:ascii="MetaNormal-Roman" w:hAnsi="MetaNormal-Roman"/>
          <w:sz w:val="23"/>
          <w:szCs w:val="23"/>
        </w:rPr>
        <w:t>In 2017, Armenia took significant steps to address the limited availability of palliative care medicines, in line with the UNGASS recommendation. In February, it adopted a national palliative care strategy;</w:t>
      </w:r>
      <w:r w:rsidRPr="00077D5B">
        <w:rPr>
          <w:rFonts w:ascii="MetaNormal-Roman" w:hAnsi="MetaNormal-Roman"/>
          <w:vertAlign w:val="superscript"/>
        </w:rPr>
        <w:footnoteReference w:id="1"/>
      </w:r>
      <w:r w:rsidRPr="00E83CC1">
        <w:rPr>
          <w:rFonts w:ascii="MetaNormal-Roman" w:hAnsi="MetaNormal-Roman"/>
          <w:sz w:val="23"/>
          <w:szCs w:val="23"/>
        </w:rPr>
        <w:t xml:space="preserve"> in March, it registered two forms of liquid oral morphine, considered by WHO to be fundamental to cancer pain treatment;</w:t>
      </w:r>
      <w:r w:rsidRPr="00077D5B">
        <w:rPr>
          <w:rFonts w:ascii="MetaNormal-Roman" w:hAnsi="MetaNormal-Roman"/>
          <w:vertAlign w:val="superscript"/>
        </w:rPr>
        <w:footnoteReference w:id="2"/>
      </w:r>
      <w:r w:rsidRPr="00E83CC1">
        <w:rPr>
          <w:rFonts w:ascii="MetaNormal-Roman" w:hAnsi="MetaNormal-Roman"/>
          <w:sz w:val="23"/>
          <w:szCs w:val="23"/>
        </w:rPr>
        <w:t xml:space="preserve"> and in November, it adopted new drug regulations that remove many barriers to access to morphine for patients with pain.</w:t>
      </w:r>
    </w:p>
    <w:p w14:paraId="62CFF02F" w14:textId="77777777" w:rsidR="00E83CC1" w:rsidRPr="00E83CC1" w:rsidRDefault="00E83CC1" w:rsidP="00E83CC1">
      <w:pPr>
        <w:tabs>
          <w:tab w:val="left" w:pos="5760"/>
        </w:tabs>
        <w:rPr>
          <w:rFonts w:ascii="MetaNormal-Roman" w:hAnsi="MetaNormal-Roman"/>
          <w:sz w:val="23"/>
          <w:szCs w:val="23"/>
        </w:rPr>
      </w:pPr>
    </w:p>
    <w:p w14:paraId="22B59BA5" w14:textId="5E3E37D4" w:rsidR="00E83CC1" w:rsidRPr="00E83CC1" w:rsidRDefault="00E83CC1" w:rsidP="00E83CC1">
      <w:pPr>
        <w:tabs>
          <w:tab w:val="left" w:pos="5760"/>
        </w:tabs>
        <w:rPr>
          <w:rFonts w:ascii="MetaNormal-Roman" w:hAnsi="MetaNormal-Roman"/>
          <w:sz w:val="23"/>
          <w:szCs w:val="23"/>
        </w:rPr>
      </w:pPr>
      <w:r w:rsidRPr="00E83CC1">
        <w:rPr>
          <w:rFonts w:ascii="MetaNormal-Roman" w:hAnsi="MetaNormal-Roman"/>
          <w:sz w:val="23"/>
          <w:szCs w:val="23"/>
        </w:rPr>
        <w:t>However, many countries have yet to implement the UNGASS recommendation. In Guatemala, for example, Human Rights Watch found that at least 5,000 Guatemalans with cancer and HIV/AIDS live and die in pain per year because they cannot get morphine or other opioid analgesics due to regulatory barriers.</w:t>
      </w:r>
      <w:r w:rsidRPr="00077D5B">
        <w:rPr>
          <w:rFonts w:ascii="MetaNormal-Roman" w:hAnsi="MetaNormal-Roman"/>
          <w:vertAlign w:val="superscript"/>
        </w:rPr>
        <w:footnoteReference w:id="3"/>
      </w:r>
      <w:r w:rsidRPr="00E83CC1">
        <w:rPr>
          <w:rFonts w:ascii="MetaNormal-Roman" w:hAnsi="MetaNormal-Roman"/>
          <w:sz w:val="23"/>
          <w:szCs w:val="23"/>
        </w:rPr>
        <w:t xml:space="preserve"> To prescribe an opioid analgesic, physicians must </w:t>
      </w:r>
      <w:r w:rsidRPr="00E83CC1">
        <w:rPr>
          <w:rFonts w:ascii="MetaNormal-Roman" w:hAnsi="MetaNormal-Roman"/>
          <w:sz w:val="23"/>
          <w:szCs w:val="23"/>
        </w:rPr>
        <w:lastRenderedPageBreak/>
        <w:t>use a special prescription pad that only contains 25 scripts and can only be purchased one at a time at one location in the country. Physicians can only prescribe a maximum eight-day supply of morphine. For a longer supply, the physician must issue a second prescription form with a special stamp that they can only buy at one location in Guatemala City. Only 50 to 60 of the 14,000 doctors in Guatemala have special prescription pads, all in Guatemala City. Patients also need to get their prescription authorized in-person by the Ministry of Health, which can only be done at one office in Guatemala City. Only three pharmacies in the country, all in Guatemala City, consistently carry opioid analgesics.</w:t>
      </w:r>
    </w:p>
    <w:p w14:paraId="13F0AA6B" w14:textId="77777777" w:rsidR="00E83CC1" w:rsidRPr="00E83CC1" w:rsidRDefault="00E83CC1" w:rsidP="00E83CC1">
      <w:pPr>
        <w:tabs>
          <w:tab w:val="left" w:pos="5760"/>
        </w:tabs>
        <w:rPr>
          <w:rFonts w:ascii="MetaNormal-Roman" w:hAnsi="MetaNormal-Roman"/>
          <w:sz w:val="23"/>
          <w:szCs w:val="23"/>
        </w:rPr>
      </w:pPr>
    </w:p>
    <w:p w14:paraId="2C20D3DF" w14:textId="12C67BA7" w:rsidR="00E83CC1" w:rsidRPr="00E83CC1" w:rsidRDefault="00E83CC1" w:rsidP="00E83CC1">
      <w:pPr>
        <w:tabs>
          <w:tab w:val="left" w:pos="5760"/>
        </w:tabs>
        <w:rPr>
          <w:rFonts w:ascii="MetaNormal-Roman" w:hAnsi="MetaNormal-Roman"/>
          <w:b/>
          <w:sz w:val="23"/>
          <w:szCs w:val="23"/>
        </w:rPr>
      </w:pPr>
      <w:r w:rsidRPr="00E83CC1">
        <w:rPr>
          <w:rFonts w:ascii="MetaNormal-Roman" w:hAnsi="MetaNormal-Roman"/>
          <w:b/>
          <w:sz w:val="23"/>
          <w:szCs w:val="23"/>
        </w:rPr>
        <w:t>Re: Operational recommendations on drugs and human rights</w:t>
      </w:r>
    </w:p>
    <w:p w14:paraId="638272A8" w14:textId="77777777" w:rsidR="00E83CC1" w:rsidRPr="00E83CC1" w:rsidRDefault="00E83CC1" w:rsidP="00E83CC1">
      <w:pPr>
        <w:tabs>
          <w:tab w:val="left" w:pos="5760"/>
        </w:tabs>
        <w:rPr>
          <w:rFonts w:ascii="MetaNormal-Roman" w:hAnsi="MetaNormal-Roman"/>
          <w:b/>
          <w:sz w:val="23"/>
          <w:szCs w:val="23"/>
        </w:rPr>
      </w:pPr>
    </w:p>
    <w:p w14:paraId="4F04E0C4" w14:textId="29B44F9C" w:rsidR="00E83CC1" w:rsidRPr="00E83CC1" w:rsidRDefault="00E83CC1" w:rsidP="00E83CC1">
      <w:pPr>
        <w:tabs>
          <w:tab w:val="left" w:pos="5760"/>
        </w:tabs>
        <w:rPr>
          <w:rFonts w:ascii="MetaNormal-Roman" w:hAnsi="MetaNormal-Roman"/>
          <w:sz w:val="23"/>
          <w:szCs w:val="23"/>
        </w:rPr>
      </w:pPr>
      <w:r w:rsidRPr="00E83CC1">
        <w:rPr>
          <w:rFonts w:ascii="MetaNormal-Roman" w:hAnsi="MetaNormal-Roman"/>
          <w:sz w:val="23"/>
          <w:szCs w:val="23"/>
        </w:rPr>
        <w:t>The 2016 UNGASS outcome document also recommended that states promote “proportionate national sentencing policies, practices and guidelines for drug-related offences”; enhance “access to treatment of drug use disorders for those incarcerated”; and promote effective responses to drug-related crimes that “ensure legal guarantees and due process safeguards.” Yet, our work in the Philippines has found that the government continues to pursue “war</w:t>
      </w:r>
      <w:r w:rsidR="00077D5B">
        <w:rPr>
          <w:rFonts w:ascii="MetaNormal-Roman" w:hAnsi="MetaNormal-Roman"/>
          <w:sz w:val="23"/>
          <w:szCs w:val="23"/>
        </w:rPr>
        <w:t xml:space="preserve"> </w:t>
      </w:r>
      <w:r w:rsidRPr="00E83CC1">
        <w:rPr>
          <w:rFonts w:ascii="MetaNormal-Roman" w:hAnsi="MetaNormal-Roman"/>
          <w:sz w:val="23"/>
          <w:szCs w:val="23"/>
        </w:rPr>
        <w:t>on</w:t>
      </w:r>
      <w:r w:rsidR="00077D5B">
        <w:rPr>
          <w:rFonts w:ascii="MetaNormal-Roman" w:hAnsi="MetaNormal-Roman"/>
          <w:sz w:val="23"/>
          <w:szCs w:val="23"/>
        </w:rPr>
        <w:t xml:space="preserve"> </w:t>
      </w:r>
      <w:r w:rsidRPr="00E83CC1">
        <w:rPr>
          <w:rFonts w:ascii="MetaNormal-Roman" w:hAnsi="MetaNormal-Roman"/>
          <w:sz w:val="23"/>
          <w:szCs w:val="23"/>
        </w:rPr>
        <w:t xml:space="preserve">drugs” policies that have resulted in numerous extrajudicial executions. Our work in Georgia has found that the government continues to prioritize arrest and incarceration over human rights and a public health-based approach to drugs. </w:t>
      </w:r>
    </w:p>
    <w:p w14:paraId="0481B07B" w14:textId="77777777" w:rsidR="00E83CC1" w:rsidRPr="00E83CC1" w:rsidRDefault="00E83CC1" w:rsidP="00E83CC1">
      <w:pPr>
        <w:tabs>
          <w:tab w:val="left" w:pos="5760"/>
        </w:tabs>
        <w:rPr>
          <w:rFonts w:ascii="MetaNormal-Roman" w:hAnsi="MetaNormal-Roman"/>
          <w:sz w:val="23"/>
          <w:szCs w:val="23"/>
        </w:rPr>
      </w:pPr>
    </w:p>
    <w:p w14:paraId="258FF3AA" w14:textId="7E5C01AC" w:rsidR="00E83CC1" w:rsidRPr="00E83CC1" w:rsidRDefault="00E83CC1" w:rsidP="00E83CC1">
      <w:pPr>
        <w:tabs>
          <w:tab w:val="left" w:pos="5760"/>
        </w:tabs>
        <w:rPr>
          <w:rFonts w:ascii="MetaNormal-Roman" w:hAnsi="MetaNormal-Roman"/>
          <w:i/>
          <w:sz w:val="23"/>
          <w:szCs w:val="23"/>
        </w:rPr>
      </w:pPr>
      <w:r w:rsidRPr="00E83CC1">
        <w:rPr>
          <w:rFonts w:ascii="MetaNormal-Roman" w:hAnsi="MetaNormal-Roman"/>
          <w:i/>
          <w:sz w:val="23"/>
          <w:szCs w:val="23"/>
        </w:rPr>
        <w:t>Philippines</w:t>
      </w:r>
    </w:p>
    <w:p w14:paraId="2AB91D05" w14:textId="77777777" w:rsidR="00E83CC1" w:rsidRPr="00E83CC1" w:rsidRDefault="00E83CC1" w:rsidP="00E83CC1">
      <w:pPr>
        <w:tabs>
          <w:tab w:val="left" w:pos="5760"/>
        </w:tabs>
        <w:rPr>
          <w:rFonts w:ascii="MetaNormal-Roman" w:hAnsi="MetaNormal-Roman"/>
          <w:i/>
          <w:sz w:val="23"/>
          <w:szCs w:val="23"/>
        </w:rPr>
      </w:pPr>
    </w:p>
    <w:p w14:paraId="1E839129" w14:textId="1A9B1446" w:rsidR="00E83CC1" w:rsidRPr="00E83CC1" w:rsidRDefault="00E83CC1" w:rsidP="00E83CC1">
      <w:pPr>
        <w:tabs>
          <w:tab w:val="left" w:pos="5760"/>
        </w:tabs>
        <w:rPr>
          <w:rFonts w:ascii="MetaNormal-Roman" w:hAnsi="MetaNormal-Roman"/>
          <w:sz w:val="23"/>
          <w:szCs w:val="23"/>
        </w:rPr>
      </w:pPr>
      <w:r w:rsidRPr="00E83CC1">
        <w:rPr>
          <w:rFonts w:ascii="MetaNormal-Roman" w:hAnsi="MetaNormal-Roman"/>
          <w:sz w:val="23"/>
          <w:szCs w:val="23"/>
        </w:rPr>
        <w:t>Since taking office on June 30, 2016, Philippine President Rodrigo Duterte has carried out a “war on drugs” resulting in the deaths of more than 12,000 suspected drug dealers and users by January 2018.</w:t>
      </w:r>
      <w:r w:rsidRPr="00077D5B">
        <w:rPr>
          <w:rFonts w:ascii="MetaNormal-Roman" w:hAnsi="MetaNormal-Roman"/>
          <w:vertAlign w:val="superscript"/>
        </w:rPr>
        <w:footnoteReference w:id="4"/>
      </w:r>
      <w:r w:rsidRPr="00E83CC1">
        <w:rPr>
          <w:rFonts w:ascii="MetaNormal-Roman" w:hAnsi="MetaNormal-Roman"/>
          <w:sz w:val="23"/>
          <w:szCs w:val="23"/>
        </w:rPr>
        <w:t xml:space="preserve"> The government has attributed an estimated 4,000 killings to the Philippine National Police, and the remainder to “unidentified gunmen.”</w:t>
      </w:r>
      <w:r w:rsidRPr="00077D5B">
        <w:rPr>
          <w:rFonts w:ascii="MetaNormal-Roman" w:hAnsi="MetaNormal-Roman"/>
          <w:vertAlign w:val="superscript"/>
        </w:rPr>
        <w:footnoteReference w:id="5"/>
      </w:r>
      <w:r w:rsidRPr="00E83CC1">
        <w:rPr>
          <w:rFonts w:ascii="MetaNormal-Roman" w:hAnsi="MetaNormal-Roman"/>
          <w:sz w:val="23"/>
          <w:szCs w:val="23"/>
        </w:rPr>
        <w:t xml:space="preserve"> Media and rights groups investigations have determined that many of these killings were unlawful executions by police or agents of the police acting as “death squads.”</w:t>
      </w:r>
      <w:r w:rsidRPr="00077D5B">
        <w:rPr>
          <w:rFonts w:ascii="MetaNormal-Roman" w:hAnsi="MetaNormal-Roman"/>
          <w:vertAlign w:val="superscript"/>
        </w:rPr>
        <w:footnoteReference w:id="6"/>
      </w:r>
    </w:p>
    <w:p w14:paraId="4A657189" w14:textId="77777777" w:rsidR="00E83CC1" w:rsidRPr="00E83CC1" w:rsidRDefault="00E83CC1" w:rsidP="00E83CC1">
      <w:pPr>
        <w:tabs>
          <w:tab w:val="left" w:pos="5760"/>
        </w:tabs>
        <w:rPr>
          <w:rFonts w:ascii="MetaNormal-Roman" w:hAnsi="MetaNormal-Roman"/>
          <w:sz w:val="23"/>
          <w:szCs w:val="23"/>
        </w:rPr>
      </w:pPr>
    </w:p>
    <w:p w14:paraId="3864988D" w14:textId="30C15FC6" w:rsidR="00E83CC1" w:rsidRPr="00E83CC1" w:rsidRDefault="00E83CC1" w:rsidP="00E83CC1">
      <w:pPr>
        <w:tabs>
          <w:tab w:val="left" w:pos="5760"/>
        </w:tabs>
        <w:rPr>
          <w:rFonts w:ascii="MetaNormal-Roman" w:hAnsi="MetaNormal-Roman"/>
          <w:sz w:val="23"/>
          <w:szCs w:val="23"/>
        </w:rPr>
      </w:pPr>
      <w:r w:rsidRPr="00E83CC1">
        <w:rPr>
          <w:rFonts w:ascii="MetaNormal-Roman" w:hAnsi="MetaNormal-Roman"/>
          <w:sz w:val="23"/>
          <w:szCs w:val="23"/>
        </w:rPr>
        <w:t>Authorities have likewise used “drug watch lists” not only to target alleged drug suspects but, by releasing these to the media without charges filed in court, also to demonize local politicians they accused – without presenting evidence – of involvement in illegal drugs.</w:t>
      </w:r>
      <w:r w:rsidRPr="00077D5B">
        <w:rPr>
          <w:rFonts w:ascii="MetaNormal-Roman" w:hAnsi="MetaNormal-Roman"/>
          <w:vertAlign w:val="superscript"/>
        </w:rPr>
        <w:footnoteReference w:id="7"/>
      </w:r>
      <w:r w:rsidRPr="00E83CC1">
        <w:rPr>
          <w:rFonts w:ascii="MetaNormal-Roman" w:hAnsi="MetaNormal-Roman"/>
          <w:sz w:val="23"/>
          <w:szCs w:val="23"/>
        </w:rPr>
        <w:t xml:space="preserve"> So-called “drop boxes” have also been set up in communities and police stations to encourage residents to report alleged drug suspects.</w:t>
      </w:r>
      <w:r w:rsidRPr="00077D5B">
        <w:rPr>
          <w:rFonts w:ascii="MetaNormal-Roman" w:hAnsi="MetaNormal-Roman"/>
          <w:vertAlign w:val="superscript"/>
        </w:rPr>
        <w:footnoteReference w:id="8"/>
      </w:r>
      <w:r w:rsidRPr="00E83CC1">
        <w:rPr>
          <w:rFonts w:ascii="MetaNormal-Roman" w:hAnsi="MetaNormal-Roman"/>
          <w:sz w:val="23"/>
          <w:szCs w:val="23"/>
        </w:rPr>
        <w:t xml:space="preserve"> These boxes are prone to abuse as anyone can potentially be listed and put at risk.</w:t>
      </w:r>
      <w:r w:rsidRPr="00077D5B">
        <w:rPr>
          <w:rFonts w:ascii="MetaNormal-Roman" w:hAnsi="MetaNormal-Roman"/>
          <w:vertAlign w:val="superscript"/>
        </w:rPr>
        <w:footnoteReference w:id="9"/>
      </w:r>
    </w:p>
    <w:p w14:paraId="058401F4" w14:textId="77777777" w:rsidR="00E83CC1" w:rsidRPr="00E83CC1" w:rsidRDefault="00E83CC1" w:rsidP="00E83CC1">
      <w:pPr>
        <w:tabs>
          <w:tab w:val="left" w:pos="5760"/>
        </w:tabs>
        <w:rPr>
          <w:rFonts w:ascii="MetaNormal-Roman" w:hAnsi="MetaNormal-Roman"/>
          <w:sz w:val="23"/>
          <w:szCs w:val="23"/>
        </w:rPr>
      </w:pPr>
    </w:p>
    <w:p w14:paraId="063D3E14" w14:textId="344BAB02" w:rsidR="00E83CC1" w:rsidRPr="00E83CC1" w:rsidRDefault="00E83CC1" w:rsidP="00E83CC1">
      <w:pPr>
        <w:tabs>
          <w:tab w:val="left" w:pos="5760"/>
        </w:tabs>
        <w:rPr>
          <w:rFonts w:ascii="MetaNormal-Roman" w:hAnsi="MetaNormal-Roman"/>
          <w:sz w:val="23"/>
          <w:szCs w:val="23"/>
        </w:rPr>
      </w:pPr>
      <w:r w:rsidRPr="00E83CC1">
        <w:rPr>
          <w:rFonts w:ascii="MetaNormal-Roman" w:hAnsi="MetaNormal-Roman"/>
          <w:sz w:val="23"/>
          <w:szCs w:val="23"/>
        </w:rPr>
        <w:t>The government, with China’s assistance, has built so-called “mega rehab centers,” where alleged drug users are arbitrarily detained, ostensibly for drug treatment.</w:t>
      </w:r>
      <w:r w:rsidRPr="00077D5B">
        <w:rPr>
          <w:rFonts w:ascii="MetaNormal-Roman" w:hAnsi="MetaNormal-Roman"/>
          <w:vertAlign w:val="superscript"/>
        </w:rPr>
        <w:footnoteReference w:id="10"/>
      </w:r>
      <w:r w:rsidRPr="00E83CC1">
        <w:rPr>
          <w:rFonts w:ascii="MetaNormal-Roman" w:hAnsi="MetaNormal-Roman"/>
          <w:sz w:val="23"/>
          <w:szCs w:val="23"/>
        </w:rPr>
        <w:t xml:space="preserve"> It has also initiated a police-run drug rehabilitation program, also detention-based.</w:t>
      </w:r>
      <w:r w:rsidRPr="00077D5B">
        <w:rPr>
          <w:rFonts w:ascii="MetaNormal-Roman" w:hAnsi="MetaNormal-Roman"/>
          <w:vertAlign w:val="superscript"/>
        </w:rPr>
        <w:footnoteReference w:id="11"/>
      </w:r>
      <w:r w:rsidRPr="00E83CC1">
        <w:rPr>
          <w:rFonts w:ascii="MetaNormal-Roman" w:hAnsi="MetaNormal-Roman"/>
          <w:sz w:val="23"/>
          <w:szCs w:val="23"/>
        </w:rPr>
        <w:t xml:space="preserve"> These programs are not in accordance with internationally accepted standards on drug rehabilitation. More recently, the government has agreed to consider UN-backed programs that are community-based and voluntary.</w:t>
      </w:r>
      <w:r w:rsidRPr="00077D5B">
        <w:rPr>
          <w:rFonts w:ascii="MetaNormal-Roman" w:hAnsi="MetaNormal-Roman"/>
          <w:vertAlign w:val="superscript"/>
        </w:rPr>
        <w:footnoteReference w:id="12"/>
      </w:r>
    </w:p>
    <w:p w14:paraId="55EC3C80" w14:textId="77777777" w:rsidR="00E83CC1" w:rsidRPr="00E83CC1" w:rsidRDefault="00E83CC1" w:rsidP="00E83CC1">
      <w:pPr>
        <w:tabs>
          <w:tab w:val="left" w:pos="5760"/>
        </w:tabs>
        <w:rPr>
          <w:rFonts w:ascii="MetaNormal-Roman" w:hAnsi="MetaNormal-Roman"/>
          <w:sz w:val="23"/>
          <w:szCs w:val="23"/>
        </w:rPr>
      </w:pPr>
    </w:p>
    <w:p w14:paraId="76834B78" w14:textId="62D9CCFF" w:rsidR="00E83CC1" w:rsidRPr="00E83CC1" w:rsidRDefault="00E83CC1" w:rsidP="00E83CC1">
      <w:pPr>
        <w:tabs>
          <w:tab w:val="left" w:pos="5760"/>
        </w:tabs>
        <w:rPr>
          <w:rFonts w:ascii="MetaNormal-Roman" w:hAnsi="MetaNormal-Roman"/>
          <w:sz w:val="23"/>
          <w:szCs w:val="23"/>
        </w:rPr>
      </w:pPr>
      <w:r w:rsidRPr="00E83CC1">
        <w:rPr>
          <w:rFonts w:ascii="MetaNormal-Roman" w:hAnsi="MetaNormal-Roman"/>
          <w:sz w:val="23"/>
          <w:szCs w:val="23"/>
        </w:rPr>
        <w:lastRenderedPageBreak/>
        <w:t>Poor conditions of detention facilities are also an issue, particularly in police precincts where most of those arrested or surrendered spent a considerable amount of time before being transferred to regular jails for trial or drug rehabilitation facilities.</w:t>
      </w:r>
      <w:r w:rsidRPr="00077D5B">
        <w:rPr>
          <w:rFonts w:ascii="MetaNormal-Roman" w:hAnsi="MetaNormal-Roman"/>
          <w:vertAlign w:val="superscript"/>
        </w:rPr>
        <w:footnoteReference w:id="13"/>
      </w:r>
    </w:p>
    <w:p w14:paraId="589A2BF3" w14:textId="77777777" w:rsidR="00E83CC1" w:rsidRPr="00E83CC1" w:rsidRDefault="00E83CC1" w:rsidP="00E83CC1">
      <w:pPr>
        <w:tabs>
          <w:tab w:val="left" w:pos="5760"/>
        </w:tabs>
        <w:rPr>
          <w:rFonts w:ascii="MetaNormal-Roman" w:hAnsi="MetaNormal-Roman"/>
          <w:sz w:val="23"/>
          <w:szCs w:val="23"/>
        </w:rPr>
      </w:pPr>
    </w:p>
    <w:p w14:paraId="25F3425E" w14:textId="2D94F6E6" w:rsidR="00E83CC1" w:rsidRPr="00E83CC1" w:rsidRDefault="00E83CC1" w:rsidP="00E83CC1">
      <w:pPr>
        <w:tabs>
          <w:tab w:val="left" w:pos="5760"/>
        </w:tabs>
        <w:rPr>
          <w:rFonts w:ascii="MetaNormal-Roman" w:hAnsi="MetaNormal-Roman"/>
          <w:i/>
          <w:sz w:val="23"/>
          <w:szCs w:val="23"/>
        </w:rPr>
      </w:pPr>
      <w:r w:rsidRPr="00E83CC1">
        <w:rPr>
          <w:rFonts w:ascii="MetaNormal-Roman" w:hAnsi="MetaNormal-Roman"/>
          <w:i/>
          <w:sz w:val="23"/>
          <w:szCs w:val="23"/>
        </w:rPr>
        <w:t>Georgia</w:t>
      </w:r>
    </w:p>
    <w:p w14:paraId="46D0A56E" w14:textId="77777777" w:rsidR="00E83CC1" w:rsidRPr="00E83CC1" w:rsidRDefault="00E83CC1" w:rsidP="00E83CC1">
      <w:pPr>
        <w:tabs>
          <w:tab w:val="left" w:pos="5760"/>
        </w:tabs>
        <w:rPr>
          <w:rFonts w:ascii="MetaNormal-Roman" w:hAnsi="MetaNormal-Roman"/>
          <w:i/>
          <w:sz w:val="23"/>
          <w:szCs w:val="23"/>
        </w:rPr>
      </w:pPr>
    </w:p>
    <w:p w14:paraId="0045C8B9" w14:textId="2609ED1D" w:rsidR="00E83CC1" w:rsidRPr="00E83CC1" w:rsidRDefault="00E83CC1" w:rsidP="00E83CC1">
      <w:pPr>
        <w:tabs>
          <w:tab w:val="left" w:pos="5760"/>
        </w:tabs>
        <w:rPr>
          <w:rFonts w:ascii="MetaNormal-Roman" w:hAnsi="MetaNormal-Roman"/>
          <w:sz w:val="23"/>
          <w:szCs w:val="23"/>
        </w:rPr>
      </w:pPr>
      <w:r w:rsidRPr="00E83CC1">
        <w:rPr>
          <w:rFonts w:ascii="MetaNormal-Roman" w:hAnsi="MetaNormal-Roman"/>
          <w:sz w:val="23"/>
          <w:szCs w:val="23"/>
        </w:rPr>
        <w:t>Georgia’s fight against the use and sale of illicit drugs prioritizes arrest and incarceration over drug prevention and treatment. Georgian authorities aggressively pursue drug prosecutions, which often lead to long sentences and prohibitive fines. People convicted for drug-related felonies often are deprived of several civil rights after they have served their sentences, including the right</w:t>
      </w:r>
      <w:r w:rsidR="00DD3DEB">
        <w:rPr>
          <w:rFonts w:ascii="MetaNormal-Roman" w:hAnsi="MetaNormal-Roman"/>
          <w:sz w:val="23"/>
          <w:szCs w:val="23"/>
        </w:rPr>
        <w:t>s</w:t>
      </w:r>
      <w:r w:rsidRPr="00E83CC1">
        <w:rPr>
          <w:rFonts w:ascii="MetaNormal-Roman" w:hAnsi="MetaNormal-Roman"/>
          <w:sz w:val="23"/>
          <w:szCs w:val="23"/>
        </w:rPr>
        <w:t xml:space="preserve"> to operate motor vehicles and to work in certain professions for certain periods, depriving many of their livelihoods and contributing to further stigmatization of drug users. </w:t>
      </w:r>
    </w:p>
    <w:p w14:paraId="10321A02" w14:textId="77777777" w:rsidR="00E83CC1" w:rsidRPr="00E83CC1" w:rsidRDefault="00E83CC1" w:rsidP="00E83CC1">
      <w:pPr>
        <w:tabs>
          <w:tab w:val="left" w:pos="5760"/>
        </w:tabs>
        <w:rPr>
          <w:rFonts w:ascii="MetaNormal-Roman" w:hAnsi="MetaNormal-Roman"/>
          <w:sz w:val="23"/>
          <w:szCs w:val="23"/>
        </w:rPr>
      </w:pPr>
    </w:p>
    <w:p w14:paraId="6D1C6610" w14:textId="4D673890" w:rsidR="00E83CC1" w:rsidRPr="00E83CC1" w:rsidRDefault="00E83CC1" w:rsidP="00E83CC1">
      <w:pPr>
        <w:tabs>
          <w:tab w:val="left" w:pos="5760"/>
        </w:tabs>
        <w:rPr>
          <w:rFonts w:ascii="MetaNormal-Roman" w:hAnsi="MetaNormal-Roman"/>
          <w:sz w:val="23"/>
          <w:szCs w:val="23"/>
        </w:rPr>
      </w:pPr>
      <w:r w:rsidRPr="00E83CC1">
        <w:rPr>
          <w:rFonts w:ascii="MetaNormal-Roman" w:hAnsi="MetaNormal-Roman"/>
          <w:sz w:val="23"/>
          <w:szCs w:val="23"/>
        </w:rPr>
        <w:t>Drug users are vulnerable to police abuse, including ill-treatment and forced drug testing. Police have and use broad powers to stop individuals in the street and compel them to undergo drug testing, so long as there are “sufficient grounds” for assuming they are under the influence of drugs.</w:t>
      </w:r>
      <w:r w:rsidRPr="00077D5B">
        <w:rPr>
          <w:rFonts w:ascii="MetaNormal-Roman" w:hAnsi="MetaNormal-Roman"/>
          <w:vertAlign w:val="superscript"/>
        </w:rPr>
        <w:footnoteReference w:id="14"/>
      </w:r>
      <w:r w:rsidRPr="00E83CC1">
        <w:rPr>
          <w:rFonts w:ascii="MetaNormal-Roman" w:hAnsi="MetaNormal-Roman"/>
          <w:sz w:val="23"/>
          <w:szCs w:val="23"/>
        </w:rPr>
        <w:t xml:space="preserve"> Police can detain a person who refuses a drug test for up to 12 hours in a forensic lab, during which time they can be deprived of fundamental rights afforded to a detainee in a criminal case. </w:t>
      </w:r>
    </w:p>
    <w:p w14:paraId="0BF1D0B8" w14:textId="77777777" w:rsidR="00E83CC1" w:rsidRPr="00E83CC1" w:rsidRDefault="00E83CC1" w:rsidP="00E83CC1">
      <w:pPr>
        <w:tabs>
          <w:tab w:val="left" w:pos="5760"/>
        </w:tabs>
        <w:rPr>
          <w:rFonts w:ascii="MetaNormal-Roman" w:hAnsi="MetaNormal-Roman"/>
          <w:sz w:val="23"/>
          <w:szCs w:val="23"/>
        </w:rPr>
      </w:pPr>
    </w:p>
    <w:p w14:paraId="758469E1" w14:textId="56E0E59B" w:rsidR="00E83CC1" w:rsidRPr="00E83CC1" w:rsidRDefault="00E83CC1" w:rsidP="00E83CC1">
      <w:pPr>
        <w:tabs>
          <w:tab w:val="left" w:pos="5760"/>
        </w:tabs>
        <w:rPr>
          <w:rFonts w:ascii="MetaNormal-Roman" w:hAnsi="MetaNormal-Roman"/>
          <w:sz w:val="23"/>
          <w:szCs w:val="23"/>
        </w:rPr>
      </w:pPr>
      <w:r w:rsidRPr="00E83CC1">
        <w:rPr>
          <w:rFonts w:ascii="MetaNormal-Roman" w:hAnsi="MetaNormal-Roman"/>
          <w:sz w:val="23"/>
          <w:szCs w:val="23"/>
        </w:rPr>
        <w:t>First-time illegal drug consumption or possession of small quantity for personal use is a misdemeanor offense, but repeated use or possession within a year of a first offense results in criminal liability.</w:t>
      </w:r>
      <w:r w:rsidRPr="00077D5B">
        <w:rPr>
          <w:rFonts w:ascii="MetaNormal-Roman" w:hAnsi="MetaNormal-Roman"/>
          <w:vertAlign w:val="superscript"/>
        </w:rPr>
        <w:footnoteReference w:id="15"/>
      </w:r>
      <w:r w:rsidRPr="00E83CC1">
        <w:rPr>
          <w:rFonts w:ascii="MetaNormal-Roman" w:hAnsi="MetaNormal-Roman"/>
          <w:sz w:val="23"/>
          <w:szCs w:val="23"/>
        </w:rPr>
        <w:t xml:space="preserve"> Approximately three-quarters of controlled substances – including commonly used substances like amphetamine, methamphetamine, and </w:t>
      </w:r>
      <w:proofErr w:type="spellStart"/>
      <w:r w:rsidRPr="00E83CC1">
        <w:rPr>
          <w:rFonts w:ascii="MetaNormal-Roman" w:hAnsi="MetaNormal-Roman"/>
          <w:sz w:val="23"/>
          <w:szCs w:val="23"/>
        </w:rPr>
        <w:t>desomorphine</w:t>
      </w:r>
      <w:proofErr w:type="spellEnd"/>
      <w:r w:rsidRPr="00E83CC1">
        <w:rPr>
          <w:rFonts w:ascii="MetaNormal-Roman" w:hAnsi="MetaNormal-Roman"/>
          <w:sz w:val="23"/>
          <w:szCs w:val="23"/>
        </w:rPr>
        <w:t xml:space="preserve"> – do not have established thresholds for small and medium quantities.</w:t>
      </w:r>
      <w:r w:rsidRPr="00077D5B">
        <w:rPr>
          <w:rFonts w:ascii="MetaNormal-Roman" w:hAnsi="MetaNormal-Roman"/>
          <w:vertAlign w:val="superscript"/>
        </w:rPr>
        <w:footnoteReference w:id="16"/>
      </w:r>
      <w:r w:rsidRPr="00E83CC1">
        <w:rPr>
          <w:rFonts w:ascii="MetaNormal-Roman" w:hAnsi="MetaNormal-Roman"/>
          <w:sz w:val="23"/>
          <w:szCs w:val="23"/>
        </w:rPr>
        <w:t xml:space="preserve"> Thus, possession of any amount of those substances automatically qualifies as a large quantity, triggering criminal liability and prison terms ranging from five to eight years. Possession of more than one gram of these substances is considered an “extremely large amount” and can result in life imprisonment.</w:t>
      </w:r>
      <w:r w:rsidRPr="00077D5B">
        <w:rPr>
          <w:rFonts w:ascii="MetaNormal-Roman" w:hAnsi="MetaNormal-Roman"/>
          <w:vertAlign w:val="superscript"/>
        </w:rPr>
        <w:footnoteReference w:id="17"/>
      </w:r>
      <w:r w:rsidRPr="00E83CC1">
        <w:rPr>
          <w:rFonts w:ascii="MetaNormal-Roman" w:hAnsi="MetaNormal-Roman"/>
          <w:sz w:val="23"/>
          <w:szCs w:val="23"/>
        </w:rPr>
        <w:t xml:space="preserve"> </w:t>
      </w:r>
    </w:p>
    <w:p w14:paraId="0CD53F15" w14:textId="77777777" w:rsidR="00E83CC1" w:rsidRPr="00E83CC1" w:rsidRDefault="00E83CC1" w:rsidP="00E83CC1">
      <w:pPr>
        <w:tabs>
          <w:tab w:val="left" w:pos="5760"/>
        </w:tabs>
        <w:rPr>
          <w:rFonts w:ascii="MetaNormal-Roman" w:hAnsi="MetaNormal-Roman"/>
          <w:sz w:val="23"/>
          <w:szCs w:val="23"/>
        </w:rPr>
      </w:pPr>
    </w:p>
    <w:p w14:paraId="480A3E9B" w14:textId="1C98DC2E" w:rsidR="00943FBC" w:rsidRPr="00E83CC1" w:rsidRDefault="00E83CC1" w:rsidP="000F5036">
      <w:pPr>
        <w:tabs>
          <w:tab w:val="left" w:pos="5760"/>
        </w:tabs>
        <w:rPr>
          <w:rFonts w:ascii="MetaNormal-Roman" w:hAnsi="MetaNormal-Roman"/>
          <w:sz w:val="23"/>
          <w:szCs w:val="23"/>
        </w:rPr>
      </w:pPr>
      <w:r w:rsidRPr="00E83CC1">
        <w:rPr>
          <w:rFonts w:ascii="MetaNormal-Roman" w:hAnsi="MetaNormal-Roman"/>
          <w:sz w:val="23"/>
          <w:szCs w:val="23"/>
        </w:rPr>
        <w:t>Georgia imposes mandatory minimum sentences for drug-related offenses. As a result, a person charged with a drug-related offense are essentially compelled to agree to a plea deal to avoid long prison terms.</w:t>
      </w:r>
      <w:r w:rsidRPr="00077D5B">
        <w:rPr>
          <w:rFonts w:ascii="MetaNormal-Roman" w:hAnsi="MetaNormal-Roman"/>
          <w:vertAlign w:val="superscript"/>
        </w:rPr>
        <w:footnoteReference w:id="18"/>
      </w:r>
      <w:r w:rsidRPr="00E83CC1">
        <w:rPr>
          <w:rFonts w:ascii="MetaNormal-Roman" w:hAnsi="MetaNormal-Roman"/>
          <w:sz w:val="23"/>
          <w:szCs w:val="23"/>
        </w:rPr>
        <w:t xml:space="preserve"> Plea bargaining in drug-related offenses often lead not only to prison sentences but also to prohibitive fines, which can financially devastate the accused and his/her family.</w:t>
      </w:r>
    </w:p>
    <w:sectPr w:rsidR="00943FBC" w:rsidRPr="00E83CC1" w:rsidSect="00EB3A3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F2429A" w14:textId="77777777" w:rsidR="00C46944" w:rsidRDefault="00C46944">
      <w:r>
        <w:separator/>
      </w:r>
    </w:p>
  </w:endnote>
  <w:endnote w:type="continuationSeparator" w:id="0">
    <w:p w14:paraId="68089633" w14:textId="77777777" w:rsidR="00C46944" w:rsidRDefault="00C46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etaNormal-Roman">
    <w:altName w:val="Century Gothic"/>
    <w:charset w:val="00"/>
    <w:family w:val="swiss"/>
    <w:pitch w:val="variable"/>
    <w:sig w:usb0="00000003" w:usb1="00000000" w:usb2="00000000" w:usb3="00000000" w:csb0="00000001" w:csb1="00000000"/>
  </w:font>
  <w:font w:name="MetaBold-Roman">
    <w:altName w:val="Segoe UI Semibold"/>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etaMedium-Roman">
    <w:altName w:val="Lucida Sans Unicode"/>
    <w:charset w:val="00"/>
    <w:family w:val="swiss"/>
    <w:pitch w:val="variable"/>
    <w:sig w:usb0="00000003" w:usb1="00000000" w:usb2="00000000" w:usb3="00000000" w:csb0="00000001" w:csb1="00000000"/>
  </w:font>
  <w:font w:name="MetaNormal-Italic">
    <w:altName w:val="MV Boli"/>
    <w:charset w:val="00"/>
    <w:family w:val="swiss"/>
    <w:pitch w:val="variable"/>
    <w:sig w:usb0="00000003" w:usb1="00000000" w:usb2="00000000" w:usb3="00000000" w:csb0="00000001" w:csb1="00000000"/>
  </w:font>
  <w:font w:name="MetaBold-Caps">
    <w:altName w:val="Segoe UI Semibold"/>
    <w:charset w:val="00"/>
    <w:family w:val="swiss"/>
    <w:pitch w:val="variable"/>
    <w:sig w:usb0="00000003" w:usb1="00000000" w:usb2="00000000" w:usb3="00000000" w:csb0="00000001" w:csb1="00000000"/>
  </w:font>
  <w:font w:name="Meta-Normal">
    <w:altName w:val="Cambri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E8B41B" w14:textId="77777777" w:rsidR="00C46944" w:rsidRDefault="00C46944">
      <w:r>
        <w:separator/>
      </w:r>
    </w:p>
  </w:footnote>
  <w:footnote w:type="continuationSeparator" w:id="0">
    <w:p w14:paraId="2304BBD3" w14:textId="77777777" w:rsidR="00C46944" w:rsidRDefault="00C46944">
      <w:r>
        <w:continuationSeparator/>
      </w:r>
    </w:p>
  </w:footnote>
  <w:footnote w:id="1">
    <w:p w14:paraId="177C2491" w14:textId="77777777" w:rsidR="00E83CC1" w:rsidRPr="00D31475" w:rsidRDefault="00E83CC1" w:rsidP="00E83CC1">
      <w:pPr>
        <w:pStyle w:val="FootnoteText"/>
        <w:rPr>
          <w:rFonts w:ascii="Times New Roman" w:hAnsi="Times New Roman" w:cs="Times New Roman"/>
        </w:rPr>
      </w:pPr>
      <w:r w:rsidRPr="00D31475">
        <w:rPr>
          <w:rStyle w:val="FootnoteReference"/>
          <w:rFonts w:ascii="Times New Roman" w:hAnsi="Times New Roman" w:cs="Times New Roman"/>
        </w:rPr>
        <w:footnoteRef/>
      </w:r>
      <w:r w:rsidRPr="00D31475">
        <w:rPr>
          <w:rFonts w:ascii="Times New Roman" w:hAnsi="Times New Roman" w:cs="Times New Roman"/>
        </w:rPr>
        <w:t xml:space="preserve"> Human Rights Watch, “Armenia Has New Strategy to Help Terminally Ill: Legal Changes Are Next Step to Get Treatment to Those in Need,” October 12, 2017, https://www.hrw.org/news/2017/10/12/armenia-has-new-strategy-help-terminally-ill.</w:t>
      </w:r>
    </w:p>
  </w:footnote>
  <w:footnote w:id="2">
    <w:p w14:paraId="10938753" w14:textId="77777777" w:rsidR="00E83CC1" w:rsidRPr="00D31475" w:rsidRDefault="00E83CC1" w:rsidP="00E83CC1">
      <w:pPr>
        <w:pStyle w:val="FootnoteText"/>
        <w:rPr>
          <w:rFonts w:ascii="Times New Roman" w:hAnsi="Times New Roman" w:cs="Times New Roman"/>
        </w:rPr>
      </w:pPr>
      <w:r w:rsidRPr="00D31475">
        <w:rPr>
          <w:rStyle w:val="FootnoteReference"/>
          <w:rFonts w:ascii="Times New Roman" w:hAnsi="Times New Roman" w:cs="Times New Roman"/>
        </w:rPr>
        <w:footnoteRef/>
      </w:r>
      <w:r w:rsidRPr="00D31475">
        <w:rPr>
          <w:rFonts w:ascii="Times New Roman" w:hAnsi="Times New Roman" w:cs="Times New Roman"/>
        </w:rPr>
        <w:t xml:space="preserve"> Human Rights Watch, </w:t>
      </w:r>
      <w:r w:rsidRPr="00D31475">
        <w:rPr>
          <w:rFonts w:ascii="Times New Roman" w:hAnsi="Times New Roman" w:cs="Times New Roman"/>
          <w:i/>
        </w:rPr>
        <w:t>“All I can Do Is Cry”: Cancer and the Struggle for Palliative Care in Armenia,</w:t>
      </w:r>
      <w:r w:rsidRPr="00D31475">
        <w:rPr>
          <w:rFonts w:ascii="Times New Roman" w:hAnsi="Times New Roman" w:cs="Times New Roman"/>
        </w:rPr>
        <w:t xml:space="preserve"> July 2015, https://www.hrw.org/report/2015/07/14/all-i-can-do-cry/cancer-and-struggle-palliative-care-armenia.</w:t>
      </w:r>
    </w:p>
  </w:footnote>
  <w:footnote w:id="3">
    <w:p w14:paraId="06BB3AEC" w14:textId="77777777" w:rsidR="00E83CC1" w:rsidRPr="00D31475" w:rsidRDefault="00E83CC1" w:rsidP="00E83CC1">
      <w:pPr>
        <w:pStyle w:val="FootnoteText"/>
        <w:rPr>
          <w:rFonts w:ascii="Times New Roman" w:hAnsi="Times New Roman" w:cs="Times New Roman"/>
        </w:rPr>
      </w:pPr>
      <w:r w:rsidRPr="00D31475">
        <w:rPr>
          <w:rStyle w:val="FootnoteReference"/>
          <w:rFonts w:ascii="Times New Roman" w:hAnsi="Times New Roman" w:cs="Times New Roman"/>
        </w:rPr>
        <w:footnoteRef/>
      </w:r>
      <w:r w:rsidRPr="00D31475">
        <w:rPr>
          <w:rFonts w:ascii="Times New Roman" w:hAnsi="Times New Roman" w:cs="Times New Roman"/>
        </w:rPr>
        <w:t xml:space="preserve"> Human Rights Watch, </w:t>
      </w:r>
      <w:r w:rsidRPr="00D31475">
        <w:rPr>
          <w:rFonts w:ascii="Times New Roman" w:hAnsi="Times New Roman" w:cs="Times New Roman"/>
          <w:i/>
        </w:rPr>
        <w:t>“Punishing the Patient”: Ensuring Access to Pain Treatment in Guatemala</w:t>
      </w:r>
      <w:r w:rsidRPr="00D31475">
        <w:rPr>
          <w:rFonts w:ascii="Times New Roman" w:hAnsi="Times New Roman" w:cs="Times New Roman"/>
        </w:rPr>
        <w:t>, May 2017, https://www.hrw.org/report/2017/05/17/punishing-patient/ensuring-access-pain-treatment-guatemala.</w:t>
      </w:r>
    </w:p>
  </w:footnote>
  <w:footnote w:id="4">
    <w:p w14:paraId="57D012F3" w14:textId="77777777" w:rsidR="00E83CC1" w:rsidRPr="00D31475" w:rsidRDefault="00E83CC1" w:rsidP="00E83CC1">
      <w:pPr>
        <w:pStyle w:val="FootnoteText"/>
        <w:rPr>
          <w:rFonts w:ascii="Times New Roman" w:hAnsi="Times New Roman" w:cs="Times New Roman"/>
        </w:rPr>
      </w:pPr>
      <w:r w:rsidRPr="00D31475">
        <w:rPr>
          <w:rStyle w:val="FootnoteReference"/>
          <w:rFonts w:ascii="Times New Roman" w:hAnsi="Times New Roman" w:cs="Times New Roman"/>
        </w:rPr>
        <w:footnoteRef/>
      </w:r>
      <w:r w:rsidRPr="00D31475">
        <w:rPr>
          <w:rFonts w:ascii="Times New Roman" w:hAnsi="Times New Roman" w:cs="Times New Roman"/>
        </w:rPr>
        <w:t xml:space="preserve"> Human Rights Watch, “</w:t>
      </w:r>
      <w:r w:rsidRPr="00D31475">
        <w:rPr>
          <w:rFonts w:ascii="Times New Roman" w:hAnsi="Times New Roman" w:cs="Times New Roman"/>
          <w:iCs/>
        </w:rPr>
        <w:t>Philippines: Duterte’s ‘Drug War’ Claims 12,000+ Lives</w:t>
      </w:r>
      <w:r w:rsidRPr="00D31475">
        <w:rPr>
          <w:rFonts w:ascii="Times New Roman" w:hAnsi="Times New Roman" w:cs="Times New Roman"/>
        </w:rPr>
        <w:t>,” January 18, 2018, https://www.hrw.org/news/2018/01/18/philippines-dutertes-drug-war-claims-12000-lives.</w:t>
      </w:r>
    </w:p>
  </w:footnote>
  <w:footnote w:id="5">
    <w:p w14:paraId="6473DC5A" w14:textId="77777777" w:rsidR="00E83CC1" w:rsidRPr="00D31475" w:rsidRDefault="00E83CC1" w:rsidP="00E83CC1">
      <w:pPr>
        <w:pStyle w:val="FootnoteText"/>
        <w:rPr>
          <w:rFonts w:ascii="Times New Roman" w:hAnsi="Times New Roman" w:cs="Times New Roman"/>
        </w:rPr>
      </w:pPr>
      <w:r w:rsidRPr="00D31475">
        <w:rPr>
          <w:rStyle w:val="FootnoteReference"/>
          <w:rFonts w:ascii="Times New Roman" w:hAnsi="Times New Roman" w:cs="Times New Roman"/>
        </w:rPr>
        <w:footnoteRef/>
      </w:r>
      <w:r w:rsidRPr="00D31475">
        <w:rPr>
          <w:rFonts w:ascii="Times New Roman" w:hAnsi="Times New Roman" w:cs="Times New Roman"/>
        </w:rPr>
        <w:t xml:space="preserve"> ABS-CBN News, “Drug war death toll nears 4,000,” says PNP, January 23, 2018, http://news.abs-cbn.com/news/01/23/18/drug-war-death-toll-nears-4000-says-pnp.</w:t>
      </w:r>
    </w:p>
  </w:footnote>
  <w:footnote w:id="6">
    <w:p w14:paraId="4BD94DFF" w14:textId="77777777" w:rsidR="00E83CC1" w:rsidRPr="00D31475" w:rsidRDefault="00E83CC1" w:rsidP="00E83CC1">
      <w:pPr>
        <w:pStyle w:val="FootnoteText"/>
        <w:rPr>
          <w:rFonts w:ascii="Times New Roman" w:hAnsi="Times New Roman" w:cs="Times New Roman"/>
        </w:rPr>
      </w:pPr>
      <w:r w:rsidRPr="00D31475">
        <w:rPr>
          <w:rStyle w:val="FootnoteReference"/>
          <w:rFonts w:ascii="Times New Roman" w:hAnsi="Times New Roman" w:cs="Times New Roman"/>
        </w:rPr>
        <w:footnoteRef/>
      </w:r>
      <w:r w:rsidRPr="00D31475">
        <w:rPr>
          <w:rFonts w:ascii="Times New Roman" w:hAnsi="Times New Roman" w:cs="Times New Roman"/>
        </w:rPr>
        <w:t xml:space="preserve"> Reuters, “Duterte’s War: Inside the bloody drug crackdown in the Philippines,” June 2017, https://www.reuters.com/investigates/section/philippines-drugs/.</w:t>
      </w:r>
    </w:p>
  </w:footnote>
  <w:footnote w:id="7">
    <w:p w14:paraId="6A921FA7" w14:textId="77777777" w:rsidR="00E83CC1" w:rsidRPr="00D31475" w:rsidRDefault="00E83CC1" w:rsidP="00E83CC1">
      <w:pPr>
        <w:pStyle w:val="FootnoteText"/>
        <w:rPr>
          <w:rFonts w:ascii="Times New Roman" w:hAnsi="Times New Roman" w:cs="Times New Roman"/>
        </w:rPr>
      </w:pPr>
      <w:r w:rsidRPr="00D31475">
        <w:rPr>
          <w:rStyle w:val="FootnoteReference"/>
          <w:rFonts w:ascii="Times New Roman" w:hAnsi="Times New Roman" w:cs="Times New Roman"/>
        </w:rPr>
        <w:footnoteRef/>
      </w:r>
      <w:r w:rsidRPr="00D31475">
        <w:rPr>
          <w:rFonts w:ascii="Times New Roman" w:hAnsi="Times New Roman" w:cs="Times New Roman"/>
        </w:rPr>
        <w:t xml:space="preserve"> </w:t>
      </w:r>
      <w:proofErr w:type="spellStart"/>
      <w:r w:rsidRPr="00D31475">
        <w:rPr>
          <w:rFonts w:ascii="Times New Roman" w:hAnsi="Times New Roman" w:cs="Times New Roman"/>
        </w:rPr>
        <w:t>Rappler</w:t>
      </w:r>
      <w:proofErr w:type="spellEnd"/>
      <w:r w:rsidRPr="00D31475">
        <w:rPr>
          <w:rFonts w:ascii="Times New Roman" w:hAnsi="Times New Roman" w:cs="Times New Roman"/>
        </w:rPr>
        <w:t>, “PDEA drug list: More than 200 barangay officials linked to illegal drugs</w:t>
      </w:r>
      <w:r w:rsidRPr="00D31475">
        <w:rPr>
          <w:rFonts w:ascii="Times New Roman" w:hAnsi="Times New Roman" w:cs="Times New Roman"/>
          <w:i/>
        </w:rPr>
        <w:t>,</w:t>
      </w:r>
      <w:r w:rsidRPr="00D31475">
        <w:rPr>
          <w:rFonts w:ascii="Times New Roman" w:hAnsi="Times New Roman" w:cs="Times New Roman"/>
        </w:rPr>
        <w:t>” April 30, 2018, https://www.rappler.com/nation/201401-list-names-barangay-officials-linked-illegal-drugs.</w:t>
      </w:r>
    </w:p>
  </w:footnote>
  <w:footnote w:id="8">
    <w:p w14:paraId="02D538B7" w14:textId="77777777" w:rsidR="00E83CC1" w:rsidRPr="00D31475" w:rsidRDefault="00E83CC1" w:rsidP="00E83CC1">
      <w:pPr>
        <w:pStyle w:val="FootnoteText"/>
        <w:rPr>
          <w:rFonts w:ascii="Times New Roman" w:hAnsi="Times New Roman" w:cs="Times New Roman"/>
        </w:rPr>
      </w:pPr>
      <w:r w:rsidRPr="00D31475">
        <w:rPr>
          <w:rStyle w:val="FootnoteReference"/>
          <w:rFonts w:ascii="Times New Roman" w:hAnsi="Times New Roman" w:cs="Times New Roman"/>
        </w:rPr>
        <w:footnoteRef/>
      </w:r>
      <w:r w:rsidRPr="00D31475">
        <w:rPr>
          <w:rFonts w:ascii="Times New Roman" w:hAnsi="Times New Roman" w:cs="Times New Roman"/>
        </w:rPr>
        <w:t xml:space="preserve"> Philippine Daily Inquirer, “‘Drop boxes’ help gather intel for Duterte’s drug war,” Jul 30, 2017, http://newsinfo.inquirer.net/918727/drop-boxes-help-gather-intel-for-dutertes-drug-war</w:t>
      </w:r>
    </w:p>
  </w:footnote>
  <w:footnote w:id="9">
    <w:p w14:paraId="48ED7F4D" w14:textId="77777777" w:rsidR="00E83CC1" w:rsidRPr="00D31475" w:rsidRDefault="00E83CC1" w:rsidP="00E83CC1">
      <w:pPr>
        <w:pStyle w:val="FootnoteText"/>
        <w:rPr>
          <w:rFonts w:ascii="Times New Roman" w:hAnsi="Times New Roman" w:cs="Times New Roman"/>
        </w:rPr>
      </w:pPr>
      <w:r w:rsidRPr="00D31475">
        <w:rPr>
          <w:rStyle w:val="FootnoteReference"/>
          <w:rFonts w:ascii="Times New Roman" w:hAnsi="Times New Roman" w:cs="Times New Roman"/>
        </w:rPr>
        <w:footnoteRef/>
      </w:r>
      <w:r w:rsidRPr="00D31475">
        <w:rPr>
          <w:rFonts w:ascii="Times New Roman" w:hAnsi="Times New Roman" w:cs="Times New Roman"/>
        </w:rPr>
        <w:t xml:space="preserve"> Human Rights Watch, “Deadly Drop Boxes Fuel Philippine’s ‘War on Drugs’</w:t>
      </w:r>
      <w:r w:rsidRPr="00D31475">
        <w:rPr>
          <w:rFonts w:ascii="Times New Roman" w:hAnsi="Times New Roman" w:cs="Times New Roman"/>
          <w:i/>
        </w:rPr>
        <w:t>,”</w:t>
      </w:r>
      <w:r w:rsidRPr="00D31475">
        <w:rPr>
          <w:rFonts w:ascii="Times New Roman" w:hAnsi="Times New Roman" w:cs="Times New Roman"/>
        </w:rPr>
        <w:t xml:space="preserve"> September 25, 2017, https://www.hrw.org/news/2017/09/25/deadly-drop-boxes-fuel-philippines-war-drugs</w:t>
      </w:r>
    </w:p>
  </w:footnote>
  <w:footnote w:id="10">
    <w:p w14:paraId="5A397701" w14:textId="77777777" w:rsidR="00E83CC1" w:rsidRPr="00D31475" w:rsidRDefault="00E83CC1" w:rsidP="00E83CC1">
      <w:pPr>
        <w:pStyle w:val="FootnoteText"/>
        <w:rPr>
          <w:rFonts w:ascii="Times New Roman" w:hAnsi="Times New Roman" w:cs="Times New Roman"/>
        </w:rPr>
      </w:pPr>
      <w:r w:rsidRPr="00D31475">
        <w:rPr>
          <w:rStyle w:val="FootnoteReference"/>
          <w:rFonts w:ascii="Times New Roman" w:hAnsi="Times New Roman" w:cs="Times New Roman"/>
        </w:rPr>
        <w:footnoteRef/>
      </w:r>
      <w:r w:rsidRPr="00D31475">
        <w:rPr>
          <w:rFonts w:ascii="Times New Roman" w:hAnsi="Times New Roman" w:cs="Times New Roman"/>
        </w:rPr>
        <w:t xml:space="preserve"> Human Rights Watch, “Japan: Don’t Fund Abusive Philippine Drug Rehab Services</w:t>
      </w:r>
      <w:r w:rsidRPr="00D31475">
        <w:rPr>
          <w:rFonts w:ascii="Times New Roman" w:hAnsi="Times New Roman" w:cs="Times New Roman"/>
          <w:i/>
        </w:rPr>
        <w:t>,</w:t>
      </w:r>
      <w:r w:rsidRPr="00D31475">
        <w:rPr>
          <w:rFonts w:ascii="Times New Roman" w:hAnsi="Times New Roman" w:cs="Times New Roman"/>
        </w:rPr>
        <w:t>” May 17, 2017, https://www.hrw.org/news/2017/05/17/japan-dont-fund-abusive-philippine-drug-rehab-services</w:t>
      </w:r>
    </w:p>
  </w:footnote>
  <w:footnote w:id="11">
    <w:p w14:paraId="69973D86" w14:textId="77777777" w:rsidR="00E83CC1" w:rsidRPr="00D31475" w:rsidRDefault="00E83CC1" w:rsidP="00E83CC1">
      <w:pPr>
        <w:pStyle w:val="FootnoteText"/>
        <w:rPr>
          <w:rFonts w:ascii="Times New Roman" w:hAnsi="Times New Roman" w:cs="Times New Roman"/>
        </w:rPr>
      </w:pPr>
      <w:r w:rsidRPr="00D31475">
        <w:rPr>
          <w:rStyle w:val="FootnoteReference"/>
          <w:rFonts w:ascii="Times New Roman" w:hAnsi="Times New Roman" w:cs="Times New Roman"/>
        </w:rPr>
        <w:footnoteRef/>
      </w:r>
      <w:r w:rsidRPr="00D31475">
        <w:rPr>
          <w:rFonts w:ascii="Times New Roman" w:hAnsi="Times New Roman" w:cs="Times New Roman"/>
        </w:rPr>
        <w:t xml:space="preserve"> ABS-CBN, “PNP chief '</w:t>
      </w:r>
      <w:proofErr w:type="spellStart"/>
      <w:r w:rsidRPr="00D31475">
        <w:rPr>
          <w:rFonts w:ascii="Times New Roman" w:hAnsi="Times New Roman" w:cs="Times New Roman"/>
        </w:rPr>
        <w:t>Bato</w:t>
      </w:r>
      <w:proofErr w:type="spellEnd"/>
      <w:r w:rsidRPr="00D31475">
        <w:rPr>
          <w:rFonts w:ascii="Times New Roman" w:hAnsi="Times New Roman" w:cs="Times New Roman"/>
        </w:rPr>
        <w:t>' opens Laguna drug rehab center,” January 14, 2017, http://news.abs-cbn.com/video/news/01/14/17/pnp-chief-bato-opens-laguna-drug-rehab-center</w:t>
      </w:r>
    </w:p>
  </w:footnote>
  <w:footnote w:id="12">
    <w:p w14:paraId="6A20278D" w14:textId="77777777" w:rsidR="00E83CC1" w:rsidRPr="00D31475" w:rsidRDefault="00E83CC1" w:rsidP="00E83CC1">
      <w:pPr>
        <w:pStyle w:val="FootnoteText"/>
        <w:rPr>
          <w:rFonts w:ascii="Times New Roman" w:hAnsi="Times New Roman" w:cs="Times New Roman"/>
        </w:rPr>
      </w:pPr>
      <w:r w:rsidRPr="00D31475">
        <w:rPr>
          <w:rStyle w:val="FootnoteReference"/>
          <w:rFonts w:ascii="Times New Roman" w:hAnsi="Times New Roman" w:cs="Times New Roman"/>
        </w:rPr>
        <w:footnoteRef/>
      </w:r>
      <w:r w:rsidRPr="00D31475">
        <w:rPr>
          <w:rFonts w:ascii="Times New Roman" w:hAnsi="Times New Roman" w:cs="Times New Roman"/>
        </w:rPr>
        <w:t xml:space="preserve"> </w:t>
      </w:r>
      <w:proofErr w:type="spellStart"/>
      <w:r w:rsidRPr="00D31475">
        <w:rPr>
          <w:rFonts w:ascii="Times New Roman" w:hAnsi="Times New Roman" w:cs="Times New Roman"/>
        </w:rPr>
        <w:t>BusinessWorld</w:t>
      </w:r>
      <w:proofErr w:type="spellEnd"/>
      <w:r w:rsidRPr="00D31475">
        <w:rPr>
          <w:rFonts w:ascii="Times New Roman" w:hAnsi="Times New Roman" w:cs="Times New Roman"/>
        </w:rPr>
        <w:t>, “UN offers assistance to Philippines’ rehab program for drug users</w:t>
      </w:r>
      <w:r w:rsidRPr="00D31475">
        <w:rPr>
          <w:rFonts w:ascii="Times New Roman" w:hAnsi="Times New Roman" w:cs="Times New Roman"/>
          <w:i/>
        </w:rPr>
        <w:t>,</w:t>
      </w:r>
      <w:r w:rsidRPr="00D31475">
        <w:rPr>
          <w:rFonts w:ascii="Times New Roman" w:hAnsi="Times New Roman" w:cs="Times New Roman"/>
        </w:rPr>
        <w:t>” April 3, 2018, http://bworldonline.com/un-offers-assistance-to-philippines-rehab-program-for-drug-users/</w:t>
      </w:r>
    </w:p>
  </w:footnote>
  <w:footnote w:id="13">
    <w:p w14:paraId="6E9A3F4F" w14:textId="77777777" w:rsidR="00E83CC1" w:rsidRPr="00D31475" w:rsidRDefault="00E83CC1" w:rsidP="00E83CC1">
      <w:pPr>
        <w:pStyle w:val="FootnoteText"/>
        <w:rPr>
          <w:rFonts w:ascii="Times New Roman" w:hAnsi="Times New Roman" w:cs="Times New Roman"/>
        </w:rPr>
      </w:pPr>
      <w:r w:rsidRPr="00D31475">
        <w:rPr>
          <w:rStyle w:val="FootnoteReference"/>
          <w:rFonts w:ascii="Times New Roman" w:hAnsi="Times New Roman" w:cs="Times New Roman"/>
        </w:rPr>
        <w:footnoteRef/>
      </w:r>
      <w:r w:rsidRPr="00D31475">
        <w:rPr>
          <w:rFonts w:ascii="Times New Roman" w:hAnsi="Times New Roman" w:cs="Times New Roman"/>
        </w:rPr>
        <w:t xml:space="preserve"> Human Rights Watch, “Philippines' 'War on Drugs' Worsens Jail Miseries,” August 2, 2016, https://www.hrw.org/news/2016/08/02/dispatches-philippines-war-drugs-worsens-jail-miseries.</w:t>
      </w:r>
    </w:p>
  </w:footnote>
  <w:footnote w:id="14">
    <w:p w14:paraId="2E7BB9E7" w14:textId="77777777" w:rsidR="00E83CC1" w:rsidRPr="00D31475" w:rsidRDefault="00E83CC1" w:rsidP="00E83CC1">
      <w:pPr>
        <w:pStyle w:val="FootnoteText"/>
        <w:rPr>
          <w:rFonts w:ascii="Times New Roman" w:hAnsi="Times New Roman" w:cs="Times New Roman"/>
        </w:rPr>
      </w:pPr>
      <w:r w:rsidRPr="00D31475">
        <w:rPr>
          <w:rStyle w:val="FootnoteReference"/>
          <w:rFonts w:ascii="Times New Roman" w:hAnsi="Times New Roman" w:cs="Times New Roman"/>
        </w:rPr>
        <w:footnoteRef/>
      </w:r>
      <w:r w:rsidRPr="00D31475">
        <w:rPr>
          <w:rFonts w:ascii="Times New Roman" w:hAnsi="Times New Roman" w:cs="Times New Roman"/>
        </w:rPr>
        <w:t xml:space="preserve"> </w:t>
      </w:r>
      <w:r>
        <w:rPr>
          <w:rFonts w:ascii="Times New Roman" w:hAnsi="Times New Roman" w:cs="Times New Roman"/>
        </w:rPr>
        <w:t>P</w:t>
      </w:r>
      <w:r w:rsidRPr="00E1227E">
        <w:rPr>
          <w:rFonts w:ascii="Times New Roman" w:hAnsi="Times New Roman" w:cs="Times New Roman"/>
        </w:rPr>
        <w:t xml:space="preserve">olice intelligence is considered </w:t>
      </w:r>
      <w:r>
        <w:rPr>
          <w:rFonts w:ascii="Times New Roman" w:hAnsi="Times New Roman" w:cs="Times New Roman"/>
        </w:rPr>
        <w:t>“</w:t>
      </w:r>
      <w:r w:rsidRPr="00E1227E">
        <w:rPr>
          <w:rFonts w:ascii="Times New Roman" w:hAnsi="Times New Roman" w:cs="Times New Roman"/>
        </w:rPr>
        <w:t>sufficient</w:t>
      </w:r>
      <w:r>
        <w:rPr>
          <w:rFonts w:ascii="Times New Roman" w:hAnsi="Times New Roman" w:cs="Times New Roman"/>
        </w:rPr>
        <w:t xml:space="preserve"> grounds.”</w:t>
      </w:r>
      <w:r w:rsidRPr="00E1227E">
        <w:rPr>
          <w:rFonts w:ascii="Times New Roman" w:hAnsi="Times New Roman" w:cs="Times New Roman"/>
        </w:rPr>
        <w:t xml:space="preserve"> </w:t>
      </w:r>
      <w:r>
        <w:rPr>
          <w:rFonts w:ascii="Times New Roman" w:hAnsi="Times New Roman" w:cs="Times New Roman"/>
        </w:rPr>
        <w:t xml:space="preserve">See </w:t>
      </w:r>
      <w:r w:rsidRPr="00D31475">
        <w:rPr>
          <w:rFonts w:ascii="Times New Roman" w:hAnsi="Times New Roman" w:cs="Times New Roman"/>
        </w:rPr>
        <w:t>J</w:t>
      </w:r>
      <w:r w:rsidRPr="00D31475">
        <w:rPr>
          <w:rFonts w:ascii="Times New Roman" w:hAnsi="Times New Roman" w:cs="Times New Roman"/>
          <w:lang w:val="ka-GE"/>
        </w:rPr>
        <w:t>oint order No1244–No278/</w:t>
      </w:r>
      <w:r w:rsidRPr="00D31475">
        <w:rPr>
          <w:rFonts w:ascii="Times New Roman" w:hAnsi="Times New Roman" w:cs="Times New Roman"/>
        </w:rPr>
        <w:t>n</w:t>
      </w:r>
      <w:r w:rsidRPr="00D31475">
        <w:rPr>
          <w:rFonts w:ascii="Times New Roman" w:hAnsi="Times New Roman" w:cs="Times New Roman"/>
          <w:lang w:val="ka-GE"/>
        </w:rPr>
        <w:t xml:space="preserve"> </w:t>
      </w:r>
      <w:r w:rsidRPr="00D31475">
        <w:rPr>
          <w:rFonts w:ascii="Times New Roman" w:hAnsi="Times New Roman" w:cs="Times New Roman"/>
        </w:rPr>
        <w:t xml:space="preserve">of </w:t>
      </w:r>
      <w:r w:rsidRPr="00D31475">
        <w:rPr>
          <w:rFonts w:ascii="Times New Roman" w:hAnsi="Times New Roman" w:cs="Times New Roman"/>
          <w:lang w:val="ka-GE"/>
        </w:rPr>
        <w:t xml:space="preserve">the Minister of Internal Affairs and of the Minister of Labour, Health and Social Affairs </w:t>
      </w:r>
      <w:r w:rsidRPr="00D31475">
        <w:rPr>
          <w:rFonts w:ascii="Times New Roman" w:hAnsi="Times New Roman" w:cs="Times New Roman"/>
        </w:rPr>
        <w:t xml:space="preserve">of Georgia </w:t>
      </w:r>
      <w:r w:rsidRPr="00D31475">
        <w:rPr>
          <w:rFonts w:ascii="Times New Roman" w:hAnsi="Times New Roman" w:cs="Times New Roman"/>
          <w:lang w:val="ka-GE"/>
        </w:rPr>
        <w:t>“On Appr</w:t>
      </w:r>
      <w:r w:rsidRPr="00D31475">
        <w:rPr>
          <w:rFonts w:ascii="Times New Roman" w:hAnsi="Times New Roman" w:cs="Times New Roman"/>
        </w:rPr>
        <w:t xml:space="preserve">oval of Rule of Determination of Administrative Offences Related to Consumption of Narcotic drugs and psychotropic substances”, </w:t>
      </w:r>
      <w:r w:rsidRPr="00D31475">
        <w:rPr>
          <w:rFonts w:ascii="Times New Roman" w:hAnsi="Times New Roman" w:cs="Times New Roman"/>
          <w:lang w:val="ka-GE"/>
        </w:rPr>
        <w:t>October 24, 2006</w:t>
      </w:r>
      <w:r w:rsidRPr="00D31475">
        <w:rPr>
          <w:rFonts w:ascii="Times New Roman" w:hAnsi="Times New Roman" w:cs="Times New Roman"/>
        </w:rPr>
        <w:t>.</w:t>
      </w:r>
    </w:p>
  </w:footnote>
  <w:footnote w:id="15">
    <w:p w14:paraId="5B97A4AA" w14:textId="77777777" w:rsidR="00E83CC1" w:rsidRPr="00D31475" w:rsidRDefault="00E83CC1" w:rsidP="00E83CC1">
      <w:pPr>
        <w:pStyle w:val="FootnoteText"/>
        <w:rPr>
          <w:rFonts w:ascii="Times New Roman" w:hAnsi="Times New Roman" w:cs="Times New Roman"/>
        </w:rPr>
      </w:pPr>
      <w:r w:rsidRPr="00D31475">
        <w:rPr>
          <w:rStyle w:val="FootnoteReference"/>
          <w:rFonts w:ascii="Times New Roman" w:hAnsi="Times New Roman" w:cs="Times New Roman"/>
        </w:rPr>
        <w:footnoteRef/>
      </w:r>
      <w:r w:rsidRPr="00D31475">
        <w:rPr>
          <w:rFonts w:ascii="Times New Roman" w:hAnsi="Times New Roman" w:cs="Times New Roman"/>
        </w:rPr>
        <w:t xml:space="preserve"> Article 45 of Administrative Offences Code of Georgia.</w:t>
      </w:r>
    </w:p>
  </w:footnote>
  <w:footnote w:id="16">
    <w:p w14:paraId="6394EE1D" w14:textId="77777777" w:rsidR="00E83CC1" w:rsidRPr="00D31475" w:rsidRDefault="00E83CC1" w:rsidP="00E83CC1">
      <w:pPr>
        <w:pStyle w:val="FootnoteText"/>
        <w:rPr>
          <w:rFonts w:ascii="Times New Roman" w:hAnsi="Times New Roman" w:cs="Times New Roman"/>
        </w:rPr>
      </w:pPr>
      <w:r w:rsidRPr="00D31475">
        <w:rPr>
          <w:rStyle w:val="FootnoteReference"/>
          <w:rFonts w:ascii="Times New Roman" w:hAnsi="Times New Roman" w:cs="Times New Roman"/>
        </w:rPr>
        <w:footnoteRef/>
      </w:r>
      <w:r w:rsidRPr="00D31475">
        <w:rPr>
          <w:rFonts w:ascii="Times New Roman" w:hAnsi="Times New Roman" w:cs="Times New Roman"/>
        </w:rPr>
        <w:t xml:space="preserve"> Georgian Law on Drugs, Psychotropic Substances, Precursors and Narcological aids, Annex 2. Out of 203 illegal drugs/psychotropic listed by the law, 156 do not have determined small amounts, and amounts enough to start criminal prosecution.</w:t>
      </w:r>
    </w:p>
  </w:footnote>
  <w:footnote w:id="17">
    <w:p w14:paraId="637FBF00" w14:textId="77777777" w:rsidR="00E83CC1" w:rsidRPr="00D31475" w:rsidRDefault="00E83CC1" w:rsidP="00E83CC1">
      <w:pPr>
        <w:pStyle w:val="FootnoteText"/>
        <w:rPr>
          <w:rFonts w:ascii="Times New Roman" w:hAnsi="Times New Roman" w:cs="Times New Roman"/>
        </w:rPr>
      </w:pPr>
      <w:r w:rsidRPr="00D31475">
        <w:rPr>
          <w:rStyle w:val="FootnoteReference"/>
          <w:rFonts w:ascii="Times New Roman" w:hAnsi="Times New Roman" w:cs="Times New Roman"/>
        </w:rPr>
        <w:footnoteRef/>
      </w:r>
      <w:r w:rsidRPr="00D31475">
        <w:rPr>
          <w:rFonts w:ascii="Times New Roman" w:hAnsi="Times New Roman" w:cs="Times New Roman"/>
        </w:rPr>
        <w:t xml:space="preserve"> Criminal Code of Georgia, Article 260.</w:t>
      </w:r>
    </w:p>
  </w:footnote>
  <w:footnote w:id="18">
    <w:p w14:paraId="36CF557E" w14:textId="77777777" w:rsidR="00E83CC1" w:rsidRPr="00D31475" w:rsidRDefault="00E83CC1" w:rsidP="00E83CC1">
      <w:pPr>
        <w:pStyle w:val="FootnoteText"/>
        <w:rPr>
          <w:rFonts w:ascii="Times New Roman" w:hAnsi="Times New Roman" w:cs="Times New Roman"/>
        </w:rPr>
      </w:pPr>
      <w:r w:rsidRPr="00D31475">
        <w:rPr>
          <w:rStyle w:val="FootnoteReference"/>
          <w:rFonts w:ascii="Times New Roman" w:hAnsi="Times New Roman" w:cs="Times New Roman"/>
        </w:rPr>
        <w:footnoteRef/>
      </w:r>
      <w:r w:rsidRPr="00D31475">
        <w:rPr>
          <w:rFonts w:ascii="Times New Roman" w:hAnsi="Times New Roman" w:cs="Times New Roman"/>
        </w:rPr>
        <w:t xml:space="preserve"> According to data provided by the Georgia’s Supreme Court, 60 percent of all drug-related cases heard by first instant courts in 2016 ended in a plea deal. Letter of Supreme Court of Georgia Np-42-17, February 2, 2017, in response to Human Rights Watch’s request of public information.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o:colormru v:ext="edit" colors="#005aaa,#005aa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944"/>
    <w:rsid w:val="00000CFA"/>
    <w:rsid w:val="0001602E"/>
    <w:rsid w:val="000256E2"/>
    <w:rsid w:val="00032DAA"/>
    <w:rsid w:val="0005546B"/>
    <w:rsid w:val="000605AD"/>
    <w:rsid w:val="00077D5B"/>
    <w:rsid w:val="0008188C"/>
    <w:rsid w:val="0008578F"/>
    <w:rsid w:val="000B0B14"/>
    <w:rsid w:val="000C33C5"/>
    <w:rsid w:val="000F5036"/>
    <w:rsid w:val="00101187"/>
    <w:rsid w:val="0010432E"/>
    <w:rsid w:val="00106565"/>
    <w:rsid w:val="00123EC1"/>
    <w:rsid w:val="001300D0"/>
    <w:rsid w:val="00130210"/>
    <w:rsid w:val="001310DE"/>
    <w:rsid w:val="0013574E"/>
    <w:rsid w:val="0014519C"/>
    <w:rsid w:val="00145ED6"/>
    <w:rsid w:val="0017471B"/>
    <w:rsid w:val="00196D26"/>
    <w:rsid w:val="001A0867"/>
    <w:rsid w:val="001A3302"/>
    <w:rsid w:val="001B25C1"/>
    <w:rsid w:val="001C031C"/>
    <w:rsid w:val="001C2DE6"/>
    <w:rsid w:val="001F0C6D"/>
    <w:rsid w:val="00227F7F"/>
    <w:rsid w:val="00234E1D"/>
    <w:rsid w:val="002540C1"/>
    <w:rsid w:val="002571C3"/>
    <w:rsid w:val="002668AB"/>
    <w:rsid w:val="00292A36"/>
    <w:rsid w:val="00296F03"/>
    <w:rsid w:val="002A2CCE"/>
    <w:rsid w:val="002B06B1"/>
    <w:rsid w:val="002B15E0"/>
    <w:rsid w:val="002C346E"/>
    <w:rsid w:val="002F5199"/>
    <w:rsid w:val="003123E0"/>
    <w:rsid w:val="00320912"/>
    <w:rsid w:val="00323498"/>
    <w:rsid w:val="00324CF1"/>
    <w:rsid w:val="00334A62"/>
    <w:rsid w:val="003706E4"/>
    <w:rsid w:val="003842F7"/>
    <w:rsid w:val="00393085"/>
    <w:rsid w:val="00393F0A"/>
    <w:rsid w:val="003A230A"/>
    <w:rsid w:val="003C6F16"/>
    <w:rsid w:val="003D2B06"/>
    <w:rsid w:val="003E001F"/>
    <w:rsid w:val="003E3B47"/>
    <w:rsid w:val="0041046A"/>
    <w:rsid w:val="00413BAB"/>
    <w:rsid w:val="00451320"/>
    <w:rsid w:val="00475D01"/>
    <w:rsid w:val="00486388"/>
    <w:rsid w:val="00493FC4"/>
    <w:rsid w:val="00495EC1"/>
    <w:rsid w:val="004A37FC"/>
    <w:rsid w:val="004C4267"/>
    <w:rsid w:val="004D5727"/>
    <w:rsid w:val="004D7D7C"/>
    <w:rsid w:val="004E77F7"/>
    <w:rsid w:val="005131C2"/>
    <w:rsid w:val="00541C4A"/>
    <w:rsid w:val="005D06D5"/>
    <w:rsid w:val="00605F6B"/>
    <w:rsid w:val="0063638F"/>
    <w:rsid w:val="006406D4"/>
    <w:rsid w:val="006430BC"/>
    <w:rsid w:val="00675C4D"/>
    <w:rsid w:val="00682FDD"/>
    <w:rsid w:val="00696A0F"/>
    <w:rsid w:val="006A27A9"/>
    <w:rsid w:val="006B3F70"/>
    <w:rsid w:val="006B45C6"/>
    <w:rsid w:val="006C66FB"/>
    <w:rsid w:val="006D1353"/>
    <w:rsid w:val="006D287C"/>
    <w:rsid w:val="00703E54"/>
    <w:rsid w:val="007120A8"/>
    <w:rsid w:val="0072009C"/>
    <w:rsid w:val="00721B37"/>
    <w:rsid w:val="00740809"/>
    <w:rsid w:val="00763F16"/>
    <w:rsid w:val="00763FCC"/>
    <w:rsid w:val="00783D2A"/>
    <w:rsid w:val="007A3FFE"/>
    <w:rsid w:val="007C0C4A"/>
    <w:rsid w:val="008136BE"/>
    <w:rsid w:val="00827E63"/>
    <w:rsid w:val="00836FB5"/>
    <w:rsid w:val="008405C1"/>
    <w:rsid w:val="008624E4"/>
    <w:rsid w:val="008877FA"/>
    <w:rsid w:val="008D38F3"/>
    <w:rsid w:val="008F085D"/>
    <w:rsid w:val="00900376"/>
    <w:rsid w:val="009003BD"/>
    <w:rsid w:val="00900C50"/>
    <w:rsid w:val="00943FBC"/>
    <w:rsid w:val="009465BB"/>
    <w:rsid w:val="00975E68"/>
    <w:rsid w:val="009835F8"/>
    <w:rsid w:val="00993C61"/>
    <w:rsid w:val="009A729D"/>
    <w:rsid w:val="009C6BB5"/>
    <w:rsid w:val="009C76F1"/>
    <w:rsid w:val="009E40E4"/>
    <w:rsid w:val="00A200A5"/>
    <w:rsid w:val="00A26B61"/>
    <w:rsid w:val="00A32CD1"/>
    <w:rsid w:val="00A5790F"/>
    <w:rsid w:val="00A81990"/>
    <w:rsid w:val="00A86DB9"/>
    <w:rsid w:val="00A9762C"/>
    <w:rsid w:val="00AA35A7"/>
    <w:rsid w:val="00AA7D42"/>
    <w:rsid w:val="00AB1634"/>
    <w:rsid w:val="00AB4774"/>
    <w:rsid w:val="00B06431"/>
    <w:rsid w:val="00B24669"/>
    <w:rsid w:val="00B35E0D"/>
    <w:rsid w:val="00B70D78"/>
    <w:rsid w:val="00B87882"/>
    <w:rsid w:val="00B91FF1"/>
    <w:rsid w:val="00B93E4D"/>
    <w:rsid w:val="00BB24BF"/>
    <w:rsid w:val="00BD5FB4"/>
    <w:rsid w:val="00BE0E38"/>
    <w:rsid w:val="00BE692F"/>
    <w:rsid w:val="00BF771E"/>
    <w:rsid w:val="00C02CFF"/>
    <w:rsid w:val="00C10CBD"/>
    <w:rsid w:val="00C15805"/>
    <w:rsid w:val="00C45B8D"/>
    <w:rsid w:val="00C46944"/>
    <w:rsid w:val="00C51EC1"/>
    <w:rsid w:val="00C542DB"/>
    <w:rsid w:val="00C76D6B"/>
    <w:rsid w:val="00CC4624"/>
    <w:rsid w:val="00CD606B"/>
    <w:rsid w:val="00CE0916"/>
    <w:rsid w:val="00D21FFC"/>
    <w:rsid w:val="00D26EEF"/>
    <w:rsid w:val="00D34E6F"/>
    <w:rsid w:val="00D543F7"/>
    <w:rsid w:val="00D55352"/>
    <w:rsid w:val="00D60533"/>
    <w:rsid w:val="00D85730"/>
    <w:rsid w:val="00D8701F"/>
    <w:rsid w:val="00D97B91"/>
    <w:rsid w:val="00DB17E4"/>
    <w:rsid w:val="00DB35C8"/>
    <w:rsid w:val="00DC0007"/>
    <w:rsid w:val="00DD3DEB"/>
    <w:rsid w:val="00E11B06"/>
    <w:rsid w:val="00E14DA2"/>
    <w:rsid w:val="00E229F8"/>
    <w:rsid w:val="00E269FE"/>
    <w:rsid w:val="00E44F51"/>
    <w:rsid w:val="00E61BB4"/>
    <w:rsid w:val="00E62549"/>
    <w:rsid w:val="00E83CC1"/>
    <w:rsid w:val="00E87C24"/>
    <w:rsid w:val="00E9638D"/>
    <w:rsid w:val="00EA3167"/>
    <w:rsid w:val="00EB0522"/>
    <w:rsid w:val="00EB3A39"/>
    <w:rsid w:val="00EC0A8B"/>
    <w:rsid w:val="00EC67D6"/>
    <w:rsid w:val="00EC6D26"/>
    <w:rsid w:val="00ED175D"/>
    <w:rsid w:val="00ED213F"/>
    <w:rsid w:val="00EE1B57"/>
    <w:rsid w:val="00F15722"/>
    <w:rsid w:val="00F251EC"/>
    <w:rsid w:val="00F70E54"/>
    <w:rsid w:val="00F75529"/>
    <w:rsid w:val="00F77EE1"/>
    <w:rsid w:val="00F90581"/>
    <w:rsid w:val="00FD3095"/>
    <w:rsid w:val="00FD3D7A"/>
    <w:rsid w:val="00FF2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005aaa,#005aa0"/>
    </o:shapedefaults>
    <o:shapelayout v:ext="edit">
      <o:idmap v:ext="edit" data="1"/>
    </o:shapelayout>
  </w:shapeDefaults>
  <w:decimalSymbol w:val="."/>
  <w:listSeparator w:val=","/>
  <w14:docId w14:val="46EF34DB"/>
  <w15:chartTrackingRefBased/>
  <w15:docId w15:val="{2FA26FE5-59BD-47F1-AF84-060C1FD6E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A39"/>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543F7"/>
    <w:pPr>
      <w:tabs>
        <w:tab w:val="center" w:pos="4320"/>
        <w:tab w:val="right" w:pos="8640"/>
      </w:tabs>
    </w:pPr>
    <w:rPr>
      <w:rFonts w:eastAsia="Times New Roman"/>
      <w:sz w:val="20"/>
      <w:szCs w:val="20"/>
      <w:lang w:eastAsia="en-US"/>
    </w:rPr>
  </w:style>
  <w:style w:type="paragraph" w:styleId="Header">
    <w:name w:val="header"/>
    <w:basedOn w:val="Normal"/>
    <w:rsid w:val="00FD3095"/>
    <w:pPr>
      <w:tabs>
        <w:tab w:val="center" w:pos="4320"/>
        <w:tab w:val="right" w:pos="8640"/>
      </w:tabs>
    </w:pPr>
  </w:style>
  <w:style w:type="character" w:customStyle="1" w:styleId="FooterChar">
    <w:name w:val="Footer Char"/>
    <w:link w:val="Footer"/>
    <w:rsid w:val="00D8701F"/>
    <w:rPr>
      <w:rFonts w:eastAsia="Times New Roman"/>
    </w:rPr>
  </w:style>
  <w:style w:type="character" w:styleId="Hyperlink">
    <w:name w:val="Hyperlink"/>
    <w:rsid w:val="00F251EC"/>
    <w:rPr>
      <w:color w:val="0000FF"/>
      <w:u w:val="single"/>
    </w:rPr>
  </w:style>
  <w:style w:type="paragraph" w:styleId="FootnoteText">
    <w:name w:val="footnote text"/>
    <w:basedOn w:val="Normal"/>
    <w:link w:val="FootnoteTextChar"/>
    <w:uiPriority w:val="99"/>
    <w:unhideWhenUsed/>
    <w:rsid w:val="00E83CC1"/>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rsid w:val="00E83CC1"/>
    <w:rPr>
      <w:rFonts w:asciiTheme="minorHAnsi" w:eastAsiaTheme="minorHAnsi" w:hAnsiTheme="minorHAnsi" w:cstheme="minorBidi"/>
    </w:rPr>
  </w:style>
  <w:style w:type="character" w:styleId="FootnoteReference">
    <w:name w:val="footnote reference"/>
    <w:basedOn w:val="DefaultParagraphFont"/>
    <w:uiPriority w:val="99"/>
    <w:unhideWhenUsed/>
    <w:rsid w:val="00E83C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898399">
      <w:bodyDiv w:val="1"/>
      <w:marLeft w:val="0"/>
      <w:marRight w:val="0"/>
      <w:marTop w:val="0"/>
      <w:marBottom w:val="0"/>
      <w:divBdr>
        <w:top w:val="none" w:sz="0" w:space="0" w:color="auto"/>
        <w:left w:val="none" w:sz="0" w:space="0" w:color="auto"/>
        <w:bottom w:val="none" w:sz="0" w:space="0" w:color="auto"/>
        <w:right w:val="none" w:sz="0" w:space="0" w:color="auto"/>
      </w:divBdr>
    </w:div>
    <w:div w:id="955213730">
      <w:bodyDiv w:val="1"/>
      <w:marLeft w:val="0"/>
      <w:marRight w:val="0"/>
      <w:marTop w:val="0"/>
      <w:marBottom w:val="0"/>
      <w:divBdr>
        <w:top w:val="none" w:sz="0" w:space="0" w:color="auto"/>
        <w:left w:val="none" w:sz="0" w:space="0" w:color="auto"/>
        <w:bottom w:val="none" w:sz="0" w:space="0" w:color="auto"/>
        <w:right w:val="none" w:sz="0" w:space="0" w:color="auto"/>
      </w:divBdr>
    </w:div>
    <w:div w:id="206320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2B87952-EAA9-4D3A-9E6F-4027C27B2155}"/>
</file>

<file path=customXml/itemProps2.xml><?xml version="1.0" encoding="utf-8"?>
<ds:datastoreItem xmlns:ds="http://schemas.openxmlformats.org/officeDocument/2006/customXml" ds:itemID="{77E6E72D-FE81-4C9A-A150-C8210A2B507A}"/>
</file>

<file path=customXml/itemProps3.xml><?xml version="1.0" encoding="utf-8"?>
<ds:datastoreItem xmlns:ds="http://schemas.openxmlformats.org/officeDocument/2006/customXml" ds:itemID="{7F86B412-10E3-430F-BF40-78F23BB680FC}"/>
</file>

<file path=docProps/app.xml><?xml version="1.0" encoding="utf-8"?>
<Properties xmlns="http://schemas.openxmlformats.org/officeDocument/2006/extended-properties" xmlns:vt="http://schemas.openxmlformats.org/officeDocument/2006/docPropsVTypes">
  <Template>Normal.dotm</Template>
  <TotalTime>0</TotalTime>
  <Pages>5</Pages>
  <Words>1530</Words>
  <Characters>9233</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HUMAN RIGHTS WATCH</vt:lpstr>
    </vt:vector>
  </TitlesOfParts>
  <Company>Human Rights Watch</Company>
  <LinksUpToDate>false</LinksUpToDate>
  <CharactersWithSpaces>10742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RIGHTS WATCH</dc:title>
  <dc:subject/>
  <dc:creator>Veri di Suvero</dc:creator>
  <cp:keywords/>
  <cp:lastModifiedBy>OHCHR-ROLDS</cp:lastModifiedBy>
  <cp:revision>2</cp:revision>
  <cp:lastPrinted>2008-09-15T15:19:00Z</cp:lastPrinted>
  <dcterms:created xsi:type="dcterms:W3CDTF">2018-05-18T12:33:00Z</dcterms:created>
  <dcterms:modified xsi:type="dcterms:W3CDTF">2018-05-18T12:33:00Z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