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0D" w:rsidRPr="001C005D" w:rsidRDefault="00027F6F" w:rsidP="000835F2">
      <w:pPr>
        <w:spacing w:after="0" w:line="360" w:lineRule="auto"/>
        <w:jc w:val="center"/>
        <w:rPr>
          <w:rFonts w:cstheme="minorHAnsi"/>
          <w:b/>
          <w:sz w:val="26"/>
          <w:szCs w:val="26"/>
        </w:rPr>
      </w:pPr>
      <w:bookmarkStart w:id="0" w:name="_GoBack"/>
      <w:bookmarkEnd w:id="0"/>
      <w:r w:rsidRPr="001C005D">
        <w:rPr>
          <w:rFonts w:cstheme="minorHAnsi"/>
          <w:b/>
          <w:sz w:val="26"/>
          <w:szCs w:val="26"/>
        </w:rPr>
        <w:t>FFM Libya</w:t>
      </w:r>
    </w:p>
    <w:p w:rsidR="00027F6F" w:rsidRPr="001C005D" w:rsidRDefault="00027F6F" w:rsidP="000835F2">
      <w:pPr>
        <w:spacing w:after="0" w:line="360" w:lineRule="auto"/>
        <w:jc w:val="center"/>
        <w:rPr>
          <w:rFonts w:cstheme="minorHAnsi"/>
          <w:b/>
          <w:sz w:val="26"/>
          <w:szCs w:val="26"/>
          <w:u w:val="single"/>
        </w:rPr>
      </w:pPr>
      <w:r w:rsidRPr="001C005D">
        <w:rPr>
          <w:rFonts w:cstheme="minorHAnsi"/>
          <w:b/>
          <w:sz w:val="26"/>
          <w:szCs w:val="26"/>
          <w:u w:val="single"/>
        </w:rPr>
        <w:t>Press conference – Monday, 4 October 2021</w:t>
      </w:r>
    </w:p>
    <w:p w:rsidR="00027F6F" w:rsidRPr="001C005D" w:rsidRDefault="001C005D" w:rsidP="000835F2">
      <w:pPr>
        <w:spacing w:after="0" w:line="360" w:lineRule="auto"/>
        <w:jc w:val="center"/>
        <w:rPr>
          <w:rFonts w:cstheme="minorHAnsi"/>
          <w:b/>
          <w:sz w:val="26"/>
          <w:szCs w:val="26"/>
        </w:rPr>
      </w:pPr>
      <w:r>
        <w:rPr>
          <w:rFonts w:cstheme="minorHAnsi"/>
          <w:b/>
          <w:sz w:val="26"/>
          <w:szCs w:val="26"/>
        </w:rPr>
        <w:t>OPENING REMARKS</w:t>
      </w:r>
    </w:p>
    <w:p w:rsidR="00027F6F" w:rsidRPr="001C005D" w:rsidRDefault="00027F6F" w:rsidP="000835F2">
      <w:pPr>
        <w:spacing w:after="0" w:line="360" w:lineRule="auto"/>
        <w:jc w:val="both"/>
        <w:rPr>
          <w:rFonts w:cstheme="minorHAnsi"/>
          <w:sz w:val="26"/>
          <w:szCs w:val="26"/>
        </w:rPr>
      </w:pPr>
    </w:p>
    <w:p w:rsidR="002F683A" w:rsidRPr="001C005D" w:rsidRDefault="002F683A" w:rsidP="000835F2">
      <w:pPr>
        <w:spacing w:after="0" w:line="360" w:lineRule="auto"/>
        <w:jc w:val="both"/>
        <w:rPr>
          <w:rFonts w:cstheme="minorHAnsi"/>
          <w:sz w:val="26"/>
          <w:szCs w:val="26"/>
        </w:rPr>
      </w:pPr>
      <w:r w:rsidRPr="001C005D">
        <w:rPr>
          <w:rFonts w:cstheme="minorHAnsi"/>
          <w:sz w:val="26"/>
          <w:szCs w:val="26"/>
        </w:rPr>
        <w:t>[M. AUAJJAR]</w:t>
      </w:r>
    </w:p>
    <w:p w:rsidR="001C005D" w:rsidRDefault="001C005D" w:rsidP="000835F2">
      <w:pPr>
        <w:spacing w:after="0" w:line="360" w:lineRule="auto"/>
        <w:jc w:val="both"/>
        <w:rPr>
          <w:rFonts w:cstheme="minorHAnsi"/>
          <w:sz w:val="26"/>
          <w:szCs w:val="26"/>
        </w:rPr>
      </w:pPr>
    </w:p>
    <w:p w:rsidR="00027F6F" w:rsidRPr="001C005D" w:rsidRDefault="00027F6F" w:rsidP="000835F2">
      <w:pPr>
        <w:spacing w:after="0" w:line="360" w:lineRule="auto"/>
        <w:jc w:val="both"/>
        <w:rPr>
          <w:rFonts w:cstheme="minorHAnsi"/>
          <w:sz w:val="26"/>
          <w:szCs w:val="26"/>
        </w:rPr>
      </w:pPr>
      <w:r w:rsidRPr="001C005D">
        <w:rPr>
          <w:rFonts w:cstheme="minorHAnsi"/>
          <w:sz w:val="26"/>
          <w:szCs w:val="26"/>
        </w:rPr>
        <w:t xml:space="preserve">Welcome to this press conference. My name is Mohamed </w:t>
      </w:r>
      <w:proofErr w:type="spellStart"/>
      <w:r w:rsidRPr="001C005D">
        <w:rPr>
          <w:rFonts w:cstheme="minorHAnsi"/>
          <w:sz w:val="26"/>
          <w:szCs w:val="26"/>
        </w:rPr>
        <w:t>Auajjar</w:t>
      </w:r>
      <w:proofErr w:type="spellEnd"/>
      <w:r w:rsidRPr="001C005D">
        <w:rPr>
          <w:rFonts w:cstheme="minorHAnsi"/>
          <w:sz w:val="26"/>
          <w:szCs w:val="26"/>
        </w:rPr>
        <w:t>, and I am the Chair of the Independent Fact-Finding Mission on Libya. With me are my fellow colleagues Cha</w:t>
      </w:r>
      <w:r w:rsidR="00C215A3" w:rsidRPr="001C005D">
        <w:rPr>
          <w:rFonts w:cstheme="minorHAnsi"/>
          <w:sz w:val="26"/>
          <w:szCs w:val="26"/>
        </w:rPr>
        <w:t xml:space="preserve">loka </w:t>
      </w:r>
      <w:proofErr w:type="spellStart"/>
      <w:r w:rsidR="00C215A3" w:rsidRPr="001C005D">
        <w:rPr>
          <w:rFonts w:cstheme="minorHAnsi"/>
          <w:sz w:val="26"/>
          <w:szCs w:val="26"/>
        </w:rPr>
        <w:t>Beyani</w:t>
      </w:r>
      <w:proofErr w:type="spellEnd"/>
      <w:r w:rsidR="00C215A3" w:rsidRPr="001C005D">
        <w:rPr>
          <w:rFonts w:cstheme="minorHAnsi"/>
          <w:sz w:val="26"/>
          <w:szCs w:val="26"/>
        </w:rPr>
        <w:t xml:space="preserve"> and Tracy Robinson.</w:t>
      </w:r>
    </w:p>
    <w:p w:rsidR="001C005D" w:rsidRDefault="001C005D" w:rsidP="000835F2">
      <w:pPr>
        <w:spacing w:after="0" w:line="360" w:lineRule="auto"/>
        <w:jc w:val="both"/>
        <w:rPr>
          <w:rFonts w:cstheme="minorHAnsi"/>
          <w:sz w:val="26"/>
          <w:szCs w:val="26"/>
        </w:rPr>
      </w:pPr>
    </w:p>
    <w:p w:rsidR="005835FE" w:rsidRDefault="005835FE" w:rsidP="000835F2">
      <w:pPr>
        <w:spacing w:after="0" w:line="360" w:lineRule="auto"/>
        <w:jc w:val="both"/>
        <w:rPr>
          <w:rFonts w:cstheme="minorHAnsi"/>
          <w:sz w:val="26"/>
          <w:szCs w:val="26"/>
        </w:rPr>
      </w:pPr>
      <w:r>
        <w:rPr>
          <w:rFonts w:cstheme="minorHAnsi"/>
          <w:sz w:val="26"/>
          <w:szCs w:val="26"/>
        </w:rPr>
        <w:t>Today</w:t>
      </w:r>
      <w:r w:rsidRPr="001C005D">
        <w:rPr>
          <w:rFonts w:cstheme="minorHAnsi"/>
          <w:sz w:val="26"/>
          <w:szCs w:val="26"/>
        </w:rPr>
        <w:t>,</w:t>
      </w:r>
      <w:r>
        <w:rPr>
          <w:rFonts w:cstheme="minorHAnsi"/>
          <w:sz w:val="26"/>
          <w:szCs w:val="26"/>
        </w:rPr>
        <w:t xml:space="preserve"> the FFM release</w:t>
      </w:r>
      <w:r w:rsidR="00BC49E4">
        <w:rPr>
          <w:rFonts w:cstheme="minorHAnsi"/>
          <w:sz w:val="26"/>
          <w:szCs w:val="26"/>
        </w:rPr>
        <w:t>s</w:t>
      </w:r>
      <w:r>
        <w:rPr>
          <w:rFonts w:cstheme="minorHAnsi"/>
          <w:sz w:val="26"/>
          <w:szCs w:val="26"/>
        </w:rPr>
        <w:t xml:space="preserve"> its report </w:t>
      </w:r>
      <w:r w:rsidR="00BC49E4">
        <w:rPr>
          <w:rFonts w:cstheme="minorHAnsi"/>
          <w:sz w:val="26"/>
          <w:szCs w:val="26"/>
        </w:rPr>
        <w:t xml:space="preserve">on the human rights situation in Libya since 2016, which we will present later this week to the Human Rights Council as part of an </w:t>
      </w:r>
      <w:proofErr w:type="gramStart"/>
      <w:r w:rsidR="00BC49E4">
        <w:rPr>
          <w:rFonts w:cstheme="minorHAnsi"/>
          <w:sz w:val="26"/>
          <w:szCs w:val="26"/>
        </w:rPr>
        <w:t>interactive</w:t>
      </w:r>
      <w:proofErr w:type="gramEnd"/>
      <w:r w:rsidR="00BC49E4">
        <w:rPr>
          <w:rFonts w:cstheme="minorHAnsi"/>
          <w:sz w:val="26"/>
          <w:szCs w:val="26"/>
        </w:rPr>
        <w:t xml:space="preserve"> dialogue on Libya</w:t>
      </w:r>
      <w:r w:rsidRPr="001C005D">
        <w:rPr>
          <w:rFonts w:cstheme="minorHAnsi"/>
          <w:sz w:val="26"/>
          <w:szCs w:val="26"/>
        </w:rPr>
        <w:t>.</w:t>
      </w:r>
      <w:r w:rsidR="00BC49E4">
        <w:rPr>
          <w:rFonts w:cstheme="minorHAnsi"/>
          <w:sz w:val="26"/>
          <w:szCs w:val="26"/>
        </w:rPr>
        <w:t xml:space="preserve"> Our Fact-Finding Mission was established in June 2020 by the Human Rights Council and we were requested to document alleged human rights </w:t>
      </w:r>
      <w:r w:rsidR="00797DC2">
        <w:rPr>
          <w:rFonts w:cstheme="minorHAnsi"/>
          <w:sz w:val="26"/>
          <w:szCs w:val="26"/>
        </w:rPr>
        <w:t>violations and abuses as well as</w:t>
      </w:r>
      <w:r w:rsidR="00BC49E4">
        <w:rPr>
          <w:rFonts w:cstheme="minorHAnsi"/>
          <w:sz w:val="26"/>
          <w:szCs w:val="26"/>
        </w:rPr>
        <w:t xml:space="preserve"> violations of international humanitarian law committed by all parties in Libya since the beginning of 2016.</w:t>
      </w:r>
      <w:r w:rsidRPr="001C005D">
        <w:rPr>
          <w:rFonts w:cstheme="minorHAnsi"/>
          <w:sz w:val="26"/>
          <w:szCs w:val="26"/>
        </w:rPr>
        <w:t xml:space="preserve"> </w:t>
      </w:r>
      <w:r w:rsidR="00797DC2">
        <w:rPr>
          <w:rFonts w:cstheme="minorHAnsi"/>
          <w:sz w:val="26"/>
          <w:szCs w:val="26"/>
        </w:rPr>
        <w:t>We also looked into allegations of potential international crimes.</w:t>
      </w:r>
    </w:p>
    <w:p w:rsidR="005835FE" w:rsidRDefault="005835FE" w:rsidP="000835F2">
      <w:pPr>
        <w:spacing w:after="0" w:line="360" w:lineRule="auto"/>
        <w:jc w:val="both"/>
        <w:rPr>
          <w:rFonts w:cstheme="minorHAnsi"/>
          <w:sz w:val="26"/>
          <w:szCs w:val="26"/>
        </w:rPr>
      </w:pPr>
    </w:p>
    <w:p w:rsidR="00C36D79" w:rsidRDefault="004D72A0" w:rsidP="00F8179D">
      <w:pPr>
        <w:spacing w:after="0" w:line="360" w:lineRule="auto"/>
        <w:jc w:val="both"/>
        <w:rPr>
          <w:rFonts w:cstheme="minorHAnsi"/>
          <w:sz w:val="26"/>
          <w:szCs w:val="26"/>
        </w:rPr>
      </w:pPr>
      <w:r>
        <w:rPr>
          <w:rFonts w:cstheme="minorHAnsi"/>
          <w:sz w:val="26"/>
          <w:szCs w:val="26"/>
        </w:rPr>
        <w:t>We were given a very broad mandate.</w:t>
      </w:r>
      <w:r w:rsidR="00BC49E4">
        <w:rPr>
          <w:rFonts w:cstheme="minorHAnsi"/>
          <w:sz w:val="26"/>
          <w:szCs w:val="26"/>
        </w:rPr>
        <w:t xml:space="preserve"> </w:t>
      </w:r>
      <w:r>
        <w:rPr>
          <w:rFonts w:cstheme="minorHAnsi"/>
          <w:sz w:val="26"/>
          <w:szCs w:val="26"/>
        </w:rPr>
        <w:t>However,</w:t>
      </w:r>
      <w:r w:rsidR="00BC49E4">
        <w:rPr>
          <w:rFonts w:cstheme="minorHAnsi"/>
          <w:sz w:val="26"/>
          <w:szCs w:val="26"/>
        </w:rPr>
        <w:t xml:space="preserve"> for budgetary reasons, we were only able to commence our investigations three months ago.</w:t>
      </w:r>
      <w:r w:rsidR="00F8179D">
        <w:rPr>
          <w:rFonts w:cstheme="minorHAnsi"/>
          <w:sz w:val="26"/>
          <w:szCs w:val="26"/>
        </w:rPr>
        <w:t xml:space="preserve"> In the limited time available, w</w:t>
      </w:r>
      <w:r w:rsidR="00F8179D" w:rsidRPr="00FE714A">
        <w:rPr>
          <w:rFonts w:cstheme="minorHAnsi"/>
          <w:sz w:val="26"/>
          <w:szCs w:val="26"/>
        </w:rPr>
        <w:t>e gathered hundreds of documents, interviewed more than 150 individuals and conducted investigations in Libya, Tunisia and Italy.</w:t>
      </w:r>
    </w:p>
    <w:p w:rsidR="001C005D" w:rsidRPr="001C005D" w:rsidRDefault="001C005D" w:rsidP="000835F2">
      <w:pPr>
        <w:spacing w:after="0" w:line="360" w:lineRule="auto"/>
        <w:jc w:val="both"/>
        <w:rPr>
          <w:rFonts w:cstheme="minorHAnsi"/>
          <w:sz w:val="26"/>
          <w:szCs w:val="26"/>
        </w:rPr>
      </w:pPr>
    </w:p>
    <w:p w:rsidR="006A23E7" w:rsidRDefault="00BC49E4" w:rsidP="000835F2">
      <w:pPr>
        <w:spacing w:after="0" w:line="360" w:lineRule="auto"/>
        <w:jc w:val="both"/>
        <w:rPr>
          <w:rFonts w:cstheme="minorHAnsi"/>
          <w:sz w:val="26"/>
          <w:szCs w:val="26"/>
        </w:rPr>
      </w:pPr>
      <w:r>
        <w:rPr>
          <w:rFonts w:ascii="Calibri" w:hAnsi="Calibri" w:cs="Calibri"/>
          <w:sz w:val="26"/>
          <w:szCs w:val="26"/>
          <w:lang w:val="en-US"/>
        </w:rPr>
        <w:t>The findings</w:t>
      </w:r>
      <w:r w:rsidR="00A41E6A">
        <w:rPr>
          <w:rFonts w:ascii="Calibri" w:hAnsi="Calibri" w:cs="Calibri"/>
          <w:sz w:val="26"/>
          <w:szCs w:val="26"/>
          <w:lang w:val="en-US"/>
        </w:rPr>
        <w:t xml:space="preserve"> which we reached unveil a dire human rights situation. </w:t>
      </w:r>
      <w:r w:rsidR="00797DC2">
        <w:rPr>
          <w:rFonts w:ascii="Calibri" w:hAnsi="Calibri" w:cs="Calibri"/>
          <w:sz w:val="26"/>
          <w:szCs w:val="26"/>
          <w:lang w:val="en-US"/>
        </w:rPr>
        <w:t xml:space="preserve">The </w:t>
      </w:r>
      <w:r w:rsidR="00A41E6A">
        <w:rPr>
          <w:rFonts w:ascii="Calibri" w:hAnsi="Calibri" w:cs="Calibri"/>
          <w:sz w:val="26"/>
          <w:szCs w:val="26"/>
          <w:lang w:val="en-US"/>
        </w:rPr>
        <w:t>violence and conflict that have plagued</w:t>
      </w:r>
      <w:r w:rsidR="004D72A0">
        <w:rPr>
          <w:rFonts w:ascii="Calibri" w:hAnsi="Calibri" w:cs="Calibri"/>
          <w:sz w:val="26"/>
          <w:szCs w:val="26"/>
          <w:lang w:val="en-US"/>
        </w:rPr>
        <w:t xml:space="preserve"> Libya since the fall of the Gadd</w:t>
      </w:r>
      <w:r w:rsidR="00A41E6A">
        <w:rPr>
          <w:rFonts w:ascii="Calibri" w:hAnsi="Calibri" w:cs="Calibri"/>
          <w:sz w:val="26"/>
          <w:szCs w:val="26"/>
          <w:lang w:val="en-US"/>
        </w:rPr>
        <w:t>afi regime</w:t>
      </w:r>
      <w:r w:rsidR="00797DC2">
        <w:rPr>
          <w:rFonts w:ascii="Calibri" w:hAnsi="Calibri" w:cs="Calibri"/>
          <w:sz w:val="26"/>
          <w:szCs w:val="26"/>
          <w:lang w:val="en-US"/>
        </w:rPr>
        <w:t xml:space="preserve"> in 2011</w:t>
      </w:r>
      <w:r w:rsidR="00A41E6A">
        <w:rPr>
          <w:rFonts w:ascii="Calibri" w:hAnsi="Calibri" w:cs="Calibri"/>
          <w:sz w:val="26"/>
          <w:szCs w:val="26"/>
          <w:lang w:val="en-US"/>
        </w:rPr>
        <w:t xml:space="preserve">, </w:t>
      </w:r>
      <w:r w:rsidR="00797DC2">
        <w:rPr>
          <w:rFonts w:ascii="Calibri" w:hAnsi="Calibri" w:cs="Calibri"/>
          <w:sz w:val="26"/>
          <w:szCs w:val="26"/>
          <w:lang w:val="en-US"/>
        </w:rPr>
        <w:t>but particularly</w:t>
      </w:r>
      <w:r w:rsidR="00A41E6A">
        <w:rPr>
          <w:rFonts w:ascii="Calibri" w:hAnsi="Calibri" w:cs="Calibri"/>
          <w:sz w:val="26"/>
          <w:szCs w:val="26"/>
          <w:lang w:val="en-US"/>
        </w:rPr>
        <w:t xml:space="preserve"> since 2016, have enabled the commission</w:t>
      </w:r>
      <w:r w:rsidR="00797DC2">
        <w:rPr>
          <w:rFonts w:ascii="Calibri" w:hAnsi="Calibri" w:cs="Calibri"/>
          <w:sz w:val="26"/>
          <w:szCs w:val="26"/>
          <w:lang w:val="en-US"/>
        </w:rPr>
        <w:t xml:space="preserve"> of gross human rights violations against the most vulnerable</w:t>
      </w:r>
      <w:r w:rsidR="006B3427">
        <w:rPr>
          <w:rFonts w:ascii="Calibri" w:hAnsi="Calibri" w:cs="Calibri"/>
          <w:sz w:val="26"/>
          <w:szCs w:val="26"/>
          <w:lang w:val="en-US"/>
        </w:rPr>
        <w:t>, including civilians, women, children, internally displaced persons and migrants</w:t>
      </w:r>
      <w:r w:rsidR="00A41E6A">
        <w:rPr>
          <w:rFonts w:ascii="Calibri" w:hAnsi="Calibri" w:cs="Calibri"/>
          <w:sz w:val="26"/>
          <w:szCs w:val="26"/>
          <w:lang w:val="en-US"/>
        </w:rPr>
        <w:t>. We also</w:t>
      </w:r>
      <w:r w:rsidR="005835FE" w:rsidRPr="008E0CC4">
        <w:rPr>
          <w:rFonts w:ascii="Calibri" w:hAnsi="Calibri" w:cs="Calibri"/>
          <w:sz w:val="26"/>
          <w:szCs w:val="26"/>
          <w:lang w:val="en-US"/>
        </w:rPr>
        <w:t xml:space="preserve"> </w:t>
      </w:r>
      <w:r w:rsidR="004D72A0">
        <w:rPr>
          <w:rFonts w:ascii="Calibri" w:hAnsi="Calibri" w:cs="Calibri"/>
          <w:sz w:val="26"/>
          <w:szCs w:val="26"/>
          <w:lang w:val="en-US"/>
        </w:rPr>
        <w:t xml:space="preserve">found </w:t>
      </w:r>
      <w:r w:rsidR="005835FE">
        <w:rPr>
          <w:rFonts w:ascii="Calibri" w:hAnsi="Calibri" w:cs="Calibri"/>
          <w:sz w:val="26"/>
          <w:szCs w:val="26"/>
          <w:lang w:val="en-US"/>
        </w:rPr>
        <w:t>reasonable grounds to believe</w:t>
      </w:r>
      <w:r w:rsidR="005835FE" w:rsidRPr="008E0CC4">
        <w:rPr>
          <w:rFonts w:ascii="Calibri" w:hAnsi="Calibri" w:cs="Calibri"/>
          <w:sz w:val="26"/>
          <w:szCs w:val="26"/>
          <w:lang w:val="en-US"/>
        </w:rPr>
        <w:t xml:space="preserve"> that war crimes </w:t>
      </w:r>
      <w:r w:rsidR="005835FE" w:rsidRPr="008E0CC4">
        <w:rPr>
          <w:rFonts w:ascii="Calibri" w:hAnsi="Calibri" w:cs="Calibri"/>
          <w:sz w:val="26"/>
          <w:szCs w:val="26"/>
          <w:lang w:val="en-US"/>
        </w:rPr>
        <w:lastRenderedPageBreak/>
        <w:t>have been committed in Libya, while violence perpetrated in prisons and against migrants there may am</w:t>
      </w:r>
      <w:r w:rsidR="004D72A0">
        <w:rPr>
          <w:rFonts w:ascii="Calibri" w:hAnsi="Calibri" w:cs="Calibri"/>
          <w:sz w:val="26"/>
          <w:szCs w:val="26"/>
          <w:lang w:val="en-US"/>
        </w:rPr>
        <w:t>ount to crimes against humanity.</w:t>
      </w:r>
    </w:p>
    <w:p w:rsidR="005835FE" w:rsidRDefault="005835FE" w:rsidP="000835F2">
      <w:pPr>
        <w:spacing w:after="0" w:line="360" w:lineRule="auto"/>
        <w:jc w:val="both"/>
        <w:rPr>
          <w:rFonts w:cstheme="minorHAnsi"/>
          <w:sz w:val="26"/>
          <w:szCs w:val="26"/>
        </w:rPr>
      </w:pPr>
    </w:p>
    <w:p w:rsidR="004D72A0" w:rsidRDefault="004D72A0" w:rsidP="000835F2">
      <w:pPr>
        <w:spacing w:after="0" w:line="360" w:lineRule="auto"/>
        <w:jc w:val="both"/>
        <w:rPr>
          <w:rFonts w:ascii="Calibri" w:hAnsi="Calibri" w:cs="Calibri"/>
          <w:sz w:val="26"/>
          <w:szCs w:val="26"/>
          <w:lang w:val="en-US"/>
        </w:rPr>
      </w:pPr>
      <w:r>
        <w:rPr>
          <w:rFonts w:ascii="Calibri" w:hAnsi="Calibri" w:cs="Calibri"/>
          <w:sz w:val="26"/>
          <w:szCs w:val="26"/>
          <w:lang w:val="en-US"/>
        </w:rPr>
        <w:t>Let us briefly summarize our findings.</w:t>
      </w:r>
    </w:p>
    <w:p w:rsidR="004D72A0" w:rsidRDefault="004D72A0" w:rsidP="000835F2">
      <w:pPr>
        <w:spacing w:after="0" w:line="360" w:lineRule="auto"/>
        <w:jc w:val="both"/>
        <w:rPr>
          <w:rFonts w:ascii="Calibri" w:hAnsi="Calibri" w:cs="Calibri"/>
          <w:sz w:val="26"/>
          <w:szCs w:val="26"/>
          <w:lang w:val="en-US"/>
        </w:rPr>
      </w:pPr>
    </w:p>
    <w:p w:rsidR="00A41E6A" w:rsidRPr="000835F2" w:rsidRDefault="006B3427" w:rsidP="000835F2">
      <w:pPr>
        <w:spacing w:after="0" w:line="360" w:lineRule="auto"/>
        <w:jc w:val="both"/>
        <w:rPr>
          <w:rFonts w:cstheme="minorHAnsi"/>
          <w:sz w:val="26"/>
          <w:szCs w:val="26"/>
        </w:rPr>
      </w:pPr>
      <w:r w:rsidRPr="008E0CC4">
        <w:rPr>
          <w:rFonts w:ascii="Calibri" w:hAnsi="Calibri" w:cs="Calibri"/>
          <w:sz w:val="26"/>
          <w:szCs w:val="26"/>
          <w:lang w:val="en-US"/>
        </w:rPr>
        <w:t>Our investigations have established that all parties to the conflicts, including third States, foreign fighters and mercenaries, have violated international humanitarian law, in particular the principles of proportionality and distinction, and some have also committed war crimes</w:t>
      </w:r>
      <w:r>
        <w:rPr>
          <w:rFonts w:ascii="Calibri" w:hAnsi="Calibri" w:cs="Calibri"/>
          <w:sz w:val="26"/>
          <w:szCs w:val="26"/>
          <w:lang w:val="en-US"/>
        </w:rPr>
        <w:t>.</w:t>
      </w:r>
      <w:r w:rsidR="000835F2">
        <w:rPr>
          <w:rFonts w:cstheme="minorHAnsi"/>
          <w:sz w:val="26"/>
          <w:szCs w:val="26"/>
        </w:rPr>
        <w:t xml:space="preserve"> </w:t>
      </w:r>
      <w:r w:rsidR="00A41E6A" w:rsidRPr="008E0CC4">
        <w:rPr>
          <w:rFonts w:ascii="Calibri" w:hAnsi="Calibri" w:cs="Calibri"/>
          <w:sz w:val="26"/>
          <w:szCs w:val="26"/>
          <w:lang w:val="en-US"/>
        </w:rPr>
        <w:t>Civilians paid a heavy price during the 2019-2020 hostilities in Tripoli, as well as during other armed confrontations in the country since 2016. Airstrikes have killed dozens of families. The destruction of health-related facilities has impacted access to health care and anti-personnel mines left by mercenaries in residential areas ha</w:t>
      </w:r>
      <w:r w:rsidR="00A41E6A">
        <w:rPr>
          <w:rFonts w:ascii="Calibri" w:hAnsi="Calibri" w:cs="Calibri"/>
          <w:sz w:val="26"/>
          <w:szCs w:val="26"/>
          <w:lang w:val="en-US"/>
        </w:rPr>
        <w:t>ve killed and maimed civilians.</w:t>
      </w:r>
    </w:p>
    <w:p w:rsidR="005835FE" w:rsidRDefault="005835FE" w:rsidP="000835F2">
      <w:pPr>
        <w:spacing w:after="0" w:line="360" w:lineRule="auto"/>
        <w:jc w:val="both"/>
        <w:rPr>
          <w:rFonts w:cstheme="minorHAnsi"/>
          <w:sz w:val="26"/>
          <w:szCs w:val="26"/>
        </w:rPr>
      </w:pPr>
    </w:p>
    <w:p w:rsidR="007064A0" w:rsidRPr="001C005D" w:rsidRDefault="00C215A3" w:rsidP="000835F2">
      <w:pPr>
        <w:spacing w:after="0" w:line="360" w:lineRule="auto"/>
        <w:jc w:val="both"/>
        <w:rPr>
          <w:rFonts w:cstheme="minorHAnsi"/>
          <w:sz w:val="26"/>
          <w:szCs w:val="26"/>
        </w:rPr>
      </w:pPr>
      <w:r w:rsidRPr="001C005D">
        <w:rPr>
          <w:rFonts w:cstheme="minorHAnsi"/>
          <w:sz w:val="26"/>
          <w:szCs w:val="26"/>
        </w:rPr>
        <w:t xml:space="preserve">I will </w:t>
      </w:r>
      <w:r w:rsidR="00A41E6A">
        <w:rPr>
          <w:rFonts w:cstheme="minorHAnsi"/>
          <w:sz w:val="26"/>
          <w:szCs w:val="26"/>
        </w:rPr>
        <w:t xml:space="preserve">now </w:t>
      </w:r>
      <w:r w:rsidRPr="001C005D">
        <w:rPr>
          <w:rFonts w:cstheme="minorHAnsi"/>
          <w:sz w:val="26"/>
          <w:szCs w:val="26"/>
        </w:rPr>
        <w:t xml:space="preserve">give the floor </w:t>
      </w:r>
      <w:r w:rsidR="00507D9A">
        <w:rPr>
          <w:rFonts w:cstheme="minorHAnsi"/>
          <w:sz w:val="26"/>
          <w:szCs w:val="26"/>
        </w:rPr>
        <w:t xml:space="preserve">to my colleague, </w:t>
      </w:r>
      <w:r w:rsidR="001B3202">
        <w:rPr>
          <w:rFonts w:cstheme="minorHAnsi"/>
          <w:sz w:val="26"/>
          <w:szCs w:val="26"/>
        </w:rPr>
        <w:t>Tracy Robinson</w:t>
      </w:r>
      <w:r w:rsidR="00507D9A">
        <w:rPr>
          <w:rFonts w:cstheme="minorHAnsi"/>
          <w:sz w:val="26"/>
          <w:szCs w:val="26"/>
        </w:rPr>
        <w:t>, who will address some of our other findings.</w:t>
      </w:r>
    </w:p>
    <w:p w:rsidR="001C005D" w:rsidRPr="001C005D" w:rsidRDefault="001C005D" w:rsidP="000835F2">
      <w:pPr>
        <w:spacing w:after="0" w:line="360" w:lineRule="auto"/>
        <w:jc w:val="both"/>
        <w:rPr>
          <w:rFonts w:cstheme="minorHAnsi"/>
          <w:sz w:val="26"/>
          <w:szCs w:val="26"/>
        </w:rPr>
      </w:pPr>
    </w:p>
    <w:p w:rsidR="00C215A3" w:rsidRPr="001B3202" w:rsidRDefault="00C215A3" w:rsidP="000835F2">
      <w:pPr>
        <w:spacing w:after="0" w:line="360" w:lineRule="auto"/>
        <w:jc w:val="both"/>
        <w:rPr>
          <w:rFonts w:cstheme="minorHAnsi"/>
          <w:sz w:val="26"/>
          <w:szCs w:val="26"/>
        </w:rPr>
      </w:pPr>
      <w:r w:rsidRPr="001B3202">
        <w:rPr>
          <w:rFonts w:cstheme="minorHAnsi"/>
          <w:sz w:val="26"/>
          <w:szCs w:val="26"/>
        </w:rPr>
        <w:t>[T. ROBINSON]</w:t>
      </w:r>
    </w:p>
    <w:p w:rsidR="00C215A3" w:rsidRPr="001B3202" w:rsidRDefault="00C215A3" w:rsidP="000835F2">
      <w:pPr>
        <w:spacing w:after="0" w:line="360" w:lineRule="auto"/>
        <w:jc w:val="both"/>
        <w:rPr>
          <w:rFonts w:cstheme="minorHAnsi"/>
          <w:sz w:val="26"/>
          <w:szCs w:val="26"/>
        </w:rPr>
      </w:pPr>
    </w:p>
    <w:p w:rsidR="000835F2" w:rsidRPr="00977BF8" w:rsidRDefault="000835F2" w:rsidP="000835F2">
      <w:pPr>
        <w:pStyle w:val="Default"/>
        <w:spacing w:line="360" w:lineRule="auto"/>
        <w:jc w:val="both"/>
        <w:rPr>
          <w:rFonts w:asciiTheme="minorHAnsi" w:hAnsiTheme="minorHAnsi" w:cstheme="minorHAnsi"/>
          <w:color w:val="auto"/>
          <w:sz w:val="26"/>
          <w:szCs w:val="26"/>
          <w:lang w:val="en-US"/>
        </w:rPr>
      </w:pPr>
      <w:r w:rsidRPr="00977BF8">
        <w:rPr>
          <w:rFonts w:asciiTheme="minorHAnsi" w:hAnsiTheme="minorHAnsi" w:cstheme="minorHAnsi"/>
          <w:color w:val="auto"/>
          <w:sz w:val="26"/>
          <w:szCs w:val="26"/>
          <w:lang w:val="en-US"/>
        </w:rPr>
        <w:t>We found evidence of disturbing patterns of violence committed in Libyan prisons</w:t>
      </w:r>
      <w:r w:rsidR="00977BF8" w:rsidRPr="00977BF8">
        <w:rPr>
          <w:rFonts w:asciiTheme="minorHAnsi" w:hAnsiTheme="minorHAnsi" w:cstheme="minorHAnsi"/>
          <w:color w:val="auto"/>
          <w:sz w:val="26"/>
          <w:szCs w:val="26"/>
          <w:lang w:val="en-US"/>
        </w:rPr>
        <w:t xml:space="preserve">. </w:t>
      </w:r>
      <w:r w:rsidR="00977BF8" w:rsidRPr="00977BF8">
        <w:rPr>
          <w:rFonts w:asciiTheme="minorHAnsi" w:hAnsiTheme="minorHAnsi" w:cstheme="minorHAnsi"/>
          <w:sz w:val="26"/>
          <w:szCs w:val="26"/>
          <w:lang w:val="en-US"/>
        </w:rPr>
        <w:t xml:space="preserve">A witness told us, and I quote: “More than 100 prisoners were isolated from the rest of the prison population. I was among them. Our families were no longer authorized to visit us. We were subjected to torture, on a daily basis.” </w:t>
      </w:r>
      <w:r w:rsidRPr="00977BF8">
        <w:rPr>
          <w:rFonts w:asciiTheme="minorHAnsi" w:hAnsiTheme="minorHAnsi" w:cstheme="minorHAnsi"/>
          <w:color w:val="auto"/>
          <w:sz w:val="26"/>
          <w:szCs w:val="26"/>
          <w:lang w:val="en-US"/>
        </w:rPr>
        <w:t>Arbitrary detention in secret prisons and unbearable conditions of detention are widely used by the State and militias against anyone perceived to be a threat to their interests or views. Violence in Libyan prisons is committed on such a scale and with such a level of organization that it may also potentially amount to crimes against humanity.</w:t>
      </w:r>
    </w:p>
    <w:p w:rsidR="000835F2" w:rsidRPr="000835F2" w:rsidRDefault="000835F2" w:rsidP="000835F2">
      <w:pPr>
        <w:spacing w:after="0" w:line="360" w:lineRule="auto"/>
        <w:jc w:val="both"/>
        <w:rPr>
          <w:rFonts w:cstheme="minorHAnsi"/>
          <w:sz w:val="26"/>
          <w:szCs w:val="26"/>
          <w:lang w:val="en-US"/>
        </w:rPr>
      </w:pPr>
    </w:p>
    <w:p w:rsidR="000835F2" w:rsidRDefault="00F8179D" w:rsidP="000835F2">
      <w:pPr>
        <w:pStyle w:val="Default"/>
        <w:spacing w:line="360" w:lineRule="auto"/>
        <w:jc w:val="both"/>
        <w:rPr>
          <w:rFonts w:ascii="Calibri" w:hAnsi="Calibri" w:cs="Calibri"/>
          <w:color w:val="auto"/>
          <w:sz w:val="26"/>
          <w:szCs w:val="26"/>
        </w:rPr>
      </w:pPr>
      <w:r>
        <w:rPr>
          <w:rFonts w:ascii="Calibri" w:hAnsi="Calibri" w:cs="Calibri"/>
          <w:color w:val="auto"/>
          <w:sz w:val="26"/>
          <w:szCs w:val="26"/>
        </w:rPr>
        <w:t>Our report</w:t>
      </w:r>
      <w:r w:rsidR="000835F2" w:rsidRPr="008E0CC4">
        <w:rPr>
          <w:rFonts w:ascii="Calibri" w:hAnsi="Calibri" w:cs="Calibri"/>
          <w:color w:val="auto"/>
          <w:sz w:val="26"/>
          <w:szCs w:val="26"/>
        </w:rPr>
        <w:t xml:space="preserve"> also documents the recruitment and direct participation of children in hostilities, the enforced disappearance and extrajudicial killings of prominent women and continuing sexual and other forms of violence against vulnerable populations, including LGBTQI persons. </w:t>
      </w:r>
      <w:r w:rsidR="00667447">
        <w:rPr>
          <w:rFonts w:ascii="Calibri" w:hAnsi="Calibri" w:cs="Calibri"/>
          <w:color w:val="auto"/>
          <w:sz w:val="26"/>
          <w:szCs w:val="26"/>
        </w:rPr>
        <w:t>We</w:t>
      </w:r>
      <w:r w:rsidR="000835F2">
        <w:rPr>
          <w:rFonts w:ascii="Calibri" w:hAnsi="Calibri" w:cs="Calibri"/>
          <w:color w:val="auto"/>
          <w:sz w:val="26"/>
          <w:szCs w:val="26"/>
        </w:rPr>
        <w:t xml:space="preserve"> </w:t>
      </w:r>
      <w:r w:rsidR="000835F2" w:rsidRPr="008E0CC4">
        <w:rPr>
          <w:rFonts w:ascii="Calibri" w:hAnsi="Calibri" w:cs="Calibri"/>
          <w:color w:val="auto"/>
          <w:sz w:val="26"/>
          <w:szCs w:val="26"/>
        </w:rPr>
        <w:t xml:space="preserve">paid particular attention to the allegations of atrocity crimes committed in the town of </w:t>
      </w:r>
      <w:proofErr w:type="spellStart"/>
      <w:r w:rsidR="000835F2" w:rsidRPr="008E0CC4">
        <w:rPr>
          <w:rFonts w:ascii="Calibri" w:hAnsi="Calibri" w:cs="Calibri"/>
          <w:color w:val="auto"/>
          <w:sz w:val="26"/>
          <w:szCs w:val="26"/>
        </w:rPr>
        <w:t>Tarhuna</w:t>
      </w:r>
      <w:proofErr w:type="spellEnd"/>
      <w:r w:rsidR="000835F2" w:rsidRPr="008E0CC4">
        <w:rPr>
          <w:rFonts w:ascii="Calibri" w:hAnsi="Calibri" w:cs="Calibri"/>
          <w:color w:val="auto"/>
          <w:sz w:val="26"/>
          <w:szCs w:val="26"/>
        </w:rPr>
        <w:t xml:space="preserve"> (southeast of Tripoli) between 2016 and 2020.</w:t>
      </w:r>
      <w:r>
        <w:rPr>
          <w:rFonts w:ascii="Calibri" w:hAnsi="Calibri" w:cs="Calibri"/>
          <w:color w:val="auto"/>
          <w:sz w:val="26"/>
          <w:szCs w:val="26"/>
        </w:rPr>
        <w:t xml:space="preserve"> We were able to document the existence of mass graves in </w:t>
      </w:r>
      <w:proofErr w:type="spellStart"/>
      <w:r>
        <w:rPr>
          <w:rFonts w:ascii="Calibri" w:hAnsi="Calibri" w:cs="Calibri"/>
          <w:color w:val="auto"/>
          <w:sz w:val="26"/>
          <w:szCs w:val="26"/>
        </w:rPr>
        <w:t>Tarhuna</w:t>
      </w:r>
      <w:proofErr w:type="spellEnd"/>
      <w:r>
        <w:rPr>
          <w:rFonts w:ascii="Calibri" w:hAnsi="Calibri" w:cs="Calibri"/>
          <w:color w:val="auto"/>
          <w:sz w:val="26"/>
          <w:szCs w:val="26"/>
        </w:rPr>
        <w:t>.</w:t>
      </w:r>
    </w:p>
    <w:p w:rsidR="00F8179D" w:rsidRDefault="00F8179D" w:rsidP="000835F2">
      <w:pPr>
        <w:pStyle w:val="Default"/>
        <w:spacing w:line="360" w:lineRule="auto"/>
        <w:jc w:val="both"/>
        <w:rPr>
          <w:rFonts w:ascii="Calibri" w:hAnsi="Calibri" w:cs="Calibri"/>
          <w:color w:val="auto"/>
          <w:sz w:val="26"/>
          <w:szCs w:val="26"/>
        </w:rPr>
      </w:pPr>
    </w:p>
    <w:p w:rsidR="001B3202" w:rsidRPr="00360723" w:rsidRDefault="001B3202" w:rsidP="001B3202">
      <w:pPr>
        <w:spacing w:after="0" w:line="360" w:lineRule="auto"/>
        <w:jc w:val="both"/>
        <w:rPr>
          <w:rFonts w:ascii="Calibri" w:hAnsi="Calibri" w:cs="Calibri"/>
          <w:sz w:val="26"/>
          <w:szCs w:val="26"/>
          <w:lang w:val="en-US"/>
        </w:rPr>
      </w:pPr>
      <w:r>
        <w:rPr>
          <w:rFonts w:ascii="Calibri" w:hAnsi="Calibri" w:cs="Calibri"/>
          <w:sz w:val="26"/>
          <w:szCs w:val="26"/>
        </w:rPr>
        <w:t xml:space="preserve">I will hand over to my colleague Chaloka </w:t>
      </w:r>
      <w:proofErr w:type="spellStart"/>
      <w:r>
        <w:rPr>
          <w:rFonts w:ascii="Calibri" w:hAnsi="Calibri" w:cs="Calibri"/>
          <w:sz w:val="26"/>
          <w:szCs w:val="26"/>
        </w:rPr>
        <w:t>Beyani</w:t>
      </w:r>
      <w:proofErr w:type="spellEnd"/>
      <w:r>
        <w:rPr>
          <w:rFonts w:ascii="Calibri" w:hAnsi="Calibri" w:cs="Calibri"/>
          <w:sz w:val="26"/>
          <w:szCs w:val="26"/>
        </w:rPr>
        <w:t xml:space="preserve"> for our remaining findings.</w:t>
      </w:r>
    </w:p>
    <w:p w:rsidR="001B3202" w:rsidRPr="001B3202" w:rsidRDefault="001B3202" w:rsidP="000835F2">
      <w:pPr>
        <w:pStyle w:val="Default"/>
        <w:spacing w:line="360" w:lineRule="auto"/>
        <w:jc w:val="both"/>
        <w:rPr>
          <w:rFonts w:ascii="Calibri" w:hAnsi="Calibri" w:cs="Calibri"/>
          <w:color w:val="auto"/>
          <w:sz w:val="26"/>
          <w:szCs w:val="26"/>
          <w:lang w:val="en-US"/>
        </w:rPr>
      </w:pPr>
    </w:p>
    <w:p w:rsidR="001B3202" w:rsidRPr="001B3202" w:rsidRDefault="001B3202" w:rsidP="001B3202">
      <w:pPr>
        <w:spacing w:after="0" w:line="360" w:lineRule="auto"/>
        <w:jc w:val="both"/>
        <w:rPr>
          <w:rFonts w:cstheme="minorHAnsi"/>
          <w:sz w:val="26"/>
          <w:szCs w:val="26"/>
        </w:rPr>
      </w:pPr>
      <w:r w:rsidRPr="001B3202">
        <w:rPr>
          <w:rFonts w:cstheme="minorHAnsi"/>
          <w:sz w:val="26"/>
          <w:szCs w:val="26"/>
        </w:rPr>
        <w:t>[C. BEYANI]</w:t>
      </w:r>
    </w:p>
    <w:p w:rsidR="001B3202" w:rsidRDefault="001B3202" w:rsidP="001B3202">
      <w:pPr>
        <w:spacing w:after="0" w:line="360" w:lineRule="auto"/>
        <w:jc w:val="both"/>
        <w:rPr>
          <w:rFonts w:ascii="Calibri" w:hAnsi="Calibri" w:cs="Calibri"/>
          <w:sz w:val="26"/>
          <w:szCs w:val="26"/>
          <w:lang w:val="en-US"/>
        </w:rPr>
      </w:pPr>
    </w:p>
    <w:p w:rsidR="001B3202" w:rsidRDefault="001B3202" w:rsidP="001B3202">
      <w:pPr>
        <w:spacing w:after="0" w:line="360" w:lineRule="auto"/>
        <w:jc w:val="both"/>
        <w:rPr>
          <w:rFonts w:ascii="Calibri" w:hAnsi="Calibri" w:cs="Calibri"/>
          <w:sz w:val="26"/>
          <w:szCs w:val="26"/>
          <w:lang w:val="en-US"/>
        </w:rPr>
      </w:pPr>
      <w:r>
        <w:rPr>
          <w:rFonts w:ascii="Calibri" w:hAnsi="Calibri" w:cs="Calibri"/>
          <w:sz w:val="26"/>
          <w:szCs w:val="26"/>
          <w:lang w:val="en-US"/>
        </w:rPr>
        <w:t>Our investigations also indicated that m</w:t>
      </w:r>
      <w:proofErr w:type="spellStart"/>
      <w:r w:rsidRPr="008E0CC4">
        <w:rPr>
          <w:rFonts w:ascii="Calibri" w:hAnsi="Calibri" w:cs="Calibri"/>
          <w:sz w:val="26"/>
          <w:szCs w:val="26"/>
        </w:rPr>
        <w:t>igrants</w:t>
      </w:r>
      <w:proofErr w:type="spellEnd"/>
      <w:r w:rsidRPr="008E0CC4">
        <w:rPr>
          <w:rFonts w:ascii="Calibri" w:hAnsi="Calibri" w:cs="Calibri"/>
          <w:sz w:val="26"/>
          <w:szCs w:val="26"/>
        </w:rPr>
        <w:t>, asylum-seekers and refugees are subjected to a litany of abuses at sea, in detention centres and at the hands of traffickers</w:t>
      </w:r>
      <w:r>
        <w:rPr>
          <w:rFonts w:ascii="Calibri" w:hAnsi="Calibri" w:cs="Calibri"/>
          <w:sz w:val="26"/>
          <w:szCs w:val="26"/>
        </w:rPr>
        <w:t>.</w:t>
      </w:r>
      <w:r w:rsidRPr="008E0CC4">
        <w:rPr>
          <w:rFonts w:ascii="Calibri" w:hAnsi="Calibri" w:cs="Calibri"/>
          <w:sz w:val="26"/>
          <w:szCs w:val="26"/>
        </w:rPr>
        <w:t xml:space="preserve"> </w:t>
      </w:r>
      <w:r>
        <w:rPr>
          <w:rFonts w:ascii="Calibri" w:hAnsi="Calibri" w:cs="Calibri"/>
          <w:sz w:val="26"/>
          <w:szCs w:val="26"/>
        </w:rPr>
        <w:t>V</w:t>
      </w:r>
      <w:proofErr w:type="spellStart"/>
      <w:r w:rsidRPr="008E0CC4">
        <w:rPr>
          <w:rFonts w:ascii="Calibri" w:hAnsi="Calibri" w:cs="Calibri"/>
          <w:sz w:val="26"/>
          <w:szCs w:val="26"/>
          <w:lang w:val="en-US"/>
        </w:rPr>
        <w:t>iolations</w:t>
      </w:r>
      <w:proofErr w:type="spellEnd"/>
      <w:r w:rsidRPr="008E0CC4">
        <w:rPr>
          <w:rFonts w:ascii="Calibri" w:hAnsi="Calibri" w:cs="Calibri"/>
          <w:sz w:val="26"/>
          <w:szCs w:val="26"/>
          <w:lang w:val="en-US"/>
        </w:rPr>
        <w:t xml:space="preserve"> against migrants are committed on a widespread scale by State and non-State actors, with a high level of organization and with the encouragement of the State</w:t>
      </w:r>
      <w:r>
        <w:rPr>
          <w:rFonts w:ascii="Calibri" w:hAnsi="Calibri" w:cs="Calibri"/>
          <w:sz w:val="26"/>
          <w:szCs w:val="26"/>
          <w:lang w:val="en-US"/>
        </w:rPr>
        <w:t>.</w:t>
      </w:r>
      <w:r w:rsidRPr="008E0CC4">
        <w:rPr>
          <w:rFonts w:ascii="Calibri" w:hAnsi="Calibri" w:cs="Calibri"/>
          <w:sz w:val="26"/>
          <w:szCs w:val="26"/>
          <w:lang w:val="en-US"/>
        </w:rPr>
        <w:t xml:space="preserve"> </w:t>
      </w:r>
      <w:r>
        <w:rPr>
          <w:rFonts w:ascii="Calibri" w:hAnsi="Calibri" w:cs="Calibri"/>
          <w:sz w:val="26"/>
          <w:szCs w:val="26"/>
          <w:lang w:val="en-US"/>
        </w:rPr>
        <w:t>All of this</w:t>
      </w:r>
      <w:r w:rsidRPr="008E0CC4">
        <w:rPr>
          <w:rFonts w:ascii="Calibri" w:hAnsi="Calibri" w:cs="Calibri"/>
          <w:sz w:val="26"/>
          <w:szCs w:val="26"/>
          <w:lang w:val="en-US"/>
        </w:rPr>
        <w:t xml:space="preserve"> is suggestive of crimes against humanity.  </w:t>
      </w:r>
    </w:p>
    <w:p w:rsidR="001B3202" w:rsidRDefault="001B3202" w:rsidP="001B3202">
      <w:pPr>
        <w:spacing w:after="0" w:line="360" w:lineRule="auto"/>
        <w:jc w:val="both"/>
        <w:rPr>
          <w:rFonts w:ascii="Calibri" w:hAnsi="Calibri" w:cs="Calibri"/>
          <w:sz w:val="26"/>
          <w:szCs w:val="26"/>
          <w:lang w:val="en-US"/>
        </w:rPr>
      </w:pPr>
    </w:p>
    <w:p w:rsidR="001B3202" w:rsidRDefault="001B3202" w:rsidP="001B3202">
      <w:pPr>
        <w:spacing w:after="0" w:line="360" w:lineRule="auto"/>
        <w:jc w:val="both"/>
        <w:rPr>
          <w:rFonts w:ascii="Calibri" w:hAnsi="Calibri" w:cs="Calibri"/>
          <w:sz w:val="26"/>
          <w:szCs w:val="26"/>
        </w:rPr>
      </w:pPr>
      <w:r w:rsidRPr="008E0CC4">
        <w:rPr>
          <w:rFonts w:ascii="Calibri" w:hAnsi="Calibri" w:cs="Calibri"/>
          <w:sz w:val="26"/>
          <w:szCs w:val="26"/>
        </w:rPr>
        <w:t>The chronic insecurity in Libya has</w:t>
      </w:r>
      <w:r>
        <w:rPr>
          <w:rFonts w:ascii="Calibri" w:hAnsi="Calibri" w:cs="Calibri"/>
          <w:sz w:val="26"/>
          <w:szCs w:val="26"/>
        </w:rPr>
        <w:t xml:space="preserve"> also</w:t>
      </w:r>
      <w:r w:rsidRPr="008E0CC4">
        <w:rPr>
          <w:rFonts w:ascii="Calibri" w:hAnsi="Calibri" w:cs="Calibri"/>
          <w:sz w:val="26"/>
          <w:szCs w:val="26"/>
        </w:rPr>
        <w:t xml:space="preserve"> led to the internal displacement of hundreds of thousands of people who have ended up in areas ill-equipped to accommodate large population movements. Some ethnic groups, such as the </w:t>
      </w:r>
      <w:proofErr w:type="spellStart"/>
      <w:r w:rsidRPr="008E0CC4">
        <w:rPr>
          <w:rFonts w:ascii="Calibri" w:hAnsi="Calibri" w:cs="Calibri"/>
          <w:sz w:val="26"/>
          <w:szCs w:val="26"/>
        </w:rPr>
        <w:t>Tawerghas</w:t>
      </w:r>
      <w:proofErr w:type="spellEnd"/>
      <w:r w:rsidRPr="008E0CC4">
        <w:rPr>
          <w:rFonts w:ascii="Calibri" w:hAnsi="Calibri" w:cs="Calibri"/>
          <w:sz w:val="26"/>
          <w:szCs w:val="26"/>
        </w:rPr>
        <w:t xml:space="preserve">, the </w:t>
      </w:r>
      <w:proofErr w:type="spellStart"/>
      <w:r w:rsidRPr="008E0CC4">
        <w:rPr>
          <w:rFonts w:ascii="Calibri" w:hAnsi="Calibri" w:cs="Calibri"/>
          <w:sz w:val="26"/>
          <w:szCs w:val="26"/>
        </w:rPr>
        <w:t>Tebus</w:t>
      </w:r>
      <w:proofErr w:type="spellEnd"/>
      <w:r w:rsidRPr="008E0CC4">
        <w:rPr>
          <w:rFonts w:ascii="Calibri" w:hAnsi="Calibri" w:cs="Calibri"/>
          <w:sz w:val="26"/>
          <w:szCs w:val="26"/>
        </w:rPr>
        <w:t xml:space="preserve"> and the </w:t>
      </w:r>
      <w:proofErr w:type="spellStart"/>
      <w:r w:rsidRPr="008E0CC4">
        <w:rPr>
          <w:rFonts w:ascii="Calibri" w:hAnsi="Calibri" w:cs="Calibri"/>
          <w:sz w:val="26"/>
          <w:szCs w:val="26"/>
        </w:rPr>
        <w:t>Alahali</w:t>
      </w:r>
      <w:proofErr w:type="spellEnd"/>
      <w:r w:rsidRPr="008E0CC4">
        <w:rPr>
          <w:rFonts w:ascii="Calibri" w:hAnsi="Calibri" w:cs="Calibri"/>
          <w:sz w:val="26"/>
          <w:szCs w:val="26"/>
        </w:rPr>
        <w:t>, have been displaced since 2011 and continue facing severe abuses.  The evidence indicated that Libya has failed to take action</w:t>
      </w:r>
      <w:r>
        <w:rPr>
          <w:rFonts w:ascii="Calibri" w:hAnsi="Calibri" w:cs="Calibri"/>
          <w:sz w:val="26"/>
          <w:szCs w:val="26"/>
        </w:rPr>
        <w:t xml:space="preserve"> to ensure the safety of internally displaced persons and their return to their place of origin</w:t>
      </w:r>
      <w:r w:rsidRPr="008E0CC4">
        <w:rPr>
          <w:rFonts w:ascii="Calibri" w:hAnsi="Calibri" w:cs="Calibri"/>
          <w:sz w:val="26"/>
          <w:szCs w:val="26"/>
        </w:rPr>
        <w:t xml:space="preserve">, in breach of its obligations under international law. </w:t>
      </w:r>
    </w:p>
    <w:p w:rsidR="001B3202" w:rsidRPr="001B3202" w:rsidRDefault="001B3202" w:rsidP="000835F2">
      <w:pPr>
        <w:pStyle w:val="Default"/>
        <w:spacing w:line="360" w:lineRule="auto"/>
        <w:jc w:val="both"/>
        <w:rPr>
          <w:rFonts w:ascii="Calibri" w:hAnsi="Calibri" w:cs="Calibri"/>
          <w:color w:val="auto"/>
          <w:sz w:val="26"/>
          <w:szCs w:val="26"/>
          <w:lang w:val="en-US"/>
        </w:rPr>
      </w:pPr>
    </w:p>
    <w:p w:rsidR="000835F2" w:rsidRDefault="00F8179D" w:rsidP="000835F2">
      <w:pPr>
        <w:spacing w:after="0" w:line="360" w:lineRule="auto"/>
        <w:jc w:val="both"/>
        <w:rPr>
          <w:rFonts w:cstheme="minorHAnsi"/>
          <w:sz w:val="26"/>
          <w:szCs w:val="26"/>
        </w:rPr>
      </w:pPr>
      <w:r>
        <w:rPr>
          <w:rFonts w:cstheme="minorHAnsi"/>
          <w:sz w:val="26"/>
          <w:szCs w:val="26"/>
        </w:rPr>
        <w:t>Let me give the floor back to our Chair.</w:t>
      </w:r>
    </w:p>
    <w:p w:rsidR="00667447" w:rsidRDefault="00667447" w:rsidP="000835F2">
      <w:pPr>
        <w:spacing w:after="0" w:line="360" w:lineRule="auto"/>
        <w:jc w:val="both"/>
        <w:rPr>
          <w:rFonts w:cstheme="minorHAnsi"/>
          <w:sz w:val="26"/>
          <w:szCs w:val="26"/>
        </w:rPr>
      </w:pPr>
    </w:p>
    <w:p w:rsidR="001B3202" w:rsidRDefault="001B3202" w:rsidP="000835F2">
      <w:pPr>
        <w:spacing w:after="0" w:line="360" w:lineRule="auto"/>
        <w:jc w:val="both"/>
        <w:rPr>
          <w:rFonts w:cstheme="minorHAnsi"/>
          <w:sz w:val="26"/>
          <w:szCs w:val="26"/>
        </w:rPr>
      </w:pPr>
    </w:p>
    <w:p w:rsidR="001B3202" w:rsidRPr="000835F2" w:rsidRDefault="001B3202" w:rsidP="000835F2">
      <w:pPr>
        <w:spacing w:after="0" w:line="360" w:lineRule="auto"/>
        <w:jc w:val="both"/>
        <w:rPr>
          <w:rFonts w:cstheme="minorHAnsi"/>
          <w:sz w:val="26"/>
          <w:szCs w:val="26"/>
        </w:rPr>
      </w:pPr>
    </w:p>
    <w:p w:rsidR="00C215A3" w:rsidRPr="001B3202" w:rsidRDefault="00C215A3" w:rsidP="000835F2">
      <w:pPr>
        <w:spacing w:after="0" w:line="360" w:lineRule="auto"/>
        <w:jc w:val="both"/>
        <w:rPr>
          <w:rFonts w:cstheme="minorHAnsi"/>
          <w:sz w:val="26"/>
          <w:szCs w:val="26"/>
        </w:rPr>
      </w:pPr>
      <w:r w:rsidRPr="001B3202">
        <w:rPr>
          <w:rFonts w:cstheme="minorHAnsi"/>
          <w:sz w:val="26"/>
          <w:szCs w:val="26"/>
        </w:rPr>
        <w:t>[M. AUAJJAR]</w:t>
      </w:r>
    </w:p>
    <w:p w:rsidR="00C215A3" w:rsidRDefault="00C215A3" w:rsidP="000835F2">
      <w:pPr>
        <w:spacing w:after="0" w:line="360" w:lineRule="auto"/>
        <w:jc w:val="both"/>
        <w:rPr>
          <w:rFonts w:cstheme="minorHAnsi"/>
          <w:sz w:val="26"/>
          <w:szCs w:val="26"/>
          <w:lang w:val="en-US"/>
        </w:rPr>
      </w:pPr>
    </w:p>
    <w:p w:rsidR="000835F2" w:rsidRDefault="000835F2" w:rsidP="000835F2">
      <w:pPr>
        <w:spacing w:after="0" w:line="360" w:lineRule="auto"/>
        <w:jc w:val="both"/>
        <w:rPr>
          <w:rFonts w:ascii="Calibri" w:hAnsi="Calibri" w:cs="Calibri"/>
          <w:sz w:val="26"/>
          <w:szCs w:val="26"/>
          <w:lang w:val="en-US"/>
        </w:rPr>
      </w:pPr>
      <w:r>
        <w:rPr>
          <w:rFonts w:ascii="Calibri" w:hAnsi="Calibri" w:cs="Calibri"/>
          <w:sz w:val="26"/>
          <w:szCs w:val="26"/>
        </w:rPr>
        <w:t>The findings we present today are not exhaustive. Further investigations are required to comprehensively address the situation of human rights in Libya since 2016. Our</w:t>
      </w:r>
      <w:r>
        <w:rPr>
          <w:rFonts w:ascii="Calibri" w:hAnsi="Calibri" w:cs="Calibri"/>
          <w:sz w:val="26"/>
          <w:szCs w:val="26"/>
          <w:lang w:val="en-US"/>
        </w:rPr>
        <w:t xml:space="preserve"> report recommends the </w:t>
      </w:r>
      <w:r w:rsidR="00F8179D">
        <w:rPr>
          <w:rFonts w:ascii="Calibri" w:hAnsi="Calibri" w:cs="Calibri"/>
          <w:sz w:val="26"/>
          <w:szCs w:val="26"/>
          <w:lang w:val="en-US"/>
        </w:rPr>
        <w:t xml:space="preserve">Human Rights </w:t>
      </w:r>
      <w:r>
        <w:rPr>
          <w:rFonts w:ascii="Calibri" w:hAnsi="Calibri" w:cs="Calibri"/>
          <w:sz w:val="26"/>
          <w:szCs w:val="26"/>
          <w:lang w:val="en-US"/>
        </w:rPr>
        <w:t xml:space="preserve">Council to extend the </w:t>
      </w:r>
      <w:r w:rsidR="00F8179D">
        <w:rPr>
          <w:rFonts w:ascii="Calibri" w:hAnsi="Calibri" w:cs="Calibri"/>
          <w:sz w:val="26"/>
          <w:szCs w:val="26"/>
          <w:lang w:val="en-US"/>
        </w:rPr>
        <w:t xml:space="preserve">Fact-Finding </w:t>
      </w:r>
      <w:r>
        <w:rPr>
          <w:rFonts w:ascii="Calibri" w:hAnsi="Calibri" w:cs="Calibri"/>
          <w:sz w:val="26"/>
          <w:szCs w:val="26"/>
          <w:lang w:val="en-US"/>
        </w:rPr>
        <w:t>Mission’s mandate for a further year to this end.</w:t>
      </w:r>
    </w:p>
    <w:p w:rsidR="000835F2" w:rsidRDefault="000835F2" w:rsidP="000835F2">
      <w:pPr>
        <w:spacing w:after="0" w:line="360" w:lineRule="auto"/>
        <w:jc w:val="both"/>
        <w:rPr>
          <w:rFonts w:cstheme="minorHAnsi"/>
          <w:sz w:val="26"/>
          <w:szCs w:val="26"/>
          <w:lang w:val="en-US"/>
        </w:rPr>
      </w:pPr>
    </w:p>
    <w:p w:rsidR="00F8179D" w:rsidRPr="004D1450" w:rsidRDefault="00F8179D" w:rsidP="00F8179D">
      <w:pPr>
        <w:spacing w:after="0" w:line="360" w:lineRule="auto"/>
        <w:jc w:val="both"/>
        <w:rPr>
          <w:rFonts w:cstheme="minorHAnsi"/>
          <w:sz w:val="26"/>
          <w:szCs w:val="26"/>
        </w:rPr>
      </w:pPr>
      <w:r>
        <w:rPr>
          <w:rFonts w:cstheme="minorHAnsi"/>
          <w:sz w:val="26"/>
          <w:szCs w:val="26"/>
        </w:rPr>
        <w:t xml:space="preserve">Throughout its mandate, the Mission closely engaged with civil society. We acknowledge the important work NGOs carry out. They bring forward the voices of those who have endured violations and abuses. We value very much the contribution they made to our fact-finding exercise. We noted with concern that </w:t>
      </w:r>
      <w:r w:rsidRPr="004D1450">
        <w:rPr>
          <w:rFonts w:cstheme="minorHAnsi"/>
          <w:sz w:val="26"/>
          <w:szCs w:val="26"/>
        </w:rPr>
        <w:t xml:space="preserve">Libyan-based </w:t>
      </w:r>
      <w:r>
        <w:rPr>
          <w:rFonts w:cstheme="minorHAnsi"/>
          <w:sz w:val="26"/>
          <w:szCs w:val="26"/>
        </w:rPr>
        <w:t>NGOS were</w:t>
      </w:r>
      <w:r w:rsidRPr="004D1450">
        <w:rPr>
          <w:rFonts w:cstheme="minorHAnsi"/>
          <w:sz w:val="26"/>
          <w:szCs w:val="26"/>
        </w:rPr>
        <w:t xml:space="preserve"> reluctant to interact with </w:t>
      </w:r>
      <w:r>
        <w:rPr>
          <w:rFonts w:cstheme="minorHAnsi"/>
          <w:sz w:val="26"/>
          <w:szCs w:val="26"/>
        </w:rPr>
        <w:t xml:space="preserve">us </w:t>
      </w:r>
      <w:r w:rsidRPr="004D1450">
        <w:rPr>
          <w:rFonts w:cstheme="minorHAnsi"/>
          <w:sz w:val="26"/>
          <w:szCs w:val="26"/>
        </w:rPr>
        <w:t>in view of the Presidential Council’s decree of 2019 regul</w:t>
      </w:r>
      <w:r>
        <w:rPr>
          <w:rFonts w:cstheme="minorHAnsi"/>
          <w:sz w:val="26"/>
          <w:szCs w:val="26"/>
        </w:rPr>
        <w:t>ating the work of NGOs in Libya. T</w:t>
      </w:r>
      <w:r w:rsidRPr="004D1450">
        <w:rPr>
          <w:rFonts w:cstheme="minorHAnsi"/>
          <w:sz w:val="26"/>
          <w:szCs w:val="26"/>
        </w:rPr>
        <w:t>hey felt that notifying governmental authorities about their intent to meet with the Mission would expose them to retaliation.</w:t>
      </w:r>
      <w:r w:rsidRPr="00E53B08">
        <w:rPr>
          <w:rFonts w:cstheme="minorHAnsi"/>
          <w:sz w:val="26"/>
          <w:szCs w:val="26"/>
        </w:rPr>
        <w:t xml:space="preserve"> </w:t>
      </w:r>
      <w:r>
        <w:rPr>
          <w:rFonts w:cstheme="minorHAnsi"/>
          <w:sz w:val="26"/>
          <w:szCs w:val="26"/>
        </w:rPr>
        <w:t>We urge Libya to review this</w:t>
      </w:r>
      <w:r w:rsidRPr="00FE714A">
        <w:rPr>
          <w:rFonts w:cstheme="minorHAnsi"/>
          <w:sz w:val="26"/>
          <w:szCs w:val="26"/>
        </w:rPr>
        <w:t xml:space="preserve"> Presidential decree</w:t>
      </w:r>
      <w:r w:rsidR="00B8353C">
        <w:rPr>
          <w:rFonts w:cstheme="minorHAnsi"/>
          <w:sz w:val="26"/>
          <w:szCs w:val="26"/>
        </w:rPr>
        <w:t xml:space="preserve"> to ensure that NGOs can approach us without fear and in full confidence</w:t>
      </w:r>
      <w:r w:rsidRPr="00FE714A">
        <w:rPr>
          <w:rFonts w:cstheme="minorHAnsi"/>
          <w:sz w:val="26"/>
          <w:szCs w:val="26"/>
        </w:rPr>
        <w:t>.</w:t>
      </w:r>
    </w:p>
    <w:p w:rsidR="00F8179D" w:rsidRPr="00CB2521" w:rsidRDefault="00F8179D" w:rsidP="000835F2">
      <w:pPr>
        <w:spacing w:after="0" w:line="360" w:lineRule="auto"/>
        <w:jc w:val="both"/>
        <w:rPr>
          <w:rFonts w:cstheme="minorHAnsi"/>
          <w:sz w:val="26"/>
          <w:szCs w:val="26"/>
        </w:rPr>
      </w:pPr>
    </w:p>
    <w:p w:rsidR="00C215A3" w:rsidRPr="001C005D" w:rsidRDefault="002F683A" w:rsidP="000835F2">
      <w:pPr>
        <w:pStyle w:val="Default"/>
        <w:spacing w:line="360" w:lineRule="auto"/>
        <w:jc w:val="both"/>
        <w:rPr>
          <w:rFonts w:asciiTheme="minorHAnsi" w:hAnsiTheme="minorHAnsi" w:cstheme="minorHAnsi"/>
          <w:color w:val="auto"/>
          <w:sz w:val="26"/>
          <w:szCs w:val="26"/>
          <w:lang w:val="en-US"/>
        </w:rPr>
      </w:pPr>
      <w:r w:rsidRPr="001C005D">
        <w:rPr>
          <w:rFonts w:asciiTheme="minorHAnsi" w:hAnsiTheme="minorHAnsi" w:cstheme="minorHAnsi"/>
          <w:color w:val="auto"/>
          <w:sz w:val="26"/>
          <w:szCs w:val="26"/>
          <w:lang w:val="en-US"/>
        </w:rPr>
        <w:t xml:space="preserve">In closing, </w:t>
      </w:r>
      <w:r w:rsidR="006A23E7">
        <w:rPr>
          <w:rFonts w:asciiTheme="minorHAnsi" w:hAnsiTheme="minorHAnsi" w:cstheme="minorHAnsi"/>
          <w:color w:val="auto"/>
          <w:sz w:val="26"/>
          <w:szCs w:val="26"/>
          <w:lang w:val="en-US"/>
        </w:rPr>
        <w:t>a</w:t>
      </w:r>
      <w:r w:rsidR="00C215A3" w:rsidRPr="001C005D">
        <w:rPr>
          <w:rFonts w:asciiTheme="minorHAnsi" w:hAnsiTheme="minorHAnsi" w:cstheme="minorHAnsi"/>
          <w:color w:val="auto"/>
          <w:sz w:val="26"/>
          <w:szCs w:val="26"/>
          <w:lang w:val="en-US"/>
        </w:rPr>
        <w:t>s Libyans strive to secure peace, e</w:t>
      </w:r>
      <w:proofErr w:type="spellStart"/>
      <w:r w:rsidR="00C215A3" w:rsidRPr="001C005D">
        <w:rPr>
          <w:rFonts w:asciiTheme="minorHAnsi" w:hAnsiTheme="minorHAnsi" w:cstheme="minorHAnsi"/>
          <w:color w:val="auto"/>
          <w:sz w:val="26"/>
          <w:szCs w:val="26"/>
        </w:rPr>
        <w:t>nsuring</w:t>
      </w:r>
      <w:proofErr w:type="spellEnd"/>
      <w:r w:rsidR="00C215A3" w:rsidRPr="001C005D">
        <w:rPr>
          <w:rFonts w:asciiTheme="minorHAnsi" w:hAnsiTheme="minorHAnsi" w:cstheme="minorHAnsi"/>
          <w:color w:val="auto"/>
          <w:sz w:val="26"/>
          <w:szCs w:val="26"/>
        </w:rPr>
        <w:t xml:space="preserve"> accountability for gross human rights violations and international crimes committed in the country is more necessary than ever to deter further violations and promote long-term peace and reconciliation</w:t>
      </w:r>
      <w:r w:rsidR="006A23E7">
        <w:rPr>
          <w:rFonts w:asciiTheme="minorHAnsi" w:hAnsiTheme="minorHAnsi" w:cstheme="minorHAnsi"/>
          <w:color w:val="auto"/>
          <w:sz w:val="26"/>
          <w:szCs w:val="26"/>
        </w:rPr>
        <w:t xml:space="preserve">. </w:t>
      </w:r>
      <w:r w:rsidR="00C215A3" w:rsidRPr="001C005D">
        <w:rPr>
          <w:rFonts w:asciiTheme="minorHAnsi" w:hAnsiTheme="minorHAnsi" w:cstheme="minorHAnsi"/>
          <w:color w:val="auto"/>
          <w:sz w:val="26"/>
          <w:szCs w:val="26"/>
        </w:rPr>
        <w:t xml:space="preserve">We </w:t>
      </w:r>
      <w:r w:rsidR="00C215A3" w:rsidRPr="001C005D">
        <w:rPr>
          <w:rFonts w:asciiTheme="minorHAnsi" w:hAnsiTheme="minorHAnsi" w:cstheme="minorHAnsi"/>
          <w:color w:val="auto"/>
          <w:sz w:val="26"/>
          <w:szCs w:val="26"/>
          <w:lang w:val="en-US"/>
        </w:rPr>
        <w:t>urge Libya to intensify its efforts to hold those responsible to account. It is also essential that the international community continues to provide support to the Libyan judicial authorities.</w:t>
      </w:r>
    </w:p>
    <w:p w:rsidR="002F683A" w:rsidRPr="001C005D" w:rsidRDefault="002F683A" w:rsidP="000835F2">
      <w:pPr>
        <w:spacing w:after="0" w:line="360" w:lineRule="auto"/>
        <w:jc w:val="both"/>
        <w:rPr>
          <w:rFonts w:cstheme="minorHAnsi"/>
          <w:sz w:val="26"/>
          <w:szCs w:val="26"/>
          <w:lang w:val="en-US"/>
        </w:rPr>
      </w:pPr>
    </w:p>
    <w:p w:rsidR="00027F6F" w:rsidRPr="00667447" w:rsidRDefault="002F683A" w:rsidP="000835F2">
      <w:pPr>
        <w:spacing w:after="0" w:line="360" w:lineRule="auto"/>
        <w:jc w:val="both"/>
        <w:rPr>
          <w:rFonts w:cstheme="minorHAnsi"/>
          <w:sz w:val="26"/>
          <w:szCs w:val="26"/>
          <w:lang w:val="en-US"/>
        </w:rPr>
      </w:pPr>
      <w:r w:rsidRPr="001C005D">
        <w:rPr>
          <w:rFonts w:cstheme="minorHAnsi"/>
          <w:sz w:val="26"/>
          <w:szCs w:val="26"/>
          <w:lang w:val="en-US"/>
        </w:rPr>
        <w:t xml:space="preserve">Thank you for your attention. We remain at your disposal </w:t>
      </w:r>
      <w:r w:rsidR="00667447">
        <w:rPr>
          <w:rFonts w:cstheme="minorHAnsi"/>
          <w:sz w:val="26"/>
          <w:szCs w:val="26"/>
          <w:lang w:val="en-US"/>
        </w:rPr>
        <w:t>to answer your questions.</w:t>
      </w:r>
    </w:p>
    <w:sectPr w:rsidR="00027F6F" w:rsidRPr="00667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F3FEF"/>
    <w:multiLevelType w:val="hybridMultilevel"/>
    <w:tmpl w:val="B38EC1A0"/>
    <w:lvl w:ilvl="0" w:tplc="909C437C">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44F5D"/>
    <w:multiLevelType w:val="hybridMultilevel"/>
    <w:tmpl w:val="7A769DB0"/>
    <w:lvl w:ilvl="0" w:tplc="0EE6F5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cwtDSwMDY2MDYyNLRQ0lEKTi0uzszPAykwrAUA73ExOCwAAAA="/>
  </w:docVars>
  <w:rsids>
    <w:rsidRoot w:val="00D7131B"/>
    <w:rsid w:val="000013EC"/>
    <w:rsid w:val="00027F6F"/>
    <w:rsid w:val="000835F2"/>
    <w:rsid w:val="001B3202"/>
    <w:rsid w:val="001C005D"/>
    <w:rsid w:val="001E1B0D"/>
    <w:rsid w:val="002E6B64"/>
    <w:rsid w:val="002F683A"/>
    <w:rsid w:val="00360723"/>
    <w:rsid w:val="004D72A0"/>
    <w:rsid w:val="00507D9A"/>
    <w:rsid w:val="005835FE"/>
    <w:rsid w:val="00667447"/>
    <w:rsid w:val="006A23E7"/>
    <w:rsid w:val="006B3427"/>
    <w:rsid w:val="007064A0"/>
    <w:rsid w:val="00797DC2"/>
    <w:rsid w:val="00977BF8"/>
    <w:rsid w:val="009D240B"/>
    <w:rsid w:val="00A41E6A"/>
    <w:rsid w:val="00B8353C"/>
    <w:rsid w:val="00BC49E4"/>
    <w:rsid w:val="00C215A3"/>
    <w:rsid w:val="00C36D79"/>
    <w:rsid w:val="00CB2521"/>
    <w:rsid w:val="00D7131B"/>
    <w:rsid w:val="00F81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03A80-C796-462D-9DBA-9AF71568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F6F"/>
    <w:pPr>
      <w:ind w:left="720"/>
      <w:contextualSpacing/>
    </w:pPr>
  </w:style>
  <w:style w:type="paragraph" w:customStyle="1" w:styleId="Default">
    <w:name w:val="Default"/>
    <w:rsid w:val="00C215A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215A3"/>
    <w:rPr>
      <w:sz w:val="16"/>
      <w:szCs w:val="16"/>
    </w:rPr>
  </w:style>
  <w:style w:type="paragraph" w:styleId="CommentText">
    <w:name w:val="annotation text"/>
    <w:basedOn w:val="Normal"/>
    <w:link w:val="CommentTextChar"/>
    <w:uiPriority w:val="99"/>
    <w:semiHidden/>
    <w:unhideWhenUsed/>
    <w:rsid w:val="00C215A3"/>
    <w:pPr>
      <w:spacing w:line="240" w:lineRule="auto"/>
    </w:pPr>
    <w:rPr>
      <w:sz w:val="20"/>
      <w:szCs w:val="20"/>
    </w:rPr>
  </w:style>
  <w:style w:type="character" w:customStyle="1" w:styleId="CommentTextChar">
    <w:name w:val="Comment Text Char"/>
    <w:basedOn w:val="DefaultParagraphFont"/>
    <w:link w:val="CommentText"/>
    <w:uiPriority w:val="99"/>
    <w:semiHidden/>
    <w:rsid w:val="00C215A3"/>
    <w:rPr>
      <w:sz w:val="20"/>
      <w:szCs w:val="20"/>
    </w:rPr>
  </w:style>
  <w:style w:type="paragraph" w:styleId="BalloonText">
    <w:name w:val="Balloon Text"/>
    <w:basedOn w:val="Normal"/>
    <w:link w:val="BalloonTextChar"/>
    <w:uiPriority w:val="99"/>
    <w:semiHidden/>
    <w:unhideWhenUsed/>
    <w:rsid w:val="00C21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F9A4CF-3F1D-4F9B-AEBB-802B74C6F627}"/>
</file>

<file path=customXml/itemProps2.xml><?xml version="1.0" encoding="utf-8"?>
<ds:datastoreItem xmlns:ds="http://schemas.openxmlformats.org/officeDocument/2006/customXml" ds:itemID="{567F9DC4-D85B-4D9F-B4AE-F9737E7AE9AB}"/>
</file>

<file path=customXml/itemProps3.xml><?xml version="1.0" encoding="utf-8"?>
<ds:datastoreItem xmlns:ds="http://schemas.openxmlformats.org/officeDocument/2006/customXml" ds:itemID="{BD5C5BD0-BE30-4297-894A-056FE2471A7B}"/>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 Michel</dc:creator>
  <cp:keywords/>
  <dc:description/>
  <cp:lastModifiedBy>Matthew Reuben Brown</cp:lastModifiedBy>
  <cp:revision>2</cp:revision>
  <dcterms:created xsi:type="dcterms:W3CDTF">2021-10-04T11:05:00Z</dcterms:created>
  <dcterms:modified xsi:type="dcterms:W3CDTF">2021-10-04T11:05:00Z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