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1758F3" w:rsidRDefault="00446DE4" w:rsidP="001758F3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1758F3" w:rsidRPr="00E806EE" w:rsidRDefault="001758F3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22130F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1D18FE" w:rsidP="002A4E56">
            <w:pPr>
              <w:jc w:val="right"/>
            </w:pPr>
            <w:r w:rsidRPr="001D18FE">
              <w:rPr>
                <w:sz w:val="40"/>
              </w:rPr>
              <w:t>A</w:t>
            </w:r>
            <w:r>
              <w:t>/HRC/</w:t>
            </w:r>
            <w:r w:rsidR="002A4E56">
              <w:t>RES/</w:t>
            </w:r>
            <w:r w:rsidR="009142CB">
              <w:t>3</w:t>
            </w:r>
            <w:r w:rsidR="004752E1">
              <w:t>4</w:t>
            </w:r>
            <w:r>
              <w:t>/</w:t>
            </w:r>
            <w:r w:rsidR="002A4E56">
              <w:t>40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956D9B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872C76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  <w:p w:rsidR="00C951FC" w:rsidRPr="00B3317B" w:rsidRDefault="00C951FC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D18FE" w:rsidRDefault="001D18FE" w:rsidP="001D18FE">
            <w:pPr>
              <w:spacing w:before="240" w:line="240" w:lineRule="exact"/>
            </w:pPr>
            <w:r>
              <w:t xml:space="preserve">Distr.: </w:t>
            </w:r>
            <w:r w:rsidR="002A4E56">
              <w:t>General</w:t>
            </w:r>
          </w:p>
          <w:p w:rsidR="00627187" w:rsidRDefault="002345DF" w:rsidP="00627187">
            <w:pPr>
              <w:spacing w:line="240" w:lineRule="exact"/>
            </w:pPr>
            <w:r>
              <w:t>6</w:t>
            </w:r>
            <w:r w:rsidR="006E2258">
              <w:t xml:space="preserve"> April</w:t>
            </w:r>
            <w:r w:rsidR="004752E1">
              <w:t xml:space="preserve"> 2017</w:t>
            </w:r>
          </w:p>
          <w:p w:rsidR="001D18FE" w:rsidRDefault="001D18FE" w:rsidP="001D18FE">
            <w:pPr>
              <w:spacing w:line="240" w:lineRule="exact"/>
            </w:pPr>
          </w:p>
          <w:p w:rsidR="003107FA" w:rsidRDefault="001D18FE" w:rsidP="001D18FE">
            <w:pPr>
              <w:spacing w:line="240" w:lineRule="exact"/>
            </w:pPr>
            <w:r>
              <w:t>Original: English</w:t>
            </w:r>
          </w:p>
        </w:tc>
      </w:tr>
    </w:tbl>
    <w:p w:rsidR="00FE7BB7" w:rsidRDefault="00FE7BB7" w:rsidP="00FE7BB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FE7BB7" w:rsidRDefault="008E5187" w:rsidP="00FE7BB7">
      <w:pPr>
        <w:rPr>
          <w:b/>
        </w:rPr>
      </w:pPr>
      <w:r>
        <w:rPr>
          <w:b/>
        </w:rPr>
        <w:t>Thirty-</w:t>
      </w:r>
      <w:r w:rsidR="004752E1">
        <w:rPr>
          <w:b/>
        </w:rPr>
        <w:t>fourth</w:t>
      </w:r>
      <w:r w:rsidR="00AB6D2F">
        <w:rPr>
          <w:b/>
        </w:rPr>
        <w:t xml:space="preserve"> </w:t>
      </w:r>
      <w:proofErr w:type="gramStart"/>
      <w:r w:rsidR="00FE7BB7">
        <w:rPr>
          <w:b/>
        </w:rPr>
        <w:t>session</w:t>
      </w:r>
      <w:proofErr w:type="gramEnd"/>
    </w:p>
    <w:p w:rsidR="0095788C" w:rsidRPr="0095788C" w:rsidRDefault="0095788C" w:rsidP="00FE7BB7">
      <w:r>
        <w:t>27 February–24 March 2017</w:t>
      </w:r>
    </w:p>
    <w:p w:rsidR="00FE7BB7" w:rsidRDefault="00447FCF" w:rsidP="00FE7BB7">
      <w:r>
        <w:t xml:space="preserve">Agenda item </w:t>
      </w:r>
      <w:r w:rsidR="007B690D">
        <w:t>10</w:t>
      </w:r>
    </w:p>
    <w:p w:rsidR="00FE7BB7" w:rsidRDefault="002A4E56" w:rsidP="002A4E56">
      <w:pPr>
        <w:pStyle w:val="HChG"/>
        <w:ind w:right="0"/>
        <w:jc w:val="center"/>
      </w:pPr>
      <w:r>
        <w:t>R</w:t>
      </w:r>
      <w:r w:rsidR="00FE7BB7">
        <w:t>esolution</w:t>
      </w:r>
      <w:r>
        <w:t xml:space="preserve"> adopted by the Human Rights Council on 24 March 2017</w:t>
      </w:r>
    </w:p>
    <w:p w:rsidR="009142CB" w:rsidRPr="007A45D3" w:rsidRDefault="009142CB" w:rsidP="002A4E56">
      <w:pPr>
        <w:pStyle w:val="H1G"/>
        <w:tabs>
          <w:tab w:val="clear" w:pos="851"/>
        </w:tabs>
        <w:ind w:left="1985" w:hanging="851"/>
      </w:pPr>
      <w:proofErr w:type="gramStart"/>
      <w:r>
        <w:t>3</w:t>
      </w:r>
      <w:r w:rsidR="004752E1">
        <w:t>4</w:t>
      </w:r>
      <w:r>
        <w:t>/</w:t>
      </w:r>
      <w:r w:rsidR="002A4E56">
        <w:t>40.</w:t>
      </w:r>
      <w:proofErr w:type="gramEnd"/>
      <w:r>
        <w:tab/>
      </w:r>
      <w:r w:rsidR="00636AEA" w:rsidRPr="00636AEA">
        <w:rPr>
          <w:bCs/>
          <w:lang w:val="en-US"/>
        </w:rPr>
        <w:t>Promoting the Voluntary Tech</w:t>
      </w:r>
      <w:r w:rsidR="00636AEA">
        <w:rPr>
          <w:bCs/>
          <w:lang w:val="en-US"/>
        </w:rPr>
        <w:t xml:space="preserve">nical Assistance Trust Fund to </w:t>
      </w:r>
      <w:r w:rsidR="00A33CD2">
        <w:rPr>
          <w:bCs/>
          <w:lang w:val="en-US"/>
        </w:rPr>
        <w:t>S</w:t>
      </w:r>
      <w:r w:rsidR="00636AEA" w:rsidRPr="00636AEA">
        <w:rPr>
          <w:bCs/>
          <w:lang w:val="en-US"/>
        </w:rPr>
        <w:t xml:space="preserve">upport the Participation of Least Developed Countries and Small Island Developing States in the </w:t>
      </w:r>
      <w:r w:rsidR="00A33CD2">
        <w:rPr>
          <w:bCs/>
          <w:lang w:val="en-US"/>
        </w:rPr>
        <w:t>W</w:t>
      </w:r>
      <w:r w:rsidR="00636AEA" w:rsidRPr="00636AEA">
        <w:rPr>
          <w:bCs/>
          <w:lang w:val="en-US"/>
        </w:rPr>
        <w:t>ork of the Human Rights Counci</w:t>
      </w:r>
      <w:r w:rsidR="00643AC3">
        <w:rPr>
          <w:bCs/>
          <w:lang w:val="en-US"/>
        </w:rPr>
        <w:t>l</w:t>
      </w:r>
    </w:p>
    <w:p w:rsidR="00FE7BB7" w:rsidRDefault="00FE7BB7" w:rsidP="00BF3299">
      <w:pPr>
        <w:pStyle w:val="SingleTxtG"/>
      </w:pPr>
      <w:r>
        <w:tab/>
      </w:r>
      <w:r w:rsidRPr="009142CB">
        <w:rPr>
          <w:i/>
        </w:rPr>
        <w:t>The Human Rights Council</w:t>
      </w:r>
      <w:r w:rsidRPr="00852165">
        <w:t>,</w:t>
      </w:r>
    </w:p>
    <w:p w:rsidR="00636AEA" w:rsidRPr="00636AEA" w:rsidRDefault="00636AEA" w:rsidP="00BF3299">
      <w:pPr>
        <w:pStyle w:val="SingleTxtG"/>
      </w:pPr>
      <w:r>
        <w:tab/>
      </w:r>
      <w:r w:rsidRPr="00636AEA">
        <w:rPr>
          <w:i/>
        </w:rPr>
        <w:t>Recalling</w:t>
      </w:r>
      <w:r w:rsidRPr="00636AEA">
        <w:t xml:space="preserve"> its resolution 19/26 of </w:t>
      </w:r>
      <w:r w:rsidR="00A33CD2">
        <w:t>23</w:t>
      </w:r>
      <w:r w:rsidR="00A33CD2" w:rsidRPr="00636AEA">
        <w:t xml:space="preserve"> </w:t>
      </w:r>
      <w:r w:rsidRPr="00636AEA">
        <w:t xml:space="preserve">March 2012 establishing the </w:t>
      </w:r>
      <w:r w:rsidR="00A33CD2">
        <w:t xml:space="preserve">terms of reference for the </w:t>
      </w:r>
      <w:r w:rsidRPr="00636AEA">
        <w:t xml:space="preserve">Voluntary Technical Assistance Trust Fund to Support the Participation of Least Developed Countries and Small Island Developing States in the </w:t>
      </w:r>
      <w:r w:rsidR="00A33CD2">
        <w:t>W</w:t>
      </w:r>
      <w:r w:rsidRPr="00636AEA">
        <w:t>ork of the Human Rights Council,</w:t>
      </w:r>
    </w:p>
    <w:p w:rsidR="00636AEA" w:rsidRPr="00636AEA" w:rsidRDefault="00636AEA" w:rsidP="00BF3299">
      <w:pPr>
        <w:pStyle w:val="SingleTxtG"/>
      </w:pPr>
      <w:r w:rsidRPr="00636AEA">
        <w:tab/>
      </w:r>
      <w:r w:rsidRPr="00636AEA">
        <w:rPr>
          <w:i/>
        </w:rPr>
        <w:t>Recalling also</w:t>
      </w:r>
      <w:r w:rsidRPr="00636AEA">
        <w:t xml:space="preserve"> its decision 31/115 of 23 March 2016 on the holding of a high-level panel discussion on the occasion of the tenth anniversary of the Human Rights Council and the value placed upon the participation of all </w:t>
      </w:r>
      <w:r w:rsidR="008D1CD9" w:rsidRPr="00636AEA">
        <w:t xml:space="preserve">States </w:t>
      </w:r>
      <w:r w:rsidRPr="00636AEA">
        <w:t>Member</w:t>
      </w:r>
      <w:r w:rsidR="008D1CD9">
        <w:t>s</w:t>
      </w:r>
      <w:r w:rsidRPr="00636AEA">
        <w:t xml:space="preserve"> of the United Nati</w:t>
      </w:r>
      <w:r>
        <w:t>ons in the work of the Council,</w:t>
      </w:r>
    </w:p>
    <w:p w:rsidR="00636AEA" w:rsidRPr="00636AEA" w:rsidRDefault="00636AEA" w:rsidP="00BF3299">
      <w:pPr>
        <w:pStyle w:val="SingleTxtG"/>
      </w:pPr>
      <w:r w:rsidRPr="00636AEA">
        <w:tab/>
      </w:r>
      <w:r w:rsidRPr="00636AEA">
        <w:rPr>
          <w:i/>
        </w:rPr>
        <w:t>Reaffirming</w:t>
      </w:r>
      <w:r w:rsidRPr="00636AEA">
        <w:t xml:space="preserve"> its resolution 33/28 of 30 September 2016 on the enhancement of technical cooperation and capacity-building in the field of human rights, and welcoming the panel discussion under agenda item 10 to be held during its thirty-fifth session</w:t>
      </w:r>
      <w:r w:rsidR="00091A3B">
        <w:t>,</w:t>
      </w:r>
      <w:r w:rsidRPr="00636AEA">
        <w:t xml:space="preserve"> entitled “A decade of technical cooperation and capacity-building in the Human Rights Council: challenges and the way forward”,</w:t>
      </w:r>
    </w:p>
    <w:p w:rsidR="00636AEA" w:rsidRPr="00636AEA" w:rsidRDefault="00636AEA" w:rsidP="00BF3299">
      <w:pPr>
        <w:pStyle w:val="SingleTxtG"/>
      </w:pPr>
      <w:r w:rsidRPr="00636AEA">
        <w:tab/>
      </w:r>
      <w:r w:rsidR="00B27FF0">
        <w:rPr>
          <w:i/>
        </w:rPr>
        <w:t>R</w:t>
      </w:r>
      <w:r w:rsidRPr="00636AEA">
        <w:rPr>
          <w:i/>
        </w:rPr>
        <w:t>ecalling</w:t>
      </w:r>
      <w:r w:rsidRPr="00636AEA">
        <w:t xml:space="preserve"> General Assembly resolution 70/1 of 25 September 2015 on the 2030 Agen</w:t>
      </w:r>
      <w:r>
        <w:t>da for Sustainable Development,</w:t>
      </w:r>
    </w:p>
    <w:p w:rsidR="00636AEA" w:rsidRPr="00636AEA" w:rsidRDefault="00636AEA" w:rsidP="00BF3299">
      <w:pPr>
        <w:pStyle w:val="SingleTxtG"/>
      </w:pPr>
      <w:r w:rsidRPr="00636AEA">
        <w:tab/>
      </w:r>
      <w:r w:rsidRPr="00636AEA">
        <w:rPr>
          <w:i/>
        </w:rPr>
        <w:t>Recognizing</w:t>
      </w:r>
      <w:r w:rsidRPr="00636AEA">
        <w:t xml:space="preserve"> that the enhancement of international cooperation is essential for the effective promotion and protection of human rights,</w:t>
      </w:r>
    </w:p>
    <w:p w:rsidR="00636AEA" w:rsidRPr="00636AEA" w:rsidRDefault="00636AEA" w:rsidP="00BF3299">
      <w:pPr>
        <w:pStyle w:val="SingleTxtG"/>
      </w:pPr>
      <w:r w:rsidRPr="00636AEA">
        <w:tab/>
      </w:r>
      <w:r w:rsidRPr="00636AEA">
        <w:rPr>
          <w:i/>
        </w:rPr>
        <w:t>Recognizing also</w:t>
      </w:r>
      <w:r w:rsidRPr="00636AEA">
        <w:t xml:space="preserve"> the importance of enhancing international support for implementing effective and targeted capacity-building in developing countries to support national plans to implement </w:t>
      </w:r>
      <w:r w:rsidR="00B27FF0">
        <w:t>the</w:t>
      </w:r>
      <w:r w:rsidR="00B27FF0" w:rsidRPr="00636AEA">
        <w:t xml:space="preserve"> </w:t>
      </w:r>
      <w:r w:rsidRPr="00636AEA">
        <w:t>Sustainable Development Goals,</w:t>
      </w:r>
    </w:p>
    <w:p w:rsidR="00636AEA" w:rsidRPr="00636AEA" w:rsidRDefault="00636AEA" w:rsidP="00BF3299">
      <w:pPr>
        <w:pStyle w:val="SingleTxtG"/>
      </w:pPr>
      <w:r w:rsidRPr="00636AEA">
        <w:tab/>
      </w:r>
      <w:r w:rsidRPr="00636AEA">
        <w:rPr>
          <w:i/>
        </w:rPr>
        <w:t>Recognizing</w:t>
      </w:r>
      <w:r w:rsidRPr="00636AEA">
        <w:t xml:space="preserve"> </w:t>
      </w:r>
      <w:r w:rsidR="005F7554" w:rsidRPr="004B1F5C">
        <w:rPr>
          <w:i/>
          <w:iCs/>
        </w:rPr>
        <w:t>further</w:t>
      </w:r>
      <w:r w:rsidR="005F7554">
        <w:t xml:space="preserve"> </w:t>
      </w:r>
      <w:r w:rsidRPr="00636AEA">
        <w:t xml:space="preserve">the importance of the universal participation of all </w:t>
      </w:r>
      <w:r w:rsidR="008D1CD9" w:rsidRPr="00636AEA">
        <w:t xml:space="preserve">States </w:t>
      </w:r>
      <w:r w:rsidRPr="00636AEA">
        <w:t>Member</w:t>
      </w:r>
      <w:r w:rsidR="008D1CD9">
        <w:t>s</w:t>
      </w:r>
      <w:r w:rsidRPr="00636AEA">
        <w:t xml:space="preserve"> of the United Nati</w:t>
      </w:r>
      <w:r>
        <w:t xml:space="preserve">ons in the work of the </w:t>
      </w:r>
      <w:r w:rsidR="006963D4">
        <w:t xml:space="preserve">Human Rights </w:t>
      </w:r>
      <w:r>
        <w:t>Council,</w:t>
      </w:r>
    </w:p>
    <w:p w:rsidR="00636AEA" w:rsidRPr="00636AEA" w:rsidRDefault="00636AEA" w:rsidP="00BF3299">
      <w:pPr>
        <w:pStyle w:val="SingleTxtG"/>
      </w:pPr>
      <w:r>
        <w:lastRenderedPageBreak/>
        <w:tab/>
        <w:t>1.</w:t>
      </w:r>
      <w:r>
        <w:tab/>
      </w:r>
      <w:proofErr w:type="gramStart"/>
      <w:r w:rsidRPr="00636AEA">
        <w:rPr>
          <w:i/>
        </w:rPr>
        <w:t>Welcomes</w:t>
      </w:r>
      <w:proofErr w:type="gramEnd"/>
      <w:r w:rsidRPr="00636AEA">
        <w:t xml:space="preserve"> the efforts of the Voluntary Technical Assistance Trust Fund to Support the Participation of Least Developed Countries and Small Island Developing States in the </w:t>
      </w:r>
      <w:r w:rsidR="00B27FF0">
        <w:t>W</w:t>
      </w:r>
      <w:r w:rsidRPr="00636AEA">
        <w:t xml:space="preserve">ork of the Human Rights Council to meet </w:t>
      </w:r>
      <w:r w:rsidR="00091A3B" w:rsidRPr="00636AEA">
        <w:t xml:space="preserve">fully </w:t>
      </w:r>
      <w:r w:rsidR="00091A3B">
        <w:t>it</w:t>
      </w:r>
      <w:r w:rsidRPr="00636AEA">
        <w:t>s mandate;</w:t>
      </w:r>
    </w:p>
    <w:p w:rsidR="00636AEA" w:rsidRPr="00636AEA" w:rsidRDefault="00636AEA" w:rsidP="00BF3299">
      <w:pPr>
        <w:pStyle w:val="SingleTxtG"/>
      </w:pPr>
      <w:r>
        <w:tab/>
        <w:t>2.</w:t>
      </w:r>
      <w:r>
        <w:tab/>
      </w:r>
      <w:proofErr w:type="gramStart"/>
      <w:r w:rsidRPr="00636AEA">
        <w:rPr>
          <w:i/>
        </w:rPr>
        <w:t>Recognizes</w:t>
      </w:r>
      <w:proofErr w:type="gramEnd"/>
      <w:r w:rsidRPr="00636AEA">
        <w:t xml:space="preserve"> the continued achievements of the Trust Fund since its operationalization in 2014, and in particular its</w:t>
      </w:r>
      <w:r>
        <w:t xml:space="preserve"> contribution to the following:</w:t>
      </w:r>
    </w:p>
    <w:p w:rsidR="00636AEA" w:rsidRPr="00636AEA" w:rsidRDefault="00636AEA" w:rsidP="00BF3299">
      <w:pPr>
        <w:pStyle w:val="SingleTxtG"/>
      </w:pPr>
      <w:r>
        <w:tab/>
        <w:t>(</w:t>
      </w:r>
      <w:r w:rsidRPr="00636AEA">
        <w:rPr>
          <w:i/>
        </w:rPr>
        <w:t>a</w:t>
      </w:r>
      <w:r>
        <w:t>)</w:t>
      </w:r>
      <w:r>
        <w:tab/>
      </w:r>
      <w:r w:rsidRPr="00636AEA">
        <w:t xml:space="preserve">The </w:t>
      </w:r>
      <w:r w:rsidR="00695AEB" w:rsidRPr="00636AEA">
        <w:t>commemorati</w:t>
      </w:r>
      <w:r w:rsidR="00695AEB">
        <w:t>on of</w:t>
      </w:r>
      <w:r w:rsidR="00695AEB" w:rsidRPr="00636AEA">
        <w:t xml:space="preserve"> the tenth anniversary of the </w:t>
      </w:r>
      <w:r w:rsidR="00695AEB">
        <w:t xml:space="preserve">Human Rights </w:t>
      </w:r>
      <w:r w:rsidR="00695AEB" w:rsidRPr="00636AEA">
        <w:t xml:space="preserve">Council </w:t>
      </w:r>
      <w:r w:rsidR="00BC07DF">
        <w:t>at its</w:t>
      </w:r>
      <w:r w:rsidR="00BC07DF" w:rsidRPr="00636AEA">
        <w:t xml:space="preserve"> </w:t>
      </w:r>
      <w:r w:rsidR="00BC07DF">
        <w:t>thirty-second session</w:t>
      </w:r>
      <w:r w:rsidR="00BC07DF" w:rsidRPr="00636AEA">
        <w:t xml:space="preserve"> in </w:t>
      </w:r>
      <w:r w:rsidR="00BC07DF">
        <w:t xml:space="preserve">June </w:t>
      </w:r>
      <w:r w:rsidR="00BC07DF" w:rsidRPr="00636AEA">
        <w:t>2016</w:t>
      </w:r>
      <w:r w:rsidR="00BC07DF">
        <w:t>, at which</w:t>
      </w:r>
      <w:r w:rsidR="00695AEB">
        <w:t xml:space="preserve"> the</w:t>
      </w:r>
      <w:r w:rsidR="00BC07DF">
        <w:t>re was</w:t>
      </w:r>
      <w:r w:rsidR="00695AEB">
        <w:t xml:space="preserve"> </w:t>
      </w:r>
      <w:r w:rsidR="00695AEB" w:rsidRPr="00636AEA">
        <w:t>universal representation of States Member</w:t>
      </w:r>
      <w:r w:rsidR="00695AEB">
        <w:t>s</w:t>
      </w:r>
      <w:r w:rsidR="00695AEB" w:rsidRPr="00636AEA">
        <w:t xml:space="preserve"> of the United Nations</w:t>
      </w:r>
      <w:r w:rsidR="00BC07DF">
        <w:t xml:space="preserve"> for the first time</w:t>
      </w:r>
      <w:r w:rsidRPr="00636AEA">
        <w:t>;</w:t>
      </w:r>
    </w:p>
    <w:p w:rsidR="00636AEA" w:rsidRPr="00636AEA" w:rsidRDefault="00636AEA" w:rsidP="00BF3299">
      <w:pPr>
        <w:pStyle w:val="SingleTxtG"/>
      </w:pPr>
      <w:r>
        <w:tab/>
        <w:t>(</w:t>
      </w:r>
      <w:r w:rsidRPr="00636AEA">
        <w:rPr>
          <w:i/>
        </w:rPr>
        <w:t>b</w:t>
      </w:r>
      <w:r>
        <w:t>)</w:t>
      </w:r>
      <w:r>
        <w:tab/>
      </w:r>
      <w:r w:rsidRPr="00636AEA">
        <w:t>The creation and provision of an e-</w:t>
      </w:r>
      <w:r w:rsidR="00450218">
        <w:t>l</w:t>
      </w:r>
      <w:r w:rsidRPr="00636AEA">
        <w:t xml:space="preserve">earning tool, in the working languages of the </w:t>
      </w:r>
      <w:r w:rsidR="00450218">
        <w:t>s</w:t>
      </w:r>
      <w:r w:rsidRPr="00636AEA">
        <w:t xml:space="preserve">ecretariat of the Trust Fund, providing </w:t>
      </w:r>
      <w:r w:rsidR="005F1A55">
        <w:t xml:space="preserve">initial </w:t>
      </w:r>
      <w:r w:rsidRPr="00636AEA">
        <w:t xml:space="preserve">training and information on the rules, functioning and customary practices of the </w:t>
      </w:r>
      <w:r>
        <w:t>Council and its mechanisms;</w:t>
      </w:r>
    </w:p>
    <w:p w:rsidR="00636AEA" w:rsidRPr="00636AEA" w:rsidRDefault="00636AEA" w:rsidP="00BF3299">
      <w:pPr>
        <w:pStyle w:val="SingleTxtG"/>
      </w:pPr>
      <w:r>
        <w:tab/>
        <w:t>(</w:t>
      </w:r>
      <w:r w:rsidRPr="00636AEA">
        <w:rPr>
          <w:i/>
        </w:rPr>
        <w:t>c</w:t>
      </w:r>
      <w:r>
        <w:t>)</w:t>
      </w:r>
      <w:r>
        <w:tab/>
      </w:r>
      <w:r w:rsidRPr="00636AEA">
        <w:t>The participation of 70 delegates</w:t>
      </w:r>
      <w:r w:rsidR="00091A3B">
        <w:t>,</w:t>
      </w:r>
      <w:r w:rsidR="00E335AD" w:rsidRPr="00E335AD">
        <w:t xml:space="preserve"> </w:t>
      </w:r>
      <w:r w:rsidR="00091A3B">
        <w:t xml:space="preserve">namely 39 </w:t>
      </w:r>
      <w:r w:rsidR="00091A3B" w:rsidRPr="00636AEA">
        <w:t>women and 31</w:t>
      </w:r>
      <w:r w:rsidR="00091A3B">
        <w:t xml:space="preserve"> </w:t>
      </w:r>
      <w:r w:rsidR="00091A3B" w:rsidRPr="00636AEA">
        <w:t xml:space="preserve">men, from 51 </w:t>
      </w:r>
      <w:r w:rsidR="00091A3B">
        <w:t>l</w:t>
      </w:r>
      <w:r w:rsidR="00091A3B" w:rsidRPr="00636AEA">
        <w:t xml:space="preserve">east </w:t>
      </w:r>
      <w:r w:rsidR="00091A3B">
        <w:t>d</w:t>
      </w:r>
      <w:r w:rsidR="00091A3B" w:rsidRPr="00636AEA">
        <w:t xml:space="preserve">eveloped </w:t>
      </w:r>
      <w:r w:rsidR="00091A3B">
        <w:t>c</w:t>
      </w:r>
      <w:r w:rsidR="00091A3B" w:rsidRPr="00636AEA">
        <w:t xml:space="preserve">ountries and </w:t>
      </w:r>
      <w:r w:rsidR="00091A3B">
        <w:t>s</w:t>
      </w:r>
      <w:r w:rsidR="00091A3B" w:rsidRPr="00636AEA">
        <w:t xml:space="preserve">mall </w:t>
      </w:r>
      <w:r w:rsidR="00091A3B">
        <w:t>i</w:t>
      </w:r>
      <w:r w:rsidR="00091A3B" w:rsidRPr="00636AEA">
        <w:t xml:space="preserve">sland </w:t>
      </w:r>
      <w:r w:rsidR="00091A3B">
        <w:t>d</w:t>
      </w:r>
      <w:r w:rsidR="00091A3B" w:rsidRPr="00636AEA">
        <w:t>eveloping Sta</w:t>
      </w:r>
      <w:r w:rsidR="00091A3B">
        <w:t>tes</w:t>
      </w:r>
      <w:r w:rsidR="005F1A55">
        <w:t>,</w:t>
      </w:r>
      <w:r w:rsidR="00091A3B">
        <w:t xml:space="preserve"> </w:t>
      </w:r>
      <w:r w:rsidR="00E335AD">
        <w:t>in the work of the Council</w:t>
      </w:r>
      <w:r>
        <w:t>;</w:t>
      </w:r>
    </w:p>
    <w:p w:rsidR="00636AEA" w:rsidRPr="00636AEA" w:rsidRDefault="00636AEA" w:rsidP="00BF3299">
      <w:pPr>
        <w:pStyle w:val="SingleTxtG"/>
      </w:pPr>
      <w:r>
        <w:tab/>
        <w:t>(</w:t>
      </w:r>
      <w:r w:rsidRPr="00636AEA">
        <w:rPr>
          <w:i/>
        </w:rPr>
        <w:t>d</w:t>
      </w:r>
      <w:r>
        <w:t>)</w:t>
      </w:r>
      <w:r>
        <w:tab/>
      </w:r>
      <w:r w:rsidRPr="00636AEA">
        <w:t xml:space="preserve">The participation of </w:t>
      </w:r>
      <w:r w:rsidR="00E335AD">
        <w:t>eight</w:t>
      </w:r>
      <w:r w:rsidR="00E335AD" w:rsidRPr="00636AEA">
        <w:t xml:space="preserve"> </w:t>
      </w:r>
      <w:r w:rsidRPr="00636AEA">
        <w:t xml:space="preserve">delegates </w:t>
      </w:r>
      <w:r w:rsidR="003371F0" w:rsidRPr="00695AEB">
        <w:t xml:space="preserve">from least developed countries and </w:t>
      </w:r>
      <w:proofErr w:type="gramStart"/>
      <w:r w:rsidR="003371F0" w:rsidRPr="00695AEB">
        <w:t>small island</w:t>
      </w:r>
      <w:proofErr w:type="gramEnd"/>
      <w:r w:rsidR="003371F0" w:rsidRPr="00695AEB">
        <w:t xml:space="preserve"> developing States </w:t>
      </w:r>
      <w:r w:rsidRPr="00695AEB">
        <w:t>in its fellowship program</w:t>
      </w:r>
      <w:r w:rsidR="00E335AD" w:rsidRPr="00695AEB">
        <w:t>me</w:t>
      </w:r>
      <w:r w:rsidRPr="00695AEB">
        <w:t xml:space="preserve"> to support their delegations in the work of the Council;</w:t>
      </w:r>
    </w:p>
    <w:p w:rsidR="00636AEA" w:rsidRPr="00636AEA" w:rsidRDefault="00636AEA" w:rsidP="00BF3299">
      <w:pPr>
        <w:pStyle w:val="SingleTxtG"/>
      </w:pPr>
      <w:r>
        <w:tab/>
        <w:t>(</w:t>
      </w:r>
      <w:r w:rsidRPr="00636AEA">
        <w:rPr>
          <w:i/>
        </w:rPr>
        <w:t>e</w:t>
      </w:r>
      <w:r>
        <w:t>)</w:t>
      </w:r>
      <w:r>
        <w:tab/>
      </w:r>
      <w:r w:rsidR="008D1CD9" w:rsidRPr="00695AEB">
        <w:t>I</w:t>
      </w:r>
      <w:r w:rsidRPr="00695AEB">
        <w:t>n</w:t>
      </w:r>
      <w:r w:rsidRPr="00636AEA">
        <w:t>duction training prior to</w:t>
      </w:r>
      <w:r w:rsidR="006963D4">
        <w:t xml:space="preserve"> </w:t>
      </w:r>
      <w:r w:rsidRPr="00636AEA">
        <w:t>the sessio</w:t>
      </w:r>
      <w:r>
        <w:t>ns of the Council;</w:t>
      </w:r>
    </w:p>
    <w:p w:rsidR="00636AEA" w:rsidRPr="00636AEA" w:rsidRDefault="00636AEA" w:rsidP="00BF3299">
      <w:pPr>
        <w:pStyle w:val="SingleTxtG"/>
      </w:pPr>
      <w:r>
        <w:tab/>
        <w:t>3.</w:t>
      </w:r>
      <w:r>
        <w:tab/>
      </w:r>
      <w:proofErr w:type="gramStart"/>
      <w:r w:rsidRPr="00636AEA">
        <w:rPr>
          <w:i/>
        </w:rPr>
        <w:t>Encourages</w:t>
      </w:r>
      <w:proofErr w:type="gramEnd"/>
      <w:r w:rsidRPr="00636AEA">
        <w:t xml:space="preserve"> the </w:t>
      </w:r>
      <w:r w:rsidR="00E335AD">
        <w:t>s</w:t>
      </w:r>
      <w:r w:rsidRPr="00636AEA">
        <w:t>ecretariat of the Trust Fund to continue its training and capacity-building activities and briefings regarding the conduct and management of the Trust Fund;</w:t>
      </w:r>
    </w:p>
    <w:p w:rsidR="00636AEA" w:rsidRPr="00636AEA" w:rsidRDefault="00636AEA" w:rsidP="00BF3299">
      <w:pPr>
        <w:pStyle w:val="SingleTxtG"/>
      </w:pPr>
      <w:r>
        <w:tab/>
        <w:t>4.</w:t>
      </w:r>
      <w:r>
        <w:tab/>
      </w:r>
      <w:r w:rsidRPr="00636AEA">
        <w:rPr>
          <w:i/>
        </w:rPr>
        <w:t>Expresses appreciation</w:t>
      </w:r>
      <w:r w:rsidRPr="00636AEA">
        <w:t xml:space="preserve"> for the efforts made by the </w:t>
      </w:r>
      <w:r w:rsidR="00E335AD">
        <w:t>s</w:t>
      </w:r>
      <w:r w:rsidRPr="00636AEA">
        <w:t>ecretariat of the Trust Fund to conduct its work in different working languages of the United Nations;</w:t>
      </w:r>
    </w:p>
    <w:p w:rsidR="00636AEA" w:rsidRPr="00636AEA" w:rsidRDefault="00636AEA" w:rsidP="00BF3299">
      <w:pPr>
        <w:pStyle w:val="SingleTxtG"/>
      </w:pPr>
      <w:r>
        <w:tab/>
        <w:t>5.</w:t>
      </w:r>
      <w:r>
        <w:tab/>
      </w:r>
      <w:r w:rsidRPr="00636AEA">
        <w:rPr>
          <w:i/>
        </w:rPr>
        <w:t>Recognizes</w:t>
      </w:r>
      <w:r w:rsidRPr="00636AEA">
        <w:t xml:space="preserve"> the broadest application of the terms “</w:t>
      </w:r>
      <w:r w:rsidR="00E335AD">
        <w:t>l</w:t>
      </w:r>
      <w:r w:rsidR="00E335AD" w:rsidRPr="00636AEA">
        <w:t xml:space="preserve">east </w:t>
      </w:r>
      <w:r w:rsidR="00E335AD">
        <w:t>d</w:t>
      </w:r>
      <w:r w:rsidR="00E335AD" w:rsidRPr="00636AEA">
        <w:t xml:space="preserve">eveloped </w:t>
      </w:r>
      <w:r w:rsidR="00E335AD">
        <w:t>c</w:t>
      </w:r>
      <w:r w:rsidR="00E335AD" w:rsidRPr="00636AEA">
        <w:t>ountries</w:t>
      </w:r>
      <w:r w:rsidRPr="00636AEA">
        <w:t>” and “</w:t>
      </w:r>
      <w:proofErr w:type="gramStart"/>
      <w:r w:rsidR="00FF5F3E">
        <w:t>s</w:t>
      </w:r>
      <w:r w:rsidR="00FF5F3E" w:rsidRPr="00636AEA">
        <w:t xml:space="preserve">mall </w:t>
      </w:r>
      <w:r w:rsidR="00FF5F3E">
        <w:t>i</w:t>
      </w:r>
      <w:r w:rsidR="00FF5F3E" w:rsidRPr="00636AEA">
        <w:t>sland</w:t>
      </w:r>
      <w:proofErr w:type="gramEnd"/>
      <w:r w:rsidR="00FF5F3E" w:rsidRPr="00636AEA">
        <w:t xml:space="preserve"> </w:t>
      </w:r>
      <w:r w:rsidR="00FF5F3E">
        <w:t>d</w:t>
      </w:r>
      <w:r w:rsidR="00FF5F3E" w:rsidRPr="00636AEA">
        <w:t xml:space="preserve">eveloping </w:t>
      </w:r>
      <w:r w:rsidRPr="00636AEA">
        <w:t>States” use</w:t>
      </w:r>
      <w:r w:rsidR="004C071D">
        <w:t>d</w:t>
      </w:r>
      <w:r w:rsidRPr="00636AEA">
        <w:t xml:space="preserve"> by United Nations programmes and entities</w:t>
      </w:r>
      <w:r w:rsidR="004C071D">
        <w:t xml:space="preserve"> </w:t>
      </w:r>
      <w:r w:rsidRPr="00636AEA">
        <w:t xml:space="preserve">when considering </w:t>
      </w:r>
      <w:r w:rsidR="004C071D">
        <w:t>applications</w:t>
      </w:r>
      <w:r w:rsidRPr="00636AEA">
        <w:t xml:space="preserve"> </w:t>
      </w:r>
      <w:r w:rsidR="004C071D">
        <w:t>to</w:t>
      </w:r>
      <w:r w:rsidR="004C071D" w:rsidRPr="00636AEA">
        <w:t xml:space="preserve"> the </w:t>
      </w:r>
      <w:r w:rsidR="004C071D">
        <w:t xml:space="preserve">Trust </w:t>
      </w:r>
      <w:r w:rsidR="004C071D" w:rsidRPr="00636AEA">
        <w:t>Fund</w:t>
      </w:r>
      <w:r w:rsidRPr="00636AEA">
        <w:t>;</w:t>
      </w:r>
    </w:p>
    <w:p w:rsidR="00636AEA" w:rsidRPr="00636AEA" w:rsidRDefault="00636AEA" w:rsidP="00BF3299">
      <w:pPr>
        <w:pStyle w:val="SingleTxtG"/>
      </w:pPr>
      <w:r>
        <w:tab/>
        <w:t>6.</w:t>
      </w:r>
      <w:r>
        <w:tab/>
      </w:r>
      <w:r w:rsidR="005577FF" w:rsidRPr="007559B3">
        <w:rPr>
          <w:i/>
          <w:iCs/>
          <w:color w:val="000000" w:themeColor="text1"/>
        </w:rPr>
        <w:t>Encourages</w:t>
      </w:r>
      <w:r w:rsidRPr="007559B3">
        <w:rPr>
          <w:color w:val="000000" w:themeColor="text1"/>
        </w:rPr>
        <w:t xml:space="preserve"> </w:t>
      </w:r>
      <w:r w:rsidRPr="00636AEA">
        <w:t xml:space="preserve">the Trust Fund </w:t>
      </w:r>
      <w:r w:rsidR="005577FF">
        <w:t>to support the</w:t>
      </w:r>
      <w:r w:rsidR="00681EE9">
        <w:rPr>
          <w:color w:val="FF0000"/>
        </w:rPr>
        <w:t xml:space="preserve"> </w:t>
      </w:r>
      <w:r w:rsidRPr="00636AEA">
        <w:t>conduct</w:t>
      </w:r>
      <w:r w:rsidR="00681EE9">
        <w:t xml:space="preserve"> </w:t>
      </w:r>
      <w:r w:rsidR="005577FF" w:rsidRPr="007559B3">
        <w:rPr>
          <w:color w:val="000000" w:themeColor="text1"/>
        </w:rPr>
        <w:t>of</w:t>
      </w:r>
      <w:r w:rsidRPr="00636AEA">
        <w:t xml:space="preserve"> at least one briefing </w:t>
      </w:r>
      <w:r w:rsidR="007A30B8" w:rsidRPr="00636AEA">
        <w:t>on the outcomes of the regular and special sessions of the Human Rights Council</w:t>
      </w:r>
      <w:r w:rsidR="007A30B8" w:rsidRPr="00636AEA" w:rsidDel="00E84C10">
        <w:t xml:space="preserve"> </w:t>
      </w:r>
      <w:r w:rsidR="00E84C10">
        <w:t>each year</w:t>
      </w:r>
      <w:r w:rsidR="00E84C10" w:rsidRPr="00E84C10">
        <w:t xml:space="preserve"> </w:t>
      </w:r>
      <w:r w:rsidR="00E84C10" w:rsidRPr="00636AEA">
        <w:t>in New York</w:t>
      </w:r>
      <w:r w:rsidR="00E84C10">
        <w:t>,</w:t>
      </w:r>
      <w:r w:rsidRPr="00636AEA">
        <w:t xml:space="preserve"> </w:t>
      </w:r>
      <w:r w:rsidR="00E84C10" w:rsidRPr="00636AEA">
        <w:t>prior to the com</w:t>
      </w:r>
      <w:r w:rsidR="007A30B8">
        <w:t xml:space="preserve">mencement of </w:t>
      </w:r>
      <w:r w:rsidR="00A41B58">
        <w:t>each</w:t>
      </w:r>
      <w:r w:rsidR="007A30B8">
        <w:t xml:space="preserve"> </w:t>
      </w:r>
      <w:r w:rsidR="007A30B8" w:rsidRPr="00636AEA">
        <w:t>se</w:t>
      </w:r>
      <w:r w:rsidR="007A30B8">
        <w:t>ssion of the General Assembly</w:t>
      </w:r>
      <w:r w:rsidR="00E84C10">
        <w:t>,</w:t>
      </w:r>
      <w:r w:rsidR="00E84C10" w:rsidRPr="00636AEA">
        <w:t xml:space="preserve"> </w:t>
      </w:r>
      <w:r w:rsidRPr="00636AEA">
        <w:t xml:space="preserve">for </w:t>
      </w:r>
      <w:r w:rsidR="00E84C10" w:rsidRPr="00636AEA">
        <w:t xml:space="preserve">least developed countries and small island developing </w:t>
      </w:r>
      <w:r w:rsidRPr="00636AEA">
        <w:t xml:space="preserve">States, </w:t>
      </w:r>
      <w:r w:rsidR="00E84C10">
        <w:t>with a view to</w:t>
      </w:r>
      <w:r w:rsidRPr="00636AEA">
        <w:t xml:space="preserve"> </w:t>
      </w:r>
      <w:r w:rsidR="00E84C10">
        <w:t>supporting</w:t>
      </w:r>
      <w:r w:rsidR="00E84C10" w:rsidRPr="00636AEA">
        <w:t xml:space="preserve"> </w:t>
      </w:r>
      <w:r w:rsidR="00E84C10">
        <w:t xml:space="preserve">the </w:t>
      </w:r>
      <w:r w:rsidR="00E84C10" w:rsidRPr="00636AEA">
        <w:t xml:space="preserve">engagement </w:t>
      </w:r>
      <w:r w:rsidR="00E84C10">
        <w:t xml:space="preserve">of </w:t>
      </w:r>
      <w:r w:rsidRPr="00636AEA">
        <w:t xml:space="preserve">these delegations </w:t>
      </w:r>
      <w:r w:rsidR="00A41B58">
        <w:t>in</w:t>
      </w:r>
      <w:r w:rsidR="00A41B58" w:rsidRPr="00636AEA">
        <w:t xml:space="preserve"> </w:t>
      </w:r>
      <w:r w:rsidRPr="00636AEA">
        <w:t xml:space="preserve">the </w:t>
      </w:r>
      <w:r w:rsidR="00A41B58">
        <w:t xml:space="preserve">work of the </w:t>
      </w:r>
      <w:r w:rsidRPr="00636AEA">
        <w:t>Third Committee</w:t>
      </w:r>
      <w:r>
        <w:t>;</w:t>
      </w:r>
    </w:p>
    <w:p w:rsidR="00636AEA" w:rsidRPr="00636AEA" w:rsidRDefault="00636AEA" w:rsidP="00BF3299">
      <w:pPr>
        <w:pStyle w:val="SingleTxtG"/>
      </w:pPr>
      <w:r>
        <w:tab/>
        <w:t>7.</w:t>
      </w:r>
      <w:r>
        <w:tab/>
      </w:r>
      <w:r w:rsidR="007A30B8">
        <w:rPr>
          <w:i/>
        </w:rPr>
        <w:t>A</w:t>
      </w:r>
      <w:r w:rsidR="007A30B8" w:rsidRPr="00636AEA">
        <w:rPr>
          <w:i/>
        </w:rPr>
        <w:t>lso</w:t>
      </w:r>
      <w:r w:rsidR="007A30B8" w:rsidRPr="00636AEA">
        <w:t xml:space="preserve"> </w:t>
      </w:r>
      <w:r w:rsidR="005577FF" w:rsidRPr="007559B3">
        <w:rPr>
          <w:i/>
          <w:iCs/>
          <w:color w:val="000000" w:themeColor="text1"/>
        </w:rPr>
        <w:t>encourages</w:t>
      </w:r>
      <w:r w:rsidR="005577FF" w:rsidRPr="007559B3">
        <w:rPr>
          <w:color w:val="000000" w:themeColor="text1"/>
        </w:rPr>
        <w:t xml:space="preserve"> </w:t>
      </w:r>
      <w:r w:rsidRPr="00636AEA">
        <w:t xml:space="preserve">the Trust Fund </w:t>
      </w:r>
      <w:r w:rsidR="005577FF">
        <w:t>to support the</w:t>
      </w:r>
      <w:r w:rsidR="00927B6E">
        <w:rPr>
          <w:color w:val="FF0000"/>
        </w:rPr>
        <w:t xml:space="preserve"> </w:t>
      </w:r>
      <w:r w:rsidRPr="00636AEA">
        <w:t xml:space="preserve">conduct </w:t>
      </w:r>
      <w:r w:rsidR="005577FF">
        <w:t>of a</w:t>
      </w:r>
      <w:r w:rsidR="00927B6E">
        <w:rPr>
          <w:color w:val="FF0000"/>
        </w:rPr>
        <w:t xml:space="preserve"> </w:t>
      </w:r>
      <w:r w:rsidRPr="00636AEA">
        <w:t>workshop in Africa,</w:t>
      </w:r>
      <w:r w:rsidR="00927B6E">
        <w:t xml:space="preserve"> </w:t>
      </w:r>
      <w:r w:rsidR="005577FF">
        <w:t>in</w:t>
      </w:r>
      <w:r w:rsidRPr="00636AEA">
        <w:t xml:space="preserve"> Asia</w:t>
      </w:r>
      <w:r w:rsidR="007A30B8">
        <w:t xml:space="preserve"> and the </w:t>
      </w:r>
      <w:r w:rsidRPr="00636AEA">
        <w:t>Pacific</w:t>
      </w:r>
      <w:r w:rsidR="007A30B8">
        <w:t>,</w:t>
      </w:r>
      <w:r w:rsidRPr="00636AEA">
        <w:t xml:space="preserve"> and</w:t>
      </w:r>
      <w:r w:rsidR="00927B6E">
        <w:t xml:space="preserve"> </w:t>
      </w:r>
      <w:r w:rsidR="005577FF">
        <w:t>in</w:t>
      </w:r>
      <w:r w:rsidRPr="00636AEA">
        <w:t xml:space="preserve"> the Caribbean, </w:t>
      </w:r>
      <w:r w:rsidR="007A30B8">
        <w:t xml:space="preserve">before </w:t>
      </w:r>
      <w:r w:rsidRPr="00636AEA">
        <w:t xml:space="preserve">the tenth anniversary of the Trust Fund, </w:t>
      </w:r>
      <w:r w:rsidRPr="00497AF5">
        <w:t>reflect</w:t>
      </w:r>
      <w:r w:rsidR="00497AF5">
        <w:t>ing</w:t>
      </w:r>
      <w:r w:rsidRPr="00636AEA">
        <w:t xml:space="preserve"> on </w:t>
      </w:r>
      <w:r w:rsidR="0095370A">
        <w:t>it</w:t>
      </w:r>
      <w:r w:rsidRPr="00636AEA">
        <w:t>s achievements, identify</w:t>
      </w:r>
      <w:r w:rsidR="00A41B58">
        <w:t>ing</w:t>
      </w:r>
      <w:r w:rsidRPr="00636AEA">
        <w:t xml:space="preserve"> where further improvements might be made and assess</w:t>
      </w:r>
      <w:r w:rsidR="00A41B58">
        <w:t>ing</w:t>
      </w:r>
      <w:r w:rsidRPr="00636AEA">
        <w:t xml:space="preserve"> the value of </w:t>
      </w:r>
      <w:r w:rsidR="0095370A">
        <w:t>its</w:t>
      </w:r>
      <w:r w:rsidRPr="00636AEA">
        <w:t xml:space="preserve"> activities </w:t>
      </w:r>
      <w:r w:rsidR="0095370A">
        <w:t>in</w:t>
      </w:r>
      <w:r w:rsidR="0095370A" w:rsidRPr="00636AEA">
        <w:t xml:space="preserve"> </w:t>
      </w:r>
      <w:r w:rsidR="0095370A">
        <w:t>fulfilling</w:t>
      </w:r>
      <w:r w:rsidR="0095370A" w:rsidRPr="00636AEA">
        <w:t xml:space="preserve"> </w:t>
      </w:r>
      <w:r w:rsidRPr="00636AEA">
        <w:t xml:space="preserve">its training and capacity-building mandate </w:t>
      </w:r>
      <w:r w:rsidR="00417853">
        <w:t>in</w:t>
      </w:r>
      <w:r w:rsidR="00417853" w:rsidRPr="00636AEA">
        <w:t xml:space="preserve"> </w:t>
      </w:r>
      <w:r w:rsidRPr="00636AEA">
        <w:t xml:space="preserve">support </w:t>
      </w:r>
      <w:r w:rsidR="00417853" w:rsidRPr="0009076A">
        <w:t xml:space="preserve">of </w:t>
      </w:r>
      <w:r w:rsidR="006963D4" w:rsidRPr="0009076A">
        <w:t xml:space="preserve">the engagement of </w:t>
      </w:r>
      <w:r w:rsidR="006963D4" w:rsidRPr="006963D4">
        <w:t>least developed countries and small island developing States</w:t>
      </w:r>
      <w:r w:rsidR="006963D4" w:rsidRPr="004B1F5C" w:rsidDel="006963D4">
        <w:t xml:space="preserve"> </w:t>
      </w:r>
      <w:r w:rsidR="006963D4" w:rsidRPr="006963D4">
        <w:t>in the</w:t>
      </w:r>
      <w:r w:rsidR="006963D4">
        <w:t xml:space="preserve"> work of the</w:t>
      </w:r>
      <w:r w:rsidRPr="00636AEA">
        <w:t xml:space="preserve"> </w:t>
      </w:r>
      <w:r w:rsidR="006963D4">
        <w:t xml:space="preserve">Human Rights </w:t>
      </w:r>
      <w:r w:rsidRPr="00636AEA">
        <w:t>Council and its mechanisms;</w:t>
      </w:r>
    </w:p>
    <w:p w:rsidR="00636AEA" w:rsidRPr="00636AEA" w:rsidRDefault="00636AEA" w:rsidP="00BF3299">
      <w:pPr>
        <w:pStyle w:val="SingleTxtG"/>
      </w:pPr>
      <w:r>
        <w:tab/>
        <w:t>8.</w:t>
      </w:r>
      <w:r>
        <w:tab/>
      </w:r>
      <w:r w:rsidRPr="00636AEA">
        <w:rPr>
          <w:i/>
        </w:rPr>
        <w:t>Requests</w:t>
      </w:r>
      <w:r w:rsidRPr="00636AEA">
        <w:t xml:space="preserve"> the Office of the </w:t>
      </w:r>
      <w:r w:rsidR="00A41B58">
        <w:t xml:space="preserve">United Nations </w:t>
      </w:r>
      <w:r w:rsidRPr="00636AEA">
        <w:t xml:space="preserve">High Commissioner for Human Rights </w:t>
      </w:r>
      <w:r w:rsidR="0095370A">
        <w:t xml:space="preserve">to </w:t>
      </w:r>
      <w:r w:rsidRPr="00636AEA">
        <w:t xml:space="preserve">prepare a report, in consultation with </w:t>
      </w:r>
      <w:r w:rsidR="005F1A55">
        <w:t xml:space="preserve">the </w:t>
      </w:r>
      <w:r w:rsidRPr="00636AEA">
        <w:t xml:space="preserve">beneficiaries of the Trust Fund, </w:t>
      </w:r>
      <w:r w:rsidR="005F1A55">
        <w:t xml:space="preserve">in which the Office </w:t>
      </w:r>
      <w:r w:rsidR="005F1A55" w:rsidRPr="00636AEA">
        <w:t>evaluat</w:t>
      </w:r>
      <w:r w:rsidR="005F1A55">
        <w:t>es</w:t>
      </w:r>
      <w:r w:rsidR="005F1A55" w:rsidRPr="00636AEA">
        <w:t xml:space="preserve"> the activities</w:t>
      </w:r>
      <w:r w:rsidR="005F1A55">
        <w:t xml:space="preserve"> of the </w:t>
      </w:r>
      <w:r w:rsidR="005F1A55" w:rsidRPr="00636AEA">
        <w:t xml:space="preserve">Trust Fund </w:t>
      </w:r>
      <w:r w:rsidR="005F1A55">
        <w:t>in</w:t>
      </w:r>
      <w:r w:rsidR="005F1A55" w:rsidRPr="00636AEA">
        <w:t xml:space="preserve"> meet</w:t>
      </w:r>
      <w:r w:rsidR="005F1A55">
        <w:t>ing</w:t>
      </w:r>
      <w:r w:rsidR="005F1A55" w:rsidRPr="00636AEA">
        <w:t xml:space="preserve"> its training and capacity-building mandate</w:t>
      </w:r>
      <w:r w:rsidR="005F1A55">
        <w:t>, and to</w:t>
      </w:r>
      <w:r w:rsidRPr="00636AEA">
        <w:t xml:space="preserve"> present </w:t>
      </w:r>
      <w:r w:rsidR="005F1A55">
        <w:t xml:space="preserve">the report </w:t>
      </w:r>
      <w:r w:rsidR="00314D3D">
        <w:t xml:space="preserve">to </w:t>
      </w:r>
      <w:r w:rsidRPr="00636AEA">
        <w:t xml:space="preserve">the Human Rights Council </w:t>
      </w:r>
      <w:r w:rsidR="00314D3D" w:rsidRPr="00636AEA">
        <w:t xml:space="preserve">at </w:t>
      </w:r>
      <w:r w:rsidR="00314D3D">
        <w:t>its</w:t>
      </w:r>
      <w:r w:rsidR="00314D3D" w:rsidRPr="00636AEA">
        <w:t xml:space="preserve"> forty-ninth session</w:t>
      </w:r>
      <w:r w:rsidR="005F1A55">
        <w:t>,</w:t>
      </w:r>
      <w:r w:rsidR="00314D3D" w:rsidRPr="00636AEA">
        <w:t xml:space="preserve"> </w:t>
      </w:r>
      <w:r w:rsidRPr="00636AEA">
        <w:t>on the occasion of the tenth anniversary of the Trust Fund;</w:t>
      </w:r>
    </w:p>
    <w:p w:rsidR="00915F4E" w:rsidRDefault="00636AEA" w:rsidP="00BF3299">
      <w:pPr>
        <w:pStyle w:val="SingleTxtG"/>
      </w:pPr>
      <w:r>
        <w:tab/>
        <w:t>9.</w:t>
      </w:r>
      <w:r>
        <w:tab/>
      </w:r>
      <w:r w:rsidRPr="00636AEA">
        <w:rPr>
          <w:i/>
        </w:rPr>
        <w:t>Welcomes with appreciation</w:t>
      </w:r>
      <w:r w:rsidRPr="00636AEA">
        <w:t xml:space="preserve"> the voluntary contributions of States to the Trust Fund</w:t>
      </w:r>
      <w:r w:rsidR="005F1A55">
        <w:t>,</w:t>
      </w:r>
      <w:r w:rsidRPr="00636AEA">
        <w:t xml:space="preserve"> and encourages all States to make </w:t>
      </w:r>
      <w:r w:rsidR="0095370A">
        <w:t xml:space="preserve">such </w:t>
      </w:r>
      <w:r w:rsidRPr="00636AEA">
        <w:t>voluntary contributions.</w:t>
      </w:r>
    </w:p>
    <w:p w:rsidR="002A4E56" w:rsidRPr="003233F9" w:rsidRDefault="002A4E56" w:rsidP="002A4E56">
      <w:pPr>
        <w:pStyle w:val="Default"/>
        <w:spacing w:line="240" w:lineRule="exact"/>
        <w:ind w:right="1134"/>
        <w:jc w:val="right"/>
        <w:rPr>
          <w:sz w:val="20"/>
          <w:szCs w:val="20"/>
        </w:rPr>
      </w:pPr>
      <w:r w:rsidRPr="003233F9">
        <w:rPr>
          <w:i/>
          <w:iCs/>
          <w:sz w:val="20"/>
          <w:szCs w:val="20"/>
        </w:rPr>
        <w:t>5</w:t>
      </w:r>
      <w:r>
        <w:rPr>
          <w:i/>
          <w:iCs/>
          <w:sz w:val="20"/>
          <w:szCs w:val="20"/>
        </w:rPr>
        <w:t>9</w:t>
      </w:r>
      <w:r w:rsidRPr="003233F9">
        <w:rPr>
          <w:i/>
          <w:iCs/>
          <w:sz w:val="20"/>
          <w:szCs w:val="20"/>
        </w:rPr>
        <w:t>th meeting</w:t>
      </w:r>
    </w:p>
    <w:p w:rsidR="002A4E56" w:rsidRPr="003233F9" w:rsidRDefault="002A4E56" w:rsidP="002A4E56">
      <w:pPr>
        <w:pStyle w:val="Default"/>
        <w:spacing w:after="120"/>
        <w:ind w:right="1134"/>
        <w:jc w:val="right"/>
        <w:rPr>
          <w:i/>
          <w:iCs/>
          <w:sz w:val="20"/>
          <w:szCs w:val="20"/>
        </w:rPr>
      </w:pPr>
      <w:r w:rsidRPr="003233F9">
        <w:rPr>
          <w:i/>
          <w:iCs/>
          <w:sz w:val="20"/>
          <w:szCs w:val="20"/>
        </w:rPr>
        <w:t>24 March 2017</w:t>
      </w:r>
    </w:p>
    <w:p w:rsidR="002A4E56" w:rsidRPr="00636AEA" w:rsidRDefault="002A4E56" w:rsidP="00BF3299">
      <w:pPr>
        <w:pStyle w:val="SingleTxtG"/>
      </w:pPr>
      <w:proofErr w:type="gramStart"/>
      <w:r w:rsidRPr="003233F9">
        <w:rPr>
          <w:rFonts w:eastAsia="SimSun"/>
          <w:lang w:val="en-US" w:eastAsia="hi-IN" w:bidi="hi-IN"/>
        </w:rPr>
        <w:t>[Adopted without a vote.]</w:t>
      </w:r>
      <w:proofErr w:type="gramEnd"/>
    </w:p>
    <w:p w:rsidR="00FE7BB7" w:rsidRPr="006D46DC" w:rsidRDefault="006D46DC" w:rsidP="006D46DC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lastRenderedPageBreak/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FE7BB7" w:rsidRPr="006D46DC" w:rsidSect="001758F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CA" w:rsidRDefault="002500CA"/>
  </w:endnote>
  <w:endnote w:type="continuationSeparator" w:id="0">
    <w:p w:rsidR="002500CA" w:rsidRDefault="002500CA"/>
  </w:endnote>
  <w:endnote w:type="continuationNotice" w:id="1">
    <w:p w:rsidR="002500CA" w:rsidRDefault="00250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0D" w:rsidRPr="001D18FE" w:rsidRDefault="002345DF" w:rsidP="001D18FE">
    <w:pPr>
      <w:pStyle w:val="Footer"/>
      <w:tabs>
        <w:tab w:val="right" w:pos="9638"/>
      </w:tabs>
    </w:pPr>
    <w:r>
      <w:fldChar w:fldCharType="begin"/>
    </w:r>
    <w:r>
      <w:instrText xml:space="preserve"> PAGE  \* MERGEFORMAT </w:instrText>
    </w:r>
    <w:r>
      <w:fldChar w:fldCharType="separate"/>
    </w:r>
    <w:r w:rsidR="00A86063" w:rsidRPr="00A86063">
      <w:rPr>
        <w:b/>
        <w:noProof/>
        <w:sz w:val="18"/>
      </w:rPr>
      <w:t>2</w:t>
    </w:r>
    <w:r>
      <w:rPr>
        <w:b/>
        <w:noProof/>
        <w:sz w:val="18"/>
      </w:rPr>
      <w:fldChar w:fldCharType="end"/>
    </w:r>
    <w:r w:rsidR="007B690D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0D" w:rsidRPr="001D18FE" w:rsidRDefault="007B690D" w:rsidP="001D18FE">
    <w:pPr>
      <w:pStyle w:val="Footer"/>
      <w:tabs>
        <w:tab w:val="right" w:pos="9638"/>
      </w:tabs>
      <w:rPr>
        <w:b/>
        <w:sz w:val="18"/>
      </w:rPr>
    </w:pPr>
    <w:r>
      <w:tab/>
    </w:r>
    <w:r w:rsidR="002345DF">
      <w:fldChar w:fldCharType="begin"/>
    </w:r>
    <w:r w:rsidR="002345DF">
      <w:instrText xml:space="preserve"> PAGE  \* MERGEFORMAT </w:instrText>
    </w:r>
    <w:r w:rsidR="002345DF">
      <w:fldChar w:fldCharType="separate"/>
    </w:r>
    <w:r w:rsidR="00A86063" w:rsidRPr="00A86063">
      <w:rPr>
        <w:b/>
        <w:noProof/>
        <w:sz w:val="18"/>
      </w:rPr>
      <w:t>3</w:t>
    </w:r>
    <w:r w:rsidR="002345DF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78" w:rsidRDefault="00961C78" w:rsidP="00961C78">
    <w:pPr>
      <w:pStyle w:val="Footer"/>
    </w:pPr>
  </w:p>
  <w:p w:rsidR="00961C78" w:rsidRPr="00961C78" w:rsidRDefault="00961C78" w:rsidP="00961C78">
    <w:pPr>
      <w:pStyle w:val="Footer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CA" w:rsidRPr="000B175B" w:rsidRDefault="002500C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500CA" w:rsidRPr="00FC68B7" w:rsidRDefault="002500C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500CA" w:rsidRDefault="002500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0D" w:rsidRPr="001D18FE" w:rsidRDefault="005B408F">
    <w:pPr>
      <w:pStyle w:val="Header"/>
    </w:pPr>
    <w:r>
      <w:t>A/HRC/</w:t>
    </w:r>
    <w:r w:rsidR="002A4E56">
      <w:t>RES/</w:t>
    </w:r>
    <w:r w:rsidR="009142CB">
      <w:t>3</w:t>
    </w:r>
    <w:r w:rsidR="004752E1">
      <w:t>4</w:t>
    </w:r>
    <w:r w:rsidR="000F3302">
      <w:t>/</w:t>
    </w:r>
    <w:r w:rsidR="002A4E56">
      <w:t>40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0D" w:rsidRPr="001D18FE" w:rsidRDefault="007B690D" w:rsidP="001D18FE">
    <w:pPr>
      <w:pStyle w:val="Header"/>
      <w:jc w:val="right"/>
    </w:pPr>
    <w:r>
      <w:t>A/HRC/</w:t>
    </w:r>
    <w:r w:rsidR="002A4E56">
      <w:t>RES/</w:t>
    </w:r>
    <w:r w:rsidR="009142CB">
      <w:t>3</w:t>
    </w:r>
    <w:r w:rsidR="00636AEA">
      <w:t>4</w:t>
    </w:r>
    <w:r w:rsidR="000F3302">
      <w:t>/</w:t>
    </w:r>
    <w:r w:rsidR="002A4E56">
      <w:t>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85525"/>
    <w:multiLevelType w:val="hybridMultilevel"/>
    <w:tmpl w:val="65F851D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FE"/>
    <w:rsid w:val="000044BA"/>
    <w:rsid w:val="00007F7F"/>
    <w:rsid w:val="00022DB5"/>
    <w:rsid w:val="00037E2A"/>
    <w:rsid w:val="000403D1"/>
    <w:rsid w:val="000434CF"/>
    <w:rsid w:val="000449AA"/>
    <w:rsid w:val="00047BDF"/>
    <w:rsid w:val="00050F6B"/>
    <w:rsid w:val="00052CA5"/>
    <w:rsid w:val="00072C8C"/>
    <w:rsid w:val="00073E70"/>
    <w:rsid w:val="000876EB"/>
    <w:rsid w:val="0009076A"/>
    <w:rsid w:val="00091419"/>
    <w:rsid w:val="00091A3B"/>
    <w:rsid w:val="000931C0"/>
    <w:rsid w:val="000A03F8"/>
    <w:rsid w:val="000B175B"/>
    <w:rsid w:val="000B3A0F"/>
    <w:rsid w:val="000B4A3B"/>
    <w:rsid w:val="000D1851"/>
    <w:rsid w:val="000E0415"/>
    <w:rsid w:val="000F3302"/>
    <w:rsid w:val="00101F24"/>
    <w:rsid w:val="001140EA"/>
    <w:rsid w:val="00120332"/>
    <w:rsid w:val="001367F4"/>
    <w:rsid w:val="00146D32"/>
    <w:rsid w:val="001509BA"/>
    <w:rsid w:val="001758F3"/>
    <w:rsid w:val="00190FA7"/>
    <w:rsid w:val="00191CE1"/>
    <w:rsid w:val="001A5C80"/>
    <w:rsid w:val="001B3F48"/>
    <w:rsid w:val="001B4B04"/>
    <w:rsid w:val="001C506F"/>
    <w:rsid w:val="001C6663"/>
    <w:rsid w:val="001C70AA"/>
    <w:rsid w:val="001C7895"/>
    <w:rsid w:val="001D18FE"/>
    <w:rsid w:val="001D26DF"/>
    <w:rsid w:val="001E2790"/>
    <w:rsid w:val="00211E0B"/>
    <w:rsid w:val="00211E72"/>
    <w:rsid w:val="00214047"/>
    <w:rsid w:val="00217485"/>
    <w:rsid w:val="0022130F"/>
    <w:rsid w:val="002345DF"/>
    <w:rsid w:val="00237785"/>
    <w:rsid w:val="002410DD"/>
    <w:rsid w:val="00241466"/>
    <w:rsid w:val="00241978"/>
    <w:rsid w:val="002500CA"/>
    <w:rsid w:val="00253D58"/>
    <w:rsid w:val="00262A33"/>
    <w:rsid w:val="0027530E"/>
    <w:rsid w:val="0027725F"/>
    <w:rsid w:val="00281A12"/>
    <w:rsid w:val="00287D9C"/>
    <w:rsid w:val="002900CA"/>
    <w:rsid w:val="002A4E56"/>
    <w:rsid w:val="002C21F0"/>
    <w:rsid w:val="002C7FF5"/>
    <w:rsid w:val="002D07F6"/>
    <w:rsid w:val="002E145E"/>
    <w:rsid w:val="003101AA"/>
    <w:rsid w:val="003107FA"/>
    <w:rsid w:val="00314D3D"/>
    <w:rsid w:val="00322686"/>
    <w:rsid w:val="003229D8"/>
    <w:rsid w:val="00323453"/>
    <w:rsid w:val="00326EF5"/>
    <w:rsid w:val="003311AA"/>
    <w:rsid w:val="003314D1"/>
    <w:rsid w:val="00335A2F"/>
    <w:rsid w:val="003371F0"/>
    <w:rsid w:val="00341937"/>
    <w:rsid w:val="00372AA9"/>
    <w:rsid w:val="00386016"/>
    <w:rsid w:val="0039277A"/>
    <w:rsid w:val="003972E0"/>
    <w:rsid w:val="003975ED"/>
    <w:rsid w:val="003C2CC4"/>
    <w:rsid w:val="003D4B23"/>
    <w:rsid w:val="00404C8D"/>
    <w:rsid w:val="00407453"/>
    <w:rsid w:val="00417853"/>
    <w:rsid w:val="00423ACD"/>
    <w:rsid w:val="004248E6"/>
    <w:rsid w:val="00424C80"/>
    <w:rsid w:val="004250CF"/>
    <w:rsid w:val="004325CB"/>
    <w:rsid w:val="00436DCD"/>
    <w:rsid w:val="0044022F"/>
    <w:rsid w:val="0044503A"/>
    <w:rsid w:val="00446DE4"/>
    <w:rsid w:val="00447761"/>
    <w:rsid w:val="00447FCF"/>
    <w:rsid w:val="00450218"/>
    <w:rsid w:val="00450C54"/>
    <w:rsid w:val="00451EC3"/>
    <w:rsid w:val="00455C08"/>
    <w:rsid w:val="004721B1"/>
    <w:rsid w:val="004752E1"/>
    <w:rsid w:val="004859EC"/>
    <w:rsid w:val="00496A15"/>
    <w:rsid w:val="00497AF5"/>
    <w:rsid w:val="004B1F5C"/>
    <w:rsid w:val="004B75D2"/>
    <w:rsid w:val="004C071D"/>
    <w:rsid w:val="004D1140"/>
    <w:rsid w:val="004E16E9"/>
    <w:rsid w:val="004F55ED"/>
    <w:rsid w:val="00505EEC"/>
    <w:rsid w:val="00506882"/>
    <w:rsid w:val="0052176C"/>
    <w:rsid w:val="005261E5"/>
    <w:rsid w:val="005420F2"/>
    <w:rsid w:val="00542574"/>
    <w:rsid w:val="005436AB"/>
    <w:rsid w:val="00546DBF"/>
    <w:rsid w:val="00552E7C"/>
    <w:rsid w:val="00553D76"/>
    <w:rsid w:val="005552B5"/>
    <w:rsid w:val="005577FF"/>
    <w:rsid w:val="0056117B"/>
    <w:rsid w:val="00567B4E"/>
    <w:rsid w:val="00571365"/>
    <w:rsid w:val="005B3DB3"/>
    <w:rsid w:val="005B408F"/>
    <w:rsid w:val="005B6E48"/>
    <w:rsid w:val="005E1712"/>
    <w:rsid w:val="005F1A55"/>
    <w:rsid w:val="005F7554"/>
    <w:rsid w:val="00611FC4"/>
    <w:rsid w:val="006176FB"/>
    <w:rsid w:val="00624FF9"/>
    <w:rsid w:val="00627187"/>
    <w:rsid w:val="00636AEA"/>
    <w:rsid w:val="00640B26"/>
    <w:rsid w:val="00643AC3"/>
    <w:rsid w:val="006477DD"/>
    <w:rsid w:val="00670741"/>
    <w:rsid w:val="00671700"/>
    <w:rsid w:val="00681EE9"/>
    <w:rsid w:val="00690B94"/>
    <w:rsid w:val="00690F34"/>
    <w:rsid w:val="00695AEB"/>
    <w:rsid w:val="006963D4"/>
    <w:rsid w:val="00696BD6"/>
    <w:rsid w:val="006A6B9D"/>
    <w:rsid w:val="006A7392"/>
    <w:rsid w:val="006B3189"/>
    <w:rsid w:val="006B7D65"/>
    <w:rsid w:val="006D46DC"/>
    <w:rsid w:val="006D53FC"/>
    <w:rsid w:val="006D6DA6"/>
    <w:rsid w:val="006E0C51"/>
    <w:rsid w:val="006E2258"/>
    <w:rsid w:val="006E564B"/>
    <w:rsid w:val="006F13F0"/>
    <w:rsid w:val="006F5035"/>
    <w:rsid w:val="006F5874"/>
    <w:rsid w:val="007065EB"/>
    <w:rsid w:val="00720183"/>
    <w:rsid w:val="00724AA6"/>
    <w:rsid w:val="0072632A"/>
    <w:rsid w:val="0074200B"/>
    <w:rsid w:val="00755322"/>
    <w:rsid w:val="007559B3"/>
    <w:rsid w:val="00756FB4"/>
    <w:rsid w:val="0077346B"/>
    <w:rsid w:val="007808C0"/>
    <w:rsid w:val="007912B8"/>
    <w:rsid w:val="0079216F"/>
    <w:rsid w:val="007A30B8"/>
    <w:rsid w:val="007A6296"/>
    <w:rsid w:val="007B528A"/>
    <w:rsid w:val="007B690D"/>
    <w:rsid w:val="007B6BA5"/>
    <w:rsid w:val="007C1B62"/>
    <w:rsid w:val="007C3390"/>
    <w:rsid w:val="007C4F4B"/>
    <w:rsid w:val="007C6739"/>
    <w:rsid w:val="007C7275"/>
    <w:rsid w:val="007D2CDC"/>
    <w:rsid w:val="007D5327"/>
    <w:rsid w:val="007F6611"/>
    <w:rsid w:val="008155C3"/>
    <w:rsid w:val="008175E9"/>
    <w:rsid w:val="00822338"/>
    <w:rsid w:val="0082243E"/>
    <w:rsid w:val="008242D7"/>
    <w:rsid w:val="008269B3"/>
    <w:rsid w:val="00832038"/>
    <w:rsid w:val="008440D8"/>
    <w:rsid w:val="00856CD2"/>
    <w:rsid w:val="00861BC6"/>
    <w:rsid w:val="00871FD5"/>
    <w:rsid w:val="00872C76"/>
    <w:rsid w:val="008979B1"/>
    <w:rsid w:val="008A6B25"/>
    <w:rsid w:val="008A6C4F"/>
    <w:rsid w:val="008C1E4D"/>
    <w:rsid w:val="008D1CD9"/>
    <w:rsid w:val="008E0E46"/>
    <w:rsid w:val="008E5187"/>
    <w:rsid w:val="008F377D"/>
    <w:rsid w:val="0090452C"/>
    <w:rsid w:val="00907C3F"/>
    <w:rsid w:val="009142CB"/>
    <w:rsid w:val="00915F4E"/>
    <w:rsid w:val="00920AC7"/>
    <w:rsid w:val="0092237C"/>
    <w:rsid w:val="00927B6E"/>
    <w:rsid w:val="00933728"/>
    <w:rsid w:val="0093707B"/>
    <w:rsid w:val="009400EB"/>
    <w:rsid w:val="009427E3"/>
    <w:rsid w:val="0095370A"/>
    <w:rsid w:val="00956D9B"/>
    <w:rsid w:val="0095788C"/>
    <w:rsid w:val="00961C78"/>
    <w:rsid w:val="00963CBA"/>
    <w:rsid w:val="009654B7"/>
    <w:rsid w:val="009847C4"/>
    <w:rsid w:val="00991261"/>
    <w:rsid w:val="009A0B83"/>
    <w:rsid w:val="009B3800"/>
    <w:rsid w:val="009D22AC"/>
    <w:rsid w:val="009D2705"/>
    <w:rsid w:val="009D50DB"/>
    <w:rsid w:val="009E1C4E"/>
    <w:rsid w:val="009E5238"/>
    <w:rsid w:val="00A05E0B"/>
    <w:rsid w:val="00A1427D"/>
    <w:rsid w:val="00A3300D"/>
    <w:rsid w:val="00A33CD2"/>
    <w:rsid w:val="00A41B58"/>
    <w:rsid w:val="00A4634F"/>
    <w:rsid w:val="00A51CF3"/>
    <w:rsid w:val="00A64F79"/>
    <w:rsid w:val="00A72F22"/>
    <w:rsid w:val="00A748A6"/>
    <w:rsid w:val="00A854EA"/>
    <w:rsid w:val="00A86063"/>
    <w:rsid w:val="00A879A4"/>
    <w:rsid w:val="00A87E95"/>
    <w:rsid w:val="00A92E29"/>
    <w:rsid w:val="00AA3896"/>
    <w:rsid w:val="00AB6D2F"/>
    <w:rsid w:val="00AC4369"/>
    <w:rsid w:val="00AD09E9"/>
    <w:rsid w:val="00AF0576"/>
    <w:rsid w:val="00AF3829"/>
    <w:rsid w:val="00B037F0"/>
    <w:rsid w:val="00B2327D"/>
    <w:rsid w:val="00B2718F"/>
    <w:rsid w:val="00B27FF0"/>
    <w:rsid w:val="00B30179"/>
    <w:rsid w:val="00B32C6E"/>
    <w:rsid w:val="00B3317B"/>
    <w:rsid w:val="00B334DC"/>
    <w:rsid w:val="00B3631A"/>
    <w:rsid w:val="00B53013"/>
    <w:rsid w:val="00B577DB"/>
    <w:rsid w:val="00B67F5E"/>
    <w:rsid w:val="00B73E65"/>
    <w:rsid w:val="00B81E12"/>
    <w:rsid w:val="00B87110"/>
    <w:rsid w:val="00B97FA8"/>
    <w:rsid w:val="00BB3D09"/>
    <w:rsid w:val="00BB41D2"/>
    <w:rsid w:val="00BC07DF"/>
    <w:rsid w:val="00BC0829"/>
    <w:rsid w:val="00BC1385"/>
    <w:rsid w:val="00BC74E9"/>
    <w:rsid w:val="00BE618E"/>
    <w:rsid w:val="00BF3299"/>
    <w:rsid w:val="00C24693"/>
    <w:rsid w:val="00C35F0B"/>
    <w:rsid w:val="00C463DD"/>
    <w:rsid w:val="00C64458"/>
    <w:rsid w:val="00C745C3"/>
    <w:rsid w:val="00C82E1D"/>
    <w:rsid w:val="00C951FC"/>
    <w:rsid w:val="00CA2A58"/>
    <w:rsid w:val="00CC0B55"/>
    <w:rsid w:val="00CD6995"/>
    <w:rsid w:val="00CE4A8F"/>
    <w:rsid w:val="00CF0214"/>
    <w:rsid w:val="00CF586F"/>
    <w:rsid w:val="00CF7D43"/>
    <w:rsid w:val="00D0350F"/>
    <w:rsid w:val="00D11129"/>
    <w:rsid w:val="00D2031B"/>
    <w:rsid w:val="00D22332"/>
    <w:rsid w:val="00D25FE2"/>
    <w:rsid w:val="00D429FD"/>
    <w:rsid w:val="00D43252"/>
    <w:rsid w:val="00D51CF8"/>
    <w:rsid w:val="00D550F9"/>
    <w:rsid w:val="00D57265"/>
    <w:rsid w:val="00D572B0"/>
    <w:rsid w:val="00D57CAF"/>
    <w:rsid w:val="00D62E90"/>
    <w:rsid w:val="00D764F0"/>
    <w:rsid w:val="00D76BE5"/>
    <w:rsid w:val="00D771FD"/>
    <w:rsid w:val="00D85542"/>
    <w:rsid w:val="00D978C6"/>
    <w:rsid w:val="00DA67AD"/>
    <w:rsid w:val="00DB13E9"/>
    <w:rsid w:val="00DB18CE"/>
    <w:rsid w:val="00DD39E5"/>
    <w:rsid w:val="00DE3EC0"/>
    <w:rsid w:val="00E11593"/>
    <w:rsid w:val="00E12B6B"/>
    <w:rsid w:val="00E130AB"/>
    <w:rsid w:val="00E335AD"/>
    <w:rsid w:val="00E438D9"/>
    <w:rsid w:val="00E5644E"/>
    <w:rsid w:val="00E7260F"/>
    <w:rsid w:val="00E806EE"/>
    <w:rsid w:val="00E84C10"/>
    <w:rsid w:val="00E857F8"/>
    <w:rsid w:val="00E90458"/>
    <w:rsid w:val="00E96630"/>
    <w:rsid w:val="00EB0FB9"/>
    <w:rsid w:val="00EB11BA"/>
    <w:rsid w:val="00ED0CA9"/>
    <w:rsid w:val="00ED7A2A"/>
    <w:rsid w:val="00EF1D7F"/>
    <w:rsid w:val="00EF506B"/>
    <w:rsid w:val="00EF5BDB"/>
    <w:rsid w:val="00EF623B"/>
    <w:rsid w:val="00F07FD9"/>
    <w:rsid w:val="00F20B77"/>
    <w:rsid w:val="00F22266"/>
    <w:rsid w:val="00F23933"/>
    <w:rsid w:val="00F24119"/>
    <w:rsid w:val="00F40E75"/>
    <w:rsid w:val="00F42CD9"/>
    <w:rsid w:val="00F52018"/>
    <w:rsid w:val="00F52936"/>
    <w:rsid w:val="00F677CB"/>
    <w:rsid w:val="00F74219"/>
    <w:rsid w:val="00F76B4E"/>
    <w:rsid w:val="00FA7DF3"/>
    <w:rsid w:val="00FB349E"/>
    <w:rsid w:val="00FC1EDA"/>
    <w:rsid w:val="00FC68B7"/>
    <w:rsid w:val="00FD7C12"/>
    <w:rsid w:val="00FE0EBE"/>
    <w:rsid w:val="00FE7BB7"/>
    <w:rsid w:val="00FF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FE7BB7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E7BB7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BB4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D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75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8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758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8F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36AE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A4E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FE7BB7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E7BB7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BB4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D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75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8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758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8F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36AE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A4E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55D77-8F37-4762-8297-DF81D2FC9327}"/>
</file>

<file path=customXml/itemProps2.xml><?xml version="1.0" encoding="utf-8"?>
<ds:datastoreItem xmlns:ds="http://schemas.openxmlformats.org/officeDocument/2006/customXml" ds:itemID="{E6B35DBD-9028-4F20-9842-96490740BE8B}"/>
</file>

<file path=customXml/itemProps3.xml><?xml version="1.0" encoding="utf-8"?>
<ds:datastoreItem xmlns:ds="http://schemas.openxmlformats.org/officeDocument/2006/customXml" ds:itemID="{B5CCAFD0-0C79-4CDC-8DC3-1CA673E4CB13}"/>
</file>

<file path=customXml/itemProps4.xml><?xml version="1.0" encoding="utf-8"?>
<ds:datastoreItem xmlns:ds="http://schemas.openxmlformats.org/officeDocument/2006/customXml" ds:itemID="{5ED8F4E2-DDC2-459F-815C-987BBBE5D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1704461</vt:lpstr>
    </vt:vector>
  </TitlesOfParts>
  <Company>CSD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1704461</dc:title>
  <dc:subject>A/HRC/34/L.35</dc:subject>
  <dc:creator>Kiatsurayanon</dc:creator>
  <cp:lastModifiedBy>Salima Ernst</cp:lastModifiedBy>
  <cp:revision>2</cp:revision>
  <cp:lastPrinted>2017-03-23T12:51:00Z</cp:lastPrinted>
  <dcterms:created xsi:type="dcterms:W3CDTF">2017-04-28T12:51:00Z</dcterms:created>
  <dcterms:modified xsi:type="dcterms:W3CDTF">2017-04-28T12:51:00Z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