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Women’s human rights, environment and development organizations, </w:t>
      </w:r>
      <w:r w:rsidR="00E45807">
        <w:rPr>
          <w:rFonts w:ascii="Arial" w:eastAsia="Times New Roman" w:hAnsi="Arial" w:cs="Arial"/>
          <w:color w:val="000000"/>
          <w:lang w:eastAsia="en-GB"/>
        </w:rPr>
        <w:t>and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45807">
        <w:rPr>
          <w:rFonts w:ascii="Arial" w:eastAsia="Times New Roman" w:hAnsi="Arial" w:cs="Arial"/>
          <w:color w:val="000000"/>
          <w:lang w:eastAsia="en-GB"/>
        </w:rPr>
        <w:t>t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he Treaty Alliance have closely followed the IGWG debates on TNCs and </w:t>
      </w:r>
      <w:r w:rsidR="000C5978">
        <w:rPr>
          <w:rFonts w:ascii="Arial" w:eastAsia="Times New Roman" w:hAnsi="Arial" w:cs="Arial"/>
          <w:color w:val="000000"/>
          <w:lang w:eastAsia="en-GB"/>
        </w:rPr>
        <w:t>human rights</w:t>
      </w:r>
      <w:r w:rsidRPr="00C97E3E">
        <w:rPr>
          <w:rFonts w:ascii="Arial" w:eastAsia="Times New Roman" w:hAnsi="Arial" w:cs="Arial"/>
          <w:color w:val="000000"/>
          <w:lang w:eastAsia="en-GB"/>
        </w:rPr>
        <w:t>. We urge the need to include a critical human rights and gender analysis on</w:t>
      </w:r>
      <w:r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content and </w:t>
      </w:r>
      <w:r w:rsidR="000C5978">
        <w:rPr>
          <w:rFonts w:ascii="Arial" w:eastAsia="Times New Roman" w:hAnsi="Arial" w:cs="Arial"/>
          <w:color w:val="000000"/>
          <w:lang w:eastAsia="en-GB"/>
        </w:rPr>
        <w:t>scope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of the future UN binding treaty.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impacts of unregulated corporate power have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huge implications on how people</w:t>
      </w:r>
      <w:r w:rsidRPr="00C97E3E">
        <w:rPr>
          <w:rFonts w:ascii="Arial" w:eastAsia="Times New Roman" w:hAnsi="Arial" w:cs="Arial"/>
          <w:color w:val="000000"/>
          <w:lang w:eastAsia="en-GB"/>
        </w:rPr>
        <w:t> live and work. At every step women are more affected.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The current context of trade liberalization and global supply chains </w:t>
      </w:r>
      <w:r>
        <w:rPr>
          <w:rFonts w:ascii="Arial" w:eastAsia="Times New Roman" w:hAnsi="Arial" w:cs="Arial"/>
          <w:color w:val="000000"/>
          <w:lang w:eastAsia="en-GB"/>
        </w:rPr>
        <w:t>push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more women into precarious employment, export-oriented zones, informal and invisible work, that deepen gender, ethnic and class segregation. When states give private sector responsibility for public services</w:t>
      </w:r>
      <w:r w:rsidR="00D72700">
        <w:rPr>
          <w:rFonts w:ascii="Arial" w:eastAsia="Times New Roman" w:hAnsi="Arial" w:cs="Arial"/>
          <w:color w:val="000000"/>
          <w:lang w:eastAsia="en-GB"/>
        </w:rPr>
        <w:t>,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these services become less accessible to women. The agreements made between states and TNCs come with provisions such as the investor-state dispute settlement system, which protect TNCs, erode state sovereignty and compromise commitments to human rights.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>There is a correlation between corporate power and violence against women</w:t>
      </w:r>
      <w:r w:rsidR="000B0939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C97E3E">
        <w:rPr>
          <w:rFonts w:ascii="Arial" w:eastAsia="Times New Roman" w:hAnsi="Arial" w:cs="Arial"/>
          <w:color w:val="000000"/>
          <w:lang w:eastAsia="en-GB"/>
        </w:rPr>
        <w:t>Militarization and conflicts over natural resources particularly affect women, indigenous communities and ethnic minorities.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Women Human Rights Defenders are at the forefront of struggles to challenge harmful 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corporate activities, </w:t>
      </w:r>
      <w:r w:rsidRPr="00C97E3E">
        <w:rPr>
          <w:rFonts w:ascii="Arial" w:eastAsia="Times New Roman" w:hAnsi="Arial" w:cs="Arial"/>
          <w:color w:val="000000"/>
          <w:lang w:eastAsia="en-GB"/>
        </w:rPr>
        <w:t>labour exploitation and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defend the environment. Mining and extractive industries are the most lethal for defenders, who face criminalisation, stigmatisation, sexual and gender-based violence and intimidation of family members.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>TNCs activities exclude women from negotiations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 and decisions that affect them</w:t>
      </w:r>
      <w:r w:rsidRPr="00C97E3E">
        <w:rPr>
          <w:rFonts w:ascii="Arial" w:eastAsia="Times New Roman" w:hAnsi="Arial" w:cs="Arial"/>
          <w:color w:val="000000"/>
          <w:lang w:eastAsia="en-GB"/>
        </w:rPr>
        <w:t>. These activities that take place with the collusion of the state make it harder for women, indigenous peoples and minorities to struggle for equality and justice.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Our recommendations in this context are threefold: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1. </w:t>
      </w:r>
      <w:r w:rsidR="000B0939">
        <w:rPr>
          <w:rFonts w:ascii="Arial" w:eastAsia="Times New Roman" w:hAnsi="Arial" w:cs="Arial"/>
          <w:color w:val="000000"/>
          <w:lang w:eastAsia="en-GB"/>
        </w:rPr>
        <w:t>The IGWG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3rd session should include a </w:t>
      </w:r>
      <w:r w:rsidR="00F36613" w:rsidRPr="00C97E3E">
        <w:rPr>
          <w:rFonts w:ascii="Arial" w:eastAsia="Times New Roman" w:hAnsi="Arial" w:cs="Arial"/>
          <w:color w:val="000000"/>
          <w:lang w:eastAsia="en-GB"/>
        </w:rPr>
        <w:t>high</w:t>
      </w:r>
      <w:r w:rsidR="00F36613">
        <w:rPr>
          <w:rFonts w:ascii="Arial" w:eastAsia="Times New Roman" w:hAnsi="Arial" w:cs="Arial"/>
          <w:color w:val="000000"/>
          <w:lang w:eastAsia="en-GB"/>
        </w:rPr>
        <w:t>-level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panel </w:t>
      </w:r>
      <w:r w:rsidR="00F36613">
        <w:rPr>
          <w:rFonts w:ascii="Arial" w:eastAsia="Times New Roman" w:hAnsi="Arial" w:cs="Arial"/>
          <w:color w:val="000000"/>
          <w:lang w:eastAsia="en-GB"/>
        </w:rPr>
        <w:t>with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women, women’s movements and women human rights defenders from affected communities.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2. 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Ensure the Treaty process has an ongoing strong and meaningful consultation with communities, women, human rights defenders and affected groups.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3. 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Ensure that the treaty body is in coherence with other human rights bodies, taking into cognizance the </w:t>
      </w:r>
      <w:r w:rsidR="00F36613">
        <w:rPr>
          <w:rFonts w:ascii="Arial" w:eastAsia="Times New Roman" w:hAnsi="Arial" w:cs="Arial"/>
          <w:color w:val="000000"/>
          <w:lang w:eastAsia="en-GB"/>
        </w:rPr>
        <w:t>core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97E3E">
        <w:rPr>
          <w:rFonts w:ascii="Arial" w:eastAsia="Times New Roman" w:hAnsi="Arial" w:cs="Arial"/>
          <w:color w:val="000000"/>
          <w:lang w:eastAsia="en-GB"/>
        </w:rPr>
        <w:t>conventions on human rights</w:t>
      </w:r>
      <w:r w:rsidR="00F36613">
        <w:rPr>
          <w:rFonts w:ascii="Arial" w:eastAsia="Times New Roman" w:hAnsi="Arial" w:cs="Arial"/>
          <w:color w:val="000000"/>
          <w:lang w:eastAsia="en-GB"/>
        </w:rPr>
        <w:t>, including the</w:t>
      </w:r>
      <w:bookmarkStart w:id="0" w:name="_GoBack"/>
      <w:bookmarkEnd w:id="0"/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Convention on the Elimination of All Forms of Discrimination Against Wome</w:t>
      </w:r>
      <w:r w:rsidR="00C97E3E">
        <w:rPr>
          <w:rFonts w:ascii="Arial" w:eastAsia="Times New Roman" w:hAnsi="Arial" w:cs="Arial"/>
          <w:color w:val="000000"/>
          <w:lang w:eastAsia="en-GB"/>
        </w:rPr>
        <w:t>n, and core ILO conventions.</w:t>
      </w:r>
    </w:p>
    <w:p w:rsidR="004D45BA" w:rsidRDefault="00C97E3E" w:rsidP="00C97E3E">
      <w:r w:rsidRPr="00C97E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97E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4D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FFE"/>
    <w:multiLevelType w:val="multilevel"/>
    <w:tmpl w:val="8728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34FDE"/>
    <w:multiLevelType w:val="multilevel"/>
    <w:tmpl w:val="6EB0E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E02C8"/>
    <w:multiLevelType w:val="multilevel"/>
    <w:tmpl w:val="A5BC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E"/>
    <w:rsid w:val="000B0939"/>
    <w:rsid w:val="000C5978"/>
    <w:rsid w:val="006278C4"/>
    <w:rsid w:val="00702684"/>
    <w:rsid w:val="0070619A"/>
    <w:rsid w:val="008B7B2A"/>
    <w:rsid w:val="008E3D34"/>
    <w:rsid w:val="00C97E3E"/>
    <w:rsid w:val="00D72700"/>
    <w:rsid w:val="00E45807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7998"/>
  <w15:chartTrackingRefBased/>
  <w15:docId w15:val="{FEE1BB0A-E9BE-4995-AA2A-8312E79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6278C4"/>
    <w:pPr>
      <w:jc w:val="both"/>
    </w:pPr>
    <w:rPr>
      <w:rFonts w:ascii="Perpetua" w:hAnsi="Perpetua"/>
    </w:rPr>
  </w:style>
  <w:style w:type="character" w:customStyle="1" w:styleId="FootnoteChar">
    <w:name w:val="Footnote Char"/>
    <w:basedOn w:val="FootnoteTextChar"/>
    <w:link w:val="Footnote"/>
    <w:rsid w:val="006278C4"/>
    <w:rPr>
      <w:rFonts w:ascii="Perpetua" w:hAnsi="Perpetu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8C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208F3-7879-4B85-9E9D-F8E47C3A8B50}"/>
</file>

<file path=customXml/itemProps2.xml><?xml version="1.0" encoding="utf-8"?>
<ds:datastoreItem xmlns:ds="http://schemas.openxmlformats.org/officeDocument/2006/customXml" ds:itemID="{7C77A3A6-BB05-40B2-9BDF-B979AEAD203D}"/>
</file>

<file path=customXml/itemProps3.xml><?xml version="1.0" encoding="utf-8"?>
<ds:datastoreItem xmlns:ds="http://schemas.openxmlformats.org/officeDocument/2006/customXml" ds:itemID="{A00BB162-6756-4101-BA5B-C7E6DFD96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S.A.Amin</dc:creator>
  <cp:keywords/>
  <dc:description/>
  <cp:lastModifiedBy>S.A.Amin</cp:lastModifiedBy>
  <cp:revision>8</cp:revision>
  <dcterms:created xsi:type="dcterms:W3CDTF">2016-10-24T08:49:00Z</dcterms:created>
  <dcterms:modified xsi:type="dcterms:W3CDTF">2016-10-24T09:00:00Z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3806600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