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9A" w:rsidRDefault="00AA419A" w:rsidP="00AA419A">
      <w:pPr>
        <w:rPr>
          <w:rFonts w:ascii="Calibri" w:hAnsi="Calibri"/>
          <w:b/>
          <w:bCs/>
          <w:color w:val="1F497D"/>
          <w:sz w:val="22"/>
          <w:szCs w:val="22"/>
        </w:rPr>
      </w:pPr>
      <w:r w:rsidRPr="00C86CB9">
        <w:rPr>
          <w:rFonts w:asciiTheme="majorHAnsi" w:eastAsia="Times New Roman" w:hAnsiTheme="majorHAnsi"/>
          <w:noProof/>
        </w:rPr>
        <w:drawing>
          <wp:inline distT="0" distB="0" distL="0" distR="0" wp14:anchorId="47761A48" wp14:editId="18DB15B3">
            <wp:extent cx="5706110" cy="731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6110" cy="731520"/>
                    </a:xfrm>
                    <a:prstGeom prst="rect">
                      <a:avLst/>
                    </a:prstGeom>
                    <a:noFill/>
                  </pic:spPr>
                </pic:pic>
              </a:graphicData>
            </a:graphic>
          </wp:inline>
        </w:drawing>
      </w:r>
    </w:p>
    <w:p w:rsidR="00AA419A" w:rsidRDefault="00AA419A" w:rsidP="00AA419A">
      <w:pPr>
        <w:rPr>
          <w:rFonts w:ascii="Calibri" w:hAnsi="Calibri"/>
          <w:b/>
          <w:bCs/>
          <w:color w:val="1F497D"/>
          <w:sz w:val="22"/>
          <w:szCs w:val="22"/>
        </w:rPr>
      </w:pPr>
    </w:p>
    <w:p w:rsidR="00AA419A" w:rsidRDefault="00AA419A" w:rsidP="00AA419A">
      <w:pPr>
        <w:rPr>
          <w:rFonts w:ascii="Calibri" w:hAnsi="Calibri"/>
          <w:b/>
          <w:bCs/>
          <w:color w:val="1F497D"/>
          <w:sz w:val="22"/>
          <w:szCs w:val="22"/>
        </w:rPr>
      </w:pPr>
    </w:p>
    <w:p w:rsidR="00AA419A" w:rsidRDefault="00AA419A" w:rsidP="00AA419A">
      <w:pPr>
        <w:rPr>
          <w:rFonts w:ascii="Calibri" w:hAnsi="Calibri"/>
          <w:b/>
          <w:bCs/>
          <w:color w:val="1F497D"/>
          <w:sz w:val="22"/>
          <w:szCs w:val="22"/>
        </w:rPr>
      </w:pPr>
    </w:p>
    <w:p w:rsidR="00AA419A" w:rsidRDefault="00AA419A" w:rsidP="00AA419A">
      <w:pPr>
        <w:rPr>
          <w:rFonts w:ascii="Calibri" w:hAnsi="Calibri"/>
          <w:b/>
          <w:bCs/>
          <w:color w:val="1F497D"/>
          <w:sz w:val="22"/>
          <w:szCs w:val="22"/>
        </w:rPr>
      </w:pPr>
    </w:p>
    <w:p w:rsidR="00AA419A" w:rsidRDefault="00AA419A" w:rsidP="00AA419A">
      <w:pPr>
        <w:rPr>
          <w:color w:val="000000"/>
        </w:rPr>
      </w:pPr>
      <w:r>
        <w:rPr>
          <w:rFonts w:ascii="Calibri" w:hAnsi="Calibri"/>
          <w:b/>
          <w:bCs/>
          <w:color w:val="1F497D"/>
          <w:sz w:val="22"/>
          <w:szCs w:val="22"/>
        </w:rPr>
        <w:t xml:space="preserve">Council of Europe, as an intergovernmental </w:t>
      </w:r>
      <w:proofErr w:type="spellStart"/>
      <w:r>
        <w:rPr>
          <w:rFonts w:ascii="Calibri" w:hAnsi="Calibri"/>
          <w:b/>
          <w:bCs/>
          <w:color w:val="1F497D"/>
          <w:sz w:val="22"/>
          <w:szCs w:val="22"/>
        </w:rPr>
        <w:t>organisation</w:t>
      </w:r>
      <w:proofErr w:type="spellEnd"/>
      <w:r>
        <w:rPr>
          <w:rFonts w:ascii="Calibri" w:hAnsi="Calibri"/>
          <w:b/>
          <w:bCs/>
          <w:color w:val="1F497D"/>
          <w:sz w:val="22"/>
          <w:szCs w:val="22"/>
        </w:rPr>
        <w:t xml:space="preserve"> seeking to protect human rights, democracy and the rule of law in our 47 member States across Europe, takes great interest in the issue of business and human rights, and closely follows the debates within the OEWG since its inception.</w:t>
      </w:r>
    </w:p>
    <w:p w:rsidR="00AA419A" w:rsidRDefault="00AA419A" w:rsidP="00AA419A">
      <w:pPr>
        <w:rPr>
          <w:color w:val="000000"/>
        </w:rPr>
      </w:pPr>
      <w:r>
        <w:rPr>
          <w:color w:val="000000"/>
        </w:rPr>
        <w:t> </w:t>
      </w:r>
    </w:p>
    <w:p w:rsidR="00AA419A" w:rsidRDefault="00AA419A" w:rsidP="00AA419A">
      <w:pPr>
        <w:rPr>
          <w:color w:val="000000"/>
        </w:rPr>
      </w:pPr>
      <w:r>
        <w:rPr>
          <w:rFonts w:ascii="Calibri" w:hAnsi="Calibri"/>
          <w:b/>
          <w:bCs/>
          <w:color w:val="C0504D"/>
          <w:sz w:val="22"/>
          <w:szCs w:val="22"/>
        </w:rPr>
        <w:t xml:space="preserve">On this occasion I would like to bring to the kind attention of my colleagues that  </w:t>
      </w:r>
      <w:r>
        <w:rPr>
          <w:rFonts w:ascii="Calibri" w:hAnsi="Calibri"/>
          <w:b/>
          <w:bCs/>
          <w:color w:val="C0504D"/>
          <w:sz w:val="22"/>
          <w:szCs w:val="22"/>
        </w:rPr>
        <w:t xml:space="preserve"> European Convention on Human Rights as applied and interpreted by the European Court of Human Rights and the European Social Charter (revised) as applied and interpreted by the European Committee of Social Rights are the key Council of Europe instruments affording protection against business-related human rights abuses.</w:t>
      </w:r>
    </w:p>
    <w:p w:rsidR="00AA419A" w:rsidRDefault="00AA419A" w:rsidP="00AA419A">
      <w:pPr>
        <w:rPr>
          <w:color w:val="000000"/>
        </w:rPr>
      </w:pPr>
      <w:r>
        <w:rPr>
          <w:color w:val="000000"/>
        </w:rPr>
        <w:t> </w:t>
      </w:r>
    </w:p>
    <w:p w:rsidR="00AA419A" w:rsidRDefault="00DB443C" w:rsidP="00AA419A">
      <w:pPr>
        <w:rPr>
          <w:color w:val="000000"/>
        </w:rPr>
      </w:pPr>
      <w:r>
        <w:rPr>
          <w:rFonts w:ascii="Calibri" w:hAnsi="Calibri"/>
          <w:b/>
          <w:bCs/>
          <w:color w:val="1F497D"/>
          <w:sz w:val="22"/>
          <w:szCs w:val="22"/>
        </w:rPr>
        <w:t>T</w:t>
      </w:r>
      <w:r w:rsidR="00AA419A">
        <w:rPr>
          <w:rFonts w:ascii="Calibri" w:hAnsi="Calibri"/>
          <w:b/>
          <w:bCs/>
          <w:color w:val="1F497D"/>
          <w:sz w:val="22"/>
          <w:szCs w:val="22"/>
        </w:rPr>
        <w:t xml:space="preserve">he </w:t>
      </w:r>
      <w:hyperlink r:id="rId6" w:tgtFrame="_blank" w:history="1">
        <w:r w:rsidR="00AA419A">
          <w:rPr>
            <w:rStyle w:val="Hyperlink"/>
            <w:rFonts w:ascii="Calibri" w:hAnsi="Calibri"/>
            <w:b/>
            <w:bCs/>
            <w:sz w:val="22"/>
            <w:szCs w:val="22"/>
          </w:rPr>
          <w:t>Recommendation of the Committee of Ministers to member States on human rights and business</w:t>
        </w:r>
      </w:hyperlink>
      <w:r w:rsidR="00AA419A">
        <w:rPr>
          <w:rFonts w:ascii="Calibri" w:hAnsi="Calibri"/>
          <w:b/>
          <w:bCs/>
          <w:color w:val="1F497D"/>
          <w:sz w:val="22"/>
          <w:szCs w:val="22"/>
        </w:rPr>
        <w:t>, elaborated over the 2 past years by a drafting group composed of national experts, together with observers from both the private sector and civil society, was finally adopted on 2 March 2016.</w:t>
      </w:r>
    </w:p>
    <w:p w:rsidR="00AA419A" w:rsidRDefault="00AA419A" w:rsidP="00AA419A">
      <w:pPr>
        <w:rPr>
          <w:color w:val="000000"/>
        </w:rPr>
      </w:pPr>
      <w:r>
        <w:rPr>
          <w:color w:val="000000"/>
        </w:rPr>
        <w:t> </w:t>
      </w:r>
    </w:p>
    <w:p w:rsidR="00AA419A" w:rsidRDefault="00DB443C" w:rsidP="00AA419A">
      <w:pPr>
        <w:rPr>
          <w:color w:val="000000"/>
        </w:rPr>
      </w:pPr>
      <w:r>
        <w:rPr>
          <w:rFonts w:ascii="Calibri" w:hAnsi="Calibri"/>
          <w:b/>
          <w:bCs/>
          <w:color w:val="1F497D"/>
          <w:sz w:val="22"/>
          <w:szCs w:val="22"/>
        </w:rPr>
        <w:t>I</w:t>
      </w:r>
      <w:r w:rsidR="00AA419A">
        <w:rPr>
          <w:rFonts w:ascii="Calibri" w:hAnsi="Calibri"/>
          <w:b/>
          <w:bCs/>
          <w:color w:val="1F497D"/>
          <w:sz w:val="22"/>
          <w:szCs w:val="22"/>
        </w:rPr>
        <w:t xml:space="preserve">n terms of content and added value, the </w:t>
      </w:r>
      <w:proofErr w:type="spellStart"/>
      <w:r w:rsidR="00AA419A">
        <w:rPr>
          <w:rFonts w:ascii="Calibri" w:hAnsi="Calibri"/>
          <w:b/>
          <w:bCs/>
          <w:color w:val="1F497D"/>
          <w:sz w:val="22"/>
          <w:szCs w:val="22"/>
        </w:rPr>
        <w:t>CoE</w:t>
      </w:r>
      <w:proofErr w:type="spellEnd"/>
      <w:r w:rsidR="00AA419A">
        <w:rPr>
          <w:rFonts w:ascii="Calibri" w:hAnsi="Calibri"/>
          <w:b/>
          <w:bCs/>
          <w:color w:val="1F497D"/>
          <w:sz w:val="22"/>
          <w:szCs w:val="22"/>
        </w:rPr>
        <w:t xml:space="preserve"> Recommendation builds on the 3 pillars of the UN Guiding Principles on human rights and business. It is meant to enhance the effective implementation of the UNGP, while closing existing gaps by building on specific </w:t>
      </w:r>
      <w:proofErr w:type="spellStart"/>
      <w:r w:rsidR="00AA419A">
        <w:rPr>
          <w:rFonts w:ascii="Calibri" w:hAnsi="Calibri"/>
          <w:b/>
          <w:bCs/>
          <w:color w:val="1F497D"/>
          <w:sz w:val="22"/>
          <w:szCs w:val="22"/>
        </w:rPr>
        <w:t>CoE</w:t>
      </w:r>
      <w:proofErr w:type="spellEnd"/>
      <w:r w:rsidR="00AA419A">
        <w:rPr>
          <w:rFonts w:ascii="Calibri" w:hAnsi="Calibri"/>
          <w:b/>
          <w:bCs/>
          <w:color w:val="1F497D"/>
          <w:sz w:val="22"/>
          <w:szCs w:val="22"/>
        </w:rPr>
        <w:t xml:space="preserve"> areas of expertise, notably in developing the pillar “access to remedy” and “access to justice”. The Recommendations also provides some thematic guidance as to the additional protection of workers, children, indigenous peoples and human rights defenders. Finally, this soft-law instrument will also contribute to awareness-raising and the exchange of good practices.</w:t>
      </w:r>
    </w:p>
    <w:p w:rsidR="00AA419A" w:rsidRDefault="00AA419A" w:rsidP="00AA419A">
      <w:pPr>
        <w:rPr>
          <w:color w:val="000000"/>
        </w:rPr>
      </w:pPr>
      <w:r>
        <w:rPr>
          <w:color w:val="000000"/>
        </w:rPr>
        <w:t> </w:t>
      </w:r>
    </w:p>
    <w:p w:rsidR="00AA419A" w:rsidRDefault="00DB443C" w:rsidP="00AA419A">
      <w:pPr>
        <w:rPr>
          <w:color w:val="000000"/>
        </w:rPr>
      </w:pPr>
      <w:r>
        <w:rPr>
          <w:rFonts w:ascii="Calibri" w:hAnsi="Calibri"/>
          <w:b/>
          <w:bCs/>
          <w:color w:val="1F497D"/>
          <w:sz w:val="22"/>
          <w:szCs w:val="22"/>
        </w:rPr>
        <w:t xml:space="preserve">We welcomed </w:t>
      </w:r>
      <w:r w:rsidR="00AA419A">
        <w:rPr>
          <w:rFonts w:ascii="Calibri" w:hAnsi="Calibri"/>
          <w:b/>
          <w:bCs/>
          <w:color w:val="1F497D"/>
          <w:sz w:val="22"/>
          <w:szCs w:val="22"/>
        </w:rPr>
        <w:t xml:space="preserve">the recent fruitful visit of Ambassador Espinosa </w:t>
      </w:r>
      <w:proofErr w:type="spellStart"/>
      <w:r w:rsidR="00AA419A">
        <w:rPr>
          <w:rFonts w:ascii="Calibri" w:hAnsi="Calibri"/>
          <w:b/>
          <w:bCs/>
          <w:color w:val="1F497D"/>
          <w:sz w:val="22"/>
          <w:szCs w:val="22"/>
        </w:rPr>
        <w:t>Garces</w:t>
      </w:r>
      <w:proofErr w:type="spellEnd"/>
      <w:r w:rsidR="00AA419A">
        <w:rPr>
          <w:rFonts w:ascii="Calibri" w:hAnsi="Calibri"/>
          <w:b/>
          <w:bCs/>
          <w:color w:val="1F497D"/>
          <w:sz w:val="22"/>
          <w:szCs w:val="22"/>
        </w:rPr>
        <w:t xml:space="preserve"> - Chair of the OEIWG - to the </w:t>
      </w:r>
      <w:proofErr w:type="spellStart"/>
      <w:r w:rsidR="00AA419A">
        <w:rPr>
          <w:rFonts w:ascii="Calibri" w:hAnsi="Calibri"/>
          <w:b/>
          <w:bCs/>
          <w:color w:val="1F497D"/>
          <w:sz w:val="22"/>
          <w:szCs w:val="22"/>
        </w:rPr>
        <w:t>CoE</w:t>
      </w:r>
      <w:proofErr w:type="spellEnd"/>
      <w:r w:rsidR="00AA419A">
        <w:rPr>
          <w:rFonts w:ascii="Calibri" w:hAnsi="Calibri"/>
          <w:b/>
          <w:bCs/>
          <w:color w:val="1F497D"/>
          <w:sz w:val="22"/>
          <w:szCs w:val="22"/>
        </w:rPr>
        <w:t xml:space="preserve"> on 10 June 2016 and </w:t>
      </w:r>
      <w:r w:rsidR="00AA419A">
        <w:rPr>
          <w:rFonts w:ascii="Calibri" w:hAnsi="Calibri"/>
          <w:b/>
          <w:bCs/>
          <w:color w:val="1F497D"/>
          <w:sz w:val="22"/>
          <w:szCs w:val="22"/>
          <w:u w:val="single"/>
        </w:rPr>
        <w:t>express high interest</w:t>
      </w:r>
      <w:r w:rsidR="00AA419A">
        <w:rPr>
          <w:rFonts w:ascii="Calibri" w:hAnsi="Calibri"/>
          <w:b/>
          <w:bCs/>
          <w:color w:val="1F497D"/>
          <w:sz w:val="22"/>
          <w:szCs w:val="22"/>
        </w:rPr>
        <w:t xml:space="preserve"> in continued cooperation and exchanges.</w:t>
      </w:r>
    </w:p>
    <w:p w:rsidR="00AA419A" w:rsidRDefault="00AA419A" w:rsidP="00AA419A">
      <w:pPr>
        <w:rPr>
          <w:color w:val="000000"/>
        </w:rPr>
      </w:pPr>
      <w:r>
        <w:rPr>
          <w:color w:val="000000"/>
        </w:rPr>
        <w:t> </w:t>
      </w:r>
    </w:p>
    <w:p w:rsidR="00AA419A" w:rsidRDefault="00DB443C" w:rsidP="00AA419A">
      <w:pPr>
        <w:rPr>
          <w:color w:val="000000"/>
        </w:rPr>
      </w:pPr>
      <w:r>
        <w:rPr>
          <w:rFonts w:ascii="Calibri" w:hAnsi="Calibri"/>
          <w:b/>
          <w:bCs/>
          <w:color w:val="1F497D"/>
          <w:sz w:val="22"/>
          <w:szCs w:val="22"/>
        </w:rPr>
        <w:t>T</w:t>
      </w:r>
      <w:r w:rsidR="00AA419A">
        <w:rPr>
          <w:rFonts w:ascii="Calibri" w:hAnsi="Calibri"/>
          <w:b/>
          <w:bCs/>
          <w:color w:val="1F497D"/>
          <w:sz w:val="22"/>
          <w:szCs w:val="22"/>
        </w:rPr>
        <w:t xml:space="preserve">he Council of Europe intends to </w:t>
      </w:r>
      <w:proofErr w:type="spellStart"/>
      <w:r w:rsidR="00AA419A">
        <w:rPr>
          <w:rFonts w:ascii="Calibri" w:hAnsi="Calibri"/>
          <w:b/>
          <w:bCs/>
          <w:color w:val="1F497D"/>
          <w:sz w:val="22"/>
          <w:szCs w:val="22"/>
        </w:rPr>
        <w:t>organise</w:t>
      </w:r>
      <w:proofErr w:type="spellEnd"/>
      <w:r w:rsidR="00AA419A">
        <w:rPr>
          <w:rFonts w:ascii="Calibri" w:hAnsi="Calibri"/>
          <w:b/>
          <w:bCs/>
          <w:color w:val="1F497D"/>
          <w:sz w:val="22"/>
          <w:szCs w:val="22"/>
        </w:rPr>
        <w:t xml:space="preserve"> a side-event in the margins of the UN Forum on Business and Human Rights later this year (November / December 2016).</w:t>
      </w:r>
    </w:p>
    <w:p w:rsidR="00AA419A" w:rsidRDefault="00AA419A" w:rsidP="00AA419A">
      <w:pPr>
        <w:rPr>
          <w:color w:val="000000"/>
        </w:rPr>
      </w:pPr>
      <w:r>
        <w:rPr>
          <w:color w:val="000000"/>
        </w:rPr>
        <w:t> </w:t>
      </w:r>
    </w:p>
    <w:p w:rsidR="00AA419A" w:rsidRDefault="00DB443C" w:rsidP="00AA419A">
      <w:pPr>
        <w:rPr>
          <w:color w:val="000000"/>
        </w:rPr>
      </w:pPr>
      <w:r>
        <w:rPr>
          <w:rFonts w:ascii="Calibri" w:hAnsi="Calibri"/>
          <w:b/>
          <w:bCs/>
          <w:color w:val="1F497D"/>
          <w:sz w:val="22"/>
          <w:szCs w:val="22"/>
        </w:rPr>
        <w:t>I</w:t>
      </w:r>
      <w:r w:rsidR="00AA419A">
        <w:rPr>
          <w:rFonts w:ascii="Calibri" w:hAnsi="Calibri"/>
          <w:b/>
          <w:bCs/>
          <w:color w:val="1F497D"/>
          <w:sz w:val="22"/>
          <w:szCs w:val="22"/>
        </w:rPr>
        <w:t xml:space="preserve">n addition, the </w:t>
      </w:r>
      <w:proofErr w:type="spellStart"/>
      <w:r w:rsidR="00AA419A">
        <w:rPr>
          <w:rFonts w:ascii="Calibri" w:hAnsi="Calibri"/>
          <w:b/>
          <w:bCs/>
          <w:color w:val="1F497D"/>
          <w:sz w:val="22"/>
          <w:szCs w:val="22"/>
        </w:rPr>
        <w:t>CoE</w:t>
      </w:r>
      <w:proofErr w:type="spellEnd"/>
      <w:r w:rsidR="00AA419A">
        <w:rPr>
          <w:rFonts w:ascii="Calibri" w:hAnsi="Calibri"/>
          <w:b/>
          <w:bCs/>
          <w:color w:val="1F497D"/>
          <w:sz w:val="22"/>
          <w:szCs w:val="22"/>
        </w:rPr>
        <w:t xml:space="preserve"> /CDDH intends to </w:t>
      </w:r>
      <w:proofErr w:type="spellStart"/>
      <w:r w:rsidR="00AA419A">
        <w:rPr>
          <w:rFonts w:ascii="Calibri" w:hAnsi="Calibri"/>
          <w:b/>
          <w:bCs/>
          <w:color w:val="1F497D"/>
          <w:sz w:val="22"/>
          <w:szCs w:val="22"/>
        </w:rPr>
        <w:t>organise</w:t>
      </w:r>
      <w:proofErr w:type="spellEnd"/>
      <w:r w:rsidR="00AA419A">
        <w:rPr>
          <w:rFonts w:ascii="Calibri" w:hAnsi="Calibri"/>
          <w:b/>
          <w:bCs/>
          <w:color w:val="1F497D"/>
          <w:sz w:val="22"/>
          <w:szCs w:val="22"/>
        </w:rPr>
        <w:t xml:space="preserve"> a high level and multi-stakeholder seminar around the CM recommendation </w:t>
      </w:r>
      <w:proofErr w:type="gramStart"/>
      <w:r w:rsidR="00AA419A">
        <w:rPr>
          <w:rFonts w:ascii="Calibri" w:hAnsi="Calibri"/>
          <w:b/>
          <w:bCs/>
          <w:color w:val="1F497D"/>
          <w:sz w:val="22"/>
          <w:szCs w:val="22"/>
        </w:rPr>
        <w:t>on  human</w:t>
      </w:r>
      <w:proofErr w:type="gramEnd"/>
      <w:r w:rsidR="00AA419A">
        <w:rPr>
          <w:rFonts w:ascii="Calibri" w:hAnsi="Calibri"/>
          <w:b/>
          <w:bCs/>
          <w:color w:val="1F497D"/>
          <w:sz w:val="22"/>
          <w:szCs w:val="22"/>
        </w:rPr>
        <w:t xml:space="preserve"> rights and business in June 2017 (in Strasbourg), to which the United Nations will certainly be invited to contribute. With its </w:t>
      </w:r>
      <w:proofErr w:type="spellStart"/>
      <w:r w:rsidR="00AA419A">
        <w:rPr>
          <w:rFonts w:ascii="Calibri" w:hAnsi="Calibri"/>
          <w:b/>
          <w:bCs/>
          <w:color w:val="1F497D"/>
          <w:sz w:val="22"/>
          <w:szCs w:val="22"/>
        </w:rPr>
        <w:t>programme</w:t>
      </w:r>
      <w:proofErr w:type="spellEnd"/>
      <w:r w:rsidR="00AA419A">
        <w:rPr>
          <w:rFonts w:ascii="Calibri" w:hAnsi="Calibri"/>
          <w:b/>
          <w:bCs/>
          <w:color w:val="1F497D"/>
          <w:sz w:val="22"/>
          <w:szCs w:val="22"/>
        </w:rPr>
        <w:t xml:space="preserve"> currently </w:t>
      </w:r>
      <w:r>
        <w:rPr>
          <w:rFonts w:ascii="Calibri" w:hAnsi="Calibri"/>
          <w:b/>
          <w:bCs/>
          <w:color w:val="1F497D"/>
          <w:sz w:val="22"/>
          <w:szCs w:val="22"/>
        </w:rPr>
        <w:t>being elaborated</w:t>
      </w:r>
      <w:bookmarkStart w:id="0" w:name="_GoBack"/>
      <w:bookmarkEnd w:id="0"/>
      <w:r w:rsidR="00AA419A">
        <w:rPr>
          <w:rFonts w:ascii="Calibri" w:hAnsi="Calibri"/>
          <w:b/>
          <w:bCs/>
          <w:color w:val="1F497D"/>
          <w:sz w:val="22"/>
          <w:szCs w:val="22"/>
        </w:rPr>
        <w:t xml:space="preserve">, the seminar could address implementation challenges, best practices and the complementarity between different (binding/ non-binding) standards and initiatives. In this context, we would be particularly honored to count on the personal participation of Ambassador Espinosa </w:t>
      </w:r>
      <w:proofErr w:type="spellStart"/>
      <w:r w:rsidR="00AA419A">
        <w:rPr>
          <w:rFonts w:ascii="Calibri" w:hAnsi="Calibri"/>
          <w:b/>
          <w:bCs/>
          <w:color w:val="1F497D"/>
          <w:sz w:val="22"/>
          <w:szCs w:val="22"/>
        </w:rPr>
        <w:t>Garces</w:t>
      </w:r>
      <w:proofErr w:type="spellEnd"/>
      <w:r w:rsidR="00AA419A">
        <w:rPr>
          <w:rFonts w:ascii="Calibri" w:hAnsi="Calibri"/>
          <w:b/>
          <w:bCs/>
          <w:color w:val="1F497D"/>
          <w:sz w:val="22"/>
          <w:szCs w:val="22"/>
        </w:rPr>
        <w:t xml:space="preserve"> in one of the high level Panels.</w:t>
      </w:r>
    </w:p>
    <w:p w:rsidR="00AA419A" w:rsidRDefault="00AA419A" w:rsidP="00AA419A">
      <w:pPr>
        <w:rPr>
          <w:color w:val="000000"/>
        </w:rPr>
      </w:pPr>
      <w:r>
        <w:rPr>
          <w:color w:val="000000"/>
        </w:rPr>
        <w:t> </w:t>
      </w:r>
    </w:p>
    <w:p w:rsidR="00AA419A" w:rsidRDefault="00AA419A" w:rsidP="00AA419A">
      <w:pPr>
        <w:rPr>
          <w:color w:val="000000"/>
        </w:rPr>
      </w:pPr>
      <w:r>
        <w:rPr>
          <w:color w:val="000000"/>
        </w:rPr>
        <w:t> </w:t>
      </w:r>
    </w:p>
    <w:p w:rsidR="00AE7F9E" w:rsidRDefault="00AE7F9E"/>
    <w:sectPr w:rsidR="00AE7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9A"/>
    <w:rsid w:val="00AA419A"/>
    <w:rsid w:val="00AE7F9E"/>
    <w:rsid w:val="00DB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19A"/>
    <w:rPr>
      <w:color w:val="0000FF"/>
      <w:u w:val="single"/>
    </w:rPr>
  </w:style>
  <w:style w:type="paragraph" w:styleId="BalloonText">
    <w:name w:val="Balloon Text"/>
    <w:basedOn w:val="Normal"/>
    <w:link w:val="BalloonTextChar"/>
    <w:uiPriority w:val="99"/>
    <w:semiHidden/>
    <w:unhideWhenUsed/>
    <w:rsid w:val="00AA419A"/>
    <w:rPr>
      <w:rFonts w:ascii="Tahoma" w:hAnsi="Tahoma" w:cs="Tahoma"/>
      <w:sz w:val="16"/>
      <w:szCs w:val="16"/>
    </w:rPr>
  </w:style>
  <w:style w:type="character" w:customStyle="1" w:styleId="BalloonTextChar">
    <w:name w:val="Balloon Text Char"/>
    <w:basedOn w:val="DefaultParagraphFont"/>
    <w:link w:val="BalloonText"/>
    <w:uiPriority w:val="99"/>
    <w:semiHidden/>
    <w:rsid w:val="00AA4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19A"/>
    <w:rPr>
      <w:color w:val="0000FF"/>
      <w:u w:val="single"/>
    </w:rPr>
  </w:style>
  <w:style w:type="paragraph" w:styleId="BalloonText">
    <w:name w:val="Balloon Text"/>
    <w:basedOn w:val="Normal"/>
    <w:link w:val="BalloonTextChar"/>
    <w:uiPriority w:val="99"/>
    <w:semiHidden/>
    <w:unhideWhenUsed/>
    <w:rsid w:val="00AA419A"/>
    <w:rPr>
      <w:rFonts w:ascii="Tahoma" w:hAnsi="Tahoma" w:cs="Tahoma"/>
      <w:sz w:val="16"/>
      <w:szCs w:val="16"/>
    </w:rPr>
  </w:style>
  <w:style w:type="character" w:customStyle="1" w:styleId="BalloonTextChar">
    <w:name w:val="Balloon Text Char"/>
    <w:basedOn w:val="DefaultParagraphFont"/>
    <w:link w:val="BalloonText"/>
    <w:uiPriority w:val="99"/>
    <w:semiHidden/>
    <w:rsid w:val="00AA4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e.int/en/web/human-rights-rule-of-law/-/human-rights-and-busine-1"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8F9F1-D7EA-4376-A7A0-DB42120580D1}"/>
</file>

<file path=customXml/itemProps2.xml><?xml version="1.0" encoding="utf-8"?>
<ds:datastoreItem xmlns:ds="http://schemas.openxmlformats.org/officeDocument/2006/customXml" ds:itemID="{EE3689DE-72BE-4E66-B845-13829982B396}"/>
</file>

<file path=customXml/itemProps3.xml><?xml version="1.0" encoding="utf-8"?>
<ds:datastoreItem xmlns:ds="http://schemas.openxmlformats.org/officeDocument/2006/customXml" ds:itemID="{9667DD9A-2877-4753-A591-B50CA9B8785A}"/>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ADALI Murat</dc:creator>
  <cp:lastModifiedBy>ADALI Murat</cp:lastModifiedBy>
  <cp:revision>1</cp:revision>
  <dcterms:created xsi:type="dcterms:W3CDTF">2016-10-24T09:56:00Z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