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DAD1A" w14:textId="1D4D2F5B" w:rsidR="00440324" w:rsidRPr="00221A72" w:rsidRDefault="00440324" w:rsidP="00440324">
      <w:pPr>
        <w:widowControl w:val="0"/>
        <w:autoSpaceDE w:val="0"/>
        <w:autoSpaceDN w:val="0"/>
        <w:adjustRightInd w:val="0"/>
        <w:spacing w:line="276" w:lineRule="auto"/>
        <w:jc w:val="both"/>
        <w:rPr>
          <w:rFonts w:ascii="Times New Roman" w:hAnsi="Times New Roman" w:cs="Times New Roman"/>
          <w:b/>
          <w:color w:val="000000" w:themeColor="text1"/>
        </w:rPr>
      </w:pPr>
      <w:r>
        <w:rPr>
          <w:rFonts w:ascii="Times New Roman" w:hAnsi="Times New Roman" w:cs="Times New Roman"/>
          <w:b/>
          <w:color w:val="000000" w:themeColor="text1"/>
        </w:rPr>
        <w:t>26</w:t>
      </w:r>
      <w:r w:rsidRPr="00221A72">
        <w:rPr>
          <w:rFonts w:ascii="Times New Roman" w:hAnsi="Times New Roman" w:cs="Times New Roman"/>
          <w:b/>
          <w:color w:val="000000" w:themeColor="text1"/>
        </w:rPr>
        <w:t xml:space="preserve"> October 2016 </w:t>
      </w:r>
    </w:p>
    <w:p w14:paraId="64F6A89E" w14:textId="77777777" w:rsidR="00440324" w:rsidRPr="00221A72" w:rsidRDefault="00440324" w:rsidP="00440324">
      <w:pPr>
        <w:widowControl w:val="0"/>
        <w:autoSpaceDE w:val="0"/>
        <w:autoSpaceDN w:val="0"/>
        <w:adjustRightInd w:val="0"/>
        <w:spacing w:line="276" w:lineRule="auto"/>
        <w:jc w:val="both"/>
        <w:rPr>
          <w:rFonts w:ascii="Times New Roman" w:hAnsi="Times New Roman" w:cs="Times New Roman"/>
          <w:b/>
          <w:color w:val="000000" w:themeColor="text1"/>
        </w:rPr>
      </w:pPr>
      <w:r w:rsidRPr="00221A72">
        <w:rPr>
          <w:rFonts w:ascii="Times New Roman" w:hAnsi="Times New Roman" w:cs="Times New Roman"/>
          <w:b/>
          <w:color w:val="000000" w:themeColor="text1"/>
        </w:rPr>
        <w:t xml:space="preserve">Statement by the State of Palestine at the OEWIG on TNCs and OBEs </w:t>
      </w:r>
    </w:p>
    <w:p w14:paraId="0FE6D0B1" w14:textId="77777777" w:rsidR="00440324" w:rsidRDefault="00440324" w:rsidP="00832A55">
      <w:pPr>
        <w:widowControl w:val="0"/>
        <w:autoSpaceDE w:val="0"/>
        <w:autoSpaceDN w:val="0"/>
        <w:adjustRightInd w:val="0"/>
        <w:spacing w:line="276" w:lineRule="auto"/>
        <w:jc w:val="both"/>
        <w:rPr>
          <w:rFonts w:ascii="Times New Roman" w:hAnsi="Times New Roman" w:cs="Times New Roman"/>
          <w:color w:val="1A1A1A"/>
        </w:rPr>
      </w:pPr>
    </w:p>
    <w:p w14:paraId="24E0C761" w14:textId="77777777" w:rsidR="00440324" w:rsidRDefault="00440324" w:rsidP="00832A55">
      <w:pPr>
        <w:widowControl w:val="0"/>
        <w:autoSpaceDE w:val="0"/>
        <w:autoSpaceDN w:val="0"/>
        <w:adjustRightInd w:val="0"/>
        <w:spacing w:line="276" w:lineRule="auto"/>
        <w:jc w:val="both"/>
        <w:rPr>
          <w:rFonts w:ascii="Times New Roman" w:hAnsi="Times New Roman" w:cs="Times New Roman"/>
          <w:color w:val="1A1A1A"/>
        </w:rPr>
      </w:pPr>
      <w:bookmarkStart w:id="0" w:name="_GoBack"/>
      <w:bookmarkEnd w:id="0"/>
    </w:p>
    <w:p w14:paraId="40A30D6E" w14:textId="0E0D1394" w:rsidR="005E3219" w:rsidRPr="00832A55" w:rsidRDefault="00237A1F" w:rsidP="00832A55">
      <w:pPr>
        <w:widowControl w:val="0"/>
        <w:autoSpaceDE w:val="0"/>
        <w:autoSpaceDN w:val="0"/>
        <w:adjustRightInd w:val="0"/>
        <w:spacing w:line="276" w:lineRule="auto"/>
        <w:jc w:val="both"/>
        <w:rPr>
          <w:rFonts w:ascii="Times New Roman" w:hAnsi="Times New Roman" w:cs="Times New Roman"/>
          <w:color w:val="1A1A1A"/>
        </w:rPr>
      </w:pPr>
      <w:r>
        <w:rPr>
          <w:rFonts w:ascii="Times New Roman" w:hAnsi="Times New Roman" w:cs="Times New Roman"/>
          <w:color w:val="1A1A1A"/>
        </w:rPr>
        <w:t>Thank you Madame moderator</w:t>
      </w:r>
      <w:r w:rsidR="005E3219" w:rsidRPr="00832A55">
        <w:rPr>
          <w:rFonts w:ascii="Times New Roman" w:hAnsi="Times New Roman" w:cs="Times New Roman"/>
          <w:color w:val="1A1A1A"/>
        </w:rPr>
        <w:t xml:space="preserve">, </w:t>
      </w:r>
    </w:p>
    <w:p w14:paraId="4A47043C" w14:textId="77777777" w:rsidR="005E3219" w:rsidRPr="00832A55" w:rsidRDefault="005E3219" w:rsidP="00832A55">
      <w:pPr>
        <w:widowControl w:val="0"/>
        <w:autoSpaceDE w:val="0"/>
        <w:autoSpaceDN w:val="0"/>
        <w:adjustRightInd w:val="0"/>
        <w:spacing w:line="276" w:lineRule="auto"/>
        <w:jc w:val="both"/>
        <w:rPr>
          <w:rFonts w:ascii="Times New Roman" w:hAnsi="Times New Roman" w:cs="Times New Roman"/>
          <w:color w:val="1A1A1A"/>
        </w:rPr>
      </w:pPr>
    </w:p>
    <w:p w14:paraId="217A5262" w14:textId="6E6D47B1" w:rsidR="005E3219" w:rsidRPr="00832A55" w:rsidRDefault="005E3219" w:rsidP="00832A55">
      <w:pPr>
        <w:widowControl w:val="0"/>
        <w:autoSpaceDE w:val="0"/>
        <w:autoSpaceDN w:val="0"/>
        <w:adjustRightInd w:val="0"/>
        <w:spacing w:line="276" w:lineRule="auto"/>
        <w:jc w:val="both"/>
        <w:rPr>
          <w:rFonts w:ascii="Times New Roman" w:hAnsi="Times New Roman" w:cs="Times New Roman"/>
          <w:color w:val="1A1A1A"/>
        </w:rPr>
      </w:pPr>
      <w:r w:rsidRPr="00832A55">
        <w:rPr>
          <w:rFonts w:ascii="Times New Roman" w:hAnsi="Times New Roman" w:cs="Times New Roman"/>
          <w:color w:val="1A1A1A"/>
        </w:rPr>
        <w:t xml:space="preserve">We would like to thank the </w:t>
      </w:r>
      <w:r w:rsidR="00832A55" w:rsidRPr="00832A55">
        <w:rPr>
          <w:rFonts w:ascii="Times New Roman" w:hAnsi="Times New Roman" w:cs="Times New Roman"/>
          <w:color w:val="1A1A1A"/>
        </w:rPr>
        <w:t>panellists</w:t>
      </w:r>
      <w:r w:rsidRPr="00832A55">
        <w:rPr>
          <w:rFonts w:ascii="Times New Roman" w:hAnsi="Times New Roman" w:cs="Times New Roman"/>
          <w:color w:val="1A1A1A"/>
        </w:rPr>
        <w:t xml:space="preserve"> for their insightful and comprehensive presentations. </w:t>
      </w:r>
    </w:p>
    <w:p w14:paraId="6CB7323F" w14:textId="77777777" w:rsidR="005E3219" w:rsidRPr="00832A55" w:rsidRDefault="005E3219" w:rsidP="00832A55">
      <w:pPr>
        <w:widowControl w:val="0"/>
        <w:autoSpaceDE w:val="0"/>
        <w:autoSpaceDN w:val="0"/>
        <w:adjustRightInd w:val="0"/>
        <w:spacing w:line="276" w:lineRule="auto"/>
        <w:jc w:val="both"/>
        <w:rPr>
          <w:rFonts w:ascii="Times New Roman" w:hAnsi="Times New Roman" w:cs="Times New Roman"/>
          <w:color w:val="1A1A1A"/>
        </w:rPr>
      </w:pPr>
    </w:p>
    <w:p w14:paraId="4B0F8103" w14:textId="1F493EDD" w:rsidR="005E3219" w:rsidRPr="00832A55" w:rsidRDefault="005E3219" w:rsidP="00832A55">
      <w:pPr>
        <w:widowControl w:val="0"/>
        <w:autoSpaceDE w:val="0"/>
        <w:autoSpaceDN w:val="0"/>
        <w:adjustRightInd w:val="0"/>
        <w:spacing w:after="240" w:line="276" w:lineRule="auto"/>
        <w:jc w:val="both"/>
        <w:rPr>
          <w:rFonts w:ascii="Times New Roman" w:hAnsi="Times New Roman" w:cs="Times New Roman"/>
          <w:color w:val="1A1A1A"/>
        </w:rPr>
      </w:pPr>
      <w:r w:rsidRPr="00832A55">
        <w:rPr>
          <w:rFonts w:ascii="Times New Roman" w:hAnsi="Times New Roman" w:cs="Times New Roman"/>
        </w:rPr>
        <w:t>There have been much discussions in recent years about international humanitarian law violations by states and the question of individual criminal liability for such violations. The issue of corporate liability is likewise bringing so much attention</w:t>
      </w:r>
      <w:r w:rsidR="00237A1F">
        <w:rPr>
          <w:rFonts w:ascii="Times New Roman" w:hAnsi="Times New Roman" w:cs="Times New Roman"/>
        </w:rPr>
        <w:t>. Criminal</w:t>
      </w:r>
      <w:r w:rsidRPr="00832A55">
        <w:rPr>
          <w:rFonts w:ascii="Times New Roman" w:hAnsi="Times New Roman" w:cs="Times New Roman"/>
        </w:rPr>
        <w:t xml:space="preserve"> liability of companies</w:t>
      </w:r>
      <w:r w:rsidRPr="00832A55">
        <w:rPr>
          <w:rFonts w:ascii="Times New Roman" w:hAnsi="Times New Roman" w:cs="Times New Roman"/>
          <w:position w:val="10"/>
        </w:rPr>
        <w:t xml:space="preserve"> </w:t>
      </w:r>
      <w:r w:rsidRPr="00832A55">
        <w:rPr>
          <w:rFonts w:ascii="Times New Roman" w:hAnsi="Times New Roman" w:cs="Times New Roman"/>
        </w:rPr>
        <w:t>and violations of international humanitarian law are therefore familiar concepts  for legal spec</w:t>
      </w:r>
      <w:r w:rsidR="00065540" w:rsidRPr="00832A55">
        <w:rPr>
          <w:rFonts w:ascii="Times New Roman" w:hAnsi="Times New Roman" w:cs="Times New Roman"/>
        </w:rPr>
        <w:t>ialists and also for the public</w:t>
      </w:r>
      <w:r w:rsidR="00B37CFE">
        <w:rPr>
          <w:rFonts w:ascii="Times New Roman" w:hAnsi="Times New Roman" w:cs="Times New Roman"/>
        </w:rPr>
        <w:t xml:space="preserve">, however, they are rarely addressed together, </w:t>
      </w:r>
      <w:r w:rsidR="009B001C" w:rsidRPr="00832A55">
        <w:rPr>
          <w:rFonts w:ascii="Times New Roman" w:hAnsi="Times New Roman" w:cs="Times New Roman"/>
        </w:rPr>
        <w:t xml:space="preserve"> a</w:t>
      </w:r>
      <w:r w:rsidRPr="00832A55">
        <w:rPr>
          <w:rFonts w:ascii="Times New Roman" w:hAnsi="Times New Roman" w:cs="Times New Roman"/>
        </w:rPr>
        <w:t>nd yet companies are increasingly op</w:t>
      </w:r>
      <w:r w:rsidR="00E40CA5">
        <w:rPr>
          <w:rFonts w:ascii="Times New Roman" w:hAnsi="Times New Roman" w:cs="Times New Roman"/>
        </w:rPr>
        <w:t>erating in places of conflict affected areas</w:t>
      </w:r>
      <w:r w:rsidRPr="00832A55">
        <w:rPr>
          <w:rFonts w:ascii="Times New Roman" w:hAnsi="Times New Roman" w:cs="Times New Roman"/>
        </w:rPr>
        <w:t xml:space="preserve">. </w:t>
      </w:r>
    </w:p>
    <w:p w14:paraId="2CD5401C" w14:textId="44604BBC" w:rsidR="005E3219" w:rsidRPr="00832A55" w:rsidRDefault="005E3219" w:rsidP="00832A55">
      <w:pPr>
        <w:widowControl w:val="0"/>
        <w:autoSpaceDE w:val="0"/>
        <w:autoSpaceDN w:val="0"/>
        <w:adjustRightInd w:val="0"/>
        <w:spacing w:after="240" w:line="276" w:lineRule="auto"/>
        <w:jc w:val="both"/>
        <w:rPr>
          <w:rFonts w:ascii="Times New Roman" w:hAnsi="Times New Roman" w:cs="Times New Roman"/>
          <w:color w:val="1A1A1A"/>
        </w:rPr>
      </w:pPr>
      <w:r w:rsidRPr="00832A55">
        <w:rPr>
          <w:rFonts w:ascii="Times New Roman" w:hAnsi="Times New Roman" w:cs="Times New Roman"/>
          <w:color w:val="1A1A1A"/>
        </w:rPr>
        <w:t>For instance, following a case brought by Dutch lawyers against Dutch multinational company Lima Holdings, that had been operating unlawfully in occupied territory</w:t>
      </w:r>
      <w:r w:rsidR="00237A1F">
        <w:rPr>
          <w:rFonts w:ascii="Times New Roman" w:hAnsi="Times New Roman" w:cs="Times New Roman"/>
          <w:color w:val="1A1A1A"/>
        </w:rPr>
        <w:t xml:space="preserve"> through its subsidiary</w:t>
      </w:r>
      <w:r w:rsidRPr="00832A55">
        <w:rPr>
          <w:rFonts w:ascii="Times New Roman" w:hAnsi="Times New Roman" w:cs="Times New Roman"/>
          <w:color w:val="1A1A1A"/>
        </w:rPr>
        <w:t>, the Dutch Public Prosecutor raided the offices of the company and took it seriously to investigate involvement in</w:t>
      </w:r>
      <w:r w:rsidR="00237A1F">
        <w:rPr>
          <w:rFonts w:ascii="Times New Roman" w:hAnsi="Times New Roman" w:cs="Times New Roman"/>
          <w:color w:val="1A1A1A"/>
        </w:rPr>
        <w:t xml:space="preserve"> international law violations such</w:t>
      </w:r>
      <w:r w:rsidRPr="00832A55">
        <w:rPr>
          <w:rFonts w:ascii="Times New Roman" w:hAnsi="Times New Roman" w:cs="Times New Roman"/>
          <w:color w:val="1A1A1A"/>
        </w:rPr>
        <w:t xml:space="preserve"> war crimes. While the Prosecutor</w:t>
      </w:r>
      <w:r w:rsidR="00237A1F">
        <w:rPr>
          <w:rFonts w:ascii="Times New Roman" w:hAnsi="Times New Roman" w:cs="Times New Roman"/>
          <w:color w:val="1A1A1A"/>
        </w:rPr>
        <w:t xml:space="preserve"> eventually</w:t>
      </w:r>
      <w:r w:rsidRPr="00832A55">
        <w:rPr>
          <w:rFonts w:ascii="Times New Roman" w:hAnsi="Times New Roman" w:cs="Times New Roman"/>
          <w:color w:val="1A1A1A"/>
        </w:rPr>
        <w:t xml:space="preserve"> announced a decision to dismiss the case against the company for involvement in war crimes because it was a minor contribution, the case is still of significance as it </w:t>
      </w:r>
      <w:r w:rsidR="00237A1F">
        <w:rPr>
          <w:rFonts w:ascii="Times New Roman" w:hAnsi="Times New Roman" w:cs="Times New Roman"/>
          <w:color w:val="1A1A1A"/>
        </w:rPr>
        <w:t xml:space="preserve">clearly recognised </w:t>
      </w:r>
      <w:r w:rsidRPr="00832A55">
        <w:rPr>
          <w:rFonts w:ascii="Times New Roman" w:hAnsi="Times New Roman" w:cs="Times New Roman"/>
          <w:color w:val="1A1A1A"/>
        </w:rPr>
        <w:t>that Dutch persons and legal entities are required to refrain from being involved in any manner with violations of international humanitarian law. </w:t>
      </w:r>
    </w:p>
    <w:p w14:paraId="0C093ADB" w14:textId="16CD62F9" w:rsidR="005E3219" w:rsidRPr="00832A55" w:rsidRDefault="005E3219" w:rsidP="00832A55">
      <w:pPr>
        <w:widowControl w:val="0"/>
        <w:autoSpaceDE w:val="0"/>
        <w:autoSpaceDN w:val="0"/>
        <w:adjustRightInd w:val="0"/>
        <w:spacing w:line="276" w:lineRule="auto"/>
        <w:jc w:val="both"/>
        <w:rPr>
          <w:rFonts w:ascii="Times New Roman" w:hAnsi="Times New Roman" w:cs="Times New Roman"/>
          <w:color w:val="1A1A1A"/>
        </w:rPr>
      </w:pPr>
      <w:r w:rsidRPr="00832A55">
        <w:rPr>
          <w:rFonts w:ascii="Times New Roman" w:hAnsi="Times New Roman" w:cs="Times New Roman"/>
          <w:color w:val="1A1A1A"/>
        </w:rPr>
        <w:t>So the question is</w:t>
      </w:r>
      <w:r w:rsidR="00237A1F">
        <w:rPr>
          <w:rFonts w:ascii="Times New Roman" w:hAnsi="Times New Roman" w:cs="Times New Roman"/>
          <w:color w:val="1A1A1A"/>
        </w:rPr>
        <w:t>, given the heightened risk of human</w:t>
      </w:r>
      <w:r w:rsidR="00E40CA5">
        <w:rPr>
          <w:rFonts w:ascii="Times New Roman" w:hAnsi="Times New Roman" w:cs="Times New Roman"/>
          <w:color w:val="1A1A1A"/>
        </w:rPr>
        <w:t xml:space="preserve"> rights abuse in conflict-affected areas, </w:t>
      </w:r>
      <w:r w:rsidRPr="00832A55">
        <w:rPr>
          <w:rFonts w:ascii="Times New Roman" w:hAnsi="Times New Roman" w:cs="Times New Roman"/>
          <w:color w:val="1A1A1A"/>
        </w:rPr>
        <w:t xml:space="preserve">how do we ensure that such cases are taken into account in the process of building a treaty </w:t>
      </w:r>
      <w:r w:rsidR="00640888" w:rsidRPr="00832A55">
        <w:rPr>
          <w:rFonts w:ascii="Times New Roman" w:eastAsia="Noto Sans CJK SC Regular" w:hAnsi="Times New Roman" w:cs="Times New Roman"/>
          <w:kern w:val="1"/>
          <w:lang w:val="fr-FR" w:eastAsia="zh-CN" w:bidi="hi-IN"/>
        </w:rPr>
        <w:t xml:space="preserve">and how do </w:t>
      </w:r>
      <w:r w:rsidR="00832A55" w:rsidRPr="00832A55">
        <w:rPr>
          <w:rFonts w:ascii="Times New Roman" w:eastAsia="Noto Sans CJK SC Regular" w:hAnsi="Times New Roman" w:cs="Times New Roman"/>
          <w:kern w:val="1"/>
          <w:lang w:eastAsia="zh-CN" w:bidi="hi-IN"/>
        </w:rPr>
        <w:t xml:space="preserve">we ensure that states </w:t>
      </w:r>
      <w:r w:rsidR="00640888" w:rsidRPr="00832A55">
        <w:rPr>
          <w:rFonts w:ascii="Times New Roman" w:eastAsia="Noto Sans CJK SC Regular" w:hAnsi="Times New Roman" w:cs="Times New Roman"/>
          <w:kern w:val="1"/>
          <w:lang w:eastAsia="zh-CN" w:bidi="hi-IN"/>
        </w:rPr>
        <w:t>adequately respond to such risk</w:t>
      </w:r>
      <w:r w:rsidR="00832A55" w:rsidRPr="00832A55">
        <w:rPr>
          <w:rFonts w:ascii="Times New Roman" w:eastAsia="Noto Sans CJK SC Regular" w:hAnsi="Times New Roman" w:cs="Times New Roman"/>
          <w:kern w:val="1"/>
          <w:lang w:eastAsia="zh-CN" w:bidi="hi-IN"/>
        </w:rPr>
        <w:t>s.</w:t>
      </w:r>
      <w:r w:rsidRPr="00832A55">
        <w:rPr>
          <w:rFonts w:ascii="Times New Roman" w:hAnsi="Times New Roman" w:cs="Times New Roman"/>
          <w:color w:val="1A1A1A"/>
        </w:rPr>
        <w:t xml:space="preserve"> A new national legislation must be introduced to ensure corporate accountability - </w:t>
      </w:r>
      <w:r w:rsidR="00E40CA5">
        <w:rPr>
          <w:rFonts w:ascii="Times New Roman" w:hAnsi="Times New Roman" w:cs="Times New Roman"/>
          <w:color w:val="1A1A1A"/>
        </w:rPr>
        <w:t>including</w:t>
      </w:r>
      <w:r w:rsidRPr="00832A55">
        <w:rPr>
          <w:rFonts w:ascii="Times New Roman" w:hAnsi="Times New Roman" w:cs="Times New Roman"/>
          <w:color w:val="1A1A1A"/>
        </w:rPr>
        <w:t xml:space="preserve"> in</w:t>
      </w:r>
      <w:r w:rsidR="00E40CA5">
        <w:rPr>
          <w:rFonts w:ascii="Times New Roman" w:hAnsi="Times New Roman" w:cs="Times New Roman"/>
          <w:color w:val="1A1A1A"/>
        </w:rPr>
        <w:t xml:space="preserve"> all</w:t>
      </w:r>
      <w:r w:rsidRPr="00832A55">
        <w:rPr>
          <w:rFonts w:ascii="Times New Roman" w:hAnsi="Times New Roman" w:cs="Times New Roman"/>
          <w:color w:val="1A1A1A"/>
        </w:rPr>
        <w:t xml:space="preserve"> cases </w:t>
      </w:r>
      <w:r w:rsidR="00E40CA5">
        <w:rPr>
          <w:rFonts w:ascii="Times New Roman" w:hAnsi="Times New Roman" w:cs="Times New Roman"/>
          <w:color w:val="1A1A1A"/>
        </w:rPr>
        <w:t xml:space="preserve">of </w:t>
      </w:r>
      <w:r w:rsidRPr="00832A55">
        <w:rPr>
          <w:rFonts w:ascii="Times New Roman" w:hAnsi="Times New Roman" w:cs="Times New Roman"/>
          <w:color w:val="1A1A1A"/>
        </w:rPr>
        <w:t>contribution</w:t>
      </w:r>
      <w:r w:rsidR="007E61D1">
        <w:rPr>
          <w:rFonts w:ascii="Times New Roman" w:hAnsi="Times New Roman" w:cs="Times New Roman"/>
          <w:color w:val="1A1A1A"/>
        </w:rPr>
        <w:t xml:space="preserve"> in</w:t>
      </w:r>
      <w:r w:rsidRPr="00832A55">
        <w:rPr>
          <w:rFonts w:ascii="Times New Roman" w:hAnsi="Times New Roman" w:cs="Times New Roman"/>
          <w:color w:val="1A1A1A"/>
        </w:rPr>
        <w:t xml:space="preserve"> </w:t>
      </w:r>
      <w:r w:rsidR="00E40CA5">
        <w:rPr>
          <w:rFonts w:ascii="Times New Roman" w:hAnsi="Times New Roman" w:cs="Times New Roman"/>
          <w:color w:val="1A1A1A"/>
        </w:rPr>
        <w:t>IHL violations. The fact that the Dutch Pr</w:t>
      </w:r>
      <w:r w:rsidRPr="00832A55">
        <w:rPr>
          <w:rFonts w:ascii="Times New Roman" w:hAnsi="Times New Roman" w:cs="Times New Roman"/>
          <w:color w:val="1A1A1A"/>
        </w:rPr>
        <w:t>osecutor dismissed the Lima Holding</w:t>
      </w:r>
      <w:r w:rsidR="00E40CA5">
        <w:rPr>
          <w:rFonts w:ascii="Times New Roman" w:hAnsi="Times New Roman" w:cs="Times New Roman"/>
          <w:color w:val="1A1A1A"/>
        </w:rPr>
        <w:t>s case is a testament that more should be done</w:t>
      </w:r>
      <w:r w:rsidRPr="00832A55">
        <w:rPr>
          <w:rFonts w:ascii="Times New Roman" w:hAnsi="Times New Roman" w:cs="Times New Roman"/>
          <w:color w:val="1A1A1A"/>
        </w:rPr>
        <w:t xml:space="preserve"> </w:t>
      </w:r>
      <w:r w:rsidR="00E40CA5">
        <w:rPr>
          <w:rFonts w:ascii="Times New Roman" w:hAnsi="Times New Roman" w:cs="Times New Roman"/>
          <w:color w:val="1A1A1A"/>
        </w:rPr>
        <w:t xml:space="preserve">to ensure States </w:t>
      </w:r>
      <w:r w:rsidRPr="00832A55">
        <w:rPr>
          <w:rFonts w:ascii="Times New Roman" w:hAnsi="Times New Roman" w:cs="Times New Roman"/>
          <w:color w:val="1A1A1A"/>
        </w:rPr>
        <w:t>implement</w:t>
      </w:r>
      <w:r w:rsidR="00E40CA5">
        <w:rPr>
          <w:rFonts w:ascii="Times New Roman" w:hAnsi="Times New Roman" w:cs="Times New Roman"/>
          <w:color w:val="1A1A1A"/>
        </w:rPr>
        <w:t>ations of</w:t>
      </w:r>
      <w:r w:rsidRPr="00832A55">
        <w:rPr>
          <w:rFonts w:ascii="Times New Roman" w:hAnsi="Times New Roman" w:cs="Times New Roman"/>
          <w:color w:val="1A1A1A"/>
        </w:rPr>
        <w:t xml:space="preserve"> measures that ensure that corporations and private actors under their jurisdiction do not contribute in any way to violations of international law. </w:t>
      </w:r>
    </w:p>
    <w:p w14:paraId="59239E60" w14:textId="77777777" w:rsidR="005E3219" w:rsidRPr="00832A55" w:rsidRDefault="005E3219" w:rsidP="00832A55">
      <w:pPr>
        <w:widowControl w:val="0"/>
        <w:autoSpaceDE w:val="0"/>
        <w:autoSpaceDN w:val="0"/>
        <w:adjustRightInd w:val="0"/>
        <w:spacing w:line="276" w:lineRule="auto"/>
        <w:jc w:val="both"/>
        <w:rPr>
          <w:rFonts w:ascii="Times New Roman" w:hAnsi="Times New Roman" w:cs="Times New Roman"/>
          <w:color w:val="1A1A1A"/>
        </w:rPr>
      </w:pPr>
    </w:p>
    <w:p w14:paraId="467FB944" w14:textId="3CAA0D91" w:rsidR="005E3219" w:rsidRPr="00832A55" w:rsidRDefault="005E3219" w:rsidP="00832A55">
      <w:pPr>
        <w:overflowPunct w:val="0"/>
        <w:spacing w:line="276" w:lineRule="auto"/>
        <w:jc w:val="both"/>
        <w:rPr>
          <w:rFonts w:ascii="Times New Roman" w:eastAsia="Noto Sans CJK SC Regular" w:hAnsi="Times New Roman" w:cs="Times New Roman"/>
          <w:kern w:val="1"/>
          <w:lang w:val="fr-FR" w:eastAsia="zh-CN" w:bidi="hi-IN"/>
        </w:rPr>
      </w:pPr>
      <w:r w:rsidRPr="00832A55">
        <w:rPr>
          <w:rFonts w:ascii="Times New Roman" w:hAnsi="Times New Roman" w:cs="Times New Roman"/>
          <w:color w:val="1A1A1A"/>
        </w:rPr>
        <w:t xml:space="preserve">By incorporating references to human rights and international law in national legislation, as well as vigorously enforcing legality and lawfulness criteria in existing legislative instruments, the Treaty can </w:t>
      </w:r>
      <w:r w:rsidR="00043D1F" w:rsidRPr="00832A55">
        <w:rPr>
          <w:rFonts w:ascii="Times New Roman" w:hAnsi="Times New Roman" w:cs="Times New Roman"/>
          <w:color w:val="1A1A1A"/>
        </w:rPr>
        <w:t xml:space="preserve">ensure that </w:t>
      </w:r>
      <w:r w:rsidR="00832A55" w:rsidRPr="00832A55">
        <w:rPr>
          <w:rFonts w:ascii="Times New Roman" w:eastAsia="Noto Sans CJK SC Regular" w:hAnsi="Times New Roman" w:cs="Times New Roman"/>
          <w:kern w:val="1"/>
          <w:lang w:eastAsia="zh-CN" w:bidi="hi-IN"/>
        </w:rPr>
        <w:t>that TNCs and OBEs are required to carry out mandatory due diligence prior to beginning their operation in conflict affected areas</w:t>
      </w:r>
      <w:r w:rsidR="00832A55" w:rsidRPr="00832A55">
        <w:rPr>
          <w:rFonts w:ascii="Times New Roman" w:eastAsia="Noto Sans CJK SC Regular" w:hAnsi="Times New Roman" w:cs="Times New Roman"/>
          <w:kern w:val="1"/>
          <w:lang w:val="fr-FR" w:eastAsia="zh-CN" w:bidi="hi-IN"/>
        </w:rPr>
        <w:t>.</w:t>
      </w:r>
      <w:r w:rsidRPr="00832A55">
        <w:rPr>
          <w:rFonts w:ascii="Times New Roman" w:hAnsi="Times New Roman" w:cs="Times New Roman"/>
          <w:color w:val="1A1A1A"/>
        </w:rPr>
        <w:t xml:space="preserve"> As such, </w:t>
      </w:r>
      <w:r w:rsidR="00E40CA5">
        <w:rPr>
          <w:rFonts w:ascii="Times New Roman" w:hAnsi="Times New Roman" w:cs="Times New Roman"/>
          <w:color w:val="1A1A1A"/>
        </w:rPr>
        <w:t xml:space="preserve">a lot </w:t>
      </w:r>
      <w:r w:rsidRPr="00832A55">
        <w:rPr>
          <w:rFonts w:ascii="Times New Roman" w:hAnsi="Times New Roman" w:cs="Times New Roman"/>
          <w:color w:val="1A1A1A"/>
        </w:rPr>
        <w:t>more than reputational and economic risks will be at stake when corporations become involved in the internationally-unlawful acts of another state or non-state actors."</w:t>
      </w:r>
    </w:p>
    <w:p w14:paraId="2CF3513A" w14:textId="77777777" w:rsidR="005E3219" w:rsidRPr="00832A55" w:rsidRDefault="005E3219" w:rsidP="00832A55">
      <w:pPr>
        <w:widowControl w:val="0"/>
        <w:autoSpaceDE w:val="0"/>
        <w:autoSpaceDN w:val="0"/>
        <w:adjustRightInd w:val="0"/>
        <w:spacing w:line="276" w:lineRule="auto"/>
        <w:jc w:val="both"/>
        <w:rPr>
          <w:rFonts w:ascii="Times New Roman" w:hAnsi="Times New Roman" w:cs="Times New Roman"/>
          <w:color w:val="1A1A1A"/>
        </w:rPr>
      </w:pPr>
    </w:p>
    <w:p w14:paraId="6BE019F0" w14:textId="57888734" w:rsidR="00BB184D" w:rsidRPr="00832A55" w:rsidRDefault="00832A55" w:rsidP="00832A55">
      <w:pPr>
        <w:spacing w:line="276" w:lineRule="auto"/>
        <w:jc w:val="both"/>
        <w:rPr>
          <w:rFonts w:ascii="Times New Roman" w:hAnsi="Times New Roman" w:cs="Times New Roman"/>
        </w:rPr>
      </w:pPr>
      <w:r w:rsidRPr="00832A55">
        <w:rPr>
          <w:rFonts w:ascii="Times New Roman" w:eastAsia="Noto Sans CJK SC Regular" w:hAnsi="Times New Roman" w:cs="Times New Roman"/>
          <w:color w:val="1A1A1A"/>
          <w:kern w:val="1"/>
          <w:lang w:eastAsia="zh-CN" w:bidi="hi-IN"/>
        </w:rPr>
        <w:t>In this regard we would like to ask the panellists</w:t>
      </w:r>
      <w:r w:rsidRPr="00832A55">
        <w:rPr>
          <w:rFonts w:ascii="Times New Roman" w:eastAsia="Noto Sans CJK SC Regular" w:hAnsi="Times New Roman" w:cs="Times New Roman"/>
          <w:kern w:val="1"/>
          <w:lang w:eastAsia="zh-CN" w:bidi="hi-IN"/>
        </w:rPr>
        <w:t xml:space="preserve"> on their views on which relevant criminal and civil liability standards and procedural elements would be applica</w:t>
      </w:r>
      <w:r w:rsidR="00E40CA5">
        <w:rPr>
          <w:rFonts w:ascii="Times New Roman" w:eastAsia="Noto Sans CJK SC Regular" w:hAnsi="Times New Roman" w:cs="Times New Roman"/>
          <w:kern w:val="1"/>
          <w:lang w:eastAsia="zh-CN" w:bidi="hi-IN"/>
        </w:rPr>
        <w:t xml:space="preserve">ble under the domestic laws of </w:t>
      </w:r>
      <w:r w:rsidRPr="00832A55">
        <w:rPr>
          <w:rFonts w:ascii="Times New Roman" w:eastAsia="Noto Sans CJK SC Regular" w:hAnsi="Times New Roman" w:cs="Times New Roman"/>
          <w:kern w:val="1"/>
          <w:lang w:eastAsia="zh-CN" w:bidi="hi-IN"/>
        </w:rPr>
        <w:t>the State Parties, on how the prospective Instrument can require states to take such legislative measures in order to efficiently address involvement of companies in violation of IHL</w:t>
      </w:r>
      <w:r w:rsidR="007E61D1">
        <w:rPr>
          <w:rFonts w:ascii="Times New Roman" w:eastAsia="Noto Sans CJK SC Regular" w:hAnsi="Times New Roman" w:cs="Times New Roman"/>
          <w:kern w:val="1"/>
          <w:lang w:eastAsia="zh-CN" w:bidi="hi-IN"/>
        </w:rPr>
        <w:t>.</w:t>
      </w:r>
    </w:p>
    <w:p w14:paraId="1AD86462" w14:textId="77777777" w:rsidR="00832A55" w:rsidRPr="00832A55" w:rsidRDefault="00832A55" w:rsidP="00832A55">
      <w:pPr>
        <w:spacing w:line="276" w:lineRule="auto"/>
        <w:jc w:val="both"/>
        <w:rPr>
          <w:rFonts w:ascii="Times New Roman" w:hAnsi="Times New Roman" w:cs="Times New Roman"/>
        </w:rPr>
      </w:pPr>
    </w:p>
    <w:p w14:paraId="7A8FC622" w14:textId="77777777" w:rsidR="00832A55" w:rsidRPr="00832A55" w:rsidRDefault="00832A55" w:rsidP="00832A55">
      <w:pPr>
        <w:spacing w:line="276" w:lineRule="auto"/>
        <w:jc w:val="both"/>
        <w:rPr>
          <w:rFonts w:ascii="Times New Roman" w:hAnsi="Times New Roman" w:cs="Times New Roman"/>
        </w:rPr>
      </w:pPr>
    </w:p>
    <w:p w14:paraId="0F4FF431" w14:textId="049880B6" w:rsidR="00BB184D" w:rsidRPr="00832A55" w:rsidRDefault="00BB184D" w:rsidP="00832A55">
      <w:pPr>
        <w:spacing w:line="276" w:lineRule="auto"/>
        <w:jc w:val="both"/>
        <w:rPr>
          <w:rFonts w:ascii="Times New Roman" w:hAnsi="Times New Roman" w:cs="Times New Roman"/>
        </w:rPr>
      </w:pPr>
      <w:r w:rsidRPr="00832A55">
        <w:rPr>
          <w:rFonts w:ascii="Times New Roman" w:hAnsi="Times New Roman" w:cs="Times New Roman"/>
        </w:rPr>
        <w:t xml:space="preserve">Thank you, </w:t>
      </w:r>
    </w:p>
    <w:p w14:paraId="698E680F" w14:textId="77777777" w:rsidR="00BB184D" w:rsidRDefault="00BB184D" w:rsidP="005E3219">
      <w:pPr>
        <w:spacing w:line="276" w:lineRule="auto"/>
        <w:jc w:val="both"/>
      </w:pPr>
    </w:p>
    <w:sectPr w:rsidR="00BB184D" w:rsidSect="00EE591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Noto Sans CJK SC Regular">
    <w:charset w:val="01"/>
    <w:family w:val="auto"/>
    <w:pitch w:val="variable"/>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219"/>
    <w:rsid w:val="00043D1F"/>
    <w:rsid w:val="0005707B"/>
    <w:rsid w:val="00065540"/>
    <w:rsid w:val="00237A1F"/>
    <w:rsid w:val="003D1A1E"/>
    <w:rsid w:val="00440324"/>
    <w:rsid w:val="005E3219"/>
    <w:rsid w:val="00604A20"/>
    <w:rsid w:val="00640888"/>
    <w:rsid w:val="00675C0F"/>
    <w:rsid w:val="007A508C"/>
    <w:rsid w:val="007D1885"/>
    <w:rsid w:val="007E61D1"/>
    <w:rsid w:val="00832A55"/>
    <w:rsid w:val="009633E4"/>
    <w:rsid w:val="009B001C"/>
    <w:rsid w:val="00B37CFE"/>
    <w:rsid w:val="00BB184D"/>
    <w:rsid w:val="00E40CA5"/>
    <w:rsid w:val="00EE591E"/>
    <w:rsid w:val="00F32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E275D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F084EAF-BE80-4555-A2EC-E980B3B9D5E2}"/>
</file>

<file path=customXml/itemProps2.xml><?xml version="1.0" encoding="utf-8"?>
<ds:datastoreItem xmlns:ds="http://schemas.openxmlformats.org/officeDocument/2006/customXml" ds:itemID="{35847370-5DF7-45FE-A445-20B0B4AC920E}"/>
</file>

<file path=customXml/itemProps3.xml><?xml version="1.0" encoding="utf-8"?>
<ds:datastoreItem xmlns:ds="http://schemas.openxmlformats.org/officeDocument/2006/customXml" ds:itemID="{BF616A43-5CCA-4E96-825F-B9FEBD9B17E6}"/>
</file>

<file path=docProps/app.xml><?xml version="1.0" encoding="utf-8"?>
<Properties xmlns="http://schemas.openxmlformats.org/officeDocument/2006/extended-properties" xmlns:vt="http://schemas.openxmlformats.org/officeDocument/2006/docPropsVTypes">
  <Template>Normal.dotm</Template>
  <TotalTime>89</TotalTime>
  <Pages>2</Pages>
  <Words>460</Words>
  <Characters>2627</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 asfour</dc:creator>
  <cp:keywords/>
  <dc:description/>
  <cp:lastModifiedBy>Dima asfour</cp:lastModifiedBy>
  <cp:revision>13</cp:revision>
  <dcterms:created xsi:type="dcterms:W3CDTF">2016-10-26T11:26:00Z</dcterms:created>
  <dcterms:modified xsi:type="dcterms:W3CDTF">2016-10-28T13:48:00Z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3820800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