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B6" w:rsidRPr="00323F25" w:rsidRDefault="002710B6" w:rsidP="00026877">
      <w:pPr>
        <w:rPr>
          <w:rFonts w:ascii="Amnesty Trade Gothic" w:hAnsi="Amnesty Trade Gothic" w:cstheme="minorHAnsi"/>
          <w:b/>
          <w:sz w:val="24"/>
          <w:szCs w:val="24"/>
          <w:lang w:val="fr-FR"/>
        </w:rPr>
      </w:pPr>
      <w:r w:rsidRPr="00323F25">
        <w:rPr>
          <w:rFonts w:ascii="Amnesty Trade Gothic" w:hAnsi="Amnesty Trade Gothic" w:cstheme="minorHAnsi"/>
          <w:b/>
          <w:sz w:val="24"/>
          <w:szCs w:val="24"/>
          <w:lang w:val="fr-FR"/>
        </w:rPr>
        <w:t>Amnesty International Intervention</w:t>
      </w:r>
    </w:p>
    <w:p w:rsidR="00026877" w:rsidRPr="00323F25" w:rsidRDefault="00026877" w:rsidP="00026877">
      <w:pPr>
        <w:rPr>
          <w:rFonts w:ascii="Amnesty Trade Gothic" w:hAnsi="Amnesty Trade Gothic" w:cstheme="minorHAnsi"/>
          <w:b/>
          <w:sz w:val="24"/>
          <w:szCs w:val="24"/>
          <w:lang w:val="fr-FR"/>
        </w:rPr>
      </w:pPr>
      <w:r w:rsidRPr="00323F25">
        <w:rPr>
          <w:rFonts w:ascii="Amnesty Trade Gothic" w:hAnsi="Amnesty Trade Gothic" w:cstheme="minorHAnsi"/>
          <w:b/>
          <w:sz w:val="24"/>
          <w:szCs w:val="24"/>
          <w:lang w:val="fr-FR"/>
        </w:rPr>
        <w:t xml:space="preserve">Article 5: </w:t>
      </w:r>
      <w:r w:rsidR="00C146CD" w:rsidRPr="00323F25">
        <w:rPr>
          <w:rFonts w:ascii="Amnesty Trade Gothic" w:hAnsi="Amnesty Trade Gothic" w:cstheme="minorHAnsi"/>
          <w:b/>
          <w:sz w:val="24"/>
          <w:szCs w:val="24"/>
          <w:lang w:val="fr-FR"/>
        </w:rPr>
        <w:t>Juri</w:t>
      </w:r>
      <w:r w:rsidR="00C146CD">
        <w:rPr>
          <w:rFonts w:ascii="Amnesty Trade Gothic" w:hAnsi="Amnesty Trade Gothic" w:cstheme="minorHAnsi"/>
          <w:b/>
          <w:sz w:val="24"/>
          <w:szCs w:val="24"/>
          <w:lang w:val="fr-FR"/>
        </w:rPr>
        <w:t>s</w:t>
      </w:r>
      <w:bookmarkStart w:id="0" w:name="_GoBack"/>
      <w:bookmarkEnd w:id="0"/>
      <w:r w:rsidR="00C146CD" w:rsidRPr="00323F25">
        <w:rPr>
          <w:rFonts w:ascii="Amnesty Trade Gothic" w:hAnsi="Amnesty Trade Gothic" w:cstheme="minorHAnsi"/>
          <w:b/>
          <w:sz w:val="24"/>
          <w:szCs w:val="24"/>
          <w:lang w:val="fr-FR"/>
        </w:rPr>
        <w:t>diction</w:t>
      </w:r>
    </w:p>
    <w:p w:rsidR="00D638AA" w:rsidRPr="00323F25" w:rsidRDefault="00026877" w:rsidP="00026877">
      <w:pPr>
        <w:rPr>
          <w:rFonts w:ascii="Amnesty Trade Gothic" w:hAnsi="Amnesty Trade Gothic" w:cstheme="minorHAnsi"/>
          <w:sz w:val="24"/>
          <w:szCs w:val="24"/>
        </w:rPr>
      </w:pPr>
      <w:r w:rsidRPr="00323F25">
        <w:rPr>
          <w:rFonts w:ascii="Amnesty Trade Gothic" w:hAnsi="Amnesty Trade Gothic" w:cstheme="minorHAnsi"/>
          <w:sz w:val="24"/>
          <w:szCs w:val="24"/>
        </w:rPr>
        <w:t>Amnesty International welcomes the clarification</w:t>
      </w:r>
      <w:r w:rsidR="00271D38" w:rsidRPr="00323F25">
        <w:rPr>
          <w:rFonts w:ascii="Amnesty Trade Gothic" w:hAnsi="Amnesty Trade Gothic" w:cstheme="minorHAnsi"/>
          <w:sz w:val="24"/>
          <w:szCs w:val="24"/>
        </w:rPr>
        <w:t xml:space="preserve"> and listing in Article 5 of the </w:t>
      </w:r>
      <w:r w:rsidR="00E839DE" w:rsidRPr="00323F25">
        <w:rPr>
          <w:rFonts w:ascii="Amnesty Trade Gothic" w:hAnsi="Amnesty Trade Gothic" w:cstheme="minorHAnsi"/>
          <w:sz w:val="24"/>
          <w:szCs w:val="24"/>
        </w:rPr>
        <w:t xml:space="preserve">jurisdictional </w:t>
      </w:r>
      <w:r w:rsidR="00271D38" w:rsidRPr="00323F25">
        <w:rPr>
          <w:rFonts w:ascii="Amnesty Trade Gothic" w:hAnsi="Amnesty Trade Gothic" w:cstheme="minorHAnsi"/>
          <w:sz w:val="24"/>
          <w:szCs w:val="24"/>
        </w:rPr>
        <w:t xml:space="preserve">basis </w:t>
      </w:r>
      <w:r w:rsidR="00E839DE" w:rsidRPr="00323F25">
        <w:rPr>
          <w:rFonts w:ascii="Amnesty Trade Gothic" w:hAnsi="Amnesty Trade Gothic" w:cstheme="minorHAnsi"/>
          <w:sz w:val="24"/>
          <w:szCs w:val="24"/>
        </w:rPr>
        <w:t xml:space="preserve">for national courts to hear claims. </w:t>
      </w:r>
      <w:r w:rsidRPr="00323F25">
        <w:rPr>
          <w:rFonts w:ascii="Amnesty Trade Gothic" w:hAnsi="Amnesty Trade Gothic" w:cstheme="minorHAnsi"/>
          <w:sz w:val="24"/>
          <w:szCs w:val="24"/>
        </w:rPr>
        <w:t>Given the difficulties that victims of corporate abuse often face in seeking remedy in their own courts, access to the courts of the home states of transnational companies</w:t>
      </w:r>
      <w:r w:rsidR="00D638AA" w:rsidRPr="00323F25">
        <w:rPr>
          <w:rFonts w:ascii="Amnesty Trade Gothic" w:hAnsi="Amnesty Trade Gothic" w:cstheme="minorHAnsi"/>
          <w:sz w:val="24"/>
          <w:szCs w:val="24"/>
        </w:rPr>
        <w:t xml:space="preserve">, </w:t>
      </w:r>
      <w:r w:rsidR="00271D38" w:rsidRPr="00323F25">
        <w:rPr>
          <w:rFonts w:ascii="Amnesty Trade Gothic" w:hAnsi="Amnesty Trade Gothic" w:cstheme="minorHAnsi"/>
          <w:sz w:val="24"/>
          <w:szCs w:val="24"/>
        </w:rPr>
        <w:t>or other states where reasonable jurisdictional basis exist,</w:t>
      </w:r>
      <w:r w:rsidRPr="00323F25">
        <w:rPr>
          <w:rFonts w:ascii="Amnesty Trade Gothic" w:hAnsi="Amnesty Trade Gothic" w:cstheme="minorHAnsi"/>
          <w:sz w:val="24"/>
          <w:szCs w:val="24"/>
        </w:rPr>
        <w:t xml:space="preserve"> is critical. Amnesty wishes t</w:t>
      </w:r>
      <w:r w:rsidR="00E839DE" w:rsidRPr="00323F25">
        <w:rPr>
          <w:rFonts w:ascii="Amnesty Trade Gothic" w:hAnsi="Amnesty Trade Gothic" w:cstheme="minorHAnsi"/>
          <w:sz w:val="24"/>
          <w:szCs w:val="24"/>
        </w:rPr>
        <w:t xml:space="preserve">o make two specific suggestions: </w:t>
      </w:r>
      <w:r w:rsidRPr="00323F25">
        <w:rPr>
          <w:rFonts w:ascii="Amnesty Trade Gothic" w:hAnsi="Amnesty Trade Gothic" w:cstheme="minorHAnsi"/>
          <w:sz w:val="24"/>
          <w:szCs w:val="24"/>
        </w:rPr>
        <w:t xml:space="preserve"> </w:t>
      </w:r>
    </w:p>
    <w:p w:rsidR="00026877" w:rsidRPr="00323F25" w:rsidRDefault="00026877" w:rsidP="00026877">
      <w:pPr>
        <w:rPr>
          <w:rFonts w:ascii="Amnesty Trade Gothic" w:hAnsi="Amnesty Trade Gothic" w:cstheme="minorHAnsi"/>
          <w:sz w:val="24"/>
          <w:szCs w:val="24"/>
        </w:rPr>
      </w:pPr>
      <w:r w:rsidRPr="00323F25">
        <w:rPr>
          <w:rFonts w:ascii="Amnesty Trade Gothic" w:hAnsi="Amnesty Trade Gothic" w:cstheme="minorHAnsi"/>
          <w:sz w:val="24"/>
          <w:szCs w:val="24"/>
        </w:rPr>
        <w:t xml:space="preserve">Firstly, the article </w:t>
      </w:r>
      <w:r w:rsidR="002B64F3" w:rsidRPr="00323F25">
        <w:rPr>
          <w:rFonts w:ascii="Amnesty Trade Gothic" w:hAnsi="Amnesty Trade Gothic" w:cstheme="minorHAnsi"/>
          <w:sz w:val="24"/>
          <w:szCs w:val="24"/>
        </w:rPr>
        <w:t xml:space="preserve">deals only with civil jurisdiction. </w:t>
      </w:r>
      <w:r w:rsidR="0002475A" w:rsidRPr="00323F25">
        <w:rPr>
          <w:rFonts w:ascii="Amnesty Trade Gothic" w:hAnsi="Amnesty Trade Gothic" w:cstheme="minorHAnsi"/>
          <w:sz w:val="24"/>
          <w:szCs w:val="24"/>
        </w:rPr>
        <w:t xml:space="preserve">It is currently unclear </w:t>
      </w:r>
      <w:r w:rsidR="002B64F3" w:rsidRPr="00323F25">
        <w:rPr>
          <w:rFonts w:ascii="Amnesty Trade Gothic" w:hAnsi="Amnesty Trade Gothic" w:cstheme="minorHAnsi"/>
          <w:sz w:val="24"/>
          <w:szCs w:val="24"/>
        </w:rPr>
        <w:t xml:space="preserve">who is the state that </w:t>
      </w:r>
      <w:r w:rsidR="0002475A" w:rsidRPr="00323F25">
        <w:rPr>
          <w:rFonts w:ascii="Amnesty Trade Gothic" w:hAnsi="Amnesty Trade Gothic" w:cstheme="minorHAnsi"/>
          <w:sz w:val="24"/>
          <w:szCs w:val="24"/>
        </w:rPr>
        <w:t xml:space="preserve">should act </w:t>
      </w:r>
      <w:r w:rsidR="002B64F3" w:rsidRPr="00323F25">
        <w:rPr>
          <w:rFonts w:ascii="Amnesty Trade Gothic" w:hAnsi="Amnesty Trade Gothic" w:cstheme="minorHAnsi"/>
          <w:sz w:val="24"/>
          <w:szCs w:val="24"/>
        </w:rPr>
        <w:t>whenever the t</w:t>
      </w:r>
      <w:r w:rsidR="0002475A" w:rsidRPr="00323F25">
        <w:rPr>
          <w:rFonts w:ascii="Amnesty Trade Gothic" w:hAnsi="Amnesty Trade Gothic" w:cstheme="minorHAnsi"/>
          <w:sz w:val="24"/>
          <w:szCs w:val="24"/>
        </w:rPr>
        <w:t xml:space="preserve">reaty discusses criminal action and criminal </w:t>
      </w:r>
      <w:r w:rsidR="002B64F3" w:rsidRPr="00323F25">
        <w:rPr>
          <w:rFonts w:ascii="Amnesty Trade Gothic" w:hAnsi="Amnesty Trade Gothic" w:cstheme="minorHAnsi"/>
          <w:sz w:val="24"/>
          <w:szCs w:val="24"/>
        </w:rPr>
        <w:t>liability.</w:t>
      </w:r>
      <w:r w:rsidR="000055E8" w:rsidRPr="00323F25">
        <w:rPr>
          <w:rFonts w:ascii="Amnesty Trade Gothic" w:hAnsi="Amnesty Trade Gothic" w:cstheme="minorHAnsi"/>
          <w:sz w:val="24"/>
          <w:szCs w:val="24"/>
        </w:rPr>
        <w:t xml:space="preserve"> </w:t>
      </w:r>
      <w:r w:rsidR="0002475A" w:rsidRPr="00323F25">
        <w:rPr>
          <w:rFonts w:ascii="Amnesty Trade Gothic" w:hAnsi="Amnesty Trade Gothic" w:cstheme="minorHAnsi"/>
          <w:sz w:val="24"/>
          <w:szCs w:val="24"/>
        </w:rPr>
        <w:t xml:space="preserve">This article </w:t>
      </w:r>
      <w:r w:rsidRPr="00323F25">
        <w:rPr>
          <w:rFonts w:ascii="Amnesty Trade Gothic" w:hAnsi="Amnesty Trade Gothic" w:cstheme="minorHAnsi"/>
          <w:sz w:val="24"/>
          <w:szCs w:val="24"/>
        </w:rPr>
        <w:t xml:space="preserve">should </w:t>
      </w:r>
      <w:r w:rsidR="002B64F3" w:rsidRPr="00323F25">
        <w:rPr>
          <w:rFonts w:ascii="Amnesty Trade Gothic" w:hAnsi="Amnesty Trade Gothic" w:cstheme="minorHAnsi"/>
          <w:sz w:val="24"/>
          <w:szCs w:val="24"/>
        </w:rPr>
        <w:t xml:space="preserve">clarify the basis for exercising jurisdiction in relation to cross-border activities that constitute or result in crimes. </w:t>
      </w:r>
      <w:r w:rsidRPr="00323F25">
        <w:rPr>
          <w:rFonts w:ascii="Amnesty Trade Gothic" w:hAnsi="Amnesty Trade Gothic" w:cstheme="minorHAnsi"/>
          <w:sz w:val="24"/>
          <w:szCs w:val="24"/>
        </w:rPr>
        <w:t xml:space="preserve"> </w:t>
      </w:r>
    </w:p>
    <w:p w:rsidR="00BD1834" w:rsidRPr="00323F25" w:rsidRDefault="00026877" w:rsidP="00026877">
      <w:pPr>
        <w:rPr>
          <w:rFonts w:ascii="Amnesty Trade Gothic" w:hAnsi="Amnesty Trade Gothic" w:cstheme="minorHAnsi"/>
          <w:sz w:val="24"/>
          <w:szCs w:val="24"/>
        </w:rPr>
      </w:pPr>
      <w:r w:rsidRPr="00323F25">
        <w:rPr>
          <w:rFonts w:ascii="Amnesty Trade Gothic" w:hAnsi="Amnesty Trade Gothic" w:cstheme="minorHAnsi"/>
          <w:sz w:val="24"/>
          <w:szCs w:val="24"/>
        </w:rPr>
        <w:t xml:space="preserve">Secondly, this article, or alternatively Article 8 on the rights of victims, should </w:t>
      </w:r>
      <w:r w:rsidR="002B64F3" w:rsidRPr="00323F25">
        <w:rPr>
          <w:rFonts w:ascii="Amnesty Trade Gothic" w:hAnsi="Amnesty Trade Gothic" w:cstheme="minorHAnsi"/>
          <w:sz w:val="24"/>
          <w:szCs w:val="24"/>
        </w:rPr>
        <w:t xml:space="preserve">also </w:t>
      </w:r>
      <w:r w:rsidRPr="00323F25">
        <w:rPr>
          <w:rFonts w:ascii="Amnesty Trade Gothic" w:hAnsi="Amnesty Trade Gothic" w:cstheme="minorHAnsi"/>
          <w:sz w:val="24"/>
          <w:szCs w:val="24"/>
        </w:rPr>
        <w:t xml:space="preserve">expressly deal with the </w:t>
      </w:r>
      <w:r w:rsidR="002B64F3" w:rsidRPr="00323F25">
        <w:rPr>
          <w:rFonts w:ascii="Amnesty Trade Gothic" w:hAnsi="Amnesty Trade Gothic" w:cstheme="minorHAnsi"/>
          <w:sz w:val="24"/>
          <w:szCs w:val="24"/>
        </w:rPr>
        <w:t xml:space="preserve">issue of </w:t>
      </w:r>
      <w:r w:rsidR="005C4A7B" w:rsidRPr="00323F25">
        <w:rPr>
          <w:rFonts w:ascii="Amnesty Trade Gothic" w:hAnsi="Amnesty Trade Gothic"/>
          <w:i/>
          <w:sz w:val="24"/>
          <w:szCs w:val="24"/>
        </w:rPr>
        <w:t>forum non conveniens</w:t>
      </w:r>
      <w:r w:rsidR="0002475A" w:rsidRPr="00323F25">
        <w:rPr>
          <w:rFonts w:ascii="Amnesty Trade Gothic" w:hAnsi="Amnesty Trade Gothic" w:cstheme="minorHAnsi"/>
          <w:sz w:val="24"/>
          <w:szCs w:val="24"/>
        </w:rPr>
        <w:t xml:space="preserve">. Ensuring that courts have jurisdiction to hear claims is essential, but </w:t>
      </w:r>
      <w:r w:rsidR="00D638AA" w:rsidRPr="00323F25">
        <w:rPr>
          <w:rFonts w:ascii="Amnesty Trade Gothic" w:hAnsi="Amnesty Trade Gothic" w:cstheme="minorHAnsi"/>
          <w:sz w:val="24"/>
          <w:szCs w:val="24"/>
        </w:rPr>
        <w:t xml:space="preserve">in some states </w:t>
      </w:r>
      <w:r w:rsidR="00595AE9" w:rsidRPr="00323F25">
        <w:rPr>
          <w:rFonts w:ascii="Amnesty Trade Gothic" w:hAnsi="Amnesty Trade Gothic" w:cstheme="minorHAnsi"/>
          <w:sz w:val="24"/>
          <w:szCs w:val="24"/>
        </w:rPr>
        <w:t xml:space="preserve">it </w:t>
      </w:r>
      <w:r w:rsidR="00D638AA" w:rsidRPr="00323F25">
        <w:rPr>
          <w:rFonts w:ascii="Amnesty Trade Gothic" w:hAnsi="Amnesty Trade Gothic" w:cstheme="minorHAnsi"/>
          <w:sz w:val="24"/>
          <w:szCs w:val="24"/>
        </w:rPr>
        <w:t>is only part of the solution. In some states, although courts may have jurisdiction</w:t>
      </w:r>
      <w:r w:rsidR="005C4A7B" w:rsidRPr="00323F25">
        <w:rPr>
          <w:rFonts w:ascii="Amnesty Trade Gothic" w:hAnsi="Amnesty Trade Gothic" w:cstheme="minorHAnsi"/>
          <w:sz w:val="24"/>
          <w:szCs w:val="24"/>
        </w:rPr>
        <w:t>,</w:t>
      </w:r>
      <w:r w:rsidR="00D638AA" w:rsidRPr="00323F25">
        <w:rPr>
          <w:rFonts w:ascii="Amnesty Trade Gothic" w:hAnsi="Amnesty Trade Gothic" w:cstheme="minorHAnsi"/>
          <w:sz w:val="24"/>
          <w:szCs w:val="24"/>
        </w:rPr>
        <w:t xml:space="preserve"> they may </w:t>
      </w:r>
      <w:r w:rsidR="005C4A7B" w:rsidRPr="00323F25">
        <w:rPr>
          <w:rFonts w:ascii="Amnesty Trade Gothic" w:hAnsi="Amnesty Trade Gothic" w:cstheme="minorHAnsi"/>
          <w:sz w:val="24"/>
          <w:szCs w:val="24"/>
        </w:rPr>
        <w:t xml:space="preserve">still </w:t>
      </w:r>
      <w:r w:rsidR="00D638AA" w:rsidRPr="00323F25">
        <w:rPr>
          <w:rFonts w:ascii="Amnesty Trade Gothic" w:hAnsi="Amnesty Trade Gothic" w:cstheme="minorHAnsi"/>
          <w:sz w:val="24"/>
          <w:szCs w:val="24"/>
        </w:rPr>
        <w:t xml:space="preserve">choose not to exercise it on the basis of the doctrine of </w:t>
      </w:r>
      <w:r w:rsidR="00D638AA" w:rsidRPr="00323F25">
        <w:rPr>
          <w:rFonts w:ascii="Amnesty Trade Gothic" w:hAnsi="Amnesty Trade Gothic"/>
          <w:i/>
          <w:sz w:val="24"/>
          <w:szCs w:val="24"/>
        </w:rPr>
        <w:t>forum non conveniens</w:t>
      </w:r>
      <w:r w:rsidR="00D638AA" w:rsidRPr="00323F25">
        <w:rPr>
          <w:rFonts w:ascii="Amnesty Trade Gothic" w:hAnsi="Amnesty Trade Gothic"/>
          <w:sz w:val="24"/>
          <w:szCs w:val="24"/>
        </w:rPr>
        <w:t xml:space="preserve">. </w:t>
      </w:r>
      <w:r w:rsidR="0002475A" w:rsidRPr="00323F25">
        <w:rPr>
          <w:rFonts w:ascii="Amnesty Trade Gothic" w:hAnsi="Amnesty Trade Gothic" w:cstheme="minorHAnsi"/>
          <w:sz w:val="24"/>
          <w:szCs w:val="24"/>
        </w:rPr>
        <w:t xml:space="preserve">To address this challenge, the treaty could take inspiration from </w:t>
      </w:r>
      <w:r w:rsidR="00BD1834" w:rsidRPr="00323F25">
        <w:rPr>
          <w:rFonts w:ascii="Amnesty Trade Gothic" w:hAnsi="Amnesty Trade Gothic" w:cstheme="minorHAnsi"/>
          <w:sz w:val="24"/>
          <w:szCs w:val="24"/>
        </w:rPr>
        <w:t xml:space="preserve">the Council of Europe Recommendation on HR and Business of 2016 that simply states that: </w:t>
      </w:r>
    </w:p>
    <w:p w:rsidR="00595AE9" w:rsidRPr="00323F25" w:rsidRDefault="00BD1834" w:rsidP="00026877">
      <w:pPr>
        <w:rPr>
          <w:rFonts w:ascii="Amnesty Trade Gothic" w:hAnsi="Amnesty Trade Gothic" w:cs="Helvetica"/>
          <w:color w:val="333333"/>
          <w:sz w:val="24"/>
          <w:szCs w:val="24"/>
          <w:lang w:val="en-US"/>
        </w:rPr>
      </w:pPr>
      <w:r w:rsidRPr="00323F25">
        <w:rPr>
          <w:rFonts w:ascii="Amnesty Trade Gothic" w:hAnsi="Amnesty Trade Gothic" w:cs="Helvetica"/>
          <w:color w:val="333333"/>
          <w:sz w:val="24"/>
          <w:szCs w:val="24"/>
          <w:lang w:val="en-US"/>
        </w:rPr>
        <w:t xml:space="preserve">The </w:t>
      </w:r>
      <w:r w:rsidR="00595AE9" w:rsidRPr="00323F25">
        <w:rPr>
          <w:rFonts w:ascii="Amnesty Trade Gothic" w:hAnsi="Amnesty Trade Gothic" w:cs="Helvetica"/>
          <w:color w:val="333333"/>
          <w:sz w:val="24"/>
          <w:szCs w:val="24"/>
          <w:lang w:val="en-US"/>
        </w:rPr>
        <w:t>“</w:t>
      </w:r>
      <w:r w:rsidRPr="00323F25">
        <w:rPr>
          <w:rFonts w:ascii="Amnesty Trade Gothic" w:hAnsi="Amnesty Trade Gothic" w:cs="Helvetica"/>
          <w:color w:val="333333"/>
          <w:sz w:val="24"/>
          <w:szCs w:val="24"/>
          <w:lang w:val="en-US"/>
        </w:rPr>
        <w:t xml:space="preserve">doctrine of </w:t>
      </w:r>
      <w:r w:rsidRPr="00323F25">
        <w:rPr>
          <w:rStyle w:val="Emphasis"/>
          <w:rFonts w:ascii="Amnesty Trade Gothic" w:hAnsi="Amnesty Trade Gothic" w:cs="Helvetica"/>
          <w:color w:val="333333"/>
          <w:sz w:val="24"/>
          <w:szCs w:val="24"/>
          <w:lang w:val="en-US"/>
        </w:rPr>
        <w:t>forum non conveniens</w:t>
      </w:r>
      <w:r w:rsidRPr="00323F25">
        <w:rPr>
          <w:rFonts w:ascii="Amnesty Trade Gothic" w:hAnsi="Amnesty Trade Gothic" w:cs="Helvetica"/>
          <w:color w:val="333333"/>
          <w:sz w:val="24"/>
          <w:szCs w:val="24"/>
          <w:lang w:val="en-US"/>
        </w:rPr>
        <w:t xml:space="preserve"> should not be applied</w:t>
      </w:r>
      <w:r w:rsidR="00595AE9" w:rsidRPr="00323F25">
        <w:rPr>
          <w:rFonts w:ascii="Amnesty Trade Gothic" w:hAnsi="Amnesty Trade Gothic" w:cs="Helvetica"/>
          <w:color w:val="333333"/>
          <w:sz w:val="24"/>
          <w:szCs w:val="24"/>
          <w:lang w:val="en-US"/>
        </w:rPr>
        <w:t>”</w:t>
      </w:r>
      <w:r w:rsidRPr="00323F25">
        <w:rPr>
          <w:rFonts w:ascii="Amnesty Trade Gothic" w:hAnsi="Amnesty Trade Gothic" w:cs="Helvetica"/>
          <w:color w:val="333333"/>
          <w:sz w:val="24"/>
          <w:szCs w:val="24"/>
          <w:lang w:val="en-US"/>
        </w:rPr>
        <w:t xml:space="preserve"> in civil claims concerning business-related human rights abuses against business en</w:t>
      </w:r>
      <w:r w:rsidR="00595AE9" w:rsidRPr="00323F25">
        <w:rPr>
          <w:rFonts w:ascii="Amnesty Trade Gothic" w:hAnsi="Amnesty Trade Gothic" w:cs="Helvetica"/>
          <w:color w:val="333333"/>
          <w:sz w:val="24"/>
          <w:szCs w:val="24"/>
          <w:lang w:val="en-US"/>
        </w:rPr>
        <w:t>terprises domiciled within the</w:t>
      </w:r>
      <w:r w:rsidRPr="00323F25">
        <w:rPr>
          <w:rFonts w:ascii="Amnesty Trade Gothic" w:hAnsi="Amnesty Trade Gothic" w:cs="Helvetica"/>
          <w:color w:val="333333"/>
          <w:sz w:val="24"/>
          <w:szCs w:val="24"/>
          <w:lang w:val="en-US"/>
        </w:rPr>
        <w:t xml:space="preserve"> jurisdiction. </w:t>
      </w:r>
    </w:p>
    <w:p w:rsidR="00595AE9" w:rsidRPr="00323F25" w:rsidRDefault="00BD1834" w:rsidP="00026877">
      <w:pPr>
        <w:rPr>
          <w:rFonts w:ascii="Amnesty Trade Gothic" w:hAnsi="Amnesty Trade Gothic" w:cstheme="minorHAnsi"/>
          <w:sz w:val="24"/>
          <w:szCs w:val="24"/>
        </w:rPr>
      </w:pPr>
      <w:r w:rsidRPr="00323F25">
        <w:rPr>
          <w:rFonts w:ascii="Amnesty Trade Gothic" w:hAnsi="Amnesty Trade Gothic" w:cstheme="minorHAnsi"/>
          <w:sz w:val="24"/>
          <w:szCs w:val="24"/>
        </w:rPr>
        <w:t xml:space="preserve">Or </w:t>
      </w:r>
      <w:r w:rsidR="00595AE9" w:rsidRPr="00323F25">
        <w:rPr>
          <w:rFonts w:ascii="Amnesty Trade Gothic" w:hAnsi="Amnesty Trade Gothic" w:cstheme="minorHAnsi"/>
          <w:sz w:val="24"/>
          <w:szCs w:val="24"/>
        </w:rPr>
        <w:t xml:space="preserve">from </w:t>
      </w:r>
    </w:p>
    <w:p w:rsidR="0002475A" w:rsidRPr="00323F25" w:rsidRDefault="0002475A" w:rsidP="00026877">
      <w:pPr>
        <w:rPr>
          <w:rFonts w:ascii="Amnesty Trade Gothic" w:hAnsi="Amnesty Trade Gothic" w:cstheme="minorHAnsi"/>
          <w:sz w:val="24"/>
          <w:szCs w:val="24"/>
        </w:rPr>
      </w:pPr>
      <w:r w:rsidRPr="00323F25">
        <w:rPr>
          <w:rFonts w:ascii="Amnesty Trade Gothic" w:hAnsi="Amnesty Trade Gothic" w:cstheme="minorHAnsi"/>
          <w:sz w:val="24"/>
          <w:szCs w:val="24"/>
        </w:rPr>
        <w:t xml:space="preserve">GC24 </w:t>
      </w:r>
      <w:r w:rsidR="00170CCE" w:rsidRPr="00323F25">
        <w:rPr>
          <w:rFonts w:ascii="Amnesty Trade Gothic" w:hAnsi="Amnesty Trade Gothic" w:cstheme="minorHAnsi"/>
          <w:sz w:val="24"/>
          <w:szCs w:val="24"/>
        </w:rPr>
        <w:t xml:space="preserve">of the CESCR </w:t>
      </w:r>
      <w:r w:rsidRPr="00323F25">
        <w:rPr>
          <w:rFonts w:ascii="Amnesty Trade Gothic" w:hAnsi="Amnesty Trade Gothic" w:cstheme="minorHAnsi"/>
          <w:sz w:val="24"/>
          <w:szCs w:val="24"/>
        </w:rPr>
        <w:t xml:space="preserve">that establishes that: </w:t>
      </w:r>
      <w:r w:rsidR="0087124E" w:rsidRPr="00323F25">
        <w:rPr>
          <w:rFonts w:ascii="Amnesty Trade Gothic" w:hAnsi="Amnesty Trade Gothic"/>
          <w:i/>
          <w:sz w:val="24"/>
          <w:szCs w:val="24"/>
        </w:rPr>
        <w:t>The extent to which an effective remedy is available and realistic in the alternative jurisdiction should be an overriding consideration in judicial decisions relying on forum non conveniens considerations</w:t>
      </w:r>
      <w:r w:rsidR="00595AE9" w:rsidRPr="00323F25">
        <w:rPr>
          <w:rFonts w:ascii="Amnesty Trade Gothic" w:hAnsi="Amnesty Trade Gothic"/>
          <w:i/>
          <w:sz w:val="24"/>
          <w:szCs w:val="24"/>
        </w:rPr>
        <w:t xml:space="preserve">. </w:t>
      </w:r>
    </w:p>
    <w:p w:rsidR="0087124E" w:rsidRDefault="0087124E" w:rsidP="00026877">
      <w:pPr>
        <w:rPr>
          <w:rFonts w:cstheme="minorHAnsi"/>
        </w:rPr>
      </w:pPr>
    </w:p>
    <w:sectPr w:rsidR="00871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77"/>
    <w:rsid w:val="000055E8"/>
    <w:rsid w:val="0002475A"/>
    <w:rsid w:val="00026877"/>
    <w:rsid w:val="00170CCE"/>
    <w:rsid w:val="002710B6"/>
    <w:rsid w:val="00271D38"/>
    <w:rsid w:val="002B64F3"/>
    <w:rsid w:val="00323F25"/>
    <w:rsid w:val="00595AE9"/>
    <w:rsid w:val="005C4A7B"/>
    <w:rsid w:val="008452B2"/>
    <w:rsid w:val="0087124E"/>
    <w:rsid w:val="00BD1834"/>
    <w:rsid w:val="00C146CD"/>
    <w:rsid w:val="00D638AA"/>
    <w:rsid w:val="00DE5B86"/>
    <w:rsid w:val="00E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C692"/>
  <w15:chartTrackingRefBased/>
  <w15:docId w15:val="{BBC89F12-9BB4-475F-B471-6A9F8F97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026877"/>
    <w:rPr>
      <w:rFonts w:cs="Optima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D1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1CDFE2-C8ED-4BE5-AB80-07FE4B524212}"/>
</file>

<file path=customXml/itemProps2.xml><?xml version="1.0" encoding="utf-8"?>
<ds:datastoreItem xmlns:ds="http://schemas.openxmlformats.org/officeDocument/2006/customXml" ds:itemID="{281228E3-3C2E-4F3B-B049-9C3EE1A4074A}"/>
</file>

<file path=customXml/itemProps3.xml><?xml version="1.0" encoding="utf-8"?>
<ds:datastoreItem xmlns:ds="http://schemas.openxmlformats.org/officeDocument/2006/customXml" ds:itemID="{3B930F80-FE08-48D1-80B8-D0816F2C7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Quijano</dc:creator>
  <cp:keywords/>
  <dc:description/>
  <cp:lastModifiedBy>Gabriela Quijano</cp:lastModifiedBy>
  <cp:revision>11</cp:revision>
  <dcterms:created xsi:type="dcterms:W3CDTF">2018-10-17T05:50:00Z</dcterms:created>
  <dcterms:modified xsi:type="dcterms:W3CDTF">2018-10-18T08:46:00Z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