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E73" w:rsidRPr="003F4006" w:rsidRDefault="006E78EE" w:rsidP="003F4006">
      <w:pPr>
        <w:jc w:val="center"/>
        <w:rPr>
          <w:rFonts w:asciiTheme="majorHAnsi" w:hAnsiTheme="majorHAnsi"/>
          <w:b/>
          <w:sz w:val="24"/>
          <w:szCs w:val="24"/>
        </w:rPr>
      </w:pPr>
      <w:r>
        <w:rPr>
          <w:rFonts w:asciiTheme="majorHAnsi" w:hAnsiTheme="majorHAnsi"/>
          <w:b/>
          <w:sz w:val="24"/>
          <w:szCs w:val="24"/>
        </w:rPr>
        <w:t xml:space="preserve">  </w:t>
      </w:r>
      <w:r w:rsidR="003F4006" w:rsidRPr="003F4006">
        <w:rPr>
          <w:rFonts w:asciiTheme="majorHAnsi" w:hAnsiTheme="majorHAnsi"/>
          <w:b/>
          <w:sz w:val="24"/>
          <w:szCs w:val="24"/>
        </w:rPr>
        <w:t>Comentarios generales de Chile</w:t>
      </w:r>
    </w:p>
    <w:p w:rsidR="003F4006" w:rsidRDefault="003F4006" w:rsidP="003F4006">
      <w:pPr>
        <w:pBdr>
          <w:bottom w:val="single" w:sz="6" w:space="1" w:color="auto"/>
        </w:pBdr>
        <w:jc w:val="center"/>
        <w:rPr>
          <w:rFonts w:asciiTheme="majorHAnsi" w:hAnsiTheme="majorHAnsi"/>
          <w:sz w:val="24"/>
          <w:szCs w:val="24"/>
        </w:rPr>
      </w:pPr>
      <w:r w:rsidRPr="003F4006">
        <w:rPr>
          <w:rFonts w:asciiTheme="majorHAnsi" w:hAnsiTheme="majorHAnsi"/>
          <w:sz w:val="24"/>
          <w:szCs w:val="24"/>
        </w:rPr>
        <w:t>4ª Sesión del Grupo de Trabajo Intergubernamental para la elaboración de un instrumentos vinculante sobre empresas y derechos humanos</w:t>
      </w:r>
    </w:p>
    <w:p w:rsidR="00F721FA" w:rsidRDefault="00F721FA" w:rsidP="003F4006">
      <w:pPr>
        <w:pBdr>
          <w:bottom w:val="single" w:sz="6" w:space="1" w:color="auto"/>
        </w:pBdr>
        <w:jc w:val="center"/>
        <w:rPr>
          <w:rFonts w:asciiTheme="majorHAnsi" w:hAnsiTheme="majorHAnsi"/>
          <w:sz w:val="24"/>
          <w:szCs w:val="24"/>
        </w:rPr>
      </w:pPr>
      <w:r>
        <w:rPr>
          <w:rFonts w:asciiTheme="majorHAnsi" w:hAnsiTheme="majorHAnsi"/>
          <w:sz w:val="24"/>
          <w:szCs w:val="24"/>
        </w:rPr>
        <w:t xml:space="preserve">Tema 2 propósito </w:t>
      </w:r>
    </w:p>
    <w:p w:rsidR="00F721FA" w:rsidRDefault="00F721FA" w:rsidP="003F4006">
      <w:pPr>
        <w:pBdr>
          <w:bottom w:val="single" w:sz="6" w:space="1" w:color="auto"/>
        </w:pBdr>
        <w:jc w:val="center"/>
        <w:rPr>
          <w:rFonts w:asciiTheme="majorHAnsi" w:hAnsiTheme="majorHAnsi"/>
          <w:sz w:val="24"/>
          <w:szCs w:val="24"/>
        </w:rPr>
      </w:pPr>
      <w:r>
        <w:rPr>
          <w:rFonts w:asciiTheme="majorHAnsi" w:hAnsiTheme="majorHAnsi"/>
          <w:sz w:val="24"/>
          <w:szCs w:val="24"/>
        </w:rPr>
        <w:t xml:space="preserve">Tema 8 derechos de las víctimas </w:t>
      </w:r>
    </w:p>
    <w:p w:rsidR="003F4006" w:rsidRPr="003F4006" w:rsidRDefault="003F4006" w:rsidP="003F4006">
      <w:pPr>
        <w:pBdr>
          <w:bottom w:val="single" w:sz="6" w:space="1" w:color="auto"/>
        </w:pBdr>
        <w:jc w:val="center"/>
        <w:rPr>
          <w:rFonts w:asciiTheme="majorHAnsi" w:hAnsiTheme="majorHAnsi"/>
          <w:sz w:val="24"/>
          <w:szCs w:val="24"/>
        </w:rPr>
      </w:pPr>
      <w:r>
        <w:rPr>
          <w:rFonts w:asciiTheme="majorHAnsi" w:hAnsiTheme="majorHAnsi"/>
          <w:sz w:val="24"/>
          <w:szCs w:val="24"/>
        </w:rPr>
        <w:t>Ginebra, 15 de octubre</w:t>
      </w:r>
    </w:p>
    <w:p w:rsidR="00D52B21" w:rsidRDefault="00D52B21"/>
    <w:p w:rsidR="003F4006" w:rsidRPr="003D31CB" w:rsidRDefault="003F4006">
      <w:pPr>
        <w:rPr>
          <w:rFonts w:asciiTheme="majorHAnsi" w:hAnsiTheme="majorHAnsi"/>
        </w:rPr>
      </w:pPr>
      <w:r w:rsidRPr="003D31CB">
        <w:rPr>
          <w:rFonts w:asciiTheme="majorHAnsi" w:hAnsiTheme="majorHAnsi"/>
        </w:rPr>
        <w:t>Señor Presidente-Relator,</w:t>
      </w:r>
    </w:p>
    <w:p w:rsidR="00D17E50" w:rsidRPr="003D31CB" w:rsidRDefault="00F721FA" w:rsidP="00D52B21">
      <w:pPr>
        <w:jc w:val="both"/>
        <w:rPr>
          <w:rFonts w:asciiTheme="majorHAnsi" w:hAnsiTheme="majorHAnsi"/>
        </w:rPr>
      </w:pPr>
      <w:r w:rsidRPr="003D31CB">
        <w:rPr>
          <w:rFonts w:asciiTheme="majorHAnsi" w:hAnsiTheme="majorHAnsi"/>
        </w:rPr>
        <w:t>Muchas gracias por la introducción sobre los temas y los alcances señalado</w:t>
      </w:r>
      <w:r w:rsidR="000D6499" w:rsidRPr="003D31CB">
        <w:rPr>
          <w:rFonts w:asciiTheme="majorHAnsi" w:hAnsiTheme="majorHAnsi"/>
        </w:rPr>
        <w:t>s</w:t>
      </w:r>
      <w:r w:rsidR="00D17E50" w:rsidRPr="003D31CB">
        <w:rPr>
          <w:rFonts w:asciiTheme="majorHAnsi" w:hAnsiTheme="majorHAnsi"/>
        </w:rPr>
        <w:t>, los cuales nos permiten co</w:t>
      </w:r>
      <w:r w:rsidR="005A689C" w:rsidRPr="003D31CB">
        <w:rPr>
          <w:rFonts w:asciiTheme="majorHAnsi" w:hAnsiTheme="majorHAnsi"/>
        </w:rPr>
        <w:t xml:space="preserve">ntar con mayores elementos para los respectivos </w:t>
      </w:r>
      <w:r w:rsidR="006C16A5" w:rsidRPr="003D31CB">
        <w:rPr>
          <w:rFonts w:asciiTheme="majorHAnsi" w:hAnsiTheme="majorHAnsi"/>
        </w:rPr>
        <w:t>análisis</w:t>
      </w:r>
      <w:r w:rsidR="005A689C" w:rsidRPr="003D31CB">
        <w:rPr>
          <w:rFonts w:asciiTheme="majorHAnsi" w:hAnsiTheme="majorHAnsi"/>
        </w:rPr>
        <w:t xml:space="preserve"> de los artículos propuestos</w:t>
      </w:r>
      <w:r w:rsidR="000D6499" w:rsidRPr="003D31CB">
        <w:rPr>
          <w:rFonts w:asciiTheme="majorHAnsi" w:hAnsiTheme="majorHAnsi"/>
        </w:rPr>
        <w:t xml:space="preserve">. </w:t>
      </w:r>
    </w:p>
    <w:p w:rsidR="005A689C" w:rsidRPr="003D31CB" w:rsidRDefault="000D6499" w:rsidP="00D52B21">
      <w:pPr>
        <w:jc w:val="both"/>
        <w:rPr>
          <w:rFonts w:asciiTheme="majorHAnsi" w:hAnsiTheme="majorHAnsi"/>
        </w:rPr>
      </w:pPr>
      <w:r w:rsidRPr="003D31CB">
        <w:rPr>
          <w:rFonts w:asciiTheme="majorHAnsi" w:hAnsiTheme="majorHAnsi"/>
        </w:rPr>
        <w:t>En primer lugar</w:t>
      </w:r>
      <w:r w:rsidR="005A689C" w:rsidRPr="003D31CB">
        <w:rPr>
          <w:rFonts w:asciiTheme="majorHAnsi" w:hAnsiTheme="majorHAnsi"/>
        </w:rPr>
        <w:t xml:space="preserve">, </w:t>
      </w:r>
      <w:r w:rsidR="00D17E50" w:rsidRPr="003D31CB">
        <w:rPr>
          <w:rFonts w:asciiTheme="majorHAnsi" w:hAnsiTheme="majorHAnsi"/>
        </w:rPr>
        <w:t>en relación</w:t>
      </w:r>
      <w:r w:rsidRPr="003D31CB">
        <w:rPr>
          <w:rFonts w:asciiTheme="majorHAnsi" w:hAnsiTheme="majorHAnsi"/>
        </w:rPr>
        <w:t xml:space="preserve"> al artículo 2</w:t>
      </w:r>
      <w:r w:rsidR="00D17E50" w:rsidRPr="003D31CB">
        <w:rPr>
          <w:rFonts w:asciiTheme="majorHAnsi" w:hAnsiTheme="majorHAnsi"/>
        </w:rPr>
        <w:t xml:space="preserve"> del instrumento, quisiera reiterar lo expuesto durante</w:t>
      </w:r>
      <w:r w:rsidRPr="003D31CB">
        <w:rPr>
          <w:rFonts w:asciiTheme="majorHAnsi" w:hAnsiTheme="majorHAnsi"/>
        </w:rPr>
        <w:t xml:space="preserve"> los comentarios generales, r</w:t>
      </w:r>
      <w:r w:rsidR="005A689C" w:rsidRPr="003D31CB">
        <w:rPr>
          <w:rFonts w:asciiTheme="majorHAnsi" w:hAnsiTheme="majorHAnsi"/>
        </w:rPr>
        <w:t>especto a que creemos importante hacer una menció</w:t>
      </w:r>
      <w:r w:rsidR="005B6406">
        <w:rPr>
          <w:rFonts w:asciiTheme="majorHAnsi" w:hAnsiTheme="majorHAnsi"/>
        </w:rPr>
        <w:t>n a los principios rectores de Naciones U</w:t>
      </w:r>
      <w:r w:rsidR="005A689C" w:rsidRPr="003D31CB">
        <w:rPr>
          <w:rFonts w:asciiTheme="majorHAnsi" w:hAnsiTheme="majorHAnsi"/>
        </w:rPr>
        <w:t>nidas sobre la materia, y tras mencionarlos, como parte del acervo y del lenguaje acordado por todos, se podría proceder a especificar el acceso a mecanismos de remedio a las víctimas de violaciones a los derechos humanos por parte de las empresas.</w:t>
      </w:r>
    </w:p>
    <w:p w:rsidR="00795D31" w:rsidRPr="003D31CB" w:rsidRDefault="005A689C" w:rsidP="00D52B21">
      <w:pPr>
        <w:jc w:val="both"/>
        <w:rPr>
          <w:rFonts w:asciiTheme="majorHAnsi" w:hAnsiTheme="majorHAnsi"/>
        </w:rPr>
      </w:pPr>
      <w:r w:rsidRPr="003D31CB">
        <w:rPr>
          <w:rFonts w:asciiTheme="majorHAnsi" w:hAnsiTheme="majorHAnsi"/>
        </w:rPr>
        <w:t xml:space="preserve">En efecto, relacionado a lo anterior, es que reiteramos nuestro interés en que en el instrumento se incluyan </w:t>
      </w:r>
      <w:r w:rsidR="000D6499" w:rsidRPr="003D31CB">
        <w:rPr>
          <w:rFonts w:asciiTheme="majorHAnsi" w:hAnsiTheme="majorHAnsi"/>
        </w:rPr>
        <w:t>no sólo a las actividades empresariales de carácter tr</w:t>
      </w:r>
      <w:r w:rsidR="00795D31" w:rsidRPr="003D31CB">
        <w:rPr>
          <w:rFonts w:asciiTheme="majorHAnsi" w:hAnsiTheme="majorHAnsi"/>
        </w:rPr>
        <w:t>ansnacional. E</w:t>
      </w:r>
      <w:r w:rsidR="000D6499" w:rsidRPr="003D31CB">
        <w:rPr>
          <w:rFonts w:asciiTheme="majorHAnsi" w:hAnsiTheme="majorHAnsi"/>
        </w:rPr>
        <w:t>n nuestra opinión</w:t>
      </w:r>
      <w:r w:rsidR="00795D31" w:rsidRPr="003D31CB">
        <w:rPr>
          <w:rFonts w:asciiTheme="majorHAnsi" w:hAnsiTheme="majorHAnsi"/>
        </w:rPr>
        <w:t>,</w:t>
      </w:r>
      <w:r w:rsidR="000D6499" w:rsidRPr="003D31CB">
        <w:rPr>
          <w:rFonts w:asciiTheme="majorHAnsi" w:hAnsiTheme="majorHAnsi"/>
        </w:rPr>
        <w:t xml:space="preserve"> se debe abarcar a todas las empresas, independiente su procedencia. Es una obligación de los Estados velar por que las empresas no violen los derechos humanos, independiente si son transnacionales o no. Por ello, no podemos dejar pasar la oportunidad de establecer una obligación expresa a todas las empresas dentro de este instrumento.</w:t>
      </w:r>
      <w:r w:rsidR="00795D31" w:rsidRPr="003D31CB">
        <w:rPr>
          <w:rFonts w:asciiTheme="majorHAnsi" w:hAnsiTheme="majorHAnsi"/>
        </w:rPr>
        <w:t xml:space="preserve"> </w:t>
      </w:r>
    </w:p>
    <w:p w:rsidR="00795D31" w:rsidRPr="003D31CB" w:rsidRDefault="00795D31" w:rsidP="00D52B21">
      <w:pPr>
        <w:jc w:val="both"/>
        <w:rPr>
          <w:rFonts w:asciiTheme="majorHAnsi" w:hAnsiTheme="majorHAnsi"/>
        </w:rPr>
      </w:pPr>
      <w:r w:rsidRPr="003D31CB">
        <w:rPr>
          <w:rFonts w:asciiTheme="majorHAnsi" w:hAnsiTheme="majorHAnsi"/>
        </w:rPr>
        <w:t xml:space="preserve">Delimitar el accionar de este instrumento sólo a las empresas transnacionales, resulta </w:t>
      </w:r>
      <w:r w:rsidR="00D17E50" w:rsidRPr="003D31CB">
        <w:rPr>
          <w:rFonts w:asciiTheme="majorHAnsi" w:hAnsiTheme="majorHAnsi"/>
        </w:rPr>
        <w:t>reducir la aplicabilidad del</w:t>
      </w:r>
      <w:r w:rsidRPr="003D31CB">
        <w:rPr>
          <w:rFonts w:asciiTheme="majorHAnsi" w:hAnsiTheme="majorHAnsi"/>
        </w:rPr>
        <w:t xml:space="preserve"> instrumento y nosotros somos de la idea de fomentar una amplitud en el debate para considerar que sean todas las empresas las que estén cubiertas por este instrumento</w:t>
      </w:r>
      <w:r w:rsidR="00D17E50" w:rsidRPr="003D31CB">
        <w:rPr>
          <w:rFonts w:asciiTheme="majorHAnsi" w:hAnsiTheme="majorHAnsi"/>
        </w:rPr>
        <w:t>, siendo la obligación del Estado el hacer cumplir lo convenido</w:t>
      </w:r>
      <w:r w:rsidRPr="003D31CB">
        <w:rPr>
          <w:rFonts w:asciiTheme="majorHAnsi" w:hAnsiTheme="majorHAnsi"/>
        </w:rPr>
        <w:t>.</w:t>
      </w:r>
      <w:r w:rsidR="005B6406">
        <w:rPr>
          <w:rFonts w:asciiTheme="majorHAnsi" w:hAnsiTheme="majorHAnsi"/>
        </w:rPr>
        <w:t xml:space="preserve"> Estimamos también no hacer una interpretación amplia sobre el término de aplicación del instrumento a todas las empresas y restringirlo al término transnacional, crearía una serie de dificultades respecto a la </w:t>
      </w:r>
      <w:r w:rsidR="00EF1A70">
        <w:rPr>
          <w:rFonts w:asciiTheme="majorHAnsi" w:hAnsiTheme="majorHAnsi"/>
        </w:rPr>
        <w:t>definición de la calidad transnacional de la empresas y a su interpretación por las partes.</w:t>
      </w:r>
    </w:p>
    <w:p w:rsidR="005F3D25" w:rsidRDefault="00795D31" w:rsidP="00D52B21">
      <w:pPr>
        <w:jc w:val="both"/>
        <w:rPr>
          <w:rFonts w:asciiTheme="majorHAnsi" w:hAnsiTheme="majorHAnsi"/>
        </w:rPr>
      </w:pPr>
      <w:r w:rsidRPr="003D31CB">
        <w:rPr>
          <w:rFonts w:asciiTheme="majorHAnsi" w:hAnsiTheme="majorHAnsi"/>
        </w:rPr>
        <w:t>Esperamos poder entregar mayores comentarios sobre esta materia u</w:t>
      </w:r>
      <w:r w:rsidR="005A689C" w:rsidRPr="003D31CB">
        <w:rPr>
          <w:rFonts w:asciiTheme="majorHAnsi" w:hAnsiTheme="majorHAnsi"/>
        </w:rPr>
        <w:t xml:space="preserve">na vez se discuta el artículo 3, relacionado al alcance del instrumento. </w:t>
      </w:r>
    </w:p>
    <w:p w:rsidR="00EF1A70" w:rsidRDefault="003D31CB" w:rsidP="0067376E">
      <w:pPr>
        <w:jc w:val="both"/>
        <w:rPr>
          <w:rFonts w:asciiTheme="majorHAnsi" w:hAnsiTheme="majorHAnsi"/>
        </w:rPr>
      </w:pPr>
      <w:r>
        <w:rPr>
          <w:rFonts w:asciiTheme="majorHAnsi" w:hAnsiTheme="majorHAnsi"/>
        </w:rPr>
        <w:t>Muchas gracias,</w:t>
      </w:r>
    </w:p>
    <w:p w:rsidR="00EF1A70" w:rsidRDefault="00EF1A70" w:rsidP="0067376E">
      <w:pPr>
        <w:jc w:val="both"/>
        <w:rPr>
          <w:rFonts w:asciiTheme="majorHAnsi" w:hAnsiTheme="majorHAnsi"/>
        </w:rPr>
      </w:pPr>
    </w:p>
    <w:p w:rsidR="00EF1A70" w:rsidRDefault="00EF1A70" w:rsidP="0067376E">
      <w:pPr>
        <w:jc w:val="both"/>
        <w:rPr>
          <w:rFonts w:asciiTheme="majorHAnsi" w:hAnsiTheme="majorHAnsi"/>
        </w:rPr>
      </w:pPr>
    </w:p>
    <w:p w:rsidR="00C577E5" w:rsidRDefault="00C577E5" w:rsidP="0067376E">
      <w:pPr>
        <w:jc w:val="both"/>
        <w:rPr>
          <w:rFonts w:asciiTheme="majorHAnsi" w:hAnsiTheme="majorHAnsi"/>
        </w:rPr>
      </w:pPr>
      <w:r>
        <w:rPr>
          <w:rFonts w:asciiTheme="majorHAnsi" w:hAnsiTheme="majorHAnsi"/>
        </w:rPr>
        <w:t>Señor Presidente,</w:t>
      </w:r>
    </w:p>
    <w:p w:rsidR="005F3D25" w:rsidRPr="003D31CB" w:rsidRDefault="009C0058" w:rsidP="0067376E">
      <w:pPr>
        <w:jc w:val="both"/>
        <w:rPr>
          <w:rFonts w:asciiTheme="majorHAnsi" w:hAnsiTheme="majorHAnsi"/>
        </w:rPr>
      </w:pPr>
      <w:r w:rsidRPr="003D31CB">
        <w:rPr>
          <w:rFonts w:asciiTheme="majorHAnsi" w:hAnsiTheme="majorHAnsi"/>
        </w:rPr>
        <w:t xml:space="preserve">Relacionado al artículo 8, derechos de las víctimas, agradecemos la presentación general del artículo. Junto con resaltar que este es uno de los temas centrales de este instrumento, quisiéramos detenernos en algunos aspectos tanto de redacción como de contenido que creemos deben ser plasmados en una versión </w:t>
      </w:r>
      <w:r w:rsidR="00C577E5">
        <w:rPr>
          <w:rFonts w:asciiTheme="majorHAnsi" w:hAnsiTheme="majorHAnsi"/>
        </w:rPr>
        <w:t xml:space="preserve">posterior </w:t>
      </w:r>
      <w:r w:rsidRPr="003D31CB">
        <w:rPr>
          <w:rFonts w:asciiTheme="majorHAnsi" w:hAnsiTheme="majorHAnsi"/>
        </w:rPr>
        <w:t>del borrador del instrumento.</w:t>
      </w:r>
    </w:p>
    <w:p w:rsidR="009C0058" w:rsidRPr="003D31CB" w:rsidRDefault="009C0058" w:rsidP="009C0058">
      <w:pPr>
        <w:jc w:val="both"/>
        <w:rPr>
          <w:rFonts w:asciiTheme="majorHAnsi" w:hAnsiTheme="majorHAnsi"/>
        </w:rPr>
      </w:pPr>
      <w:r w:rsidRPr="003D31CB">
        <w:rPr>
          <w:rFonts w:asciiTheme="majorHAnsi" w:hAnsiTheme="majorHAnsi"/>
        </w:rPr>
        <w:t xml:space="preserve">En nuestra opinión, </w:t>
      </w:r>
      <w:r w:rsidR="00E340F5">
        <w:rPr>
          <w:rFonts w:asciiTheme="majorHAnsi" w:hAnsiTheme="majorHAnsi"/>
        </w:rPr>
        <w:t xml:space="preserve">el primer </w:t>
      </w:r>
      <w:r w:rsidR="00C577E5">
        <w:rPr>
          <w:rFonts w:asciiTheme="majorHAnsi" w:hAnsiTheme="majorHAnsi"/>
        </w:rPr>
        <w:t>parágrafo</w:t>
      </w:r>
      <w:r w:rsidR="00E340F5">
        <w:rPr>
          <w:rFonts w:asciiTheme="majorHAnsi" w:hAnsiTheme="majorHAnsi"/>
        </w:rPr>
        <w:t xml:space="preserve"> debería manifestar que el derecho principal deberá estar formulado como un derecho al acceso a la justicia y a la tutela judicial efectiva.  Por otro lado, estimamos que debería haber una mayor claridad respecto a</w:t>
      </w:r>
      <w:r w:rsidRPr="003D31CB">
        <w:rPr>
          <w:rFonts w:asciiTheme="majorHAnsi" w:hAnsiTheme="majorHAnsi"/>
        </w:rPr>
        <w:t xml:space="preserve"> </w:t>
      </w:r>
      <w:r w:rsidR="00BE257B" w:rsidRPr="003D31CB">
        <w:rPr>
          <w:rFonts w:asciiTheme="majorHAnsi" w:hAnsiTheme="majorHAnsi"/>
        </w:rPr>
        <w:t>si las formas de reparación descritas (restitución, compensación, rehabilitación, satisfacción y garantías d</w:t>
      </w:r>
      <w:r w:rsidRPr="003D31CB">
        <w:rPr>
          <w:rFonts w:asciiTheme="majorHAnsi" w:hAnsiTheme="majorHAnsi"/>
        </w:rPr>
        <w:t>e no repetición) se enfocan al E</w:t>
      </w:r>
      <w:r w:rsidR="00BE257B" w:rsidRPr="003D31CB">
        <w:rPr>
          <w:rFonts w:asciiTheme="majorHAnsi" w:hAnsiTheme="majorHAnsi"/>
        </w:rPr>
        <w:t>stado, a las empresas o a ambos. Tampoco se define lo que se entiende por “remediación ambiental” y “restauración ecológica”.</w:t>
      </w:r>
      <w:r w:rsidRPr="003D31CB">
        <w:rPr>
          <w:rFonts w:asciiTheme="majorHAnsi" w:hAnsiTheme="majorHAnsi"/>
        </w:rPr>
        <w:t xml:space="preserve"> Además de quedar relevada </w:t>
      </w:r>
      <w:r w:rsidR="00C577E5">
        <w:rPr>
          <w:rFonts w:asciiTheme="majorHAnsi" w:hAnsiTheme="majorHAnsi"/>
        </w:rPr>
        <w:t xml:space="preserve">por sobre otros tipos posibles </w:t>
      </w:r>
      <w:r w:rsidRPr="003D31CB">
        <w:rPr>
          <w:rFonts w:asciiTheme="majorHAnsi" w:hAnsiTheme="majorHAnsi"/>
        </w:rPr>
        <w:t>de remediación.</w:t>
      </w:r>
    </w:p>
    <w:p w:rsidR="00C577E5" w:rsidRDefault="00BE257B" w:rsidP="009C0058">
      <w:pPr>
        <w:jc w:val="both"/>
        <w:rPr>
          <w:rFonts w:asciiTheme="majorHAnsi" w:hAnsiTheme="majorHAnsi"/>
        </w:rPr>
      </w:pPr>
      <w:r w:rsidRPr="003D31CB">
        <w:rPr>
          <w:rFonts w:asciiTheme="majorHAnsi" w:hAnsiTheme="majorHAnsi"/>
        </w:rPr>
        <w:t>Si bien se vislumbra el objeto</w:t>
      </w:r>
      <w:r w:rsidR="00C577E5">
        <w:rPr>
          <w:rFonts w:asciiTheme="majorHAnsi" w:hAnsiTheme="majorHAnsi"/>
        </w:rPr>
        <w:t xml:space="preserve"> general</w:t>
      </w:r>
      <w:r w:rsidRPr="003D31CB">
        <w:rPr>
          <w:rFonts w:asciiTheme="majorHAnsi" w:hAnsiTheme="majorHAnsi"/>
        </w:rPr>
        <w:t xml:space="preserve"> del artículo, hay elementos en los párrafos que debieran </w:t>
      </w:r>
      <w:r w:rsidR="009C0058" w:rsidRPr="003D31CB">
        <w:rPr>
          <w:rFonts w:asciiTheme="majorHAnsi" w:hAnsiTheme="majorHAnsi"/>
        </w:rPr>
        <w:t>ser clarificado</w:t>
      </w:r>
      <w:r w:rsidR="00E340F5">
        <w:rPr>
          <w:rFonts w:asciiTheme="majorHAnsi" w:hAnsiTheme="majorHAnsi"/>
        </w:rPr>
        <w:t xml:space="preserve">s, por </w:t>
      </w:r>
      <w:r w:rsidR="005B6406">
        <w:rPr>
          <w:rFonts w:asciiTheme="majorHAnsi" w:hAnsiTheme="majorHAnsi"/>
        </w:rPr>
        <w:t xml:space="preserve">ejemplo el </w:t>
      </w:r>
      <w:r w:rsidR="00E340F5">
        <w:rPr>
          <w:rFonts w:asciiTheme="majorHAnsi" w:hAnsiTheme="majorHAnsi"/>
        </w:rPr>
        <w:t>p</w:t>
      </w:r>
      <w:r w:rsidR="005B6406">
        <w:rPr>
          <w:rFonts w:asciiTheme="majorHAnsi" w:hAnsiTheme="majorHAnsi"/>
        </w:rPr>
        <w:t>ar</w:t>
      </w:r>
      <w:r w:rsidR="00E340F5">
        <w:rPr>
          <w:rFonts w:asciiTheme="majorHAnsi" w:hAnsiTheme="majorHAnsi"/>
        </w:rPr>
        <w:t>ágrafo 3</w:t>
      </w:r>
      <w:r w:rsidR="00C577E5">
        <w:rPr>
          <w:rFonts w:asciiTheme="majorHAnsi" w:hAnsiTheme="majorHAnsi"/>
        </w:rPr>
        <w:t>, que</w:t>
      </w:r>
      <w:r w:rsidR="00E340F5">
        <w:rPr>
          <w:rFonts w:asciiTheme="majorHAnsi" w:hAnsiTheme="majorHAnsi"/>
        </w:rPr>
        <w:t xml:space="preserve"> </w:t>
      </w:r>
      <w:r w:rsidR="005B6406">
        <w:rPr>
          <w:rFonts w:asciiTheme="majorHAnsi" w:hAnsiTheme="majorHAnsi"/>
        </w:rPr>
        <w:t>dispone</w:t>
      </w:r>
      <w:r w:rsidR="00E340F5">
        <w:rPr>
          <w:rFonts w:asciiTheme="majorHAnsi" w:hAnsiTheme="majorHAnsi"/>
        </w:rPr>
        <w:t xml:space="preserve"> </w:t>
      </w:r>
      <w:r w:rsidR="005B6406">
        <w:rPr>
          <w:rFonts w:asciiTheme="majorHAnsi" w:hAnsiTheme="majorHAnsi"/>
        </w:rPr>
        <w:t>el</w:t>
      </w:r>
      <w:r w:rsidR="00E340F5">
        <w:rPr>
          <w:rFonts w:asciiTheme="majorHAnsi" w:hAnsiTheme="majorHAnsi"/>
        </w:rPr>
        <w:t xml:space="preserve"> deber del Estado de efectuar investigaciones de </w:t>
      </w:r>
      <w:r w:rsidR="005B6406">
        <w:rPr>
          <w:rFonts w:asciiTheme="majorHAnsi" w:hAnsiTheme="majorHAnsi"/>
        </w:rPr>
        <w:t>oficio</w:t>
      </w:r>
      <w:r w:rsidR="00E340F5">
        <w:rPr>
          <w:rFonts w:asciiTheme="majorHAnsi" w:hAnsiTheme="majorHAnsi"/>
        </w:rPr>
        <w:t xml:space="preserve"> en caso de </w:t>
      </w:r>
      <w:r w:rsidR="005B6406">
        <w:rPr>
          <w:rFonts w:asciiTheme="majorHAnsi" w:hAnsiTheme="majorHAnsi"/>
        </w:rPr>
        <w:t>cualquier</w:t>
      </w:r>
      <w:r w:rsidR="00E340F5">
        <w:rPr>
          <w:rFonts w:asciiTheme="majorHAnsi" w:hAnsiTheme="majorHAnsi"/>
        </w:rPr>
        <w:t xml:space="preserve"> violación de </w:t>
      </w:r>
      <w:r w:rsidR="005B6406">
        <w:rPr>
          <w:rFonts w:asciiTheme="majorHAnsi" w:hAnsiTheme="majorHAnsi"/>
        </w:rPr>
        <w:t>derechos</w:t>
      </w:r>
      <w:r w:rsidR="00E340F5">
        <w:rPr>
          <w:rFonts w:asciiTheme="majorHAnsi" w:hAnsiTheme="majorHAnsi"/>
        </w:rPr>
        <w:t xml:space="preserve"> humanos. Ello sólo podría ser aplicable en caso de que ella constituyera un </w:t>
      </w:r>
      <w:r w:rsidR="005B6406">
        <w:rPr>
          <w:rFonts w:asciiTheme="majorHAnsi" w:hAnsiTheme="majorHAnsi"/>
        </w:rPr>
        <w:t>ilícito</w:t>
      </w:r>
      <w:r w:rsidR="00E340F5">
        <w:rPr>
          <w:rFonts w:asciiTheme="majorHAnsi" w:hAnsiTheme="majorHAnsi"/>
        </w:rPr>
        <w:t xml:space="preserve"> </w:t>
      </w:r>
      <w:r w:rsidR="005B6406">
        <w:rPr>
          <w:rFonts w:asciiTheme="majorHAnsi" w:hAnsiTheme="majorHAnsi"/>
        </w:rPr>
        <w:t>penal</w:t>
      </w:r>
      <w:r w:rsidR="00E340F5">
        <w:rPr>
          <w:rFonts w:asciiTheme="majorHAnsi" w:hAnsiTheme="majorHAnsi"/>
        </w:rPr>
        <w:t xml:space="preserve"> o una falta </w:t>
      </w:r>
      <w:r w:rsidR="005B6406">
        <w:rPr>
          <w:rFonts w:asciiTheme="majorHAnsi" w:hAnsiTheme="majorHAnsi"/>
        </w:rPr>
        <w:t>administrativa</w:t>
      </w:r>
      <w:r w:rsidR="00E340F5">
        <w:rPr>
          <w:rFonts w:asciiTheme="majorHAnsi" w:hAnsiTheme="majorHAnsi"/>
        </w:rPr>
        <w:t xml:space="preserve">, y en el resto de los casos, correspondería que el peticionario alegara la violación, lo que </w:t>
      </w:r>
      <w:r w:rsidR="005B6406">
        <w:rPr>
          <w:rFonts w:asciiTheme="majorHAnsi" w:hAnsiTheme="majorHAnsi"/>
        </w:rPr>
        <w:t>resulta</w:t>
      </w:r>
      <w:r w:rsidR="00E340F5">
        <w:rPr>
          <w:rFonts w:asciiTheme="majorHAnsi" w:hAnsiTheme="majorHAnsi"/>
        </w:rPr>
        <w:t xml:space="preserve"> más </w:t>
      </w:r>
      <w:r w:rsidR="005B6406">
        <w:rPr>
          <w:rFonts w:asciiTheme="majorHAnsi" w:hAnsiTheme="majorHAnsi"/>
        </w:rPr>
        <w:t>compatible</w:t>
      </w:r>
      <w:r w:rsidR="00E340F5">
        <w:rPr>
          <w:rFonts w:asciiTheme="majorHAnsi" w:hAnsiTheme="majorHAnsi"/>
        </w:rPr>
        <w:t xml:space="preserve"> con el </w:t>
      </w:r>
      <w:r w:rsidR="005B6406">
        <w:rPr>
          <w:rFonts w:asciiTheme="majorHAnsi" w:hAnsiTheme="majorHAnsi"/>
        </w:rPr>
        <w:t>propio</w:t>
      </w:r>
      <w:r w:rsidR="00E340F5">
        <w:rPr>
          <w:rFonts w:asciiTheme="majorHAnsi" w:hAnsiTheme="majorHAnsi"/>
        </w:rPr>
        <w:t xml:space="preserve"> </w:t>
      </w:r>
      <w:r w:rsidR="005B6406">
        <w:rPr>
          <w:rFonts w:asciiTheme="majorHAnsi" w:hAnsiTheme="majorHAnsi"/>
        </w:rPr>
        <w:t>dispositivo</w:t>
      </w:r>
      <w:r w:rsidR="00E340F5">
        <w:rPr>
          <w:rFonts w:asciiTheme="majorHAnsi" w:hAnsiTheme="majorHAnsi"/>
        </w:rPr>
        <w:t xml:space="preserve"> que generalmente rige los procedimientos</w:t>
      </w:r>
      <w:r w:rsidR="005B6406">
        <w:rPr>
          <w:rFonts w:asciiTheme="majorHAnsi" w:hAnsiTheme="majorHAnsi"/>
        </w:rPr>
        <w:t xml:space="preserve"> civiles</w:t>
      </w:r>
      <w:r w:rsidR="00E340F5">
        <w:rPr>
          <w:rFonts w:asciiTheme="majorHAnsi" w:hAnsiTheme="majorHAnsi"/>
        </w:rPr>
        <w:t xml:space="preserve">. Lo anterior, sin perjuicio de la </w:t>
      </w:r>
      <w:r w:rsidR="005B6406">
        <w:rPr>
          <w:rFonts w:asciiTheme="majorHAnsi" w:hAnsiTheme="majorHAnsi"/>
        </w:rPr>
        <w:t>solución</w:t>
      </w:r>
      <w:r w:rsidR="00E340F5">
        <w:rPr>
          <w:rFonts w:asciiTheme="majorHAnsi" w:hAnsiTheme="majorHAnsi"/>
        </w:rPr>
        <w:t xml:space="preserve"> que se adopte en materia de carga de la prueba. </w:t>
      </w:r>
      <w:r w:rsidRPr="003D31CB">
        <w:rPr>
          <w:rFonts w:asciiTheme="majorHAnsi" w:hAnsiTheme="majorHAnsi"/>
        </w:rPr>
        <w:t xml:space="preserve"> </w:t>
      </w:r>
    </w:p>
    <w:p w:rsidR="00E340F5" w:rsidRPr="003D31CB" w:rsidRDefault="00C577E5" w:rsidP="009C0058">
      <w:pPr>
        <w:jc w:val="both"/>
        <w:rPr>
          <w:rFonts w:asciiTheme="majorHAnsi" w:hAnsiTheme="majorHAnsi"/>
        </w:rPr>
      </w:pPr>
      <w:r>
        <w:rPr>
          <w:rFonts w:asciiTheme="majorHAnsi" w:hAnsiTheme="majorHAnsi"/>
        </w:rPr>
        <w:t>Por otro lado, respecto a</w:t>
      </w:r>
      <w:r w:rsidR="009C0058" w:rsidRPr="003D31CB">
        <w:rPr>
          <w:rFonts w:asciiTheme="majorHAnsi" w:hAnsiTheme="majorHAnsi"/>
        </w:rPr>
        <w:t xml:space="preserve"> la </w:t>
      </w:r>
      <w:r w:rsidR="00BE257B" w:rsidRPr="003D31CB">
        <w:rPr>
          <w:rFonts w:asciiTheme="majorHAnsi" w:hAnsiTheme="majorHAnsi"/>
        </w:rPr>
        <w:t>“</w:t>
      </w:r>
      <w:r w:rsidR="00BE257B" w:rsidRPr="003D31CB">
        <w:rPr>
          <w:rFonts w:asciiTheme="majorHAnsi" w:hAnsiTheme="majorHAnsi"/>
          <w:i/>
        </w:rPr>
        <w:t>remediación, adecuada, en tiempo y efectiva, de acuerdo a esta convención”</w:t>
      </w:r>
      <w:r w:rsidR="00BE257B" w:rsidRPr="003D31CB">
        <w:rPr>
          <w:rFonts w:asciiTheme="majorHAnsi" w:hAnsiTheme="majorHAnsi"/>
        </w:rPr>
        <w:t xml:space="preserve">, </w:t>
      </w:r>
      <w:r w:rsidR="009C0058" w:rsidRPr="003D31CB">
        <w:rPr>
          <w:rFonts w:asciiTheme="majorHAnsi" w:hAnsiTheme="majorHAnsi"/>
        </w:rPr>
        <w:t>no hay ninguna alusión expresa a la forma y los plazos que estarían contenidos para estas medidas, dejando un alto grado de discrecionalidad</w:t>
      </w:r>
      <w:r w:rsidR="00B30E06" w:rsidRPr="003D31CB">
        <w:rPr>
          <w:rFonts w:asciiTheme="majorHAnsi" w:hAnsiTheme="majorHAnsi"/>
        </w:rPr>
        <w:t>.</w:t>
      </w:r>
      <w:r w:rsidR="00BE257B" w:rsidRPr="003D31CB">
        <w:rPr>
          <w:rFonts w:asciiTheme="majorHAnsi" w:hAnsiTheme="majorHAnsi"/>
        </w:rPr>
        <w:t xml:space="preserve"> </w:t>
      </w:r>
      <w:r w:rsidR="00E340F5">
        <w:rPr>
          <w:rFonts w:asciiTheme="majorHAnsi" w:hAnsiTheme="majorHAnsi"/>
        </w:rPr>
        <w:t>Misma situación se encuentra acerca de la posibilidad de tomar medidas contra “las presuntas” personas responsables</w:t>
      </w:r>
      <w:r>
        <w:rPr>
          <w:rFonts w:asciiTheme="majorHAnsi" w:hAnsiTheme="majorHAnsi"/>
        </w:rPr>
        <w:t>, puesto que</w:t>
      </w:r>
      <w:r w:rsidR="00E340F5">
        <w:rPr>
          <w:rFonts w:asciiTheme="majorHAnsi" w:hAnsiTheme="majorHAnsi"/>
        </w:rPr>
        <w:t xml:space="preserve"> podr</w:t>
      </w:r>
      <w:r w:rsidR="00151984">
        <w:rPr>
          <w:rFonts w:asciiTheme="majorHAnsi" w:hAnsiTheme="majorHAnsi"/>
        </w:rPr>
        <w:t>ía prestarse para el a</w:t>
      </w:r>
      <w:r w:rsidR="00E340F5">
        <w:rPr>
          <w:rFonts w:asciiTheme="majorHAnsi" w:hAnsiTheme="majorHAnsi"/>
        </w:rPr>
        <w:t>buso, y no hace referencia a su carácter c</w:t>
      </w:r>
      <w:r w:rsidR="00151984">
        <w:rPr>
          <w:rFonts w:asciiTheme="majorHAnsi" w:hAnsiTheme="majorHAnsi"/>
        </w:rPr>
        <w:t>autelar, ni a criterios de propor</w:t>
      </w:r>
      <w:r w:rsidR="00E340F5">
        <w:rPr>
          <w:rFonts w:asciiTheme="majorHAnsi" w:hAnsiTheme="majorHAnsi"/>
        </w:rPr>
        <w:t xml:space="preserve">cionalidad ni necesidad. </w:t>
      </w:r>
    </w:p>
    <w:p w:rsidR="00B30E06" w:rsidRDefault="00B30E06" w:rsidP="00B30E06">
      <w:pPr>
        <w:jc w:val="both"/>
        <w:rPr>
          <w:rFonts w:asciiTheme="majorHAnsi" w:hAnsiTheme="majorHAnsi"/>
        </w:rPr>
      </w:pPr>
      <w:r w:rsidRPr="003D31CB">
        <w:rPr>
          <w:rFonts w:asciiTheme="majorHAnsi" w:hAnsiTheme="majorHAnsi"/>
        </w:rPr>
        <w:t>Creemos que hay algunos elementos que se repiten y podrían fusionarse en la redacción futura que se realice, por ejemplo el</w:t>
      </w:r>
      <w:r w:rsidR="00BE257B" w:rsidRPr="003D31CB">
        <w:rPr>
          <w:rFonts w:asciiTheme="majorHAnsi" w:hAnsiTheme="majorHAnsi"/>
        </w:rPr>
        <w:t xml:space="preserve"> párrafo </w:t>
      </w:r>
      <w:r w:rsidRPr="003D31CB">
        <w:rPr>
          <w:rFonts w:asciiTheme="majorHAnsi" w:hAnsiTheme="majorHAnsi"/>
        </w:rPr>
        <w:t xml:space="preserve">5 </w:t>
      </w:r>
      <w:r w:rsidR="00BE257B" w:rsidRPr="003D31CB">
        <w:rPr>
          <w:rFonts w:asciiTheme="majorHAnsi" w:hAnsiTheme="majorHAnsi"/>
        </w:rPr>
        <w:t xml:space="preserve">d y párrafo 6. </w:t>
      </w:r>
      <w:r w:rsidRPr="003D31CB">
        <w:rPr>
          <w:rFonts w:asciiTheme="majorHAnsi" w:hAnsiTheme="majorHAnsi"/>
        </w:rPr>
        <w:t xml:space="preserve"> También, respecto al párrafo 5.d, relacionado a las costas judiciales, consideramos que debe explicitarse que la provisión de que las víctimas en ningún caso deberán sufragar los gastos asociados al juicio es sólo bajo su consentimiento. Esto puesto que se podría generar un escenario de posibles abusos o un uso discrecional, teniendo en consideración que terceros pueden presentar casos aún sin el co</w:t>
      </w:r>
      <w:r w:rsidR="00C577E5">
        <w:rPr>
          <w:rFonts w:asciiTheme="majorHAnsi" w:hAnsiTheme="majorHAnsi"/>
        </w:rPr>
        <w:t>nsentimiento de las víctimas como aparece en el Artículo 5.3</w:t>
      </w:r>
      <w:r w:rsidRPr="003D31CB">
        <w:rPr>
          <w:rFonts w:asciiTheme="majorHAnsi" w:hAnsiTheme="majorHAnsi"/>
        </w:rPr>
        <w:t>.</w:t>
      </w:r>
    </w:p>
    <w:p w:rsidR="00E340F5" w:rsidRPr="003D31CB" w:rsidRDefault="00E340F5" w:rsidP="00B30E06">
      <w:pPr>
        <w:jc w:val="both"/>
        <w:rPr>
          <w:rFonts w:asciiTheme="majorHAnsi" w:hAnsiTheme="majorHAnsi"/>
        </w:rPr>
      </w:pPr>
      <w:r>
        <w:rPr>
          <w:rFonts w:asciiTheme="majorHAnsi" w:hAnsiTheme="majorHAnsi"/>
        </w:rPr>
        <w:t>Estimamos que en el par</w:t>
      </w:r>
      <w:r w:rsidR="00C577E5">
        <w:rPr>
          <w:rFonts w:asciiTheme="majorHAnsi" w:hAnsiTheme="majorHAnsi"/>
        </w:rPr>
        <w:t>ágrafo 9</w:t>
      </w:r>
      <w:r>
        <w:rPr>
          <w:rFonts w:asciiTheme="majorHAnsi" w:hAnsiTheme="majorHAnsi"/>
        </w:rPr>
        <w:t>, se hace una ampliaci</w:t>
      </w:r>
      <w:r w:rsidR="00151984">
        <w:rPr>
          <w:rFonts w:asciiTheme="majorHAnsi" w:hAnsiTheme="majorHAnsi"/>
        </w:rPr>
        <w:t>ón excesiva de los deberes</w:t>
      </w:r>
      <w:r>
        <w:rPr>
          <w:rFonts w:asciiTheme="majorHAnsi" w:hAnsiTheme="majorHAnsi"/>
        </w:rPr>
        <w:t xml:space="preserve"> de la as</w:t>
      </w:r>
      <w:r w:rsidR="00151984">
        <w:rPr>
          <w:rFonts w:asciiTheme="majorHAnsi" w:hAnsiTheme="majorHAnsi"/>
        </w:rPr>
        <w:t>is</w:t>
      </w:r>
      <w:r>
        <w:rPr>
          <w:rFonts w:asciiTheme="majorHAnsi" w:hAnsiTheme="majorHAnsi"/>
        </w:rPr>
        <w:t>tencia consular  y “diplom</w:t>
      </w:r>
      <w:r w:rsidR="00151984">
        <w:rPr>
          <w:rFonts w:asciiTheme="majorHAnsi" w:hAnsiTheme="majorHAnsi"/>
        </w:rPr>
        <w:t>át</w:t>
      </w:r>
      <w:r>
        <w:rPr>
          <w:rFonts w:asciiTheme="majorHAnsi" w:hAnsiTheme="majorHAnsi"/>
        </w:rPr>
        <w:t>ica”</w:t>
      </w:r>
      <w:r w:rsidR="00151984">
        <w:rPr>
          <w:rFonts w:asciiTheme="majorHAnsi" w:hAnsiTheme="majorHAnsi"/>
        </w:rPr>
        <w:t xml:space="preserve"> para el Esta</w:t>
      </w:r>
      <w:r>
        <w:rPr>
          <w:rFonts w:asciiTheme="majorHAnsi" w:hAnsiTheme="majorHAnsi"/>
        </w:rPr>
        <w:t xml:space="preserve">do de la </w:t>
      </w:r>
      <w:r w:rsidR="00151984">
        <w:rPr>
          <w:rFonts w:asciiTheme="majorHAnsi" w:hAnsiTheme="majorHAnsi"/>
        </w:rPr>
        <w:t>nacionalidad</w:t>
      </w:r>
      <w:r>
        <w:rPr>
          <w:rFonts w:asciiTheme="majorHAnsi" w:hAnsiTheme="majorHAnsi"/>
        </w:rPr>
        <w:t xml:space="preserve"> de la v</w:t>
      </w:r>
      <w:r w:rsidR="00151984">
        <w:rPr>
          <w:rFonts w:asciiTheme="majorHAnsi" w:hAnsiTheme="majorHAnsi"/>
        </w:rPr>
        <w:t>íctima, la que no resultaría necesaria si se considera que el Esta</w:t>
      </w:r>
      <w:r w:rsidR="005B6406">
        <w:rPr>
          <w:rFonts w:asciiTheme="majorHAnsi" w:hAnsiTheme="majorHAnsi"/>
        </w:rPr>
        <w:t>do</w:t>
      </w:r>
      <w:r w:rsidR="00C577E5">
        <w:rPr>
          <w:rFonts w:asciiTheme="majorHAnsi" w:hAnsiTheme="majorHAnsi"/>
        </w:rPr>
        <w:t>,</w:t>
      </w:r>
      <w:r w:rsidR="005B6406">
        <w:rPr>
          <w:rFonts w:asciiTheme="majorHAnsi" w:hAnsiTheme="majorHAnsi"/>
        </w:rPr>
        <w:t xml:space="preserve"> donde se sustancia el juicio y</w:t>
      </w:r>
      <w:r w:rsidR="00151984">
        <w:rPr>
          <w:rFonts w:asciiTheme="majorHAnsi" w:hAnsiTheme="majorHAnsi"/>
        </w:rPr>
        <w:t xml:space="preserve">a está </w:t>
      </w:r>
      <w:r w:rsidR="005B6406">
        <w:rPr>
          <w:rFonts w:asciiTheme="majorHAnsi" w:hAnsiTheme="majorHAnsi"/>
        </w:rPr>
        <w:t>obligado</w:t>
      </w:r>
      <w:r w:rsidR="00151984">
        <w:rPr>
          <w:rFonts w:asciiTheme="majorHAnsi" w:hAnsiTheme="majorHAnsi"/>
        </w:rPr>
        <w:t xml:space="preserve"> a prestar la asistencia debida a las víctimas de acuerdo al parágrafo 5</w:t>
      </w:r>
      <w:r w:rsidR="00C577E5">
        <w:rPr>
          <w:rFonts w:asciiTheme="majorHAnsi" w:hAnsiTheme="majorHAnsi"/>
        </w:rPr>
        <w:t xml:space="preserve"> del mismo artículo</w:t>
      </w:r>
      <w:r w:rsidR="00151984">
        <w:rPr>
          <w:rFonts w:asciiTheme="majorHAnsi" w:hAnsiTheme="majorHAnsi"/>
        </w:rPr>
        <w:t xml:space="preserve">. </w:t>
      </w:r>
    </w:p>
    <w:p w:rsidR="00BE257B" w:rsidRPr="003D31CB" w:rsidRDefault="00B30E06" w:rsidP="0067376E">
      <w:pPr>
        <w:jc w:val="both"/>
        <w:rPr>
          <w:rFonts w:asciiTheme="majorHAnsi" w:hAnsiTheme="majorHAnsi"/>
        </w:rPr>
      </w:pPr>
      <w:r w:rsidRPr="003D31CB">
        <w:rPr>
          <w:rFonts w:asciiTheme="majorHAnsi" w:hAnsiTheme="majorHAnsi"/>
        </w:rPr>
        <w:lastRenderedPageBreak/>
        <w:t xml:space="preserve">Sobre los </w:t>
      </w:r>
      <w:r w:rsidR="00C577E5">
        <w:rPr>
          <w:rFonts w:asciiTheme="majorHAnsi" w:hAnsiTheme="majorHAnsi"/>
        </w:rPr>
        <w:t>parágrafos</w:t>
      </w:r>
      <w:r w:rsidRPr="003D31CB">
        <w:rPr>
          <w:rFonts w:asciiTheme="majorHAnsi" w:hAnsiTheme="majorHAnsi"/>
        </w:rPr>
        <w:t xml:space="preserve"> 11 y 12, relacionados a la protección de las víctimas.</w:t>
      </w:r>
      <w:r w:rsidR="00BE257B" w:rsidRPr="003D31CB">
        <w:rPr>
          <w:rFonts w:asciiTheme="majorHAnsi" w:hAnsiTheme="majorHAnsi"/>
        </w:rPr>
        <w:t xml:space="preserve"> No </w:t>
      </w:r>
      <w:r w:rsidR="003D31CB" w:rsidRPr="003D31CB">
        <w:rPr>
          <w:rFonts w:asciiTheme="majorHAnsi" w:hAnsiTheme="majorHAnsi"/>
        </w:rPr>
        <w:t>nos resulta claro en</w:t>
      </w:r>
      <w:r w:rsidR="00BE257B" w:rsidRPr="003D31CB">
        <w:rPr>
          <w:rFonts w:asciiTheme="majorHAnsi" w:hAnsiTheme="majorHAnsi"/>
        </w:rPr>
        <w:t xml:space="preserve"> qué </w:t>
      </w:r>
      <w:r w:rsidR="003D31CB" w:rsidRPr="003D31CB">
        <w:rPr>
          <w:rFonts w:asciiTheme="majorHAnsi" w:hAnsiTheme="majorHAnsi"/>
        </w:rPr>
        <w:t xml:space="preserve">se </w:t>
      </w:r>
      <w:r w:rsidR="00BE257B" w:rsidRPr="003D31CB">
        <w:rPr>
          <w:rFonts w:asciiTheme="majorHAnsi" w:hAnsiTheme="majorHAnsi"/>
        </w:rPr>
        <w:t>difiere con las obli</w:t>
      </w:r>
      <w:r w:rsidR="003D31CB" w:rsidRPr="003D31CB">
        <w:rPr>
          <w:rFonts w:asciiTheme="majorHAnsi" w:hAnsiTheme="majorHAnsi"/>
        </w:rPr>
        <w:t>gaciones actuales de cualquier E</w:t>
      </w:r>
      <w:r w:rsidR="00BE257B" w:rsidRPr="003D31CB">
        <w:rPr>
          <w:rFonts w:asciiTheme="majorHAnsi" w:hAnsiTheme="majorHAnsi"/>
        </w:rPr>
        <w:t xml:space="preserve">stado </w:t>
      </w:r>
      <w:r w:rsidR="003D31CB" w:rsidRPr="003D31CB">
        <w:rPr>
          <w:rFonts w:asciiTheme="majorHAnsi" w:hAnsiTheme="majorHAnsi"/>
        </w:rPr>
        <w:t xml:space="preserve">para </w:t>
      </w:r>
      <w:r w:rsidR="00BE257B" w:rsidRPr="003D31CB">
        <w:rPr>
          <w:rFonts w:asciiTheme="majorHAnsi" w:hAnsiTheme="majorHAnsi"/>
        </w:rPr>
        <w:t>resguardar la vida y seguridad de las person</w:t>
      </w:r>
      <w:bookmarkStart w:id="0" w:name="_GoBack"/>
      <w:bookmarkEnd w:id="0"/>
      <w:r w:rsidR="00BE257B" w:rsidRPr="003D31CB">
        <w:rPr>
          <w:rFonts w:asciiTheme="majorHAnsi" w:hAnsiTheme="majorHAnsi"/>
        </w:rPr>
        <w:t xml:space="preserve">as en su territorio en virtud de las Convenciones de </w:t>
      </w:r>
      <w:r w:rsidR="003D31CB">
        <w:rPr>
          <w:rFonts w:asciiTheme="majorHAnsi" w:hAnsiTheme="majorHAnsi"/>
        </w:rPr>
        <w:t>Derechos Humanos</w:t>
      </w:r>
      <w:r w:rsidR="00BE257B" w:rsidRPr="003D31CB">
        <w:rPr>
          <w:rFonts w:asciiTheme="majorHAnsi" w:hAnsiTheme="majorHAnsi"/>
        </w:rPr>
        <w:t xml:space="preserve"> existentes.</w:t>
      </w:r>
      <w:r w:rsidR="003D31CB" w:rsidRPr="003D31CB">
        <w:rPr>
          <w:rFonts w:asciiTheme="majorHAnsi" w:hAnsiTheme="majorHAnsi"/>
        </w:rPr>
        <w:t xml:space="preserve"> Tal vez convendría hacer alguna modificación de redacción.</w:t>
      </w:r>
    </w:p>
    <w:p w:rsidR="003D31CB" w:rsidRPr="003D31CB" w:rsidRDefault="003D31CB" w:rsidP="00B30E06">
      <w:pPr>
        <w:jc w:val="both"/>
        <w:rPr>
          <w:rFonts w:asciiTheme="majorHAnsi" w:hAnsiTheme="majorHAnsi"/>
          <w:lang w:val="es-CL"/>
        </w:rPr>
      </w:pPr>
      <w:r>
        <w:rPr>
          <w:rFonts w:asciiTheme="majorHAnsi" w:hAnsiTheme="majorHAnsi"/>
        </w:rPr>
        <w:t>Final</w:t>
      </w:r>
      <w:r w:rsidRPr="003D31CB">
        <w:rPr>
          <w:rFonts w:asciiTheme="majorHAnsi" w:hAnsiTheme="majorHAnsi"/>
        </w:rPr>
        <w:t>mente, respecto al Fondo, dado que es una materia que requiere una mayores consultas, nos reservamos nuestros comentarios.</w:t>
      </w:r>
      <w:r>
        <w:rPr>
          <w:rFonts w:asciiTheme="majorHAnsi" w:hAnsiTheme="majorHAnsi"/>
        </w:rPr>
        <w:t xml:space="preserve"> </w:t>
      </w:r>
    </w:p>
    <w:p w:rsidR="0067376E" w:rsidRPr="003D31CB" w:rsidRDefault="0067376E">
      <w:pPr>
        <w:rPr>
          <w:rFonts w:asciiTheme="majorHAnsi" w:hAnsiTheme="majorHAnsi"/>
        </w:rPr>
      </w:pPr>
    </w:p>
    <w:p w:rsidR="0067376E" w:rsidRPr="003D31CB" w:rsidRDefault="0067376E">
      <w:pPr>
        <w:rPr>
          <w:rFonts w:asciiTheme="majorHAnsi" w:hAnsiTheme="majorHAnsi"/>
        </w:rPr>
      </w:pPr>
      <w:r w:rsidRPr="003D31CB">
        <w:rPr>
          <w:rFonts w:asciiTheme="majorHAnsi" w:hAnsiTheme="majorHAnsi"/>
        </w:rPr>
        <w:t>Muchas gracias</w:t>
      </w:r>
    </w:p>
    <w:sectPr w:rsidR="0067376E" w:rsidRPr="003D31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7FD9"/>
    <w:multiLevelType w:val="hybridMultilevel"/>
    <w:tmpl w:val="6F8E2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6"/>
    <w:rsid w:val="000D6499"/>
    <w:rsid w:val="00151984"/>
    <w:rsid w:val="002D0820"/>
    <w:rsid w:val="0030029D"/>
    <w:rsid w:val="003D31CB"/>
    <w:rsid w:val="003F4006"/>
    <w:rsid w:val="00435E73"/>
    <w:rsid w:val="0050548D"/>
    <w:rsid w:val="005A689C"/>
    <w:rsid w:val="005B6406"/>
    <w:rsid w:val="005F3D25"/>
    <w:rsid w:val="0067376E"/>
    <w:rsid w:val="006C16A5"/>
    <w:rsid w:val="006E4A36"/>
    <w:rsid w:val="006E78EE"/>
    <w:rsid w:val="00795D31"/>
    <w:rsid w:val="007E192E"/>
    <w:rsid w:val="009C0058"/>
    <w:rsid w:val="00B30E06"/>
    <w:rsid w:val="00BE257B"/>
    <w:rsid w:val="00C577E5"/>
    <w:rsid w:val="00D17E50"/>
    <w:rsid w:val="00D52B21"/>
    <w:rsid w:val="00E340F5"/>
    <w:rsid w:val="00E50D28"/>
    <w:rsid w:val="00EF1A70"/>
    <w:rsid w:val="00F721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8E05"/>
  <w15:docId w15:val="{AE026867-6DFF-0A43-818A-2B86E84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7E5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657A11-C64E-2B4C-A218-06CE1F08E8EC}">
  <ds:schemaRefs>
    <ds:schemaRef ds:uri="http://schemas.openxmlformats.org/officeDocument/2006/bibliography"/>
  </ds:schemaRefs>
</ds:datastoreItem>
</file>

<file path=customXml/itemProps2.xml><?xml version="1.0" encoding="utf-8"?>
<ds:datastoreItem xmlns:ds="http://schemas.openxmlformats.org/officeDocument/2006/customXml" ds:itemID="{F8F7489C-58AD-4808-826C-58B8ECE9E7F2}"/>
</file>

<file path=customXml/itemProps3.xml><?xml version="1.0" encoding="utf-8"?>
<ds:datastoreItem xmlns:ds="http://schemas.openxmlformats.org/officeDocument/2006/customXml" ds:itemID="{8A8B8690-E1DD-4256-A083-2D33C8C2937F}"/>
</file>

<file path=customXml/itemProps4.xml><?xml version="1.0" encoding="utf-8"?>
<ds:datastoreItem xmlns:ds="http://schemas.openxmlformats.org/officeDocument/2006/customXml" ds:itemID="{E7385A01-5AC9-410D-8706-9D3A6FFF9959}"/>
</file>

<file path=docProps/app.xml><?xml version="1.0" encoding="utf-8"?>
<Properties xmlns="http://schemas.openxmlformats.org/officeDocument/2006/extended-properties" xmlns:vt="http://schemas.openxmlformats.org/officeDocument/2006/docPropsVTypes">
  <Template>Normal.dotm</Template>
  <TotalTime>115</TotalTime>
  <Pages>3</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Bustos</dc:creator>
  <cp:lastModifiedBy>Usuario de Microsoft Office</cp:lastModifiedBy>
  <cp:revision>10</cp:revision>
  <dcterms:created xsi:type="dcterms:W3CDTF">2018-10-14T14:11:00Z</dcterms:created>
  <dcterms:modified xsi:type="dcterms:W3CDTF">2018-10-14T20:44:00Z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