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833" w:rsidRDefault="00AD46B1" w:rsidP="00A8783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87833">
        <w:rPr>
          <w:rFonts w:ascii="Arial" w:hAnsi="Arial" w:cs="Arial"/>
          <w:sz w:val="28"/>
          <w:szCs w:val="28"/>
        </w:rPr>
        <w:t xml:space="preserve">Cuarta </w:t>
      </w:r>
      <w:r w:rsidR="009C1751" w:rsidRPr="00A87833">
        <w:rPr>
          <w:rFonts w:ascii="Arial" w:hAnsi="Arial" w:cs="Arial"/>
          <w:sz w:val="28"/>
          <w:szCs w:val="28"/>
        </w:rPr>
        <w:t>Sesión</w:t>
      </w:r>
      <w:r w:rsidRPr="00A87833">
        <w:rPr>
          <w:rFonts w:ascii="Arial" w:hAnsi="Arial" w:cs="Arial"/>
          <w:sz w:val="28"/>
          <w:szCs w:val="28"/>
        </w:rPr>
        <w:t xml:space="preserve"> del grupo </w:t>
      </w:r>
      <w:r w:rsidR="009C1751" w:rsidRPr="00A87833">
        <w:rPr>
          <w:rFonts w:ascii="Arial" w:hAnsi="Arial" w:cs="Arial"/>
          <w:sz w:val="28"/>
          <w:szCs w:val="28"/>
        </w:rPr>
        <w:t>de trabajo</w:t>
      </w:r>
      <w:r w:rsidRPr="00A87833">
        <w:rPr>
          <w:rFonts w:ascii="Arial" w:hAnsi="Arial" w:cs="Arial"/>
          <w:sz w:val="28"/>
          <w:szCs w:val="28"/>
        </w:rPr>
        <w:t xml:space="preserve"> Intergubernamental para la elaboración de un instrumento jurídicamente </w:t>
      </w:r>
      <w:r w:rsidR="000C2F57" w:rsidRPr="00A87833">
        <w:rPr>
          <w:rFonts w:ascii="Arial" w:hAnsi="Arial" w:cs="Arial"/>
          <w:sz w:val="28"/>
          <w:szCs w:val="28"/>
        </w:rPr>
        <w:t xml:space="preserve">vinculante </w:t>
      </w:r>
      <w:r w:rsidRPr="00A87833">
        <w:rPr>
          <w:rFonts w:ascii="Arial" w:hAnsi="Arial" w:cs="Arial"/>
          <w:sz w:val="28"/>
          <w:szCs w:val="28"/>
        </w:rPr>
        <w:t>de actividades de derechos huma</w:t>
      </w:r>
      <w:r w:rsidR="009C1751" w:rsidRPr="00A87833">
        <w:rPr>
          <w:rFonts w:ascii="Arial" w:hAnsi="Arial" w:cs="Arial"/>
          <w:sz w:val="28"/>
          <w:szCs w:val="28"/>
        </w:rPr>
        <w:t>n</w:t>
      </w:r>
      <w:r w:rsidRPr="00A87833">
        <w:rPr>
          <w:rFonts w:ascii="Arial" w:hAnsi="Arial" w:cs="Arial"/>
          <w:sz w:val="28"/>
          <w:szCs w:val="28"/>
        </w:rPr>
        <w:t xml:space="preserve">os y empresas transnacionales y </w:t>
      </w:r>
      <w:r w:rsidR="009C1751" w:rsidRPr="00A87833">
        <w:rPr>
          <w:rFonts w:ascii="Arial" w:hAnsi="Arial" w:cs="Arial"/>
          <w:sz w:val="28"/>
          <w:szCs w:val="28"/>
        </w:rPr>
        <w:t>otras empresas</w:t>
      </w:r>
      <w:r w:rsidRPr="00A87833">
        <w:rPr>
          <w:rFonts w:ascii="Arial" w:hAnsi="Arial" w:cs="Arial"/>
          <w:sz w:val="28"/>
          <w:szCs w:val="28"/>
        </w:rPr>
        <w:t>.</w:t>
      </w:r>
    </w:p>
    <w:p w:rsidR="00A87833" w:rsidRDefault="00A87833" w:rsidP="00A8783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A87833">
        <w:rPr>
          <w:rFonts w:ascii="Arial" w:hAnsi="Arial" w:cs="Arial"/>
          <w:sz w:val="28"/>
          <w:szCs w:val="28"/>
        </w:rPr>
        <w:t>Intervención de la República de Colombia</w:t>
      </w:r>
    </w:p>
    <w:p w:rsidR="00AD46B1" w:rsidRPr="00A87833" w:rsidRDefault="00AD46B1" w:rsidP="00A8783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E47CFB">
        <w:rPr>
          <w:rFonts w:ascii="Arial" w:hAnsi="Arial" w:cs="Arial"/>
        </w:rPr>
        <w:t>15 de octubre de 2018</w:t>
      </w:r>
    </w:p>
    <w:p w:rsidR="00AD46B1" w:rsidRPr="00E47CFB" w:rsidRDefault="009C1751" w:rsidP="00BD6015">
      <w:pPr>
        <w:spacing w:line="276" w:lineRule="auto"/>
        <w:ind w:left="-284"/>
        <w:jc w:val="both"/>
        <w:rPr>
          <w:rFonts w:ascii="Arial" w:hAnsi="Arial" w:cs="Arial"/>
        </w:rPr>
      </w:pPr>
      <w:r w:rsidRPr="00E47CFB">
        <w:rPr>
          <w:rFonts w:ascii="Arial" w:hAnsi="Arial" w:cs="Arial"/>
        </w:rPr>
        <w:t>Señor</w:t>
      </w:r>
      <w:r w:rsidR="004E1C56" w:rsidRPr="00E47CFB">
        <w:rPr>
          <w:rFonts w:ascii="Arial" w:hAnsi="Arial" w:cs="Arial"/>
        </w:rPr>
        <w:t xml:space="preserve"> </w:t>
      </w:r>
      <w:proofErr w:type="gramStart"/>
      <w:r w:rsidR="004E1C56" w:rsidRPr="00E47CFB">
        <w:rPr>
          <w:rFonts w:ascii="Arial" w:hAnsi="Arial" w:cs="Arial"/>
        </w:rPr>
        <w:t>Presidente</w:t>
      </w:r>
      <w:proofErr w:type="gramEnd"/>
      <w:r w:rsidR="004E1C56" w:rsidRPr="00E47CFB">
        <w:rPr>
          <w:rFonts w:ascii="Arial" w:hAnsi="Arial" w:cs="Arial"/>
        </w:rPr>
        <w:t>,</w:t>
      </w:r>
    </w:p>
    <w:p w:rsidR="00BD6015" w:rsidRPr="00E47CFB" w:rsidRDefault="009C1751" w:rsidP="00BD6015">
      <w:pPr>
        <w:spacing w:line="276" w:lineRule="auto"/>
        <w:ind w:left="-284"/>
        <w:jc w:val="both"/>
        <w:rPr>
          <w:rFonts w:ascii="Arial" w:hAnsi="Arial" w:cs="Arial"/>
        </w:rPr>
      </w:pPr>
      <w:r w:rsidRPr="00E47CFB">
        <w:rPr>
          <w:rFonts w:ascii="Arial" w:hAnsi="Arial" w:cs="Arial"/>
        </w:rPr>
        <w:t>Esta Cuarta</w:t>
      </w:r>
      <w:r w:rsidR="003A783C" w:rsidRPr="00E47CFB">
        <w:rPr>
          <w:rFonts w:ascii="Arial" w:hAnsi="Arial" w:cs="Arial"/>
        </w:rPr>
        <w:t xml:space="preserve"> </w:t>
      </w:r>
      <w:r w:rsidRPr="00E47CFB">
        <w:rPr>
          <w:rFonts w:ascii="Arial" w:hAnsi="Arial" w:cs="Arial"/>
        </w:rPr>
        <w:t>Sesión</w:t>
      </w:r>
      <w:r w:rsidR="003A783C" w:rsidRPr="00E47CFB">
        <w:rPr>
          <w:rFonts w:ascii="Arial" w:hAnsi="Arial" w:cs="Arial"/>
        </w:rPr>
        <w:t xml:space="preserve"> del grupo de trabajo </w:t>
      </w:r>
      <w:r w:rsidRPr="00E47CFB">
        <w:rPr>
          <w:rFonts w:ascii="Arial" w:hAnsi="Arial" w:cs="Arial"/>
        </w:rPr>
        <w:t>intergubernamental tiene</w:t>
      </w:r>
      <w:r w:rsidR="003A783C" w:rsidRPr="00E47CFB">
        <w:rPr>
          <w:rFonts w:ascii="Arial" w:hAnsi="Arial" w:cs="Arial"/>
        </w:rPr>
        <w:t xml:space="preserve"> como </w:t>
      </w:r>
      <w:r w:rsidRPr="00E47CFB">
        <w:rPr>
          <w:rFonts w:ascii="Arial" w:hAnsi="Arial" w:cs="Arial"/>
        </w:rPr>
        <w:t>propósito</w:t>
      </w:r>
      <w:r w:rsidR="003A783C" w:rsidRPr="00E47CFB">
        <w:rPr>
          <w:rFonts w:ascii="Arial" w:hAnsi="Arial" w:cs="Arial"/>
        </w:rPr>
        <w:t xml:space="preserve"> </w:t>
      </w:r>
      <w:r w:rsidR="00780976" w:rsidRPr="00E47CFB">
        <w:rPr>
          <w:rFonts w:ascii="Arial" w:hAnsi="Arial" w:cs="Arial"/>
        </w:rPr>
        <w:t xml:space="preserve">iniciar </w:t>
      </w:r>
      <w:r w:rsidR="00BD6015" w:rsidRPr="00E47CFB">
        <w:rPr>
          <w:rFonts w:ascii="Arial" w:hAnsi="Arial" w:cs="Arial"/>
        </w:rPr>
        <w:t>la negociación del proy</w:t>
      </w:r>
      <w:bookmarkStart w:id="0" w:name="_GoBack"/>
      <w:bookmarkEnd w:id="0"/>
      <w:r w:rsidR="00BD6015" w:rsidRPr="00E47CFB">
        <w:rPr>
          <w:rFonts w:ascii="Arial" w:hAnsi="Arial" w:cs="Arial"/>
        </w:rPr>
        <w:t>ecto titulado “</w:t>
      </w:r>
      <w:r w:rsidR="00F97DEE">
        <w:rPr>
          <w:rFonts w:ascii="Arial" w:hAnsi="Arial" w:cs="Arial"/>
        </w:rPr>
        <w:t>I</w:t>
      </w:r>
      <w:r w:rsidR="00BD6015" w:rsidRPr="00E47CFB">
        <w:rPr>
          <w:rFonts w:ascii="Arial" w:hAnsi="Arial" w:cs="Arial"/>
        </w:rPr>
        <w:t>nstrumento jurídicamente vinculante para regular, en el marco del derecho internacional de los derechos humanos, las actividades de las empresas transnacionales y otras empresas”</w:t>
      </w:r>
      <w:r w:rsidR="00780976" w:rsidRPr="00E47CFB">
        <w:rPr>
          <w:rFonts w:ascii="Arial" w:hAnsi="Arial" w:cs="Arial"/>
        </w:rPr>
        <w:t>.</w:t>
      </w:r>
      <w:r w:rsidR="00BD6015" w:rsidRPr="00E47CFB">
        <w:rPr>
          <w:rFonts w:ascii="Arial" w:hAnsi="Arial" w:cs="Arial"/>
        </w:rPr>
        <w:t xml:space="preserve"> </w:t>
      </w:r>
      <w:r w:rsidR="00FE6D3E" w:rsidRPr="00E47CFB">
        <w:rPr>
          <w:rFonts w:ascii="Arial" w:hAnsi="Arial" w:cs="Arial"/>
        </w:rPr>
        <w:t xml:space="preserve">Y como toda negociación </w:t>
      </w:r>
      <w:r w:rsidR="000B13B1" w:rsidRPr="00E47CFB">
        <w:rPr>
          <w:rFonts w:ascii="Arial" w:hAnsi="Arial" w:cs="Arial"/>
        </w:rPr>
        <w:t xml:space="preserve"> de un “borrador cero” </w:t>
      </w:r>
      <w:r w:rsidR="00FE6D3E" w:rsidRPr="00E47CFB">
        <w:rPr>
          <w:rFonts w:ascii="Arial" w:hAnsi="Arial" w:cs="Arial"/>
        </w:rPr>
        <w:t xml:space="preserve">deberá recoger las diversas visiones que sobre el tema han expresado los Estados a lo largo de las anteriores Sesiones.  </w:t>
      </w:r>
    </w:p>
    <w:p w:rsidR="00780976" w:rsidRPr="00E47CFB" w:rsidRDefault="003A783C" w:rsidP="00780976">
      <w:pPr>
        <w:tabs>
          <w:tab w:val="left" w:pos="142"/>
        </w:tabs>
        <w:spacing w:line="276" w:lineRule="auto"/>
        <w:ind w:left="-360"/>
        <w:jc w:val="both"/>
        <w:rPr>
          <w:rFonts w:ascii="Arial" w:hAnsi="Arial" w:cs="Arial"/>
        </w:rPr>
      </w:pPr>
      <w:r w:rsidRPr="00E47CFB">
        <w:rPr>
          <w:rFonts w:ascii="Arial" w:hAnsi="Arial" w:cs="Arial"/>
        </w:rPr>
        <w:t xml:space="preserve">Colombia ha sostenido que el éxito de los </w:t>
      </w:r>
      <w:r w:rsidRPr="00E47CFB">
        <w:rPr>
          <w:rFonts w:ascii="Arial" w:hAnsi="Arial" w:cs="Arial"/>
          <w:i/>
        </w:rPr>
        <w:t>Principios Rectores sobre las Empresas y Derechos Hu</w:t>
      </w:r>
      <w:r w:rsidR="00E47CFB" w:rsidRPr="00E47CFB">
        <w:rPr>
          <w:rFonts w:ascii="Arial" w:hAnsi="Arial" w:cs="Arial"/>
          <w:i/>
        </w:rPr>
        <w:t>manos de Naciones Unidas</w:t>
      </w:r>
      <w:r w:rsidR="00E47CFB">
        <w:rPr>
          <w:rFonts w:ascii="Arial" w:hAnsi="Arial" w:cs="Arial"/>
        </w:rPr>
        <w:t xml:space="preserve"> </w:t>
      </w:r>
      <w:r w:rsidR="00E47CFB" w:rsidRPr="00E47CFB">
        <w:rPr>
          <w:rFonts w:ascii="Arial" w:hAnsi="Arial" w:cs="Arial"/>
        </w:rPr>
        <w:t>es</w:t>
      </w:r>
      <w:r w:rsidRPr="00E47CFB">
        <w:rPr>
          <w:rFonts w:ascii="Arial" w:hAnsi="Arial" w:cs="Arial"/>
        </w:rPr>
        <w:t xml:space="preserve"> su voluntariedad</w:t>
      </w:r>
      <w:r w:rsidR="00E47CFB">
        <w:rPr>
          <w:rFonts w:ascii="Arial" w:hAnsi="Arial" w:cs="Arial"/>
        </w:rPr>
        <w:t>,</w:t>
      </w:r>
      <w:r w:rsidRPr="00E47CFB">
        <w:rPr>
          <w:rFonts w:ascii="Arial" w:hAnsi="Arial" w:cs="Arial"/>
        </w:rPr>
        <w:t xml:space="preserve"> y que cada Estado debe desarrollarlos tenie</w:t>
      </w:r>
      <w:r w:rsidR="000C2F57" w:rsidRPr="00E47CFB">
        <w:rPr>
          <w:rFonts w:ascii="Arial" w:hAnsi="Arial" w:cs="Arial"/>
        </w:rPr>
        <w:t>ndo en cuenta sus necesidades y su</w:t>
      </w:r>
      <w:r w:rsidRPr="00E47CFB">
        <w:rPr>
          <w:rFonts w:ascii="Arial" w:hAnsi="Arial" w:cs="Arial"/>
        </w:rPr>
        <w:t xml:space="preserve"> contexto</w:t>
      </w:r>
      <w:r w:rsidR="00780976" w:rsidRPr="00E47CFB">
        <w:rPr>
          <w:rFonts w:ascii="Arial" w:hAnsi="Arial" w:cs="Arial"/>
        </w:rPr>
        <w:t xml:space="preserve">. </w:t>
      </w:r>
    </w:p>
    <w:p w:rsidR="000B13B1" w:rsidRPr="00E47CFB" w:rsidRDefault="00780976" w:rsidP="000C2F57">
      <w:pPr>
        <w:tabs>
          <w:tab w:val="left" w:pos="142"/>
        </w:tabs>
        <w:spacing w:line="276" w:lineRule="auto"/>
        <w:ind w:left="-360"/>
        <w:jc w:val="both"/>
        <w:rPr>
          <w:rFonts w:ascii="Arial" w:hAnsi="Arial" w:cs="Arial"/>
        </w:rPr>
      </w:pPr>
      <w:r w:rsidRPr="00E47CFB">
        <w:rPr>
          <w:rFonts w:ascii="Arial" w:hAnsi="Arial" w:cs="Arial"/>
        </w:rPr>
        <w:t>El proceso de desarrollo e implementación de los Principios Rectores e</w:t>
      </w:r>
      <w:r w:rsidR="00E329F7" w:rsidRPr="00E47CFB">
        <w:rPr>
          <w:rFonts w:ascii="Arial" w:hAnsi="Arial" w:cs="Arial"/>
        </w:rPr>
        <w:t>n Colombia ha sido fructífero. E</w:t>
      </w:r>
      <w:r w:rsidR="000C2F57" w:rsidRPr="00E47CFB">
        <w:rPr>
          <w:rFonts w:ascii="Arial" w:hAnsi="Arial" w:cs="Arial"/>
        </w:rPr>
        <w:t xml:space="preserve">s de destacar </w:t>
      </w:r>
      <w:r w:rsidRPr="00E47CFB">
        <w:rPr>
          <w:rFonts w:ascii="Arial" w:hAnsi="Arial" w:cs="Arial"/>
        </w:rPr>
        <w:t xml:space="preserve">la importancia de los </w:t>
      </w:r>
      <w:r w:rsidRPr="00E47CFB">
        <w:rPr>
          <w:rFonts w:ascii="Arial" w:hAnsi="Arial" w:cs="Arial"/>
          <w:i/>
        </w:rPr>
        <w:t>Planes Nacionales de Acción</w:t>
      </w:r>
      <w:r w:rsidR="000C2F57" w:rsidRPr="00E47CFB">
        <w:rPr>
          <w:rFonts w:ascii="Arial" w:hAnsi="Arial" w:cs="Arial"/>
          <w:i/>
        </w:rPr>
        <w:t xml:space="preserve"> sobre Derecho Humanos y Empresas</w:t>
      </w:r>
      <w:r w:rsidR="001477E9" w:rsidRPr="00E47CFB">
        <w:rPr>
          <w:rFonts w:ascii="Arial" w:hAnsi="Arial" w:cs="Arial"/>
          <w:i/>
        </w:rPr>
        <w:t xml:space="preserve">, </w:t>
      </w:r>
      <w:r w:rsidRPr="00E47CFB">
        <w:rPr>
          <w:rFonts w:ascii="Arial" w:hAnsi="Arial" w:cs="Arial"/>
        </w:rPr>
        <w:t>herramientas fundamentales para</w:t>
      </w:r>
      <w:r w:rsidR="001477E9" w:rsidRPr="00E47CFB">
        <w:rPr>
          <w:rFonts w:ascii="Arial" w:hAnsi="Arial" w:cs="Arial"/>
        </w:rPr>
        <w:t xml:space="preserve"> este propósito. Con</w:t>
      </w:r>
      <w:r w:rsidRPr="00E47CFB">
        <w:rPr>
          <w:rFonts w:ascii="Arial" w:hAnsi="Arial" w:cs="Arial"/>
        </w:rPr>
        <w:t xml:space="preserve"> respeto alentamos a otros Estados a desarrollar </w:t>
      </w:r>
      <w:r w:rsidR="000B13B1" w:rsidRPr="00E47CFB">
        <w:rPr>
          <w:rFonts w:ascii="Arial" w:hAnsi="Arial" w:cs="Arial"/>
        </w:rPr>
        <w:t xml:space="preserve">sus </w:t>
      </w:r>
      <w:r w:rsidR="00E47CFB" w:rsidRPr="00E47CFB">
        <w:rPr>
          <w:rFonts w:ascii="Arial" w:hAnsi="Arial" w:cs="Arial"/>
          <w:i/>
        </w:rPr>
        <w:t>Planes Nacionales</w:t>
      </w:r>
      <w:r w:rsidR="001477E9" w:rsidRPr="00E47CFB">
        <w:rPr>
          <w:rFonts w:ascii="Arial" w:hAnsi="Arial" w:cs="Arial"/>
        </w:rPr>
        <w:t>, lo que constituye un</w:t>
      </w:r>
      <w:r w:rsidR="00FE6D3E" w:rsidRPr="00E47CFB">
        <w:rPr>
          <w:rFonts w:ascii="Arial" w:hAnsi="Arial" w:cs="Arial"/>
        </w:rPr>
        <w:t xml:space="preserve"> paso fundamental para seguir avanzando hacia proyectos comunes.</w:t>
      </w:r>
    </w:p>
    <w:p w:rsidR="000B13B1" w:rsidRPr="004D1974" w:rsidRDefault="00FE6D3E" w:rsidP="000B13B1">
      <w:pPr>
        <w:tabs>
          <w:tab w:val="left" w:pos="142"/>
        </w:tabs>
        <w:spacing w:line="276" w:lineRule="auto"/>
        <w:ind w:left="-360"/>
        <w:jc w:val="both"/>
        <w:rPr>
          <w:rFonts w:ascii="Arial" w:hAnsi="Arial" w:cs="Arial"/>
        </w:rPr>
      </w:pPr>
      <w:r w:rsidRPr="00E47CFB">
        <w:rPr>
          <w:rFonts w:ascii="Arial" w:hAnsi="Arial" w:cs="Arial"/>
        </w:rPr>
        <w:t>Somos conscientes de que</w:t>
      </w:r>
      <w:r w:rsidRPr="004D1974">
        <w:rPr>
          <w:rFonts w:ascii="Arial" w:hAnsi="Arial" w:cs="Arial"/>
        </w:rPr>
        <w:t xml:space="preserve"> el</w:t>
      </w:r>
      <w:r w:rsidR="00780976" w:rsidRPr="004D1974">
        <w:rPr>
          <w:rFonts w:ascii="Arial" w:hAnsi="Arial" w:cs="Arial"/>
        </w:rPr>
        <w:t xml:space="preserve"> borrador del instrumento vinculante persigue un fin positivo </w:t>
      </w:r>
      <w:r w:rsidRPr="004D1974">
        <w:rPr>
          <w:rFonts w:ascii="Arial" w:hAnsi="Arial" w:cs="Arial"/>
        </w:rPr>
        <w:t>y</w:t>
      </w:r>
      <w:r w:rsidR="00780976" w:rsidRPr="004D1974">
        <w:rPr>
          <w:rFonts w:ascii="Arial" w:hAnsi="Arial" w:cs="Arial"/>
        </w:rPr>
        <w:t xml:space="preserve"> plantea </w:t>
      </w:r>
      <w:r w:rsidRPr="004D1974">
        <w:rPr>
          <w:rFonts w:ascii="Arial" w:hAnsi="Arial" w:cs="Arial"/>
        </w:rPr>
        <w:t xml:space="preserve">el </w:t>
      </w:r>
      <w:r w:rsidR="00780976" w:rsidRPr="004D1974">
        <w:rPr>
          <w:rFonts w:ascii="Arial" w:hAnsi="Arial" w:cs="Arial"/>
        </w:rPr>
        <w:t xml:space="preserve">interés </w:t>
      </w:r>
      <w:r w:rsidR="000B13B1" w:rsidRPr="004D1974">
        <w:rPr>
          <w:rFonts w:ascii="Arial" w:hAnsi="Arial" w:cs="Arial"/>
        </w:rPr>
        <w:t xml:space="preserve">de </w:t>
      </w:r>
      <w:r w:rsidR="00780976" w:rsidRPr="004D1974">
        <w:rPr>
          <w:rFonts w:ascii="Arial" w:hAnsi="Arial" w:cs="Arial"/>
        </w:rPr>
        <w:t xml:space="preserve">proteger los derechos humanos </w:t>
      </w:r>
      <w:r w:rsidRPr="004D1974">
        <w:rPr>
          <w:rFonts w:ascii="Arial" w:hAnsi="Arial" w:cs="Arial"/>
        </w:rPr>
        <w:t>en el marco de las</w:t>
      </w:r>
      <w:r w:rsidR="00780976" w:rsidRPr="004D1974">
        <w:rPr>
          <w:rFonts w:ascii="Arial" w:hAnsi="Arial" w:cs="Arial"/>
        </w:rPr>
        <w:t xml:space="preserve"> actividades </w:t>
      </w:r>
      <w:r w:rsidR="00E47CFB">
        <w:rPr>
          <w:rFonts w:ascii="Arial" w:hAnsi="Arial" w:cs="Arial"/>
        </w:rPr>
        <w:t>de las empresas</w:t>
      </w:r>
      <w:r w:rsidR="00E47CFB" w:rsidRPr="004D1974">
        <w:rPr>
          <w:rFonts w:ascii="Arial" w:hAnsi="Arial" w:cs="Arial"/>
        </w:rPr>
        <w:t xml:space="preserve"> </w:t>
      </w:r>
      <w:r w:rsidR="00780976" w:rsidRPr="004D1974">
        <w:rPr>
          <w:rFonts w:ascii="Arial" w:hAnsi="Arial" w:cs="Arial"/>
        </w:rPr>
        <w:t>transnacional</w:t>
      </w:r>
      <w:r w:rsidRPr="004D1974">
        <w:rPr>
          <w:rFonts w:ascii="Arial" w:hAnsi="Arial" w:cs="Arial"/>
        </w:rPr>
        <w:t>es y otras empresas</w:t>
      </w:r>
      <w:r w:rsidR="00780976" w:rsidRPr="004D1974">
        <w:rPr>
          <w:rFonts w:ascii="Arial" w:hAnsi="Arial" w:cs="Arial"/>
        </w:rPr>
        <w:t>.</w:t>
      </w:r>
      <w:r w:rsidR="00E47CFB">
        <w:rPr>
          <w:rFonts w:ascii="Arial" w:hAnsi="Arial" w:cs="Arial"/>
        </w:rPr>
        <w:t xml:space="preserve"> Al enfatizar</w:t>
      </w:r>
      <w:r w:rsidR="000B13B1" w:rsidRPr="004D1974">
        <w:rPr>
          <w:rFonts w:ascii="Arial" w:eastAsia="Times New Roman" w:hAnsi="Arial" w:cs="Arial"/>
          <w:color w:val="212121"/>
          <w:lang w:eastAsia="es-CO"/>
        </w:rPr>
        <w:t xml:space="preserve"> en mecanism</w:t>
      </w:r>
      <w:r w:rsidR="00E47CFB">
        <w:rPr>
          <w:rFonts w:ascii="Arial" w:eastAsia="Times New Roman" w:hAnsi="Arial" w:cs="Arial"/>
          <w:color w:val="212121"/>
          <w:lang w:eastAsia="es-CO"/>
        </w:rPr>
        <w:t>os de remediación y reparación</w:t>
      </w:r>
      <w:r w:rsidR="000B13B1" w:rsidRPr="004D1974">
        <w:rPr>
          <w:rFonts w:ascii="Arial" w:eastAsia="Times New Roman" w:hAnsi="Arial" w:cs="Arial"/>
          <w:color w:val="212121"/>
          <w:lang w:eastAsia="es-CO"/>
        </w:rPr>
        <w:t>, es oportuno considerar la incorporación de elementos que permitan visibilizar de manera equilibrada los tres pilares en materia de empresas y derechos humanos, a saber “proteger, respetar y remediar”.</w:t>
      </w:r>
    </w:p>
    <w:p w:rsidR="000B13B1" w:rsidRPr="000B13B1" w:rsidRDefault="000B13B1" w:rsidP="000B13B1">
      <w:pPr>
        <w:tabs>
          <w:tab w:val="left" w:pos="142"/>
        </w:tabs>
        <w:spacing w:line="276" w:lineRule="auto"/>
        <w:ind w:left="-360"/>
        <w:jc w:val="both"/>
        <w:rPr>
          <w:rFonts w:ascii="Arial" w:eastAsia="Times New Roman" w:hAnsi="Arial" w:cs="Arial"/>
          <w:color w:val="212121"/>
          <w:lang w:eastAsia="es-CO"/>
        </w:rPr>
      </w:pPr>
      <w:r w:rsidRPr="004D1974">
        <w:rPr>
          <w:rFonts w:ascii="Arial" w:hAnsi="Arial" w:cs="Arial"/>
        </w:rPr>
        <w:t xml:space="preserve">Por otra parte, la mayoría de las disposiciones normativas del borrador del Tratado trasladan la responsabilidad a los Estados por violaciones cometidas por las empresas. Por ello, será necesario </w:t>
      </w:r>
      <w:r w:rsidRPr="000B13B1">
        <w:rPr>
          <w:rFonts w:ascii="Arial" w:eastAsia="Times New Roman" w:hAnsi="Arial" w:cs="Arial"/>
          <w:color w:val="212121"/>
          <w:lang w:eastAsia="es-CO"/>
        </w:rPr>
        <w:t>surtir discusiones orientadas a precisar aspectos como la responsabilidad extraterritorial de los Estados (</w:t>
      </w:r>
      <w:r w:rsidR="00E47CFB">
        <w:rPr>
          <w:rFonts w:ascii="Arial" w:eastAsia="Times New Roman" w:hAnsi="Arial" w:cs="Arial"/>
          <w:color w:val="212121"/>
          <w:lang w:eastAsia="es-CO"/>
        </w:rPr>
        <w:t xml:space="preserve">jurisdicción extraterritorial), la </w:t>
      </w:r>
      <w:r w:rsidRPr="000B13B1">
        <w:rPr>
          <w:rFonts w:ascii="Arial" w:eastAsia="Times New Roman" w:hAnsi="Arial" w:cs="Arial"/>
          <w:color w:val="212121"/>
          <w:lang w:eastAsia="es-CO"/>
        </w:rPr>
        <w:t xml:space="preserve">complementariedad y </w:t>
      </w:r>
      <w:r w:rsidR="00E47CFB">
        <w:rPr>
          <w:rFonts w:ascii="Arial" w:eastAsia="Times New Roman" w:hAnsi="Arial" w:cs="Arial"/>
          <w:color w:val="212121"/>
          <w:lang w:eastAsia="es-CO"/>
        </w:rPr>
        <w:t xml:space="preserve">la </w:t>
      </w:r>
      <w:r w:rsidRPr="000B13B1">
        <w:rPr>
          <w:rFonts w:ascii="Arial" w:eastAsia="Times New Roman" w:hAnsi="Arial" w:cs="Arial"/>
          <w:color w:val="212121"/>
          <w:lang w:eastAsia="es-CO"/>
        </w:rPr>
        <w:t>cooperación jurisdiccional, que ofrezcan claridad frente a posibles conflictos de jurisdicción.</w:t>
      </w:r>
    </w:p>
    <w:p w:rsidR="009C1751" w:rsidRPr="004D1974" w:rsidRDefault="000B13B1" w:rsidP="003F4D1D">
      <w:pPr>
        <w:tabs>
          <w:tab w:val="left" w:pos="142"/>
        </w:tabs>
        <w:spacing w:line="276" w:lineRule="auto"/>
        <w:ind w:left="-360"/>
        <w:jc w:val="both"/>
        <w:rPr>
          <w:rFonts w:ascii="Arial" w:hAnsi="Arial" w:cs="Arial"/>
        </w:rPr>
      </w:pPr>
      <w:r w:rsidRPr="004D1974">
        <w:rPr>
          <w:rFonts w:ascii="Arial" w:hAnsi="Arial" w:cs="Arial"/>
        </w:rPr>
        <w:t xml:space="preserve">Este </w:t>
      </w:r>
      <w:r w:rsidR="009C1751" w:rsidRPr="004D1974">
        <w:rPr>
          <w:rFonts w:ascii="Arial" w:hAnsi="Arial" w:cs="Arial"/>
        </w:rPr>
        <w:t>proceso de negociación</w:t>
      </w:r>
      <w:r w:rsidRPr="004D1974">
        <w:rPr>
          <w:rFonts w:ascii="Arial" w:hAnsi="Arial" w:cs="Arial"/>
        </w:rPr>
        <w:t xml:space="preserve"> que hoy inicia </w:t>
      </w:r>
      <w:r w:rsidR="004D1974">
        <w:rPr>
          <w:rFonts w:ascii="Arial" w:hAnsi="Arial" w:cs="Arial"/>
        </w:rPr>
        <w:t xml:space="preserve">es </w:t>
      </w:r>
      <w:r w:rsidR="004D1974" w:rsidRPr="004D1974">
        <w:rPr>
          <w:rFonts w:ascii="Arial" w:hAnsi="Arial" w:cs="Arial"/>
        </w:rPr>
        <w:t xml:space="preserve">un primer </w:t>
      </w:r>
      <w:r w:rsidR="00E47CFB">
        <w:rPr>
          <w:rFonts w:ascii="Arial" w:hAnsi="Arial" w:cs="Arial"/>
        </w:rPr>
        <w:t xml:space="preserve">paso </w:t>
      </w:r>
      <w:r w:rsidR="004D1974" w:rsidRPr="004D1974">
        <w:rPr>
          <w:rFonts w:ascii="Arial" w:hAnsi="Arial" w:cs="Arial"/>
        </w:rPr>
        <w:t>para la</w:t>
      </w:r>
      <w:r w:rsidR="009C1751" w:rsidRPr="004D1974">
        <w:rPr>
          <w:rFonts w:ascii="Arial" w:hAnsi="Arial" w:cs="Arial"/>
        </w:rPr>
        <w:t xml:space="preserve"> </w:t>
      </w:r>
      <w:r w:rsidR="004D1974" w:rsidRPr="004D1974">
        <w:rPr>
          <w:rFonts w:ascii="Arial" w:hAnsi="Arial" w:cs="Arial"/>
        </w:rPr>
        <w:t>construcción</w:t>
      </w:r>
      <w:r w:rsidR="009C1751" w:rsidRPr="004D1974">
        <w:rPr>
          <w:rFonts w:ascii="Arial" w:hAnsi="Arial" w:cs="Arial"/>
        </w:rPr>
        <w:t xml:space="preserve"> colectiva</w:t>
      </w:r>
      <w:r w:rsidR="004D1974" w:rsidRPr="004D1974">
        <w:rPr>
          <w:rFonts w:ascii="Arial" w:hAnsi="Arial" w:cs="Arial"/>
        </w:rPr>
        <w:t xml:space="preserve"> de</w:t>
      </w:r>
      <w:r w:rsidR="009C1751" w:rsidRPr="004D1974">
        <w:rPr>
          <w:rFonts w:ascii="Arial" w:hAnsi="Arial" w:cs="Arial"/>
        </w:rPr>
        <w:t xml:space="preserve"> un instrumento que sea viable, aplicable   y sostenible en el largo plazo. </w:t>
      </w:r>
    </w:p>
    <w:p w:rsidR="009C1751" w:rsidRPr="004D1974" w:rsidRDefault="009C1751" w:rsidP="003F4D1D">
      <w:pPr>
        <w:tabs>
          <w:tab w:val="left" w:pos="142"/>
        </w:tabs>
        <w:spacing w:line="276" w:lineRule="auto"/>
        <w:ind w:left="-360"/>
        <w:jc w:val="both"/>
        <w:rPr>
          <w:rFonts w:ascii="Arial" w:hAnsi="Arial" w:cs="Arial"/>
        </w:rPr>
      </w:pPr>
    </w:p>
    <w:p w:rsidR="009C1751" w:rsidRPr="004D1974" w:rsidRDefault="009C1751" w:rsidP="003F4D1D">
      <w:pPr>
        <w:tabs>
          <w:tab w:val="left" w:pos="142"/>
        </w:tabs>
        <w:spacing w:line="276" w:lineRule="auto"/>
        <w:ind w:left="-360"/>
        <w:jc w:val="both"/>
        <w:rPr>
          <w:rFonts w:ascii="Arial" w:hAnsi="Arial" w:cs="Arial"/>
        </w:rPr>
      </w:pPr>
      <w:r w:rsidRPr="004D1974">
        <w:rPr>
          <w:rFonts w:ascii="Arial" w:hAnsi="Arial" w:cs="Arial"/>
        </w:rPr>
        <w:t>Muchas gracias</w:t>
      </w:r>
      <w:r w:rsidR="00F97DEE">
        <w:rPr>
          <w:rFonts w:ascii="Arial" w:hAnsi="Arial" w:cs="Arial"/>
        </w:rPr>
        <w:t>.</w:t>
      </w:r>
    </w:p>
    <w:sectPr w:rsidR="009C1751" w:rsidRPr="004D1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629D6"/>
    <w:multiLevelType w:val="multilevel"/>
    <w:tmpl w:val="7CDC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7B7CFC"/>
    <w:multiLevelType w:val="multilevel"/>
    <w:tmpl w:val="314E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3511BC"/>
    <w:multiLevelType w:val="hybridMultilevel"/>
    <w:tmpl w:val="8EFCE47A"/>
    <w:lvl w:ilvl="0" w:tplc="E2BE46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2"/>
      </w:rPr>
    </w:lvl>
    <w:lvl w:ilvl="1" w:tplc="CB005C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E09F6"/>
    <w:multiLevelType w:val="hybridMultilevel"/>
    <w:tmpl w:val="0F92B0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068C0"/>
    <w:multiLevelType w:val="hybridMultilevel"/>
    <w:tmpl w:val="CBB68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15"/>
    <w:rsid w:val="000B13B1"/>
    <w:rsid w:val="000C2F57"/>
    <w:rsid w:val="001477E9"/>
    <w:rsid w:val="002018BA"/>
    <w:rsid w:val="00340A8F"/>
    <w:rsid w:val="003446DA"/>
    <w:rsid w:val="003A783C"/>
    <w:rsid w:val="003F4D1D"/>
    <w:rsid w:val="004D1974"/>
    <w:rsid w:val="004E1C56"/>
    <w:rsid w:val="00780976"/>
    <w:rsid w:val="009C1751"/>
    <w:rsid w:val="00A87833"/>
    <w:rsid w:val="00AD46B1"/>
    <w:rsid w:val="00BD6015"/>
    <w:rsid w:val="00E329F7"/>
    <w:rsid w:val="00E47CFB"/>
    <w:rsid w:val="00F97DEE"/>
    <w:rsid w:val="00FE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A1BD"/>
  <w15:chartTrackingRefBased/>
  <w15:docId w15:val="{D368D627-D59F-40FD-B940-155A5AA6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Footnote,List Paragraph1,Colorful List - Accent 11,Párrafo de lista3,Bullet List,FooterText,numbered,Paragraphe de liste1,Bulletr List Paragraph,Foot,列出段落,列出段落1,List Paragraph2,List Paragraph21,Parágrafo da Lista1,リスト段落1,HOJA"/>
    <w:basedOn w:val="Normal"/>
    <w:link w:val="PrrafodelistaCar"/>
    <w:uiPriority w:val="34"/>
    <w:qFormat/>
    <w:rsid w:val="00BD6015"/>
    <w:pPr>
      <w:ind w:left="720"/>
      <w:contextualSpacing/>
    </w:pPr>
  </w:style>
  <w:style w:type="character" w:customStyle="1" w:styleId="PrrafodelistaCar">
    <w:name w:val="Párrafo de lista Car"/>
    <w:aliases w:val="Bullets Car,Footnote Car,List Paragraph1 Car,Colorful List - Accent 11 Car,Párrafo de lista3 Car,Bullet List Car,FooterText Car,numbered Car,Paragraphe de liste1 Car,Bulletr List Paragraph Car,Foot Car,列出段落 Car,列出段落1 Car,リスト段落1 Car"/>
    <w:link w:val="Prrafodelista"/>
    <w:uiPriority w:val="34"/>
    <w:locked/>
    <w:rsid w:val="00BD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EF7EE3-DF7D-43CF-87FD-EF4F3CBC967C}"/>
</file>

<file path=customXml/itemProps2.xml><?xml version="1.0" encoding="utf-8"?>
<ds:datastoreItem xmlns:ds="http://schemas.openxmlformats.org/officeDocument/2006/customXml" ds:itemID="{86319B15-899D-44F8-8BBF-60FC166FBFCC}"/>
</file>

<file path=customXml/itemProps3.xml><?xml version="1.0" encoding="utf-8"?>
<ds:datastoreItem xmlns:ds="http://schemas.openxmlformats.org/officeDocument/2006/customXml" ds:itemID="{94643FB4-AD3D-4A3F-8758-C92F306E41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ALEJANDRA ALFARO CASTILLO</dc:creator>
  <cp:keywords/>
  <dc:description/>
  <cp:lastModifiedBy>YESID ANDRES SERRANO ALARCON</cp:lastModifiedBy>
  <cp:revision>3</cp:revision>
  <dcterms:created xsi:type="dcterms:W3CDTF">2018-10-16T09:54:00Z</dcterms:created>
  <dcterms:modified xsi:type="dcterms:W3CDTF">2018-10-16T09:56:00Z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