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52" w:rsidRPr="004B68D3" w:rsidRDefault="00626852" w:rsidP="004B68D3">
      <w:pPr>
        <w:jc w:val="center"/>
        <w:rPr>
          <w:rFonts w:ascii="Century Schoolbook" w:hAnsi="Century Schoolbook"/>
          <w:b/>
          <w:bCs/>
          <w:sz w:val="28"/>
          <w:szCs w:val="28"/>
          <w:u w:val="single"/>
        </w:rPr>
      </w:pPr>
      <w:r w:rsidRPr="004B68D3">
        <w:rPr>
          <w:rFonts w:ascii="Century Schoolbook" w:hAnsi="Century Schoolbook"/>
          <w:b/>
          <w:bCs/>
          <w:sz w:val="28"/>
          <w:szCs w:val="28"/>
          <w:u w:val="single"/>
        </w:rPr>
        <w:t>Déclaration du</w:t>
      </w:r>
      <w:r w:rsidR="004B68D3">
        <w:rPr>
          <w:rFonts w:ascii="Century Schoolbook" w:hAnsi="Century Schoolbook"/>
          <w:b/>
          <w:bCs/>
          <w:sz w:val="28"/>
          <w:szCs w:val="28"/>
          <w:u w:val="single"/>
        </w:rPr>
        <w:t xml:space="preserve"> Royaume du</w:t>
      </w:r>
      <w:r w:rsidRPr="004B68D3">
        <w:rPr>
          <w:rFonts w:ascii="Century Schoolbook" w:hAnsi="Century Schoolbook"/>
          <w:b/>
          <w:bCs/>
          <w:sz w:val="28"/>
          <w:szCs w:val="28"/>
          <w:u w:val="single"/>
        </w:rPr>
        <w:t xml:space="preserve"> Maroc</w:t>
      </w:r>
    </w:p>
    <w:p w:rsidR="00626852" w:rsidRDefault="00626852" w:rsidP="004B68D3">
      <w:pPr>
        <w:jc w:val="center"/>
        <w:rPr>
          <w:rFonts w:ascii="Century Schoolbook" w:hAnsi="Century Schoolbook"/>
          <w:b/>
          <w:bCs/>
          <w:sz w:val="26"/>
          <w:szCs w:val="26"/>
        </w:rPr>
      </w:pPr>
      <w:r>
        <w:rPr>
          <w:rFonts w:ascii="Century Schoolbook" w:hAnsi="Century Schoolbook"/>
          <w:b/>
          <w:bCs/>
          <w:sz w:val="26"/>
          <w:szCs w:val="26"/>
        </w:rPr>
        <w:t xml:space="preserve">Travaux du Groupe de Travail pour un instrument </w:t>
      </w:r>
      <w:r w:rsidR="004B68D3">
        <w:rPr>
          <w:rFonts w:ascii="Century Schoolbook" w:hAnsi="Century Schoolbook"/>
          <w:b/>
          <w:bCs/>
          <w:sz w:val="26"/>
          <w:szCs w:val="26"/>
        </w:rPr>
        <w:t>juridiquement contraignant sur les entreprises transnationales</w:t>
      </w:r>
    </w:p>
    <w:p w:rsidR="00626852" w:rsidRDefault="00626852" w:rsidP="007F5DDE">
      <w:pPr>
        <w:jc w:val="both"/>
        <w:rPr>
          <w:rFonts w:ascii="Century Schoolbook" w:hAnsi="Century Schoolbook"/>
          <w:b/>
          <w:bCs/>
          <w:sz w:val="26"/>
          <w:szCs w:val="26"/>
        </w:rPr>
      </w:pPr>
    </w:p>
    <w:p w:rsidR="007F5DDE" w:rsidRPr="00560039" w:rsidRDefault="007F5DDE" w:rsidP="007F5DDE">
      <w:pPr>
        <w:jc w:val="both"/>
        <w:rPr>
          <w:rFonts w:ascii="Century Schoolbook" w:hAnsi="Century Schoolbook"/>
          <w:b/>
          <w:bCs/>
          <w:sz w:val="26"/>
          <w:szCs w:val="26"/>
        </w:rPr>
      </w:pPr>
      <w:r w:rsidRPr="00560039">
        <w:rPr>
          <w:rFonts w:ascii="Century Schoolbook" w:hAnsi="Century Schoolbook"/>
          <w:b/>
          <w:bCs/>
          <w:sz w:val="26"/>
          <w:szCs w:val="26"/>
        </w:rPr>
        <w:t>Monsieur le Président,</w:t>
      </w:r>
    </w:p>
    <w:p w:rsidR="004B68D3" w:rsidRDefault="004B68D3" w:rsidP="008F69BC">
      <w:pPr>
        <w:jc w:val="both"/>
        <w:rPr>
          <w:rFonts w:ascii="Century Schoolbook" w:hAnsi="Century Schoolbook"/>
          <w:sz w:val="26"/>
          <w:szCs w:val="26"/>
        </w:rPr>
      </w:pPr>
      <w:r>
        <w:rPr>
          <w:rFonts w:ascii="Century Schoolbook" w:hAnsi="Century Schoolbook"/>
          <w:sz w:val="26"/>
          <w:szCs w:val="26"/>
        </w:rPr>
        <w:t>Ma délégation félicite l'Ambassadeur  d'Equateur pour sa désignation comme Président de ce Groupe de Travail.</w:t>
      </w:r>
      <w:r w:rsidR="008F69BC">
        <w:rPr>
          <w:rFonts w:ascii="Century Schoolbook" w:hAnsi="Century Schoolbook"/>
          <w:sz w:val="26"/>
          <w:szCs w:val="26"/>
        </w:rPr>
        <w:t xml:space="preserve"> Copie de cette déclaration a été transmise au Secrétariat du Groupe de Travail.</w:t>
      </w:r>
    </w:p>
    <w:p w:rsidR="004B68D3" w:rsidRDefault="004B68D3" w:rsidP="008F69BC">
      <w:pPr>
        <w:jc w:val="both"/>
        <w:rPr>
          <w:rFonts w:ascii="Century Schoolbook" w:hAnsi="Century Schoolbook"/>
          <w:sz w:val="26"/>
          <w:szCs w:val="26"/>
        </w:rPr>
      </w:pPr>
      <w:r>
        <w:rPr>
          <w:rFonts w:ascii="Century Schoolbook" w:hAnsi="Century Schoolbook"/>
          <w:sz w:val="26"/>
          <w:szCs w:val="26"/>
        </w:rPr>
        <w:t>Le Royaume du Maroc a adhéré à la déclaration de l'organisation de Coopération et de Développement économique (OCDE) sur l'investissement international et les entreprises multinationales le 23 novembre 2009.</w:t>
      </w:r>
    </w:p>
    <w:p w:rsidR="004C1FA9" w:rsidRDefault="004B68D3" w:rsidP="008F69BC">
      <w:pPr>
        <w:jc w:val="both"/>
        <w:rPr>
          <w:rFonts w:ascii="Century Schoolbook" w:hAnsi="Century Schoolbook"/>
          <w:sz w:val="26"/>
          <w:szCs w:val="26"/>
        </w:rPr>
      </w:pPr>
      <w:r>
        <w:rPr>
          <w:rFonts w:ascii="Century Schoolbook" w:hAnsi="Century Schoolbook"/>
          <w:sz w:val="26"/>
          <w:szCs w:val="26"/>
        </w:rPr>
        <w:t xml:space="preserve">Un </w:t>
      </w:r>
      <w:r w:rsidR="00B449F5">
        <w:rPr>
          <w:rFonts w:ascii="Century Schoolbook" w:hAnsi="Century Schoolbook"/>
          <w:sz w:val="26"/>
          <w:szCs w:val="26"/>
        </w:rPr>
        <w:t>point de contact national a été</w:t>
      </w:r>
      <w:r>
        <w:rPr>
          <w:rFonts w:ascii="Century Schoolbook" w:hAnsi="Century Schoolbook"/>
          <w:sz w:val="26"/>
          <w:szCs w:val="26"/>
        </w:rPr>
        <w:t xml:space="preserve"> mis en p</w:t>
      </w:r>
      <w:r w:rsidR="00B449F5">
        <w:rPr>
          <w:rFonts w:ascii="Century Schoolbook" w:hAnsi="Century Schoolbook"/>
          <w:sz w:val="26"/>
          <w:szCs w:val="26"/>
        </w:rPr>
        <w:t>l</w:t>
      </w:r>
      <w:r>
        <w:rPr>
          <w:rFonts w:ascii="Century Schoolbook" w:hAnsi="Century Schoolbook"/>
          <w:sz w:val="26"/>
          <w:szCs w:val="26"/>
        </w:rPr>
        <w:t xml:space="preserve">ace en 2010 </w:t>
      </w:r>
      <w:r w:rsidR="00B449F5">
        <w:rPr>
          <w:rFonts w:ascii="Century Schoolbook" w:hAnsi="Century Schoolbook"/>
          <w:sz w:val="26"/>
          <w:szCs w:val="26"/>
        </w:rPr>
        <w:t>réunissant le</w:t>
      </w:r>
      <w:r>
        <w:rPr>
          <w:rFonts w:ascii="Century Schoolbook" w:hAnsi="Century Schoolbook"/>
          <w:sz w:val="26"/>
          <w:szCs w:val="26"/>
        </w:rPr>
        <w:t xml:space="preserve"> Conseil National des Droits de l'Homme (CNDH), l'Instance Centrale de la prévention de la Corruption (ICPC), le Conseil de la </w:t>
      </w:r>
      <w:r w:rsidR="004C1FA9">
        <w:rPr>
          <w:rFonts w:ascii="Century Schoolbook" w:hAnsi="Century Schoolbook"/>
          <w:sz w:val="26"/>
          <w:szCs w:val="26"/>
        </w:rPr>
        <w:t>concurrence</w:t>
      </w:r>
      <w:r>
        <w:rPr>
          <w:rFonts w:ascii="Century Schoolbook" w:hAnsi="Century Schoolbook"/>
          <w:sz w:val="26"/>
          <w:szCs w:val="26"/>
        </w:rPr>
        <w:t xml:space="preserve"> ainsi que sept Départ</w:t>
      </w:r>
      <w:r w:rsidR="004C1FA9">
        <w:rPr>
          <w:rFonts w:ascii="Century Schoolbook" w:hAnsi="Century Schoolbook"/>
          <w:sz w:val="26"/>
          <w:szCs w:val="26"/>
        </w:rPr>
        <w:t>e</w:t>
      </w:r>
      <w:r>
        <w:rPr>
          <w:rFonts w:ascii="Century Schoolbook" w:hAnsi="Century Schoolbook"/>
          <w:sz w:val="26"/>
          <w:szCs w:val="26"/>
        </w:rPr>
        <w:t>ments Ministériels</w:t>
      </w:r>
      <w:r w:rsidR="004C1FA9">
        <w:rPr>
          <w:rFonts w:ascii="Century Schoolbook" w:hAnsi="Century Schoolbook"/>
          <w:sz w:val="26"/>
          <w:szCs w:val="26"/>
        </w:rPr>
        <w:t>.</w:t>
      </w:r>
    </w:p>
    <w:p w:rsidR="004C1FA9" w:rsidRDefault="004C1FA9" w:rsidP="008F69BC">
      <w:pPr>
        <w:jc w:val="both"/>
        <w:rPr>
          <w:rFonts w:ascii="Century Schoolbook" w:hAnsi="Century Schoolbook"/>
          <w:sz w:val="26"/>
          <w:szCs w:val="26"/>
        </w:rPr>
      </w:pPr>
      <w:r>
        <w:rPr>
          <w:rFonts w:ascii="Century Schoolbook" w:hAnsi="Century Schoolbook"/>
          <w:sz w:val="26"/>
          <w:szCs w:val="26"/>
        </w:rPr>
        <w:t>Depuis Aout 2015, le CNDH assure un mandat de 3 ans pour la présidence du Groupe de travail sur la question des entreprises et des doits humains, relevant de l'Alliance mondiale des institutions nationales des droits de l'homme. Il est également membre du Groupe de travail du réseau africain constitué sur le même sujet.</w:t>
      </w:r>
    </w:p>
    <w:p w:rsidR="00311145" w:rsidRDefault="004C1FA9" w:rsidP="008F69BC">
      <w:pPr>
        <w:jc w:val="both"/>
        <w:rPr>
          <w:rFonts w:ascii="Century Schoolbook" w:hAnsi="Century Schoolbook"/>
          <w:sz w:val="26"/>
          <w:szCs w:val="26"/>
        </w:rPr>
      </w:pPr>
      <w:r>
        <w:rPr>
          <w:rFonts w:ascii="Century Schoolbook" w:hAnsi="Century Schoolbook"/>
          <w:sz w:val="26"/>
          <w:szCs w:val="26"/>
        </w:rPr>
        <w:t>S'agissant du projet de Convention examiné aujourd'hui</w:t>
      </w:r>
      <w:r w:rsidR="00FB0662">
        <w:rPr>
          <w:rFonts w:ascii="Century Schoolbook" w:hAnsi="Century Schoolbook"/>
          <w:sz w:val="26"/>
          <w:szCs w:val="26"/>
        </w:rPr>
        <w:t xml:space="preserve">, il est important de souligner que dans son  préambule </w:t>
      </w:r>
      <w:r w:rsidR="004B68D3">
        <w:rPr>
          <w:rFonts w:ascii="Century Schoolbook" w:hAnsi="Century Schoolbook"/>
          <w:sz w:val="26"/>
          <w:szCs w:val="26"/>
        </w:rPr>
        <w:t xml:space="preserve"> </w:t>
      </w:r>
      <w:r w:rsidR="00FB0662">
        <w:rPr>
          <w:rFonts w:ascii="Century Schoolbook" w:hAnsi="Century Schoolbook"/>
          <w:sz w:val="26"/>
          <w:szCs w:val="26"/>
        </w:rPr>
        <w:t>le projet retient les principes d'universalité, d'indivisibilité et d'inter</w:t>
      </w:r>
      <w:r w:rsidR="00311145">
        <w:rPr>
          <w:rFonts w:ascii="Century Schoolbook" w:hAnsi="Century Schoolbook"/>
          <w:sz w:val="26"/>
          <w:szCs w:val="26"/>
        </w:rPr>
        <w:t>dé</w:t>
      </w:r>
      <w:r w:rsidR="00FB0662">
        <w:rPr>
          <w:rFonts w:ascii="Century Schoolbook" w:hAnsi="Century Schoolbook"/>
          <w:sz w:val="26"/>
          <w:szCs w:val="26"/>
        </w:rPr>
        <w:t>pendance</w:t>
      </w:r>
      <w:r w:rsidR="00311145">
        <w:rPr>
          <w:rFonts w:ascii="Century Schoolbook" w:hAnsi="Century Schoolbook"/>
          <w:sz w:val="26"/>
          <w:szCs w:val="26"/>
        </w:rPr>
        <w:t xml:space="preserve"> des droits de l'homme. Il rappelle également des références générales aux instruments juridiques internationaux en l'occurrence la charte des Nations Unies, la Déclaration Universelle des Droits de l'Homme ainsi que des Conventions essentielles de l'OIT ou la Convention relative à l'élimination de toutes les formes de discrimination raciale.</w:t>
      </w:r>
    </w:p>
    <w:p w:rsidR="00681B95" w:rsidRDefault="00681B95" w:rsidP="008F69BC">
      <w:pPr>
        <w:jc w:val="both"/>
        <w:rPr>
          <w:rFonts w:ascii="Century Schoolbook" w:hAnsi="Century Schoolbook"/>
          <w:sz w:val="26"/>
          <w:szCs w:val="26"/>
        </w:rPr>
      </w:pPr>
      <w:r w:rsidRPr="00681B95">
        <w:rPr>
          <w:rFonts w:ascii="Century Schoolbook" w:hAnsi="Century Schoolbook"/>
          <w:b/>
        </w:rPr>
        <w:t>Article 3 Paragraphe 2</w:t>
      </w:r>
      <w:r>
        <w:rPr>
          <w:rFonts w:ascii="Century Schoolbook" w:hAnsi="Century Schoolbook"/>
          <w:sz w:val="26"/>
          <w:szCs w:val="26"/>
        </w:rPr>
        <w:t xml:space="preserve">- </w:t>
      </w:r>
      <w:r w:rsidR="008F69BC">
        <w:rPr>
          <w:rFonts w:ascii="Century Schoolbook" w:hAnsi="Century Schoolbook"/>
          <w:sz w:val="26"/>
          <w:szCs w:val="26"/>
        </w:rPr>
        <w:t>Sur l</w:t>
      </w:r>
      <w:r w:rsidR="00311145">
        <w:rPr>
          <w:rFonts w:ascii="Century Schoolbook" w:hAnsi="Century Schoolbook"/>
          <w:sz w:val="26"/>
          <w:szCs w:val="26"/>
        </w:rPr>
        <w:t>e fond la définition du champ d'application de la Convention dans l'article 3 paragraphe 2, en terme d'agencement</w:t>
      </w:r>
      <w:r w:rsidR="008F69BC">
        <w:rPr>
          <w:rFonts w:ascii="Century Schoolbook" w:hAnsi="Century Schoolbook"/>
          <w:sz w:val="26"/>
          <w:szCs w:val="26"/>
        </w:rPr>
        <w:t xml:space="preserve"> avec le paragraphe 1 de la disposition </w:t>
      </w:r>
      <w:r w:rsidR="00311145">
        <w:rPr>
          <w:rFonts w:ascii="Century Schoolbook" w:hAnsi="Century Schoolbook"/>
          <w:sz w:val="26"/>
          <w:szCs w:val="26"/>
        </w:rPr>
        <w:t xml:space="preserve">gagnerait en </w:t>
      </w:r>
      <w:r w:rsidR="008F69BC">
        <w:rPr>
          <w:rFonts w:ascii="Century Schoolbook" w:hAnsi="Century Schoolbook"/>
          <w:sz w:val="26"/>
          <w:szCs w:val="26"/>
        </w:rPr>
        <w:t>clarté</w:t>
      </w:r>
      <w:r w:rsidR="00311145">
        <w:rPr>
          <w:rFonts w:ascii="Century Schoolbook" w:hAnsi="Century Schoolbook"/>
          <w:sz w:val="26"/>
          <w:szCs w:val="26"/>
        </w:rPr>
        <w:t xml:space="preserve"> s'il était combiné avec le </w:t>
      </w:r>
      <w:r w:rsidR="008F69BC">
        <w:rPr>
          <w:rFonts w:ascii="Century Schoolbook" w:hAnsi="Century Schoolbook"/>
          <w:sz w:val="26"/>
          <w:szCs w:val="26"/>
        </w:rPr>
        <w:t>paragraphe</w:t>
      </w:r>
      <w:r w:rsidR="00B449F5">
        <w:rPr>
          <w:rFonts w:ascii="Century Schoolbook" w:hAnsi="Century Schoolbook"/>
          <w:sz w:val="26"/>
          <w:szCs w:val="26"/>
        </w:rPr>
        <w:t xml:space="preserve"> 1, le Maroc suggère la reformulation suivante</w:t>
      </w:r>
      <w:r w:rsidR="008F69BC">
        <w:rPr>
          <w:rFonts w:ascii="Century Schoolbook" w:hAnsi="Century Schoolbook"/>
          <w:sz w:val="26"/>
          <w:szCs w:val="26"/>
        </w:rPr>
        <w:t xml:space="preserve"> "</w:t>
      </w:r>
      <w:r w:rsidR="008F69BC" w:rsidRPr="008F69BC">
        <w:rPr>
          <w:rFonts w:ascii="Century Schoolbook" w:hAnsi="Century Schoolbook"/>
          <w:b/>
          <w:i/>
          <w:sz w:val="26"/>
          <w:szCs w:val="26"/>
        </w:rPr>
        <w:t>la présente convention s'applique aux violations des droits de l</w:t>
      </w:r>
      <w:r>
        <w:rPr>
          <w:rFonts w:ascii="Century Schoolbook" w:hAnsi="Century Schoolbook"/>
          <w:b/>
          <w:i/>
          <w:sz w:val="26"/>
          <w:szCs w:val="26"/>
        </w:rPr>
        <w:t>'</w:t>
      </w:r>
      <w:r w:rsidR="008F69BC" w:rsidRPr="008F69BC">
        <w:rPr>
          <w:rFonts w:ascii="Century Schoolbook" w:hAnsi="Century Schoolbook"/>
          <w:b/>
          <w:i/>
          <w:sz w:val="26"/>
          <w:szCs w:val="26"/>
        </w:rPr>
        <w:t xml:space="preserve">homme tels que </w:t>
      </w:r>
      <w:r w:rsidR="008F69BC" w:rsidRPr="008F69BC">
        <w:rPr>
          <w:rFonts w:ascii="Century Schoolbook" w:hAnsi="Century Schoolbook"/>
          <w:b/>
          <w:i/>
          <w:sz w:val="26"/>
          <w:szCs w:val="26"/>
        </w:rPr>
        <w:lastRenderedPageBreak/>
        <w:t>reconnus internationalement dans le cadre de toute activité commerciale à caractère transnational</w:t>
      </w:r>
      <w:r w:rsidR="008F69BC">
        <w:rPr>
          <w:rFonts w:ascii="Century Schoolbook" w:hAnsi="Century Schoolbook"/>
          <w:sz w:val="26"/>
          <w:szCs w:val="26"/>
        </w:rPr>
        <w:t>."</w:t>
      </w:r>
      <w:r w:rsidR="00311145">
        <w:rPr>
          <w:rFonts w:ascii="Century Schoolbook" w:hAnsi="Century Schoolbook"/>
          <w:sz w:val="26"/>
          <w:szCs w:val="26"/>
        </w:rPr>
        <w:t xml:space="preserve"> </w:t>
      </w:r>
    </w:p>
    <w:p w:rsidR="0036458A" w:rsidRDefault="0036458A" w:rsidP="008F69BC">
      <w:pPr>
        <w:jc w:val="both"/>
        <w:rPr>
          <w:rFonts w:ascii="Century Schoolbook" w:hAnsi="Century Schoolbook"/>
          <w:sz w:val="26"/>
          <w:szCs w:val="26"/>
        </w:rPr>
      </w:pPr>
    </w:p>
    <w:p w:rsidR="00681B95" w:rsidRDefault="00681B95" w:rsidP="008F69BC">
      <w:pPr>
        <w:jc w:val="both"/>
        <w:rPr>
          <w:rFonts w:ascii="Century Schoolbook" w:hAnsi="Century Schoolbook"/>
          <w:sz w:val="26"/>
          <w:szCs w:val="26"/>
        </w:rPr>
      </w:pPr>
      <w:r w:rsidRPr="0036458A">
        <w:rPr>
          <w:rFonts w:ascii="Century Schoolbook" w:hAnsi="Century Schoolbook"/>
          <w:b/>
          <w:sz w:val="26"/>
          <w:szCs w:val="26"/>
        </w:rPr>
        <w:t>Article 9 Paragraphe2, Al</w:t>
      </w:r>
      <w:bookmarkStart w:id="0" w:name="_GoBack"/>
      <w:bookmarkEnd w:id="0"/>
      <w:r w:rsidRPr="0036458A">
        <w:rPr>
          <w:rFonts w:ascii="Century Schoolbook" w:hAnsi="Century Schoolbook"/>
          <w:b/>
          <w:sz w:val="26"/>
          <w:szCs w:val="26"/>
        </w:rPr>
        <w:t>inéa (g)-</w:t>
      </w:r>
      <w:r>
        <w:rPr>
          <w:rFonts w:ascii="Century Schoolbook" w:hAnsi="Century Schoolbook"/>
          <w:sz w:val="26"/>
          <w:szCs w:val="26"/>
        </w:rPr>
        <w:t xml:space="preserve"> la mention de la notion de </w:t>
      </w:r>
      <w:r w:rsidRPr="00681B95">
        <w:rPr>
          <w:rFonts w:ascii="Century Schoolbook" w:hAnsi="Century Schoolbook"/>
          <w:b/>
          <w:i/>
          <w:sz w:val="26"/>
          <w:szCs w:val="26"/>
        </w:rPr>
        <w:t>déplacés internes</w:t>
      </w:r>
      <w:r>
        <w:rPr>
          <w:rFonts w:ascii="Century Schoolbook" w:hAnsi="Century Schoolbook"/>
          <w:sz w:val="26"/>
          <w:szCs w:val="26"/>
        </w:rPr>
        <w:t xml:space="preserve"> semble inappropriée. Cette notion n'a jamais été juridiquement définie dans le cadre d'une convention , comme c'est le cas de la Convention sur l'Apatridie ou de celle sur les réfugiés. la seule dé</w:t>
      </w:r>
      <w:r w:rsidR="0036458A">
        <w:rPr>
          <w:rFonts w:ascii="Century Schoolbook" w:hAnsi="Century Schoolbook"/>
          <w:sz w:val="26"/>
          <w:szCs w:val="26"/>
        </w:rPr>
        <w:t xml:space="preserve">finition qui en </w:t>
      </w:r>
      <w:r>
        <w:rPr>
          <w:rFonts w:ascii="Century Schoolbook" w:hAnsi="Century Schoolbook"/>
          <w:sz w:val="26"/>
          <w:szCs w:val="26"/>
        </w:rPr>
        <w:t xml:space="preserve">est donnée est celle prévue dans les principes directeurs des Nations Unies de 1998 et dont la portée juridique est purement indicative. </w:t>
      </w:r>
    </w:p>
    <w:p w:rsidR="0036458A" w:rsidRDefault="00681B95" w:rsidP="008F69BC">
      <w:pPr>
        <w:jc w:val="both"/>
        <w:rPr>
          <w:rFonts w:ascii="Century Schoolbook" w:hAnsi="Century Schoolbook"/>
          <w:sz w:val="26"/>
          <w:szCs w:val="26"/>
        </w:rPr>
      </w:pPr>
      <w:r>
        <w:rPr>
          <w:rFonts w:ascii="Century Schoolbook" w:hAnsi="Century Schoolbook"/>
          <w:sz w:val="26"/>
          <w:szCs w:val="26"/>
        </w:rPr>
        <w:t xml:space="preserve"> De plus, ma délégation est d'avis </w:t>
      </w:r>
      <w:r w:rsidR="0036458A">
        <w:rPr>
          <w:rFonts w:ascii="Century Schoolbook" w:hAnsi="Century Schoolbook"/>
          <w:sz w:val="26"/>
          <w:szCs w:val="26"/>
        </w:rPr>
        <w:t xml:space="preserve">qu'une citation exhaustive des exemples peu apparaitre comme réductrice puisque ne prenant pas en compte les cas non identifiés ou qui pourraient se présenter à l'avenir. Pour ces raisons ma délégations suggère de faire référence aux différentes catégories mentionnées sous l'appellation de </w:t>
      </w:r>
      <w:r w:rsidR="0036458A" w:rsidRPr="0036458A">
        <w:rPr>
          <w:rFonts w:ascii="Century Schoolbook" w:hAnsi="Century Schoolbook"/>
          <w:b/>
          <w:sz w:val="26"/>
          <w:szCs w:val="26"/>
        </w:rPr>
        <w:t>"victimes</w:t>
      </w:r>
      <w:r w:rsidR="0036458A">
        <w:rPr>
          <w:rFonts w:ascii="Century Schoolbook" w:hAnsi="Century Schoolbook"/>
          <w:sz w:val="26"/>
          <w:szCs w:val="26"/>
        </w:rPr>
        <w:t>"   tel que déf</w:t>
      </w:r>
      <w:r w:rsidR="00B449F5">
        <w:rPr>
          <w:rFonts w:ascii="Century Schoolbook" w:hAnsi="Century Schoolbook"/>
          <w:sz w:val="26"/>
          <w:szCs w:val="26"/>
        </w:rPr>
        <w:t>ini dans</w:t>
      </w:r>
      <w:r w:rsidR="0036458A">
        <w:rPr>
          <w:rFonts w:ascii="Century Schoolbook" w:hAnsi="Century Schoolbook"/>
          <w:sz w:val="26"/>
          <w:szCs w:val="26"/>
        </w:rPr>
        <w:t xml:space="preserve"> l'article 4 du projet de Convention. </w:t>
      </w:r>
      <w:r>
        <w:rPr>
          <w:rFonts w:ascii="Century Schoolbook" w:hAnsi="Century Schoolbook"/>
          <w:sz w:val="26"/>
          <w:szCs w:val="26"/>
        </w:rPr>
        <w:t xml:space="preserve">  </w:t>
      </w:r>
      <w:r w:rsidR="00311145">
        <w:rPr>
          <w:rFonts w:ascii="Century Schoolbook" w:hAnsi="Century Schoolbook"/>
          <w:sz w:val="26"/>
          <w:szCs w:val="26"/>
        </w:rPr>
        <w:t xml:space="preserve">  </w:t>
      </w:r>
    </w:p>
    <w:p w:rsidR="0036458A" w:rsidRDefault="0036458A" w:rsidP="008F69BC">
      <w:pPr>
        <w:jc w:val="both"/>
        <w:rPr>
          <w:rFonts w:ascii="Century Schoolbook" w:hAnsi="Century Schoolbook"/>
          <w:sz w:val="26"/>
          <w:szCs w:val="26"/>
        </w:rPr>
      </w:pPr>
    </w:p>
    <w:p w:rsidR="00B138FE" w:rsidRPr="004B68D3" w:rsidRDefault="0036458A" w:rsidP="008F69BC">
      <w:pPr>
        <w:jc w:val="both"/>
        <w:rPr>
          <w:rFonts w:ascii="Century Schoolbook" w:hAnsi="Century Schoolbook"/>
          <w:sz w:val="26"/>
          <w:szCs w:val="26"/>
        </w:rPr>
      </w:pPr>
      <w:r w:rsidRPr="0036458A">
        <w:rPr>
          <w:rFonts w:ascii="Century Schoolbook" w:hAnsi="Century Schoolbook"/>
          <w:b/>
          <w:sz w:val="26"/>
          <w:szCs w:val="26"/>
        </w:rPr>
        <w:t>Merci Monsieur le Président</w:t>
      </w:r>
      <w:r>
        <w:rPr>
          <w:rFonts w:ascii="Century Schoolbook" w:hAnsi="Century Schoolbook"/>
          <w:sz w:val="26"/>
          <w:szCs w:val="26"/>
        </w:rPr>
        <w:t>,</w:t>
      </w:r>
      <w:r w:rsidR="00311145">
        <w:rPr>
          <w:rFonts w:ascii="Century Schoolbook" w:hAnsi="Century Schoolbook"/>
          <w:sz w:val="26"/>
          <w:szCs w:val="26"/>
        </w:rPr>
        <w:t xml:space="preserve">  </w:t>
      </w:r>
      <w:r w:rsidR="00FB0662">
        <w:rPr>
          <w:rFonts w:ascii="Century Schoolbook" w:hAnsi="Century Schoolbook"/>
          <w:sz w:val="26"/>
          <w:szCs w:val="26"/>
        </w:rPr>
        <w:t xml:space="preserve">  </w:t>
      </w:r>
    </w:p>
    <w:sectPr w:rsidR="00B138FE" w:rsidRPr="004B68D3" w:rsidSect="0077641C">
      <w:pgSz w:w="11906" w:h="16838"/>
      <w:pgMar w:top="1417" w:right="1417" w:bottom="1417" w:left="1417"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DE"/>
    <w:rsid w:val="00056406"/>
    <w:rsid w:val="00173BD4"/>
    <w:rsid w:val="00216891"/>
    <w:rsid w:val="002A4EF3"/>
    <w:rsid w:val="00311145"/>
    <w:rsid w:val="0036458A"/>
    <w:rsid w:val="004B68D3"/>
    <w:rsid w:val="004C1FA9"/>
    <w:rsid w:val="00500BCD"/>
    <w:rsid w:val="005020FF"/>
    <w:rsid w:val="00626852"/>
    <w:rsid w:val="00627C76"/>
    <w:rsid w:val="00681B95"/>
    <w:rsid w:val="007F5DDE"/>
    <w:rsid w:val="008F69BC"/>
    <w:rsid w:val="009A38B4"/>
    <w:rsid w:val="009E4896"/>
    <w:rsid w:val="00A106D2"/>
    <w:rsid w:val="00B007B0"/>
    <w:rsid w:val="00B06C6A"/>
    <w:rsid w:val="00B138FE"/>
    <w:rsid w:val="00B179A9"/>
    <w:rsid w:val="00B449F5"/>
    <w:rsid w:val="00B6303E"/>
    <w:rsid w:val="00BB557B"/>
    <w:rsid w:val="00BD4AE0"/>
    <w:rsid w:val="00C24D50"/>
    <w:rsid w:val="00CE7CCE"/>
    <w:rsid w:val="00DB6960"/>
    <w:rsid w:val="00E271C8"/>
    <w:rsid w:val="00EF4E97"/>
    <w:rsid w:val="00F71C67"/>
    <w:rsid w:val="00FB0662"/>
    <w:rsid w:val="00FC01DE"/>
    <w:rsid w:val="00FD1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D4E2D-600A-4822-93CB-6FD1788F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E1B27-9134-4C39-8F06-B4E686888982}"/>
</file>

<file path=customXml/itemProps2.xml><?xml version="1.0" encoding="utf-8"?>
<ds:datastoreItem xmlns:ds="http://schemas.openxmlformats.org/officeDocument/2006/customXml" ds:itemID="{EA52D9B5-3C3F-4DA3-A841-586D284AE10D}"/>
</file>

<file path=customXml/itemProps3.xml><?xml version="1.0" encoding="utf-8"?>
<ds:datastoreItem xmlns:ds="http://schemas.openxmlformats.org/officeDocument/2006/customXml" ds:itemID="{7C3CDE36-5D1C-493C-88C1-DF6619D55C11}"/>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2564</Characters>
  <Application>Microsoft Office Word</Application>
  <DocSecurity>4</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Ahouga Said</dc:creator>
  <cp:lastModifiedBy>Secretariat</cp:lastModifiedBy>
  <cp:revision>2</cp:revision>
  <cp:lastPrinted>2018-10-17T11:02:00Z</cp:lastPrinted>
  <dcterms:created xsi:type="dcterms:W3CDTF">2018-12-19T14:13:00Z</dcterms:created>
  <dcterms:modified xsi:type="dcterms:W3CDTF">2018-12-19T14:13:00Z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