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5C" w:rsidRPr="003E3C47" w:rsidRDefault="000E490A">
      <w:pPr>
        <w:rPr>
          <w:rFonts w:ascii="Arial" w:hAnsi="Arial" w:cs="Arial"/>
          <w:sz w:val="28"/>
          <w:szCs w:val="28"/>
        </w:rPr>
      </w:pPr>
      <w:r w:rsidRPr="003E3C47">
        <w:rPr>
          <w:rFonts w:ascii="Arial" w:hAnsi="Arial" w:cs="Arial"/>
          <w:sz w:val="28"/>
          <w:szCs w:val="28"/>
        </w:rPr>
        <w:t>Renzo</w:t>
      </w:r>
      <w:r w:rsidR="000D5E84" w:rsidRPr="003E3C47">
        <w:rPr>
          <w:rFonts w:ascii="Arial" w:hAnsi="Arial" w:cs="Arial"/>
          <w:sz w:val="28"/>
          <w:szCs w:val="28"/>
        </w:rPr>
        <w:t xml:space="preserve"> Alexander García </w:t>
      </w:r>
      <w:bookmarkStart w:id="0" w:name="_GoBack"/>
      <w:bookmarkEnd w:id="0"/>
    </w:p>
    <w:p w:rsidR="00370A8E" w:rsidRDefault="00B320EC" w:rsidP="00370A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nombre</w:t>
      </w:r>
      <w:r w:rsidR="00370A8E">
        <w:rPr>
          <w:rFonts w:ascii="Arial" w:hAnsi="Arial" w:cs="Arial"/>
          <w:sz w:val="28"/>
          <w:szCs w:val="28"/>
        </w:rPr>
        <w:t xml:space="preserve"> del </w:t>
      </w:r>
      <w:r w:rsidR="000D5E84" w:rsidRPr="003E3C47">
        <w:rPr>
          <w:rFonts w:ascii="Arial" w:hAnsi="Arial" w:cs="Arial"/>
          <w:sz w:val="28"/>
          <w:szCs w:val="28"/>
        </w:rPr>
        <w:t>Comité Ambiental en Defensa de la Vida</w:t>
      </w:r>
      <w:r w:rsidR="00341901" w:rsidRPr="003E3C47">
        <w:rPr>
          <w:rFonts w:ascii="Arial" w:hAnsi="Arial" w:cs="Arial"/>
          <w:sz w:val="28"/>
          <w:szCs w:val="28"/>
        </w:rPr>
        <w:t xml:space="preserve"> del Tolima</w:t>
      </w:r>
      <w:r w:rsidR="00370A8E">
        <w:rPr>
          <w:rFonts w:ascii="Arial" w:hAnsi="Arial" w:cs="Arial"/>
          <w:sz w:val="28"/>
          <w:szCs w:val="28"/>
        </w:rPr>
        <w:t xml:space="preserve"> y </w:t>
      </w:r>
      <w:r w:rsidR="00760A38">
        <w:rPr>
          <w:rFonts w:ascii="Arial" w:hAnsi="Arial" w:cs="Arial"/>
          <w:sz w:val="28"/>
          <w:szCs w:val="28"/>
        </w:rPr>
        <w:t>d</w:t>
      </w:r>
      <w:r w:rsidR="00370A8E">
        <w:rPr>
          <w:rFonts w:ascii="Arial" w:hAnsi="Arial" w:cs="Arial"/>
          <w:sz w:val="28"/>
          <w:szCs w:val="28"/>
        </w:rPr>
        <w:t xml:space="preserve">el </w:t>
      </w:r>
      <w:r w:rsidR="000D5E84" w:rsidRPr="003E3C47">
        <w:rPr>
          <w:rFonts w:ascii="Arial" w:hAnsi="Arial" w:cs="Arial"/>
          <w:sz w:val="28"/>
          <w:szCs w:val="28"/>
        </w:rPr>
        <w:t>Movimiento Nacional Ambiental</w:t>
      </w:r>
      <w:r w:rsidR="00341901" w:rsidRPr="003E3C47">
        <w:rPr>
          <w:rFonts w:ascii="Arial" w:hAnsi="Arial" w:cs="Arial"/>
          <w:sz w:val="28"/>
          <w:szCs w:val="28"/>
        </w:rPr>
        <w:t xml:space="preserve"> de Colombia</w:t>
      </w:r>
      <w:r w:rsidR="00660808">
        <w:rPr>
          <w:rFonts w:ascii="Arial" w:hAnsi="Arial" w:cs="Arial"/>
          <w:sz w:val="28"/>
          <w:szCs w:val="28"/>
        </w:rPr>
        <w:t>.</w:t>
      </w:r>
    </w:p>
    <w:p w:rsidR="00370A8E" w:rsidRDefault="00370A8E" w:rsidP="003E3C47">
      <w:pPr>
        <w:jc w:val="both"/>
        <w:rPr>
          <w:rFonts w:ascii="Arial" w:hAnsi="Arial" w:cs="Arial"/>
          <w:sz w:val="28"/>
          <w:szCs w:val="28"/>
        </w:rPr>
      </w:pPr>
    </w:p>
    <w:p w:rsidR="00FC5AAD" w:rsidRDefault="003A1C04" w:rsidP="003E3C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9178E0">
        <w:rPr>
          <w:rFonts w:ascii="Arial" w:hAnsi="Arial" w:cs="Arial"/>
          <w:sz w:val="28"/>
          <w:szCs w:val="28"/>
        </w:rPr>
        <w:t xml:space="preserve">n Colombia </w:t>
      </w:r>
      <w:r>
        <w:rPr>
          <w:rFonts w:ascii="Arial" w:hAnsi="Arial" w:cs="Arial"/>
          <w:sz w:val="28"/>
          <w:szCs w:val="28"/>
        </w:rPr>
        <w:t xml:space="preserve">existen </w:t>
      </w:r>
      <w:r w:rsidR="009178E0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á</w:t>
      </w:r>
      <w:r w:rsidR="009178E0">
        <w:rPr>
          <w:rFonts w:ascii="Arial" w:hAnsi="Arial" w:cs="Arial"/>
          <w:sz w:val="28"/>
          <w:szCs w:val="28"/>
        </w:rPr>
        <w:t xml:space="preserve">s de 200 conflictos </w:t>
      </w:r>
      <w:proofErr w:type="spellStart"/>
      <w:r w:rsidR="009178E0">
        <w:rPr>
          <w:rFonts w:ascii="Arial" w:hAnsi="Arial" w:cs="Arial"/>
          <w:sz w:val="28"/>
          <w:szCs w:val="28"/>
        </w:rPr>
        <w:t>soci</w:t>
      </w:r>
      <w:r>
        <w:rPr>
          <w:rFonts w:ascii="Arial" w:hAnsi="Arial" w:cs="Arial"/>
          <w:sz w:val="28"/>
          <w:szCs w:val="28"/>
        </w:rPr>
        <w:t>oambientales</w:t>
      </w:r>
      <w:proofErr w:type="spellEnd"/>
      <w:r w:rsidR="009178E0">
        <w:rPr>
          <w:rFonts w:ascii="Arial" w:hAnsi="Arial" w:cs="Arial"/>
          <w:sz w:val="28"/>
          <w:szCs w:val="28"/>
        </w:rPr>
        <w:t xml:space="preserve"> entre empresas y comunidades</w:t>
      </w:r>
      <w:r>
        <w:rPr>
          <w:rFonts w:ascii="Arial" w:hAnsi="Arial" w:cs="Arial"/>
          <w:sz w:val="28"/>
          <w:szCs w:val="28"/>
        </w:rPr>
        <w:t>.</w:t>
      </w:r>
      <w:r w:rsidR="009178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</w:t>
      </w:r>
      <w:r w:rsidR="009178E0">
        <w:rPr>
          <w:rFonts w:ascii="Arial" w:hAnsi="Arial" w:cs="Arial"/>
          <w:sz w:val="28"/>
          <w:szCs w:val="28"/>
        </w:rPr>
        <w:t>na de las causas fundamentales es la falta de consulta</w:t>
      </w:r>
      <w:r>
        <w:rPr>
          <w:rFonts w:ascii="Arial" w:hAnsi="Arial" w:cs="Arial"/>
          <w:sz w:val="28"/>
          <w:szCs w:val="28"/>
        </w:rPr>
        <w:t>s</w:t>
      </w:r>
      <w:r w:rsidR="009178E0">
        <w:rPr>
          <w:rFonts w:ascii="Arial" w:hAnsi="Arial" w:cs="Arial"/>
          <w:sz w:val="28"/>
          <w:szCs w:val="28"/>
        </w:rPr>
        <w:t xml:space="preserve"> con las comunidades afectadas. </w:t>
      </w:r>
      <w:r w:rsidR="00FC5AAD">
        <w:rPr>
          <w:rFonts w:ascii="Arial" w:hAnsi="Arial" w:cs="Arial"/>
          <w:sz w:val="28"/>
          <w:szCs w:val="28"/>
        </w:rPr>
        <w:t>Estos conflictos han terminado en desplazamientos, asesinatos</w:t>
      </w:r>
      <w:r>
        <w:rPr>
          <w:rFonts w:ascii="Arial" w:hAnsi="Arial" w:cs="Arial"/>
          <w:sz w:val="28"/>
          <w:szCs w:val="28"/>
        </w:rPr>
        <w:t>,</w:t>
      </w:r>
      <w:r w:rsidR="00FC5AAD">
        <w:rPr>
          <w:rFonts w:ascii="Arial" w:hAnsi="Arial" w:cs="Arial"/>
          <w:sz w:val="28"/>
          <w:szCs w:val="28"/>
        </w:rPr>
        <w:t xml:space="preserve"> amenazas de dirigentes</w:t>
      </w:r>
      <w:r>
        <w:rPr>
          <w:rFonts w:ascii="Arial" w:hAnsi="Arial" w:cs="Arial"/>
          <w:sz w:val="28"/>
          <w:szCs w:val="28"/>
        </w:rPr>
        <w:t>,</w:t>
      </w:r>
      <w:r w:rsidR="00FC5AAD">
        <w:rPr>
          <w:rFonts w:ascii="Arial" w:hAnsi="Arial" w:cs="Arial"/>
          <w:sz w:val="28"/>
          <w:szCs w:val="28"/>
        </w:rPr>
        <w:t xml:space="preserve"> el desconocimiento de los derechos individuales y colectivos.</w:t>
      </w:r>
      <w:r>
        <w:rPr>
          <w:rFonts w:ascii="Arial" w:hAnsi="Arial" w:cs="Arial"/>
          <w:sz w:val="28"/>
          <w:szCs w:val="28"/>
        </w:rPr>
        <w:t xml:space="preserve"> </w:t>
      </w:r>
      <w:r w:rsidR="00FC5AAD">
        <w:rPr>
          <w:rFonts w:ascii="Arial" w:hAnsi="Arial" w:cs="Arial"/>
          <w:sz w:val="28"/>
          <w:szCs w:val="28"/>
        </w:rPr>
        <w:t xml:space="preserve">La consulta vinculante es fundamental para </w:t>
      </w:r>
      <w:r w:rsidR="00AE2D75">
        <w:rPr>
          <w:rFonts w:ascii="Arial" w:hAnsi="Arial" w:cs="Arial"/>
          <w:sz w:val="28"/>
          <w:szCs w:val="28"/>
        </w:rPr>
        <w:t>prevenir</w:t>
      </w:r>
      <w:r w:rsidR="00FC5AAD">
        <w:rPr>
          <w:rFonts w:ascii="Arial" w:hAnsi="Arial" w:cs="Arial"/>
          <w:sz w:val="28"/>
          <w:szCs w:val="28"/>
        </w:rPr>
        <w:t xml:space="preserve"> los conflictos que</w:t>
      </w:r>
      <w:r w:rsidR="00AE2D75">
        <w:rPr>
          <w:rFonts w:ascii="Arial" w:hAnsi="Arial" w:cs="Arial"/>
          <w:sz w:val="28"/>
          <w:szCs w:val="28"/>
        </w:rPr>
        <w:t xml:space="preserve"> se </w:t>
      </w:r>
      <w:r w:rsidR="00FC5AAD">
        <w:rPr>
          <w:rFonts w:ascii="Arial" w:hAnsi="Arial" w:cs="Arial"/>
          <w:sz w:val="28"/>
          <w:szCs w:val="28"/>
        </w:rPr>
        <w:t>generan con la implementación de proyectos extractivistas en los territorios</w:t>
      </w:r>
      <w:r w:rsidR="00AE2D75">
        <w:rPr>
          <w:rFonts w:ascii="Arial" w:hAnsi="Arial" w:cs="Arial"/>
          <w:sz w:val="28"/>
          <w:szCs w:val="28"/>
        </w:rPr>
        <w:t>.</w:t>
      </w:r>
    </w:p>
    <w:p w:rsidR="00FC5AAD" w:rsidRDefault="00FC5AAD" w:rsidP="003E3C47">
      <w:pPr>
        <w:jc w:val="both"/>
        <w:rPr>
          <w:rFonts w:ascii="Arial" w:hAnsi="Arial" w:cs="Arial"/>
          <w:sz w:val="28"/>
          <w:szCs w:val="28"/>
        </w:rPr>
      </w:pPr>
    </w:p>
    <w:p w:rsidR="00B320EC" w:rsidRDefault="00AA4B91" w:rsidP="003E3C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B320EC">
        <w:rPr>
          <w:rFonts w:ascii="Arial" w:hAnsi="Arial" w:cs="Arial"/>
          <w:sz w:val="28"/>
          <w:szCs w:val="28"/>
        </w:rPr>
        <w:t>l jueves de la semana pasada</w:t>
      </w:r>
      <w:r>
        <w:rPr>
          <w:rFonts w:ascii="Arial" w:hAnsi="Arial" w:cs="Arial"/>
          <w:sz w:val="28"/>
          <w:szCs w:val="28"/>
        </w:rPr>
        <w:t>, la Corte Constitucional</w:t>
      </w:r>
      <w:r w:rsidR="00B320EC">
        <w:rPr>
          <w:rFonts w:ascii="Arial" w:hAnsi="Arial" w:cs="Arial"/>
          <w:sz w:val="28"/>
          <w:szCs w:val="28"/>
        </w:rPr>
        <w:t xml:space="preserve"> emitió </w:t>
      </w:r>
      <w:r w:rsidR="00AE2D75">
        <w:rPr>
          <w:rFonts w:ascii="Arial" w:hAnsi="Arial" w:cs="Arial"/>
          <w:sz w:val="28"/>
          <w:szCs w:val="28"/>
        </w:rPr>
        <w:t>una sentencia</w:t>
      </w:r>
      <w:r w:rsidR="00B320EC">
        <w:rPr>
          <w:rFonts w:ascii="Arial" w:hAnsi="Arial" w:cs="Arial"/>
          <w:sz w:val="28"/>
          <w:szCs w:val="28"/>
        </w:rPr>
        <w:t xml:space="preserve"> </w:t>
      </w:r>
      <w:r w:rsidR="00EC3C88">
        <w:rPr>
          <w:rFonts w:ascii="Arial" w:hAnsi="Arial" w:cs="Arial"/>
          <w:sz w:val="28"/>
          <w:szCs w:val="28"/>
        </w:rPr>
        <w:t>que</w:t>
      </w:r>
      <w:r w:rsidR="00B320EC">
        <w:rPr>
          <w:rFonts w:ascii="Arial" w:hAnsi="Arial" w:cs="Arial"/>
          <w:sz w:val="28"/>
          <w:szCs w:val="28"/>
        </w:rPr>
        <w:t xml:space="preserve"> limita y cercena el derecho fundamental a la participación ciudadana y </w:t>
      </w:r>
      <w:r>
        <w:rPr>
          <w:rFonts w:ascii="Arial" w:hAnsi="Arial" w:cs="Arial"/>
          <w:sz w:val="28"/>
          <w:szCs w:val="28"/>
        </w:rPr>
        <w:t xml:space="preserve">la </w:t>
      </w:r>
      <w:r w:rsidR="00B320EC">
        <w:rPr>
          <w:rFonts w:ascii="Arial" w:hAnsi="Arial" w:cs="Arial"/>
          <w:sz w:val="28"/>
          <w:szCs w:val="28"/>
        </w:rPr>
        <w:t>autonomía territorial</w:t>
      </w:r>
      <w:r w:rsidR="00AE2D75">
        <w:rPr>
          <w:rFonts w:ascii="Arial" w:hAnsi="Arial" w:cs="Arial"/>
          <w:sz w:val="28"/>
          <w:szCs w:val="28"/>
        </w:rPr>
        <w:t xml:space="preserve"> en lo que tiene que ver con proyectos mineros y petroleros</w:t>
      </w:r>
      <w:r w:rsidR="00B320EC">
        <w:rPr>
          <w:rFonts w:ascii="Arial" w:hAnsi="Arial" w:cs="Arial"/>
          <w:sz w:val="28"/>
          <w:szCs w:val="28"/>
        </w:rPr>
        <w:t xml:space="preserve">. </w:t>
      </w:r>
    </w:p>
    <w:p w:rsidR="00EC3C88" w:rsidRDefault="00EC3C88" w:rsidP="003E3C47">
      <w:pPr>
        <w:jc w:val="both"/>
        <w:rPr>
          <w:rFonts w:ascii="Arial" w:hAnsi="Arial" w:cs="Arial"/>
          <w:sz w:val="28"/>
          <w:szCs w:val="28"/>
        </w:rPr>
      </w:pPr>
    </w:p>
    <w:p w:rsidR="001818F3" w:rsidRDefault="00EC3C88" w:rsidP="003E3C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Colombia tenemos l</w:t>
      </w:r>
      <w:r>
        <w:rPr>
          <w:rFonts w:ascii="Arial" w:hAnsi="Arial" w:cs="Arial"/>
          <w:sz w:val="28"/>
          <w:szCs w:val="28"/>
        </w:rPr>
        <w:t xml:space="preserve">as Consultas Populares y la Consulta Previa, Libre e Informada </w:t>
      </w:r>
      <w:r>
        <w:rPr>
          <w:rFonts w:ascii="Arial" w:hAnsi="Arial" w:cs="Arial"/>
          <w:sz w:val="28"/>
          <w:szCs w:val="28"/>
        </w:rPr>
        <w:t>como</w:t>
      </w:r>
      <w:r>
        <w:rPr>
          <w:rFonts w:ascii="Arial" w:hAnsi="Arial" w:cs="Arial"/>
          <w:sz w:val="28"/>
          <w:szCs w:val="28"/>
        </w:rPr>
        <w:t xml:space="preserve"> condiciones sine </w:t>
      </w:r>
      <w:proofErr w:type="spellStart"/>
      <w:r>
        <w:rPr>
          <w:rFonts w:ascii="Arial" w:hAnsi="Arial" w:cs="Arial"/>
          <w:sz w:val="28"/>
          <w:szCs w:val="28"/>
        </w:rPr>
        <w:t>quanon</w:t>
      </w:r>
      <w:proofErr w:type="spellEnd"/>
      <w:r>
        <w:rPr>
          <w:rFonts w:ascii="Arial" w:hAnsi="Arial" w:cs="Arial"/>
          <w:sz w:val="28"/>
          <w:szCs w:val="28"/>
        </w:rPr>
        <w:t xml:space="preserve"> para la prevención de la violación de los derechos humanos</w:t>
      </w:r>
      <w:r w:rsidR="00AA4B91">
        <w:rPr>
          <w:rFonts w:ascii="Arial" w:hAnsi="Arial" w:cs="Arial"/>
          <w:sz w:val="28"/>
          <w:szCs w:val="28"/>
        </w:rPr>
        <w:t xml:space="preserve"> y los territorios</w:t>
      </w:r>
      <w:r>
        <w:rPr>
          <w:rFonts w:ascii="Arial" w:hAnsi="Arial" w:cs="Arial"/>
          <w:sz w:val="28"/>
          <w:szCs w:val="28"/>
        </w:rPr>
        <w:t xml:space="preserve">. </w:t>
      </w:r>
      <w:r w:rsidR="001818F3">
        <w:rPr>
          <w:rFonts w:ascii="Arial" w:hAnsi="Arial" w:cs="Arial"/>
          <w:sz w:val="28"/>
          <w:szCs w:val="28"/>
        </w:rPr>
        <w:t>No perdamos de vista que l</w:t>
      </w:r>
      <w:r>
        <w:rPr>
          <w:rFonts w:ascii="Arial" w:hAnsi="Arial" w:cs="Arial"/>
          <w:sz w:val="28"/>
          <w:szCs w:val="28"/>
        </w:rPr>
        <w:t xml:space="preserve">a participación ciudadana es la base central del Estado Social de Derecho y de </w:t>
      </w:r>
      <w:r w:rsidR="001818F3">
        <w:rPr>
          <w:rFonts w:ascii="Arial" w:hAnsi="Arial" w:cs="Arial"/>
          <w:sz w:val="28"/>
          <w:szCs w:val="28"/>
        </w:rPr>
        <w:t xml:space="preserve">las </w:t>
      </w:r>
      <w:r>
        <w:rPr>
          <w:rFonts w:ascii="Arial" w:hAnsi="Arial" w:cs="Arial"/>
          <w:sz w:val="28"/>
          <w:szCs w:val="28"/>
        </w:rPr>
        <w:t xml:space="preserve">sociedades en paz verdadera. </w:t>
      </w:r>
    </w:p>
    <w:p w:rsidR="001818F3" w:rsidRDefault="001818F3" w:rsidP="003E3C47">
      <w:pPr>
        <w:jc w:val="both"/>
        <w:rPr>
          <w:rFonts w:ascii="Arial" w:hAnsi="Arial" w:cs="Arial"/>
          <w:sz w:val="28"/>
          <w:szCs w:val="28"/>
        </w:rPr>
      </w:pPr>
    </w:p>
    <w:p w:rsidR="001818F3" w:rsidRDefault="001818F3" w:rsidP="003E3C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Corte Constitucional decidió limitar el carácter vinculante de las consultas populares a través de una </w:t>
      </w:r>
      <w:r w:rsidR="008F0499">
        <w:rPr>
          <w:rFonts w:ascii="Arial" w:hAnsi="Arial" w:cs="Arial"/>
          <w:sz w:val="28"/>
          <w:szCs w:val="28"/>
        </w:rPr>
        <w:t>acción judicial</w:t>
      </w:r>
      <w:r>
        <w:rPr>
          <w:rFonts w:ascii="Arial" w:hAnsi="Arial" w:cs="Arial"/>
          <w:sz w:val="28"/>
          <w:szCs w:val="28"/>
        </w:rPr>
        <w:t xml:space="preserve"> improcedente que interpuso la multinacional petrolera </w:t>
      </w:r>
      <w:proofErr w:type="spellStart"/>
      <w:r>
        <w:rPr>
          <w:rFonts w:ascii="Arial" w:hAnsi="Arial" w:cs="Arial"/>
          <w:sz w:val="28"/>
          <w:szCs w:val="28"/>
        </w:rPr>
        <w:t>Mansarovar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Energy</w:t>
      </w:r>
      <w:proofErr w:type="spellEnd"/>
      <w:r>
        <w:rPr>
          <w:rFonts w:ascii="Arial" w:hAnsi="Arial" w:cs="Arial"/>
          <w:sz w:val="28"/>
          <w:szCs w:val="28"/>
        </w:rPr>
        <w:t xml:space="preserve">, de </w:t>
      </w:r>
      <w:r w:rsidR="008F0499">
        <w:rPr>
          <w:rFonts w:ascii="Arial" w:hAnsi="Arial" w:cs="Arial"/>
          <w:sz w:val="28"/>
          <w:szCs w:val="28"/>
        </w:rPr>
        <w:t>capital</w:t>
      </w:r>
      <w:r>
        <w:rPr>
          <w:rFonts w:ascii="Arial" w:hAnsi="Arial" w:cs="Arial"/>
          <w:sz w:val="28"/>
          <w:szCs w:val="28"/>
        </w:rPr>
        <w:t xml:space="preserve"> </w:t>
      </w:r>
      <w:r w:rsidR="005C3E1B">
        <w:rPr>
          <w:rFonts w:ascii="Arial" w:hAnsi="Arial" w:cs="Arial"/>
          <w:sz w:val="28"/>
          <w:szCs w:val="28"/>
        </w:rPr>
        <w:t>Hindú</w:t>
      </w:r>
      <w:r w:rsidR="008F0499">
        <w:rPr>
          <w:rFonts w:ascii="Arial" w:hAnsi="Arial" w:cs="Arial"/>
          <w:sz w:val="28"/>
          <w:szCs w:val="28"/>
        </w:rPr>
        <w:t xml:space="preserve"> y Chino</w:t>
      </w:r>
      <w:r>
        <w:rPr>
          <w:rFonts w:ascii="Arial" w:hAnsi="Arial" w:cs="Arial"/>
          <w:sz w:val="28"/>
          <w:szCs w:val="28"/>
        </w:rPr>
        <w:t>, después que la comunidad del municipio de Cumaral vot</w:t>
      </w:r>
      <w:r w:rsidR="005C3E1B">
        <w:rPr>
          <w:rFonts w:ascii="Arial" w:hAnsi="Arial" w:cs="Arial"/>
          <w:sz w:val="28"/>
          <w:szCs w:val="28"/>
        </w:rPr>
        <w:t>ó</w:t>
      </w:r>
      <w:r>
        <w:rPr>
          <w:rFonts w:ascii="Arial" w:hAnsi="Arial" w:cs="Arial"/>
          <w:sz w:val="28"/>
          <w:szCs w:val="28"/>
        </w:rPr>
        <w:t xml:space="preserve"> y con cerca del 98% de los votos decidió que no quería tener  explotación de hidrocarburos en su territorio por los graves impactos ambientales que esto genera.</w:t>
      </w:r>
    </w:p>
    <w:p w:rsidR="001818F3" w:rsidRDefault="001818F3" w:rsidP="003E3C47">
      <w:pPr>
        <w:jc w:val="both"/>
        <w:rPr>
          <w:rFonts w:ascii="Arial" w:hAnsi="Arial" w:cs="Arial"/>
          <w:sz w:val="28"/>
          <w:szCs w:val="28"/>
        </w:rPr>
      </w:pPr>
    </w:p>
    <w:p w:rsidR="001B0AEA" w:rsidRPr="003E3C47" w:rsidRDefault="001B0AEA" w:rsidP="003419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sentencia de la Corte le quita el único instrumento que ten</w:t>
      </w:r>
      <w:r w:rsidR="00AA4B91">
        <w:rPr>
          <w:rFonts w:ascii="Arial" w:hAnsi="Arial" w:cs="Arial"/>
          <w:sz w:val="28"/>
          <w:szCs w:val="28"/>
        </w:rPr>
        <w:t>emos</w:t>
      </w:r>
      <w:r>
        <w:rPr>
          <w:rFonts w:ascii="Arial" w:hAnsi="Arial" w:cs="Arial"/>
          <w:sz w:val="28"/>
          <w:szCs w:val="28"/>
        </w:rPr>
        <w:t xml:space="preserve"> las comunidades para defender </w:t>
      </w:r>
      <w:r w:rsidR="00AA4B91">
        <w:rPr>
          <w:rFonts w:ascii="Arial" w:hAnsi="Arial" w:cs="Arial"/>
          <w:sz w:val="28"/>
          <w:szCs w:val="28"/>
        </w:rPr>
        <w:t>lo</w:t>
      </w:r>
      <w:r>
        <w:rPr>
          <w:rFonts w:ascii="Arial" w:hAnsi="Arial" w:cs="Arial"/>
          <w:sz w:val="28"/>
          <w:szCs w:val="28"/>
        </w:rPr>
        <w:t>s modelos de desarrollo</w:t>
      </w:r>
      <w:r w:rsidR="00AA4B91">
        <w:rPr>
          <w:rFonts w:ascii="Arial" w:hAnsi="Arial" w:cs="Arial"/>
          <w:sz w:val="28"/>
          <w:szCs w:val="28"/>
        </w:rPr>
        <w:t xml:space="preserve"> propios</w:t>
      </w:r>
      <w:r w:rsidR="001818F3">
        <w:rPr>
          <w:rFonts w:ascii="Arial" w:hAnsi="Arial" w:cs="Arial"/>
          <w:sz w:val="28"/>
          <w:szCs w:val="28"/>
        </w:rPr>
        <w:t>, el derecho colectivo al ambiente sano</w:t>
      </w:r>
      <w:r>
        <w:rPr>
          <w:rFonts w:ascii="Arial" w:hAnsi="Arial" w:cs="Arial"/>
          <w:sz w:val="28"/>
          <w:szCs w:val="28"/>
        </w:rPr>
        <w:t xml:space="preserve"> y rechazar la imposición de proyectos extractivistas. Desde el movimiento nacional ambiental colombiano solicitamos la incorporación del derecho a las consultas</w:t>
      </w:r>
      <w:r w:rsidR="005C3E1B">
        <w:rPr>
          <w:rFonts w:ascii="Arial" w:hAnsi="Arial" w:cs="Arial"/>
          <w:sz w:val="28"/>
          <w:szCs w:val="28"/>
        </w:rPr>
        <w:t xml:space="preserve"> vinculantes</w:t>
      </w:r>
      <w:r>
        <w:rPr>
          <w:rFonts w:ascii="Arial" w:hAnsi="Arial" w:cs="Arial"/>
          <w:sz w:val="28"/>
          <w:szCs w:val="28"/>
        </w:rPr>
        <w:t xml:space="preserve"> como elemento central para la implementación de los proyectos de las empresas trasnacionales</w:t>
      </w:r>
      <w:r w:rsidR="005A642A">
        <w:rPr>
          <w:rFonts w:ascii="Arial" w:hAnsi="Arial" w:cs="Arial"/>
          <w:sz w:val="28"/>
          <w:szCs w:val="28"/>
        </w:rPr>
        <w:t xml:space="preserve">, con el objetivo de prevenir la violación de los derechos humanos y el </w:t>
      </w:r>
      <w:r w:rsidR="009178E0">
        <w:rPr>
          <w:rFonts w:ascii="Arial" w:hAnsi="Arial" w:cs="Arial"/>
          <w:sz w:val="28"/>
          <w:szCs w:val="28"/>
        </w:rPr>
        <w:t>reconocimiento</w:t>
      </w:r>
      <w:r w:rsidR="005A642A">
        <w:rPr>
          <w:rFonts w:ascii="Arial" w:hAnsi="Arial" w:cs="Arial"/>
          <w:sz w:val="28"/>
          <w:szCs w:val="28"/>
        </w:rPr>
        <w:t xml:space="preserve"> a los derechos de la naturaleza. </w:t>
      </w:r>
    </w:p>
    <w:sectPr w:rsidR="001B0AEA" w:rsidRPr="003E3C47" w:rsidSect="00F257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0A"/>
    <w:rsid w:val="000D5E84"/>
    <w:rsid w:val="000E490A"/>
    <w:rsid w:val="001818F3"/>
    <w:rsid w:val="001B0AEA"/>
    <w:rsid w:val="002D2A83"/>
    <w:rsid w:val="002F708E"/>
    <w:rsid w:val="00341901"/>
    <w:rsid w:val="00370A8E"/>
    <w:rsid w:val="003A1C04"/>
    <w:rsid w:val="003D4EEB"/>
    <w:rsid w:val="003E3C47"/>
    <w:rsid w:val="005A642A"/>
    <w:rsid w:val="005C3E1B"/>
    <w:rsid w:val="00660808"/>
    <w:rsid w:val="00760A38"/>
    <w:rsid w:val="008F0499"/>
    <w:rsid w:val="009178E0"/>
    <w:rsid w:val="0093437F"/>
    <w:rsid w:val="00AA4B91"/>
    <w:rsid w:val="00AE2D75"/>
    <w:rsid w:val="00B320EC"/>
    <w:rsid w:val="00DB491E"/>
    <w:rsid w:val="00EC3C88"/>
    <w:rsid w:val="00EC45C2"/>
    <w:rsid w:val="00F257AC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D40CD1"/>
  <w15:chartTrackingRefBased/>
  <w15:docId w15:val="{8CF4752E-1007-2545-8CAF-7CB3A0A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3C47"/>
  </w:style>
  <w:style w:type="character" w:styleId="Hipervnculo">
    <w:name w:val="Hyperlink"/>
    <w:basedOn w:val="Fuentedeprrafopredeter"/>
    <w:uiPriority w:val="99"/>
    <w:semiHidden/>
    <w:unhideWhenUsed/>
    <w:rsid w:val="003E3C4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E3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A62ABD-3B70-4EAD-B929-EA6270A2E3F6}"/>
</file>

<file path=customXml/itemProps2.xml><?xml version="1.0" encoding="utf-8"?>
<ds:datastoreItem xmlns:ds="http://schemas.openxmlformats.org/officeDocument/2006/customXml" ds:itemID="{3799FD32-3523-44C2-AFB1-EB8C9AE8BC98}"/>
</file>

<file path=customXml/itemProps3.xml><?xml version="1.0" encoding="utf-8"?>
<ds:datastoreItem xmlns:ds="http://schemas.openxmlformats.org/officeDocument/2006/customXml" ds:itemID="{834EB5B1-78E6-46AF-B418-900393DEA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dilbertot@gmail.com</dc:creator>
  <cp:keywords/>
  <dc:description/>
  <cp:lastModifiedBy>dilbertot@gmail.com</cp:lastModifiedBy>
  <cp:revision>11</cp:revision>
  <dcterms:created xsi:type="dcterms:W3CDTF">2018-10-15T07:36:00Z</dcterms:created>
  <dcterms:modified xsi:type="dcterms:W3CDTF">2018-10-15T13:57:00Z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